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4A52A" w14:textId="77777777" w:rsidR="006202D6" w:rsidRDefault="006202D6" w:rsidP="006202D6">
      <w:pPr>
        <w:pStyle w:val="Title"/>
      </w:pPr>
      <w:bookmarkStart w:id="0" w:name="_Toc40972065"/>
      <w:bookmarkStart w:id="1" w:name="_Toc40972957"/>
      <w:r>
        <w:rPr>
          <w:noProof/>
          <w:lang w:eastAsia="ja-JP"/>
        </w:rPr>
        <w:drawing>
          <wp:inline distT="0" distB="0" distL="0" distR="0" wp14:anchorId="311938BF" wp14:editId="44E225C6">
            <wp:extent cx="1134000" cy="802800"/>
            <wp:effectExtent l="0" t="0" r="0" b="0"/>
            <wp:docPr id="21" name="Picture 21"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ustralia Awards logo"/>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134000" cy="802800"/>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5FBA530F" w14:textId="77777777" w:rsidR="006202D6" w:rsidRDefault="006202D6" w:rsidP="006202D6">
      <w:pPr>
        <w:pStyle w:val="Title"/>
        <w:spacing w:before="1200"/>
      </w:pPr>
    </w:p>
    <w:p w14:paraId="1F46FD3A" w14:textId="42AC1BFB" w:rsidR="00D34FE8" w:rsidRPr="006202D6" w:rsidRDefault="00D34FE8" w:rsidP="006202D6">
      <w:pPr>
        <w:pStyle w:val="Title"/>
        <w:spacing w:before="1200"/>
        <w:rPr>
          <w:rFonts w:ascii="Segoe UI" w:hAnsi="Segoe UI" w:cs="Segoe UI"/>
          <w:color w:val="002B51"/>
          <w:sz w:val="18"/>
          <w:szCs w:val="18"/>
        </w:rPr>
      </w:pPr>
      <w:r w:rsidRPr="006202D6">
        <w:rPr>
          <w:color w:val="002B51"/>
        </w:rPr>
        <w:t xml:space="preserve">Australia Awards </w:t>
      </w:r>
      <w:r w:rsidR="006202D6" w:rsidRPr="006202D6">
        <w:rPr>
          <w:color w:val="002B51"/>
        </w:rPr>
        <w:br/>
      </w:r>
      <w:r w:rsidRPr="006202D6">
        <w:rPr>
          <w:color w:val="002B51"/>
        </w:rPr>
        <w:t>Global Tracer Facility</w:t>
      </w:r>
    </w:p>
    <w:p w14:paraId="0E855E58" w14:textId="4DFE5A8C" w:rsidR="00D34FE8" w:rsidRPr="006202D6" w:rsidRDefault="00D34FE8" w:rsidP="006202D6">
      <w:pPr>
        <w:pStyle w:val="Subtitle"/>
        <w:spacing w:afterLines="120" w:after="288" w:line="240" w:lineRule="auto"/>
        <w:rPr>
          <w:rStyle w:val="eop"/>
          <w:rFonts w:ascii="Calibri" w:hAnsi="Calibri"/>
          <w:color w:val="002B51"/>
          <w:sz w:val="56"/>
          <w:szCs w:val="56"/>
        </w:rPr>
      </w:pPr>
      <w:r w:rsidRPr="006202D6">
        <w:rPr>
          <w:color w:val="002B51"/>
        </w:rPr>
        <w:t>Alumni Case Study – Insights into short course capacity building</w:t>
      </w:r>
    </w:p>
    <w:p w14:paraId="0FA6F935" w14:textId="4BB78C66" w:rsidR="00D34FE8" w:rsidRPr="006202D6" w:rsidRDefault="00D34FE8" w:rsidP="006202D6">
      <w:pPr>
        <w:pStyle w:val="Subtitle"/>
        <w:snapToGrid w:val="0"/>
        <w:rPr>
          <w:rStyle w:val="eop"/>
          <w:color w:val="002B51"/>
          <w:sz w:val="36"/>
          <w:szCs w:val="36"/>
        </w:rPr>
      </w:pPr>
      <w:r w:rsidRPr="006202D6">
        <w:rPr>
          <w:rStyle w:val="eop"/>
          <w:color w:val="002B51"/>
          <w:sz w:val="36"/>
          <w:szCs w:val="36"/>
        </w:rPr>
        <w:t>September 2021</w:t>
      </w:r>
    </w:p>
    <w:p w14:paraId="1E105EF1" w14:textId="75170B08" w:rsidR="00CA1978" w:rsidRPr="00AC6666" w:rsidRDefault="00CA1978">
      <w:pPr>
        <w:rPr>
          <w:rFonts w:ascii="Arial" w:hAnsi="Arial"/>
          <w:lang w:eastAsia="en-AU"/>
        </w:rPr>
      </w:pPr>
      <w:r w:rsidRPr="00AC6666">
        <w:rPr>
          <w:rFonts w:ascii="Arial" w:hAnsi="Arial"/>
          <w:lang w:eastAsia="en-AU"/>
        </w:rPr>
        <w:br w:type="page"/>
      </w:r>
    </w:p>
    <w:p w14:paraId="2DE61D41" w14:textId="77777777" w:rsidR="00CA1978" w:rsidRDefault="00CA1978" w:rsidP="0079200C">
      <w:pPr>
        <w:pStyle w:val="BodyCopy"/>
        <w:rPr>
          <w:rFonts w:ascii="Segoe UI" w:hAnsi="Segoe UI" w:cs="Segoe UI"/>
          <w:sz w:val="18"/>
          <w:szCs w:val="18"/>
        </w:rPr>
      </w:pPr>
      <w:r>
        <w:lastRenderedPageBreak/>
        <w:t>The views expressed in this report are those of the authors and do not necessarily reflect the policy or position of the Australian Government, its agencies or representatives.</w:t>
      </w:r>
    </w:p>
    <w:p w14:paraId="6FFD0CBE" w14:textId="77777777" w:rsidR="00CA1978" w:rsidRDefault="00CA1978" w:rsidP="0079200C">
      <w:pPr>
        <w:pStyle w:val="BodyCopy"/>
        <w:rPr>
          <w:rFonts w:ascii="Segoe UI" w:hAnsi="Segoe UI" w:cs="Segoe UI"/>
          <w:sz w:val="18"/>
          <w:szCs w:val="18"/>
        </w:rPr>
      </w:pPr>
      <w:r>
        <w:t>Australian Department of Foreign Affairs and Trade</w:t>
      </w:r>
    </w:p>
    <w:p w14:paraId="13B1F869" w14:textId="588C1417" w:rsidR="00CA1978" w:rsidRDefault="00CA1978" w:rsidP="0079200C">
      <w:pPr>
        <w:pStyle w:val="BodyCopy"/>
      </w:pPr>
      <w:r>
        <w:t>With the exception of the Commonwealth Coat of Arms and where otherwise noted, all material presented is provided under a Creative Commons Attribution 3.0 Australia license.</w:t>
      </w:r>
    </w:p>
    <w:p w14:paraId="2D93A13F" w14:textId="6BD79664" w:rsidR="00CA1978" w:rsidRPr="006202D6" w:rsidRDefault="00CA1978" w:rsidP="007802E2">
      <w:pPr>
        <w:pStyle w:val="BodyCopy"/>
        <w:spacing w:before="240"/>
        <w:rPr>
          <w:b/>
          <w:bCs/>
        </w:rPr>
      </w:pPr>
      <w:r w:rsidRPr="006202D6">
        <w:rPr>
          <w:b/>
          <w:bCs/>
        </w:rPr>
        <w:t>Acknowledgements</w:t>
      </w:r>
    </w:p>
    <w:p w14:paraId="139DC435" w14:textId="007A67EF" w:rsidR="00CA1978" w:rsidRDefault="00CA1978" w:rsidP="0079200C">
      <w:pPr>
        <w:pStyle w:val="BodyCopy"/>
      </w:pPr>
      <w:r w:rsidRPr="2467A20C">
        <w:t xml:space="preserve">The authors would like to thank DFAT’s </w:t>
      </w:r>
      <w:r w:rsidR="00775F14">
        <w:t>Australia Awards Section</w:t>
      </w:r>
      <w:r w:rsidRPr="2467A20C">
        <w:t>, for supporting this case study. In locating alumni to interview, we are particularly indebted to</w:t>
      </w:r>
      <w:r w:rsidR="03C08A40" w:rsidRPr="2467A20C">
        <w:t xml:space="preserve"> staff</w:t>
      </w:r>
      <w:r w:rsidRPr="2467A20C">
        <w:t xml:space="preserve"> </w:t>
      </w:r>
      <w:r w:rsidR="00EF6264" w:rsidRPr="2467A20C">
        <w:t>Queensland University of Technology</w:t>
      </w:r>
      <w:r w:rsidR="1FD6405E" w:rsidRPr="2467A20C">
        <w:t>’s International Projects Unit, Mr Nelson Salangsang</w:t>
      </w:r>
      <w:r w:rsidR="78AA4C9C" w:rsidRPr="2467A20C">
        <w:t xml:space="preserve"> and </w:t>
      </w:r>
      <w:r w:rsidR="1FD6405E" w:rsidRPr="2467A20C">
        <w:t>Mr Dav</w:t>
      </w:r>
      <w:r w:rsidR="13B97EBC" w:rsidRPr="2467A20C">
        <w:t>id Kozar</w:t>
      </w:r>
      <w:r w:rsidR="412F3FFB" w:rsidRPr="2467A20C">
        <w:t xml:space="preserve">, </w:t>
      </w:r>
      <w:r w:rsidR="5BC6E0A1" w:rsidRPr="2467A20C">
        <w:t xml:space="preserve">and </w:t>
      </w:r>
      <w:r w:rsidR="00CA480E">
        <w:t xml:space="preserve">Dr </w:t>
      </w:r>
      <w:r w:rsidR="13B97EBC" w:rsidRPr="2467A20C">
        <w:t>Jay Raj</w:t>
      </w:r>
      <w:r w:rsidR="6B92D47E" w:rsidRPr="2467A20C">
        <w:t>apakse</w:t>
      </w:r>
      <w:r w:rsidR="0C8B9340" w:rsidRPr="2467A20C">
        <w:t xml:space="preserve"> </w:t>
      </w:r>
      <w:r w:rsidR="00EF6264" w:rsidRPr="2467A20C">
        <w:t>for their help</w:t>
      </w:r>
      <w:r w:rsidR="61D38D38" w:rsidRPr="2467A20C">
        <w:t xml:space="preserve">. </w:t>
      </w:r>
    </w:p>
    <w:p w14:paraId="20033F0E" w14:textId="1AF8DEE7" w:rsidR="00CA1978" w:rsidRPr="00397DA5" w:rsidRDefault="00CA1978" w:rsidP="00397DA5">
      <w:pPr>
        <w:pStyle w:val="BodyCopy"/>
      </w:pPr>
      <w:r w:rsidRPr="2467A20C">
        <w:t xml:space="preserve">Most importantly, we thank the 10 alumni interviewed for their time and commitment to sharing their </w:t>
      </w:r>
      <w:r w:rsidR="2EFAA0E9" w:rsidRPr="2467A20C">
        <w:t>stories and post award</w:t>
      </w:r>
      <w:r w:rsidRPr="2467A20C">
        <w:t xml:space="preserve"> reflections with us.</w:t>
      </w:r>
    </w:p>
    <w:p w14:paraId="2B556227" w14:textId="29593C56" w:rsidR="00CA1978" w:rsidRPr="00AC6666" w:rsidRDefault="00C73C02" w:rsidP="00800107">
      <w:pPr>
        <w:pStyle w:val="BodyCopy"/>
        <w:spacing w:before="240"/>
        <w:rPr>
          <w:rStyle w:val="Hyperlink"/>
          <w:rFonts w:cs="Arial"/>
          <w:szCs w:val="20"/>
        </w:rPr>
      </w:pPr>
      <w:r>
        <w:rPr>
          <w:rFonts w:cs="Arial"/>
          <w:b/>
          <w:bCs/>
          <w:szCs w:val="20"/>
        </w:rPr>
        <w:t>Recommended citation:</w:t>
      </w:r>
      <w:r w:rsidR="00CA1978" w:rsidRPr="00AC6666">
        <w:rPr>
          <w:rFonts w:cs="Arial"/>
          <w:b/>
          <w:bCs/>
          <w:szCs w:val="20"/>
        </w:rPr>
        <w:t xml:space="preserve"> </w:t>
      </w:r>
      <w:r w:rsidR="00CA1978" w:rsidRPr="00AC6666">
        <w:rPr>
          <w:rStyle w:val="eop"/>
          <w:rFonts w:cs="Arial"/>
          <w:szCs w:val="20"/>
        </w:rPr>
        <w:t xml:space="preserve">Doyle, J. &amp; Clarke, L. (2021). </w:t>
      </w:r>
      <w:r w:rsidR="00CA1978" w:rsidRPr="00AC6666">
        <w:rPr>
          <w:rFonts w:cs="Arial"/>
          <w:i/>
          <w:szCs w:val="20"/>
        </w:rPr>
        <w:t>Alumni Case Study – Insights into short course capacity building</w:t>
      </w:r>
      <w:r w:rsidR="00CA1978" w:rsidRPr="00AC6666">
        <w:rPr>
          <w:rFonts w:cs="Arial"/>
          <w:i/>
          <w:iCs/>
          <w:szCs w:val="20"/>
        </w:rPr>
        <w:t>,</w:t>
      </w:r>
      <w:r w:rsidR="00CA1978" w:rsidRPr="00AC6666">
        <w:rPr>
          <w:rStyle w:val="eop"/>
          <w:rFonts w:cs="Arial"/>
          <w:i/>
          <w:szCs w:val="20"/>
        </w:rPr>
        <w:t xml:space="preserve"> </w:t>
      </w:r>
      <w:r w:rsidR="00CA1978" w:rsidRPr="00AC6666">
        <w:rPr>
          <w:rStyle w:val="eop"/>
          <w:rFonts w:cs="Arial"/>
          <w:szCs w:val="20"/>
        </w:rPr>
        <w:t xml:space="preserve">Australia Awards Global Tracer Facility, Australian Department of Foreign Affairs and Trade, Canberra. Retrieved from: </w:t>
      </w:r>
      <w:hyperlink r:id="rId9" w:history="1">
        <w:r w:rsidR="005A4058" w:rsidRPr="00AC6666">
          <w:rPr>
            <w:rStyle w:val="Hyperlink"/>
            <w:rFonts w:cs="Arial"/>
            <w:szCs w:val="20"/>
          </w:rPr>
          <w:t>https://www.dfat.gov.au/people-to-people/australia-awards/australia-awards-global-tracer-facility-year-6-results</w:t>
        </w:r>
      </w:hyperlink>
    </w:p>
    <w:p w14:paraId="7F3A6EBE" w14:textId="584AB1DC" w:rsidR="00D34FE8" w:rsidRPr="00AC6666" w:rsidRDefault="00D34FE8">
      <w:pPr>
        <w:rPr>
          <w:rFonts w:ascii="Arial" w:hAnsi="Arial"/>
          <w:lang w:eastAsia="en-AU"/>
        </w:rPr>
      </w:pPr>
      <w:r w:rsidRPr="00AC6666">
        <w:rPr>
          <w:rFonts w:ascii="Arial" w:hAnsi="Arial"/>
          <w:lang w:eastAsia="en-AU"/>
        </w:rPr>
        <w:br w:type="page"/>
      </w:r>
    </w:p>
    <w:p w14:paraId="55B89DDD" w14:textId="77777777" w:rsidR="00397DA5" w:rsidRDefault="00397DA5" w:rsidP="006A3629">
      <w:pPr>
        <w:pStyle w:val="Head2"/>
        <w:rPr>
          <w:lang w:eastAsia="en-AU"/>
        </w:rPr>
      </w:pPr>
      <w:bookmarkStart w:id="2" w:name="_Toc88478335"/>
      <w:r>
        <w:rPr>
          <w:lang w:eastAsia="en-AU"/>
        </w:rPr>
        <w:lastRenderedPageBreak/>
        <w:t>Contents</w:t>
      </w:r>
      <w:bookmarkEnd w:id="2"/>
    </w:p>
    <w:p w14:paraId="56DA80AD" w14:textId="5BA529B4" w:rsidR="00552554" w:rsidRPr="00AC6666" w:rsidRDefault="00397DA5">
      <w:pPr>
        <w:pStyle w:val="TOC2"/>
        <w:rPr>
          <w:rFonts w:ascii="Arial" w:eastAsiaTheme="minorEastAsia" w:hAnsi="Arial" w:cs="Arial"/>
          <w:b w:val="0"/>
          <w:bCs w:val="0"/>
          <w:noProof/>
          <w:sz w:val="24"/>
          <w:szCs w:val="24"/>
          <w:lang w:eastAsia="en-GB"/>
        </w:rPr>
      </w:pPr>
      <w:r w:rsidRPr="00AC6666">
        <w:rPr>
          <w:rFonts w:ascii="Arial" w:hAnsi="Arial" w:cs="Arial"/>
          <w:lang w:eastAsia="en-AU"/>
        </w:rPr>
        <w:fldChar w:fldCharType="begin"/>
      </w:r>
      <w:r w:rsidRPr="00AC6666">
        <w:rPr>
          <w:rFonts w:ascii="Arial" w:hAnsi="Arial" w:cs="Arial"/>
          <w:lang w:eastAsia="en-AU"/>
        </w:rPr>
        <w:instrText xml:space="preserve"> TOC \o "3-3" \h \z \t "Heading 1,1,Head 2,2,Head 3,2" </w:instrText>
      </w:r>
      <w:r w:rsidRPr="00AC6666">
        <w:rPr>
          <w:rFonts w:ascii="Arial" w:hAnsi="Arial" w:cs="Arial"/>
          <w:lang w:eastAsia="en-AU"/>
        </w:rPr>
        <w:fldChar w:fldCharType="separate"/>
      </w:r>
      <w:hyperlink w:anchor="_Toc88478336" w:history="1">
        <w:r w:rsidR="00552554" w:rsidRPr="00AC6666">
          <w:rPr>
            <w:rStyle w:val="Hyperlink"/>
            <w:rFonts w:ascii="Arial" w:hAnsi="Arial" w:cs="Arial"/>
            <w:noProof/>
          </w:rPr>
          <w:t>Acronyms and Abbreviations</w:t>
        </w:r>
        <w:r w:rsidR="00552554" w:rsidRPr="00AC6666">
          <w:rPr>
            <w:rFonts w:ascii="Arial" w:hAnsi="Arial" w:cs="Arial"/>
            <w:noProof/>
            <w:webHidden/>
          </w:rPr>
          <w:tab/>
        </w:r>
        <w:r w:rsidR="00552554" w:rsidRPr="00AC6666">
          <w:rPr>
            <w:rFonts w:ascii="Arial" w:hAnsi="Arial" w:cs="Arial"/>
            <w:noProof/>
            <w:webHidden/>
          </w:rPr>
          <w:fldChar w:fldCharType="begin"/>
        </w:r>
        <w:r w:rsidR="00552554" w:rsidRPr="00AC6666">
          <w:rPr>
            <w:rFonts w:ascii="Arial" w:hAnsi="Arial" w:cs="Arial"/>
            <w:noProof/>
            <w:webHidden/>
          </w:rPr>
          <w:instrText xml:space="preserve"> PAGEREF _Toc88478336 \h </w:instrText>
        </w:r>
        <w:r w:rsidR="00552554" w:rsidRPr="00AC6666">
          <w:rPr>
            <w:rFonts w:ascii="Arial" w:hAnsi="Arial" w:cs="Arial"/>
            <w:noProof/>
            <w:webHidden/>
          </w:rPr>
        </w:r>
        <w:r w:rsidR="00552554" w:rsidRPr="00AC6666">
          <w:rPr>
            <w:rFonts w:ascii="Arial" w:hAnsi="Arial" w:cs="Arial"/>
            <w:noProof/>
            <w:webHidden/>
          </w:rPr>
          <w:fldChar w:fldCharType="separate"/>
        </w:r>
        <w:r w:rsidR="00810BB2">
          <w:rPr>
            <w:rFonts w:ascii="Arial" w:hAnsi="Arial" w:cs="Arial"/>
            <w:noProof/>
            <w:webHidden/>
          </w:rPr>
          <w:t>4</w:t>
        </w:r>
        <w:r w:rsidR="00552554" w:rsidRPr="00AC6666">
          <w:rPr>
            <w:rFonts w:ascii="Arial" w:hAnsi="Arial" w:cs="Arial"/>
            <w:noProof/>
            <w:webHidden/>
          </w:rPr>
          <w:fldChar w:fldCharType="end"/>
        </w:r>
      </w:hyperlink>
    </w:p>
    <w:p w14:paraId="178761BD" w14:textId="48844626" w:rsidR="00552554" w:rsidRPr="00AC6666" w:rsidRDefault="00DF1010">
      <w:pPr>
        <w:pStyle w:val="TOC2"/>
        <w:rPr>
          <w:rFonts w:ascii="Arial" w:eastAsiaTheme="minorEastAsia" w:hAnsi="Arial" w:cs="Arial"/>
          <w:b w:val="0"/>
          <w:bCs w:val="0"/>
          <w:noProof/>
          <w:sz w:val="24"/>
          <w:szCs w:val="24"/>
          <w:lang w:eastAsia="en-GB"/>
        </w:rPr>
      </w:pPr>
      <w:hyperlink w:anchor="_Toc88478337" w:history="1">
        <w:r w:rsidR="00552554" w:rsidRPr="00AC6666">
          <w:rPr>
            <w:rStyle w:val="Hyperlink"/>
            <w:rFonts w:ascii="Arial" w:hAnsi="Arial" w:cs="Arial"/>
            <w:noProof/>
          </w:rPr>
          <w:t>Executive Summary</w:t>
        </w:r>
        <w:r w:rsidR="00552554" w:rsidRPr="00AC6666">
          <w:rPr>
            <w:rFonts w:ascii="Arial" w:hAnsi="Arial" w:cs="Arial"/>
            <w:noProof/>
            <w:webHidden/>
          </w:rPr>
          <w:tab/>
        </w:r>
        <w:r w:rsidR="00552554" w:rsidRPr="00AC6666">
          <w:rPr>
            <w:rFonts w:ascii="Arial" w:hAnsi="Arial" w:cs="Arial"/>
            <w:noProof/>
            <w:webHidden/>
          </w:rPr>
          <w:fldChar w:fldCharType="begin"/>
        </w:r>
        <w:r w:rsidR="00552554" w:rsidRPr="00AC6666">
          <w:rPr>
            <w:rFonts w:ascii="Arial" w:hAnsi="Arial" w:cs="Arial"/>
            <w:noProof/>
            <w:webHidden/>
          </w:rPr>
          <w:instrText xml:space="preserve"> PAGEREF _Toc88478337 \h </w:instrText>
        </w:r>
        <w:r w:rsidR="00552554" w:rsidRPr="00AC6666">
          <w:rPr>
            <w:rFonts w:ascii="Arial" w:hAnsi="Arial" w:cs="Arial"/>
            <w:noProof/>
            <w:webHidden/>
          </w:rPr>
        </w:r>
        <w:r w:rsidR="00552554" w:rsidRPr="00AC6666">
          <w:rPr>
            <w:rFonts w:ascii="Arial" w:hAnsi="Arial" w:cs="Arial"/>
            <w:noProof/>
            <w:webHidden/>
          </w:rPr>
          <w:fldChar w:fldCharType="separate"/>
        </w:r>
        <w:r w:rsidR="00810BB2">
          <w:rPr>
            <w:rFonts w:ascii="Arial" w:hAnsi="Arial" w:cs="Arial"/>
            <w:noProof/>
            <w:webHidden/>
          </w:rPr>
          <w:t>6</w:t>
        </w:r>
        <w:r w:rsidR="00552554" w:rsidRPr="00AC6666">
          <w:rPr>
            <w:rFonts w:ascii="Arial" w:hAnsi="Arial" w:cs="Arial"/>
            <w:noProof/>
            <w:webHidden/>
          </w:rPr>
          <w:fldChar w:fldCharType="end"/>
        </w:r>
      </w:hyperlink>
    </w:p>
    <w:p w14:paraId="5CD64F97" w14:textId="65D0D274" w:rsidR="00552554" w:rsidRPr="00AC6666" w:rsidRDefault="00DF1010">
      <w:pPr>
        <w:pStyle w:val="TOC2"/>
        <w:tabs>
          <w:tab w:val="left" w:pos="440"/>
        </w:tabs>
        <w:rPr>
          <w:rFonts w:ascii="Arial" w:eastAsiaTheme="minorEastAsia" w:hAnsi="Arial" w:cs="Arial"/>
          <w:b w:val="0"/>
          <w:bCs w:val="0"/>
          <w:noProof/>
          <w:sz w:val="24"/>
          <w:szCs w:val="24"/>
          <w:lang w:eastAsia="en-GB"/>
        </w:rPr>
      </w:pPr>
      <w:hyperlink w:anchor="_Toc88478339" w:history="1">
        <w:r w:rsidR="00552554" w:rsidRPr="00AC6666">
          <w:rPr>
            <w:rStyle w:val="Hyperlink"/>
            <w:rFonts w:ascii="Arial" w:hAnsi="Arial" w:cs="Arial"/>
            <w:noProof/>
          </w:rPr>
          <w:t>1.</w:t>
        </w:r>
        <w:r w:rsidR="00552554" w:rsidRPr="00AC6666">
          <w:rPr>
            <w:rFonts w:ascii="Arial" w:eastAsiaTheme="minorEastAsia" w:hAnsi="Arial" w:cs="Arial"/>
            <w:b w:val="0"/>
            <w:bCs w:val="0"/>
            <w:noProof/>
            <w:sz w:val="24"/>
            <w:szCs w:val="24"/>
            <w:lang w:eastAsia="en-GB"/>
          </w:rPr>
          <w:tab/>
        </w:r>
        <w:r w:rsidR="00552554" w:rsidRPr="00AC6666">
          <w:rPr>
            <w:rStyle w:val="Hyperlink"/>
            <w:rFonts w:ascii="Arial" w:hAnsi="Arial" w:cs="Arial"/>
            <w:noProof/>
          </w:rPr>
          <w:t>Introduction</w:t>
        </w:r>
        <w:r w:rsidR="00552554" w:rsidRPr="00AC6666">
          <w:rPr>
            <w:rFonts w:ascii="Arial" w:hAnsi="Arial" w:cs="Arial"/>
            <w:noProof/>
            <w:webHidden/>
          </w:rPr>
          <w:tab/>
        </w:r>
        <w:r w:rsidR="00552554" w:rsidRPr="00AC6666">
          <w:rPr>
            <w:rFonts w:ascii="Arial" w:hAnsi="Arial" w:cs="Arial"/>
            <w:noProof/>
            <w:webHidden/>
          </w:rPr>
          <w:fldChar w:fldCharType="begin"/>
        </w:r>
        <w:r w:rsidR="00552554" w:rsidRPr="00AC6666">
          <w:rPr>
            <w:rFonts w:ascii="Arial" w:hAnsi="Arial" w:cs="Arial"/>
            <w:noProof/>
            <w:webHidden/>
          </w:rPr>
          <w:instrText xml:space="preserve"> PAGEREF _Toc88478339 \h </w:instrText>
        </w:r>
        <w:r w:rsidR="00552554" w:rsidRPr="00AC6666">
          <w:rPr>
            <w:rFonts w:ascii="Arial" w:hAnsi="Arial" w:cs="Arial"/>
            <w:noProof/>
            <w:webHidden/>
          </w:rPr>
        </w:r>
        <w:r w:rsidR="00552554" w:rsidRPr="00AC6666">
          <w:rPr>
            <w:rFonts w:ascii="Arial" w:hAnsi="Arial" w:cs="Arial"/>
            <w:noProof/>
            <w:webHidden/>
          </w:rPr>
          <w:fldChar w:fldCharType="separate"/>
        </w:r>
        <w:r w:rsidR="00810BB2">
          <w:rPr>
            <w:rFonts w:ascii="Arial" w:hAnsi="Arial" w:cs="Arial"/>
            <w:noProof/>
            <w:webHidden/>
          </w:rPr>
          <w:t>11</w:t>
        </w:r>
        <w:r w:rsidR="00552554" w:rsidRPr="00AC6666">
          <w:rPr>
            <w:rFonts w:ascii="Arial" w:hAnsi="Arial" w:cs="Arial"/>
            <w:noProof/>
            <w:webHidden/>
          </w:rPr>
          <w:fldChar w:fldCharType="end"/>
        </w:r>
      </w:hyperlink>
    </w:p>
    <w:p w14:paraId="24B8363D" w14:textId="61A86B5F" w:rsidR="00552554" w:rsidRPr="00AC6666" w:rsidRDefault="00DF1010" w:rsidP="00C73C7B">
      <w:pPr>
        <w:pStyle w:val="TOC2"/>
        <w:tabs>
          <w:tab w:val="left" w:pos="993"/>
        </w:tabs>
        <w:ind w:left="425"/>
        <w:rPr>
          <w:rFonts w:ascii="Arial" w:eastAsiaTheme="minorEastAsia" w:hAnsi="Arial" w:cs="Arial"/>
          <w:b w:val="0"/>
          <w:bCs w:val="0"/>
          <w:noProof/>
          <w:sz w:val="24"/>
          <w:szCs w:val="24"/>
          <w:lang w:eastAsia="en-GB"/>
        </w:rPr>
      </w:pPr>
      <w:hyperlink w:anchor="_Toc88478340" w:history="1">
        <w:r w:rsidR="00552554" w:rsidRPr="00AC6666">
          <w:rPr>
            <w:rStyle w:val="Hyperlink"/>
            <w:rFonts w:ascii="Arial" w:hAnsi="Arial" w:cs="Arial"/>
            <w:b w:val="0"/>
            <w:bCs w:val="0"/>
            <w:noProof/>
          </w:rPr>
          <w:t>1.1</w:t>
        </w:r>
        <w:r w:rsidR="00552554" w:rsidRPr="00AC6666">
          <w:rPr>
            <w:rFonts w:ascii="Arial" w:eastAsiaTheme="minorEastAsia" w:hAnsi="Arial" w:cs="Arial"/>
            <w:b w:val="0"/>
            <w:bCs w:val="0"/>
            <w:noProof/>
            <w:sz w:val="24"/>
            <w:szCs w:val="24"/>
            <w:lang w:eastAsia="en-GB"/>
          </w:rPr>
          <w:tab/>
        </w:r>
        <w:r w:rsidR="00552554" w:rsidRPr="00AC6666">
          <w:rPr>
            <w:rStyle w:val="Hyperlink"/>
            <w:rFonts w:ascii="Arial" w:hAnsi="Arial" w:cs="Arial"/>
            <w:b w:val="0"/>
            <w:bCs w:val="0"/>
            <w:noProof/>
          </w:rPr>
          <w:t>Objectives</w:t>
        </w:r>
        <w:r w:rsidR="00552554" w:rsidRPr="00AC6666">
          <w:rPr>
            <w:rFonts w:ascii="Arial" w:hAnsi="Arial" w:cs="Arial"/>
            <w:b w:val="0"/>
            <w:bCs w:val="0"/>
            <w:noProof/>
            <w:webHidden/>
          </w:rPr>
          <w:tab/>
        </w:r>
        <w:r w:rsidR="00552554" w:rsidRPr="00AC6666">
          <w:rPr>
            <w:rFonts w:ascii="Arial" w:hAnsi="Arial" w:cs="Arial"/>
            <w:b w:val="0"/>
            <w:bCs w:val="0"/>
            <w:noProof/>
            <w:webHidden/>
          </w:rPr>
          <w:fldChar w:fldCharType="begin"/>
        </w:r>
        <w:r w:rsidR="00552554" w:rsidRPr="00AC6666">
          <w:rPr>
            <w:rFonts w:ascii="Arial" w:hAnsi="Arial" w:cs="Arial"/>
            <w:b w:val="0"/>
            <w:bCs w:val="0"/>
            <w:noProof/>
            <w:webHidden/>
          </w:rPr>
          <w:instrText xml:space="preserve"> PAGEREF _Toc88478340 \h </w:instrText>
        </w:r>
        <w:r w:rsidR="00552554" w:rsidRPr="00AC6666">
          <w:rPr>
            <w:rFonts w:ascii="Arial" w:hAnsi="Arial" w:cs="Arial"/>
            <w:b w:val="0"/>
            <w:bCs w:val="0"/>
            <w:noProof/>
            <w:webHidden/>
          </w:rPr>
        </w:r>
        <w:r w:rsidR="00552554" w:rsidRPr="00AC6666">
          <w:rPr>
            <w:rFonts w:ascii="Arial" w:hAnsi="Arial" w:cs="Arial"/>
            <w:b w:val="0"/>
            <w:bCs w:val="0"/>
            <w:noProof/>
            <w:webHidden/>
          </w:rPr>
          <w:fldChar w:fldCharType="separate"/>
        </w:r>
        <w:r w:rsidR="00810BB2">
          <w:rPr>
            <w:rFonts w:ascii="Arial" w:hAnsi="Arial" w:cs="Arial"/>
            <w:b w:val="0"/>
            <w:bCs w:val="0"/>
            <w:noProof/>
            <w:webHidden/>
          </w:rPr>
          <w:t>11</w:t>
        </w:r>
        <w:r w:rsidR="00552554" w:rsidRPr="00AC6666">
          <w:rPr>
            <w:rFonts w:ascii="Arial" w:hAnsi="Arial" w:cs="Arial"/>
            <w:b w:val="0"/>
            <w:bCs w:val="0"/>
            <w:noProof/>
            <w:webHidden/>
          </w:rPr>
          <w:fldChar w:fldCharType="end"/>
        </w:r>
      </w:hyperlink>
    </w:p>
    <w:p w14:paraId="4A058898" w14:textId="3F756BD6" w:rsidR="00552554" w:rsidRPr="00AC6666" w:rsidRDefault="00DF1010" w:rsidP="00C73C7B">
      <w:pPr>
        <w:pStyle w:val="TOC2"/>
        <w:tabs>
          <w:tab w:val="left" w:pos="993"/>
        </w:tabs>
        <w:ind w:left="425"/>
        <w:rPr>
          <w:rFonts w:ascii="Arial" w:eastAsiaTheme="minorEastAsia" w:hAnsi="Arial" w:cs="Arial"/>
          <w:b w:val="0"/>
          <w:bCs w:val="0"/>
          <w:noProof/>
          <w:sz w:val="24"/>
          <w:szCs w:val="24"/>
          <w:lang w:eastAsia="en-GB"/>
        </w:rPr>
      </w:pPr>
      <w:hyperlink w:anchor="_Toc88478341" w:history="1">
        <w:r w:rsidR="00552554" w:rsidRPr="00AC6666">
          <w:rPr>
            <w:rStyle w:val="Hyperlink"/>
            <w:rFonts w:ascii="Arial" w:hAnsi="Arial" w:cs="Arial"/>
            <w:b w:val="0"/>
            <w:bCs w:val="0"/>
            <w:noProof/>
          </w:rPr>
          <w:t>1.2</w:t>
        </w:r>
        <w:r w:rsidR="00552554" w:rsidRPr="00AC6666">
          <w:rPr>
            <w:rFonts w:ascii="Arial" w:eastAsiaTheme="minorEastAsia" w:hAnsi="Arial" w:cs="Arial"/>
            <w:b w:val="0"/>
            <w:bCs w:val="0"/>
            <w:noProof/>
            <w:sz w:val="24"/>
            <w:szCs w:val="24"/>
            <w:lang w:eastAsia="en-GB"/>
          </w:rPr>
          <w:tab/>
        </w:r>
        <w:r w:rsidR="00552554" w:rsidRPr="00AC6666">
          <w:rPr>
            <w:rStyle w:val="Hyperlink"/>
            <w:rFonts w:ascii="Arial" w:hAnsi="Arial" w:cs="Arial"/>
            <w:b w:val="0"/>
            <w:bCs w:val="0"/>
            <w:noProof/>
          </w:rPr>
          <w:t>Scope</w:t>
        </w:r>
        <w:r w:rsidR="00552554" w:rsidRPr="00AC6666">
          <w:rPr>
            <w:rFonts w:ascii="Arial" w:hAnsi="Arial" w:cs="Arial"/>
            <w:b w:val="0"/>
            <w:bCs w:val="0"/>
            <w:noProof/>
            <w:webHidden/>
          </w:rPr>
          <w:tab/>
        </w:r>
        <w:r w:rsidR="00552554" w:rsidRPr="00AC6666">
          <w:rPr>
            <w:rFonts w:ascii="Arial" w:hAnsi="Arial" w:cs="Arial"/>
            <w:b w:val="0"/>
            <w:bCs w:val="0"/>
            <w:noProof/>
            <w:webHidden/>
          </w:rPr>
          <w:fldChar w:fldCharType="begin"/>
        </w:r>
        <w:r w:rsidR="00552554" w:rsidRPr="00AC6666">
          <w:rPr>
            <w:rFonts w:ascii="Arial" w:hAnsi="Arial" w:cs="Arial"/>
            <w:b w:val="0"/>
            <w:bCs w:val="0"/>
            <w:noProof/>
            <w:webHidden/>
          </w:rPr>
          <w:instrText xml:space="preserve"> PAGEREF _Toc88478341 \h </w:instrText>
        </w:r>
        <w:r w:rsidR="00552554" w:rsidRPr="00AC6666">
          <w:rPr>
            <w:rFonts w:ascii="Arial" w:hAnsi="Arial" w:cs="Arial"/>
            <w:b w:val="0"/>
            <w:bCs w:val="0"/>
            <w:noProof/>
            <w:webHidden/>
          </w:rPr>
        </w:r>
        <w:r w:rsidR="00552554" w:rsidRPr="00AC6666">
          <w:rPr>
            <w:rFonts w:ascii="Arial" w:hAnsi="Arial" w:cs="Arial"/>
            <w:b w:val="0"/>
            <w:bCs w:val="0"/>
            <w:noProof/>
            <w:webHidden/>
          </w:rPr>
          <w:fldChar w:fldCharType="separate"/>
        </w:r>
        <w:r w:rsidR="00810BB2">
          <w:rPr>
            <w:rFonts w:ascii="Arial" w:hAnsi="Arial" w:cs="Arial"/>
            <w:b w:val="0"/>
            <w:bCs w:val="0"/>
            <w:noProof/>
            <w:webHidden/>
          </w:rPr>
          <w:t>11</w:t>
        </w:r>
        <w:r w:rsidR="00552554" w:rsidRPr="00AC6666">
          <w:rPr>
            <w:rFonts w:ascii="Arial" w:hAnsi="Arial" w:cs="Arial"/>
            <w:b w:val="0"/>
            <w:bCs w:val="0"/>
            <w:noProof/>
            <w:webHidden/>
          </w:rPr>
          <w:fldChar w:fldCharType="end"/>
        </w:r>
      </w:hyperlink>
    </w:p>
    <w:p w14:paraId="5155FF2B" w14:textId="05956E4E" w:rsidR="00552554" w:rsidRPr="00AC6666" w:rsidRDefault="00DF1010" w:rsidP="00C73C7B">
      <w:pPr>
        <w:pStyle w:val="TOC2"/>
        <w:tabs>
          <w:tab w:val="left" w:pos="993"/>
        </w:tabs>
        <w:ind w:left="425"/>
        <w:rPr>
          <w:rFonts w:ascii="Arial" w:eastAsiaTheme="minorEastAsia" w:hAnsi="Arial" w:cs="Arial"/>
          <w:b w:val="0"/>
          <w:bCs w:val="0"/>
          <w:noProof/>
          <w:sz w:val="24"/>
          <w:szCs w:val="24"/>
          <w:lang w:eastAsia="en-GB"/>
        </w:rPr>
      </w:pPr>
      <w:hyperlink w:anchor="_Toc88478342" w:history="1">
        <w:r w:rsidR="00552554" w:rsidRPr="00AC6666">
          <w:rPr>
            <w:rStyle w:val="Hyperlink"/>
            <w:rFonts w:ascii="Arial" w:hAnsi="Arial" w:cs="Arial"/>
            <w:b w:val="0"/>
            <w:bCs w:val="0"/>
            <w:noProof/>
          </w:rPr>
          <w:t>1.3</w:t>
        </w:r>
        <w:r w:rsidR="00552554" w:rsidRPr="00AC6666">
          <w:rPr>
            <w:rFonts w:ascii="Arial" w:eastAsiaTheme="minorEastAsia" w:hAnsi="Arial" w:cs="Arial"/>
            <w:b w:val="0"/>
            <w:bCs w:val="0"/>
            <w:noProof/>
            <w:sz w:val="24"/>
            <w:szCs w:val="24"/>
            <w:lang w:eastAsia="en-GB"/>
          </w:rPr>
          <w:tab/>
        </w:r>
        <w:r w:rsidR="00552554" w:rsidRPr="00AC6666">
          <w:rPr>
            <w:rStyle w:val="Hyperlink"/>
            <w:rFonts w:ascii="Arial" w:hAnsi="Arial" w:cs="Arial"/>
            <w:b w:val="0"/>
            <w:bCs w:val="0"/>
            <w:noProof/>
          </w:rPr>
          <w:t>Alumni interview participants</w:t>
        </w:r>
        <w:r w:rsidR="00552554" w:rsidRPr="00AC6666">
          <w:rPr>
            <w:rFonts w:ascii="Arial" w:hAnsi="Arial" w:cs="Arial"/>
            <w:b w:val="0"/>
            <w:bCs w:val="0"/>
            <w:noProof/>
            <w:webHidden/>
          </w:rPr>
          <w:tab/>
        </w:r>
        <w:r w:rsidR="00552554" w:rsidRPr="00AC6666">
          <w:rPr>
            <w:rFonts w:ascii="Arial" w:hAnsi="Arial" w:cs="Arial"/>
            <w:b w:val="0"/>
            <w:bCs w:val="0"/>
            <w:noProof/>
            <w:webHidden/>
          </w:rPr>
          <w:fldChar w:fldCharType="begin"/>
        </w:r>
        <w:r w:rsidR="00552554" w:rsidRPr="00AC6666">
          <w:rPr>
            <w:rFonts w:ascii="Arial" w:hAnsi="Arial" w:cs="Arial"/>
            <w:b w:val="0"/>
            <w:bCs w:val="0"/>
            <w:noProof/>
            <w:webHidden/>
          </w:rPr>
          <w:instrText xml:space="preserve"> PAGEREF _Toc88478342 \h </w:instrText>
        </w:r>
        <w:r w:rsidR="00552554" w:rsidRPr="00AC6666">
          <w:rPr>
            <w:rFonts w:ascii="Arial" w:hAnsi="Arial" w:cs="Arial"/>
            <w:b w:val="0"/>
            <w:bCs w:val="0"/>
            <w:noProof/>
            <w:webHidden/>
          </w:rPr>
        </w:r>
        <w:r w:rsidR="00552554" w:rsidRPr="00AC6666">
          <w:rPr>
            <w:rFonts w:ascii="Arial" w:hAnsi="Arial" w:cs="Arial"/>
            <w:b w:val="0"/>
            <w:bCs w:val="0"/>
            <w:noProof/>
            <w:webHidden/>
          </w:rPr>
          <w:fldChar w:fldCharType="separate"/>
        </w:r>
        <w:r w:rsidR="00810BB2">
          <w:rPr>
            <w:rFonts w:ascii="Arial" w:hAnsi="Arial" w:cs="Arial"/>
            <w:b w:val="0"/>
            <w:bCs w:val="0"/>
            <w:noProof/>
            <w:webHidden/>
          </w:rPr>
          <w:t>12</w:t>
        </w:r>
        <w:r w:rsidR="00552554" w:rsidRPr="00AC6666">
          <w:rPr>
            <w:rFonts w:ascii="Arial" w:hAnsi="Arial" w:cs="Arial"/>
            <w:b w:val="0"/>
            <w:bCs w:val="0"/>
            <w:noProof/>
            <w:webHidden/>
          </w:rPr>
          <w:fldChar w:fldCharType="end"/>
        </w:r>
      </w:hyperlink>
    </w:p>
    <w:p w14:paraId="6B2AE731" w14:textId="0DDF053A" w:rsidR="00552554" w:rsidRPr="00AC6666" w:rsidRDefault="00DF1010">
      <w:pPr>
        <w:pStyle w:val="TOC2"/>
        <w:tabs>
          <w:tab w:val="left" w:pos="440"/>
        </w:tabs>
        <w:rPr>
          <w:rFonts w:ascii="Arial" w:eastAsiaTheme="minorEastAsia" w:hAnsi="Arial" w:cs="Arial"/>
          <w:b w:val="0"/>
          <w:bCs w:val="0"/>
          <w:noProof/>
          <w:sz w:val="24"/>
          <w:szCs w:val="24"/>
          <w:lang w:eastAsia="en-GB"/>
        </w:rPr>
      </w:pPr>
      <w:hyperlink w:anchor="_Toc88478343" w:history="1">
        <w:r w:rsidR="00552554" w:rsidRPr="00AC6666">
          <w:rPr>
            <w:rStyle w:val="Hyperlink"/>
            <w:rFonts w:ascii="Arial" w:hAnsi="Arial" w:cs="Arial"/>
            <w:noProof/>
            <w:shd w:val="clear" w:color="auto" w:fill="FFFFFF"/>
          </w:rPr>
          <w:t>2.</w:t>
        </w:r>
        <w:r w:rsidR="00552554" w:rsidRPr="00AC6666">
          <w:rPr>
            <w:rFonts w:ascii="Arial" w:eastAsiaTheme="minorEastAsia" w:hAnsi="Arial" w:cs="Arial"/>
            <w:b w:val="0"/>
            <w:bCs w:val="0"/>
            <w:noProof/>
            <w:sz w:val="24"/>
            <w:szCs w:val="24"/>
            <w:lang w:eastAsia="en-GB"/>
          </w:rPr>
          <w:tab/>
        </w:r>
        <w:r w:rsidR="00552554" w:rsidRPr="00AC6666">
          <w:rPr>
            <w:rStyle w:val="Hyperlink"/>
            <w:rFonts w:ascii="Arial" w:hAnsi="Arial" w:cs="Arial"/>
            <w:noProof/>
          </w:rPr>
          <w:t>Background</w:t>
        </w:r>
        <w:r w:rsidR="00552554" w:rsidRPr="00AC6666">
          <w:rPr>
            <w:rStyle w:val="Hyperlink"/>
            <w:rFonts w:ascii="Arial" w:hAnsi="Arial" w:cs="Arial"/>
            <w:noProof/>
            <w:shd w:val="clear" w:color="auto" w:fill="FFFFFF"/>
          </w:rPr>
          <w:t xml:space="preserve"> to short courses: tailored capacity building</w:t>
        </w:r>
        <w:r w:rsidR="00552554" w:rsidRPr="00AC6666">
          <w:rPr>
            <w:rFonts w:ascii="Arial" w:hAnsi="Arial" w:cs="Arial"/>
            <w:noProof/>
            <w:webHidden/>
          </w:rPr>
          <w:tab/>
        </w:r>
        <w:r w:rsidR="00552554" w:rsidRPr="00AC6666">
          <w:rPr>
            <w:rFonts w:ascii="Arial" w:hAnsi="Arial" w:cs="Arial"/>
            <w:noProof/>
            <w:webHidden/>
          </w:rPr>
          <w:fldChar w:fldCharType="begin"/>
        </w:r>
        <w:r w:rsidR="00552554" w:rsidRPr="00AC6666">
          <w:rPr>
            <w:rFonts w:ascii="Arial" w:hAnsi="Arial" w:cs="Arial"/>
            <w:noProof/>
            <w:webHidden/>
          </w:rPr>
          <w:instrText xml:space="preserve"> PAGEREF _Toc88478343 \h </w:instrText>
        </w:r>
        <w:r w:rsidR="00552554" w:rsidRPr="00AC6666">
          <w:rPr>
            <w:rFonts w:ascii="Arial" w:hAnsi="Arial" w:cs="Arial"/>
            <w:noProof/>
            <w:webHidden/>
          </w:rPr>
        </w:r>
        <w:r w:rsidR="00552554" w:rsidRPr="00AC6666">
          <w:rPr>
            <w:rFonts w:ascii="Arial" w:hAnsi="Arial" w:cs="Arial"/>
            <w:noProof/>
            <w:webHidden/>
          </w:rPr>
          <w:fldChar w:fldCharType="separate"/>
        </w:r>
        <w:r w:rsidR="00810BB2">
          <w:rPr>
            <w:rFonts w:ascii="Arial" w:hAnsi="Arial" w:cs="Arial"/>
            <w:noProof/>
            <w:webHidden/>
          </w:rPr>
          <w:t>14</w:t>
        </w:r>
        <w:r w:rsidR="00552554" w:rsidRPr="00AC6666">
          <w:rPr>
            <w:rFonts w:ascii="Arial" w:hAnsi="Arial" w:cs="Arial"/>
            <w:noProof/>
            <w:webHidden/>
          </w:rPr>
          <w:fldChar w:fldCharType="end"/>
        </w:r>
      </w:hyperlink>
    </w:p>
    <w:p w14:paraId="67F42315" w14:textId="68E702E8" w:rsidR="00552554" w:rsidRPr="00AC6666" w:rsidRDefault="00DF1010" w:rsidP="00C73C7B">
      <w:pPr>
        <w:pStyle w:val="TOC2"/>
        <w:tabs>
          <w:tab w:val="left" w:pos="993"/>
        </w:tabs>
        <w:ind w:left="425"/>
        <w:rPr>
          <w:rFonts w:ascii="Arial" w:eastAsiaTheme="minorEastAsia" w:hAnsi="Arial" w:cs="Arial"/>
          <w:b w:val="0"/>
          <w:bCs w:val="0"/>
          <w:noProof/>
          <w:sz w:val="24"/>
          <w:szCs w:val="24"/>
          <w:lang w:eastAsia="en-GB"/>
        </w:rPr>
      </w:pPr>
      <w:hyperlink w:anchor="_Toc88478344" w:history="1">
        <w:r w:rsidR="00552554" w:rsidRPr="00AC6666">
          <w:rPr>
            <w:rStyle w:val="Hyperlink"/>
            <w:rFonts w:ascii="Arial" w:hAnsi="Arial" w:cs="Arial"/>
            <w:b w:val="0"/>
            <w:bCs w:val="0"/>
            <w:noProof/>
          </w:rPr>
          <w:t>2.1</w:t>
        </w:r>
        <w:r w:rsidR="00552554" w:rsidRPr="00AC6666">
          <w:rPr>
            <w:rFonts w:ascii="Arial" w:eastAsiaTheme="minorEastAsia" w:hAnsi="Arial" w:cs="Arial"/>
            <w:b w:val="0"/>
            <w:bCs w:val="0"/>
            <w:noProof/>
            <w:sz w:val="24"/>
            <w:szCs w:val="24"/>
            <w:lang w:eastAsia="en-GB"/>
          </w:rPr>
          <w:tab/>
        </w:r>
        <w:r w:rsidR="00552554" w:rsidRPr="00AC6666">
          <w:rPr>
            <w:rStyle w:val="Hyperlink"/>
            <w:rFonts w:ascii="Arial" w:hAnsi="Arial" w:cs="Arial"/>
            <w:b w:val="0"/>
            <w:bCs w:val="0"/>
            <w:noProof/>
          </w:rPr>
          <w:t>Introduction</w:t>
        </w:r>
        <w:r w:rsidR="00552554" w:rsidRPr="00AC6666">
          <w:rPr>
            <w:rFonts w:ascii="Arial" w:hAnsi="Arial" w:cs="Arial"/>
            <w:b w:val="0"/>
            <w:bCs w:val="0"/>
            <w:noProof/>
            <w:webHidden/>
          </w:rPr>
          <w:tab/>
        </w:r>
        <w:r w:rsidR="00552554" w:rsidRPr="00AC6666">
          <w:rPr>
            <w:rFonts w:ascii="Arial" w:hAnsi="Arial" w:cs="Arial"/>
            <w:b w:val="0"/>
            <w:bCs w:val="0"/>
            <w:noProof/>
            <w:webHidden/>
          </w:rPr>
          <w:fldChar w:fldCharType="begin"/>
        </w:r>
        <w:r w:rsidR="00552554" w:rsidRPr="00AC6666">
          <w:rPr>
            <w:rFonts w:ascii="Arial" w:hAnsi="Arial" w:cs="Arial"/>
            <w:b w:val="0"/>
            <w:bCs w:val="0"/>
            <w:noProof/>
            <w:webHidden/>
          </w:rPr>
          <w:instrText xml:space="preserve"> PAGEREF _Toc88478344 \h </w:instrText>
        </w:r>
        <w:r w:rsidR="00552554" w:rsidRPr="00AC6666">
          <w:rPr>
            <w:rFonts w:ascii="Arial" w:hAnsi="Arial" w:cs="Arial"/>
            <w:b w:val="0"/>
            <w:bCs w:val="0"/>
            <w:noProof/>
            <w:webHidden/>
          </w:rPr>
        </w:r>
        <w:r w:rsidR="00552554" w:rsidRPr="00AC6666">
          <w:rPr>
            <w:rFonts w:ascii="Arial" w:hAnsi="Arial" w:cs="Arial"/>
            <w:b w:val="0"/>
            <w:bCs w:val="0"/>
            <w:noProof/>
            <w:webHidden/>
          </w:rPr>
          <w:fldChar w:fldCharType="separate"/>
        </w:r>
        <w:r w:rsidR="00810BB2">
          <w:rPr>
            <w:rFonts w:ascii="Arial" w:hAnsi="Arial" w:cs="Arial"/>
            <w:b w:val="0"/>
            <w:bCs w:val="0"/>
            <w:noProof/>
            <w:webHidden/>
          </w:rPr>
          <w:t>14</w:t>
        </w:r>
        <w:r w:rsidR="00552554" w:rsidRPr="00AC6666">
          <w:rPr>
            <w:rFonts w:ascii="Arial" w:hAnsi="Arial" w:cs="Arial"/>
            <w:b w:val="0"/>
            <w:bCs w:val="0"/>
            <w:noProof/>
            <w:webHidden/>
          </w:rPr>
          <w:fldChar w:fldCharType="end"/>
        </w:r>
      </w:hyperlink>
    </w:p>
    <w:p w14:paraId="1BF2C635" w14:textId="022ACEBA" w:rsidR="00552554" w:rsidRPr="00AC6666" w:rsidRDefault="00DF1010" w:rsidP="00C73C7B">
      <w:pPr>
        <w:pStyle w:val="TOC2"/>
        <w:tabs>
          <w:tab w:val="left" w:pos="993"/>
        </w:tabs>
        <w:ind w:left="425"/>
        <w:rPr>
          <w:rFonts w:ascii="Arial" w:eastAsiaTheme="minorEastAsia" w:hAnsi="Arial" w:cs="Arial"/>
          <w:b w:val="0"/>
          <w:bCs w:val="0"/>
          <w:noProof/>
          <w:sz w:val="24"/>
          <w:szCs w:val="24"/>
          <w:lang w:eastAsia="en-GB"/>
        </w:rPr>
      </w:pPr>
      <w:hyperlink w:anchor="_Toc88478345" w:history="1">
        <w:r w:rsidR="00552554" w:rsidRPr="00AC6666">
          <w:rPr>
            <w:rStyle w:val="Hyperlink"/>
            <w:rFonts w:ascii="Arial" w:hAnsi="Arial" w:cs="Arial"/>
            <w:b w:val="0"/>
            <w:bCs w:val="0"/>
            <w:noProof/>
          </w:rPr>
          <w:t>2.2</w:t>
        </w:r>
        <w:r w:rsidR="00552554" w:rsidRPr="00AC6666">
          <w:rPr>
            <w:rFonts w:ascii="Arial" w:eastAsiaTheme="minorEastAsia" w:hAnsi="Arial" w:cs="Arial"/>
            <w:b w:val="0"/>
            <w:bCs w:val="0"/>
            <w:noProof/>
            <w:sz w:val="24"/>
            <w:szCs w:val="24"/>
            <w:lang w:eastAsia="en-GB"/>
          </w:rPr>
          <w:tab/>
        </w:r>
        <w:r w:rsidR="00552554" w:rsidRPr="00AC6666">
          <w:rPr>
            <w:rStyle w:val="Hyperlink"/>
            <w:rFonts w:ascii="Arial" w:hAnsi="Arial" w:cs="Arial"/>
            <w:b w:val="0"/>
            <w:bCs w:val="0"/>
            <w:noProof/>
          </w:rPr>
          <w:t>Program logic</w:t>
        </w:r>
        <w:r w:rsidR="00552554" w:rsidRPr="00AC6666">
          <w:rPr>
            <w:rFonts w:ascii="Arial" w:hAnsi="Arial" w:cs="Arial"/>
            <w:b w:val="0"/>
            <w:bCs w:val="0"/>
            <w:noProof/>
            <w:webHidden/>
          </w:rPr>
          <w:tab/>
        </w:r>
        <w:r w:rsidR="00552554" w:rsidRPr="00AC6666">
          <w:rPr>
            <w:rFonts w:ascii="Arial" w:hAnsi="Arial" w:cs="Arial"/>
            <w:b w:val="0"/>
            <w:bCs w:val="0"/>
            <w:noProof/>
            <w:webHidden/>
          </w:rPr>
          <w:fldChar w:fldCharType="begin"/>
        </w:r>
        <w:r w:rsidR="00552554" w:rsidRPr="00AC6666">
          <w:rPr>
            <w:rFonts w:ascii="Arial" w:hAnsi="Arial" w:cs="Arial"/>
            <w:b w:val="0"/>
            <w:bCs w:val="0"/>
            <w:noProof/>
            <w:webHidden/>
          </w:rPr>
          <w:instrText xml:space="preserve"> PAGEREF _Toc88478345 \h </w:instrText>
        </w:r>
        <w:r w:rsidR="00552554" w:rsidRPr="00AC6666">
          <w:rPr>
            <w:rFonts w:ascii="Arial" w:hAnsi="Arial" w:cs="Arial"/>
            <w:b w:val="0"/>
            <w:bCs w:val="0"/>
            <w:noProof/>
            <w:webHidden/>
          </w:rPr>
        </w:r>
        <w:r w:rsidR="00552554" w:rsidRPr="00AC6666">
          <w:rPr>
            <w:rFonts w:ascii="Arial" w:hAnsi="Arial" w:cs="Arial"/>
            <w:b w:val="0"/>
            <w:bCs w:val="0"/>
            <w:noProof/>
            <w:webHidden/>
          </w:rPr>
          <w:fldChar w:fldCharType="separate"/>
        </w:r>
        <w:r w:rsidR="00810BB2">
          <w:rPr>
            <w:rFonts w:ascii="Arial" w:hAnsi="Arial" w:cs="Arial"/>
            <w:b w:val="0"/>
            <w:bCs w:val="0"/>
            <w:noProof/>
            <w:webHidden/>
          </w:rPr>
          <w:t>14</w:t>
        </w:r>
        <w:r w:rsidR="00552554" w:rsidRPr="00AC6666">
          <w:rPr>
            <w:rFonts w:ascii="Arial" w:hAnsi="Arial" w:cs="Arial"/>
            <w:b w:val="0"/>
            <w:bCs w:val="0"/>
            <w:noProof/>
            <w:webHidden/>
          </w:rPr>
          <w:fldChar w:fldCharType="end"/>
        </w:r>
      </w:hyperlink>
    </w:p>
    <w:p w14:paraId="4BAA901B" w14:textId="575D52CA" w:rsidR="00552554" w:rsidRPr="00AC6666" w:rsidRDefault="00DF1010" w:rsidP="00C73C7B">
      <w:pPr>
        <w:pStyle w:val="TOC2"/>
        <w:tabs>
          <w:tab w:val="left" w:pos="993"/>
        </w:tabs>
        <w:ind w:left="425"/>
        <w:rPr>
          <w:rFonts w:ascii="Arial" w:eastAsiaTheme="minorEastAsia" w:hAnsi="Arial" w:cs="Arial"/>
          <w:b w:val="0"/>
          <w:bCs w:val="0"/>
          <w:noProof/>
          <w:sz w:val="24"/>
          <w:szCs w:val="24"/>
          <w:lang w:eastAsia="en-GB"/>
        </w:rPr>
      </w:pPr>
      <w:hyperlink w:anchor="_Toc88478346" w:history="1">
        <w:r w:rsidR="00552554" w:rsidRPr="00AC6666">
          <w:rPr>
            <w:rStyle w:val="Hyperlink"/>
            <w:rFonts w:ascii="Arial" w:hAnsi="Arial" w:cs="Arial"/>
            <w:b w:val="0"/>
            <w:bCs w:val="0"/>
            <w:noProof/>
          </w:rPr>
          <w:t>2.3</w:t>
        </w:r>
        <w:r w:rsidR="00552554" w:rsidRPr="00AC6666">
          <w:rPr>
            <w:rFonts w:ascii="Arial" w:eastAsiaTheme="minorEastAsia" w:hAnsi="Arial" w:cs="Arial"/>
            <w:b w:val="0"/>
            <w:bCs w:val="0"/>
            <w:noProof/>
            <w:sz w:val="24"/>
            <w:szCs w:val="24"/>
            <w:lang w:eastAsia="en-GB"/>
          </w:rPr>
          <w:tab/>
        </w:r>
        <w:r w:rsidR="00552554" w:rsidRPr="00AC6666">
          <w:rPr>
            <w:rStyle w:val="Hyperlink"/>
            <w:rFonts w:ascii="Arial" w:hAnsi="Arial" w:cs="Arial"/>
            <w:b w:val="0"/>
            <w:bCs w:val="0"/>
            <w:noProof/>
          </w:rPr>
          <w:t>Australia Awards Fellowships</w:t>
        </w:r>
        <w:r w:rsidR="00552554" w:rsidRPr="00AC6666">
          <w:rPr>
            <w:rFonts w:ascii="Arial" w:hAnsi="Arial" w:cs="Arial"/>
            <w:b w:val="0"/>
            <w:bCs w:val="0"/>
            <w:noProof/>
            <w:webHidden/>
          </w:rPr>
          <w:tab/>
        </w:r>
        <w:r w:rsidR="00552554" w:rsidRPr="00AC6666">
          <w:rPr>
            <w:rFonts w:ascii="Arial" w:hAnsi="Arial" w:cs="Arial"/>
            <w:b w:val="0"/>
            <w:bCs w:val="0"/>
            <w:noProof/>
            <w:webHidden/>
          </w:rPr>
          <w:fldChar w:fldCharType="begin"/>
        </w:r>
        <w:r w:rsidR="00552554" w:rsidRPr="00AC6666">
          <w:rPr>
            <w:rFonts w:ascii="Arial" w:hAnsi="Arial" w:cs="Arial"/>
            <w:b w:val="0"/>
            <w:bCs w:val="0"/>
            <w:noProof/>
            <w:webHidden/>
          </w:rPr>
          <w:instrText xml:space="preserve"> PAGEREF _Toc88478346 \h </w:instrText>
        </w:r>
        <w:r w:rsidR="00552554" w:rsidRPr="00AC6666">
          <w:rPr>
            <w:rFonts w:ascii="Arial" w:hAnsi="Arial" w:cs="Arial"/>
            <w:b w:val="0"/>
            <w:bCs w:val="0"/>
            <w:noProof/>
            <w:webHidden/>
          </w:rPr>
        </w:r>
        <w:r w:rsidR="00552554" w:rsidRPr="00AC6666">
          <w:rPr>
            <w:rFonts w:ascii="Arial" w:hAnsi="Arial" w:cs="Arial"/>
            <w:b w:val="0"/>
            <w:bCs w:val="0"/>
            <w:noProof/>
            <w:webHidden/>
          </w:rPr>
          <w:fldChar w:fldCharType="separate"/>
        </w:r>
        <w:r w:rsidR="00810BB2">
          <w:rPr>
            <w:rFonts w:ascii="Arial" w:hAnsi="Arial" w:cs="Arial"/>
            <w:b w:val="0"/>
            <w:bCs w:val="0"/>
            <w:noProof/>
            <w:webHidden/>
          </w:rPr>
          <w:t>14</w:t>
        </w:r>
        <w:r w:rsidR="00552554" w:rsidRPr="00AC6666">
          <w:rPr>
            <w:rFonts w:ascii="Arial" w:hAnsi="Arial" w:cs="Arial"/>
            <w:b w:val="0"/>
            <w:bCs w:val="0"/>
            <w:noProof/>
            <w:webHidden/>
          </w:rPr>
          <w:fldChar w:fldCharType="end"/>
        </w:r>
      </w:hyperlink>
    </w:p>
    <w:p w14:paraId="69674621" w14:textId="6AA8A851" w:rsidR="00552554" w:rsidRPr="00AC6666" w:rsidRDefault="00DF1010" w:rsidP="00C73C7B">
      <w:pPr>
        <w:pStyle w:val="TOC2"/>
        <w:tabs>
          <w:tab w:val="left" w:pos="993"/>
        </w:tabs>
        <w:ind w:left="425"/>
        <w:rPr>
          <w:rFonts w:ascii="Arial" w:eastAsiaTheme="minorEastAsia" w:hAnsi="Arial" w:cs="Arial"/>
          <w:b w:val="0"/>
          <w:bCs w:val="0"/>
          <w:noProof/>
          <w:sz w:val="24"/>
          <w:szCs w:val="24"/>
          <w:lang w:eastAsia="en-GB"/>
        </w:rPr>
      </w:pPr>
      <w:hyperlink w:anchor="_Toc88478347" w:history="1">
        <w:r w:rsidR="00552554" w:rsidRPr="00AC6666">
          <w:rPr>
            <w:rStyle w:val="Hyperlink"/>
            <w:rFonts w:ascii="Arial" w:hAnsi="Arial" w:cs="Arial"/>
            <w:b w:val="0"/>
            <w:bCs w:val="0"/>
            <w:noProof/>
          </w:rPr>
          <w:t>2.4</w:t>
        </w:r>
        <w:r w:rsidR="00552554" w:rsidRPr="00AC6666">
          <w:rPr>
            <w:rFonts w:ascii="Arial" w:eastAsiaTheme="minorEastAsia" w:hAnsi="Arial" w:cs="Arial"/>
            <w:b w:val="0"/>
            <w:bCs w:val="0"/>
            <w:noProof/>
            <w:sz w:val="24"/>
            <w:szCs w:val="24"/>
            <w:lang w:eastAsia="en-GB"/>
          </w:rPr>
          <w:tab/>
        </w:r>
        <w:r w:rsidR="00552554" w:rsidRPr="00AC6666">
          <w:rPr>
            <w:rStyle w:val="Hyperlink"/>
            <w:rFonts w:ascii="Arial" w:hAnsi="Arial" w:cs="Arial"/>
            <w:b w:val="0"/>
            <w:bCs w:val="0"/>
            <w:noProof/>
          </w:rPr>
          <w:t>Australia Awards Short Courses</w:t>
        </w:r>
        <w:r w:rsidR="00552554" w:rsidRPr="00AC6666">
          <w:rPr>
            <w:rFonts w:ascii="Arial" w:hAnsi="Arial" w:cs="Arial"/>
            <w:b w:val="0"/>
            <w:bCs w:val="0"/>
            <w:noProof/>
            <w:webHidden/>
          </w:rPr>
          <w:tab/>
        </w:r>
        <w:r w:rsidR="00552554" w:rsidRPr="00AC6666">
          <w:rPr>
            <w:rFonts w:ascii="Arial" w:hAnsi="Arial" w:cs="Arial"/>
            <w:b w:val="0"/>
            <w:bCs w:val="0"/>
            <w:noProof/>
            <w:webHidden/>
          </w:rPr>
          <w:fldChar w:fldCharType="begin"/>
        </w:r>
        <w:r w:rsidR="00552554" w:rsidRPr="00AC6666">
          <w:rPr>
            <w:rFonts w:ascii="Arial" w:hAnsi="Arial" w:cs="Arial"/>
            <w:b w:val="0"/>
            <w:bCs w:val="0"/>
            <w:noProof/>
            <w:webHidden/>
          </w:rPr>
          <w:instrText xml:space="preserve"> PAGEREF _Toc88478347 \h </w:instrText>
        </w:r>
        <w:r w:rsidR="00552554" w:rsidRPr="00AC6666">
          <w:rPr>
            <w:rFonts w:ascii="Arial" w:hAnsi="Arial" w:cs="Arial"/>
            <w:b w:val="0"/>
            <w:bCs w:val="0"/>
            <w:noProof/>
            <w:webHidden/>
          </w:rPr>
        </w:r>
        <w:r w:rsidR="00552554" w:rsidRPr="00AC6666">
          <w:rPr>
            <w:rFonts w:ascii="Arial" w:hAnsi="Arial" w:cs="Arial"/>
            <w:b w:val="0"/>
            <w:bCs w:val="0"/>
            <w:noProof/>
            <w:webHidden/>
          </w:rPr>
          <w:fldChar w:fldCharType="separate"/>
        </w:r>
        <w:r w:rsidR="00810BB2">
          <w:rPr>
            <w:rFonts w:ascii="Arial" w:hAnsi="Arial" w:cs="Arial"/>
            <w:b w:val="0"/>
            <w:bCs w:val="0"/>
            <w:noProof/>
            <w:webHidden/>
          </w:rPr>
          <w:t>15</w:t>
        </w:r>
        <w:r w:rsidR="00552554" w:rsidRPr="00AC6666">
          <w:rPr>
            <w:rFonts w:ascii="Arial" w:hAnsi="Arial" w:cs="Arial"/>
            <w:b w:val="0"/>
            <w:bCs w:val="0"/>
            <w:noProof/>
            <w:webHidden/>
          </w:rPr>
          <w:fldChar w:fldCharType="end"/>
        </w:r>
      </w:hyperlink>
    </w:p>
    <w:p w14:paraId="39FA5687" w14:textId="6D9D51AC" w:rsidR="00552554" w:rsidRPr="00AC6666" w:rsidRDefault="00DF1010" w:rsidP="00C73C7B">
      <w:pPr>
        <w:pStyle w:val="TOC2"/>
        <w:tabs>
          <w:tab w:val="left" w:pos="993"/>
        </w:tabs>
        <w:ind w:left="425"/>
        <w:rPr>
          <w:rFonts w:ascii="Arial" w:eastAsiaTheme="minorEastAsia" w:hAnsi="Arial" w:cs="Arial"/>
          <w:b w:val="0"/>
          <w:bCs w:val="0"/>
          <w:noProof/>
          <w:sz w:val="24"/>
          <w:szCs w:val="24"/>
          <w:lang w:eastAsia="en-GB"/>
        </w:rPr>
      </w:pPr>
      <w:hyperlink w:anchor="_Toc88478348" w:history="1">
        <w:r w:rsidR="00552554" w:rsidRPr="00AC6666">
          <w:rPr>
            <w:rStyle w:val="Hyperlink"/>
            <w:rFonts w:ascii="Arial" w:hAnsi="Arial" w:cs="Arial"/>
            <w:b w:val="0"/>
            <w:bCs w:val="0"/>
            <w:noProof/>
          </w:rPr>
          <w:t>2.5</w:t>
        </w:r>
        <w:r w:rsidR="00552554" w:rsidRPr="00AC6666">
          <w:rPr>
            <w:rFonts w:ascii="Arial" w:eastAsiaTheme="minorEastAsia" w:hAnsi="Arial" w:cs="Arial"/>
            <w:b w:val="0"/>
            <w:bCs w:val="0"/>
            <w:noProof/>
            <w:sz w:val="24"/>
            <w:szCs w:val="24"/>
            <w:lang w:eastAsia="en-GB"/>
          </w:rPr>
          <w:tab/>
        </w:r>
        <w:r w:rsidR="00552554" w:rsidRPr="00AC6666">
          <w:rPr>
            <w:rStyle w:val="Hyperlink"/>
            <w:rFonts w:ascii="Arial" w:hAnsi="Arial" w:cs="Arial"/>
            <w:b w:val="0"/>
            <w:bCs w:val="0"/>
            <w:noProof/>
          </w:rPr>
          <w:t>Scoping Review of Australia Awards Short-term Awards</w:t>
        </w:r>
        <w:r w:rsidR="00552554" w:rsidRPr="00AC6666">
          <w:rPr>
            <w:rFonts w:ascii="Arial" w:hAnsi="Arial" w:cs="Arial"/>
            <w:b w:val="0"/>
            <w:bCs w:val="0"/>
            <w:noProof/>
            <w:webHidden/>
          </w:rPr>
          <w:tab/>
        </w:r>
        <w:r w:rsidR="00552554" w:rsidRPr="00AC6666">
          <w:rPr>
            <w:rFonts w:ascii="Arial" w:hAnsi="Arial" w:cs="Arial"/>
            <w:b w:val="0"/>
            <w:bCs w:val="0"/>
            <w:noProof/>
            <w:webHidden/>
          </w:rPr>
          <w:fldChar w:fldCharType="begin"/>
        </w:r>
        <w:r w:rsidR="00552554" w:rsidRPr="00AC6666">
          <w:rPr>
            <w:rFonts w:ascii="Arial" w:hAnsi="Arial" w:cs="Arial"/>
            <w:b w:val="0"/>
            <w:bCs w:val="0"/>
            <w:noProof/>
            <w:webHidden/>
          </w:rPr>
          <w:instrText xml:space="preserve"> PAGEREF _Toc88478348 \h </w:instrText>
        </w:r>
        <w:r w:rsidR="00552554" w:rsidRPr="00AC6666">
          <w:rPr>
            <w:rFonts w:ascii="Arial" w:hAnsi="Arial" w:cs="Arial"/>
            <w:b w:val="0"/>
            <w:bCs w:val="0"/>
            <w:noProof/>
            <w:webHidden/>
          </w:rPr>
        </w:r>
        <w:r w:rsidR="00552554" w:rsidRPr="00AC6666">
          <w:rPr>
            <w:rFonts w:ascii="Arial" w:hAnsi="Arial" w:cs="Arial"/>
            <w:b w:val="0"/>
            <w:bCs w:val="0"/>
            <w:noProof/>
            <w:webHidden/>
          </w:rPr>
          <w:fldChar w:fldCharType="separate"/>
        </w:r>
        <w:r w:rsidR="00810BB2">
          <w:rPr>
            <w:rFonts w:ascii="Arial" w:hAnsi="Arial" w:cs="Arial"/>
            <w:b w:val="0"/>
            <w:bCs w:val="0"/>
            <w:noProof/>
            <w:webHidden/>
          </w:rPr>
          <w:t>15</w:t>
        </w:r>
        <w:r w:rsidR="00552554" w:rsidRPr="00AC6666">
          <w:rPr>
            <w:rFonts w:ascii="Arial" w:hAnsi="Arial" w:cs="Arial"/>
            <w:b w:val="0"/>
            <w:bCs w:val="0"/>
            <w:noProof/>
            <w:webHidden/>
          </w:rPr>
          <w:fldChar w:fldCharType="end"/>
        </w:r>
      </w:hyperlink>
    </w:p>
    <w:p w14:paraId="53D63A28" w14:textId="126414D7" w:rsidR="00552554" w:rsidRPr="00AC6666" w:rsidRDefault="00DF1010" w:rsidP="00C73C7B">
      <w:pPr>
        <w:pStyle w:val="TOC2"/>
        <w:tabs>
          <w:tab w:val="left" w:pos="993"/>
        </w:tabs>
        <w:ind w:left="425"/>
        <w:rPr>
          <w:rFonts w:ascii="Arial" w:eastAsiaTheme="minorEastAsia" w:hAnsi="Arial" w:cs="Arial"/>
          <w:b w:val="0"/>
          <w:bCs w:val="0"/>
          <w:noProof/>
          <w:sz w:val="24"/>
          <w:szCs w:val="24"/>
          <w:lang w:eastAsia="en-GB"/>
        </w:rPr>
      </w:pPr>
      <w:hyperlink w:anchor="_Toc88478349" w:history="1">
        <w:r w:rsidR="00552554" w:rsidRPr="00AC6666">
          <w:rPr>
            <w:rStyle w:val="Hyperlink"/>
            <w:rFonts w:ascii="Arial" w:hAnsi="Arial" w:cs="Arial"/>
            <w:b w:val="0"/>
            <w:bCs w:val="0"/>
            <w:noProof/>
          </w:rPr>
          <w:t>2.6</w:t>
        </w:r>
        <w:r w:rsidR="00552554" w:rsidRPr="00AC6666">
          <w:rPr>
            <w:rFonts w:ascii="Arial" w:eastAsiaTheme="minorEastAsia" w:hAnsi="Arial" w:cs="Arial"/>
            <w:b w:val="0"/>
            <w:bCs w:val="0"/>
            <w:noProof/>
            <w:sz w:val="24"/>
            <w:szCs w:val="24"/>
            <w:lang w:eastAsia="en-GB"/>
          </w:rPr>
          <w:tab/>
        </w:r>
        <w:r w:rsidR="00552554" w:rsidRPr="00AC6666">
          <w:rPr>
            <w:rStyle w:val="Hyperlink"/>
            <w:rFonts w:ascii="Arial" w:hAnsi="Arial" w:cs="Arial"/>
            <w:b w:val="0"/>
            <w:bCs w:val="0"/>
            <w:noProof/>
          </w:rPr>
          <w:t>Introducing three fellowships</w:t>
        </w:r>
        <w:r w:rsidR="00552554" w:rsidRPr="00AC6666">
          <w:rPr>
            <w:rFonts w:ascii="Arial" w:hAnsi="Arial" w:cs="Arial"/>
            <w:b w:val="0"/>
            <w:bCs w:val="0"/>
            <w:noProof/>
            <w:webHidden/>
          </w:rPr>
          <w:tab/>
        </w:r>
        <w:r w:rsidR="00552554" w:rsidRPr="00AC6666">
          <w:rPr>
            <w:rFonts w:ascii="Arial" w:hAnsi="Arial" w:cs="Arial"/>
            <w:b w:val="0"/>
            <w:bCs w:val="0"/>
            <w:noProof/>
            <w:webHidden/>
          </w:rPr>
          <w:fldChar w:fldCharType="begin"/>
        </w:r>
        <w:r w:rsidR="00552554" w:rsidRPr="00AC6666">
          <w:rPr>
            <w:rFonts w:ascii="Arial" w:hAnsi="Arial" w:cs="Arial"/>
            <w:b w:val="0"/>
            <w:bCs w:val="0"/>
            <w:noProof/>
            <w:webHidden/>
          </w:rPr>
          <w:instrText xml:space="preserve"> PAGEREF _Toc88478349 \h </w:instrText>
        </w:r>
        <w:r w:rsidR="00552554" w:rsidRPr="00AC6666">
          <w:rPr>
            <w:rFonts w:ascii="Arial" w:hAnsi="Arial" w:cs="Arial"/>
            <w:b w:val="0"/>
            <w:bCs w:val="0"/>
            <w:noProof/>
            <w:webHidden/>
          </w:rPr>
        </w:r>
        <w:r w:rsidR="00552554" w:rsidRPr="00AC6666">
          <w:rPr>
            <w:rFonts w:ascii="Arial" w:hAnsi="Arial" w:cs="Arial"/>
            <w:b w:val="0"/>
            <w:bCs w:val="0"/>
            <w:noProof/>
            <w:webHidden/>
          </w:rPr>
          <w:fldChar w:fldCharType="separate"/>
        </w:r>
        <w:r w:rsidR="00810BB2">
          <w:rPr>
            <w:rFonts w:ascii="Arial" w:hAnsi="Arial" w:cs="Arial"/>
            <w:b w:val="0"/>
            <w:bCs w:val="0"/>
            <w:noProof/>
            <w:webHidden/>
          </w:rPr>
          <w:t>15</w:t>
        </w:r>
        <w:r w:rsidR="00552554" w:rsidRPr="00AC6666">
          <w:rPr>
            <w:rFonts w:ascii="Arial" w:hAnsi="Arial" w:cs="Arial"/>
            <w:b w:val="0"/>
            <w:bCs w:val="0"/>
            <w:noProof/>
            <w:webHidden/>
          </w:rPr>
          <w:fldChar w:fldCharType="end"/>
        </w:r>
      </w:hyperlink>
    </w:p>
    <w:p w14:paraId="5C81E473" w14:textId="2B978361" w:rsidR="00552554" w:rsidRPr="00AC6666" w:rsidRDefault="00DF1010">
      <w:pPr>
        <w:pStyle w:val="TOC2"/>
        <w:tabs>
          <w:tab w:val="left" w:pos="440"/>
        </w:tabs>
        <w:rPr>
          <w:rFonts w:ascii="Arial" w:eastAsiaTheme="minorEastAsia" w:hAnsi="Arial" w:cs="Arial"/>
          <w:b w:val="0"/>
          <w:bCs w:val="0"/>
          <w:noProof/>
          <w:sz w:val="24"/>
          <w:szCs w:val="24"/>
          <w:lang w:eastAsia="en-GB"/>
        </w:rPr>
      </w:pPr>
      <w:hyperlink w:anchor="_Toc88478350" w:history="1">
        <w:r w:rsidR="00552554" w:rsidRPr="00AC6666">
          <w:rPr>
            <w:rStyle w:val="Hyperlink"/>
            <w:rFonts w:ascii="Arial" w:hAnsi="Arial" w:cs="Arial"/>
            <w:noProof/>
          </w:rPr>
          <w:t>3.</w:t>
        </w:r>
        <w:r w:rsidR="00552554" w:rsidRPr="00AC6666">
          <w:rPr>
            <w:rFonts w:ascii="Arial" w:eastAsiaTheme="minorEastAsia" w:hAnsi="Arial" w:cs="Arial"/>
            <w:b w:val="0"/>
            <w:bCs w:val="0"/>
            <w:noProof/>
            <w:sz w:val="24"/>
            <w:szCs w:val="24"/>
            <w:lang w:eastAsia="en-GB"/>
          </w:rPr>
          <w:tab/>
        </w:r>
        <w:r w:rsidR="00552554" w:rsidRPr="00AC6666">
          <w:rPr>
            <w:rStyle w:val="Hyperlink"/>
            <w:rFonts w:ascii="Arial" w:hAnsi="Arial" w:cs="Arial"/>
            <w:noProof/>
          </w:rPr>
          <w:t>Alumni contributions to development</w:t>
        </w:r>
        <w:r w:rsidR="00552554" w:rsidRPr="00AC6666">
          <w:rPr>
            <w:rFonts w:ascii="Arial" w:hAnsi="Arial" w:cs="Arial"/>
            <w:noProof/>
            <w:webHidden/>
          </w:rPr>
          <w:tab/>
        </w:r>
        <w:r w:rsidR="00552554" w:rsidRPr="00AC6666">
          <w:rPr>
            <w:rFonts w:ascii="Arial" w:hAnsi="Arial" w:cs="Arial"/>
            <w:noProof/>
            <w:webHidden/>
          </w:rPr>
          <w:fldChar w:fldCharType="begin"/>
        </w:r>
        <w:r w:rsidR="00552554" w:rsidRPr="00AC6666">
          <w:rPr>
            <w:rFonts w:ascii="Arial" w:hAnsi="Arial" w:cs="Arial"/>
            <w:noProof/>
            <w:webHidden/>
          </w:rPr>
          <w:instrText xml:space="preserve"> PAGEREF _Toc88478350 \h </w:instrText>
        </w:r>
        <w:r w:rsidR="00552554" w:rsidRPr="00AC6666">
          <w:rPr>
            <w:rFonts w:ascii="Arial" w:hAnsi="Arial" w:cs="Arial"/>
            <w:noProof/>
            <w:webHidden/>
          </w:rPr>
        </w:r>
        <w:r w:rsidR="00552554" w:rsidRPr="00AC6666">
          <w:rPr>
            <w:rFonts w:ascii="Arial" w:hAnsi="Arial" w:cs="Arial"/>
            <w:noProof/>
            <w:webHidden/>
          </w:rPr>
          <w:fldChar w:fldCharType="separate"/>
        </w:r>
        <w:r w:rsidR="00810BB2">
          <w:rPr>
            <w:rFonts w:ascii="Arial" w:hAnsi="Arial" w:cs="Arial"/>
            <w:noProof/>
            <w:webHidden/>
          </w:rPr>
          <w:t>18</w:t>
        </w:r>
        <w:r w:rsidR="00552554" w:rsidRPr="00AC6666">
          <w:rPr>
            <w:rFonts w:ascii="Arial" w:hAnsi="Arial" w:cs="Arial"/>
            <w:noProof/>
            <w:webHidden/>
          </w:rPr>
          <w:fldChar w:fldCharType="end"/>
        </w:r>
      </w:hyperlink>
    </w:p>
    <w:p w14:paraId="7E25FA66" w14:textId="03DB6D18" w:rsidR="00552554" w:rsidRPr="00AC6666" w:rsidRDefault="00DF1010" w:rsidP="00C73C7B">
      <w:pPr>
        <w:pStyle w:val="TOC2"/>
        <w:tabs>
          <w:tab w:val="left" w:pos="993"/>
        </w:tabs>
        <w:ind w:left="425"/>
        <w:rPr>
          <w:rFonts w:ascii="Arial" w:eastAsiaTheme="minorEastAsia" w:hAnsi="Arial" w:cs="Arial"/>
          <w:b w:val="0"/>
          <w:bCs w:val="0"/>
          <w:noProof/>
          <w:sz w:val="24"/>
          <w:szCs w:val="24"/>
          <w:lang w:eastAsia="en-GB"/>
        </w:rPr>
      </w:pPr>
      <w:hyperlink w:anchor="_Toc88478351" w:history="1">
        <w:r w:rsidR="00552554" w:rsidRPr="00AC6666">
          <w:rPr>
            <w:rStyle w:val="Hyperlink"/>
            <w:rFonts w:ascii="Arial" w:hAnsi="Arial" w:cs="Arial"/>
            <w:b w:val="0"/>
            <w:bCs w:val="0"/>
            <w:noProof/>
          </w:rPr>
          <w:t>3.1</w:t>
        </w:r>
        <w:r w:rsidR="00552554" w:rsidRPr="00AC6666">
          <w:rPr>
            <w:rFonts w:ascii="Arial" w:eastAsiaTheme="minorEastAsia" w:hAnsi="Arial" w:cs="Arial"/>
            <w:b w:val="0"/>
            <w:bCs w:val="0"/>
            <w:noProof/>
            <w:sz w:val="24"/>
            <w:szCs w:val="24"/>
            <w:lang w:eastAsia="en-GB"/>
          </w:rPr>
          <w:tab/>
        </w:r>
        <w:r w:rsidR="00552554" w:rsidRPr="00AC6666">
          <w:rPr>
            <w:rStyle w:val="Hyperlink"/>
            <w:rFonts w:ascii="Arial" w:hAnsi="Arial" w:cs="Arial"/>
            <w:b w:val="0"/>
            <w:bCs w:val="0"/>
            <w:noProof/>
          </w:rPr>
          <w:t>Introduction</w:t>
        </w:r>
        <w:r w:rsidR="00552554" w:rsidRPr="00AC6666">
          <w:rPr>
            <w:rFonts w:ascii="Arial" w:hAnsi="Arial" w:cs="Arial"/>
            <w:b w:val="0"/>
            <w:bCs w:val="0"/>
            <w:noProof/>
            <w:webHidden/>
          </w:rPr>
          <w:tab/>
        </w:r>
        <w:r w:rsidR="00552554" w:rsidRPr="00AC6666">
          <w:rPr>
            <w:rFonts w:ascii="Arial" w:hAnsi="Arial" w:cs="Arial"/>
            <w:b w:val="0"/>
            <w:bCs w:val="0"/>
            <w:noProof/>
            <w:webHidden/>
          </w:rPr>
          <w:fldChar w:fldCharType="begin"/>
        </w:r>
        <w:r w:rsidR="00552554" w:rsidRPr="00AC6666">
          <w:rPr>
            <w:rFonts w:ascii="Arial" w:hAnsi="Arial" w:cs="Arial"/>
            <w:b w:val="0"/>
            <w:bCs w:val="0"/>
            <w:noProof/>
            <w:webHidden/>
          </w:rPr>
          <w:instrText xml:space="preserve"> PAGEREF _Toc88478351 \h </w:instrText>
        </w:r>
        <w:r w:rsidR="00552554" w:rsidRPr="00AC6666">
          <w:rPr>
            <w:rFonts w:ascii="Arial" w:hAnsi="Arial" w:cs="Arial"/>
            <w:b w:val="0"/>
            <w:bCs w:val="0"/>
            <w:noProof/>
            <w:webHidden/>
          </w:rPr>
        </w:r>
        <w:r w:rsidR="00552554" w:rsidRPr="00AC6666">
          <w:rPr>
            <w:rFonts w:ascii="Arial" w:hAnsi="Arial" w:cs="Arial"/>
            <w:b w:val="0"/>
            <w:bCs w:val="0"/>
            <w:noProof/>
            <w:webHidden/>
          </w:rPr>
          <w:fldChar w:fldCharType="separate"/>
        </w:r>
        <w:r w:rsidR="00810BB2">
          <w:rPr>
            <w:rFonts w:ascii="Arial" w:hAnsi="Arial" w:cs="Arial"/>
            <w:b w:val="0"/>
            <w:bCs w:val="0"/>
            <w:noProof/>
            <w:webHidden/>
          </w:rPr>
          <w:t>18</w:t>
        </w:r>
        <w:r w:rsidR="00552554" w:rsidRPr="00AC6666">
          <w:rPr>
            <w:rFonts w:ascii="Arial" w:hAnsi="Arial" w:cs="Arial"/>
            <w:b w:val="0"/>
            <w:bCs w:val="0"/>
            <w:noProof/>
            <w:webHidden/>
          </w:rPr>
          <w:fldChar w:fldCharType="end"/>
        </w:r>
      </w:hyperlink>
    </w:p>
    <w:p w14:paraId="1204071B" w14:textId="23A3B22C" w:rsidR="00552554" w:rsidRPr="00AC6666" w:rsidRDefault="00DF1010" w:rsidP="00C73C7B">
      <w:pPr>
        <w:pStyle w:val="TOC2"/>
        <w:tabs>
          <w:tab w:val="left" w:pos="993"/>
        </w:tabs>
        <w:ind w:left="425"/>
        <w:rPr>
          <w:rFonts w:ascii="Arial" w:eastAsiaTheme="minorEastAsia" w:hAnsi="Arial" w:cs="Arial"/>
          <w:b w:val="0"/>
          <w:bCs w:val="0"/>
          <w:noProof/>
          <w:sz w:val="24"/>
          <w:szCs w:val="24"/>
          <w:lang w:eastAsia="en-GB"/>
        </w:rPr>
      </w:pPr>
      <w:hyperlink w:anchor="_Toc88478352" w:history="1">
        <w:r w:rsidR="00552554" w:rsidRPr="00AC6666">
          <w:rPr>
            <w:rStyle w:val="Hyperlink"/>
            <w:rFonts w:ascii="Arial" w:hAnsi="Arial" w:cs="Arial"/>
            <w:b w:val="0"/>
            <w:bCs w:val="0"/>
            <w:noProof/>
          </w:rPr>
          <w:t>3.2</w:t>
        </w:r>
        <w:r w:rsidR="00552554" w:rsidRPr="00AC6666">
          <w:rPr>
            <w:rFonts w:ascii="Arial" w:eastAsiaTheme="minorEastAsia" w:hAnsi="Arial" w:cs="Arial"/>
            <w:b w:val="0"/>
            <w:bCs w:val="0"/>
            <w:noProof/>
            <w:sz w:val="24"/>
            <w:szCs w:val="24"/>
            <w:lang w:eastAsia="en-GB"/>
          </w:rPr>
          <w:tab/>
        </w:r>
        <w:r w:rsidR="00552554" w:rsidRPr="00AC6666">
          <w:rPr>
            <w:rStyle w:val="Hyperlink"/>
            <w:rFonts w:ascii="Arial" w:hAnsi="Arial" w:cs="Arial"/>
            <w:b w:val="0"/>
            <w:bCs w:val="0"/>
            <w:noProof/>
          </w:rPr>
          <w:t>The big picture: alumni outcomes from fellowships/short courses</w:t>
        </w:r>
        <w:r w:rsidR="00552554" w:rsidRPr="00AC6666">
          <w:rPr>
            <w:rFonts w:ascii="Arial" w:hAnsi="Arial" w:cs="Arial"/>
            <w:b w:val="0"/>
            <w:bCs w:val="0"/>
            <w:noProof/>
            <w:webHidden/>
          </w:rPr>
          <w:tab/>
        </w:r>
        <w:r w:rsidR="00552554" w:rsidRPr="00AC6666">
          <w:rPr>
            <w:rFonts w:ascii="Arial" w:hAnsi="Arial" w:cs="Arial"/>
            <w:b w:val="0"/>
            <w:bCs w:val="0"/>
            <w:noProof/>
            <w:webHidden/>
          </w:rPr>
          <w:fldChar w:fldCharType="begin"/>
        </w:r>
        <w:r w:rsidR="00552554" w:rsidRPr="00AC6666">
          <w:rPr>
            <w:rFonts w:ascii="Arial" w:hAnsi="Arial" w:cs="Arial"/>
            <w:b w:val="0"/>
            <w:bCs w:val="0"/>
            <w:noProof/>
            <w:webHidden/>
          </w:rPr>
          <w:instrText xml:space="preserve"> PAGEREF _Toc88478352 \h </w:instrText>
        </w:r>
        <w:r w:rsidR="00552554" w:rsidRPr="00AC6666">
          <w:rPr>
            <w:rFonts w:ascii="Arial" w:hAnsi="Arial" w:cs="Arial"/>
            <w:b w:val="0"/>
            <w:bCs w:val="0"/>
            <w:noProof/>
            <w:webHidden/>
          </w:rPr>
        </w:r>
        <w:r w:rsidR="00552554" w:rsidRPr="00AC6666">
          <w:rPr>
            <w:rFonts w:ascii="Arial" w:hAnsi="Arial" w:cs="Arial"/>
            <w:b w:val="0"/>
            <w:bCs w:val="0"/>
            <w:noProof/>
            <w:webHidden/>
          </w:rPr>
          <w:fldChar w:fldCharType="separate"/>
        </w:r>
        <w:r w:rsidR="00810BB2">
          <w:rPr>
            <w:rFonts w:ascii="Arial" w:hAnsi="Arial" w:cs="Arial"/>
            <w:b w:val="0"/>
            <w:bCs w:val="0"/>
            <w:noProof/>
            <w:webHidden/>
          </w:rPr>
          <w:t>18</w:t>
        </w:r>
        <w:r w:rsidR="00552554" w:rsidRPr="00AC6666">
          <w:rPr>
            <w:rFonts w:ascii="Arial" w:hAnsi="Arial" w:cs="Arial"/>
            <w:b w:val="0"/>
            <w:bCs w:val="0"/>
            <w:noProof/>
            <w:webHidden/>
          </w:rPr>
          <w:fldChar w:fldCharType="end"/>
        </w:r>
      </w:hyperlink>
    </w:p>
    <w:p w14:paraId="3F914796" w14:textId="65E702B7" w:rsidR="00552554" w:rsidRPr="00AC6666" w:rsidRDefault="00DF1010" w:rsidP="00C73C7B">
      <w:pPr>
        <w:pStyle w:val="TOC2"/>
        <w:tabs>
          <w:tab w:val="left" w:pos="993"/>
        </w:tabs>
        <w:ind w:left="425"/>
        <w:rPr>
          <w:rFonts w:ascii="Arial" w:eastAsiaTheme="minorEastAsia" w:hAnsi="Arial" w:cs="Arial"/>
          <w:b w:val="0"/>
          <w:bCs w:val="0"/>
          <w:noProof/>
          <w:sz w:val="24"/>
          <w:szCs w:val="24"/>
          <w:lang w:eastAsia="en-GB"/>
        </w:rPr>
      </w:pPr>
      <w:hyperlink w:anchor="_Toc88478353" w:history="1">
        <w:r w:rsidR="00552554" w:rsidRPr="00AC6666">
          <w:rPr>
            <w:rStyle w:val="Hyperlink"/>
            <w:rFonts w:ascii="Arial" w:hAnsi="Arial" w:cs="Arial"/>
            <w:b w:val="0"/>
            <w:bCs w:val="0"/>
            <w:noProof/>
          </w:rPr>
          <w:t>3.3</w:t>
        </w:r>
        <w:r w:rsidR="00552554" w:rsidRPr="00AC6666">
          <w:rPr>
            <w:rFonts w:ascii="Arial" w:eastAsiaTheme="minorEastAsia" w:hAnsi="Arial" w:cs="Arial"/>
            <w:b w:val="0"/>
            <w:bCs w:val="0"/>
            <w:noProof/>
            <w:sz w:val="24"/>
            <w:szCs w:val="24"/>
            <w:lang w:eastAsia="en-GB"/>
          </w:rPr>
          <w:tab/>
        </w:r>
        <w:r w:rsidR="00552554" w:rsidRPr="00AC6666">
          <w:rPr>
            <w:rStyle w:val="Hyperlink"/>
            <w:rFonts w:ascii="Arial" w:hAnsi="Arial" w:cs="Arial"/>
            <w:b w:val="0"/>
            <w:bCs w:val="0"/>
            <w:noProof/>
          </w:rPr>
          <w:t>Using new skills and knowledge to make a difference</w:t>
        </w:r>
        <w:r w:rsidR="00552554" w:rsidRPr="00AC6666">
          <w:rPr>
            <w:rFonts w:ascii="Arial" w:hAnsi="Arial" w:cs="Arial"/>
            <w:b w:val="0"/>
            <w:bCs w:val="0"/>
            <w:noProof/>
            <w:webHidden/>
          </w:rPr>
          <w:tab/>
        </w:r>
        <w:r w:rsidR="00552554" w:rsidRPr="00AC6666">
          <w:rPr>
            <w:rFonts w:ascii="Arial" w:hAnsi="Arial" w:cs="Arial"/>
            <w:b w:val="0"/>
            <w:bCs w:val="0"/>
            <w:noProof/>
            <w:webHidden/>
          </w:rPr>
          <w:fldChar w:fldCharType="begin"/>
        </w:r>
        <w:r w:rsidR="00552554" w:rsidRPr="00AC6666">
          <w:rPr>
            <w:rFonts w:ascii="Arial" w:hAnsi="Arial" w:cs="Arial"/>
            <w:b w:val="0"/>
            <w:bCs w:val="0"/>
            <w:noProof/>
            <w:webHidden/>
          </w:rPr>
          <w:instrText xml:space="preserve"> PAGEREF _Toc88478353 \h </w:instrText>
        </w:r>
        <w:r w:rsidR="00552554" w:rsidRPr="00AC6666">
          <w:rPr>
            <w:rFonts w:ascii="Arial" w:hAnsi="Arial" w:cs="Arial"/>
            <w:b w:val="0"/>
            <w:bCs w:val="0"/>
            <w:noProof/>
            <w:webHidden/>
          </w:rPr>
        </w:r>
        <w:r w:rsidR="00552554" w:rsidRPr="00AC6666">
          <w:rPr>
            <w:rFonts w:ascii="Arial" w:hAnsi="Arial" w:cs="Arial"/>
            <w:b w:val="0"/>
            <w:bCs w:val="0"/>
            <w:noProof/>
            <w:webHidden/>
          </w:rPr>
          <w:fldChar w:fldCharType="separate"/>
        </w:r>
        <w:r w:rsidR="00810BB2">
          <w:rPr>
            <w:rFonts w:ascii="Arial" w:hAnsi="Arial" w:cs="Arial"/>
            <w:b w:val="0"/>
            <w:bCs w:val="0"/>
            <w:noProof/>
            <w:webHidden/>
          </w:rPr>
          <w:t>18</w:t>
        </w:r>
        <w:r w:rsidR="00552554" w:rsidRPr="00AC6666">
          <w:rPr>
            <w:rFonts w:ascii="Arial" w:hAnsi="Arial" w:cs="Arial"/>
            <w:b w:val="0"/>
            <w:bCs w:val="0"/>
            <w:noProof/>
            <w:webHidden/>
          </w:rPr>
          <w:fldChar w:fldCharType="end"/>
        </w:r>
      </w:hyperlink>
    </w:p>
    <w:p w14:paraId="437428D9" w14:textId="7BFFF30E" w:rsidR="00552554" w:rsidRPr="00AC6666" w:rsidRDefault="00DF1010">
      <w:pPr>
        <w:pStyle w:val="TOC2"/>
        <w:tabs>
          <w:tab w:val="left" w:pos="440"/>
        </w:tabs>
        <w:rPr>
          <w:rFonts w:ascii="Arial" w:eastAsiaTheme="minorEastAsia" w:hAnsi="Arial" w:cs="Arial"/>
          <w:b w:val="0"/>
          <w:bCs w:val="0"/>
          <w:noProof/>
          <w:sz w:val="24"/>
          <w:szCs w:val="24"/>
          <w:lang w:eastAsia="en-GB"/>
        </w:rPr>
      </w:pPr>
      <w:hyperlink w:anchor="_Toc88478354" w:history="1">
        <w:r w:rsidR="00552554" w:rsidRPr="00AC6666">
          <w:rPr>
            <w:rStyle w:val="Hyperlink"/>
            <w:rFonts w:ascii="Arial" w:hAnsi="Arial" w:cs="Arial"/>
            <w:noProof/>
          </w:rPr>
          <w:t>4.</w:t>
        </w:r>
        <w:r w:rsidR="00552554" w:rsidRPr="00AC6666">
          <w:rPr>
            <w:rFonts w:ascii="Arial" w:eastAsiaTheme="minorEastAsia" w:hAnsi="Arial" w:cs="Arial"/>
            <w:b w:val="0"/>
            <w:bCs w:val="0"/>
            <w:noProof/>
            <w:sz w:val="24"/>
            <w:szCs w:val="24"/>
            <w:lang w:eastAsia="en-GB"/>
          </w:rPr>
          <w:tab/>
        </w:r>
        <w:r w:rsidR="00552554" w:rsidRPr="00AC6666">
          <w:rPr>
            <w:rStyle w:val="Hyperlink"/>
            <w:rFonts w:ascii="Arial" w:hAnsi="Arial" w:cs="Arial"/>
            <w:noProof/>
          </w:rPr>
          <w:t>People to people and organisational links</w:t>
        </w:r>
        <w:r w:rsidR="00552554" w:rsidRPr="00AC6666">
          <w:rPr>
            <w:rFonts w:ascii="Arial" w:hAnsi="Arial" w:cs="Arial"/>
            <w:noProof/>
            <w:webHidden/>
          </w:rPr>
          <w:tab/>
        </w:r>
        <w:r w:rsidR="00552554" w:rsidRPr="00AC6666">
          <w:rPr>
            <w:rFonts w:ascii="Arial" w:hAnsi="Arial" w:cs="Arial"/>
            <w:noProof/>
            <w:webHidden/>
          </w:rPr>
          <w:fldChar w:fldCharType="begin"/>
        </w:r>
        <w:r w:rsidR="00552554" w:rsidRPr="00AC6666">
          <w:rPr>
            <w:rFonts w:ascii="Arial" w:hAnsi="Arial" w:cs="Arial"/>
            <w:noProof/>
            <w:webHidden/>
          </w:rPr>
          <w:instrText xml:space="preserve"> PAGEREF _Toc88478354 \h </w:instrText>
        </w:r>
        <w:r w:rsidR="00552554" w:rsidRPr="00AC6666">
          <w:rPr>
            <w:rFonts w:ascii="Arial" w:hAnsi="Arial" w:cs="Arial"/>
            <w:noProof/>
            <w:webHidden/>
          </w:rPr>
        </w:r>
        <w:r w:rsidR="00552554" w:rsidRPr="00AC6666">
          <w:rPr>
            <w:rFonts w:ascii="Arial" w:hAnsi="Arial" w:cs="Arial"/>
            <w:noProof/>
            <w:webHidden/>
          </w:rPr>
          <w:fldChar w:fldCharType="separate"/>
        </w:r>
        <w:r w:rsidR="00810BB2">
          <w:rPr>
            <w:rFonts w:ascii="Arial" w:hAnsi="Arial" w:cs="Arial"/>
            <w:noProof/>
            <w:webHidden/>
          </w:rPr>
          <w:t>25</w:t>
        </w:r>
        <w:r w:rsidR="00552554" w:rsidRPr="00AC6666">
          <w:rPr>
            <w:rFonts w:ascii="Arial" w:hAnsi="Arial" w:cs="Arial"/>
            <w:noProof/>
            <w:webHidden/>
          </w:rPr>
          <w:fldChar w:fldCharType="end"/>
        </w:r>
      </w:hyperlink>
    </w:p>
    <w:p w14:paraId="5A4FE120" w14:textId="3F8C8E92" w:rsidR="00552554" w:rsidRPr="00AC6666" w:rsidRDefault="00DF1010" w:rsidP="00C73C7B">
      <w:pPr>
        <w:pStyle w:val="TOC2"/>
        <w:tabs>
          <w:tab w:val="left" w:pos="993"/>
        </w:tabs>
        <w:ind w:left="425"/>
        <w:rPr>
          <w:rFonts w:ascii="Arial" w:eastAsiaTheme="minorEastAsia" w:hAnsi="Arial" w:cs="Arial"/>
          <w:b w:val="0"/>
          <w:bCs w:val="0"/>
          <w:noProof/>
          <w:sz w:val="24"/>
          <w:szCs w:val="24"/>
          <w:lang w:eastAsia="en-GB"/>
        </w:rPr>
      </w:pPr>
      <w:hyperlink w:anchor="_Toc88478355" w:history="1">
        <w:r w:rsidR="00552554" w:rsidRPr="00AC6666">
          <w:rPr>
            <w:rStyle w:val="Hyperlink"/>
            <w:rFonts w:ascii="Arial" w:hAnsi="Arial" w:cs="Arial"/>
            <w:b w:val="0"/>
            <w:bCs w:val="0"/>
            <w:noProof/>
          </w:rPr>
          <w:t>4.1</w:t>
        </w:r>
        <w:r w:rsidR="00552554" w:rsidRPr="00AC6666">
          <w:rPr>
            <w:rFonts w:ascii="Arial" w:eastAsiaTheme="minorEastAsia" w:hAnsi="Arial" w:cs="Arial"/>
            <w:b w:val="0"/>
            <w:bCs w:val="0"/>
            <w:noProof/>
            <w:sz w:val="24"/>
            <w:szCs w:val="24"/>
            <w:lang w:eastAsia="en-GB"/>
          </w:rPr>
          <w:tab/>
        </w:r>
        <w:r w:rsidR="00552554" w:rsidRPr="00AC6666">
          <w:rPr>
            <w:rStyle w:val="Hyperlink"/>
            <w:rFonts w:ascii="Arial" w:hAnsi="Arial" w:cs="Arial"/>
            <w:b w:val="0"/>
            <w:bCs w:val="0"/>
            <w:noProof/>
          </w:rPr>
          <w:t>Introduction</w:t>
        </w:r>
        <w:r w:rsidR="00552554" w:rsidRPr="00AC6666">
          <w:rPr>
            <w:rFonts w:ascii="Arial" w:hAnsi="Arial" w:cs="Arial"/>
            <w:b w:val="0"/>
            <w:bCs w:val="0"/>
            <w:noProof/>
            <w:webHidden/>
          </w:rPr>
          <w:tab/>
        </w:r>
        <w:r w:rsidR="00552554" w:rsidRPr="00AC6666">
          <w:rPr>
            <w:rFonts w:ascii="Arial" w:hAnsi="Arial" w:cs="Arial"/>
            <w:b w:val="0"/>
            <w:bCs w:val="0"/>
            <w:noProof/>
            <w:webHidden/>
          </w:rPr>
          <w:fldChar w:fldCharType="begin"/>
        </w:r>
        <w:r w:rsidR="00552554" w:rsidRPr="00AC6666">
          <w:rPr>
            <w:rFonts w:ascii="Arial" w:hAnsi="Arial" w:cs="Arial"/>
            <w:b w:val="0"/>
            <w:bCs w:val="0"/>
            <w:noProof/>
            <w:webHidden/>
          </w:rPr>
          <w:instrText xml:space="preserve"> PAGEREF _Toc88478355 \h </w:instrText>
        </w:r>
        <w:r w:rsidR="00552554" w:rsidRPr="00AC6666">
          <w:rPr>
            <w:rFonts w:ascii="Arial" w:hAnsi="Arial" w:cs="Arial"/>
            <w:b w:val="0"/>
            <w:bCs w:val="0"/>
            <w:noProof/>
            <w:webHidden/>
          </w:rPr>
        </w:r>
        <w:r w:rsidR="00552554" w:rsidRPr="00AC6666">
          <w:rPr>
            <w:rFonts w:ascii="Arial" w:hAnsi="Arial" w:cs="Arial"/>
            <w:b w:val="0"/>
            <w:bCs w:val="0"/>
            <w:noProof/>
            <w:webHidden/>
          </w:rPr>
          <w:fldChar w:fldCharType="separate"/>
        </w:r>
        <w:r w:rsidR="00810BB2">
          <w:rPr>
            <w:rFonts w:ascii="Arial" w:hAnsi="Arial" w:cs="Arial"/>
            <w:b w:val="0"/>
            <w:bCs w:val="0"/>
            <w:noProof/>
            <w:webHidden/>
          </w:rPr>
          <w:t>25</w:t>
        </w:r>
        <w:r w:rsidR="00552554" w:rsidRPr="00AC6666">
          <w:rPr>
            <w:rFonts w:ascii="Arial" w:hAnsi="Arial" w:cs="Arial"/>
            <w:b w:val="0"/>
            <w:bCs w:val="0"/>
            <w:noProof/>
            <w:webHidden/>
          </w:rPr>
          <w:fldChar w:fldCharType="end"/>
        </w:r>
      </w:hyperlink>
    </w:p>
    <w:p w14:paraId="457C6FBA" w14:textId="56F93AD1" w:rsidR="00552554" w:rsidRPr="00AC6666" w:rsidRDefault="00DF1010" w:rsidP="00C73C7B">
      <w:pPr>
        <w:pStyle w:val="TOC2"/>
        <w:tabs>
          <w:tab w:val="left" w:pos="993"/>
        </w:tabs>
        <w:ind w:left="425"/>
        <w:rPr>
          <w:rFonts w:ascii="Arial" w:eastAsiaTheme="minorEastAsia" w:hAnsi="Arial" w:cs="Arial"/>
          <w:b w:val="0"/>
          <w:bCs w:val="0"/>
          <w:noProof/>
          <w:sz w:val="24"/>
          <w:szCs w:val="24"/>
          <w:lang w:eastAsia="en-GB"/>
        </w:rPr>
      </w:pPr>
      <w:hyperlink w:anchor="_Toc88478356" w:history="1">
        <w:r w:rsidR="00552554" w:rsidRPr="00AC6666">
          <w:rPr>
            <w:rStyle w:val="Hyperlink"/>
            <w:rFonts w:ascii="Arial" w:hAnsi="Arial" w:cs="Arial"/>
            <w:b w:val="0"/>
            <w:bCs w:val="0"/>
            <w:noProof/>
          </w:rPr>
          <w:t>4.2</w:t>
        </w:r>
        <w:r w:rsidR="00552554" w:rsidRPr="00AC6666">
          <w:rPr>
            <w:rFonts w:ascii="Arial" w:eastAsiaTheme="minorEastAsia" w:hAnsi="Arial" w:cs="Arial"/>
            <w:b w:val="0"/>
            <w:bCs w:val="0"/>
            <w:noProof/>
            <w:sz w:val="24"/>
            <w:szCs w:val="24"/>
            <w:lang w:eastAsia="en-GB"/>
          </w:rPr>
          <w:tab/>
        </w:r>
        <w:r w:rsidR="00552554" w:rsidRPr="00AC6666">
          <w:rPr>
            <w:rStyle w:val="Hyperlink"/>
            <w:rFonts w:ascii="Arial" w:hAnsi="Arial" w:cs="Arial"/>
            <w:b w:val="0"/>
            <w:bCs w:val="0"/>
            <w:noProof/>
          </w:rPr>
          <w:t>Links between fellowship alumni</w:t>
        </w:r>
        <w:r w:rsidR="00552554" w:rsidRPr="00AC6666">
          <w:rPr>
            <w:rFonts w:ascii="Arial" w:hAnsi="Arial" w:cs="Arial"/>
            <w:b w:val="0"/>
            <w:bCs w:val="0"/>
            <w:noProof/>
            <w:webHidden/>
          </w:rPr>
          <w:tab/>
        </w:r>
        <w:r w:rsidR="00552554" w:rsidRPr="00AC6666">
          <w:rPr>
            <w:rFonts w:ascii="Arial" w:hAnsi="Arial" w:cs="Arial"/>
            <w:b w:val="0"/>
            <w:bCs w:val="0"/>
            <w:noProof/>
            <w:webHidden/>
          </w:rPr>
          <w:fldChar w:fldCharType="begin"/>
        </w:r>
        <w:r w:rsidR="00552554" w:rsidRPr="00AC6666">
          <w:rPr>
            <w:rFonts w:ascii="Arial" w:hAnsi="Arial" w:cs="Arial"/>
            <w:b w:val="0"/>
            <w:bCs w:val="0"/>
            <w:noProof/>
            <w:webHidden/>
          </w:rPr>
          <w:instrText xml:space="preserve"> PAGEREF _Toc88478356 \h </w:instrText>
        </w:r>
        <w:r w:rsidR="00552554" w:rsidRPr="00AC6666">
          <w:rPr>
            <w:rFonts w:ascii="Arial" w:hAnsi="Arial" w:cs="Arial"/>
            <w:b w:val="0"/>
            <w:bCs w:val="0"/>
            <w:noProof/>
            <w:webHidden/>
          </w:rPr>
        </w:r>
        <w:r w:rsidR="00552554" w:rsidRPr="00AC6666">
          <w:rPr>
            <w:rFonts w:ascii="Arial" w:hAnsi="Arial" w:cs="Arial"/>
            <w:b w:val="0"/>
            <w:bCs w:val="0"/>
            <w:noProof/>
            <w:webHidden/>
          </w:rPr>
          <w:fldChar w:fldCharType="separate"/>
        </w:r>
        <w:r w:rsidR="00810BB2">
          <w:rPr>
            <w:rFonts w:ascii="Arial" w:hAnsi="Arial" w:cs="Arial"/>
            <w:b w:val="0"/>
            <w:bCs w:val="0"/>
            <w:noProof/>
            <w:webHidden/>
          </w:rPr>
          <w:t>25</w:t>
        </w:r>
        <w:r w:rsidR="00552554" w:rsidRPr="00AC6666">
          <w:rPr>
            <w:rFonts w:ascii="Arial" w:hAnsi="Arial" w:cs="Arial"/>
            <w:b w:val="0"/>
            <w:bCs w:val="0"/>
            <w:noProof/>
            <w:webHidden/>
          </w:rPr>
          <w:fldChar w:fldCharType="end"/>
        </w:r>
      </w:hyperlink>
    </w:p>
    <w:p w14:paraId="51D70A03" w14:textId="6F5CF41F" w:rsidR="00552554" w:rsidRPr="00AC6666" w:rsidRDefault="00DF1010" w:rsidP="00C73C7B">
      <w:pPr>
        <w:pStyle w:val="TOC2"/>
        <w:tabs>
          <w:tab w:val="left" w:pos="993"/>
        </w:tabs>
        <w:ind w:left="425"/>
        <w:rPr>
          <w:rFonts w:ascii="Arial" w:eastAsiaTheme="minorEastAsia" w:hAnsi="Arial" w:cs="Arial"/>
          <w:b w:val="0"/>
          <w:bCs w:val="0"/>
          <w:noProof/>
          <w:sz w:val="24"/>
          <w:szCs w:val="24"/>
          <w:lang w:eastAsia="en-GB"/>
        </w:rPr>
      </w:pPr>
      <w:hyperlink w:anchor="_Toc88478357" w:history="1">
        <w:r w:rsidR="00552554" w:rsidRPr="00AC6666">
          <w:rPr>
            <w:rStyle w:val="Hyperlink"/>
            <w:rFonts w:ascii="Arial" w:hAnsi="Arial" w:cs="Arial"/>
            <w:b w:val="0"/>
            <w:bCs w:val="0"/>
            <w:noProof/>
          </w:rPr>
          <w:t>4.3</w:t>
        </w:r>
        <w:r w:rsidR="00552554" w:rsidRPr="00AC6666">
          <w:rPr>
            <w:rFonts w:ascii="Arial" w:eastAsiaTheme="minorEastAsia" w:hAnsi="Arial" w:cs="Arial"/>
            <w:b w:val="0"/>
            <w:bCs w:val="0"/>
            <w:noProof/>
            <w:sz w:val="24"/>
            <w:szCs w:val="24"/>
            <w:lang w:eastAsia="en-GB"/>
          </w:rPr>
          <w:tab/>
        </w:r>
        <w:r w:rsidR="00552554" w:rsidRPr="00AC6666">
          <w:rPr>
            <w:rStyle w:val="Hyperlink"/>
            <w:rFonts w:ascii="Arial" w:hAnsi="Arial" w:cs="Arial"/>
            <w:b w:val="0"/>
            <w:bCs w:val="0"/>
            <w:noProof/>
          </w:rPr>
          <w:t>Links with Australia</w:t>
        </w:r>
        <w:r w:rsidR="00552554" w:rsidRPr="00AC6666">
          <w:rPr>
            <w:rFonts w:ascii="Arial" w:hAnsi="Arial" w:cs="Arial"/>
            <w:b w:val="0"/>
            <w:bCs w:val="0"/>
            <w:noProof/>
            <w:webHidden/>
          </w:rPr>
          <w:tab/>
        </w:r>
        <w:r w:rsidR="00552554" w:rsidRPr="00AC6666">
          <w:rPr>
            <w:rFonts w:ascii="Arial" w:hAnsi="Arial" w:cs="Arial"/>
            <w:b w:val="0"/>
            <w:bCs w:val="0"/>
            <w:noProof/>
            <w:webHidden/>
          </w:rPr>
          <w:fldChar w:fldCharType="begin"/>
        </w:r>
        <w:r w:rsidR="00552554" w:rsidRPr="00AC6666">
          <w:rPr>
            <w:rFonts w:ascii="Arial" w:hAnsi="Arial" w:cs="Arial"/>
            <w:b w:val="0"/>
            <w:bCs w:val="0"/>
            <w:noProof/>
            <w:webHidden/>
          </w:rPr>
          <w:instrText xml:space="preserve"> PAGEREF _Toc88478357 \h </w:instrText>
        </w:r>
        <w:r w:rsidR="00552554" w:rsidRPr="00AC6666">
          <w:rPr>
            <w:rFonts w:ascii="Arial" w:hAnsi="Arial" w:cs="Arial"/>
            <w:b w:val="0"/>
            <w:bCs w:val="0"/>
            <w:noProof/>
            <w:webHidden/>
          </w:rPr>
        </w:r>
        <w:r w:rsidR="00552554" w:rsidRPr="00AC6666">
          <w:rPr>
            <w:rFonts w:ascii="Arial" w:hAnsi="Arial" w:cs="Arial"/>
            <w:b w:val="0"/>
            <w:bCs w:val="0"/>
            <w:noProof/>
            <w:webHidden/>
          </w:rPr>
          <w:fldChar w:fldCharType="separate"/>
        </w:r>
        <w:r w:rsidR="00810BB2">
          <w:rPr>
            <w:rFonts w:ascii="Arial" w:hAnsi="Arial" w:cs="Arial"/>
            <w:b w:val="0"/>
            <w:bCs w:val="0"/>
            <w:noProof/>
            <w:webHidden/>
          </w:rPr>
          <w:t>27</w:t>
        </w:r>
        <w:r w:rsidR="00552554" w:rsidRPr="00AC6666">
          <w:rPr>
            <w:rFonts w:ascii="Arial" w:hAnsi="Arial" w:cs="Arial"/>
            <w:b w:val="0"/>
            <w:bCs w:val="0"/>
            <w:noProof/>
            <w:webHidden/>
          </w:rPr>
          <w:fldChar w:fldCharType="end"/>
        </w:r>
      </w:hyperlink>
    </w:p>
    <w:p w14:paraId="41A7EDF4" w14:textId="5613DEED" w:rsidR="00552554" w:rsidRPr="00AC6666" w:rsidRDefault="00DF1010">
      <w:pPr>
        <w:pStyle w:val="TOC2"/>
        <w:tabs>
          <w:tab w:val="left" w:pos="440"/>
        </w:tabs>
        <w:rPr>
          <w:rFonts w:ascii="Arial" w:eastAsiaTheme="minorEastAsia" w:hAnsi="Arial" w:cs="Arial"/>
          <w:b w:val="0"/>
          <w:bCs w:val="0"/>
          <w:noProof/>
          <w:sz w:val="24"/>
          <w:szCs w:val="24"/>
          <w:lang w:eastAsia="en-GB"/>
        </w:rPr>
      </w:pPr>
      <w:hyperlink w:anchor="_Toc88478358" w:history="1">
        <w:r w:rsidR="00552554" w:rsidRPr="00AC6666">
          <w:rPr>
            <w:rStyle w:val="Hyperlink"/>
            <w:rFonts w:ascii="Arial" w:hAnsi="Arial" w:cs="Arial"/>
            <w:noProof/>
          </w:rPr>
          <w:t>5.</w:t>
        </w:r>
        <w:r w:rsidR="00552554" w:rsidRPr="00AC6666">
          <w:rPr>
            <w:rFonts w:ascii="Arial" w:eastAsiaTheme="minorEastAsia" w:hAnsi="Arial" w:cs="Arial"/>
            <w:b w:val="0"/>
            <w:bCs w:val="0"/>
            <w:noProof/>
            <w:sz w:val="24"/>
            <w:szCs w:val="24"/>
            <w:lang w:eastAsia="en-GB"/>
          </w:rPr>
          <w:tab/>
        </w:r>
        <w:r w:rsidR="00552554" w:rsidRPr="00AC6666">
          <w:rPr>
            <w:rStyle w:val="Hyperlink"/>
            <w:rFonts w:ascii="Arial" w:hAnsi="Arial" w:cs="Arial"/>
            <w:noProof/>
          </w:rPr>
          <w:t>Conditions for success</w:t>
        </w:r>
        <w:r w:rsidR="00552554" w:rsidRPr="00AC6666">
          <w:rPr>
            <w:rFonts w:ascii="Arial" w:hAnsi="Arial" w:cs="Arial"/>
            <w:noProof/>
            <w:webHidden/>
          </w:rPr>
          <w:tab/>
        </w:r>
        <w:r w:rsidR="00552554" w:rsidRPr="00AC6666">
          <w:rPr>
            <w:rFonts w:ascii="Arial" w:hAnsi="Arial" w:cs="Arial"/>
            <w:noProof/>
            <w:webHidden/>
          </w:rPr>
          <w:fldChar w:fldCharType="begin"/>
        </w:r>
        <w:r w:rsidR="00552554" w:rsidRPr="00AC6666">
          <w:rPr>
            <w:rFonts w:ascii="Arial" w:hAnsi="Arial" w:cs="Arial"/>
            <w:noProof/>
            <w:webHidden/>
          </w:rPr>
          <w:instrText xml:space="preserve"> PAGEREF _Toc88478358 \h </w:instrText>
        </w:r>
        <w:r w:rsidR="00552554" w:rsidRPr="00AC6666">
          <w:rPr>
            <w:rFonts w:ascii="Arial" w:hAnsi="Arial" w:cs="Arial"/>
            <w:noProof/>
            <w:webHidden/>
          </w:rPr>
        </w:r>
        <w:r w:rsidR="00552554" w:rsidRPr="00AC6666">
          <w:rPr>
            <w:rFonts w:ascii="Arial" w:hAnsi="Arial" w:cs="Arial"/>
            <w:noProof/>
            <w:webHidden/>
          </w:rPr>
          <w:fldChar w:fldCharType="separate"/>
        </w:r>
        <w:r w:rsidR="00810BB2">
          <w:rPr>
            <w:rFonts w:ascii="Arial" w:hAnsi="Arial" w:cs="Arial"/>
            <w:noProof/>
            <w:webHidden/>
          </w:rPr>
          <w:t>29</w:t>
        </w:r>
        <w:r w:rsidR="00552554" w:rsidRPr="00AC6666">
          <w:rPr>
            <w:rFonts w:ascii="Arial" w:hAnsi="Arial" w:cs="Arial"/>
            <w:noProof/>
            <w:webHidden/>
          </w:rPr>
          <w:fldChar w:fldCharType="end"/>
        </w:r>
      </w:hyperlink>
    </w:p>
    <w:p w14:paraId="626093D0" w14:textId="21174B07" w:rsidR="00552554" w:rsidRPr="00AC6666" w:rsidRDefault="00DF1010" w:rsidP="00C73C7B">
      <w:pPr>
        <w:pStyle w:val="TOC2"/>
        <w:tabs>
          <w:tab w:val="left" w:pos="993"/>
        </w:tabs>
        <w:ind w:left="425"/>
        <w:rPr>
          <w:rFonts w:ascii="Arial" w:eastAsiaTheme="minorEastAsia" w:hAnsi="Arial" w:cs="Arial"/>
          <w:b w:val="0"/>
          <w:bCs w:val="0"/>
          <w:noProof/>
          <w:sz w:val="24"/>
          <w:szCs w:val="24"/>
          <w:lang w:eastAsia="en-GB"/>
        </w:rPr>
      </w:pPr>
      <w:hyperlink w:anchor="_Toc88478359" w:history="1">
        <w:r w:rsidR="00552554" w:rsidRPr="00AC6666">
          <w:rPr>
            <w:rStyle w:val="Hyperlink"/>
            <w:rFonts w:ascii="Arial" w:hAnsi="Arial" w:cs="Arial"/>
            <w:b w:val="0"/>
            <w:bCs w:val="0"/>
            <w:noProof/>
          </w:rPr>
          <w:t>5.1</w:t>
        </w:r>
        <w:r w:rsidR="00552554" w:rsidRPr="00AC6666">
          <w:rPr>
            <w:rFonts w:ascii="Arial" w:eastAsiaTheme="minorEastAsia" w:hAnsi="Arial" w:cs="Arial"/>
            <w:b w:val="0"/>
            <w:bCs w:val="0"/>
            <w:noProof/>
            <w:sz w:val="24"/>
            <w:szCs w:val="24"/>
            <w:lang w:eastAsia="en-GB"/>
          </w:rPr>
          <w:tab/>
        </w:r>
        <w:r w:rsidR="00552554" w:rsidRPr="00AC6666">
          <w:rPr>
            <w:rStyle w:val="Hyperlink"/>
            <w:rFonts w:ascii="Arial" w:hAnsi="Arial" w:cs="Arial"/>
            <w:b w:val="0"/>
            <w:bCs w:val="0"/>
            <w:noProof/>
          </w:rPr>
          <w:t>Enabling factors</w:t>
        </w:r>
        <w:r w:rsidR="00552554" w:rsidRPr="00AC6666">
          <w:rPr>
            <w:rFonts w:ascii="Arial" w:hAnsi="Arial" w:cs="Arial"/>
            <w:b w:val="0"/>
            <w:bCs w:val="0"/>
            <w:noProof/>
            <w:webHidden/>
          </w:rPr>
          <w:tab/>
        </w:r>
        <w:r w:rsidR="00552554" w:rsidRPr="00AC6666">
          <w:rPr>
            <w:rFonts w:ascii="Arial" w:hAnsi="Arial" w:cs="Arial"/>
            <w:b w:val="0"/>
            <w:bCs w:val="0"/>
            <w:noProof/>
            <w:webHidden/>
          </w:rPr>
          <w:fldChar w:fldCharType="begin"/>
        </w:r>
        <w:r w:rsidR="00552554" w:rsidRPr="00AC6666">
          <w:rPr>
            <w:rFonts w:ascii="Arial" w:hAnsi="Arial" w:cs="Arial"/>
            <w:b w:val="0"/>
            <w:bCs w:val="0"/>
            <w:noProof/>
            <w:webHidden/>
          </w:rPr>
          <w:instrText xml:space="preserve"> PAGEREF _Toc88478359 \h </w:instrText>
        </w:r>
        <w:r w:rsidR="00552554" w:rsidRPr="00AC6666">
          <w:rPr>
            <w:rFonts w:ascii="Arial" w:hAnsi="Arial" w:cs="Arial"/>
            <w:b w:val="0"/>
            <w:bCs w:val="0"/>
            <w:noProof/>
            <w:webHidden/>
          </w:rPr>
        </w:r>
        <w:r w:rsidR="00552554" w:rsidRPr="00AC6666">
          <w:rPr>
            <w:rFonts w:ascii="Arial" w:hAnsi="Arial" w:cs="Arial"/>
            <w:b w:val="0"/>
            <w:bCs w:val="0"/>
            <w:noProof/>
            <w:webHidden/>
          </w:rPr>
          <w:fldChar w:fldCharType="separate"/>
        </w:r>
        <w:r w:rsidR="00810BB2">
          <w:rPr>
            <w:rFonts w:ascii="Arial" w:hAnsi="Arial" w:cs="Arial"/>
            <w:b w:val="0"/>
            <w:bCs w:val="0"/>
            <w:noProof/>
            <w:webHidden/>
          </w:rPr>
          <w:t>29</w:t>
        </w:r>
        <w:r w:rsidR="00552554" w:rsidRPr="00AC6666">
          <w:rPr>
            <w:rFonts w:ascii="Arial" w:hAnsi="Arial" w:cs="Arial"/>
            <w:b w:val="0"/>
            <w:bCs w:val="0"/>
            <w:noProof/>
            <w:webHidden/>
          </w:rPr>
          <w:fldChar w:fldCharType="end"/>
        </w:r>
      </w:hyperlink>
    </w:p>
    <w:p w14:paraId="2E137B2A" w14:textId="026A3D5D" w:rsidR="00552554" w:rsidRPr="00AC6666" w:rsidRDefault="00DF1010" w:rsidP="00C73C7B">
      <w:pPr>
        <w:pStyle w:val="TOC2"/>
        <w:tabs>
          <w:tab w:val="left" w:pos="993"/>
        </w:tabs>
        <w:ind w:left="425"/>
        <w:rPr>
          <w:rFonts w:ascii="Arial" w:eastAsiaTheme="minorEastAsia" w:hAnsi="Arial" w:cs="Arial"/>
          <w:b w:val="0"/>
          <w:bCs w:val="0"/>
          <w:noProof/>
          <w:sz w:val="24"/>
          <w:szCs w:val="24"/>
          <w:lang w:eastAsia="en-GB"/>
        </w:rPr>
      </w:pPr>
      <w:hyperlink w:anchor="_Toc88478360" w:history="1">
        <w:r w:rsidR="00552554" w:rsidRPr="00AC6666">
          <w:rPr>
            <w:rStyle w:val="Hyperlink"/>
            <w:rFonts w:ascii="Arial" w:hAnsi="Arial" w:cs="Arial"/>
            <w:b w:val="0"/>
            <w:bCs w:val="0"/>
            <w:noProof/>
          </w:rPr>
          <w:t>5.2</w:t>
        </w:r>
        <w:r w:rsidR="00552554" w:rsidRPr="00AC6666">
          <w:rPr>
            <w:rFonts w:ascii="Arial" w:eastAsiaTheme="minorEastAsia" w:hAnsi="Arial" w:cs="Arial"/>
            <w:b w:val="0"/>
            <w:bCs w:val="0"/>
            <w:noProof/>
            <w:sz w:val="24"/>
            <w:szCs w:val="24"/>
            <w:lang w:eastAsia="en-GB"/>
          </w:rPr>
          <w:tab/>
        </w:r>
        <w:r w:rsidR="00552554" w:rsidRPr="00AC6666">
          <w:rPr>
            <w:rStyle w:val="Hyperlink"/>
            <w:rFonts w:ascii="Arial" w:hAnsi="Arial" w:cs="Arial"/>
            <w:b w:val="0"/>
            <w:bCs w:val="0"/>
            <w:noProof/>
          </w:rPr>
          <w:t>Challenges</w:t>
        </w:r>
        <w:r w:rsidR="00552554" w:rsidRPr="00AC6666">
          <w:rPr>
            <w:rFonts w:ascii="Arial" w:hAnsi="Arial" w:cs="Arial"/>
            <w:b w:val="0"/>
            <w:bCs w:val="0"/>
            <w:noProof/>
            <w:webHidden/>
          </w:rPr>
          <w:tab/>
        </w:r>
        <w:r w:rsidR="00552554" w:rsidRPr="00AC6666">
          <w:rPr>
            <w:rFonts w:ascii="Arial" w:hAnsi="Arial" w:cs="Arial"/>
            <w:b w:val="0"/>
            <w:bCs w:val="0"/>
            <w:noProof/>
            <w:webHidden/>
          </w:rPr>
          <w:fldChar w:fldCharType="begin"/>
        </w:r>
        <w:r w:rsidR="00552554" w:rsidRPr="00AC6666">
          <w:rPr>
            <w:rFonts w:ascii="Arial" w:hAnsi="Arial" w:cs="Arial"/>
            <w:b w:val="0"/>
            <w:bCs w:val="0"/>
            <w:noProof/>
            <w:webHidden/>
          </w:rPr>
          <w:instrText xml:space="preserve"> PAGEREF _Toc88478360 \h </w:instrText>
        </w:r>
        <w:r w:rsidR="00552554" w:rsidRPr="00AC6666">
          <w:rPr>
            <w:rFonts w:ascii="Arial" w:hAnsi="Arial" w:cs="Arial"/>
            <w:b w:val="0"/>
            <w:bCs w:val="0"/>
            <w:noProof/>
            <w:webHidden/>
          </w:rPr>
        </w:r>
        <w:r w:rsidR="00552554" w:rsidRPr="00AC6666">
          <w:rPr>
            <w:rFonts w:ascii="Arial" w:hAnsi="Arial" w:cs="Arial"/>
            <w:b w:val="0"/>
            <w:bCs w:val="0"/>
            <w:noProof/>
            <w:webHidden/>
          </w:rPr>
          <w:fldChar w:fldCharType="separate"/>
        </w:r>
        <w:r w:rsidR="00810BB2">
          <w:rPr>
            <w:rFonts w:ascii="Arial" w:hAnsi="Arial" w:cs="Arial"/>
            <w:b w:val="0"/>
            <w:bCs w:val="0"/>
            <w:noProof/>
            <w:webHidden/>
          </w:rPr>
          <w:t>31</w:t>
        </w:r>
        <w:r w:rsidR="00552554" w:rsidRPr="00AC6666">
          <w:rPr>
            <w:rFonts w:ascii="Arial" w:hAnsi="Arial" w:cs="Arial"/>
            <w:b w:val="0"/>
            <w:bCs w:val="0"/>
            <w:noProof/>
            <w:webHidden/>
          </w:rPr>
          <w:fldChar w:fldCharType="end"/>
        </w:r>
      </w:hyperlink>
    </w:p>
    <w:p w14:paraId="3C68C39D" w14:textId="191BDD2E" w:rsidR="00552554" w:rsidRPr="00AC6666" w:rsidRDefault="00DF1010" w:rsidP="00C73C7B">
      <w:pPr>
        <w:pStyle w:val="TOC2"/>
        <w:tabs>
          <w:tab w:val="left" w:pos="993"/>
        </w:tabs>
        <w:ind w:left="425"/>
        <w:rPr>
          <w:rFonts w:ascii="Arial" w:eastAsiaTheme="minorEastAsia" w:hAnsi="Arial" w:cs="Arial"/>
          <w:b w:val="0"/>
          <w:bCs w:val="0"/>
          <w:noProof/>
          <w:sz w:val="24"/>
          <w:szCs w:val="24"/>
          <w:lang w:eastAsia="en-GB"/>
        </w:rPr>
      </w:pPr>
      <w:hyperlink w:anchor="_Toc88478361" w:history="1">
        <w:r w:rsidR="00552554" w:rsidRPr="00AC6666">
          <w:rPr>
            <w:rStyle w:val="Hyperlink"/>
            <w:rFonts w:ascii="Arial" w:hAnsi="Arial" w:cs="Arial"/>
            <w:b w:val="0"/>
            <w:bCs w:val="0"/>
            <w:noProof/>
          </w:rPr>
          <w:t>5.3</w:t>
        </w:r>
        <w:r w:rsidR="00552554" w:rsidRPr="00AC6666">
          <w:rPr>
            <w:rFonts w:ascii="Arial" w:eastAsiaTheme="minorEastAsia" w:hAnsi="Arial" w:cs="Arial"/>
            <w:b w:val="0"/>
            <w:bCs w:val="0"/>
            <w:noProof/>
            <w:sz w:val="24"/>
            <w:szCs w:val="24"/>
            <w:lang w:eastAsia="en-GB"/>
          </w:rPr>
          <w:tab/>
        </w:r>
        <w:r w:rsidR="00552554" w:rsidRPr="00AC6666">
          <w:rPr>
            <w:rStyle w:val="Hyperlink"/>
            <w:rFonts w:ascii="Arial" w:hAnsi="Arial" w:cs="Arial"/>
            <w:b w:val="0"/>
            <w:bCs w:val="0"/>
            <w:noProof/>
          </w:rPr>
          <w:t>Summarising the Conditions for Success</w:t>
        </w:r>
        <w:r w:rsidR="00552554" w:rsidRPr="00AC6666">
          <w:rPr>
            <w:rFonts w:ascii="Arial" w:hAnsi="Arial" w:cs="Arial"/>
            <w:b w:val="0"/>
            <w:bCs w:val="0"/>
            <w:noProof/>
            <w:webHidden/>
          </w:rPr>
          <w:tab/>
        </w:r>
        <w:r w:rsidR="00552554" w:rsidRPr="00AC6666">
          <w:rPr>
            <w:rFonts w:ascii="Arial" w:hAnsi="Arial" w:cs="Arial"/>
            <w:b w:val="0"/>
            <w:bCs w:val="0"/>
            <w:noProof/>
            <w:webHidden/>
          </w:rPr>
          <w:fldChar w:fldCharType="begin"/>
        </w:r>
        <w:r w:rsidR="00552554" w:rsidRPr="00AC6666">
          <w:rPr>
            <w:rFonts w:ascii="Arial" w:hAnsi="Arial" w:cs="Arial"/>
            <w:b w:val="0"/>
            <w:bCs w:val="0"/>
            <w:noProof/>
            <w:webHidden/>
          </w:rPr>
          <w:instrText xml:space="preserve"> PAGEREF _Toc88478361 \h </w:instrText>
        </w:r>
        <w:r w:rsidR="00552554" w:rsidRPr="00AC6666">
          <w:rPr>
            <w:rFonts w:ascii="Arial" w:hAnsi="Arial" w:cs="Arial"/>
            <w:b w:val="0"/>
            <w:bCs w:val="0"/>
            <w:noProof/>
            <w:webHidden/>
          </w:rPr>
        </w:r>
        <w:r w:rsidR="00552554" w:rsidRPr="00AC6666">
          <w:rPr>
            <w:rFonts w:ascii="Arial" w:hAnsi="Arial" w:cs="Arial"/>
            <w:b w:val="0"/>
            <w:bCs w:val="0"/>
            <w:noProof/>
            <w:webHidden/>
          </w:rPr>
          <w:fldChar w:fldCharType="separate"/>
        </w:r>
        <w:r w:rsidR="00810BB2">
          <w:rPr>
            <w:rFonts w:ascii="Arial" w:hAnsi="Arial" w:cs="Arial"/>
            <w:b w:val="0"/>
            <w:bCs w:val="0"/>
            <w:noProof/>
            <w:webHidden/>
          </w:rPr>
          <w:t>32</w:t>
        </w:r>
        <w:r w:rsidR="00552554" w:rsidRPr="00AC6666">
          <w:rPr>
            <w:rFonts w:ascii="Arial" w:hAnsi="Arial" w:cs="Arial"/>
            <w:b w:val="0"/>
            <w:bCs w:val="0"/>
            <w:noProof/>
            <w:webHidden/>
          </w:rPr>
          <w:fldChar w:fldCharType="end"/>
        </w:r>
      </w:hyperlink>
    </w:p>
    <w:p w14:paraId="1A253135" w14:textId="6465C231" w:rsidR="00552554" w:rsidRPr="00AC6666" w:rsidRDefault="00DF1010">
      <w:pPr>
        <w:pStyle w:val="TOC2"/>
        <w:tabs>
          <w:tab w:val="left" w:pos="440"/>
        </w:tabs>
        <w:rPr>
          <w:rFonts w:ascii="Arial" w:eastAsiaTheme="minorEastAsia" w:hAnsi="Arial" w:cs="Arial"/>
          <w:b w:val="0"/>
          <w:bCs w:val="0"/>
          <w:noProof/>
          <w:sz w:val="24"/>
          <w:szCs w:val="24"/>
          <w:lang w:eastAsia="en-GB"/>
        </w:rPr>
      </w:pPr>
      <w:hyperlink w:anchor="_Toc88478362" w:history="1">
        <w:r w:rsidR="00552554" w:rsidRPr="00AC6666">
          <w:rPr>
            <w:rStyle w:val="Hyperlink"/>
            <w:rFonts w:ascii="Arial" w:hAnsi="Arial" w:cs="Arial"/>
            <w:noProof/>
          </w:rPr>
          <w:t>6.</w:t>
        </w:r>
        <w:r w:rsidR="00552554" w:rsidRPr="00AC6666">
          <w:rPr>
            <w:rFonts w:ascii="Arial" w:eastAsiaTheme="minorEastAsia" w:hAnsi="Arial" w:cs="Arial"/>
            <w:b w:val="0"/>
            <w:bCs w:val="0"/>
            <w:noProof/>
            <w:sz w:val="24"/>
            <w:szCs w:val="24"/>
            <w:lang w:eastAsia="en-GB"/>
          </w:rPr>
          <w:tab/>
        </w:r>
        <w:r w:rsidR="00552554" w:rsidRPr="00AC6666">
          <w:rPr>
            <w:rStyle w:val="Hyperlink"/>
            <w:rFonts w:ascii="Arial" w:hAnsi="Arial" w:cs="Arial"/>
            <w:noProof/>
          </w:rPr>
          <w:t>Conclusion</w:t>
        </w:r>
        <w:r w:rsidR="00552554" w:rsidRPr="00AC6666">
          <w:rPr>
            <w:rFonts w:ascii="Arial" w:hAnsi="Arial" w:cs="Arial"/>
            <w:noProof/>
            <w:webHidden/>
          </w:rPr>
          <w:tab/>
        </w:r>
        <w:r w:rsidR="00552554" w:rsidRPr="00AC6666">
          <w:rPr>
            <w:rFonts w:ascii="Arial" w:hAnsi="Arial" w:cs="Arial"/>
            <w:noProof/>
            <w:webHidden/>
          </w:rPr>
          <w:fldChar w:fldCharType="begin"/>
        </w:r>
        <w:r w:rsidR="00552554" w:rsidRPr="00AC6666">
          <w:rPr>
            <w:rFonts w:ascii="Arial" w:hAnsi="Arial" w:cs="Arial"/>
            <w:noProof/>
            <w:webHidden/>
          </w:rPr>
          <w:instrText xml:space="preserve"> PAGEREF _Toc88478362 \h </w:instrText>
        </w:r>
        <w:r w:rsidR="00552554" w:rsidRPr="00AC6666">
          <w:rPr>
            <w:rFonts w:ascii="Arial" w:hAnsi="Arial" w:cs="Arial"/>
            <w:noProof/>
            <w:webHidden/>
          </w:rPr>
        </w:r>
        <w:r w:rsidR="00552554" w:rsidRPr="00AC6666">
          <w:rPr>
            <w:rFonts w:ascii="Arial" w:hAnsi="Arial" w:cs="Arial"/>
            <w:noProof/>
            <w:webHidden/>
          </w:rPr>
          <w:fldChar w:fldCharType="separate"/>
        </w:r>
        <w:r w:rsidR="00810BB2">
          <w:rPr>
            <w:rFonts w:ascii="Arial" w:hAnsi="Arial" w:cs="Arial"/>
            <w:noProof/>
            <w:webHidden/>
          </w:rPr>
          <w:t>35</w:t>
        </w:r>
        <w:r w:rsidR="00552554" w:rsidRPr="00AC6666">
          <w:rPr>
            <w:rFonts w:ascii="Arial" w:hAnsi="Arial" w:cs="Arial"/>
            <w:noProof/>
            <w:webHidden/>
          </w:rPr>
          <w:fldChar w:fldCharType="end"/>
        </w:r>
      </w:hyperlink>
    </w:p>
    <w:p w14:paraId="1FDD898F" w14:textId="77D850BC" w:rsidR="00552554" w:rsidRPr="00AC6666" w:rsidRDefault="00DF1010">
      <w:pPr>
        <w:pStyle w:val="TOC2"/>
        <w:tabs>
          <w:tab w:val="left" w:pos="440"/>
        </w:tabs>
        <w:rPr>
          <w:rFonts w:ascii="Arial" w:eastAsiaTheme="minorEastAsia" w:hAnsi="Arial" w:cs="Arial"/>
          <w:b w:val="0"/>
          <w:bCs w:val="0"/>
          <w:noProof/>
          <w:sz w:val="24"/>
          <w:szCs w:val="24"/>
          <w:lang w:eastAsia="en-GB"/>
        </w:rPr>
      </w:pPr>
      <w:hyperlink w:anchor="_Toc88478363" w:history="1">
        <w:r w:rsidR="00552554" w:rsidRPr="00AC6666">
          <w:rPr>
            <w:rStyle w:val="Hyperlink"/>
            <w:rFonts w:ascii="Arial" w:hAnsi="Arial" w:cs="Arial"/>
            <w:noProof/>
          </w:rPr>
          <w:t>7.</w:t>
        </w:r>
        <w:r w:rsidR="00552554" w:rsidRPr="00AC6666">
          <w:rPr>
            <w:rFonts w:ascii="Arial" w:eastAsiaTheme="minorEastAsia" w:hAnsi="Arial" w:cs="Arial"/>
            <w:b w:val="0"/>
            <w:bCs w:val="0"/>
            <w:noProof/>
            <w:sz w:val="24"/>
            <w:szCs w:val="24"/>
            <w:lang w:eastAsia="en-GB"/>
          </w:rPr>
          <w:tab/>
        </w:r>
        <w:r w:rsidR="00552554" w:rsidRPr="00AC6666">
          <w:rPr>
            <w:rStyle w:val="Hyperlink"/>
            <w:rFonts w:ascii="Arial" w:hAnsi="Arial" w:cs="Arial"/>
            <w:noProof/>
          </w:rPr>
          <w:t>Alumni Profiles</w:t>
        </w:r>
        <w:r w:rsidR="00552554" w:rsidRPr="00AC6666">
          <w:rPr>
            <w:rFonts w:ascii="Arial" w:hAnsi="Arial" w:cs="Arial"/>
            <w:noProof/>
            <w:webHidden/>
          </w:rPr>
          <w:tab/>
        </w:r>
        <w:r w:rsidR="00552554" w:rsidRPr="00AC6666">
          <w:rPr>
            <w:rFonts w:ascii="Arial" w:hAnsi="Arial" w:cs="Arial"/>
            <w:noProof/>
            <w:webHidden/>
          </w:rPr>
          <w:fldChar w:fldCharType="begin"/>
        </w:r>
        <w:r w:rsidR="00552554" w:rsidRPr="00AC6666">
          <w:rPr>
            <w:rFonts w:ascii="Arial" w:hAnsi="Arial" w:cs="Arial"/>
            <w:noProof/>
            <w:webHidden/>
          </w:rPr>
          <w:instrText xml:space="preserve"> PAGEREF _Toc88478363 \h </w:instrText>
        </w:r>
        <w:r w:rsidR="00552554" w:rsidRPr="00AC6666">
          <w:rPr>
            <w:rFonts w:ascii="Arial" w:hAnsi="Arial" w:cs="Arial"/>
            <w:noProof/>
            <w:webHidden/>
          </w:rPr>
        </w:r>
        <w:r w:rsidR="00552554" w:rsidRPr="00AC6666">
          <w:rPr>
            <w:rFonts w:ascii="Arial" w:hAnsi="Arial" w:cs="Arial"/>
            <w:noProof/>
            <w:webHidden/>
          </w:rPr>
          <w:fldChar w:fldCharType="separate"/>
        </w:r>
        <w:r w:rsidR="00810BB2">
          <w:rPr>
            <w:rFonts w:ascii="Arial" w:hAnsi="Arial" w:cs="Arial"/>
            <w:noProof/>
            <w:webHidden/>
          </w:rPr>
          <w:t>36</w:t>
        </w:r>
        <w:r w:rsidR="00552554" w:rsidRPr="00AC6666">
          <w:rPr>
            <w:rFonts w:ascii="Arial" w:hAnsi="Arial" w:cs="Arial"/>
            <w:noProof/>
            <w:webHidden/>
          </w:rPr>
          <w:fldChar w:fldCharType="end"/>
        </w:r>
      </w:hyperlink>
    </w:p>
    <w:p w14:paraId="2411F745" w14:textId="577C0494" w:rsidR="00552554" w:rsidRPr="00AC6666" w:rsidRDefault="00DF1010">
      <w:pPr>
        <w:pStyle w:val="TOC2"/>
        <w:tabs>
          <w:tab w:val="left" w:pos="440"/>
        </w:tabs>
        <w:rPr>
          <w:rFonts w:ascii="Arial" w:eastAsiaTheme="minorEastAsia" w:hAnsi="Arial" w:cs="Arial"/>
          <w:b w:val="0"/>
          <w:bCs w:val="0"/>
          <w:noProof/>
          <w:sz w:val="24"/>
          <w:szCs w:val="24"/>
          <w:lang w:eastAsia="en-GB"/>
        </w:rPr>
      </w:pPr>
      <w:hyperlink w:anchor="_Toc88478374" w:history="1">
        <w:r w:rsidR="00552554" w:rsidRPr="00AC6666">
          <w:rPr>
            <w:rStyle w:val="Hyperlink"/>
            <w:rFonts w:ascii="Arial" w:hAnsi="Arial" w:cs="Arial"/>
            <w:noProof/>
          </w:rPr>
          <w:t>8.</w:t>
        </w:r>
        <w:r w:rsidR="00552554" w:rsidRPr="00AC6666">
          <w:rPr>
            <w:rFonts w:ascii="Arial" w:eastAsiaTheme="minorEastAsia" w:hAnsi="Arial" w:cs="Arial"/>
            <w:b w:val="0"/>
            <w:bCs w:val="0"/>
            <w:noProof/>
            <w:sz w:val="24"/>
            <w:szCs w:val="24"/>
            <w:lang w:eastAsia="en-GB"/>
          </w:rPr>
          <w:tab/>
        </w:r>
        <w:r w:rsidR="00552554" w:rsidRPr="00AC6666">
          <w:rPr>
            <w:rStyle w:val="Hyperlink"/>
            <w:rFonts w:ascii="Arial" w:hAnsi="Arial" w:cs="Arial"/>
            <w:noProof/>
          </w:rPr>
          <w:t>References</w:t>
        </w:r>
        <w:r w:rsidR="00552554" w:rsidRPr="00AC6666">
          <w:rPr>
            <w:rFonts w:ascii="Arial" w:hAnsi="Arial" w:cs="Arial"/>
            <w:noProof/>
            <w:webHidden/>
          </w:rPr>
          <w:tab/>
        </w:r>
        <w:r w:rsidR="00552554" w:rsidRPr="00AC6666">
          <w:rPr>
            <w:rFonts w:ascii="Arial" w:hAnsi="Arial" w:cs="Arial"/>
            <w:noProof/>
            <w:webHidden/>
          </w:rPr>
          <w:fldChar w:fldCharType="begin"/>
        </w:r>
        <w:r w:rsidR="00552554" w:rsidRPr="00AC6666">
          <w:rPr>
            <w:rFonts w:ascii="Arial" w:hAnsi="Arial" w:cs="Arial"/>
            <w:noProof/>
            <w:webHidden/>
          </w:rPr>
          <w:instrText xml:space="preserve"> PAGEREF _Toc88478374 \h </w:instrText>
        </w:r>
        <w:r w:rsidR="00552554" w:rsidRPr="00AC6666">
          <w:rPr>
            <w:rFonts w:ascii="Arial" w:hAnsi="Arial" w:cs="Arial"/>
            <w:noProof/>
            <w:webHidden/>
          </w:rPr>
        </w:r>
        <w:r w:rsidR="00552554" w:rsidRPr="00AC6666">
          <w:rPr>
            <w:rFonts w:ascii="Arial" w:hAnsi="Arial" w:cs="Arial"/>
            <w:noProof/>
            <w:webHidden/>
          </w:rPr>
          <w:fldChar w:fldCharType="separate"/>
        </w:r>
        <w:r w:rsidR="00810BB2">
          <w:rPr>
            <w:rFonts w:ascii="Arial" w:hAnsi="Arial" w:cs="Arial"/>
            <w:noProof/>
            <w:webHidden/>
          </w:rPr>
          <w:t>46</w:t>
        </w:r>
        <w:r w:rsidR="00552554" w:rsidRPr="00AC6666">
          <w:rPr>
            <w:rFonts w:ascii="Arial" w:hAnsi="Arial" w:cs="Arial"/>
            <w:noProof/>
            <w:webHidden/>
          </w:rPr>
          <w:fldChar w:fldCharType="end"/>
        </w:r>
      </w:hyperlink>
    </w:p>
    <w:p w14:paraId="6047EA41" w14:textId="560B7843" w:rsidR="00552554" w:rsidRPr="00AC6666" w:rsidRDefault="00DF1010">
      <w:pPr>
        <w:pStyle w:val="TOC2"/>
        <w:rPr>
          <w:rFonts w:ascii="Arial" w:eastAsiaTheme="minorEastAsia" w:hAnsi="Arial" w:cs="Arial"/>
          <w:b w:val="0"/>
          <w:bCs w:val="0"/>
          <w:noProof/>
          <w:sz w:val="24"/>
          <w:szCs w:val="24"/>
          <w:lang w:eastAsia="en-GB"/>
        </w:rPr>
      </w:pPr>
      <w:hyperlink w:anchor="_Toc88478375" w:history="1">
        <w:r w:rsidR="00552554" w:rsidRPr="00AC6666">
          <w:rPr>
            <w:rStyle w:val="Hyperlink"/>
            <w:rFonts w:ascii="Arial" w:hAnsi="Arial" w:cs="Arial"/>
            <w:noProof/>
          </w:rPr>
          <w:t>Annex 1: Methodology</w:t>
        </w:r>
        <w:r w:rsidR="00552554" w:rsidRPr="00AC6666">
          <w:rPr>
            <w:rFonts w:ascii="Arial" w:hAnsi="Arial" w:cs="Arial"/>
            <w:noProof/>
            <w:webHidden/>
          </w:rPr>
          <w:tab/>
        </w:r>
        <w:r w:rsidR="00552554" w:rsidRPr="00AC6666">
          <w:rPr>
            <w:rFonts w:ascii="Arial" w:hAnsi="Arial" w:cs="Arial"/>
            <w:noProof/>
            <w:webHidden/>
          </w:rPr>
          <w:fldChar w:fldCharType="begin"/>
        </w:r>
        <w:r w:rsidR="00552554" w:rsidRPr="00AC6666">
          <w:rPr>
            <w:rFonts w:ascii="Arial" w:hAnsi="Arial" w:cs="Arial"/>
            <w:noProof/>
            <w:webHidden/>
          </w:rPr>
          <w:instrText xml:space="preserve"> PAGEREF _Toc88478375 \h </w:instrText>
        </w:r>
        <w:r w:rsidR="00552554" w:rsidRPr="00AC6666">
          <w:rPr>
            <w:rFonts w:ascii="Arial" w:hAnsi="Arial" w:cs="Arial"/>
            <w:noProof/>
            <w:webHidden/>
          </w:rPr>
        </w:r>
        <w:r w:rsidR="00552554" w:rsidRPr="00AC6666">
          <w:rPr>
            <w:rFonts w:ascii="Arial" w:hAnsi="Arial" w:cs="Arial"/>
            <w:noProof/>
            <w:webHidden/>
          </w:rPr>
          <w:fldChar w:fldCharType="separate"/>
        </w:r>
        <w:r w:rsidR="00810BB2">
          <w:rPr>
            <w:rFonts w:ascii="Arial" w:hAnsi="Arial" w:cs="Arial"/>
            <w:noProof/>
            <w:webHidden/>
          </w:rPr>
          <w:t>48</w:t>
        </w:r>
        <w:r w:rsidR="00552554" w:rsidRPr="00AC6666">
          <w:rPr>
            <w:rFonts w:ascii="Arial" w:hAnsi="Arial" w:cs="Arial"/>
            <w:noProof/>
            <w:webHidden/>
          </w:rPr>
          <w:fldChar w:fldCharType="end"/>
        </w:r>
      </w:hyperlink>
    </w:p>
    <w:p w14:paraId="0890AD06" w14:textId="1D721465" w:rsidR="00552554" w:rsidRPr="00AC6666" w:rsidRDefault="00DF1010">
      <w:pPr>
        <w:pStyle w:val="TOC2"/>
        <w:rPr>
          <w:rFonts w:ascii="Arial" w:eastAsiaTheme="minorEastAsia" w:hAnsi="Arial" w:cs="Arial"/>
          <w:b w:val="0"/>
          <w:bCs w:val="0"/>
          <w:noProof/>
          <w:sz w:val="24"/>
          <w:szCs w:val="24"/>
          <w:lang w:eastAsia="en-GB"/>
        </w:rPr>
      </w:pPr>
      <w:hyperlink w:anchor="_Toc88478382" w:history="1">
        <w:r w:rsidR="00552554" w:rsidRPr="00AC6666">
          <w:rPr>
            <w:rStyle w:val="Hyperlink"/>
            <w:rFonts w:ascii="Arial" w:hAnsi="Arial" w:cs="Arial"/>
            <w:noProof/>
          </w:rPr>
          <w:t>Annex 2: Interview Guides</w:t>
        </w:r>
        <w:r w:rsidR="00552554" w:rsidRPr="00AC6666">
          <w:rPr>
            <w:rFonts w:ascii="Arial" w:hAnsi="Arial" w:cs="Arial"/>
            <w:noProof/>
            <w:webHidden/>
          </w:rPr>
          <w:tab/>
        </w:r>
        <w:r w:rsidR="00552554" w:rsidRPr="00AC6666">
          <w:rPr>
            <w:rFonts w:ascii="Arial" w:hAnsi="Arial" w:cs="Arial"/>
            <w:noProof/>
            <w:webHidden/>
          </w:rPr>
          <w:fldChar w:fldCharType="begin"/>
        </w:r>
        <w:r w:rsidR="00552554" w:rsidRPr="00AC6666">
          <w:rPr>
            <w:rFonts w:ascii="Arial" w:hAnsi="Arial" w:cs="Arial"/>
            <w:noProof/>
            <w:webHidden/>
          </w:rPr>
          <w:instrText xml:space="preserve"> PAGEREF _Toc88478382 \h </w:instrText>
        </w:r>
        <w:r w:rsidR="00552554" w:rsidRPr="00AC6666">
          <w:rPr>
            <w:rFonts w:ascii="Arial" w:hAnsi="Arial" w:cs="Arial"/>
            <w:noProof/>
            <w:webHidden/>
          </w:rPr>
        </w:r>
        <w:r w:rsidR="00552554" w:rsidRPr="00AC6666">
          <w:rPr>
            <w:rFonts w:ascii="Arial" w:hAnsi="Arial" w:cs="Arial"/>
            <w:noProof/>
            <w:webHidden/>
          </w:rPr>
          <w:fldChar w:fldCharType="separate"/>
        </w:r>
        <w:r w:rsidR="00810BB2">
          <w:rPr>
            <w:rFonts w:ascii="Arial" w:hAnsi="Arial" w:cs="Arial"/>
            <w:noProof/>
            <w:webHidden/>
          </w:rPr>
          <w:t>52</w:t>
        </w:r>
        <w:r w:rsidR="00552554" w:rsidRPr="00AC6666">
          <w:rPr>
            <w:rFonts w:ascii="Arial" w:hAnsi="Arial" w:cs="Arial"/>
            <w:noProof/>
            <w:webHidden/>
          </w:rPr>
          <w:fldChar w:fldCharType="end"/>
        </w:r>
      </w:hyperlink>
    </w:p>
    <w:p w14:paraId="516ED421" w14:textId="39775715" w:rsidR="005623FF" w:rsidRPr="00AC6666" w:rsidRDefault="00397DA5" w:rsidP="00032132">
      <w:pPr>
        <w:spacing w:before="240" w:after="0"/>
        <w:rPr>
          <w:rFonts w:ascii="Arial" w:hAnsi="Arial" w:cs="Arial"/>
          <w:lang w:eastAsia="en-AU"/>
        </w:rPr>
      </w:pPr>
      <w:r w:rsidRPr="00AC6666">
        <w:rPr>
          <w:rFonts w:ascii="Arial" w:hAnsi="Arial" w:cs="Arial"/>
          <w:lang w:eastAsia="en-AU"/>
        </w:rPr>
        <w:fldChar w:fldCharType="end"/>
      </w:r>
      <w:r w:rsidR="005623FF" w:rsidRPr="00AC6666">
        <w:rPr>
          <w:rFonts w:ascii="Arial" w:hAnsi="Arial" w:cs="Arial"/>
          <w:lang w:eastAsia="en-AU"/>
        </w:rPr>
        <w:br w:type="page"/>
      </w:r>
    </w:p>
    <w:p w14:paraId="23CCC929" w14:textId="6EF5D106" w:rsidR="005623FF" w:rsidRPr="00CF0947" w:rsidRDefault="005623FF" w:rsidP="006A3629">
      <w:pPr>
        <w:pStyle w:val="Head2"/>
      </w:pPr>
      <w:bookmarkStart w:id="3" w:name="_Toc67062343"/>
      <w:bookmarkStart w:id="4" w:name="_Toc67324048"/>
      <w:bookmarkStart w:id="5" w:name="_Toc67395888"/>
      <w:bookmarkStart w:id="6" w:name="_Toc70336750"/>
      <w:bookmarkStart w:id="7" w:name="_Toc87523867"/>
      <w:bookmarkStart w:id="8" w:name="_Toc88478336"/>
      <w:r>
        <w:lastRenderedPageBreak/>
        <w:t>Acronyms and Abbreviations</w:t>
      </w:r>
      <w:bookmarkEnd w:id="3"/>
      <w:bookmarkEnd w:id="4"/>
      <w:bookmarkEnd w:id="5"/>
      <w:bookmarkEnd w:id="6"/>
      <w:bookmarkEnd w:id="7"/>
      <w:bookmarkEnd w:id="8"/>
    </w:p>
    <w:tbl>
      <w:tblPr>
        <w:tblStyle w:val="TableGrid"/>
        <w:tblW w:w="8963" w:type="dxa"/>
        <w:tblInd w:w="5" w:type="dxa"/>
        <w:tblLayout w:type="fixed"/>
        <w:tblLook w:val="04A0" w:firstRow="1" w:lastRow="0" w:firstColumn="1" w:lastColumn="0" w:noHBand="0" w:noVBand="1"/>
        <w:tblCaption w:val="Acronyms and Abbreviations"/>
        <w:tblDescription w:val="List of acronyms and abbreviations used in the report"/>
      </w:tblPr>
      <w:tblGrid>
        <w:gridCol w:w="2972"/>
        <w:gridCol w:w="5991"/>
      </w:tblGrid>
      <w:tr w:rsidR="000E0615" w:rsidRPr="00AC6666" w14:paraId="4E02AD91" w14:textId="77777777" w:rsidTr="00C062B5">
        <w:trPr>
          <w:trHeight w:val="290"/>
        </w:trPr>
        <w:tc>
          <w:tcPr>
            <w:tcW w:w="2972" w:type="dxa"/>
            <w:noWrap/>
          </w:tcPr>
          <w:p w14:paraId="01314640" w14:textId="57C978FA" w:rsidR="000E0615" w:rsidRPr="00AC6666" w:rsidRDefault="000E0615" w:rsidP="00CF0947">
            <w:pPr>
              <w:pStyle w:val="BodyCopy"/>
              <w:rPr>
                <w:lang w:eastAsia="ja-JP"/>
              </w:rPr>
            </w:pPr>
            <w:r w:rsidRPr="00AC6666">
              <w:rPr>
                <w:lang w:eastAsia="ja-JP"/>
              </w:rPr>
              <w:t>AAS</w:t>
            </w:r>
          </w:p>
        </w:tc>
        <w:tc>
          <w:tcPr>
            <w:tcW w:w="5991" w:type="dxa"/>
            <w:noWrap/>
          </w:tcPr>
          <w:p w14:paraId="5A60C8C2" w14:textId="0C74D1C6" w:rsidR="000E0615" w:rsidRPr="00AC6666" w:rsidRDefault="000E0615" w:rsidP="00CF0947">
            <w:pPr>
              <w:pStyle w:val="BodyCopy"/>
              <w:rPr>
                <w:lang w:eastAsia="ja-JP"/>
              </w:rPr>
            </w:pPr>
            <w:r w:rsidRPr="00AC6666">
              <w:rPr>
                <w:lang w:eastAsia="ja-JP"/>
              </w:rPr>
              <w:t>Australia Awards Section</w:t>
            </w:r>
          </w:p>
        </w:tc>
      </w:tr>
      <w:tr w:rsidR="00E139E3" w:rsidRPr="00AC6666" w14:paraId="55EA131F" w14:textId="77777777" w:rsidTr="00C062B5">
        <w:trPr>
          <w:trHeight w:val="290"/>
        </w:trPr>
        <w:tc>
          <w:tcPr>
            <w:tcW w:w="2972" w:type="dxa"/>
            <w:noWrap/>
          </w:tcPr>
          <w:p w14:paraId="18B6F5D3" w14:textId="0FEC76E3" w:rsidR="00E139E3" w:rsidRPr="00AC6666" w:rsidRDefault="00E139E3" w:rsidP="00CF0947">
            <w:pPr>
              <w:pStyle w:val="BodyCopy"/>
              <w:rPr>
                <w:lang w:eastAsia="ja-JP"/>
              </w:rPr>
            </w:pPr>
            <w:r w:rsidRPr="00AC6666">
              <w:rPr>
                <w:lang w:eastAsia="ja-JP"/>
              </w:rPr>
              <w:t>AHO</w:t>
            </w:r>
          </w:p>
        </w:tc>
        <w:tc>
          <w:tcPr>
            <w:tcW w:w="5991" w:type="dxa"/>
            <w:noWrap/>
          </w:tcPr>
          <w:p w14:paraId="3E0160C4" w14:textId="45D49396" w:rsidR="00E139E3" w:rsidRPr="00AC6666" w:rsidRDefault="00E139E3" w:rsidP="00CF0947">
            <w:pPr>
              <w:pStyle w:val="BodyCopy"/>
              <w:rPr>
                <w:lang w:eastAsia="ja-JP"/>
              </w:rPr>
            </w:pPr>
            <w:r w:rsidRPr="00AC6666">
              <w:rPr>
                <w:lang w:eastAsia="ja-JP"/>
              </w:rPr>
              <w:t>Australian Host Organisation</w:t>
            </w:r>
          </w:p>
        </w:tc>
      </w:tr>
      <w:tr w:rsidR="00C062B5" w:rsidRPr="00AC6666" w14:paraId="7F57D4FB" w14:textId="77777777" w:rsidTr="00C062B5">
        <w:trPr>
          <w:trHeight w:val="290"/>
        </w:trPr>
        <w:tc>
          <w:tcPr>
            <w:tcW w:w="2972" w:type="dxa"/>
            <w:noWrap/>
            <w:hideMark/>
          </w:tcPr>
          <w:p w14:paraId="42C25753" w14:textId="77777777" w:rsidR="00C062B5" w:rsidRPr="00AC6666" w:rsidRDefault="00C062B5" w:rsidP="00CF0947">
            <w:pPr>
              <w:pStyle w:val="BodyCopy"/>
              <w:rPr>
                <w:lang w:eastAsia="ja-JP"/>
              </w:rPr>
            </w:pPr>
            <w:r w:rsidRPr="00AC6666">
              <w:rPr>
                <w:lang w:eastAsia="ja-JP"/>
              </w:rPr>
              <w:t>AWA</w:t>
            </w:r>
          </w:p>
        </w:tc>
        <w:tc>
          <w:tcPr>
            <w:tcW w:w="5991" w:type="dxa"/>
            <w:noWrap/>
            <w:hideMark/>
          </w:tcPr>
          <w:p w14:paraId="349CD302" w14:textId="77777777" w:rsidR="00C062B5" w:rsidRPr="00AC6666" w:rsidRDefault="00C062B5" w:rsidP="00CF0947">
            <w:pPr>
              <w:pStyle w:val="BodyCopy"/>
              <w:rPr>
                <w:lang w:eastAsia="ja-JP"/>
              </w:rPr>
            </w:pPr>
            <w:r w:rsidRPr="00AC6666">
              <w:rPr>
                <w:lang w:eastAsia="ja-JP"/>
              </w:rPr>
              <w:t xml:space="preserve">Australian Water Association </w:t>
            </w:r>
          </w:p>
        </w:tc>
      </w:tr>
      <w:tr w:rsidR="00C062B5" w:rsidRPr="00AC6666" w14:paraId="6C866B60" w14:textId="77777777" w:rsidTr="00C062B5">
        <w:trPr>
          <w:trHeight w:val="290"/>
        </w:trPr>
        <w:tc>
          <w:tcPr>
            <w:tcW w:w="2972" w:type="dxa"/>
            <w:shd w:val="clear" w:color="auto" w:fill="auto"/>
            <w:noWrap/>
            <w:hideMark/>
          </w:tcPr>
          <w:p w14:paraId="6792988B" w14:textId="77777777" w:rsidR="00C062B5" w:rsidRPr="00AC6666" w:rsidRDefault="00C062B5" w:rsidP="00CF0947">
            <w:pPr>
              <w:pStyle w:val="BodyCopy"/>
              <w:rPr>
                <w:lang w:eastAsia="ja-JP"/>
              </w:rPr>
            </w:pPr>
            <w:r w:rsidRPr="00AC6666">
              <w:rPr>
                <w:lang w:eastAsia="ja-JP"/>
              </w:rPr>
              <w:t>BPPSPAM</w:t>
            </w:r>
          </w:p>
        </w:tc>
        <w:tc>
          <w:tcPr>
            <w:tcW w:w="5991" w:type="dxa"/>
            <w:shd w:val="clear" w:color="auto" w:fill="auto"/>
            <w:noWrap/>
            <w:hideMark/>
          </w:tcPr>
          <w:p w14:paraId="7DF2F3F8" w14:textId="77777777" w:rsidR="00C062B5" w:rsidRPr="00AC6666" w:rsidRDefault="00C062B5" w:rsidP="00CF0947">
            <w:pPr>
              <w:pStyle w:val="BodyCopy"/>
              <w:rPr>
                <w:lang w:eastAsia="ja-JP"/>
              </w:rPr>
            </w:pPr>
            <w:r w:rsidRPr="00AC6666">
              <w:rPr>
                <w:lang w:eastAsia="ja-JP"/>
              </w:rPr>
              <w:t>Ministry of Public Works (Indonesia)</w:t>
            </w:r>
          </w:p>
        </w:tc>
      </w:tr>
      <w:tr w:rsidR="00C062B5" w:rsidRPr="00AC6666" w14:paraId="6A6AF202" w14:textId="77777777" w:rsidTr="00C062B5">
        <w:trPr>
          <w:trHeight w:val="290"/>
        </w:trPr>
        <w:tc>
          <w:tcPr>
            <w:tcW w:w="2972" w:type="dxa"/>
            <w:shd w:val="clear" w:color="auto" w:fill="auto"/>
            <w:noWrap/>
            <w:hideMark/>
          </w:tcPr>
          <w:p w14:paraId="7BD22C7F" w14:textId="77777777" w:rsidR="00C062B5" w:rsidRPr="00AC6666" w:rsidRDefault="00C062B5" w:rsidP="00CF0947">
            <w:pPr>
              <w:pStyle w:val="BodyCopy"/>
              <w:rPr>
                <w:lang w:eastAsia="ja-JP"/>
              </w:rPr>
            </w:pPr>
            <w:r w:rsidRPr="00AC6666">
              <w:rPr>
                <w:lang w:eastAsia="ja-JP"/>
              </w:rPr>
              <w:t>CBR</w:t>
            </w:r>
          </w:p>
        </w:tc>
        <w:tc>
          <w:tcPr>
            <w:tcW w:w="5991" w:type="dxa"/>
            <w:shd w:val="clear" w:color="auto" w:fill="auto"/>
            <w:noWrap/>
            <w:hideMark/>
          </w:tcPr>
          <w:p w14:paraId="4901F042" w14:textId="77777777" w:rsidR="00C062B5" w:rsidRPr="00AC6666" w:rsidRDefault="00C062B5" w:rsidP="00CF0947">
            <w:pPr>
              <w:pStyle w:val="BodyCopy"/>
              <w:rPr>
                <w:lang w:eastAsia="ja-JP"/>
              </w:rPr>
            </w:pPr>
            <w:r w:rsidRPr="00AC6666">
              <w:rPr>
                <w:rFonts w:eastAsiaTheme="minorEastAsia"/>
                <w:lang w:eastAsia="ja-JP"/>
              </w:rPr>
              <w:t>Community Based Rehabilitation</w:t>
            </w:r>
          </w:p>
        </w:tc>
      </w:tr>
      <w:tr w:rsidR="00E139E3" w:rsidRPr="00AC6666" w14:paraId="51CE3653" w14:textId="77777777" w:rsidTr="00C062B5">
        <w:trPr>
          <w:trHeight w:val="290"/>
        </w:trPr>
        <w:tc>
          <w:tcPr>
            <w:tcW w:w="2972" w:type="dxa"/>
            <w:shd w:val="clear" w:color="auto" w:fill="auto"/>
            <w:noWrap/>
          </w:tcPr>
          <w:p w14:paraId="75F3F41F" w14:textId="6F06DEEC" w:rsidR="00E139E3" w:rsidRPr="00AC6666" w:rsidRDefault="00E139E3" w:rsidP="00CF0947">
            <w:pPr>
              <w:pStyle w:val="BodyCopy"/>
              <w:rPr>
                <w:lang w:eastAsia="ja-JP"/>
              </w:rPr>
            </w:pPr>
            <w:r w:rsidRPr="00AC6666">
              <w:rPr>
                <w:lang w:eastAsia="ja-JP"/>
              </w:rPr>
              <w:t>CO</w:t>
            </w:r>
          </w:p>
        </w:tc>
        <w:tc>
          <w:tcPr>
            <w:tcW w:w="5991" w:type="dxa"/>
            <w:shd w:val="clear" w:color="auto" w:fill="auto"/>
            <w:noWrap/>
          </w:tcPr>
          <w:p w14:paraId="2AE94379" w14:textId="2752652E" w:rsidR="00E139E3" w:rsidRPr="00AC6666" w:rsidRDefault="00E139E3" w:rsidP="00CF0947">
            <w:pPr>
              <w:pStyle w:val="BodyCopy"/>
              <w:rPr>
                <w:rFonts w:eastAsiaTheme="minorEastAsia"/>
                <w:lang w:eastAsia="ja-JP"/>
              </w:rPr>
            </w:pPr>
            <w:r w:rsidRPr="00AC6666">
              <w:rPr>
                <w:rFonts w:eastAsiaTheme="minorEastAsia"/>
                <w:lang w:eastAsia="ja-JP"/>
              </w:rPr>
              <w:t>Counterpart Organisation</w:t>
            </w:r>
          </w:p>
        </w:tc>
      </w:tr>
      <w:tr w:rsidR="00C062B5" w:rsidRPr="00AC6666" w14:paraId="7C03B409" w14:textId="77777777" w:rsidTr="00C062B5">
        <w:trPr>
          <w:trHeight w:val="290"/>
        </w:trPr>
        <w:tc>
          <w:tcPr>
            <w:tcW w:w="2972" w:type="dxa"/>
            <w:shd w:val="clear" w:color="auto" w:fill="auto"/>
            <w:noWrap/>
            <w:hideMark/>
          </w:tcPr>
          <w:p w14:paraId="23D3355B" w14:textId="77777777" w:rsidR="00C062B5" w:rsidRPr="00AC6666" w:rsidRDefault="00C062B5" w:rsidP="00CF0947">
            <w:pPr>
              <w:pStyle w:val="BodyCopy"/>
              <w:rPr>
                <w:lang w:eastAsia="ja-JP"/>
              </w:rPr>
            </w:pPr>
            <w:r w:rsidRPr="00AC6666">
              <w:rPr>
                <w:lang w:eastAsia="ja-JP"/>
              </w:rPr>
              <w:t>COVID-19</w:t>
            </w:r>
          </w:p>
        </w:tc>
        <w:tc>
          <w:tcPr>
            <w:tcW w:w="5991" w:type="dxa"/>
            <w:shd w:val="clear" w:color="auto" w:fill="auto"/>
            <w:noWrap/>
            <w:hideMark/>
          </w:tcPr>
          <w:p w14:paraId="78B2BCD8" w14:textId="77777777" w:rsidR="00C062B5" w:rsidRPr="00AC6666" w:rsidRDefault="00C062B5" w:rsidP="00CF0947">
            <w:pPr>
              <w:pStyle w:val="BodyCopy"/>
              <w:rPr>
                <w:lang w:eastAsia="ja-JP"/>
              </w:rPr>
            </w:pPr>
            <w:r w:rsidRPr="00AC6666">
              <w:rPr>
                <w:lang w:eastAsia="ja-JP"/>
              </w:rPr>
              <w:t>2019 novel coronavirus disease caused by severe acute respiratory syndrome coronavirus 2</w:t>
            </w:r>
          </w:p>
        </w:tc>
      </w:tr>
      <w:tr w:rsidR="00C062B5" w:rsidRPr="00AC6666" w14:paraId="779FFA2C" w14:textId="77777777" w:rsidTr="00C062B5">
        <w:trPr>
          <w:trHeight w:val="290"/>
        </w:trPr>
        <w:tc>
          <w:tcPr>
            <w:tcW w:w="2972" w:type="dxa"/>
            <w:shd w:val="clear" w:color="auto" w:fill="auto"/>
            <w:noWrap/>
            <w:hideMark/>
          </w:tcPr>
          <w:p w14:paraId="351EA9FE" w14:textId="77777777" w:rsidR="00C062B5" w:rsidRPr="00AC6666" w:rsidRDefault="00C062B5" w:rsidP="00CF0947">
            <w:pPr>
              <w:pStyle w:val="BodyCopy"/>
              <w:rPr>
                <w:lang w:eastAsia="ja-JP"/>
              </w:rPr>
            </w:pPr>
            <w:r w:rsidRPr="00AC6666">
              <w:rPr>
                <w:lang w:eastAsia="ja-JP"/>
              </w:rPr>
              <w:t>DFAT</w:t>
            </w:r>
          </w:p>
        </w:tc>
        <w:tc>
          <w:tcPr>
            <w:tcW w:w="5991" w:type="dxa"/>
            <w:shd w:val="clear" w:color="auto" w:fill="auto"/>
            <w:noWrap/>
            <w:hideMark/>
          </w:tcPr>
          <w:p w14:paraId="746C3E53" w14:textId="77777777" w:rsidR="00C062B5" w:rsidRPr="00AC6666" w:rsidRDefault="00C062B5" w:rsidP="00CF0947">
            <w:pPr>
              <w:pStyle w:val="BodyCopy"/>
              <w:rPr>
                <w:lang w:eastAsia="ja-JP"/>
              </w:rPr>
            </w:pPr>
            <w:r w:rsidRPr="00AC6666">
              <w:rPr>
                <w:lang w:eastAsia="ja-JP"/>
              </w:rPr>
              <w:t>Department of Foreign Affairs and Trade</w:t>
            </w:r>
          </w:p>
        </w:tc>
      </w:tr>
      <w:tr w:rsidR="00C062B5" w:rsidRPr="00AC6666" w14:paraId="7A88D15E" w14:textId="77777777" w:rsidTr="00C062B5">
        <w:trPr>
          <w:trHeight w:val="290"/>
        </w:trPr>
        <w:tc>
          <w:tcPr>
            <w:tcW w:w="2972" w:type="dxa"/>
            <w:shd w:val="clear" w:color="auto" w:fill="auto"/>
            <w:noWrap/>
            <w:hideMark/>
          </w:tcPr>
          <w:p w14:paraId="4F4D6C49" w14:textId="77777777" w:rsidR="00C062B5" w:rsidRPr="00AC6666" w:rsidRDefault="00C062B5" w:rsidP="00CF0947">
            <w:pPr>
              <w:pStyle w:val="BodyCopy"/>
              <w:rPr>
                <w:lang w:eastAsia="ja-JP"/>
              </w:rPr>
            </w:pPr>
            <w:r w:rsidRPr="00AC6666">
              <w:rPr>
                <w:lang w:eastAsia="ja-JP"/>
              </w:rPr>
              <w:t>ESCAP</w:t>
            </w:r>
          </w:p>
        </w:tc>
        <w:tc>
          <w:tcPr>
            <w:tcW w:w="5991" w:type="dxa"/>
            <w:shd w:val="clear" w:color="auto" w:fill="auto"/>
            <w:noWrap/>
            <w:hideMark/>
          </w:tcPr>
          <w:p w14:paraId="68400190" w14:textId="77777777" w:rsidR="00C062B5" w:rsidRPr="00AC6666" w:rsidRDefault="00C062B5" w:rsidP="00CF0947">
            <w:pPr>
              <w:pStyle w:val="BodyCopy"/>
              <w:rPr>
                <w:lang w:eastAsia="ja-JP"/>
              </w:rPr>
            </w:pPr>
            <w:r w:rsidRPr="00AC6666">
              <w:rPr>
                <w:lang w:eastAsia="ja-JP"/>
              </w:rPr>
              <w:t>Economic and Social Commission for Asia and the Pacific</w:t>
            </w:r>
          </w:p>
        </w:tc>
      </w:tr>
      <w:tr w:rsidR="00C062B5" w:rsidRPr="00455BF7" w14:paraId="70758C22" w14:textId="77777777" w:rsidTr="00C062B5">
        <w:trPr>
          <w:trHeight w:val="290"/>
        </w:trPr>
        <w:tc>
          <w:tcPr>
            <w:tcW w:w="2972" w:type="dxa"/>
            <w:shd w:val="clear" w:color="auto" w:fill="auto"/>
            <w:noWrap/>
            <w:hideMark/>
          </w:tcPr>
          <w:p w14:paraId="6DD4FE1A" w14:textId="77777777" w:rsidR="00C062B5" w:rsidRPr="00455BF7" w:rsidRDefault="00C062B5" w:rsidP="00CF0947">
            <w:pPr>
              <w:pStyle w:val="BodyCopy"/>
              <w:rPr>
                <w:lang w:eastAsia="ja-JP"/>
              </w:rPr>
            </w:pPr>
            <w:r w:rsidRPr="00455BF7">
              <w:rPr>
                <w:lang w:eastAsia="ja-JP"/>
              </w:rPr>
              <w:t>EU</w:t>
            </w:r>
          </w:p>
        </w:tc>
        <w:tc>
          <w:tcPr>
            <w:tcW w:w="5991" w:type="dxa"/>
            <w:shd w:val="clear" w:color="auto" w:fill="auto"/>
            <w:noWrap/>
            <w:hideMark/>
          </w:tcPr>
          <w:p w14:paraId="1F252E7F" w14:textId="77777777" w:rsidR="00C062B5" w:rsidRPr="00455BF7" w:rsidRDefault="00C062B5" w:rsidP="00CF0947">
            <w:pPr>
              <w:pStyle w:val="BodyCopy"/>
              <w:rPr>
                <w:lang w:eastAsia="ja-JP"/>
              </w:rPr>
            </w:pPr>
            <w:r w:rsidRPr="00455BF7">
              <w:rPr>
                <w:lang w:eastAsia="ja-JP"/>
              </w:rPr>
              <w:t>European Union</w:t>
            </w:r>
          </w:p>
        </w:tc>
      </w:tr>
      <w:tr w:rsidR="00C062B5" w:rsidRPr="00AC6666" w14:paraId="59290372" w14:textId="77777777" w:rsidTr="00C062B5">
        <w:trPr>
          <w:trHeight w:val="290"/>
        </w:trPr>
        <w:tc>
          <w:tcPr>
            <w:tcW w:w="2972" w:type="dxa"/>
            <w:noWrap/>
            <w:hideMark/>
          </w:tcPr>
          <w:p w14:paraId="688DF7EC" w14:textId="77777777" w:rsidR="00C062B5" w:rsidRPr="00AC6666" w:rsidRDefault="00C062B5" w:rsidP="00CF0947">
            <w:pPr>
              <w:pStyle w:val="BodyCopy"/>
              <w:rPr>
                <w:lang w:eastAsia="ja-JP"/>
              </w:rPr>
            </w:pPr>
            <w:r w:rsidRPr="00AC6666">
              <w:rPr>
                <w:lang w:eastAsia="ja-JP"/>
              </w:rPr>
              <w:t>GTF</w:t>
            </w:r>
          </w:p>
        </w:tc>
        <w:tc>
          <w:tcPr>
            <w:tcW w:w="5991" w:type="dxa"/>
            <w:noWrap/>
            <w:hideMark/>
          </w:tcPr>
          <w:p w14:paraId="296D1771" w14:textId="4E9C5176" w:rsidR="00C062B5" w:rsidRPr="00AC6666" w:rsidRDefault="00C557EF" w:rsidP="00CF0947">
            <w:pPr>
              <w:pStyle w:val="BodyCopy"/>
              <w:rPr>
                <w:lang w:eastAsia="ja-JP"/>
              </w:rPr>
            </w:pPr>
            <w:r w:rsidRPr="00AC6666">
              <w:rPr>
                <w:lang w:eastAsia="ja-JP"/>
              </w:rPr>
              <w:t xml:space="preserve">Australia Awards </w:t>
            </w:r>
            <w:r w:rsidR="00C062B5" w:rsidRPr="00AC6666">
              <w:rPr>
                <w:lang w:eastAsia="ja-JP"/>
              </w:rPr>
              <w:t>Global Tracer Facility</w:t>
            </w:r>
          </w:p>
        </w:tc>
      </w:tr>
      <w:tr w:rsidR="00C062B5" w:rsidRPr="00455BF7" w14:paraId="68DD6741" w14:textId="77777777" w:rsidTr="00C062B5">
        <w:trPr>
          <w:trHeight w:val="290"/>
        </w:trPr>
        <w:tc>
          <w:tcPr>
            <w:tcW w:w="2972" w:type="dxa"/>
            <w:noWrap/>
            <w:hideMark/>
          </w:tcPr>
          <w:p w14:paraId="15760B80" w14:textId="77777777" w:rsidR="00C062B5" w:rsidRPr="00455BF7" w:rsidRDefault="00C062B5" w:rsidP="00CF0947">
            <w:pPr>
              <w:pStyle w:val="BodyCopy"/>
              <w:rPr>
                <w:lang w:eastAsia="ja-JP"/>
              </w:rPr>
            </w:pPr>
            <w:r w:rsidRPr="00455BF7">
              <w:rPr>
                <w:lang w:eastAsia="ja-JP"/>
              </w:rPr>
              <w:t>ICE WaRM</w:t>
            </w:r>
          </w:p>
        </w:tc>
        <w:tc>
          <w:tcPr>
            <w:tcW w:w="5991" w:type="dxa"/>
            <w:noWrap/>
            <w:hideMark/>
          </w:tcPr>
          <w:p w14:paraId="6CA3F43B" w14:textId="77777777" w:rsidR="00C062B5" w:rsidRPr="00455BF7" w:rsidRDefault="00C062B5" w:rsidP="00CF0947">
            <w:pPr>
              <w:pStyle w:val="BodyCopy"/>
              <w:rPr>
                <w:lang w:eastAsia="ja-JP"/>
              </w:rPr>
            </w:pPr>
            <w:r w:rsidRPr="00455BF7">
              <w:rPr>
                <w:lang w:eastAsia="ja-JP"/>
              </w:rPr>
              <w:t>International Centre of Excellence in Water Resources Management</w:t>
            </w:r>
          </w:p>
        </w:tc>
      </w:tr>
      <w:tr w:rsidR="00C062B5" w:rsidRPr="00AC6666" w14:paraId="63A23085" w14:textId="77777777" w:rsidTr="00C062B5">
        <w:trPr>
          <w:trHeight w:val="290"/>
        </w:trPr>
        <w:tc>
          <w:tcPr>
            <w:tcW w:w="2972" w:type="dxa"/>
            <w:noWrap/>
            <w:hideMark/>
          </w:tcPr>
          <w:p w14:paraId="10CF1124" w14:textId="77777777" w:rsidR="00C062B5" w:rsidRPr="00AC6666" w:rsidRDefault="00C062B5" w:rsidP="00CF0947">
            <w:pPr>
              <w:pStyle w:val="BodyCopy"/>
              <w:rPr>
                <w:lang w:eastAsia="ja-JP"/>
              </w:rPr>
            </w:pPr>
            <w:r w:rsidRPr="00AC6666">
              <w:rPr>
                <w:lang w:eastAsia="ja-JP"/>
              </w:rPr>
              <w:t>ICT</w:t>
            </w:r>
          </w:p>
        </w:tc>
        <w:tc>
          <w:tcPr>
            <w:tcW w:w="5991" w:type="dxa"/>
            <w:noWrap/>
            <w:hideMark/>
          </w:tcPr>
          <w:p w14:paraId="72D15476" w14:textId="77777777" w:rsidR="00C062B5" w:rsidRPr="00AC6666" w:rsidRDefault="00C062B5" w:rsidP="00CF0947">
            <w:pPr>
              <w:pStyle w:val="BodyCopy"/>
              <w:rPr>
                <w:lang w:eastAsia="ja-JP"/>
              </w:rPr>
            </w:pPr>
            <w:r w:rsidRPr="00AC6666">
              <w:rPr>
                <w:lang w:eastAsia="ja-JP"/>
              </w:rPr>
              <w:t>Information and Communications Technology</w:t>
            </w:r>
          </w:p>
        </w:tc>
      </w:tr>
      <w:tr w:rsidR="00C062B5" w:rsidRPr="00455BF7" w14:paraId="6E380DF2" w14:textId="77777777" w:rsidTr="00C062B5">
        <w:trPr>
          <w:trHeight w:val="290"/>
        </w:trPr>
        <w:tc>
          <w:tcPr>
            <w:tcW w:w="2972" w:type="dxa"/>
            <w:shd w:val="clear" w:color="auto" w:fill="auto"/>
            <w:noWrap/>
            <w:hideMark/>
          </w:tcPr>
          <w:p w14:paraId="602C4FAE" w14:textId="77777777" w:rsidR="00C062B5" w:rsidRPr="00455BF7" w:rsidRDefault="00C062B5" w:rsidP="00CF0947">
            <w:pPr>
              <w:pStyle w:val="BodyCopy"/>
              <w:rPr>
                <w:lang w:eastAsia="ja-JP"/>
              </w:rPr>
            </w:pPr>
            <w:r w:rsidRPr="00C21565">
              <w:rPr>
                <w:rFonts w:cstheme="minorHAnsi"/>
                <w:lang w:eastAsia="ja-JP"/>
              </w:rPr>
              <w:t>INDII</w:t>
            </w:r>
          </w:p>
        </w:tc>
        <w:tc>
          <w:tcPr>
            <w:tcW w:w="5991" w:type="dxa"/>
            <w:shd w:val="clear" w:color="auto" w:fill="auto"/>
            <w:noWrap/>
            <w:hideMark/>
          </w:tcPr>
          <w:p w14:paraId="1EF9BF99" w14:textId="77777777" w:rsidR="00C062B5" w:rsidRPr="00455BF7" w:rsidRDefault="00C062B5" w:rsidP="00CF0947">
            <w:pPr>
              <w:pStyle w:val="BodyCopy"/>
              <w:rPr>
                <w:lang w:eastAsia="ja-JP"/>
              </w:rPr>
            </w:pPr>
            <w:r w:rsidRPr="00C21565">
              <w:rPr>
                <w:lang w:eastAsia="ja-JP"/>
              </w:rPr>
              <w:t>Indonesia Infrastructure Initiative</w:t>
            </w:r>
          </w:p>
        </w:tc>
      </w:tr>
      <w:tr w:rsidR="00C062B5" w:rsidRPr="00AC6666" w14:paraId="002D227B" w14:textId="77777777" w:rsidTr="00C062B5">
        <w:trPr>
          <w:trHeight w:val="290"/>
        </w:trPr>
        <w:tc>
          <w:tcPr>
            <w:tcW w:w="2972" w:type="dxa"/>
            <w:shd w:val="clear" w:color="auto" w:fill="auto"/>
            <w:noWrap/>
            <w:hideMark/>
          </w:tcPr>
          <w:p w14:paraId="777BF40C" w14:textId="77777777" w:rsidR="00C062B5" w:rsidRPr="00AC6666" w:rsidRDefault="00C062B5" w:rsidP="00CF0947">
            <w:pPr>
              <w:pStyle w:val="BodyCopy"/>
              <w:rPr>
                <w:lang w:eastAsia="ja-JP"/>
              </w:rPr>
            </w:pPr>
            <w:r w:rsidRPr="00AC6666">
              <w:rPr>
                <w:lang w:eastAsia="ja-JP"/>
              </w:rPr>
              <w:t>IPU</w:t>
            </w:r>
          </w:p>
        </w:tc>
        <w:tc>
          <w:tcPr>
            <w:tcW w:w="5991" w:type="dxa"/>
            <w:shd w:val="clear" w:color="auto" w:fill="auto"/>
            <w:noWrap/>
            <w:hideMark/>
          </w:tcPr>
          <w:p w14:paraId="694E695E" w14:textId="77777777" w:rsidR="00C062B5" w:rsidRPr="00AC6666" w:rsidRDefault="00C062B5" w:rsidP="00CF0947">
            <w:pPr>
              <w:pStyle w:val="BodyCopy"/>
              <w:rPr>
                <w:lang w:eastAsia="ja-JP"/>
              </w:rPr>
            </w:pPr>
            <w:r w:rsidRPr="00AC6666">
              <w:rPr>
                <w:lang w:eastAsia="ja-JP"/>
              </w:rPr>
              <w:t>International Projects Unit</w:t>
            </w:r>
          </w:p>
        </w:tc>
      </w:tr>
      <w:tr w:rsidR="00C062B5" w:rsidRPr="00455BF7" w14:paraId="09A3BF6E" w14:textId="77777777" w:rsidTr="00C062B5">
        <w:trPr>
          <w:trHeight w:val="290"/>
        </w:trPr>
        <w:tc>
          <w:tcPr>
            <w:tcW w:w="2972" w:type="dxa"/>
            <w:shd w:val="clear" w:color="auto" w:fill="auto"/>
            <w:noWrap/>
            <w:hideMark/>
          </w:tcPr>
          <w:p w14:paraId="5E90684D" w14:textId="77777777" w:rsidR="00C062B5" w:rsidRPr="00455BF7" w:rsidRDefault="00C062B5" w:rsidP="00CF0947">
            <w:pPr>
              <w:pStyle w:val="BodyCopy"/>
              <w:rPr>
                <w:lang w:eastAsia="ja-JP"/>
              </w:rPr>
            </w:pPr>
            <w:r w:rsidRPr="00C21565">
              <w:rPr>
                <w:lang w:eastAsia="ja-JP"/>
              </w:rPr>
              <w:t>ITB</w:t>
            </w:r>
          </w:p>
        </w:tc>
        <w:tc>
          <w:tcPr>
            <w:tcW w:w="5991" w:type="dxa"/>
            <w:shd w:val="clear" w:color="auto" w:fill="auto"/>
            <w:noWrap/>
            <w:hideMark/>
          </w:tcPr>
          <w:p w14:paraId="64FE44D6" w14:textId="77777777" w:rsidR="00C062B5" w:rsidRPr="00455BF7" w:rsidRDefault="00C062B5" w:rsidP="00CF0947">
            <w:pPr>
              <w:pStyle w:val="BodyCopy"/>
              <w:rPr>
                <w:lang w:eastAsia="ja-JP"/>
              </w:rPr>
            </w:pPr>
            <w:r w:rsidRPr="00C21565">
              <w:rPr>
                <w:lang w:eastAsia="ja-JP"/>
              </w:rPr>
              <w:t>Institut Teknologi Bandung</w:t>
            </w:r>
          </w:p>
        </w:tc>
      </w:tr>
      <w:tr w:rsidR="00C062B5" w:rsidRPr="00AC6666" w14:paraId="588BE7AF" w14:textId="77777777" w:rsidTr="00C062B5">
        <w:trPr>
          <w:trHeight w:val="290"/>
        </w:trPr>
        <w:tc>
          <w:tcPr>
            <w:tcW w:w="2972" w:type="dxa"/>
            <w:noWrap/>
            <w:hideMark/>
          </w:tcPr>
          <w:p w14:paraId="69F391D6" w14:textId="77777777" w:rsidR="00C062B5" w:rsidRPr="00AC6666" w:rsidRDefault="00C062B5" w:rsidP="00CF0947">
            <w:pPr>
              <w:pStyle w:val="BodyCopy"/>
              <w:rPr>
                <w:lang w:eastAsia="ja-JP"/>
              </w:rPr>
            </w:pPr>
            <w:r w:rsidRPr="00AC6666">
              <w:rPr>
                <w:lang w:eastAsia="ja-JP"/>
              </w:rPr>
              <w:t xml:space="preserve">MOHMS </w:t>
            </w:r>
          </w:p>
        </w:tc>
        <w:tc>
          <w:tcPr>
            <w:tcW w:w="5991" w:type="dxa"/>
            <w:noWrap/>
            <w:hideMark/>
          </w:tcPr>
          <w:p w14:paraId="402EA565" w14:textId="77777777" w:rsidR="00C062B5" w:rsidRPr="00AC6666" w:rsidRDefault="00C062B5" w:rsidP="00CF0947">
            <w:pPr>
              <w:pStyle w:val="BodyCopy"/>
              <w:rPr>
                <w:lang w:eastAsia="ja-JP"/>
              </w:rPr>
            </w:pPr>
            <w:r w:rsidRPr="00AC6666">
              <w:rPr>
                <w:lang w:eastAsia="ja-JP"/>
              </w:rPr>
              <w:t>Ministry of Health and Medical Services (Solomon Islands)</w:t>
            </w:r>
          </w:p>
        </w:tc>
      </w:tr>
      <w:tr w:rsidR="00C062B5" w:rsidRPr="00455BF7" w14:paraId="0852AF72" w14:textId="77777777" w:rsidTr="00C062B5">
        <w:trPr>
          <w:trHeight w:val="290"/>
        </w:trPr>
        <w:tc>
          <w:tcPr>
            <w:tcW w:w="2972" w:type="dxa"/>
            <w:noWrap/>
            <w:hideMark/>
          </w:tcPr>
          <w:p w14:paraId="0A44162B" w14:textId="77777777" w:rsidR="00C062B5" w:rsidRPr="00455BF7" w:rsidRDefault="00C062B5" w:rsidP="00CF0947">
            <w:pPr>
              <w:pStyle w:val="BodyCopy"/>
              <w:rPr>
                <w:lang w:eastAsia="ja-JP"/>
              </w:rPr>
            </w:pPr>
            <w:r w:rsidRPr="00455BF7">
              <w:rPr>
                <w:lang w:eastAsia="ja-JP"/>
              </w:rPr>
              <w:t>MOU</w:t>
            </w:r>
          </w:p>
        </w:tc>
        <w:tc>
          <w:tcPr>
            <w:tcW w:w="5991" w:type="dxa"/>
            <w:noWrap/>
            <w:hideMark/>
          </w:tcPr>
          <w:p w14:paraId="7113312E" w14:textId="77777777" w:rsidR="00C062B5" w:rsidRPr="00455BF7" w:rsidRDefault="00C062B5" w:rsidP="00CF0947">
            <w:pPr>
              <w:pStyle w:val="BodyCopy"/>
              <w:rPr>
                <w:lang w:eastAsia="ja-JP"/>
              </w:rPr>
            </w:pPr>
            <w:r w:rsidRPr="00455BF7">
              <w:rPr>
                <w:lang w:eastAsia="ja-JP"/>
              </w:rPr>
              <w:t>Memorandum of Understanding</w:t>
            </w:r>
          </w:p>
        </w:tc>
      </w:tr>
      <w:tr w:rsidR="00C062B5" w:rsidRPr="00AC6666" w14:paraId="265E0243" w14:textId="77777777" w:rsidTr="00C062B5">
        <w:trPr>
          <w:trHeight w:val="290"/>
        </w:trPr>
        <w:tc>
          <w:tcPr>
            <w:tcW w:w="2972" w:type="dxa"/>
            <w:noWrap/>
            <w:hideMark/>
          </w:tcPr>
          <w:p w14:paraId="67215418" w14:textId="77777777" w:rsidR="00C062B5" w:rsidRPr="00AC6666" w:rsidRDefault="00C062B5" w:rsidP="00CF0947">
            <w:pPr>
              <w:pStyle w:val="BodyCopy"/>
              <w:rPr>
                <w:lang w:eastAsia="ja-JP"/>
              </w:rPr>
            </w:pPr>
            <w:r w:rsidRPr="00AC6666">
              <w:rPr>
                <w:lang w:eastAsia="ja-JP"/>
              </w:rPr>
              <w:t>PWD</w:t>
            </w:r>
          </w:p>
        </w:tc>
        <w:tc>
          <w:tcPr>
            <w:tcW w:w="5991" w:type="dxa"/>
            <w:noWrap/>
            <w:hideMark/>
          </w:tcPr>
          <w:p w14:paraId="04A418F4" w14:textId="77777777" w:rsidR="00C062B5" w:rsidRPr="00AC6666" w:rsidRDefault="00C062B5" w:rsidP="00CF0947">
            <w:pPr>
              <w:pStyle w:val="BodyCopy"/>
              <w:rPr>
                <w:lang w:eastAsia="ja-JP"/>
              </w:rPr>
            </w:pPr>
            <w:r w:rsidRPr="00AC6666">
              <w:rPr>
                <w:lang w:eastAsia="ja-JP"/>
              </w:rPr>
              <w:t>Person with disability</w:t>
            </w:r>
          </w:p>
        </w:tc>
      </w:tr>
      <w:tr w:rsidR="00C062B5" w:rsidRPr="00455BF7" w14:paraId="462648E3" w14:textId="77777777" w:rsidTr="00C062B5">
        <w:trPr>
          <w:trHeight w:val="290"/>
        </w:trPr>
        <w:tc>
          <w:tcPr>
            <w:tcW w:w="2972" w:type="dxa"/>
            <w:noWrap/>
            <w:hideMark/>
          </w:tcPr>
          <w:p w14:paraId="7F8991F6" w14:textId="77777777" w:rsidR="00C062B5" w:rsidRPr="00455BF7" w:rsidRDefault="00C062B5" w:rsidP="00CF0947">
            <w:pPr>
              <w:pStyle w:val="BodyCopy"/>
              <w:rPr>
                <w:lang w:eastAsia="ja-JP"/>
              </w:rPr>
            </w:pPr>
            <w:r w:rsidRPr="00455BF7">
              <w:rPr>
                <w:lang w:eastAsia="ja-JP"/>
              </w:rPr>
              <w:t>QUT</w:t>
            </w:r>
          </w:p>
        </w:tc>
        <w:tc>
          <w:tcPr>
            <w:tcW w:w="5991" w:type="dxa"/>
            <w:noWrap/>
            <w:hideMark/>
          </w:tcPr>
          <w:p w14:paraId="5BB19176" w14:textId="77777777" w:rsidR="00C062B5" w:rsidRPr="00455BF7" w:rsidRDefault="00C062B5" w:rsidP="00CF0947">
            <w:pPr>
              <w:pStyle w:val="BodyCopy"/>
              <w:rPr>
                <w:lang w:eastAsia="ja-JP"/>
              </w:rPr>
            </w:pPr>
            <w:r w:rsidRPr="00455BF7">
              <w:rPr>
                <w:lang w:eastAsia="ja-JP"/>
              </w:rPr>
              <w:t>Queensland University of Technology</w:t>
            </w:r>
          </w:p>
        </w:tc>
      </w:tr>
      <w:tr w:rsidR="00C062B5" w:rsidRPr="00AC6666" w14:paraId="1B60E40C" w14:textId="77777777" w:rsidTr="00C062B5">
        <w:trPr>
          <w:trHeight w:val="290"/>
        </w:trPr>
        <w:tc>
          <w:tcPr>
            <w:tcW w:w="2972" w:type="dxa"/>
            <w:noWrap/>
            <w:hideMark/>
          </w:tcPr>
          <w:p w14:paraId="45C71151" w14:textId="77777777" w:rsidR="00C062B5" w:rsidRPr="00AC6666" w:rsidRDefault="00C062B5" w:rsidP="00CF0947">
            <w:pPr>
              <w:pStyle w:val="BodyCopy"/>
              <w:rPr>
                <w:lang w:eastAsia="ja-JP"/>
              </w:rPr>
            </w:pPr>
            <w:r w:rsidRPr="00AC6666">
              <w:rPr>
                <w:lang w:eastAsia="ja-JP"/>
              </w:rPr>
              <w:t>RDTC</w:t>
            </w:r>
          </w:p>
        </w:tc>
        <w:tc>
          <w:tcPr>
            <w:tcW w:w="5991" w:type="dxa"/>
            <w:noWrap/>
            <w:hideMark/>
          </w:tcPr>
          <w:p w14:paraId="00F03D00" w14:textId="77777777" w:rsidR="00C062B5" w:rsidRPr="00AC6666" w:rsidRDefault="00C062B5" w:rsidP="00CF0947">
            <w:pPr>
              <w:pStyle w:val="BodyCopy"/>
              <w:rPr>
                <w:lang w:eastAsia="ja-JP"/>
              </w:rPr>
            </w:pPr>
            <w:r w:rsidRPr="00AC6666">
              <w:rPr>
                <w:lang w:eastAsia="ja-JP"/>
              </w:rPr>
              <w:t>Resource Distribution and Training Centres</w:t>
            </w:r>
          </w:p>
        </w:tc>
      </w:tr>
      <w:tr w:rsidR="00C062B5" w:rsidRPr="00455BF7" w14:paraId="4AB3BAA6" w14:textId="77777777" w:rsidTr="00C062B5">
        <w:trPr>
          <w:trHeight w:val="290"/>
        </w:trPr>
        <w:tc>
          <w:tcPr>
            <w:tcW w:w="2972" w:type="dxa"/>
            <w:noWrap/>
            <w:hideMark/>
          </w:tcPr>
          <w:p w14:paraId="6F1958EE" w14:textId="77777777" w:rsidR="00C062B5" w:rsidRPr="00455BF7" w:rsidRDefault="00C062B5" w:rsidP="00CF0947">
            <w:pPr>
              <w:pStyle w:val="BodyCopy"/>
              <w:rPr>
                <w:lang w:eastAsia="ja-JP"/>
              </w:rPr>
            </w:pPr>
            <w:r w:rsidRPr="00455BF7">
              <w:rPr>
                <w:lang w:eastAsia="ja-JP"/>
              </w:rPr>
              <w:t>REAP</w:t>
            </w:r>
          </w:p>
        </w:tc>
        <w:tc>
          <w:tcPr>
            <w:tcW w:w="5991" w:type="dxa"/>
            <w:noWrap/>
            <w:hideMark/>
          </w:tcPr>
          <w:p w14:paraId="3A758D1F" w14:textId="77777777" w:rsidR="00C062B5" w:rsidRPr="00455BF7" w:rsidRDefault="00C062B5" w:rsidP="00CF0947">
            <w:pPr>
              <w:pStyle w:val="BodyCopy"/>
              <w:rPr>
                <w:lang w:eastAsia="ja-JP"/>
              </w:rPr>
            </w:pPr>
            <w:r w:rsidRPr="00455BF7">
              <w:rPr>
                <w:lang w:eastAsia="ja-JP"/>
              </w:rPr>
              <w:t>Re-Entry Action Plan</w:t>
            </w:r>
          </w:p>
        </w:tc>
      </w:tr>
      <w:tr w:rsidR="00C062B5" w:rsidRPr="00AC6666" w14:paraId="1914CB14" w14:textId="77777777" w:rsidTr="00C062B5">
        <w:trPr>
          <w:trHeight w:val="290"/>
        </w:trPr>
        <w:tc>
          <w:tcPr>
            <w:tcW w:w="2972" w:type="dxa"/>
            <w:shd w:val="clear" w:color="auto" w:fill="auto"/>
            <w:noWrap/>
            <w:hideMark/>
          </w:tcPr>
          <w:p w14:paraId="6C0C4AB8" w14:textId="77777777" w:rsidR="00C062B5" w:rsidRPr="00AC6666" w:rsidRDefault="00C062B5" w:rsidP="00CF0947">
            <w:pPr>
              <w:pStyle w:val="BodyCopy"/>
              <w:rPr>
                <w:lang w:eastAsia="ja-JP"/>
              </w:rPr>
            </w:pPr>
            <w:r w:rsidRPr="00AC6666">
              <w:rPr>
                <w:lang w:eastAsia="ja-JP"/>
              </w:rPr>
              <w:t>RTO</w:t>
            </w:r>
          </w:p>
        </w:tc>
        <w:tc>
          <w:tcPr>
            <w:tcW w:w="5991" w:type="dxa"/>
            <w:shd w:val="clear" w:color="auto" w:fill="auto"/>
            <w:noWrap/>
            <w:hideMark/>
          </w:tcPr>
          <w:p w14:paraId="2E9B5B92" w14:textId="77777777" w:rsidR="00C062B5" w:rsidRPr="00AC6666" w:rsidRDefault="00C062B5" w:rsidP="00CF0947">
            <w:pPr>
              <w:pStyle w:val="BodyCopy"/>
              <w:rPr>
                <w:lang w:eastAsia="ja-JP"/>
              </w:rPr>
            </w:pPr>
            <w:r w:rsidRPr="00AC6666">
              <w:rPr>
                <w:lang w:eastAsia="ja-JP"/>
              </w:rPr>
              <w:t>Registered Training Organisation</w:t>
            </w:r>
          </w:p>
        </w:tc>
      </w:tr>
      <w:tr w:rsidR="00C062B5" w:rsidRPr="00455BF7" w14:paraId="621291B0" w14:textId="77777777" w:rsidTr="00C062B5">
        <w:trPr>
          <w:trHeight w:val="290"/>
        </w:trPr>
        <w:tc>
          <w:tcPr>
            <w:tcW w:w="2972" w:type="dxa"/>
            <w:noWrap/>
            <w:hideMark/>
          </w:tcPr>
          <w:p w14:paraId="26341C4C" w14:textId="77777777" w:rsidR="00C062B5" w:rsidRPr="00455BF7" w:rsidRDefault="00C062B5" w:rsidP="00CF0947">
            <w:pPr>
              <w:pStyle w:val="BodyCopy"/>
              <w:rPr>
                <w:lang w:eastAsia="ja-JP"/>
              </w:rPr>
            </w:pPr>
            <w:r w:rsidRPr="00455BF7">
              <w:rPr>
                <w:lang w:eastAsia="ja-JP"/>
              </w:rPr>
              <w:t>SEAMEO INNOTECH</w:t>
            </w:r>
          </w:p>
        </w:tc>
        <w:tc>
          <w:tcPr>
            <w:tcW w:w="5991" w:type="dxa"/>
            <w:noWrap/>
            <w:hideMark/>
          </w:tcPr>
          <w:p w14:paraId="382E44CF" w14:textId="77777777" w:rsidR="00C062B5" w:rsidRPr="00455BF7" w:rsidRDefault="00C062B5" w:rsidP="00CF0947">
            <w:pPr>
              <w:pStyle w:val="BodyCopy"/>
              <w:rPr>
                <w:lang w:eastAsia="ja-JP"/>
              </w:rPr>
            </w:pPr>
            <w:r w:rsidRPr="00455BF7">
              <w:rPr>
                <w:lang w:eastAsia="ja-JP"/>
              </w:rPr>
              <w:t>Southeast Asian Minister of Education, Organization, Innovation and Technology</w:t>
            </w:r>
          </w:p>
        </w:tc>
      </w:tr>
      <w:tr w:rsidR="00C062B5" w:rsidRPr="00AC6666" w14:paraId="314A4739" w14:textId="77777777" w:rsidTr="00C062B5">
        <w:trPr>
          <w:trHeight w:val="290"/>
        </w:trPr>
        <w:tc>
          <w:tcPr>
            <w:tcW w:w="2972" w:type="dxa"/>
            <w:noWrap/>
            <w:hideMark/>
          </w:tcPr>
          <w:p w14:paraId="7D6BFAA1" w14:textId="77777777" w:rsidR="00C062B5" w:rsidRPr="00AC6666" w:rsidRDefault="00C062B5" w:rsidP="00CF0947">
            <w:pPr>
              <w:pStyle w:val="BodyCopy"/>
              <w:rPr>
                <w:lang w:eastAsia="ja-JP"/>
              </w:rPr>
            </w:pPr>
            <w:r w:rsidRPr="00AC6666">
              <w:rPr>
                <w:lang w:eastAsia="ja-JP"/>
              </w:rPr>
              <w:t>SEQ Water</w:t>
            </w:r>
          </w:p>
        </w:tc>
        <w:tc>
          <w:tcPr>
            <w:tcW w:w="5991" w:type="dxa"/>
            <w:noWrap/>
            <w:hideMark/>
          </w:tcPr>
          <w:p w14:paraId="327AEFB2" w14:textId="77777777" w:rsidR="00C062B5" w:rsidRPr="00AC6666" w:rsidRDefault="00C062B5" w:rsidP="00CF0947">
            <w:pPr>
              <w:pStyle w:val="BodyCopy"/>
              <w:rPr>
                <w:lang w:eastAsia="ja-JP"/>
              </w:rPr>
            </w:pPr>
            <w:r w:rsidRPr="00AC6666">
              <w:rPr>
                <w:lang w:eastAsia="ja-JP"/>
              </w:rPr>
              <w:t>South East Queensland Water</w:t>
            </w:r>
          </w:p>
        </w:tc>
      </w:tr>
      <w:tr w:rsidR="00C062B5" w:rsidRPr="00455BF7" w14:paraId="0F2451A6" w14:textId="77777777" w:rsidTr="00C062B5">
        <w:trPr>
          <w:trHeight w:val="290"/>
        </w:trPr>
        <w:tc>
          <w:tcPr>
            <w:tcW w:w="2972" w:type="dxa"/>
            <w:noWrap/>
            <w:hideMark/>
          </w:tcPr>
          <w:p w14:paraId="099B1B18" w14:textId="77777777" w:rsidR="00C062B5" w:rsidRPr="00455BF7" w:rsidRDefault="00C062B5" w:rsidP="00CF0947">
            <w:pPr>
              <w:pStyle w:val="BodyCopy"/>
              <w:rPr>
                <w:lang w:eastAsia="ja-JP"/>
              </w:rPr>
            </w:pPr>
            <w:r w:rsidRPr="00455BF7">
              <w:rPr>
                <w:lang w:eastAsia="ja-JP"/>
              </w:rPr>
              <w:t>SIWA</w:t>
            </w:r>
          </w:p>
        </w:tc>
        <w:tc>
          <w:tcPr>
            <w:tcW w:w="5991" w:type="dxa"/>
            <w:noWrap/>
            <w:hideMark/>
          </w:tcPr>
          <w:p w14:paraId="1E6B22D7" w14:textId="77777777" w:rsidR="00C062B5" w:rsidRPr="00455BF7" w:rsidRDefault="00C062B5" w:rsidP="00CF0947">
            <w:pPr>
              <w:pStyle w:val="BodyCopy"/>
              <w:rPr>
                <w:lang w:eastAsia="ja-JP"/>
              </w:rPr>
            </w:pPr>
            <w:r w:rsidRPr="00455BF7">
              <w:rPr>
                <w:lang w:eastAsia="ja-JP"/>
              </w:rPr>
              <w:t>Solomon Islands Water Authority</w:t>
            </w:r>
          </w:p>
        </w:tc>
      </w:tr>
      <w:tr w:rsidR="00C062B5" w:rsidRPr="00AC6666" w14:paraId="610C704E" w14:textId="77777777" w:rsidTr="00C062B5">
        <w:trPr>
          <w:trHeight w:val="290"/>
        </w:trPr>
        <w:tc>
          <w:tcPr>
            <w:tcW w:w="2972" w:type="dxa"/>
            <w:noWrap/>
            <w:hideMark/>
          </w:tcPr>
          <w:p w14:paraId="7F5D01FA" w14:textId="77777777" w:rsidR="00C062B5" w:rsidRPr="00AC6666" w:rsidRDefault="00C062B5" w:rsidP="00CF0947">
            <w:pPr>
              <w:pStyle w:val="BodyCopy"/>
              <w:rPr>
                <w:lang w:eastAsia="ja-JP"/>
              </w:rPr>
            </w:pPr>
            <w:r w:rsidRPr="00AC6666">
              <w:rPr>
                <w:rFonts w:cs="LiberationSans"/>
                <w:lang w:eastAsia="ja-JP"/>
              </w:rPr>
              <w:t>STEM</w:t>
            </w:r>
          </w:p>
        </w:tc>
        <w:tc>
          <w:tcPr>
            <w:tcW w:w="5991" w:type="dxa"/>
            <w:noWrap/>
            <w:hideMark/>
          </w:tcPr>
          <w:p w14:paraId="2E21C843" w14:textId="77777777" w:rsidR="00C062B5" w:rsidRPr="00AC6666" w:rsidRDefault="00C062B5" w:rsidP="00CF0947">
            <w:pPr>
              <w:pStyle w:val="BodyCopy"/>
              <w:rPr>
                <w:lang w:eastAsia="ja-JP"/>
              </w:rPr>
            </w:pPr>
            <w:r w:rsidRPr="00AC6666">
              <w:rPr>
                <w:lang w:eastAsia="ja-JP"/>
              </w:rPr>
              <w:t>Science, Technology, Engineering, and Mathematics</w:t>
            </w:r>
          </w:p>
        </w:tc>
      </w:tr>
      <w:tr w:rsidR="00C062B5" w:rsidRPr="00455BF7" w14:paraId="6FF55D11" w14:textId="77777777" w:rsidTr="00C062B5">
        <w:trPr>
          <w:trHeight w:val="290"/>
        </w:trPr>
        <w:tc>
          <w:tcPr>
            <w:tcW w:w="2972" w:type="dxa"/>
            <w:noWrap/>
            <w:hideMark/>
          </w:tcPr>
          <w:p w14:paraId="353D427E" w14:textId="77777777" w:rsidR="00C062B5" w:rsidRPr="00455BF7" w:rsidRDefault="00C062B5" w:rsidP="00CF0947">
            <w:pPr>
              <w:pStyle w:val="BodyCopy"/>
              <w:rPr>
                <w:lang w:eastAsia="ja-JP"/>
              </w:rPr>
            </w:pPr>
            <w:r w:rsidRPr="00455BF7">
              <w:rPr>
                <w:lang w:eastAsia="ja-JP"/>
              </w:rPr>
              <w:t>SUCTEA</w:t>
            </w:r>
          </w:p>
        </w:tc>
        <w:tc>
          <w:tcPr>
            <w:tcW w:w="5991" w:type="dxa"/>
            <w:noWrap/>
            <w:hideMark/>
          </w:tcPr>
          <w:p w14:paraId="0A2CB3AB" w14:textId="77777777" w:rsidR="00C062B5" w:rsidRPr="00455BF7" w:rsidRDefault="00C062B5" w:rsidP="00CF0947">
            <w:pPr>
              <w:pStyle w:val="BodyCopy"/>
              <w:rPr>
                <w:lang w:eastAsia="ja-JP"/>
              </w:rPr>
            </w:pPr>
            <w:r w:rsidRPr="00455BF7">
              <w:rPr>
                <w:lang w:eastAsia="ja-JP"/>
              </w:rPr>
              <w:t>State Universities and Colleges Teachers Association</w:t>
            </w:r>
          </w:p>
        </w:tc>
      </w:tr>
      <w:tr w:rsidR="00C062B5" w:rsidRPr="00AC6666" w14:paraId="79B3BF26" w14:textId="77777777" w:rsidTr="00C062B5">
        <w:trPr>
          <w:trHeight w:val="290"/>
        </w:trPr>
        <w:tc>
          <w:tcPr>
            <w:tcW w:w="2972" w:type="dxa"/>
            <w:shd w:val="clear" w:color="auto" w:fill="auto"/>
            <w:noWrap/>
            <w:hideMark/>
          </w:tcPr>
          <w:p w14:paraId="33004CFD" w14:textId="77777777" w:rsidR="00C062B5" w:rsidRPr="00AC6666" w:rsidRDefault="00C062B5" w:rsidP="00CF0947">
            <w:pPr>
              <w:pStyle w:val="BodyCopy"/>
              <w:rPr>
                <w:lang w:eastAsia="ja-JP"/>
              </w:rPr>
            </w:pPr>
            <w:r w:rsidRPr="00AC6666">
              <w:rPr>
                <w:lang w:eastAsia="ja-JP"/>
              </w:rPr>
              <w:t>UE</w:t>
            </w:r>
          </w:p>
        </w:tc>
        <w:tc>
          <w:tcPr>
            <w:tcW w:w="5991" w:type="dxa"/>
            <w:shd w:val="clear" w:color="auto" w:fill="auto"/>
            <w:noWrap/>
            <w:hideMark/>
          </w:tcPr>
          <w:p w14:paraId="2D964A79" w14:textId="77777777" w:rsidR="00C062B5" w:rsidRPr="00AC6666" w:rsidRDefault="00C062B5" w:rsidP="00CF0947">
            <w:pPr>
              <w:pStyle w:val="BodyCopy"/>
              <w:rPr>
                <w:lang w:eastAsia="ja-JP"/>
              </w:rPr>
            </w:pPr>
            <w:r w:rsidRPr="00AC6666">
              <w:rPr>
                <w:lang w:eastAsia="ja-JP"/>
              </w:rPr>
              <w:t>University of the East</w:t>
            </w:r>
          </w:p>
        </w:tc>
      </w:tr>
      <w:tr w:rsidR="00C062B5" w:rsidRPr="00455BF7" w14:paraId="5632AD99" w14:textId="77777777" w:rsidTr="00C062B5">
        <w:trPr>
          <w:trHeight w:val="290"/>
        </w:trPr>
        <w:tc>
          <w:tcPr>
            <w:tcW w:w="2972" w:type="dxa"/>
            <w:noWrap/>
          </w:tcPr>
          <w:p w14:paraId="7FB901AC" w14:textId="77777777" w:rsidR="00C062B5" w:rsidRPr="00455BF7" w:rsidRDefault="00C062B5" w:rsidP="00CF0947">
            <w:pPr>
              <w:pStyle w:val="BodyCopy"/>
              <w:rPr>
                <w:lang w:eastAsia="ja-JP"/>
              </w:rPr>
            </w:pPr>
            <w:r w:rsidRPr="00455BF7">
              <w:rPr>
                <w:lang w:eastAsia="ja-JP"/>
              </w:rPr>
              <w:t>UK</w:t>
            </w:r>
          </w:p>
        </w:tc>
        <w:tc>
          <w:tcPr>
            <w:tcW w:w="5991" w:type="dxa"/>
            <w:noWrap/>
          </w:tcPr>
          <w:p w14:paraId="778220D6" w14:textId="77777777" w:rsidR="00C062B5" w:rsidRPr="00455BF7" w:rsidRDefault="00C062B5" w:rsidP="00CF0947">
            <w:pPr>
              <w:pStyle w:val="BodyCopy"/>
              <w:rPr>
                <w:lang w:eastAsia="ja-JP"/>
              </w:rPr>
            </w:pPr>
            <w:r w:rsidRPr="00455BF7">
              <w:rPr>
                <w:lang w:eastAsia="ja-JP"/>
              </w:rPr>
              <w:t>United Kingdom</w:t>
            </w:r>
          </w:p>
        </w:tc>
      </w:tr>
      <w:tr w:rsidR="00C062B5" w:rsidRPr="00AC6666" w14:paraId="51A20375" w14:textId="77777777" w:rsidTr="00C062B5">
        <w:trPr>
          <w:trHeight w:val="290"/>
        </w:trPr>
        <w:tc>
          <w:tcPr>
            <w:tcW w:w="2972" w:type="dxa"/>
            <w:noWrap/>
            <w:hideMark/>
          </w:tcPr>
          <w:p w14:paraId="713AAA29" w14:textId="77777777" w:rsidR="00C062B5" w:rsidRPr="00AC6666" w:rsidRDefault="00C062B5" w:rsidP="00CF0947">
            <w:pPr>
              <w:pStyle w:val="BodyCopy"/>
              <w:rPr>
                <w:lang w:eastAsia="ja-JP"/>
              </w:rPr>
            </w:pPr>
            <w:r w:rsidRPr="00AC6666">
              <w:rPr>
                <w:lang w:eastAsia="ja-JP"/>
              </w:rPr>
              <w:t>UNESCO</w:t>
            </w:r>
          </w:p>
        </w:tc>
        <w:tc>
          <w:tcPr>
            <w:tcW w:w="5991" w:type="dxa"/>
            <w:noWrap/>
            <w:hideMark/>
          </w:tcPr>
          <w:p w14:paraId="729ED017" w14:textId="77777777" w:rsidR="00C062B5" w:rsidRPr="00AC6666" w:rsidRDefault="00C062B5" w:rsidP="00CF0947">
            <w:pPr>
              <w:pStyle w:val="BodyCopy"/>
              <w:rPr>
                <w:lang w:eastAsia="ja-JP"/>
              </w:rPr>
            </w:pPr>
            <w:r w:rsidRPr="00AC6666">
              <w:rPr>
                <w:lang w:eastAsia="ja-JP"/>
              </w:rPr>
              <w:t>United Nations Educational, Scientific and Cultural Organization</w:t>
            </w:r>
          </w:p>
        </w:tc>
      </w:tr>
      <w:tr w:rsidR="00C062B5" w:rsidRPr="00455BF7" w14:paraId="660E2CB7" w14:textId="77777777" w:rsidTr="00C062B5">
        <w:trPr>
          <w:trHeight w:val="290"/>
        </w:trPr>
        <w:tc>
          <w:tcPr>
            <w:tcW w:w="2972" w:type="dxa"/>
            <w:noWrap/>
            <w:hideMark/>
          </w:tcPr>
          <w:p w14:paraId="4F6B7825" w14:textId="77777777" w:rsidR="00C062B5" w:rsidRPr="00455BF7" w:rsidRDefault="00C062B5" w:rsidP="00CF0947">
            <w:pPr>
              <w:pStyle w:val="BodyCopy"/>
              <w:rPr>
                <w:lang w:eastAsia="ja-JP"/>
              </w:rPr>
            </w:pPr>
            <w:r w:rsidRPr="00455BF7">
              <w:rPr>
                <w:lang w:eastAsia="en-AU"/>
              </w:rPr>
              <w:lastRenderedPageBreak/>
              <w:t>UP</w:t>
            </w:r>
          </w:p>
        </w:tc>
        <w:tc>
          <w:tcPr>
            <w:tcW w:w="5991" w:type="dxa"/>
            <w:noWrap/>
            <w:hideMark/>
          </w:tcPr>
          <w:p w14:paraId="68ECF8B5" w14:textId="77777777" w:rsidR="00C062B5" w:rsidRPr="00455BF7" w:rsidRDefault="00C062B5" w:rsidP="00CF0947">
            <w:pPr>
              <w:pStyle w:val="BodyCopy"/>
              <w:rPr>
                <w:lang w:eastAsia="ja-JP"/>
              </w:rPr>
            </w:pPr>
            <w:r w:rsidRPr="00455BF7">
              <w:rPr>
                <w:lang w:eastAsia="ja-JP"/>
              </w:rPr>
              <w:t>University of the Philippines</w:t>
            </w:r>
          </w:p>
        </w:tc>
      </w:tr>
      <w:tr w:rsidR="00C062B5" w:rsidRPr="00AC6666" w14:paraId="1C63BCF9" w14:textId="77777777" w:rsidTr="00C062B5">
        <w:trPr>
          <w:trHeight w:val="290"/>
        </w:trPr>
        <w:tc>
          <w:tcPr>
            <w:tcW w:w="2972" w:type="dxa"/>
            <w:noWrap/>
            <w:hideMark/>
          </w:tcPr>
          <w:p w14:paraId="48D65713" w14:textId="77777777" w:rsidR="00C062B5" w:rsidRPr="00AC6666" w:rsidRDefault="00C062B5" w:rsidP="00CF0947">
            <w:pPr>
              <w:pStyle w:val="BodyCopy"/>
              <w:rPr>
                <w:lang w:eastAsia="ja-JP"/>
              </w:rPr>
            </w:pPr>
            <w:r w:rsidRPr="00AC6666">
              <w:rPr>
                <w:lang w:eastAsia="ja-JP"/>
              </w:rPr>
              <w:t>UST</w:t>
            </w:r>
          </w:p>
        </w:tc>
        <w:tc>
          <w:tcPr>
            <w:tcW w:w="5991" w:type="dxa"/>
            <w:noWrap/>
            <w:hideMark/>
          </w:tcPr>
          <w:p w14:paraId="61D751A3" w14:textId="77777777" w:rsidR="00C062B5" w:rsidRPr="00AC6666" w:rsidRDefault="00C062B5" w:rsidP="00CF0947">
            <w:pPr>
              <w:pStyle w:val="BodyCopy"/>
              <w:rPr>
                <w:lang w:eastAsia="ja-JP"/>
              </w:rPr>
            </w:pPr>
            <w:r w:rsidRPr="00AC6666">
              <w:rPr>
                <w:lang w:eastAsia="ja-JP"/>
              </w:rPr>
              <w:t>University of Santo Tomas</w:t>
            </w:r>
          </w:p>
        </w:tc>
      </w:tr>
      <w:tr w:rsidR="00C062B5" w:rsidRPr="00455BF7" w14:paraId="60CDF800" w14:textId="77777777" w:rsidTr="00C062B5">
        <w:trPr>
          <w:trHeight w:val="290"/>
        </w:trPr>
        <w:tc>
          <w:tcPr>
            <w:tcW w:w="2972" w:type="dxa"/>
            <w:noWrap/>
            <w:hideMark/>
          </w:tcPr>
          <w:p w14:paraId="39555F5E" w14:textId="77777777" w:rsidR="00C062B5" w:rsidRPr="00455BF7" w:rsidRDefault="00C062B5" w:rsidP="00CF0947">
            <w:pPr>
              <w:pStyle w:val="BodyCopy"/>
              <w:rPr>
                <w:lang w:eastAsia="ja-JP"/>
              </w:rPr>
            </w:pPr>
            <w:r w:rsidRPr="00455BF7">
              <w:rPr>
                <w:lang w:eastAsia="ja-JP"/>
              </w:rPr>
              <w:t>WASH</w:t>
            </w:r>
          </w:p>
        </w:tc>
        <w:tc>
          <w:tcPr>
            <w:tcW w:w="5991" w:type="dxa"/>
            <w:noWrap/>
            <w:hideMark/>
          </w:tcPr>
          <w:p w14:paraId="1B387ADC" w14:textId="77777777" w:rsidR="00C062B5" w:rsidRPr="00455BF7" w:rsidRDefault="00C062B5" w:rsidP="00CF0947">
            <w:pPr>
              <w:pStyle w:val="BodyCopy"/>
              <w:rPr>
                <w:lang w:eastAsia="ja-JP"/>
              </w:rPr>
            </w:pPr>
            <w:r w:rsidRPr="00455BF7">
              <w:rPr>
                <w:lang w:eastAsia="ja-JP"/>
              </w:rPr>
              <w:t>Water, Sanitation, and Hygiene</w:t>
            </w:r>
          </w:p>
        </w:tc>
      </w:tr>
      <w:tr w:rsidR="00C062B5" w:rsidRPr="00AC6666" w14:paraId="5DC64FFE" w14:textId="77777777" w:rsidTr="00C062B5">
        <w:trPr>
          <w:trHeight w:val="290"/>
        </w:trPr>
        <w:tc>
          <w:tcPr>
            <w:tcW w:w="2972" w:type="dxa"/>
            <w:shd w:val="clear" w:color="auto" w:fill="auto"/>
            <w:noWrap/>
            <w:hideMark/>
          </w:tcPr>
          <w:p w14:paraId="58B00D09" w14:textId="77777777" w:rsidR="00C062B5" w:rsidRPr="00AC6666" w:rsidRDefault="00C062B5" w:rsidP="00CF0947">
            <w:pPr>
              <w:pStyle w:val="BodyCopy"/>
              <w:rPr>
                <w:lang w:eastAsia="ja-JP"/>
              </w:rPr>
            </w:pPr>
            <w:r w:rsidRPr="00AC6666">
              <w:rPr>
                <w:rFonts w:cstheme="minorHAnsi"/>
                <w:lang w:eastAsia="ja-JP"/>
              </w:rPr>
              <w:t>WASPOLA</w:t>
            </w:r>
          </w:p>
        </w:tc>
        <w:tc>
          <w:tcPr>
            <w:tcW w:w="5991" w:type="dxa"/>
            <w:shd w:val="clear" w:color="auto" w:fill="auto"/>
            <w:noWrap/>
            <w:hideMark/>
          </w:tcPr>
          <w:p w14:paraId="74F107D4" w14:textId="77777777" w:rsidR="00C062B5" w:rsidRPr="00AC6666" w:rsidRDefault="00C062B5" w:rsidP="00CF0947">
            <w:pPr>
              <w:pStyle w:val="BodyCopy"/>
              <w:rPr>
                <w:lang w:eastAsia="ja-JP"/>
              </w:rPr>
            </w:pPr>
            <w:r w:rsidRPr="00AC6666">
              <w:rPr>
                <w:lang w:eastAsia="ja-JP"/>
              </w:rPr>
              <w:t>East and West Kalimantan Project</w:t>
            </w:r>
          </w:p>
        </w:tc>
      </w:tr>
    </w:tbl>
    <w:p w14:paraId="358C871B" w14:textId="77777777" w:rsidR="00D34FE8" w:rsidRDefault="00D34FE8" w:rsidP="00CF0947">
      <w:pPr>
        <w:pStyle w:val="BodyCopy"/>
        <w:rPr>
          <w:rFonts w:asciiTheme="majorHAnsi" w:eastAsiaTheme="majorEastAsia" w:hAnsiTheme="majorHAnsi" w:cstheme="majorBidi"/>
          <w:color w:val="2E74B5" w:themeColor="accent1" w:themeShade="BF"/>
          <w:sz w:val="26"/>
          <w:szCs w:val="26"/>
          <w:lang w:eastAsia="en-AU"/>
        </w:rPr>
      </w:pPr>
      <w:r>
        <w:rPr>
          <w:lang w:eastAsia="en-AU"/>
        </w:rPr>
        <w:br w:type="page"/>
      </w:r>
    </w:p>
    <w:p w14:paraId="1F63BFF9" w14:textId="3B662FF3" w:rsidR="00D34FE8" w:rsidRPr="00CF0947" w:rsidRDefault="00D34FE8" w:rsidP="006A3629">
      <w:pPr>
        <w:pStyle w:val="Head2"/>
      </w:pPr>
      <w:bookmarkStart w:id="9" w:name="_Toc84244893"/>
      <w:bookmarkStart w:id="10" w:name="_Toc84254058"/>
      <w:bookmarkStart w:id="11" w:name="_Toc87523868"/>
      <w:bookmarkStart w:id="12" w:name="_Toc88478337"/>
      <w:r w:rsidRPr="00CF0947">
        <w:lastRenderedPageBreak/>
        <w:t>Executive Summary</w:t>
      </w:r>
      <w:bookmarkEnd w:id="9"/>
      <w:bookmarkEnd w:id="10"/>
      <w:bookmarkEnd w:id="11"/>
      <w:bookmarkEnd w:id="12"/>
    </w:p>
    <w:p w14:paraId="07EAFDF0" w14:textId="172E4C2F" w:rsidR="007D7C12" w:rsidRDefault="007D7C12" w:rsidP="00051F7D">
      <w:pPr>
        <w:pStyle w:val="Intro"/>
      </w:pPr>
      <w:r w:rsidRPr="0079200C">
        <w:t>Th</w:t>
      </w:r>
      <w:r>
        <w:t>e Short Course</w:t>
      </w:r>
      <w:r w:rsidRPr="0079200C">
        <w:t xml:space="preserve"> modality</w:t>
      </w:r>
      <w:r w:rsidRPr="00F738BF">
        <w:t xml:space="preserve"> </w:t>
      </w:r>
      <w:r w:rsidRPr="0079200C">
        <w:t>of the Australia Awards</w:t>
      </w:r>
      <w:r>
        <w:t xml:space="preserve"> provides customised professional development of senior to mid-level international participants</w:t>
      </w:r>
      <w:r w:rsidRPr="00F738BF">
        <w:t xml:space="preserve"> </w:t>
      </w:r>
      <w:r w:rsidRPr="0079200C">
        <w:t xml:space="preserve">in areas of strategic importance that complement Australia’s development </w:t>
      </w:r>
      <w:r>
        <w:t xml:space="preserve">priorities </w:t>
      </w:r>
      <w:r w:rsidRPr="0079200C">
        <w:t>and diplomatic efforts at bilateral, regional and multilateral levels.</w:t>
      </w:r>
      <w:r w:rsidRPr="007D7C12">
        <w:t xml:space="preserve"> </w:t>
      </w:r>
      <w:r>
        <w:t>Two main modalities exist in this space, Australia Awards Fellowships (currently not being used) and Australia Award Short Courses.</w:t>
      </w:r>
    </w:p>
    <w:p w14:paraId="17AAA488" w14:textId="47D84055" w:rsidR="007D7C12" w:rsidRDefault="007D7C12" w:rsidP="00051F7D">
      <w:pPr>
        <w:pStyle w:val="BodyCopy"/>
      </w:pPr>
      <w:r>
        <w:t xml:space="preserve">Short course modalities are </w:t>
      </w:r>
      <w:r w:rsidR="00505B30">
        <w:t xml:space="preserve">designed </w:t>
      </w:r>
      <w:r>
        <w:t>to quickly develop and enhance skills and knowledge of professionals working in a specific field or sector to meet identified capacity gaps</w:t>
      </w:r>
      <w:r w:rsidR="00AA4C0E">
        <w:t xml:space="preserve"> in priority development areas</w:t>
      </w:r>
      <w:r>
        <w:t xml:space="preserve">. Courses </w:t>
      </w:r>
      <w:r w:rsidR="005817AC">
        <w:t xml:space="preserve">typically </w:t>
      </w:r>
      <w:r>
        <w:t xml:space="preserve">include theory-based workshop activities and resources, industry specific site visits and benchmarking, cultural exchange activities, and networking opportunities with Australia experts and institutions. </w:t>
      </w:r>
    </w:p>
    <w:p w14:paraId="094BBC2F" w14:textId="2ED4A86F" w:rsidR="00FF4C2B" w:rsidRDefault="00FF4C2B" w:rsidP="00051F7D">
      <w:pPr>
        <w:pStyle w:val="BodyCopy"/>
      </w:pPr>
      <w:r w:rsidRPr="0079200C">
        <w:t xml:space="preserve">This case study by the Australia Awards Global Tracer Facility (GTF) explores the impact of the use of fellowships as a mechanism for delivery of short courses, on alumni knowledge, skills and </w:t>
      </w:r>
      <w:r w:rsidR="00337D45">
        <w:t xml:space="preserve">post-award </w:t>
      </w:r>
      <w:r w:rsidRPr="0079200C">
        <w:t>networks, and their ability to drive change and contribute to the targeted development gaps.  </w:t>
      </w:r>
    </w:p>
    <w:p w14:paraId="7251E0DA" w14:textId="1C152D46" w:rsidR="00B3073D" w:rsidRDefault="00276645" w:rsidP="00051F7D">
      <w:pPr>
        <w:pStyle w:val="BodyCopy"/>
      </w:pPr>
      <w:r>
        <w:rPr>
          <w:shd w:val="clear" w:color="auto" w:fill="FFFFFF"/>
        </w:rPr>
        <w:t>Adminis</w:t>
      </w:r>
      <w:r w:rsidR="00337D45">
        <w:rPr>
          <w:shd w:val="clear" w:color="auto" w:fill="FFFFFF"/>
        </w:rPr>
        <w:t>tered</w:t>
      </w:r>
      <w:r>
        <w:rPr>
          <w:shd w:val="clear" w:color="auto" w:fill="FFFFFF"/>
        </w:rPr>
        <w:t xml:space="preserve"> by DFAT Canberra, the </w:t>
      </w:r>
      <w:r w:rsidR="00FF4C2B">
        <w:rPr>
          <w:shd w:val="clear" w:color="auto" w:fill="FFFFFF"/>
        </w:rPr>
        <w:t xml:space="preserve">Australia Awards </w:t>
      </w:r>
      <w:r w:rsidR="00505B30">
        <w:rPr>
          <w:shd w:val="clear" w:color="auto" w:fill="FFFFFF"/>
        </w:rPr>
        <w:t>f</w:t>
      </w:r>
      <w:r w:rsidR="00FF4C2B">
        <w:rPr>
          <w:shd w:val="clear" w:color="auto" w:fill="FFFFFF"/>
        </w:rPr>
        <w:t>ellowships</w:t>
      </w:r>
      <w:r w:rsidR="00505B30">
        <w:rPr>
          <w:shd w:val="clear" w:color="auto" w:fill="FFFFFF"/>
        </w:rPr>
        <w:t xml:space="preserve"> modality</w:t>
      </w:r>
      <w:r w:rsidR="00FF4C2B">
        <w:rPr>
          <w:shd w:val="clear" w:color="auto" w:fill="FFFFFF"/>
        </w:rPr>
        <w:t xml:space="preserve"> </w:t>
      </w:r>
      <w:r w:rsidR="005817AC">
        <w:t>ran in a variety of iterations</w:t>
      </w:r>
      <w:r w:rsidR="004B51FF">
        <w:t xml:space="preserve"> from 2007 to 2017</w:t>
      </w:r>
      <w:r w:rsidR="005817AC">
        <w:t xml:space="preserve">. It </w:t>
      </w:r>
      <w:r w:rsidR="00FF4C2B">
        <w:t xml:space="preserve">had a wide geographic reach with awardees coming from 114 different countries </w:t>
      </w:r>
      <w:r w:rsidR="00505B30">
        <w:t>and from across</w:t>
      </w:r>
      <w:r w:rsidR="00FF4C2B">
        <w:t xml:space="preserve"> a diverse range of areas including public, pri</w:t>
      </w:r>
      <w:r w:rsidR="00AA4C0E">
        <w:t xml:space="preserve">vate and non-government sectors. </w:t>
      </w:r>
      <w:r w:rsidR="009F2CA2">
        <w:t>A</w:t>
      </w:r>
      <w:r w:rsidR="006D431D">
        <w:t>lthough the</w:t>
      </w:r>
      <w:r w:rsidR="00B3073D">
        <w:t xml:space="preserve"> fellowship</w:t>
      </w:r>
      <w:r w:rsidR="006D431D">
        <w:t xml:space="preserve"> program ran for 10 years</w:t>
      </w:r>
      <w:r w:rsidR="009F2CA2">
        <w:t>,</w:t>
      </w:r>
      <w:r w:rsidR="005817AC">
        <w:rPr>
          <w:shd w:val="clear" w:color="auto" w:fill="FFFFFF"/>
        </w:rPr>
        <w:t xml:space="preserve"> r</w:t>
      </w:r>
      <w:r w:rsidR="007D7C12">
        <w:t>elatively little is known about these ‘short course alumni’ – particularly in relation to the extent they are able to continue to contribute to the long-term outcomes of the Australia Awards. </w:t>
      </w:r>
    </w:p>
    <w:p w14:paraId="3A3FE066" w14:textId="57A406A1" w:rsidR="00AD0B43" w:rsidRPr="00AC6666" w:rsidRDefault="007D7C12" w:rsidP="00051F7D">
      <w:pPr>
        <w:pStyle w:val="BodyCopy"/>
        <w:rPr>
          <w:rFonts w:cs="Arial"/>
          <w:szCs w:val="20"/>
        </w:rPr>
      </w:pPr>
      <w:r w:rsidRPr="00AC6666">
        <w:rPr>
          <w:rFonts w:cs="Arial"/>
          <w:szCs w:val="20"/>
        </w:rPr>
        <w:t xml:space="preserve">This case study provides </w:t>
      </w:r>
      <w:r w:rsidR="007E5F4A" w:rsidRPr="00AC6666">
        <w:rPr>
          <w:rFonts w:cs="Arial"/>
          <w:szCs w:val="20"/>
        </w:rPr>
        <w:t xml:space="preserve">new </w:t>
      </w:r>
      <w:r w:rsidRPr="00AC6666">
        <w:rPr>
          <w:rFonts w:cs="Arial"/>
          <w:szCs w:val="20"/>
        </w:rPr>
        <w:t>insight</w:t>
      </w:r>
      <w:r w:rsidR="00505B30" w:rsidRPr="00AC6666">
        <w:rPr>
          <w:rFonts w:cs="Arial"/>
          <w:szCs w:val="20"/>
        </w:rPr>
        <w:t>s</w:t>
      </w:r>
      <w:r w:rsidRPr="00AC6666">
        <w:rPr>
          <w:rFonts w:cs="Arial"/>
          <w:szCs w:val="20"/>
        </w:rPr>
        <w:t xml:space="preserve"> into this cohort through examination of </w:t>
      </w:r>
      <w:r w:rsidR="00967C9A" w:rsidRPr="00AC6666">
        <w:rPr>
          <w:rFonts w:cs="Arial"/>
          <w:szCs w:val="20"/>
        </w:rPr>
        <w:t>29</w:t>
      </w:r>
      <w:r w:rsidRPr="00AC6666">
        <w:rPr>
          <w:rFonts w:cs="Arial"/>
          <w:szCs w:val="20"/>
        </w:rPr>
        <w:t xml:space="preserve">3 survey responses from short course alumni from the 2020 Global Tracer Survey, and in-depth interviews with 10 alumni, and stakeholders involved in the provision of three fellowships </w:t>
      </w:r>
      <w:r w:rsidR="00B3073D" w:rsidRPr="00AC6666">
        <w:rPr>
          <w:rFonts w:cs="Arial"/>
          <w:szCs w:val="20"/>
        </w:rPr>
        <w:t xml:space="preserve">undertaken </w:t>
      </w:r>
      <w:r w:rsidRPr="00AC6666">
        <w:rPr>
          <w:rFonts w:cs="Arial"/>
          <w:szCs w:val="20"/>
        </w:rPr>
        <w:t>in 2015</w:t>
      </w:r>
      <w:r w:rsidR="006F1033" w:rsidRPr="00AC6666">
        <w:rPr>
          <w:rFonts w:cs="Arial"/>
          <w:szCs w:val="20"/>
        </w:rPr>
        <w:t xml:space="preserve">. The case study </w:t>
      </w:r>
      <w:r w:rsidR="00337D45" w:rsidRPr="00AC6666">
        <w:rPr>
          <w:rFonts w:cs="Arial"/>
          <w:szCs w:val="20"/>
        </w:rPr>
        <w:t>shows</w:t>
      </w:r>
      <w:r w:rsidR="006F1033" w:rsidRPr="00AC6666">
        <w:rPr>
          <w:rFonts w:cs="Arial"/>
          <w:szCs w:val="20"/>
        </w:rPr>
        <w:t xml:space="preserve"> that these fellowships provided valuable skills and knowledge, and facilitated strong professional networks among alumni, and ongoing links with Australian academics and </w:t>
      </w:r>
      <w:r w:rsidR="00D94C98" w:rsidRPr="00AC6666">
        <w:rPr>
          <w:rFonts w:cs="Arial"/>
          <w:szCs w:val="20"/>
        </w:rPr>
        <w:t>host organisation</w:t>
      </w:r>
      <w:r w:rsidR="006F1033" w:rsidRPr="00AC6666">
        <w:rPr>
          <w:rFonts w:cs="Arial"/>
          <w:szCs w:val="20"/>
        </w:rPr>
        <w:t>s. </w:t>
      </w:r>
    </w:p>
    <w:p w14:paraId="1668F52E" w14:textId="26E02D78" w:rsidR="006F1033" w:rsidRPr="00AC6666" w:rsidRDefault="006F1033" w:rsidP="00051F7D">
      <w:pPr>
        <w:pStyle w:val="BodyCopy"/>
        <w:rPr>
          <w:rFonts w:cs="Arial"/>
          <w:szCs w:val="20"/>
        </w:rPr>
      </w:pPr>
      <w:r w:rsidRPr="00AC6666">
        <w:rPr>
          <w:rFonts w:cs="Arial"/>
          <w:szCs w:val="20"/>
        </w:rPr>
        <w:t>Alumni</w:t>
      </w:r>
      <w:r w:rsidR="00337D45" w:rsidRPr="00AC6666">
        <w:rPr>
          <w:rFonts w:cs="Arial"/>
          <w:szCs w:val="20"/>
        </w:rPr>
        <w:t xml:space="preserve"> from the three fellowships highlighted in this case study</w:t>
      </w:r>
      <w:r w:rsidRPr="00AC6666">
        <w:rPr>
          <w:rFonts w:cs="Arial"/>
          <w:szCs w:val="20"/>
        </w:rPr>
        <w:t xml:space="preserve"> have made significant contributions to the improvement of capacity gaps in designated priority areas</w:t>
      </w:r>
      <w:r w:rsidR="00337D45" w:rsidRPr="00AC6666">
        <w:rPr>
          <w:rFonts w:cs="Arial"/>
          <w:szCs w:val="20"/>
        </w:rPr>
        <w:t>. Highlights from each of these fellowships are outlined below.</w:t>
      </w:r>
      <w:r w:rsidRPr="00AC6666">
        <w:rPr>
          <w:rFonts w:cs="Arial"/>
          <w:szCs w:val="20"/>
        </w:rPr>
        <w:t> </w:t>
      </w:r>
    </w:p>
    <w:tbl>
      <w:tblPr>
        <w:tblStyle w:val="TableGrid"/>
        <w:tblW w:w="0" w:type="auto"/>
        <w:tblLook w:val="04A0" w:firstRow="1" w:lastRow="0" w:firstColumn="1" w:lastColumn="0" w:noHBand="0" w:noVBand="1"/>
        <w:tblDescription w:val="This table outlines the three fellowships described in this report and the priority areas they contribute to"/>
      </w:tblPr>
      <w:tblGrid>
        <w:gridCol w:w="1555"/>
        <w:gridCol w:w="7461"/>
      </w:tblGrid>
      <w:tr w:rsidR="002A04CE" w:rsidRPr="00AC6666" w14:paraId="1C1FB53F" w14:textId="77777777" w:rsidTr="000E1CDC">
        <w:trPr>
          <w:trHeight w:val="3015"/>
        </w:trPr>
        <w:tc>
          <w:tcPr>
            <w:tcW w:w="1555" w:type="dxa"/>
            <w:tcMar>
              <w:top w:w="85" w:type="dxa"/>
              <w:left w:w="85" w:type="dxa"/>
              <w:bottom w:w="85" w:type="dxa"/>
              <w:right w:w="85" w:type="dxa"/>
            </w:tcMar>
          </w:tcPr>
          <w:p w14:paraId="7934CA3E" w14:textId="1FB2BBED" w:rsidR="002A04CE" w:rsidRPr="00AC6666" w:rsidRDefault="002A04CE" w:rsidP="00051F7D">
            <w:pPr>
              <w:pStyle w:val="BodyCopy"/>
              <w:rPr>
                <w:rFonts w:cs="Arial"/>
                <w:b/>
                <w:bCs/>
                <w:lang w:eastAsia="en-AU"/>
              </w:rPr>
            </w:pPr>
            <w:r w:rsidRPr="00AC6666">
              <w:rPr>
                <w:rFonts w:cs="Arial"/>
                <w:b/>
                <w:bCs/>
                <w:lang w:eastAsia="en-AU"/>
              </w:rPr>
              <w:t>Education: </w:t>
            </w:r>
          </w:p>
        </w:tc>
        <w:tc>
          <w:tcPr>
            <w:tcW w:w="7461" w:type="dxa"/>
            <w:tcMar>
              <w:top w:w="85" w:type="dxa"/>
              <w:left w:w="85" w:type="dxa"/>
              <w:bottom w:w="85" w:type="dxa"/>
              <w:right w:w="85" w:type="dxa"/>
            </w:tcMar>
          </w:tcPr>
          <w:p w14:paraId="35A7A31D" w14:textId="77777777" w:rsidR="002A04CE" w:rsidRPr="00AC6666" w:rsidRDefault="002A04CE" w:rsidP="00051F7D">
            <w:pPr>
              <w:pStyle w:val="BodyCopy"/>
              <w:rPr>
                <w:rFonts w:cs="Arial"/>
                <w:b/>
                <w:bCs/>
                <w:i/>
                <w:iCs/>
              </w:rPr>
            </w:pPr>
            <w:r w:rsidRPr="00AC6666">
              <w:rPr>
                <w:rFonts w:cs="Arial"/>
                <w:b/>
                <w:bCs/>
                <w:shd w:val="clear" w:color="auto" w:fill="FFFFFF"/>
              </w:rPr>
              <w:t>Fellowship:</w:t>
            </w:r>
            <w:r w:rsidRPr="00AC6666">
              <w:rPr>
                <w:rFonts w:cs="Arial"/>
                <w:b/>
                <w:bCs/>
                <w:i/>
                <w:iCs/>
                <w:shd w:val="clear" w:color="auto" w:fill="FFFFFF"/>
              </w:rPr>
              <w:t xml:space="preserve"> Fostering Digital Literacy - Developing Multimedia Modules on Educational Leadership and Teaching (Philippines) 1-26 June 2015, Queensland University of Technology</w:t>
            </w:r>
          </w:p>
          <w:p w14:paraId="793FB56B" w14:textId="013D1B2E" w:rsidR="002A04CE" w:rsidRPr="00AC6666" w:rsidRDefault="002A04CE" w:rsidP="002A04CE">
            <w:pPr>
              <w:textAlignment w:val="baseline"/>
              <w:rPr>
                <w:rFonts w:ascii="Arial" w:hAnsi="Arial" w:cs="Arial"/>
                <w:b/>
                <w:bCs/>
                <w:i/>
                <w:iCs/>
                <w:sz w:val="20"/>
              </w:rPr>
            </w:pPr>
            <w:r w:rsidRPr="00AC6666">
              <w:rPr>
                <w:rFonts w:ascii="Arial" w:eastAsia="Times New Roman" w:hAnsi="Arial" w:cs="Arial"/>
                <w:sz w:val="20"/>
                <w:szCs w:val="20"/>
                <w:lang w:eastAsia="en-AU"/>
              </w:rPr>
              <w:t xml:space="preserve">Alumni of this fellowship have improved the integration of information and communication technologies in teaching </w:t>
            </w:r>
            <w:r w:rsidRPr="00AC6666">
              <w:rPr>
                <w:rStyle w:val="BodyCopyChar"/>
                <w:rFonts w:cs="Arial"/>
              </w:rPr>
              <w:t>and learning through teacher education and professional development programs. They have contributed to curriculum reform, innovative pedagogies, and the development of free, open-sourced resources and textbooks to reduce the digital divide in the Philippines</w:t>
            </w:r>
            <w:r w:rsidRPr="00AC6666">
              <w:rPr>
                <w:rFonts w:ascii="Arial" w:eastAsia="Times New Roman" w:hAnsi="Arial" w:cs="Arial"/>
                <w:sz w:val="20"/>
                <w:szCs w:val="20"/>
                <w:lang w:eastAsia="en-AU"/>
              </w:rPr>
              <w:t>. Using their network developed on award, alumni helped support the pivot to remote teaching and learning in the Philippines in response to the COVID-19 pandemic.</w:t>
            </w:r>
          </w:p>
        </w:tc>
      </w:tr>
      <w:tr w:rsidR="002A04CE" w:rsidRPr="00AC6666" w14:paraId="7ED9CC11" w14:textId="77777777" w:rsidTr="002A04CE">
        <w:trPr>
          <w:trHeight w:val="2032"/>
        </w:trPr>
        <w:tc>
          <w:tcPr>
            <w:tcW w:w="1555" w:type="dxa"/>
            <w:tcMar>
              <w:top w:w="85" w:type="dxa"/>
              <w:left w:w="85" w:type="dxa"/>
              <w:bottom w:w="85" w:type="dxa"/>
              <w:right w:w="85" w:type="dxa"/>
            </w:tcMar>
          </w:tcPr>
          <w:p w14:paraId="45185CD5" w14:textId="614921E9" w:rsidR="002A04CE" w:rsidRPr="00AC6666" w:rsidRDefault="002A04CE" w:rsidP="00051F7D">
            <w:pPr>
              <w:pStyle w:val="BodyCopy"/>
              <w:rPr>
                <w:rFonts w:cs="Arial"/>
                <w:b/>
                <w:bCs/>
                <w:lang w:eastAsia="en-AU"/>
              </w:rPr>
            </w:pPr>
            <w:r w:rsidRPr="00AC6666">
              <w:rPr>
                <w:rFonts w:cs="Arial"/>
                <w:b/>
                <w:bCs/>
                <w:lang w:eastAsia="en-AU"/>
              </w:rPr>
              <w:lastRenderedPageBreak/>
              <w:t>Water and health: </w:t>
            </w:r>
          </w:p>
        </w:tc>
        <w:tc>
          <w:tcPr>
            <w:tcW w:w="7461" w:type="dxa"/>
            <w:tcMar>
              <w:top w:w="85" w:type="dxa"/>
              <w:left w:w="85" w:type="dxa"/>
              <w:bottom w:w="85" w:type="dxa"/>
              <w:right w:w="85" w:type="dxa"/>
            </w:tcMar>
          </w:tcPr>
          <w:p w14:paraId="5739AA1A" w14:textId="77777777" w:rsidR="002A04CE" w:rsidRPr="00AC6666" w:rsidRDefault="002A04CE" w:rsidP="00051F7D">
            <w:pPr>
              <w:pStyle w:val="BodyCopy"/>
              <w:rPr>
                <w:rFonts w:cs="Arial"/>
                <w:b/>
                <w:bCs/>
                <w:i/>
                <w:iCs/>
              </w:rPr>
            </w:pPr>
            <w:r w:rsidRPr="00AC6666">
              <w:rPr>
                <w:rStyle w:val="normaltextrun"/>
                <w:rFonts w:cs="Arial"/>
                <w:b/>
                <w:bCs/>
              </w:rPr>
              <w:t>Fellowship</w:t>
            </w:r>
            <w:r w:rsidRPr="00AC6666">
              <w:rPr>
                <w:rStyle w:val="normaltextrun"/>
                <w:rFonts w:cs="Arial"/>
                <w:b/>
                <w:bCs/>
                <w:i/>
                <w:iCs/>
              </w:rPr>
              <w:t xml:space="preserve">: Improving health through community participation in rural WASH projects in Solomon Islands. 8 June – 3 July 2015, Queensland University of Technology </w:t>
            </w:r>
          </w:p>
          <w:p w14:paraId="52AE2BF9" w14:textId="5A3F9A29" w:rsidR="002A04CE" w:rsidRPr="00AC6666" w:rsidRDefault="002A04CE" w:rsidP="00051F7D">
            <w:pPr>
              <w:pStyle w:val="BodyCopy"/>
              <w:rPr>
                <w:rFonts w:cs="Arial"/>
                <w:b/>
                <w:bCs/>
                <w:i/>
                <w:iCs/>
              </w:rPr>
            </w:pPr>
            <w:r w:rsidRPr="00AC6666">
              <w:rPr>
                <w:rStyle w:val="normaltextrun"/>
                <w:rFonts w:cs="Arial"/>
                <w:color w:val="000000"/>
                <w:szCs w:val="20"/>
                <w:shd w:val="clear" w:color="auto" w:fill="FFFFFF"/>
              </w:rPr>
              <w:t xml:space="preserve">Alumni </w:t>
            </w:r>
            <w:r w:rsidRPr="00AC6666">
              <w:rPr>
                <w:rFonts w:cs="Arial"/>
                <w:lang w:eastAsia="en-AU"/>
              </w:rPr>
              <w:t>have improved health outcomes and accessibility of clean water and sanitation in the Solomon Islands through inclusive planning and project management practices which address the needs of people with disabilities, and women and girls in rural communities. </w:t>
            </w:r>
          </w:p>
        </w:tc>
      </w:tr>
      <w:tr w:rsidR="002A04CE" w:rsidRPr="00AC6666" w14:paraId="77C20DC0" w14:textId="77777777" w:rsidTr="002A04CE">
        <w:trPr>
          <w:trHeight w:val="1739"/>
        </w:trPr>
        <w:tc>
          <w:tcPr>
            <w:tcW w:w="1555" w:type="dxa"/>
            <w:tcMar>
              <w:top w:w="85" w:type="dxa"/>
              <w:left w:w="85" w:type="dxa"/>
              <w:bottom w:w="85" w:type="dxa"/>
              <w:right w:w="85" w:type="dxa"/>
            </w:tcMar>
          </w:tcPr>
          <w:p w14:paraId="2324C44A" w14:textId="57F3DC45" w:rsidR="002A04CE" w:rsidRPr="00AC6666" w:rsidRDefault="002A04CE" w:rsidP="00051F7D">
            <w:pPr>
              <w:pStyle w:val="BodyCopy"/>
              <w:rPr>
                <w:rFonts w:cs="Arial"/>
                <w:b/>
                <w:bCs/>
                <w:lang w:eastAsia="en-AU"/>
              </w:rPr>
            </w:pPr>
            <w:r w:rsidRPr="00AC6666">
              <w:rPr>
                <w:rFonts w:cs="Arial"/>
                <w:b/>
                <w:bCs/>
                <w:lang w:eastAsia="en-AU"/>
              </w:rPr>
              <w:t>Water management: </w:t>
            </w:r>
          </w:p>
        </w:tc>
        <w:tc>
          <w:tcPr>
            <w:tcW w:w="7461" w:type="dxa"/>
            <w:tcMar>
              <w:top w:w="85" w:type="dxa"/>
              <w:left w:w="85" w:type="dxa"/>
              <w:bottom w:w="85" w:type="dxa"/>
              <w:right w:w="85" w:type="dxa"/>
            </w:tcMar>
          </w:tcPr>
          <w:p w14:paraId="0A322D5C" w14:textId="77777777" w:rsidR="002A04CE" w:rsidRPr="00AC6666" w:rsidRDefault="002A04CE" w:rsidP="00051F7D">
            <w:pPr>
              <w:pStyle w:val="BodyCopy"/>
              <w:rPr>
                <w:rFonts w:cs="Arial"/>
                <w:b/>
                <w:bCs/>
                <w:i/>
                <w:iCs/>
                <w:lang w:eastAsia="en-AU"/>
              </w:rPr>
            </w:pPr>
            <w:r w:rsidRPr="00AC6666">
              <w:rPr>
                <w:rFonts w:cs="Arial"/>
                <w:b/>
                <w:bCs/>
                <w:shd w:val="clear" w:color="auto" w:fill="FFFFFF"/>
                <w:lang w:eastAsia="en-AU"/>
              </w:rPr>
              <w:t>Fellowship:</w:t>
            </w:r>
            <w:r w:rsidRPr="00AC6666">
              <w:rPr>
                <w:rFonts w:cs="Arial"/>
                <w:b/>
                <w:bCs/>
                <w:i/>
                <w:iCs/>
                <w:shd w:val="clear" w:color="auto" w:fill="FFFFFF"/>
                <w:lang w:eastAsia="en-AU"/>
              </w:rPr>
              <w:t xml:space="preserve"> Holistic Water Resources Management for Effective Water Supply and Sanitation (Indonesia), 30 April –24 May 2015, </w:t>
            </w:r>
            <w:r w:rsidRPr="00AC6666">
              <w:rPr>
                <w:rFonts w:cs="Arial"/>
                <w:b/>
                <w:bCs/>
                <w:i/>
                <w:iCs/>
                <w:lang w:eastAsia="en-AU"/>
              </w:rPr>
              <w:t>International Centre for Excellence in Water Resources Management (</w:t>
            </w:r>
            <w:r w:rsidRPr="00AC6666">
              <w:rPr>
                <w:rFonts w:cs="Arial"/>
                <w:b/>
                <w:bCs/>
                <w:i/>
                <w:iCs/>
                <w:shd w:val="clear" w:color="auto" w:fill="FFFFFF"/>
                <w:lang w:eastAsia="en-AU"/>
              </w:rPr>
              <w:t>ICE WaRM)</w:t>
            </w:r>
            <w:r w:rsidRPr="00AC6666">
              <w:rPr>
                <w:rFonts w:cs="Arial"/>
                <w:b/>
                <w:bCs/>
                <w:i/>
                <w:iCs/>
                <w:lang w:eastAsia="en-AU"/>
              </w:rPr>
              <w:t> </w:t>
            </w:r>
          </w:p>
          <w:p w14:paraId="548B1C1B" w14:textId="4202E795" w:rsidR="002A04CE" w:rsidRPr="00AC6666" w:rsidRDefault="002A04CE" w:rsidP="00051F7D">
            <w:pPr>
              <w:pStyle w:val="BodyCopy"/>
              <w:rPr>
                <w:rFonts w:cs="Arial"/>
                <w:b/>
                <w:bCs/>
                <w:i/>
                <w:iCs/>
                <w:lang w:eastAsia="en-AU"/>
              </w:rPr>
            </w:pPr>
            <w:r w:rsidRPr="00AC6666">
              <w:rPr>
                <w:rFonts w:cs="Arial"/>
                <w:lang w:eastAsia="en-AU"/>
              </w:rPr>
              <w:t>Alumni have improved human resource capacity training and alignment of the curriculum to better meet the water management needs in response to climate change in Indonesia.</w:t>
            </w:r>
          </w:p>
        </w:tc>
      </w:tr>
    </w:tbl>
    <w:p w14:paraId="64EF9AFA" w14:textId="77777777" w:rsidR="002A04CE" w:rsidRPr="00AC6666" w:rsidRDefault="002A04CE" w:rsidP="00051F7D">
      <w:pPr>
        <w:pStyle w:val="BodyCopy"/>
        <w:rPr>
          <w:sz w:val="22"/>
        </w:rPr>
      </w:pPr>
    </w:p>
    <w:p w14:paraId="5C0F135E" w14:textId="77C8F8A0" w:rsidR="00334C54" w:rsidRPr="00051F7D" w:rsidRDefault="00334C54" w:rsidP="00051F7D">
      <w:pPr>
        <w:pStyle w:val="BodyCopy"/>
      </w:pPr>
      <w:r w:rsidRPr="00051F7D">
        <w:t>Evidence collected as part of the 2020 Global Tracer Survey, and from the detailed interviews with alumni in this case study, found that short, professional development training programs such as fellowships have long-term impact on individual and organisational capacity, which contributes to sustainable development within partner countries.</w:t>
      </w:r>
    </w:p>
    <w:p w14:paraId="4966E06E" w14:textId="77777777" w:rsidR="00334C54" w:rsidRPr="00051F7D" w:rsidRDefault="00334C54" w:rsidP="00051F7D">
      <w:pPr>
        <w:pStyle w:val="BodyCopy"/>
      </w:pPr>
      <w:r w:rsidRPr="00051F7D">
        <w:t>The findings of the case study suggest that through careful planning, collaboration and co-design of short courses, this modality can be used as a successful mechanism to meet the long-term outcomes of the Australia Awards.</w:t>
      </w:r>
      <w:r w:rsidRPr="00051F7D">
        <w:rPr>
          <w:rStyle w:val="eop"/>
        </w:rPr>
        <w:t xml:space="preserve"> </w:t>
      </w:r>
    </w:p>
    <w:p w14:paraId="33E6869D" w14:textId="77777777" w:rsidR="007E5F4A" w:rsidRPr="00AD0B43" w:rsidRDefault="001D32B0" w:rsidP="006A3629">
      <w:pPr>
        <w:pStyle w:val="Head3"/>
        <w:rPr>
          <w:rFonts w:ascii="Segoe UI" w:hAnsi="Segoe UI" w:cs="Segoe UI"/>
          <w:sz w:val="18"/>
          <w:szCs w:val="18"/>
        </w:rPr>
      </w:pPr>
      <w:bookmarkStart w:id="13" w:name="_Toc88472523"/>
      <w:bookmarkStart w:id="14" w:name="_Toc88478338"/>
      <w:r>
        <w:t xml:space="preserve">Future programming: </w:t>
      </w:r>
      <w:r w:rsidR="006257CA">
        <w:t>Conditions for success </w:t>
      </w:r>
      <w:bookmarkStart w:id="15" w:name="_Toc84244894"/>
      <w:bookmarkStart w:id="16" w:name="_Toc84254059"/>
      <w:bookmarkEnd w:id="13"/>
      <w:bookmarkEnd w:id="14"/>
    </w:p>
    <w:p w14:paraId="64CD146B" w14:textId="201AC8FE" w:rsidR="00CC344E" w:rsidRPr="00051F7D" w:rsidRDefault="00CC344E" w:rsidP="00051F7D">
      <w:pPr>
        <w:pStyle w:val="BodyCopy"/>
      </w:pPr>
      <w:r w:rsidRPr="00CC344E">
        <w:rPr>
          <w:lang w:eastAsia="en-AU"/>
        </w:rPr>
        <w:t xml:space="preserve">To inform future </w:t>
      </w:r>
      <w:r w:rsidRPr="00051F7D">
        <w:t xml:space="preserve">programming, the GTF compiled data from this case study and previous case studies conducted by the GTF over the last six years and produced an overview of the conditions for success in fellowships and short courses. This analysis includes insights and recommendations from Australian host </w:t>
      </w:r>
      <w:r w:rsidR="00D94C98" w:rsidRPr="00051F7D">
        <w:t xml:space="preserve">organisation </w:t>
      </w:r>
      <w:r w:rsidRPr="00051F7D">
        <w:t>representatives, alumni, managing contractors and Posts involved in the design, delivery, and evaluation of fellowships du</w:t>
      </w:r>
      <w:r w:rsidR="00C73C02">
        <w:t>ring the program's life cycle.</w:t>
      </w:r>
    </w:p>
    <w:p w14:paraId="2A954BE0" w14:textId="509F9C9F" w:rsidR="00CC344E" w:rsidRPr="00CC344E" w:rsidRDefault="00CC344E" w:rsidP="00051F7D">
      <w:pPr>
        <w:pStyle w:val="BodyCopy"/>
        <w:rPr>
          <w:rFonts w:ascii="Segoe UI" w:hAnsi="Segoe UI" w:cs="Segoe UI"/>
          <w:sz w:val="18"/>
          <w:szCs w:val="18"/>
          <w:lang w:eastAsia="en-AU"/>
        </w:rPr>
      </w:pPr>
      <w:r w:rsidRPr="00051F7D">
        <w:t xml:space="preserve">The table below summarises the outcomes of this analysis and is intended to assist in future programming and policy relating to the Australia Awards and development of the short course modality. </w:t>
      </w:r>
      <w:r w:rsidR="00586A38" w:rsidRPr="00051F7D">
        <w:t>Many of the suggestions here align with a Scoping Review of Australia Awards Short-term Awards undertaken for DFAT in 2016</w:t>
      </w:r>
      <w:r w:rsidR="00586A38">
        <w:t>.</w:t>
      </w:r>
      <w:r w:rsidR="00586A38" w:rsidRPr="00CC344E">
        <w:rPr>
          <w:lang w:eastAsia="en-AU"/>
        </w:rPr>
        <w:t xml:space="preserve"> </w:t>
      </w:r>
      <w:r w:rsidRPr="00CC344E">
        <w:rPr>
          <w:lang w:eastAsia="en-AU"/>
        </w:rPr>
        <w:t>The focus on this particular set of conditions was based around success for targeted professional development interventions (under 3 months). </w:t>
      </w:r>
    </w:p>
    <w:p w14:paraId="58C94FE4" w14:textId="77777777" w:rsidR="002356AB" w:rsidRDefault="002356AB">
      <w:pPr>
        <w:rPr>
          <w:rFonts w:ascii="Arial" w:hAnsi="Arial"/>
          <w:b/>
          <w:iCs/>
          <w:color w:val="000000" w:themeColor="text1"/>
          <w:sz w:val="20"/>
          <w:szCs w:val="18"/>
        </w:rPr>
      </w:pPr>
      <w:r w:rsidRPr="00AC6666">
        <w:rPr>
          <w:rFonts w:ascii="Arial" w:hAnsi="Arial"/>
        </w:rPr>
        <w:br w:type="page"/>
      </w:r>
    </w:p>
    <w:p w14:paraId="5399D5C2" w14:textId="4C2C4113" w:rsidR="00736C02" w:rsidRPr="00736C02" w:rsidRDefault="00AD0B43" w:rsidP="00395C40">
      <w:pPr>
        <w:pStyle w:val="Tabletitle"/>
      </w:pPr>
      <w:r w:rsidRPr="5E437E8A">
        <w:lastRenderedPageBreak/>
        <w:t xml:space="preserve">Table 1: </w:t>
      </w:r>
      <w:r>
        <w:t>To be successful, short course provision through the Australia Awards should incorporate the following conditions</w:t>
      </w:r>
    </w:p>
    <w:tbl>
      <w:tblPr>
        <w:tblStyle w:val="TableGrid"/>
        <w:tblW w:w="9016" w:type="dxa"/>
        <w:tblLook w:val="04A0" w:firstRow="1" w:lastRow="0" w:firstColumn="1" w:lastColumn="0" w:noHBand="0" w:noVBand="1"/>
        <w:tblCaption w:val="Table 1: To be successful, short course provision through the Australia Awards should incorporate the following conditions"/>
        <w:tblDescription w:val="Table 1 outlines the conditions for success for the Australia Awards short course provision. There are three sections to the table; Pre-program, during the program, and post program. Under each section there are two columns; condition and applying this condition for success"/>
      </w:tblPr>
      <w:tblGrid>
        <w:gridCol w:w="2263"/>
        <w:gridCol w:w="6753"/>
      </w:tblGrid>
      <w:tr w:rsidR="00736C02" w:rsidRPr="00AC6666" w14:paraId="582D47B6" w14:textId="77777777" w:rsidTr="002A04CE">
        <w:tc>
          <w:tcPr>
            <w:tcW w:w="2263" w:type="dxa"/>
            <w:tcBorders>
              <w:top w:val="single" w:sz="4" w:space="0" w:color="auto"/>
              <w:left w:val="single" w:sz="4" w:space="0" w:color="auto"/>
              <w:bottom w:val="single" w:sz="4" w:space="0" w:color="auto"/>
              <w:right w:val="nil"/>
            </w:tcBorders>
            <w:shd w:val="clear" w:color="auto" w:fill="BDD6EE" w:themeFill="accent1" w:themeFillTint="66"/>
            <w:tcMar>
              <w:top w:w="85" w:type="dxa"/>
              <w:left w:w="85" w:type="dxa"/>
              <w:bottom w:w="85" w:type="dxa"/>
              <w:right w:w="85" w:type="dxa"/>
            </w:tcMar>
            <w:vAlign w:val="center"/>
            <w:hideMark/>
          </w:tcPr>
          <w:p w14:paraId="1FA1A816" w14:textId="14997AF2" w:rsidR="00736C02" w:rsidRPr="00AC6666" w:rsidRDefault="002356AB" w:rsidP="002356AB">
            <w:pPr>
              <w:pStyle w:val="Tablebody"/>
              <w:rPr>
                <w:b/>
                <w:bCs w:val="0"/>
                <w:color w:val="000000" w:themeColor="text1"/>
              </w:rPr>
            </w:pPr>
            <w:r w:rsidRPr="00AC6666">
              <w:rPr>
                <w:b/>
                <w:bCs w:val="0"/>
                <w:color w:val="000000" w:themeColor="text1"/>
              </w:rPr>
              <w:t xml:space="preserve"> </w:t>
            </w:r>
            <w:r w:rsidR="001352C5" w:rsidRPr="00AC6666">
              <w:rPr>
                <w:b/>
                <w:bCs w:val="0"/>
                <w:color w:val="000000" w:themeColor="text1"/>
              </w:rPr>
              <w:t>Pre-program</w:t>
            </w:r>
            <w:r w:rsidR="003D6A81" w:rsidRPr="00AC6666">
              <w:rPr>
                <w:b/>
                <w:bCs w:val="0"/>
                <w:color w:val="000000" w:themeColor="text1"/>
              </w:rPr>
              <w:t>:</w:t>
            </w:r>
          </w:p>
        </w:tc>
        <w:tc>
          <w:tcPr>
            <w:tcW w:w="6753" w:type="dxa"/>
            <w:tcBorders>
              <w:top w:val="single" w:sz="4" w:space="0" w:color="auto"/>
              <w:left w:val="nil"/>
              <w:bottom w:val="single" w:sz="4" w:space="0" w:color="auto"/>
              <w:right w:val="single" w:sz="4" w:space="0" w:color="auto"/>
            </w:tcBorders>
            <w:shd w:val="clear" w:color="auto" w:fill="BDD6EE" w:themeFill="accent1" w:themeFillTint="66"/>
            <w:tcMar>
              <w:top w:w="85" w:type="dxa"/>
              <w:left w:w="85" w:type="dxa"/>
              <w:bottom w:w="85" w:type="dxa"/>
              <w:right w:w="85" w:type="dxa"/>
            </w:tcMar>
            <w:vAlign w:val="center"/>
          </w:tcPr>
          <w:p w14:paraId="17BA1110" w14:textId="77777777" w:rsidR="00736C02" w:rsidRPr="00AC6666" w:rsidRDefault="00736C02" w:rsidP="002356AB">
            <w:pPr>
              <w:pStyle w:val="Tablebody"/>
              <w:rPr>
                <w:color w:val="000000" w:themeColor="text1"/>
              </w:rPr>
            </w:pPr>
          </w:p>
        </w:tc>
      </w:tr>
      <w:tr w:rsidR="00736C02" w:rsidRPr="00AC6666" w14:paraId="13A15EE7" w14:textId="77777777" w:rsidTr="002A04CE">
        <w:tc>
          <w:tcPr>
            <w:tcW w:w="2263"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85" w:type="dxa"/>
              <w:left w:w="85" w:type="dxa"/>
              <w:bottom w:w="85" w:type="dxa"/>
              <w:right w:w="85" w:type="dxa"/>
            </w:tcMar>
            <w:vAlign w:val="center"/>
          </w:tcPr>
          <w:p w14:paraId="5C24F419" w14:textId="77777777" w:rsidR="00736C02" w:rsidRPr="00AC6666" w:rsidRDefault="00736C02" w:rsidP="002356AB">
            <w:pPr>
              <w:pStyle w:val="Tablebody"/>
              <w:rPr>
                <w:b/>
                <w:bCs w:val="0"/>
              </w:rPr>
            </w:pPr>
            <w:r w:rsidRPr="00AC6666">
              <w:rPr>
                <w:b/>
                <w:bCs w:val="0"/>
              </w:rPr>
              <w:t>Condition</w:t>
            </w:r>
          </w:p>
        </w:tc>
        <w:tc>
          <w:tcPr>
            <w:tcW w:w="6753"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85" w:type="dxa"/>
              <w:left w:w="85" w:type="dxa"/>
              <w:bottom w:w="85" w:type="dxa"/>
              <w:right w:w="85" w:type="dxa"/>
            </w:tcMar>
            <w:vAlign w:val="center"/>
          </w:tcPr>
          <w:p w14:paraId="10B53AE7" w14:textId="77777777" w:rsidR="00736C02" w:rsidRPr="00AC6666" w:rsidRDefault="00736C02" w:rsidP="002356AB">
            <w:pPr>
              <w:pStyle w:val="Tablebody"/>
              <w:rPr>
                <w:b/>
                <w:bCs w:val="0"/>
              </w:rPr>
            </w:pPr>
            <w:r w:rsidRPr="00AC6666">
              <w:rPr>
                <w:b/>
                <w:bCs w:val="0"/>
              </w:rPr>
              <w:t>Applying this condition for success</w:t>
            </w:r>
          </w:p>
        </w:tc>
      </w:tr>
      <w:tr w:rsidR="00736C02" w:rsidRPr="00AC6666" w14:paraId="4A71771F" w14:textId="77777777" w:rsidTr="002A04CE">
        <w:tc>
          <w:tcPr>
            <w:tcW w:w="226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30C27320" w14:textId="77777777" w:rsidR="00736C02" w:rsidRPr="00AC6666" w:rsidRDefault="00736C02" w:rsidP="002356AB">
            <w:pPr>
              <w:pStyle w:val="BodyCopy"/>
              <w:rPr>
                <w:b/>
                <w:bCs/>
              </w:rPr>
            </w:pPr>
            <w:r w:rsidRPr="00AC6666">
              <w:rPr>
                <w:b/>
                <w:bCs/>
              </w:rPr>
              <w:t>Co-design of the program:</w:t>
            </w:r>
          </w:p>
        </w:tc>
        <w:tc>
          <w:tcPr>
            <w:tcW w:w="675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2EC756BC" w14:textId="77777777" w:rsidR="00736C02" w:rsidRPr="00AC6666" w:rsidRDefault="00736C02" w:rsidP="002356AB">
            <w:pPr>
              <w:pStyle w:val="BodyCopy"/>
            </w:pPr>
            <w:r w:rsidRPr="00AC6666">
              <w:t xml:space="preserve">Bespoke professional development programming, co-designed between the Australian host organisation and counterpart organisation/s to address identified capacity gaps and training needs. </w:t>
            </w:r>
          </w:p>
          <w:p w14:paraId="30574868" w14:textId="77777777" w:rsidR="00736C02" w:rsidRPr="00AC6666" w:rsidRDefault="00736C02" w:rsidP="002356AB">
            <w:pPr>
              <w:pStyle w:val="BodyCopy"/>
            </w:pPr>
            <w:r w:rsidRPr="00AC6666">
              <w:t>In-country, collaborative training needs analysis to inform program content and gain an insight into ‘on the ground’ challenges</w:t>
            </w:r>
          </w:p>
          <w:p w14:paraId="1F819D04" w14:textId="77777777" w:rsidR="00736C02" w:rsidRPr="00AC6666" w:rsidRDefault="00736C02" w:rsidP="002356AB">
            <w:pPr>
              <w:pStyle w:val="BodyCopy"/>
            </w:pPr>
          </w:p>
        </w:tc>
      </w:tr>
      <w:tr w:rsidR="00736C02" w:rsidRPr="00AC6666" w14:paraId="7D82E877" w14:textId="77777777" w:rsidTr="002A04CE">
        <w:tc>
          <w:tcPr>
            <w:tcW w:w="226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7DF3C3D7" w14:textId="77777777" w:rsidR="00736C02" w:rsidRPr="00AC6666" w:rsidRDefault="00736C02" w:rsidP="002356AB">
            <w:pPr>
              <w:pStyle w:val="BodyCopy"/>
              <w:rPr>
                <w:b/>
                <w:bCs/>
              </w:rPr>
            </w:pPr>
            <w:r w:rsidRPr="00AC6666">
              <w:rPr>
                <w:b/>
                <w:bCs/>
              </w:rPr>
              <w:t>Program leader:</w:t>
            </w:r>
          </w:p>
        </w:tc>
        <w:tc>
          <w:tcPr>
            <w:tcW w:w="675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0BACF84F" w14:textId="77777777" w:rsidR="00736C02" w:rsidRPr="00AC6666" w:rsidRDefault="00736C02" w:rsidP="002356AB">
            <w:pPr>
              <w:pStyle w:val="BodyCopy"/>
            </w:pPr>
            <w:r w:rsidRPr="00AC6666">
              <w:t>A designated academic/technical expert to act as the Australian Program Leader to answer questions and accompany the group during all activities. The role is the central point of contact for all engagement between fellows, and counterpart organisations during the life cycle of the program.</w:t>
            </w:r>
          </w:p>
          <w:p w14:paraId="05BEA314" w14:textId="77777777" w:rsidR="00736C02" w:rsidRPr="00AC6666" w:rsidRDefault="00736C02" w:rsidP="002356AB">
            <w:pPr>
              <w:pStyle w:val="BodyCopy"/>
            </w:pPr>
          </w:p>
        </w:tc>
      </w:tr>
      <w:tr w:rsidR="00736C02" w:rsidRPr="00AC6666" w14:paraId="33F8809C" w14:textId="77777777" w:rsidTr="002A04CE">
        <w:tc>
          <w:tcPr>
            <w:tcW w:w="226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221D11E5" w14:textId="77777777" w:rsidR="00736C02" w:rsidRPr="00AC6666" w:rsidRDefault="00736C02" w:rsidP="002356AB">
            <w:pPr>
              <w:pStyle w:val="BodyCopy"/>
              <w:rPr>
                <w:b/>
                <w:bCs/>
              </w:rPr>
            </w:pPr>
            <w:r w:rsidRPr="00AC6666">
              <w:rPr>
                <w:b/>
                <w:bCs/>
              </w:rPr>
              <w:t>Program duration:</w:t>
            </w:r>
          </w:p>
        </w:tc>
        <w:tc>
          <w:tcPr>
            <w:tcW w:w="675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504450FD" w14:textId="77777777" w:rsidR="00736C02" w:rsidRPr="00AC6666" w:rsidRDefault="00736C02" w:rsidP="002356AB">
            <w:pPr>
              <w:pStyle w:val="BodyCopy"/>
            </w:pPr>
            <w:r w:rsidRPr="00AC6666">
              <w:t>Optimal program length:</w:t>
            </w:r>
          </w:p>
          <w:p w14:paraId="67E3C8BC" w14:textId="77777777" w:rsidR="00736C02" w:rsidRPr="00AC6666" w:rsidRDefault="00736C02" w:rsidP="002356AB">
            <w:pPr>
              <w:pStyle w:val="BodyCopy"/>
              <w:numPr>
                <w:ilvl w:val="0"/>
                <w:numId w:val="37"/>
              </w:numPr>
              <w:ind w:left="365" w:hanging="355"/>
            </w:pPr>
            <w:r w:rsidRPr="00AC6666">
              <w:t>4 weeks for mid-level professionals and emerging leaders</w:t>
            </w:r>
          </w:p>
          <w:p w14:paraId="2898B16F" w14:textId="77777777" w:rsidR="00736C02" w:rsidRPr="00AC6666" w:rsidRDefault="00736C02" w:rsidP="002356AB">
            <w:pPr>
              <w:pStyle w:val="BodyCopy"/>
              <w:numPr>
                <w:ilvl w:val="0"/>
                <w:numId w:val="37"/>
              </w:numPr>
              <w:ind w:left="365" w:hanging="355"/>
            </w:pPr>
            <w:r w:rsidRPr="00AC6666">
              <w:t>2 weeks for senior leaders</w:t>
            </w:r>
          </w:p>
          <w:p w14:paraId="7D7C508A" w14:textId="33BAF039" w:rsidR="00736C02" w:rsidRPr="00AC6666" w:rsidRDefault="00736C02" w:rsidP="002356AB">
            <w:pPr>
              <w:pStyle w:val="BodyCopy"/>
              <w:numPr>
                <w:ilvl w:val="0"/>
                <w:numId w:val="37"/>
              </w:numPr>
              <w:ind w:left="365" w:hanging="355"/>
            </w:pPr>
            <w:r w:rsidRPr="00AC6666">
              <w:t>Bookended by pre-award and post award activities linked to group</w:t>
            </w:r>
            <w:r w:rsidR="008853C3" w:rsidRPr="00AC6666">
              <w:t xml:space="preserve"> Re-entry Action Plans</w:t>
            </w:r>
            <w:r w:rsidRPr="00AC6666">
              <w:t xml:space="preserve"> </w:t>
            </w:r>
            <w:r w:rsidR="008853C3" w:rsidRPr="00AC6666">
              <w:t>(</w:t>
            </w:r>
            <w:r w:rsidRPr="00AC6666">
              <w:t>REAPs</w:t>
            </w:r>
            <w:r w:rsidR="008853C3" w:rsidRPr="00AC6666">
              <w:t>)</w:t>
            </w:r>
          </w:p>
          <w:p w14:paraId="252AC335" w14:textId="77777777" w:rsidR="00736C02" w:rsidRPr="00AC6666" w:rsidRDefault="00736C02" w:rsidP="002356AB">
            <w:pPr>
              <w:pStyle w:val="BodyCopy"/>
            </w:pPr>
            <w:r w:rsidRPr="00AC6666">
              <w:t>Option for :</w:t>
            </w:r>
          </w:p>
          <w:p w14:paraId="42F45F4A" w14:textId="3C696E58" w:rsidR="00736C02" w:rsidRPr="00AC6666" w:rsidRDefault="00736C02" w:rsidP="002356AB">
            <w:pPr>
              <w:pStyle w:val="Tablebullet"/>
            </w:pPr>
            <w:r w:rsidRPr="00AC6666">
              <w:t>Multi-year level programs to build organisational capacity over a set timeframe with cohort based REAPs building on previous work</w:t>
            </w:r>
          </w:p>
        </w:tc>
      </w:tr>
      <w:tr w:rsidR="00736C02" w:rsidRPr="00AC6666" w14:paraId="246AEB34" w14:textId="77777777" w:rsidTr="00494FA1">
        <w:tc>
          <w:tcPr>
            <w:tcW w:w="226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5F6ABBA2" w14:textId="77777777" w:rsidR="00736C02" w:rsidRPr="00AC6666" w:rsidRDefault="00736C02" w:rsidP="002356AB">
            <w:pPr>
              <w:pStyle w:val="BodyCopy"/>
              <w:rPr>
                <w:b/>
                <w:bCs/>
              </w:rPr>
            </w:pPr>
            <w:r w:rsidRPr="00AC6666">
              <w:rPr>
                <w:b/>
                <w:bCs/>
              </w:rPr>
              <w:t>Participant selection:</w:t>
            </w:r>
          </w:p>
        </w:tc>
        <w:tc>
          <w:tcPr>
            <w:tcW w:w="675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1CAD2353" w14:textId="77777777" w:rsidR="00736C02" w:rsidRPr="00AC6666" w:rsidRDefault="00736C02" w:rsidP="002356AB">
            <w:pPr>
              <w:pStyle w:val="BodyCopy"/>
              <w:rPr>
                <w:rFonts w:cs="Calibri"/>
                <w:color w:val="000000" w:themeColor="text1"/>
              </w:rPr>
            </w:pPr>
            <w:r w:rsidRPr="00AC6666">
              <w:t xml:space="preserve">The careful selection of a mixture of participants to facilitate </w:t>
            </w:r>
            <w:r w:rsidRPr="00AC6666">
              <w:rPr>
                <w:rFonts w:cs="Calibri"/>
                <w:color w:val="000000"/>
                <w:shd w:val="clear" w:color="auto" w:fill="FFFFFF"/>
              </w:rPr>
              <w:t xml:space="preserve">inter-organisational linkages, reduce silos, promote the exchange of diverse perspectives, and create big picture thinking, planning and engagement across organisations or sectors. </w:t>
            </w:r>
          </w:p>
          <w:p w14:paraId="3930E917" w14:textId="77777777" w:rsidR="00736C02" w:rsidRPr="00AC6666" w:rsidRDefault="00736C02" w:rsidP="002356AB">
            <w:pPr>
              <w:pStyle w:val="BodyCopy"/>
              <w:rPr>
                <w:rFonts w:cs="Calibri"/>
                <w:color w:val="000000"/>
                <w:shd w:val="clear" w:color="auto" w:fill="FFFFFF"/>
              </w:rPr>
            </w:pPr>
          </w:p>
        </w:tc>
      </w:tr>
      <w:tr w:rsidR="002A04CE" w:rsidRPr="00AC6666" w14:paraId="49196518" w14:textId="77777777" w:rsidTr="00494FA1">
        <w:tc>
          <w:tcPr>
            <w:tcW w:w="2263" w:type="dxa"/>
            <w:tcBorders>
              <w:top w:val="single" w:sz="4" w:space="0" w:color="auto"/>
              <w:left w:val="single" w:sz="4" w:space="0" w:color="auto"/>
              <w:bottom w:val="single" w:sz="4" w:space="0" w:color="auto"/>
              <w:right w:val="nil"/>
            </w:tcBorders>
            <w:shd w:val="clear" w:color="auto" w:fill="BDD6EE" w:themeFill="accent1" w:themeFillTint="66"/>
            <w:tcMar>
              <w:top w:w="85" w:type="dxa"/>
              <w:left w:w="85" w:type="dxa"/>
              <w:bottom w:w="85" w:type="dxa"/>
              <w:right w:w="85" w:type="dxa"/>
            </w:tcMar>
          </w:tcPr>
          <w:p w14:paraId="40F0F270" w14:textId="786DF845" w:rsidR="002A04CE" w:rsidRPr="00AC6666" w:rsidRDefault="002A04CE" w:rsidP="002356AB">
            <w:pPr>
              <w:pStyle w:val="Tablebody"/>
              <w:rPr>
                <w:b/>
                <w:bCs w:val="0"/>
              </w:rPr>
            </w:pPr>
            <w:r w:rsidRPr="00AC6666">
              <w:rPr>
                <w:b/>
                <w:bCs w:val="0"/>
              </w:rPr>
              <w:t>During the program:</w:t>
            </w:r>
          </w:p>
        </w:tc>
        <w:tc>
          <w:tcPr>
            <w:tcW w:w="6753" w:type="dxa"/>
            <w:tcBorders>
              <w:top w:val="single" w:sz="4" w:space="0" w:color="auto"/>
              <w:left w:val="nil"/>
              <w:bottom w:val="single" w:sz="4" w:space="0" w:color="auto"/>
              <w:right w:val="single" w:sz="4" w:space="0" w:color="auto"/>
            </w:tcBorders>
            <w:shd w:val="clear" w:color="auto" w:fill="BDD6EE" w:themeFill="accent1" w:themeFillTint="66"/>
            <w:tcMar>
              <w:top w:w="85" w:type="dxa"/>
              <w:left w:w="85" w:type="dxa"/>
              <w:bottom w:w="85" w:type="dxa"/>
              <w:right w:w="85" w:type="dxa"/>
            </w:tcMar>
          </w:tcPr>
          <w:p w14:paraId="76918E9F" w14:textId="77777777" w:rsidR="002A04CE" w:rsidRPr="00AC6666" w:rsidRDefault="002A04CE" w:rsidP="002356AB">
            <w:pPr>
              <w:pStyle w:val="Tablebody"/>
              <w:rPr>
                <w:b/>
                <w:bCs w:val="0"/>
              </w:rPr>
            </w:pPr>
          </w:p>
        </w:tc>
      </w:tr>
      <w:tr w:rsidR="00736C02" w:rsidRPr="00AC6666" w14:paraId="7D3E5AA8" w14:textId="77777777" w:rsidTr="00494FA1">
        <w:tc>
          <w:tcPr>
            <w:tcW w:w="2263" w:type="dxa"/>
            <w:tcBorders>
              <w:top w:val="single" w:sz="4" w:space="0" w:color="auto"/>
              <w:left w:val="single" w:sz="4" w:space="0" w:color="auto"/>
              <w:bottom w:val="single" w:sz="4" w:space="0" w:color="auto"/>
              <w:right w:val="single" w:sz="4" w:space="0" w:color="000000" w:themeColor="text1"/>
            </w:tcBorders>
            <w:shd w:val="clear" w:color="auto" w:fill="DEEAF6" w:themeFill="accent1" w:themeFillTint="33"/>
            <w:tcMar>
              <w:top w:w="85" w:type="dxa"/>
              <w:left w:w="85" w:type="dxa"/>
              <w:bottom w:w="85" w:type="dxa"/>
              <w:right w:w="85" w:type="dxa"/>
            </w:tcMar>
          </w:tcPr>
          <w:p w14:paraId="1F850FC8" w14:textId="77777777" w:rsidR="00736C02" w:rsidRPr="00AC6666" w:rsidRDefault="00736C02" w:rsidP="002356AB">
            <w:pPr>
              <w:pStyle w:val="Tablebody"/>
              <w:rPr>
                <w:b/>
                <w:bCs w:val="0"/>
              </w:rPr>
            </w:pPr>
            <w:r w:rsidRPr="00AC6666">
              <w:rPr>
                <w:b/>
                <w:bCs w:val="0"/>
              </w:rPr>
              <w:t>Condition</w:t>
            </w:r>
          </w:p>
        </w:tc>
        <w:tc>
          <w:tcPr>
            <w:tcW w:w="6753" w:type="dxa"/>
            <w:tcBorders>
              <w:top w:val="single" w:sz="4" w:space="0" w:color="auto"/>
              <w:left w:val="single" w:sz="4" w:space="0" w:color="000000" w:themeColor="text1"/>
              <w:bottom w:val="single" w:sz="4" w:space="0" w:color="auto"/>
              <w:right w:val="single" w:sz="4" w:space="0" w:color="auto"/>
            </w:tcBorders>
            <w:shd w:val="clear" w:color="auto" w:fill="DEEAF6" w:themeFill="accent1" w:themeFillTint="33"/>
            <w:tcMar>
              <w:top w:w="85" w:type="dxa"/>
              <w:left w:w="85" w:type="dxa"/>
              <w:bottom w:w="85" w:type="dxa"/>
              <w:right w:w="85" w:type="dxa"/>
            </w:tcMar>
          </w:tcPr>
          <w:p w14:paraId="4EBB29C5" w14:textId="77777777" w:rsidR="00736C02" w:rsidRPr="00AC6666" w:rsidRDefault="00736C02" w:rsidP="002356AB">
            <w:pPr>
              <w:pStyle w:val="Tablebody"/>
              <w:rPr>
                <w:b/>
                <w:bCs w:val="0"/>
              </w:rPr>
            </w:pPr>
            <w:r w:rsidRPr="00AC6666">
              <w:rPr>
                <w:b/>
                <w:bCs w:val="0"/>
              </w:rPr>
              <w:t>Applying this condition for success</w:t>
            </w:r>
          </w:p>
        </w:tc>
      </w:tr>
      <w:tr w:rsidR="00736C02" w:rsidRPr="00AC6666" w14:paraId="0D904617" w14:textId="77777777" w:rsidTr="002A04CE">
        <w:tc>
          <w:tcPr>
            <w:tcW w:w="226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5C28D50B" w14:textId="77777777" w:rsidR="00736C02" w:rsidRPr="00AC6666" w:rsidRDefault="00736C02" w:rsidP="002356AB">
            <w:pPr>
              <w:pStyle w:val="Tablebody"/>
            </w:pPr>
            <w:r w:rsidRPr="00AC6666">
              <w:t>Program content</w:t>
            </w:r>
          </w:p>
        </w:tc>
        <w:tc>
          <w:tcPr>
            <w:tcW w:w="675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2581E422" w14:textId="77777777" w:rsidR="00736C02" w:rsidRPr="00AC6666" w:rsidRDefault="00736C02" w:rsidP="002356AB">
            <w:pPr>
              <w:pStyle w:val="Tablebody"/>
            </w:pPr>
            <w:r w:rsidRPr="00AC6666">
              <w:t>A mixture of theory and practice contextualised to the group’s training needs. Theory-based classroom learning, supported by a range of practical activities such as: site visits, guest speakers, benchmarking activities, short placements, mentoring, workshops, and formal networking opportunities.</w:t>
            </w:r>
          </w:p>
          <w:p w14:paraId="0319BDBA" w14:textId="77777777" w:rsidR="00736C02" w:rsidRPr="00AC6666" w:rsidRDefault="00736C02" w:rsidP="002356AB">
            <w:pPr>
              <w:pStyle w:val="Tablebody"/>
            </w:pPr>
          </w:p>
        </w:tc>
      </w:tr>
      <w:tr w:rsidR="00736C02" w:rsidRPr="00AC6666" w14:paraId="1965A01E" w14:textId="77777777" w:rsidTr="002A04CE">
        <w:tc>
          <w:tcPr>
            <w:tcW w:w="226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72DD98B3" w14:textId="77777777" w:rsidR="00736C02" w:rsidRPr="00AC6666" w:rsidRDefault="00736C02" w:rsidP="002356AB">
            <w:pPr>
              <w:pStyle w:val="Tablebody"/>
            </w:pPr>
            <w:r w:rsidRPr="00AC6666">
              <w:t>Cultural activities:</w:t>
            </w:r>
          </w:p>
        </w:tc>
        <w:tc>
          <w:tcPr>
            <w:tcW w:w="675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14303B74" w14:textId="259E94C6" w:rsidR="00736C02" w:rsidRPr="00AC6666" w:rsidRDefault="00736C02" w:rsidP="002356AB">
            <w:pPr>
              <w:pStyle w:val="Tablebody"/>
            </w:pPr>
            <w:r w:rsidRPr="00AC6666">
              <w:t>Organised sightseeing and cultural activities to build positive experiences of Australia while also facilitating informal people to people linkages among participants, and technical staff.</w:t>
            </w:r>
          </w:p>
        </w:tc>
      </w:tr>
      <w:tr w:rsidR="00736C02" w:rsidRPr="00AC6666" w14:paraId="67E5E61C" w14:textId="77777777" w:rsidTr="002A04CE">
        <w:tc>
          <w:tcPr>
            <w:tcW w:w="2263" w:type="dxa"/>
            <w:tcBorders>
              <w:top w:val="single" w:sz="4" w:space="0" w:color="auto"/>
              <w:left w:val="single" w:sz="4" w:space="0" w:color="auto"/>
              <w:bottom w:val="single" w:sz="4" w:space="0" w:color="auto"/>
              <w:right w:val="nil"/>
            </w:tcBorders>
            <w:shd w:val="clear" w:color="auto" w:fill="BDD6EE" w:themeFill="accent1" w:themeFillTint="66"/>
            <w:tcMar>
              <w:top w:w="85" w:type="dxa"/>
              <w:left w:w="85" w:type="dxa"/>
              <w:bottom w:w="85" w:type="dxa"/>
              <w:right w:w="85" w:type="dxa"/>
            </w:tcMar>
          </w:tcPr>
          <w:p w14:paraId="584620CD" w14:textId="214FF695" w:rsidR="00736C02" w:rsidRPr="00AC6666" w:rsidRDefault="00736C02" w:rsidP="002356AB">
            <w:pPr>
              <w:pStyle w:val="Tablebody"/>
              <w:rPr>
                <w:b/>
                <w:bCs w:val="0"/>
              </w:rPr>
            </w:pPr>
            <w:r w:rsidRPr="00AC6666">
              <w:rPr>
                <w:b/>
                <w:bCs w:val="0"/>
              </w:rPr>
              <w:lastRenderedPageBreak/>
              <w:t>Post program:</w:t>
            </w:r>
          </w:p>
        </w:tc>
        <w:tc>
          <w:tcPr>
            <w:tcW w:w="6753" w:type="dxa"/>
            <w:tcBorders>
              <w:top w:val="single" w:sz="4" w:space="0" w:color="auto"/>
              <w:left w:val="nil"/>
              <w:bottom w:val="single" w:sz="4" w:space="0" w:color="auto"/>
              <w:right w:val="single" w:sz="4" w:space="0" w:color="auto"/>
            </w:tcBorders>
            <w:shd w:val="clear" w:color="auto" w:fill="BDD6EE" w:themeFill="accent1" w:themeFillTint="66"/>
            <w:tcMar>
              <w:top w:w="85" w:type="dxa"/>
              <w:left w:w="85" w:type="dxa"/>
              <w:bottom w:w="85" w:type="dxa"/>
              <w:right w:w="85" w:type="dxa"/>
            </w:tcMar>
          </w:tcPr>
          <w:p w14:paraId="15653D1B" w14:textId="77777777" w:rsidR="00736C02" w:rsidRPr="00AC6666" w:rsidRDefault="00736C02" w:rsidP="002356AB">
            <w:pPr>
              <w:pStyle w:val="Tablebody"/>
              <w:rPr>
                <w:b/>
                <w:bCs w:val="0"/>
              </w:rPr>
            </w:pPr>
          </w:p>
        </w:tc>
      </w:tr>
      <w:tr w:rsidR="00736C02" w:rsidRPr="00AC6666" w14:paraId="7BA9B724" w14:textId="77777777" w:rsidTr="002A04CE">
        <w:tc>
          <w:tcPr>
            <w:tcW w:w="2263"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85" w:type="dxa"/>
              <w:left w:w="85" w:type="dxa"/>
              <w:bottom w:w="85" w:type="dxa"/>
              <w:right w:w="85" w:type="dxa"/>
            </w:tcMar>
          </w:tcPr>
          <w:p w14:paraId="79B9ADF0" w14:textId="77777777" w:rsidR="00736C02" w:rsidRPr="00AC6666" w:rsidRDefault="00736C02" w:rsidP="002356AB">
            <w:pPr>
              <w:pStyle w:val="Tablebody"/>
              <w:rPr>
                <w:b/>
                <w:bCs w:val="0"/>
              </w:rPr>
            </w:pPr>
            <w:r w:rsidRPr="00AC6666">
              <w:rPr>
                <w:b/>
                <w:bCs w:val="0"/>
              </w:rPr>
              <w:t>Condition</w:t>
            </w:r>
          </w:p>
        </w:tc>
        <w:tc>
          <w:tcPr>
            <w:tcW w:w="6753"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85" w:type="dxa"/>
              <w:left w:w="85" w:type="dxa"/>
              <w:bottom w:w="85" w:type="dxa"/>
              <w:right w:w="85" w:type="dxa"/>
            </w:tcMar>
          </w:tcPr>
          <w:p w14:paraId="6352D45C" w14:textId="77777777" w:rsidR="00736C02" w:rsidRPr="00AC6666" w:rsidRDefault="00736C02" w:rsidP="002356AB">
            <w:pPr>
              <w:pStyle w:val="Tablebody"/>
              <w:rPr>
                <w:b/>
                <w:bCs w:val="0"/>
              </w:rPr>
            </w:pPr>
            <w:r w:rsidRPr="00AC6666">
              <w:rPr>
                <w:b/>
                <w:bCs w:val="0"/>
              </w:rPr>
              <w:t>Applying this condition for success</w:t>
            </w:r>
          </w:p>
        </w:tc>
      </w:tr>
      <w:tr w:rsidR="00736C02" w:rsidRPr="00AC6666" w14:paraId="03C0FF69" w14:textId="77777777" w:rsidTr="002A04CE">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tcMar>
              <w:top w:w="85" w:type="dxa"/>
              <w:left w:w="85" w:type="dxa"/>
              <w:bottom w:w="85" w:type="dxa"/>
              <w:right w:w="85" w:type="dxa"/>
            </w:tcMar>
          </w:tcPr>
          <w:p w14:paraId="38E3EB98" w14:textId="77777777" w:rsidR="00736C02" w:rsidRPr="00AC6666" w:rsidRDefault="00736C02" w:rsidP="002356AB">
            <w:pPr>
              <w:pStyle w:val="BodyCopy"/>
              <w:rPr>
                <w:b/>
                <w:bCs/>
              </w:rPr>
            </w:pPr>
            <w:r w:rsidRPr="00AC6666">
              <w:rPr>
                <w:b/>
                <w:bCs/>
              </w:rPr>
              <w:t>REAP or post award project:</w:t>
            </w:r>
          </w:p>
        </w:tc>
        <w:tc>
          <w:tcPr>
            <w:tcW w:w="6753" w:type="dxa"/>
            <w:tcBorders>
              <w:top w:val="single" w:sz="4" w:space="0" w:color="auto"/>
              <w:left w:val="single" w:sz="4" w:space="0" w:color="auto"/>
              <w:bottom w:val="single" w:sz="4" w:space="0" w:color="auto"/>
              <w:right w:val="single" w:sz="4" w:space="0" w:color="auto"/>
            </w:tcBorders>
            <w:shd w:val="clear" w:color="auto" w:fill="FFFFFF" w:themeFill="background1"/>
            <w:tcMar>
              <w:top w:w="85" w:type="dxa"/>
              <w:left w:w="85" w:type="dxa"/>
              <w:bottom w:w="85" w:type="dxa"/>
              <w:right w:w="85" w:type="dxa"/>
            </w:tcMar>
          </w:tcPr>
          <w:p w14:paraId="1AD20874" w14:textId="77777777" w:rsidR="00736C02" w:rsidRPr="00AC6666" w:rsidRDefault="00736C02" w:rsidP="002356AB">
            <w:pPr>
              <w:pStyle w:val="BodyCopy"/>
            </w:pPr>
            <w:r w:rsidRPr="00AC6666">
              <w:t>Group-based re-integration projects (Re-entry Action Plans) to strengthen people to people linkages and address organisational capacity gaps. Monitoring and support by supervisors and the Australian Program Leader over a period of up to 6 months post award.</w:t>
            </w:r>
          </w:p>
          <w:p w14:paraId="069B02A4" w14:textId="77777777" w:rsidR="00736C02" w:rsidRPr="00AC6666" w:rsidRDefault="00736C02" w:rsidP="002356AB">
            <w:pPr>
              <w:pStyle w:val="Tablebullet"/>
            </w:pPr>
            <w:r w:rsidRPr="00AC6666">
              <w:t>Online technical support for REAPs via email and social media coordinated by the Program Leader and technical staff</w:t>
            </w:r>
          </w:p>
        </w:tc>
      </w:tr>
      <w:tr w:rsidR="00736C02" w:rsidRPr="00AC6666" w14:paraId="78062322" w14:textId="77777777" w:rsidTr="002A04CE">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tcMar>
              <w:top w:w="85" w:type="dxa"/>
              <w:left w:w="85" w:type="dxa"/>
              <w:bottom w:w="85" w:type="dxa"/>
              <w:right w:w="85" w:type="dxa"/>
            </w:tcMar>
          </w:tcPr>
          <w:p w14:paraId="1E130A9B" w14:textId="77777777" w:rsidR="00736C02" w:rsidRPr="00AC6666" w:rsidRDefault="00736C02" w:rsidP="002356AB">
            <w:pPr>
              <w:pStyle w:val="BodyCopy"/>
              <w:rPr>
                <w:b/>
                <w:bCs/>
              </w:rPr>
            </w:pPr>
            <w:r w:rsidRPr="00AC6666">
              <w:rPr>
                <w:b/>
                <w:bCs/>
              </w:rPr>
              <w:t>Social media engagement:</w:t>
            </w:r>
          </w:p>
        </w:tc>
        <w:tc>
          <w:tcPr>
            <w:tcW w:w="6753" w:type="dxa"/>
            <w:tcBorders>
              <w:top w:val="single" w:sz="4" w:space="0" w:color="auto"/>
              <w:left w:val="single" w:sz="4" w:space="0" w:color="auto"/>
              <w:bottom w:val="single" w:sz="4" w:space="0" w:color="auto"/>
              <w:right w:val="single" w:sz="4" w:space="0" w:color="auto"/>
            </w:tcBorders>
            <w:shd w:val="clear" w:color="auto" w:fill="FFFFFF" w:themeFill="background1"/>
            <w:tcMar>
              <w:top w:w="85" w:type="dxa"/>
              <w:left w:w="85" w:type="dxa"/>
              <w:bottom w:w="85" w:type="dxa"/>
              <w:right w:w="85" w:type="dxa"/>
            </w:tcMar>
          </w:tcPr>
          <w:p w14:paraId="5B8A9D45" w14:textId="77777777" w:rsidR="00736C02" w:rsidRPr="00AC6666" w:rsidRDefault="00736C02" w:rsidP="002356AB">
            <w:pPr>
              <w:pStyle w:val="BodyCopy"/>
            </w:pPr>
            <w:r w:rsidRPr="00AC6666">
              <w:t xml:space="preserve">Social media engagement via a unique cohort group to promote interaction among alumni and build a ‘community of practice’ among the members of the group, Australian academics, participating counterpart organisations and technical experts met while on award. Examples include: Facebook, WhatsApp, LinkedIn, WeChat </w:t>
            </w:r>
          </w:p>
          <w:p w14:paraId="6FC04C69" w14:textId="77777777" w:rsidR="00736C02" w:rsidRPr="00AC6666" w:rsidRDefault="00736C02" w:rsidP="002356AB">
            <w:pPr>
              <w:pStyle w:val="Tablebullet"/>
            </w:pPr>
            <w:r w:rsidRPr="00AC6666">
              <w:t xml:space="preserve">Program Leader acts as the initial facilitator, alumni encouraged to be key contributors </w:t>
            </w:r>
          </w:p>
          <w:p w14:paraId="720E24BF" w14:textId="77777777" w:rsidR="00736C02" w:rsidRPr="00AC6666" w:rsidRDefault="00736C02" w:rsidP="002356AB">
            <w:pPr>
              <w:pStyle w:val="Tablebullet"/>
            </w:pPr>
            <w:r w:rsidRPr="00AC6666">
              <w:t>Networking activities encouraged include: knowledge and resource sharing, advocacy, training and employment opportunities, and collaboration on projects or initiatives</w:t>
            </w:r>
          </w:p>
          <w:p w14:paraId="7B07DF15" w14:textId="71C3EEDE" w:rsidR="00B51D42" w:rsidRPr="00AC6666" w:rsidRDefault="00B51D42" w:rsidP="002356AB">
            <w:pPr>
              <w:pStyle w:val="BodyCopy"/>
            </w:pPr>
            <w:r w:rsidRPr="00AC6666">
              <w:t>DFAT to stay connected with alumni through social media engagement activities in collaboration with host organisation and counterpart organisation to strengthen and celebrate relationships.</w:t>
            </w:r>
          </w:p>
        </w:tc>
      </w:tr>
      <w:tr w:rsidR="00736C02" w:rsidRPr="00AC6666" w14:paraId="59CFEB37" w14:textId="77777777" w:rsidTr="002A04CE">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tcMar>
              <w:top w:w="85" w:type="dxa"/>
              <w:left w:w="85" w:type="dxa"/>
              <w:bottom w:w="85" w:type="dxa"/>
              <w:right w:w="85" w:type="dxa"/>
            </w:tcMar>
          </w:tcPr>
          <w:p w14:paraId="1E7ECEF5" w14:textId="77777777" w:rsidR="00736C02" w:rsidRPr="00AC6666" w:rsidRDefault="00736C02" w:rsidP="002356AB">
            <w:pPr>
              <w:pStyle w:val="BodyCopy"/>
              <w:rPr>
                <w:b/>
                <w:bCs/>
              </w:rPr>
            </w:pPr>
            <w:r w:rsidRPr="00AC6666">
              <w:rPr>
                <w:b/>
                <w:bCs/>
              </w:rPr>
              <w:t>In country field visits and relationship building</w:t>
            </w:r>
          </w:p>
        </w:tc>
        <w:tc>
          <w:tcPr>
            <w:tcW w:w="6753" w:type="dxa"/>
            <w:tcBorders>
              <w:top w:val="single" w:sz="4" w:space="0" w:color="auto"/>
              <w:left w:val="single" w:sz="4" w:space="0" w:color="auto"/>
              <w:bottom w:val="single" w:sz="4" w:space="0" w:color="auto"/>
              <w:right w:val="single" w:sz="4" w:space="0" w:color="auto"/>
            </w:tcBorders>
            <w:shd w:val="clear" w:color="auto" w:fill="FFFFFF" w:themeFill="background1"/>
            <w:tcMar>
              <w:top w:w="85" w:type="dxa"/>
              <w:left w:w="85" w:type="dxa"/>
              <w:bottom w:w="85" w:type="dxa"/>
              <w:right w:w="85" w:type="dxa"/>
            </w:tcMar>
          </w:tcPr>
          <w:p w14:paraId="01D64D5F" w14:textId="209EFCB3" w:rsidR="00736C02" w:rsidRPr="00AC6666" w:rsidRDefault="00736C02" w:rsidP="002356AB">
            <w:pPr>
              <w:pStyle w:val="BodyCopy"/>
            </w:pPr>
            <w:r w:rsidRPr="00AC6666">
              <w:t xml:space="preserve">Follow up in-country field visits by up to two Program Leaders from the Australian host organisation to evaluate the impact of group REAPs at the organisational level, provide additional technical support, and strengthen ongoing institutional linkages. Public diplomacy activities supported </w:t>
            </w:r>
            <w:r w:rsidR="00663760" w:rsidRPr="00AC6666">
              <w:t>by P</w:t>
            </w:r>
            <w:r w:rsidRPr="00AC6666">
              <w:t>ost to nurture and leverage relationships post award. This could be co-funded by a mixture of stakeholders such as: Post, DFAT Canberra, the Australian host organisation and counterpart organisation. Future institutional linkages could include:</w:t>
            </w:r>
          </w:p>
          <w:p w14:paraId="1562EA1D" w14:textId="77777777" w:rsidR="00736C02" w:rsidRPr="00AC6666" w:rsidRDefault="00736C02" w:rsidP="002356AB">
            <w:pPr>
              <w:pStyle w:val="Tablebullet"/>
            </w:pPr>
            <w:r w:rsidRPr="00AC6666">
              <w:t>Further study opportunities – additional fellowships or short courses, Master and PhD students</w:t>
            </w:r>
          </w:p>
          <w:p w14:paraId="0EBC21A6" w14:textId="77777777" w:rsidR="00736C02" w:rsidRPr="00AC6666" w:rsidRDefault="00736C02" w:rsidP="002356AB">
            <w:pPr>
              <w:pStyle w:val="Tablebullet"/>
            </w:pPr>
            <w:r w:rsidRPr="00AC6666">
              <w:t>Formal partnerships (MOUs)</w:t>
            </w:r>
          </w:p>
          <w:p w14:paraId="20939BE2" w14:textId="05BFFEF6" w:rsidR="00736C02" w:rsidRPr="00AC6666" w:rsidRDefault="00736C02" w:rsidP="002356AB">
            <w:pPr>
              <w:pStyle w:val="Tablebullet"/>
            </w:pPr>
            <w:r w:rsidRPr="00AC6666">
              <w:t>New Colombo Plan Placements</w:t>
            </w:r>
          </w:p>
        </w:tc>
      </w:tr>
      <w:tr w:rsidR="00736C02" w:rsidRPr="00AC6666" w14:paraId="0595DF6A" w14:textId="77777777" w:rsidTr="002A04CE">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tcMar>
              <w:top w:w="85" w:type="dxa"/>
              <w:left w:w="85" w:type="dxa"/>
              <w:bottom w:w="85" w:type="dxa"/>
              <w:right w:w="85" w:type="dxa"/>
            </w:tcMar>
          </w:tcPr>
          <w:p w14:paraId="187F8D13" w14:textId="77777777" w:rsidR="00736C02" w:rsidRPr="00AC6666" w:rsidRDefault="00736C02" w:rsidP="002356AB">
            <w:pPr>
              <w:pStyle w:val="BodyCopy"/>
              <w:rPr>
                <w:b/>
                <w:bCs/>
              </w:rPr>
            </w:pPr>
            <w:r w:rsidRPr="00AC6666">
              <w:rPr>
                <w:b/>
                <w:bCs/>
              </w:rPr>
              <w:t>Seed funding for future project collaboration and engagement</w:t>
            </w:r>
          </w:p>
        </w:tc>
        <w:tc>
          <w:tcPr>
            <w:tcW w:w="6753" w:type="dxa"/>
            <w:tcBorders>
              <w:top w:val="single" w:sz="4" w:space="0" w:color="auto"/>
              <w:left w:val="single" w:sz="4" w:space="0" w:color="auto"/>
              <w:bottom w:val="single" w:sz="4" w:space="0" w:color="auto"/>
              <w:right w:val="single" w:sz="4" w:space="0" w:color="auto"/>
            </w:tcBorders>
            <w:shd w:val="clear" w:color="auto" w:fill="FFFFFF" w:themeFill="background1"/>
            <w:tcMar>
              <w:top w:w="85" w:type="dxa"/>
              <w:left w:w="85" w:type="dxa"/>
              <w:bottom w:w="85" w:type="dxa"/>
              <w:right w:w="85" w:type="dxa"/>
            </w:tcMar>
          </w:tcPr>
          <w:p w14:paraId="7053E18C" w14:textId="64FC3C61" w:rsidR="00736C02" w:rsidRPr="00AC6666" w:rsidRDefault="00736C02" w:rsidP="002356AB">
            <w:pPr>
              <w:pStyle w:val="BodyCopy"/>
            </w:pPr>
            <w:r w:rsidRPr="00AC6666">
              <w:t>Funding is required to nurture fledging relationships between fellows, counterpart organisations, Australian academics, and Australian host organisations. Suggestions include a co-funded (DFAT and counterpart organisation) grant or funding mechanism that alumni are able to apply for post award to support:</w:t>
            </w:r>
          </w:p>
          <w:p w14:paraId="5D00BB48" w14:textId="77777777" w:rsidR="00736C02" w:rsidRPr="00AC6666" w:rsidRDefault="00736C02" w:rsidP="002356AB">
            <w:pPr>
              <w:pStyle w:val="Tablebullet"/>
            </w:pPr>
            <w:r w:rsidRPr="00AC6666">
              <w:t>Joint projects that build on short course content and address additional gaps in the priority area/s</w:t>
            </w:r>
          </w:p>
          <w:p w14:paraId="001DAA14" w14:textId="77777777" w:rsidR="00736C02" w:rsidRPr="00AC6666" w:rsidRDefault="00736C02" w:rsidP="002356AB">
            <w:pPr>
              <w:pStyle w:val="Tablebullet"/>
            </w:pPr>
            <w:r w:rsidRPr="00AC6666">
              <w:t xml:space="preserve">Research collaboration in areas related to the short course through co-authored academic publications and conference participation </w:t>
            </w:r>
          </w:p>
          <w:p w14:paraId="168BA06B" w14:textId="28CEEF6A" w:rsidR="00736C02" w:rsidRPr="00AC6666" w:rsidRDefault="00736C02" w:rsidP="002356AB">
            <w:pPr>
              <w:pStyle w:val="Tablebullet"/>
            </w:pPr>
            <w:r w:rsidRPr="00AC6666">
              <w:lastRenderedPageBreak/>
              <w:t>Further training initiatives to build broader capacity within the counterpart organisation/s</w:t>
            </w:r>
          </w:p>
        </w:tc>
      </w:tr>
      <w:tr w:rsidR="00736C02" w:rsidRPr="00AC6666" w14:paraId="14332CE7" w14:textId="77777777" w:rsidTr="002A04CE">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tcMar>
              <w:top w:w="85" w:type="dxa"/>
              <w:left w:w="85" w:type="dxa"/>
              <w:bottom w:w="85" w:type="dxa"/>
              <w:right w:w="85" w:type="dxa"/>
            </w:tcMar>
          </w:tcPr>
          <w:p w14:paraId="61A892BA" w14:textId="77777777" w:rsidR="00736C02" w:rsidRPr="00AC6666" w:rsidRDefault="00736C02" w:rsidP="002356AB">
            <w:pPr>
              <w:pStyle w:val="BodyCopy"/>
              <w:rPr>
                <w:b/>
                <w:bCs/>
              </w:rPr>
            </w:pPr>
            <w:r w:rsidRPr="00AC6666">
              <w:rPr>
                <w:b/>
                <w:bCs/>
              </w:rPr>
              <w:lastRenderedPageBreak/>
              <w:t>Enhancing monitoring and evaluation (M&amp;E)</w:t>
            </w:r>
          </w:p>
        </w:tc>
        <w:tc>
          <w:tcPr>
            <w:tcW w:w="6753" w:type="dxa"/>
            <w:tcBorders>
              <w:top w:val="single" w:sz="4" w:space="0" w:color="auto"/>
              <w:left w:val="single" w:sz="4" w:space="0" w:color="auto"/>
              <w:bottom w:val="single" w:sz="4" w:space="0" w:color="auto"/>
              <w:right w:val="single" w:sz="4" w:space="0" w:color="auto"/>
            </w:tcBorders>
            <w:shd w:val="clear" w:color="auto" w:fill="FFFFFF" w:themeFill="background1"/>
            <w:tcMar>
              <w:top w:w="85" w:type="dxa"/>
              <w:left w:w="85" w:type="dxa"/>
              <w:bottom w:w="85" w:type="dxa"/>
              <w:right w:w="85" w:type="dxa"/>
            </w:tcMar>
          </w:tcPr>
          <w:p w14:paraId="1B11C805" w14:textId="77777777" w:rsidR="00736C02" w:rsidRPr="00AC6666" w:rsidRDefault="00736C02" w:rsidP="002356AB">
            <w:pPr>
              <w:pStyle w:val="BodyCopy"/>
            </w:pPr>
            <w:r w:rsidRPr="00AC6666">
              <w:t>Improve data collection and tracing of short-course alumni through relationship management and information sharing between stakeholders such as Australian host organisations, DFAT and managing contractors.</w:t>
            </w:r>
          </w:p>
        </w:tc>
      </w:tr>
    </w:tbl>
    <w:p w14:paraId="18584885" w14:textId="634EC5D5" w:rsidR="006C5037" w:rsidRDefault="00E47E9F">
      <w:pPr>
        <w:rPr>
          <w:rFonts w:asciiTheme="majorHAnsi" w:eastAsiaTheme="majorEastAsia" w:hAnsiTheme="majorHAnsi" w:cstheme="majorBidi"/>
          <w:color w:val="2E74B5" w:themeColor="accent1" w:themeShade="BF"/>
          <w:sz w:val="32"/>
          <w:szCs w:val="32"/>
          <w:lang w:eastAsia="en-AU"/>
        </w:rPr>
      </w:pPr>
      <w:r>
        <w:rPr>
          <w:rFonts w:asciiTheme="majorHAnsi" w:eastAsiaTheme="majorEastAsia" w:hAnsiTheme="majorHAnsi" w:cstheme="majorBidi"/>
          <w:color w:val="2E74B5" w:themeColor="accent1" w:themeShade="BF"/>
          <w:sz w:val="32"/>
          <w:szCs w:val="32"/>
          <w:lang w:eastAsia="en-AU"/>
        </w:rPr>
        <w:br w:type="page"/>
      </w:r>
      <w:r>
        <w:rPr>
          <w:rFonts w:asciiTheme="majorHAnsi" w:eastAsiaTheme="majorEastAsia" w:hAnsiTheme="majorHAnsi" w:cstheme="majorBidi"/>
          <w:noProof/>
          <w:color w:val="2E74B5" w:themeColor="accent1" w:themeShade="BF"/>
          <w:sz w:val="32"/>
          <w:szCs w:val="32"/>
          <w:lang w:eastAsia="ja-JP"/>
        </w:rPr>
        <w:lastRenderedPageBreak/>
        <w:drawing>
          <wp:inline distT="0" distB="0" distL="0" distR="0" wp14:anchorId="6E2DA61B" wp14:editId="72DC7A00">
            <wp:extent cx="5731510" cy="8103870"/>
            <wp:effectExtent l="0" t="0" r="2540" b="0"/>
            <wp:docPr id="14" name="Picture 14" descr="Text&#10;Australia Awards alumni of short course fellowships are making significant contributions to development&#10;&#10;Australia Awards alumni are contributing to&#10;*capacity building&#10;*improving professional practices&#10;*leading change&#10;*inclusive programming&#10;&#10;Australia Awards alumni outcomes&#10;Alumni have made significant contributions to the improvement of capacity gaps in designated priority areas such as: education in the Philippines, inclusive health and infrastructure in the Solomon Islands, and water management in Indonesia.&#10;&#10;‘We were able to put together about 25 teachers under the auspices of UNESCO Jakarta [training program], and we gave them certain things that we learnt from the Queensland University of Technology - digital literacy, integrating technology into their lessons.’ Associate Professor Cynthia Grace Diaz, the Philippines&#10;&#10;‘Before I went [on the fellowship], I didn’t have any idea about leadership, it really shaped me when I came back.’ Mr Benjamin ‘Billy’ Bulao, Solomon Islands&#10; &#10;‘The materials and the case studies that we learnt in Australia, I convey to my students so that they can learn more about the topic.’ Assistant Professor Rofiq Iqbal Fachruddin, Indonesia&#10;&#10;Participants&#10;Interviews with 10 Alumni who completed Australia Awards fellowships in 2015 and data from the 293 fellowship and short course alumni who participated in the 2020 Global Tracer Survey &#10;&#10;Case study participants&#10;Pie chart with following distribution: 6 Female and 4 Male Alumni" title="Infographic: Australia Awards alumni of short course fellowships are making significant contributions to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nfographic short courses.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8103870"/>
                    </a:xfrm>
                    <a:prstGeom prst="rect">
                      <a:avLst/>
                    </a:prstGeom>
                  </pic:spPr>
                </pic:pic>
              </a:graphicData>
            </a:graphic>
          </wp:inline>
        </w:drawing>
      </w:r>
    </w:p>
    <w:p w14:paraId="7CAFC75C" w14:textId="376F6969" w:rsidR="009B12B2" w:rsidRPr="006A3629" w:rsidRDefault="00FA62B8" w:rsidP="006A3629">
      <w:pPr>
        <w:pStyle w:val="Head2"/>
      </w:pPr>
      <w:bookmarkStart w:id="17" w:name="_Toc53049916"/>
      <w:bookmarkStart w:id="18" w:name="_Toc57926090"/>
      <w:bookmarkStart w:id="19" w:name="_Toc87523869"/>
      <w:bookmarkStart w:id="20" w:name="_Toc88478339"/>
      <w:bookmarkEnd w:id="15"/>
      <w:bookmarkEnd w:id="16"/>
      <w:r w:rsidRPr="006A3629">
        <w:lastRenderedPageBreak/>
        <w:t>1.</w:t>
      </w:r>
      <w:r w:rsidR="006A3629" w:rsidRPr="006A3629">
        <w:tab/>
      </w:r>
      <w:r w:rsidR="009B12B2" w:rsidRPr="006A3629">
        <w:t>Introduction</w:t>
      </w:r>
      <w:bookmarkEnd w:id="17"/>
      <w:bookmarkEnd w:id="18"/>
      <w:bookmarkEnd w:id="19"/>
      <w:bookmarkEnd w:id="20"/>
    </w:p>
    <w:p w14:paraId="5770EA83" w14:textId="3B5A9278" w:rsidR="555FFD6E" w:rsidRDefault="555FFD6E" w:rsidP="006F7079">
      <w:pPr>
        <w:pStyle w:val="Intro"/>
      </w:pPr>
      <w:r w:rsidRPr="283E1C7E">
        <w:t>Professional development training through the provision of short courses have long been used by the Australia Awards and pr</w:t>
      </w:r>
      <w:r w:rsidR="00494404">
        <w:t>ede</w:t>
      </w:r>
      <w:r w:rsidRPr="283E1C7E">
        <w:t>cessor development initiatives as a mechanism to build human resource capacity in priority areas at the country and regional level. This case study explores the use of this modality, with particular focus on the long-term outcomes of alumni who have undertaken a short course as part of an Australia Award</w:t>
      </w:r>
      <w:r w:rsidR="00753C12">
        <w:t>s</w:t>
      </w:r>
      <w:r w:rsidR="00C73C02">
        <w:t xml:space="preserve"> fellowship.</w:t>
      </w:r>
    </w:p>
    <w:p w14:paraId="7413C024" w14:textId="6677A6B4" w:rsidR="009B12B2" w:rsidRPr="006A3629" w:rsidRDefault="002356AB" w:rsidP="006A3629">
      <w:pPr>
        <w:pStyle w:val="Head3"/>
      </w:pPr>
      <w:bookmarkStart w:id="21" w:name="_Toc53049917"/>
      <w:bookmarkStart w:id="22" w:name="_Toc87523870"/>
      <w:bookmarkStart w:id="23" w:name="_Toc88478340"/>
      <w:r w:rsidRPr="006A3629">
        <w:t>1.1</w:t>
      </w:r>
      <w:r w:rsidR="006A3629" w:rsidRPr="006A3629">
        <w:tab/>
      </w:r>
      <w:r w:rsidR="009B12B2" w:rsidRPr="006A3629">
        <w:t>Objectives</w:t>
      </w:r>
      <w:bookmarkEnd w:id="21"/>
      <w:bookmarkEnd w:id="22"/>
      <w:bookmarkEnd w:id="23"/>
    </w:p>
    <w:p w14:paraId="5B91BCF0" w14:textId="60E29770" w:rsidR="555FFD6E" w:rsidRDefault="555FFD6E" w:rsidP="006F7079">
      <w:pPr>
        <w:pStyle w:val="BodyCopy"/>
      </w:pPr>
      <w:r w:rsidRPr="283E1C7E">
        <w:t xml:space="preserve">The focus of the GTF is to collect and analyse information from alumni to assist the </w:t>
      </w:r>
      <w:r w:rsidR="00753C12">
        <w:t xml:space="preserve">Australia Awards </w:t>
      </w:r>
      <w:r w:rsidR="00753C12" w:rsidRPr="006F7079">
        <w:t>Section</w:t>
      </w:r>
      <w:r w:rsidRPr="006F7079">
        <w:t xml:space="preserve"> of the Australian Department of Foreign Affairs and Trade (DFAT) to better understand the long-term outcomes of Australian </w:t>
      </w:r>
      <w:r w:rsidR="00753C12" w:rsidRPr="006F7079">
        <w:t>d</w:t>
      </w:r>
      <w:r w:rsidRPr="006F7079">
        <w:t>evelopment scholarships and fellowships on alumni. This case study has been undertaken to increase evidence and knowledge about alumni who studied a professional development short course (under 3 months) as</w:t>
      </w:r>
      <w:r w:rsidRPr="283E1C7E">
        <w:t xml:space="preserve"> part of the Australia Award</w:t>
      </w:r>
      <w:r w:rsidR="00DA25E6">
        <w:t>s</w:t>
      </w:r>
      <w:r w:rsidRPr="283E1C7E">
        <w:t xml:space="preserve"> fellowship modality. The overarching aims of this case study are:</w:t>
      </w:r>
    </w:p>
    <w:p w14:paraId="435645CC" w14:textId="335AB623" w:rsidR="555FFD6E" w:rsidRPr="006F7079" w:rsidRDefault="555FFD6E" w:rsidP="00416109">
      <w:pPr>
        <w:pStyle w:val="Bulletletters"/>
      </w:pPr>
      <w:r w:rsidRPr="006F7079">
        <w:t xml:space="preserve">to understand short course modalities, with a particular focus on fellowships </w:t>
      </w:r>
    </w:p>
    <w:p w14:paraId="78C19A05" w14:textId="4582F8A5" w:rsidR="555FFD6E" w:rsidRPr="006F7079" w:rsidRDefault="555FFD6E" w:rsidP="00416109">
      <w:pPr>
        <w:pStyle w:val="Bulletletters"/>
      </w:pPr>
      <w:r w:rsidRPr="006F7079">
        <w:t xml:space="preserve">to articulate alumni contributions to the improvement of capacity gaps in designated priority areas </w:t>
      </w:r>
    </w:p>
    <w:p w14:paraId="1987658E" w14:textId="48382771" w:rsidR="555FFD6E" w:rsidRPr="006F7079" w:rsidRDefault="555FFD6E" w:rsidP="00416109">
      <w:pPr>
        <w:pStyle w:val="Bulletletters"/>
      </w:pPr>
      <w:r w:rsidRPr="006F7079">
        <w:t>to examine connections, linkages and networks developed on award with Australian organisations and partner-country organisations and to provide insights how these relations have been maintained over time.</w:t>
      </w:r>
    </w:p>
    <w:p w14:paraId="4EBBD52F" w14:textId="77777777" w:rsidR="00A14F4E" w:rsidRPr="00A14F4E" w:rsidRDefault="00A14F4E" w:rsidP="0079200C">
      <w:pPr>
        <w:pStyle w:val="BodyCopy"/>
      </w:pPr>
      <w:r w:rsidRPr="00A14F4E">
        <w:t xml:space="preserve">In </w:t>
      </w:r>
      <w:r w:rsidRPr="006F7079">
        <w:t>addition to these specific aims, research by the GTF is intended to provide insight and evidence into the overall objective of Australia Awards: to help ‘partner countries progress their development goals and have positive relationships with Australia that advance mutual interests’, as well as the four long-term outcomes</w:t>
      </w:r>
      <w:r w:rsidRPr="00A14F4E">
        <w:t xml:space="preserve"> outlined in the Australia Awards Global Strategy</w:t>
      </w:r>
      <w:r w:rsidRPr="00A14F4E">
        <w:rPr>
          <w:rStyle w:val="FootnoteReference"/>
        </w:rPr>
        <w:footnoteReference w:id="2"/>
      </w:r>
      <w:r w:rsidRPr="00A14F4E">
        <w:t xml:space="preserve"> and Australia Awards Global Monitoring and Evaluation Framework</w:t>
      </w:r>
      <w:r w:rsidRPr="00A14F4E">
        <w:rPr>
          <w:rStyle w:val="FootnoteReference"/>
        </w:rPr>
        <w:footnoteReference w:id="3"/>
      </w:r>
      <w:r w:rsidRPr="00A14F4E">
        <w:t>. These long-term outcomes are:</w:t>
      </w:r>
    </w:p>
    <w:p w14:paraId="6B571397" w14:textId="4FAB2454" w:rsidR="555FFD6E" w:rsidRDefault="555FFD6E" w:rsidP="0079200C">
      <w:pPr>
        <w:pStyle w:val="Bullet"/>
      </w:pPr>
      <w:r w:rsidRPr="00AA0DD7">
        <w:rPr>
          <w:b/>
        </w:rPr>
        <w:t>Outcome 1:</w:t>
      </w:r>
      <w:r>
        <w:t xml:space="preserve"> Alumni are using their skills, knowledge, and networks to contribute to sustainable development.</w:t>
      </w:r>
    </w:p>
    <w:p w14:paraId="39A1E5D7" w14:textId="5609D99F" w:rsidR="555FFD6E" w:rsidRDefault="555FFD6E" w:rsidP="0079200C">
      <w:pPr>
        <w:pStyle w:val="Bullet"/>
      </w:pPr>
      <w:r w:rsidRPr="00AA0DD7">
        <w:rPr>
          <w:b/>
        </w:rPr>
        <w:t>Outcome 2:</w:t>
      </w:r>
      <w:r>
        <w:t xml:space="preserve"> Alumni are contributing to cooperation between Australia and partner countries.</w:t>
      </w:r>
    </w:p>
    <w:p w14:paraId="4CE91AC7" w14:textId="09124EBA" w:rsidR="555FFD6E" w:rsidRDefault="555FFD6E" w:rsidP="0079200C">
      <w:pPr>
        <w:pStyle w:val="Bullet"/>
      </w:pPr>
      <w:r w:rsidRPr="00AA0DD7">
        <w:rPr>
          <w:b/>
        </w:rPr>
        <w:t>Outcome 3:</w:t>
      </w:r>
      <w:r>
        <w:t xml:space="preserve"> Effective, mutually advantageous partnerships between institutions and businesses in Australia and partner countries.</w:t>
      </w:r>
    </w:p>
    <w:p w14:paraId="1774FF88" w14:textId="304447DC" w:rsidR="555FFD6E" w:rsidRPr="002227AD" w:rsidRDefault="555FFD6E" w:rsidP="0079200C">
      <w:pPr>
        <w:pStyle w:val="Bullet"/>
      </w:pPr>
      <w:r w:rsidRPr="00AA0DD7">
        <w:rPr>
          <w:b/>
        </w:rPr>
        <w:t>Outcome 4:</w:t>
      </w:r>
      <w:r>
        <w:t xml:space="preserve"> Alumni view Australia, Australians, and Australian expertise positively.</w:t>
      </w:r>
    </w:p>
    <w:p w14:paraId="2CB5BCDF" w14:textId="00918545" w:rsidR="555FFD6E" w:rsidRDefault="006F7079" w:rsidP="006A3629">
      <w:pPr>
        <w:pStyle w:val="Head3"/>
      </w:pPr>
      <w:bookmarkStart w:id="24" w:name="_Toc84244896"/>
      <w:bookmarkStart w:id="25" w:name="_Toc84254061"/>
      <w:bookmarkStart w:id="26" w:name="_Toc87523871"/>
      <w:bookmarkStart w:id="27" w:name="_Toc88478341"/>
      <w:r>
        <w:t>1.2</w:t>
      </w:r>
      <w:r w:rsidR="006A3629">
        <w:tab/>
      </w:r>
      <w:r w:rsidR="555FFD6E" w:rsidRPr="283E1C7E">
        <w:t>Scope</w:t>
      </w:r>
      <w:bookmarkEnd w:id="24"/>
      <w:bookmarkEnd w:id="25"/>
      <w:bookmarkEnd w:id="26"/>
      <w:bookmarkEnd w:id="27"/>
    </w:p>
    <w:p w14:paraId="38F52BEE" w14:textId="69BCBEA3" w:rsidR="555FFD6E" w:rsidRPr="006F7079" w:rsidRDefault="555FFD6E" w:rsidP="006F7079">
      <w:pPr>
        <w:pStyle w:val="BodyCopy"/>
      </w:pPr>
      <w:r w:rsidRPr="283E1C7E">
        <w:t xml:space="preserve">For this case </w:t>
      </w:r>
      <w:r w:rsidRPr="006F7079">
        <w:t>study the research focus is on the long-term impact of short courses on alumni contributions</w:t>
      </w:r>
      <w:r w:rsidR="000139CA" w:rsidRPr="006F7079">
        <w:t xml:space="preserve"> by using the GTF’s existing data and contact information for alumni of fellowship programs</w:t>
      </w:r>
      <w:r w:rsidRPr="006F7079">
        <w:t xml:space="preserve">. </w:t>
      </w:r>
    </w:p>
    <w:p w14:paraId="07583B0F" w14:textId="6578DF09" w:rsidR="000139CA" w:rsidRDefault="555FFD6E" w:rsidP="006F7079">
      <w:pPr>
        <w:pStyle w:val="BodyCopy"/>
      </w:pPr>
      <w:r w:rsidRPr="006F7079">
        <w:t>This case study examines the long-term impact of three different Australia Awards short course fellowships delivered in 2015</w:t>
      </w:r>
      <w:r w:rsidRPr="283E1C7E">
        <w:t xml:space="preserve"> in targeted priority areas. These programs were specifically designed for capacity gaps in </w:t>
      </w:r>
      <w:r w:rsidR="002227AD">
        <w:t>training and recruitment of staff to strengthen</w:t>
      </w:r>
      <w:r w:rsidR="000139CA">
        <w:t>:</w:t>
      </w:r>
    </w:p>
    <w:p w14:paraId="3111F488" w14:textId="608FFF8A" w:rsidR="000139CA" w:rsidRPr="006F7079" w:rsidRDefault="555FFD6E" w:rsidP="006F7079">
      <w:pPr>
        <w:pStyle w:val="Bullet"/>
      </w:pPr>
      <w:r>
        <w:t xml:space="preserve">digital </w:t>
      </w:r>
      <w:r w:rsidRPr="006F7079">
        <w:t>literacy education in the Philippines</w:t>
      </w:r>
      <w:r w:rsidR="000139CA" w:rsidRPr="006F7079">
        <w:t>;</w:t>
      </w:r>
      <w:r w:rsidRPr="006F7079">
        <w:t xml:space="preserve"> and </w:t>
      </w:r>
    </w:p>
    <w:p w14:paraId="5F0D0ABC" w14:textId="3BFEEEF5" w:rsidR="000139CA" w:rsidRPr="006F7079" w:rsidRDefault="000F1939" w:rsidP="006F7079">
      <w:pPr>
        <w:pStyle w:val="Bullet"/>
      </w:pPr>
      <w:r w:rsidRPr="006F7079">
        <w:lastRenderedPageBreak/>
        <w:t>inclusive</w:t>
      </w:r>
      <w:r w:rsidR="555FFD6E" w:rsidRPr="006F7079">
        <w:t xml:space="preserve"> community sanitation in the Solomon Islands</w:t>
      </w:r>
      <w:r w:rsidR="414C5C96" w:rsidRPr="006F7079">
        <w:t>; and</w:t>
      </w:r>
    </w:p>
    <w:p w14:paraId="5C4F508C" w14:textId="2FB91923" w:rsidR="000139CA" w:rsidRDefault="414C5C96" w:rsidP="006F7079">
      <w:pPr>
        <w:pStyle w:val="Bullet"/>
        <w:rPr>
          <w:rFonts w:eastAsiaTheme="minorEastAsia"/>
        </w:rPr>
      </w:pPr>
      <w:r w:rsidRPr="006F7079">
        <w:t>human resource capacity</w:t>
      </w:r>
      <w:r>
        <w:t xml:space="preserve"> in water management in Indonesia</w:t>
      </w:r>
      <w:r w:rsidR="555FFD6E">
        <w:t xml:space="preserve">. </w:t>
      </w:r>
    </w:p>
    <w:p w14:paraId="2F13B924" w14:textId="0B4197D1" w:rsidR="009A3361" w:rsidRDefault="555FFD6E" w:rsidP="0079200C">
      <w:pPr>
        <w:pStyle w:val="BodyCopy"/>
      </w:pPr>
      <w:r>
        <w:t xml:space="preserve">Alumni featured in the case study were identified from data collected in November and December 2020 as part of the </w:t>
      </w:r>
      <w:r w:rsidR="000139CA">
        <w:t xml:space="preserve">GTF </w:t>
      </w:r>
      <w:r>
        <w:t xml:space="preserve">annual Global Tracer Survey and through participant lists supplied by DFAT relating to the three fellowships. </w:t>
      </w:r>
      <w:r w:rsidR="000139CA">
        <w:t>Interviews for this case study were also undertaken with diplomatic posts, managing contractors and host organisations.</w:t>
      </w:r>
    </w:p>
    <w:p w14:paraId="6F29C96D" w14:textId="7AA272D7" w:rsidR="000757AF" w:rsidRPr="00CD04C6" w:rsidRDefault="006F7079" w:rsidP="006A3629">
      <w:pPr>
        <w:pStyle w:val="Head3"/>
      </w:pPr>
      <w:bookmarkStart w:id="28" w:name="_Toc87523872"/>
      <w:bookmarkStart w:id="29" w:name="_Toc88478342"/>
      <w:r>
        <w:t>1.3</w:t>
      </w:r>
      <w:r w:rsidR="006A3629">
        <w:tab/>
      </w:r>
      <w:r w:rsidR="000757AF" w:rsidRPr="00CD04C6">
        <w:t>Alumni interview participants</w:t>
      </w:r>
      <w:bookmarkEnd w:id="28"/>
      <w:bookmarkEnd w:id="29"/>
      <w:r w:rsidR="00EF4FC1" w:rsidRPr="00CD04C6">
        <w:t xml:space="preserve"> </w:t>
      </w:r>
    </w:p>
    <w:p w14:paraId="0EB5727E" w14:textId="67DF3A0D" w:rsidR="006F7079" w:rsidRPr="006F7079" w:rsidRDefault="000757AF" w:rsidP="0079200C">
      <w:pPr>
        <w:pStyle w:val="BodyCopy"/>
        <w:rPr>
          <w:lang w:eastAsia="ja-JP"/>
        </w:rPr>
      </w:pPr>
      <w:r>
        <w:rPr>
          <w:lang w:eastAsia="ja-JP"/>
        </w:rPr>
        <w:t xml:space="preserve">Ten alumni </w:t>
      </w:r>
      <w:r w:rsidRPr="000757AF">
        <w:rPr>
          <w:lang w:eastAsia="ja-JP"/>
        </w:rPr>
        <w:t>were interviewed for this case study and shared their experiences</w:t>
      </w:r>
      <w:r>
        <w:rPr>
          <w:lang w:eastAsia="ja-JP"/>
        </w:rPr>
        <w:t xml:space="preserve"> post award. </w:t>
      </w:r>
      <w:r w:rsidRPr="000757AF">
        <w:rPr>
          <w:lang w:eastAsia="ja-JP"/>
        </w:rPr>
        <w:t>Further detail relating to</w:t>
      </w:r>
      <w:r>
        <w:rPr>
          <w:lang w:eastAsia="ja-JP"/>
        </w:rPr>
        <w:t xml:space="preserve"> each alum can be </w:t>
      </w:r>
      <w:r w:rsidRPr="006F7079">
        <w:t>found in the Alumni profiles’ section later in the report.</w:t>
      </w:r>
      <w:r w:rsidR="00346DA0" w:rsidRPr="006F7079">
        <w:t xml:space="preserve"> In addition, detailed information about the fellowships</w:t>
      </w:r>
      <w:r w:rsidR="00346DA0">
        <w:rPr>
          <w:lang w:eastAsia="ja-JP"/>
        </w:rPr>
        <w:t xml:space="preserve"> they participated in is provided in the chapter that follows.</w:t>
      </w:r>
    </w:p>
    <w:p w14:paraId="1E033E43" w14:textId="77777777" w:rsidR="006F7079" w:rsidRPr="006F7079" w:rsidRDefault="006F7079" w:rsidP="006F7079">
      <w:pPr>
        <w:pStyle w:val="BodyCopy"/>
        <w:spacing w:before="240"/>
        <w:rPr>
          <w:b/>
          <w:bCs/>
        </w:rPr>
      </w:pPr>
      <w:r w:rsidRPr="006F7079">
        <w:rPr>
          <w:b/>
          <w:bCs/>
        </w:rPr>
        <w:t xml:space="preserve">Assistant Professor Anna Cherylle Morales Ramos </w:t>
      </w:r>
    </w:p>
    <w:p w14:paraId="7D7852F3" w14:textId="77777777" w:rsidR="006F7079" w:rsidRPr="006F7079" w:rsidRDefault="006F7079" w:rsidP="006F7079">
      <w:pPr>
        <w:pStyle w:val="BodyCopy"/>
      </w:pPr>
      <w:r w:rsidRPr="006F7079">
        <w:t>Fostering Digital Literacy: Developing Multimedia Modules for Educational Leadership and Teaching, Queensland University of Technology</w:t>
      </w:r>
    </w:p>
    <w:p w14:paraId="1C512A4A" w14:textId="72ACBD18" w:rsidR="006F7079" w:rsidRPr="006F7079" w:rsidRDefault="006F7079" w:rsidP="006F7079">
      <w:pPr>
        <w:pStyle w:val="BodyCopy"/>
      </w:pPr>
      <w:r w:rsidRPr="006F7079">
        <w:t>Director, Educational Technology Center University of Santo Tomas, Manila, Philippines</w:t>
      </w:r>
    </w:p>
    <w:p w14:paraId="5AEA87C7" w14:textId="77777777" w:rsidR="006F7079" w:rsidRPr="006F7079" w:rsidRDefault="006F7079" w:rsidP="006F7079">
      <w:pPr>
        <w:pStyle w:val="BodyCopy"/>
        <w:spacing w:before="240"/>
        <w:rPr>
          <w:b/>
          <w:bCs/>
        </w:rPr>
      </w:pPr>
      <w:r w:rsidRPr="006F7079">
        <w:rPr>
          <w:b/>
          <w:bCs/>
        </w:rPr>
        <w:t>Associate Professor Cynthia Grace Labrador Diaz</w:t>
      </w:r>
    </w:p>
    <w:p w14:paraId="7267C61D" w14:textId="77777777" w:rsidR="006F7079" w:rsidRPr="006F7079" w:rsidRDefault="006F7079" w:rsidP="006F7079">
      <w:pPr>
        <w:pStyle w:val="BodyCopy"/>
      </w:pPr>
      <w:r w:rsidRPr="006F7079">
        <w:t>Fostering Digital Literacy: Developing Multimedia Modules for Educational Leadership and Teaching, Queensland University of Technology</w:t>
      </w:r>
    </w:p>
    <w:p w14:paraId="25805E78" w14:textId="12DE3BE7" w:rsidR="006F7079" w:rsidRPr="006F7079" w:rsidRDefault="006F7079" w:rsidP="006F7079">
      <w:pPr>
        <w:pStyle w:val="BodyCopy"/>
      </w:pPr>
      <w:r w:rsidRPr="006F7079">
        <w:t>College Secretary, College of Education, University of the East, Philippines</w:t>
      </w:r>
    </w:p>
    <w:p w14:paraId="0FFD8B0A" w14:textId="77777777" w:rsidR="006F7079" w:rsidRPr="006F7079" w:rsidRDefault="006F7079" w:rsidP="006F7079">
      <w:pPr>
        <w:pStyle w:val="BodyCopy"/>
        <w:spacing w:before="240"/>
        <w:rPr>
          <w:b/>
          <w:bCs/>
        </w:rPr>
      </w:pPr>
      <w:r w:rsidRPr="006F7079">
        <w:rPr>
          <w:b/>
          <w:bCs/>
        </w:rPr>
        <w:t>Mr Mark Kenneth Santiago Camiling</w:t>
      </w:r>
    </w:p>
    <w:p w14:paraId="0CCBB542" w14:textId="77777777" w:rsidR="006F7079" w:rsidRPr="006F7079" w:rsidRDefault="006F7079" w:rsidP="006F7079">
      <w:pPr>
        <w:pStyle w:val="BodyCopy"/>
      </w:pPr>
      <w:r w:rsidRPr="006F7079">
        <w:t>Fostering Digital Literacy: Developing Multimedia Modules for Educational Leadership and Teaching, Queensland University of Technology</w:t>
      </w:r>
    </w:p>
    <w:p w14:paraId="2477A31A" w14:textId="66DEF808" w:rsidR="006F7079" w:rsidRPr="006F7079" w:rsidRDefault="006F7079" w:rsidP="006F7079">
      <w:pPr>
        <w:pStyle w:val="BodyCopy"/>
        <w:spacing w:before="240"/>
      </w:pPr>
      <w:r w:rsidRPr="006F7079">
        <w:t>Research Student (PhD International Development) / Part Time Senior Lecturer, Nagoya University, Japan / Miriam College, Philippines</w:t>
      </w:r>
    </w:p>
    <w:p w14:paraId="4FF6059B" w14:textId="77777777" w:rsidR="006F7079" w:rsidRPr="006F7079" w:rsidRDefault="006F7079" w:rsidP="006F7079">
      <w:pPr>
        <w:pStyle w:val="BodyCopy"/>
        <w:spacing w:before="240"/>
        <w:rPr>
          <w:b/>
          <w:bCs/>
        </w:rPr>
      </w:pPr>
      <w:r w:rsidRPr="006F7079">
        <w:rPr>
          <w:b/>
          <w:bCs/>
        </w:rPr>
        <w:t>Dr Maria Asuncion Christine Villaruel Dequilla</w:t>
      </w:r>
    </w:p>
    <w:p w14:paraId="2C41D976" w14:textId="77777777" w:rsidR="006F7079" w:rsidRPr="006F7079" w:rsidRDefault="006F7079" w:rsidP="006F7079">
      <w:pPr>
        <w:pStyle w:val="BodyCopy"/>
      </w:pPr>
      <w:r w:rsidRPr="006F7079">
        <w:t>Fostering Digital Literacy: Developing Multimedia Modules for Educational Leadership and Teaching, Queensland University of Technology</w:t>
      </w:r>
    </w:p>
    <w:p w14:paraId="754048A6" w14:textId="77777777" w:rsidR="006F7079" w:rsidRPr="006F7079" w:rsidRDefault="006F7079" w:rsidP="006F7079">
      <w:pPr>
        <w:pStyle w:val="BodyCopy"/>
      </w:pPr>
      <w:r w:rsidRPr="006F7079">
        <w:t>Vice President for Academic Affairs, West Visayas State University La Paz, Ilolio City, Philippines</w:t>
      </w:r>
    </w:p>
    <w:p w14:paraId="56905179" w14:textId="4AB3981A" w:rsidR="006F7079" w:rsidRPr="006F7079" w:rsidRDefault="006F7079" w:rsidP="006F7079">
      <w:pPr>
        <w:pStyle w:val="BodyCopy"/>
      </w:pPr>
      <w:r w:rsidRPr="006F7079">
        <w:t>President of the State Universities and Colleges Teachers Association (SUCTEA)</w:t>
      </w:r>
    </w:p>
    <w:p w14:paraId="5FCA3F0C" w14:textId="77777777" w:rsidR="006F7079" w:rsidRPr="006F7079" w:rsidRDefault="006F7079" w:rsidP="006F7079">
      <w:pPr>
        <w:pStyle w:val="BodyCopy"/>
        <w:spacing w:before="240"/>
        <w:rPr>
          <w:b/>
          <w:bCs/>
        </w:rPr>
      </w:pPr>
      <w:r w:rsidRPr="006F7079">
        <w:rPr>
          <w:b/>
          <w:bCs/>
        </w:rPr>
        <w:t>Dr Shirley Lacson Ayao-ao</w:t>
      </w:r>
    </w:p>
    <w:p w14:paraId="6CE19543" w14:textId="77777777" w:rsidR="006F7079" w:rsidRPr="006F7079" w:rsidRDefault="006F7079" w:rsidP="006F7079">
      <w:pPr>
        <w:pStyle w:val="BodyCopy"/>
      </w:pPr>
      <w:r w:rsidRPr="006F7079">
        <w:t>Fostering Digital Literacy: Developing Multimedia Modules for Educational Leadership and Teaching, Queensland University of Technology</w:t>
      </w:r>
    </w:p>
    <w:p w14:paraId="0271B8C6" w14:textId="1AA6B582" w:rsidR="006F7079" w:rsidRPr="006F7079" w:rsidRDefault="006F7079" w:rsidP="006F7079">
      <w:pPr>
        <w:pStyle w:val="BodyCopy"/>
        <w:spacing w:before="240"/>
      </w:pPr>
      <w:r w:rsidRPr="006F7079">
        <w:t>Graduate Program Coordinator, Saint Louis University, Baguio, Philippines</w:t>
      </w:r>
    </w:p>
    <w:p w14:paraId="4A22E7B0" w14:textId="77777777" w:rsidR="006F7079" w:rsidRPr="006F7079" w:rsidRDefault="006F7079" w:rsidP="006F7079">
      <w:pPr>
        <w:pStyle w:val="BodyCopy"/>
        <w:rPr>
          <w:b/>
          <w:bCs/>
        </w:rPr>
      </w:pPr>
      <w:r w:rsidRPr="006F7079">
        <w:rPr>
          <w:b/>
          <w:bCs/>
        </w:rPr>
        <w:t>Professor Elenita Natalio Que</w:t>
      </w:r>
    </w:p>
    <w:p w14:paraId="381F344A" w14:textId="77777777" w:rsidR="006F7079" w:rsidRPr="006F7079" w:rsidRDefault="006F7079" w:rsidP="006F7079">
      <w:pPr>
        <w:pStyle w:val="BodyCopy"/>
      </w:pPr>
      <w:r w:rsidRPr="006F7079">
        <w:t>Fostering Digital Literacy: Developing Multimedia Modules for Educational Leadership and Teaching, Queensland University of Technology</w:t>
      </w:r>
    </w:p>
    <w:p w14:paraId="48633F9F" w14:textId="5735EC35" w:rsidR="006F7079" w:rsidRPr="006F7079" w:rsidRDefault="006F7079" w:rsidP="006F7079">
      <w:pPr>
        <w:pStyle w:val="BodyCopy"/>
      </w:pPr>
      <w:r w:rsidRPr="006F7079">
        <w:t>Assistant Professor / Program Coordinator Educational Technology Area UP College of Education, University of the Philippines Diliman, Philippines</w:t>
      </w:r>
    </w:p>
    <w:p w14:paraId="25C6AD06" w14:textId="77777777" w:rsidR="006F7079" w:rsidRPr="006F7079" w:rsidRDefault="006F7079" w:rsidP="006F7079">
      <w:pPr>
        <w:pStyle w:val="BodyCopy"/>
        <w:rPr>
          <w:b/>
          <w:bCs/>
        </w:rPr>
      </w:pPr>
      <w:r w:rsidRPr="006F7079">
        <w:rPr>
          <w:b/>
          <w:bCs/>
        </w:rPr>
        <w:lastRenderedPageBreak/>
        <w:t>Mr Benjamin Billy Bulao</w:t>
      </w:r>
    </w:p>
    <w:p w14:paraId="51E89007" w14:textId="77777777" w:rsidR="006F7079" w:rsidRPr="006F7079" w:rsidRDefault="006F7079" w:rsidP="006F7079">
      <w:pPr>
        <w:pStyle w:val="BodyCopy"/>
      </w:pPr>
      <w:r w:rsidRPr="006F7079">
        <w:t>Improving health through community participation in rural WASH projects in Solomon Islands, Queensland University of Technology</w:t>
      </w:r>
    </w:p>
    <w:p w14:paraId="05A854B7" w14:textId="17ECD11C" w:rsidR="006F7079" w:rsidRPr="006F7079" w:rsidRDefault="006F7079" w:rsidP="006F7079">
      <w:pPr>
        <w:pStyle w:val="BodyCopy"/>
      </w:pPr>
      <w:r w:rsidRPr="006F7079">
        <w:t>Water Engineer, Solomon Islands Water Authority, Solomon Islands</w:t>
      </w:r>
    </w:p>
    <w:p w14:paraId="2F586272" w14:textId="77777777" w:rsidR="006F7079" w:rsidRPr="006F7079" w:rsidRDefault="006F7079" w:rsidP="006F7079">
      <w:pPr>
        <w:pStyle w:val="BodyCopy"/>
        <w:spacing w:before="240"/>
        <w:rPr>
          <w:b/>
          <w:bCs/>
        </w:rPr>
      </w:pPr>
      <w:r w:rsidRPr="006F7079">
        <w:rPr>
          <w:b/>
          <w:bCs/>
        </w:rPr>
        <w:t>Mr John</w:t>
      </w:r>
      <w:r w:rsidRPr="006F7079">
        <w:rPr>
          <w:rFonts w:hint="eastAsia"/>
          <w:b/>
          <w:bCs/>
        </w:rPr>
        <w:t xml:space="preserve"> </w:t>
      </w:r>
      <w:r w:rsidRPr="006F7079">
        <w:rPr>
          <w:b/>
          <w:bCs/>
        </w:rPr>
        <w:t>Talo Pitamama</w:t>
      </w:r>
    </w:p>
    <w:p w14:paraId="6CC57086" w14:textId="77777777" w:rsidR="006F7079" w:rsidRPr="006F7079" w:rsidRDefault="006F7079" w:rsidP="006F7079">
      <w:pPr>
        <w:pStyle w:val="BodyCopy"/>
      </w:pPr>
      <w:r w:rsidRPr="006F7079">
        <w:t>Improving health through community participation in rural WASH projects in Solomon Islands, Queensland University of Technology</w:t>
      </w:r>
    </w:p>
    <w:p w14:paraId="731EE24E" w14:textId="7953F7EC" w:rsidR="006F7079" w:rsidRPr="006F7079" w:rsidRDefault="006F7079" w:rsidP="006F7079">
      <w:pPr>
        <w:pStyle w:val="BodyCopy"/>
      </w:pPr>
      <w:r w:rsidRPr="006F7079">
        <w:t>Community Based Rehabilitation Supervisor, CBR Program, Solomon Islands</w:t>
      </w:r>
    </w:p>
    <w:p w14:paraId="6F404A75" w14:textId="77777777" w:rsidR="006F7079" w:rsidRPr="006F7079" w:rsidRDefault="006F7079" w:rsidP="006F7079">
      <w:pPr>
        <w:pStyle w:val="BodyCopy"/>
        <w:spacing w:before="240"/>
        <w:rPr>
          <w:b/>
          <w:bCs/>
        </w:rPr>
      </w:pPr>
      <w:r w:rsidRPr="006F7079">
        <w:rPr>
          <w:b/>
          <w:bCs/>
        </w:rPr>
        <w:t>Mr Leonard Olivera</w:t>
      </w:r>
    </w:p>
    <w:p w14:paraId="10755F65" w14:textId="77777777" w:rsidR="006F7079" w:rsidRPr="006F7079" w:rsidRDefault="006F7079" w:rsidP="006F7079">
      <w:pPr>
        <w:pStyle w:val="BodyCopy"/>
      </w:pPr>
      <w:r w:rsidRPr="006F7079">
        <w:t>Improving health through community participation in rural WASH projects in Solomon Islands, Queensland University of Technology</w:t>
      </w:r>
    </w:p>
    <w:p w14:paraId="255B1CAF" w14:textId="39C96E7E" w:rsidR="006F7079" w:rsidRPr="006F7079" w:rsidRDefault="006F7079" w:rsidP="006F7079">
      <w:pPr>
        <w:pStyle w:val="BodyCopy"/>
      </w:pPr>
      <w:r w:rsidRPr="006F7079">
        <w:t>Director of Environmental Health and Services, Ministry of Health and Medical Services, Solomon Islands</w:t>
      </w:r>
    </w:p>
    <w:p w14:paraId="5465B336" w14:textId="08AF3B5B" w:rsidR="006F7079" w:rsidRPr="006F7079" w:rsidRDefault="00C73C02" w:rsidP="006F7079">
      <w:pPr>
        <w:pStyle w:val="BodyCopy"/>
        <w:spacing w:before="240"/>
        <w:rPr>
          <w:b/>
          <w:bCs/>
        </w:rPr>
      </w:pPr>
      <w:r>
        <w:rPr>
          <w:b/>
          <w:bCs/>
        </w:rPr>
        <w:t xml:space="preserve">Assistant Professor </w:t>
      </w:r>
      <w:r w:rsidR="006F7079" w:rsidRPr="006F7079">
        <w:rPr>
          <w:b/>
          <w:bCs/>
        </w:rPr>
        <w:t>Rofiq Iqbal Fachruddin</w:t>
      </w:r>
    </w:p>
    <w:p w14:paraId="24F52BD2" w14:textId="77777777" w:rsidR="00DA6256" w:rsidRDefault="006F7079" w:rsidP="006F7079">
      <w:pPr>
        <w:pStyle w:val="BodyCopy"/>
      </w:pPr>
      <w:r w:rsidRPr="006F7079">
        <w:t>Holistic water resources management for effective water supply and sanitation, ICE WaRM</w:t>
      </w:r>
    </w:p>
    <w:p w14:paraId="7FA0BC53" w14:textId="2E80F9A0" w:rsidR="006F7079" w:rsidRPr="006F7079" w:rsidRDefault="006F7079" w:rsidP="006F7079">
      <w:pPr>
        <w:pStyle w:val="BodyCopy"/>
      </w:pPr>
      <w:r w:rsidRPr="006F7079">
        <w:t>Lecturer, Faculty of Civil &amp; Environmental Engineering, Institut Teknologi Bandung, Indonesia</w:t>
      </w:r>
    </w:p>
    <w:p w14:paraId="6F2D8B55" w14:textId="77777777" w:rsidR="00D34FE8" w:rsidRDefault="00D34FE8">
      <w:pPr>
        <w:rPr>
          <w:rFonts w:asciiTheme="majorHAnsi" w:eastAsiaTheme="majorEastAsia" w:hAnsiTheme="majorHAnsi" w:cstheme="majorBidi"/>
          <w:color w:val="2E74B5" w:themeColor="accent1" w:themeShade="BF"/>
          <w:sz w:val="32"/>
          <w:szCs w:val="32"/>
          <w:shd w:val="clear" w:color="auto" w:fill="FFFFFF"/>
        </w:rPr>
      </w:pPr>
      <w:r w:rsidRPr="00AC6666">
        <w:rPr>
          <w:rFonts w:ascii="Arial" w:hAnsi="Arial"/>
          <w:shd w:val="clear" w:color="auto" w:fill="FFFFFF"/>
        </w:rPr>
        <w:br w:type="page"/>
      </w:r>
    </w:p>
    <w:p w14:paraId="6A7D4D2B" w14:textId="72D40D2D" w:rsidR="00642419" w:rsidRDefault="00FA62B8" w:rsidP="006A3629">
      <w:pPr>
        <w:pStyle w:val="Head2"/>
      </w:pPr>
      <w:bookmarkStart w:id="30" w:name="_Toc84244897"/>
      <w:bookmarkStart w:id="31" w:name="_Toc84254062"/>
      <w:bookmarkStart w:id="32" w:name="_Toc87523873"/>
      <w:bookmarkStart w:id="33" w:name="_Toc88478343"/>
      <w:r>
        <w:rPr>
          <w:shd w:val="clear" w:color="auto" w:fill="FFFFFF"/>
        </w:rPr>
        <w:lastRenderedPageBreak/>
        <w:t>2</w:t>
      </w:r>
      <w:r w:rsidR="006F7079">
        <w:rPr>
          <w:shd w:val="clear" w:color="auto" w:fill="FFFFFF"/>
        </w:rPr>
        <w:t>.</w:t>
      </w:r>
      <w:r w:rsidR="006A3629">
        <w:rPr>
          <w:shd w:val="clear" w:color="auto" w:fill="FFFFFF"/>
        </w:rPr>
        <w:tab/>
      </w:r>
      <w:r w:rsidR="007471DD" w:rsidRPr="00FA62B8">
        <w:t>Background</w:t>
      </w:r>
      <w:r w:rsidR="007471DD">
        <w:rPr>
          <w:shd w:val="clear" w:color="auto" w:fill="FFFFFF"/>
        </w:rPr>
        <w:t xml:space="preserve"> to short courses: t</w:t>
      </w:r>
      <w:r w:rsidR="5721DD93">
        <w:rPr>
          <w:shd w:val="clear" w:color="auto" w:fill="FFFFFF"/>
        </w:rPr>
        <w:t>ailored capacity building</w:t>
      </w:r>
      <w:bookmarkEnd w:id="30"/>
      <w:bookmarkEnd w:id="31"/>
      <w:bookmarkEnd w:id="32"/>
      <w:bookmarkEnd w:id="33"/>
      <w:r w:rsidR="5721DD93">
        <w:rPr>
          <w:shd w:val="clear" w:color="auto" w:fill="FFFFFF"/>
        </w:rPr>
        <w:t xml:space="preserve"> </w:t>
      </w:r>
    </w:p>
    <w:p w14:paraId="7E6B6D43" w14:textId="01168DE5" w:rsidR="00A14F4E" w:rsidRDefault="00FA62B8" w:rsidP="006A3629">
      <w:pPr>
        <w:pStyle w:val="Head3"/>
      </w:pPr>
      <w:bookmarkStart w:id="34" w:name="_Toc77707725"/>
      <w:bookmarkStart w:id="35" w:name="_Toc84244898"/>
      <w:bookmarkStart w:id="36" w:name="_Toc84254063"/>
      <w:bookmarkStart w:id="37" w:name="_Toc87523874"/>
      <w:bookmarkStart w:id="38" w:name="_Toc88478344"/>
      <w:r>
        <w:t>2</w:t>
      </w:r>
      <w:r w:rsidR="006F7079">
        <w:t>.1</w:t>
      </w:r>
      <w:r w:rsidR="006A3629">
        <w:tab/>
      </w:r>
      <w:r w:rsidR="00A14F4E">
        <w:t>Introduction</w:t>
      </w:r>
      <w:bookmarkEnd w:id="34"/>
      <w:bookmarkEnd w:id="35"/>
      <w:bookmarkEnd w:id="36"/>
      <w:bookmarkEnd w:id="37"/>
      <w:bookmarkEnd w:id="38"/>
    </w:p>
    <w:p w14:paraId="3FB1DB64" w14:textId="59255576" w:rsidR="00B217DD" w:rsidRDefault="00A14F4E" w:rsidP="0079200C">
      <w:pPr>
        <w:pStyle w:val="BodyCopy"/>
      </w:pPr>
      <w:r>
        <w:t xml:space="preserve">Short courses provide DFAT with a </w:t>
      </w:r>
      <w:r w:rsidRPr="006F7079">
        <w:t>mechanism to provide responsive and targeted capacity building training to partner-countries. Short course modalities have long been used to address capacity gaps</w:t>
      </w:r>
      <w:r w:rsidR="005B25EB" w:rsidRPr="006F7079">
        <w:t xml:space="preserve"> in priority development areas</w:t>
      </w:r>
      <w:r w:rsidRPr="006F7079">
        <w:t>. Two main</w:t>
      </w:r>
      <w:r>
        <w:t xml:space="preserve"> modalities exist in this space, Australia Awards fellowships (</w:t>
      </w:r>
      <w:r w:rsidR="000863CF">
        <w:t>previously a widely utilised modality, but currently not being used</w:t>
      </w:r>
      <w:r>
        <w:t>) and Australia Award Short Courses.</w:t>
      </w:r>
    </w:p>
    <w:p w14:paraId="44016F7B" w14:textId="45FB6C2D" w:rsidR="00A14F4E" w:rsidRDefault="00FA62B8" w:rsidP="006A3629">
      <w:pPr>
        <w:pStyle w:val="Head3"/>
      </w:pPr>
      <w:bookmarkStart w:id="39" w:name="_Toc77707726"/>
      <w:bookmarkStart w:id="40" w:name="_Toc84244899"/>
      <w:bookmarkStart w:id="41" w:name="_Toc84254064"/>
      <w:bookmarkStart w:id="42" w:name="_Toc87523875"/>
      <w:bookmarkStart w:id="43" w:name="_Toc88478345"/>
      <w:r>
        <w:t>2</w:t>
      </w:r>
      <w:r w:rsidR="006F7079">
        <w:t>.2</w:t>
      </w:r>
      <w:r w:rsidR="006A3629">
        <w:tab/>
      </w:r>
      <w:r w:rsidR="00A14F4E">
        <w:t xml:space="preserve">Program </w:t>
      </w:r>
      <w:r w:rsidR="00A14F4E" w:rsidRPr="006F7079">
        <w:t>logic</w:t>
      </w:r>
      <w:bookmarkEnd w:id="39"/>
      <w:bookmarkEnd w:id="40"/>
      <w:bookmarkEnd w:id="41"/>
      <w:bookmarkEnd w:id="42"/>
      <w:bookmarkEnd w:id="43"/>
      <w:r w:rsidR="00A14F4E">
        <w:t xml:space="preserve"> </w:t>
      </w:r>
    </w:p>
    <w:p w14:paraId="57572249" w14:textId="25BF78F0" w:rsidR="70CCBD59" w:rsidRPr="006F7079" w:rsidRDefault="09BEF09B" w:rsidP="006F7079">
      <w:pPr>
        <w:pStyle w:val="BodyCopy"/>
      </w:pPr>
      <w:r>
        <w:t>S</w:t>
      </w:r>
      <w:r w:rsidR="30902E1F">
        <w:t xml:space="preserve">hort course modalities </w:t>
      </w:r>
      <w:r w:rsidR="171501EC">
        <w:t xml:space="preserve">are designed to </w:t>
      </w:r>
      <w:r w:rsidR="00CA4183">
        <w:t xml:space="preserve">quickly </w:t>
      </w:r>
      <w:r w:rsidR="171501EC">
        <w:t xml:space="preserve">develop and enhance skills and knowledge of professionals working in a </w:t>
      </w:r>
      <w:r w:rsidR="171501EC" w:rsidRPr="006F7079">
        <w:t>specific field or sector</w:t>
      </w:r>
      <w:r w:rsidR="232AE13B" w:rsidRPr="006F7079">
        <w:t xml:space="preserve"> to meet identified capacity gap</w:t>
      </w:r>
      <w:r w:rsidR="746BF762" w:rsidRPr="006F7079">
        <w:t>s</w:t>
      </w:r>
      <w:r w:rsidR="171501EC" w:rsidRPr="006F7079">
        <w:t xml:space="preserve">. </w:t>
      </w:r>
      <w:r w:rsidR="42411B88" w:rsidRPr="006F7079">
        <w:t>Courses are de</w:t>
      </w:r>
      <w:r w:rsidR="00CA4183" w:rsidRPr="006F7079">
        <w:t>veloped</w:t>
      </w:r>
      <w:r w:rsidR="42411B88" w:rsidRPr="006F7079">
        <w:t xml:space="preserve"> around a theory of </w:t>
      </w:r>
      <w:r w:rsidR="60308211" w:rsidRPr="006F7079">
        <w:t>change, the</w:t>
      </w:r>
      <w:r w:rsidR="171501EC" w:rsidRPr="006F7079">
        <w:t xml:space="preserve"> program logic </w:t>
      </w:r>
      <w:r w:rsidR="426A1325" w:rsidRPr="006F7079">
        <w:t>include</w:t>
      </w:r>
      <w:r w:rsidR="00B9769E" w:rsidRPr="006F7079">
        <w:t>s</w:t>
      </w:r>
      <w:r w:rsidR="171501EC" w:rsidRPr="006F7079">
        <w:t xml:space="preserve"> </w:t>
      </w:r>
      <w:r w:rsidR="35F1932E" w:rsidRPr="006F7079">
        <w:t>theory-base</w:t>
      </w:r>
      <w:r w:rsidR="233EA2FB" w:rsidRPr="006F7079">
        <w:t>d</w:t>
      </w:r>
      <w:r w:rsidR="4C257AB7" w:rsidRPr="006F7079">
        <w:t xml:space="preserve"> workshop </w:t>
      </w:r>
      <w:r w:rsidR="776FA9A5" w:rsidRPr="006F7079">
        <w:t>activities</w:t>
      </w:r>
      <w:r w:rsidR="06A3D5EB" w:rsidRPr="006F7079">
        <w:t xml:space="preserve"> and resources</w:t>
      </w:r>
      <w:r w:rsidR="48446E4D" w:rsidRPr="006F7079">
        <w:t>,</w:t>
      </w:r>
      <w:r w:rsidR="60F486AC" w:rsidRPr="006F7079">
        <w:t xml:space="preserve"> industry specific site visits</w:t>
      </w:r>
      <w:r w:rsidR="5C260925" w:rsidRPr="006F7079">
        <w:t xml:space="preserve"> and benchmarking</w:t>
      </w:r>
      <w:r w:rsidR="37520962" w:rsidRPr="006F7079">
        <w:t>, cultural exchange activities,</w:t>
      </w:r>
      <w:r w:rsidR="60F486AC" w:rsidRPr="006F7079">
        <w:t xml:space="preserve"> </w:t>
      </w:r>
      <w:r w:rsidR="77D47CED" w:rsidRPr="006F7079">
        <w:t xml:space="preserve">and </w:t>
      </w:r>
      <w:r w:rsidR="4C9E9CA5" w:rsidRPr="006F7079">
        <w:t>networking</w:t>
      </w:r>
      <w:r w:rsidR="03A15335" w:rsidRPr="006F7079">
        <w:t xml:space="preserve"> </w:t>
      </w:r>
      <w:r w:rsidR="22A1B4B5" w:rsidRPr="006F7079">
        <w:t>opportunities with Australia</w:t>
      </w:r>
      <w:r w:rsidR="69793477" w:rsidRPr="006F7079">
        <w:t xml:space="preserve"> </w:t>
      </w:r>
      <w:r w:rsidR="55F9802B" w:rsidRPr="006F7079">
        <w:t>experts</w:t>
      </w:r>
      <w:r w:rsidR="1B61EDC3" w:rsidRPr="006F7079">
        <w:t xml:space="preserve"> and institutions</w:t>
      </w:r>
      <w:r w:rsidR="54825437" w:rsidRPr="006F7079">
        <w:t>.</w:t>
      </w:r>
      <w:r w:rsidR="1B61EDC3" w:rsidRPr="006F7079">
        <w:t xml:space="preserve"> </w:t>
      </w:r>
      <w:r w:rsidR="001003EE" w:rsidRPr="006F7079">
        <w:t xml:space="preserve">Both streams prioritise gender equity and disability inclusion. </w:t>
      </w:r>
    </w:p>
    <w:p w14:paraId="4FCAC109" w14:textId="09369CCC" w:rsidR="0BF8E998" w:rsidRPr="006F7079" w:rsidRDefault="0BF8E998" w:rsidP="006F7079">
      <w:pPr>
        <w:pStyle w:val="BodyCopy"/>
      </w:pPr>
      <w:r w:rsidRPr="006F7079">
        <w:t>Participants are carefully chosen</w:t>
      </w:r>
      <w:r w:rsidR="095E0AC2" w:rsidRPr="006F7079">
        <w:t xml:space="preserve"> to s</w:t>
      </w:r>
      <w:r w:rsidR="767089DF" w:rsidRPr="006F7079">
        <w:t xml:space="preserve">trengthen </w:t>
      </w:r>
      <w:r w:rsidR="50896C94" w:rsidRPr="006F7079">
        <w:t xml:space="preserve">in-country </w:t>
      </w:r>
      <w:r w:rsidR="767089DF" w:rsidRPr="006F7079">
        <w:t>organisational links</w:t>
      </w:r>
      <w:r w:rsidR="188E0F09" w:rsidRPr="006F7079">
        <w:t xml:space="preserve">, </w:t>
      </w:r>
      <w:r w:rsidR="4BE1996C" w:rsidRPr="006F7079">
        <w:t xml:space="preserve">develop </w:t>
      </w:r>
      <w:r w:rsidR="0860F3B9" w:rsidRPr="006F7079">
        <w:t>industry-based</w:t>
      </w:r>
      <w:r w:rsidR="007A0363" w:rsidRPr="006F7079">
        <w:t xml:space="preserve"> </w:t>
      </w:r>
      <w:r w:rsidR="4BE1996C" w:rsidRPr="006F7079">
        <w:t>networks</w:t>
      </w:r>
      <w:r w:rsidR="2A9C844F" w:rsidRPr="006F7079">
        <w:t xml:space="preserve"> and </w:t>
      </w:r>
      <w:r w:rsidR="192078F5" w:rsidRPr="006F7079">
        <w:t>reduce silo</w:t>
      </w:r>
      <w:r w:rsidR="4C12C5ED" w:rsidRPr="006F7079">
        <w:t>s</w:t>
      </w:r>
      <w:r w:rsidR="67245192" w:rsidRPr="006F7079">
        <w:t xml:space="preserve">. Online </w:t>
      </w:r>
      <w:r w:rsidR="070A3736" w:rsidRPr="006F7079">
        <w:t xml:space="preserve">social media </w:t>
      </w:r>
      <w:r w:rsidR="67245192" w:rsidRPr="006F7079">
        <w:t>platforms</w:t>
      </w:r>
      <w:r w:rsidR="0ABA85F3" w:rsidRPr="006F7079">
        <w:t xml:space="preserve"> such as Facebook, Wha</w:t>
      </w:r>
      <w:r w:rsidR="30FFAA1C" w:rsidRPr="006F7079">
        <w:t>t</w:t>
      </w:r>
      <w:r w:rsidR="0ABA85F3" w:rsidRPr="006F7079">
        <w:t>sApp</w:t>
      </w:r>
      <w:r w:rsidR="34CF0BCD" w:rsidRPr="006F7079">
        <w:t xml:space="preserve"> and LinkedIn</w:t>
      </w:r>
      <w:r w:rsidR="67245192" w:rsidRPr="006F7079">
        <w:t xml:space="preserve"> are used </w:t>
      </w:r>
      <w:r w:rsidR="70A3EF46" w:rsidRPr="006F7079">
        <w:t xml:space="preserve">by host organisations </w:t>
      </w:r>
      <w:r w:rsidR="67245192" w:rsidRPr="006F7079">
        <w:t>to</w:t>
      </w:r>
      <w:r w:rsidR="33074622" w:rsidRPr="006F7079">
        <w:t xml:space="preserve"> facilitate</w:t>
      </w:r>
      <w:r w:rsidR="7BDAA3CB" w:rsidRPr="006F7079">
        <w:t xml:space="preserve"> knowledge sharing, collaboration</w:t>
      </w:r>
      <w:r w:rsidR="1A860836" w:rsidRPr="006F7079">
        <w:t>,</w:t>
      </w:r>
      <w:r w:rsidR="7BDAA3CB" w:rsidRPr="006F7079">
        <w:t xml:space="preserve"> and </w:t>
      </w:r>
      <w:r w:rsidR="1290060E" w:rsidRPr="006F7079">
        <w:t>partnerships with Australian academics</w:t>
      </w:r>
      <w:r w:rsidR="67BB6378" w:rsidRPr="006F7079">
        <w:t xml:space="preserve"> and </w:t>
      </w:r>
      <w:r w:rsidR="1290060E" w:rsidRPr="006F7079">
        <w:t>organisations</w:t>
      </w:r>
      <w:r w:rsidR="74841E3D" w:rsidRPr="006F7079">
        <w:t xml:space="preserve">, </w:t>
      </w:r>
      <w:r w:rsidR="1290060E" w:rsidRPr="006F7079">
        <w:t xml:space="preserve">and among </w:t>
      </w:r>
      <w:r w:rsidR="4F6509E7" w:rsidRPr="006F7079">
        <w:t xml:space="preserve">participants, </w:t>
      </w:r>
      <w:r w:rsidR="6A1DA6DE" w:rsidRPr="006F7079">
        <w:t xml:space="preserve">and </w:t>
      </w:r>
      <w:r w:rsidR="00D94C98" w:rsidRPr="006F7079">
        <w:t>counterpart organisation</w:t>
      </w:r>
      <w:r w:rsidR="6A1DA6DE" w:rsidRPr="006F7079">
        <w:t>s</w:t>
      </w:r>
      <w:r w:rsidR="1290060E" w:rsidRPr="006F7079">
        <w:t>.</w:t>
      </w:r>
      <w:r w:rsidR="7BDAA3CB" w:rsidRPr="006F7079">
        <w:t xml:space="preserve"> </w:t>
      </w:r>
      <w:r w:rsidR="00B9769E" w:rsidRPr="006F7079">
        <w:t>Alumni are encouraged to keep connected and develop communities of practice post award through these social platforms.</w:t>
      </w:r>
    </w:p>
    <w:p w14:paraId="258F65A5" w14:textId="0682B54A" w:rsidR="555E6FE7" w:rsidRDefault="555E6FE7" w:rsidP="006F7079">
      <w:pPr>
        <w:pStyle w:val="BodyCopy"/>
      </w:pPr>
      <w:r w:rsidRPr="006F7079">
        <w:t>Knowledge sharing and implementation of</w:t>
      </w:r>
      <w:r>
        <w:t xml:space="preserve"> new practices </w:t>
      </w:r>
      <w:r w:rsidR="00B9769E">
        <w:t xml:space="preserve">within the workplace </w:t>
      </w:r>
      <w:r>
        <w:t xml:space="preserve">are encouraged post </w:t>
      </w:r>
      <w:r w:rsidR="7811B9E5">
        <w:t xml:space="preserve">award through </w:t>
      </w:r>
      <w:r w:rsidR="4B438F42">
        <w:t>return-to-work</w:t>
      </w:r>
      <w:r w:rsidR="77951199">
        <w:t xml:space="preserve"> </w:t>
      </w:r>
      <w:r w:rsidR="7811B9E5">
        <w:t>action plans</w:t>
      </w:r>
      <w:r w:rsidR="2C1827D9">
        <w:t xml:space="preserve"> </w:t>
      </w:r>
      <w:r w:rsidR="327EBE3D">
        <w:t>or</w:t>
      </w:r>
      <w:r w:rsidR="2C1827D9">
        <w:t xml:space="preserve"> project work</w:t>
      </w:r>
      <w:r w:rsidR="177BF376">
        <w:t xml:space="preserve"> linked to the</w:t>
      </w:r>
      <w:r w:rsidR="26874F3E">
        <w:t xml:space="preserve"> completion of the</w:t>
      </w:r>
      <w:r w:rsidR="177BF376">
        <w:t xml:space="preserve"> course.</w:t>
      </w:r>
      <w:r w:rsidR="006E2218">
        <w:t xml:space="preserve"> </w:t>
      </w:r>
    </w:p>
    <w:p w14:paraId="6842669E" w14:textId="29DCF814" w:rsidR="00A14F4E" w:rsidRPr="00CB511F" w:rsidRDefault="00FA62B8" w:rsidP="006A3629">
      <w:pPr>
        <w:pStyle w:val="Head3"/>
      </w:pPr>
      <w:bookmarkStart w:id="44" w:name="_Toc77707727"/>
      <w:bookmarkStart w:id="45" w:name="_Toc84244900"/>
      <w:bookmarkStart w:id="46" w:name="_Toc84254065"/>
      <w:bookmarkStart w:id="47" w:name="_Toc87523876"/>
      <w:bookmarkStart w:id="48" w:name="_Toc88478346"/>
      <w:r>
        <w:t>2</w:t>
      </w:r>
      <w:r w:rsidR="006F7079">
        <w:t>.3</w:t>
      </w:r>
      <w:r w:rsidR="006A3629">
        <w:tab/>
      </w:r>
      <w:r w:rsidR="00A14F4E" w:rsidRPr="00CB511F">
        <w:t>Australia Award</w:t>
      </w:r>
      <w:r w:rsidR="00DA25E6">
        <w:t>s</w:t>
      </w:r>
      <w:r w:rsidR="00A14F4E" w:rsidRPr="00CB511F">
        <w:t xml:space="preserve"> Fellowships</w:t>
      </w:r>
      <w:bookmarkEnd w:id="44"/>
      <w:bookmarkEnd w:id="45"/>
      <w:bookmarkEnd w:id="46"/>
      <w:bookmarkEnd w:id="47"/>
      <w:bookmarkEnd w:id="48"/>
    </w:p>
    <w:p w14:paraId="0C2429FF" w14:textId="4981A848" w:rsidR="00675063" w:rsidRDefault="00A14F4E" w:rsidP="0079200C">
      <w:pPr>
        <w:pStyle w:val="BodyCopy"/>
        <w:rPr>
          <w:shd w:val="clear" w:color="auto" w:fill="FFFFFF"/>
        </w:rPr>
      </w:pPr>
      <w:r>
        <w:rPr>
          <w:shd w:val="clear" w:color="auto" w:fill="FFFFFF"/>
        </w:rPr>
        <w:t>The Australia Award</w:t>
      </w:r>
      <w:r w:rsidR="00DA25E6">
        <w:rPr>
          <w:shd w:val="clear" w:color="auto" w:fill="FFFFFF"/>
        </w:rPr>
        <w:t>s</w:t>
      </w:r>
      <w:r>
        <w:rPr>
          <w:shd w:val="clear" w:color="auto" w:fill="FFFFFF"/>
        </w:rPr>
        <w:t xml:space="preserve"> Fellowships were a competitive grants program, established in 2006 to fund short-term study, research and professional development activities in Australia</w:t>
      </w:r>
      <w:r w:rsidR="007B00B5">
        <w:rPr>
          <w:shd w:val="clear" w:color="auto" w:fill="FFFFFF"/>
        </w:rPr>
        <w:t xml:space="preserve">. These fellowships were hosted by Australian Host Organisations (AHOs) in collaboration </w:t>
      </w:r>
      <w:r w:rsidR="00E96208">
        <w:rPr>
          <w:shd w:val="clear" w:color="auto" w:fill="FFFFFF"/>
        </w:rPr>
        <w:t>with overseas Counterpart Organisations (COs)</w:t>
      </w:r>
      <w:r w:rsidR="00300D17">
        <w:rPr>
          <w:shd w:val="clear" w:color="auto" w:fill="FFFFFF"/>
        </w:rPr>
        <w:t xml:space="preserve"> and were designed </w:t>
      </w:r>
      <w:r>
        <w:rPr>
          <w:shd w:val="clear" w:color="auto" w:fill="FFFFFF"/>
        </w:rPr>
        <w:t>to support individual</w:t>
      </w:r>
      <w:r w:rsidR="00EF4FC1">
        <w:rPr>
          <w:shd w:val="clear" w:color="auto" w:fill="FFFFFF"/>
        </w:rPr>
        <w:t xml:space="preserve"> </w:t>
      </w:r>
      <w:hyperlink r:id="rId11" w:history="1">
        <w:r w:rsidRPr="6421CC0B">
          <w:rPr>
            <w:rStyle w:val="Hyperlink"/>
            <w:color w:val="000000" w:themeColor="text1"/>
            <w:u w:val="none"/>
          </w:rPr>
          <w:t>bilateral</w:t>
        </w:r>
      </w:hyperlink>
      <w:r w:rsidR="00EF4FC1">
        <w:rPr>
          <w:shd w:val="clear" w:color="auto" w:fill="FFFFFF"/>
        </w:rPr>
        <w:t xml:space="preserve"> </w:t>
      </w:r>
      <w:r>
        <w:rPr>
          <w:shd w:val="clear" w:color="auto" w:fill="FFFFFF"/>
        </w:rPr>
        <w:t xml:space="preserve">country programs by offering </w:t>
      </w:r>
      <w:r w:rsidR="004B0A15">
        <w:rPr>
          <w:shd w:val="clear" w:color="auto" w:fill="FFFFFF"/>
        </w:rPr>
        <w:t xml:space="preserve">targeted </w:t>
      </w:r>
      <w:r>
        <w:rPr>
          <w:shd w:val="clear" w:color="auto" w:fill="FFFFFF"/>
        </w:rPr>
        <w:t xml:space="preserve">professional development training to address capacity gaps at the country, </w:t>
      </w:r>
      <w:r w:rsidR="50E09755">
        <w:rPr>
          <w:shd w:val="clear" w:color="auto" w:fill="FFFFFF"/>
        </w:rPr>
        <w:t xml:space="preserve">or </w:t>
      </w:r>
      <w:r>
        <w:rPr>
          <w:shd w:val="clear" w:color="auto" w:fill="FFFFFF"/>
        </w:rPr>
        <w:t>sub-regional and regional level</w:t>
      </w:r>
      <w:r w:rsidR="50CB2DDD">
        <w:rPr>
          <w:shd w:val="clear" w:color="auto" w:fill="FFFFFF"/>
        </w:rPr>
        <w:t xml:space="preserve"> (multi-country fellowships)</w:t>
      </w:r>
      <w:r>
        <w:rPr>
          <w:shd w:val="clear" w:color="auto" w:fill="FFFFFF"/>
        </w:rPr>
        <w:t>.</w:t>
      </w:r>
    </w:p>
    <w:p w14:paraId="64B93072" w14:textId="6F8D6EB7" w:rsidR="00D95D2A" w:rsidRDefault="00300D17" w:rsidP="0079200C">
      <w:pPr>
        <w:pStyle w:val="BodyCopy"/>
        <w:rPr>
          <w:rFonts w:cstheme="minorHAnsi"/>
        </w:rPr>
      </w:pPr>
      <w:r>
        <w:rPr>
          <w:shd w:val="clear" w:color="auto" w:fill="FFFFFF"/>
        </w:rPr>
        <w:t>Fellowships targeted senior and mid-career professionals and were designed to build leadership and institutional capacity in priority development areas while also fostering partnerships and linkages between Australian organisations and COs in country. Fellowships were hosted in Australia and were managed and administered by DFAT Canberra</w:t>
      </w:r>
      <w:r w:rsidR="009A2073">
        <w:rPr>
          <w:shd w:val="clear" w:color="auto" w:fill="FFFFFF"/>
        </w:rPr>
        <w:t>.</w:t>
      </w:r>
      <w:r>
        <w:rPr>
          <w:shd w:val="clear" w:color="auto" w:fill="FFFFFF"/>
        </w:rPr>
        <w:t xml:space="preserve"> Australian institutions appl</w:t>
      </w:r>
      <w:r w:rsidR="009A2073">
        <w:rPr>
          <w:shd w:val="clear" w:color="auto" w:fill="FFFFFF"/>
        </w:rPr>
        <w:t>ied</w:t>
      </w:r>
      <w:r>
        <w:rPr>
          <w:shd w:val="clear" w:color="auto" w:fill="FFFFFF"/>
        </w:rPr>
        <w:t xml:space="preserve"> to host fellowships through a competitive grant progress advertised bi-annually</w:t>
      </w:r>
      <w:r w:rsidR="00A6021F">
        <w:rPr>
          <w:shd w:val="clear" w:color="auto" w:fill="FFFFFF"/>
        </w:rPr>
        <w:t xml:space="preserve">. In some cases the AHOs made </w:t>
      </w:r>
      <w:r w:rsidR="006B75E8">
        <w:rPr>
          <w:shd w:val="clear" w:color="auto" w:fill="FFFFFF"/>
        </w:rPr>
        <w:t xml:space="preserve">a co-contribution to the cost of the fellowship. </w:t>
      </w:r>
      <w:r w:rsidR="006B75E8">
        <w:rPr>
          <w:rFonts w:cstheme="minorHAnsi"/>
        </w:rPr>
        <w:t>Applications were reviewed by DFAT Canberra before being sent to Post and Desk (thematic assessment) for</w:t>
      </w:r>
      <w:r w:rsidR="00C73C02">
        <w:rPr>
          <w:rFonts w:cstheme="minorHAnsi"/>
        </w:rPr>
        <w:t xml:space="preserve"> feedback prior to assessment. </w:t>
      </w:r>
      <w:r w:rsidR="006B75E8">
        <w:rPr>
          <w:rFonts w:cstheme="minorHAnsi"/>
        </w:rPr>
        <w:t>Selected</w:t>
      </w:r>
      <w:r>
        <w:rPr>
          <w:shd w:val="clear" w:color="auto" w:fill="FFFFFF"/>
        </w:rPr>
        <w:t xml:space="preserve"> </w:t>
      </w:r>
      <w:r w:rsidR="006B75E8">
        <w:rPr>
          <w:shd w:val="clear" w:color="auto" w:fill="FFFFFF"/>
        </w:rPr>
        <w:t>AHOs worked with</w:t>
      </w:r>
      <w:r w:rsidR="00684602">
        <w:rPr>
          <w:rFonts w:cstheme="minorHAnsi"/>
        </w:rPr>
        <w:t xml:space="preserve"> COs in the program co-design and </w:t>
      </w:r>
      <w:r w:rsidR="00D95D2A">
        <w:rPr>
          <w:rFonts w:cstheme="minorHAnsi"/>
        </w:rPr>
        <w:t xml:space="preserve">selection of </w:t>
      </w:r>
      <w:r w:rsidR="006B75E8">
        <w:rPr>
          <w:rFonts w:cstheme="minorHAnsi"/>
        </w:rPr>
        <w:t xml:space="preserve">fellowship </w:t>
      </w:r>
      <w:r w:rsidR="00D95D2A">
        <w:rPr>
          <w:rFonts w:cstheme="minorHAnsi"/>
        </w:rPr>
        <w:t>participants</w:t>
      </w:r>
      <w:r w:rsidR="00684602">
        <w:rPr>
          <w:rFonts w:cstheme="minorHAnsi"/>
        </w:rPr>
        <w:t xml:space="preserve"> to ensure targeted capacity development in identified priority areas.</w:t>
      </w:r>
      <w:r w:rsidR="00D95D2A">
        <w:rPr>
          <w:rFonts w:cstheme="minorHAnsi"/>
        </w:rPr>
        <w:t xml:space="preserve"> </w:t>
      </w:r>
    </w:p>
    <w:p w14:paraId="1EB1FE94" w14:textId="5459D58E" w:rsidR="00CA4183" w:rsidRDefault="00617C1E" w:rsidP="0079200C">
      <w:pPr>
        <w:pStyle w:val="BodyCopy"/>
      </w:pPr>
      <w:r>
        <w:t xml:space="preserve">Key elements of the fellowships included face-to face teaching and site visits in Australia, cultural activities to build cohesion and positive views of Australia among participants, and the completion of a </w:t>
      </w:r>
      <w:r>
        <w:lastRenderedPageBreak/>
        <w:t xml:space="preserve">return-to-work </w:t>
      </w:r>
      <w:r w:rsidR="009E267A">
        <w:t>plan</w:t>
      </w:r>
      <w:r w:rsidR="006B75E8">
        <w:t xml:space="preserve">; which generally involved a </w:t>
      </w:r>
      <w:r>
        <w:t>project aimed at sharing skills and knowledge gained on award with colleagues and other key stakeholders.</w:t>
      </w:r>
    </w:p>
    <w:p w14:paraId="19F50D37" w14:textId="53CD6869" w:rsidR="00A14F4E" w:rsidRPr="00CB511F" w:rsidRDefault="00FA62B8" w:rsidP="006A3629">
      <w:pPr>
        <w:pStyle w:val="Head3"/>
      </w:pPr>
      <w:bookmarkStart w:id="49" w:name="_Toc77707728"/>
      <w:bookmarkStart w:id="50" w:name="_Toc84244901"/>
      <w:bookmarkStart w:id="51" w:name="_Toc84254066"/>
      <w:bookmarkStart w:id="52" w:name="_Toc87523877"/>
      <w:bookmarkStart w:id="53" w:name="_Toc88478347"/>
      <w:r>
        <w:t>2.4</w:t>
      </w:r>
      <w:r w:rsidR="006A3629">
        <w:tab/>
      </w:r>
      <w:r w:rsidR="00A14F4E" w:rsidRPr="00CB511F">
        <w:t xml:space="preserve">Australia </w:t>
      </w:r>
      <w:r w:rsidR="00A14F4E" w:rsidRPr="00FA62B8">
        <w:t>Award</w:t>
      </w:r>
      <w:r w:rsidR="00631635" w:rsidRPr="00FA62B8">
        <w:t>s</w:t>
      </w:r>
      <w:r w:rsidR="00A14F4E" w:rsidRPr="00CB511F">
        <w:t xml:space="preserve"> Short Courses</w:t>
      </w:r>
      <w:bookmarkEnd w:id="49"/>
      <w:bookmarkEnd w:id="50"/>
      <w:bookmarkEnd w:id="51"/>
      <w:bookmarkEnd w:id="52"/>
      <w:bookmarkEnd w:id="53"/>
    </w:p>
    <w:p w14:paraId="6908A6EF" w14:textId="4584C1F0" w:rsidR="00A14F4E" w:rsidRDefault="0DDBD0E6" w:rsidP="0079200C">
      <w:pPr>
        <w:pStyle w:val="BodyCopy"/>
      </w:pPr>
      <w:r>
        <w:t>Australia Awards Short Courses are intensive training opportunities for selected cohorts, designed to build capacity of participants quickly through the provision of specific technical expertise and soft skills. Australia Awards Short Courses are managed by DFAT’s overseas</w:t>
      </w:r>
      <w:r w:rsidR="00255696">
        <w:t xml:space="preserve"> </w:t>
      </w:r>
      <w:r w:rsidR="002E2CFC">
        <w:t>P</w:t>
      </w:r>
      <w:r w:rsidR="00255696">
        <w:t>ost</w:t>
      </w:r>
      <w:r w:rsidR="001003EE">
        <w:t xml:space="preserve"> through a Managing Contractor</w:t>
      </w:r>
      <w:r>
        <w:t xml:space="preserve">, working in collaboration with partner-country governments to identify capacity gaps for Short Course design, </w:t>
      </w:r>
      <w:r w:rsidR="2045BC23">
        <w:t>selection,</w:t>
      </w:r>
      <w:r>
        <w:t xml:space="preserve"> and delivery.</w:t>
      </w:r>
      <w:r w:rsidR="00CA4183">
        <w:t xml:space="preserve"> </w:t>
      </w:r>
      <w:r w:rsidR="001003EE">
        <w:t xml:space="preserve">At present, access to this modality </w:t>
      </w:r>
      <w:r w:rsidR="000151C4">
        <w:t xml:space="preserve">is rarely utilised by </w:t>
      </w:r>
      <w:r w:rsidR="001003EE">
        <w:t xml:space="preserve">smaller </w:t>
      </w:r>
      <w:r w:rsidR="00E139E3">
        <w:t>Posts where</w:t>
      </w:r>
      <w:r w:rsidR="001003EE">
        <w:t xml:space="preserve"> DFAT manages the Australia Awards</w:t>
      </w:r>
      <w:r w:rsidR="006B75E8">
        <w:t xml:space="preserve"> due to the resources involved in administering such courses. Many Pacific nations fit into this category</w:t>
      </w:r>
      <w:r w:rsidR="001003EE">
        <w:t>.</w:t>
      </w:r>
    </w:p>
    <w:p w14:paraId="0BF90242" w14:textId="50872F98" w:rsidR="00A14F4E" w:rsidRDefault="0DDBD0E6" w:rsidP="0079200C">
      <w:pPr>
        <w:pStyle w:val="BodyCopy"/>
      </w:pPr>
      <w:r>
        <w:t xml:space="preserve">Short </w:t>
      </w:r>
      <w:r w:rsidR="00561A0E">
        <w:t>C</w:t>
      </w:r>
      <w:r>
        <w:t xml:space="preserve">ourses are delivered either in Australia or in-country. Providers must be either an approved Australian higher education provider or Registered Training Organisation (RTO). </w:t>
      </w:r>
      <w:r w:rsidR="4AD2401E">
        <w:t xml:space="preserve">Duration of short courses </w:t>
      </w:r>
      <w:r w:rsidR="6F86DBC3">
        <w:t>vary,</w:t>
      </w:r>
      <w:r w:rsidR="30D36A4D">
        <w:t xml:space="preserve"> and key elements include </w:t>
      </w:r>
      <w:r w:rsidR="2FE794E0">
        <w:t>pre-award workshops an</w:t>
      </w:r>
      <w:r w:rsidR="03961289">
        <w:t xml:space="preserve">d </w:t>
      </w:r>
      <w:r w:rsidR="5669F59B">
        <w:t>online research</w:t>
      </w:r>
      <w:r w:rsidR="29898E33">
        <w:t xml:space="preserve"> linked to the project,</w:t>
      </w:r>
      <w:r w:rsidR="03961289">
        <w:t xml:space="preserve"> </w:t>
      </w:r>
      <w:r w:rsidR="00E46C97">
        <w:t>on-award face-to-</w:t>
      </w:r>
      <w:r w:rsidR="2FE794E0">
        <w:t>face</w:t>
      </w:r>
      <w:r w:rsidR="60673B95">
        <w:t xml:space="preserve"> teaching in Australia or in-country</w:t>
      </w:r>
      <w:r w:rsidR="3C161CF4">
        <w:t xml:space="preserve">, and post-award </w:t>
      </w:r>
      <w:r w:rsidR="0D561D2C">
        <w:t xml:space="preserve">activities including the completion of a </w:t>
      </w:r>
      <w:r w:rsidR="1C5D1B88">
        <w:t>return-to-work</w:t>
      </w:r>
      <w:r w:rsidR="0D561D2C">
        <w:t xml:space="preserve"> project.</w:t>
      </w:r>
    </w:p>
    <w:p w14:paraId="7FD1E295" w14:textId="3E4E0C5F" w:rsidR="00B217DD" w:rsidRDefault="00FA62B8" w:rsidP="006A3629">
      <w:pPr>
        <w:pStyle w:val="Head3"/>
      </w:pPr>
      <w:bookmarkStart w:id="54" w:name="_Toc87523878"/>
      <w:bookmarkStart w:id="55" w:name="_Toc88478348"/>
      <w:r>
        <w:t>2.5</w:t>
      </w:r>
      <w:r w:rsidR="006A3629">
        <w:tab/>
      </w:r>
      <w:r w:rsidR="00B217DD">
        <w:t>Scoping Review of Australia Awards Short-term Awards</w:t>
      </w:r>
      <w:bookmarkEnd w:id="54"/>
      <w:bookmarkEnd w:id="55"/>
    </w:p>
    <w:p w14:paraId="3F11E0A3" w14:textId="225D1084" w:rsidR="00B217DD" w:rsidRDefault="00B217DD" w:rsidP="00B217DD">
      <w:pPr>
        <w:pStyle w:val="BodyCopy"/>
      </w:pPr>
      <w:r>
        <w:t xml:space="preserve">In 2016, a </w:t>
      </w:r>
      <w:r w:rsidRPr="00CE295C">
        <w:t xml:space="preserve">Scoping Review of Australia Awards Short-term Awards </w:t>
      </w:r>
      <w:r>
        <w:t>recommended</w:t>
      </w:r>
      <w:r w:rsidRPr="00CE295C">
        <w:t xml:space="preserve"> </w:t>
      </w:r>
      <w:r>
        <w:t>outsourcing Fellowships to a</w:t>
      </w:r>
      <w:r w:rsidR="00F559E8">
        <w:t>n Australian based</w:t>
      </w:r>
      <w:r>
        <w:t xml:space="preserve"> Managing C</w:t>
      </w:r>
      <w:r w:rsidRPr="00CE295C">
        <w:t>ontractor</w:t>
      </w:r>
      <w:r>
        <w:t xml:space="preserve"> (MC)</w:t>
      </w:r>
      <w:r w:rsidRPr="00CE295C">
        <w:t xml:space="preserve"> to </w:t>
      </w:r>
      <w:r>
        <w:t xml:space="preserve">take over key functions of the program such as </w:t>
      </w:r>
      <w:r w:rsidRPr="00CE295C">
        <w:t>upfront logist</w:t>
      </w:r>
      <w:r>
        <w:t xml:space="preserve">ics associated with mobilising and demobilising </w:t>
      </w:r>
      <w:r w:rsidR="006B75E8">
        <w:t>f</w:t>
      </w:r>
      <w:r w:rsidRPr="00CE295C">
        <w:t>ellows</w:t>
      </w:r>
      <w:r>
        <w:t xml:space="preserve"> and the monitoring and evaluation of the program. </w:t>
      </w:r>
      <w:r w:rsidR="006B75E8">
        <w:t>It was suggested that t</w:t>
      </w:r>
      <w:r>
        <w:t xml:space="preserve">his would enable increased </w:t>
      </w:r>
      <w:r w:rsidR="00607136">
        <w:t xml:space="preserve">streamlining of </w:t>
      </w:r>
      <w:r>
        <w:t>data</w:t>
      </w:r>
      <w:r w:rsidR="00607136">
        <w:t xml:space="preserve"> collection, </w:t>
      </w:r>
      <w:r>
        <w:t xml:space="preserve">reporting and management practices and enable smaller Posts, which self-manage the Australia Awards program, to </w:t>
      </w:r>
      <w:r w:rsidR="006B75E8">
        <w:t xml:space="preserve">better </w:t>
      </w:r>
      <w:r>
        <w:t xml:space="preserve">access Short Courses. </w:t>
      </w:r>
    </w:p>
    <w:p w14:paraId="7114D6C8" w14:textId="76FAB8E7" w:rsidR="00B217DD" w:rsidRDefault="001E7786" w:rsidP="0079200C">
      <w:pPr>
        <w:pStyle w:val="BodyCopy"/>
      </w:pPr>
      <w:r>
        <w:t xml:space="preserve">The report also </w:t>
      </w:r>
      <w:r w:rsidR="00607136">
        <w:t xml:space="preserve">recommended the geographic reach of the Australia Awards be maintained and that additional funds should be included for </w:t>
      </w:r>
      <w:r w:rsidR="00607136" w:rsidRPr="001E7786">
        <w:t xml:space="preserve">English language support, social excursions and </w:t>
      </w:r>
      <w:r>
        <w:t xml:space="preserve">funding for </w:t>
      </w:r>
      <w:r w:rsidR="00F559E8">
        <w:t xml:space="preserve">up to </w:t>
      </w:r>
      <w:r w:rsidR="00607136" w:rsidRPr="001E7786">
        <w:t xml:space="preserve">two course facilitators </w:t>
      </w:r>
      <w:r w:rsidRPr="001E7786">
        <w:t xml:space="preserve">to conduct </w:t>
      </w:r>
      <w:r w:rsidR="00607136" w:rsidRPr="001E7786">
        <w:t>Post-Course Workshops in-country.</w:t>
      </w:r>
      <w:r>
        <w:t xml:space="preserve"> Additional support for relationship building was also advised to ensure that public diplomacy outcomes are </w:t>
      </w:r>
      <w:r w:rsidR="0052491D">
        <w:t xml:space="preserve">achieved </w:t>
      </w:r>
      <w:r w:rsidR="0052491D" w:rsidRPr="0052491D">
        <w:t xml:space="preserve">through relationship management and information sharing </w:t>
      </w:r>
      <w:r>
        <w:t>with key stakeholders such as DFAT Canberra, relevant Post</w:t>
      </w:r>
      <w:r w:rsidR="0052491D">
        <w:t>s</w:t>
      </w:r>
      <w:r>
        <w:t xml:space="preserve">, </w:t>
      </w:r>
      <w:r w:rsidR="0052491D">
        <w:t>AHOs and COs.</w:t>
      </w:r>
    </w:p>
    <w:p w14:paraId="6AD852E0" w14:textId="784A2D80" w:rsidR="00A14F4E" w:rsidRDefault="00FA62B8" w:rsidP="006A3629">
      <w:pPr>
        <w:pStyle w:val="Head3"/>
      </w:pPr>
      <w:bookmarkStart w:id="56" w:name="_Toc77707729"/>
      <w:bookmarkStart w:id="57" w:name="_Toc84244902"/>
      <w:bookmarkStart w:id="58" w:name="_Toc84254067"/>
      <w:bookmarkStart w:id="59" w:name="_Toc87523879"/>
      <w:bookmarkStart w:id="60" w:name="_Toc88478349"/>
      <w:r>
        <w:t>2.6</w:t>
      </w:r>
      <w:r w:rsidR="006A3629">
        <w:tab/>
      </w:r>
      <w:r w:rsidR="00A14F4E">
        <w:t>Introducing three fellowships</w:t>
      </w:r>
      <w:bookmarkEnd w:id="56"/>
      <w:bookmarkEnd w:id="57"/>
      <w:bookmarkEnd w:id="58"/>
      <w:bookmarkEnd w:id="59"/>
      <w:bookmarkEnd w:id="60"/>
      <w:r w:rsidR="00A14F4E">
        <w:t xml:space="preserve"> </w:t>
      </w:r>
    </w:p>
    <w:p w14:paraId="70D04498" w14:textId="0EF454A8" w:rsidR="007471DD" w:rsidRPr="007471DD" w:rsidRDefault="007471DD" w:rsidP="00E80A89">
      <w:pPr>
        <w:pStyle w:val="BodyCopy"/>
      </w:pPr>
      <w:r>
        <w:t>As noted above, this particular case study involves a focus on alumni who participated in three different fellowships, each conducted in 2015. For context to the interview analysis that follows, these fellowships are described below.</w:t>
      </w:r>
    </w:p>
    <w:p w14:paraId="269500F4" w14:textId="0DF90E62" w:rsidR="00A14F4E" w:rsidRPr="00E80A89" w:rsidRDefault="00FA62B8" w:rsidP="00FA62B8">
      <w:pPr>
        <w:pStyle w:val="Heading4"/>
      </w:pPr>
      <w:r>
        <w:t xml:space="preserve">2.6.1 </w:t>
      </w:r>
      <w:r w:rsidR="00A14F4E" w:rsidRPr="00E80A89">
        <w:t>Fostering Digital Literacy: Developing Multimedia Modules on Educational Leadership and Teaching (Philippines) 1-26 June 2015</w:t>
      </w:r>
      <w:r w:rsidR="547B8EA4" w:rsidRPr="00E80A89">
        <w:t xml:space="preserve">, </w:t>
      </w:r>
      <w:r w:rsidR="00A14F4E" w:rsidRPr="00E80A89">
        <w:t>Queensland University of Technology</w:t>
      </w:r>
    </w:p>
    <w:p w14:paraId="21585321" w14:textId="669C9DCE" w:rsidR="00B12F5F" w:rsidRPr="000E1CDC" w:rsidRDefault="007471DD" w:rsidP="000E1CDC">
      <w:pPr>
        <w:pStyle w:val="BodyCopy"/>
      </w:pPr>
      <w:r w:rsidRPr="000E1CDC">
        <w:t xml:space="preserve">This </w:t>
      </w:r>
      <w:r w:rsidR="006E2218" w:rsidRPr="000E1CDC">
        <w:t xml:space="preserve">fellowship was designed to facilitate educational leadership in digital literacy and improve innovative approaches to teaching and learning through sustainable and inclusive digital pedagogies. </w:t>
      </w:r>
      <w:r w:rsidR="1EE800CB" w:rsidRPr="000E1CDC">
        <w:t>The program was developed in collaboration with QUT</w:t>
      </w:r>
      <w:r w:rsidR="61C798AD" w:rsidRPr="000E1CDC">
        <w:t xml:space="preserve">, </w:t>
      </w:r>
      <w:r w:rsidR="51398C25" w:rsidRPr="000E1CDC">
        <w:t xml:space="preserve">and </w:t>
      </w:r>
      <w:r w:rsidR="1EE800CB" w:rsidRPr="000E1CDC">
        <w:t>the College of Education at the University of the East</w:t>
      </w:r>
      <w:r w:rsidR="00255696" w:rsidRPr="000E1CDC">
        <w:t xml:space="preserve">, and other participating </w:t>
      </w:r>
      <w:r w:rsidR="00AA5424" w:rsidRPr="000E1CDC">
        <w:t>universities</w:t>
      </w:r>
      <w:r w:rsidR="1EE800CB" w:rsidRPr="000E1CDC">
        <w:t>.</w:t>
      </w:r>
    </w:p>
    <w:p w14:paraId="1ABECA12" w14:textId="1EF485A9" w:rsidR="00B12F5F" w:rsidRDefault="00B455CC" w:rsidP="0079200C">
      <w:pPr>
        <w:pStyle w:val="BodyCopy"/>
      </w:pPr>
      <w:r>
        <w:t xml:space="preserve">There were 15 </w:t>
      </w:r>
      <w:r w:rsidR="00AB4538">
        <w:t xml:space="preserve">fellows </w:t>
      </w:r>
      <w:r>
        <w:t>(9 women and 6 men)</w:t>
      </w:r>
      <w:r w:rsidR="00063B25">
        <w:t>,</w:t>
      </w:r>
      <w:r w:rsidR="00063B25" w:rsidRPr="2168DE66">
        <w:t xml:space="preserve"> 12</w:t>
      </w:r>
      <w:r w:rsidR="08E2A828" w:rsidRPr="2168DE66">
        <w:t xml:space="preserve"> </w:t>
      </w:r>
      <w:r>
        <w:t xml:space="preserve">were from </w:t>
      </w:r>
      <w:r w:rsidR="0043E14B" w:rsidRPr="2168DE66">
        <w:t>leading pri</w:t>
      </w:r>
      <w:r w:rsidR="6F0EB5EC" w:rsidRPr="2168DE66">
        <w:t xml:space="preserve">vate and public </w:t>
      </w:r>
      <w:r w:rsidR="5D634D08" w:rsidRPr="2168DE66">
        <w:t xml:space="preserve">universities </w:t>
      </w:r>
      <w:r w:rsidR="17DACFAF" w:rsidRPr="2168DE66">
        <w:t>involved</w:t>
      </w:r>
      <w:r w:rsidR="5D634D08" w:rsidRPr="2168DE66">
        <w:t xml:space="preserve"> in </w:t>
      </w:r>
      <w:r w:rsidR="26D9FFF2" w:rsidRPr="2168DE66">
        <w:t xml:space="preserve">pre-service </w:t>
      </w:r>
      <w:r w:rsidR="28DF820A" w:rsidRPr="2168DE66">
        <w:t xml:space="preserve">and post graduate </w:t>
      </w:r>
      <w:r w:rsidR="0A8A8424" w:rsidRPr="2168DE66">
        <w:t>teacher</w:t>
      </w:r>
      <w:r w:rsidR="00B12F5F" w:rsidRPr="2168DE66">
        <w:t xml:space="preserve"> education</w:t>
      </w:r>
      <w:r w:rsidR="0A8A8424" w:rsidRPr="2168DE66">
        <w:t xml:space="preserve"> </w:t>
      </w:r>
      <w:r w:rsidR="1DA7E9FE" w:rsidRPr="2168DE66">
        <w:t>across the Philippines</w:t>
      </w:r>
      <w:r w:rsidR="00B12F5F" w:rsidRPr="2168DE66">
        <w:t>, one</w:t>
      </w:r>
      <w:r w:rsidR="771ED284" w:rsidRPr="2168DE66">
        <w:t xml:space="preserve"> representative </w:t>
      </w:r>
      <w:r w:rsidR="44CA05B7" w:rsidRPr="2168DE66">
        <w:t>was a</w:t>
      </w:r>
      <w:r w:rsidR="00B12F5F" w:rsidRPr="2168DE66">
        <w:t xml:space="preserve"> </w:t>
      </w:r>
      <w:r w:rsidR="27E5F313" w:rsidRPr="2168DE66">
        <w:t xml:space="preserve">teacher from a </w:t>
      </w:r>
      <w:r w:rsidR="00B12F5F" w:rsidRPr="2168DE66">
        <w:t xml:space="preserve">leading STEM high </w:t>
      </w:r>
      <w:r w:rsidR="53F0B0B2" w:rsidRPr="2168DE66">
        <w:t>school</w:t>
      </w:r>
      <w:r w:rsidR="00AB4538">
        <w:t xml:space="preserve"> and training College</w:t>
      </w:r>
      <w:r w:rsidR="53F0B0B2" w:rsidRPr="2168DE66">
        <w:t>,</w:t>
      </w:r>
      <w:r w:rsidR="00B12F5F" w:rsidRPr="2168DE66">
        <w:t xml:space="preserve"> and</w:t>
      </w:r>
      <w:r w:rsidR="66DE0F18" w:rsidRPr="2168DE66">
        <w:t xml:space="preserve"> there were</w:t>
      </w:r>
      <w:r w:rsidR="00B12F5F" w:rsidRPr="2168DE66">
        <w:t xml:space="preserve"> two government </w:t>
      </w:r>
      <w:r w:rsidR="3316C777" w:rsidRPr="2168DE66">
        <w:t>stakeholders</w:t>
      </w:r>
      <w:r w:rsidR="00B12F5F">
        <w:t>, one from the Department of Education and the other from the Commission on Higher Education.</w:t>
      </w:r>
    </w:p>
    <w:p w14:paraId="1D749D40" w14:textId="68EA8A38" w:rsidR="52A1A918" w:rsidRPr="000E1CDC" w:rsidRDefault="60E408A4" w:rsidP="000E1CDC">
      <w:pPr>
        <w:pStyle w:val="BodyCopy"/>
      </w:pPr>
      <w:r w:rsidRPr="000E1CDC">
        <w:lastRenderedPageBreak/>
        <w:t xml:space="preserve">The course </w:t>
      </w:r>
      <w:r w:rsidR="00255696" w:rsidRPr="000E1CDC">
        <w:t>focused on information</w:t>
      </w:r>
      <w:r w:rsidR="00C40514" w:rsidRPr="000E1CDC">
        <w:t xml:space="preserve"> and</w:t>
      </w:r>
      <w:r w:rsidR="00255696" w:rsidRPr="000E1CDC">
        <w:t xml:space="preserve"> communication</w:t>
      </w:r>
      <w:r w:rsidR="00C40514" w:rsidRPr="000E1CDC">
        <w:t>s</w:t>
      </w:r>
      <w:r w:rsidR="00255696" w:rsidRPr="000E1CDC">
        <w:t xml:space="preserve"> technologies (ICT)</w:t>
      </w:r>
      <w:r w:rsidR="70D2C65C" w:rsidRPr="000E1CDC">
        <w:t xml:space="preserve"> models and theories,</w:t>
      </w:r>
      <w:r w:rsidR="16C9D874" w:rsidRPr="000E1CDC">
        <w:t xml:space="preserve"> </w:t>
      </w:r>
      <w:r w:rsidR="21C7A64F" w:rsidRPr="000E1CDC">
        <w:t xml:space="preserve">supporting literacy and numeracy through digital technology, </w:t>
      </w:r>
      <w:r w:rsidR="00255696" w:rsidRPr="000E1CDC">
        <w:t xml:space="preserve">the </w:t>
      </w:r>
      <w:r w:rsidR="2D214421" w:rsidRPr="000E1CDC">
        <w:t xml:space="preserve">use of </w:t>
      </w:r>
      <w:r w:rsidR="16C9D874" w:rsidRPr="000E1CDC">
        <w:t>emerging technologies</w:t>
      </w:r>
      <w:r w:rsidR="7B37B4A5" w:rsidRPr="000E1CDC">
        <w:t xml:space="preserve"> in the classroom</w:t>
      </w:r>
      <w:r w:rsidR="16C9D874" w:rsidRPr="000E1CDC">
        <w:t>,</w:t>
      </w:r>
      <w:r w:rsidR="75A6377F" w:rsidRPr="000E1CDC">
        <w:t xml:space="preserve"> creation of effective learning spaces, </w:t>
      </w:r>
      <w:r w:rsidR="52FB976E" w:rsidRPr="000E1CDC">
        <w:t>the use of digital media</w:t>
      </w:r>
      <w:r w:rsidR="1948A32D" w:rsidRPr="000E1CDC">
        <w:t xml:space="preserve"> </w:t>
      </w:r>
      <w:r w:rsidR="52FB976E" w:rsidRPr="000E1CDC">
        <w:t xml:space="preserve">and mobile </w:t>
      </w:r>
      <w:r w:rsidR="10E5E594" w:rsidRPr="000E1CDC">
        <w:t>technologies, portfolios</w:t>
      </w:r>
      <w:r w:rsidR="15FD1EB6" w:rsidRPr="000E1CDC">
        <w:t>,</w:t>
      </w:r>
      <w:r w:rsidR="52FB976E" w:rsidRPr="000E1CDC">
        <w:t xml:space="preserve"> and </w:t>
      </w:r>
      <w:r w:rsidR="75A6377F" w:rsidRPr="000E1CDC">
        <w:t>ICT leadership</w:t>
      </w:r>
      <w:r w:rsidR="7C157903" w:rsidRPr="000E1CDC">
        <w:t xml:space="preserve"> </w:t>
      </w:r>
      <w:r w:rsidR="1365EBED" w:rsidRPr="000E1CDC">
        <w:t xml:space="preserve">in education through </w:t>
      </w:r>
      <w:r w:rsidR="347C5B12" w:rsidRPr="000E1CDC">
        <w:t>p</w:t>
      </w:r>
      <w:r w:rsidR="3DBEF7E9" w:rsidRPr="000E1CDC">
        <w:t>rofessional</w:t>
      </w:r>
      <w:r w:rsidR="0AACDDF1" w:rsidRPr="000E1CDC">
        <w:t xml:space="preserve"> </w:t>
      </w:r>
      <w:r w:rsidR="5234D1FD" w:rsidRPr="000E1CDC">
        <w:t>learning,</w:t>
      </w:r>
      <w:r w:rsidR="0AACDDF1" w:rsidRPr="000E1CDC">
        <w:t xml:space="preserve"> and capacity building</w:t>
      </w:r>
      <w:r w:rsidR="7A164088" w:rsidRPr="000E1CDC">
        <w:t>.</w:t>
      </w:r>
      <w:r w:rsidR="6DD1F31B" w:rsidRPr="000E1CDC">
        <w:t xml:space="preserve"> A key aim of the course was to develop strategic collaboration and partnerships among the participants, QUT academics and participating Australian institutions.</w:t>
      </w:r>
    </w:p>
    <w:p w14:paraId="09E52BA7" w14:textId="398639AB" w:rsidR="52A1A918" w:rsidRPr="000E1CDC" w:rsidRDefault="14792D59" w:rsidP="000E1CDC">
      <w:pPr>
        <w:pStyle w:val="BodyCopy"/>
      </w:pPr>
      <w:r w:rsidRPr="000E1CDC">
        <w:t xml:space="preserve">The </w:t>
      </w:r>
      <w:r w:rsidR="7B2AA1BD" w:rsidRPr="000E1CDC">
        <w:t>course</w:t>
      </w:r>
      <w:r w:rsidRPr="000E1CDC">
        <w:t xml:space="preserve"> included a mixture of classroom-based activities and structured site visits </w:t>
      </w:r>
      <w:r w:rsidR="5528D49B" w:rsidRPr="000E1CDC">
        <w:t xml:space="preserve">to technology rich learning environments </w:t>
      </w:r>
      <w:r w:rsidR="3E7E4B3F" w:rsidRPr="000E1CDC">
        <w:t>including schools in</w:t>
      </w:r>
      <w:r w:rsidRPr="000E1CDC">
        <w:t xml:space="preserve"> Brisbane, Gold Coast, Adelaide, and Sydney. </w:t>
      </w:r>
      <w:r w:rsidR="006E2218" w:rsidRPr="000E1CDC">
        <w:t xml:space="preserve">It also provided insights into low-cost blending learning techniques used with remote and indigenous learners </w:t>
      </w:r>
      <w:r w:rsidR="000E66A2" w:rsidRPr="000E1CDC">
        <w:t xml:space="preserve">and included a </w:t>
      </w:r>
      <w:r w:rsidR="006E2218" w:rsidRPr="000E1CDC">
        <w:t xml:space="preserve">site visit to </w:t>
      </w:r>
      <w:r w:rsidR="3727E856" w:rsidRPr="000E1CDC">
        <w:t xml:space="preserve">Dunwich State High School </w:t>
      </w:r>
      <w:r w:rsidR="50A9AA27" w:rsidRPr="000E1CDC">
        <w:t xml:space="preserve">on North </w:t>
      </w:r>
      <w:r w:rsidR="006E2218" w:rsidRPr="000E1CDC">
        <w:t>Stradbroke Island</w:t>
      </w:r>
      <w:r w:rsidR="5A3C6F30" w:rsidRPr="000E1CDC">
        <w:t xml:space="preserve"> </w:t>
      </w:r>
      <w:r w:rsidR="4D3C2ED8" w:rsidRPr="000E1CDC">
        <w:t xml:space="preserve">where </w:t>
      </w:r>
      <w:r w:rsidR="5A3C6F30" w:rsidRPr="000E1CDC">
        <w:t xml:space="preserve">50% of students are of Aboriginal or Torres Strait descent. </w:t>
      </w:r>
    </w:p>
    <w:p w14:paraId="755900AA" w14:textId="6FBB43E5" w:rsidR="52A1A918" w:rsidRPr="000E1CDC" w:rsidRDefault="000E66A2" w:rsidP="000E1CDC">
      <w:pPr>
        <w:pStyle w:val="BodyCopy"/>
      </w:pPr>
      <w:r w:rsidRPr="000E1CDC">
        <w:t xml:space="preserve">Fellows completed a </w:t>
      </w:r>
      <w:r w:rsidR="00754DF2" w:rsidRPr="000E1CDC">
        <w:t>re-integration plan</w:t>
      </w:r>
      <w:r w:rsidR="4ADD33E9" w:rsidRPr="000E1CDC">
        <w:t xml:space="preserve"> (project)</w:t>
      </w:r>
      <w:r w:rsidR="00255696" w:rsidRPr="000E1CDC">
        <w:t xml:space="preserve"> on their return from their</w:t>
      </w:r>
      <w:r w:rsidRPr="000E1CDC">
        <w:t xml:space="preserve"> course</w:t>
      </w:r>
      <w:r w:rsidR="3C6235C8" w:rsidRPr="000E1CDC">
        <w:t xml:space="preserve"> which included </w:t>
      </w:r>
      <w:r w:rsidR="6631A0B4" w:rsidRPr="000E1CDC">
        <w:t xml:space="preserve">the creation of a </w:t>
      </w:r>
      <w:r w:rsidR="3C6235C8" w:rsidRPr="000E1CDC">
        <w:t>digital story and online web portfolio with</w:t>
      </w:r>
      <w:r w:rsidR="5B2CF50B" w:rsidRPr="000E1CDC">
        <w:t xml:space="preserve"> </w:t>
      </w:r>
      <w:r w:rsidR="3C6235C8" w:rsidRPr="000E1CDC">
        <w:t>materials from the course.</w:t>
      </w:r>
      <w:r w:rsidR="0982191B" w:rsidRPr="000E1CDC">
        <w:t xml:space="preserve"> </w:t>
      </w:r>
      <w:r w:rsidR="511FA32F" w:rsidRPr="000E1CDC">
        <w:t xml:space="preserve">QUT established a </w:t>
      </w:r>
      <w:r w:rsidR="585A2598" w:rsidRPr="000E1CDC">
        <w:t xml:space="preserve">Facebook group which has led to ongoing engagement between the </w:t>
      </w:r>
      <w:r w:rsidR="34B8CBB4" w:rsidRPr="000E1CDC">
        <w:t xml:space="preserve">group </w:t>
      </w:r>
      <w:r w:rsidR="080E13A1" w:rsidRPr="000E1CDC">
        <w:t xml:space="preserve">and staff from QUT over the last six years. </w:t>
      </w:r>
    </w:p>
    <w:p w14:paraId="2C65BFD2" w14:textId="0E2A8AA7" w:rsidR="52A1A918" w:rsidRPr="000E1CDC" w:rsidRDefault="008F04CE" w:rsidP="000E1CDC">
      <w:pPr>
        <w:pStyle w:val="BodyCopy"/>
      </w:pPr>
      <w:r w:rsidRPr="000E1CDC">
        <w:t>Representative</w:t>
      </w:r>
      <w:r w:rsidR="00021E19" w:rsidRPr="000E1CDC">
        <w:t>s</w:t>
      </w:r>
      <w:r w:rsidRPr="000E1CDC">
        <w:t xml:space="preserve"> came from</w:t>
      </w:r>
      <w:r w:rsidR="00222A08" w:rsidRPr="000E1CDC">
        <w:t xml:space="preserve"> a mixed of public and private universities including </w:t>
      </w:r>
      <w:r w:rsidR="52A1A918" w:rsidRPr="000E1CDC">
        <w:t>Mindanao State University-Iligan Institute of Technology, Mariano Marcos State University, Miriam College, Mindanao State University General Santos,</w:t>
      </w:r>
      <w:r w:rsidR="00524D53" w:rsidRPr="000E1CDC">
        <w:t xml:space="preserve"> </w:t>
      </w:r>
      <w:r w:rsidR="52A1A918" w:rsidRPr="000E1CDC">
        <w:t>University of the East, University of the Philippines Diliman, University of Santo Tomas, Saint Louis University, Philippines Normal University, West Visayas State University, National University,</w:t>
      </w:r>
      <w:r w:rsidR="00AF0BD2" w:rsidRPr="000E1CDC">
        <w:t xml:space="preserve"> and Bukidnon State University. The group also included </w:t>
      </w:r>
      <w:r w:rsidR="00222A08" w:rsidRPr="000E1CDC">
        <w:t>t</w:t>
      </w:r>
      <w:r w:rsidR="52A1A918" w:rsidRPr="000E1CDC">
        <w:t>wo government representatives, one from the Department of Education and the other from the Commission on Higher Education.</w:t>
      </w:r>
    </w:p>
    <w:p w14:paraId="556EE644" w14:textId="57D7E846" w:rsidR="00447F57" w:rsidRPr="000E1CDC" w:rsidRDefault="00EB465D" w:rsidP="000E1CDC">
      <w:pPr>
        <w:pStyle w:val="BodyCopy"/>
      </w:pPr>
      <w:r w:rsidRPr="000E1CDC">
        <w:t>T</w:t>
      </w:r>
      <w:r w:rsidR="00E1047C" w:rsidRPr="000E1CDC">
        <w:t xml:space="preserve">he </w:t>
      </w:r>
      <w:r w:rsidR="00CB511F" w:rsidRPr="000E1CDC">
        <w:t>GTF interviewed six alumni</w:t>
      </w:r>
      <w:r w:rsidR="00E1047C" w:rsidRPr="000E1CDC">
        <w:t xml:space="preserve"> from the ‘Fostering Digital Literacy’</w:t>
      </w:r>
      <w:r w:rsidR="00CB511F" w:rsidRPr="000E1CDC">
        <w:t xml:space="preserve"> </w:t>
      </w:r>
      <w:r w:rsidR="00E1047C" w:rsidRPr="000E1CDC">
        <w:t>fellowship:</w:t>
      </w:r>
      <w:r w:rsidR="770FDD37" w:rsidRPr="000E1CDC">
        <w:t xml:space="preserve"> Associate Professor Cynthia Diaz</w:t>
      </w:r>
      <w:r w:rsidR="00572D8E" w:rsidRPr="000E1CDC">
        <w:t xml:space="preserve"> (key facilitator of the fellowship</w:t>
      </w:r>
      <w:r w:rsidR="00E1047C" w:rsidRPr="000E1CDC">
        <w:t>)</w:t>
      </w:r>
      <w:r w:rsidRPr="000E1CDC">
        <w:t xml:space="preserve"> from the University of the East,</w:t>
      </w:r>
      <w:r w:rsidR="770FDD37" w:rsidRPr="000E1CDC">
        <w:t xml:space="preserve"> </w:t>
      </w:r>
      <w:r w:rsidR="5F021A0D" w:rsidRPr="000E1CDC">
        <w:t>Assistant Professor Anna Ramos</w:t>
      </w:r>
      <w:r w:rsidRPr="000E1CDC">
        <w:t xml:space="preserve"> from</w:t>
      </w:r>
      <w:r w:rsidR="0098632B" w:rsidRPr="000E1CDC">
        <w:t xml:space="preserve"> University of Santo Tomas</w:t>
      </w:r>
      <w:r w:rsidR="5F021A0D" w:rsidRPr="000E1CDC">
        <w:t>,</w:t>
      </w:r>
      <w:r w:rsidR="00572D8E" w:rsidRPr="000E1CDC">
        <w:t xml:space="preserve"> Dr Maria Dequilla</w:t>
      </w:r>
      <w:r w:rsidRPr="000E1CDC">
        <w:t xml:space="preserve"> from</w:t>
      </w:r>
      <w:r w:rsidR="0098632B" w:rsidRPr="000E1CDC">
        <w:t xml:space="preserve"> West Visayas State University</w:t>
      </w:r>
      <w:r w:rsidR="00572D8E" w:rsidRPr="000E1CDC">
        <w:t>, Mr Mark Camiling</w:t>
      </w:r>
      <w:r w:rsidR="0098632B" w:rsidRPr="000E1CDC">
        <w:t xml:space="preserve"> formerly from</w:t>
      </w:r>
      <w:r w:rsidRPr="000E1CDC">
        <w:t xml:space="preserve"> </w:t>
      </w:r>
      <w:r w:rsidR="0098632B" w:rsidRPr="000E1CDC">
        <w:t>Miriam College</w:t>
      </w:r>
      <w:r w:rsidR="00572D8E" w:rsidRPr="000E1CDC">
        <w:t>, Dr Shirley Ayao-ao</w:t>
      </w:r>
      <w:r w:rsidR="0098632B" w:rsidRPr="000E1CDC">
        <w:t xml:space="preserve"> from Saint Louis University,</w:t>
      </w:r>
      <w:r w:rsidR="00572D8E" w:rsidRPr="000E1CDC">
        <w:t xml:space="preserve"> and Professor Elenita Que</w:t>
      </w:r>
      <w:r w:rsidR="0098632B" w:rsidRPr="000E1CDC">
        <w:t xml:space="preserve"> from the University of the Philippines</w:t>
      </w:r>
      <w:r w:rsidR="00572D8E" w:rsidRPr="000E1CDC">
        <w:t>.</w:t>
      </w:r>
      <w:r w:rsidR="00E1047C" w:rsidRPr="000E1CDC">
        <w:t xml:space="preserve"> </w:t>
      </w:r>
      <w:r w:rsidR="0098632B" w:rsidRPr="000E1CDC">
        <w:t xml:space="preserve">In addition, </w:t>
      </w:r>
      <w:r w:rsidR="00F431C4" w:rsidRPr="000E1CDC">
        <w:t xml:space="preserve">the GTF interviewed a several </w:t>
      </w:r>
      <w:r w:rsidRPr="000E1CDC">
        <w:t>stakeholders involved in</w:t>
      </w:r>
      <w:r w:rsidR="00F431C4" w:rsidRPr="000E1CDC">
        <w:t xml:space="preserve"> the</w:t>
      </w:r>
      <w:r w:rsidRPr="000E1CDC">
        <w:t xml:space="preserve"> </w:t>
      </w:r>
      <w:r w:rsidR="0098632B" w:rsidRPr="000E1CDC">
        <w:t xml:space="preserve">program </w:t>
      </w:r>
      <w:r w:rsidRPr="000E1CDC">
        <w:t>including</w:t>
      </w:r>
      <w:r w:rsidR="0098632B" w:rsidRPr="000E1CDC">
        <w:t xml:space="preserve"> the Program Leader</w:t>
      </w:r>
      <w:r w:rsidR="00F431C4" w:rsidRPr="000E1CDC">
        <w:t>, Professor</w:t>
      </w:r>
      <w:r w:rsidRPr="000E1CDC">
        <w:t xml:space="preserve"> Shaun Nykvist, former Senior Lecturer from the Faculty of Education at the Queensland University of Technology (QUT), Mr Nelson Salangsang, the Director of the International Projects Unit</w:t>
      </w:r>
      <w:r w:rsidR="0098632B" w:rsidRPr="000E1CDC">
        <w:t xml:space="preserve"> at QUT, and </w:t>
      </w:r>
      <w:r w:rsidRPr="000E1CDC">
        <w:t xml:space="preserve">the </w:t>
      </w:r>
      <w:r w:rsidR="00447F57" w:rsidRPr="000E1CDC">
        <w:rPr>
          <w:rStyle w:val="eop"/>
        </w:rPr>
        <w:t>Program Director of the Australia Awards Philippines, Ms Milalin Javellana</w:t>
      </w:r>
      <w:r w:rsidR="0098632B" w:rsidRPr="000E1CDC">
        <w:rPr>
          <w:rStyle w:val="eop"/>
        </w:rPr>
        <w:t>.</w:t>
      </w:r>
    </w:p>
    <w:p w14:paraId="0B782E59" w14:textId="75367623" w:rsidR="00A14F4E" w:rsidRPr="00C73C02" w:rsidRDefault="00FA62B8" w:rsidP="00FA62B8">
      <w:pPr>
        <w:pStyle w:val="Heading4"/>
        <w:rPr>
          <w:rFonts w:cs="Arial"/>
        </w:rPr>
      </w:pPr>
      <w:r w:rsidRPr="00C73C02">
        <w:rPr>
          <w:rFonts w:cs="Arial"/>
          <w:bdr w:val="none" w:sz="0" w:space="0" w:color="auto" w:frame="1"/>
          <w:shd w:val="clear" w:color="auto" w:fill="FFFFFF"/>
        </w:rPr>
        <w:t xml:space="preserve">2.6.2 </w:t>
      </w:r>
      <w:r w:rsidR="00A14F4E" w:rsidRPr="00C73C02">
        <w:rPr>
          <w:rFonts w:cs="Arial"/>
          <w:bdr w:val="none" w:sz="0" w:space="0" w:color="auto" w:frame="1"/>
          <w:shd w:val="clear" w:color="auto" w:fill="FFFFFF"/>
        </w:rPr>
        <w:t>Improving health through community participation in rural WASH projects in Solomon Islands.</w:t>
      </w:r>
      <w:r w:rsidR="003C1E8B" w:rsidRPr="00C73C02">
        <w:rPr>
          <w:rFonts w:cs="Arial"/>
          <w:bdr w:val="none" w:sz="0" w:space="0" w:color="auto" w:frame="1"/>
          <w:shd w:val="clear" w:color="auto" w:fill="FFFFFF"/>
        </w:rPr>
        <w:t xml:space="preserve"> </w:t>
      </w:r>
      <w:r w:rsidR="34E5933A" w:rsidRPr="00C73C02">
        <w:rPr>
          <w:rFonts w:cs="Arial"/>
        </w:rPr>
        <w:t>8 June – 3 July 2015</w:t>
      </w:r>
      <w:r w:rsidR="00A14F4E" w:rsidRPr="00C73C02">
        <w:rPr>
          <w:rFonts w:cs="Arial"/>
        </w:rPr>
        <w:t>, Queensland University of Technology</w:t>
      </w:r>
    </w:p>
    <w:p w14:paraId="5E7CF78B" w14:textId="16EB0865" w:rsidR="00A14F4E" w:rsidRDefault="007471DD" w:rsidP="0079200C">
      <w:pPr>
        <w:pStyle w:val="BodyCopy"/>
      </w:pPr>
      <w:r>
        <w:t xml:space="preserve">This </w:t>
      </w:r>
      <w:r w:rsidR="0DDBD0E6">
        <w:t xml:space="preserve">fellowship was designed to increase community participation </w:t>
      </w:r>
      <w:r w:rsidR="2EB02B03">
        <w:t xml:space="preserve">in </w:t>
      </w:r>
      <w:r w:rsidR="0059472A">
        <w:t>r</w:t>
      </w:r>
      <w:r w:rsidR="38D5FCE1">
        <w:t>ural</w:t>
      </w:r>
      <w:r w:rsidR="007A7729">
        <w:t xml:space="preserve"> </w:t>
      </w:r>
      <w:r w:rsidR="0DDBD0E6">
        <w:t xml:space="preserve">Water, </w:t>
      </w:r>
      <w:r w:rsidR="07E6500B">
        <w:t>Sanitation,</w:t>
      </w:r>
      <w:r w:rsidR="0DDBD0E6">
        <w:t xml:space="preserve"> and </w:t>
      </w:r>
      <w:r w:rsidR="73F034D4">
        <w:t>H</w:t>
      </w:r>
      <w:r w:rsidR="0DDBD0E6">
        <w:t>ygiene</w:t>
      </w:r>
      <w:r w:rsidR="6B1BE7F9">
        <w:t xml:space="preserve"> (</w:t>
      </w:r>
      <w:r w:rsidR="0059472A">
        <w:t>WASH</w:t>
      </w:r>
      <w:r w:rsidR="6B1BE7F9">
        <w:t>)</w:t>
      </w:r>
      <w:r w:rsidR="0DDBD0E6">
        <w:t xml:space="preserve"> projects in the Solomon Islands by addressing </w:t>
      </w:r>
      <w:r w:rsidR="0464170D">
        <w:t xml:space="preserve">health and </w:t>
      </w:r>
      <w:r w:rsidR="0DDBD0E6">
        <w:t xml:space="preserve">social factors which </w:t>
      </w:r>
      <w:r w:rsidR="0C4515E5">
        <w:t xml:space="preserve">limit </w:t>
      </w:r>
      <w:r w:rsidR="0DDBD0E6">
        <w:t xml:space="preserve">access within rural communities to safe </w:t>
      </w:r>
      <w:r w:rsidR="1EE162FC">
        <w:t xml:space="preserve">drinking </w:t>
      </w:r>
      <w:r w:rsidR="0DDBD0E6">
        <w:t xml:space="preserve">water and accessible sanitation, with a particular focus on </w:t>
      </w:r>
      <w:r w:rsidR="6323AB35">
        <w:t xml:space="preserve">gender and </w:t>
      </w:r>
      <w:r w:rsidR="0DDBD0E6">
        <w:t xml:space="preserve">disability. </w:t>
      </w:r>
    </w:p>
    <w:p w14:paraId="2DB6081D" w14:textId="535833A1" w:rsidR="00D54D6E" w:rsidRDefault="0DDBD0E6" w:rsidP="0079200C">
      <w:pPr>
        <w:pStyle w:val="BodyCopy"/>
      </w:pPr>
      <w:r>
        <w:t xml:space="preserve">The program had 10 </w:t>
      </w:r>
      <w:r w:rsidR="00AB4538">
        <w:t xml:space="preserve">fellows </w:t>
      </w:r>
      <w:r>
        <w:t xml:space="preserve">(4 women and 6 men), </w:t>
      </w:r>
      <w:r w:rsidR="005B3E6B">
        <w:t xml:space="preserve">nine </w:t>
      </w:r>
      <w:r>
        <w:t>from the Ministry of Health and Medical Service</w:t>
      </w:r>
      <w:r w:rsidR="73377476">
        <w:t>s</w:t>
      </w:r>
      <w:r w:rsidR="68757990">
        <w:t xml:space="preserve"> (MOHMS)</w:t>
      </w:r>
      <w:r>
        <w:t xml:space="preserve"> involved in </w:t>
      </w:r>
      <w:r w:rsidR="0059472A">
        <w:t>WASH</w:t>
      </w:r>
      <w:r>
        <w:t xml:space="preserve"> fieldwork, </w:t>
      </w:r>
      <w:r w:rsidR="63C443B0">
        <w:t>training,</w:t>
      </w:r>
      <w:r>
        <w:t xml:space="preserve"> and community engagement, and one participant from the Solomon Islands Water Authority</w:t>
      </w:r>
      <w:r w:rsidR="5B068518">
        <w:t xml:space="preserve"> (SIWA)</w:t>
      </w:r>
      <w:r>
        <w:t>.</w:t>
      </w:r>
      <w:r w:rsidR="257000A4">
        <w:t xml:space="preserve"> It </w:t>
      </w:r>
      <w:r>
        <w:t xml:space="preserve">focused on encouraging </w:t>
      </w:r>
      <w:r w:rsidR="257000A4">
        <w:t xml:space="preserve">quality, </w:t>
      </w:r>
      <w:r w:rsidR="7213E5D8">
        <w:t>evidence-based</w:t>
      </w:r>
      <w:r>
        <w:t xml:space="preserve"> field research </w:t>
      </w:r>
      <w:r w:rsidR="14E8E5A2">
        <w:t>to help improve</w:t>
      </w:r>
      <w:r>
        <w:t xml:space="preserve"> </w:t>
      </w:r>
      <w:r w:rsidR="7EAAB08C">
        <w:t xml:space="preserve">inclusive </w:t>
      </w:r>
      <w:r>
        <w:t>access to safe drinking water and sanitation</w:t>
      </w:r>
      <w:r w:rsidR="0464170D">
        <w:t xml:space="preserve"> in vulnerable communities, </w:t>
      </w:r>
      <w:r w:rsidR="4A0E3F68">
        <w:t>schools,</w:t>
      </w:r>
      <w:r w:rsidR="0464170D">
        <w:t xml:space="preserve"> and health centres</w:t>
      </w:r>
      <w:r w:rsidR="4EE82DC1">
        <w:t xml:space="preserve">. </w:t>
      </w:r>
      <w:r w:rsidR="11E9533B">
        <w:t xml:space="preserve">Key elements of the </w:t>
      </w:r>
      <w:r w:rsidR="1F97B725">
        <w:t>course</w:t>
      </w:r>
      <w:r>
        <w:t xml:space="preserve"> included </w:t>
      </w:r>
      <w:r w:rsidR="257000A4">
        <w:t xml:space="preserve">practical </w:t>
      </w:r>
      <w:r>
        <w:t xml:space="preserve">training </w:t>
      </w:r>
      <w:r w:rsidR="257000A4">
        <w:t xml:space="preserve">on </w:t>
      </w:r>
      <w:r>
        <w:t xml:space="preserve">water </w:t>
      </w:r>
      <w:r w:rsidR="0464170D">
        <w:t>supply</w:t>
      </w:r>
      <w:r w:rsidR="28253FC4">
        <w:t>,</w:t>
      </w:r>
      <w:r w:rsidR="0464170D">
        <w:t xml:space="preserve"> </w:t>
      </w:r>
      <w:r>
        <w:t>treatment</w:t>
      </w:r>
      <w:r w:rsidR="7D6F757F">
        <w:t xml:space="preserve"> </w:t>
      </w:r>
      <w:r>
        <w:t>facilities and waste management</w:t>
      </w:r>
      <w:r w:rsidR="323F1375">
        <w:t>,</w:t>
      </w:r>
      <w:r w:rsidR="0464170D">
        <w:t xml:space="preserve"> </w:t>
      </w:r>
      <w:r>
        <w:t xml:space="preserve">climate change, </w:t>
      </w:r>
      <w:r w:rsidR="3F9EE2EA">
        <w:t xml:space="preserve">responding to </w:t>
      </w:r>
      <w:r w:rsidR="0464170D">
        <w:t xml:space="preserve">environmental </w:t>
      </w:r>
      <w:r w:rsidR="0F69AEAB">
        <w:t>risk</w:t>
      </w:r>
      <w:r w:rsidR="40B5CB5D">
        <w:t xml:space="preserve"> factors</w:t>
      </w:r>
      <w:r w:rsidR="0F69AEAB">
        <w:t>,</w:t>
      </w:r>
      <w:r w:rsidR="257000A4">
        <w:t xml:space="preserve"> and disease control, inclusive community-based education, leadership and change management training.</w:t>
      </w:r>
    </w:p>
    <w:p w14:paraId="1D00EB47" w14:textId="5136F0E8" w:rsidR="00C876BC" w:rsidRPr="000E1CDC" w:rsidRDefault="00622213" w:rsidP="000E1CDC">
      <w:pPr>
        <w:pStyle w:val="BodyCopy"/>
      </w:pPr>
      <w:r>
        <w:t xml:space="preserve">Fellows visited </w:t>
      </w:r>
      <w:r w:rsidR="71B9CB7C">
        <w:t>several</w:t>
      </w:r>
      <w:r w:rsidR="1E8A1D54">
        <w:t xml:space="preserve"> South East Queensland Water</w:t>
      </w:r>
      <w:r w:rsidR="45B4F333">
        <w:t xml:space="preserve"> (SEQ Water</w:t>
      </w:r>
      <w:r w:rsidR="1E8A1D54">
        <w:t xml:space="preserve">) </w:t>
      </w:r>
      <w:r>
        <w:t xml:space="preserve">sites including </w:t>
      </w:r>
      <w:r w:rsidR="1E8A1D54" w:rsidRPr="2168DE66">
        <w:t xml:space="preserve">water treatment plants in Moogerah, and Kalbar, and the Hinze Wastewater Treatment </w:t>
      </w:r>
      <w:r w:rsidR="78E57235" w:rsidRPr="2168DE66">
        <w:t>Plant</w:t>
      </w:r>
      <w:r w:rsidR="087C2772" w:rsidRPr="2168DE66">
        <w:t xml:space="preserve"> in </w:t>
      </w:r>
      <w:r w:rsidR="003B1698" w:rsidRPr="2168DE66">
        <w:t xml:space="preserve">South </w:t>
      </w:r>
      <w:r w:rsidR="087C2772" w:rsidRPr="2168DE66">
        <w:t>Queensland</w:t>
      </w:r>
      <w:r w:rsidR="003B1698" w:rsidRPr="2168DE66">
        <w:t>. A</w:t>
      </w:r>
      <w:r w:rsidR="00C876BC" w:rsidRPr="2168DE66">
        <w:t xml:space="preserve">s well as two remote </w:t>
      </w:r>
      <w:r w:rsidR="00C876BC">
        <w:t xml:space="preserve">indigenous communities, </w:t>
      </w:r>
      <w:r w:rsidR="00917571">
        <w:t xml:space="preserve">in </w:t>
      </w:r>
      <w:r w:rsidR="00C876BC">
        <w:t xml:space="preserve">the Yarrabah </w:t>
      </w:r>
      <w:r w:rsidR="00C876BC" w:rsidRPr="2168DE66">
        <w:rPr>
          <w:lang w:val="en-US"/>
        </w:rPr>
        <w:t>Aboriginal Shire Council</w:t>
      </w:r>
      <w:r w:rsidR="00C876BC">
        <w:t xml:space="preserve">, and the </w:t>
      </w:r>
      <w:r w:rsidR="00C876BC" w:rsidRPr="2168DE66">
        <w:rPr>
          <w:lang w:val="en-US"/>
        </w:rPr>
        <w:t xml:space="preserve">Hope </w:t>
      </w:r>
      <w:r w:rsidR="00C876BC" w:rsidRPr="000E1CDC">
        <w:lastRenderedPageBreak/>
        <w:t>Vale Aboriginal Shire Council</w:t>
      </w:r>
      <w:r w:rsidR="003B1698" w:rsidRPr="000E1CDC">
        <w:t xml:space="preserve"> in far North Queensland</w:t>
      </w:r>
      <w:r w:rsidR="00C876BC" w:rsidRPr="000E1CDC">
        <w:t xml:space="preserve"> to observe WASH principles and community engagement activities in action.</w:t>
      </w:r>
    </w:p>
    <w:p w14:paraId="05EBE349" w14:textId="2C10A270" w:rsidR="008721B1" w:rsidRPr="000E1CDC" w:rsidRDefault="00B963F1" w:rsidP="000E1CDC">
      <w:pPr>
        <w:pStyle w:val="BodyCopy"/>
      </w:pPr>
      <w:r w:rsidRPr="000E1CDC">
        <w:t xml:space="preserve">Fellows completed a </w:t>
      </w:r>
      <w:r w:rsidR="00754DF2" w:rsidRPr="000E1CDC">
        <w:t>Re-</w:t>
      </w:r>
      <w:r w:rsidR="495E83DF" w:rsidRPr="000E1CDC">
        <w:t>entry</w:t>
      </w:r>
      <w:r w:rsidR="00754DF2" w:rsidRPr="000E1CDC">
        <w:t xml:space="preserve"> </w:t>
      </w:r>
      <w:r w:rsidR="008F04CE" w:rsidRPr="000E1CDC">
        <w:t>Action</w:t>
      </w:r>
      <w:r w:rsidR="0093210B" w:rsidRPr="000E1CDC">
        <w:t xml:space="preserve"> Plan on their return from their</w:t>
      </w:r>
      <w:r w:rsidR="008F04CE" w:rsidRPr="000E1CDC">
        <w:t xml:space="preserve"> course and maintain connection through a QUT facilitated Facebook group</w:t>
      </w:r>
      <w:r w:rsidR="0015112C" w:rsidRPr="000E1CDC">
        <w:t>,</w:t>
      </w:r>
      <w:r w:rsidR="0093210B" w:rsidRPr="000E1CDC">
        <w:t xml:space="preserve"> </w:t>
      </w:r>
      <w:r w:rsidR="00DE1FB6" w:rsidRPr="000E1CDC">
        <w:t xml:space="preserve">email </w:t>
      </w:r>
      <w:r w:rsidR="72A799E3" w:rsidRPr="000E1CDC">
        <w:t xml:space="preserve">and </w:t>
      </w:r>
      <w:r w:rsidR="0015112C" w:rsidRPr="000E1CDC">
        <w:t xml:space="preserve">via </w:t>
      </w:r>
      <w:r w:rsidR="72A799E3" w:rsidRPr="000E1CDC">
        <w:t xml:space="preserve">phone </w:t>
      </w:r>
      <w:r w:rsidR="00DE1FB6" w:rsidRPr="000E1CDC">
        <w:t xml:space="preserve">with course instructor </w:t>
      </w:r>
      <w:r w:rsidR="00754DF2" w:rsidRPr="000E1CDC">
        <w:t xml:space="preserve">Dr </w:t>
      </w:r>
      <w:r w:rsidR="00DE1FB6" w:rsidRPr="000E1CDC">
        <w:t xml:space="preserve">Jay </w:t>
      </w:r>
      <w:r w:rsidR="00E730DD" w:rsidRPr="000E1CDC">
        <w:t>Rajapakse.</w:t>
      </w:r>
    </w:p>
    <w:p w14:paraId="3EE3F6BB" w14:textId="2705C2A3" w:rsidR="00447F57" w:rsidRPr="000E1CDC" w:rsidRDefault="00447F57" w:rsidP="000E1CDC">
      <w:pPr>
        <w:pStyle w:val="BodyCopy"/>
      </w:pPr>
      <w:r w:rsidRPr="000E1CDC">
        <w:t>The GTF interviewed three alumni from the ‘</w:t>
      </w:r>
      <w:r w:rsidR="00E730DD" w:rsidRPr="000E1CDC">
        <w:t>Improving health’ fellowship: Mr Leonard Olivera, Mr Benjamin Billy Bulao and Mr John Talo Pitamama. The GTF also spoke with Mr David Kozar, the Development Manager of the International Projects Unit at QUT, and Dr Jay Rajapakse from the School of Civil and Environmental Engineering at QUT.</w:t>
      </w:r>
    </w:p>
    <w:p w14:paraId="3E5CAB8D" w14:textId="20DDFDC1" w:rsidR="008D6508" w:rsidRPr="00E80A89" w:rsidRDefault="00FA62B8" w:rsidP="00FA62B8">
      <w:pPr>
        <w:pStyle w:val="Heading4"/>
        <w:rPr>
          <w:bdr w:val="none" w:sz="0" w:space="0" w:color="auto" w:frame="1"/>
          <w:shd w:val="clear" w:color="auto" w:fill="FFFFFF"/>
        </w:rPr>
      </w:pPr>
      <w:r>
        <w:rPr>
          <w:bdr w:val="none" w:sz="0" w:space="0" w:color="auto" w:frame="1"/>
          <w:shd w:val="clear" w:color="auto" w:fill="FFFFFF"/>
        </w:rPr>
        <w:t xml:space="preserve">2.6.3 </w:t>
      </w:r>
      <w:r w:rsidR="00917571" w:rsidRPr="00E80A89">
        <w:rPr>
          <w:bdr w:val="none" w:sz="0" w:space="0" w:color="auto" w:frame="1"/>
          <w:shd w:val="clear" w:color="auto" w:fill="FFFFFF"/>
        </w:rPr>
        <w:t xml:space="preserve">Holistic </w:t>
      </w:r>
      <w:r w:rsidR="00917571" w:rsidRPr="00FA62B8">
        <w:t>Water</w:t>
      </w:r>
      <w:r w:rsidR="00917571" w:rsidRPr="00E80A89">
        <w:rPr>
          <w:bdr w:val="none" w:sz="0" w:space="0" w:color="auto" w:frame="1"/>
          <w:shd w:val="clear" w:color="auto" w:fill="FFFFFF"/>
        </w:rPr>
        <w:t xml:space="preserve"> Resources Management for Effective Water Supply and S</w:t>
      </w:r>
      <w:r w:rsidR="008721B1" w:rsidRPr="00E80A89">
        <w:rPr>
          <w:bdr w:val="none" w:sz="0" w:space="0" w:color="auto" w:frame="1"/>
          <w:shd w:val="clear" w:color="auto" w:fill="FFFFFF"/>
        </w:rPr>
        <w:t xml:space="preserve">anitation (Indonesia), </w:t>
      </w:r>
      <w:r w:rsidR="29EAF09D" w:rsidRPr="00E80A89">
        <w:rPr>
          <w:bdr w:val="none" w:sz="0" w:space="0" w:color="auto" w:frame="1"/>
          <w:shd w:val="clear" w:color="auto" w:fill="FFFFFF"/>
        </w:rPr>
        <w:t>30 April –24 May 2015</w:t>
      </w:r>
      <w:r w:rsidR="003C1E8B">
        <w:rPr>
          <w:bdr w:val="none" w:sz="0" w:space="0" w:color="auto" w:frame="1"/>
          <w:shd w:val="clear" w:color="auto" w:fill="FFFFFF"/>
        </w:rPr>
        <w:t xml:space="preserve">, </w:t>
      </w:r>
      <w:r w:rsidR="003C1E8B" w:rsidRPr="00E80A89">
        <w:rPr>
          <w:bdr w:val="none" w:sz="0" w:space="0" w:color="auto" w:frame="1"/>
          <w:shd w:val="clear" w:color="auto" w:fill="FFFFFF"/>
        </w:rPr>
        <w:t>ICE WaRM</w:t>
      </w:r>
    </w:p>
    <w:p w14:paraId="5E5FB7E5" w14:textId="2308BE0F" w:rsidR="00725FC9" w:rsidRDefault="00B9769E" w:rsidP="00E80A89">
      <w:pPr>
        <w:pStyle w:val="BodyCopy"/>
      </w:pPr>
      <w:r>
        <w:t>The program</w:t>
      </w:r>
      <w:r w:rsidR="008D6508" w:rsidRPr="6421CC0B">
        <w:t xml:space="preserve"> was designed to</w:t>
      </w:r>
      <w:r w:rsidR="00131F26" w:rsidRPr="6421CC0B">
        <w:t xml:space="preserve"> promote effective </w:t>
      </w:r>
      <w:r w:rsidR="00CF76BC" w:rsidRPr="6421CC0B">
        <w:t>human resource</w:t>
      </w:r>
      <w:r w:rsidR="00131F26" w:rsidRPr="6421CC0B">
        <w:t xml:space="preserve"> planning and academic training to meet the changing needs</w:t>
      </w:r>
      <w:r w:rsidR="008D6508" w:rsidRPr="6421CC0B">
        <w:t xml:space="preserve"> </w:t>
      </w:r>
      <w:r w:rsidR="00131F26" w:rsidRPr="6421CC0B">
        <w:t>of Indonesia’s water management</w:t>
      </w:r>
      <w:r w:rsidR="00CF76BC" w:rsidRPr="6421CC0B">
        <w:t xml:space="preserve"> cycle.</w:t>
      </w:r>
      <w:r w:rsidR="00131F26" w:rsidRPr="6421CC0B">
        <w:t xml:space="preserve"> </w:t>
      </w:r>
      <w:r w:rsidR="00CF76BC" w:rsidRPr="6421CC0B">
        <w:t xml:space="preserve">Hosted by </w:t>
      </w:r>
      <w:r w:rsidR="00725FC9" w:rsidRPr="6421CC0B">
        <w:t>International Centre for Excellence in Water Resources Management (ICE WaRM)</w:t>
      </w:r>
      <w:r w:rsidR="00CF76BC" w:rsidRPr="6421CC0B">
        <w:t xml:space="preserve">, the program bought together </w:t>
      </w:r>
      <w:r w:rsidR="00131F26">
        <w:t xml:space="preserve">19 </w:t>
      </w:r>
      <w:r w:rsidR="00AB4538">
        <w:t>fellows</w:t>
      </w:r>
      <w:r w:rsidR="00DA6256">
        <w:t xml:space="preserve"> </w:t>
      </w:r>
      <w:r w:rsidR="00131F26">
        <w:t>(</w:t>
      </w:r>
      <w:r w:rsidR="64D632F7">
        <w:t>9</w:t>
      </w:r>
      <w:r w:rsidR="00131F26">
        <w:t xml:space="preserve"> women and </w:t>
      </w:r>
      <w:r w:rsidR="51ED67D6">
        <w:t xml:space="preserve">10 </w:t>
      </w:r>
      <w:r w:rsidR="00131F26">
        <w:t>men) from both national and regional government agencies (policy makers and human resources representatives) and academics</w:t>
      </w:r>
      <w:r w:rsidR="00CF76BC">
        <w:t xml:space="preserve"> from leading training universities</w:t>
      </w:r>
      <w:r w:rsidR="00A6207F">
        <w:t xml:space="preserve"> involved in water and environmental management</w:t>
      </w:r>
      <w:r w:rsidR="00CF76BC">
        <w:t xml:space="preserve">. </w:t>
      </w:r>
      <w:r w:rsidR="0667C16A" w:rsidRPr="6421CC0B">
        <w:t xml:space="preserve">The program had a strong focus on facilitating formal and informal networks between participants on big-picture issues involved in matching future skills with </w:t>
      </w:r>
      <w:r w:rsidR="00482F75">
        <w:t xml:space="preserve">changing </w:t>
      </w:r>
      <w:r w:rsidR="0667C16A" w:rsidRPr="6421CC0B">
        <w:t>water infrastructure needs.</w:t>
      </w:r>
    </w:p>
    <w:p w14:paraId="2D5D9235" w14:textId="6D87FAEF" w:rsidR="00725FC9" w:rsidRDefault="00CF76BC" w:rsidP="00E80A89">
      <w:pPr>
        <w:pStyle w:val="BodyCopy"/>
      </w:pPr>
      <w:r w:rsidRPr="11151CF3">
        <w:t xml:space="preserve">The course promoted </w:t>
      </w:r>
      <w:r w:rsidR="005E6A5C" w:rsidRPr="11151CF3">
        <w:t xml:space="preserve">inter-agency understanding and </w:t>
      </w:r>
      <w:r w:rsidRPr="11151CF3">
        <w:t xml:space="preserve">collaborative approaches to build alignment of </w:t>
      </w:r>
      <w:r w:rsidR="746FC1E8" w:rsidRPr="11151CF3">
        <w:t xml:space="preserve">university </w:t>
      </w:r>
      <w:r w:rsidRPr="11151CF3">
        <w:t>curricul</w:t>
      </w:r>
      <w:r w:rsidR="2FF70BA7" w:rsidRPr="11151CF3">
        <w:t>a</w:t>
      </w:r>
      <w:r w:rsidRPr="11151CF3">
        <w:t xml:space="preserve"> </w:t>
      </w:r>
      <w:r w:rsidR="005E6A5C" w:rsidRPr="11151CF3">
        <w:t>to meet the changing human resource</w:t>
      </w:r>
      <w:r w:rsidR="00BA46EA" w:rsidRPr="11151CF3">
        <w:t>s</w:t>
      </w:r>
      <w:r w:rsidR="005E6A5C" w:rsidRPr="11151CF3">
        <w:t xml:space="preserve"> needs within the water management sector.</w:t>
      </w:r>
      <w:r w:rsidRPr="11151CF3">
        <w:t xml:space="preserve"> </w:t>
      </w:r>
      <w:r w:rsidR="005E6A5C" w:rsidRPr="11151CF3">
        <w:t xml:space="preserve">Key elements of the program included </w:t>
      </w:r>
      <w:r w:rsidR="1DA78B89" w:rsidRPr="11151CF3">
        <w:t xml:space="preserve">understanding emerging environmental challenges and </w:t>
      </w:r>
      <w:r w:rsidR="26CB87E8" w:rsidRPr="11151CF3">
        <w:t>change,</w:t>
      </w:r>
      <w:r w:rsidR="1DA78B89" w:rsidRPr="11151CF3">
        <w:t xml:space="preserve"> </w:t>
      </w:r>
      <w:r w:rsidR="00482F75" w:rsidRPr="11151CF3">
        <w:t xml:space="preserve">leadership, </w:t>
      </w:r>
      <w:r w:rsidR="3ADEF644" w:rsidRPr="11151CF3">
        <w:t>innovation,</w:t>
      </w:r>
      <w:r w:rsidR="1E9D128E" w:rsidRPr="11151CF3">
        <w:t xml:space="preserve"> and </w:t>
      </w:r>
      <w:r w:rsidR="34CF7B08" w:rsidRPr="11151CF3">
        <w:t>adaption</w:t>
      </w:r>
      <w:r w:rsidR="1E9D128E" w:rsidRPr="11151CF3">
        <w:t xml:space="preserve"> </w:t>
      </w:r>
      <w:r w:rsidR="005E6A5C" w:rsidRPr="11151CF3">
        <w:t>training</w:t>
      </w:r>
      <w:r w:rsidR="0B8A5BCF" w:rsidRPr="11151CF3">
        <w:t>.</w:t>
      </w:r>
      <w:r w:rsidR="264BDBEB" w:rsidRPr="11151CF3">
        <w:t xml:space="preserve"> </w:t>
      </w:r>
      <w:r w:rsidR="00482F75" w:rsidRPr="11151CF3">
        <w:t xml:space="preserve">There was a strong focus on developing strong inter-agency communication, </w:t>
      </w:r>
      <w:r w:rsidR="00AD25F7" w:rsidRPr="11151CF3">
        <w:t xml:space="preserve">planning, </w:t>
      </w:r>
      <w:r w:rsidR="00482F75" w:rsidRPr="11151CF3">
        <w:t>change management</w:t>
      </w:r>
      <w:r w:rsidR="008A05C9">
        <w:t xml:space="preserve"> and </w:t>
      </w:r>
      <w:r w:rsidR="008A05C9" w:rsidRPr="11151CF3">
        <w:t>conflict resolution</w:t>
      </w:r>
      <w:r w:rsidR="00482F75" w:rsidRPr="11151CF3">
        <w:t>.</w:t>
      </w:r>
    </w:p>
    <w:p w14:paraId="38A1384D" w14:textId="21700CEF" w:rsidR="00725FC9" w:rsidRDefault="264BDBEB" w:rsidP="00E80A89">
      <w:pPr>
        <w:pStyle w:val="BodyCopy"/>
      </w:pPr>
      <w:r w:rsidRPr="11151CF3">
        <w:t xml:space="preserve">Fellows attended the </w:t>
      </w:r>
      <w:r w:rsidR="06D926A7" w:rsidRPr="11151CF3">
        <w:t>three</w:t>
      </w:r>
      <w:r w:rsidRPr="11151CF3">
        <w:t xml:space="preserve"> day OzWater15 </w:t>
      </w:r>
      <w:r w:rsidR="1DB3420C" w:rsidRPr="11151CF3">
        <w:t xml:space="preserve">Australia’s </w:t>
      </w:r>
      <w:r w:rsidRPr="11151CF3">
        <w:t>international water conference</w:t>
      </w:r>
      <w:r w:rsidR="08CA7D29" w:rsidRPr="11151CF3">
        <w:t xml:space="preserve"> and trade exhibition</w:t>
      </w:r>
      <w:r w:rsidRPr="11151CF3">
        <w:t xml:space="preserve"> </w:t>
      </w:r>
      <w:r w:rsidR="29780A90" w:rsidRPr="11151CF3">
        <w:t xml:space="preserve">at the Adelaide Convention Centre </w:t>
      </w:r>
      <w:r w:rsidR="78261E11" w:rsidRPr="11151CF3">
        <w:t xml:space="preserve">from the </w:t>
      </w:r>
      <w:r w:rsidRPr="11151CF3">
        <w:t>12-14 May</w:t>
      </w:r>
      <w:r w:rsidR="606FC7AB" w:rsidRPr="11151CF3">
        <w:t xml:space="preserve"> </w:t>
      </w:r>
      <w:r w:rsidR="60B6C72F" w:rsidRPr="11151CF3">
        <w:t xml:space="preserve">hosted </w:t>
      </w:r>
      <w:r w:rsidR="606FC7AB" w:rsidRPr="11151CF3">
        <w:t>by the Australian Water Association (AWA).</w:t>
      </w:r>
      <w:r w:rsidR="005E6A5C" w:rsidRPr="11151CF3">
        <w:t xml:space="preserve"> </w:t>
      </w:r>
      <w:r w:rsidR="1A06165F" w:rsidRPr="11151CF3">
        <w:t>Field based learning</w:t>
      </w:r>
      <w:r w:rsidR="4B60701A" w:rsidRPr="11151CF3">
        <w:t xml:space="preserve"> activities</w:t>
      </w:r>
      <w:r w:rsidR="1A06165F" w:rsidRPr="11151CF3">
        <w:t xml:space="preserve"> included site visits</w:t>
      </w:r>
      <w:r w:rsidR="6C922FA3" w:rsidRPr="11151CF3">
        <w:t xml:space="preserve"> </w:t>
      </w:r>
      <w:r w:rsidR="1A06165F" w:rsidRPr="11151CF3">
        <w:t xml:space="preserve">to water and wastewater treatment facilities and local authorities including government and community-based operators in Adelaide and rural South Australia, </w:t>
      </w:r>
      <w:r w:rsidR="1FAF65B6" w:rsidRPr="11151CF3">
        <w:t>Canberra,</w:t>
      </w:r>
      <w:r w:rsidR="1A06165F" w:rsidRPr="11151CF3">
        <w:t xml:space="preserve"> and the Gold Coast.</w:t>
      </w:r>
    </w:p>
    <w:p w14:paraId="65CDA986" w14:textId="7BA13580" w:rsidR="00482F75" w:rsidRDefault="00482F75" w:rsidP="00E80A89">
      <w:pPr>
        <w:pStyle w:val="BodyCopy"/>
      </w:pPr>
      <w:r>
        <w:t xml:space="preserve">Fellows were required to complete an </w:t>
      </w:r>
      <w:r w:rsidR="0015112C">
        <w:t xml:space="preserve">action plan </w:t>
      </w:r>
      <w:r>
        <w:t>to share knowledge with colleagues on their return to Indon</w:t>
      </w:r>
      <w:r w:rsidR="00AD25F7">
        <w:t xml:space="preserve">esia. ICE WaRM maintained connection </w:t>
      </w:r>
      <w:r>
        <w:t>with alumni post award through their dedicated web</w:t>
      </w:r>
      <w:r w:rsidR="14E43652" w:rsidRPr="503FDE8A">
        <w:t>-</w:t>
      </w:r>
      <w:r>
        <w:t>based portal</w:t>
      </w:r>
      <w:r w:rsidR="00255696">
        <w:t xml:space="preserve"> and monthly newsletter</w:t>
      </w:r>
      <w:r>
        <w:t>.</w:t>
      </w:r>
    </w:p>
    <w:p w14:paraId="0534D2F4" w14:textId="77777777" w:rsidR="00725FC9" w:rsidRPr="00C73C02" w:rsidRDefault="3AA83C87" w:rsidP="00E80A89">
      <w:pPr>
        <w:pStyle w:val="BodyCopy"/>
        <w:rPr>
          <w:rFonts w:cs="Arial"/>
        </w:rPr>
      </w:pPr>
      <w:r w:rsidRPr="00C73C02">
        <w:rPr>
          <w:rFonts w:cs="Arial"/>
        </w:rPr>
        <w:t xml:space="preserve">Representatives came from the Institut Teknologi Bandung (ITB), Institut Teknologi Sepulah Nopember (ITS), Universitas Indonesia (UI), Universitas Islam Bandung (UNISBA), The University of Pasundan, The National Planning Agency (Bappenas), Direktorat Jenderal </w:t>
      </w:r>
      <w:r w:rsidRPr="00C73C02">
        <w:rPr>
          <w:rFonts w:cs="Arial"/>
          <w:i/>
          <w:iCs/>
        </w:rPr>
        <w:t>Cipta Karya (</w:t>
      </w:r>
      <w:r w:rsidRPr="00C73C02">
        <w:rPr>
          <w:rFonts w:cs="Arial"/>
        </w:rPr>
        <w:t>DJCK), West Java Province (BPLHD Jabar), Department of Public Work Provincial Government of South Kalimantan, Ministry of Public Works (BPPSPAM), Citarum River Basin Organization, The Secretariat of the National Water Resources Council, Research Centre for Water Resources and Bappeda West Sumatera Province and Ciliwung-Cisadane River Basin Organisation.</w:t>
      </w:r>
    </w:p>
    <w:p w14:paraId="056B75D6" w14:textId="325484E4" w:rsidR="00952E86" w:rsidRDefault="00E730DD" w:rsidP="0079200C">
      <w:pPr>
        <w:pStyle w:val="BodyCopy"/>
      </w:pPr>
      <w:r>
        <w:t xml:space="preserve">The GTF interviewed one alumni from the group, Assistant Professor Rofiq Fachruddin, </w:t>
      </w:r>
      <w:r w:rsidR="00DA6256">
        <w:t xml:space="preserve">and </w:t>
      </w:r>
      <w:r>
        <w:t>the former ICE WaRM Managing Director Darryl Day</w:t>
      </w:r>
      <w:r w:rsidR="00346DA0">
        <w:t xml:space="preserve">. Also interviewed in relation to this fellowship is </w:t>
      </w:r>
      <w:r w:rsidR="00312EC5">
        <w:t xml:space="preserve">the </w:t>
      </w:r>
      <w:r w:rsidR="004C2CCB" w:rsidRPr="004C2CCB">
        <w:t>Short Course Adviser</w:t>
      </w:r>
      <w:r w:rsidR="00EF4FC1">
        <w:t xml:space="preserve"> </w:t>
      </w:r>
      <w:r w:rsidR="004C2CCB" w:rsidRPr="004C2CCB">
        <w:t>Australia Awards Indonesia</w:t>
      </w:r>
      <w:r w:rsidR="00346DA0">
        <w:t>,</w:t>
      </w:r>
      <w:r w:rsidR="00312EC5">
        <w:t xml:space="preserve"> Mr Janne Laukkala</w:t>
      </w:r>
      <w:r w:rsidR="004C2CCB" w:rsidRPr="004C2CCB">
        <w:t>.</w:t>
      </w:r>
      <w:r>
        <w:t xml:space="preserve"> </w:t>
      </w:r>
    </w:p>
    <w:p w14:paraId="64D303A2" w14:textId="070E9A7C" w:rsidR="00D34FE8" w:rsidRPr="00622213" w:rsidRDefault="00D34FE8" w:rsidP="0079200C">
      <w:pPr>
        <w:pStyle w:val="BodyCopy"/>
      </w:pPr>
      <w:r>
        <w:br w:type="page"/>
      </w:r>
    </w:p>
    <w:p w14:paraId="7EE95866" w14:textId="04EF1878" w:rsidR="008B507B" w:rsidRDefault="00FA62B8" w:rsidP="006A3629">
      <w:pPr>
        <w:pStyle w:val="Head2"/>
      </w:pPr>
      <w:bookmarkStart w:id="61" w:name="_Toc84244903"/>
      <w:bookmarkStart w:id="62" w:name="_Toc84254068"/>
      <w:bookmarkStart w:id="63" w:name="_Toc87523880"/>
      <w:bookmarkStart w:id="64" w:name="_Toc88478350"/>
      <w:r>
        <w:lastRenderedPageBreak/>
        <w:t>3.</w:t>
      </w:r>
      <w:r w:rsidR="006A3629">
        <w:tab/>
      </w:r>
      <w:r w:rsidR="008B507B">
        <w:t>Alumni contributions to development</w:t>
      </w:r>
      <w:bookmarkEnd w:id="61"/>
      <w:bookmarkEnd w:id="62"/>
      <w:bookmarkEnd w:id="63"/>
      <w:bookmarkEnd w:id="64"/>
    </w:p>
    <w:p w14:paraId="1725E741" w14:textId="5039485B" w:rsidR="00C75B46" w:rsidRDefault="00FA62B8" w:rsidP="006A3629">
      <w:pPr>
        <w:pStyle w:val="Head3"/>
      </w:pPr>
      <w:bookmarkStart w:id="65" w:name="_Toc84244904"/>
      <w:bookmarkStart w:id="66" w:name="_Toc84254069"/>
      <w:bookmarkStart w:id="67" w:name="_Toc87523881"/>
      <w:bookmarkStart w:id="68" w:name="_Toc88478351"/>
      <w:r>
        <w:t>3.1</w:t>
      </w:r>
      <w:r w:rsidR="006A3629">
        <w:tab/>
      </w:r>
      <w:r w:rsidR="00C75B46">
        <w:t>Introduction</w:t>
      </w:r>
      <w:bookmarkEnd w:id="65"/>
      <w:bookmarkEnd w:id="66"/>
      <w:bookmarkEnd w:id="67"/>
      <w:bookmarkEnd w:id="68"/>
    </w:p>
    <w:p w14:paraId="491E5BE8" w14:textId="670036EB" w:rsidR="00FD103B" w:rsidRDefault="00FD103B" w:rsidP="00E80A89">
      <w:pPr>
        <w:pStyle w:val="BodyCopy"/>
      </w:pPr>
      <w:r>
        <w:t>The case st</w:t>
      </w:r>
      <w:r w:rsidR="00955746">
        <w:t>udy demonstrates the long-</w:t>
      </w:r>
      <w:r>
        <w:t xml:space="preserve">term </w:t>
      </w:r>
      <w:r w:rsidR="00955746">
        <w:t xml:space="preserve">outcomes of </w:t>
      </w:r>
      <w:r>
        <w:t xml:space="preserve">alumni </w:t>
      </w:r>
      <w:r w:rsidR="00955746">
        <w:t xml:space="preserve">who completed an </w:t>
      </w:r>
      <w:r>
        <w:t>Australia</w:t>
      </w:r>
      <w:r w:rsidR="00955746">
        <w:t xml:space="preserve"> Award</w:t>
      </w:r>
      <w:r w:rsidR="00E74A80">
        <w:t>s</w:t>
      </w:r>
      <w:r w:rsidR="00955746">
        <w:t xml:space="preserve"> fellowship short course</w:t>
      </w:r>
      <w:r>
        <w:t xml:space="preserve">. Alumni featured in this case study have made significant development contributions in the fields of </w:t>
      </w:r>
      <w:r w:rsidR="00955746">
        <w:t>education, health and infrastructure, and</w:t>
      </w:r>
      <w:r w:rsidR="005744C8">
        <w:t xml:space="preserve"> water management.</w:t>
      </w:r>
    </w:p>
    <w:p w14:paraId="234E7011" w14:textId="77777777" w:rsidR="00723FA2" w:rsidRDefault="00FD103B" w:rsidP="00E80A89">
      <w:pPr>
        <w:pStyle w:val="BodyCopy"/>
      </w:pPr>
      <w:r>
        <w:t>This chapter highlights the scale and types of contributions to development of Australia Awards alumni post fellowship. It combines findings from the 2020 Global Tracer Survey and in-depth interviews with ten alumni</w:t>
      </w:r>
      <w:r w:rsidR="00955746">
        <w:t xml:space="preserve"> from three different fellowships undertaken in 2015</w:t>
      </w:r>
      <w:r>
        <w:t xml:space="preserve">. </w:t>
      </w:r>
    </w:p>
    <w:p w14:paraId="2CB89F8F" w14:textId="3EF27B57" w:rsidR="00FD103B" w:rsidRDefault="00FD103B" w:rsidP="00E80A89">
      <w:pPr>
        <w:pStyle w:val="BodyCopy"/>
        <w:rPr>
          <w:highlight w:val="yellow"/>
        </w:rPr>
      </w:pPr>
      <w:r>
        <w:t>The evidence provided below shows that for the alumni in this case study and those involved in the survey, long-term Outcome 1 of the Australia Awards</w:t>
      </w:r>
      <w:r w:rsidR="00346DA0">
        <w:t>, ‘Alumni are using their skills, knowledge, and networks to contribute to sustainable development’,</w:t>
      </w:r>
      <w:r>
        <w:t xml:space="preserve"> is being </w:t>
      </w:r>
      <w:r w:rsidRPr="7E5B088E">
        <w:rPr>
          <w:b/>
          <w:bCs/>
        </w:rPr>
        <w:t>achieved</w:t>
      </w:r>
      <w:r>
        <w:t>.</w:t>
      </w:r>
    </w:p>
    <w:p w14:paraId="3843621D" w14:textId="6309E9B2" w:rsidR="00F358BD" w:rsidRPr="00FA62B8" w:rsidRDefault="00FA62B8" w:rsidP="006A3629">
      <w:pPr>
        <w:pStyle w:val="Head3"/>
      </w:pPr>
      <w:bookmarkStart w:id="69" w:name="_Toc84244905"/>
      <w:bookmarkStart w:id="70" w:name="_Toc84254070"/>
      <w:bookmarkStart w:id="71" w:name="_Toc87523882"/>
      <w:bookmarkStart w:id="72" w:name="_Toc88478352"/>
      <w:r>
        <w:t>3.2</w:t>
      </w:r>
      <w:r w:rsidR="006A3629">
        <w:tab/>
      </w:r>
      <w:r w:rsidR="00F358BD" w:rsidRPr="00FA62B8">
        <w:t>The big picture: alumni outcomes from fellowships/short courses</w:t>
      </w:r>
      <w:bookmarkEnd w:id="69"/>
      <w:bookmarkEnd w:id="70"/>
      <w:bookmarkEnd w:id="71"/>
      <w:bookmarkEnd w:id="72"/>
    </w:p>
    <w:p w14:paraId="0A0E636E" w14:textId="0479D84F" w:rsidR="007244C6" w:rsidRDefault="00115A3E" w:rsidP="0079200C">
      <w:pPr>
        <w:pStyle w:val="BodyCopy"/>
      </w:pPr>
      <w:r w:rsidRPr="00115A3E">
        <w:t xml:space="preserve">The Global Tracer Survey, undertaken in November </w:t>
      </w:r>
      <w:r w:rsidR="00F358BD">
        <w:t>and</w:t>
      </w:r>
      <w:r w:rsidR="00F358BD" w:rsidRPr="00115A3E">
        <w:t xml:space="preserve"> </w:t>
      </w:r>
      <w:r w:rsidRPr="00115A3E">
        <w:t>December 2020</w:t>
      </w:r>
      <w:r>
        <w:t xml:space="preserve">, </w:t>
      </w:r>
      <w:r w:rsidR="007244C6">
        <w:t xml:space="preserve">provides quantitative analysis of alumni outcomes post award. </w:t>
      </w:r>
      <w:r w:rsidR="001E3B66">
        <w:t xml:space="preserve">The survey received responses from </w:t>
      </w:r>
      <w:r w:rsidR="007244C6">
        <w:t xml:space="preserve">6200 alumni with </w:t>
      </w:r>
      <w:r w:rsidR="003074CA">
        <w:t>293</w:t>
      </w:r>
      <w:r w:rsidR="001E3B66">
        <w:t xml:space="preserve"> alumni </w:t>
      </w:r>
      <w:r w:rsidR="007244C6">
        <w:t>completing</w:t>
      </w:r>
      <w:r w:rsidR="001E3B66">
        <w:t xml:space="preserve"> a fellowship or short course. </w:t>
      </w:r>
      <w:r w:rsidR="00DD0F5A">
        <w:t>The results outlined below, suggest that alumni from these courses are able to contribute substantially to their country in the years following their award.</w:t>
      </w:r>
    </w:p>
    <w:p w14:paraId="43A49B24" w14:textId="7A50A603" w:rsidR="00723FA2" w:rsidRDefault="007244C6" w:rsidP="0079200C">
      <w:pPr>
        <w:pStyle w:val="BodyCopy"/>
      </w:pPr>
      <w:r>
        <w:t>The survey found</w:t>
      </w:r>
      <w:r w:rsidR="001E3B66">
        <w:t xml:space="preserve"> 97.9 per cent</w:t>
      </w:r>
      <w:r>
        <w:t xml:space="preserve"> of </w:t>
      </w:r>
      <w:r w:rsidR="00911227">
        <w:t xml:space="preserve">fellowship </w:t>
      </w:r>
      <w:r>
        <w:t>alumni</w:t>
      </w:r>
      <w:r w:rsidR="001E3B66">
        <w:t xml:space="preserve"> report</w:t>
      </w:r>
      <w:r w:rsidR="00911227">
        <w:t>ed</w:t>
      </w:r>
      <w:r w:rsidR="001E3B66">
        <w:t xml:space="preserve"> their work and career opportunities had improved after completing their award.</w:t>
      </w:r>
      <w:r>
        <w:t xml:space="preserve"> D</w:t>
      </w:r>
      <w:r w:rsidR="00115A3E">
        <w:t>espite the short</w:t>
      </w:r>
      <w:r w:rsidR="00955746">
        <w:t xml:space="preserve"> duration</w:t>
      </w:r>
      <w:r w:rsidR="00115A3E">
        <w:t xml:space="preserve"> of fellowship</w:t>
      </w:r>
      <w:r w:rsidR="00723FA2">
        <w:t>s</w:t>
      </w:r>
      <w:r w:rsidR="00115A3E">
        <w:t xml:space="preserve">, alumni were </w:t>
      </w:r>
      <w:r w:rsidR="001E3B66">
        <w:t>able to make contributions to development</w:t>
      </w:r>
      <w:r w:rsidR="00346DA0">
        <w:t>,</w:t>
      </w:r>
      <w:r w:rsidR="001E3B66">
        <w:t xml:space="preserve"> and build capacity within their organisations and countries. Alumni were </w:t>
      </w:r>
      <w:r w:rsidR="00115A3E">
        <w:t>able to use the skills and</w:t>
      </w:r>
      <w:r w:rsidR="001E3B66">
        <w:t xml:space="preserve"> knowledge from their </w:t>
      </w:r>
      <w:r w:rsidR="00911227">
        <w:t xml:space="preserve">fellowship </w:t>
      </w:r>
      <w:r w:rsidR="001E3B66">
        <w:t xml:space="preserve">to make improvements </w:t>
      </w:r>
      <w:r w:rsidR="00911227">
        <w:t xml:space="preserve">within </w:t>
      </w:r>
      <w:r w:rsidR="001E3B66">
        <w:t>their organisation</w:t>
      </w:r>
      <w:r w:rsidR="00911227">
        <w:t>s</w:t>
      </w:r>
      <w:r w:rsidR="001E3B66">
        <w:t xml:space="preserve"> (99.3%), and many were also able to contribute at a broader level through improving local communities (91.1%), contribut</w:t>
      </w:r>
      <w:r w:rsidR="00911227">
        <w:t>ing</w:t>
      </w:r>
      <w:r w:rsidR="001E3B66">
        <w:t xml:space="preserve"> to development at a national level (92.3%), </w:t>
      </w:r>
      <w:r w:rsidR="00723FA2">
        <w:t xml:space="preserve">and at a </w:t>
      </w:r>
      <w:r w:rsidR="001E3B66">
        <w:t xml:space="preserve">regional or global level (82.6%). </w:t>
      </w:r>
      <w:r w:rsidR="00DD0F5A">
        <w:t>This group of a</w:t>
      </w:r>
      <w:r>
        <w:t xml:space="preserve">lumni are also </w:t>
      </w:r>
      <w:r w:rsidR="00723FA2">
        <w:t xml:space="preserve">contributing to </w:t>
      </w:r>
      <w:r>
        <w:t xml:space="preserve">building capacity of colleagues </w:t>
      </w:r>
      <w:r w:rsidR="003B2725">
        <w:t xml:space="preserve">with </w:t>
      </w:r>
      <w:r w:rsidR="00DD0F5A">
        <w:t>almost all (</w:t>
      </w:r>
      <w:r w:rsidR="003B2725">
        <w:t>9</w:t>
      </w:r>
      <w:r w:rsidR="00115A3E">
        <w:t>9</w:t>
      </w:r>
      <w:r w:rsidR="00DD0F5A">
        <w:t xml:space="preserve">%) </w:t>
      </w:r>
      <w:r w:rsidR="00723FA2">
        <w:t xml:space="preserve">alumni </w:t>
      </w:r>
      <w:r w:rsidR="003B2725">
        <w:t>reporting they were</w:t>
      </w:r>
      <w:r w:rsidR="00115A3E">
        <w:t xml:space="preserve"> </w:t>
      </w:r>
      <w:r w:rsidR="003B2725">
        <w:t>passing on</w:t>
      </w:r>
      <w:r w:rsidR="00115A3E">
        <w:t xml:space="preserve"> the skills and knowledge learn</w:t>
      </w:r>
      <w:r w:rsidR="00E46C97">
        <w:t>t</w:t>
      </w:r>
      <w:r w:rsidR="00115A3E">
        <w:t xml:space="preserve"> </w:t>
      </w:r>
      <w:r w:rsidR="00723FA2">
        <w:t>on award.</w:t>
      </w:r>
      <w:r w:rsidR="002068CE">
        <w:t xml:space="preserve"> </w:t>
      </w:r>
    </w:p>
    <w:p w14:paraId="44D14441" w14:textId="059D8AC1" w:rsidR="00DD0F5A" w:rsidRDefault="002068CE" w:rsidP="0079200C">
      <w:pPr>
        <w:pStyle w:val="BodyCopy"/>
      </w:pPr>
      <w:r w:rsidRPr="00FA7A6A">
        <w:t xml:space="preserve">The big picture findings from the 2020 Global </w:t>
      </w:r>
      <w:r w:rsidR="00C557EF">
        <w:t xml:space="preserve">Tracer </w:t>
      </w:r>
      <w:r w:rsidRPr="00FA7A6A">
        <w:t>Survey indicate that alumni of short courses are making contributions to development.</w:t>
      </w:r>
      <w:r w:rsidR="00FA7A6A" w:rsidRPr="00FA7A6A">
        <w:t xml:space="preserve"> To examine this further the GTF conducted in-depth interviews with </w:t>
      </w:r>
      <w:r w:rsidRPr="00FA7A6A">
        <w:t>10 alumni from</w:t>
      </w:r>
      <w:r w:rsidR="00FA7A6A">
        <w:t xml:space="preserve"> a selection of</w:t>
      </w:r>
      <w:r w:rsidRPr="00FA7A6A">
        <w:t xml:space="preserve"> three different fellowship programs</w:t>
      </w:r>
      <w:r w:rsidR="00FA7A6A" w:rsidRPr="00FA7A6A">
        <w:t xml:space="preserve"> from 2015.</w:t>
      </w:r>
      <w:r w:rsidRPr="00FA7A6A">
        <w:t xml:space="preserve"> </w:t>
      </w:r>
      <w:r w:rsidR="00FA7A6A">
        <w:t>The results</w:t>
      </w:r>
      <w:r w:rsidR="00312EC5">
        <w:t xml:space="preserve"> of this qualitative analysis are</w:t>
      </w:r>
      <w:r w:rsidR="00FA7A6A">
        <w:t xml:space="preserve"> below.</w:t>
      </w:r>
    </w:p>
    <w:p w14:paraId="4CD66C4F" w14:textId="459672B6" w:rsidR="003417D6" w:rsidRDefault="00FA62B8" w:rsidP="006A3629">
      <w:pPr>
        <w:pStyle w:val="Head3"/>
      </w:pPr>
      <w:bookmarkStart w:id="73" w:name="_Toc84244906"/>
      <w:bookmarkStart w:id="74" w:name="_Toc84254071"/>
      <w:bookmarkStart w:id="75" w:name="_Toc87523883"/>
      <w:bookmarkStart w:id="76" w:name="_Toc88478353"/>
      <w:r>
        <w:t>3.3</w:t>
      </w:r>
      <w:r w:rsidR="006A3629">
        <w:tab/>
      </w:r>
      <w:r w:rsidR="00DD0F5A">
        <w:t>Using new skills and knowledge to make a difference</w:t>
      </w:r>
      <w:bookmarkEnd w:id="73"/>
      <w:bookmarkEnd w:id="74"/>
      <w:bookmarkEnd w:id="75"/>
      <w:bookmarkEnd w:id="76"/>
    </w:p>
    <w:p w14:paraId="4506C107" w14:textId="31A90C39" w:rsidR="00DD0F5A" w:rsidRDefault="00651157" w:rsidP="0079200C">
      <w:pPr>
        <w:pStyle w:val="BodyCopy"/>
      </w:pPr>
      <w:r w:rsidRPr="67869D0A">
        <w:t>Alumni in this case study have</w:t>
      </w:r>
      <w:r w:rsidR="00BB4CA5">
        <w:t xml:space="preserve"> been able to</w:t>
      </w:r>
      <w:r w:rsidRPr="67869D0A">
        <w:t xml:space="preserve"> use the skills and knowledge developed</w:t>
      </w:r>
      <w:r w:rsidR="00BB4CA5">
        <w:t xml:space="preserve"> </w:t>
      </w:r>
      <w:r w:rsidR="00DD0F5A">
        <w:t xml:space="preserve">during their fellowship </w:t>
      </w:r>
      <w:r w:rsidRPr="67869D0A">
        <w:t>to make contributions</w:t>
      </w:r>
      <w:r w:rsidR="00BB4CA5">
        <w:t xml:space="preserve"> to development through</w:t>
      </w:r>
      <w:r w:rsidR="00DD0F5A">
        <w:t>:</w:t>
      </w:r>
    </w:p>
    <w:p w14:paraId="18A6DF1D" w14:textId="3D5E8B5D" w:rsidR="00DD0F5A" w:rsidRPr="00DA6256" w:rsidRDefault="00DD643A" w:rsidP="00FA62B8">
      <w:pPr>
        <w:pStyle w:val="Bullet"/>
        <w:rPr>
          <w:b/>
          <w:bCs/>
        </w:rPr>
      </w:pPr>
      <w:r w:rsidRPr="00DA6256">
        <w:rPr>
          <w:b/>
          <w:bCs/>
        </w:rPr>
        <w:t>capacity building</w:t>
      </w:r>
      <w:r w:rsidR="00DD0F5A" w:rsidRPr="00DA6256">
        <w:rPr>
          <w:b/>
          <w:bCs/>
        </w:rPr>
        <w:t>;</w:t>
      </w:r>
    </w:p>
    <w:p w14:paraId="48488DA0" w14:textId="1BC713DF" w:rsidR="00DD0F5A" w:rsidRPr="00DA6256" w:rsidRDefault="00651157" w:rsidP="00FA62B8">
      <w:pPr>
        <w:pStyle w:val="Bullet"/>
        <w:rPr>
          <w:b/>
          <w:bCs/>
        </w:rPr>
      </w:pPr>
      <w:r w:rsidRPr="00DA6256">
        <w:rPr>
          <w:b/>
          <w:bCs/>
        </w:rPr>
        <w:t xml:space="preserve">improving </w:t>
      </w:r>
      <w:r w:rsidR="00DD643A" w:rsidRPr="00DA6256">
        <w:rPr>
          <w:b/>
          <w:bCs/>
        </w:rPr>
        <w:t xml:space="preserve">professional </w:t>
      </w:r>
      <w:r w:rsidRPr="00DA6256">
        <w:rPr>
          <w:b/>
          <w:bCs/>
        </w:rPr>
        <w:t>practice</w:t>
      </w:r>
      <w:r w:rsidR="00DD643A" w:rsidRPr="00DA6256">
        <w:rPr>
          <w:b/>
          <w:bCs/>
        </w:rPr>
        <w:t>s</w:t>
      </w:r>
      <w:r w:rsidR="00DD0F5A" w:rsidRPr="00DA6256">
        <w:rPr>
          <w:b/>
          <w:bCs/>
        </w:rPr>
        <w:t>;</w:t>
      </w:r>
    </w:p>
    <w:p w14:paraId="545B363D" w14:textId="77777777" w:rsidR="00DD0F5A" w:rsidRPr="00DA6256" w:rsidRDefault="00651157" w:rsidP="00FA62B8">
      <w:pPr>
        <w:pStyle w:val="Bullet"/>
        <w:rPr>
          <w:b/>
          <w:bCs/>
        </w:rPr>
      </w:pPr>
      <w:r w:rsidRPr="00DA6256">
        <w:rPr>
          <w:b/>
          <w:bCs/>
        </w:rPr>
        <w:t>lead</w:t>
      </w:r>
      <w:r w:rsidR="006E15D3" w:rsidRPr="00DA6256">
        <w:rPr>
          <w:b/>
          <w:bCs/>
        </w:rPr>
        <w:t>ing change</w:t>
      </w:r>
      <w:r w:rsidR="00DD0F5A" w:rsidRPr="00DA6256">
        <w:rPr>
          <w:b/>
          <w:bCs/>
        </w:rPr>
        <w:t>;</w:t>
      </w:r>
      <w:r w:rsidRPr="00DA6256">
        <w:rPr>
          <w:b/>
          <w:bCs/>
        </w:rPr>
        <w:t xml:space="preserve"> and </w:t>
      </w:r>
    </w:p>
    <w:p w14:paraId="1645A2C7" w14:textId="43DFF05C" w:rsidR="00651157" w:rsidRPr="00DA6256" w:rsidRDefault="00651157" w:rsidP="00FA62B8">
      <w:pPr>
        <w:pStyle w:val="Bullet"/>
        <w:rPr>
          <w:b/>
          <w:bCs/>
        </w:rPr>
      </w:pPr>
      <w:r w:rsidRPr="00DA6256">
        <w:rPr>
          <w:b/>
          <w:bCs/>
        </w:rPr>
        <w:t>creating inclusive programming for disadvantaged or marginalised groups.</w:t>
      </w:r>
    </w:p>
    <w:p w14:paraId="1344D1A6" w14:textId="32BC17EC" w:rsidR="00DD0F5A" w:rsidRDefault="00DD0F5A" w:rsidP="0079200C">
      <w:pPr>
        <w:pStyle w:val="BodyCopy"/>
      </w:pPr>
      <w:r>
        <w:t>Examples from alumni who participated in the fellowships of focus in this case study</w:t>
      </w:r>
      <w:r w:rsidR="00C106A4">
        <w:t xml:space="preserve"> are provided in the sections below.</w:t>
      </w:r>
    </w:p>
    <w:p w14:paraId="088260BF" w14:textId="5F87D1E7" w:rsidR="00651157" w:rsidRDefault="00FA62B8" w:rsidP="00FA62B8">
      <w:pPr>
        <w:pStyle w:val="Heading4"/>
      </w:pPr>
      <w:bookmarkStart w:id="77" w:name="_Toc84244907"/>
      <w:bookmarkStart w:id="78" w:name="_Toc84254072"/>
      <w:r>
        <w:lastRenderedPageBreak/>
        <w:t>3.</w:t>
      </w:r>
      <w:r w:rsidR="00334569">
        <w:t xml:space="preserve">3.1 </w:t>
      </w:r>
      <w:r w:rsidR="00651157">
        <w:t>Capacity building</w:t>
      </w:r>
      <w:bookmarkEnd w:id="77"/>
      <w:bookmarkEnd w:id="78"/>
      <w:r w:rsidR="00651157">
        <w:t xml:space="preserve"> </w:t>
      </w:r>
    </w:p>
    <w:p w14:paraId="5D2CA4FB" w14:textId="3829A391" w:rsidR="00D06839" w:rsidRDefault="12F14518" w:rsidP="00E80A89">
      <w:pPr>
        <w:pStyle w:val="BodyCopy"/>
      </w:pPr>
      <w:r>
        <w:t>Alumni</w:t>
      </w:r>
      <w:r w:rsidR="00D06839">
        <w:t xml:space="preserve"> </w:t>
      </w:r>
      <w:r>
        <w:t xml:space="preserve">are </w:t>
      </w:r>
      <w:r w:rsidR="713A003D">
        <w:t xml:space="preserve">contributing to development by </w:t>
      </w:r>
      <w:r>
        <w:t xml:space="preserve">sharing technical knowledge and skills gained on award </w:t>
      </w:r>
      <w:r w:rsidR="36E9EA62">
        <w:t xml:space="preserve">to build capacity </w:t>
      </w:r>
      <w:r>
        <w:t xml:space="preserve">through formal education and training programs, </w:t>
      </w:r>
      <w:r w:rsidR="006A6666">
        <w:t xml:space="preserve">professional development and training of colleagues, and sharing of </w:t>
      </w:r>
      <w:r w:rsidR="00FA7A6A">
        <w:t>open-source</w:t>
      </w:r>
      <w:r w:rsidR="00E86462">
        <w:t xml:space="preserve"> teaching </w:t>
      </w:r>
      <w:r w:rsidR="006A6666">
        <w:t>resources</w:t>
      </w:r>
      <w:r w:rsidR="00E86462">
        <w:t>.</w:t>
      </w:r>
    </w:p>
    <w:p w14:paraId="1C698857" w14:textId="7753BF35" w:rsidR="00602514" w:rsidRPr="00136908" w:rsidRDefault="00602514" w:rsidP="00E80A89">
      <w:pPr>
        <w:pStyle w:val="BodyCopy"/>
      </w:pPr>
      <w:r>
        <w:t>Strong examples</w:t>
      </w:r>
      <w:r w:rsidR="00D06839">
        <w:t xml:space="preserve"> of capacity building can be observed among the ICT </w:t>
      </w:r>
      <w:r w:rsidR="488BCFAA">
        <w:t xml:space="preserve">academics from the Philippines </w:t>
      </w:r>
      <w:r w:rsidR="00C106A4">
        <w:t xml:space="preserve">who participated in the ‘Fostering Digital Literacy’ fellowship. This group </w:t>
      </w:r>
      <w:r w:rsidR="488BCFAA">
        <w:t xml:space="preserve">have </w:t>
      </w:r>
      <w:r w:rsidR="601C9110">
        <w:t xml:space="preserve">utilised skills and </w:t>
      </w:r>
      <w:r w:rsidR="3C035F1A">
        <w:t xml:space="preserve">knowledge developed </w:t>
      </w:r>
      <w:r w:rsidR="00D06839">
        <w:t xml:space="preserve">and enhanced </w:t>
      </w:r>
      <w:r w:rsidR="75F850BF">
        <w:t>on award</w:t>
      </w:r>
      <w:r w:rsidR="006B4EB5">
        <w:t xml:space="preserve"> </w:t>
      </w:r>
      <w:r w:rsidR="00FA7A6A">
        <w:t xml:space="preserve">to </w:t>
      </w:r>
      <w:r w:rsidR="006B4EB5">
        <w:t>better equip pre-service and in-service teachers for 21</w:t>
      </w:r>
      <w:r w:rsidR="00E74A80">
        <w:t>st</w:t>
      </w:r>
      <w:r w:rsidR="006B4EB5">
        <w:t xml:space="preserve"> century teaching and learning</w:t>
      </w:r>
      <w:r w:rsidR="00CE11C4">
        <w:t xml:space="preserve"> – a central aim of the fellowship </w:t>
      </w:r>
      <w:r w:rsidR="00CE11C4" w:rsidRPr="00136908">
        <w:t>that they undertook at QUT</w:t>
      </w:r>
      <w:r w:rsidR="00E86462" w:rsidRPr="00136908">
        <w:t>.</w:t>
      </w:r>
    </w:p>
    <w:p w14:paraId="44A88B93" w14:textId="42E2A7DE" w:rsidR="00602514" w:rsidRPr="00987D7F" w:rsidRDefault="00602514" w:rsidP="00E80A89">
      <w:pPr>
        <w:pStyle w:val="BodyCopy"/>
      </w:pPr>
      <w:r w:rsidRPr="00987D7F">
        <w:rPr>
          <w:bCs/>
        </w:rPr>
        <w:t xml:space="preserve">For example, </w:t>
      </w:r>
      <w:r w:rsidRPr="00987D7F">
        <w:rPr>
          <w:b/>
          <w:bCs/>
        </w:rPr>
        <w:t>Associate Professor Cynthia Grace Diaz,</w:t>
      </w:r>
      <w:r w:rsidRPr="00987D7F">
        <w:t xml:space="preserve"> </w:t>
      </w:r>
      <w:r w:rsidR="00E871B8">
        <w:t xml:space="preserve">is the </w:t>
      </w:r>
      <w:r w:rsidRPr="00987D7F">
        <w:t>Secretary of the College of Education at the University</w:t>
      </w:r>
      <w:r w:rsidR="00E871B8">
        <w:t xml:space="preserve"> of the East in the Philippines and</w:t>
      </w:r>
      <w:r w:rsidRPr="00987D7F">
        <w:t xml:space="preserve"> </w:t>
      </w:r>
      <w:r w:rsidR="00E871B8">
        <w:t>provides</w:t>
      </w:r>
      <w:r w:rsidRPr="00987D7F">
        <w:t xml:space="preserve"> training</w:t>
      </w:r>
      <w:r w:rsidR="000A05BA">
        <w:t xml:space="preserve"> to </w:t>
      </w:r>
      <w:r w:rsidR="00AC5C9E">
        <w:t xml:space="preserve">pre-service teachers, and </w:t>
      </w:r>
      <w:r w:rsidR="000A05BA">
        <w:t>academic teaching staff</w:t>
      </w:r>
      <w:r w:rsidRPr="00987D7F">
        <w:t xml:space="preserve"> </w:t>
      </w:r>
      <w:r w:rsidR="000A05BA">
        <w:t xml:space="preserve">around the </w:t>
      </w:r>
      <w:r w:rsidR="00FA7A6A">
        <w:t>integration</w:t>
      </w:r>
      <w:r w:rsidR="00E871B8">
        <w:t xml:space="preserve"> of ICT technologies</w:t>
      </w:r>
      <w:r w:rsidR="00FA7A6A">
        <w:t xml:space="preserve"> in teaching and learning </w:t>
      </w:r>
      <w:r w:rsidR="00E871B8">
        <w:t xml:space="preserve">in </w:t>
      </w:r>
      <w:r w:rsidRPr="00987D7F">
        <w:t>order to improve</w:t>
      </w:r>
      <w:r w:rsidR="00FA7A6A">
        <w:t xml:space="preserve"> teacher training and student outcomes</w:t>
      </w:r>
      <w:r w:rsidRPr="00987D7F">
        <w:t xml:space="preserve">. </w:t>
      </w:r>
      <w:r w:rsidR="00E871B8">
        <w:t>A</w:t>
      </w:r>
      <w:r w:rsidRPr="00987D7F">
        <w:t>n active collaborator</w:t>
      </w:r>
      <w:r w:rsidR="00E871B8">
        <w:t xml:space="preserve">, </w:t>
      </w:r>
      <w:r w:rsidR="00E871B8" w:rsidRPr="00987D7F">
        <w:t xml:space="preserve">Associate Professor Diaz </w:t>
      </w:r>
      <w:r w:rsidR="000A05BA">
        <w:t>has worked with a range of technical experts, including alumni from the ‘Fostering Digital Literacy’ fellowship</w:t>
      </w:r>
      <w:r w:rsidR="00DD6B65">
        <w:t xml:space="preserve"> group</w:t>
      </w:r>
      <w:r w:rsidR="00346DA0">
        <w:t>,</w:t>
      </w:r>
      <w:r w:rsidR="00DD6B65">
        <w:t xml:space="preserve"> on capacity building projects for UNESCO</w:t>
      </w:r>
      <w:r w:rsidR="00DD6B65" w:rsidRPr="00DD6B65">
        <w:t xml:space="preserve"> </w:t>
      </w:r>
      <w:r w:rsidR="00DD6B65" w:rsidRPr="00987D7F">
        <w:t xml:space="preserve">to help create </w:t>
      </w:r>
      <w:r w:rsidR="00DD6B65">
        <w:t>open-source</w:t>
      </w:r>
      <w:r w:rsidR="00DD6B65" w:rsidRPr="00987D7F">
        <w:t xml:space="preserve"> learning resources </w:t>
      </w:r>
      <w:r w:rsidR="00E871B8">
        <w:t xml:space="preserve">for disadvantaged teachers and learners in </w:t>
      </w:r>
      <w:r w:rsidR="00DD6B65" w:rsidRPr="00987D7F">
        <w:t>Philippines</w:t>
      </w:r>
      <w:r w:rsidR="00DD6B65">
        <w:t xml:space="preserve"> and Southeast Asia</w:t>
      </w:r>
      <w:r w:rsidR="00DD6B65" w:rsidRPr="00987D7F">
        <w:t xml:space="preserve">. </w:t>
      </w:r>
    </w:p>
    <w:p w14:paraId="10FF5348" w14:textId="29606CA3" w:rsidR="00602514" w:rsidRPr="0063440A" w:rsidRDefault="00602514" w:rsidP="00334569">
      <w:pPr>
        <w:pStyle w:val="Quote"/>
      </w:pPr>
      <w:r w:rsidRPr="0063440A">
        <w:t xml:space="preserve">We were able to put together about 25 </w:t>
      </w:r>
      <w:r w:rsidRPr="00334569">
        <w:t>teachers under the auspices of UNESCO Jakarta and we also gave them certain things that we learnt from the Queensland University of Technology; digital literacy, inte</w:t>
      </w:r>
      <w:r w:rsidRPr="0063440A">
        <w:t>grating technology into their lessons, and we gave them specific resources that were on a shoestring budget that will enable them to do a lot of ICT integration, even if they didn’t have any internet.</w:t>
      </w:r>
      <w:r w:rsidR="00231D94" w:rsidRPr="00231D94">
        <w:rPr>
          <w:b/>
          <w:bCs/>
        </w:rPr>
        <w:t xml:space="preserve"> </w:t>
      </w:r>
    </w:p>
    <w:p w14:paraId="78041F16" w14:textId="7C3ADB6C" w:rsidR="00CE11C4" w:rsidRDefault="00CE11C4" w:rsidP="0063440A">
      <w:pPr>
        <w:pStyle w:val="BodyCopy"/>
      </w:pPr>
      <w:r>
        <w:t xml:space="preserve">Another alumnae of the ‘Fostering Digital Literacy’ fellowship is </w:t>
      </w:r>
      <w:r w:rsidRPr="26AFFB65">
        <w:rPr>
          <w:b/>
          <w:bCs/>
        </w:rPr>
        <w:t>Dr Shirley Lacson Ayao-ao</w:t>
      </w:r>
      <w:r w:rsidR="007A3CDE" w:rsidRPr="26AFFB65">
        <w:rPr>
          <w:b/>
          <w:bCs/>
        </w:rPr>
        <w:t>,</w:t>
      </w:r>
      <w:r w:rsidR="005744C8" w:rsidRPr="26AFFB65">
        <w:rPr>
          <w:b/>
          <w:bCs/>
        </w:rPr>
        <w:t xml:space="preserve"> </w:t>
      </w:r>
      <w:r>
        <w:t xml:space="preserve">the Graduate Program Coordinator at Saint Louis University in Baguio in the Philippines. </w:t>
      </w:r>
      <w:r w:rsidR="00397A94">
        <w:t>Post award</w:t>
      </w:r>
      <w:r>
        <w:t xml:space="preserve">, Dr Ayao-ao has been instrumental in providing professional development training in the education faculty within her university. Due to her expertise, she was asked to be part of the training team to upskill staff as part of two-day program in ICT skills and digital literacy. She has also been able to share her skills and knowledge by </w:t>
      </w:r>
      <w:r w:rsidR="00CD7342">
        <w:t xml:space="preserve">distributing </w:t>
      </w:r>
      <w:r>
        <w:t xml:space="preserve">resources </w:t>
      </w:r>
      <w:r w:rsidR="00CD7342">
        <w:t xml:space="preserve">to </w:t>
      </w:r>
      <w:r w:rsidR="0028495A">
        <w:t xml:space="preserve">teachers at her </w:t>
      </w:r>
      <w:r>
        <w:t xml:space="preserve">university’s sister schools. </w:t>
      </w:r>
    </w:p>
    <w:p w14:paraId="51297CFC" w14:textId="7A1DDA67" w:rsidR="00CE11C4" w:rsidRDefault="00CE11C4" w:rsidP="0063440A">
      <w:pPr>
        <w:pStyle w:val="BodyCopy"/>
      </w:pPr>
      <w:r w:rsidRPr="0098213F">
        <w:rPr>
          <w:b/>
        </w:rPr>
        <w:t xml:space="preserve">Mr Mark </w:t>
      </w:r>
      <w:r>
        <w:rPr>
          <w:b/>
        </w:rPr>
        <w:t xml:space="preserve">Kenneth Santiago </w:t>
      </w:r>
      <w:r w:rsidRPr="0098213F">
        <w:rPr>
          <w:b/>
        </w:rPr>
        <w:t>Camiling</w:t>
      </w:r>
      <w:r w:rsidR="0028495A">
        <w:t>, noted that</w:t>
      </w:r>
      <w:r w:rsidR="00E871B8">
        <w:t xml:space="preserve"> after the ‘Fostering Digital Literacy’ fellowship</w:t>
      </w:r>
      <w:r w:rsidR="0028495A">
        <w:t xml:space="preserve"> he became a ‘person of confidence</w:t>
      </w:r>
      <w:r w:rsidR="00CD7342">
        <w:t xml:space="preserve"> among his colleagues</w:t>
      </w:r>
      <w:r w:rsidR="005E020F">
        <w:t>’</w:t>
      </w:r>
      <w:r w:rsidR="0028495A">
        <w:t xml:space="preserve">, and has since been able to build capacity </w:t>
      </w:r>
      <w:r w:rsidR="00CD7342">
        <w:t>of co-workers</w:t>
      </w:r>
      <w:r w:rsidR="00E871B8">
        <w:t xml:space="preserve"> </w:t>
      </w:r>
      <w:r w:rsidR="00F40FEF">
        <w:t xml:space="preserve">and pre-service teachers at Miriam College </w:t>
      </w:r>
      <w:r w:rsidR="0028495A">
        <w:t xml:space="preserve">by sharing the skills and knowledge he had gained </w:t>
      </w:r>
      <w:r w:rsidR="00F40FEF">
        <w:t>on award.</w:t>
      </w:r>
      <w:r w:rsidR="000B61C9">
        <w:t xml:space="preserve"> Post award, </w:t>
      </w:r>
      <w:r w:rsidR="0028495A">
        <w:t>Mr Camiling</w:t>
      </w:r>
      <w:r w:rsidR="00346DA0">
        <w:t>’s career has</w:t>
      </w:r>
      <w:r w:rsidR="000B61C9">
        <w:t xml:space="preserve"> progress</w:t>
      </w:r>
      <w:r w:rsidR="00346DA0">
        <w:t>ed. H</w:t>
      </w:r>
      <w:r w:rsidR="000B61C9">
        <w:t>e</w:t>
      </w:r>
      <w:r w:rsidR="00F40FEF">
        <w:t xml:space="preserve"> was </w:t>
      </w:r>
      <w:r w:rsidR="00F95D5F" w:rsidRPr="00F95D5F">
        <w:t xml:space="preserve">promoted to a leadership position </w:t>
      </w:r>
      <w:r w:rsidR="00F40FEF">
        <w:t xml:space="preserve">after </w:t>
      </w:r>
      <w:r w:rsidR="00F95D5F" w:rsidRPr="00F95D5F">
        <w:t>two years</w:t>
      </w:r>
      <w:r w:rsidR="00AC5C9E">
        <w:t>,</w:t>
      </w:r>
      <w:r w:rsidR="00F95D5F" w:rsidRPr="00F95D5F">
        <w:t xml:space="preserve"> </w:t>
      </w:r>
      <w:r w:rsidR="00F40FEF">
        <w:t>and he served</w:t>
      </w:r>
      <w:r w:rsidR="00F95D5F">
        <w:t xml:space="preserve"> as the youngest Assistant Principal</w:t>
      </w:r>
      <w:r w:rsidR="00410070">
        <w:t xml:space="preserve"> of Miriam College</w:t>
      </w:r>
      <w:r w:rsidR="00F95D5F">
        <w:t xml:space="preserve"> at the time. </w:t>
      </w:r>
      <w:r w:rsidR="00F40FEF">
        <w:t>Mr Camiling</w:t>
      </w:r>
      <w:r w:rsidR="00F95D5F">
        <w:t xml:space="preserve"> </w:t>
      </w:r>
      <w:r>
        <w:t>is</w:t>
      </w:r>
      <w:r w:rsidR="00F40FEF">
        <w:t xml:space="preserve"> now</w:t>
      </w:r>
      <w:r>
        <w:t xml:space="preserve"> a </w:t>
      </w:r>
      <w:r w:rsidRPr="42260986">
        <w:rPr>
          <w:rFonts w:eastAsiaTheme="minorEastAsia"/>
        </w:rPr>
        <w:t>PhD</w:t>
      </w:r>
      <w:r w:rsidR="00D31F45">
        <w:rPr>
          <w:rFonts w:eastAsiaTheme="minorEastAsia"/>
        </w:rPr>
        <w:t xml:space="preserve"> c</w:t>
      </w:r>
      <w:r>
        <w:rPr>
          <w:rFonts w:eastAsiaTheme="minorEastAsia"/>
        </w:rPr>
        <w:t xml:space="preserve">andidate </w:t>
      </w:r>
      <w:r w:rsidR="000B61C9">
        <w:rPr>
          <w:rFonts w:eastAsiaTheme="minorEastAsia"/>
        </w:rPr>
        <w:t xml:space="preserve">studying </w:t>
      </w:r>
      <w:r w:rsidRPr="00F95D5F">
        <w:rPr>
          <w:rFonts w:eastAsiaTheme="minorEastAsia"/>
        </w:rPr>
        <w:t>at Nagoya University in Japan</w:t>
      </w:r>
      <w:r w:rsidR="00F40FEF">
        <w:rPr>
          <w:rFonts w:eastAsiaTheme="minorEastAsia"/>
        </w:rPr>
        <w:t>. He remains connected to his former workplace, teaching remotely</w:t>
      </w:r>
      <w:r w:rsidR="000B61C9">
        <w:rPr>
          <w:rFonts w:eastAsiaTheme="minorEastAsia"/>
        </w:rPr>
        <w:t xml:space="preserve"> </w:t>
      </w:r>
      <w:r w:rsidR="00D31F45">
        <w:rPr>
          <w:rFonts w:eastAsiaTheme="minorEastAsia"/>
        </w:rPr>
        <w:t>(</w:t>
      </w:r>
      <w:r w:rsidR="000B61C9">
        <w:rPr>
          <w:rFonts w:eastAsiaTheme="minorEastAsia"/>
        </w:rPr>
        <w:t>part-time</w:t>
      </w:r>
      <w:r w:rsidR="00D31F45">
        <w:rPr>
          <w:rFonts w:eastAsiaTheme="minorEastAsia"/>
        </w:rPr>
        <w:t>)</w:t>
      </w:r>
      <w:r w:rsidR="000B61C9">
        <w:rPr>
          <w:rFonts w:eastAsiaTheme="minorEastAsia"/>
        </w:rPr>
        <w:t xml:space="preserve"> from Japan and sharing new ideas and techniques with his students and colleagues.</w:t>
      </w:r>
      <w:r w:rsidR="000B61C9">
        <w:t xml:space="preserve"> </w:t>
      </w:r>
    </w:p>
    <w:p w14:paraId="55B11DE6" w14:textId="00AA5239" w:rsidR="00136908" w:rsidRDefault="00136908" w:rsidP="0063440A">
      <w:pPr>
        <w:pStyle w:val="BodyCopy"/>
      </w:pPr>
      <w:r>
        <w:t>Other fellowships explored in this case study have also directly led to alumni sharing their capacity in their new specialisations. For example, among the alumni of the ‘</w:t>
      </w:r>
      <w:r w:rsidRPr="00B725AB">
        <w:rPr>
          <w:rFonts w:ascii="Calibri" w:hAnsi="Calibri" w:cs="Calibri"/>
          <w:bCs/>
          <w:bdr w:val="none" w:sz="0" w:space="0" w:color="auto" w:frame="1"/>
          <w:shd w:val="clear" w:color="auto" w:fill="FFFFFF"/>
        </w:rPr>
        <w:t>I</w:t>
      </w:r>
      <w:r w:rsidRPr="00B725AB">
        <w:rPr>
          <w:bCs/>
          <w:bdr w:val="none" w:sz="0" w:space="0" w:color="auto" w:frame="1"/>
          <w:shd w:val="clear" w:color="auto" w:fill="FFFFFF"/>
        </w:rPr>
        <w:t>mproving health through community participation in rural WASH projects in Solomon Islands</w:t>
      </w:r>
      <w:r>
        <w:rPr>
          <w:bCs/>
          <w:bdr w:val="none" w:sz="0" w:space="0" w:color="auto" w:frame="1"/>
          <w:shd w:val="clear" w:color="auto" w:fill="FFFFFF"/>
        </w:rPr>
        <w:t xml:space="preserve">’ fellowship, </w:t>
      </w:r>
      <w:r w:rsidRPr="00645356">
        <w:rPr>
          <w:b/>
        </w:rPr>
        <w:t>Mr Leonard Olivera</w:t>
      </w:r>
      <w:r>
        <w:t xml:space="preserve"> was able to share his new skills and knowledge with his staff on return from the fellowship through a formal presentation and also (perhaps more importantly) by providing a space within the office to interact and talk with his staff about new skills and approaches to WASH. He explained, ‘We have a station, w</w:t>
      </w:r>
      <w:r w:rsidRPr="00C471F7">
        <w:t>e call it a workplace station where we are giving the opportunity where we can come and share our experience with the team.</w:t>
      </w:r>
      <w:r>
        <w:t>’</w:t>
      </w:r>
    </w:p>
    <w:p w14:paraId="4D8F90C6" w14:textId="076DCC52" w:rsidR="00136908" w:rsidRDefault="00136908" w:rsidP="000F27E7">
      <w:pPr>
        <w:pStyle w:val="BodyCopy"/>
      </w:pPr>
      <w:r>
        <w:t xml:space="preserve">As the </w:t>
      </w:r>
      <w:r w:rsidRPr="00645356">
        <w:t>Director of Environmental Health and Services</w:t>
      </w:r>
      <w:r>
        <w:t xml:space="preserve"> at the</w:t>
      </w:r>
      <w:r w:rsidRPr="00645356">
        <w:t xml:space="preserve"> Ministry of Health and Medical Services</w:t>
      </w:r>
      <w:r>
        <w:t xml:space="preserve"> in the</w:t>
      </w:r>
      <w:r w:rsidRPr="00645356">
        <w:t xml:space="preserve"> Solomon Islands</w:t>
      </w:r>
      <w:r>
        <w:t>, Mr Olivera is able to promote these new ideas and build capacity widely.</w:t>
      </w:r>
      <w:r w:rsidRPr="00645356">
        <w:t xml:space="preserve"> </w:t>
      </w:r>
      <w:r>
        <w:t>In the time since his fellowship, he has built capacity within his team, and also across the Pacific, signing an MOU with Fiji to train staff continue to build capacity.</w:t>
      </w:r>
    </w:p>
    <w:p w14:paraId="2EB1F3B2" w14:textId="0EAEEC7E" w:rsidR="00B44DFF" w:rsidRDefault="00F35780" w:rsidP="000F27E7">
      <w:pPr>
        <w:pStyle w:val="BodyCopy"/>
      </w:pPr>
      <w:r w:rsidRPr="00C73C02">
        <w:rPr>
          <w:rFonts w:cs="Arial"/>
          <w:bCs/>
        </w:rPr>
        <w:t>From the ‘</w:t>
      </w:r>
      <w:r w:rsidRPr="00C73C02">
        <w:rPr>
          <w:rFonts w:cs="Arial"/>
          <w:bCs/>
          <w:bdr w:val="none" w:sz="0" w:space="0" w:color="auto" w:frame="1"/>
          <w:shd w:val="clear" w:color="auto" w:fill="FFFFFF"/>
        </w:rPr>
        <w:t xml:space="preserve">Holistic Water Resources Management’ fellowship, </w:t>
      </w:r>
      <w:r w:rsidR="00E005EC" w:rsidRPr="00C73C02">
        <w:rPr>
          <w:rFonts w:cs="Arial"/>
          <w:b/>
          <w:bCs/>
          <w:bdr w:val="none" w:sz="0" w:space="0" w:color="auto" w:frame="1"/>
          <w:shd w:val="clear" w:color="auto" w:fill="FFFFFF"/>
        </w:rPr>
        <w:t>Assistant</w:t>
      </w:r>
      <w:r w:rsidR="00E005EC" w:rsidRPr="00C73C02">
        <w:rPr>
          <w:rFonts w:cs="Arial"/>
          <w:bCs/>
          <w:bdr w:val="none" w:sz="0" w:space="0" w:color="auto" w:frame="1"/>
          <w:shd w:val="clear" w:color="auto" w:fill="FFFFFF"/>
        </w:rPr>
        <w:t xml:space="preserve"> </w:t>
      </w:r>
      <w:r w:rsidR="00136908" w:rsidRPr="00C73C02">
        <w:rPr>
          <w:rFonts w:cs="Arial"/>
          <w:b/>
          <w:bCs/>
        </w:rPr>
        <w:t xml:space="preserve">Professor </w:t>
      </w:r>
      <w:r w:rsidR="00136908" w:rsidRPr="25C3741F">
        <w:rPr>
          <w:b/>
          <w:bCs/>
        </w:rPr>
        <w:t>Rofiq Iqbal Fachruddin</w:t>
      </w:r>
      <w:r>
        <w:t xml:space="preserve">, </w:t>
      </w:r>
      <w:r w:rsidR="00136908">
        <w:t xml:space="preserve">a lecturer in the Department of Environmental Engineering at the Institute of Technology Bandung </w:t>
      </w:r>
      <w:r>
        <w:t xml:space="preserve">in Indonesia has also </w:t>
      </w:r>
      <w:r w:rsidR="00136908">
        <w:t xml:space="preserve">been able to build capacity by teaching his students about water </w:t>
      </w:r>
      <w:r w:rsidR="00136908">
        <w:lastRenderedPageBreak/>
        <w:t>supply and water management using case studies and resources from his fellowship. This training aims to ensure a skilled and diverse workforce able to adapt to the changing climate in the future.</w:t>
      </w:r>
    </w:p>
    <w:p w14:paraId="3A6750BB" w14:textId="0DBC2359" w:rsidR="00A2781E" w:rsidRDefault="00A2781E" w:rsidP="003F6BA5">
      <w:pPr>
        <w:pStyle w:val="Heading4"/>
      </w:pPr>
      <w:r>
        <w:t>Building capacity to respond to COVID-19 challenges</w:t>
      </w:r>
    </w:p>
    <w:p w14:paraId="12C3FBCA" w14:textId="26B50D1F" w:rsidR="00911951" w:rsidRDefault="00155494" w:rsidP="000F27E7">
      <w:pPr>
        <w:pStyle w:val="BodyCopy"/>
      </w:pPr>
      <w:r w:rsidRPr="00E72370">
        <w:t xml:space="preserve">At the beginning of COVID-19 pandemic, the </w:t>
      </w:r>
      <w:r w:rsidR="00A2781E">
        <w:t xml:space="preserve">alumni from the Philippines involved in the ‘Fostering Digital Literacy’ fellowship were particularly pivotal to the response of their institutions in the sudden change to off-campus learning. These </w:t>
      </w:r>
      <w:r w:rsidRPr="00E72370">
        <w:t xml:space="preserve">ICT academics played a role in supporting their universities in the transition </w:t>
      </w:r>
      <w:r w:rsidR="00A2781E">
        <w:t xml:space="preserve">quickly </w:t>
      </w:r>
      <w:r w:rsidRPr="00E72370">
        <w:t xml:space="preserve">to </w:t>
      </w:r>
      <w:r w:rsidR="00A05FA3">
        <w:t xml:space="preserve">remote </w:t>
      </w:r>
      <w:r w:rsidRPr="00E72370">
        <w:t>l</w:t>
      </w:r>
      <w:r w:rsidRPr="0098213F">
        <w:t xml:space="preserve">earning. </w:t>
      </w:r>
      <w:r w:rsidR="00A2781E">
        <w:t xml:space="preserve">According to one of the facilitators of the fellowship, Professor Shaun Nykvist, from QUT, </w:t>
      </w:r>
      <w:r w:rsidR="00DB37D9">
        <w:t>it</w:t>
      </w:r>
      <w:r w:rsidR="00B21E31">
        <w:t xml:space="preserve"> proved to be ‘very timely’, </w:t>
      </w:r>
      <w:r w:rsidR="00DB37D9">
        <w:t xml:space="preserve">strongly </w:t>
      </w:r>
      <w:r w:rsidR="00B21E31">
        <w:t xml:space="preserve">positioning these alumni to support the mass shift to teaching and learning online within their own universities, as well as to contribute to national-level policy in response to the pandemic. </w:t>
      </w:r>
      <w:r w:rsidR="00B73BD1">
        <w:t xml:space="preserve">Three </w:t>
      </w:r>
      <w:r w:rsidR="00911951">
        <w:t>particular examples stand out in this regard.</w:t>
      </w:r>
    </w:p>
    <w:p w14:paraId="4CD11C7E" w14:textId="5E280DFA" w:rsidR="00B21E31" w:rsidRDefault="00B21E31" w:rsidP="000F27E7">
      <w:pPr>
        <w:pStyle w:val="BodyCopy"/>
      </w:pPr>
      <w:r w:rsidRPr="0098213F">
        <w:rPr>
          <w:b/>
        </w:rPr>
        <w:t>Professor Elenita Natalio Que</w:t>
      </w:r>
      <w:r>
        <w:t xml:space="preserve">, who is the Program Coordinator of Educational Technology in the College of Education at the University of the Philippines, has shared her expertise relating to digital transformation with other faculty members for a number of years since completing the fellowship. However, since the start of the pandemic, </w:t>
      </w:r>
      <w:r w:rsidR="00B73D86">
        <w:t>Professor</w:t>
      </w:r>
      <w:r>
        <w:t xml:space="preserve"> Que has been able to help more widely across the Philippines, having been invited to speak about digital literacy, remote learning, and using ICT tools. She has also collaborated with staff more widely in her university, particularly within the Computer Science faculty to adapt technologies to be used in a digital learning environment and in the delivery of instruction online. Professor Que explained:</w:t>
      </w:r>
    </w:p>
    <w:p w14:paraId="0763D6C7" w14:textId="716DA82B" w:rsidR="00B21E31" w:rsidRDefault="00B21E31" w:rsidP="00334569">
      <w:pPr>
        <w:pStyle w:val="Quote"/>
      </w:pPr>
      <w:r>
        <w:t>The Computer Science faculty invited me to help because they have developed technologies, and they would like to know how they can use this technology in the delivery of instruction… I helped them design an instruction that you use with their technology, a digital learning app.</w:t>
      </w:r>
    </w:p>
    <w:p w14:paraId="00BF460A" w14:textId="0BC65DD3" w:rsidR="009410C2" w:rsidRPr="001D01E2" w:rsidRDefault="009410C2" w:rsidP="000F27E7">
      <w:pPr>
        <w:pStyle w:val="BodyCopy"/>
      </w:pPr>
      <w:r>
        <w:t xml:space="preserve">Similarly, Dr Ayao-ao’s professional development training </w:t>
      </w:r>
      <w:r w:rsidR="000B61C9">
        <w:t xml:space="preserve">was </w:t>
      </w:r>
      <w:r>
        <w:t xml:space="preserve">extended to other faculties in the university during the pandemic. Her contribution to the university’s switch to universal </w:t>
      </w:r>
      <w:r w:rsidR="005E020F">
        <w:t xml:space="preserve">remote </w:t>
      </w:r>
      <w:r>
        <w:t>learning involved developing and delivering a five-day intensive</w:t>
      </w:r>
      <w:r w:rsidR="00911951">
        <w:t xml:space="preserve"> training</w:t>
      </w:r>
      <w:r w:rsidR="00C73C02">
        <w:t xml:space="preserve"> program for each department.</w:t>
      </w:r>
    </w:p>
    <w:p w14:paraId="293AB8D2" w14:textId="5117960D" w:rsidR="00B21E31" w:rsidRDefault="009410C2" w:rsidP="00334569">
      <w:pPr>
        <w:pStyle w:val="Quote"/>
      </w:pPr>
      <w:r>
        <w:t>W</w:t>
      </w:r>
      <w:r w:rsidRPr="001D01E2">
        <w:t>e’re doing this online and therefore we really needed to upgrade our teachers in terms of how to do this and how to do that, how to use whichever technology or these applications that can be used for our planning for the modules</w:t>
      </w:r>
      <w:r>
        <w:t>…</w:t>
      </w:r>
      <w:r w:rsidR="003F6BA5">
        <w:t xml:space="preserve"> </w:t>
      </w:r>
      <w:r>
        <w:t>W</w:t>
      </w:r>
      <w:r w:rsidRPr="001D01E2">
        <w:t>e tried to integrate these applications that they can use to really engage the learners online.</w:t>
      </w:r>
    </w:p>
    <w:p w14:paraId="2590A87F" w14:textId="29959BD4" w:rsidR="001428A9" w:rsidRDefault="00E14A1E" w:rsidP="000F27E7">
      <w:pPr>
        <w:pStyle w:val="BodyCopy"/>
      </w:pPr>
      <w:r>
        <w:t xml:space="preserve">In addition to her fellow alumnae from the ‘Fostering Digital Literacy’ fellowship, </w:t>
      </w:r>
      <w:r w:rsidR="0032645B" w:rsidRPr="0098213F">
        <w:rPr>
          <w:b/>
        </w:rPr>
        <w:t>Dr Maria Asuncion Christine Dequilla</w:t>
      </w:r>
      <w:r w:rsidR="0032645B">
        <w:rPr>
          <w:b/>
        </w:rPr>
        <w:t xml:space="preserve"> </w:t>
      </w:r>
      <w:r w:rsidR="0032645B" w:rsidRPr="0098213F">
        <w:t>(the Vice President for Academic Affairs, West Visayas State University La Paz</w:t>
      </w:r>
      <w:r w:rsidR="0032645B">
        <w:t>)</w:t>
      </w:r>
      <w:r>
        <w:t xml:space="preserve"> has played an active part in building confidence and capacity to use digital technologies during the pandemic. Dr Dequilla teaches in</w:t>
      </w:r>
      <w:r w:rsidR="001428A9" w:rsidRPr="00944685">
        <w:t xml:space="preserve"> the </w:t>
      </w:r>
      <w:r w:rsidR="001428A9" w:rsidRPr="00944685">
        <w:rPr>
          <w:rStyle w:val="hgkelc"/>
        </w:rPr>
        <w:t>Multimedia in Education</w:t>
      </w:r>
      <w:r w:rsidR="001428A9" w:rsidRPr="00944685">
        <w:t xml:space="preserve"> graduate program</w:t>
      </w:r>
      <w:r>
        <w:t xml:space="preserve">, equipping </w:t>
      </w:r>
      <w:r w:rsidR="001428A9">
        <w:t xml:space="preserve">in-service teachers </w:t>
      </w:r>
      <w:r>
        <w:t xml:space="preserve">with the skills to deliver their teaching online. During the pandemic, her role escalated, and she is also now </w:t>
      </w:r>
      <w:r w:rsidR="00EC641E">
        <w:t>closely</w:t>
      </w:r>
      <w:r>
        <w:t xml:space="preserve"> involved in demonstrating </w:t>
      </w:r>
      <w:r w:rsidR="001428A9">
        <w:t xml:space="preserve">and </w:t>
      </w:r>
      <w:r>
        <w:t xml:space="preserve">encouraging other colleagues within her faculty </w:t>
      </w:r>
      <w:r w:rsidR="001428A9">
        <w:t>to embrace technology and integrate it into their teaching</w:t>
      </w:r>
      <w:r>
        <w:t>, so as to improve the skills of the in-service teachers that enrol in their courses. In relation to her colleagues, Dr Dequilla noted:</w:t>
      </w:r>
    </w:p>
    <w:p w14:paraId="399CCAF5" w14:textId="37A46389" w:rsidR="001428A9" w:rsidRDefault="001428A9" w:rsidP="00334569">
      <w:pPr>
        <w:pStyle w:val="Quote"/>
      </w:pPr>
      <w:r>
        <w:t>They</w:t>
      </w:r>
      <w:r w:rsidR="0066667A">
        <w:t xml:space="preserve"> [my colleagues]</w:t>
      </w:r>
      <w:r w:rsidR="00E14A1E">
        <w:t xml:space="preserve"> we</w:t>
      </w:r>
      <w:r>
        <w:t xml:space="preserve">re very receptive. </w:t>
      </w:r>
      <w:r w:rsidR="00E14A1E">
        <w:t>T</w:t>
      </w:r>
      <w:r>
        <w:t>hey got on board in terms of how we do it, how to integrate the snippets of technology in the instructions, spicing up the lessons and how to deliver it</w:t>
      </w:r>
      <w:r w:rsidR="00E14A1E">
        <w:t>. This is important, b</w:t>
      </w:r>
      <w:r>
        <w:t xml:space="preserve">ecause they have to model this to pre-service teachers. When we had this experience of the lockdown, one colleague, actually a contemporary, said, ‘You were really right in pushing us to go into this because otherwise we would </w:t>
      </w:r>
      <w:r w:rsidR="00E14A1E">
        <w:t xml:space="preserve">be </w:t>
      </w:r>
      <w:r>
        <w:t>in a quandary.’</w:t>
      </w:r>
    </w:p>
    <w:p w14:paraId="4ABF4076" w14:textId="7BE3FBDA" w:rsidR="00651157" w:rsidRDefault="00334569" w:rsidP="00334569">
      <w:pPr>
        <w:pStyle w:val="Heading4"/>
      </w:pPr>
      <w:bookmarkStart w:id="79" w:name="_Toc84244908"/>
      <w:bookmarkStart w:id="80" w:name="_Toc84254073"/>
      <w:r>
        <w:t xml:space="preserve">3.3.2 </w:t>
      </w:r>
      <w:r w:rsidR="00651157">
        <w:t>Improved practices</w:t>
      </w:r>
      <w:bookmarkEnd w:id="79"/>
      <w:bookmarkEnd w:id="80"/>
      <w:r w:rsidR="00651157">
        <w:t xml:space="preserve"> </w:t>
      </w:r>
    </w:p>
    <w:p w14:paraId="2618CF60" w14:textId="5000A39E" w:rsidR="00651157" w:rsidRDefault="00651157" w:rsidP="00274CC5">
      <w:pPr>
        <w:pStyle w:val="BodyCopy"/>
      </w:pPr>
      <w:r>
        <w:t xml:space="preserve">The fellowship alumni </w:t>
      </w:r>
      <w:r w:rsidR="00DB37D9">
        <w:t xml:space="preserve">have also </w:t>
      </w:r>
      <w:r>
        <w:t xml:space="preserve">used the skills and knowledge </w:t>
      </w:r>
      <w:r w:rsidR="004F3F57">
        <w:t xml:space="preserve">obtained on award </w:t>
      </w:r>
      <w:r>
        <w:t xml:space="preserve">to improve </w:t>
      </w:r>
      <w:r w:rsidR="00DD643A">
        <w:t>professional</w:t>
      </w:r>
      <w:r>
        <w:t xml:space="preserve"> practices</w:t>
      </w:r>
      <w:r w:rsidR="007A1090">
        <w:t xml:space="preserve"> </w:t>
      </w:r>
      <w:r>
        <w:t>within in their workplace</w:t>
      </w:r>
      <w:r w:rsidR="00DD643A">
        <w:t>s</w:t>
      </w:r>
      <w:r w:rsidR="00DB37D9">
        <w:t>,</w:t>
      </w:r>
      <w:r w:rsidR="00AC6C45">
        <w:t xml:space="preserve"> </w:t>
      </w:r>
      <w:r w:rsidR="00AC6C45" w:rsidDel="00DB37D9">
        <w:t xml:space="preserve">through </w:t>
      </w:r>
      <w:r w:rsidR="004F1A4D">
        <w:t>redeveloping</w:t>
      </w:r>
      <w:r w:rsidR="00BF69E2">
        <w:t xml:space="preserve"> learning spaces, </w:t>
      </w:r>
      <w:r w:rsidR="00AC6C45">
        <w:t xml:space="preserve">curriculum </w:t>
      </w:r>
      <w:r w:rsidR="0024373A">
        <w:lastRenderedPageBreak/>
        <w:t>reform</w:t>
      </w:r>
      <w:r w:rsidR="00BF69E2">
        <w:t xml:space="preserve"> and </w:t>
      </w:r>
      <w:r w:rsidR="00AC6C45">
        <w:t>innovative pedagogies in the Philippines, and through improved water management systems and project design in the Solomon Islands</w:t>
      </w:r>
      <w:r>
        <w:t xml:space="preserve">. </w:t>
      </w:r>
    </w:p>
    <w:p w14:paraId="4CD3A152" w14:textId="07188FD7" w:rsidR="00BF69E2" w:rsidRPr="0023337C" w:rsidRDefault="00BF69E2" w:rsidP="005569B1">
      <w:pPr>
        <w:pStyle w:val="Heading5"/>
      </w:pPr>
      <w:r w:rsidRPr="0023337C">
        <w:t>Developing new learning spaces</w:t>
      </w:r>
    </w:p>
    <w:p w14:paraId="5BCC57F4" w14:textId="1FE08957" w:rsidR="003E4704" w:rsidRDefault="003E4704" w:rsidP="00274CC5">
      <w:pPr>
        <w:pStyle w:val="BodyCopy"/>
      </w:pPr>
      <w:r w:rsidRPr="0024373A">
        <w:t>After experiencing 21</w:t>
      </w:r>
      <w:r w:rsidRPr="000A4F93">
        <w:rPr>
          <w:vertAlign w:val="superscript"/>
        </w:rPr>
        <w:t>st</w:t>
      </w:r>
      <w:r>
        <w:t xml:space="preserve"> </w:t>
      </w:r>
      <w:r w:rsidRPr="0024373A">
        <w:t xml:space="preserve">century learning spaces </w:t>
      </w:r>
      <w:r>
        <w:t>on the university campuses they visited as part of their fellowship</w:t>
      </w:r>
      <w:r w:rsidRPr="0024373A">
        <w:t xml:space="preserve">, a number of alumni </w:t>
      </w:r>
      <w:r>
        <w:t xml:space="preserve">of the ‘Fostering Digital Literacy’ fellowship </w:t>
      </w:r>
      <w:r w:rsidRPr="0024373A">
        <w:t>returned to the Philippines to advocate for innovative learning spaces in</w:t>
      </w:r>
      <w:r>
        <w:t xml:space="preserve"> their departments. Their ambition was to provide students with a flexible and varied learning environment in which students </w:t>
      </w:r>
      <w:r w:rsidR="00E13D1A">
        <w:t xml:space="preserve">are </w:t>
      </w:r>
      <w:r>
        <w:t>given autonomy over how they learn, and provided more opportunity for collaboration with their peers.</w:t>
      </w:r>
    </w:p>
    <w:p w14:paraId="4957185D" w14:textId="5466D268" w:rsidR="003E4704" w:rsidRDefault="003E4704" w:rsidP="00274CC5">
      <w:pPr>
        <w:pStyle w:val="BodyCopy"/>
      </w:pPr>
      <w:r>
        <w:t xml:space="preserve">For example, </w:t>
      </w:r>
      <w:r w:rsidR="005441A9">
        <w:t xml:space="preserve">Associate Professor Diaz was also able to advocate for innovative teaching and learning spaces to be incorporated in the rebuilding of university buildings at the University of the East after a fire in 2015. </w:t>
      </w:r>
      <w:r>
        <w:t>Professor Que was impressed during her fellowship with the idea of having students learn on their own through ‘experiential’ learning, so she created a ‘makerspace’ in a corner of the computer lab in her university which is used by pre-service and in-service teachers. Professor Que noted:</w:t>
      </w:r>
    </w:p>
    <w:p w14:paraId="57B01522" w14:textId="40F53942" w:rsidR="005441A9" w:rsidRDefault="003E4704" w:rsidP="00334569">
      <w:pPr>
        <w:pStyle w:val="Quote"/>
      </w:pPr>
      <w:r>
        <w:t>I was really so impressed with the makerspace because it is a learning environment that gives the students freedom to learn on their own. You just have to give them some guidelines or a little support for each one, as long as they are directed to the purpose or the objec</w:t>
      </w:r>
      <w:r w:rsidR="005441A9">
        <w:t>tives of the learning activity.</w:t>
      </w:r>
    </w:p>
    <w:p w14:paraId="3548E5E5" w14:textId="3A4A6483" w:rsidR="003E4704" w:rsidRDefault="003E4704" w:rsidP="00274CC5">
      <w:pPr>
        <w:pStyle w:val="BodyCopy"/>
      </w:pPr>
      <w:r>
        <w:t xml:space="preserve">Similarly, on her return from the fellowship, </w:t>
      </w:r>
      <w:r w:rsidRPr="000A4F93">
        <w:rPr>
          <w:b/>
        </w:rPr>
        <w:t xml:space="preserve">Assistant Professor </w:t>
      </w:r>
      <w:r w:rsidRPr="04078CF4">
        <w:rPr>
          <w:b/>
          <w:bCs/>
        </w:rPr>
        <w:t>Anna Cherylle Morales</w:t>
      </w:r>
      <w:r>
        <w:t xml:space="preserve"> </w:t>
      </w:r>
      <w:r w:rsidRPr="000A4F93">
        <w:rPr>
          <w:b/>
        </w:rPr>
        <w:t>Ramos</w:t>
      </w:r>
      <w:r>
        <w:rPr>
          <w:b/>
        </w:rPr>
        <w:t xml:space="preserve">, </w:t>
      </w:r>
      <w:r>
        <w:t>from University of Santo Tomas, sought funding from the Government of the Nethe</w:t>
      </w:r>
      <w:r w:rsidR="00DD6B65">
        <w:t xml:space="preserve">rlands and Microsoft to create </w:t>
      </w:r>
      <w:r>
        <w:t>innovative learning space</w:t>
      </w:r>
      <w:r w:rsidR="005441A9">
        <w:t>s</w:t>
      </w:r>
      <w:r>
        <w:t xml:space="preserve">, to mirror global trends and ensure </w:t>
      </w:r>
      <w:r w:rsidR="00DD6B65">
        <w:t xml:space="preserve">pre-teachers could experience </w:t>
      </w:r>
      <w:r>
        <w:t xml:space="preserve">different innovative learning environments. </w:t>
      </w:r>
      <w:r w:rsidR="00B73D86">
        <w:t xml:space="preserve">Assistant </w:t>
      </w:r>
      <w:r>
        <w:t xml:space="preserve">Professor Ramos </w:t>
      </w:r>
      <w:r w:rsidR="005441A9">
        <w:t>recalled:</w:t>
      </w:r>
    </w:p>
    <w:p w14:paraId="37EF72DA" w14:textId="2C079604" w:rsidR="003E4704" w:rsidRPr="00231D94" w:rsidRDefault="005441A9" w:rsidP="000E1CDC">
      <w:pPr>
        <w:pStyle w:val="Quote"/>
      </w:pPr>
      <w:r w:rsidRPr="005441A9">
        <w:t>I had a lot of support from some of the providers to make all of these ideas come to life and make sure that Filipino teachers</w:t>
      </w:r>
      <w:r w:rsidR="004F1A4D">
        <w:t xml:space="preserve"> </w:t>
      </w:r>
      <w:r w:rsidRPr="005441A9">
        <w:t>were able to make use of that for teacher training, for showcasing, for showing how really it is done not just in Australia, but it’s actually a global trend… Later on it became somet</w:t>
      </w:r>
      <w:r>
        <w:t>hing normal to the university</w:t>
      </w:r>
      <w:r w:rsidR="00DA6256">
        <w:t>—</w:t>
      </w:r>
      <w:r w:rsidRPr="005441A9">
        <w:t xml:space="preserve">how you set up a digital classroom, that you strengthen both the physical space as well as that of the virtual space… There were </w:t>
      </w:r>
      <w:r w:rsidR="00DA6256">
        <w:t>‘</w:t>
      </w:r>
      <w:r w:rsidRPr="005441A9">
        <w:t>a lot benchmarks</w:t>
      </w:r>
      <w:r w:rsidR="00DA6256">
        <w:t>’</w:t>
      </w:r>
      <w:r w:rsidRPr="005441A9">
        <w:t xml:space="preserve"> in our institution out of my learnings coming from the fellowship awards.</w:t>
      </w:r>
    </w:p>
    <w:p w14:paraId="22D6CBD7" w14:textId="2E0A9908" w:rsidR="00BF69E2" w:rsidRPr="000A4F93" w:rsidRDefault="00BF69E2" w:rsidP="005569B1">
      <w:pPr>
        <w:pStyle w:val="Heading5"/>
      </w:pPr>
      <w:r w:rsidRPr="000A4F93">
        <w:t>Curriculum reform</w:t>
      </w:r>
      <w:r w:rsidR="00EC6E6B">
        <w:t xml:space="preserve"> </w:t>
      </w:r>
      <w:r w:rsidRPr="000A4F93">
        <w:t xml:space="preserve">and </w:t>
      </w:r>
      <w:r w:rsidRPr="0023337C">
        <w:t>innovative pedagogies</w:t>
      </w:r>
    </w:p>
    <w:p w14:paraId="22101C75" w14:textId="62E1F4F9" w:rsidR="006554F0" w:rsidRDefault="006554F0" w:rsidP="00274CC5">
      <w:pPr>
        <w:pStyle w:val="BodyCopy"/>
      </w:pPr>
      <w:r>
        <w:t xml:space="preserve">According </w:t>
      </w:r>
      <w:r w:rsidR="000D0DD4">
        <w:t>to</w:t>
      </w:r>
      <w:r>
        <w:t xml:space="preserve"> the </w:t>
      </w:r>
      <w:r w:rsidR="000D0DD4">
        <w:t>Director</w:t>
      </w:r>
      <w:r>
        <w:t xml:space="preserve"> of Inte</w:t>
      </w:r>
      <w:r w:rsidR="00180DF9">
        <w:t xml:space="preserve">rnational Projects Unit at QUT </w:t>
      </w:r>
      <w:r>
        <w:t>Mr Nelson Salangsang</w:t>
      </w:r>
      <w:r w:rsidR="000D0DD4">
        <w:t>, alumni</w:t>
      </w:r>
      <w:r>
        <w:t xml:space="preserve"> from the </w:t>
      </w:r>
      <w:r w:rsidRPr="000A4F93">
        <w:t>‘Fostering Digital</w:t>
      </w:r>
      <w:r>
        <w:t xml:space="preserve"> Literacy</w:t>
      </w:r>
      <w:r w:rsidRPr="000A4F93">
        <w:t>’ fellowship</w:t>
      </w:r>
      <w:r>
        <w:t xml:space="preserve"> returned from award and made significant contributions to curriculum reform and improvements to pedago</w:t>
      </w:r>
      <w:r w:rsidR="00180DF9">
        <w:t xml:space="preserve">gies within their institutions. </w:t>
      </w:r>
    </w:p>
    <w:p w14:paraId="6CE05CCD" w14:textId="2545D6E8" w:rsidR="004F3B3B" w:rsidRPr="00913F01" w:rsidRDefault="006554F0" w:rsidP="000E1CDC">
      <w:pPr>
        <w:pStyle w:val="Quote"/>
      </w:pPr>
      <w:r w:rsidRPr="006554F0">
        <w:t>They were involved in their curriculum, so everything they have learn</w:t>
      </w:r>
      <w:r w:rsidR="00E46C97">
        <w:t>t</w:t>
      </w:r>
      <w:r w:rsidRPr="006554F0">
        <w:t xml:space="preserve"> they could immediately apply that in their own practice, and in influencing the curriculum within their faculty of education.</w:t>
      </w:r>
    </w:p>
    <w:p w14:paraId="2E67D993" w14:textId="01F34AA1" w:rsidR="00E9034B" w:rsidRDefault="004F3B3B" w:rsidP="00274CC5">
      <w:pPr>
        <w:pStyle w:val="BodyCopy"/>
      </w:pPr>
      <w:r>
        <w:t>Associate Professor Diaz noted that post award</w:t>
      </w:r>
      <w:r w:rsidR="004F1A4D">
        <w:t>,</w:t>
      </w:r>
      <w:r>
        <w:t xml:space="preserve"> a</w:t>
      </w:r>
      <w:r w:rsidR="00180DF9">
        <w:t>lumni</w:t>
      </w:r>
      <w:r>
        <w:t xml:space="preserve"> were at the forefront of change within in their</w:t>
      </w:r>
      <w:r w:rsidR="001405C5">
        <w:t xml:space="preserve"> institutions</w:t>
      </w:r>
      <w:r w:rsidR="003B160E">
        <w:t>,</w:t>
      </w:r>
      <w:r w:rsidR="001405C5">
        <w:t xml:space="preserve"> </w:t>
      </w:r>
      <w:r w:rsidR="003B160E">
        <w:t xml:space="preserve">leading </w:t>
      </w:r>
      <w:r w:rsidR="3323AF0A">
        <w:t>the</w:t>
      </w:r>
      <w:r w:rsidR="003B160E">
        <w:t xml:space="preserve"> </w:t>
      </w:r>
      <w:r w:rsidR="00DB6B06">
        <w:t>integration of</w:t>
      </w:r>
      <w:r w:rsidR="001405C5">
        <w:t xml:space="preserve"> </w:t>
      </w:r>
      <w:r w:rsidR="1BB47148">
        <w:t>technologies</w:t>
      </w:r>
      <w:r w:rsidR="001405C5">
        <w:t xml:space="preserve"> into teaching and learning. Alumni have made changes to the way </w:t>
      </w:r>
      <w:r w:rsidR="00892C7E">
        <w:t xml:space="preserve">digital literacy, </w:t>
      </w:r>
      <w:r>
        <w:t>digital fluency and digital citizenship</w:t>
      </w:r>
      <w:r w:rsidR="001405C5">
        <w:t xml:space="preserve"> are taught </w:t>
      </w:r>
      <w:r w:rsidR="003B160E">
        <w:t xml:space="preserve">within their institutions and this has had a flow on effect </w:t>
      </w:r>
      <w:r w:rsidR="001405C5">
        <w:t>wit</w:t>
      </w:r>
      <w:r w:rsidR="00DB6B06">
        <w:t>hin the higher education sector</w:t>
      </w:r>
      <w:r w:rsidR="006E6FC9">
        <w:t xml:space="preserve"> and the school system</w:t>
      </w:r>
      <w:r w:rsidR="00DB6B06">
        <w:t xml:space="preserve"> in the Philippines. </w:t>
      </w:r>
    </w:p>
    <w:p w14:paraId="6EACF919" w14:textId="226676AC" w:rsidR="00A55253" w:rsidRDefault="000B61C9" w:rsidP="00274CC5">
      <w:pPr>
        <w:pStyle w:val="BodyCopy"/>
      </w:pPr>
      <w:r>
        <w:t>During the transition to the K-12</w:t>
      </w:r>
      <w:r w:rsidR="007A3CDE">
        <w:t xml:space="preserve"> education system</w:t>
      </w:r>
      <w:r w:rsidR="00E9034B">
        <w:t xml:space="preserve"> in the Philippines</w:t>
      </w:r>
      <w:r>
        <w:t>, t</w:t>
      </w:r>
      <w:r w:rsidR="003B160E">
        <w:t xml:space="preserve">hree alumni, Dr Dequilla, Dr Ayao-ao and Associate Professor Diaz, contributed </w:t>
      </w:r>
      <w:r w:rsidR="00DB6B06">
        <w:t xml:space="preserve">to </w:t>
      </w:r>
      <w:r w:rsidR="005E020F">
        <w:t xml:space="preserve">the development of a </w:t>
      </w:r>
      <w:r w:rsidR="00DB6B06">
        <w:t xml:space="preserve">sample syllabus for </w:t>
      </w:r>
      <w:r w:rsidR="0089655B">
        <w:t>‘</w:t>
      </w:r>
      <w:r w:rsidR="0089655B">
        <w:rPr>
          <w:rStyle w:val="hgkelc"/>
        </w:rPr>
        <w:t>T</w:t>
      </w:r>
      <w:r w:rsidR="00DB6B06">
        <w:rPr>
          <w:rStyle w:val="hgkelc"/>
        </w:rPr>
        <w:t>ec</w:t>
      </w:r>
      <w:r w:rsidR="0089655B">
        <w:rPr>
          <w:rStyle w:val="hgkelc"/>
        </w:rPr>
        <w:t>hnology for Teaching and L</w:t>
      </w:r>
      <w:r w:rsidR="00DB6B06">
        <w:rPr>
          <w:rStyle w:val="hgkelc"/>
        </w:rPr>
        <w:t>earning</w:t>
      </w:r>
      <w:r w:rsidR="0089655B">
        <w:rPr>
          <w:rStyle w:val="hgkelc"/>
        </w:rPr>
        <w:t>’</w:t>
      </w:r>
      <w:r w:rsidR="00DB6B06">
        <w:rPr>
          <w:rStyle w:val="hgkelc"/>
        </w:rPr>
        <w:t xml:space="preserve"> as part of the reform of the </w:t>
      </w:r>
      <w:r w:rsidR="00DB6B06">
        <w:t>national curriculum</w:t>
      </w:r>
      <w:r w:rsidR="00C73C02">
        <w:t>.</w:t>
      </w:r>
      <w:r>
        <w:t xml:space="preserve"> </w:t>
      </w:r>
      <w:r w:rsidR="005E51E7">
        <w:t>In 2019, Dr Dequilla went on to co-author a textbook for teachers, ‘Technology for Teaching and Learning 1’ which is published by Lorimar Publishing, Inc.</w:t>
      </w:r>
    </w:p>
    <w:p w14:paraId="1F0C989A" w14:textId="1110F0A7" w:rsidR="00A55253" w:rsidRPr="009065C8" w:rsidRDefault="00A55253" w:rsidP="00274CC5">
      <w:pPr>
        <w:pStyle w:val="BodyCopy"/>
      </w:pPr>
      <w:r>
        <w:lastRenderedPageBreak/>
        <w:t xml:space="preserve">Alumni have </w:t>
      </w:r>
      <w:r w:rsidR="006E6FC9">
        <w:t xml:space="preserve">also </w:t>
      </w:r>
      <w:r>
        <w:t>been able to introduce innovative pedagogies and support new ways of teaching and learning within their faculties. For example, on her return from award A</w:t>
      </w:r>
      <w:r w:rsidR="006E6FC9">
        <w:t>ssistant</w:t>
      </w:r>
      <w:r>
        <w:t xml:space="preserve"> Professor Ramos</w:t>
      </w:r>
      <w:r w:rsidRPr="00A55253">
        <w:t xml:space="preserve"> </w:t>
      </w:r>
      <w:r>
        <w:t xml:space="preserve">introduced Google certification training to bring Google for Education, a digital learning platform and education resource, into </w:t>
      </w:r>
      <w:r w:rsidR="00E4203E">
        <w:t>her education faculty</w:t>
      </w:r>
      <w:r>
        <w:t xml:space="preserve">. </w:t>
      </w:r>
      <w:r w:rsidR="00E4203E">
        <w:t>She attributes her</w:t>
      </w:r>
      <w:r>
        <w:t xml:space="preserve"> training </w:t>
      </w:r>
      <w:r w:rsidR="00E4203E">
        <w:t xml:space="preserve">in Australia as giving her the confidence and knowledge to </w:t>
      </w:r>
      <w:r>
        <w:t xml:space="preserve">make changes to ensure </w:t>
      </w:r>
      <w:r w:rsidR="00E4203E">
        <w:t xml:space="preserve">the </w:t>
      </w:r>
      <w:r>
        <w:t xml:space="preserve">curriculum </w:t>
      </w:r>
      <w:r w:rsidR="00E4203E">
        <w:t>was aligned with global standards</w:t>
      </w:r>
      <w:r w:rsidR="007A3CDE">
        <w:t>. This</w:t>
      </w:r>
      <w:r w:rsidR="006E6FC9">
        <w:t xml:space="preserve"> </w:t>
      </w:r>
      <w:r>
        <w:t>lead to the faculty receiving national awards, validating Assistant Professor Ramos’ work.</w:t>
      </w:r>
    </w:p>
    <w:p w14:paraId="414710BB" w14:textId="7CA6F24F" w:rsidR="00A55253" w:rsidRPr="00902D75" w:rsidRDefault="00A55253" w:rsidP="000E1CDC">
      <w:pPr>
        <w:pStyle w:val="Quote"/>
      </w:pPr>
      <w:r>
        <w:t>On</w:t>
      </w:r>
      <w:r w:rsidRPr="009065C8">
        <w:t>e of the things that were stressed by our trainers</w:t>
      </w:r>
      <w:r w:rsidR="004F1A4D">
        <w:t xml:space="preserve"> [in the fellowship] was</w:t>
      </w:r>
      <w:r w:rsidRPr="009065C8">
        <w:t xml:space="preserve"> that there should be standards that we have to meet, the global standards, so that everything is aligned in whatever you teach, or you train them so that everything is relevant in the workplace.</w:t>
      </w:r>
    </w:p>
    <w:p w14:paraId="22D2E432" w14:textId="3568441B" w:rsidR="00A55253" w:rsidRPr="006E6FC9" w:rsidRDefault="00E4203E" w:rsidP="00274CC5">
      <w:pPr>
        <w:pStyle w:val="BodyCopy"/>
      </w:pPr>
      <w:r>
        <w:t>In addition,</w:t>
      </w:r>
      <w:r w:rsidR="00A0727E">
        <w:t xml:space="preserve"> a core group of alumni </w:t>
      </w:r>
      <w:r>
        <w:t>have been</w:t>
      </w:r>
      <w:r w:rsidR="00A0727E">
        <w:t xml:space="preserve"> actively</w:t>
      </w:r>
      <w:r>
        <w:t xml:space="preserve"> involved </w:t>
      </w:r>
      <w:r w:rsidR="003B160E">
        <w:t xml:space="preserve">in improving ICT </w:t>
      </w:r>
      <w:r w:rsidR="35879412">
        <w:t>skills</w:t>
      </w:r>
      <w:r w:rsidR="003B160E">
        <w:t xml:space="preserve"> of teachers</w:t>
      </w:r>
      <w:r w:rsidR="00A0727E">
        <w:t xml:space="preserve"> both nationally and regionally through project work on behalf of </w:t>
      </w:r>
      <w:r w:rsidR="00A55253">
        <w:t>UNESCO and SEAMEO INNOTECH (</w:t>
      </w:r>
      <w:r w:rsidR="00A55253" w:rsidRPr="00CD70AF">
        <w:t>Southeast Asian Minister of Education, Organization, Innovation and Technology</w:t>
      </w:r>
      <w:r w:rsidR="00A55253">
        <w:t>)</w:t>
      </w:r>
      <w:r w:rsidR="00A0727E">
        <w:t>. K</w:t>
      </w:r>
      <w:r w:rsidR="003B160E">
        <w:t xml:space="preserve">ey contributors include </w:t>
      </w:r>
      <w:r w:rsidR="006E6FC9">
        <w:t xml:space="preserve">Assistant Professor </w:t>
      </w:r>
      <w:r w:rsidR="003B160E">
        <w:t xml:space="preserve">Ramos, </w:t>
      </w:r>
      <w:r w:rsidR="006E6FC9">
        <w:t xml:space="preserve">Associate Professor </w:t>
      </w:r>
      <w:r w:rsidR="003B160E">
        <w:t xml:space="preserve">Diaz, Dr Dequilla, </w:t>
      </w:r>
      <w:r w:rsidR="006E6FC9">
        <w:t xml:space="preserve">Dr </w:t>
      </w:r>
      <w:r w:rsidR="003B160E">
        <w:t xml:space="preserve">Ayao-ao, and </w:t>
      </w:r>
      <w:r w:rsidR="006E6FC9">
        <w:t xml:space="preserve">Professor </w:t>
      </w:r>
      <w:r w:rsidR="003B160E">
        <w:t>Que.</w:t>
      </w:r>
    </w:p>
    <w:p w14:paraId="23EE91A8" w14:textId="17CD3D7D" w:rsidR="00670A15" w:rsidRPr="005569B1" w:rsidRDefault="00670A15" w:rsidP="005569B1">
      <w:pPr>
        <w:pStyle w:val="Heading5"/>
      </w:pPr>
      <w:r w:rsidRPr="005569B1">
        <w:t>Improved systems and design</w:t>
      </w:r>
    </w:p>
    <w:p w14:paraId="53918E0E" w14:textId="6CADAE32" w:rsidR="00651157" w:rsidRDefault="00651157" w:rsidP="00274CC5">
      <w:pPr>
        <w:pStyle w:val="BodyCopy"/>
      </w:pPr>
      <w:r w:rsidRPr="000A4F93">
        <w:rPr>
          <w:b/>
        </w:rPr>
        <w:t xml:space="preserve">Mr </w:t>
      </w:r>
      <w:r w:rsidR="00670A15" w:rsidRPr="000A4F93">
        <w:rPr>
          <w:b/>
        </w:rPr>
        <w:t xml:space="preserve">Benjamin Billy </w:t>
      </w:r>
      <w:r w:rsidRPr="000A4F93">
        <w:rPr>
          <w:b/>
        </w:rPr>
        <w:t>Bulao</w:t>
      </w:r>
      <w:r w:rsidR="00670A15">
        <w:t>, a Water Engineer at the Solomon Islands Water Authority</w:t>
      </w:r>
      <w:r w:rsidR="009915E7">
        <w:t xml:space="preserve"> </w:t>
      </w:r>
      <w:r w:rsidR="00670A15">
        <w:t>(</w:t>
      </w:r>
      <w:r w:rsidR="009915E7">
        <w:t>SIWA</w:t>
      </w:r>
      <w:r w:rsidR="00670A15">
        <w:t>), who underto</w:t>
      </w:r>
      <w:r w:rsidR="00670A15" w:rsidRPr="00C73C02">
        <w:rPr>
          <w:rFonts w:cs="Arial"/>
        </w:rPr>
        <w:t xml:space="preserve">ok the </w:t>
      </w:r>
      <w:r w:rsidR="00670A15" w:rsidRPr="00C73C02">
        <w:rPr>
          <w:rFonts w:cs="Arial"/>
          <w:bCs/>
        </w:rPr>
        <w:t>‘</w:t>
      </w:r>
      <w:r w:rsidR="002D1F16" w:rsidRPr="00C73C02">
        <w:rPr>
          <w:rFonts w:cs="Arial"/>
          <w:bCs/>
          <w:bdr w:val="none" w:sz="0" w:space="0" w:color="auto" w:frame="1"/>
          <w:shd w:val="clear" w:color="auto" w:fill="FFFFFF"/>
        </w:rPr>
        <w:t>Improving health through community participation</w:t>
      </w:r>
      <w:r w:rsidR="00670A15" w:rsidRPr="00C73C02">
        <w:rPr>
          <w:rFonts w:cs="Arial"/>
          <w:bCs/>
          <w:bdr w:val="none" w:sz="0" w:space="0" w:color="auto" w:frame="1"/>
          <w:shd w:val="clear" w:color="auto" w:fill="FFFFFF"/>
        </w:rPr>
        <w:t>’ fellowship,</w:t>
      </w:r>
      <w:r w:rsidR="00D603FE" w:rsidRPr="00C73C02">
        <w:rPr>
          <w:rFonts w:cs="Arial"/>
        </w:rPr>
        <w:t xml:space="preserve"> </w:t>
      </w:r>
      <w:r w:rsidRPr="00C73C02">
        <w:rPr>
          <w:rFonts w:cs="Arial"/>
        </w:rPr>
        <w:t>was able to take the skills and knowledge he learn</w:t>
      </w:r>
      <w:r w:rsidR="00E46C97" w:rsidRPr="00C73C02">
        <w:rPr>
          <w:rFonts w:cs="Arial"/>
        </w:rPr>
        <w:t xml:space="preserve">t </w:t>
      </w:r>
      <w:r w:rsidR="004F1A4D" w:rsidRPr="00C73C02">
        <w:rPr>
          <w:rFonts w:cs="Arial"/>
        </w:rPr>
        <w:t xml:space="preserve">and </w:t>
      </w:r>
      <w:r w:rsidRPr="00C73C02">
        <w:rPr>
          <w:rFonts w:cs="Arial"/>
        </w:rPr>
        <w:t xml:space="preserve">put </w:t>
      </w:r>
      <w:r w:rsidR="00670A15" w:rsidRPr="00C73C02">
        <w:rPr>
          <w:rFonts w:cs="Arial"/>
        </w:rPr>
        <w:t>them</w:t>
      </w:r>
      <w:r w:rsidRPr="00C73C02">
        <w:rPr>
          <w:rFonts w:cs="Arial"/>
        </w:rPr>
        <w:t xml:space="preserve"> to use </w:t>
      </w:r>
      <w:r w:rsidR="00670A15" w:rsidRPr="00C73C02">
        <w:rPr>
          <w:rFonts w:cs="Arial"/>
        </w:rPr>
        <w:t xml:space="preserve">by </w:t>
      </w:r>
      <w:r w:rsidRPr="00C73C02">
        <w:rPr>
          <w:rFonts w:cs="Arial"/>
        </w:rPr>
        <w:t xml:space="preserve">introducing new systems in water management and water treatment. Upon return he encouraged his team to implement a </w:t>
      </w:r>
      <w:r w:rsidR="00D603FE" w:rsidRPr="00C73C02">
        <w:rPr>
          <w:rFonts w:cs="Arial"/>
        </w:rPr>
        <w:t xml:space="preserve">similar </w:t>
      </w:r>
      <w:r w:rsidRPr="00C73C02">
        <w:rPr>
          <w:rFonts w:cs="Arial"/>
        </w:rPr>
        <w:t xml:space="preserve">system </w:t>
      </w:r>
      <w:r w:rsidR="00670A15" w:rsidRPr="00C73C02">
        <w:rPr>
          <w:rFonts w:cs="Arial"/>
        </w:rPr>
        <w:t xml:space="preserve">to one he had seen while on award </w:t>
      </w:r>
      <w:r w:rsidRPr="00C73C02">
        <w:rPr>
          <w:rFonts w:cs="Arial"/>
        </w:rPr>
        <w:t>in water metering and maintenance to monitor pumps and reservoi</w:t>
      </w:r>
      <w:r>
        <w:t>r levels. Mr Bulao also utilised the project design and management skills learn</w:t>
      </w:r>
      <w:r w:rsidR="00E46C97">
        <w:t>t</w:t>
      </w:r>
      <w:r>
        <w:t xml:space="preserve"> from the fellowship to maximise outcomes, minimise costs, and conduct risk analysis for natural disasters and implement protocols with the aim to lessen the impact a natural disaster could have on the Solomon Islands water supply. </w:t>
      </w:r>
      <w:r w:rsidR="00670A15">
        <w:t>He noted:</w:t>
      </w:r>
    </w:p>
    <w:p w14:paraId="12038495" w14:textId="4B884828" w:rsidR="00651157" w:rsidRDefault="00651157" w:rsidP="00334569">
      <w:pPr>
        <w:pStyle w:val="Quote"/>
      </w:pPr>
      <w:r>
        <w:t>S</w:t>
      </w:r>
      <w:r w:rsidRPr="000E21C6">
        <w:t>ome of our water sources are prone to disaster, especially as sea levels rise, salt increases. So we try to protect, not only that, we can also ask sectors for water insurance or that is factored into the system management for Solomon Water, and I think our rural water sectors</w:t>
      </w:r>
      <w:r w:rsidR="00A92C18">
        <w:t xml:space="preserve"> are looking at that.</w:t>
      </w:r>
    </w:p>
    <w:p w14:paraId="2C020546" w14:textId="695B83A8" w:rsidR="00651157" w:rsidRDefault="00651157" w:rsidP="00274CC5">
      <w:pPr>
        <w:pStyle w:val="BodyCopy"/>
      </w:pPr>
      <w:r>
        <w:t xml:space="preserve">Mr Olivera also benefitted from </w:t>
      </w:r>
      <w:r w:rsidR="00E9034B">
        <w:t xml:space="preserve">project management skills gained </w:t>
      </w:r>
      <w:r w:rsidR="00670A15">
        <w:t xml:space="preserve">during this fellowship. He mentioned in particular, the aspects of </w:t>
      </w:r>
      <w:r>
        <w:t xml:space="preserve">project design and the importance of context and considering all the details when planning </w:t>
      </w:r>
      <w:r w:rsidR="00956FD6">
        <w:t>inclusive</w:t>
      </w:r>
      <w:r w:rsidR="001428A9">
        <w:t xml:space="preserve"> </w:t>
      </w:r>
      <w:r>
        <w:t xml:space="preserve">projects. He was also able to improve practices around water quality, dams, and septic systems through this process and these practices are now standard in all the work they do. </w:t>
      </w:r>
    </w:p>
    <w:p w14:paraId="64910A4C" w14:textId="4E7BDDC7" w:rsidR="00651157" w:rsidRDefault="005569B1" w:rsidP="005569B1">
      <w:pPr>
        <w:pStyle w:val="Heading4"/>
      </w:pPr>
      <w:bookmarkStart w:id="81" w:name="_Toc84244909"/>
      <w:bookmarkStart w:id="82" w:name="_Toc84254074"/>
      <w:r>
        <w:t xml:space="preserve">3.3.3 </w:t>
      </w:r>
      <w:r w:rsidR="00651157" w:rsidRPr="005569B1">
        <w:t>Leadership</w:t>
      </w:r>
      <w:bookmarkEnd w:id="81"/>
      <w:bookmarkEnd w:id="82"/>
    </w:p>
    <w:p w14:paraId="2B44E478" w14:textId="681F05C7" w:rsidR="00651157" w:rsidRDefault="004F3F57" w:rsidP="009E0F65">
      <w:pPr>
        <w:pStyle w:val="BodyCopy"/>
      </w:pPr>
      <w:r>
        <w:t>All the Australia Awards f</w:t>
      </w:r>
      <w:r w:rsidR="00BB4CA5">
        <w:t>ellowship</w:t>
      </w:r>
      <w:r w:rsidR="006E7BD1">
        <w:t xml:space="preserve">s in this case study </w:t>
      </w:r>
      <w:r w:rsidR="0032645B">
        <w:t xml:space="preserve">embedded aspects of </w:t>
      </w:r>
      <w:r w:rsidR="00BB4CA5">
        <w:t>leader</w:t>
      </w:r>
      <w:r w:rsidR="006E7BD1">
        <w:t xml:space="preserve">ship </w:t>
      </w:r>
      <w:r w:rsidR="006E7BD1" w:rsidRPr="009E0F65">
        <w:rPr>
          <w:rStyle w:val="BodyCopyChar"/>
        </w:rPr>
        <w:t xml:space="preserve">training. </w:t>
      </w:r>
      <w:r w:rsidR="00BB4CA5" w:rsidRPr="009E0F65">
        <w:rPr>
          <w:rStyle w:val="BodyCopyChar"/>
        </w:rPr>
        <w:t>This resulted in m</w:t>
      </w:r>
      <w:r w:rsidR="00651157" w:rsidRPr="009E0F65">
        <w:rPr>
          <w:rStyle w:val="BodyCopyChar"/>
        </w:rPr>
        <w:t>any fellows using</w:t>
      </w:r>
      <w:r w:rsidR="00BB4CA5" w:rsidRPr="009E0F65">
        <w:rPr>
          <w:rStyle w:val="BodyCopyChar"/>
        </w:rPr>
        <w:t xml:space="preserve"> the</w:t>
      </w:r>
      <w:r w:rsidR="00651157" w:rsidRPr="009E0F65">
        <w:rPr>
          <w:rStyle w:val="BodyCopyChar"/>
        </w:rPr>
        <w:t xml:space="preserve"> leadership skills and knowledge gained from</w:t>
      </w:r>
      <w:r w:rsidR="00651157">
        <w:t xml:space="preserve"> their fellowship to contribute to development through</w:t>
      </w:r>
      <w:r w:rsidR="00A862C7">
        <w:t xml:space="preserve"> </w:t>
      </w:r>
      <w:r w:rsidR="001428A9">
        <w:t>project planning</w:t>
      </w:r>
      <w:r w:rsidR="00A862C7">
        <w:t xml:space="preserve"> and management</w:t>
      </w:r>
      <w:r w:rsidR="00651157">
        <w:t xml:space="preserve">, leading </w:t>
      </w:r>
      <w:r w:rsidR="00A862C7">
        <w:t xml:space="preserve">innovation and </w:t>
      </w:r>
      <w:r w:rsidR="00651157">
        <w:t>organisational change.</w:t>
      </w:r>
    </w:p>
    <w:p w14:paraId="6D655974" w14:textId="0CA4A734" w:rsidR="00F12254" w:rsidRDefault="0032645B" w:rsidP="00274CC5">
      <w:pPr>
        <w:pStyle w:val="BodyCopy"/>
      </w:pPr>
      <w:r>
        <w:t xml:space="preserve">One example of this is </w:t>
      </w:r>
      <w:r w:rsidR="00651157">
        <w:t>Mr Olivera</w:t>
      </w:r>
      <w:r>
        <w:t>, from the Solomon Islands, who</w:t>
      </w:r>
      <w:r w:rsidR="00651157">
        <w:t xml:space="preserve"> found the leadership training aspect of the fellowship to be highly beneficial in the work he is now doing as the Director of Environmental Health and Services.</w:t>
      </w:r>
      <w:r>
        <w:t xml:space="preserve"> He noted: ‘I think it’s one of the benefits I got from that training, to be able to lead the department’.</w:t>
      </w:r>
      <w:r w:rsidR="00651157" w:rsidRPr="00C471F7">
        <w:t xml:space="preserve"> </w:t>
      </w:r>
      <w:r w:rsidR="00651157">
        <w:t>Mr Bulao also found value in the leadership training and was able to use that training with his team at Solomon Water</w:t>
      </w:r>
      <w:r w:rsidR="00C73C02">
        <w:t>:</w:t>
      </w:r>
    </w:p>
    <w:p w14:paraId="369F67C3" w14:textId="404971B3" w:rsidR="00F12254" w:rsidRDefault="00F12254" w:rsidP="00334569">
      <w:pPr>
        <w:pStyle w:val="Quote"/>
      </w:pPr>
      <w:r>
        <w:t xml:space="preserve">Before I went [on the fellowship], I didn’t have any idea about leadership, it really shaped me when I came back, in order to become a leader you have to set the </w:t>
      </w:r>
      <w:r>
        <w:lastRenderedPageBreak/>
        <w:t>direction for clarity for the team and to manage that they have the tools for setting systems in place. So that’s the key learning I have taken from that program.</w:t>
      </w:r>
    </w:p>
    <w:p w14:paraId="0CFDA7CA" w14:textId="40B4D70F" w:rsidR="00651157" w:rsidRDefault="00BB4CA5" w:rsidP="00274CC5">
      <w:pPr>
        <w:pStyle w:val="BodyCopy"/>
      </w:pPr>
      <w:r>
        <w:t>Leadership training helped the ICT</w:t>
      </w:r>
      <w:r w:rsidRPr="00BB4CA5">
        <w:t xml:space="preserve"> academics </w:t>
      </w:r>
      <w:r w:rsidR="0032645B">
        <w:t xml:space="preserve">involved in the ‘Fostering Digital Literacy’ fellowship to </w:t>
      </w:r>
      <w:r w:rsidRPr="00BB4CA5">
        <w:t>lead change within their</w:t>
      </w:r>
      <w:r>
        <w:t xml:space="preserve"> </w:t>
      </w:r>
      <w:r w:rsidRPr="00BB4CA5">
        <w:t>uni</w:t>
      </w:r>
      <w:r>
        <w:t xml:space="preserve">versities </w:t>
      </w:r>
      <w:r w:rsidRPr="00BB4CA5">
        <w:t xml:space="preserve">and through their professional associations. </w:t>
      </w:r>
      <w:r w:rsidR="00651157">
        <w:rPr>
          <w:rFonts w:cs="Calibri"/>
          <w:color w:val="000000"/>
        </w:rPr>
        <w:t xml:space="preserve">Assistant Professor Ramos found the leadership training to be beneficial to her for managing change </w:t>
      </w:r>
      <w:r w:rsidR="00C60FC8">
        <w:rPr>
          <w:rFonts w:cs="Calibri"/>
          <w:color w:val="000000"/>
        </w:rPr>
        <w:t xml:space="preserve">as the </w:t>
      </w:r>
      <w:r w:rsidR="00C60FC8">
        <w:t>Director of the US</w:t>
      </w:r>
      <w:r w:rsidR="00465EE8">
        <w:t>T</w:t>
      </w:r>
      <w:r w:rsidR="00C60FC8">
        <w:t xml:space="preserve"> Educational Technology Centre</w:t>
      </w:r>
      <w:r w:rsidR="00C60FC8">
        <w:rPr>
          <w:rFonts w:cs="Calibri"/>
          <w:color w:val="000000"/>
        </w:rPr>
        <w:t xml:space="preserve"> </w:t>
      </w:r>
      <w:r w:rsidR="00651157">
        <w:rPr>
          <w:rFonts w:cs="Calibri"/>
          <w:color w:val="000000"/>
        </w:rPr>
        <w:t xml:space="preserve">within </w:t>
      </w:r>
      <w:r w:rsidR="00C60FC8">
        <w:rPr>
          <w:rFonts w:cs="Calibri"/>
          <w:color w:val="000000"/>
        </w:rPr>
        <w:t>the University of Santo Tomas</w:t>
      </w:r>
      <w:r w:rsidR="00651157">
        <w:rPr>
          <w:rFonts w:cs="Calibri"/>
          <w:color w:val="000000"/>
        </w:rPr>
        <w:t>.</w:t>
      </w:r>
    </w:p>
    <w:p w14:paraId="556E5E62" w14:textId="59DB29A6" w:rsidR="00651157" w:rsidRPr="009065C8" w:rsidRDefault="00651157" w:rsidP="00334569">
      <w:pPr>
        <w:pStyle w:val="Quote"/>
      </w:pPr>
      <w:r>
        <w:t xml:space="preserve">We’ve had sessions on how to really manage a certain initiative in your institution, and then later on it has translated, in fact, into a lot of awards that I’ve got in the Philippines and in Asia as well </w:t>
      </w:r>
      <w:r w:rsidR="00F12254">
        <w:t>on the projects that I handled.</w:t>
      </w:r>
      <w:r>
        <w:t xml:space="preserve"> </w:t>
      </w:r>
    </w:p>
    <w:p w14:paraId="0627A913" w14:textId="72B57AB8" w:rsidR="00651157" w:rsidRDefault="00651157" w:rsidP="00274CC5">
      <w:pPr>
        <w:pStyle w:val="BodyCopy"/>
      </w:pPr>
      <w:r>
        <w:t xml:space="preserve">Dr Dequilla became the president of the State </w:t>
      </w:r>
      <w:r>
        <w:rPr>
          <w:rStyle w:val="hgkelc"/>
        </w:rPr>
        <w:t xml:space="preserve">Universities and Colleges </w:t>
      </w:r>
      <w:r>
        <w:rPr>
          <w:rStyle w:val="hgkelc"/>
          <w:bCs/>
        </w:rPr>
        <w:t>Teacher</w:t>
      </w:r>
      <w:r>
        <w:rPr>
          <w:rStyle w:val="hgkelc"/>
        </w:rPr>
        <w:t xml:space="preserve"> </w:t>
      </w:r>
      <w:r w:rsidR="001428A9">
        <w:rPr>
          <w:rStyle w:val="hgkelc"/>
        </w:rPr>
        <w:t>Educators Association</w:t>
      </w:r>
      <w:r>
        <w:rPr>
          <w:rStyle w:val="hgkelc"/>
        </w:rPr>
        <w:t xml:space="preserve"> (SUCTEA) in 2019 and used her leadership position to submit project proposals for grant requests. </w:t>
      </w:r>
      <w:r w:rsidR="0032645B">
        <w:rPr>
          <w:rStyle w:val="hgkelc"/>
        </w:rPr>
        <w:t xml:space="preserve">Through one particular successful </w:t>
      </w:r>
      <w:r>
        <w:rPr>
          <w:rStyle w:val="hgkelc"/>
        </w:rPr>
        <w:t>grant</w:t>
      </w:r>
      <w:r w:rsidR="0032645B">
        <w:rPr>
          <w:rStyle w:val="hgkelc"/>
        </w:rPr>
        <w:t>,</w:t>
      </w:r>
      <w:r>
        <w:rPr>
          <w:rStyle w:val="hgkelc"/>
        </w:rPr>
        <w:t xml:space="preserve"> she gathered centres of excellence in teacher education in </w:t>
      </w:r>
      <w:r>
        <w:t xml:space="preserve">Visayas and Mindanao </w:t>
      </w:r>
      <w:r w:rsidR="00913F01">
        <w:t xml:space="preserve">‘to walk them through’ </w:t>
      </w:r>
      <w:r>
        <w:t>the national syllabus of each subject, to ensure their teaching followed the national program to create the desired outcomes.</w:t>
      </w:r>
    </w:p>
    <w:p w14:paraId="337BFB89" w14:textId="08D15733" w:rsidR="0028495A" w:rsidRDefault="0032645B" w:rsidP="00274CC5">
      <w:pPr>
        <w:pStyle w:val="BodyCopy"/>
      </w:pPr>
      <w:r>
        <w:t>Furthermore,</w:t>
      </w:r>
      <w:r w:rsidR="00913F01">
        <w:t xml:space="preserve"> </w:t>
      </w:r>
      <w:r w:rsidR="00A22557">
        <w:t xml:space="preserve">many of the </w:t>
      </w:r>
      <w:r w:rsidR="00913F01">
        <w:t xml:space="preserve">alumni from the </w:t>
      </w:r>
      <w:r w:rsidR="00B73D86">
        <w:t>‘</w:t>
      </w:r>
      <w:r w:rsidR="00913F01">
        <w:t>Fostering Digital Literacy</w:t>
      </w:r>
      <w:r w:rsidR="00A22557">
        <w:t>’</w:t>
      </w:r>
      <w:r w:rsidR="00913F01">
        <w:t xml:space="preserve"> fellowship have become </w:t>
      </w:r>
      <w:r>
        <w:t xml:space="preserve">respected </w:t>
      </w:r>
      <w:r w:rsidR="00913F01">
        <w:t xml:space="preserve">leaders and </w:t>
      </w:r>
      <w:r>
        <w:t>experts</w:t>
      </w:r>
      <w:r w:rsidR="00A22557">
        <w:t xml:space="preserve"> and have been active in sharing their knowledge through conferences and workshops. </w:t>
      </w:r>
      <w:r w:rsidR="000D0DD4">
        <w:t>F</w:t>
      </w:r>
      <w:r w:rsidR="00A22557">
        <w:t>or example, Dr</w:t>
      </w:r>
      <w:r w:rsidR="00A22557" w:rsidRPr="00A22557">
        <w:t xml:space="preserve"> </w:t>
      </w:r>
      <w:r w:rsidR="00A22557">
        <w:t>Dequilla</w:t>
      </w:r>
      <w:r w:rsidR="00E9034B">
        <w:t>,</w:t>
      </w:r>
      <w:r w:rsidR="00E9034B" w:rsidRPr="00E9034B">
        <w:t xml:space="preserve"> </w:t>
      </w:r>
      <w:r w:rsidR="00E9034B">
        <w:t>Assistant Professor Ramos, Dr Ayao-ao, Professor Que</w:t>
      </w:r>
      <w:r w:rsidR="00510478">
        <w:t>, and</w:t>
      </w:r>
      <w:r w:rsidR="00F65B84">
        <w:t xml:space="preserve"> Associate Professor Diaz</w:t>
      </w:r>
      <w:r w:rsidR="00A22557">
        <w:t xml:space="preserve"> </w:t>
      </w:r>
      <w:r w:rsidR="00510478">
        <w:t xml:space="preserve">have presented in a variety of forums on a wide range of topics that were included in their fellowship such as ICT </w:t>
      </w:r>
      <w:r w:rsidR="00E06E08">
        <w:t>integration in teaching and learning,</w:t>
      </w:r>
      <w:r w:rsidR="00510478">
        <w:t xml:space="preserve"> eLearning</w:t>
      </w:r>
      <w:r w:rsidR="00E06E08">
        <w:t xml:space="preserve"> and digital platforms</w:t>
      </w:r>
      <w:r w:rsidR="00510478">
        <w:t xml:space="preserve">, </w:t>
      </w:r>
      <w:r w:rsidR="00E06E08">
        <w:t xml:space="preserve">and </w:t>
      </w:r>
      <w:r w:rsidR="00510478">
        <w:t>inclusive education</w:t>
      </w:r>
      <w:r w:rsidR="00E06E08">
        <w:t>.</w:t>
      </w:r>
      <w:r w:rsidR="00510478">
        <w:t xml:space="preserve"> </w:t>
      </w:r>
      <w:r w:rsidR="00F65B84">
        <w:t>Mr Camiling has also been asked to speak at events about eHealth literacy (his current research focus</w:t>
      </w:r>
      <w:r w:rsidR="00F65B84" w:rsidRPr="00A22557">
        <w:t>)</w:t>
      </w:r>
      <w:r w:rsidR="00F65B84">
        <w:t xml:space="preserve">, </w:t>
      </w:r>
      <w:r w:rsidR="000D0DD4" w:rsidRPr="00A22557">
        <w:t>a</w:t>
      </w:r>
      <w:r w:rsidR="00EF30E2" w:rsidRPr="00A22557">
        <w:t>nd</w:t>
      </w:r>
      <w:r w:rsidR="004D456E" w:rsidRPr="00A22557">
        <w:t xml:space="preserve"> </w:t>
      </w:r>
      <w:r w:rsidR="00F65B84">
        <w:t>Assistant Professor Ramos,</w:t>
      </w:r>
      <w:r w:rsidR="00A22557">
        <w:t xml:space="preserve"> in her role </w:t>
      </w:r>
      <w:r w:rsidR="00EF30E2" w:rsidRPr="00A22557">
        <w:t>as the President of the Philippine E-Learning Society, has organised conferences around digital literacy.</w:t>
      </w:r>
    </w:p>
    <w:p w14:paraId="3A8DFEB7" w14:textId="06986FD3" w:rsidR="00651157" w:rsidRDefault="005569B1" w:rsidP="005569B1">
      <w:pPr>
        <w:pStyle w:val="Heading4"/>
      </w:pPr>
      <w:bookmarkStart w:id="83" w:name="_Toc84244910"/>
      <w:bookmarkStart w:id="84" w:name="_Toc84254075"/>
      <w:r>
        <w:t xml:space="preserve">3.3.4 </w:t>
      </w:r>
      <w:r w:rsidR="00651157">
        <w:t xml:space="preserve">Inclusive </w:t>
      </w:r>
      <w:r w:rsidR="7D5B3F92" w:rsidRPr="005569B1">
        <w:t>programming</w:t>
      </w:r>
      <w:bookmarkEnd w:id="83"/>
      <w:bookmarkEnd w:id="84"/>
    </w:p>
    <w:p w14:paraId="6C394CE9" w14:textId="5AB8E156" w:rsidR="005C7EEA" w:rsidRDefault="005C7EEA" w:rsidP="00274CC5">
      <w:pPr>
        <w:pStyle w:val="BodyCopy"/>
      </w:pPr>
      <w:r>
        <w:t xml:space="preserve">Inclusion </w:t>
      </w:r>
      <w:r w:rsidR="009F6334">
        <w:t xml:space="preserve">was </w:t>
      </w:r>
      <w:r>
        <w:t xml:space="preserve">incorporated into the </w:t>
      </w:r>
      <w:r w:rsidR="00651157">
        <w:t xml:space="preserve">fellowships </w:t>
      </w:r>
      <w:r w:rsidR="009F6334">
        <w:t xml:space="preserve">of focus in this case study by </w:t>
      </w:r>
      <w:r w:rsidR="0098213F">
        <w:t xml:space="preserve">introducing fellows to new </w:t>
      </w:r>
      <w:r w:rsidR="009F6334">
        <w:t>approaches to planning, innovation and delivery of services. This aspect of the fellowships has</w:t>
      </w:r>
      <w:r w:rsidR="002D1F16">
        <w:t xml:space="preserve"> </w:t>
      </w:r>
      <w:r w:rsidR="00EF5E01">
        <w:t xml:space="preserve">led alumni to contribute to improvements in areas such as inclusive </w:t>
      </w:r>
      <w:r w:rsidR="73302060">
        <w:t>programming</w:t>
      </w:r>
      <w:r w:rsidR="00EF5E01">
        <w:t xml:space="preserve"> with gender and disability in the Solomon Islands and addressing the digital divide in the Philippines. </w:t>
      </w:r>
    </w:p>
    <w:p w14:paraId="4656970B" w14:textId="6A492C17" w:rsidR="00651157" w:rsidRDefault="00651157" w:rsidP="00274CC5">
      <w:pPr>
        <w:pStyle w:val="BodyCopy"/>
      </w:pPr>
      <w:r w:rsidRPr="25C3741F">
        <w:rPr>
          <w:b/>
          <w:bCs/>
        </w:rPr>
        <w:t xml:space="preserve">Mr </w:t>
      </w:r>
      <w:r w:rsidR="00645356" w:rsidRPr="25C3741F">
        <w:rPr>
          <w:b/>
          <w:bCs/>
        </w:rPr>
        <w:t xml:space="preserve">John Talo </w:t>
      </w:r>
      <w:r w:rsidRPr="25C3741F">
        <w:rPr>
          <w:b/>
          <w:bCs/>
        </w:rPr>
        <w:t xml:space="preserve">Pitamama </w:t>
      </w:r>
      <w:r w:rsidR="008274DF">
        <w:t>is</w:t>
      </w:r>
      <w:r w:rsidR="00F40841">
        <w:t xml:space="preserve"> a </w:t>
      </w:r>
      <w:r w:rsidR="00F40841" w:rsidRPr="25C3741F">
        <w:rPr>
          <w:rFonts w:eastAsiaTheme="minorEastAsia"/>
        </w:rPr>
        <w:t>Community Based Rehabilitation</w:t>
      </w:r>
      <w:r w:rsidR="7A071D38" w:rsidRPr="25C3741F">
        <w:rPr>
          <w:rFonts w:eastAsiaTheme="minorEastAsia"/>
        </w:rPr>
        <w:t xml:space="preserve"> (CBR)</w:t>
      </w:r>
      <w:r w:rsidR="00F40841" w:rsidRPr="25C3741F">
        <w:rPr>
          <w:rFonts w:eastAsiaTheme="minorEastAsia"/>
        </w:rPr>
        <w:t xml:space="preserve"> Supervisor</w:t>
      </w:r>
      <w:r w:rsidR="00645356">
        <w:t xml:space="preserve"> in the Solomon Islands</w:t>
      </w:r>
      <w:r w:rsidR="008274DF">
        <w:t xml:space="preserve"> and undertook the ‘</w:t>
      </w:r>
      <w:r w:rsidR="008274DF" w:rsidRPr="00307224">
        <w:rPr>
          <w:rFonts w:ascii="Calibri" w:hAnsi="Calibri" w:cs="Calibri"/>
          <w:bCs/>
          <w:bdr w:val="none" w:sz="0" w:space="0" w:color="auto" w:frame="1"/>
          <w:shd w:val="clear" w:color="auto" w:fill="FFFFFF"/>
        </w:rPr>
        <w:t>I</w:t>
      </w:r>
      <w:r w:rsidR="008274DF" w:rsidRPr="00307224">
        <w:rPr>
          <w:bCs/>
          <w:bdr w:val="none" w:sz="0" w:space="0" w:color="auto" w:frame="1"/>
          <w:shd w:val="clear" w:color="auto" w:fill="FFFFFF"/>
        </w:rPr>
        <w:t>mproving health through community participation</w:t>
      </w:r>
      <w:r w:rsidR="008274DF">
        <w:t>’ fellowship</w:t>
      </w:r>
      <w:r w:rsidR="00F40841">
        <w:t xml:space="preserve">. </w:t>
      </w:r>
      <w:r w:rsidR="009F6334">
        <w:t xml:space="preserve">Mr </w:t>
      </w:r>
      <w:r w:rsidR="008274DF">
        <w:t>Pitamama’s role</w:t>
      </w:r>
      <w:r w:rsidR="00F40841">
        <w:t xml:space="preserve"> involves working within the community to understand the needs of people with disability </w:t>
      </w:r>
      <w:r w:rsidR="0030008C">
        <w:t xml:space="preserve">through community consultation and </w:t>
      </w:r>
      <w:r w:rsidR="008274DF">
        <w:t xml:space="preserve">data collection which is used </w:t>
      </w:r>
      <w:r w:rsidR="0030008C">
        <w:t>in</w:t>
      </w:r>
      <w:r w:rsidR="008274DF">
        <w:t xml:space="preserve"> the delivery of</w:t>
      </w:r>
      <w:r w:rsidR="0030008C">
        <w:t xml:space="preserve"> WASH projects</w:t>
      </w:r>
      <w:r w:rsidR="00F40841">
        <w:t>.</w:t>
      </w:r>
      <w:r>
        <w:t xml:space="preserve"> </w:t>
      </w:r>
      <w:r w:rsidR="008274DF">
        <w:t xml:space="preserve">An active advocate, </w:t>
      </w:r>
      <w:r>
        <w:t xml:space="preserve">he is also working in the wider community to educate people on the needs of </w:t>
      </w:r>
      <w:r w:rsidR="0030008C">
        <w:t>people with disability</w:t>
      </w:r>
      <w:r>
        <w:t>.</w:t>
      </w:r>
    </w:p>
    <w:p w14:paraId="02ED566B" w14:textId="5F48014E" w:rsidR="00651157" w:rsidRDefault="00651157" w:rsidP="00334569">
      <w:pPr>
        <w:pStyle w:val="Quote"/>
      </w:pPr>
      <w:r>
        <w:t>With the training</w:t>
      </w:r>
      <w:r w:rsidR="009F6334">
        <w:t>,</w:t>
      </w:r>
      <w:r>
        <w:t xml:space="preserve"> I continuously work close with the Malaita provincial environmental health staff that also attended the training to conduct assessments and prioritize the needs of </w:t>
      </w:r>
      <w:r w:rsidR="009F6334">
        <w:t xml:space="preserve">people with disability (PWD) </w:t>
      </w:r>
      <w:r>
        <w:t>in communities where WASH projects are implemented. With this work people begin to understand that PWD’s needs will always be considered in their planning not only for WASH but any other development as well.</w:t>
      </w:r>
    </w:p>
    <w:p w14:paraId="43B5A2CC" w14:textId="1E2FF5EA" w:rsidR="009F6334" w:rsidRDefault="009F6334" w:rsidP="00274CC5">
      <w:pPr>
        <w:pStyle w:val="BodyCopy"/>
      </w:pPr>
      <w:r>
        <w:t>As the Director of Environmental Health and Services, Mr Olivera has also contributed to inclusive planning processes and collaboration across different divisions of the M</w:t>
      </w:r>
      <w:r w:rsidR="00A21728">
        <w:t>inistry of Health and Medical Services</w:t>
      </w:r>
      <w:r>
        <w:t xml:space="preserve"> to ensure that WASH projects in the Solomon Islands are accessible. </w:t>
      </w:r>
      <w:r w:rsidR="004F2FEB">
        <w:t>T</w:t>
      </w:r>
      <w:r>
        <w:t xml:space="preserve">he fellowship brought together experts in water management and disability to provide a focus on disability in </w:t>
      </w:r>
      <w:r w:rsidR="0059472A">
        <w:t>WASH</w:t>
      </w:r>
      <w:r>
        <w:t xml:space="preserve"> programs </w:t>
      </w:r>
      <w:r w:rsidR="004F2FEB">
        <w:t xml:space="preserve">and as a result, </w:t>
      </w:r>
      <w:r>
        <w:t>Mr Olivera now prioritises water projects to be accessible for people with disability.</w:t>
      </w:r>
      <w:r w:rsidRPr="00C60FC8">
        <w:t xml:space="preserve"> </w:t>
      </w:r>
    </w:p>
    <w:p w14:paraId="2A334161" w14:textId="77777777" w:rsidR="009F6334" w:rsidRDefault="009F6334" w:rsidP="00334569">
      <w:pPr>
        <w:pStyle w:val="Quote"/>
      </w:pPr>
      <w:r w:rsidRPr="00547309">
        <w:t>We are prioritising water projects for people with disability</w:t>
      </w:r>
      <w:r>
        <w:t>… O</w:t>
      </w:r>
      <w:r w:rsidRPr="00547309">
        <w:t xml:space="preserve">ne engineer is specifically trained to come up with a design to ensure that they will help </w:t>
      </w:r>
      <w:r>
        <w:t>[people with disability]</w:t>
      </w:r>
      <w:r w:rsidRPr="00547309">
        <w:t>.</w:t>
      </w:r>
      <w:r w:rsidRPr="009F6334">
        <w:t xml:space="preserve"> </w:t>
      </w:r>
    </w:p>
    <w:p w14:paraId="49830DB6" w14:textId="66F08F10" w:rsidR="009F6334" w:rsidRDefault="009F6334" w:rsidP="00274CC5">
      <w:pPr>
        <w:pStyle w:val="BodyCopy"/>
      </w:pPr>
      <w:r w:rsidRPr="00A21728">
        <w:lastRenderedPageBreak/>
        <w:t xml:space="preserve">Mr Olivera’s </w:t>
      </w:r>
      <w:r w:rsidR="0059472A" w:rsidRPr="00A21728">
        <w:t>WASH</w:t>
      </w:r>
      <w:r w:rsidRPr="00A21728">
        <w:t xml:space="preserve"> programs</w:t>
      </w:r>
      <w:r>
        <w:rPr>
          <w:i/>
        </w:rPr>
        <w:t xml:space="preserve"> </w:t>
      </w:r>
      <w:r w:rsidRPr="00A174F5">
        <w:t>also aim to be more inclusive towards women and girls by involving women in project planning and design to ensure women and girls have access to clean water</w:t>
      </w:r>
      <w:r w:rsidR="00E06E08">
        <w:t xml:space="preserve"> and sanitation</w:t>
      </w:r>
      <w:r w:rsidRPr="00A174F5">
        <w:t>.</w:t>
      </w:r>
    </w:p>
    <w:p w14:paraId="4CA1338E" w14:textId="74028DD0" w:rsidR="00844CFD" w:rsidRDefault="00844CFD" w:rsidP="00334569">
      <w:pPr>
        <w:pStyle w:val="Quote"/>
      </w:pPr>
      <w:r w:rsidRPr="00844CFD">
        <w:t>In terms of management, we learnt to emphasise that women and girls must be in the set-up</w:t>
      </w:r>
      <w:r w:rsidR="00665B40">
        <w:t xml:space="preserve"> [phase]</w:t>
      </w:r>
      <w:r w:rsidRPr="00844CFD">
        <w:t>,</w:t>
      </w:r>
      <w:r w:rsidR="00E45F2E">
        <w:t xml:space="preserve"> </w:t>
      </w:r>
      <w:r w:rsidRPr="009C7D02">
        <w:t>that we should try and achieve that. Lately, we have quite a few women in the planning, like what p</w:t>
      </w:r>
      <w:r w:rsidRPr="004B6149">
        <w:t>rojects we do. Women and girls should be afforded priority.</w:t>
      </w:r>
    </w:p>
    <w:p w14:paraId="347403E9" w14:textId="41E25F24" w:rsidR="00870D46" w:rsidRDefault="00870D46" w:rsidP="00274CC5">
      <w:pPr>
        <w:pStyle w:val="BodyCopy"/>
      </w:pPr>
      <w:r>
        <w:t>Due to poverty</w:t>
      </w:r>
      <w:r w:rsidR="00F40841">
        <w:t xml:space="preserve"> and remoteness</w:t>
      </w:r>
      <w:r w:rsidR="55673EAE">
        <w:t>,</w:t>
      </w:r>
      <w:r>
        <w:t xml:space="preserve"> there are people within the Philippines who are without access to technology such as laptops or internet access, creating a ‘technological </w:t>
      </w:r>
      <w:r w:rsidR="20DD9CE4">
        <w:t>divide</w:t>
      </w:r>
      <w:r w:rsidR="1B5D54E5">
        <w:t>.’</w:t>
      </w:r>
      <w:r>
        <w:t xml:space="preserve"> Many of the</w:t>
      </w:r>
      <w:r w:rsidR="009F6334">
        <w:t xml:space="preserve"> alumni who were part of the ‘Fostering Digital Literacy’ fellowship</w:t>
      </w:r>
      <w:r>
        <w:t xml:space="preserve"> are advocates for more inclusive access to technology</w:t>
      </w:r>
      <w:r w:rsidR="00F40841">
        <w:t xml:space="preserve"> and have worked to close the gap</w:t>
      </w:r>
      <w:r w:rsidR="009F6334">
        <w:t xml:space="preserve"> since completing their fellowship</w:t>
      </w:r>
      <w:r>
        <w:t xml:space="preserve">. </w:t>
      </w:r>
      <w:r w:rsidR="009F6334">
        <w:t>Dr Dequilla highlighted this, noting:</w:t>
      </w:r>
    </w:p>
    <w:p w14:paraId="4A7875D7" w14:textId="2F8DCBF6" w:rsidR="00870D46" w:rsidRDefault="00870D46" w:rsidP="00334569">
      <w:pPr>
        <w:pStyle w:val="Quote"/>
      </w:pPr>
      <w:r>
        <w:t>The digital divide is really evident for those in the far-flung areas where</w:t>
      </w:r>
      <w:r w:rsidR="0026192C">
        <w:t xml:space="preserve"> </w:t>
      </w:r>
      <w:r>
        <w:t xml:space="preserve">connectivity is really an issue... They just have to be creative, we just have to be creative in how we could connect with the students and help them. </w:t>
      </w:r>
    </w:p>
    <w:p w14:paraId="19DFEF29" w14:textId="57786D2A" w:rsidR="0026192C" w:rsidRDefault="0026192C" w:rsidP="00274CC5">
      <w:pPr>
        <w:pStyle w:val="BodyCopy"/>
      </w:pPr>
      <w:r>
        <w:t xml:space="preserve">Another example of inclusive programming from alumni interviewed in this case study is the encouragement of women to participate in Science, Technology, Engineering and Mathematics (STEM) programs. Within his institution Mr Camiling has introduced many programs, including a robotics program to encourage STEM participation, after seeing it in the fellowship. </w:t>
      </w:r>
    </w:p>
    <w:p w14:paraId="3EE6B88F" w14:textId="4275FE6F" w:rsidR="0026192C" w:rsidRDefault="009611C6" w:rsidP="00334569">
      <w:pPr>
        <w:pStyle w:val="Quote"/>
      </w:pPr>
      <w:r>
        <w:t xml:space="preserve">Our school caters to girls only, so it’s an exclusive school. </w:t>
      </w:r>
      <w:r w:rsidR="0026192C">
        <w:t>We wanted to increase the number of women in STEM. So what a great way to fulfil that goal, offering robotics. It would inspire our students to pursue degrees in engineering, perhaps, in science. Since then, we found a partner who provide</w:t>
      </w:r>
      <w:r w:rsidR="0095760C">
        <w:t>s</w:t>
      </w:r>
      <w:r w:rsidR="0026192C">
        <w:t xml:space="preserve"> us with a robotics programme, and we’ve been running Saturday camps and even integrating that in our curriculum.</w:t>
      </w:r>
    </w:p>
    <w:p w14:paraId="6618FD0B" w14:textId="1206FCB6" w:rsidR="00651157" w:rsidRPr="00A12FD8" w:rsidRDefault="0026192C" w:rsidP="00274CC5">
      <w:pPr>
        <w:pStyle w:val="BodyCopy"/>
      </w:pPr>
      <w:r>
        <w:t>Furthermore, the impact of the digital divide has been felt more strongly than ever in education in the twelve months prior to the interviews for this case study. The</w:t>
      </w:r>
      <w:r w:rsidR="00F40841">
        <w:t xml:space="preserve"> COVID-19 pandemic moved universities </w:t>
      </w:r>
      <w:r w:rsidR="00B90CFC">
        <w:t>and schools</w:t>
      </w:r>
      <w:r w:rsidR="00F40841">
        <w:t xml:space="preserve"> to online learning and many have not returned to in person classes since March 2020.</w:t>
      </w:r>
      <w:r w:rsidR="00F95D5F">
        <w:t xml:space="preserve"> </w:t>
      </w:r>
      <w:r>
        <w:t>One particular example of contributions in improving education for disadvantaged communities is the work of alumna</w:t>
      </w:r>
      <w:r w:rsidR="00A77704">
        <w:t xml:space="preserve"> </w:t>
      </w:r>
      <w:r w:rsidR="00651157">
        <w:t>Associate Professor Diaz</w:t>
      </w:r>
      <w:r>
        <w:t>, who</w:t>
      </w:r>
      <w:r w:rsidR="00651157">
        <w:t xml:space="preserve"> currently partnered with Save the Children to create educational resources and learning tools for public school teachers who are struggling with distance learning due to the pandemic. She has also recently been asked to curate free-access online resources in digital literacy for the alternative learning system teachers, also known as the mobile teachers, which align with their curriculum that they can integrate into their lessons. She hopes to have online resources available for free for public school teachers. </w:t>
      </w:r>
    </w:p>
    <w:p w14:paraId="67B07559" w14:textId="07CB7AA2" w:rsidR="00651157" w:rsidRDefault="00651157" w:rsidP="00334569">
      <w:pPr>
        <w:pStyle w:val="Quote"/>
      </w:pPr>
      <w:r>
        <w:t>T</w:t>
      </w:r>
      <w:r w:rsidRPr="00A12FD8">
        <w:t>hat is my dream for the Philippines, to have a repository of resources where they are integrated into the lesson exemplars so that it’s easy for the public school teachers to retrieve something and be able to probably contextualise it or adapt to it.</w:t>
      </w:r>
    </w:p>
    <w:p w14:paraId="2C7E997F" w14:textId="77777777" w:rsidR="00D34FE8" w:rsidRDefault="00D34FE8">
      <w:pPr>
        <w:rPr>
          <w:rFonts w:asciiTheme="majorHAnsi" w:eastAsiaTheme="majorEastAsia" w:hAnsiTheme="majorHAnsi" w:cstheme="majorBidi"/>
          <w:color w:val="2E74B5" w:themeColor="accent1" w:themeShade="BF"/>
          <w:sz w:val="32"/>
          <w:szCs w:val="32"/>
        </w:rPr>
      </w:pPr>
      <w:r w:rsidRPr="00AC6666">
        <w:rPr>
          <w:rFonts w:ascii="Arial" w:hAnsi="Arial"/>
        </w:rPr>
        <w:br w:type="page"/>
      </w:r>
    </w:p>
    <w:p w14:paraId="5A33B670" w14:textId="2F57FCCF" w:rsidR="00405DE0" w:rsidRDefault="005569B1" w:rsidP="006A3629">
      <w:pPr>
        <w:pStyle w:val="Head2"/>
      </w:pPr>
      <w:bookmarkStart w:id="85" w:name="_Toc84244911"/>
      <w:bookmarkStart w:id="86" w:name="_Toc84254076"/>
      <w:bookmarkStart w:id="87" w:name="_Toc87523884"/>
      <w:bookmarkStart w:id="88" w:name="_Toc88478354"/>
      <w:r>
        <w:lastRenderedPageBreak/>
        <w:t>4.</w:t>
      </w:r>
      <w:r w:rsidR="006A3629">
        <w:tab/>
      </w:r>
      <w:r w:rsidR="00405DE0">
        <w:t xml:space="preserve">People to </w:t>
      </w:r>
      <w:r w:rsidR="4B0CE046">
        <w:t>p</w:t>
      </w:r>
      <w:r w:rsidR="00405DE0">
        <w:t xml:space="preserve">eople </w:t>
      </w:r>
      <w:r w:rsidR="58E1E867">
        <w:t xml:space="preserve">and </w:t>
      </w:r>
      <w:r w:rsidR="58E1E867" w:rsidRPr="005569B1">
        <w:t>organisational</w:t>
      </w:r>
      <w:r w:rsidR="58E1E867">
        <w:t xml:space="preserve"> </w:t>
      </w:r>
      <w:r w:rsidR="04DA4EF3">
        <w:t>l</w:t>
      </w:r>
      <w:r w:rsidR="00405DE0">
        <w:t>inks</w:t>
      </w:r>
      <w:bookmarkEnd w:id="85"/>
      <w:bookmarkEnd w:id="86"/>
      <w:bookmarkEnd w:id="87"/>
      <w:bookmarkEnd w:id="88"/>
    </w:p>
    <w:p w14:paraId="26A9388B" w14:textId="1FACADAA" w:rsidR="00405DE0" w:rsidRDefault="005569B1" w:rsidP="006A3629">
      <w:pPr>
        <w:pStyle w:val="Head3"/>
      </w:pPr>
      <w:bookmarkStart w:id="89" w:name="_Toc84244912"/>
      <w:bookmarkStart w:id="90" w:name="_Toc84254077"/>
      <w:bookmarkStart w:id="91" w:name="_Toc87523885"/>
      <w:bookmarkStart w:id="92" w:name="_Toc88478355"/>
      <w:r>
        <w:t>4.1</w:t>
      </w:r>
      <w:r w:rsidR="006A3629">
        <w:tab/>
      </w:r>
      <w:r w:rsidR="00405DE0" w:rsidRPr="005569B1">
        <w:t>Introduction</w:t>
      </w:r>
      <w:bookmarkEnd w:id="89"/>
      <w:bookmarkEnd w:id="90"/>
      <w:bookmarkEnd w:id="91"/>
      <w:bookmarkEnd w:id="92"/>
    </w:p>
    <w:p w14:paraId="201D8C0B" w14:textId="5765A1E6" w:rsidR="00D5038C" w:rsidRDefault="00017F4C" w:rsidP="00274CC5">
      <w:pPr>
        <w:pStyle w:val="BodyCopy"/>
      </w:pPr>
      <w:r>
        <w:t xml:space="preserve">A key feature </w:t>
      </w:r>
      <w:r w:rsidR="006748E3" w:rsidRPr="00C73C02">
        <w:rPr>
          <w:rFonts w:cs="Arial"/>
        </w:rPr>
        <w:t xml:space="preserve">of </w:t>
      </w:r>
      <w:r w:rsidRPr="00C73C02">
        <w:rPr>
          <w:rFonts w:cs="Arial"/>
        </w:rPr>
        <w:t xml:space="preserve">short course fellowships was the focus on building strong people to people </w:t>
      </w:r>
      <w:r w:rsidR="006748E3" w:rsidRPr="00C73C02">
        <w:rPr>
          <w:rFonts w:cs="Arial"/>
        </w:rPr>
        <w:t xml:space="preserve">and organisational links between </w:t>
      </w:r>
      <w:r w:rsidR="562E518B" w:rsidRPr="00C73C02">
        <w:rPr>
          <w:rFonts w:cs="Arial"/>
        </w:rPr>
        <w:t>fellows,</w:t>
      </w:r>
      <w:r w:rsidR="006748E3" w:rsidRPr="00C73C02">
        <w:rPr>
          <w:rFonts w:cs="Arial"/>
        </w:rPr>
        <w:t xml:space="preserve"> hosts</w:t>
      </w:r>
      <w:r w:rsidR="1F801345" w:rsidRPr="00C73C02">
        <w:rPr>
          <w:rFonts w:cs="Arial"/>
        </w:rPr>
        <w:t>,</w:t>
      </w:r>
      <w:r w:rsidR="006748E3" w:rsidRPr="00C73C02">
        <w:rPr>
          <w:rFonts w:cs="Arial"/>
        </w:rPr>
        <w:t xml:space="preserve"> and participating Australian organisations and partner governments.</w:t>
      </w:r>
      <w:r w:rsidR="00564E31" w:rsidRPr="00C73C02">
        <w:rPr>
          <w:rFonts w:cs="Arial"/>
        </w:rPr>
        <w:t xml:space="preserve"> </w:t>
      </w:r>
      <w:r w:rsidR="00D5038C" w:rsidRPr="00C73C02">
        <w:rPr>
          <w:rStyle w:val="eop"/>
          <w:rFonts w:cs="Arial"/>
        </w:rPr>
        <w:t>According</w:t>
      </w:r>
      <w:r w:rsidR="1D646770" w:rsidRPr="00C73C02">
        <w:rPr>
          <w:rStyle w:val="eop"/>
          <w:rFonts w:cs="Arial"/>
        </w:rPr>
        <w:t xml:space="preserve"> to</w:t>
      </w:r>
      <w:r w:rsidR="00D5038C" w:rsidRPr="00C73C02">
        <w:rPr>
          <w:rStyle w:val="eop"/>
          <w:rFonts w:cs="Arial"/>
        </w:rPr>
        <w:t xml:space="preserve"> the Program Director of the Australia Awards Philippines,</w:t>
      </w:r>
      <w:r w:rsidR="000F3154" w:rsidRPr="00C73C02">
        <w:rPr>
          <w:rStyle w:val="eop"/>
          <w:rFonts w:cs="Arial"/>
        </w:rPr>
        <w:t xml:space="preserve"> Ms Milalin Javellana,</w:t>
      </w:r>
      <w:r w:rsidR="00D5038C" w:rsidRPr="00C73C02">
        <w:rPr>
          <w:rStyle w:val="eop"/>
          <w:rFonts w:cs="Arial"/>
        </w:rPr>
        <w:t xml:space="preserve"> many fellowship and</w:t>
      </w:r>
      <w:r w:rsidR="00D5038C" w:rsidRPr="00C73C02">
        <w:rPr>
          <w:rFonts w:cs="Arial"/>
        </w:rPr>
        <w:t xml:space="preserve"> short course alumni are ‘very influential’ and ‘top level’ </w:t>
      </w:r>
      <w:r w:rsidR="00027368" w:rsidRPr="00C73C02">
        <w:rPr>
          <w:rFonts w:cs="Arial"/>
        </w:rPr>
        <w:t xml:space="preserve">leaders </w:t>
      </w:r>
      <w:r w:rsidR="007816C1" w:rsidRPr="00C73C02">
        <w:rPr>
          <w:rFonts w:cs="Arial"/>
        </w:rPr>
        <w:t xml:space="preserve">who </w:t>
      </w:r>
      <w:r w:rsidR="00D5038C" w:rsidRPr="00C73C02">
        <w:rPr>
          <w:rFonts w:cs="Arial"/>
        </w:rPr>
        <w:t xml:space="preserve">are </w:t>
      </w:r>
      <w:r w:rsidR="00027368" w:rsidRPr="00C73C02">
        <w:rPr>
          <w:rFonts w:cs="Arial"/>
        </w:rPr>
        <w:t xml:space="preserve">well placed to be </w:t>
      </w:r>
      <w:r w:rsidR="00D5038C" w:rsidRPr="00C73C02">
        <w:rPr>
          <w:rFonts w:cs="Arial"/>
        </w:rPr>
        <w:t xml:space="preserve">able lead organisational change </w:t>
      </w:r>
      <w:r w:rsidR="007816C1" w:rsidRPr="00C73C02">
        <w:rPr>
          <w:rFonts w:cs="Arial"/>
        </w:rPr>
        <w:t>and influence policy post award. Having i</w:t>
      </w:r>
      <w:r w:rsidR="00C40111" w:rsidRPr="00C73C02">
        <w:rPr>
          <w:rFonts w:cs="Arial"/>
        </w:rPr>
        <w:t>nfluential alumni helps promote</w:t>
      </w:r>
      <w:r w:rsidR="007816C1" w:rsidRPr="00C73C02">
        <w:rPr>
          <w:rFonts w:cs="Arial"/>
        </w:rPr>
        <w:t xml:space="preserve"> </w:t>
      </w:r>
      <w:r w:rsidR="00D5038C" w:rsidRPr="00C73C02">
        <w:rPr>
          <w:rFonts w:cs="Arial"/>
        </w:rPr>
        <w:t>positive views of Australian education</w:t>
      </w:r>
      <w:r w:rsidR="00027368" w:rsidRPr="00C73C02">
        <w:rPr>
          <w:rFonts w:cs="Arial"/>
        </w:rPr>
        <w:t xml:space="preserve"> and training</w:t>
      </w:r>
      <w:r w:rsidR="00D5038C" w:rsidRPr="00C73C02">
        <w:rPr>
          <w:rFonts w:cs="Arial"/>
        </w:rPr>
        <w:t xml:space="preserve">, strengthening bilateral relations among industry/sector leaders, and partner governments. </w:t>
      </w:r>
      <w:r w:rsidR="007816C1" w:rsidRPr="00C73C02">
        <w:rPr>
          <w:rFonts w:cs="Arial"/>
        </w:rPr>
        <w:t xml:space="preserve">Ms Javellana </w:t>
      </w:r>
      <w:r w:rsidR="00027368" w:rsidRPr="00C73C02">
        <w:rPr>
          <w:rFonts w:cs="Arial"/>
        </w:rPr>
        <w:t>observed that c</w:t>
      </w:r>
      <w:r w:rsidR="00D5038C" w:rsidRPr="00C73C02">
        <w:rPr>
          <w:rFonts w:cs="Arial"/>
        </w:rPr>
        <w:t>ollaboration between alumni post award also strengthens people to people linkages, allowing alumni to ‘showcase what they have learn</w:t>
      </w:r>
      <w:r w:rsidR="00E46C97" w:rsidRPr="00C73C02">
        <w:rPr>
          <w:rFonts w:cs="Arial"/>
        </w:rPr>
        <w:t>t</w:t>
      </w:r>
      <w:r w:rsidR="00D5038C" w:rsidRPr="00C73C02">
        <w:rPr>
          <w:rFonts w:cs="Arial"/>
        </w:rPr>
        <w:t>’ in Australia t</w:t>
      </w:r>
      <w:r w:rsidR="00D5038C">
        <w:t>hrough activities like conferences, research projects, academic texts or journals</w:t>
      </w:r>
      <w:r w:rsidR="007816C1">
        <w:t>,</w:t>
      </w:r>
      <w:r w:rsidR="00D5038C">
        <w:t xml:space="preserve"> and advocacy </w:t>
      </w:r>
      <w:r w:rsidR="005F29EC">
        <w:t xml:space="preserve">within their </w:t>
      </w:r>
      <w:r w:rsidR="00D5038C">
        <w:t xml:space="preserve">professional </w:t>
      </w:r>
      <w:r w:rsidR="007816C1">
        <w:t>networks</w:t>
      </w:r>
      <w:r w:rsidR="005F29EC">
        <w:t>. This</w:t>
      </w:r>
      <w:r w:rsidR="007816C1">
        <w:t xml:space="preserve"> </w:t>
      </w:r>
      <w:r w:rsidR="00D5038C">
        <w:t>further enhances positive views of Australian expertise.</w:t>
      </w:r>
    </w:p>
    <w:p w14:paraId="5FCC840A" w14:textId="137C39AF" w:rsidR="00273081" w:rsidRDefault="001C52DD" w:rsidP="00274CC5">
      <w:pPr>
        <w:pStyle w:val="BodyCopy"/>
      </w:pPr>
      <w:r>
        <w:t xml:space="preserve">Alumni in this case study have maintained strong personal and professional links with fellows, Australian academics and industry professionals who they have met while on award. These connections have </w:t>
      </w:r>
      <w:r w:rsidRPr="001C52DD">
        <w:t xml:space="preserve">led to </w:t>
      </w:r>
      <w:r w:rsidR="00273081">
        <w:t>improved communication and inter-organisationa</w:t>
      </w:r>
      <w:r w:rsidR="00C73C02">
        <w:t xml:space="preserve">l collaboration among fellows. </w:t>
      </w:r>
      <w:r w:rsidR="0079070E">
        <w:t>Ongoing technical support from Australian academic staff and formal partnerships between Australia</w:t>
      </w:r>
      <w:r w:rsidR="002D1F16">
        <w:t>n</w:t>
      </w:r>
      <w:r w:rsidR="0079070E">
        <w:t xml:space="preserve"> institutions and partner-country organisations have strengthen bilateral relations and created positive views of Australian expertise.</w:t>
      </w:r>
    </w:p>
    <w:p w14:paraId="41AA37FB" w14:textId="77777777" w:rsidR="001C52DD" w:rsidRDefault="001C52DD" w:rsidP="00274CC5">
      <w:pPr>
        <w:pStyle w:val="BodyCopy"/>
      </w:pPr>
      <w:r>
        <w:t xml:space="preserve">This chapter explores the extent to which alumni are contributing to two Australia Awards long-term outcomes. It demonstrates that fellowship alumni are contributing to: </w:t>
      </w:r>
    </w:p>
    <w:p w14:paraId="3DF3AED7" w14:textId="77507625" w:rsidR="001C52DD" w:rsidRDefault="001C52DD" w:rsidP="00274CC5">
      <w:pPr>
        <w:pStyle w:val="Bullet"/>
      </w:pPr>
      <w:r>
        <w:t xml:space="preserve">Outcome 2: ‘Cooperation between Australia and partner countries’, and; </w:t>
      </w:r>
    </w:p>
    <w:p w14:paraId="0A023387" w14:textId="3EE65D1F" w:rsidR="001C52DD" w:rsidRDefault="001C52DD" w:rsidP="00274CC5">
      <w:pPr>
        <w:pStyle w:val="Bullet"/>
      </w:pPr>
      <w:r>
        <w:t>Outcome 3: ‘Effective, mutually advantageous partnerships between institutions and businesses in Australia and partner</w:t>
      </w:r>
      <w:r w:rsidR="00EF4FC1">
        <w:t xml:space="preserve"> </w:t>
      </w:r>
      <w:r>
        <w:t xml:space="preserve">countries.’ </w:t>
      </w:r>
    </w:p>
    <w:p w14:paraId="629857CE" w14:textId="68D9D7C1" w:rsidR="001C52DD" w:rsidRDefault="001C52DD" w:rsidP="00274CC5">
      <w:pPr>
        <w:pStyle w:val="BodyCopy"/>
      </w:pPr>
      <w:r>
        <w:t>The Australia Awards Global Moni</w:t>
      </w:r>
      <w:r w:rsidR="00C557EF">
        <w:t>toring and Evaluation Framework</w:t>
      </w:r>
      <w:r>
        <w:t xml:space="preserve"> describes Outcome 2—cooperation —as being the connections and networks between alumni and Australia which represent the people-to-people links such as alumni associations, friendships, or professional connections with former lecturers. Outcome 3—partnerships—has a different emphasis, and ‘looks beyond the individual links’. By doing this, Outcome 3 ‘articulates Australia’s intention to see organisational links’ occur as formal partnerships (DFAT, 2017). </w:t>
      </w:r>
    </w:p>
    <w:p w14:paraId="5C297A0F" w14:textId="669CDB71" w:rsidR="001C52DD" w:rsidRDefault="001C52DD" w:rsidP="00274CC5">
      <w:pPr>
        <w:pStyle w:val="BodyCopy"/>
      </w:pPr>
      <w:r>
        <w:t>The ‘seeds’ for these outcomes are intended to have been developed on award. It is anticipated that alumni engagement then assists as a post-award mechanism to maintain alumni’s relationships with Australia.</w:t>
      </w:r>
    </w:p>
    <w:p w14:paraId="45F5B487" w14:textId="121404C5" w:rsidR="00405DE0" w:rsidRDefault="005569B1" w:rsidP="006A3629">
      <w:pPr>
        <w:pStyle w:val="Head3"/>
      </w:pPr>
      <w:bookmarkStart w:id="93" w:name="_Toc84244913"/>
      <w:bookmarkStart w:id="94" w:name="_Toc84254078"/>
      <w:bookmarkStart w:id="95" w:name="_Toc87523886"/>
      <w:bookmarkStart w:id="96" w:name="_Toc88478356"/>
      <w:r>
        <w:t>4.2</w:t>
      </w:r>
      <w:r w:rsidR="006A3629">
        <w:tab/>
      </w:r>
      <w:r w:rsidR="00405DE0">
        <w:t>Links</w:t>
      </w:r>
      <w:r w:rsidR="00405DE0" w:rsidDel="00A66A4A">
        <w:t xml:space="preserve"> </w:t>
      </w:r>
      <w:r w:rsidR="00A66A4A">
        <w:t xml:space="preserve">between </w:t>
      </w:r>
      <w:r w:rsidR="00A66A4A" w:rsidRPr="005569B1">
        <w:t>fellowship</w:t>
      </w:r>
      <w:r w:rsidR="00A66A4A">
        <w:t xml:space="preserve"> alumni</w:t>
      </w:r>
      <w:bookmarkEnd w:id="93"/>
      <w:bookmarkEnd w:id="94"/>
      <w:bookmarkEnd w:id="95"/>
      <w:bookmarkEnd w:id="96"/>
    </w:p>
    <w:p w14:paraId="5E1275BD" w14:textId="7A6849AD" w:rsidR="00072617" w:rsidRDefault="25BC5DE1" w:rsidP="00274CC5">
      <w:pPr>
        <w:pStyle w:val="BodyCopy"/>
        <w:rPr>
          <w:color w:val="000000"/>
          <w:lang w:eastAsia="en-AU"/>
        </w:rPr>
      </w:pPr>
      <w:r w:rsidRPr="330C1304">
        <w:rPr>
          <w:lang w:eastAsia="en-AU"/>
        </w:rPr>
        <w:t>A key element</w:t>
      </w:r>
      <w:r w:rsidR="3303BA36" w:rsidRPr="330C1304">
        <w:rPr>
          <w:lang w:eastAsia="en-AU"/>
        </w:rPr>
        <w:t xml:space="preserve"> of each of these </w:t>
      </w:r>
      <w:r w:rsidRPr="330C1304">
        <w:rPr>
          <w:lang w:eastAsia="en-AU"/>
        </w:rPr>
        <w:t>fellowship</w:t>
      </w:r>
      <w:r w:rsidR="3303BA36" w:rsidRPr="330C1304">
        <w:rPr>
          <w:lang w:eastAsia="en-AU"/>
        </w:rPr>
        <w:t xml:space="preserve">s was the focus on the creation of </w:t>
      </w:r>
      <w:r w:rsidRPr="330C1304">
        <w:rPr>
          <w:lang w:eastAsia="en-AU"/>
        </w:rPr>
        <w:t xml:space="preserve">inter-organisational </w:t>
      </w:r>
      <w:r w:rsidR="00FF747E" w:rsidRPr="330C1304">
        <w:rPr>
          <w:lang w:eastAsia="en-AU"/>
        </w:rPr>
        <w:t>networks</w:t>
      </w:r>
      <w:r w:rsidR="00FF747E">
        <w:rPr>
          <w:lang w:eastAsia="en-AU"/>
        </w:rPr>
        <w:t xml:space="preserve"> that are linkage</w:t>
      </w:r>
      <w:r w:rsidR="00A66A4A">
        <w:rPr>
          <w:lang w:eastAsia="en-AU"/>
        </w:rPr>
        <w:t>s between alumni which have helped</w:t>
      </w:r>
      <w:r w:rsidR="35A66BEF" w:rsidRPr="330C1304">
        <w:rPr>
          <w:lang w:eastAsia="en-AU"/>
        </w:rPr>
        <w:t xml:space="preserve"> to </w:t>
      </w:r>
      <w:r w:rsidR="3AEBAF26" w:rsidRPr="330C1304">
        <w:rPr>
          <w:lang w:eastAsia="en-AU"/>
        </w:rPr>
        <w:t xml:space="preserve">build ongoing </w:t>
      </w:r>
      <w:r w:rsidR="3E53E084" w:rsidRPr="330C1304">
        <w:rPr>
          <w:lang w:eastAsia="en-AU"/>
        </w:rPr>
        <w:t>collaboration and</w:t>
      </w:r>
      <w:r w:rsidR="58E3DD16" w:rsidRPr="330C1304">
        <w:rPr>
          <w:lang w:eastAsia="en-AU"/>
        </w:rPr>
        <w:t xml:space="preserve"> </w:t>
      </w:r>
      <w:r w:rsidR="35A66BEF" w:rsidRPr="330C1304">
        <w:rPr>
          <w:lang w:eastAsia="en-AU"/>
        </w:rPr>
        <w:t xml:space="preserve">reduce </w:t>
      </w:r>
      <w:r w:rsidR="2F19102E" w:rsidRPr="330C1304">
        <w:rPr>
          <w:lang w:eastAsia="en-AU"/>
        </w:rPr>
        <w:t>industry-based</w:t>
      </w:r>
      <w:r w:rsidR="35A66BEF" w:rsidRPr="330C1304">
        <w:rPr>
          <w:lang w:eastAsia="en-AU"/>
        </w:rPr>
        <w:t xml:space="preserve"> </w:t>
      </w:r>
      <w:r w:rsidR="002D1F16">
        <w:rPr>
          <w:lang w:eastAsia="en-AU"/>
        </w:rPr>
        <w:t>‘</w:t>
      </w:r>
      <w:r w:rsidR="35A66BEF" w:rsidRPr="330C1304">
        <w:rPr>
          <w:lang w:eastAsia="en-AU"/>
        </w:rPr>
        <w:t>silos</w:t>
      </w:r>
      <w:r w:rsidR="002D1F16">
        <w:rPr>
          <w:lang w:eastAsia="en-AU"/>
        </w:rPr>
        <w:t>’</w:t>
      </w:r>
      <w:r w:rsidR="00A66A4A">
        <w:rPr>
          <w:lang w:eastAsia="en-AU"/>
        </w:rPr>
        <w:t xml:space="preserve"> </w:t>
      </w:r>
      <w:r w:rsidR="00A66A4A" w:rsidRPr="00B73D86">
        <w:t>within</w:t>
      </w:r>
      <w:r w:rsidR="00A66A4A">
        <w:rPr>
          <w:lang w:eastAsia="en-AU"/>
        </w:rPr>
        <w:t xml:space="preserve"> their own countries</w:t>
      </w:r>
      <w:r w:rsidR="35A66BEF" w:rsidRPr="330C1304">
        <w:rPr>
          <w:lang w:eastAsia="en-AU"/>
        </w:rPr>
        <w:t>. The findings of this case study demonstrate that</w:t>
      </w:r>
      <w:r w:rsidR="0379D958" w:rsidRPr="330C1304">
        <w:rPr>
          <w:lang w:eastAsia="en-AU"/>
        </w:rPr>
        <w:t xml:space="preserve"> alumni from the three </w:t>
      </w:r>
      <w:r w:rsidR="35A66BEF" w:rsidRPr="330C1304">
        <w:rPr>
          <w:lang w:eastAsia="en-AU"/>
        </w:rPr>
        <w:t xml:space="preserve">fellowships </w:t>
      </w:r>
      <w:r w:rsidR="00921EBB" w:rsidRPr="330C1304">
        <w:rPr>
          <w:lang w:eastAsia="en-AU"/>
        </w:rPr>
        <w:t xml:space="preserve">have </w:t>
      </w:r>
      <w:r w:rsidR="00921EBB">
        <w:rPr>
          <w:lang w:eastAsia="en-AU"/>
        </w:rPr>
        <w:t xml:space="preserve">remained </w:t>
      </w:r>
      <w:r w:rsidR="00007CEB">
        <w:rPr>
          <w:lang w:eastAsia="en-AU"/>
        </w:rPr>
        <w:t>connected</w:t>
      </w:r>
      <w:r w:rsidR="005F4B08">
        <w:rPr>
          <w:lang w:eastAsia="en-AU"/>
        </w:rPr>
        <w:t xml:space="preserve"> through</w:t>
      </w:r>
      <w:r w:rsidR="002E4D3D">
        <w:rPr>
          <w:lang w:eastAsia="en-AU"/>
        </w:rPr>
        <w:t xml:space="preserve"> social media</w:t>
      </w:r>
      <w:r w:rsidR="00684669">
        <w:rPr>
          <w:lang w:eastAsia="en-AU"/>
        </w:rPr>
        <w:t xml:space="preserve">, </w:t>
      </w:r>
      <w:r w:rsidR="002E4D3D">
        <w:rPr>
          <w:lang w:eastAsia="en-AU"/>
        </w:rPr>
        <w:t>email</w:t>
      </w:r>
      <w:r w:rsidR="00684669">
        <w:rPr>
          <w:lang w:eastAsia="en-AU"/>
        </w:rPr>
        <w:t xml:space="preserve"> and phone</w:t>
      </w:r>
      <w:r w:rsidR="26726674" w:rsidRPr="330C1304">
        <w:rPr>
          <w:lang w:eastAsia="en-AU"/>
        </w:rPr>
        <w:t>:</w:t>
      </w:r>
      <w:r w:rsidR="0379D958" w:rsidRPr="330C1304">
        <w:rPr>
          <w:lang w:eastAsia="en-AU"/>
        </w:rPr>
        <w:t xml:space="preserve"> with linkages resulting in</w:t>
      </w:r>
      <w:r w:rsidR="00684669" w:rsidRPr="00684669">
        <w:rPr>
          <w:lang w:eastAsia="en-AU"/>
        </w:rPr>
        <w:t xml:space="preserve"> </w:t>
      </w:r>
      <w:r w:rsidR="00684669">
        <w:rPr>
          <w:lang w:eastAsia="en-AU"/>
        </w:rPr>
        <w:t>improved inter-departmental communication</w:t>
      </w:r>
      <w:r w:rsidR="00684669" w:rsidRPr="00684669">
        <w:rPr>
          <w:lang w:eastAsia="en-AU"/>
        </w:rPr>
        <w:t xml:space="preserve"> </w:t>
      </w:r>
      <w:r w:rsidR="00684669">
        <w:rPr>
          <w:lang w:eastAsia="en-AU"/>
        </w:rPr>
        <w:t xml:space="preserve">and </w:t>
      </w:r>
      <w:r w:rsidR="00684669" w:rsidRPr="330C1304">
        <w:rPr>
          <w:lang w:eastAsia="en-AU"/>
        </w:rPr>
        <w:t>organisational change</w:t>
      </w:r>
      <w:r w:rsidR="00684669">
        <w:rPr>
          <w:lang w:eastAsia="en-AU"/>
        </w:rPr>
        <w:t>,</w:t>
      </w:r>
      <w:r w:rsidR="0379D958" w:rsidRPr="330C1304">
        <w:rPr>
          <w:lang w:eastAsia="en-AU"/>
        </w:rPr>
        <w:t xml:space="preserve"> </w:t>
      </w:r>
      <w:r w:rsidRPr="330C1304">
        <w:rPr>
          <w:lang w:eastAsia="en-AU"/>
        </w:rPr>
        <w:t>collaboration</w:t>
      </w:r>
      <w:r w:rsidR="00684669">
        <w:rPr>
          <w:lang w:eastAsia="en-AU"/>
        </w:rPr>
        <w:t xml:space="preserve"> across different organisations and government agencies</w:t>
      </w:r>
      <w:r w:rsidR="0379D958" w:rsidRPr="330C1304">
        <w:rPr>
          <w:lang w:eastAsia="en-AU"/>
        </w:rPr>
        <w:t xml:space="preserve">, </w:t>
      </w:r>
      <w:r w:rsidR="00684669">
        <w:rPr>
          <w:lang w:eastAsia="en-AU"/>
        </w:rPr>
        <w:t xml:space="preserve">and </w:t>
      </w:r>
      <w:r w:rsidR="60D6C948" w:rsidRPr="330C1304">
        <w:rPr>
          <w:lang w:eastAsia="en-AU"/>
        </w:rPr>
        <w:t>advocacy</w:t>
      </w:r>
      <w:r w:rsidR="00684669">
        <w:rPr>
          <w:lang w:eastAsia="en-AU"/>
        </w:rPr>
        <w:t xml:space="preserve"> in areas such as disability and inclusion.</w:t>
      </w:r>
    </w:p>
    <w:p w14:paraId="50E8AE22" w14:textId="262924AF" w:rsidR="00515758" w:rsidRPr="00B73D86" w:rsidRDefault="00E6090B" w:rsidP="00274CC5">
      <w:pPr>
        <w:pStyle w:val="BodyCopy"/>
        <w:rPr>
          <w:lang w:eastAsia="en-AU"/>
        </w:rPr>
      </w:pPr>
      <w:r w:rsidRPr="00B73D86">
        <w:rPr>
          <w:lang w:eastAsia="en-AU"/>
        </w:rPr>
        <w:t xml:space="preserve">Alumni from each of the fellowships in focus have collaborated </w:t>
      </w:r>
      <w:r w:rsidR="00A66A4A" w:rsidRPr="00B73D86">
        <w:rPr>
          <w:lang w:eastAsia="en-AU"/>
        </w:rPr>
        <w:t xml:space="preserve">with each other </w:t>
      </w:r>
      <w:r w:rsidRPr="00B73D86">
        <w:rPr>
          <w:lang w:eastAsia="en-AU"/>
        </w:rPr>
        <w:t xml:space="preserve">on a range of </w:t>
      </w:r>
      <w:r w:rsidR="00AC5F81" w:rsidRPr="00B73D86">
        <w:rPr>
          <w:lang w:eastAsia="en-AU"/>
        </w:rPr>
        <w:t>activities post award</w:t>
      </w:r>
      <w:r w:rsidR="00BF2CFD" w:rsidRPr="00B73D86">
        <w:rPr>
          <w:lang w:eastAsia="en-AU"/>
        </w:rPr>
        <w:t xml:space="preserve"> and have maintained strong connections across their different organisations</w:t>
      </w:r>
      <w:r w:rsidR="00AC5F81" w:rsidRPr="00B73D86">
        <w:rPr>
          <w:lang w:eastAsia="en-AU"/>
        </w:rPr>
        <w:t xml:space="preserve">. </w:t>
      </w:r>
      <w:r w:rsidR="00BF3742" w:rsidRPr="00B73D86">
        <w:rPr>
          <w:lang w:eastAsia="en-AU"/>
        </w:rPr>
        <w:t>These collaborations have strengthen</w:t>
      </w:r>
      <w:r w:rsidR="29561A78" w:rsidRPr="00B73D86">
        <w:rPr>
          <w:lang w:eastAsia="en-AU"/>
        </w:rPr>
        <w:t>ed</w:t>
      </w:r>
      <w:r w:rsidR="00BF3742" w:rsidRPr="00B73D86">
        <w:rPr>
          <w:lang w:eastAsia="en-AU"/>
        </w:rPr>
        <w:t xml:space="preserve"> capacity within organisations but also across sector</w:t>
      </w:r>
      <w:r w:rsidR="003358D5" w:rsidRPr="00B73D86">
        <w:rPr>
          <w:lang w:eastAsia="en-AU"/>
        </w:rPr>
        <w:t>s</w:t>
      </w:r>
      <w:r w:rsidR="00BF3742" w:rsidRPr="00B73D86">
        <w:rPr>
          <w:lang w:eastAsia="en-AU"/>
        </w:rPr>
        <w:t>.</w:t>
      </w:r>
    </w:p>
    <w:p w14:paraId="7DD193DD" w14:textId="3BB6690D" w:rsidR="0038075F" w:rsidRDefault="007A6C40" w:rsidP="00274CC5">
      <w:pPr>
        <w:pStyle w:val="BodyCopy"/>
        <w:rPr>
          <w:lang w:eastAsia="en-AU"/>
        </w:rPr>
      </w:pPr>
      <w:r w:rsidRPr="00B73D86">
        <w:rPr>
          <w:lang w:eastAsia="en-AU"/>
        </w:rPr>
        <w:lastRenderedPageBreak/>
        <w:t xml:space="preserve">Prior to the award, a </w:t>
      </w:r>
      <w:r w:rsidR="00AF56D0">
        <w:rPr>
          <w:lang w:eastAsia="en-AU"/>
        </w:rPr>
        <w:t xml:space="preserve">small </w:t>
      </w:r>
      <w:r w:rsidRPr="00B73D86">
        <w:rPr>
          <w:lang w:eastAsia="en-AU"/>
        </w:rPr>
        <w:t xml:space="preserve">number of the </w:t>
      </w:r>
      <w:r w:rsidR="002D1F16" w:rsidRPr="00B73D86">
        <w:rPr>
          <w:lang w:eastAsia="en-AU"/>
        </w:rPr>
        <w:t>alumni who participated in the ‘Fostering Digital Literacy’ fellowship</w:t>
      </w:r>
      <w:r w:rsidRPr="00B73D86">
        <w:rPr>
          <w:lang w:eastAsia="en-AU"/>
        </w:rPr>
        <w:t xml:space="preserve"> had an informal network</w:t>
      </w:r>
      <w:r w:rsidR="00A66A4A" w:rsidRPr="00B73D86">
        <w:rPr>
          <w:lang w:eastAsia="en-AU"/>
        </w:rPr>
        <w:t xml:space="preserve">. </w:t>
      </w:r>
      <w:r w:rsidR="00AF56D0">
        <w:rPr>
          <w:lang w:eastAsia="en-AU"/>
        </w:rPr>
        <w:t>After the completion of the fellowship, this group</w:t>
      </w:r>
      <w:r w:rsidR="005C5315">
        <w:rPr>
          <w:lang w:eastAsia="en-AU"/>
        </w:rPr>
        <w:t xml:space="preserve"> </w:t>
      </w:r>
      <w:r w:rsidR="00A66A4A" w:rsidRPr="00B73D86">
        <w:rPr>
          <w:lang w:eastAsia="en-AU"/>
        </w:rPr>
        <w:t xml:space="preserve">formalised and </w:t>
      </w:r>
      <w:r w:rsidR="0038075F" w:rsidRPr="00B73D86">
        <w:rPr>
          <w:lang w:eastAsia="en-AU"/>
        </w:rPr>
        <w:t xml:space="preserve">expanded </w:t>
      </w:r>
      <w:r w:rsidR="000A3A52" w:rsidRPr="00B73D86">
        <w:rPr>
          <w:lang w:eastAsia="en-AU"/>
        </w:rPr>
        <w:t xml:space="preserve">to include </w:t>
      </w:r>
      <w:r w:rsidR="005C5315">
        <w:rPr>
          <w:lang w:eastAsia="en-AU"/>
        </w:rPr>
        <w:t xml:space="preserve">additional </w:t>
      </w:r>
      <w:r w:rsidR="000A3A52" w:rsidRPr="00B73D86">
        <w:rPr>
          <w:lang w:eastAsia="en-AU"/>
        </w:rPr>
        <w:t>academics</w:t>
      </w:r>
      <w:r w:rsidR="0038075F" w:rsidRPr="00B73D86">
        <w:rPr>
          <w:lang w:eastAsia="en-AU"/>
        </w:rPr>
        <w:t xml:space="preserve"> from </w:t>
      </w:r>
      <w:r w:rsidR="005C5315">
        <w:rPr>
          <w:lang w:eastAsia="en-AU"/>
        </w:rPr>
        <w:t>the leading</w:t>
      </w:r>
      <w:r w:rsidR="0038075F" w:rsidRPr="00B73D86">
        <w:rPr>
          <w:lang w:eastAsia="en-AU"/>
        </w:rPr>
        <w:t xml:space="preserve"> public and private </w:t>
      </w:r>
      <w:r w:rsidR="005C5315" w:rsidRPr="00B73D86">
        <w:rPr>
          <w:lang w:eastAsia="en-AU"/>
        </w:rPr>
        <w:t>universities</w:t>
      </w:r>
      <w:r w:rsidR="005C5315">
        <w:rPr>
          <w:lang w:eastAsia="en-AU"/>
        </w:rPr>
        <w:t xml:space="preserve"> involved in the fellowship. The eLIT</w:t>
      </w:r>
      <w:r w:rsidR="00DA6256">
        <w:rPr>
          <w:lang w:eastAsia="en-AU"/>
        </w:rPr>
        <w:t>e</w:t>
      </w:r>
      <w:r w:rsidR="005C5315">
        <w:rPr>
          <w:lang w:eastAsia="en-AU"/>
        </w:rPr>
        <w:t xml:space="preserve"> (Educational Leadership and Innovative Teaching Fellows) have maintained contact </w:t>
      </w:r>
      <w:r w:rsidR="009603D2" w:rsidRPr="00B73D86">
        <w:rPr>
          <w:lang w:eastAsia="en-AU"/>
        </w:rPr>
        <w:t xml:space="preserve">over the last six years </w:t>
      </w:r>
      <w:r w:rsidR="005C5315">
        <w:rPr>
          <w:lang w:eastAsia="en-AU"/>
        </w:rPr>
        <w:t>and have</w:t>
      </w:r>
      <w:r w:rsidR="009603D2" w:rsidRPr="00B73D86">
        <w:rPr>
          <w:lang w:eastAsia="en-AU"/>
        </w:rPr>
        <w:t xml:space="preserve"> cultivated an active ‘community</w:t>
      </w:r>
      <w:r w:rsidR="00C73C02">
        <w:rPr>
          <w:lang w:eastAsia="en-AU"/>
        </w:rPr>
        <w:t xml:space="preserve"> of practice’ through Facebook.</w:t>
      </w:r>
    </w:p>
    <w:p w14:paraId="49713D14" w14:textId="51398E9A" w:rsidR="00A66A4A" w:rsidRDefault="005E29AE" w:rsidP="00274CC5">
      <w:pPr>
        <w:pStyle w:val="BodyCopy"/>
      </w:pPr>
      <w:r>
        <w:t>P</w:t>
      </w:r>
      <w:r w:rsidR="003358D5">
        <w:t>ost award</w:t>
      </w:r>
      <w:r w:rsidR="004E23FB">
        <w:t xml:space="preserve">, </w:t>
      </w:r>
      <w:r w:rsidR="00C95E89">
        <w:t xml:space="preserve">this </w:t>
      </w:r>
      <w:r w:rsidR="004E23FB">
        <w:t>strong</w:t>
      </w:r>
      <w:r w:rsidR="003358D5">
        <w:t xml:space="preserve"> </w:t>
      </w:r>
      <w:r w:rsidR="00C95E89">
        <w:t xml:space="preserve">bond </w:t>
      </w:r>
      <w:r w:rsidR="004E23FB">
        <w:t xml:space="preserve">resulted in a </w:t>
      </w:r>
      <w:r>
        <w:t xml:space="preserve">number of significant </w:t>
      </w:r>
      <w:r w:rsidR="00723832">
        <w:t>collaborations</w:t>
      </w:r>
      <w:r w:rsidR="00C95E89">
        <w:t xml:space="preserve"> </w:t>
      </w:r>
      <w:r w:rsidR="00A66A4A">
        <w:t xml:space="preserve">among these fellowship alumni, </w:t>
      </w:r>
      <w:r w:rsidR="00C95E89" w:rsidRPr="00B73D86">
        <w:rPr>
          <w:lang w:eastAsia="en-AU"/>
        </w:rPr>
        <w:t>including</w:t>
      </w:r>
      <w:r w:rsidR="004E23FB">
        <w:t xml:space="preserve"> </w:t>
      </w:r>
      <w:r w:rsidR="004B139E">
        <w:t xml:space="preserve">several </w:t>
      </w:r>
      <w:r w:rsidR="004E23FB">
        <w:t xml:space="preserve">projects </w:t>
      </w:r>
      <w:r w:rsidR="00C95E89">
        <w:t xml:space="preserve">for </w:t>
      </w:r>
      <w:r w:rsidR="004B139E">
        <w:t>UNESCO Bangkok</w:t>
      </w:r>
      <w:r w:rsidR="00E30734">
        <w:t>’s</w:t>
      </w:r>
      <w:r w:rsidR="004D456E">
        <w:t xml:space="preserve"> </w:t>
      </w:r>
      <w:r w:rsidR="004B139E">
        <w:t>Philippine Network of Resource Distribution and Training Centers</w:t>
      </w:r>
      <w:r w:rsidR="00A66A4A">
        <w:t>. Collaborative partnerships between alumni</w:t>
      </w:r>
      <w:r w:rsidR="00C72A90">
        <w:t xml:space="preserve"> have</w:t>
      </w:r>
      <w:r w:rsidR="00A66A4A">
        <w:t xml:space="preserve"> included:</w:t>
      </w:r>
    </w:p>
    <w:p w14:paraId="6ED6292C" w14:textId="28E17E29" w:rsidR="00A66A4A" w:rsidRDefault="001D267E" w:rsidP="00274CC5">
      <w:pPr>
        <w:pStyle w:val="Bullet"/>
      </w:pPr>
      <w:r>
        <w:t xml:space="preserve">advocacy and development of </w:t>
      </w:r>
      <w:r w:rsidR="00BF180B">
        <w:t xml:space="preserve">open source resources </w:t>
      </w:r>
      <w:r>
        <w:t xml:space="preserve">including </w:t>
      </w:r>
      <w:r w:rsidR="00BF180B">
        <w:t>the 2018 SEAMEO</w:t>
      </w:r>
      <w:r w:rsidR="00B73D86">
        <w:t xml:space="preserve"> </w:t>
      </w:r>
      <w:r w:rsidR="00BF180B">
        <w:t>INNOTECH ‘</w:t>
      </w:r>
      <w:r w:rsidR="003A1E01" w:rsidRPr="13DDA23C">
        <w:rPr>
          <w:i/>
          <w:iCs/>
        </w:rPr>
        <w:t>e-Citizenship: An e-Book for Teachers about Cyber Wellness and Digital Citizenship</w:t>
      </w:r>
      <w:r w:rsidR="00BF180B">
        <w:t>’</w:t>
      </w:r>
      <w:r w:rsidR="003A1E01">
        <w:t xml:space="preserve"> </w:t>
      </w:r>
      <w:r w:rsidR="00BF180B">
        <w:t>(</w:t>
      </w:r>
      <w:r w:rsidR="009C6350">
        <w:t>authored</w:t>
      </w:r>
      <w:r w:rsidR="00A66A4A">
        <w:t xml:space="preserve"> by alumni </w:t>
      </w:r>
      <w:r w:rsidR="003A1E01">
        <w:t xml:space="preserve">Ramos, Diaz, </w:t>
      </w:r>
      <w:r w:rsidR="00BF180B">
        <w:t>Dequilla, Ayao-ao, and Que)</w:t>
      </w:r>
      <w:r w:rsidR="00A66A4A">
        <w:t>: ‘There were five of us fellows who were able to write together…we applied what we learnt from the Queensland University of Technology.’;</w:t>
      </w:r>
    </w:p>
    <w:p w14:paraId="74E96ED6" w14:textId="5C302FB5" w:rsidR="00A66A4A" w:rsidRDefault="00A62871" w:rsidP="00274CC5">
      <w:pPr>
        <w:pStyle w:val="Bullet"/>
      </w:pPr>
      <w:r>
        <w:t>the development of the national</w:t>
      </w:r>
      <w:r w:rsidR="00EE1C2C">
        <w:t xml:space="preserve"> model</w:t>
      </w:r>
      <w:r>
        <w:t xml:space="preserve"> syllabus for </w:t>
      </w:r>
      <w:r w:rsidR="4D185578">
        <w:t>‘</w:t>
      </w:r>
      <w:r w:rsidR="00EE1C2C">
        <w:t>Technology for Teaching and L</w:t>
      </w:r>
      <w:r>
        <w:t>earning</w:t>
      </w:r>
      <w:r w:rsidR="49E7D28E">
        <w:t>’</w:t>
      </w:r>
      <w:r>
        <w:t xml:space="preserve"> </w:t>
      </w:r>
      <w:r w:rsidR="0038075F">
        <w:t>(</w:t>
      </w:r>
      <w:r w:rsidR="00C95E89">
        <w:t>Ayao-ao</w:t>
      </w:r>
      <w:r w:rsidR="00723832">
        <w:t>,</w:t>
      </w:r>
      <w:r>
        <w:t xml:space="preserve"> </w:t>
      </w:r>
      <w:r w:rsidR="00C95E89">
        <w:t>Dequilla and Diaz)</w:t>
      </w:r>
      <w:r w:rsidR="00A66A4A">
        <w:t>;</w:t>
      </w:r>
    </w:p>
    <w:p w14:paraId="7ADD74A3" w14:textId="2A37556E" w:rsidR="003358D5" w:rsidRDefault="002D1EA3" w:rsidP="00274CC5">
      <w:pPr>
        <w:pStyle w:val="Bullet"/>
      </w:pPr>
      <w:r>
        <w:t xml:space="preserve">training </w:t>
      </w:r>
      <w:r w:rsidR="007C12FC">
        <w:t>resources</w:t>
      </w:r>
      <w:r w:rsidR="00723832">
        <w:t xml:space="preserve"> for</w:t>
      </w:r>
      <w:r w:rsidR="007C12FC">
        <w:t xml:space="preserve"> ICT integration </w:t>
      </w:r>
      <w:r>
        <w:t>for</w:t>
      </w:r>
      <w:r w:rsidR="00723832">
        <w:t xml:space="preserve"> mobile teachers and those working with alterative learning systems on behalf of</w:t>
      </w:r>
      <w:r>
        <w:t xml:space="preserve"> UNESCO Jakarta</w:t>
      </w:r>
      <w:r w:rsidR="0038075F">
        <w:t xml:space="preserve"> (</w:t>
      </w:r>
      <w:r w:rsidR="00DF42E5">
        <w:t xml:space="preserve">Diaz, </w:t>
      </w:r>
      <w:r w:rsidR="0038075F">
        <w:t xml:space="preserve">Camiling, </w:t>
      </w:r>
      <w:r w:rsidR="00A7056B">
        <w:t xml:space="preserve">Que, </w:t>
      </w:r>
      <w:r w:rsidR="0038075F">
        <w:t>Ramos</w:t>
      </w:r>
      <w:r w:rsidR="00A66A4A">
        <w:t xml:space="preserve"> and other fellowship alumni not featured in this case study</w:t>
      </w:r>
      <w:r w:rsidR="0038075F">
        <w:t>)</w:t>
      </w:r>
      <w:r w:rsidR="009C6350">
        <w:t>; and</w:t>
      </w:r>
    </w:p>
    <w:p w14:paraId="3F2AFFBE" w14:textId="1725E02D" w:rsidR="009603D2" w:rsidRDefault="009C6350" w:rsidP="00274CC5">
      <w:pPr>
        <w:pStyle w:val="Bullet"/>
      </w:pPr>
      <w:r>
        <w:t xml:space="preserve">co-hosting a regional seminar for UNESCO. As noted by </w:t>
      </w:r>
      <w:r w:rsidR="00B73D86" w:rsidRPr="00B77564">
        <w:t>Associate</w:t>
      </w:r>
      <w:r w:rsidRPr="00B77564">
        <w:t xml:space="preserve"> Prof</w:t>
      </w:r>
      <w:r w:rsidR="004D456E" w:rsidRPr="00B77564">
        <w:t>essor</w:t>
      </w:r>
      <w:r>
        <w:t xml:space="preserve"> Diaz,</w:t>
      </w:r>
      <w:r w:rsidRPr="009C6350">
        <w:t xml:space="preserve"> ‘</w:t>
      </w:r>
      <w:r w:rsidR="00E33B58" w:rsidRPr="009603D2">
        <w:rPr>
          <w:shd w:val="clear" w:color="auto" w:fill="FFFFFF"/>
        </w:rPr>
        <w:t>In our capacity as the Philippine network of UNESCO Resource Distribution and Training Centres (RDTCs), our University of the East team collaborated with Prof</w:t>
      </w:r>
      <w:r w:rsidR="004D456E">
        <w:rPr>
          <w:shd w:val="clear" w:color="auto" w:fill="FFFFFF"/>
        </w:rPr>
        <w:t>essor</w:t>
      </w:r>
      <w:r w:rsidR="00E33B58" w:rsidRPr="009603D2">
        <w:rPr>
          <w:shd w:val="clear" w:color="auto" w:fill="FFFFFF"/>
        </w:rPr>
        <w:t xml:space="preserve"> Que's University of the Philippines Team to co-host UNESCO Bangkok's regional seminar for 37 RDTC Representatives from 15 countries in the Asia-Pacific region on November 6-8, 2017 with the theme,</w:t>
      </w:r>
      <w:r w:rsidR="00EF4FC1">
        <w:rPr>
          <w:shd w:val="clear" w:color="auto" w:fill="FFFFFF"/>
        </w:rPr>
        <w:t xml:space="preserve"> </w:t>
      </w:r>
      <w:r w:rsidR="00E33B58" w:rsidRPr="13DDA23C">
        <w:rPr>
          <w:shd w:val="clear" w:color="auto" w:fill="FFFFFF"/>
        </w:rPr>
        <w:t>Global Citizenship Education: Digital Opportunities and Challenges</w:t>
      </w:r>
      <w:r w:rsidR="00E33B58" w:rsidRPr="009603D2">
        <w:t xml:space="preserve"> Associate</w:t>
      </w:r>
      <w:r w:rsidRPr="009603D2">
        <w:t>.’</w:t>
      </w:r>
    </w:p>
    <w:p w14:paraId="4187018F" w14:textId="2EB36E08" w:rsidR="00921EBB" w:rsidRDefault="006F4DDB" w:rsidP="00274CC5">
      <w:pPr>
        <w:pStyle w:val="BodyCopy"/>
      </w:pPr>
      <w:r>
        <w:t>Now senior leaders within the tertiary sector and influential members of national ICT professional associations, these alumni continue to share new ideas, resources, and professional development opportunities like conferences and workshops through their fellowship network</w:t>
      </w:r>
      <w:r w:rsidR="00921EBB">
        <w:t>.</w:t>
      </w:r>
    </w:p>
    <w:p w14:paraId="119FF473" w14:textId="3856CCB7" w:rsidR="00921EBB" w:rsidRPr="005F29EC" w:rsidRDefault="00921EBB" w:rsidP="00B73BD1">
      <w:pPr>
        <w:pStyle w:val="BodyCopy"/>
        <w:ind w:left="720"/>
        <w:rPr>
          <w:shd w:val="clear" w:color="auto" w:fill="FFFFFF"/>
        </w:rPr>
      </w:pPr>
      <w:r w:rsidRPr="00B73BD1">
        <w:rPr>
          <w:i/>
        </w:rPr>
        <w:t>We</w:t>
      </w:r>
      <w:r w:rsidR="00EF4FC1" w:rsidRPr="00B73BD1">
        <w:rPr>
          <w:i/>
        </w:rPr>
        <w:t xml:space="preserve"> </w:t>
      </w:r>
      <w:r w:rsidRPr="00B73BD1">
        <w:rPr>
          <w:i/>
        </w:rPr>
        <w:t>still keep</w:t>
      </w:r>
      <w:r w:rsidR="00EF4FC1" w:rsidRPr="00B73BD1">
        <w:rPr>
          <w:i/>
        </w:rPr>
        <w:t xml:space="preserve"> </w:t>
      </w:r>
      <w:r w:rsidRPr="00B73BD1">
        <w:rPr>
          <w:i/>
        </w:rPr>
        <w:t>our group</w:t>
      </w:r>
      <w:r w:rsidR="00EF4FC1" w:rsidRPr="00B73BD1">
        <w:rPr>
          <w:i/>
        </w:rPr>
        <w:t xml:space="preserve"> </w:t>
      </w:r>
      <w:r w:rsidRPr="00B73BD1">
        <w:rPr>
          <w:i/>
        </w:rPr>
        <w:t>chats</w:t>
      </w:r>
      <w:r w:rsidR="00EF4FC1" w:rsidRPr="00B73BD1">
        <w:rPr>
          <w:i/>
        </w:rPr>
        <w:t xml:space="preserve"> </w:t>
      </w:r>
      <w:r w:rsidRPr="00B73BD1">
        <w:rPr>
          <w:i/>
        </w:rPr>
        <w:t>and we regularly update each other of the happenings in our institution. For example, one of the fellows</w:t>
      </w:r>
      <w:r w:rsidR="00EF4FC1" w:rsidRPr="00B73BD1">
        <w:rPr>
          <w:i/>
        </w:rPr>
        <w:t xml:space="preserve"> </w:t>
      </w:r>
      <w:r w:rsidRPr="00B73BD1">
        <w:rPr>
          <w:i/>
        </w:rPr>
        <w:t>is a president of a national organisation in educational technology.</w:t>
      </w:r>
      <w:r w:rsidR="00EF4FC1" w:rsidRPr="00B73BD1">
        <w:rPr>
          <w:i/>
        </w:rPr>
        <w:t xml:space="preserve"> </w:t>
      </w:r>
      <w:r w:rsidRPr="00B73BD1">
        <w:rPr>
          <w:i/>
        </w:rPr>
        <w:t>So</w:t>
      </w:r>
      <w:r w:rsidR="00EF4FC1" w:rsidRPr="00B73BD1">
        <w:rPr>
          <w:i/>
        </w:rPr>
        <w:t xml:space="preserve"> </w:t>
      </w:r>
      <w:r w:rsidRPr="00B73BD1">
        <w:rPr>
          <w:i/>
        </w:rPr>
        <w:t>she would often send us invitations to attend the conference</w:t>
      </w:r>
      <w:r w:rsidR="00EF4FC1" w:rsidRPr="00B73BD1">
        <w:rPr>
          <w:i/>
        </w:rPr>
        <w:t xml:space="preserve"> </w:t>
      </w:r>
      <w:r w:rsidRPr="00B73BD1">
        <w:rPr>
          <w:i/>
        </w:rPr>
        <w:t>…</w:t>
      </w:r>
      <w:r w:rsidRPr="00B73BD1">
        <w:rPr>
          <w:i/>
          <w:shd w:val="clear" w:color="auto" w:fill="FFFFFF"/>
        </w:rPr>
        <w:t>and sometimes we ask each other to serve as resource speakers to our respective institutions</w:t>
      </w:r>
      <w:r w:rsidRPr="00617D2E">
        <w:rPr>
          <w:shd w:val="clear" w:color="auto" w:fill="FFFFFF"/>
        </w:rPr>
        <w:t>.</w:t>
      </w:r>
      <w:r>
        <w:rPr>
          <w:shd w:val="clear" w:color="auto" w:fill="FFFFFF"/>
        </w:rPr>
        <w:t xml:space="preserve"> Mr Camiling</w:t>
      </w:r>
    </w:p>
    <w:p w14:paraId="60FF1A09" w14:textId="77777777" w:rsidR="00B73BD1" w:rsidRDefault="00921EBB" w:rsidP="00B73BD1">
      <w:pPr>
        <w:pStyle w:val="BodyCopy"/>
        <w:rPr>
          <w:i/>
          <w:lang w:val="en-GB"/>
        </w:rPr>
      </w:pPr>
      <w:r>
        <w:t xml:space="preserve">During the pandemic, alumni from the ‘Fostering Digital Literacy’ fellowship used their social media group to support and guide the pivot to </w:t>
      </w:r>
      <w:r w:rsidR="00007CEB">
        <w:t xml:space="preserve">remote </w:t>
      </w:r>
      <w:r>
        <w:t>teaching and learning across the Philippines</w:t>
      </w:r>
      <w:r w:rsidR="00BB0D05">
        <w:t xml:space="preserve"> through their</w:t>
      </w:r>
      <w:r>
        <w:t xml:space="preserve"> professional networks. They shared teaching materials, facilitated workshops and conferences, and advocated for asynchronous models of delivery for disadvantaged groups including remote learners, and those with limited or no access to technology. Their former QUT Program Leader, Professor Nykvist, observed ‘</w:t>
      </w:r>
      <w:r w:rsidRPr="00316459">
        <w:rPr>
          <w:lang w:val="en-GB"/>
        </w:rPr>
        <w:t>during the pandemic I could see them really driving the digital technologies, really driving how it should be used and why it should be used, and it was really nice to see the topics that they were covering’</w:t>
      </w:r>
      <w:r>
        <w:rPr>
          <w:i/>
          <w:lang w:val="en-GB"/>
        </w:rPr>
        <w:t>.</w:t>
      </w:r>
      <w:r w:rsidR="00B73BD1">
        <w:rPr>
          <w:i/>
          <w:lang w:val="en-GB"/>
        </w:rPr>
        <w:t xml:space="preserve"> </w:t>
      </w:r>
    </w:p>
    <w:p w14:paraId="45BC2C08" w14:textId="61A68869" w:rsidR="00B73BD1" w:rsidRDefault="00B73BD1" w:rsidP="00B73BD1">
      <w:pPr>
        <w:pStyle w:val="BodyCopy"/>
      </w:pPr>
      <w:r>
        <w:t>According to the Director of the International Projects Unit at QUT, Mr Nelson Salangsang, the group used their leadership positions and professional networks to quickly up skill in-service teachers to use technology. He noted that Associate Professor Diaz was an ‘effective leader’ in directing the group towards leveraging their skills</w:t>
      </w:r>
      <w:r w:rsidR="00D77927">
        <w:t xml:space="preserve"> and networks to help teachers</w:t>
      </w:r>
      <w:r>
        <w:t xml:space="preserve"> in response to COVID-19</w:t>
      </w:r>
      <w:r w:rsidR="00D77927">
        <w:t xml:space="preserve"> challenges</w:t>
      </w:r>
      <w:r w:rsidR="002739D0">
        <w:t>.</w:t>
      </w:r>
      <w:r>
        <w:t xml:space="preserve"> </w:t>
      </w:r>
    </w:p>
    <w:p w14:paraId="36B7790F" w14:textId="32AAE424" w:rsidR="007A3CDE" w:rsidRPr="00B73BD1" w:rsidRDefault="00B73BD1" w:rsidP="00B73BD1">
      <w:pPr>
        <w:pStyle w:val="BodyCopy"/>
        <w:ind w:left="720"/>
        <w:rPr>
          <w:i/>
        </w:rPr>
      </w:pPr>
      <w:r>
        <w:rPr>
          <w:i/>
        </w:rPr>
        <w:t>A</w:t>
      </w:r>
      <w:r w:rsidRPr="00911951">
        <w:rPr>
          <w:i/>
        </w:rPr>
        <w:t>t the start of the COVID-19, the group then planned to do some kind of module of instruction for teachers so that they are able to use Google Meet or use Zoom in</w:t>
      </w:r>
      <w:r>
        <w:rPr>
          <w:i/>
        </w:rPr>
        <w:t xml:space="preserve"> the delivery of their program</w:t>
      </w:r>
      <w:r w:rsidRPr="00911951">
        <w:rPr>
          <w:i/>
        </w:rPr>
        <w:t xml:space="preserve">. This from zero, because the public school teachers particularly, even the private school teachers, in the primary and the secondary, they have no idea. They probably haven’t </w:t>
      </w:r>
      <w:r w:rsidRPr="00911951">
        <w:rPr>
          <w:i/>
        </w:rPr>
        <w:lastRenderedPageBreak/>
        <w:t>even touched a laptop before. So they tried to do their part in terms of training teachers on how to use Zoom or how to use Google Meet and then also how to adjust their curriculum to suit online delivery.</w:t>
      </w:r>
    </w:p>
    <w:p w14:paraId="22B083C2" w14:textId="37AC072C" w:rsidR="00187646" w:rsidRDefault="00515758" w:rsidP="00274CC5">
      <w:pPr>
        <w:pStyle w:val="BodyCopy"/>
      </w:pPr>
      <w:r>
        <w:t xml:space="preserve">For the alumni from the </w:t>
      </w:r>
      <w:r w:rsidR="0059472A">
        <w:t>WASH</w:t>
      </w:r>
      <w:r w:rsidR="00BB2D66">
        <w:t xml:space="preserve"> Fellowship</w:t>
      </w:r>
      <w:r w:rsidR="00327F33">
        <w:t>,</w:t>
      </w:r>
      <w:r w:rsidR="00BB2D66">
        <w:t xml:space="preserve"> </w:t>
      </w:r>
      <w:r w:rsidR="009C6350">
        <w:t>‘</w:t>
      </w:r>
      <w:r w:rsidR="009C6350" w:rsidRPr="00307224">
        <w:rPr>
          <w:rFonts w:ascii="Calibri" w:hAnsi="Calibri" w:cs="Calibri"/>
          <w:bCs/>
          <w:bdr w:val="none" w:sz="0" w:space="0" w:color="auto" w:frame="1"/>
          <w:shd w:val="clear" w:color="auto" w:fill="FFFFFF"/>
        </w:rPr>
        <w:t>I</w:t>
      </w:r>
      <w:r w:rsidR="009C6350" w:rsidRPr="00307224">
        <w:rPr>
          <w:bCs/>
          <w:bdr w:val="none" w:sz="0" w:space="0" w:color="auto" w:frame="1"/>
          <w:shd w:val="clear" w:color="auto" w:fill="FFFFFF"/>
        </w:rPr>
        <w:t>mproving health through community participation</w:t>
      </w:r>
      <w:r w:rsidR="009C6350">
        <w:t xml:space="preserve">’, </w:t>
      </w:r>
      <w:r w:rsidR="00BB2D66">
        <w:t xml:space="preserve">the program helped strengthen relationships between different </w:t>
      </w:r>
      <w:r>
        <w:t xml:space="preserve">departments within the </w:t>
      </w:r>
      <w:r w:rsidR="00BB2D66">
        <w:t>MOHMS and</w:t>
      </w:r>
      <w:r w:rsidR="007538C5">
        <w:t xml:space="preserve"> the water sector</w:t>
      </w:r>
      <w:r w:rsidR="009C6350">
        <w:t xml:space="preserve"> in the Solomon Islands. These relationships have helped in</w:t>
      </w:r>
      <w:r w:rsidR="007538C5">
        <w:t xml:space="preserve"> providing a </w:t>
      </w:r>
      <w:r w:rsidR="00BF2CFD">
        <w:t>deeper understanding of the inter</w:t>
      </w:r>
      <w:r w:rsidR="00327F33">
        <w:t>connectivity of each department and the importance of data</w:t>
      </w:r>
      <w:r w:rsidR="00B65881">
        <w:t xml:space="preserve">, </w:t>
      </w:r>
      <w:r w:rsidR="00BF3742">
        <w:t>planning</w:t>
      </w:r>
      <w:r w:rsidR="00B65881">
        <w:t xml:space="preserve"> and community consultation</w:t>
      </w:r>
      <w:r w:rsidR="00327F33">
        <w:t xml:space="preserve"> when </w:t>
      </w:r>
      <w:r w:rsidR="00BF2CFD">
        <w:t xml:space="preserve">building inclusive water and sanitation projects. </w:t>
      </w:r>
      <w:r w:rsidR="00B65881">
        <w:t xml:space="preserve">The </w:t>
      </w:r>
      <w:r w:rsidR="00763BF8">
        <w:t xml:space="preserve">inter-departmental </w:t>
      </w:r>
      <w:r w:rsidR="00B65881">
        <w:t xml:space="preserve">collaboration has led to improvements in </w:t>
      </w:r>
      <w:r w:rsidR="00763BF8">
        <w:t xml:space="preserve">communication and planning, advocacy and inclusion </w:t>
      </w:r>
      <w:r w:rsidR="00BF3742">
        <w:t>across the MOHMS</w:t>
      </w:r>
      <w:r w:rsidR="00763BF8">
        <w:t>,</w:t>
      </w:r>
      <w:r w:rsidR="00B65881">
        <w:t xml:space="preserve"> and with </w:t>
      </w:r>
      <w:r w:rsidR="00BF3742">
        <w:t xml:space="preserve">other key stakeholders </w:t>
      </w:r>
      <w:r w:rsidR="00763BF8">
        <w:t xml:space="preserve">including </w:t>
      </w:r>
      <w:r w:rsidR="00B65881">
        <w:t xml:space="preserve">the </w:t>
      </w:r>
      <w:r w:rsidR="00BF3742">
        <w:t>water sector</w:t>
      </w:r>
      <w:r w:rsidR="00B65881">
        <w:t>, disability groups and community organisations</w:t>
      </w:r>
      <w:r w:rsidR="00763BF8">
        <w:t>.</w:t>
      </w:r>
      <w:r w:rsidR="009C6350">
        <w:t xml:space="preserve"> Mr Pitamama highlighted this outcome during his interview:</w:t>
      </w:r>
    </w:p>
    <w:p w14:paraId="17DC4493" w14:textId="1362049F" w:rsidR="00D30FBA" w:rsidRPr="00D30FBA" w:rsidRDefault="00D30FBA" w:rsidP="00334569">
      <w:pPr>
        <w:pStyle w:val="Quote"/>
        <w:rPr>
          <w:rFonts w:ascii="Calibri" w:hAnsi="Calibri"/>
        </w:rPr>
      </w:pPr>
      <w:r w:rsidRPr="78B994CE">
        <w:t>During the award I made some connections with the Participants from P</w:t>
      </w:r>
      <w:r w:rsidR="007B0CB5" w:rsidRPr="78B994CE">
        <w:t>eople with D</w:t>
      </w:r>
      <w:r w:rsidRPr="78B994CE">
        <w:t>isability Solomon Islands</w:t>
      </w:r>
      <w:r w:rsidR="00507A13" w:rsidRPr="78B994CE">
        <w:t xml:space="preserve"> [who were on award at the same time</w:t>
      </w:r>
      <w:r w:rsidR="6D1C0F98" w:rsidRPr="78B994CE">
        <w:t>] …</w:t>
      </w:r>
      <w:r w:rsidRPr="78B994CE">
        <w:t xml:space="preserve"> We chat and I really appreciate their contribution for me to learn practical issues that they experience here in Solomon Islands</w:t>
      </w:r>
      <w:r w:rsidR="007B0CB5" w:rsidRPr="78B994CE">
        <w:t xml:space="preserve"> that really show</w:t>
      </w:r>
      <w:r w:rsidRPr="78B994CE">
        <w:t xml:space="preserve"> the challenges that can hinder participation of PWD</w:t>
      </w:r>
      <w:r w:rsidR="00CD70AF" w:rsidRPr="78B994CE">
        <w:t>s</w:t>
      </w:r>
      <w:r w:rsidRPr="78B994CE">
        <w:t xml:space="preserve"> in WASH</w:t>
      </w:r>
      <w:r w:rsidR="007B0CB5" w:rsidRPr="78B994CE">
        <w:t xml:space="preserve"> and</w:t>
      </w:r>
      <w:r w:rsidRPr="78B994CE">
        <w:t xml:space="preserve"> </w:t>
      </w:r>
      <w:r w:rsidR="007B0CB5" w:rsidRPr="78B994CE">
        <w:t>[this leads to better]</w:t>
      </w:r>
      <w:r w:rsidR="67C42612" w:rsidRPr="78B994CE">
        <w:t xml:space="preserve"> </w:t>
      </w:r>
      <w:r w:rsidRPr="78B994CE">
        <w:t xml:space="preserve">opportunities to plan and work towards </w:t>
      </w:r>
      <w:r w:rsidR="007B0CB5" w:rsidRPr="78B994CE">
        <w:t xml:space="preserve">[inclusion] </w:t>
      </w:r>
      <w:r w:rsidRPr="78B994CE">
        <w:t>so that they may receive the WASH services as well.</w:t>
      </w:r>
    </w:p>
    <w:p w14:paraId="6B610244" w14:textId="65E1BE7F" w:rsidR="00727694" w:rsidRDefault="0034482E" w:rsidP="00F24418">
      <w:pPr>
        <w:pStyle w:val="BodyCopy"/>
      </w:pPr>
      <w:r>
        <w:t xml:space="preserve">Although, there is limited data from the Indonesian </w:t>
      </w:r>
      <w:r w:rsidR="00844CFD">
        <w:t xml:space="preserve">‘Holistic Water </w:t>
      </w:r>
      <w:r w:rsidR="00667CDA">
        <w:t>Resources</w:t>
      </w:r>
      <w:r w:rsidR="00844CFD">
        <w:t xml:space="preserve"> Management’ </w:t>
      </w:r>
      <w:r>
        <w:t>fellowship</w:t>
      </w:r>
      <w:r w:rsidR="000F3692">
        <w:t>,</w:t>
      </w:r>
      <w:r w:rsidR="00844CFD">
        <w:t xml:space="preserve"> alumni</w:t>
      </w:r>
      <w:r>
        <w:t xml:space="preserve"> </w:t>
      </w:r>
      <w:r w:rsidR="00EF4FC1">
        <w:t>Assistant Professor</w:t>
      </w:r>
      <w:r w:rsidR="00A94AF6">
        <w:t xml:space="preserve"> Fachruddin </w:t>
      </w:r>
      <w:r w:rsidR="000F3692">
        <w:t xml:space="preserve">did </w:t>
      </w:r>
      <w:r w:rsidR="00844CFD">
        <w:t xml:space="preserve">note an </w:t>
      </w:r>
      <w:r>
        <w:t xml:space="preserve">increase </w:t>
      </w:r>
      <w:r w:rsidR="00844CFD">
        <w:t xml:space="preserve">in </w:t>
      </w:r>
      <w:r>
        <w:t>cross</w:t>
      </w:r>
      <w:r w:rsidR="00844CFD">
        <w:t>-</w:t>
      </w:r>
      <w:r>
        <w:t xml:space="preserve">institutional knowledge exchange </w:t>
      </w:r>
      <w:r w:rsidR="00844CFD">
        <w:t>between alumni of this fellowship. He specifically noted ongoing links with fellow alumni through joint research grant programs following the fellowship:</w:t>
      </w:r>
      <w:r w:rsidR="009019E3">
        <w:t xml:space="preserve"> </w:t>
      </w:r>
    </w:p>
    <w:p w14:paraId="6D92FCE4" w14:textId="154E1831" w:rsidR="00E71B73" w:rsidRPr="0048195D" w:rsidRDefault="003358D5" w:rsidP="00334569">
      <w:pPr>
        <w:pStyle w:val="Quote"/>
      </w:pPr>
      <w:r w:rsidRPr="00E71B73">
        <w:t>We are still in contact with one of the researchers from another university. I still have good contact because we have similar projects</w:t>
      </w:r>
      <w:r>
        <w:t xml:space="preserve"> from </w:t>
      </w:r>
      <w:r w:rsidR="00844CFD">
        <w:t>the</w:t>
      </w:r>
      <w:r w:rsidRPr="00E71B73">
        <w:t xml:space="preserve"> United Nations ESCAP (the Economic and Social Commission for Asia and the Pacific), they gave us funds for the application of our treatment plant in Indonesia. </w:t>
      </w:r>
      <w:r w:rsidR="355C3C1B" w:rsidRPr="78B994CE">
        <w:t>T</w:t>
      </w:r>
      <w:r w:rsidR="6C2D98FE" w:rsidRPr="78B994CE">
        <w:t>his</w:t>
      </w:r>
      <w:r w:rsidRPr="00E71B73">
        <w:t xml:space="preserve"> one other fellow from another university and I have the </w:t>
      </w:r>
      <w:r w:rsidR="00BB0D05" w:rsidRPr="00E71B73">
        <w:t>same</w:t>
      </w:r>
      <w:r w:rsidR="00BB0D05">
        <w:t xml:space="preserve"> plant</w:t>
      </w:r>
      <w:r w:rsidRPr="00E71B73">
        <w:t>, so we still have some contact in terms of this kind of project.</w:t>
      </w:r>
      <w:r w:rsidR="00844CFD" w:rsidDel="00844CFD">
        <w:t xml:space="preserve"> </w:t>
      </w:r>
    </w:p>
    <w:p w14:paraId="10237C59" w14:textId="353B1180" w:rsidR="009C7D02" w:rsidRDefault="005569B1" w:rsidP="006A3629">
      <w:pPr>
        <w:pStyle w:val="Head3"/>
      </w:pPr>
      <w:bookmarkStart w:id="97" w:name="_Toc84244914"/>
      <w:bookmarkStart w:id="98" w:name="_Toc84254079"/>
      <w:bookmarkStart w:id="99" w:name="_Toc87523887"/>
      <w:bookmarkStart w:id="100" w:name="_Toc88478357"/>
      <w:r>
        <w:t>4.3</w:t>
      </w:r>
      <w:r w:rsidR="006A3629">
        <w:tab/>
      </w:r>
      <w:r w:rsidR="009C7D02">
        <w:t>Links with Australia</w:t>
      </w:r>
      <w:bookmarkEnd w:id="97"/>
      <w:bookmarkEnd w:id="98"/>
      <w:bookmarkEnd w:id="99"/>
      <w:bookmarkEnd w:id="100"/>
    </w:p>
    <w:p w14:paraId="612F8132" w14:textId="2ECA9B9B" w:rsidR="0015112C" w:rsidRPr="0015112C" w:rsidRDefault="00146493" w:rsidP="00F24418">
      <w:pPr>
        <w:pStyle w:val="BodyCopy"/>
      </w:pPr>
      <w:r>
        <w:t xml:space="preserve">Fellowships were also designed to build formal partnerships between Australian </w:t>
      </w:r>
      <w:r w:rsidR="0003331B">
        <w:t>institutions and businesses</w:t>
      </w:r>
      <w:r w:rsidR="00F647C2">
        <w:t xml:space="preserve">. This case study found strong ongoing linkages between alumni and Australian academics, and </w:t>
      </w:r>
      <w:r>
        <w:t xml:space="preserve">formal </w:t>
      </w:r>
      <w:r w:rsidR="00817176">
        <w:t>partnerships such as Memorandums of Understandings</w:t>
      </w:r>
      <w:r w:rsidR="00F647C2">
        <w:t xml:space="preserve"> and additional training opportunities with partner-organisations. </w:t>
      </w:r>
    </w:p>
    <w:p w14:paraId="515DB80E" w14:textId="3F24D3CF" w:rsidR="00002A79" w:rsidRDefault="005569B1" w:rsidP="005569B1">
      <w:pPr>
        <w:pStyle w:val="Heading4"/>
      </w:pPr>
      <w:bookmarkStart w:id="101" w:name="_Toc84244915"/>
      <w:bookmarkStart w:id="102" w:name="_Toc84254080"/>
      <w:r>
        <w:t xml:space="preserve">4.3.1 </w:t>
      </w:r>
      <w:r w:rsidR="00002A79">
        <w:t>Academic links</w:t>
      </w:r>
      <w:bookmarkEnd w:id="101"/>
      <w:bookmarkEnd w:id="102"/>
    </w:p>
    <w:p w14:paraId="39F52311" w14:textId="44BA1B2A" w:rsidR="00D41343" w:rsidRDefault="00BC199F" w:rsidP="00F24418">
      <w:pPr>
        <w:pStyle w:val="BodyCopy"/>
      </w:pPr>
      <w:r>
        <w:t>This case study found strong evidence of ongoing p</w:t>
      </w:r>
      <w:r w:rsidR="00F84991">
        <w:t xml:space="preserve">rofessional </w:t>
      </w:r>
      <w:r>
        <w:t xml:space="preserve">linkages post award between </w:t>
      </w:r>
      <w:r w:rsidR="00F84991">
        <w:t xml:space="preserve">academic </w:t>
      </w:r>
      <w:r>
        <w:t xml:space="preserve">staff from </w:t>
      </w:r>
      <w:r w:rsidR="00002A79">
        <w:t xml:space="preserve">QUT </w:t>
      </w:r>
      <w:r>
        <w:t xml:space="preserve">and </w:t>
      </w:r>
      <w:r w:rsidR="00002A79">
        <w:t xml:space="preserve">fellowship </w:t>
      </w:r>
      <w:r>
        <w:t>alumni</w:t>
      </w:r>
      <w:r w:rsidR="009C7D02">
        <w:t xml:space="preserve"> from the ‘Fostering Digital Literacy’ fellowship</w:t>
      </w:r>
      <w:r w:rsidR="00002A79">
        <w:t>.</w:t>
      </w:r>
      <w:r w:rsidR="00006498">
        <w:t xml:space="preserve"> </w:t>
      </w:r>
      <w:r w:rsidR="009C7D02">
        <w:t>Alumni and Australian a</w:t>
      </w:r>
      <w:r w:rsidR="00002A79">
        <w:t xml:space="preserve">cademics remained connected and engaged </w:t>
      </w:r>
      <w:r w:rsidR="00D41343">
        <w:t xml:space="preserve">through social media and email, </w:t>
      </w:r>
      <w:r w:rsidR="00667CDA">
        <w:t xml:space="preserve">with Australian’s </w:t>
      </w:r>
      <w:r w:rsidR="00D41343">
        <w:t>providing technical advice and support post award.</w:t>
      </w:r>
      <w:r w:rsidR="0066369F">
        <w:t xml:space="preserve"> For example, </w:t>
      </w:r>
      <w:r w:rsidR="00CF19F3">
        <w:t xml:space="preserve">Professor </w:t>
      </w:r>
      <w:r w:rsidR="00667CDA">
        <w:t xml:space="preserve">Shaun </w:t>
      </w:r>
      <w:r w:rsidR="00CF19F3">
        <w:t xml:space="preserve">Nykvist has </w:t>
      </w:r>
      <w:r w:rsidR="00B34565">
        <w:t>remained actively</w:t>
      </w:r>
      <w:r w:rsidR="00CF19F3">
        <w:t xml:space="preserve"> engaged with alumni from the Philippines</w:t>
      </w:r>
      <w:r w:rsidR="00C50EE5">
        <w:t xml:space="preserve"> through Facebook</w:t>
      </w:r>
      <w:r w:rsidR="004C32B8">
        <w:t xml:space="preserve"> since 2015</w:t>
      </w:r>
      <w:r w:rsidR="00C50EE5">
        <w:t xml:space="preserve">. He has </w:t>
      </w:r>
      <w:r w:rsidR="00947539">
        <w:t xml:space="preserve">mentored a number of alumni, providing </w:t>
      </w:r>
      <w:r w:rsidR="00C50EE5">
        <w:t>technical support and advice</w:t>
      </w:r>
      <w:r w:rsidR="006E18A2">
        <w:t xml:space="preserve"> </w:t>
      </w:r>
      <w:r w:rsidR="00CB37DF">
        <w:t xml:space="preserve">on emerging </w:t>
      </w:r>
      <w:r w:rsidR="0066369F">
        <w:t>technologies and</w:t>
      </w:r>
      <w:r w:rsidR="00CB37DF">
        <w:t xml:space="preserve"> pedagogies</w:t>
      </w:r>
      <w:r w:rsidR="00947539">
        <w:t xml:space="preserve"> while also participating in the exchange of ideas with the larger </w:t>
      </w:r>
      <w:r w:rsidR="004C32B8">
        <w:t xml:space="preserve">alumni </w:t>
      </w:r>
      <w:r w:rsidR="00947539">
        <w:t>group on Facebook</w:t>
      </w:r>
      <w:r w:rsidR="00CB37DF">
        <w:t xml:space="preserve">. </w:t>
      </w:r>
      <w:r w:rsidR="00947539">
        <w:t xml:space="preserve">He has </w:t>
      </w:r>
      <w:r w:rsidR="004C32B8">
        <w:t xml:space="preserve">been a </w:t>
      </w:r>
      <w:r w:rsidR="00947539">
        <w:t xml:space="preserve">keynote speaker at several conferences </w:t>
      </w:r>
      <w:r w:rsidR="00621172">
        <w:t xml:space="preserve">run </w:t>
      </w:r>
      <w:r w:rsidR="004C32B8">
        <w:t xml:space="preserve">by group members </w:t>
      </w:r>
      <w:r w:rsidR="00947539">
        <w:t>both in the Philippines and online (during COVID</w:t>
      </w:r>
      <w:r w:rsidR="00455BF7">
        <w:t>-19</w:t>
      </w:r>
      <w:r w:rsidR="00947539">
        <w:t>)</w:t>
      </w:r>
      <w:r w:rsidR="00AA676D">
        <w:t xml:space="preserve">, and shared valuable teaching resources </w:t>
      </w:r>
      <w:r w:rsidR="003472DC">
        <w:t xml:space="preserve">through the network </w:t>
      </w:r>
      <w:r w:rsidR="00AA676D">
        <w:t>during the pandemic</w:t>
      </w:r>
      <w:r w:rsidR="004C32B8">
        <w:t>.</w:t>
      </w:r>
      <w:r w:rsidR="00667CDA">
        <w:t xml:space="preserve"> Alumni interviewed for this case study attest to the value of this relationship:</w:t>
      </w:r>
    </w:p>
    <w:p w14:paraId="3E6F7604" w14:textId="5A1D451B" w:rsidR="00947539" w:rsidRPr="00947539" w:rsidRDefault="00CB37DF" w:rsidP="000E1CDC">
      <w:pPr>
        <w:pStyle w:val="Quote"/>
      </w:pPr>
      <w:r w:rsidRPr="00947539">
        <w:t xml:space="preserve">I always connect with Shaun if I have something to ask about digital tools or some new tools or processes. </w:t>
      </w:r>
      <w:r w:rsidR="00947539" w:rsidRPr="00BB0D05">
        <w:t>Professor Que</w:t>
      </w:r>
    </w:p>
    <w:p w14:paraId="4DAF7226" w14:textId="284CD424" w:rsidR="00947539" w:rsidRDefault="00947539" w:rsidP="000E1CDC">
      <w:pPr>
        <w:pStyle w:val="Quote"/>
      </w:pPr>
      <w:r w:rsidRPr="00947539">
        <w:lastRenderedPageBreak/>
        <w:t>I did research</w:t>
      </w:r>
      <w:r>
        <w:t xml:space="preserve"> on flipped learning… </w:t>
      </w:r>
      <w:r w:rsidRPr="00947539">
        <w:t>I was consu</w:t>
      </w:r>
      <w:r w:rsidR="003472DC">
        <w:t>lting Dr Shaun about the steps t</w:t>
      </w:r>
      <w:r w:rsidRPr="00947539">
        <w:t>hat I would do in the research and make sure that I</w:t>
      </w:r>
      <w:r>
        <w:t>’m accurate with the model. H</w:t>
      </w:r>
      <w:r w:rsidRPr="00947539">
        <w:t>e</w:t>
      </w:r>
      <w:r>
        <w:t xml:space="preserve"> would give me a lot of advice</w:t>
      </w:r>
      <w:r w:rsidR="00617D27">
        <w:t>.</w:t>
      </w:r>
      <w:r>
        <w:t xml:space="preserve"> </w:t>
      </w:r>
      <w:r w:rsidRPr="00BB0D05">
        <w:t>Mr Camiling</w:t>
      </w:r>
    </w:p>
    <w:p w14:paraId="59522037" w14:textId="7E327B27" w:rsidR="00C3416A" w:rsidRPr="00947539" w:rsidRDefault="00C3416A" w:rsidP="000E1CDC">
      <w:pPr>
        <w:pStyle w:val="Quote"/>
      </w:pPr>
      <w:r w:rsidRPr="00D41343">
        <w:t>The last face-to face conference in the Philippine E-Learning Society in 2018, I was able to bring our trainer from QUT as our speaker</w:t>
      </w:r>
      <w:r>
        <w:t xml:space="preserve">. </w:t>
      </w:r>
      <w:r w:rsidRPr="00BB0D05">
        <w:t>Assistant Professor Ramos</w:t>
      </w:r>
    </w:p>
    <w:p w14:paraId="28A23989" w14:textId="18DC40E5" w:rsidR="00F8047C" w:rsidRPr="00F24418" w:rsidRDefault="003472DC" w:rsidP="00F24418">
      <w:pPr>
        <w:pStyle w:val="BodyCopy"/>
      </w:pPr>
      <w:r w:rsidRPr="00F24418">
        <w:t xml:space="preserve">There also remains a strong bond between alumni from the Solomon Islands </w:t>
      </w:r>
      <w:r w:rsidR="00667CDA" w:rsidRPr="00F24418">
        <w:t xml:space="preserve">fellowship featured in this case study </w:t>
      </w:r>
      <w:r w:rsidRPr="00F24418">
        <w:t>and lecturer Dr</w:t>
      </w:r>
      <w:r w:rsidR="00667CDA" w:rsidRPr="00F24418">
        <w:t xml:space="preserve"> Jay</w:t>
      </w:r>
      <w:r w:rsidRPr="00F24418">
        <w:t xml:space="preserve"> Rajapakse from the School of Civil and Environmental Engineering at QUT. </w:t>
      </w:r>
      <w:r w:rsidR="00F8047C" w:rsidRPr="00F24418">
        <w:t xml:space="preserve">Both </w:t>
      </w:r>
      <w:r w:rsidR="00AA676D" w:rsidRPr="00F24418">
        <w:t xml:space="preserve">Mr </w:t>
      </w:r>
      <w:r w:rsidR="00002A79" w:rsidRPr="00F24418">
        <w:t xml:space="preserve">Bulao </w:t>
      </w:r>
      <w:r w:rsidR="00F8047C" w:rsidRPr="00F24418">
        <w:t xml:space="preserve">and Mr Olivera remain in regular contact with </w:t>
      </w:r>
      <w:r w:rsidRPr="00F24418">
        <w:t xml:space="preserve">Dr Rajapakse </w:t>
      </w:r>
      <w:r w:rsidR="00002A79" w:rsidRPr="00F24418">
        <w:t xml:space="preserve">via phone and email </w:t>
      </w:r>
      <w:r w:rsidRPr="00F24418">
        <w:t xml:space="preserve">for </w:t>
      </w:r>
      <w:r w:rsidR="004C32B8" w:rsidRPr="00F24418">
        <w:t xml:space="preserve">technical advice </w:t>
      </w:r>
      <w:r w:rsidR="00002A79" w:rsidRPr="00F24418">
        <w:t>and support. According to Mr Bulao ‘</w:t>
      </w:r>
      <w:r w:rsidR="00F8047C" w:rsidRPr="00F24418">
        <w:t>Jay is the one we keep in contact with, especially updating him on what’s happening on the ground, regarding some plans.</w:t>
      </w:r>
      <w:r w:rsidR="00002A79" w:rsidRPr="00F24418">
        <w:t>’</w:t>
      </w:r>
    </w:p>
    <w:p w14:paraId="7EDBA3F3" w14:textId="6B235589" w:rsidR="00BC199F" w:rsidRDefault="005569B1" w:rsidP="005569B1">
      <w:pPr>
        <w:pStyle w:val="Heading4"/>
      </w:pPr>
      <w:bookmarkStart w:id="103" w:name="_Toc84244916"/>
      <w:bookmarkStart w:id="104" w:name="_Toc84254081"/>
      <w:r>
        <w:t xml:space="preserve">4.3.2 </w:t>
      </w:r>
      <w:r w:rsidR="00002A79">
        <w:t>Institutional linkages</w:t>
      </w:r>
      <w:bookmarkEnd w:id="103"/>
      <w:bookmarkEnd w:id="104"/>
    </w:p>
    <w:p w14:paraId="023B3A57" w14:textId="2210C080" w:rsidR="00702832" w:rsidRDefault="00C3416A" w:rsidP="00F24418">
      <w:pPr>
        <w:pStyle w:val="BodyCopy"/>
      </w:pPr>
      <w:r>
        <w:t xml:space="preserve">In addition to the academic linkages, alumni and </w:t>
      </w:r>
      <w:r w:rsidR="00D94C98">
        <w:t>host organisation</w:t>
      </w:r>
      <w:r>
        <w:t>s cited strong</w:t>
      </w:r>
      <w:r w:rsidR="00702832">
        <w:t xml:space="preserve"> institutional ties post award w</w:t>
      </w:r>
      <w:r w:rsidR="00667CDA">
        <w:t>hich</w:t>
      </w:r>
      <w:r w:rsidR="00702832">
        <w:t xml:space="preserve"> have led to formal </w:t>
      </w:r>
      <w:r w:rsidR="00617D27">
        <w:t>partnerships such as Memoranda</w:t>
      </w:r>
      <w:r w:rsidR="00702832">
        <w:t xml:space="preserve"> of U</w:t>
      </w:r>
      <w:r w:rsidR="00617D27">
        <w:t>nderstanding (MOUs)</w:t>
      </w:r>
      <w:r w:rsidR="00702832">
        <w:t xml:space="preserve"> </w:t>
      </w:r>
      <w:r w:rsidR="00667CDA">
        <w:t xml:space="preserve">and </w:t>
      </w:r>
      <w:r w:rsidR="00702832">
        <w:t>ongoing professional development opportunities or training.</w:t>
      </w:r>
    </w:p>
    <w:p w14:paraId="45E59EA3" w14:textId="2593BD9C" w:rsidR="00702832" w:rsidRPr="00115B52" w:rsidRDefault="00667CDA" w:rsidP="00F24418">
      <w:pPr>
        <w:pStyle w:val="BodyCopy"/>
      </w:pPr>
      <w:r>
        <w:t>T</w:t>
      </w:r>
      <w:r w:rsidR="00702832">
        <w:t xml:space="preserve">he </w:t>
      </w:r>
      <w:r>
        <w:t>‘Fos</w:t>
      </w:r>
      <w:r w:rsidRPr="00C73C02">
        <w:rPr>
          <w:rFonts w:cs="Arial"/>
        </w:rPr>
        <w:t>tering Digital Literacy’ fellowship</w:t>
      </w:r>
      <w:r w:rsidR="00702832" w:rsidRPr="00C73C02">
        <w:rPr>
          <w:rFonts w:cs="Arial"/>
        </w:rPr>
        <w:t xml:space="preserve">, </w:t>
      </w:r>
      <w:r w:rsidR="1322C7D6" w:rsidRPr="00C73C02">
        <w:rPr>
          <w:rFonts w:cs="Arial"/>
        </w:rPr>
        <w:t>led</w:t>
      </w:r>
      <w:r w:rsidR="00617D27" w:rsidRPr="00C73C02">
        <w:rPr>
          <w:rFonts w:cs="Arial"/>
        </w:rPr>
        <w:t xml:space="preserve"> to formal MOUs</w:t>
      </w:r>
      <w:r w:rsidR="007D4D1C" w:rsidRPr="00C73C02">
        <w:rPr>
          <w:rFonts w:cs="Arial"/>
        </w:rPr>
        <w:t xml:space="preserve"> with the 12 participating universities in the Philippines. According to Mr Salangsang </w:t>
      </w:r>
      <w:r w:rsidR="00C4540C" w:rsidRPr="00C73C02">
        <w:rPr>
          <w:rFonts w:cs="Arial"/>
        </w:rPr>
        <w:t>at QUT</w:t>
      </w:r>
      <w:r w:rsidRPr="00C73C02">
        <w:rPr>
          <w:rFonts w:cs="Arial"/>
        </w:rPr>
        <w:t xml:space="preserve">: </w:t>
      </w:r>
      <w:r w:rsidR="007D4D1C" w:rsidRPr="00C73C02">
        <w:rPr>
          <w:rFonts w:cs="Arial"/>
        </w:rPr>
        <w:t>‘</w:t>
      </w:r>
      <w:r w:rsidR="00702832" w:rsidRPr="00C73C02">
        <w:rPr>
          <w:rFonts w:cs="Arial"/>
        </w:rPr>
        <w:t>Not only did it establish the strategic linkages, we actually ended up formalising our partnerships</w:t>
      </w:r>
      <w:r w:rsidR="00702832">
        <w:t xml:space="preserve"> with them. We had formal MOUs with those universities. </w:t>
      </w:r>
      <w:r w:rsidR="789373C6">
        <w:t>So,</w:t>
      </w:r>
      <w:r w:rsidR="00702832">
        <w:t xml:space="preserve"> from that viewpoint, that really was one of the signi</w:t>
      </w:r>
      <w:r w:rsidR="00621172">
        <w:t>ficant outcomes of the program</w:t>
      </w:r>
      <w:r w:rsidR="00702832">
        <w:t xml:space="preserve"> for us.</w:t>
      </w:r>
      <w:r w:rsidR="007D4D1C">
        <w:t>’</w:t>
      </w:r>
      <w:r w:rsidR="00702832" w:rsidRPr="26AFFB65">
        <w:rPr>
          <w:i/>
          <w:iCs/>
        </w:rPr>
        <w:t xml:space="preserve"> </w:t>
      </w:r>
    </w:p>
    <w:p w14:paraId="71B5689A" w14:textId="69A2817B" w:rsidR="008140B3" w:rsidRDefault="003A7726" w:rsidP="00F24418">
      <w:pPr>
        <w:pStyle w:val="BodyCopy"/>
      </w:pPr>
      <w:r>
        <w:t>The W</w:t>
      </w:r>
      <w:r w:rsidRPr="00C73C02">
        <w:rPr>
          <w:rFonts w:cs="Arial"/>
        </w:rPr>
        <w:t>ASH fellowship</w:t>
      </w:r>
      <w:r w:rsidR="00667CDA" w:rsidRPr="00C73C02">
        <w:rPr>
          <w:rFonts w:cs="Arial"/>
        </w:rPr>
        <w:t>, ‘</w:t>
      </w:r>
      <w:r w:rsidR="00667CDA" w:rsidRPr="00C73C02">
        <w:rPr>
          <w:rFonts w:cs="Arial"/>
          <w:bCs/>
          <w:bdr w:val="none" w:sz="0" w:space="0" w:color="auto" w:frame="1"/>
          <w:shd w:val="clear" w:color="auto" w:fill="FFFFFF"/>
        </w:rPr>
        <w:t>Improving health through community participation</w:t>
      </w:r>
      <w:r w:rsidR="00667CDA" w:rsidRPr="00C73C02">
        <w:rPr>
          <w:rFonts w:cs="Arial"/>
        </w:rPr>
        <w:t>’,</w:t>
      </w:r>
      <w:r w:rsidRPr="00C73C02">
        <w:rPr>
          <w:rFonts w:cs="Arial"/>
        </w:rPr>
        <w:t xml:space="preserve"> also created ongoing opportunities for QUT</w:t>
      </w:r>
      <w:r w:rsidR="00667CDA" w:rsidRPr="00C73C02">
        <w:rPr>
          <w:rFonts w:cs="Arial"/>
        </w:rPr>
        <w:t xml:space="preserve"> and the Solomon Islands</w:t>
      </w:r>
      <w:r w:rsidRPr="00C73C02">
        <w:rPr>
          <w:rFonts w:cs="Arial"/>
        </w:rPr>
        <w:t xml:space="preserve">. Mr </w:t>
      </w:r>
      <w:r w:rsidR="00A55EF7" w:rsidRPr="00C73C02">
        <w:rPr>
          <w:rFonts w:cs="Arial"/>
        </w:rPr>
        <w:t>David</w:t>
      </w:r>
      <w:r w:rsidRPr="00C73C02">
        <w:rPr>
          <w:rFonts w:cs="Arial"/>
        </w:rPr>
        <w:t xml:space="preserve"> Kozar, the Development Manager of the International Project</w:t>
      </w:r>
      <w:r w:rsidR="0059472A" w:rsidRPr="00C73C02">
        <w:rPr>
          <w:rFonts w:cs="Arial"/>
        </w:rPr>
        <w:t>s</w:t>
      </w:r>
      <w:r w:rsidRPr="00C73C02">
        <w:rPr>
          <w:rFonts w:cs="Arial"/>
        </w:rPr>
        <w:t xml:space="preserve"> Unit </w:t>
      </w:r>
      <w:r w:rsidR="00667CDA" w:rsidRPr="00C73C02">
        <w:rPr>
          <w:rFonts w:cs="Arial"/>
        </w:rPr>
        <w:t>at QUT</w:t>
      </w:r>
      <w:r w:rsidRPr="00C73C02">
        <w:rPr>
          <w:rFonts w:cs="Arial"/>
        </w:rPr>
        <w:t xml:space="preserve"> recalls the </w:t>
      </w:r>
      <w:r>
        <w:t>fellowship established a relationship with the</w:t>
      </w:r>
      <w:r w:rsidR="00A512D6">
        <w:t xml:space="preserve"> Solomon Islands’</w:t>
      </w:r>
      <w:r>
        <w:t xml:space="preserve"> MOHMS which went </w:t>
      </w:r>
      <w:r w:rsidRPr="00A512D6">
        <w:t>‘b</w:t>
      </w:r>
      <w:r w:rsidR="008140B3">
        <w:t>eyond the life of th</w:t>
      </w:r>
      <w:r w:rsidR="0069513E">
        <w:t>e</w:t>
      </w:r>
      <w:r w:rsidR="008140B3">
        <w:t xml:space="preserve"> program’ </w:t>
      </w:r>
      <w:r w:rsidR="0069513E">
        <w:t xml:space="preserve">and led to additional programs </w:t>
      </w:r>
      <w:r w:rsidR="008140B3">
        <w:t>around disability and inclusion</w:t>
      </w:r>
      <w:r w:rsidR="00A512D6">
        <w:t>.</w:t>
      </w:r>
      <w:r w:rsidRPr="00A512D6">
        <w:t xml:space="preserve"> </w:t>
      </w:r>
    </w:p>
    <w:p w14:paraId="39366576" w14:textId="52C952A1" w:rsidR="003A7726" w:rsidRPr="003A7726" w:rsidRDefault="008140B3" w:rsidP="00334569">
      <w:pPr>
        <w:pStyle w:val="Quote"/>
      </w:pPr>
      <w:r w:rsidRPr="008140B3">
        <w:t>We did go on to do other program</w:t>
      </w:r>
      <w:r>
        <w:t xml:space="preserve">s, </w:t>
      </w:r>
      <w:r w:rsidRPr="008140B3">
        <w:t xml:space="preserve">for example, disability inclusive disaster management, looking at climate change, rising sea levels and how we can ensure that people with disability are included in that design </w:t>
      </w:r>
      <w:r w:rsidRPr="000E1CDC">
        <w:t>process. It’s not as formal as signing MOUs with the ministry but it did provide a basis to build the</w:t>
      </w:r>
      <w:r w:rsidRPr="008140B3">
        <w:t xml:space="preserve"> relationship and continue provide support where they identified it.</w:t>
      </w:r>
    </w:p>
    <w:p w14:paraId="79CBF468" w14:textId="075F894A" w:rsidR="00160356" w:rsidRDefault="006D4D10" w:rsidP="00F24418">
      <w:pPr>
        <w:pStyle w:val="BodyCopy"/>
      </w:pPr>
      <w:r>
        <w:t xml:space="preserve">ICE WaRM’s 2015 fellowship </w:t>
      </w:r>
      <w:r w:rsidR="00667CDA">
        <w:t xml:space="preserve">on ‘Holistic Water Resources Management’ </w:t>
      </w:r>
      <w:r w:rsidR="00C11E82">
        <w:t xml:space="preserve">was part of </w:t>
      </w:r>
      <w:r w:rsidR="00817176">
        <w:t>ongoing</w:t>
      </w:r>
      <w:r w:rsidR="00C11E82">
        <w:t xml:space="preserve"> </w:t>
      </w:r>
      <w:r w:rsidR="00667CDA">
        <w:t xml:space="preserve">partnership development </w:t>
      </w:r>
      <w:r w:rsidR="00C11E82">
        <w:t xml:space="preserve">by ICE WaRM </w:t>
      </w:r>
      <w:r w:rsidR="00667CDA">
        <w:t xml:space="preserve">in </w:t>
      </w:r>
      <w:r w:rsidR="00C11E82">
        <w:t>DFA</w:t>
      </w:r>
      <w:r w:rsidR="002C52A3">
        <w:t>T</w:t>
      </w:r>
      <w:r w:rsidR="00C11E82">
        <w:t>-supported activities in Indonesia</w:t>
      </w:r>
      <w:r w:rsidR="00C73C02">
        <w:t>.</w:t>
      </w:r>
      <w:r w:rsidR="00C11E82">
        <w:t xml:space="preserve"> </w:t>
      </w:r>
      <w:r w:rsidR="00667CDA">
        <w:t xml:space="preserve">ICE WaRM developed formal MOUs with partners </w:t>
      </w:r>
      <w:r w:rsidR="00C11E82">
        <w:t xml:space="preserve">such as the large </w:t>
      </w:r>
      <w:r w:rsidR="00C11E82" w:rsidRPr="009A4707">
        <w:rPr>
          <w:rFonts w:cstheme="minorHAnsi"/>
        </w:rPr>
        <w:t xml:space="preserve">Indonesia Infrastructure Initiative (INDII), </w:t>
      </w:r>
      <w:r w:rsidR="00C11E82">
        <w:rPr>
          <w:rFonts w:cstheme="minorHAnsi"/>
        </w:rPr>
        <w:t xml:space="preserve">and </w:t>
      </w:r>
      <w:r w:rsidR="00C11E82" w:rsidRPr="009A4707">
        <w:rPr>
          <w:rFonts w:cstheme="minorHAnsi"/>
        </w:rPr>
        <w:t>the E</w:t>
      </w:r>
      <w:r w:rsidR="00C11E82">
        <w:rPr>
          <w:rFonts w:cstheme="minorHAnsi"/>
        </w:rPr>
        <w:t>ast and West Kalimantan P</w:t>
      </w:r>
      <w:r w:rsidR="006B5E07">
        <w:rPr>
          <w:rFonts w:cstheme="minorHAnsi"/>
        </w:rPr>
        <w:t xml:space="preserve">roject (WASPOLA). </w:t>
      </w:r>
      <w:r w:rsidR="00B226E9">
        <w:rPr>
          <w:rFonts w:cstheme="minorHAnsi"/>
        </w:rPr>
        <w:t>As part of these relationships,</w:t>
      </w:r>
      <w:r w:rsidR="003D6675">
        <w:rPr>
          <w:rFonts w:cstheme="minorHAnsi"/>
        </w:rPr>
        <w:t xml:space="preserve"> cohorts </w:t>
      </w:r>
      <w:r w:rsidR="00C11E82">
        <w:rPr>
          <w:rFonts w:cstheme="minorHAnsi"/>
        </w:rPr>
        <w:t xml:space="preserve">of staff undertook training </w:t>
      </w:r>
      <w:r w:rsidR="00B226E9">
        <w:rPr>
          <w:rFonts w:cstheme="minorHAnsi"/>
        </w:rPr>
        <w:t xml:space="preserve">at ICE WaRM </w:t>
      </w:r>
      <w:r w:rsidR="00C11E82">
        <w:rPr>
          <w:rFonts w:cstheme="minorHAnsi"/>
        </w:rPr>
        <w:t>over a period of years.</w:t>
      </w:r>
      <w:r w:rsidR="00C11E82">
        <w:t xml:space="preserve"> </w:t>
      </w:r>
      <w:r w:rsidR="00B226E9">
        <w:t xml:space="preserve">Alumni </w:t>
      </w:r>
      <w:r w:rsidR="00E005EC">
        <w:t>Assistant</w:t>
      </w:r>
      <w:r w:rsidR="00B226E9">
        <w:t xml:space="preserve"> </w:t>
      </w:r>
      <w:r w:rsidR="009A4707">
        <w:t xml:space="preserve">Professor Fachruddin </w:t>
      </w:r>
      <w:r w:rsidR="004B6149">
        <w:t xml:space="preserve">noted </w:t>
      </w:r>
      <w:r w:rsidR="009A4707">
        <w:t xml:space="preserve">that the </w:t>
      </w:r>
      <w:r w:rsidR="009A4707" w:rsidRPr="00C3416A">
        <w:t>Institut Teknologi Bandung (ITB</w:t>
      </w:r>
      <w:r w:rsidR="009A4707">
        <w:t xml:space="preserve">) had sent </w:t>
      </w:r>
      <w:r w:rsidR="003D6675">
        <w:t xml:space="preserve">several </w:t>
      </w:r>
      <w:r w:rsidR="009A4707">
        <w:t xml:space="preserve">academics from the </w:t>
      </w:r>
      <w:r w:rsidR="009A4707" w:rsidRPr="42260986">
        <w:rPr>
          <w:rFonts w:eastAsiaTheme="minorEastAsia"/>
        </w:rPr>
        <w:t>Faculty of Civil and Environmental Engineering</w:t>
      </w:r>
      <w:r w:rsidR="004B6149">
        <w:rPr>
          <w:rFonts w:eastAsiaTheme="minorEastAsia"/>
        </w:rPr>
        <w:t xml:space="preserve"> to ICE WaRM</w:t>
      </w:r>
      <w:r w:rsidR="009A4707">
        <w:rPr>
          <w:rFonts w:eastAsiaTheme="minorEastAsia"/>
        </w:rPr>
        <w:t xml:space="preserve"> over </w:t>
      </w:r>
      <w:r w:rsidR="009A4707">
        <w:t xml:space="preserve">‘2 or 3 </w:t>
      </w:r>
      <w:r w:rsidR="00264761">
        <w:t>years’ prior to his fellowship ‘</w:t>
      </w:r>
      <w:r w:rsidR="009A4707">
        <w:t>to strengthen the collaborative partnership between Indonesia and Australia in terms of water resources management.</w:t>
      </w:r>
    </w:p>
    <w:p w14:paraId="28FC558E" w14:textId="77777777" w:rsidR="00E505EC" w:rsidRPr="00AC6666" w:rsidRDefault="00E505EC">
      <w:pPr>
        <w:rPr>
          <w:rFonts w:ascii="Arial" w:eastAsiaTheme="minorEastAsia" w:hAnsi="Arial" w:cstheme="minorHAnsi"/>
          <w:color w:val="2F5496" w:themeColor="accent5" w:themeShade="BF"/>
          <w:sz w:val="32"/>
          <w:szCs w:val="32"/>
        </w:rPr>
      </w:pPr>
      <w:bookmarkStart w:id="105" w:name="_Toc84244917"/>
      <w:bookmarkStart w:id="106" w:name="_Toc84254082"/>
      <w:r w:rsidRPr="00AC6666">
        <w:rPr>
          <w:rFonts w:ascii="Arial" w:hAnsi="Arial"/>
        </w:rPr>
        <w:br w:type="page"/>
      </w:r>
    </w:p>
    <w:p w14:paraId="21B2EE93" w14:textId="4D6CB5AE" w:rsidR="000025BA" w:rsidRDefault="005569B1" w:rsidP="006A3629">
      <w:pPr>
        <w:pStyle w:val="Head2"/>
      </w:pPr>
      <w:bookmarkStart w:id="107" w:name="_Toc87523888"/>
      <w:bookmarkStart w:id="108" w:name="_Toc88478358"/>
      <w:r>
        <w:lastRenderedPageBreak/>
        <w:t>5.</w:t>
      </w:r>
      <w:r w:rsidR="006A3629">
        <w:tab/>
      </w:r>
      <w:r w:rsidR="00454610">
        <w:t>Conditions for success</w:t>
      </w:r>
      <w:bookmarkEnd w:id="105"/>
      <w:bookmarkEnd w:id="106"/>
      <w:bookmarkEnd w:id="107"/>
      <w:bookmarkEnd w:id="108"/>
    </w:p>
    <w:p w14:paraId="7D77C77A" w14:textId="5CDE7E42" w:rsidR="00223006" w:rsidRDefault="000025BA" w:rsidP="00494FA1">
      <w:pPr>
        <w:pStyle w:val="Intro"/>
      </w:pPr>
      <w:r>
        <w:t xml:space="preserve">The unique program logic of short course fellowships provided tailored </w:t>
      </w:r>
      <w:r w:rsidR="00F372B1">
        <w:t xml:space="preserve">technical </w:t>
      </w:r>
      <w:r>
        <w:t>skills</w:t>
      </w:r>
      <w:r w:rsidR="5E055A84">
        <w:t>,</w:t>
      </w:r>
      <w:r>
        <w:t xml:space="preserve"> knowledge</w:t>
      </w:r>
      <w:r w:rsidR="00F372B1">
        <w:t>, and facilitated networks</w:t>
      </w:r>
      <w:r>
        <w:t xml:space="preserve"> to </w:t>
      </w:r>
      <w:r w:rsidR="00F372B1">
        <w:t xml:space="preserve">help </w:t>
      </w:r>
      <w:r>
        <w:t>alumni address capacity gaps</w:t>
      </w:r>
      <w:r w:rsidR="00F372B1">
        <w:t xml:space="preserve"> within their organisations and sectors. </w:t>
      </w:r>
      <w:r w:rsidR="00C73B76">
        <w:t xml:space="preserve">This </w:t>
      </w:r>
      <w:r w:rsidR="00A0727E">
        <w:t xml:space="preserve">chapter </w:t>
      </w:r>
      <w:r>
        <w:t>explores the design elements of the three fellowship programs which enabled the development of networks</w:t>
      </w:r>
      <w:r w:rsidR="00955DA8">
        <w:t xml:space="preserve"> among alumni, </w:t>
      </w:r>
      <w:r w:rsidR="00D94C98">
        <w:t>counterpart organisation</w:t>
      </w:r>
      <w:r w:rsidR="00955DA8">
        <w:t>s</w:t>
      </w:r>
      <w:r w:rsidR="00F372B1">
        <w:t>,</w:t>
      </w:r>
      <w:r w:rsidR="00955DA8">
        <w:t xml:space="preserve"> and Australia institutions involved in the fellowship. It explores</w:t>
      </w:r>
      <w:r>
        <w:t xml:space="preserve"> some of the challenges</w:t>
      </w:r>
      <w:r w:rsidR="007A71C2">
        <w:t xml:space="preserve"> to building</w:t>
      </w:r>
      <w:r w:rsidR="00F372B1">
        <w:t xml:space="preserve"> and maintaining</w:t>
      </w:r>
      <w:r w:rsidR="007A71C2">
        <w:t xml:space="preserve"> networks</w:t>
      </w:r>
      <w:r w:rsidR="00F372B1">
        <w:t xml:space="preserve">. The chapter concludes with a </w:t>
      </w:r>
      <w:r w:rsidR="007A71C2">
        <w:t xml:space="preserve">consolidated list of </w:t>
      </w:r>
      <w:r w:rsidR="00955DA8">
        <w:t>recommendations and insights from for</w:t>
      </w:r>
      <w:r w:rsidR="007A71C2">
        <w:t xml:space="preserve">mer fellowship </w:t>
      </w:r>
      <w:r w:rsidR="00D94C98">
        <w:t>host organisation</w:t>
      </w:r>
      <w:r w:rsidR="031D706D">
        <w:t>s</w:t>
      </w:r>
      <w:r w:rsidR="007A71C2">
        <w:t>, alumni, diplomatic Posts and managing contractors</w:t>
      </w:r>
      <w:r w:rsidR="00F372B1">
        <w:t xml:space="preserve"> on the conditions for success</w:t>
      </w:r>
      <w:r w:rsidR="007A71C2">
        <w:t>.</w:t>
      </w:r>
      <w:r w:rsidR="00955DA8">
        <w:t xml:space="preserve"> </w:t>
      </w:r>
    </w:p>
    <w:p w14:paraId="3010D404" w14:textId="594A38A4" w:rsidR="00650E76" w:rsidRPr="00316459" w:rsidRDefault="005569B1" w:rsidP="006A3629">
      <w:pPr>
        <w:pStyle w:val="Head3"/>
      </w:pPr>
      <w:bookmarkStart w:id="109" w:name="_Toc84244918"/>
      <w:bookmarkStart w:id="110" w:name="_Toc84254083"/>
      <w:bookmarkStart w:id="111" w:name="_Toc87523889"/>
      <w:bookmarkStart w:id="112" w:name="_Toc88478359"/>
      <w:r>
        <w:t>5.1</w:t>
      </w:r>
      <w:r w:rsidR="006A3629">
        <w:tab/>
      </w:r>
      <w:r w:rsidR="00650E76" w:rsidRPr="005569B1">
        <w:t>Enabling</w:t>
      </w:r>
      <w:r w:rsidR="00650E76" w:rsidRPr="00316459">
        <w:t xml:space="preserve"> factors</w:t>
      </w:r>
      <w:bookmarkEnd w:id="109"/>
      <w:bookmarkEnd w:id="110"/>
      <w:bookmarkEnd w:id="111"/>
      <w:bookmarkEnd w:id="112"/>
    </w:p>
    <w:p w14:paraId="10A279EB" w14:textId="44237742" w:rsidR="00650E76" w:rsidRDefault="00650E76" w:rsidP="00F24418">
      <w:pPr>
        <w:pStyle w:val="BodyCopy"/>
      </w:pPr>
      <w:r>
        <w:t xml:space="preserve">Key elements the fellowship program enabled alumni to develop, and in many cases maintain linkages between alumni, Australian academics and participating Australian organisations. These factors include the co-design of the program with participating organisations to meet identified capacity gaps and to build ongoing organisational linkages, participant selection, site visits and cultural activities, and </w:t>
      </w:r>
      <w:r w:rsidR="007816C1">
        <w:t xml:space="preserve">supported by </w:t>
      </w:r>
      <w:r>
        <w:t>ongoing social media engagement.</w:t>
      </w:r>
    </w:p>
    <w:p w14:paraId="442BE564" w14:textId="27679B10" w:rsidR="00650E76" w:rsidRDefault="005569B1" w:rsidP="005569B1">
      <w:pPr>
        <w:pStyle w:val="Heading4"/>
      </w:pPr>
      <w:bookmarkStart w:id="113" w:name="_Toc84244919"/>
      <w:bookmarkStart w:id="114" w:name="_Toc84254084"/>
      <w:r>
        <w:t xml:space="preserve">5.1.1 </w:t>
      </w:r>
      <w:r w:rsidR="00650E76">
        <w:t>Collaborative design</w:t>
      </w:r>
      <w:bookmarkEnd w:id="113"/>
      <w:bookmarkEnd w:id="114"/>
    </w:p>
    <w:p w14:paraId="630C0FEF" w14:textId="14912D37" w:rsidR="00650E76" w:rsidRDefault="00650E76" w:rsidP="00F24418">
      <w:pPr>
        <w:pStyle w:val="BodyCopy"/>
      </w:pPr>
      <w:r>
        <w:t xml:space="preserve">The co-design of fellowships in this case study allowed participating </w:t>
      </w:r>
      <w:r w:rsidR="00D94C98">
        <w:t>counterpart organisation</w:t>
      </w:r>
      <w:r>
        <w:t xml:space="preserve">s to establish or strengthen ongoing linkages with Australian institutions and key academics during the planning and development of the fellowships. Post award, Australian academics also worked closely </w:t>
      </w:r>
      <w:r w:rsidR="00DA6256">
        <w:t xml:space="preserve">with </w:t>
      </w:r>
      <w:r>
        <w:t>alumni and their supervisors to monitor and evaluate re-entry action plans or projects thus strengthening the relationships further.</w:t>
      </w:r>
    </w:p>
    <w:p w14:paraId="60CC1F29" w14:textId="77777777" w:rsidR="00650E76" w:rsidRDefault="00650E76" w:rsidP="00F24418">
      <w:pPr>
        <w:pStyle w:val="BodyCopy"/>
      </w:pPr>
      <w:r>
        <w:t>For example, QUT consulted widely with key leaders within the MOHMS and SIWA prior to the ‘</w:t>
      </w:r>
      <w:r w:rsidRPr="00307224">
        <w:rPr>
          <w:rFonts w:ascii="Calibri" w:hAnsi="Calibri" w:cs="Calibri"/>
          <w:bCs/>
          <w:bdr w:val="none" w:sz="0" w:space="0" w:color="auto" w:frame="1"/>
          <w:shd w:val="clear" w:color="auto" w:fill="FFFFFF"/>
        </w:rPr>
        <w:t>I</w:t>
      </w:r>
      <w:r w:rsidRPr="00307224">
        <w:rPr>
          <w:bCs/>
          <w:bdr w:val="none" w:sz="0" w:space="0" w:color="auto" w:frame="1"/>
          <w:shd w:val="clear" w:color="auto" w:fill="FFFFFF"/>
        </w:rPr>
        <w:t>mproving health through community participation</w:t>
      </w:r>
      <w:r>
        <w:t xml:space="preserve">’ fellowship program to understand the unique training needs of the different divisions working in WASH. QUT had each of the alumni conduct a needs assessment ‘scorecard’ prior to going on award to evaluate the accessibility of clean water and sanitation in their communities. According to Mr Kozar, this helped to inform the content of the four-week program, with QUT designing a bespoke fellowship specifically around capacity gaps in ‘health and technical’ knowledge, while also creating workable re-entry action plans to tackle with these problems on their return. </w:t>
      </w:r>
    </w:p>
    <w:p w14:paraId="11D451D9" w14:textId="7A935BBC" w:rsidR="00650E76" w:rsidRDefault="00650E76" w:rsidP="00F24418">
      <w:pPr>
        <w:pStyle w:val="BodyCopy"/>
      </w:pPr>
      <w:r>
        <w:t xml:space="preserve">Mr Kozar stated the importance of collaborating with </w:t>
      </w:r>
      <w:r w:rsidR="00D94C98">
        <w:t>counterpart organisation</w:t>
      </w:r>
      <w:r>
        <w:t xml:space="preserve">s to co-design a bespoke program. </w:t>
      </w:r>
    </w:p>
    <w:p w14:paraId="19549F2B" w14:textId="77777777" w:rsidR="00650E76" w:rsidRDefault="00650E76" w:rsidP="00334569">
      <w:pPr>
        <w:pStyle w:val="Quote"/>
      </w:pPr>
      <w:r>
        <w:t xml:space="preserve">QUT </w:t>
      </w:r>
      <w:r w:rsidRPr="00033F5E">
        <w:t xml:space="preserve">don’t do </w:t>
      </w:r>
      <w:r>
        <w:t>“</w:t>
      </w:r>
      <w:r w:rsidRPr="00033F5E">
        <w:t>off the shelf</w:t>
      </w:r>
      <w:r>
        <w:t>”</w:t>
      </w:r>
      <w:r w:rsidRPr="00033F5E">
        <w:t xml:space="preserve">, </w:t>
      </w:r>
      <w:r>
        <w:t>“</w:t>
      </w:r>
      <w:r w:rsidRPr="00033F5E">
        <w:t>cut and paste</w:t>
      </w:r>
      <w:r>
        <w:t>”</w:t>
      </w:r>
      <w:r w:rsidRPr="00033F5E">
        <w:t xml:space="preserve"> kind of programs. If you don’t contextualise the content to every group that’s coming through, yes, you might have a very meaningful academic learning experience, but you don’t really meet the obje</w:t>
      </w:r>
      <w:r>
        <w:t>ctives of not only the program</w:t>
      </w:r>
      <w:r w:rsidRPr="00033F5E">
        <w:t xml:space="preserve"> but the individual needs of those organisations.</w:t>
      </w:r>
    </w:p>
    <w:p w14:paraId="5E6AE3F9" w14:textId="4F90D91F" w:rsidR="00650E76" w:rsidRDefault="005569B1" w:rsidP="005569B1">
      <w:pPr>
        <w:pStyle w:val="Heading4"/>
      </w:pPr>
      <w:bookmarkStart w:id="115" w:name="_Toc84244920"/>
      <w:bookmarkStart w:id="116" w:name="_Toc84254085"/>
      <w:r>
        <w:t xml:space="preserve">5.1.2 </w:t>
      </w:r>
      <w:r w:rsidR="00650E76" w:rsidRPr="7666800A">
        <w:t>Participant selection</w:t>
      </w:r>
      <w:bookmarkEnd w:id="115"/>
      <w:bookmarkEnd w:id="116"/>
    </w:p>
    <w:p w14:paraId="45B8BFDE" w14:textId="037DF2A0" w:rsidR="00650E76" w:rsidRDefault="00650E76" w:rsidP="00F24418">
      <w:pPr>
        <w:pStyle w:val="BodyCopy"/>
      </w:pPr>
      <w:r>
        <w:t>The careful selection of participants allowed for the development of inter-personal relationships between representatives within different departments, agencies, or organisations, thus enabling better communication</w:t>
      </w:r>
      <w:r w:rsidRPr="005C383C">
        <w:t xml:space="preserve"> </w:t>
      </w:r>
      <w:r>
        <w:t>and collaboration, and the reduction of silos post award. For example, Associate Professor Diaz from the University of the East who facilitated the co-design of the ‘Fostering Digital Literacy’ fellowship with QUT, wanted to create a fellowship with a ‘national scope’ to improve collaboration across the sector. Participants were selected</w:t>
      </w:r>
      <w:r w:rsidRPr="008001F5">
        <w:t xml:space="preserve"> </w:t>
      </w:r>
      <w:r>
        <w:t>from ‘</w:t>
      </w:r>
      <w:r w:rsidRPr="00E32EC2">
        <w:t>ICT education experts</w:t>
      </w:r>
      <w:r>
        <w:t>’</w:t>
      </w:r>
      <w:r w:rsidRPr="00E32EC2">
        <w:t xml:space="preserve"> </w:t>
      </w:r>
      <w:r>
        <w:t>from a mixture of private and public universities from across the country, and from key ‘</w:t>
      </w:r>
      <w:r w:rsidRPr="00E32EC2">
        <w:t xml:space="preserve">governmental </w:t>
      </w:r>
      <w:r w:rsidRPr="00E32EC2">
        <w:lastRenderedPageBreak/>
        <w:t>agencies</w:t>
      </w:r>
      <w:r>
        <w:t>’ to help ‘cascade certain projects’ post award. This careful selection of participants led to ongoing collaboration among the group and support from government a</w:t>
      </w:r>
      <w:r w:rsidR="00C73C02">
        <w:t>gencies at the national level.</w:t>
      </w:r>
    </w:p>
    <w:p w14:paraId="5BA57D84" w14:textId="072C22E2" w:rsidR="00650E76" w:rsidRDefault="00650E76" w:rsidP="00F24418">
      <w:pPr>
        <w:pStyle w:val="BodyCopy"/>
      </w:pPr>
      <w:r>
        <w:t>According to Mr Pit</w:t>
      </w:r>
      <w:r w:rsidR="007816C1">
        <w:t>a</w:t>
      </w:r>
      <w:r>
        <w:t xml:space="preserve">mama, the WASH fellowship for the Solomon Islands incorporated a mixture of participants from the MOHMS, </w:t>
      </w:r>
      <w:r w:rsidRPr="0094750D">
        <w:t>‘led by the Environment Health Division, Health Promotion Division and Physiotherapy and Rehabilitation D</w:t>
      </w:r>
      <w:r>
        <w:t xml:space="preserve">ivision’ and one participant from the Solomon Islands Water Authority. He noted that the program took people from very ‘different technical areas’ and helped them to improve collaboration on elements of the WASH initiative including community consultation, data collection and exchange, inclusive planning, leadership and project management. </w:t>
      </w:r>
    </w:p>
    <w:p w14:paraId="76CD10EF" w14:textId="5CB8899A" w:rsidR="00650E76" w:rsidRPr="001C5BBF" w:rsidRDefault="00650E76" w:rsidP="00F24418">
      <w:pPr>
        <w:pStyle w:val="BodyCopy"/>
      </w:pPr>
      <w:r>
        <w:t xml:space="preserve">The ICE WaRM fellowship program, ‘Holistic Water Resources Management’, selected participants from across different agencies involved in training and recruitment of staff involved in the management of the water cycle in Indonesia. The aim was to improve inter-agency collaboration, planning and future-proof human resources needs. According to </w:t>
      </w:r>
      <w:r w:rsidR="00E005EC">
        <w:t>Assistant</w:t>
      </w:r>
      <w:r>
        <w:t xml:space="preserve"> Professor Fachruddin there were a mixture of participants including ‘faculty members from different universities as well and some participants from water treatment [plants], district water supply factories, and participants from government…and the ministry handling the Indonesian public </w:t>
      </w:r>
      <w:r w:rsidR="1C504FB1">
        <w:t>service</w:t>
      </w:r>
      <w:r w:rsidR="2C1DC453">
        <w:t>.’</w:t>
      </w:r>
      <w:r>
        <w:t xml:space="preserve"> </w:t>
      </w:r>
    </w:p>
    <w:p w14:paraId="340F94D0" w14:textId="36F6AEC1" w:rsidR="00650E76" w:rsidRDefault="005569B1" w:rsidP="005569B1">
      <w:pPr>
        <w:pStyle w:val="Heading4"/>
      </w:pPr>
      <w:bookmarkStart w:id="117" w:name="_Toc84244921"/>
      <w:bookmarkStart w:id="118" w:name="_Toc84254086"/>
      <w:r>
        <w:t xml:space="preserve">5.1.3 </w:t>
      </w:r>
      <w:r w:rsidR="00650E76">
        <w:t>Site visits and cultural activities</w:t>
      </w:r>
      <w:bookmarkEnd w:id="117"/>
      <w:bookmarkEnd w:id="118"/>
    </w:p>
    <w:p w14:paraId="54CCD04B" w14:textId="069FB24A" w:rsidR="00650E76" w:rsidRPr="000E1CDC" w:rsidRDefault="00650E76" w:rsidP="00F24418">
      <w:pPr>
        <w:pStyle w:val="BodyCopy"/>
        <w:rPr>
          <w:rFonts w:eastAsia="Calibri" w:cs="Arial"/>
        </w:rPr>
      </w:pPr>
      <w:r w:rsidRPr="000E1CDC">
        <w:rPr>
          <w:rFonts w:cs="Arial"/>
        </w:rPr>
        <w:t>Site visits, guest speakers, conference</w:t>
      </w:r>
      <w:r w:rsidR="00A8347E" w:rsidRPr="000E1CDC">
        <w:rPr>
          <w:rFonts w:cs="Arial"/>
        </w:rPr>
        <w:t xml:space="preserve"> or workshop</w:t>
      </w:r>
      <w:r w:rsidRPr="000E1CDC">
        <w:rPr>
          <w:rFonts w:cs="Arial"/>
        </w:rPr>
        <w:t xml:space="preserve"> participation or benchmarking activities were used as part of the fellowship programs to build industry-based connections and demonstrate theories in practice. Visits were tailored to meet the contextual needs of alumni, and academics were on hand to answer any technical questions during the visits. According to Professor Nykvist, this helped ‘build rapport’ and promote future engagement with academic staff.</w:t>
      </w:r>
    </w:p>
    <w:p w14:paraId="505FBA31" w14:textId="77777777" w:rsidR="00650E76" w:rsidRPr="000E1CDC" w:rsidRDefault="00650E76" w:rsidP="00F24418">
      <w:pPr>
        <w:pStyle w:val="BodyCopy"/>
        <w:rPr>
          <w:rFonts w:eastAsia="Calibri" w:cs="Arial"/>
        </w:rPr>
      </w:pPr>
      <w:r w:rsidRPr="000E1CDC">
        <w:rPr>
          <w:rFonts w:cs="Arial"/>
        </w:rPr>
        <w:t>As part of the ‘</w:t>
      </w:r>
      <w:r w:rsidRPr="000E1CDC">
        <w:rPr>
          <w:rFonts w:cs="Arial"/>
          <w:bdr w:val="none" w:sz="0" w:space="0" w:color="auto" w:frame="1"/>
          <w:shd w:val="clear" w:color="auto" w:fill="FFFFFF"/>
        </w:rPr>
        <w:t>Improving health through community participation</w:t>
      </w:r>
      <w:r w:rsidRPr="000E1CDC">
        <w:rPr>
          <w:rFonts w:cs="Arial"/>
        </w:rPr>
        <w:t xml:space="preserve">’ fellowship program, alumni were taken to several different South East Queensland Water (SEQ Water) sites including </w:t>
      </w:r>
      <w:r w:rsidRPr="000E1CDC">
        <w:rPr>
          <w:rFonts w:eastAsia="Calibri" w:cs="Arial"/>
        </w:rPr>
        <w:t xml:space="preserve">water treatment plants in Moogerah, and Kalbar, and the Hinze Wastewater Treatment Plant in South Queensland. To contextualise lessons learnt on award they also visited two remote indigenous in communities in </w:t>
      </w:r>
      <w:r w:rsidRPr="000E1CDC">
        <w:rPr>
          <w:rFonts w:cs="Arial"/>
        </w:rPr>
        <w:t xml:space="preserve">the Yarrabah </w:t>
      </w:r>
      <w:r w:rsidRPr="000E1CDC">
        <w:rPr>
          <w:rFonts w:eastAsia="Calibri" w:cs="Arial"/>
          <w:lang w:val="en-US"/>
        </w:rPr>
        <w:t>Aboriginal Shire Council</w:t>
      </w:r>
      <w:r w:rsidRPr="000E1CDC">
        <w:rPr>
          <w:rFonts w:cs="Arial"/>
        </w:rPr>
        <w:t xml:space="preserve">, and the </w:t>
      </w:r>
      <w:r w:rsidRPr="000E1CDC">
        <w:rPr>
          <w:rFonts w:eastAsia="Calibri" w:cs="Arial"/>
          <w:lang w:val="en-US"/>
        </w:rPr>
        <w:t>Hope Vale Aboriginal Shire Council</w:t>
      </w:r>
      <w:r w:rsidRPr="000E1CDC">
        <w:rPr>
          <w:rFonts w:eastAsia="Calibri" w:cs="Arial"/>
        </w:rPr>
        <w:t xml:space="preserve"> in far </w:t>
      </w:r>
      <w:r w:rsidRPr="000E1CDC">
        <w:rPr>
          <w:rFonts w:eastAsia="Calibri" w:cs="Arial"/>
          <w:lang w:val="en-US"/>
        </w:rPr>
        <w:t xml:space="preserve">North Queensland in Hope Valley to </w:t>
      </w:r>
      <w:r w:rsidRPr="000E1CDC">
        <w:rPr>
          <w:rFonts w:cs="Arial"/>
        </w:rPr>
        <w:t>observe WASH principles and community engagement activities in action. Mr Kozar, who helped facilitate the fellowship noted:</w:t>
      </w:r>
    </w:p>
    <w:p w14:paraId="0376C7B1" w14:textId="77777777" w:rsidR="00650E76" w:rsidRDefault="00650E76" w:rsidP="00334569">
      <w:pPr>
        <w:pStyle w:val="Quote"/>
      </w:pPr>
      <w:r>
        <w:t>When we went to</w:t>
      </w:r>
      <w:r w:rsidRPr="00365FE0">
        <w:t xml:space="preserve"> far </w:t>
      </w:r>
      <w:r>
        <w:t>N</w:t>
      </w:r>
      <w:r w:rsidRPr="00365FE0">
        <w:t>orth Queensland, I think that’s where they probably got the most value out of the program because they found that much of what they were seeing in the Aboriginal shire councils was very similar to what they were experiencing in the Solomon Islands. We had quite a bit of a discussion with the Araba people</w:t>
      </w:r>
      <w:r>
        <w:t>…</w:t>
      </w:r>
      <w:r w:rsidRPr="00365FE0">
        <w:t xml:space="preserve"> </w:t>
      </w:r>
      <w:r>
        <w:t xml:space="preserve">about </w:t>
      </w:r>
      <w:r w:rsidRPr="00365FE0">
        <w:t>the appropriate technologies for their cultural context, and that’s very similar to their experience in the Solomon Islands.</w:t>
      </w:r>
    </w:p>
    <w:p w14:paraId="7ED77543" w14:textId="77777777" w:rsidR="00650E76" w:rsidRDefault="00650E76" w:rsidP="00F24418">
      <w:pPr>
        <w:pStyle w:val="BodyCopy"/>
      </w:pPr>
      <w:r>
        <w:t>Mr Camiling recalled that during the ‘Fostering Digital Literacy’ fellowship, the fellows visited technology-rich schools in Adelaide and Sydney, which helped opened his eyes to new ways of teaching and learning in areas such as robotics. However, he felt that the group also gained a lot out of a visit to the Dunwich State High School on North Stradbroke Island. That particular visit highlighted similar challenges educators from the Philippines were facing, supporting remote, and indigenous learners with limited resources. Techniques shared were applicable to the Philippines context. Mr Camiling noted,</w:t>
      </w:r>
    </w:p>
    <w:p w14:paraId="2ABA92BD" w14:textId="77777777" w:rsidR="00650E76" w:rsidRPr="006F563E" w:rsidRDefault="00650E76" w:rsidP="00334569">
      <w:pPr>
        <w:pStyle w:val="Quote"/>
      </w:pPr>
      <w:r>
        <w:t>We</w:t>
      </w:r>
      <w:r w:rsidRPr="6E095854">
        <w:t xml:space="preserve"> visited the remote island, and we were able to observe classes in which they do not use a lot of technology, but still, the pedagogical technique that they have been using with kids was very applaudable. The students there were learning how to read with technology and without technology, so it was like a continuum or a wide range of experiences that the awards gave us. </w:t>
      </w:r>
    </w:p>
    <w:p w14:paraId="49715162" w14:textId="62FEEBF1" w:rsidR="00650E76" w:rsidRPr="005569B1" w:rsidRDefault="00650E76" w:rsidP="005569B1">
      <w:pPr>
        <w:pStyle w:val="BodyCopy"/>
      </w:pPr>
      <w:r>
        <w:t xml:space="preserve">Cultural activities also strengthen group dynamics allowing alumni to develop personal connections with their lecturers and other fellows while also enjoying Australian culture and building long lasting </w:t>
      </w:r>
      <w:r>
        <w:lastRenderedPageBreak/>
        <w:t xml:space="preserve">memories. Mr Kozar from QUT spoke about this during his interview, noting, ‘while they’re in Australia, the learning in the classroom is fantastic, but you learn so much when you’re outside of the classroom as well. We arranged a lot of cultural activities for the group. I think everybody has their obligatory picture holding the koala or feeding the kangaroo’. </w:t>
      </w:r>
    </w:p>
    <w:p w14:paraId="4F423BCE" w14:textId="77777777" w:rsidR="00650E76" w:rsidRDefault="00650E76" w:rsidP="00F24418">
      <w:pPr>
        <w:pStyle w:val="BodyCopy"/>
      </w:pPr>
      <w:r>
        <w:t>Mr Kozar added that facilitating informal networking events also helped those less senior in the group to speak up and ask questions of their Australian counterparts without the risk of upsetting power dynamics in the group. ‘We’ve really found that it’s been around the dinner table or at the rugby matches where those meaningful conversations take place.’ Associate Professor Diaz supported this sentiment and stated that group dinners ‘enriched’ the learning experience for the ICT academics through the exchange of ideas and insights among the group.</w:t>
      </w:r>
    </w:p>
    <w:p w14:paraId="3AFD2713" w14:textId="3AC32CC4" w:rsidR="00650E76" w:rsidRDefault="005569B1" w:rsidP="005569B1">
      <w:pPr>
        <w:pStyle w:val="Heading4"/>
      </w:pPr>
      <w:bookmarkStart w:id="119" w:name="_Toc84244922"/>
      <w:bookmarkStart w:id="120" w:name="_Toc84254087"/>
      <w:r>
        <w:t xml:space="preserve">5.1.4 </w:t>
      </w:r>
      <w:r w:rsidR="00650E76" w:rsidRPr="00373C4B">
        <w:t>Re-entry</w:t>
      </w:r>
      <w:r w:rsidR="00650E76" w:rsidRPr="00342923">
        <w:rPr>
          <w:i/>
        </w:rPr>
        <w:t xml:space="preserve"> action plans </w:t>
      </w:r>
      <w:r w:rsidR="00650E76">
        <w:t>or projects</w:t>
      </w:r>
      <w:bookmarkEnd w:id="119"/>
      <w:bookmarkEnd w:id="120"/>
      <w:r w:rsidR="00650E76">
        <w:t xml:space="preserve"> </w:t>
      </w:r>
    </w:p>
    <w:p w14:paraId="1CD0EA8E" w14:textId="77777777" w:rsidR="00650E76" w:rsidRDefault="00650E76" w:rsidP="00F24418">
      <w:pPr>
        <w:pStyle w:val="BodyCopy"/>
      </w:pPr>
      <w:r>
        <w:t>The use of tailored re-entry action plans or projects also created opportunities for alumni to collaborate with classmates, Australian academics, and industry representatives post award. Mr Kozar noted that the QUT re-entry action plans were part of the ongoing alumni engagement plan to maintain linkages via social media, using technical staff as a focal point to facilitate and promote ongoing engagement.</w:t>
      </w:r>
    </w:p>
    <w:p w14:paraId="15C31D95" w14:textId="77777777" w:rsidR="00650E76" w:rsidRPr="0056352C" w:rsidRDefault="00650E76" w:rsidP="00334569">
      <w:pPr>
        <w:pStyle w:val="Quote"/>
      </w:pPr>
      <w:r w:rsidRPr="6E095854">
        <w:t xml:space="preserve">A lot of how we engage with the participants after the </w:t>
      </w:r>
      <w:r>
        <w:t>program</w:t>
      </w:r>
      <w:r w:rsidRPr="6E095854">
        <w:t xml:space="preserve"> is through those </w:t>
      </w:r>
      <w:r w:rsidRPr="7666800A">
        <w:t>re-entry</w:t>
      </w:r>
      <w:r w:rsidRPr="6E095854">
        <w:t xml:space="preserve"> action plans that they develop while they are here. We provide the ongoing support. They will always build that into our design, that even beyond the funding cycle of the program, we expect our technical experts to be available to the participants to provide support along the way. </w:t>
      </w:r>
    </w:p>
    <w:p w14:paraId="7952A85B" w14:textId="279FB8F8" w:rsidR="00650E76" w:rsidRDefault="005569B1" w:rsidP="005569B1">
      <w:pPr>
        <w:pStyle w:val="Heading4"/>
        <w:rPr>
          <w:lang w:eastAsia="en-AU"/>
        </w:rPr>
      </w:pPr>
      <w:bookmarkStart w:id="121" w:name="_Toc84244923"/>
      <w:bookmarkStart w:id="122" w:name="_Toc84254088"/>
      <w:r>
        <w:rPr>
          <w:lang w:eastAsia="en-AU"/>
        </w:rPr>
        <w:t xml:space="preserve">5.1.5 </w:t>
      </w:r>
      <w:r w:rsidR="00650E76">
        <w:rPr>
          <w:lang w:eastAsia="en-AU"/>
        </w:rPr>
        <w:t>Social media and the establishment of ‘communities of practice’</w:t>
      </w:r>
      <w:bookmarkEnd w:id="121"/>
      <w:bookmarkEnd w:id="122"/>
    </w:p>
    <w:p w14:paraId="731192FB" w14:textId="7EE698A1" w:rsidR="00650E76" w:rsidRDefault="00650E76" w:rsidP="00F24418">
      <w:pPr>
        <w:pStyle w:val="BodyCopy"/>
        <w:rPr>
          <w:color w:val="000000"/>
          <w:lang w:eastAsia="en-AU"/>
        </w:rPr>
      </w:pPr>
      <w:r w:rsidRPr="78B994CE">
        <w:rPr>
          <w:lang w:eastAsia="en-AU"/>
        </w:rPr>
        <w:t>As mentioned previously in this report, host organisations established ongoing engagement with alumni post award through the use of social media platforms like Facebook, WhatsApp, and activities like alumni achievement awards, newsletters, emails</w:t>
      </w:r>
      <w:r w:rsidR="6F59C7A3" w:rsidRPr="78B994CE">
        <w:rPr>
          <w:lang w:eastAsia="en-AU"/>
        </w:rPr>
        <w:t>,</w:t>
      </w:r>
      <w:r w:rsidRPr="78B994CE">
        <w:rPr>
          <w:lang w:eastAsia="en-AU"/>
        </w:rPr>
        <w:t xml:space="preserve"> and blogs. </w:t>
      </w:r>
      <w:r w:rsidR="1C504FB1" w:rsidRPr="78B994CE">
        <w:rPr>
          <w:lang w:eastAsia="en-AU"/>
        </w:rPr>
        <w:t>QUT</w:t>
      </w:r>
      <w:r w:rsidRPr="78B994CE">
        <w:rPr>
          <w:lang w:eastAsia="en-AU"/>
        </w:rPr>
        <w:t xml:space="preserve"> have been successful in using Facebook and WhatsApp to ‘seed’ networks and facilitate communities of practice among fellows, Australian academics, and participating Australian </w:t>
      </w:r>
      <w:r w:rsidR="00D94C98">
        <w:rPr>
          <w:lang w:eastAsia="en-AU"/>
        </w:rPr>
        <w:t>counterpart organisation</w:t>
      </w:r>
      <w:r w:rsidRPr="78B994CE">
        <w:rPr>
          <w:lang w:eastAsia="en-AU"/>
        </w:rPr>
        <w:t xml:space="preserve">s. </w:t>
      </w:r>
    </w:p>
    <w:p w14:paraId="12E34852" w14:textId="20DAE7A8" w:rsidR="00A8347E" w:rsidRPr="006A380D" w:rsidRDefault="00E078BD" w:rsidP="00F24418">
      <w:pPr>
        <w:pStyle w:val="BodyCopy"/>
        <w:rPr>
          <w:color w:val="000000"/>
          <w:lang w:eastAsia="en-AU"/>
        </w:rPr>
      </w:pPr>
      <w:r w:rsidRPr="006A380D">
        <w:rPr>
          <w:color w:val="000000"/>
          <w:lang w:eastAsia="en-AU"/>
        </w:rPr>
        <w:t>When initiating programs, Mr Kozar observed that QUT</w:t>
      </w:r>
      <w:r w:rsidRPr="00E30734">
        <w:t xml:space="preserve"> ‘typically set up a Facebook group or a WhatsApp chat group. It always depends on what technologies are most user friendly for the cohort that arrives in Australia.’ Th</w:t>
      </w:r>
      <w:r w:rsidR="006A380D">
        <w:t xml:space="preserve">is group is used throughout the </w:t>
      </w:r>
      <w:r w:rsidR="00361FAF">
        <w:t>‘</w:t>
      </w:r>
      <w:r w:rsidR="006A380D">
        <w:t>life cycle of the program</w:t>
      </w:r>
      <w:r w:rsidR="00361FAF">
        <w:t>’</w:t>
      </w:r>
      <w:r w:rsidR="006A380D">
        <w:t>, including post award alumni engagement. It is designed to strengthen links overtime. Some groups are more active than others such as the</w:t>
      </w:r>
      <w:r w:rsidR="00205A3A">
        <w:t xml:space="preserve"> cohort from the </w:t>
      </w:r>
      <w:r w:rsidR="006A380D">
        <w:t>‘Fostering Digital Literacy’ fellowship</w:t>
      </w:r>
      <w:r w:rsidR="00095FC0">
        <w:t xml:space="preserve"> which has curated </w:t>
      </w:r>
      <w:r w:rsidR="00205A3A">
        <w:t>a successful community of practice</w:t>
      </w:r>
      <w:r w:rsidR="00095FC0">
        <w:t xml:space="preserve"> and remains active after six years</w:t>
      </w:r>
      <w:r w:rsidR="00205A3A">
        <w:t>.</w:t>
      </w:r>
    </w:p>
    <w:p w14:paraId="4CA778C4" w14:textId="34398EC7" w:rsidR="00650E76" w:rsidRPr="00F24418" w:rsidRDefault="005569B1" w:rsidP="006A3629">
      <w:pPr>
        <w:pStyle w:val="Head3"/>
      </w:pPr>
      <w:bookmarkStart w:id="123" w:name="_Toc84244924"/>
      <w:bookmarkStart w:id="124" w:name="_Toc84254089"/>
      <w:bookmarkStart w:id="125" w:name="_Toc87523890"/>
      <w:bookmarkStart w:id="126" w:name="_Toc88478360"/>
      <w:r>
        <w:t>5.2</w:t>
      </w:r>
      <w:r w:rsidR="006A3629">
        <w:tab/>
      </w:r>
      <w:r w:rsidR="00650E76" w:rsidRPr="005569B1">
        <w:t>Challenges</w:t>
      </w:r>
      <w:bookmarkEnd w:id="123"/>
      <w:bookmarkEnd w:id="124"/>
      <w:bookmarkEnd w:id="125"/>
      <w:bookmarkEnd w:id="126"/>
      <w:r w:rsidR="00EF4FC1" w:rsidRPr="00F24418">
        <w:rPr>
          <w:rStyle w:val="eop"/>
        </w:rPr>
        <w:t xml:space="preserve"> </w:t>
      </w:r>
    </w:p>
    <w:p w14:paraId="4FD0E858" w14:textId="2F41D12C" w:rsidR="00650E76" w:rsidRDefault="00650E76" w:rsidP="00F24418">
      <w:pPr>
        <w:pStyle w:val="BodyCopy"/>
      </w:pPr>
      <w:r w:rsidRPr="26AFFB65">
        <w:t>When asked about the key challenges to maintaining linkages post award, alumni</w:t>
      </w:r>
      <w:r w:rsidR="3A5A0B9A" w:rsidRPr="26AFFB65">
        <w:t>,</w:t>
      </w:r>
      <w:r w:rsidRPr="26AFFB65">
        <w:t xml:space="preserve"> and host organisations all indicated that of a lack of funding was a significant barri</w:t>
      </w:r>
      <w:r w:rsidR="00C73C02">
        <w:t>er to collaboration post award.</w:t>
      </w:r>
      <w:r w:rsidRPr="26AFFB65">
        <w:t xml:space="preserve"> For example, </w:t>
      </w:r>
      <w:r w:rsidR="00E005EC" w:rsidRPr="26AFFB65">
        <w:t>Assistant</w:t>
      </w:r>
      <w:r w:rsidRPr="26AFFB65">
        <w:t xml:space="preserve"> Professor Fachruddin, recalled that he exchanged </w:t>
      </w:r>
      <w:r w:rsidR="4CD8C4EF" w:rsidRPr="26AFFB65">
        <w:t>several</w:t>
      </w:r>
      <w:r w:rsidRPr="26AFFB65">
        <w:t xml:space="preserve"> emails with</w:t>
      </w:r>
      <w:r w:rsidR="5203821D" w:rsidRPr="26AFFB65">
        <w:t xml:space="preserve"> an</w:t>
      </w:r>
      <w:r w:rsidRPr="26AFFB65">
        <w:t xml:space="preserve"> Australian academic he met on award but ‘we didn’t have the funding’ to support any real collaboration. Mr Olivera noted that on his return to the Solomon Islands, WASH funding changed from DFAT to the European Union</w:t>
      </w:r>
      <w:r w:rsidR="296F414C" w:rsidRPr="26AFFB65">
        <w:t>,</w:t>
      </w:r>
      <w:r w:rsidRPr="26AFFB65">
        <w:t xml:space="preserve"> and this changed the dynamic of the relationship with Australia partners. ‘When we came back there was a shift to the EU, so we were governed by EU </w:t>
      </w:r>
      <w:r w:rsidR="756962A0" w:rsidRPr="26AFFB65">
        <w:t>policies</w:t>
      </w:r>
      <w:r w:rsidR="318B021C" w:rsidRPr="26AFFB65">
        <w:t>.’</w:t>
      </w:r>
    </w:p>
    <w:p w14:paraId="1C6E5C73" w14:textId="50B36842" w:rsidR="00650E76" w:rsidRPr="000E1CDC" w:rsidRDefault="00650E76" w:rsidP="00F24418">
      <w:pPr>
        <w:pStyle w:val="BodyCopy"/>
        <w:rPr>
          <w:rFonts w:cs="Arial"/>
        </w:rPr>
      </w:pPr>
      <w:r w:rsidRPr="000E1CDC">
        <w:rPr>
          <w:rFonts w:cs="Arial"/>
        </w:rPr>
        <w:t xml:space="preserve">Associate Professor Diaz stated that the University of the East worked closely with Mr Salangsang from QUT over a number of years to develop ‘several proposals’ to host additional fellowships </w:t>
      </w:r>
      <w:r w:rsidR="0011664A" w:rsidRPr="000E1CDC">
        <w:rPr>
          <w:rFonts w:cs="Arial"/>
        </w:rPr>
        <w:t>through their university network, however</w:t>
      </w:r>
      <w:r w:rsidRPr="000E1CDC">
        <w:rPr>
          <w:rFonts w:cs="Arial"/>
        </w:rPr>
        <w:t xml:space="preserve"> none of these were successful and then fellowships were no longer available.</w:t>
      </w:r>
    </w:p>
    <w:p w14:paraId="50DD7182" w14:textId="77777777" w:rsidR="00650E76" w:rsidRDefault="00650E76" w:rsidP="00334569">
      <w:pPr>
        <w:pStyle w:val="Quote"/>
      </w:pPr>
      <w:r w:rsidRPr="00773E9C">
        <w:lastRenderedPageBreak/>
        <w:t>I think some years after the fellowship, we continued by making proposals</w:t>
      </w:r>
      <w:r>
        <w:t>…</w:t>
      </w:r>
      <w:r w:rsidRPr="00773E9C">
        <w:t>I think there was a budget cut in the fello</w:t>
      </w:r>
      <w:r>
        <w:t>wships that were given by DFAT</w:t>
      </w:r>
      <w:r w:rsidRPr="00773E9C">
        <w:t>, some of our proposals did not get a grant</w:t>
      </w:r>
      <w:r>
        <w:t>.</w:t>
      </w:r>
    </w:p>
    <w:p w14:paraId="17C2D202" w14:textId="15D4D9C4" w:rsidR="000D57F6" w:rsidRDefault="00650E76" w:rsidP="00F24418">
      <w:pPr>
        <w:pStyle w:val="BodyCopy"/>
      </w:pPr>
      <w:r w:rsidRPr="00270228">
        <w:t xml:space="preserve">Alumni </w:t>
      </w:r>
      <w:r w:rsidR="000025BA">
        <w:t xml:space="preserve">noted </w:t>
      </w:r>
      <w:r w:rsidRPr="00270228">
        <w:t xml:space="preserve">that </w:t>
      </w:r>
      <w:r w:rsidR="000025BA">
        <w:t xml:space="preserve">some </w:t>
      </w:r>
      <w:r w:rsidRPr="00270228">
        <w:t>connections</w:t>
      </w:r>
      <w:r w:rsidR="000025BA">
        <w:t xml:space="preserve"> </w:t>
      </w:r>
      <w:r w:rsidRPr="00270228">
        <w:t xml:space="preserve">went cold </w:t>
      </w:r>
      <w:r>
        <w:t xml:space="preserve">on their return because they were busy, lacked internet connectivity (Solomon Islands) or the right opportunity to engage with Australian organisations met during site visits or workshops. </w:t>
      </w:r>
    </w:p>
    <w:p w14:paraId="5A5857E0" w14:textId="1C05081D" w:rsidR="00650E76" w:rsidRDefault="00650E76" w:rsidP="00F24418">
      <w:pPr>
        <w:pStyle w:val="BodyCopy"/>
      </w:pPr>
      <w:r>
        <w:t>Mr Camiling best sums up the sentiments of alumni below.</w:t>
      </w:r>
    </w:p>
    <w:p w14:paraId="7AD4E5DA" w14:textId="241D2261" w:rsidR="00650E76" w:rsidRPr="00650E76" w:rsidRDefault="00650E76" w:rsidP="00334569">
      <w:pPr>
        <w:pStyle w:val="Quote"/>
      </w:pPr>
      <w:r w:rsidRPr="00270228">
        <w:t>I do have their business cards with me. But somehow maybe I thought that I didn’t need the network yet because I wanted to work in my institution and it would be a little farfetched for me to contact those organisations and bring them back to the Philippines, when, in fact, my institution is not yet aware of a lot of things I learnt from Australia.</w:t>
      </w:r>
    </w:p>
    <w:p w14:paraId="08F4A9DE" w14:textId="3E40D99F" w:rsidR="00CE295C" w:rsidRDefault="005569B1" w:rsidP="006A3629">
      <w:pPr>
        <w:pStyle w:val="Head3"/>
      </w:pPr>
      <w:bookmarkStart w:id="127" w:name="_Toc84244925"/>
      <w:bookmarkStart w:id="128" w:name="_Toc84254090"/>
      <w:bookmarkStart w:id="129" w:name="_Toc87523891"/>
      <w:bookmarkStart w:id="130" w:name="_Toc88478361"/>
      <w:r>
        <w:t>5.3</w:t>
      </w:r>
      <w:r w:rsidR="006A3629">
        <w:tab/>
      </w:r>
      <w:r w:rsidR="009519F6">
        <w:t xml:space="preserve">Summarising the </w:t>
      </w:r>
      <w:r w:rsidR="009519F6" w:rsidRPr="005569B1">
        <w:t>Conditions</w:t>
      </w:r>
      <w:r w:rsidR="009519F6">
        <w:t xml:space="preserve"> for Success</w:t>
      </w:r>
      <w:bookmarkEnd w:id="127"/>
      <w:bookmarkEnd w:id="128"/>
      <w:bookmarkEnd w:id="129"/>
      <w:bookmarkEnd w:id="130"/>
    </w:p>
    <w:p w14:paraId="059476C4" w14:textId="36C05948" w:rsidR="00AE6E07" w:rsidRPr="000E1CDC" w:rsidRDefault="00AE6E07" w:rsidP="000E1CDC">
      <w:pPr>
        <w:pStyle w:val="BodyCopy"/>
      </w:pPr>
      <w:r w:rsidRPr="000E1CDC">
        <w:t xml:space="preserve">To provide DFAT with an overview of the conditions for success in fellowships and short courses, the GTF has used the specific evidence detailed above from the interviews in this case study, and also explored the data collected from a range of case studies conducted by the GTF over the last six years. This analysis includes insights and recommendations from Australian host organisation representatives, alumni, managing contractors and Posts involved in the design, delivery, and evaluation of </w:t>
      </w:r>
      <w:r w:rsidR="00F559E8" w:rsidRPr="000E1CDC">
        <w:t>the short course modalities</w:t>
      </w:r>
      <w:r w:rsidRPr="000E1CDC">
        <w:t xml:space="preserve">. </w:t>
      </w:r>
    </w:p>
    <w:p w14:paraId="4F4DB646" w14:textId="06F7B646" w:rsidR="005569B1" w:rsidRPr="000E1CDC" w:rsidRDefault="00DD4285" w:rsidP="000E1CDC">
      <w:pPr>
        <w:pStyle w:val="BodyCopy"/>
      </w:pPr>
      <w:r w:rsidRPr="000E1CDC">
        <w:t>The table below summarises the outcomes of this analysis and it intended to assist in future programming and policy relating to the Australia Awards</w:t>
      </w:r>
      <w:r w:rsidR="00586A38" w:rsidRPr="000E1CDC">
        <w:t xml:space="preserve">. The conditions described here in many ways align with the Scoping Review of Australia Awards Short-term Awards undertaken for DFAT in 2016 </w:t>
      </w:r>
      <w:r w:rsidR="7E27B9CC" w:rsidRPr="000E1CDC">
        <w:t>(Majid</w:t>
      </w:r>
      <w:r w:rsidR="00FF747E" w:rsidRPr="000E1CDC">
        <w:t>, 2016</w:t>
      </w:r>
      <w:r w:rsidR="2EFF96FC" w:rsidRPr="000E1CDC">
        <w:t>)</w:t>
      </w:r>
      <w:r w:rsidRPr="000E1CDC">
        <w:t>. The focus on this particular set of conditions was based around success for targeted professional development interventions (under 3 months).</w:t>
      </w:r>
    </w:p>
    <w:p w14:paraId="37A92E27" w14:textId="1457CA47" w:rsidR="005569B1" w:rsidRPr="00736C02" w:rsidRDefault="005569B1" w:rsidP="00395C40">
      <w:pPr>
        <w:pStyle w:val="Tabletitle"/>
      </w:pPr>
      <w:r w:rsidRPr="5E437E8A">
        <w:t xml:space="preserve">Table </w:t>
      </w:r>
      <w:r>
        <w:t>2</w:t>
      </w:r>
      <w:r w:rsidRPr="5E437E8A">
        <w:t xml:space="preserve">: </w:t>
      </w:r>
      <w:r>
        <w:t>To be successful, short course provision through the Australia Awards should incorporate the following conditions</w:t>
      </w:r>
    </w:p>
    <w:tbl>
      <w:tblPr>
        <w:tblStyle w:val="TableGrid"/>
        <w:tblW w:w="9016" w:type="dxa"/>
        <w:tblLook w:val="04A0" w:firstRow="1" w:lastRow="0" w:firstColumn="1" w:lastColumn="0" w:noHBand="0" w:noVBand="1"/>
        <w:tblCaption w:val="Table 1: To be successful, short course provision through the Australia Awards should incorporate the following conditions"/>
        <w:tblDescription w:val="Table 1 outlines the conditions for success for the Australia Awards short course provision. There are three sections to the table; Pre-program, during the program, and post program. Under each section there are two columns; condition and applying this condition for success"/>
      </w:tblPr>
      <w:tblGrid>
        <w:gridCol w:w="2122"/>
        <w:gridCol w:w="6894"/>
      </w:tblGrid>
      <w:tr w:rsidR="002A04CE" w:rsidRPr="00AC6666" w14:paraId="2576C218" w14:textId="77777777" w:rsidTr="00494FA1">
        <w:tc>
          <w:tcPr>
            <w:tcW w:w="2122" w:type="dxa"/>
            <w:tcBorders>
              <w:top w:val="single" w:sz="4" w:space="0" w:color="auto"/>
              <w:left w:val="single" w:sz="4" w:space="0" w:color="auto"/>
              <w:bottom w:val="single" w:sz="4" w:space="0" w:color="auto"/>
              <w:right w:val="nil"/>
            </w:tcBorders>
            <w:shd w:val="clear" w:color="auto" w:fill="BDD6EE" w:themeFill="accent1" w:themeFillTint="66"/>
            <w:tcMar>
              <w:top w:w="85" w:type="dxa"/>
              <w:left w:w="85" w:type="dxa"/>
              <w:bottom w:w="85" w:type="dxa"/>
              <w:right w:w="85" w:type="dxa"/>
            </w:tcMar>
            <w:vAlign w:val="center"/>
          </w:tcPr>
          <w:p w14:paraId="3423EA22" w14:textId="701ABE9F" w:rsidR="002A04CE" w:rsidRPr="00AC6666" w:rsidRDefault="002A04CE" w:rsidP="00552554">
            <w:pPr>
              <w:pStyle w:val="Tablebody"/>
              <w:rPr>
                <w:b/>
                <w:bCs w:val="0"/>
              </w:rPr>
            </w:pPr>
            <w:r w:rsidRPr="00AC6666">
              <w:rPr>
                <w:b/>
                <w:bCs w:val="0"/>
              </w:rPr>
              <w:t>Pre-program:</w:t>
            </w:r>
          </w:p>
        </w:tc>
        <w:tc>
          <w:tcPr>
            <w:tcW w:w="6894" w:type="dxa"/>
            <w:tcBorders>
              <w:top w:val="single" w:sz="4" w:space="0" w:color="auto"/>
              <w:left w:val="nil"/>
              <w:bottom w:val="single" w:sz="4" w:space="0" w:color="auto"/>
              <w:right w:val="single" w:sz="4" w:space="0" w:color="auto"/>
            </w:tcBorders>
            <w:shd w:val="clear" w:color="auto" w:fill="BDD6EE" w:themeFill="accent1" w:themeFillTint="66"/>
            <w:tcMar>
              <w:top w:w="85" w:type="dxa"/>
              <w:left w:w="85" w:type="dxa"/>
              <w:bottom w:w="85" w:type="dxa"/>
              <w:right w:w="85" w:type="dxa"/>
            </w:tcMar>
            <w:vAlign w:val="center"/>
          </w:tcPr>
          <w:p w14:paraId="60D9FAC8" w14:textId="77777777" w:rsidR="002A04CE" w:rsidRPr="00AC6666" w:rsidRDefault="002A04CE" w:rsidP="00552554">
            <w:pPr>
              <w:pStyle w:val="Tablebody"/>
              <w:rPr>
                <w:b/>
                <w:bCs w:val="0"/>
              </w:rPr>
            </w:pPr>
          </w:p>
        </w:tc>
      </w:tr>
      <w:tr w:rsidR="005569B1" w:rsidRPr="00AC6666" w14:paraId="1FE4BDA5" w14:textId="77777777" w:rsidTr="00494FA1">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85" w:type="dxa"/>
              <w:left w:w="85" w:type="dxa"/>
              <w:bottom w:w="85" w:type="dxa"/>
              <w:right w:w="85" w:type="dxa"/>
            </w:tcMar>
            <w:vAlign w:val="center"/>
          </w:tcPr>
          <w:p w14:paraId="179EC47D" w14:textId="77777777" w:rsidR="005569B1" w:rsidRPr="00AC6666" w:rsidRDefault="005569B1" w:rsidP="00552554">
            <w:pPr>
              <w:pStyle w:val="Tablebody"/>
              <w:rPr>
                <w:b/>
                <w:bCs w:val="0"/>
              </w:rPr>
            </w:pPr>
            <w:r w:rsidRPr="00AC6666">
              <w:rPr>
                <w:b/>
                <w:bCs w:val="0"/>
              </w:rPr>
              <w:t>Condition</w:t>
            </w:r>
          </w:p>
        </w:tc>
        <w:tc>
          <w:tcPr>
            <w:tcW w:w="6894"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85" w:type="dxa"/>
              <w:left w:w="85" w:type="dxa"/>
              <w:bottom w:w="85" w:type="dxa"/>
              <w:right w:w="85" w:type="dxa"/>
            </w:tcMar>
            <w:vAlign w:val="center"/>
          </w:tcPr>
          <w:p w14:paraId="40E4AD9A" w14:textId="77777777" w:rsidR="005569B1" w:rsidRPr="00AC6666" w:rsidRDefault="005569B1" w:rsidP="00552554">
            <w:pPr>
              <w:pStyle w:val="Tablebody"/>
              <w:rPr>
                <w:b/>
                <w:bCs w:val="0"/>
              </w:rPr>
            </w:pPr>
            <w:r w:rsidRPr="00AC6666">
              <w:rPr>
                <w:b/>
                <w:bCs w:val="0"/>
              </w:rPr>
              <w:t>Applying this condition for success</w:t>
            </w:r>
          </w:p>
        </w:tc>
      </w:tr>
      <w:tr w:rsidR="005569B1" w:rsidRPr="00AC6666" w14:paraId="0B0B763F" w14:textId="77777777" w:rsidTr="00494FA1">
        <w:tc>
          <w:tcPr>
            <w:tcW w:w="2122"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254C2E79" w14:textId="77777777" w:rsidR="005569B1" w:rsidRPr="00AC6666" w:rsidRDefault="005569B1" w:rsidP="00552554">
            <w:pPr>
              <w:pStyle w:val="BodyCopy"/>
              <w:rPr>
                <w:b/>
                <w:bCs/>
              </w:rPr>
            </w:pPr>
            <w:r w:rsidRPr="00AC6666">
              <w:rPr>
                <w:b/>
                <w:bCs/>
              </w:rPr>
              <w:t>Co-design of the program:</w:t>
            </w:r>
          </w:p>
        </w:tc>
        <w:tc>
          <w:tcPr>
            <w:tcW w:w="689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769F8F07" w14:textId="77777777" w:rsidR="005569B1" w:rsidRPr="00AC6666" w:rsidRDefault="005569B1" w:rsidP="00552554">
            <w:pPr>
              <w:pStyle w:val="BodyCopy"/>
            </w:pPr>
            <w:r w:rsidRPr="00AC6666">
              <w:t xml:space="preserve">Bespoke professional development programming, co-designed between the Australian host organisation and counterpart organisation/s to address identified capacity gaps and training needs. </w:t>
            </w:r>
          </w:p>
          <w:p w14:paraId="623EECC9" w14:textId="77777777" w:rsidR="005569B1" w:rsidRPr="00AC6666" w:rsidRDefault="005569B1" w:rsidP="00552554">
            <w:pPr>
              <w:pStyle w:val="BodyCopy"/>
            </w:pPr>
            <w:r w:rsidRPr="00AC6666">
              <w:t>In-country, collaborative training needs analysis to inform program content and gain an insight into ‘on the ground’ challenges</w:t>
            </w:r>
          </w:p>
          <w:p w14:paraId="230ED4EE" w14:textId="77777777" w:rsidR="005569B1" w:rsidRPr="00AC6666" w:rsidRDefault="005569B1" w:rsidP="00552554">
            <w:pPr>
              <w:pStyle w:val="BodyCopy"/>
            </w:pPr>
          </w:p>
        </w:tc>
      </w:tr>
      <w:tr w:rsidR="005569B1" w:rsidRPr="00AC6666" w14:paraId="734AD0A1" w14:textId="77777777" w:rsidTr="00494FA1">
        <w:tc>
          <w:tcPr>
            <w:tcW w:w="2122"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51C402D0" w14:textId="77777777" w:rsidR="005569B1" w:rsidRPr="00AC6666" w:rsidRDefault="005569B1" w:rsidP="00552554">
            <w:pPr>
              <w:pStyle w:val="BodyCopy"/>
              <w:rPr>
                <w:b/>
                <w:bCs/>
              </w:rPr>
            </w:pPr>
            <w:r w:rsidRPr="00AC6666">
              <w:rPr>
                <w:b/>
                <w:bCs/>
              </w:rPr>
              <w:t>Program leader:</w:t>
            </w:r>
          </w:p>
        </w:tc>
        <w:tc>
          <w:tcPr>
            <w:tcW w:w="689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67ACBAAE" w14:textId="77777777" w:rsidR="005569B1" w:rsidRPr="00AC6666" w:rsidRDefault="005569B1" w:rsidP="00552554">
            <w:pPr>
              <w:pStyle w:val="BodyCopy"/>
            </w:pPr>
            <w:r w:rsidRPr="00AC6666">
              <w:t>A designated academic/technical expert to act as the Australian Program Leader to answer questions and accompany the group during all activities. The role is the central point of contact for all engagement between fellows, and counterpart organisations during the life cycle of the program.</w:t>
            </w:r>
          </w:p>
          <w:p w14:paraId="68828C3C" w14:textId="77777777" w:rsidR="005569B1" w:rsidRPr="00AC6666" w:rsidRDefault="005569B1" w:rsidP="00552554">
            <w:pPr>
              <w:pStyle w:val="BodyCopy"/>
            </w:pPr>
          </w:p>
        </w:tc>
      </w:tr>
      <w:tr w:rsidR="005569B1" w:rsidRPr="00AC6666" w14:paraId="77C669D9" w14:textId="77777777" w:rsidTr="00494FA1">
        <w:tc>
          <w:tcPr>
            <w:tcW w:w="2122"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1832B3D7" w14:textId="77777777" w:rsidR="005569B1" w:rsidRPr="00AC6666" w:rsidRDefault="005569B1" w:rsidP="00552554">
            <w:pPr>
              <w:pStyle w:val="BodyCopy"/>
              <w:rPr>
                <w:b/>
                <w:bCs/>
              </w:rPr>
            </w:pPr>
            <w:r w:rsidRPr="00AC6666">
              <w:rPr>
                <w:b/>
                <w:bCs/>
              </w:rPr>
              <w:t>Program duration:</w:t>
            </w:r>
          </w:p>
        </w:tc>
        <w:tc>
          <w:tcPr>
            <w:tcW w:w="689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6C2A029D" w14:textId="77777777" w:rsidR="005569B1" w:rsidRPr="00AC6666" w:rsidRDefault="005569B1" w:rsidP="00552554">
            <w:pPr>
              <w:pStyle w:val="BodyCopy"/>
            </w:pPr>
            <w:r w:rsidRPr="00AC6666">
              <w:t>Optimal program length:</w:t>
            </w:r>
          </w:p>
          <w:p w14:paraId="22B33421" w14:textId="77777777" w:rsidR="005569B1" w:rsidRPr="00AC6666" w:rsidRDefault="005569B1" w:rsidP="00552554">
            <w:pPr>
              <w:pStyle w:val="BodyCopy"/>
              <w:numPr>
                <w:ilvl w:val="0"/>
                <w:numId w:val="37"/>
              </w:numPr>
              <w:ind w:left="365" w:hanging="355"/>
            </w:pPr>
            <w:r w:rsidRPr="00AC6666">
              <w:t>4 weeks for mid-level professionals and emerging leaders</w:t>
            </w:r>
          </w:p>
          <w:p w14:paraId="4FE38977" w14:textId="77777777" w:rsidR="005569B1" w:rsidRPr="00AC6666" w:rsidRDefault="005569B1" w:rsidP="00552554">
            <w:pPr>
              <w:pStyle w:val="BodyCopy"/>
              <w:numPr>
                <w:ilvl w:val="0"/>
                <w:numId w:val="37"/>
              </w:numPr>
              <w:ind w:left="365" w:hanging="355"/>
            </w:pPr>
            <w:r w:rsidRPr="00AC6666">
              <w:lastRenderedPageBreak/>
              <w:t>2 weeks for senior leaders</w:t>
            </w:r>
          </w:p>
          <w:p w14:paraId="671D6BE6" w14:textId="77777777" w:rsidR="005569B1" w:rsidRPr="00AC6666" w:rsidRDefault="005569B1" w:rsidP="00552554">
            <w:pPr>
              <w:pStyle w:val="BodyCopy"/>
              <w:numPr>
                <w:ilvl w:val="0"/>
                <w:numId w:val="37"/>
              </w:numPr>
              <w:ind w:left="365" w:hanging="355"/>
            </w:pPr>
            <w:r w:rsidRPr="00AC6666">
              <w:t>Bookended by pre-award and post award activities linked to group Re-entry Action Plans (REAPs)</w:t>
            </w:r>
          </w:p>
          <w:p w14:paraId="6EC1564E" w14:textId="77777777" w:rsidR="005569B1" w:rsidRPr="00AC6666" w:rsidRDefault="005569B1" w:rsidP="00552554">
            <w:pPr>
              <w:pStyle w:val="BodyCopy"/>
            </w:pPr>
            <w:r w:rsidRPr="00AC6666">
              <w:t>Option for :</w:t>
            </w:r>
          </w:p>
          <w:p w14:paraId="0A18E2EE" w14:textId="77777777" w:rsidR="005569B1" w:rsidRPr="00AC6666" w:rsidRDefault="005569B1" w:rsidP="00552554">
            <w:pPr>
              <w:pStyle w:val="Tablebullet"/>
            </w:pPr>
            <w:r w:rsidRPr="00AC6666">
              <w:t>Multi-year level programs to build organisational capacity over a set timeframe with cohort based REAPs building on previous work</w:t>
            </w:r>
          </w:p>
        </w:tc>
      </w:tr>
      <w:tr w:rsidR="005569B1" w:rsidRPr="00AC6666" w14:paraId="380C740C" w14:textId="77777777" w:rsidTr="00494FA1">
        <w:tc>
          <w:tcPr>
            <w:tcW w:w="2122"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11D79C2D" w14:textId="77777777" w:rsidR="005569B1" w:rsidRPr="00AC6666" w:rsidRDefault="005569B1" w:rsidP="00552554">
            <w:pPr>
              <w:pStyle w:val="BodyCopy"/>
              <w:rPr>
                <w:b/>
                <w:bCs/>
              </w:rPr>
            </w:pPr>
            <w:r w:rsidRPr="00AC6666">
              <w:rPr>
                <w:b/>
                <w:bCs/>
              </w:rPr>
              <w:lastRenderedPageBreak/>
              <w:t>Participant selection:</w:t>
            </w:r>
          </w:p>
        </w:tc>
        <w:tc>
          <w:tcPr>
            <w:tcW w:w="689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178F2505" w14:textId="77777777" w:rsidR="005569B1" w:rsidRPr="00AC6666" w:rsidRDefault="005569B1" w:rsidP="00552554">
            <w:pPr>
              <w:pStyle w:val="BodyCopy"/>
              <w:rPr>
                <w:rFonts w:cs="Arial"/>
                <w:color w:val="000000" w:themeColor="text1"/>
              </w:rPr>
            </w:pPr>
            <w:r w:rsidRPr="00AC6666">
              <w:rPr>
                <w:rFonts w:cs="Arial"/>
              </w:rPr>
              <w:t xml:space="preserve">The careful selection of a mixture of participants to facilitate </w:t>
            </w:r>
            <w:r w:rsidRPr="00AC6666">
              <w:rPr>
                <w:rFonts w:cs="Arial"/>
                <w:color w:val="000000"/>
                <w:shd w:val="clear" w:color="auto" w:fill="FFFFFF"/>
              </w:rPr>
              <w:t xml:space="preserve">inter-organisational linkages, reduce silos, promote the exchange of diverse perspectives, and create big picture thinking, planning and engagement across organisations or sectors. </w:t>
            </w:r>
          </w:p>
          <w:p w14:paraId="698BECE8" w14:textId="77777777" w:rsidR="005569B1" w:rsidRPr="00AC6666" w:rsidRDefault="005569B1" w:rsidP="00552554">
            <w:pPr>
              <w:pStyle w:val="BodyCopy"/>
              <w:rPr>
                <w:rFonts w:cs="Calibri"/>
                <w:color w:val="000000"/>
                <w:shd w:val="clear" w:color="auto" w:fill="FFFFFF"/>
              </w:rPr>
            </w:pPr>
          </w:p>
        </w:tc>
      </w:tr>
      <w:tr w:rsidR="00494FA1" w:rsidRPr="00AC6666" w14:paraId="71D84341" w14:textId="77777777" w:rsidTr="00494FA1">
        <w:tc>
          <w:tcPr>
            <w:tcW w:w="2122" w:type="dxa"/>
            <w:tcBorders>
              <w:top w:val="single" w:sz="4" w:space="0" w:color="auto"/>
              <w:left w:val="single" w:sz="4" w:space="0" w:color="auto"/>
              <w:bottom w:val="single" w:sz="4" w:space="0" w:color="auto"/>
              <w:right w:val="nil"/>
            </w:tcBorders>
            <w:shd w:val="clear" w:color="auto" w:fill="BDD6EE" w:themeFill="accent1" w:themeFillTint="66"/>
            <w:tcMar>
              <w:top w:w="85" w:type="dxa"/>
              <w:left w:w="85" w:type="dxa"/>
              <w:bottom w:w="85" w:type="dxa"/>
              <w:right w:w="85" w:type="dxa"/>
            </w:tcMar>
          </w:tcPr>
          <w:p w14:paraId="6BC9EBB5" w14:textId="2ECB481C" w:rsidR="00494FA1" w:rsidRPr="00AC6666" w:rsidRDefault="00494FA1" w:rsidP="00552554">
            <w:pPr>
              <w:pStyle w:val="Tablebody"/>
              <w:rPr>
                <w:b/>
                <w:bCs w:val="0"/>
              </w:rPr>
            </w:pPr>
            <w:r w:rsidRPr="00AC6666">
              <w:rPr>
                <w:b/>
                <w:bCs w:val="0"/>
              </w:rPr>
              <w:t>During the program:</w:t>
            </w:r>
          </w:p>
        </w:tc>
        <w:tc>
          <w:tcPr>
            <w:tcW w:w="6894" w:type="dxa"/>
            <w:tcBorders>
              <w:top w:val="single" w:sz="4" w:space="0" w:color="auto"/>
              <w:left w:val="nil"/>
              <w:bottom w:val="single" w:sz="4" w:space="0" w:color="auto"/>
              <w:right w:val="single" w:sz="4" w:space="0" w:color="auto"/>
            </w:tcBorders>
            <w:shd w:val="clear" w:color="auto" w:fill="BDD6EE" w:themeFill="accent1" w:themeFillTint="66"/>
            <w:tcMar>
              <w:top w:w="85" w:type="dxa"/>
              <w:left w:w="85" w:type="dxa"/>
              <w:bottom w:w="85" w:type="dxa"/>
              <w:right w:w="85" w:type="dxa"/>
            </w:tcMar>
          </w:tcPr>
          <w:p w14:paraId="3C646089" w14:textId="77777777" w:rsidR="00494FA1" w:rsidRPr="00AC6666" w:rsidRDefault="00494FA1" w:rsidP="00552554">
            <w:pPr>
              <w:pStyle w:val="Tablebody"/>
              <w:rPr>
                <w:b/>
                <w:bCs w:val="0"/>
              </w:rPr>
            </w:pPr>
          </w:p>
        </w:tc>
      </w:tr>
      <w:tr w:rsidR="005569B1" w:rsidRPr="00AC6666" w14:paraId="0E67BAB8" w14:textId="77777777" w:rsidTr="00494FA1">
        <w:tc>
          <w:tcPr>
            <w:tcW w:w="2122" w:type="dxa"/>
            <w:tcBorders>
              <w:top w:val="single" w:sz="4" w:space="0" w:color="auto"/>
              <w:left w:val="single" w:sz="4" w:space="0" w:color="auto"/>
              <w:bottom w:val="single" w:sz="4" w:space="0" w:color="auto"/>
              <w:right w:val="single" w:sz="4" w:space="0" w:color="000000" w:themeColor="text1"/>
            </w:tcBorders>
            <w:shd w:val="clear" w:color="auto" w:fill="DEEAF6" w:themeFill="accent1" w:themeFillTint="33"/>
            <w:tcMar>
              <w:top w:w="85" w:type="dxa"/>
              <w:left w:w="85" w:type="dxa"/>
              <w:bottom w:w="85" w:type="dxa"/>
              <w:right w:w="85" w:type="dxa"/>
            </w:tcMar>
          </w:tcPr>
          <w:p w14:paraId="0B6F70AF" w14:textId="77777777" w:rsidR="005569B1" w:rsidRPr="00AC6666" w:rsidRDefault="005569B1" w:rsidP="00552554">
            <w:pPr>
              <w:pStyle w:val="Tablebody"/>
              <w:rPr>
                <w:b/>
                <w:bCs w:val="0"/>
              </w:rPr>
            </w:pPr>
            <w:r w:rsidRPr="00AC6666">
              <w:rPr>
                <w:b/>
                <w:bCs w:val="0"/>
              </w:rPr>
              <w:t>Condition</w:t>
            </w:r>
          </w:p>
        </w:tc>
        <w:tc>
          <w:tcPr>
            <w:tcW w:w="6894" w:type="dxa"/>
            <w:tcBorders>
              <w:top w:val="single" w:sz="4" w:space="0" w:color="auto"/>
              <w:left w:val="single" w:sz="4" w:space="0" w:color="000000" w:themeColor="text1"/>
              <w:bottom w:val="single" w:sz="4" w:space="0" w:color="auto"/>
              <w:right w:val="single" w:sz="4" w:space="0" w:color="auto"/>
            </w:tcBorders>
            <w:shd w:val="clear" w:color="auto" w:fill="DEEAF6" w:themeFill="accent1" w:themeFillTint="33"/>
            <w:tcMar>
              <w:top w:w="85" w:type="dxa"/>
              <w:left w:w="85" w:type="dxa"/>
              <w:bottom w:w="85" w:type="dxa"/>
              <w:right w:w="85" w:type="dxa"/>
            </w:tcMar>
          </w:tcPr>
          <w:p w14:paraId="4D429555" w14:textId="77777777" w:rsidR="005569B1" w:rsidRPr="00AC6666" w:rsidRDefault="005569B1" w:rsidP="00552554">
            <w:pPr>
              <w:pStyle w:val="Tablebody"/>
              <w:rPr>
                <w:b/>
                <w:bCs w:val="0"/>
              </w:rPr>
            </w:pPr>
            <w:r w:rsidRPr="00AC6666">
              <w:rPr>
                <w:b/>
                <w:bCs w:val="0"/>
              </w:rPr>
              <w:t>Applying this condition for success</w:t>
            </w:r>
          </w:p>
        </w:tc>
      </w:tr>
      <w:tr w:rsidR="005569B1" w:rsidRPr="00AC6666" w14:paraId="3A0DFAAD" w14:textId="77777777" w:rsidTr="00494FA1">
        <w:tc>
          <w:tcPr>
            <w:tcW w:w="2122"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3C72DA58" w14:textId="77777777" w:rsidR="005569B1" w:rsidRPr="00AC6666" w:rsidRDefault="005569B1" w:rsidP="00552554">
            <w:pPr>
              <w:pStyle w:val="Tablebody"/>
            </w:pPr>
            <w:r w:rsidRPr="00AC6666">
              <w:t>Program content</w:t>
            </w:r>
          </w:p>
        </w:tc>
        <w:tc>
          <w:tcPr>
            <w:tcW w:w="689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1D2F2FF9" w14:textId="77777777" w:rsidR="005569B1" w:rsidRPr="00AC6666" w:rsidRDefault="005569B1" w:rsidP="00552554">
            <w:pPr>
              <w:pStyle w:val="Tablebody"/>
            </w:pPr>
            <w:r w:rsidRPr="00AC6666">
              <w:t>A mixture of theory and practice contextualised to the group’s training needs. Theory-based classroom learning, supported by a range of practical activities such as: site visits, guest speakers, benchmarking activities, short placements, mentoring, workshops, and formal networking opportunities.</w:t>
            </w:r>
          </w:p>
          <w:p w14:paraId="36501A4E" w14:textId="77777777" w:rsidR="005569B1" w:rsidRPr="00AC6666" w:rsidRDefault="005569B1" w:rsidP="00552554">
            <w:pPr>
              <w:pStyle w:val="Tablebody"/>
            </w:pPr>
          </w:p>
        </w:tc>
      </w:tr>
      <w:tr w:rsidR="005569B1" w:rsidRPr="00AC6666" w14:paraId="18970C6D" w14:textId="77777777" w:rsidTr="00494FA1">
        <w:tc>
          <w:tcPr>
            <w:tcW w:w="2122"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45569E9B" w14:textId="77777777" w:rsidR="005569B1" w:rsidRPr="00AC6666" w:rsidRDefault="005569B1" w:rsidP="00552554">
            <w:pPr>
              <w:pStyle w:val="Tablebody"/>
            </w:pPr>
            <w:r w:rsidRPr="00AC6666">
              <w:t>Cultural activities:</w:t>
            </w:r>
          </w:p>
        </w:tc>
        <w:tc>
          <w:tcPr>
            <w:tcW w:w="689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270F7F65" w14:textId="77777777" w:rsidR="005569B1" w:rsidRPr="00AC6666" w:rsidRDefault="005569B1" w:rsidP="00552554">
            <w:pPr>
              <w:pStyle w:val="Tablebody"/>
            </w:pPr>
            <w:r w:rsidRPr="00AC6666">
              <w:t>Organised sightseeing and cultural activities to build positive experiences of Australia while also facilitating informal people to people linkages among participants, and technical staff.</w:t>
            </w:r>
          </w:p>
        </w:tc>
      </w:tr>
      <w:tr w:rsidR="005569B1" w:rsidRPr="00AC6666" w14:paraId="75D735B3" w14:textId="77777777" w:rsidTr="00494FA1">
        <w:tc>
          <w:tcPr>
            <w:tcW w:w="2122" w:type="dxa"/>
            <w:tcBorders>
              <w:top w:val="single" w:sz="4" w:space="0" w:color="auto"/>
              <w:left w:val="single" w:sz="4" w:space="0" w:color="auto"/>
              <w:bottom w:val="single" w:sz="4" w:space="0" w:color="auto"/>
              <w:right w:val="nil"/>
            </w:tcBorders>
            <w:shd w:val="clear" w:color="auto" w:fill="BDD6EE" w:themeFill="accent1" w:themeFillTint="66"/>
            <w:tcMar>
              <w:top w:w="85" w:type="dxa"/>
              <w:left w:w="85" w:type="dxa"/>
              <w:bottom w:w="85" w:type="dxa"/>
              <w:right w:w="85" w:type="dxa"/>
            </w:tcMar>
          </w:tcPr>
          <w:p w14:paraId="75C4770E" w14:textId="77777777" w:rsidR="005569B1" w:rsidRPr="00AC6666" w:rsidRDefault="005569B1" w:rsidP="00552554">
            <w:pPr>
              <w:pStyle w:val="Tablebody"/>
              <w:rPr>
                <w:b/>
                <w:bCs w:val="0"/>
              </w:rPr>
            </w:pPr>
            <w:r w:rsidRPr="00AC6666">
              <w:rPr>
                <w:b/>
                <w:bCs w:val="0"/>
              </w:rPr>
              <w:t>Post program:</w:t>
            </w:r>
          </w:p>
        </w:tc>
        <w:tc>
          <w:tcPr>
            <w:tcW w:w="6894" w:type="dxa"/>
            <w:tcBorders>
              <w:top w:val="single" w:sz="4" w:space="0" w:color="auto"/>
              <w:left w:val="nil"/>
              <w:bottom w:val="single" w:sz="4" w:space="0" w:color="auto"/>
              <w:right w:val="single" w:sz="4" w:space="0" w:color="auto"/>
            </w:tcBorders>
            <w:shd w:val="clear" w:color="auto" w:fill="BDD6EE" w:themeFill="accent1" w:themeFillTint="66"/>
            <w:tcMar>
              <w:top w:w="85" w:type="dxa"/>
              <w:left w:w="85" w:type="dxa"/>
              <w:bottom w:w="85" w:type="dxa"/>
              <w:right w:w="85" w:type="dxa"/>
            </w:tcMar>
          </w:tcPr>
          <w:p w14:paraId="0D183C8A" w14:textId="77777777" w:rsidR="005569B1" w:rsidRPr="00AC6666" w:rsidRDefault="005569B1" w:rsidP="00552554">
            <w:pPr>
              <w:pStyle w:val="Tablebody"/>
              <w:rPr>
                <w:b/>
                <w:bCs w:val="0"/>
              </w:rPr>
            </w:pPr>
          </w:p>
        </w:tc>
      </w:tr>
      <w:tr w:rsidR="005569B1" w:rsidRPr="00AC6666" w14:paraId="0ACE954A" w14:textId="77777777" w:rsidTr="00494FA1">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85" w:type="dxa"/>
              <w:left w:w="85" w:type="dxa"/>
              <w:bottom w:w="85" w:type="dxa"/>
              <w:right w:w="85" w:type="dxa"/>
            </w:tcMar>
          </w:tcPr>
          <w:p w14:paraId="5C33FD60" w14:textId="77777777" w:rsidR="005569B1" w:rsidRPr="00AC6666" w:rsidRDefault="005569B1" w:rsidP="00552554">
            <w:pPr>
              <w:pStyle w:val="Tablebody"/>
              <w:rPr>
                <w:b/>
                <w:bCs w:val="0"/>
              </w:rPr>
            </w:pPr>
            <w:r w:rsidRPr="00AC6666">
              <w:rPr>
                <w:b/>
                <w:bCs w:val="0"/>
              </w:rPr>
              <w:t>Condition</w:t>
            </w:r>
          </w:p>
        </w:tc>
        <w:tc>
          <w:tcPr>
            <w:tcW w:w="6894"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85" w:type="dxa"/>
              <w:left w:w="85" w:type="dxa"/>
              <w:bottom w:w="85" w:type="dxa"/>
              <w:right w:w="85" w:type="dxa"/>
            </w:tcMar>
          </w:tcPr>
          <w:p w14:paraId="518C34B3" w14:textId="77777777" w:rsidR="005569B1" w:rsidRPr="00AC6666" w:rsidRDefault="005569B1" w:rsidP="00552554">
            <w:pPr>
              <w:pStyle w:val="Tablebody"/>
              <w:rPr>
                <w:b/>
                <w:bCs w:val="0"/>
              </w:rPr>
            </w:pPr>
            <w:r w:rsidRPr="00AC6666">
              <w:rPr>
                <w:b/>
                <w:bCs w:val="0"/>
              </w:rPr>
              <w:t>Applying this condition for success</w:t>
            </w:r>
          </w:p>
        </w:tc>
      </w:tr>
      <w:tr w:rsidR="005569B1" w:rsidRPr="00AC6666" w14:paraId="711388B5" w14:textId="77777777" w:rsidTr="00494FA1">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85" w:type="dxa"/>
              <w:left w:w="85" w:type="dxa"/>
              <w:bottom w:w="85" w:type="dxa"/>
              <w:right w:w="85" w:type="dxa"/>
            </w:tcMar>
          </w:tcPr>
          <w:p w14:paraId="3241FEB1" w14:textId="77777777" w:rsidR="005569B1" w:rsidRPr="00AC6666" w:rsidRDefault="005569B1" w:rsidP="00552554">
            <w:pPr>
              <w:pStyle w:val="BodyCopy"/>
              <w:rPr>
                <w:b/>
                <w:bCs/>
              </w:rPr>
            </w:pPr>
            <w:r w:rsidRPr="00AC6666">
              <w:rPr>
                <w:b/>
                <w:bCs/>
              </w:rPr>
              <w:t>REAP or post award project:</w:t>
            </w:r>
          </w:p>
        </w:tc>
        <w:tc>
          <w:tcPr>
            <w:tcW w:w="6894" w:type="dxa"/>
            <w:tcBorders>
              <w:top w:val="single" w:sz="4" w:space="0" w:color="auto"/>
              <w:left w:val="single" w:sz="4" w:space="0" w:color="auto"/>
              <w:bottom w:val="single" w:sz="4" w:space="0" w:color="auto"/>
              <w:right w:val="single" w:sz="4" w:space="0" w:color="auto"/>
            </w:tcBorders>
            <w:shd w:val="clear" w:color="auto" w:fill="FFFFFF" w:themeFill="background1"/>
            <w:tcMar>
              <w:top w:w="85" w:type="dxa"/>
              <w:left w:w="85" w:type="dxa"/>
              <w:bottom w:w="85" w:type="dxa"/>
              <w:right w:w="85" w:type="dxa"/>
            </w:tcMar>
          </w:tcPr>
          <w:p w14:paraId="28D498BB" w14:textId="77777777" w:rsidR="005569B1" w:rsidRPr="00AC6666" w:rsidRDefault="005569B1" w:rsidP="00552554">
            <w:pPr>
              <w:pStyle w:val="BodyCopy"/>
            </w:pPr>
            <w:r w:rsidRPr="00AC6666">
              <w:t>Group-based re-integration projects (Re-entry Action Plans) to strengthen people to people linkages and address organisational capacity gaps. Monitoring and support by supervisors and the Australian Program Leader over a period of up to 6 months post award.</w:t>
            </w:r>
          </w:p>
          <w:p w14:paraId="7EF3FBE5" w14:textId="77777777" w:rsidR="005569B1" w:rsidRPr="00AC6666" w:rsidRDefault="005569B1" w:rsidP="00552554">
            <w:pPr>
              <w:pStyle w:val="Tablebullet"/>
            </w:pPr>
            <w:r w:rsidRPr="00AC6666">
              <w:t>Online technical support for REAPs via email and social media coordinated by the Program Leader and technical staff</w:t>
            </w:r>
          </w:p>
        </w:tc>
      </w:tr>
      <w:tr w:rsidR="005569B1" w:rsidRPr="00AC6666" w14:paraId="34F25070" w14:textId="77777777" w:rsidTr="00494FA1">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85" w:type="dxa"/>
              <w:left w:w="85" w:type="dxa"/>
              <w:bottom w:w="85" w:type="dxa"/>
              <w:right w:w="85" w:type="dxa"/>
            </w:tcMar>
          </w:tcPr>
          <w:p w14:paraId="15708629" w14:textId="77777777" w:rsidR="005569B1" w:rsidRPr="00AC6666" w:rsidRDefault="005569B1" w:rsidP="00552554">
            <w:pPr>
              <w:pStyle w:val="BodyCopy"/>
              <w:rPr>
                <w:b/>
                <w:bCs/>
              </w:rPr>
            </w:pPr>
            <w:r w:rsidRPr="00AC6666">
              <w:rPr>
                <w:b/>
                <w:bCs/>
              </w:rPr>
              <w:t>Social media engagement:</w:t>
            </w:r>
          </w:p>
        </w:tc>
        <w:tc>
          <w:tcPr>
            <w:tcW w:w="6894" w:type="dxa"/>
            <w:tcBorders>
              <w:top w:val="single" w:sz="4" w:space="0" w:color="auto"/>
              <w:left w:val="single" w:sz="4" w:space="0" w:color="auto"/>
              <w:bottom w:val="single" w:sz="4" w:space="0" w:color="auto"/>
              <w:right w:val="single" w:sz="4" w:space="0" w:color="auto"/>
            </w:tcBorders>
            <w:shd w:val="clear" w:color="auto" w:fill="FFFFFF" w:themeFill="background1"/>
            <w:tcMar>
              <w:top w:w="85" w:type="dxa"/>
              <w:left w:w="85" w:type="dxa"/>
              <w:bottom w:w="85" w:type="dxa"/>
              <w:right w:w="85" w:type="dxa"/>
            </w:tcMar>
          </w:tcPr>
          <w:p w14:paraId="18D796DB" w14:textId="77777777" w:rsidR="005569B1" w:rsidRPr="00AC6666" w:rsidRDefault="005569B1" w:rsidP="00552554">
            <w:pPr>
              <w:pStyle w:val="BodyCopy"/>
            </w:pPr>
            <w:r w:rsidRPr="00AC6666">
              <w:t xml:space="preserve">Social media engagement via a unique cohort group to promote interaction among alumni and build a ‘community of practice’ among the members of the group, Australian academics, participating counterpart organisations and technical experts met while on award. Examples include: Facebook, WhatsApp, LinkedIn, WeChat </w:t>
            </w:r>
          </w:p>
          <w:p w14:paraId="21C31FBC" w14:textId="77777777" w:rsidR="005569B1" w:rsidRPr="00AC6666" w:rsidRDefault="005569B1" w:rsidP="00552554">
            <w:pPr>
              <w:pStyle w:val="Tablebullet"/>
            </w:pPr>
            <w:r w:rsidRPr="00AC6666">
              <w:t xml:space="preserve">Program Leader acts as the initial facilitator, alumni encouraged to be key contributors </w:t>
            </w:r>
          </w:p>
          <w:p w14:paraId="55A53069" w14:textId="77777777" w:rsidR="005569B1" w:rsidRPr="00AC6666" w:rsidRDefault="005569B1" w:rsidP="00552554">
            <w:pPr>
              <w:pStyle w:val="Tablebullet"/>
            </w:pPr>
            <w:r w:rsidRPr="00AC6666">
              <w:t>Networking activities encouraged include: knowledge and resource sharing, advocacy, training and employment opportunities, and collaboration on projects or initiatives</w:t>
            </w:r>
          </w:p>
          <w:p w14:paraId="3D3F0011" w14:textId="77777777" w:rsidR="005569B1" w:rsidRPr="00AC6666" w:rsidRDefault="005569B1" w:rsidP="00552554">
            <w:pPr>
              <w:pStyle w:val="BodyCopy"/>
            </w:pPr>
            <w:r w:rsidRPr="00AC6666">
              <w:lastRenderedPageBreak/>
              <w:t>DFAT to stay connected with alumni through social media engagement activities in collaboration with host organisation and counterpart organisation to strengthen and celebrate relationships.</w:t>
            </w:r>
          </w:p>
        </w:tc>
      </w:tr>
      <w:tr w:rsidR="005569B1" w:rsidRPr="00AC6666" w14:paraId="031E1228" w14:textId="77777777" w:rsidTr="00494FA1">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85" w:type="dxa"/>
              <w:left w:w="85" w:type="dxa"/>
              <w:bottom w:w="85" w:type="dxa"/>
              <w:right w:w="85" w:type="dxa"/>
            </w:tcMar>
          </w:tcPr>
          <w:p w14:paraId="4F049E5F" w14:textId="77777777" w:rsidR="005569B1" w:rsidRPr="00AC6666" w:rsidRDefault="005569B1" w:rsidP="00552554">
            <w:pPr>
              <w:pStyle w:val="BodyCopy"/>
              <w:rPr>
                <w:b/>
                <w:bCs/>
              </w:rPr>
            </w:pPr>
            <w:r w:rsidRPr="00AC6666">
              <w:rPr>
                <w:b/>
                <w:bCs/>
              </w:rPr>
              <w:lastRenderedPageBreak/>
              <w:t>In country field visits and relationship building</w:t>
            </w:r>
          </w:p>
        </w:tc>
        <w:tc>
          <w:tcPr>
            <w:tcW w:w="6894" w:type="dxa"/>
            <w:tcBorders>
              <w:top w:val="single" w:sz="4" w:space="0" w:color="auto"/>
              <w:left w:val="single" w:sz="4" w:space="0" w:color="auto"/>
              <w:bottom w:val="single" w:sz="4" w:space="0" w:color="auto"/>
              <w:right w:val="single" w:sz="4" w:space="0" w:color="auto"/>
            </w:tcBorders>
            <w:shd w:val="clear" w:color="auto" w:fill="FFFFFF" w:themeFill="background1"/>
            <w:tcMar>
              <w:top w:w="85" w:type="dxa"/>
              <w:left w:w="85" w:type="dxa"/>
              <w:bottom w:w="85" w:type="dxa"/>
              <w:right w:w="85" w:type="dxa"/>
            </w:tcMar>
          </w:tcPr>
          <w:p w14:paraId="7F3C7980" w14:textId="77777777" w:rsidR="005569B1" w:rsidRPr="00AC6666" w:rsidRDefault="005569B1" w:rsidP="00552554">
            <w:pPr>
              <w:pStyle w:val="BodyCopy"/>
            </w:pPr>
            <w:r w:rsidRPr="00AC6666">
              <w:t>Follow up in-country field visits by up to two Program Leaders from the Australian host organisation to evaluate the impact of group REAPs at the organisational level, provide additional technical support, and strengthen ongoing institutional linkages. Public diplomacy activities supported by Post to nurture and leverage relationships post award. This could be co-funded by a mixture of stakeholders such as: Post, DFAT Canberra, the Australian host organisation and counterpart organisation. Future institutional linkages could include:</w:t>
            </w:r>
          </w:p>
          <w:p w14:paraId="4E0E1F48" w14:textId="77777777" w:rsidR="005569B1" w:rsidRPr="00AC6666" w:rsidRDefault="005569B1" w:rsidP="00552554">
            <w:pPr>
              <w:pStyle w:val="Tablebullet"/>
            </w:pPr>
            <w:r w:rsidRPr="00AC6666">
              <w:t>Further study opportunities – additional fellowships or short courses, Master and PhD students</w:t>
            </w:r>
          </w:p>
          <w:p w14:paraId="0ED2E9B2" w14:textId="77777777" w:rsidR="005569B1" w:rsidRPr="00AC6666" w:rsidRDefault="005569B1" w:rsidP="00552554">
            <w:pPr>
              <w:pStyle w:val="Tablebullet"/>
            </w:pPr>
            <w:r w:rsidRPr="00AC6666">
              <w:t>Formal partnerships (MOUs)</w:t>
            </w:r>
          </w:p>
          <w:p w14:paraId="4C5C11A7" w14:textId="77777777" w:rsidR="005569B1" w:rsidRPr="00AC6666" w:rsidRDefault="005569B1" w:rsidP="00552554">
            <w:pPr>
              <w:pStyle w:val="Tablebullet"/>
            </w:pPr>
            <w:r w:rsidRPr="00AC6666">
              <w:t>New Colombo Plan Placements</w:t>
            </w:r>
          </w:p>
        </w:tc>
      </w:tr>
      <w:tr w:rsidR="005569B1" w:rsidRPr="00AC6666" w14:paraId="44D0B1C5" w14:textId="77777777" w:rsidTr="00494FA1">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85" w:type="dxa"/>
              <w:left w:w="85" w:type="dxa"/>
              <w:bottom w:w="85" w:type="dxa"/>
              <w:right w:w="85" w:type="dxa"/>
            </w:tcMar>
          </w:tcPr>
          <w:p w14:paraId="33AB3DE2" w14:textId="77777777" w:rsidR="005569B1" w:rsidRPr="00AC6666" w:rsidRDefault="005569B1" w:rsidP="00552554">
            <w:pPr>
              <w:pStyle w:val="BodyCopy"/>
              <w:rPr>
                <w:b/>
                <w:bCs/>
              </w:rPr>
            </w:pPr>
            <w:r w:rsidRPr="00AC6666">
              <w:rPr>
                <w:b/>
                <w:bCs/>
              </w:rPr>
              <w:t>Seed funding for future project collaboration and engagement</w:t>
            </w:r>
          </w:p>
        </w:tc>
        <w:tc>
          <w:tcPr>
            <w:tcW w:w="6894" w:type="dxa"/>
            <w:tcBorders>
              <w:top w:val="single" w:sz="4" w:space="0" w:color="auto"/>
              <w:left w:val="single" w:sz="4" w:space="0" w:color="auto"/>
              <w:bottom w:val="single" w:sz="4" w:space="0" w:color="auto"/>
              <w:right w:val="single" w:sz="4" w:space="0" w:color="auto"/>
            </w:tcBorders>
            <w:shd w:val="clear" w:color="auto" w:fill="FFFFFF" w:themeFill="background1"/>
            <w:tcMar>
              <w:top w:w="85" w:type="dxa"/>
              <w:left w:w="85" w:type="dxa"/>
              <w:bottom w:w="85" w:type="dxa"/>
              <w:right w:w="85" w:type="dxa"/>
            </w:tcMar>
          </w:tcPr>
          <w:p w14:paraId="4B71C72B" w14:textId="77777777" w:rsidR="005569B1" w:rsidRPr="00AC6666" w:rsidRDefault="005569B1" w:rsidP="00552554">
            <w:pPr>
              <w:pStyle w:val="BodyCopy"/>
            </w:pPr>
            <w:r w:rsidRPr="00AC6666">
              <w:t>Funding is required to nurture fledging relationships between fellows, counterpart organisations, Australian academics, and Australian host organisations and counterpart organisations. Suggestions include a co-funded (DFAT and counterpart organisation) grant or funding mechanism that alumni are able to apply for post award to support:</w:t>
            </w:r>
          </w:p>
          <w:p w14:paraId="66F292B6" w14:textId="77777777" w:rsidR="005569B1" w:rsidRPr="00AC6666" w:rsidRDefault="005569B1" w:rsidP="00552554">
            <w:pPr>
              <w:pStyle w:val="Tablebullet"/>
            </w:pPr>
            <w:r w:rsidRPr="00AC6666">
              <w:t>Joint projects that build on short course content and address additional gaps in the priority area/s</w:t>
            </w:r>
          </w:p>
          <w:p w14:paraId="02F34502" w14:textId="77777777" w:rsidR="005569B1" w:rsidRPr="00AC6666" w:rsidRDefault="005569B1" w:rsidP="00552554">
            <w:pPr>
              <w:pStyle w:val="Tablebullet"/>
            </w:pPr>
            <w:r w:rsidRPr="00AC6666">
              <w:t xml:space="preserve">Research collaboration in areas related to the short course through co-authored academic publications and conference participation </w:t>
            </w:r>
          </w:p>
          <w:p w14:paraId="49AB1EFD" w14:textId="77777777" w:rsidR="005569B1" w:rsidRPr="00AC6666" w:rsidRDefault="005569B1" w:rsidP="00552554">
            <w:pPr>
              <w:pStyle w:val="Tablebullet"/>
            </w:pPr>
            <w:r w:rsidRPr="00AC6666">
              <w:t>Further training initiatives to build broader capacity within the counterpart organisation/s</w:t>
            </w:r>
          </w:p>
        </w:tc>
      </w:tr>
      <w:tr w:rsidR="005569B1" w:rsidRPr="00AC6666" w14:paraId="3B750E7B" w14:textId="77777777" w:rsidTr="00494FA1">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85" w:type="dxa"/>
              <w:left w:w="85" w:type="dxa"/>
              <w:bottom w:w="85" w:type="dxa"/>
              <w:right w:w="85" w:type="dxa"/>
            </w:tcMar>
          </w:tcPr>
          <w:p w14:paraId="1540A597" w14:textId="77777777" w:rsidR="005569B1" w:rsidRPr="00AC6666" w:rsidRDefault="005569B1" w:rsidP="00552554">
            <w:pPr>
              <w:pStyle w:val="BodyCopy"/>
              <w:rPr>
                <w:b/>
                <w:bCs/>
              </w:rPr>
            </w:pPr>
            <w:r w:rsidRPr="00AC6666">
              <w:rPr>
                <w:b/>
                <w:bCs/>
              </w:rPr>
              <w:t>Enhancing monitoring and evaluation (M&amp;E)</w:t>
            </w:r>
          </w:p>
        </w:tc>
        <w:tc>
          <w:tcPr>
            <w:tcW w:w="6894" w:type="dxa"/>
            <w:tcBorders>
              <w:top w:val="single" w:sz="4" w:space="0" w:color="auto"/>
              <w:left w:val="single" w:sz="4" w:space="0" w:color="auto"/>
              <w:bottom w:val="single" w:sz="4" w:space="0" w:color="auto"/>
              <w:right w:val="single" w:sz="4" w:space="0" w:color="auto"/>
            </w:tcBorders>
            <w:shd w:val="clear" w:color="auto" w:fill="FFFFFF" w:themeFill="background1"/>
            <w:tcMar>
              <w:top w:w="85" w:type="dxa"/>
              <w:left w:w="85" w:type="dxa"/>
              <w:bottom w:w="85" w:type="dxa"/>
              <w:right w:w="85" w:type="dxa"/>
            </w:tcMar>
          </w:tcPr>
          <w:p w14:paraId="6C1D4F38" w14:textId="77777777" w:rsidR="005569B1" w:rsidRPr="00AC6666" w:rsidRDefault="005569B1" w:rsidP="00552554">
            <w:pPr>
              <w:pStyle w:val="BodyCopy"/>
            </w:pPr>
            <w:r w:rsidRPr="00AC6666">
              <w:t>Improve data collection and tracing of short-course alumni through relationship management and information sharing between stakeholders such as Australian host organisations, DFAT and managing contractors.</w:t>
            </w:r>
          </w:p>
        </w:tc>
      </w:tr>
    </w:tbl>
    <w:p w14:paraId="6B4AD31B" w14:textId="14B95755" w:rsidR="00FF747E" w:rsidRPr="00AC6666" w:rsidRDefault="005569B1" w:rsidP="00FF747E">
      <w:pPr>
        <w:rPr>
          <w:rFonts w:ascii="Arial" w:hAnsi="Arial"/>
        </w:rPr>
      </w:pPr>
      <w:r>
        <w:rPr>
          <w:rFonts w:asciiTheme="majorHAnsi" w:eastAsiaTheme="majorEastAsia" w:hAnsiTheme="majorHAnsi" w:cstheme="majorBidi"/>
          <w:color w:val="2E74B5" w:themeColor="accent1" w:themeShade="BF"/>
          <w:sz w:val="32"/>
          <w:szCs w:val="32"/>
          <w:lang w:eastAsia="en-AU"/>
        </w:rPr>
        <w:br w:type="page"/>
      </w:r>
    </w:p>
    <w:p w14:paraId="4DABE0E7" w14:textId="10D9C468" w:rsidR="002532AF" w:rsidRDefault="005569B1" w:rsidP="006A3629">
      <w:pPr>
        <w:pStyle w:val="Head2"/>
      </w:pPr>
      <w:bookmarkStart w:id="131" w:name="_Toc84244926"/>
      <w:bookmarkStart w:id="132" w:name="_Toc84254091"/>
      <w:bookmarkStart w:id="133" w:name="_Toc87523892"/>
      <w:bookmarkStart w:id="134" w:name="_Toc88478362"/>
      <w:r>
        <w:lastRenderedPageBreak/>
        <w:t>6.</w:t>
      </w:r>
      <w:r w:rsidR="006A3629">
        <w:tab/>
      </w:r>
      <w:r w:rsidR="002532AF">
        <w:t>Conclusion</w:t>
      </w:r>
      <w:bookmarkEnd w:id="131"/>
      <w:bookmarkEnd w:id="132"/>
      <w:bookmarkEnd w:id="133"/>
      <w:bookmarkEnd w:id="134"/>
    </w:p>
    <w:p w14:paraId="39986AAE" w14:textId="4A35DD17" w:rsidR="00967F8F" w:rsidRPr="00F24418" w:rsidRDefault="77658960" w:rsidP="005569B1">
      <w:pPr>
        <w:pStyle w:val="Intro"/>
      </w:pPr>
      <w:r w:rsidRPr="00F24418">
        <w:t xml:space="preserve">Short course modalities such as fellowships have long been used by DFAT to provide tailored professional development training and build rapid capacity among participants in priority areas. </w:t>
      </w:r>
      <w:r w:rsidR="59EA55D1" w:rsidRPr="00F24418">
        <w:t xml:space="preserve">This case study </w:t>
      </w:r>
      <w:r w:rsidRPr="00F24418">
        <w:t>examines the long-term impact of short training interventions</w:t>
      </w:r>
      <w:r w:rsidR="006E37BE" w:rsidRPr="00F24418">
        <w:t xml:space="preserve"> </w:t>
      </w:r>
      <w:r w:rsidRPr="00F24418">
        <w:t>on alumni from the Philippines, Solomon Islands and Indonesia who undertook an Australia Awards fellowship in 2015.</w:t>
      </w:r>
      <w:r w:rsidR="00EF60DE" w:rsidRPr="00EF60DE">
        <w:t xml:space="preserve"> </w:t>
      </w:r>
    </w:p>
    <w:p w14:paraId="0E290930" w14:textId="38EBD422" w:rsidR="007F0178" w:rsidRPr="00F24418" w:rsidRDefault="0077435F" w:rsidP="0077435F">
      <w:pPr>
        <w:pStyle w:val="Bullet"/>
        <w:numPr>
          <w:ilvl w:val="0"/>
          <w:numId w:val="0"/>
        </w:numPr>
      </w:pPr>
      <w:r>
        <w:t>Evidence</w:t>
      </w:r>
      <w:r w:rsidR="003220CC" w:rsidRPr="00F24418">
        <w:t xml:space="preserve"> collected as part of the </w:t>
      </w:r>
      <w:r w:rsidR="009703BB" w:rsidRPr="00F24418">
        <w:t>2020 Global Tracer Survey</w:t>
      </w:r>
      <w:r w:rsidR="003220CC" w:rsidRPr="00F24418">
        <w:t>, and from the detailed interviews with</w:t>
      </w:r>
      <w:r w:rsidR="002A7AEF" w:rsidRPr="00F24418">
        <w:t xml:space="preserve"> alumni in </w:t>
      </w:r>
      <w:r w:rsidR="003220CC" w:rsidRPr="00F24418">
        <w:t>this case study</w:t>
      </w:r>
      <w:r w:rsidR="00C73B76" w:rsidRPr="00F24418">
        <w:t>,</w:t>
      </w:r>
      <w:r w:rsidR="003220CC" w:rsidRPr="00F24418">
        <w:t xml:space="preserve"> found that short</w:t>
      </w:r>
      <w:r w:rsidR="00C73B76" w:rsidRPr="00F24418">
        <w:t>,</w:t>
      </w:r>
      <w:r w:rsidR="003220CC" w:rsidRPr="00F24418">
        <w:t xml:space="preserve"> professional development training programs such as fellowships</w:t>
      </w:r>
      <w:r w:rsidR="00442EA1" w:rsidRPr="00F24418">
        <w:t xml:space="preserve"> have long-term impact on individual and organisational capacity</w:t>
      </w:r>
      <w:r w:rsidR="00731FD8" w:rsidRPr="00F24418">
        <w:t xml:space="preserve">, </w:t>
      </w:r>
      <w:r w:rsidR="00442EA1" w:rsidRPr="00F24418">
        <w:t>which contributes to sustainable development</w:t>
      </w:r>
      <w:r w:rsidR="00C72A90" w:rsidRPr="00F24418">
        <w:t xml:space="preserve"> within partner countries.</w:t>
      </w:r>
    </w:p>
    <w:p w14:paraId="7E5F64BA" w14:textId="3640F6B5" w:rsidR="007F0178" w:rsidRPr="00F24418" w:rsidRDefault="0077435F" w:rsidP="0077435F">
      <w:pPr>
        <w:pStyle w:val="Bullet"/>
        <w:numPr>
          <w:ilvl w:val="0"/>
          <w:numId w:val="0"/>
        </w:numPr>
      </w:pPr>
      <w:r>
        <w:t xml:space="preserve">In the case study, the </w:t>
      </w:r>
      <w:r w:rsidR="00EF60DE">
        <w:t>th</w:t>
      </w:r>
      <w:r w:rsidR="007F0178" w:rsidRPr="00F24418">
        <w:t>ree fellowships</w:t>
      </w:r>
      <w:r w:rsidR="00EF60DE">
        <w:t xml:space="preserve"> in focus,</w:t>
      </w:r>
      <w:r w:rsidR="007F0178" w:rsidRPr="00F24418">
        <w:t xml:space="preserve"> provided valuable skills and knowledge, and facilitated strong professional networks among alumni, and ongoing linkages with Australian academics and </w:t>
      </w:r>
      <w:r w:rsidR="00D94C98">
        <w:t>host organisation</w:t>
      </w:r>
      <w:r w:rsidR="007F0178" w:rsidRPr="00F24418">
        <w:t>s. The outcomes of the fellowships have included notable contributions to development in areas such as education in the Philippines, health and infrastructure in the Solomon Islands, and water management in Indonesia.</w:t>
      </w:r>
    </w:p>
    <w:p w14:paraId="3BCF72A1" w14:textId="6D5C4EE0" w:rsidR="00FA43F8" w:rsidRPr="00F24418" w:rsidRDefault="0077435F" w:rsidP="0077435F">
      <w:pPr>
        <w:pStyle w:val="Bullet"/>
        <w:numPr>
          <w:ilvl w:val="0"/>
          <w:numId w:val="0"/>
        </w:numPr>
      </w:pPr>
      <w:r>
        <w:t>For example, a</w:t>
      </w:r>
      <w:r w:rsidR="00137646" w:rsidRPr="00F24418">
        <w:t>lumni from the ‘Fostering Digital Literacy’ fellowship</w:t>
      </w:r>
      <w:r w:rsidR="002A7AEF" w:rsidRPr="00F24418">
        <w:t xml:space="preserve"> in the Philippines</w:t>
      </w:r>
      <w:r w:rsidR="00137646" w:rsidRPr="00F24418">
        <w:t xml:space="preserve"> have </w:t>
      </w:r>
      <w:r w:rsidR="005D4D8B" w:rsidRPr="00F24418">
        <w:t>improved</w:t>
      </w:r>
      <w:r w:rsidR="00EA0E8E" w:rsidRPr="00F24418">
        <w:t xml:space="preserve"> the</w:t>
      </w:r>
      <w:r w:rsidR="00FA5D24" w:rsidRPr="00F24418">
        <w:t xml:space="preserve"> integration of</w:t>
      </w:r>
      <w:r w:rsidR="005D4D8B" w:rsidRPr="00F24418">
        <w:t xml:space="preserve"> </w:t>
      </w:r>
      <w:r w:rsidR="00FA5D24" w:rsidRPr="00F24418">
        <w:t>information and communication technologies</w:t>
      </w:r>
      <w:r w:rsidR="002A7AEF" w:rsidRPr="00F24418">
        <w:t xml:space="preserve"> into teaching and learning</w:t>
      </w:r>
      <w:r w:rsidR="005D4D8B" w:rsidRPr="00F24418">
        <w:t xml:space="preserve"> through</w:t>
      </w:r>
      <w:r w:rsidR="1329D885" w:rsidRPr="00F24418">
        <w:t xml:space="preserve"> curriculum reform, </w:t>
      </w:r>
      <w:r w:rsidR="00FA5D24" w:rsidRPr="00F24418">
        <w:t>teacher education</w:t>
      </w:r>
      <w:r w:rsidR="00EA0E8E" w:rsidRPr="00F24418">
        <w:t xml:space="preserve">, and the </w:t>
      </w:r>
      <w:r w:rsidR="00A6702F" w:rsidRPr="00F24418">
        <w:t>professional development of</w:t>
      </w:r>
      <w:r w:rsidR="00EA0E8E" w:rsidRPr="00F24418">
        <w:t xml:space="preserve"> academic staff. The group were </w:t>
      </w:r>
      <w:r w:rsidR="00CE107C" w:rsidRPr="00F24418">
        <w:t xml:space="preserve">well placed within their institutions and professional associations to </w:t>
      </w:r>
      <w:r w:rsidR="00C73B76" w:rsidRPr="00F24418">
        <w:t xml:space="preserve">actively share expertise and open-source resources, innovative pedagogies and learning platforms to help bridge the digital divide. They have also been integral in </w:t>
      </w:r>
      <w:r w:rsidR="00CE107C" w:rsidRPr="00F24418">
        <w:t>support</w:t>
      </w:r>
      <w:r w:rsidR="00C73B76" w:rsidRPr="00F24418">
        <w:t>ing</w:t>
      </w:r>
      <w:r w:rsidR="00CE107C" w:rsidRPr="00F24418">
        <w:t xml:space="preserve"> the pivot to remote teaching</w:t>
      </w:r>
      <w:r w:rsidR="1329D885" w:rsidRPr="00F24418">
        <w:t xml:space="preserve"> and learning </w:t>
      </w:r>
      <w:r w:rsidR="00BD24EF" w:rsidRPr="00F24418">
        <w:t xml:space="preserve">in the Philippines </w:t>
      </w:r>
      <w:r w:rsidR="00EA0E8E" w:rsidRPr="00F24418">
        <w:t xml:space="preserve">in response to the </w:t>
      </w:r>
      <w:r w:rsidR="00CE107C" w:rsidRPr="00F24418">
        <w:t xml:space="preserve">COVID-19 pandemic. </w:t>
      </w:r>
    </w:p>
    <w:p w14:paraId="1CDA5CC8" w14:textId="33BB4F47" w:rsidR="00FA43F8" w:rsidRDefault="00CE107C" w:rsidP="0077435F">
      <w:pPr>
        <w:pStyle w:val="Bullet"/>
        <w:numPr>
          <w:ilvl w:val="0"/>
          <w:numId w:val="0"/>
        </w:numPr>
      </w:pPr>
      <w:r>
        <w:t xml:space="preserve">In the </w:t>
      </w:r>
      <w:r w:rsidR="00137646">
        <w:t>Solomon Islands, alumni of the ‘</w:t>
      </w:r>
      <w:r w:rsidR="00137646" w:rsidRPr="26AFFB65">
        <w:rPr>
          <w:bdr w:val="none" w:sz="0" w:space="0" w:color="auto" w:frame="1"/>
          <w:shd w:val="clear" w:color="auto" w:fill="FFFFFF"/>
        </w:rPr>
        <w:t>Improving health through community participation</w:t>
      </w:r>
      <w:r w:rsidR="00211379" w:rsidRPr="26AFFB65">
        <w:rPr>
          <w:bdr w:val="none" w:sz="0" w:space="0" w:color="auto" w:frame="1"/>
          <w:shd w:val="clear" w:color="auto" w:fill="FFFFFF"/>
        </w:rPr>
        <w:t xml:space="preserve"> in WASH projects</w:t>
      </w:r>
      <w:r w:rsidR="00137646">
        <w:t>’ fellowship have improved health outcomes and accessibility of</w:t>
      </w:r>
      <w:r w:rsidR="1329D885">
        <w:t xml:space="preserve"> water and sanitation </w:t>
      </w:r>
      <w:r w:rsidR="00137646">
        <w:t xml:space="preserve">through inclusive </w:t>
      </w:r>
      <w:r w:rsidR="1329D885">
        <w:t xml:space="preserve">planning and project management </w:t>
      </w:r>
      <w:r w:rsidR="00137646">
        <w:t>practices</w:t>
      </w:r>
      <w:r w:rsidR="00A6702F">
        <w:t xml:space="preserve"> which address the needs of </w:t>
      </w:r>
      <w:r w:rsidR="1329D885">
        <w:t>people with disabilities</w:t>
      </w:r>
      <w:r w:rsidR="00A6702F">
        <w:t>, and women and girls in rural communities</w:t>
      </w:r>
      <w:r w:rsidR="00137646">
        <w:t xml:space="preserve">. </w:t>
      </w:r>
      <w:r w:rsidR="4F4D4C80">
        <w:t xml:space="preserve">Several alumni </w:t>
      </w:r>
      <w:r w:rsidR="0001402B">
        <w:t xml:space="preserve">have </w:t>
      </w:r>
      <w:r w:rsidR="4F4D4C80">
        <w:t>maintain</w:t>
      </w:r>
      <w:r w:rsidR="0001402B">
        <w:t>ed</w:t>
      </w:r>
      <w:r w:rsidR="4F4D4C80">
        <w:t xml:space="preserve"> </w:t>
      </w:r>
      <w:r w:rsidR="1A3B2C58">
        <w:t xml:space="preserve">links and receive </w:t>
      </w:r>
      <w:r w:rsidR="0001402B">
        <w:t xml:space="preserve">on-going </w:t>
      </w:r>
      <w:r w:rsidR="1A3B2C58">
        <w:t>mentoring from</w:t>
      </w:r>
      <w:r w:rsidR="4F4D4C80">
        <w:t xml:space="preserve"> their</w:t>
      </w:r>
      <w:r w:rsidR="0AC6030D">
        <w:t xml:space="preserve"> former</w:t>
      </w:r>
      <w:r w:rsidR="7F7E3C4C">
        <w:t xml:space="preserve"> academic </w:t>
      </w:r>
      <w:r w:rsidR="01E1BB9E">
        <w:t xml:space="preserve">adviser </w:t>
      </w:r>
      <w:r w:rsidR="4D1B4905">
        <w:t>from the</w:t>
      </w:r>
      <w:r w:rsidR="0001402B" w:rsidRPr="0001402B">
        <w:t xml:space="preserve"> </w:t>
      </w:r>
      <w:r w:rsidR="0001402B" w:rsidRPr="00AA676D">
        <w:t xml:space="preserve">School of Civil and Environmental Engineering at </w:t>
      </w:r>
      <w:r w:rsidR="7F7E3C4C">
        <w:t xml:space="preserve">Queensland </w:t>
      </w:r>
      <w:r w:rsidR="4C9716E3">
        <w:t>University of Technology.</w:t>
      </w:r>
    </w:p>
    <w:p w14:paraId="5F36A86A" w14:textId="00261A62" w:rsidR="00E44219" w:rsidRDefault="00211379" w:rsidP="0077435F">
      <w:pPr>
        <w:pStyle w:val="Bullet"/>
        <w:numPr>
          <w:ilvl w:val="0"/>
          <w:numId w:val="0"/>
        </w:numPr>
      </w:pPr>
      <w:r>
        <w:t>In Indonesia, alumni of the ‘</w:t>
      </w:r>
      <w:r w:rsidRPr="00211379">
        <w:t>Holistic water resources management for effective water supply and sanitation</w:t>
      </w:r>
      <w:r>
        <w:t>’ fellowship have</w:t>
      </w:r>
      <w:r w:rsidR="1329D885">
        <w:t xml:space="preserve"> improved human resource capacity training </w:t>
      </w:r>
      <w:r w:rsidR="00F60E8A">
        <w:t xml:space="preserve">and alignment of the curriculum </w:t>
      </w:r>
      <w:r w:rsidR="00643F23">
        <w:t xml:space="preserve">to better meet the </w:t>
      </w:r>
      <w:r w:rsidR="00FA5D24">
        <w:t xml:space="preserve">water management </w:t>
      </w:r>
      <w:r w:rsidR="00643F23">
        <w:t>needs of</w:t>
      </w:r>
      <w:r w:rsidR="1329D885">
        <w:t xml:space="preserve"> Indonesia </w:t>
      </w:r>
      <w:r w:rsidR="00FA5D24">
        <w:t xml:space="preserve">in response to </w:t>
      </w:r>
      <w:r w:rsidR="1329D885">
        <w:t xml:space="preserve">climate change. </w:t>
      </w:r>
    </w:p>
    <w:p w14:paraId="40CF7711" w14:textId="005532DC" w:rsidR="00FA43F8" w:rsidRDefault="00FA43F8" w:rsidP="0079200C">
      <w:pPr>
        <w:pStyle w:val="BodyCopy"/>
      </w:pPr>
      <w:r>
        <w:t xml:space="preserve">To </w:t>
      </w:r>
      <w:r w:rsidR="5EC6B29C">
        <w:t>inform future programming</w:t>
      </w:r>
      <w:r>
        <w:t xml:space="preserve">, the GTF compiled </w:t>
      </w:r>
      <w:r w:rsidR="009815DF">
        <w:t xml:space="preserve">data from this case study and </w:t>
      </w:r>
      <w:r w:rsidR="00B42ABA">
        <w:t xml:space="preserve">previous </w:t>
      </w:r>
      <w:r w:rsidR="009815DF">
        <w:t xml:space="preserve">case studies conducted by </w:t>
      </w:r>
      <w:r>
        <w:t xml:space="preserve">the GTF over the last six years </w:t>
      </w:r>
      <w:r w:rsidR="00C72A90">
        <w:t>and</w:t>
      </w:r>
      <w:r>
        <w:t xml:space="preserve"> produce</w:t>
      </w:r>
      <w:r w:rsidR="00C72A90">
        <w:t>d</w:t>
      </w:r>
      <w:r w:rsidR="009815DF">
        <w:t xml:space="preserve"> an</w:t>
      </w:r>
      <w:r w:rsidR="009815DF" w:rsidRPr="009815DF">
        <w:t xml:space="preserve"> </w:t>
      </w:r>
      <w:r w:rsidR="009815DF">
        <w:t xml:space="preserve">overview of the conditions for success in fellowships and short courses. This analysis includes insights and recommendations from Australian </w:t>
      </w:r>
      <w:r w:rsidR="00D94C98">
        <w:t>host organisation</w:t>
      </w:r>
      <w:r w:rsidR="009815DF">
        <w:t xml:space="preserve"> representatives, alumni, managing contractors and Posts involved in the design, delivery, and evaluation of fellowships during the program's life cycle. </w:t>
      </w:r>
    </w:p>
    <w:p w14:paraId="67FAB6CE" w14:textId="77777777" w:rsidR="00F24418" w:rsidRPr="00AC6666" w:rsidRDefault="00F24418">
      <w:pPr>
        <w:rPr>
          <w:rFonts w:ascii="Arial" w:eastAsiaTheme="minorEastAsia" w:hAnsi="Arial" w:cstheme="minorHAnsi"/>
          <w:color w:val="2F5496" w:themeColor="accent5" w:themeShade="BF"/>
          <w:sz w:val="32"/>
          <w:szCs w:val="32"/>
        </w:rPr>
      </w:pPr>
      <w:bookmarkStart w:id="135" w:name="_Toc84244927"/>
      <w:bookmarkStart w:id="136" w:name="_Toc84254092"/>
      <w:r w:rsidRPr="00AC6666">
        <w:rPr>
          <w:rFonts w:ascii="Arial" w:hAnsi="Arial"/>
        </w:rPr>
        <w:br w:type="page"/>
      </w:r>
    </w:p>
    <w:p w14:paraId="10BEDA72" w14:textId="63AB811B" w:rsidR="00405DE0" w:rsidRDefault="005569B1" w:rsidP="006A3629">
      <w:pPr>
        <w:pStyle w:val="Head2"/>
      </w:pPr>
      <w:bookmarkStart w:id="137" w:name="_Toc87523893"/>
      <w:bookmarkStart w:id="138" w:name="_Toc88478363"/>
      <w:r>
        <w:lastRenderedPageBreak/>
        <w:t>7.</w:t>
      </w:r>
      <w:r w:rsidR="006A3629">
        <w:tab/>
      </w:r>
      <w:r w:rsidR="00B4065C" w:rsidRPr="005569B1">
        <w:t>Alumni</w:t>
      </w:r>
      <w:r w:rsidR="00B4065C">
        <w:t xml:space="preserve"> Profiles</w:t>
      </w:r>
      <w:bookmarkEnd w:id="135"/>
      <w:bookmarkEnd w:id="136"/>
      <w:bookmarkEnd w:id="137"/>
      <w:bookmarkEnd w:id="138"/>
    </w:p>
    <w:p w14:paraId="77F287AD" w14:textId="55A534B8" w:rsidR="004F470F" w:rsidRPr="008C10DC" w:rsidRDefault="1CA86616" w:rsidP="006A3629">
      <w:pPr>
        <w:pStyle w:val="Head3"/>
      </w:pPr>
      <w:bookmarkStart w:id="139" w:name="_Toc88472549"/>
      <w:bookmarkStart w:id="140" w:name="_Toc88478364"/>
      <w:r w:rsidRPr="008C10DC">
        <w:t>Cynthia Grace Labrador Diaz</w:t>
      </w:r>
      <w:bookmarkEnd w:id="139"/>
      <w:bookmarkEnd w:id="140"/>
    </w:p>
    <w:p w14:paraId="2E4BE458" w14:textId="61F335B2" w:rsidR="004F470F" w:rsidRDefault="413AF76F" w:rsidP="000A24D2">
      <w:pPr>
        <w:pStyle w:val="Alumniquote"/>
      </w:pPr>
      <w:r w:rsidRPr="008C10DC">
        <w:t>The key aims of the program were really to be able to help our own communities to be able to foster digital literacy. That was priority. We wanted to do something about digital literacy, about enabling those that were within our own individual communities, enable them to learn what we had to learn from Australia.</w:t>
      </w:r>
    </w:p>
    <w:p w14:paraId="78AB0750" w14:textId="40D421A3" w:rsidR="005569B1" w:rsidRPr="000E1CDC" w:rsidRDefault="005569B1" w:rsidP="00417458">
      <w:pPr>
        <w:tabs>
          <w:tab w:val="left" w:pos="2268"/>
          <w:tab w:val="left" w:pos="4621"/>
        </w:tabs>
        <w:spacing w:before="360" w:line="256" w:lineRule="atLeast"/>
        <w:ind w:left="2268" w:hanging="2268"/>
        <w:rPr>
          <w:rFonts w:ascii="Arial" w:hAnsi="Arial" w:cs="Arial"/>
          <w:bCs/>
          <w:sz w:val="20"/>
          <w:szCs w:val="20"/>
        </w:rPr>
      </w:pPr>
      <w:r w:rsidRPr="000E1CDC">
        <w:rPr>
          <w:rStyle w:val="BodyCopyChar"/>
          <w:b/>
          <w:bCs/>
        </w:rPr>
        <w:t>Fellowship</w:t>
      </w:r>
      <w:r w:rsidRPr="00AC6666">
        <w:rPr>
          <w:rFonts w:ascii="Arial" w:eastAsiaTheme="minorEastAsia" w:hAnsi="Arial"/>
          <w:b/>
          <w:bCs/>
          <w:sz w:val="20"/>
          <w:szCs w:val="20"/>
        </w:rPr>
        <w:tab/>
      </w:r>
      <w:r w:rsidRPr="000E1CDC">
        <w:rPr>
          <w:rFonts w:ascii="Arial" w:hAnsi="Arial" w:cs="Arial"/>
          <w:bCs/>
          <w:sz w:val="20"/>
          <w:szCs w:val="20"/>
        </w:rPr>
        <w:t>Fostering Digital Literacy: Developing Multimedia Modules on Educational Leadership and Teaching</w:t>
      </w:r>
    </w:p>
    <w:p w14:paraId="54447861" w14:textId="77777777" w:rsidR="005569B1" w:rsidRPr="000E1CDC" w:rsidRDefault="005569B1" w:rsidP="009C4B0D">
      <w:pPr>
        <w:tabs>
          <w:tab w:val="left" w:pos="2268"/>
          <w:tab w:val="left" w:pos="4621"/>
        </w:tabs>
        <w:spacing w:before="57" w:line="256" w:lineRule="atLeast"/>
        <w:ind w:left="2268" w:hanging="2268"/>
        <w:rPr>
          <w:rFonts w:ascii="Arial" w:eastAsiaTheme="minorEastAsia" w:hAnsi="Arial" w:cs="Arial"/>
          <w:sz w:val="20"/>
          <w:szCs w:val="20"/>
        </w:rPr>
      </w:pPr>
      <w:r w:rsidRPr="000E1CDC">
        <w:rPr>
          <w:rFonts w:ascii="Arial" w:eastAsiaTheme="minorEastAsia" w:hAnsi="Arial" w:cs="Arial"/>
          <w:b/>
          <w:sz w:val="20"/>
          <w:szCs w:val="20"/>
        </w:rPr>
        <w:t>Year</w:t>
      </w:r>
      <w:r w:rsidRPr="000E1CDC">
        <w:rPr>
          <w:rFonts w:ascii="Arial" w:eastAsiaTheme="minorEastAsia" w:hAnsi="Arial" w:cs="Arial"/>
          <w:b/>
          <w:sz w:val="20"/>
          <w:szCs w:val="20"/>
        </w:rPr>
        <w:tab/>
      </w:r>
      <w:r w:rsidRPr="000E1CDC">
        <w:rPr>
          <w:rFonts w:ascii="Arial" w:eastAsiaTheme="minorEastAsia" w:hAnsi="Arial" w:cs="Arial"/>
          <w:sz w:val="20"/>
          <w:szCs w:val="20"/>
        </w:rPr>
        <w:t>2015</w:t>
      </w:r>
    </w:p>
    <w:p w14:paraId="61CB05DE" w14:textId="77777777" w:rsidR="005569B1" w:rsidRPr="000E1CDC" w:rsidRDefault="005569B1" w:rsidP="009C4B0D">
      <w:pPr>
        <w:tabs>
          <w:tab w:val="left" w:pos="2268"/>
          <w:tab w:val="left" w:pos="4621"/>
        </w:tabs>
        <w:spacing w:before="57" w:line="256" w:lineRule="atLeast"/>
        <w:ind w:left="2268" w:hanging="2268"/>
        <w:rPr>
          <w:rFonts w:ascii="Arial" w:eastAsiaTheme="minorEastAsia" w:hAnsi="Arial" w:cs="Arial"/>
          <w:sz w:val="20"/>
          <w:szCs w:val="20"/>
        </w:rPr>
      </w:pPr>
      <w:r w:rsidRPr="000E1CDC">
        <w:rPr>
          <w:rFonts w:ascii="Arial" w:eastAsiaTheme="minorEastAsia" w:hAnsi="Arial" w:cs="Arial"/>
          <w:b/>
          <w:sz w:val="20"/>
          <w:szCs w:val="20"/>
        </w:rPr>
        <w:t>Institution</w:t>
      </w:r>
      <w:r w:rsidRPr="000E1CDC">
        <w:rPr>
          <w:rFonts w:ascii="Arial" w:eastAsiaTheme="minorEastAsia" w:hAnsi="Arial" w:cs="Arial"/>
          <w:sz w:val="20"/>
          <w:szCs w:val="20"/>
        </w:rPr>
        <w:tab/>
        <w:t>Queensland University of Technology</w:t>
      </w:r>
    </w:p>
    <w:p w14:paraId="4A5FDCB5" w14:textId="2A65065C" w:rsidR="005569B1" w:rsidRPr="000E1CDC" w:rsidRDefault="005569B1" w:rsidP="009C4B0D">
      <w:pPr>
        <w:tabs>
          <w:tab w:val="left" w:pos="2268"/>
          <w:tab w:val="left" w:pos="4621"/>
        </w:tabs>
        <w:spacing w:before="57" w:line="256" w:lineRule="atLeast"/>
        <w:ind w:left="2268" w:hanging="2268"/>
        <w:rPr>
          <w:rFonts w:ascii="Arial" w:eastAsiaTheme="minorEastAsia" w:hAnsi="Arial" w:cs="Arial"/>
          <w:sz w:val="20"/>
          <w:szCs w:val="20"/>
        </w:rPr>
      </w:pPr>
      <w:r w:rsidRPr="000E1CDC">
        <w:rPr>
          <w:rFonts w:ascii="Arial" w:eastAsiaTheme="minorEastAsia" w:hAnsi="Arial" w:cs="Arial"/>
          <w:b/>
          <w:sz w:val="20"/>
          <w:szCs w:val="20"/>
        </w:rPr>
        <w:t>Current position</w:t>
      </w:r>
      <w:r w:rsidRPr="000E1CDC">
        <w:rPr>
          <w:rFonts w:ascii="Arial" w:eastAsiaTheme="minorEastAsia" w:hAnsi="Arial" w:cs="Arial"/>
          <w:sz w:val="20"/>
          <w:szCs w:val="20"/>
        </w:rPr>
        <w:tab/>
        <w:t>College Secretary, College of Education University of the East Manila, Philippines</w:t>
      </w:r>
    </w:p>
    <w:p w14:paraId="1DEF9B11" w14:textId="77777777" w:rsidR="009C4B0D" w:rsidRPr="000E1CDC" w:rsidRDefault="004F470F" w:rsidP="009C4B0D">
      <w:pPr>
        <w:pStyle w:val="BodyCopy"/>
        <w:tabs>
          <w:tab w:val="left" w:pos="2268"/>
        </w:tabs>
        <w:ind w:left="2268" w:hanging="2268"/>
        <w:rPr>
          <w:rFonts w:cs="Arial"/>
          <w:b/>
          <w:szCs w:val="20"/>
        </w:rPr>
      </w:pPr>
      <w:r w:rsidRPr="000E1CDC">
        <w:rPr>
          <w:rFonts w:cs="Arial"/>
          <w:b/>
          <w:szCs w:val="20"/>
        </w:rPr>
        <w:t>Brief biography</w:t>
      </w:r>
      <w:r w:rsidR="009C4B0D" w:rsidRPr="000E1CDC">
        <w:rPr>
          <w:rFonts w:cs="Arial"/>
          <w:b/>
          <w:szCs w:val="20"/>
        </w:rPr>
        <w:tab/>
      </w:r>
      <w:r w:rsidR="004306C8" w:rsidRPr="000E1CDC">
        <w:rPr>
          <w:rFonts w:cs="Arial"/>
          <w:szCs w:val="20"/>
        </w:rPr>
        <w:t>Assoc</w:t>
      </w:r>
      <w:r w:rsidR="00024B10" w:rsidRPr="000E1CDC">
        <w:rPr>
          <w:rFonts w:cs="Arial"/>
          <w:szCs w:val="20"/>
        </w:rPr>
        <w:t>iate</w:t>
      </w:r>
      <w:r w:rsidR="004306C8" w:rsidRPr="000E1CDC">
        <w:rPr>
          <w:rFonts w:cs="Arial"/>
          <w:szCs w:val="20"/>
        </w:rPr>
        <w:t xml:space="preserve"> Prof</w:t>
      </w:r>
      <w:r w:rsidR="00024B10" w:rsidRPr="000E1CDC">
        <w:rPr>
          <w:rFonts w:cs="Arial"/>
          <w:szCs w:val="20"/>
        </w:rPr>
        <w:t>essor</w:t>
      </w:r>
      <w:r w:rsidR="004306C8" w:rsidRPr="000E1CDC">
        <w:rPr>
          <w:rFonts w:cs="Arial"/>
          <w:szCs w:val="20"/>
        </w:rPr>
        <w:t xml:space="preserve"> Diaz </w:t>
      </w:r>
      <w:r w:rsidR="00024B10" w:rsidRPr="000E1CDC">
        <w:rPr>
          <w:rFonts w:cs="Arial"/>
          <w:szCs w:val="20"/>
        </w:rPr>
        <w:t>is</w:t>
      </w:r>
      <w:r w:rsidR="004306C8" w:rsidRPr="000E1CDC">
        <w:rPr>
          <w:rFonts w:cs="Arial"/>
          <w:szCs w:val="20"/>
        </w:rPr>
        <w:t xml:space="preserve"> a College Secretary at the University of the East, Manila </w:t>
      </w:r>
      <w:r w:rsidR="00E32247" w:rsidRPr="000E1CDC">
        <w:rPr>
          <w:rFonts w:cs="Arial"/>
          <w:szCs w:val="20"/>
        </w:rPr>
        <w:t xml:space="preserve">and was </w:t>
      </w:r>
      <w:r w:rsidR="00CE03DE" w:rsidRPr="000E1CDC">
        <w:rPr>
          <w:rFonts w:cs="Arial"/>
          <w:szCs w:val="20"/>
        </w:rPr>
        <w:t xml:space="preserve">a key leader in the formation </w:t>
      </w:r>
      <w:r w:rsidR="004306C8" w:rsidRPr="000E1CDC">
        <w:rPr>
          <w:rFonts w:cs="Arial"/>
          <w:szCs w:val="20"/>
        </w:rPr>
        <w:t xml:space="preserve">of the </w:t>
      </w:r>
      <w:r w:rsidR="00CE03DE" w:rsidRPr="000E1CDC">
        <w:rPr>
          <w:rFonts w:cs="Arial"/>
          <w:szCs w:val="20"/>
        </w:rPr>
        <w:t>‘Fostering Digital Literacy’ fellowship</w:t>
      </w:r>
      <w:r w:rsidR="00EE1C2C" w:rsidRPr="000E1CDC">
        <w:rPr>
          <w:rFonts w:cs="Arial"/>
          <w:szCs w:val="20"/>
        </w:rPr>
        <w:t>.</w:t>
      </w:r>
      <w:r w:rsidR="00CE03DE" w:rsidRPr="000E1CDC">
        <w:rPr>
          <w:rFonts w:cs="Arial"/>
          <w:szCs w:val="20"/>
        </w:rPr>
        <w:t xml:space="preserve"> </w:t>
      </w:r>
    </w:p>
    <w:p w14:paraId="4D24CFAB" w14:textId="7C995EFA" w:rsidR="00D86CCC" w:rsidRPr="000E1CDC" w:rsidRDefault="009C4B0D" w:rsidP="009C4B0D">
      <w:pPr>
        <w:pStyle w:val="BodyCopy"/>
        <w:tabs>
          <w:tab w:val="left" w:pos="2268"/>
        </w:tabs>
        <w:ind w:left="2268" w:hanging="1548"/>
        <w:rPr>
          <w:rFonts w:cs="Arial"/>
          <w:b/>
          <w:szCs w:val="20"/>
        </w:rPr>
      </w:pPr>
      <w:r w:rsidRPr="000E1CDC">
        <w:rPr>
          <w:rFonts w:cs="Arial"/>
          <w:szCs w:val="20"/>
        </w:rPr>
        <w:tab/>
      </w:r>
      <w:r w:rsidR="004306C8" w:rsidRPr="000E1CDC">
        <w:rPr>
          <w:rFonts w:cs="Arial"/>
          <w:szCs w:val="20"/>
        </w:rPr>
        <w:t>Upon return from the fellowship</w:t>
      </w:r>
      <w:r w:rsidR="0001402B" w:rsidRPr="000E1CDC">
        <w:rPr>
          <w:rFonts w:cs="Arial"/>
          <w:szCs w:val="20"/>
        </w:rPr>
        <w:t>,</w:t>
      </w:r>
      <w:r w:rsidR="004306C8" w:rsidRPr="000E1CDC">
        <w:rPr>
          <w:rFonts w:cs="Arial"/>
          <w:szCs w:val="20"/>
        </w:rPr>
        <w:t xml:space="preserve"> Assoc</w:t>
      </w:r>
      <w:r w:rsidR="00024B10" w:rsidRPr="000E1CDC">
        <w:rPr>
          <w:rFonts w:cs="Arial"/>
          <w:szCs w:val="20"/>
        </w:rPr>
        <w:t>iate</w:t>
      </w:r>
      <w:r w:rsidR="004306C8" w:rsidRPr="000E1CDC">
        <w:rPr>
          <w:rFonts w:cs="Arial"/>
          <w:szCs w:val="20"/>
        </w:rPr>
        <w:t xml:space="preserve"> Prof</w:t>
      </w:r>
      <w:r w:rsidR="00024B10" w:rsidRPr="000E1CDC">
        <w:rPr>
          <w:rFonts w:cs="Arial"/>
          <w:szCs w:val="20"/>
        </w:rPr>
        <w:t>essor</w:t>
      </w:r>
      <w:r w:rsidR="004306C8" w:rsidRPr="000E1CDC">
        <w:rPr>
          <w:rFonts w:cs="Arial"/>
          <w:szCs w:val="20"/>
        </w:rPr>
        <w:t xml:space="preserve"> Diaz collaborated with </w:t>
      </w:r>
      <w:r w:rsidR="000B7D5C" w:rsidRPr="000E1CDC">
        <w:rPr>
          <w:rFonts w:cs="Arial"/>
          <w:szCs w:val="20"/>
        </w:rPr>
        <w:t>her</w:t>
      </w:r>
      <w:r w:rsidR="004306C8" w:rsidRPr="000E1CDC">
        <w:rPr>
          <w:rFonts w:cs="Arial"/>
          <w:szCs w:val="20"/>
        </w:rPr>
        <w:t xml:space="preserve"> </w:t>
      </w:r>
      <w:r w:rsidR="00CE03DE" w:rsidRPr="000E1CDC">
        <w:rPr>
          <w:rFonts w:cs="Arial"/>
          <w:szCs w:val="20"/>
        </w:rPr>
        <w:t xml:space="preserve">several </w:t>
      </w:r>
      <w:r w:rsidR="004306C8" w:rsidRPr="000E1CDC">
        <w:rPr>
          <w:rFonts w:cs="Arial"/>
          <w:szCs w:val="20"/>
        </w:rPr>
        <w:t>fellows on</w:t>
      </w:r>
      <w:r w:rsidR="00CE03DE" w:rsidRPr="000E1CDC">
        <w:rPr>
          <w:rFonts w:cs="Arial"/>
          <w:szCs w:val="20"/>
        </w:rPr>
        <w:t xml:space="preserve"> a </w:t>
      </w:r>
      <w:r w:rsidR="00EE1C2C" w:rsidRPr="000E1CDC">
        <w:rPr>
          <w:rFonts w:cs="Arial"/>
          <w:szCs w:val="20"/>
        </w:rPr>
        <w:t xml:space="preserve">range </w:t>
      </w:r>
      <w:r w:rsidR="00CE03DE" w:rsidRPr="000E1CDC">
        <w:rPr>
          <w:rFonts w:cs="Arial"/>
          <w:szCs w:val="20"/>
        </w:rPr>
        <w:t xml:space="preserve">of </w:t>
      </w:r>
      <w:r w:rsidR="004306C8" w:rsidRPr="000E1CDC">
        <w:rPr>
          <w:rFonts w:cs="Arial"/>
          <w:szCs w:val="20"/>
        </w:rPr>
        <w:t>projects</w:t>
      </w:r>
      <w:r w:rsidR="00CE03DE" w:rsidRPr="000E1CDC">
        <w:rPr>
          <w:rFonts w:cs="Arial"/>
          <w:szCs w:val="20"/>
        </w:rPr>
        <w:t xml:space="preserve"> </w:t>
      </w:r>
      <w:r w:rsidR="001300C8" w:rsidRPr="000E1CDC">
        <w:rPr>
          <w:rFonts w:cs="Arial"/>
          <w:szCs w:val="20"/>
        </w:rPr>
        <w:t xml:space="preserve">for UNESCO Bangkok’s </w:t>
      </w:r>
      <w:r w:rsidR="00D86CCC" w:rsidRPr="000E1CDC">
        <w:rPr>
          <w:rFonts w:cs="Arial"/>
          <w:szCs w:val="20"/>
        </w:rPr>
        <w:t>Philippine Network of Resource Di</w:t>
      </w:r>
      <w:r w:rsidR="00CE03DE" w:rsidRPr="000E1CDC">
        <w:rPr>
          <w:rFonts w:cs="Arial"/>
          <w:szCs w:val="20"/>
        </w:rPr>
        <w:t xml:space="preserve">stribution and Training </w:t>
      </w:r>
      <w:r w:rsidR="0001402B" w:rsidRPr="000E1CDC">
        <w:rPr>
          <w:rFonts w:cs="Arial"/>
          <w:szCs w:val="20"/>
        </w:rPr>
        <w:t>Centers,</w:t>
      </w:r>
      <w:r w:rsidR="00C72A90" w:rsidRPr="000E1CDC">
        <w:rPr>
          <w:rFonts w:cs="Arial"/>
          <w:szCs w:val="20"/>
        </w:rPr>
        <w:t xml:space="preserve"> co-authored an</w:t>
      </w:r>
      <w:r w:rsidR="0001402B" w:rsidRPr="000E1CDC">
        <w:rPr>
          <w:rFonts w:cs="Arial"/>
          <w:szCs w:val="20"/>
        </w:rPr>
        <w:t xml:space="preserve"> ‘e-Citizenship: </w:t>
      </w:r>
      <w:r w:rsidR="00D86CCC" w:rsidRPr="000E1CDC">
        <w:rPr>
          <w:rFonts w:cs="Arial"/>
          <w:szCs w:val="20"/>
        </w:rPr>
        <w:t>e-Book for Teachers about Cyber We</w:t>
      </w:r>
      <w:r w:rsidR="00C72A90" w:rsidRPr="000E1CDC">
        <w:rPr>
          <w:rFonts w:cs="Arial"/>
          <w:szCs w:val="20"/>
        </w:rPr>
        <w:t>llness and Digital Citizenship</w:t>
      </w:r>
      <w:r w:rsidR="0001402B" w:rsidRPr="000E1CDC">
        <w:rPr>
          <w:rFonts w:cs="Arial"/>
          <w:szCs w:val="20"/>
        </w:rPr>
        <w:t>’,</w:t>
      </w:r>
      <w:r w:rsidR="00CE03DE" w:rsidRPr="000E1CDC">
        <w:rPr>
          <w:rFonts w:cs="Arial"/>
          <w:szCs w:val="20"/>
        </w:rPr>
        <w:t xml:space="preserve"> and developed of a model </w:t>
      </w:r>
      <w:r w:rsidR="00D86CCC" w:rsidRPr="000E1CDC">
        <w:rPr>
          <w:rFonts w:cs="Arial"/>
          <w:szCs w:val="20"/>
        </w:rPr>
        <w:t xml:space="preserve">syllabus for </w:t>
      </w:r>
      <w:r w:rsidR="788B684D" w:rsidRPr="000E1CDC">
        <w:rPr>
          <w:rFonts w:cs="Arial"/>
          <w:szCs w:val="20"/>
        </w:rPr>
        <w:t>‘</w:t>
      </w:r>
      <w:r w:rsidR="00CE03DE" w:rsidRPr="000E1CDC">
        <w:rPr>
          <w:rFonts w:cs="Arial"/>
          <w:szCs w:val="20"/>
        </w:rPr>
        <w:t>Technology for Teaching and L</w:t>
      </w:r>
      <w:r w:rsidR="00D86CCC" w:rsidRPr="000E1CDC">
        <w:rPr>
          <w:rFonts w:cs="Arial"/>
          <w:szCs w:val="20"/>
        </w:rPr>
        <w:t>earning</w:t>
      </w:r>
      <w:r w:rsidR="745C6ABA" w:rsidRPr="000E1CDC">
        <w:rPr>
          <w:rFonts w:cs="Arial"/>
          <w:szCs w:val="20"/>
        </w:rPr>
        <w:t>’</w:t>
      </w:r>
      <w:r w:rsidR="00CE03DE" w:rsidRPr="000E1CDC">
        <w:rPr>
          <w:rFonts w:cs="Arial"/>
          <w:szCs w:val="20"/>
        </w:rPr>
        <w:t xml:space="preserve"> as part of the transition to a K-12 curriculum. </w:t>
      </w:r>
    </w:p>
    <w:p w14:paraId="33EDD46B" w14:textId="22DD99E1" w:rsidR="00B4065C" w:rsidRPr="000E1CDC" w:rsidRDefault="009C4B0D" w:rsidP="009C4B0D">
      <w:pPr>
        <w:pStyle w:val="BodyCopy"/>
        <w:tabs>
          <w:tab w:val="left" w:pos="2268"/>
        </w:tabs>
        <w:ind w:left="2268" w:hanging="2268"/>
        <w:rPr>
          <w:rFonts w:cs="Arial"/>
          <w:szCs w:val="20"/>
        </w:rPr>
      </w:pPr>
      <w:r w:rsidRPr="000E1CDC">
        <w:rPr>
          <w:rFonts w:cs="Arial"/>
          <w:szCs w:val="20"/>
        </w:rPr>
        <w:tab/>
      </w:r>
      <w:r w:rsidR="00AD0332" w:rsidRPr="000E1CDC">
        <w:rPr>
          <w:rFonts w:cs="Arial"/>
          <w:szCs w:val="20"/>
        </w:rPr>
        <w:t xml:space="preserve">Associate Professor Diaz advocates for open-sourced learning </w:t>
      </w:r>
      <w:r w:rsidR="6944B224" w:rsidRPr="000E1CDC">
        <w:rPr>
          <w:rFonts w:cs="Arial"/>
          <w:szCs w:val="20"/>
        </w:rPr>
        <w:t>resources which</w:t>
      </w:r>
      <w:r w:rsidR="00AD0332" w:rsidRPr="000E1CDC">
        <w:rPr>
          <w:rFonts w:cs="Arial"/>
          <w:szCs w:val="20"/>
        </w:rPr>
        <w:t xml:space="preserve"> she help</w:t>
      </w:r>
      <w:r w:rsidR="00275BB1" w:rsidRPr="000E1CDC">
        <w:rPr>
          <w:rFonts w:cs="Arial"/>
          <w:szCs w:val="20"/>
        </w:rPr>
        <w:t>ed create and distribute</w:t>
      </w:r>
      <w:r w:rsidR="00AD0332" w:rsidRPr="000E1CDC">
        <w:rPr>
          <w:rFonts w:cs="Arial"/>
          <w:szCs w:val="20"/>
        </w:rPr>
        <w:t xml:space="preserve"> nationally</w:t>
      </w:r>
      <w:r w:rsidR="00275BB1" w:rsidRPr="000E1CDC">
        <w:rPr>
          <w:rFonts w:cs="Arial"/>
          <w:szCs w:val="20"/>
        </w:rPr>
        <w:t xml:space="preserve">. She </w:t>
      </w:r>
      <w:r w:rsidR="00AD0332" w:rsidRPr="000E1CDC">
        <w:rPr>
          <w:rFonts w:cs="Arial"/>
          <w:szCs w:val="20"/>
        </w:rPr>
        <w:t xml:space="preserve">has also provided </w:t>
      </w:r>
      <w:r w:rsidR="00C72A90" w:rsidRPr="000E1CDC">
        <w:rPr>
          <w:rFonts w:cs="Arial"/>
          <w:szCs w:val="20"/>
        </w:rPr>
        <w:t xml:space="preserve">capacity building training for teachers </w:t>
      </w:r>
      <w:r w:rsidR="00810731" w:rsidRPr="000E1CDC">
        <w:rPr>
          <w:rFonts w:cs="Arial"/>
          <w:szCs w:val="20"/>
        </w:rPr>
        <w:t>both nationally</w:t>
      </w:r>
      <w:r w:rsidR="00AD0332" w:rsidRPr="000E1CDC">
        <w:rPr>
          <w:rFonts w:cs="Arial"/>
          <w:szCs w:val="20"/>
        </w:rPr>
        <w:t xml:space="preserve"> </w:t>
      </w:r>
      <w:r w:rsidR="00810731" w:rsidRPr="000E1CDC">
        <w:rPr>
          <w:rFonts w:cs="Arial"/>
          <w:szCs w:val="20"/>
        </w:rPr>
        <w:t>and internationally</w:t>
      </w:r>
      <w:r w:rsidR="00AD0332" w:rsidRPr="000E1CDC">
        <w:rPr>
          <w:rFonts w:cs="Arial"/>
          <w:szCs w:val="20"/>
        </w:rPr>
        <w:t xml:space="preserve"> around digital literacy, outcomes learning, ICT integration, and digital citizenship in order to improve access and training in the use of technology</w:t>
      </w:r>
      <w:r w:rsidR="00EE1C2C" w:rsidRPr="000E1CDC">
        <w:rPr>
          <w:rFonts w:cs="Arial"/>
          <w:szCs w:val="20"/>
        </w:rPr>
        <w:t xml:space="preserve"> in education</w:t>
      </w:r>
      <w:r w:rsidR="00AD0332" w:rsidRPr="000E1CDC">
        <w:rPr>
          <w:rFonts w:cs="Arial"/>
          <w:szCs w:val="20"/>
        </w:rPr>
        <w:t xml:space="preserve">. </w:t>
      </w:r>
      <w:r w:rsidR="00EE1C2C" w:rsidRPr="000E1CDC">
        <w:rPr>
          <w:rFonts w:cs="Arial"/>
          <w:szCs w:val="20"/>
        </w:rPr>
        <w:t>She is currently partnered with Save the Children to create educational resources and learning tools for public school teachers who are struggling with distance learning due to the pandemic.</w:t>
      </w:r>
    </w:p>
    <w:p w14:paraId="6A17F6C1" w14:textId="77777777" w:rsidR="000A24D2" w:rsidRDefault="000A24D2">
      <w:pPr>
        <w:rPr>
          <w:rFonts w:ascii="Times New Roman" w:eastAsiaTheme="minorEastAsia" w:hAnsi="Times New Roman" w:cstheme="minorHAnsi"/>
          <w:color w:val="002B51"/>
          <w:sz w:val="28"/>
          <w:szCs w:val="26"/>
        </w:rPr>
      </w:pPr>
      <w:r w:rsidRPr="00AC6666">
        <w:rPr>
          <w:rFonts w:ascii="Arial" w:hAnsi="Arial"/>
        </w:rPr>
        <w:br w:type="page"/>
      </w:r>
    </w:p>
    <w:p w14:paraId="38E1FD91" w14:textId="3E915FE0" w:rsidR="000845A3" w:rsidRPr="008C10DC" w:rsidRDefault="000845A3" w:rsidP="006A3629">
      <w:pPr>
        <w:pStyle w:val="Head3"/>
      </w:pPr>
      <w:bookmarkStart w:id="141" w:name="_Toc88472550"/>
      <w:bookmarkStart w:id="142" w:name="_Toc88478365"/>
      <w:r w:rsidRPr="008C10DC">
        <w:lastRenderedPageBreak/>
        <w:t xml:space="preserve">Anna </w:t>
      </w:r>
      <w:r w:rsidR="0FE30B6B" w:rsidRPr="008C10DC">
        <w:t xml:space="preserve">Cherylle Morales </w:t>
      </w:r>
      <w:r w:rsidRPr="008C10DC">
        <w:t>Ramos</w:t>
      </w:r>
      <w:bookmarkEnd w:id="141"/>
      <w:bookmarkEnd w:id="142"/>
    </w:p>
    <w:p w14:paraId="50C9756C" w14:textId="74FB5531" w:rsidR="000845A3" w:rsidRPr="008C10DC" w:rsidRDefault="00465EE8" w:rsidP="000A24D2">
      <w:pPr>
        <w:pStyle w:val="Alumniquote"/>
        <w:rPr>
          <w:rFonts w:ascii="Calibri" w:eastAsia="Calibri" w:hAnsi="Calibri" w:cs="Calibri"/>
          <w:iCs/>
        </w:rPr>
      </w:pPr>
      <w:r w:rsidRPr="008C10DC">
        <w:t>I’m currently the Director of the UST Educational Technology Centre. I specialise in massive wide learning adoption. I manage the e-learning implementation for 46,000 students or a 2,300 faculty workforce. Outside of the university, I am currently the President of the Philippine E-learning Society</w:t>
      </w:r>
    </w:p>
    <w:p w14:paraId="0B5EC40C" w14:textId="77777777" w:rsidR="00947634" w:rsidRPr="000E1CDC" w:rsidRDefault="00947634" w:rsidP="00947634">
      <w:pPr>
        <w:tabs>
          <w:tab w:val="left" w:pos="2268"/>
          <w:tab w:val="left" w:pos="4621"/>
        </w:tabs>
        <w:spacing w:before="360" w:line="256" w:lineRule="atLeast"/>
        <w:ind w:left="2268" w:hanging="2268"/>
        <w:rPr>
          <w:rFonts w:ascii="Arial" w:eastAsiaTheme="minorEastAsia" w:hAnsi="Arial" w:cs="Arial"/>
          <w:sz w:val="20"/>
          <w:szCs w:val="20"/>
        </w:rPr>
      </w:pPr>
      <w:r w:rsidRPr="000E1CDC">
        <w:rPr>
          <w:rFonts w:ascii="Arial" w:eastAsiaTheme="minorEastAsia" w:hAnsi="Arial" w:cs="Arial"/>
          <w:b/>
          <w:sz w:val="20"/>
          <w:szCs w:val="20"/>
        </w:rPr>
        <w:t>Fellowship</w:t>
      </w:r>
      <w:r w:rsidRPr="000E1CDC">
        <w:rPr>
          <w:rFonts w:ascii="Arial" w:eastAsiaTheme="minorEastAsia" w:hAnsi="Arial" w:cs="Arial"/>
          <w:b/>
          <w:sz w:val="20"/>
          <w:szCs w:val="20"/>
        </w:rPr>
        <w:tab/>
      </w:r>
      <w:r w:rsidRPr="000E1CDC">
        <w:rPr>
          <w:rFonts w:ascii="Arial" w:hAnsi="Arial" w:cs="Arial"/>
          <w:bCs/>
          <w:sz w:val="20"/>
          <w:szCs w:val="20"/>
        </w:rPr>
        <w:t>Fostering Digital Literacy: Developing Multimedia Modules on Educational Leadership and Teaching</w:t>
      </w:r>
    </w:p>
    <w:p w14:paraId="4D93BE79" w14:textId="77777777" w:rsidR="00947634" w:rsidRPr="000E1CDC" w:rsidRDefault="00947634" w:rsidP="00947634">
      <w:pPr>
        <w:tabs>
          <w:tab w:val="left" w:pos="2268"/>
          <w:tab w:val="left" w:pos="4621"/>
        </w:tabs>
        <w:spacing w:before="57" w:line="256" w:lineRule="atLeast"/>
        <w:ind w:left="2268" w:hanging="2268"/>
        <w:rPr>
          <w:rFonts w:ascii="Arial" w:eastAsiaTheme="minorEastAsia" w:hAnsi="Arial" w:cs="Arial"/>
          <w:sz w:val="20"/>
          <w:szCs w:val="20"/>
        </w:rPr>
      </w:pPr>
      <w:r w:rsidRPr="000E1CDC">
        <w:rPr>
          <w:rFonts w:ascii="Arial" w:eastAsiaTheme="minorEastAsia" w:hAnsi="Arial" w:cs="Arial"/>
          <w:b/>
          <w:sz w:val="20"/>
          <w:szCs w:val="20"/>
        </w:rPr>
        <w:t>Year</w:t>
      </w:r>
      <w:r w:rsidRPr="000E1CDC">
        <w:rPr>
          <w:rFonts w:ascii="Arial" w:eastAsiaTheme="minorEastAsia" w:hAnsi="Arial" w:cs="Arial"/>
          <w:b/>
          <w:sz w:val="20"/>
          <w:szCs w:val="20"/>
        </w:rPr>
        <w:tab/>
      </w:r>
      <w:r w:rsidRPr="000E1CDC">
        <w:rPr>
          <w:rFonts w:ascii="Arial" w:eastAsiaTheme="minorEastAsia" w:hAnsi="Arial" w:cs="Arial"/>
          <w:sz w:val="20"/>
          <w:szCs w:val="20"/>
        </w:rPr>
        <w:t>2015</w:t>
      </w:r>
    </w:p>
    <w:p w14:paraId="37FF180D" w14:textId="77777777" w:rsidR="00947634" w:rsidRPr="000E1CDC" w:rsidRDefault="00947634" w:rsidP="00947634">
      <w:pPr>
        <w:tabs>
          <w:tab w:val="left" w:pos="2268"/>
          <w:tab w:val="left" w:pos="4621"/>
        </w:tabs>
        <w:spacing w:before="57" w:line="256" w:lineRule="atLeast"/>
        <w:ind w:left="2268" w:hanging="2268"/>
        <w:rPr>
          <w:rFonts w:ascii="Arial" w:eastAsiaTheme="minorEastAsia" w:hAnsi="Arial" w:cs="Arial"/>
          <w:sz w:val="20"/>
          <w:szCs w:val="20"/>
        </w:rPr>
      </w:pPr>
      <w:r w:rsidRPr="000E1CDC">
        <w:rPr>
          <w:rFonts w:ascii="Arial" w:eastAsiaTheme="minorEastAsia" w:hAnsi="Arial" w:cs="Arial"/>
          <w:b/>
          <w:sz w:val="20"/>
          <w:szCs w:val="20"/>
        </w:rPr>
        <w:t>Institution</w:t>
      </w:r>
      <w:r w:rsidRPr="000E1CDC">
        <w:rPr>
          <w:rFonts w:ascii="Arial" w:eastAsiaTheme="minorEastAsia" w:hAnsi="Arial" w:cs="Arial"/>
          <w:sz w:val="20"/>
          <w:szCs w:val="20"/>
        </w:rPr>
        <w:tab/>
        <w:t>Queensland University of Technology</w:t>
      </w:r>
    </w:p>
    <w:p w14:paraId="504A7A5F" w14:textId="77777777" w:rsidR="00947634" w:rsidRPr="000E1CDC" w:rsidRDefault="00947634" w:rsidP="00947634">
      <w:pPr>
        <w:tabs>
          <w:tab w:val="left" w:pos="2268"/>
          <w:tab w:val="left" w:pos="4621"/>
        </w:tabs>
        <w:spacing w:before="57" w:line="256" w:lineRule="atLeast"/>
        <w:ind w:left="2268" w:hanging="2268"/>
        <w:rPr>
          <w:rFonts w:ascii="Arial" w:eastAsiaTheme="minorEastAsia" w:hAnsi="Arial" w:cs="Arial"/>
          <w:sz w:val="20"/>
          <w:szCs w:val="20"/>
        </w:rPr>
      </w:pPr>
      <w:r w:rsidRPr="000E1CDC">
        <w:rPr>
          <w:rFonts w:ascii="Arial" w:eastAsiaTheme="minorEastAsia" w:hAnsi="Arial" w:cs="Arial"/>
          <w:b/>
          <w:sz w:val="20"/>
          <w:szCs w:val="20"/>
        </w:rPr>
        <w:t>Current position</w:t>
      </w:r>
      <w:r w:rsidRPr="000E1CDC">
        <w:rPr>
          <w:rFonts w:ascii="Arial" w:eastAsiaTheme="minorEastAsia" w:hAnsi="Arial" w:cs="Arial"/>
          <w:sz w:val="20"/>
          <w:szCs w:val="20"/>
        </w:rPr>
        <w:tab/>
        <w:t>Director, UST Educational Technology Centre, University of Santo Tomas Manila, Philippines</w:t>
      </w:r>
    </w:p>
    <w:p w14:paraId="09CB0E00" w14:textId="6F2DBC03" w:rsidR="009F6186" w:rsidRPr="000E1CDC" w:rsidRDefault="000845A3" w:rsidP="00947634">
      <w:pPr>
        <w:pStyle w:val="BodyCopy"/>
        <w:tabs>
          <w:tab w:val="left" w:pos="2268"/>
        </w:tabs>
        <w:ind w:left="2268" w:hanging="2268"/>
        <w:rPr>
          <w:rFonts w:cs="Arial"/>
          <w:b/>
          <w:szCs w:val="20"/>
        </w:rPr>
      </w:pPr>
      <w:r w:rsidRPr="000E1CDC">
        <w:rPr>
          <w:rFonts w:cs="Arial"/>
          <w:b/>
          <w:szCs w:val="20"/>
        </w:rPr>
        <w:t>Brief biography</w:t>
      </w:r>
      <w:r w:rsidR="00947634" w:rsidRPr="000E1CDC">
        <w:rPr>
          <w:rFonts w:cs="Arial"/>
          <w:b/>
          <w:szCs w:val="20"/>
        </w:rPr>
        <w:tab/>
      </w:r>
      <w:r w:rsidR="0078688E" w:rsidRPr="000E1CDC">
        <w:rPr>
          <w:rFonts w:cs="Arial"/>
          <w:szCs w:val="20"/>
        </w:rPr>
        <w:t xml:space="preserve">Assistant Professor Ramos is a Director at the University of Santo Tomas </w:t>
      </w:r>
      <w:r w:rsidR="009F6186" w:rsidRPr="000E1CDC">
        <w:rPr>
          <w:rFonts w:cs="Arial"/>
          <w:szCs w:val="20"/>
        </w:rPr>
        <w:t xml:space="preserve">(UST) </w:t>
      </w:r>
      <w:r w:rsidR="0078688E" w:rsidRPr="000E1CDC">
        <w:rPr>
          <w:rFonts w:cs="Arial"/>
          <w:szCs w:val="20"/>
        </w:rPr>
        <w:t>in the Philippines</w:t>
      </w:r>
      <w:r w:rsidR="005C5315" w:rsidRPr="000E1CDC">
        <w:rPr>
          <w:rFonts w:cs="Arial"/>
          <w:szCs w:val="20"/>
        </w:rPr>
        <w:t>,</w:t>
      </w:r>
      <w:r w:rsidR="0078688E" w:rsidRPr="000E1CDC">
        <w:rPr>
          <w:rFonts w:cs="Arial"/>
          <w:szCs w:val="20"/>
        </w:rPr>
        <w:t xml:space="preserve"> and is a certified educational technology professional</w:t>
      </w:r>
      <w:r w:rsidR="005C5315" w:rsidRPr="000E1CDC">
        <w:rPr>
          <w:rFonts w:cs="Arial"/>
          <w:szCs w:val="20"/>
        </w:rPr>
        <w:t xml:space="preserve"> </w:t>
      </w:r>
      <w:r w:rsidR="0078688E" w:rsidRPr="000E1CDC">
        <w:rPr>
          <w:rFonts w:cs="Arial"/>
          <w:szCs w:val="20"/>
        </w:rPr>
        <w:t xml:space="preserve">(Google, Adobe, Microsoft and Apple) </w:t>
      </w:r>
      <w:r w:rsidR="009F6186" w:rsidRPr="000E1CDC">
        <w:rPr>
          <w:rFonts w:cs="Arial"/>
          <w:szCs w:val="20"/>
        </w:rPr>
        <w:t>a</w:t>
      </w:r>
      <w:r w:rsidR="0001402B" w:rsidRPr="000E1CDC">
        <w:rPr>
          <w:rFonts w:cs="Arial"/>
          <w:szCs w:val="20"/>
        </w:rPr>
        <w:t>nd has supported UST through</w:t>
      </w:r>
      <w:r w:rsidR="009F6186" w:rsidRPr="000E1CDC">
        <w:rPr>
          <w:rFonts w:cs="Arial"/>
          <w:szCs w:val="20"/>
        </w:rPr>
        <w:t xml:space="preserve"> large scale </w:t>
      </w:r>
      <w:r w:rsidR="00275BB1" w:rsidRPr="000E1CDC">
        <w:rPr>
          <w:rFonts w:cs="Arial"/>
          <w:szCs w:val="20"/>
        </w:rPr>
        <w:t>eLearning ado</w:t>
      </w:r>
      <w:r w:rsidR="009F6186" w:rsidRPr="000E1CDC">
        <w:rPr>
          <w:rFonts w:cs="Arial"/>
          <w:szCs w:val="20"/>
        </w:rPr>
        <w:t xml:space="preserve">ption. She has worked in the field of instructional technology for more than two decades and is </w:t>
      </w:r>
      <w:r w:rsidR="00DD0E27" w:rsidRPr="000E1CDC">
        <w:rPr>
          <w:rFonts w:cs="Arial"/>
          <w:szCs w:val="20"/>
        </w:rPr>
        <w:t xml:space="preserve">the </w:t>
      </w:r>
      <w:r w:rsidR="009F6186" w:rsidRPr="000E1CDC">
        <w:rPr>
          <w:rFonts w:cs="Arial"/>
          <w:szCs w:val="20"/>
        </w:rPr>
        <w:t>President</w:t>
      </w:r>
      <w:r w:rsidR="00DD0E27" w:rsidRPr="000E1CDC">
        <w:rPr>
          <w:rFonts w:cs="Arial"/>
          <w:szCs w:val="20"/>
        </w:rPr>
        <w:t xml:space="preserve"> of the </w:t>
      </w:r>
      <w:r w:rsidR="009F6186" w:rsidRPr="000E1CDC">
        <w:rPr>
          <w:rFonts w:cs="Arial"/>
          <w:szCs w:val="20"/>
        </w:rPr>
        <w:t xml:space="preserve">Philippine eLearning Society </w:t>
      </w:r>
      <w:r w:rsidR="00DD0E27" w:rsidRPr="000E1CDC">
        <w:rPr>
          <w:rFonts w:cs="Arial"/>
          <w:szCs w:val="20"/>
        </w:rPr>
        <w:t xml:space="preserve">and </w:t>
      </w:r>
      <w:r w:rsidR="009F6186" w:rsidRPr="000E1CDC">
        <w:rPr>
          <w:rFonts w:cs="Arial"/>
          <w:szCs w:val="20"/>
        </w:rPr>
        <w:t>an association partner of the EduTec</w:t>
      </w:r>
      <w:r w:rsidR="00DD0E27" w:rsidRPr="000E1CDC">
        <w:rPr>
          <w:rFonts w:cs="Arial"/>
          <w:szCs w:val="20"/>
        </w:rPr>
        <w:t>h Philippines.</w:t>
      </w:r>
    </w:p>
    <w:p w14:paraId="49AB3B9C" w14:textId="0B0254C9" w:rsidR="00E32247" w:rsidRPr="000E1CDC" w:rsidRDefault="00947634" w:rsidP="00947634">
      <w:pPr>
        <w:pStyle w:val="BodyCopy"/>
        <w:tabs>
          <w:tab w:val="left" w:pos="2268"/>
        </w:tabs>
        <w:ind w:left="2268" w:hanging="2268"/>
        <w:rPr>
          <w:rFonts w:cs="Arial"/>
          <w:szCs w:val="20"/>
        </w:rPr>
      </w:pPr>
      <w:r w:rsidRPr="000E1CDC">
        <w:rPr>
          <w:rFonts w:cs="Arial"/>
          <w:szCs w:val="20"/>
        </w:rPr>
        <w:tab/>
      </w:r>
      <w:r w:rsidR="00267B25" w:rsidRPr="000E1CDC">
        <w:rPr>
          <w:rFonts w:cs="Arial"/>
          <w:szCs w:val="20"/>
        </w:rPr>
        <w:t>Inspired by learning spaces observed on her fellowship,</w:t>
      </w:r>
      <w:r w:rsidR="005C5315" w:rsidRPr="000E1CDC">
        <w:rPr>
          <w:rFonts w:cs="Arial"/>
          <w:szCs w:val="20"/>
        </w:rPr>
        <w:t xml:space="preserve"> Assistant Professor Ramos sought external funding and </w:t>
      </w:r>
      <w:r w:rsidR="00E32247" w:rsidRPr="000E1CDC">
        <w:rPr>
          <w:rFonts w:cs="Arial"/>
          <w:szCs w:val="20"/>
        </w:rPr>
        <w:t>introduced innovative learning spaces</w:t>
      </w:r>
      <w:r w:rsidR="00267B25" w:rsidRPr="000E1CDC">
        <w:rPr>
          <w:rFonts w:cs="Arial"/>
          <w:szCs w:val="20"/>
        </w:rPr>
        <w:t xml:space="preserve"> </w:t>
      </w:r>
      <w:r w:rsidR="0024771E" w:rsidRPr="000E1CDC">
        <w:rPr>
          <w:rFonts w:cs="Arial"/>
          <w:szCs w:val="20"/>
        </w:rPr>
        <w:t>with</w:t>
      </w:r>
      <w:r w:rsidR="0089655B" w:rsidRPr="000E1CDC">
        <w:rPr>
          <w:rFonts w:cs="Arial"/>
          <w:szCs w:val="20"/>
        </w:rPr>
        <w:t>in</w:t>
      </w:r>
      <w:r w:rsidR="0024771E" w:rsidRPr="000E1CDC">
        <w:rPr>
          <w:rFonts w:cs="Arial"/>
          <w:szCs w:val="20"/>
        </w:rPr>
        <w:t xml:space="preserve"> her </w:t>
      </w:r>
      <w:r w:rsidR="00267B25" w:rsidRPr="000E1CDC">
        <w:rPr>
          <w:rFonts w:cs="Arial"/>
          <w:szCs w:val="20"/>
        </w:rPr>
        <w:t>teaching faculty</w:t>
      </w:r>
      <w:r w:rsidR="009C18EE" w:rsidRPr="000E1CDC">
        <w:rPr>
          <w:rFonts w:cs="Arial"/>
          <w:szCs w:val="20"/>
        </w:rPr>
        <w:t xml:space="preserve"> on her return from award</w:t>
      </w:r>
      <w:r w:rsidR="00267B25" w:rsidRPr="000E1CDC">
        <w:rPr>
          <w:rFonts w:cs="Arial"/>
          <w:szCs w:val="20"/>
        </w:rPr>
        <w:t xml:space="preserve">. </w:t>
      </w:r>
      <w:r w:rsidR="0078688E" w:rsidRPr="000E1CDC">
        <w:rPr>
          <w:rFonts w:cs="Arial"/>
          <w:szCs w:val="20"/>
        </w:rPr>
        <w:t xml:space="preserve">She worked with UNESCO </w:t>
      </w:r>
      <w:r w:rsidR="00B10106" w:rsidRPr="000E1CDC">
        <w:rPr>
          <w:rFonts w:cs="Arial"/>
          <w:szCs w:val="20"/>
        </w:rPr>
        <w:t xml:space="preserve">ICT for Education (Bangkok) as the Coordinator of the </w:t>
      </w:r>
      <w:r w:rsidR="0078688E" w:rsidRPr="000E1CDC">
        <w:rPr>
          <w:rFonts w:cs="Arial"/>
          <w:szCs w:val="20"/>
        </w:rPr>
        <w:t>Resource and Distributio</w:t>
      </w:r>
      <w:r w:rsidR="001300C8" w:rsidRPr="000E1CDC">
        <w:rPr>
          <w:rFonts w:cs="Arial"/>
          <w:szCs w:val="20"/>
        </w:rPr>
        <w:t xml:space="preserve">n Training Centre </w:t>
      </w:r>
      <w:r w:rsidR="0078688E" w:rsidRPr="000E1CDC">
        <w:rPr>
          <w:rFonts w:cs="Arial"/>
          <w:szCs w:val="20"/>
        </w:rPr>
        <w:t>in the promotion of the use of open</w:t>
      </w:r>
      <w:r w:rsidR="75F83B1B" w:rsidRPr="000E1CDC">
        <w:rPr>
          <w:rFonts w:cs="Arial"/>
          <w:szCs w:val="20"/>
        </w:rPr>
        <w:t>-source</w:t>
      </w:r>
      <w:r w:rsidR="00E32247" w:rsidRPr="000E1CDC">
        <w:rPr>
          <w:rFonts w:cs="Arial"/>
          <w:szCs w:val="20"/>
        </w:rPr>
        <w:t xml:space="preserve"> educational resources and co-</w:t>
      </w:r>
      <w:r w:rsidR="001300C8" w:rsidRPr="000E1CDC">
        <w:rPr>
          <w:rFonts w:cs="Arial"/>
          <w:szCs w:val="20"/>
        </w:rPr>
        <w:t>author</w:t>
      </w:r>
      <w:r w:rsidR="00E32247" w:rsidRPr="000E1CDC">
        <w:rPr>
          <w:rFonts w:cs="Arial"/>
          <w:szCs w:val="20"/>
        </w:rPr>
        <w:t>ed</w:t>
      </w:r>
      <w:r w:rsidR="001300C8" w:rsidRPr="000E1CDC">
        <w:rPr>
          <w:rFonts w:cs="Arial"/>
          <w:szCs w:val="20"/>
        </w:rPr>
        <w:t xml:space="preserve"> </w:t>
      </w:r>
      <w:r w:rsidR="0078688E" w:rsidRPr="000E1CDC">
        <w:rPr>
          <w:rFonts w:cs="Arial"/>
          <w:szCs w:val="20"/>
        </w:rPr>
        <w:t>the eBook on Cyber Safety and R</w:t>
      </w:r>
      <w:r w:rsidR="00DD0E27" w:rsidRPr="000E1CDC">
        <w:rPr>
          <w:rFonts w:cs="Arial"/>
          <w:szCs w:val="20"/>
        </w:rPr>
        <w:t xml:space="preserve">esponsible Digital Citizenship </w:t>
      </w:r>
      <w:r w:rsidR="0078688E" w:rsidRPr="000E1CDC">
        <w:rPr>
          <w:rFonts w:cs="Arial"/>
          <w:szCs w:val="20"/>
        </w:rPr>
        <w:t>with other fellows</w:t>
      </w:r>
      <w:r w:rsidR="001300C8" w:rsidRPr="000E1CDC">
        <w:rPr>
          <w:rFonts w:cs="Arial"/>
          <w:szCs w:val="20"/>
        </w:rPr>
        <w:t xml:space="preserve"> from Queensland University of Technology</w:t>
      </w:r>
      <w:r w:rsidR="0078688E" w:rsidRPr="000E1CDC">
        <w:rPr>
          <w:rFonts w:cs="Arial"/>
          <w:szCs w:val="20"/>
        </w:rPr>
        <w:t xml:space="preserve">. </w:t>
      </w:r>
    </w:p>
    <w:p w14:paraId="3089F708" w14:textId="6F7AE482" w:rsidR="00DD0E27" w:rsidRPr="00032132" w:rsidRDefault="00947634" w:rsidP="00032132">
      <w:pPr>
        <w:pStyle w:val="BodyCopy"/>
        <w:tabs>
          <w:tab w:val="left" w:pos="2268"/>
        </w:tabs>
        <w:ind w:left="2268" w:hanging="2268"/>
        <w:rPr>
          <w:rFonts w:cs="Arial"/>
          <w:szCs w:val="20"/>
        </w:rPr>
      </w:pPr>
      <w:r w:rsidRPr="000E1CDC">
        <w:rPr>
          <w:rFonts w:cs="Arial"/>
          <w:szCs w:val="20"/>
        </w:rPr>
        <w:tab/>
      </w:r>
      <w:r w:rsidR="00DD0E27" w:rsidRPr="000E1CDC">
        <w:rPr>
          <w:rFonts w:cs="Arial"/>
          <w:szCs w:val="20"/>
        </w:rPr>
        <w:t xml:space="preserve">Assistant Professor Ramos </w:t>
      </w:r>
      <w:r w:rsidR="005C5315" w:rsidRPr="000E1CDC">
        <w:rPr>
          <w:rFonts w:cs="Arial"/>
          <w:szCs w:val="20"/>
        </w:rPr>
        <w:t xml:space="preserve">has partnered with many different organisations and </w:t>
      </w:r>
      <w:r w:rsidR="00DD0E27" w:rsidRPr="000E1CDC">
        <w:rPr>
          <w:rFonts w:cs="Arial"/>
          <w:szCs w:val="20"/>
        </w:rPr>
        <w:t xml:space="preserve">has </w:t>
      </w:r>
      <w:r w:rsidR="005C5315" w:rsidRPr="000E1CDC">
        <w:rPr>
          <w:rFonts w:cs="Arial"/>
          <w:szCs w:val="20"/>
        </w:rPr>
        <w:t xml:space="preserve">received </w:t>
      </w:r>
      <w:r w:rsidR="00DD0E27" w:rsidRPr="000E1CDC">
        <w:rPr>
          <w:rFonts w:cs="Arial"/>
          <w:szCs w:val="20"/>
        </w:rPr>
        <w:t xml:space="preserve">numerous </w:t>
      </w:r>
      <w:r w:rsidR="005C5315" w:rsidRPr="000E1CDC">
        <w:rPr>
          <w:rFonts w:cs="Arial"/>
          <w:szCs w:val="20"/>
        </w:rPr>
        <w:t xml:space="preserve">awards in recognition </w:t>
      </w:r>
      <w:r w:rsidR="00DD0E27" w:rsidRPr="000E1CDC">
        <w:rPr>
          <w:rFonts w:cs="Arial"/>
          <w:szCs w:val="20"/>
        </w:rPr>
        <w:t xml:space="preserve">her </w:t>
      </w:r>
      <w:r w:rsidR="005C5315" w:rsidRPr="000E1CDC">
        <w:rPr>
          <w:rFonts w:cs="Arial"/>
          <w:szCs w:val="20"/>
        </w:rPr>
        <w:t>work.</w:t>
      </w:r>
      <w:r w:rsidR="00DD0E27" w:rsidRPr="000E1CDC">
        <w:rPr>
          <w:rFonts w:cs="Arial"/>
          <w:szCs w:val="20"/>
        </w:rPr>
        <w:t xml:space="preserve"> </w:t>
      </w:r>
    </w:p>
    <w:p w14:paraId="6476B3F0" w14:textId="030126EE" w:rsidR="000845A3" w:rsidRPr="00AC6666" w:rsidRDefault="000845A3">
      <w:pPr>
        <w:rPr>
          <w:rFonts w:ascii="Arial" w:hAnsi="Arial"/>
        </w:rPr>
      </w:pPr>
      <w:r w:rsidRPr="00AC6666">
        <w:rPr>
          <w:rFonts w:ascii="Arial" w:hAnsi="Arial"/>
        </w:rPr>
        <w:br w:type="page"/>
      </w:r>
    </w:p>
    <w:p w14:paraId="39FB170D" w14:textId="47D37606" w:rsidR="000845A3" w:rsidRPr="008C10DC" w:rsidRDefault="2B8B61BE" w:rsidP="006A3629">
      <w:pPr>
        <w:pStyle w:val="Head3"/>
      </w:pPr>
      <w:bookmarkStart w:id="143" w:name="_Toc88472551"/>
      <w:bookmarkStart w:id="144" w:name="_Toc88478366"/>
      <w:r w:rsidRPr="008C10DC">
        <w:lastRenderedPageBreak/>
        <w:t>Mark Kenneth Santiago Camiling</w:t>
      </w:r>
      <w:bookmarkEnd w:id="143"/>
      <w:bookmarkEnd w:id="144"/>
    </w:p>
    <w:p w14:paraId="70B01919" w14:textId="36B8B81F" w:rsidR="000845A3" w:rsidRPr="008C10DC" w:rsidRDefault="00E11423" w:rsidP="000A24D2">
      <w:pPr>
        <w:pStyle w:val="Alumniquote"/>
      </w:pPr>
      <w:r>
        <w:t xml:space="preserve">I’m very proud that I stuck to that concept - </w:t>
      </w:r>
      <w:r w:rsidR="00C14646" w:rsidRPr="008C10DC">
        <w:t>digital literacy because if it were not for the Australia Awards, I wouldn’t discover</w:t>
      </w:r>
      <w:r>
        <w:t>ed</w:t>
      </w:r>
      <w:r w:rsidR="00C14646" w:rsidRPr="008C10DC">
        <w:t xml:space="preserve"> that concept and I wouldn’t make it this far because that concept led me to develop my own unique topic in research that led me to many different opportunities</w:t>
      </w:r>
    </w:p>
    <w:p w14:paraId="1E6ED33F" w14:textId="77777777" w:rsidR="00897B24" w:rsidRPr="000E1CDC" w:rsidRDefault="00897B24" w:rsidP="00897B24">
      <w:pPr>
        <w:tabs>
          <w:tab w:val="left" w:pos="2268"/>
          <w:tab w:val="left" w:pos="4621"/>
        </w:tabs>
        <w:spacing w:before="360" w:line="256" w:lineRule="atLeast"/>
        <w:ind w:left="2268" w:hanging="2268"/>
        <w:rPr>
          <w:rFonts w:ascii="Arial" w:eastAsiaTheme="minorEastAsia" w:hAnsi="Arial" w:cs="Arial"/>
          <w:sz w:val="20"/>
          <w:szCs w:val="20"/>
        </w:rPr>
      </w:pPr>
      <w:r w:rsidRPr="000E1CDC">
        <w:rPr>
          <w:rFonts w:ascii="Arial" w:eastAsiaTheme="minorEastAsia" w:hAnsi="Arial" w:cs="Arial"/>
          <w:b/>
          <w:sz w:val="20"/>
          <w:szCs w:val="20"/>
        </w:rPr>
        <w:t>Fellowship</w:t>
      </w:r>
      <w:r w:rsidRPr="000E1CDC">
        <w:rPr>
          <w:rFonts w:ascii="Arial" w:eastAsiaTheme="minorEastAsia" w:hAnsi="Arial" w:cs="Arial"/>
          <w:b/>
          <w:sz w:val="20"/>
          <w:szCs w:val="20"/>
        </w:rPr>
        <w:tab/>
      </w:r>
      <w:r w:rsidRPr="000E1CDC">
        <w:rPr>
          <w:rFonts w:ascii="Arial" w:eastAsiaTheme="minorEastAsia" w:hAnsi="Arial" w:cs="Arial"/>
          <w:sz w:val="20"/>
          <w:szCs w:val="20"/>
        </w:rPr>
        <w:t>Fostering Digital Literacy: Developing Multimedia Modules for Educational Leadership and Teaching</w:t>
      </w:r>
    </w:p>
    <w:p w14:paraId="1CAADB2D" w14:textId="77777777" w:rsidR="00897B24" w:rsidRPr="000E1CDC" w:rsidRDefault="00897B24" w:rsidP="00897B24">
      <w:pPr>
        <w:tabs>
          <w:tab w:val="left" w:pos="2268"/>
          <w:tab w:val="left" w:pos="4621"/>
        </w:tabs>
        <w:spacing w:before="57" w:line="256" w:lineRule="atLeast"/>
        <w:ind w:left="2268" w:hanging="2268"/>
        <w:rPr>
          <w:rFonts w:ascii="Arial" w:eastAsiaTheme="minorEastAsia" w:hAnsi="Arial" w:cs="Arial"/>
          <w:sz w:val="20"/>
          <w:szCs w:val="20"/>
        </w:rPr>
      </w:pPr>
      <w:r w:rsidRPr="000E1CDC">
        <w:rPr>
          <w:rFonts w:ascii="Arial" w:eastAsiaTheme="minorEastAsia" w:hAnsi="Arial" w:cs="Arial"/>
          <w:b/>
          <w:sz w:val="20"/>
          <w:szCs w:val="20"/>
        </w:rPr>
        <w:t>Year</w:t>
      </w:r>
      <w:r w:rsidRPr="000E1CDC">
        <w:rPr>
          <w:rFonts w:ascii="Arial" w:eastAsiaTheme="minorEastAsia" w:hAnsi="Arial" w:cs="Arial"/>
          <w:b/>
          <w:sz w:val="20"/>
          <w:szCs w:val="20"/>
        </w:rPr>
        <w:tab/>
      </w:r>
      <w:r w:rsidRPr="000E1CDC">
        <w:rPr>
          <w:rFonts w:ascii="Arial" w:eastAsiaTheme="minorEastAsia" w:hAnsi="Arial" w:cs="Arial"/>
          <w:sz w:val="20"/>
          <w:szCs w:val="20"/>
        </w:rPr>
        <w:t>2015</w:t>
      </w:r>
    </w:p>
    <w:p w14:paraId="61A7052B" w14:textId="77777777" w:rsidR="00897B24" w:rsidRPr="000E1CDC" w:rsidRDefault="00897B24" w:rsidP="00897B24">
      <w:pPr>
        <w:tabs>
          <w:tab w:val="left" w:pos="2268"/>
          <w:tab w:val="left" w:pos="4621"/>
        </w:tabs>
        <w:spacing w:before="57" w:line="256" w:lineRule="atLeast"/>
        <w:ind w:left="2268" w:hanging="2268"/>
        <w:rPr>
          <w:rFonts w:ascii="Arial" w:eastAsiaTheme="minorEastAsia" w:hAnsi="Arial" w:cs="Arial"/>
          <w:sz w:val="20"/>
          <w:szCs w:val="20"/>
        </w:rPr>
      </w:pPr>
      <w:r w:rsidRPr="000E1CDC">
        <w:rPr>
          <w:rFonts w:ascii="Arial" w:eastAsiaTheme="minorEastAsia" w:hAnsi="Arial" w:cs="Arial"/>
          <w:b/>
          <w:sz w:val="20"/>
          <w:szCs w:val="20"/>
        </w:rPr>
        <w:t>Institution</w:t>
      </w:r>
      <w:r w:rsidRPr="000E1CDC">
        <w:rPr>
          <w:rFonts w:ascii="Arial" w:eastAsiaTheme="minorEastAsia" w:hAnsi="Arial" w:cs="Arial"/>
          <w:sz w:val="20"/>
          <w:szCs w:val="20"/>
        </w:rPr>
        <w:tab/>
        <w:t>Queensland University of Technology</w:t>
      </w:r>
    </w:p>
    <w:p w14:paraId="5F7E28D2" w14:textId="77777777" w:rsidR="00897B24" w:rsidRPr="000E1CDC" w:rsidRDefault="00897B24" w:rsidP="00897B24">
      <w:pPr>
        <w:tabs>
          <w:tab w:val="left" w:pos="2268"/>
          <w:tab w:val="left" w:pos="4621"/>
        </w:tabs>
        <w:spacing w:before="57" w:line="256" w:lineRule="atLeast"/>
        <w:ind w:left="2268" w:hanging="2268"/>
        <w:rPr>
          <w:rFonts w:ascii="Arial" w:eastAsiaTheme="minorEastAsia" w:hAnsi="Arial" w:cs="Arial"/>
          <w:sz w:val="20"/>
          <w:szCs w:val="20"/>
        </w:rPr>
      </w:pPr>
      <w:r w:rsidRPr="000E1CDC">
        <w:rPr>
          <w:rFonts w:ascii="Arial" w:eastAsiaTheme="minorEastAsia" w:hAnsi="Arial" w:cs="Arial"/>
          <w:b/>
          <w:sz w:val="20"/>
          <w:szCs w:val="20"/>
        </w:rPr>
        <w:t>Current position</w:t>
      </w:r>
      <w:r w:rsidRPr="000E1CDC">
        <w:rPr>
          <w:rFonts w:ascii="Arial" w:eastAsiaTheme="minorEastAsia" w:hAnsi="Arial" w:cs="Arial"/>
          <w:sz w:val="20"/>
          <w:szCs w:val="20"/>
        </w:rPr>
        <w:tab/>
        <w:t>PhD candidate (International Development) Nagoya University, Japan / part-time Lecturer Miriam College, Philippines</w:t>
      </w:r>
    </w:p>
    <w:p w14:paraId="17791784" w14:textId="328226AF" w:rsidR="00C42695" w:rsidRPr="000E1CDC" w:rsidRDefault="000845A3" w:rsidP="00897B24">
      <w:pPr>
        <w:pStyle w:val="BodyCopy"/>
        <w:tabs>
          <w:tab w:val="left" w:pos="2268"/>
        </w:tabs>
        <w:ind w:left="2268" w:hanging="2268"/>
        <w:rPr>
          <w:rFonts w:cs="Arial"/>
          <w:b/>
          <w:szCs w:val="20"/>
        </w:rPr>
      </w:pPr>
      <w:r w:rsidRPr="000E1CDC">
        <w:rPr>
          <w:rFonts w:cs="Arial"/>
          <w:b/>
          <w:szCs w:val="20"/>
        </w:rPr>
        <w:t>Brief biogr</w:t>
      </w:r>
      <w:r w:rsidR="00C42695" w:rsidRPr="000E1CDC">
        <w:rPr>
          <w:rFonts w:cs="Arial"/>
          <w:b/>
          <w:szCs w:val="20"/>
        </w:rPr>
        <w:t>aphy</w:t>
      </w:r>
      <w:r w:rsidR="00897B24" w:rsidRPr="000E1CDC">
        <w:rPr>
          <w:rFonts w:cs="Arial"/>
          <w:b/>
          <w:szCs w:val="20"/>
        </w:rPr>
        <w:tab/>
      </w:r>
      <w:r w:rsidR="00C42695" w:rsidRPr="000E1CDC">
        <w:rPr>
          <w:rFonts w:cs="Arial"/>
          <w:szCs w:val="20"/>
        </w:rPr>
        <w:t xml:space="preserve">Mr Camiling is </w:t>
      </w:r>
      <w:r w:rsidR="00144FEA" w:rsidRPr="000E1CDC">
        <w:rPr>
          <w:rFonts w:cs="Arial"/>
          <w:szCs w:val="20"/>
        </w:rPr>
        <w:t>currently a</w:t>
      </w:r>
      <w:r w:rsidR="00C42695" w:rsidRPr="000E1CDC">
        <w:rPr>
          <w:rFonts w:cs="Arial"/>
          <w:szCs w:val="20"/>
        </w:rPr>
        <w:t xml:space="preserve"> </w:t>
      </w:r>
      <w:r w:rsidR="00C42695" w:rsidRPr="000E1CDC">
        <w:rPr>
          <w:rFonts w:eastAsiaTheme="minorEastAsia" w:cs="Arial"/>
          <w:szCs w:val="20"/>
        </w:rPr>
        <w:t xml:space="preserve">PhD candidate studying at Nagoya University in Japan. A former teacher, </w:t>
      </w:r>
      <w:r w:rsidR="00144FEA" w:rsidRPr="000E1CDC">
        <w:rPr>
          <w:rFonts w:cs="Arial"/>
          <w:szCs w:val="20"/>
        </w:rPr>
        <w:t>he undertook the ‘</w:t>
      </w:r>
      <w:r w:rsidR="00144FEA" w:rsidRPr="000E1CDC">
        <w:rPr>
          <w:rFonts w:eastAsiaTheme="minorEastAsia" w:cs="Arial"/>
          <w:szCs w:val="20"/>
        </w:rPr>
        <w:t>Fostering Digital Literacy’ fellowship in 2015.</w:t>
      </w:r>
    </w:p>
    <w:p w14:paraId="707FE9E2" w14:textId="487E4E44" w:rsidR="008E4AAF" w:rsidRPr="000E1CDC" w:rsidRDefault="00897B24" w:rsidP="00897B24">
      <w:pPr>
        <w:pStyle w:val="BodyCopy"/>
        <w:tabs>
          <w:tab w:val="left" w:pos="2268"/>
        </w:tabs>
        <w:ind w:left="2268" w:hanging="2268"/>
        <w:rPr>
          <w:rFonts w:cs="Arial"/>
          <w:szCs w:val="20"/>
        </w:rPr>
      </w:pPr>
      <w:r w:rsidRPr="000E1CDC">
        <w:rPr>
          <w:rFonts w:cs="Arial"/>
          <w:szCs w:val="20"/>
        </w:rPr>
        <w:tab/>
      </w:r>
      <w:r w:rsidR="00144FEA" w:rsidRPr="000E1CDC">
        <w:rPr>
          <w:rFonts w:cs="Arial"/>
          <w:szCs w:val="20"/>
        </w:rPr>
        <w:t xml:space="preserve">Post award, </w:t>
      </w:r>
      <w:r w:rsidR="004306C8" w:rsidRPr="000E1CDC">
        <w:rPr>
          <w:rFonts w:cs="Arial"/>
          <w:szCs w:val="20"/>
        </w:rPr>
        <w:t xml:space="preserve">Mr Camiling utilised </w:t>
      </w:r>
      <w:r w:rsidR="00024B10" w:rsidRPr="000E1CDC">
        <w:rPr>
          <w:rFonts w:cs="Arial"/>
          <w:szCs w:val="20"/>
        </w:rPr>
        <w:t>his</w:t>
      </w:r>
      <w:r w:rsidR="004306C8" w:rsidRPr="000E1CDC">
        <w:rPr>
          <w:rFonts w:cs="Arial"/>
          <w:szCs w:val="20"/>
        </w:rPr>
        <w:t xml:space="preserve"> skills and knowledge gained from the fellowship to introduce </w:t>
      </w:r>
      <w:r w:rsidR="00144FEA" w:rsidRPr="000E1CDC">
        <w:rPr>
          <w:rFonts w:cs="Arial"/>
          <w:szCs w:val="20"/>
        </w:rPr>
        <w:t xml:space="preserve">new </w:t>
      </w:r>
      <w:r w:rsidR="004306C8" w:rsidRPr="000E1CDC">
        <w:rPr>
          <w:rFonts w:cs="Arial"/>
          <w:szCs w:val="20"/>
        </w:rPr>
        <w:t xml:space="preserve">programs </w:t>
      </w:r>
      <w:r w:rsidR="00271C0F" w:rsidRPr="000E1CDC">
        <w:rPr>
          <w:rFonts w:cs="Arial"/>
          <w:szCs w:val="20"/>
        </w:rPr>
        <w:t xml:space="preserve">to the school </w:t>
      </w:r>
      <w:r w:rsidR="004306C8" w:rsidRPr="000E1CDC">
        <w:rPr>
          <w:rFonts w:cs="Arial"/>
          <w:szCs w:val="20"/>
        </w:rPr>
        <w:t>such as robotics</w:t>
      </w:r>
      <w:r w:rsidR="00144FEA" w:rsidRPr="000E1CDC">
        <w:rPr>
          <w:rFonts w:cs="Arial"/>
          <w:szCs w:val="20"/>
        </w:rPr>
        <w:t xml:space="preserve"> and was promoted to Assistant Principal for Academic Affairs in the Basic Education Unit at Miriam College. </w:t>
      </w:r>
      <w:r w:rsidR="00024B10" w:rsidRPr="000E1CDC">
        <w:rPr>
          <w:rFonts w:cs="Arial"/>
          <w:szCs w:val="20"/>
        </w:rPr>
        <w:t>He</w:t>
      </w:r>
      <w:r w:rsidR="00271C0F" w:rsidRPr="000E1CDC">
        <w:rPr>
          <w:rFonts w:cs="Arial"/>
          <w:szCs w:val="20"/>
        </w:rPr>
        <w:t xml:space="preserve"> has </w:t>
      </w:r>
      <w:r w:rsidR="004306C8" w:rsidRPr="000E1CDC">
        <w:rPr>
          <w:rFonts w:cs="Arial"/>
          <w:szCs w:val="20"/>
        </w:rPr>
        <w:t>publish</w:t>
      </w:r>
      <w:r w:rsidR="00271C0F" w:rsidRPr="000E1CDC">
        <w:rPr>
          <w:rFonts w:cs="Arial"/>
          <w:szCs w:val="20"/>
        </w:rPr>
        <w:t>ed</w:t>
      </w:r>
      <w:r w:rsidR="004306C8" w:rsidRPr="000E1CDC">
        <w:rPr>
          <w:rFonts w:cs="Arial"/>
          <w:szCs w:val="20"/>
        </w:rPr>
        <w:t xml:space="preserve"> several education textbooks and present</w:t>
      </w:r>
      <w:r w:rsidR="00271C0F" w:rsidRPr="000E1CDC">
        <w:rPr>
          <w:rFonts w:cs="Arial"/>
          <w:szCs w:val="20"/>
        </w:rPr>
        <w:t>ed</w:t>
      </w:r>
      <w:r w:rsidR="004306C8" w:rsidRPr="000E1CDC">
        <w:rPr>
          <w:rFonts w:cs="Arial"/>
          <w:szCs w:val="20"/>
        </w:rPr>
        <w:t xml:space="preserve"> at research conferences around technology in education and health</w:t>
      </w:r>
      <w:r w:rsidR="0001402B" w:rsidRPr="000E1CDC">
        <w:rPr>
          <w:rFonts w:cs="Arial"/>
          <w:szCs w:val="20"/>
        </w:rPr>
        <w:t>,</w:t>
      </w:r>
      <w:r w:rsidR="00271C0F" w:rsidRPr="000E1CDC">
        <w:rPr>
          <w:rFonts w:cs="Arial"/>
          <w:szCs w:val="20"/>
        </w:rPr>
        <w:t xml:space="preserve"> and</w:t>
      </w:r>
      <w:r w:rsidR="004306C8" w:rsidRPr="000E1CDC">
        <w:rPr>
          <w:rFonts w:cs="Arial"/>
          <w:szCs w:val="20"/>
        </w:rPr>
        <w:t xml:space="preserve"> </w:t>
      </w:r>
      <w:r w:rsidR="00271C0F" w:rsidRPr="000E1CDC">
        <w:rPr>
          <w:rFonts w:cs="Arial"/>
          <w:szCs w:val="20"/>
        </w:rPr>
        <w:t xml:space="preserve">has collaborated with other fellows around online learning materials </w:t>
      </w:r>
      <w:r w:rsidR="00144FEA" w:rsidRPr="000E1CDC">
        <w:rPr>
          <w:rFonts w:cs="Arial"/>
          <w:szCs w:val="20"/>
        </w:rPr>
        <w:t xml:space="preserve">for </w:t>
      </w:r>
      <w:r w:rsidR="00271C0F" w:rsidRPr="000E1CDC">
        <w:rPr>
          <w:rFonts w:cs="Arial"/>
          <w:szCs w:val="20"/>
        </w:rPr>
        <w:t>UNESCO Jakarta.</w:t>
      </w:r>
      <w:r w:rsidR="0001402B" w:rsidRPr="000E1CDC">
        <w:rPr>
          <w:rFonts w:cs="Arial"/>
          <w:szCs w:val="20"/>
        </w:rPr>
        <w:t xml:space="preserve"> </w:t>
      </w:r>
    </w:p>
    <w:p w14:paraId="7C31F26E" w14:textId="308D5A8D" w:rsidR="004306C8" w:rsidRPr="000E1CDC" w:rsidRDefault="00897B24" w:rsidP="00897B24">
      <w:pPr>
        <w:pStyle w:val="BodyCopy"/>
        <w:tabs>
          <w:tab w:val="left" w:pos="2268"/>
        </w:tabs>
        <w:ind w:left="2268" w:hanging="2268"/>
        <w:rPr>
          <w:rFonts w:cs="Arial"/>
          <w:szCs w:val="20"/>
        </w:rPr>
      </w:pPr>
      <w:r w:rsidRPr="000E1CDC">
        <w:rPr>
          <w:rFonts w:cs="Arial"/>
          <w:szCs w:val="20"/>
        </w:rPr>
        <w:tab/>
      </w:r>
      <w:r w:rsidR="008E4AAF" w:rsidRPr="000E1CDC">
        <w:rPr>
          <w:rFonts w:cs="Arial"/>
          <w:szCs w:val="20"/>
        </w:rPr>
        <w:t xml:space="preserve">Queensland University of Technology recognised Mr Camiling as one of their outstanding alumni in 2020 and </w:t>
      </w:r>
      <w:r w:rsidR="00D949A6" w:rsidRPr="000E1CDC">
        <w:rPr>
          <w:rFonts w:cs="Arial"/>
          <w:szCs w:val="20"/>
        </w:rPr>
        <w:t xml:space="preserve">featured him in an Impact story. </w:t>
      </w:r>
      <w:r w:rsidR="004306C8" w:rsidRPr="000E1CDC">
        <w:rPr>
          <w:rFonts w:cs="Arial"/>
          <w:szCs w:val="20"/>
        </w:rPr>
        <w:t xml:space="preserve">Mr Camiling also credits the fellowship as sparking </w:t>
      </w:r>
      <w:r w:rsidR="00024B10" w:rsidRPr="000E1CDC">
        <w:rPr>
          <w:rFonts w:cs="Arial"/>
          <w:szCs w:val="20"/>
        </w:rPr>
        <w:t>his</w:t>
      </w:r>
      <w:r w:rsidR="004306C8" w:rsidRPr="000E1CDC">
        <w:rPr>
          <w:rFonts w:cs="Arial"/>
          <w:szCs w:val="20"/>
        </w:rPr>
        <w:t xml:space="preserve"> passion for digital literacy and </w:t>
      </w:r>
      <w:r w:rsidR="00024B10" w:rsidRPr="000E1CDC">
        <w:rPr>
          <w:rFonts w:cs="Arial"/>
          <w:szCs w:val="20"/>
        </w:rPr>
        <w:t>received another scholarship and i</w:t>
      </w:r>
      <w:r w:rsidR="004306C8" w:rsidRPr="000E1CDC">
        <w:rPr>
          <w:rFonts w:cs="Arial"/>
          <w:szCs w:val="20"/>
        </w:rPr>
        <w:t xml:space="preserve">s pursuing </w:t>
      </w:r>
      <w:r w:rsidR="00024B10" w:rsidRPr="000E1CDC">
        <w:rPr>
          <w:rFonts w:cs="Arial"/>
          <w:szCs w:val="20"/>
        </w:rPr>
        <w:t>his</w:t>
      </w:r>
      <w:r w:rsidR="004306C8" w:rsidRPr="000E1CDC">
        <w:rPr>
          <w:rFonts w:cs="Arial"/>
          <w:szCs w:val="20"/>
        </w:rPr>
        <w:t xml:space="preserve"> doctorate in International Development at Nagoya University in Japan.</w:t>
      </w:r>
      <w:r w:rsidR="00024B10" w:rsidRPr="000E1CDC">
        <w:rPr>
          <w:rFonts w:cs="Arial"/>
          <w:szCs w:val="20"/>
        </w:rPr>
        <w:t xml:space="preserve"> He balances this with work as an English teacher in Japan</w:t>
      </w:r>
      <w:r w:rsidR="00305C20" w:rsidRPr="000E1CDC">
        <w:rPr>
          <w:rFonts w:cs="Arial"/>
          <w:szCs w:val="20"/>
        </w:rPr>
        <w:t>,</w:t>
      </w:r>
      <w:r w:rsidR="00024B10" w:rsidRPr="000E1CDC">
        <w:rPr>
          <w:rFonts w:cs="Arial"/>
          <w:szCs w:val="20"/>
        </w:rPr>
        <w:t xml:space="preserve"> as well as teaching online classes for Miriam College.</w:t>
      </w:r>
    </w:p>
    <w:p w14:paraId="189EEDAC" w14:textId="0CD54A27" w:rsidR="005D2F72" w:rsidRPr="00AC6666" w:rsidRDefault="005D2F72">
      <w:pPr>
        <w:rPr>
          <w:rFonts w:ascii="Arial" w:hAnsi="Arial"/>
        </w:rPr>
      </w:pPr>
      <w:r w:rsidRPr="00AC6666">
        <w:rPr>
          <w:rFonts w:ascii="Arial" w:hAnsi="Arial"/>
        </w:rPr>
        <w:br w:type="page"/>
      </w:r>
    </w:p>
    <w:p w14:paraId="7207AB56" w14:textId="7D4DAD51" w:rsidR="005D2F72" w:rsidRPr="008C10DC" w:rsidRDefault="4C75512E" w:rsidP="006A3629">
      <w:pPr>
        <w:pStyle w:val="Head3"/>
      </w:pPr>
      <w:bookmarkStart w:id="145" w:name="_Toc88472552"/>
      <w:bookmarkStart w:id="146" w:name="_Toc88478367"/>
      <w:r w:rsidRPr="008C10DC">
        <w:lastRenderedPageBreak/>
        <w:t>Ma</w:t>
      </w:r>
      <w:r w:rsidR="00C14646" w:rsidRPr="008C10DC">
        <w:t>ria</w:t>
      </w:r>
      <w:r w:rsidRPr="008C10DC">
        <w:t xml:space="preserve"> Asuncion Christine V</w:t>
      </w:r>
      <w:r w:rsidR="7D9E1875" w:rsidRPr="008C10DC">
        <w:t>illaruel</w:t>
      </w:r>
      <w:r w:rsidRPr="008C10DC">
        <w:t xml:space="preserve"> </w:t>
      </w:r>
      <w:r w:rsidRPr="00454E84">
        <w:t>Dequilla</w:t>
      </w:r>
      <w:bookmarkEnd w:id="145"/>
      <w:bookmarkEnd w:id="146"/>
    </w:p>
    <w:p w14:paraId="01D3365C" w14:textId="61563857" w:rsidR="00785F9E" w:rsidRPr="008C10DC" w:rsidRDefault="000E0615" w:rsidP="000A24D2">
      <w:pPr>
        <w:pStyle w:val="Alumniquote"/>
        <w:rPr>
          <w:rFonts w:ascii="Calibri" w:eastAsia="Calibri" w:hAnsi="Calibri" w:cs="Calibri"/>
          <w:iCs/>
        </w:rPr>
      </w:pPr>
      <w:r>
        <w:t>[</w:t>
      </w:r>
      <w:r w:rsidR="00E11423">
        <w:t>The fellowship</w:t>
      </w:r>
      <w:r>
        <w:t>] was successful, it</w:t>
      </w:r>
      <w:r w:rsidR="00785F9E" w:rsidRPr="008C10DC">
        <w:t xml:space="preserve"> really plant</w:t>
      </w:r>
      <w:r>
        <w:t>ed</w:t>
      </w:r>
      <w:r w:rsidR="00785F9E" w:rsidRPr="008C10DC">
        <w:t xml:space="preserve"> the seed of fostering that digital literacy among us. And so it led me into one project, then another, and it went on. And now I’m still planning and doing a lot of things and pursuing a similar direction to help my institution.</w:t>
      </w:r>
    </w:p>
    <w:p w14:paraId="394909C5" w14:textId="77777777" w:rsidR="005225DD" w:rsidRPr="000E1CDC" w:rsidRDefault="005225DD" w:rsidP="005225DD">
      <w:pPr>
        <w:tabs>
          <w:tab w:val="left" w:pos="2268"/>
          <w:tab w:val="left" w:pos="4621"/>
        </w:tabs>
        <w:spacing w:before="360" w:line="256" w:lineRule="atLeast"/>
        <w:ind w:left="2268" w:hanging="2268"/>
        <w:rPr>
          <w:rFonts w:ascii="Arial" w:eastAsiaTheme="minorEastAsia" w:hAnsi="Arial" w:cs="Arial"/>
          <w:sz w:val="20"/>
          <w:szCs w:val="20"/>
        </w:rPr>
      </w:pPr>
      <w:r w:rsidRPr="000E1CDC">
        <w:rPr>
          <w:rFonts w:ascii="Arial" w:eastAsiaTheme="minorEastAsia" w:hAnsi="Arial" w:cs="Arial"/>
          <w:b/>
          <w:sz w:val="20"/>
          <w:szCs w:val="20"/>
        </w:rPr>
        <w:t>Fellowship</w:t>
      </w:r>
      <w:r w:rsidRPr="000E1CDC">
        <w:rPr>
          <w:rFonts w:ascii="Arial" w:eastAsiaTheme="minorEastAsia" w:hAnsi="Arial" w:cs="Arial"/>
          <w:b/>
          <w:sz w:val="20"/>
          <w:szCs w:val="20"/>
        </w:rPr>
        <w:tab/>
      </w:r>
      <w:r w:rsidRPr="000E1CDC">
        <w:rPr>
          <w:rFonts w:ascii="Arial" w:eastAsiaTheme="minorEastAsia" w:hAnsi="Arial" w:cs="Arial"/>
          <w:sz w:val="20"/>
          <w:szCs w:val="20"/>
        </w:rPr>
        <w:t>Fostering Digital Literacy: Developing Multimedia Modules for Educational Leadership and Teaching</w:t>
      </w:r>
    </w:p>
    <w:p w14:paraId="4208975E" w14:textId="77777777" w:rsidR="005225DD" w:rsidRPr="000E1CDC" w:rsidRDefault="005225DD" w:rsidP="005225DD">
      <w:pPr>
        <w:tabs>
          <w:tab w:val="left" w:pos="2268"/>
          <w:tab w:val="left" w:pos="4621"/>
        </w:tabs>
        <w:spacing w:before="57" w:line="256" w:lineRule="atLeast"/>
        <w:ind w:left="2268" w:hanging="2268"/>
        <w:rPr>
          <w:rFonts w:ascii="Arial" w:eastAsiaTheme="minorEastAsia" w:hAnsi="Arial" w:cs="Arial"/>
          <w:sz w:val="20"/>
          <w:szCs w:val="20"/>
        </w:rPr>
      </w:pPr>
      <w:r w:rsidRPr="000E1CDC">
        <w:rPr>
          <w:rFonts w:ascii="Arial" w:eastAsiaTheme="minorEastAsia" w:hAnsi="Arial" w:cs="Arial"/>
          <w:b/>
          <w:sz w:val="20"/>
          <w:szCs w:val="20"/>
        </w:rPr>
        <w:t>Year</w:t>
      </w:r>
      <w:r w:rsidRPr="000E1CDC">
        <w:rPr>
          <w:rFonts w:ascii="Arial" w:eastAsiaTheme="minorEastAsia" w:hAnsi="Arial" w:cs="Arial"/>
          <w:b/>
          <w:sz w:val="20"/>
          <w:szCs w:val="20"/>
        </w:rPr>
        <w:tab/>
      </w:r>
      <w:r w:rsidRPr="000E1CDC">
        <w:rPr>
          <w:rFonts w:ascii="Arial" w:eastAsiaTheme="minorEastAsia" w:hAnsi="Arial" w:cs="Arial"/>
          <w:sz w:val="20"/>
          <w:szCs w:val="20"/>
        </w:rPr>
        <w:t>2015</w:t>
      </w:r>
    </w:p>
    <w:p w14:paraId="5EA3D1F4" w14:textId="77777777" w:rsidR="005225DD" w:rsidRPr="000E1CDC" w:rsidRDefault="005225DD" w:rsidP="005225DD">
      <w:pPr>
        <w:tabs>
          <w:tab w:val="left" w:pos="2268"/>
          <w:tab w:val="left" w:pos="4621"/>
        </w:tabs>
        <w:spacing w:before="57" w:line="256" w:lineRule="atLeast"/>
        <w:ind w:left="2268" w:hanging="2268"/>
        <w:rPr>
          <w:rFonts w:ascii="Arial" w:eastAsiaTheme="minorEastAsia" w:hAnsi="Arial" w:cs="Arial"/>
          <w:sz w:val="20"/>
          <w:szCs w:val="20"/>
        </w:rPr>
      </w:pPr>
      <w:r w:rsidRPr="000E1CDC">
        <w:rPr>
          <w:rFonts w:ascii="Arial" w:eastAsiaTheme="minorEastAsia" w:hAnsi="Arial" w:cs="Arial"/>
          <w:b/>
          <w:sz w:val="20"/>
          <w:szCs w:val="20"/>
        </w:rPr>
        <w:t>Institution</w:t>
      </w:r>
      <w:r w:rsidRPr="000E1CDC">
        <w:rPr>
          <w:rFonts w:ascii="Arial" w:eastAsiaTheme="minorEastAsia" w:hAnsi="Arial" w:cs="Arial"/>
          <w:sz w:val="20"/>
          <w:szCs w:val="20"/>
        </w:rPr>
        <w:tab/>
        <w:t>Queensland University of Technology</w:t>
      </w:r>
    </w:p>
    <w:p w14:paraId="4DBA718E" w14:textId="77777777" w:rsidR="005225DD" w:rsidRPr="000E1CDC" w:rsidRDefault="005225DD" w:rsidP="005225DD">
      <w:pPr>
        <w:tabs>
          <w:tab w:val="left" w:pos="2268"/>
        </w:tabs>
        <w:spacing w:before="57" w:line="256" w:lineRule="atLeast"/>
        <w:ind w:left="2268" w:hanging="2268"/>
        <w:rPr>
          <w:rFonts w:ascii="Arial" w:eastAsiaTheme="minorEastAsia" w:hAnsi="Arial" w:cs="Arial"/>
          <w:sz w:val="20"/>
          <w:szCs w:val="20"/>
        </w:rPr>
      </w:pPr>
      <w:r w:rsidRPr="000E1CDC">
        <w:rPr>
          <w:rFonts w:ascii="Arial" w:eastAsiaTheme="minorEastAsia" w:hAnsi="Arial" w:cs="Arial"/>
          <w:b/>
          <w:sz w:val="20"/>
          <w:szCs w:val="20"/>
        </w:rPr>
        <w:t>Current position</w:t>
      </w:r>
      <w:r w:rsidRPr="000E1CDC">
        <w:rPr>
          <w:rFonts w:ascii="Arial" w:eastAsiaTheme="minorEastAsia" w:hAnsi="Arial" w:cs="Arial"/>
          <w:sz w:val="20"/>
          <w:szCs w:val="20"/>
        </w:rPr>
        <w:tab/>
        <w:t>Vice President for Academic Affairs, West Visayas State University, Philippines</w:t>
      </w:r>
    </w:p>
    <w:p w14:paraId="04A32E5B" w14:textId="4C3EFD18" w:rsidR="005225DD" w:rsidRPr="000E1CDC" w:rsidRDefault="005225DD" w:rsidP="005225DD">
      <w:pPr>
        <w:tabs>
          <w:tab w:val="left" w:pos="2268"/>
          <w:tab w:val="left" w:pos="4621"/>
        </w:tabs>
        <w:spacing w:before="57" w:line="256" w:lineRule="atLeast"/>
        <w:ind w:left="2268" w:hanging="2268"/>
        <w:rPr>
          <w:rFonts w:ascii="Arial" w:eastAsiaTheme="minorEastAsia" w:hAnsi="Arial" w:cs="Arial"/>
          <w:sz w:val="20"/>
          <w:szCs w:val="20"/>
        </w:rPr>
      </w:pPr>
      <w:r w:rsidRPr="000E1CDC">
        <w:rPr>
          <w:rFonts w:ascii="Arial" w:eastAsiaTheme="minorEastAsia" w:hAnsi="Arial" w:cs="Arial"/>
          <w:sz w:val="20"/>
          <w:szCs w:val="20"/>
        </w:rPr>
        <w:tab/>
        <w:t>President of the State Universities and Colleges Teachers Association (SUCTEA)</w:t>
      </w:r>
    </w:p>
    <w:p w14:paraId="0536A0A8" w14:textId="31D4D011" w:rsidR="004306C8" w:rsidRPr="000E1CDC" w:rsidRDefault="005D2F72" w:rsidP="005225DD">
      <w:pPr>
        <w:pStyle w:val="BodyCopy"/>
        <w:tabs>
          <w:tab w:val="left" w:pos="2268"/>
        </w:tabs>
        <w:ind w:left="2268" w:hanging="2268"/>
        <w:rPr>
          <w:rFonts w:cs="Arial"/>
          <w:b/>
          <w:szCs w:val="20"/>
        </w:rPr>
      </w:pPr>
      <w:r w:rsidRPr="000E1CDC">
        <w:rPr>
          <w:rFonts w:cs="Arial"/>
          <w:b/>
          <w:szCs w:val="20"/>
        </w:rPr>
        <w:t>Brief biography</w:t>
      </w:r>
      <w:r w:rsidR="005225DD" w:rsidRPr="000E1CDC">
        <w:rPr>
          <w:rFonts w:cs="Arial"/>
          <w:b/>
          <w:szCs w:val="20"/>
        </w:rPr>
        <w:tab/>
      </w:r>
      <w:r w:rsidR="004306C8" w:rsidRPr="000E1CDC">
        <w:rPr>
          <w:rFonts w:cs="Arial"/>
          <w:szCs w:val="20"/>
        </w:rPr>
        <w:t xml:space="preserve">Dr Dequilla </w:t>
      </w:r>
      <w:r w:rsidR="00024B10" w:rsidRPr="000E1CDC">
        <w:rPr>
          <w:rFonts w:cs="Arial"/>
          <w:szCs w:val="20"/>
        </w:rPr>
        <w:t>is</w:t>
      </w:r>
      <w:r w:rsidR="004306C8" w:rsidRPr="000E1CDC">
        <w:rPr>
          <w:rFonts w:cs="Arial"/>
          <w:szCs w:val="20"/>
        </w:rPr>
        <w:t xml:space="preserve"> </w:t>
      </w:r>
      <w:r w:rsidR="00523198" w:rsidRPr="000E1CDC">
        <w:rPr>
          <w:rFonts w:cs="Arial"/>
          <w:szCs w:val="20"/>
        </w:rPr>
        <w:t>the</w:t>
      </w:r>
      <w:r w:rsidR="004306C8" w:rsidRPr="000E1CDC">
        <w:rPr>
          <w:rFonts w:cs="Arial"/>
          <w:szCs w:val="20"/>
        </w:rPr>
        <w:t xml:space="preserve"> </w:t>
      </w:r>
      <w:r w:rsidR="001B3156" w:rsidRPr="000E1CDC">
        <w:rPr>
          <w:rFonts w:cs="Arial"/>
          <w:szCs w:val="20"/>
        </w:rPr>
        <w:t>Vice President for Academic Affairs</w:t>
      </w:r>
      <w:r w:rsidR="004306C8" w:rsidRPr="000E1CDC">
        <w:rPr>
          <w:rFonts w:cs="Arial"/>
          <w:szCs w:val="20"/>
        </w:rPr>
        <w:t xml:space="preserve"> at West Visayas State University in the Philippines </w:t>
      </w:r>
      <w:r w:rsidR="00523198" w:rsidRPr="000E1CDC">
        <w:rPr>
          <w:rFonts w:cs="Arial"/>
          <w:szCs w:val="20"/>
        </w:rPr>
        <w:t xml:space="preserve">and the President of the State Universities and Colleges Teachers Association (SUCTEA). </w:t>
      </w:r>
      <w:r w:rsidR="00B82E5A" w:rsidRPr="000E1CDC">
        <w:rPr>
          <w:rFonts w:cs="Arial"/>
          <w:szCs w:val="20"/>
        </w:rPr>
        <w:t xml:space="preserve">She has had a long career as a teacher trainer, leader and ICT </w:t>
      </w:r>
      <w:r w:rsidR="0001402B" w:rsidRPr="000E1CDC">
        <w:rPr>
          <w:rFonts w:cs="Arial"/>
          <w:szCs w:val="20"/>
        </w:rPr>
        <w:t xml:space="preserve">integration </w:t>
      </w:r>
      <w:r w:rsidR="00B82E5A" w:rsidRPr="000E1CDC">
        <w:rPr>
          <w:rFonts w:cs="Arial"/>
          <w:szCs w:val="20"/>
        </w:rPr>
        <w:t>specialist.</w:t>
      </w:r>
    </w:p>
    <w:p w14:paraId="431F30F2" w14:textId="00300AD8" w:rsidR="00B90A4F" w:rsidRPr="000E1CDC" w:rsidRDefault="005225DD" w:rsidP="005225DD">
      <w:pPr>
        <w:pStyle w:val="BodyCopy"/>
        <w:tabs>
          <w:tab w:val="left" w:pos="2268"/>
        </w:tabs>
        <w:ind w:left="2268" w:hanging="2268"/>
        <w:rPr>
          <w:rFonts w:cs="Arial"/>
          <w:szCs w:val="20"/>
        </w:rPr>
      </w:pPr>
      <w:r w:rsidRPr="000E1CDC">
        <w:rPr>
          <w:rFonts w:cs="Arial"/>
          <w:szCs w:val="20"/>
        </w:rPr>
        <w:tab/>
      </w:r>
      <w:r w:rsidR="00097806" w:rsidRPr="000E1CDC">
        <w:rPr>
          <w:rFonts w:cs="Arial"/>
          <w:szCs w:val="20"/>
        </w:rPr>
        <w:t xml:space="preserve">Upon her return from her fellowship, </w:t>
      </w:r>
      <w:r w:rsidR="004306C8" w:rsidRPr="000E1CDC">
        <w:rPr>
          <w:rFonts w:cs="Arial"/>
          <w:szCs w:val="20"/>
        </w:rPr>
        <w:t xml:space="preserve">Dr Dequilla </w:t>
      </w:r>
      <w:r w:rsidR="00B82E5A" w:rsidRPr="000E1CDC">
        <w:rPr>
          <w:rFonts w:cs="Arial"/>
          <w:szCs w:val="20"/>
        </w:rPr>
        <w:t>used the skills and knowledge</w:t>
      </w:r>
      <w:r w:rsidR="00097806" w:rsidRPr="000E1CDC">
        <w:rPr>
          <w:rFonts w:cs="Arial"/>
          <w:szCs w:val="20"/>
        </w:rPr>
        <w:t xml:space="preserve"> gained on award </w:t>
      </w:r>
      <w:r w:rsidR="00B82E5A" w:rsidRPr="000E1CDC">
        <w:rPr>
          <w:rFonts w:cs="Arial"/>
          <w:szCs w:val="20"/>
        </w:rPr>
        <w:t xml:space="preserve">to improve </w:t>
      </w:r>
      <w:r w:rsidR="004306C8" w:rsidRPr="000E1CDC">
        <w:rPr>
          <w:rFonts w:cs="Arial"/>
          <w:szCs w:val="20"/>
        </w:rPr>
        <w:t xml:space="preserve">teacher training </w:t>
      </w:r>
      <w:r w:rsidR="00B82E5A" w:rsidRPr="000E1CDC">
        <w:rPr>
          <w:rFonts w:cs="Arial"/>
          <w:szCs w:val="20"/>
        </w:rPr>
        <w:t>in ICT integration</w:t>
      </w:r>
      <w:r w:rsidR="00097806" w:rsidRPr="000E1CDC">
        <w:rPr>
          <w:rFonts w:cs="Arial"/>
          <w:szCs w:val="20"/>
        </w:rPr>
        <w:t xml:space="preserve"> within her institution and </w:t>
      </w:r>
      <w:r w:rsidR="00773813" w:rsidRPr="000E1CDC">
        <w:rPr>
          <w:rFonts w:cs="Arial"/>
          <w:szCs w:val="20"/>
        </w:rPr>
        <w:t xml:space="preserve">nationally through the development </w:t>
      </w:r>
      <w:r w:rsidR="00572CD1" w:rsidRPr="000E1CDC">
        <w:rPr>
          <w:rFonts w:cs="Arial"/>
          <w:szCs w:val="20"/>
        </w:rPr>
        <w:t>of</w:t>
      </w:r>
      <w:r w:rsidR="00305C20" w:rsidRPr="000E1CDC">
        <w:rPr>
          <w:rFonts w:cs="Arial"/>
          <w:szCs w:val="20"/>
        </w:rPr>
        <w:t xml:space="preserve"> a framework of</w:t>
      </w:r>
      <w:r w:rsidR="004737D1" w:rsidRPr="000E1CDC">
        <w:rPr>
          <w:rFonts w:cs="Arial"/>
          <w:szCs w:val="20"/>
        </w:rPr>
        <w:t xml:space="preserve"> ICT competencies of teachers</w:t>
      </w:r>
      <w:r w:rsidR="00773813" w:rsidRPr="000E1CDC">
        <w:rPr>
          <w:rFonts w:cs="Arial"/>
          <w:szCs w:val="20"/>
        </w:rPr>
        <w:t xml:space="preserve"> for the Commission on Higher Education. This led to </w:t>
      </w:r>
      <w:r w:rsidR="00B10106" w:rsidRPr="000E1CDC">
        <w:rPr>
          <w:rFonts w:cs="Arial"/>
          <w:szCs w:val="20"/>
        </w:rPr>
        <w:t xml:space="preserve">her working </w:t>
      </w:r>
      <w:r w:rsidR="00773813" w:rsidRPr="000E1CDC">
        <w:rPr>
          <w:rFonts w:cs="Arial"/>
          <w:szCs w:val="20"/>
        </w:rPr>
        <w:t>on a model syllabus in Technology for Teaching and L</w:t>
      </w:r>
      <w:r w:rsidR="00B82E5A" w:rsidRPr="000E1CDC">
        <w:rPr>
          <w:rFonts w:cs="Arial"/>
          <w:szCs w:val="20"/>
        </w:rPr>
        <w:t>earning as part of the transition to K to 12 national curriculum</w:t>
      </w:r>
      <w:r w:rsidR="00773813" w:rsidRPr="000E1CDC">
        <w:rPr>
          <w:rFonts w:cs="Arial"/>
          <w:szCs w:val="20"/>
        </w:rPr>
        <w:t>.</w:t>
      </w:r>
    </w:p>
    <w:p w14:paraId="73D98606" w14:textId="4E1CA290" w:rsidR="00305C20" w:rsidRPr="000E1CDC" w:rsidRDefault="005225DD" w:rsidP="005225DD">
      <w:pPr>
        <w:pStyle w:val="BodyCopy"/>
        <w:tabs>
          <w:tab w:val="left" w:pos="2268"/>
        </w:tabs>
        <w:ind w:left="2268" w:hanging="1548"/>
        <w:rPr>
          <w:rFonts w:cs="Arial"/>
          <w:szCs w:val="20"/>
        </w:rPr>
      </w:pPr>
      <w:r w:rsidRPr="000E1CDC">
        <w:rPr>
          <w:rFonts w:cs="Arial"/>
          <w:szCs w:val="20"/>
        </w:rPr>
        <w:tab/>
      </w:r>
      <w:r w:rsidR="004737D1" w:rsidRPr="000E1CDC">
        <w:rPr>
          <w:rFonts w:cs="Arial"/>
          <w:szCs w:val="20"/>
        </w:rPr>
        <w:t>Dr Dequilla has co-authored six textbooks for teachers</w:t>
      </w:r>
      <w:r w:rsidR="00572CD1" w:rsidRPr="000E1CDC">
        <w:rPr>
          <w:rFonts w:cs="Arial"/>
          <w:szCs w:val="20"/>
        </w:rPr>
        <w:t>,</w:t>
      </w:r>
      <w:r w:rsidR="004737D1" w:rsidRPr="000E1CDC">
        <w:rPr>
          <w:rFonts w:cs="Arial"/>
          <w:szCs w:val="20"/>
        </w:rPr>
        <w:t xml:space="preserve"> </w:t>
      </w:r>
      <w:r w:rsidR="003724C2" w:rsidRPr="000E1CDC">
        <w:rPr>
          <w:rFonts w:cs="Arial"/>
          <w:szCs w:val="20"/>
        </w:rPr>
        <w:t xml:space="preserve">including </w:t>
      </w:r>
      <w:r w:rsidR="00305C20" w:rsidRPr="000E1CDC">
        <w:rPr>
          <w:rFonts w:cs="Arial"/>
          <w:szCs w:val="20"/>
        </w:rPr>
        <w:t>‘</w:t>
      </w:r>
      <w:r w:rsidR="004737D1" w:rsidRPr="000E1CDC">
        <w:rPr>
          <w:rFonts w:cs="Arial"/>
          <w:szCs w:val="20"/>
        </w:rPr>
        <w:t>Technology for Teaching and Learning 1,</w:t>
      </w:r>
      <w:r w:rsidR="00305C20" w:rsidRPr="000E1CDC">
        <w:rPr>
          <w:rFonts w:cs="Arial"/>
          <w:szCs w:val="20"/>
        </w:rPr>
        <w:t>’</w:t>
      </w:r>
      <w:r w:rsidR="004737D1" w:rsidRPr="000E1CDC">
        <w:rPr>
          <w:rFonts w:cs="Arial"/>
          <w:szCs w:val="20"/>
        </w:rPr>
        <w:t xml:space="preserve"> and has presented at conferences </w:t>
      </w:r>
      <w:r w:rsidR="00B10106" w:rsidRPr="000E1CDC">
        <w:rPr>
          <w:rFonts w:cs="Arial"/>
          <w:szCs w:val="20"/>
        </w:rPr>
        <w:t xml:space="preserve">on </w:t>
      </w:r>
      <w:r w:rsidR="004737D1" w:rsidRPr="000E1CDC">
        <w:rPr>
          <w:rFonts w:cs="Arial"/>
          <w:szCs w:val="20"/>
        </w:rPr>
        <w:t>technology in education.</w:t>
      </w:r>
      <w:r w:rsidR="00B90A4F" w:rsidRPr="000E1CDC">
        <w:rPr>
          <w:rFonts w:cs="Arial"/>
          <w:szCs w:val="20"/>
        </w:rPr>
        <w:t xml:space="preserve"> </w:t>
      </w:r>
      <w:r w:rsidR="00773813" w:rsidRPr="000E1CDC">
        <w:rPr>
          <w:rFonts w:cs="Arial"/>
          <w:szCs w:val="20"/>
        </w:rPr>
        <w:t xml:space="preserve">She manages free training sessions in ITC integration for teachers in </w:t>
      </w:r>
      <w:r w:rsidR="00B10106" w:rsidRPr="000E1CDC">
        <w:rPr>
          <w:rFonts w:cs="Arial"/>
          <w:szCs w:val="20"/>
        </w:rPr>
        <w:t>Visayas</w:t>
      </w:r>
      <w:r w:rsidR="00773813" w:rsidRPr="000E1CDC">
        <w:rPr>
          <w:rFonts w:cs="Arial"/>
          <w:szCs w:val="20"/>
        </w:rPr>
        <w:t xml:space="preserve"> and Mindanao</w:t>
      </w:r>
      <w:r w:rsidR="00B10106" w:rsidRPr="000E1CDC">
        <w:rPr>
          <w:rFonts w:cs="Arial"/>
          <w:szCs w:val="20"/>
        </w:rPr>
        <w:t xml:space="preserve"> through her work with the Centre of Excellence.</w:t>
      </w:r>
      <w:r w:rsidR="00773813" w:rsidRPr="000E1CDC">
        <w:rPr>
          <w:rFonts w:cs="Arial"/>
          <w:szCs w:val="20"/>
        </w:rPr>
        <w:t xml:space="preserve"> </w:t>
      </w:r>
    </w:p>
    <w:p w14:paraId="1599A1A0" w14:textId="3B953A97" w:rsidR="004306C8" w:rsidRPr="000E1CDC" w:rsidRDefault="005225DD" w:rsidP="005225DD">
      <w:pPr>
        <w:pStyle w:val="BodyCopy"/>
        <w:tabs>
          <w:tab w:val="left" w:pos="2268"/>
        </w:tabs>
        <w:ind w:left="2268" w:hanging="2268"/>
        <w:rPr>
          <w:rFonts w:cs="Arial"/>
          <w:szCs w:val="20"/>
        </w:rPr>
      </w:pPr>
      <w:r w:rsidRPr="000E1CDC">
        <w:rPr>
          <w:rFonts w:cs="Arial"/>
          <w:szCs w:val="20"/>
        </w:rPr>
        <w:tab/>
      </w:r>
      <w:r w:rsidR="004306C8" w:rsidRPr="000E1CDC">
        <w:rPr>
          <w:rFonts w:cs="Arial"/>
          <w:szCs w:val="20"/>
        </w:rPr>
        <w:t xml:space="preserve">At the start of the COVID-19 pandemic </w:t>
      </w:r>
      <w:r w:rsidR="00B90A4F" w:rsidRPr="000E1CDC">
        <w:rPr>
          <w:rFonts w:cs="Arial"/>
          <w:szCs w:val="20"/>
        </w:rPr>
        <w:t xml:space="preserve">she </w:t>
      </w:r>
      <w:r w:rsidR="004306C8" w:rsidRPr="000E1CDC">
        <w:rPr>
          <w:rFonts w:cs="Arial"/>
          <w:szCs w:val="20"/>
        </w:rPr>
        <w:t xml:space="preserve">encouraged other </w:t>
      </w:r>
      <w:r w:rsidR="00B10106" w:rsidRPr="000E1CDC">
        <w:rPr>
          <w:rFonts w:cs="Arial"/>
          <w:szCs w:val="20"/>
        </w:rPr>
        <w:t xml:space="preserve">teaching staff </w:t>
      </w:r>
      <w:r w:rsidR="004306C8" w:rsidRPr="000E1CDC">
        <w:rPr>
          <w:rFonts w:cs="Arial"/>
          <w:szCs w:val="20"/>
        </w:rPr>
        <w:t xml:space="preserve">at </w:t>
      </w:r>
      <w:r w:rsidR="00B10106" w:rsidRPr="000E1CDC">
        <w:rPr>
          <w:rFonts w:cs="Arial"/>
          <w:szCs w:val="20"/>
        </w:rPr>
        <w:t xml:space="preserve">her </w:t>
      </w:r>
      <w:r w:rsidR="004306C8" w:rsidRPr="000E1CDC">
        <w:rPr>
          <w:rFonts w:cs="Arial"/>
          <w:szCs w:val="20"/>
        </w:rPr>
        <w:t xml:space="preserve">university to embrace digital learning and </w:t>
      </w:r>
      <w:r w:rsidR="00B10106" w:rsidRPr="000E1CDC">
        <w:rPr>
          <w:rFonts w:cs="Arial"/>
          <w:szCs w:val="20"/>
        </w:rPr>
        <w:t xml:space="preserve">provided support to help the </w:t>
      </w:r>
      <w:r w:rsidR="004306C8" w:rsidRPr="000E1CDC">
        <w:rPr>
          <w:rFonts w:cs="Arial"/>
          <w:szCs w:val="20"/>
        </w:rPr>
        <w:t xml:space="preserve">transition to </w:t>
      </w:r>
      <w:r w:rsidR="00773813" w:rsidRPr="000E1CDC">
        <w:rPr>
          <w:rFonts w:cs="Arial"/>
          <w:szCs w:val="20"/>
        </w:rPr>
        <w:t xml:space="preserve">remote </w:t>
      </w:r>
      <w:r w:rsidR="00B10106" w:rsidRPr="000E1CDC">
        <w:rPr>
          <w:rFonts w:cs="Arial"/>
          <w:szCs w:val="20"/>
        </w:rPr>
        <w:t xml:space="preserve">teaching and </w:t>
      </w:r>
      <w:r w:rsidR="004306C8" w:rsidRPr="000E1CDC">
        <w:rPr>
          <w:rFonts w:cs="Arial"/>
          <w:szCs w:val="20"/>
        </w:rPr>
        <w:t>learning.</w:t>
      </w:r>
    </w:p>
    <w:p w14:paraId="6D8A69BF" w14:textId="11EACAFD" w:rsidR="00C440A4" w:rsidRPr="00AC6666" w:rsidRDefault="00C440A4">
      <w:pPr>
        <w:rPr>
          <w:rFonts w:ascii="Arial" w:hAnsi="Arial"/>
        </w:rPr>
      </w:pPr>
      <w:r w:rsidRPr="00AC6666">
        <w:rPr>
          <w:rFonts w:ascii="Arial" w:hAnsi="Arial"/>
        </w:rPr>
        <w:br w:type="page"/>
      </w:r>
    </w:p>
    <w:p w14:paraId="1E38EB49" w14:textId="6C1A4ABE" w:rsidR="00C440A4" w:rsidRPr="008C10DC" w:rsidRDefault="00C440A4" w:rsidP="006A3629">
      <w:pPr>
        <w:pStyle w:val="Head3"/>
      </w:pPr>
      <w:bookmarkStart w:id="147" w:name="_Toc88472553"/>
      <w:bookmarkStart w:id="148" w:name="_Toc88478368"/>
      <w:r w:rsidRPr="008C10DC">
        <w:lastRenderedPageBreak/>
        <w:t>Rofiq Iqbal</w:t>
      </w:r>
      <w:r w:rsidR="2BEA06A6" w:rsidRPr="008C10DC">
        <w:t xml:space="preserve"> Fachruddin</w:t>
      </w:r>
      <w:bookmarkEnd w:id="147"/>
      <w:bookmarkEnd w:id="148"/>
    </w:p>
    <w:p w14:paraId="08A7173B" w14:textId="443923D4" w:rsidR="00C440A4" w:rsidRPr="008C10DC" w:rsidRDefault="001864FC" w:rsidP="000A24D2">
      <w:pPr>
        <w:pStyle w:val="Alumniquote"/>
      </w:pPr>
      <w:r w:rsidRPr="008C10DC">
        <w:t xml:space="preserve">The experience that I got when we visited Adelaide, Australia, was a very wonderful experience for me… </w:t>
      </w:r>
      <w:r w:rsidR="004306C8" w:rsidRPr="008C10DC">
        <w:t>I learnt that, actually, our differences are fewer, our similarities are more. We know that we have similar problems everywhere. I understand that I am a global citizen and we actually have to collaborate and work together and share knowledge and share experiences</w:t>
      </w:r>
    </w:p>
    <w:p w14:paraId="2065FED4" w14:textId="77777777" w:rsidR="00454E84" w:rsidRPr="000E1CDC" w:rsidRDefault="00454E84" w:rsidP="00454E84">
      <w:pPr>
        <w:tabs>
          <w:tab w:val="left" w:pos="4621"/>
        </w:tabs>
        <w:spacing w:before="360"/>
        <w:ind w:left="2268" w:hanging="2268"/>
        <w:rPr>
          <w:rFonts w:ascii="Arial" w:eastAsiaTheme="minorEastAsia" w:hAnsi="Arial" w:cs="Arial"/>
          <w:sz w:val="20"/>
          <w:szCs w:val="20"/>
        </w:rPr>
      </w:pPr>
      <w:r w:rsidRPr="000E1CDC">
        <w:rPr>
          <w:rFonts w:ascii="Arial" w:eastAsiaTheme="minorEastAsia" w:hAnsi="Arial" w:cs="Arial"/>
          <w:b/>
          <w:sz w:val="20"/>
          <w:szCs w:val="20"/>
        </w:rPr>
        <w:t>Fellowship</w:t>
      </w:r>
      <w:r w:rsidRPr="000E1CDC">
        <w:rPr>
          <w:rFonts w:ascii="Arial" w:eastAsiaTheme="minorEastAsia" w:hAnsi="Arial" w:cs="Arial"/>
          <w:b/>
          <w:sz w:val="20"/>
          <w:szCs w:val="20"/>
        </w:rPr>
        <w:tab/>
      </w:r>
      <w:r w:rsidRPr="000E1CDC">
        <w:rPr>
          <w:rFonts w:ascii="Arial" w:eastAsiaTheme="minorEastAsia" w:hAnsi="Arial" w:cs="Arial"/>
          <w:sz w:val="20"/>
          <w:szCs w:val="20"/>
        </w:rPr>
        <w:t>Holistic water resources management for effective water supply and sanitation</w:t>
      </w:r>
    </w:p>
    <w:p w14:paraId="03EDBEF2" w14:textId="77777777" w:rsidR="00454E84" w:rsidRPr="000E1CDC" w:rsidRDefault="00454E84" w:rsidP="00454E84">
      <w:pPr>
        <w:tabs>
          <w:tab w:val="left" w:pos="4621"/>
        </w:tabs>
        <w:spacing w:before="57" w:line="256" w:lineRule="atLeast"/>
        <w:ind w:left="2268" w:hanging="2268"/>
        <w:rPr>
          <w:rFonts w:ascii="Arial" w:eastAsiaTheme="minorEastAsia" w:hAnsi="Arial" w:cs="Arial"/>
          <w:sz w:val="20"/>
          <w:szCs w:val="20"/>
        </w:rPr>
      </w:pPr>
      <w:r w:rsidRPr="000E1CDC">
        <w:rPr>
          <w:rFonts w:ascii="Arial" w:eastAsiaTheme="minorEastAsia" w:hAnsi="Arial" w:cs="Arial"/>
          <w:b/>
          <w:sz w:val="20"/>
          <w:szCs w:val="20"/>
        </w:rPr>
        <w:t>Year</w:t>
      </w:r>
      <w:r w:rsidRPr="000E1CDC">
        <w:rPr>
          <w:rFonts w:ascii="Arial" w:eastAsiaTheme="minorEastAsia" w:hAnsi="Arial" w:cs="Arial"/>
          <w:b/>
          <w:sz w:val="20"/>
          <w:szCs w:val="20"/>
        </w:rPr>
        <w:tab/>
      </w:r>
      <w:r w:rsidRPr="000E1CDC">
        <w:rPr>
          <w:rFonts w:ascii="Arial" w:eastAsiaTheme="minorEastAsia" w:hAnsi="Arial" w:cs="Arial"/>
          <w:sz w:val="20"/>
          <w:szCs w:val="20"/>
        </w:rPr>
        <w:t>2015</w:t>
      </w:r>
    </w:p>
    <w:p w14:paraId="52C2F8AB" w14:textId="77777777" w:rsidR="00454E84" w:rsidRPr="000E1CDC" w:rsidRDefault="00454E84" w:rsidP="00454E84">
      <w:pPr>
        <w:tabs>
          <w:tab w:val="left" w:pos="4621"/>
        </w:tabs>
        <w:spacing w:before="57" w:line="256" w:lineRule="atLeast"/>
        <w:ind w:left="2268" w:hanging="2268"/>
        <w:rPr>
          <w:rFonts w:ascii="Arial" w:eastAsiaTheme="minorEastAsia" w:hAnsi="Arial" w:cs="Arial"/>
          <w:sz w:val="20"/>
          <w:szCs w:val="20"/>
        </w:rPr>
      </w:pPr>
      <w:r w:rsidRPr="000E1CDC">
        <w:rPr>
          <w:rFonts w:ascii="Arial" w:eastAsiaTheme="minorEastAsia" w:hAnsi="Arial" w:cs="Arial"/>
          <w:b/>
          <w:sz w:val="20"/>
          <w:szCs w:val="20"/>
        </w:rPr>
        <w:t>Institution</w:t>
      </w:r>
      <w:r w:rsidRPr="000E1CDC">
        <w:rPr>
          <w:rFonts w:ascii="Arial" w:eastAsiaTheme="minorEastAsia" w:hAnsi="Arial" w:cs="Arial"/>
          <w:sz w:val="20"/>
          <w:szCs w:val="20"/>
        </w:rPr>
        <w:tab/>
        <w:t>ICE WaRM</w:t>
      </w:r>
    </w:p>
    <w:p w14:paraId="1CCA9F26" w14:textId="77777777" w:rsidR="00454E84" w:rsidRPr="000E1CDC" w:rsidRDefault="00454E84" w:rsidP="00454E84">
      <w:pPr>
        <w:tabs>
          <w:tab w:val="left" w:pos="4621"/>
        </w:tabs>
        <w:spacing w:before="57"/>
        <w:ind w:left="2268" w:hanging="2268"/>
        <w:rPr>
          <w:rFonts w:ascii="Arial" w:eastAsiaTheme="minorEastAsia" w:hAnsi="Arial" w:cs="Arial"/>
          <w:sz w:val="20"/>
          <w:szCs w:val="20"/>
        </w:rPr>
      </w:pPr>
      <w:r w:rsidRPr="000E1CDC">
        <w:rPr>
          <w:rFonts w:ascii="Arial" w:eastAsiaTheme="minorEastAsia" w:hAnsi="Arial" w:cs="Arial"/>
          <w:b/>
          <w:sz w:val="20"/>
          <w:szCs w:val="20"/>
        </w:rPr>
        <w:t>Current position</w:t>
      </w:r>
      <w:r w:rsidRPr="000E1CDC">
        <w:rPr>
          <w:rFonts w:ascii="Arial" w:eastAsiaTheme="minorEastAsia" w:hAnsi="Arial" w:cs="Arial"/>
          <w:sz w:val="20"/>
          <w:szCs w:val="20"/>
        </w:rPr>
        <w:tab/>
        <w:t>Lecturer Faculty of Civil and Environmental Engineering, Institut Teknologi Bandung, Indonesia</w:t>
      </w:r>
    </w:p>
    <w:p w14:paraId="1F56BE3C" w14:textId="25302062" w:rsidR="004306C8" w:rsidRPr="000E1CDC" w:rsidRDefault="00C440A4" w:rsidP="00454E84">
      <w:pPr>
        <w:pStyle w:val="BodyCopy"/>
        <w:tabs>
          <w:tab w:val="left" w:pos="2268"/>
        </w:tabs>
        <w:ind w:left="2268" w:hanging="2268"/>
        <w:rPr>
          <w:rFonts w:cs="Arial"/>
          <w:b/>
          <w:szCs w:val="20"/>
        </w:rPr>
      </w:pPr>
      <w:r w:rsidRPr="000E1CDC">
        <w:rPr>
          <w:rFonts w:cs="Arial"/>
          <w:b/>
          <w:szCs w:val="20"/>
        </w:rPr>
        <w:t>Brief biography</w:t>
      </w:r>
      <w:r w:rsidR="00454E84" w:rsidRPr="000E1CDC">
        <w:rPr>
          <w:rFonts w:cs="Arial"/>
          <w:b/>
          <w:szCs w:val="20"/>
        </w:rPr>
        <w:tab/>
      </w:r>
      <w:r w:rsidR="00E005EC" w:rsidRPr="000E1CDC">
        <w:rPr>
          <w:rFonts w:cs="Arial"/>
          <w:szCs w:val="20"/>
        </w:rPr>
        <w:t>Assistant Professor</w:t>
      </w:r>
      <w:r w:rsidR="004306C8" w:rsidRPr="000E1CDC">
        <w:rPr>
          <w:rFonts w:cs="Arial"/>
          <w:szCs w:val="20"/>
        </w:rPr>
        <w:t xml:space="preserve"> Fachruddin </w:t>
      </w:r>
      <w:r w:rsidR="00785481" w:rsidRPr="000E1CDC">
        <w:rPr>
          <w:rFonts w:cs="Arial"/>
          <w:szCs w:val="20"/>
        </w:rPr>
        <w:t>is</w:t>
      </w:r>
      <w:r w:rsidR="004306C8" w:rsidRPr="000E1CDC">
        <w:rPr>
          <w:rFonts w:cs="Arial"/>
          <w:szCs w:val="20"/>
        </w:rPr>
        <w:t xml:space="preserve"> a lecturer at the Institute of Technology Ba</w:t>
      </w:r>
      <w:r w:rsidR="00785481" w:rsidRPr="000E1CDC">
        <w:rPr>
          <w:rFonts w:cs="Arial"/>
          <w:szCs w:val="20"/>
        </w:rPr>
        <w:t xml:space="preserve">ndung </w:t>
      </w:r>
      <w:r w:rsidR="00144FEA" w:rsidRPr="000E1CDC">
        <w:rPr>
          <w:rFonts w:cs="Arial"/>
          <w:szCs w:val="20"/>
        </w:rPr>
        <w:t xml:space="preserve">(ITB) </w:t>
      </w:r>
      <w:r w:rsidR="00785481" w:rsidRPr="000E1CDC">
        <w:rPr>
          <w:rFonts w:cs="Arial"/>
          <w:szCs w:val="20"/>
        </w:rPr>
        <w:t>in Indonesia and</w:t>
      </w:r>
      <w:r w:rsidR="004306C8" w:rsidRPr="000E1CDC">
        <w:rPr>
          <w:rFonts w:cs="Arial"/>
          <w:szCs w:val="20"/>
        </w:rPr>
        <w:t xml:space="preserve"> completed the Australia Awards Fellowship in 2015. </w:t>
      </w:r>
      <w:r w:rsidR="001864FC" w:rsidRPr="000E1CDC">
        <w:rPr>
          <w:rFonts w:cs="Arial"/>
          <w:szCs w:val="20"/>
        </w:rPr>
        <w:t>He had a background in water supply and water treatment and was able to further his knowledge of the water management system and gain first-hand experience from industry specialists</w:t>
      </w:r>
      <w:r w:rsidR="00144FEA" w:rsidRPr="000E1CDC">
        <w:rPr>
          <w:rFonts w:cs="Arial"/>
          <w:szCs w:val="20"/>
        </w:rPr>
        <w:t xml:space="preserve"> while in Australia</w:t>
      </w:r>
      <w:r w:rsidR="001864FC" w:rsidRPr="000E1CDC">
        <w:rPr>
          <w:rFonts w:cs="Arial"/>
          <w:szCs w:val="20"/>
        </w:rPr>
        <w:t>.</w:t>
      </w:r>
    </w:p>
    <w:p w14:paraId="53F64079" w14:textId="584FFCF8" w:rsidR="00305C20" w:rsidRPr="000E1CDC" w:rsidRDefault="00454E84" w:rsidP="00454E84">
      <w:pPr>
        <w:pStyle w:val="BodyCopy"/>
        <w:tabs>
          <w:tab w:val="left" w:pos="2268"/>
        </w:tabs>
        <w:ind w:left="2268" w:hanging="2268"/>
        <w:rPr>
          <w:rFonts w:cs="Arial"/>
          <w:szCs w:val="20"/>
        </w:rPr>
      </w:pPr>
      <w:r w:rsidRPr="000E1CDC">
        <w:rPr>
          <w:rFonts w:cs="Arial"/>
          <w:szCs w:val="20"/>
        </w:rPr>
        <w:tab/>
      </w:r>
      <w:r w:rsidR="004306C8" w:rsidRPr="000E1CDC">
        <w:rPr>
          <w:rFonts w:cs="Arial"/>
          <w:szCs w:val="20"/>
        </w:rPr>
        <w:t>Upon return from the fellowship</w:t>
      </w:r>
      <w:r w:rsidR="00305C20" w:rsidRPr="000E1CDC">
        <w:rPr>
          <w:rFonts w:cs="Arial"/>
          <w:szCs w:val="20"/>
        </w:rPr>
        <w:t>,</w:t>
      </w:r>
      <w:r w:rsidR="004306C8" w:rsidRPr="000E1CDC">
        <w:rPr>
          <w:rFonts w:cs="Arial"/>
          <w:szCs w:val="20"/>
        </w:rPr>
        <w:t xml:space="preserve"> </w:t>
      </w:r>
      <w:r w:rsidR="00E005EC" w:rsidRPr="000E1CDC">
        <w:rPr>
          <w:rFonts w:cs="Arial"/>
          <w:szCs w:val="20"/>
        </w:rPr>
        <w:t>Assistant</w:t>
      </w:r>
      <w:r w:rsidR="004306C8" w:rsidRPr="000E1CDC">
        <w:rPr>
          <w:rFonts w:cs="Arial"/>
          <w:szCs w:val="20"/>
        </w:rPr>
        <w:t xml:space="preserve"> </w:t>
      </w:r>
      <w:r w:rsidR="00523B9A" w:rsidRPr="000E1CDC">
        <w:rPr>
          <w:rFonts w:cs="Arial"/>
          <w:szCs w:val="20"/>
        </w:rPr>
        <w:t xml:space="preserve">Professor Fachruddin </w:t>
      </w:r>
      <w:r w:rsidR="00305C20" w:rsidRPr="000E1CDC">
        <w:rPr>
          <w:rFonts w:cs="Arial"/>
          <w:szCs w:val="20"/>
        </w:rPr>
        <w:t>has been</w:t>
      </w:r>
      <w:r w:rsidR="004306C8" w:rsidRPr="000E1CDC">
        <w:rPr>
          <w:rFonts w:cs="Arial"/>
          <w:szCs w:val="20"/>
        </w:rPr>
        <w:t xml:space="preserve"> able to instruct </w:t>
      </w:r>
      <w:r w:rsidR="00785481" w:rsidRPr="000E1CDC">
        <w:rPr>
          <w:rFonts w:cs="Arial"/>
          <w:szCs w:val="20"/>
        </w:rPr>
        <w:t>his</w:t>
      </w:r>
      <w:r w:rsidR="004306C8" w:rsidRPr="000E1CDC">
        <w:rPr>
          <w:rFonts w:cs="Arial"/>
          <w:szCs w:val="20"/>
        </w:rPr>
        <w:t xml:space="preserve"> students on water supply and water management</w:t>
      </w:r>
      <w:r w:rsidR="00572CD1" w:rsidRPr="000E1CDC">
        <w:rPr>
          <w:rFonts w:cs="Arial"/>
          <w:szCs w:val="20"/>
        </w:rPr>
        <w:t xml:space="preserve"> using case study materials </w:t>
      </w:r>
      <w:r w:rsidR="00305C20" w:rsidRPr="000E1CDC">
        <w:rPr>
          <w:rFonts w:cs="Arial"/>
          <w:szCs w:val="20"/>
        </w:rPr>
        <w:t xml:space="preserve">from his </w:t>
      </w:r>
      <w:r w:rsidR="00572CD1" w:rsidRPr="000E1CDC">
        <w:rPr>
          <w:rFonts w:cs="Arial"/>
          <w:szCs w:val="20"/>
        </w:rPr>
        <w:t xml:space="preserve">award. </w:t>
      </w:r>
      <w:r w:rsidR="00CE48D1" w:rsidRPr="000E1CDC">
        <w:rPr>
          <w:rFonts w:cs="Arial"/>
          <w:szCs w:val="20"/>
        </w:rPr>
        <w:t>He is part of a cohort of staff at ITB who undertook training at ICE</w:t>
      </w:r>
      <w:r w:rsidR="000E0615" w:rsidRPr="000E1CDC">
        <w:rPr>
          <w:rFonts w:cs="Arial"/>
          <w:szCs w:val="20"/>
        </w:rPr>
        <w:t xml:space="preserve"> </w:t>
      </w:r>
      <w:r w:rsidR="00CE48D1" w:rsidRPr="000E1CDC">
        <w:rPr>
          <w:rFonts w:cs="Arial"/>
          <w:szCs w:val="20"/>
        </w:rPr>
        <w:t>WaRM in Australia</w:t>
      </w:r>
      <w:r w:rsidR="007A5881" w:rsidRPr="000E1CDC">
        <w:rPr>
          <w:rFonts w:cs="Arial"/>
          <w:szCs w:val="20"/>
        </w:rPr>
        <w:t xml:space="preserve"> over a period of years</w:t>
      </w:r>
      <w:r w:rsidR="00CE48D1" w:rsidRPr="000E1CDC">
        <w:rPr>
          <w:rFonts w:cs="Arial"/>
          <w:szCs w:val="20"/>
        </w:rPr>
        <w:t xml:space="preserve">, and are now involved in the alignment of the curriculum to meet the training needs of the </w:t>
      </w:r>
      <w:r w:rsidR="00144FEA" w:rsidRPr="000E1CDC">
        <w:rPr>
          <w:rFonts w:cs="Arial"/>
          <w:szCs w:val="20"/>
        </w:rPr>
        <w:t>water management industry</w:t>
      </w:r>
      <w:r w:rsidR="00CE48D1" w:rsidRPr="000E1CDC">
        <w:rPr>
          <w:rFonts w:cs="Arial"/>
          <w:szCs w:val="20"/>
        </w:rPr>
        <w:t xml:space="preserve"> in response to climate change in Indonesia.</w:t>
      </w:r>
    </w:p>
    <w:p w14:paraId="25C042DC" w14:textId="5BD1C012" w:rsidR="00F65F01" w:rsidRPr="00AC6666" w:rsidRDefault="00F65F01">
      <w:pPr>
        <w:rPr>
          <w:rFonts w:ascii="Arial" w:hAnsi="Arial"/>
        </w:rPr>
      </w:pPr>
      <w:r w:rsidRPr="00AC6666">
        <w:rPr>
          <w:rFonts w:ascii="Arial" w:hAnsi="Arial"/>
        </w:rPr>
        <w:br w:type="page"/>
      </w:r>
    </w:p>
    <w:p w14:paraId="7390F908" w14:textId="0E562C2E" w:rsidR="00F65F01" w:rsidRPr="008C10DC" w:rsidRDefault="3A4E62DC" w:rsidP="006A3629">
      <w:pPr>
        <w:pStyle w:val="Head3"/>
      </w:pPr>
      <w:bookmarkStart w:id="149" w:name="_Toc88472554"/>
      <w:bookmarkStart w:id="150" w:name="_Toc88478369"/>
      <w:r w:rsidRPr="008C10DC">
        <w:lastRenderedPageBreak/>
        <w:t>Shirley Lacson Ayao-ao</w:t>
      </w:r>
      <w:bookmarkEnd w:id="149"/>
      <w:bookmarkEnd w:id="150"/>
    </w:p>
    <w:p w14:paraId="1BAEAEC8" w14:textId="723436F2" w:rsidR="00F65F01" w:rsidRPr="008C10DC" w:rsidRDefault="004256DF" w:rsidP="000A24D2">
      <w:pPr>
        <w:pStyle w:val="Alumniquote"/>
      </w:pPr>
      <w:r w:rsidRPr="008C10DC">
        <w:t>I’m really thankful that I became part of the group because there are so many things that we have benefited from. There are so many advantages that we all were able to be blessed with and have enjoyed, including all these learnings in our curriculum and even our professional development activities.</w:t>
      </w:r>
    </w:p>
    <w:p w14:paraId="3C21F683" w14:textId="77777777" w:rsidR="00A23B5C" w:rsidRPr="000E1CDC" w:rsidRDefault="00A23B5C" w:rsidP="00A23B5C">
      <w:pPr>
        <w:tabs>
          <w:tab w:val="left" w:pos="2268"/>
          <w:tab w:val="left" w:pos="4621"/>
        </w:tabs>
        <w:spacing w:before="360" w:line="256" w:lineRule="atLeast"/>
        <w:ind w:left="2268" w:hanging="2268"/>
        <w:rPr>
          <w:rFonts w:ascii="Arial" w:eastAsiaTheme="minorEastAsia" w:hAnsi="Arial" w:cs="Arial"/>
          <w:sz w:val="20"/>
          <w:szCs w:val="20"/>
        </w:rPr>
      </w:pPr>
      <w:r w:rsidRPr="000E1CDC">
        <w:rPr>
          <w:rFonts w:ascii="Arial" w:eastAsiaTheme="minorEastAsia" w:hAnsi="Arial" w:cs="Arial"/>
          <w:b/>
          <w:sz w:val="20"/>
          <w:szCs w:val="20"/>
        </w:rPr>
        <w:t>Fellowship</w:t>
      </w:r>
      <w:r w:rsidRPr="000E1CDC">
        <w:rPr>
          <w:rFonts w:ascii="Arial" w:eastAsiaTheme="minorEastAsia" w:hAnsi="Arial" w:cs="Arial"/>
          <w:b/>
          <w:sz w:val="20"/>
          <w:szCs w:val="20"/>
        </w:rPr>
        <w:tab/>
      </w:r>
      <w:r w:rsidRPr="000E1CDC">
        <w:rPr>
          <w:rFonts w:ascii="Arial" w:eastAsiaTheme="minorEastAsia" w:hAnsi="Arial" w:cs="Arial"/>
          <w:sz w:val="20"/>
          <w:szCs w:val="20"/>
        </w:rPr>
        <w:t>Fostering Digital Literacy: Developing Multimedia Modules for Educational Leadership and Teaching</w:t>
      </w:r>
    </w:p>
    <w:p w14:paraId="7DFAD874" w14:textId="669BD536" w:rsidR="00A23B5C" w:rsidRPr="000E1CDC" w:rsidRDefault="00A23B5C" w:rsidP="00A23B5C">
      <w:pPr>
        <w:tabs>
          <w:tab w:val="left" w:pos="2268"/>
          <w:tab w:val="left" w:pos="4621"/>
        </w:tabs>
        <w:spacing w:before="57" w:line="256" w:lineRule="atLeast"/>
        <w:ind w:left="2268" w:hanging="2268"/>
        <w:rPr>
          <w:rFonts w:ascii="Arial" w:eastAsiaTheme="minorEastAsia" w:hAnsi="Arial" w:cs="Arial"/>
          <w:sz w:val="20"/>
          <w:szCs w:val="20"/>
        </w:rPr>
      </w:pPr>
      <w:r w:rsidRPr="000E1CDC">
        <w:rPr>
          <w:rFonts w:ascii="Arial" w:eastAsiaTheme="minorEastAsia" w:hAnsi="Arial" w:cs="Arial"/>
          <w:b/>
          <w:sz w:val="20"/>
          <w:szCs w:val="20"/>
        </w:rPr>
        <w:t>Year</w:t>
      </w:r>
      <w:r w:rsidRPr="000E1CDC">
        <w:rPr>
          <w:rFonts w:ascii="Arial" w:eastAsiaTheme="minorEastAsia" w:hAnsi="Arial" w:cs="Arial"/>
          <w:b/>
          <w:sz w:val="20"/>
          <w:szCs w:val="20"/>
        </w:rPr>
        <w:tab/>
      </w:r>
      <w:r w:rsidRPr="000E1CDC">
        <w:rPr>
          <w:rFonts w:ascii="Arial" w:eastAsiaTheme="minorEastAsia" w:hAnsi="Arial" w:cs="Arial"/>
          <w:sz w:val="20"/>
          <w:szCs w:val="20"/>
        </w:rPr>
        <w:t>2015</w:t>
      </w:r>
      <w:r w:rsidRPr="000E1CDC">
        <w:rPr>
          <w:rFonts w:ascii="Arial" w:eastAsiaTheme="minorEastAsia" w:hAnsi="Arial" w:cs="Arial"/>
          <w:sz w:val="20"/>
          <w:szCs w:val="20"/>
        </w:rPr>
        <w:tab/>
      </w:r>
    </w:p>
    <w:p w14:paraId="1B4EC451" w14:textId="77777777" w:rsidR="00A23B5C" w:rsidRPr="000E1CDC" w:rsidRDefault="00A23B5C" w:rsidP="00A23B5C">
      <w:pPr>
        <w:tabs>
          <w:tab w:val="left" w:pos="2268"/>
          <w:tab w:val="left" w:pos="4621"/>
        </w:tabs>
        <w:spacing w:before="57" w:line="256" w:lineRule="atLeast"/>
        <w:ind w:left="2268" w:hanging="2268"/>
        <w:rPr>
          <w:rFonts w:ascii="Arial" w:eastAsiaTheme="minorEastAsia" w:hAnsi="Arial" w:cs="Arial"/>
          <w:sz w:val="20"/>
          <w:szCs w:val="20"/>
        </w:rPr>
      </w:pPr>
      <w:r w:rsidRPr="000E1CDC">
        <w:rPr>
          <w:rFonts w:ascii="Arial" w:eastAsiaTheme="minorEastAsia" w:hAnsi="Arial" w:cs="Arial"/>
          <w:b/>
          <w:sz w:val="20"/>
          <w:szCs w:val="20"/>
        </w:rPr>
        <w:t>Institution</w:t>
      </w:r>
      <w:r w:rsidRPr="000E1CDC">
        <w:rPr>
          <w:rFonts w:ascii="Arial" w:eastAsiaTheme="minorEastAsia" w:hAnsi="Arial" w:cs="Arial"/>
          <w:sz w:val="20"/>
          <w:szCs w:val="20"/>
        </w:rPr>
        <w:tab/>
        <w:t>Queensland University of Technology</w:t>
      </w:r>
    </w:p>
    <w:p w14:paraId="37CE19BD" w14:textId="77777777" w:rsidR="00A23B5C" w:rsidRPr="000E1CDC" w:rsidRDefault="00A23B5C" w:rsidP="00A23B5C">
      <w:pPr>
        <w:tabs>
          <w:tab w:val="left" w:pos="2268"/>
          <w:tab w:val="left" w:pos="4621"/>
        </w:tabs>
        <w:spacing w:before="57"/>
        <w:ind w:left="2268" w:hanging="2268"/>
        <w:rPr>
          <w:rFonts w:ascii="Arial" w:eastAsiaTheme="minorEastAsia" w:hAnsi="Arial" w:cs="Arial"/>
          <w:sz w:val="20"/>
          <w:szCs w:val="20"/>
        </w:rPr>
      </w:pPr>
      <w:r w:rsidRPr="000E1CDC">
        <w:rPr>
          <w:rFonts w:ascii="Arial" w:eastAsiaTheme="minorEastAsia" w:hAnsi="Arial" w:cs="Arial"/>
          <w:b/>
          <w:sz w:val="20"/>
          <w:szCs w:val="20"/>
        </w:rPr>
        <w:t>Current position</w:t>
      </w:r>
      <w:r w:rsidRPr="000E1CDC">
        <w:rPr>
          <w:rFonts w:ascii="Arial" w:eastAsiaTheme="minorEastAsia" w:hAnsi="Arial" w:cs="Arial"/>
          <w:sz w:val="20"/>
          <w:szCs w:val="20"/>
        </w:rPr>
        <w:tab/>
        <w:t>Graduate Program Coordinator, Saint Louis University, Philippines</w:t>
      </w:r>
    </w:p>
    <w:p w14:paraId="5FF7A06B" w14:textId="3A247F07" w:rsidR="004306C8" w:rsidRPr="000E1CDC" w:rsidRDefault="00F65F01" w:rsidP="00A23B5C">
      <w:pPr>
        <w:pStyle w:val="BodyCopy"/>
        <w:tabs>
          <w:tab w:val="left" w:pos="2268"/>
        </w:tabs>
        <w:ind w:left="2268" w:hanging="2268"/>
        <w:rPr>
          <w:rFonts w:cs="Arial"/>
          <w:b/>
          <w:szCs w:val="20"/>
        </w:rPr>
      </w:pPr>
      <w:r w:rsidRPr="000E1CDC">
        <w:rPr>
          <w:rFonts w:cs="Arial"/>
          <w:b/>
          <w:szCs w:val="20"/>
        </w:rPr>
        <w:t>Brief biography</w:t>
      </w:r>
      <w:r w:rsidR="00A23B5C" w:rsidRPr="000E1CDC">
        <w:rPr>
          <w:rFonts w:cs="Arial"/>
          <w:b/>
          <w:szCs w:val="20"/>
        </w:rPr>
        <w:tab/>
      </w:r>
      <w:r w:rsidR="004306C8" w:rsidRPr="000E1CDC">
        <w:rPr>
          <w:rFonts w:cs="Arial"/>
          <w:szCs w:val="20"/>
        </w:rPr>
        <w:t xml:space="preserve">Dr Ayao-ao </w:t>
      </w:r>
      <w:r w:rsidR="00785481" w:rsidRPr="000E1CDC">
        <w:rPr>
          <w:rFonts w:cs="Arial"/>
          <w:szCs w:val="20"/>
        </w:rPr>
        <w:t>is</w:t>
      </w:r>
      <w:r w:rsidR="004306C8" w:rsidRPr="000E1CDC">
        <w:rPr>
          <w:rFonts w:cs="Arial"/>
          <w:szCs w:val="20"/>
        </w:rPr>
        <w:t xml:space="preserve"> </w:t>
      </w:r>
      <w:r w:rsidR="00785481" w:rsidRPr="000E1CDC">
        <w:rPr>
          <w:rFonts w:cs="Arial"/>
          <w:szCs w:val="20"/>
        </w:rPr>
        <w:t>the</w:t>
      </w:r>
      <w:r w:rsidR="004306C8" w:rsidRPr="000E1CDC">
        <w:rPr>
          <w:rFonts w:cs="Arial"/>
          <w:szCs w:val="20"/>
        </w:rPr>
        <w:t xml:space="preserve"> </w:t>
      </w:r>
      <w:r w:rsidR="00785481" w:rsidRPr="000E1CDC">
        <w:rPr>
          <w:rFonts w:eastAsiaTheme="minorEastAsia" w:cs="Arial"/>
          <w:szCs w:val="20"/>
        </w:rPr>
        <w:t>Graduate Program Coordinator</w:t>
      </w:r>
      <w:r w:rsidR="004306C8" w:rsidRPr="000E1CDC">
        <w:rPr>
          <w:rFonts w:cs="Arial"/>
          <w:szCs w:val="20"/>
        </w:rPr>
        <w:t xml:space="preserve"> at St Louis University in the Philippines </w:t>
      </w:r>
      <w:r w:rsidR="00785481" w:rsidRPr="000E1CDC">
        <w:rPr>
          <w:rFonts w:cs="Arial"/>
          <w:szCs w:val="20"/>
        </w:rPr>
        <w:t xml:space="preserve">and </w:t>
      </w:r>
      <w:r w:rsidR="004306C8" w:rsidRPr="000E1CDC">
        <w:rPr>
          <w:rFonts w:cs="Arial"/>
          <w:szCs w:val="20"/>
        </w:rPr>
        <w:t xml:space="preserve">completed the Australia Awards Fellowship in 2015. </w:t>
      </w:r>
    </w:p>
    <w:p w14:paraId="7187A62E" w14:textId="034F5E60" w:rsidR="00D62531" w:rsidRPr="000E1CDC" w:rsidRDefault="00A23B5C" w:rsidP="00A23B5C">
      <w:pPr>
        <w:pStyle w:val="BodyCopy"/>
        <w:tabs>
          <w:tab w:val="left" w:pos="2268"/>
        </w:tabs>
        <w:ind w:left="2268" w:hanging="828"/>
        <w:rPr>
          <w:rFonts w:cs="Arial"/>
          <w:szCs w:val="20"/>
        </w:rPr>
      </w:pPr>
      <w:r w:rsidRPr="000E1CDC">
        <w:rPr>
          <w:rFonts w:cs="Arial"/>
          <w:szCs w:val="20"/>
        </w:rPr>
        <w:tab/>
      </w:r>
      <w:r w:rsidR="004306C8" w:rsidRPr="000E1CDC">
        <w:rPr>
          <w:rFonts w:cs="Arial"/>
          <w:szCs w:val="20"/>
        </w:rPr>
        <w:t>Upon return from the fellowship Dr Ayao-ao was able to incorporate the concepts learn</w:t>
      </w:r>
      <w:r w:rsidR="00E46C97" w:rsidRPr="000E1CDC">
        <w:rPr>
          <w:rFonts w:cs="Arial"/>
          <w:szCs w:val="20"/>
        </w:rPr>
        <w:t>t</w:t>
      </w:r>
      <w:r w:rsidR="00097806" w:rsidRPr="000E1CDC">
        <w:rPr>
          <w:rFonts w:cs="Arial"/>
          <w:szCs w:val="20"/>
        </w:rPr>
        <w:t xml:space="preserve"> on award</w:t>
      </w:r>
      <w:r w:rsidR="004306C8" w:rsidRPr="000E1CDC">
        <w:rPr>
          <w:rFonts w:cs="Arial"/>
          <w:szCs w:val="20"/>
        </w:rPr>
        <w:t xml:space="preserve"> into </w:t>
      </w:r>
      <w:r w:rsidR="00785481" w:rsidRPr="000E1CDC">
        <w:rPr>
          <w:rFonts w:cs="Arial"/>
          <w:szCs w:val="20"/>
        </w:rPr>
        <w:t>her</w:t>
      </w:r>
      <w:r w:rsidR="004306C8" w:rsidRPr="000E1CDC">
        <w:rPr>
          <w:rFonts w:cs="Arial"/>
          <w:szCs w:val="20"/>
        </w:rPr>
        <w:t xml:space="preserve"> teaching</w:t>
      </w:r>
      <w:r w:rsidR="006D0757" w:rsidRPr="000E1CDC">
        <w:rPr>
          <w:rFonts w:cs="Arial"/>
          <w:szCs w:val="20"/>
        </w:rPr>
        <w:t xml:space="preserve"> program and</w:t>
      </w:r>
      <w:r w:rsidR="004306C8" w:rsidRPr="000E1CDC">
        <w:rPr>
          <w:rFonts w:cs="Arial"/>
          <w:szCs w:val="20"/>
        </w:rPr>
        <w:t xml:space="preserve"> created professional development programs in ICT </w:t>
      </w:r>
      <w:r w:rsidR="006D0757" w:rsidRPr="000E1CDC">
        <w:rPr>
          <w:rFonts w:cs="Arial"/>
          <w:szCs w:val="20"/>
        </w:rPr>
        <w:t xml:space="preserve">integration for </w:t>
      </w:r>
      <w:r w:rsidR="004306C8" w:rsidRPr="000E1CDC">
        <w:rPr>
          <w:rFonts w:cs="Arial"/>
          <w:szCs w:val="20"/>
        </w:rPr>
        <w:t xml:space="preserve">teachers </w:t>
      </w:r>
      <w:r w:rsidR="00D62531" w:rsidRPr="000E1CDC">
        <w:rPr>
          <w:rFonts w:cs="Arial"/>
          <w:szCs w:val="20"/>
        </w:rPr>
        <w:t>within the education faculty. During the start of the COVID-19 pandemic this was extended to the rest of the university in order to support the transition to online learning. Dr Ayao-ao has collaborated with</w:t>
      </w:r>
      <w:r w:rsidR="008256B1" w:rsidRPr="000E1CDC">
        <w:rPr>
          <w:rFonts w:cs="Arial"/>
          <w:szCs w:val="20"/>
        </w:rPr>
        <w:t xml:space="preserve"> multiple fellows and presented </w:t>
      </w:r>
      <w:r w:rsidR="00D62531" w:rsidRPr="000E1CDC">
        <w:rPr>
          <w:rFonts w:cs="Arial"/>
          <w:szCs w:val="20"/>
        </w:rPr>
        <w:t>at</w:t>
      </w:r>
      <w:r w:rsidR="008256B1" w:rsidRPr="000E1CDC">
        <w:rPr>
          <w:rFonts w:cs="Arial"/>
          <w:szCs w:val="20"/>
        </w:rPr>
        <w:t xml:space="preserve"> </w:t>
      </w:r>
      <w:r w:rsidR="00D62531" w:rsidRPr="000E1CDC">
        <w:rPr>
          <w:rFonts w:cs="Arial"/>
          <w:szCs w:val="20"/>
        </w:rPr>
        <w:t>many seminars and workshops</w:t>
      </w:r>
      <w:r w:rsidR="008256B1" w:rsidRPr="000E1CDC">
        <w:rPr>
          <w:rFonts w:cs="Arial"/>
          <w:szCs w:val="20"/>
        </w:rPr>
        <w:t xml:space="preserve"> around ICT in teaching, digital literacy, and distance learning education</w:t>
      </w:r>
      <w:r w:rsidR="00D62531" w:rsidRPr="000E1CDC">
        <w:rPr>
          <w:rFonts w:cs="Arial"/>
          <w:szCs w:val="20"/>
        </w:rPr>
        <w:t xml:space="preserve">. </w:t>
      </w:r>
    </w:p>
    <w:p w14:paraId="18C25DB0" w14:textId="16E42F9E" w:rsidR="00F65F01" w:rsidRPr="000E1CDC" w:rsidRDefault="00A23B5C" w:rsidP="00A23B5C">
      <w:pPr>
        <w:pStyle w:val="BodyCopy"/>
        <w:tabs>
          <w:tab w:val="left" w:pos="2268"/>
        </w:tabs>
        <w:ind w:left="2268" w:hanging="2268"/>
        <w:rPr>
          <w:rFonts w:cs="Arial"/>
          <w:szCs w:val="20"/>
        </w:rPr>
      </w:pPr>
      <w:r w:rsidRPr="000E1CDC">
        <w:rPr>
          <w:rFonts w:cs="Arial"/>
          <w:szCs w:val="20"/>
        </w:rPr>
        <w:tab/>
      </w:r>
      <w:r w:rsidR="004306C8" w:rsidRPr="000E1CDC">
        <w:rPr>
          <w:rFonts w:cs="Arial"/>
          <w:szCs w:val="20"/>
        </w:rPr>
        <w:t xml:space="preserve">At the time of the interview Dr Ayao-ao was finishing up as the Graduate Program Coordinator and </w:t>
      </w:r>
      <w:r w:rsidR="00572CD1" w:rsidRPr="000E1CDC">
        <w:rPr>
          <w:rFonts w:cs="Arial"/>
          <w:szCs w:val="20"/>
        </w:rPr>
        <w:t>returning to the role</w:t>
      </w:r>
      <w:r w:rsidR="00C21565" w:rsidRPr="000E1CDC">
        <w:rPr>
          <w:rFonts w:cs="Arial"/>
          <w:szCs w:val="20"/>
        </w:rPr>
        <w:t xml:space="preserve"> of </w:t>
      </w:r>
      <w:r w:rsidR="004306C8" w:rsidRPr="000E1CDC">
        <w:rPr>
          <w:rFonts w:cs="Arial"/>
          <w:szCs w:val="20"/>
        </w:rPr>
        <w:t xml:space="preserve">faculty teacher. </w:t>
      </w:r>
      <w:r w:rsidR="00785481" w:rsidRPr="000E1CDC">
        <w:rPr>
          <w:rFonts w:cs="Arial"/>
          <w:szCs w:val="20"/>
        </w:rPr>
        <w:t>She</w:t>
      </w:r>
      <w:r w:rsidR="004306C8" w:rsidRPr="000E1CDC">
        <w:rPr>
          <w:rFonts w:cs="Arial"/>
          <w:szCs w:val="20"/>
        </w:rPr>
        <w:t xml:space="preserve"> hope</w:t>
      </w:r>
      <w:r w:rsidR="00785481" w:rsidRPr="000E1CDC">
        <w:rPr>
          <w:rFonts w:cs="Arial"/>
          <w:szCs w:val="20"/>
        </w:rPr>
        <w:t>s</w:t>
      </w:r>
      <w:r w:rsidR="004306C8" w:rsidRPr="000E1CDC">
        <w:rPr>
          <w:rFonts w:cs="Arial"/>
          <w:szCs w:val="20"/>
        </w:rPr>
        <w:t xml:space="preserve"> the change will allow </w:t>
      </w:r>
      <w:r w:rsidR="00785481" w:rsidRPr="000E1CDC">
        <w:rPr>
          <w:rFonts w:cs="Arial"/>
          <w:szCs w:val="20"/>
        </w:rPr>
        <w:t>her</w:t>
      </w:r>
      <w:r w:rsidR="004306C8" w:rsidRPr="000E1CDC">
        <w:rPr>
          <w:rFonts w:cs="Arial"/>
          <w:szCs w:val="20"/>
        </w:rPr>
        <w:t xml:space="preserve"> more time to focus more on applying the principles of digital literacy </w:t>
      </w:r>
      <w:r w:rsidR="00C21565" w:rsidRPr="000E1CDC">
        <w:rPr>
          <w:rFonts w:cs="Arial"/>
          <w:szCs w:val="20"/>
        </w:rPr>
        <w:t>in her teaching.</w:t>
      </w:r>
    </w:p>
    <w:p w14:paraId="5E3F35AD" w14:textId="7728F2C3" w:rsidR="000845A3" w:rsidRPr="00AC6666" w:rsidRDefault="000845A3" w:rsidP="00A23B5C">
      <w:pPr>
        <w:ind w:left="2268" w:hanging="2268"/>
        <w:rPr>
          <w:rFonts w:ascii="Arial" w:hAnsi="Arial"/>
        </w:rPr>
      </w:pPr>
      <w:r w:rsidRPr="00AC6666">
        <w:rPr>
          <w:rFonts w:ascii="Arial" w:hAnsi="Arial"/>
        </w:rPr>
        <w:br w:type="page"/>
      </w:r>
    </w:p>
    <w:p w14:paraId="15075631" w14:textId="697A64B0" w:rsidR="000845A3" w:rsidRPr="008C10DC" w:rsidRDefault="000845A3" w:rsidP="006A3629">
      <w:pPr>
        <w:pStyle w:val="Head3"/>
      </w:pPr>
      <w:bookmarkStart w:id="151" w:name="_Toc88472555"/>
      <w:bookmarkStart w:id="152" w:name="_Toc88478370"/>
      <w:r w:rsidRPr="008C10DC">
        <w:lastRenderedPageBreak/>
        <w:t>John Talo Pitamama</w:t>
      </w:r>
      <w:bookmarkEnd w:id="151"/>
      <w:bookmarkEnd w:id="152"/>
    </w:p>
    <w:p w14:paraId="55825B8F" w14:textId="2F595912" w:rsidR="000845A3" w:rsidRPr="008C10DC" w:rsidRDefault="004306C8" w:rsidP="000A24D2">
      <w:pPr>
        <w:pStyle w:val="Alumniquote"/>
      </w:pPr>
      <w:r w:rsidRPr="008C10DC">
        <w:t>One of the most important messages is to incr</w:t>
      </w:r>
      <w:r w:rsidR="000E0615">
        <w:t>ease advocacy on the rights of people with disabilities (PWD</w:t>
      </w:r>
      <w:r w:rsidRPr="008C10DC">
        <w:t>s</w:t>
      </w:r>
      <w:r w:rsidR="000E0615">
        <w:t>)</w:t>
      </w:r>
      <w:r w:rsidRPr="008C10DC">
        <w:t xml:space="preserve"> and ensure that they equally participate in WASH planning meetings so that the needs of PWDs can be recognised and feature in the planning for implementation of any projects</w:t>
      </w:r>
    </w:p>
    <w:p w14:paraId="05184327" w14:textId="77777777" w:rsidR="00605524" w:rsidRPr="000E1CDC" w:rsidRDefault="00605524" w:rsidP="00605524">
      <w:pPr>
        <w:tabs>
          <w:tab w:val="left" w:pos="2268"/>
          <w:tab w:val="left" w:pos="4621"/>
        </w:tabs>
        <w:spacing w:before="360" w:line="256" w:lineRule="atLeast"/>
        <w:ind w:left="2268" w:hanging="2268"/>
        <w:rPr>
          <w:rFonts w:ascii="Arial" w:eastAsiaTheme="minorEastAsia" w:hAnsi="Arial" w:cs="Arial"/>
          <w:sz w:val="20"/>
          <w:szCs w:val="20"/>
        </w:rPr>
      </w:pPr>
      <w:r w:rsidRPr="000E1CDC">
        <w:rPr>
          <w:rFonts w:ascii="Arial" w:eastAsiaTheme="minorEastAsia" w:hAnsi="Arial" w:cs="Arial"/>
          <w:b/>
          <w:sz w:val="20"/>
          <w:szCs w:val="20"/>
        </w:rPr>
        <w:t>Fellowship</w:t>
      </w:r>
      <w:r w:rsidRPr="000E1CDC">
        <w:rPr>
          <w:rFonts w:ascii="Arial" w:eastAsiaTheme="minorEastAsia" w:hAnsi="Arial" w:cs="Arial"/>
          <w:b/>
          <w:sz w:val="20"/>
          <w:szCs w:val="20"/>
        </w:rPr>
        <w:tab/>
      </w:r>
      <w:r w:rsidRPr="000E1CDC">
        <w:rPr>
          <w:rFonts w:ascii="Arial" w:eastAsiaTheme="minorEastAsia" w:hAnsi="Arial" w:cs="Arial"/>
          <w:sz w:val="20"/>
          <w:szCs w:val="20"/>
        </w:rPr>
        <w:t>Improving health through community participation in rural WASH projects in Solomon Islands</w:t>
      </w:r>
    </w:p>
    <w:p w14:paraId="0ED4DEAD" w14:textId="77777777" w:rsidR="00605524" w:rsidRPr="000E1CDC" w:rsidRDefault="00605524" w:rsidP="00605524">
      <w:pPr>
        <w:tabs>
          <w:tab w:val="left" w:pos="2268"/>
          <w:tab w:val="left" w:pos="4621"/>
        </w:tabs>
        <w:spacing w:before="57" w:line="256" w:lineRule="atLeast"/>
        <w:ind w:left="2268" w:hanging="2268"/>
        <w:rPr>
          <w:rFonts w:ascii="Arial" w:eastAsiaTheme="minorEastAsia" w:hAnsi="Arial" w:cs="Arial"/>
          <w:sz w:val="20"/>
          <w:szCs w:val="20"/>
        </w:rPr>
      </w:pPr>
      <w:r w:rsidRPr="000E1CDC">
        <w:rPr>
          <w:rFonts w:ascii="Arial" w:eastAsiaTheme="minorEastAsia" w:hAnsi="Arial" w:cs="Arial"/>
          <w:b/>
          <w:sz w:val="20"/>
          <w:szCs w:val="20"/>
        </w:rPr>
        <w:t>Year</w:t>
      </w:r>
      <w:r w:rsidRPr="000E1CDC">
        <w:rPr>
          <w:rFonts w:ascii="Arial" w:eastAsiaTheme="minorEastAsia" w:hAnsi="Arial" w:cs="Arial"/>
          <w:b/>
          <w:sz w:val="20"/>
          <w:szCs w:val="20"/>
        </w:rPr>
        <w:tab/>
      </w:r>
      <w:r w:rsidRPr="000E1CDC">
        <w:rPr>
          <w:rFonts w:ascii="Arial" w:eastAsiaTheme="minorEastAsia" w:hAnsi="Arial" w:cs="Arial"/>
          <w:sz w:val="20"/>
          <w:szCs w:val="20"/>
        </w:rPr>
        <w:t>2015</w:t>
      </w:r>
    </w:p>
    <w:p w14:paraId="176F4C78" w14:textId="77777777" w:rsidR="00605524" w:rsidRPr="000E1CDC" w:rsidRDefault="00605524" w:rsidP="00605524">
      <w:pPr>
        <w:tabs>
          <w:tab w:val="left" w:pos="2268"/>
          <w:tab w:val="left" w:pos="4621"/>
        </w:tabs>
        <w:spacing w:before="57" w:line="256" w:lineRule="atLeast"/>
        <w:ind w:left="2268" w:hanging="2268"/>
        <w:rPr>
          <w:rFonts w:ascii="Arial" w:eastAsiaTheme="minorEastAsia" w:hAnsi="Arial" w:cs="Arial"/>
          <w:sz w:val="20"/>
          <w:szCs w:val="20"/>
        </w:rPr>
      </w:pPr>
      <w:r w:rsidRPr="000E1CDC">
        <w:rPr>
          <w:rFonts w:ascii="Arial" w:eastAsiaTheme="minorEastAsia" w:hAnsi="Arial" w:cs="Arial"/>
          <w:b/>
          <w:sz w:val="20"/>
          <w:szCs w:val="20"/>
        </w:rPr>
        <w:t>Institution</w:t>
      </w:r>
      <w:r w:rsidRPr="000E1CDC">
        <w:rPr>
          <w:rFonts w:ascii="Arial" w:eastAsiaTheme="minorEastAsia" w:hAnsi="Arial" w:cs="Arial"/>
          <w:sz w:val="20"/>
          <w:szCs w:val="20"/>
        </w:rPr>
        <w:tab/>
        <w:t>Queensland University of Technology</w:t>
      </w:r>
    </w:p>
    <w:p w14:paraId="42EA5952" w14:textId="687FEC5B" w:rsidR="00605524" w:rsidRPr="000E1CDC" w:rsidRDefault="00605524" w:rsidP="00605524">
      <w:pPr>
        <w:tabs>
          <w:tab w:val="left" w:pos="2268"/>
          <w:tab w:val="left" w:pos="4621"/>
        </w:tabs>
        <w:spacing w:before="57" w:line="256" w:lineRule="atLeast"/>
        <w:ind w:left="2268" w:hanging="2268"/>
        <w:rPr>
          <w:rFonts w:ascii="Arial" w:eastAsiaTheme="minorEastAsia" w:hAnsi="Arial" w:cs="Arial"/>
          <w:sz w:val="20"/>
          <w:szCs w:val="20"/>
        </w:rPr>
      </w:pPr>
      <w:r w:rsidRPr="000E1CDC">
        <w:rPr>
          <w:rFonts w:ascii="Arial" w:eastAsiaTheme="minorEastAsia" w:hAnsi="Arial" w:cs="Arial"/>
          <w:b/>
          <w:sz w:val="20"/>
          <w:szCs w:val="20"/>
        </w:rPr>
        <w:t>Current position</w:t>
      </w:r>
      <w:r w:rsidRPr="000E1CDC">
        <w:rPr>
          <w:rFonts w:ascii="Arial" w:eastAsiaTheme="minorEastAsia" w:hAnsi="Arial" w:cs="Arial"/>
          <w:sz w:val="20"/>
          <w:szCs w:val="20"/>
        </w:rPr>
        <w:tab/>
        <w:t>Community Based Rehabilitation Supervisor, CBR Program, Solomon Islands</w:t>
      </w:r>
    </w:p>
    <w:p w14:paraId="42A1D706" w14:textId="7836C712" w:rsidR="00D62531" w:rsidRPr="000E1CDC" w:rsidRDefault="000845A3" w:rsidP="00605524">
      <w:pPr>
        <w:pStyle w:val="BodyCopy"/>
        <w:tabs>
          <w:tab w:val="left" w:pos="2268"/>
        </w:tabs>
        <w:ind w:left="2268" w:hanging="2268"/>
        <w:rPr>
          <w:rFonts w:cs="Arial"/>
          <w:b/>
          <w:szCs w:val="20"/>
        </w:rPr>
      </w:pPr>
      <w:r w:rsidRPr="000E1CDC">
        <w:rPr>
          <w:rFonts w:cs="Arial"/>
          <w:b/>
          <w:szCs w:val="20"/>
        </w:rPr>
        <w:t>Brief biography</w:t>
      </w:r>
      <w:r w:rsidR="00605524" w:rsidRPr="000E1CDC">
        <w:rPr>
          <w:rFonts w:cs="Arial"/>
          <w:b/>
          <w:szCs w:val="20"/>
        </w:rPr>
        <w:tab/>
      </w:r>
      <w:r w:rsidR="004306C8" w:rsidRPr="000E1CDC">
        <w:rPr>
          <w:rFonts w:cs="Arial"/>
          <w:szCs w:val="20"/>
        </w:rPr>
        <w:t xml:space="preserve">Mr Pitamama </w:t>
      </w:r>
      <w:r w:rsidR="00785481" w:rsidRPr="000E1CDC">
        <w:rPr>
          <w:rFonts w:cs="Arial"/>
          <w:szCs w:val="20"/>
        </w:rPr>
        <w:t>is</w:t>
      </w:r>
      <w:r w:rsidR="004306C8" w:rsidRPr="000E1CDC">
        <w:rPr>
          <w:rFonts w:cs="Arial"/>
          <w:szCs w:val="20"/>
        </w:rPr>
        <w:t xml:space="preserve"> a Community Based Rehabilitation Field Worker for the Ministry of Health and Medical Services </w:t>
      </w:r>
      <w:r w:rsidR="00305C20" w:rsidRPr="000E1CDC">
        <w:rPr>
          <w:rFonts w:cs="Arial"/>
          <w:szCs w:val="20"/>
        </w:rPr>
        <w:t xml:space="preserve">and </w:t>
      </w:r>
      <w:r w:rsidR="00D62531" w:rsidRPr="000E1CDC">
        <w:rPr>
          <w:rFonts w:cs="Arial"/>
          <w:szCs w:val="20"/>
        </w:rPr>
        <w:t>helps people transition back to the community after an accident or illness. He is currently in charge of collecting data on disability and community needs</w:t>
      </w:r>
      <w:r w:rsidR="00305C20" w:rsidRPr="000E1CDC">
        <w:rPr>
          <w:rFonts w:cs="Arial"/>
          <w:szCs w:val="20"/>
        </w:rPr>
        <w:t>, which is then shared</w:t>
      </w:r>
      <w:r w:rsidR="00D62531" w:rsidRPr="000E1CDC">
        <w:rPr>
          <w:rFonts w:cs="Arial"/>
          <w:szCs w:val="20"/>
        </w:rPr>
        <w:t xml:space="preserve"> with different departments in the Ministry of Health and Medical Services. He </w:t>
      </w:r>
      <w:r w:rsidR="00B44E3D" w:rsidRPr="000E1CDC">
        <w:rPr>
          <w:rFonts w:cs="Arial"/>
          <w:szCs w:val="20"/>
        </w:rPr>
        <w:t xml:space="preserve">also </w:t>
      </w:r>
      <w:r w:rsidR="00D62531" w:rsidRPr="000E1CDC">
        <w:rPr>
          <w:rFonts w:cs="Arial"/>
          <w:szCs w:val="20"/>
        </w:rPr>
        <w:t xml:space="preserve">liaises with </w:t>
      </w:r>
      <w:r w:rsidR="0059472A" w:rsidRPr="000E1CDC">
        <w:rPr>
          <w:rFonts w:cs="Arial"/>
          <w:szCs w:val="20"/>
        </w:rPr>
        <w:t>WASH</w:t>
      </w:r>
      <w:r w:rsidR="00D62531" w:rsidRPr="000E1CDC">
        <w:rPr>
          <w:rFonts w:cs="Arial"/>
          <w:szCs w:val="20"/>
        </w:rPr>
        <w:t xml:space="preserve"> team members to promote inclusive </w:t>
      </w:r>
      <w:r w:rsidR="0059472A" w:rsidRPr="000E1CDC">
        <w:rPr>
          <w:rFonts w:cs="Arial"/>
          <w:szCs w:val="20"/>
        </w:rPr>
        <w:t>WASH</w:t>
      </w:r>
      <w:r w:rsidR="00D62531" w:rsidRPr="000E1CDC">
        <w:rPr>
          <w:rFonts w:cs="Arial"/>
          <w:szCs w:val="20"/>
        </w:rPr>
        <w:t xml:space="preserve"> policy and inclusive development </w:t>
      </w:r>
      <w:r w:rsidR="0001402B" w:rsidRPr="000E1CDC">
        <w:rPr>
          <w:rFonts w:cs="Arial"/>
          <w:szCs w:val="20"/>
        </w:rPr>
        <w:t>programming</w:t>
      </w:r>
      <w:r w:rsidR="00D62531" w:rsidRPr="000E1CDC">
        <w:rPr>
          <w:rFonts w:cs="Arial"/>
          <w:szCs w:val="20"/>
        </w:rPr>
        <w:t>.</w:t>
      </w:r>
    </w:p>
    <w:p w14:paraId="1E346334" w14:textId="1CBC3456" w:rsidR="00B44E3D" w:rsidRPr="000E1CDC" w:rsidRDefault="00605524" w:rsidP="00605524">
      <w:pPr>
        <w:pStyle w:val="BodyCopy"/>
        <w:tabs>
          <w:tab w:val="left" w:pos="2268"/>
        </w:tabs>
        <w:ind w:left="2268" w:hanging="2268"/>
        <w:rPr>
          <w:rFonts w:cs="Arial"/>
          <w:szCs w:val="20"/>
        </w:rPr>
      </w:pPr>
      <w:r w:rsidRPr="000E1CDC">
        <w:rPr>
          <w:rFonts w:cs="Arial"/>
          <w:szCs w:val="20"/>
        </w:rPr>
        <w:tab/>
      </w:r>
      <w:r w:rsidR="00305C20" w:rsidRPr="000E1CDC">
        <w:rPr>
          <w:rFonts w:cs="Arial"/>
          <w:szCs w:val="20"/>
        </w:rPr>
        <w:t xml:space="preserve">Post award, </w:t>
      </w:r>
      <w:r w:rsidR="00B44E3D" w:rsidRPr="000E1CDC">
        <w:rPr>
          <w:rFonts w:cs="Arial"/>
          <w:szCs w:val="20"/>
        </w:rPr>
        <w:t xml:space="preserve">Mr Pitamama worked with other fellows on provincial government </w:t>
      </w:r>
      <w:r w:rsidR="0059472A" w:rsidRPr="000E1CDC">
        <w:rPr>
          <w:rFonts w:cs="Arial"/>
          <w:szCs w:val="20"/>
        </w:rPr>
        <w:t>WASH</w:t>
      </w:r>
      <w:r w:rsidR="00B44E3D" w:rsidRPr="000E1CDC">
        <w:rPr>
          <w:rFonts w:cs="Arial"/>
          <w:szCs w:val="20"/>
        </w:rPr>
        <w:t xml:space="preserve"> projects as an advocate for people with disability to ensure they are considered at all stages of the project. He also works directly with people with disability to enable them to advocate for themselves and are included in WASH planning meetings.</w:t>
      </w:r>
    </w:p>
    <w:p w14:paraId="0E249078" w14:textId="7B30929E" w:rsidR="00D62531" w:rsidRPr="000E1CDC" w:rsidRDefault="00605524" w:rsidP="00605524">
      <w:pPr>
        <w:pStyle w:val="BodyCopy"/>
        <w:tabs>
          <w:tab w:val="left" w:pos="2268"/>
        </w:tabs>
        <w:ind w:left="2268" w:hanging="2268"/>
        <w:rPr>
          <w:rFonts w:cs="Arial"/>
          <w:szCs w:val="20"/>
        </w:rPr>
      </w:pPr>
      <w:r w:rsidRPr="000E1CDC">
        <w:rPr>
          <w:rFonts w:cs="Arial"/>
          <w:szCs w:val="20"/>
        </w:rPr>
        <w:tab/>
      </w:r>
      <w:r w:rsidR="00B44E3D" w:rsidRPr="000E1CDC">
        <w:rPr>
          <w:rFonts w:cs="Arial"/>
          <w:szCs w:val="20"/>
        </w:rPr>
        <w:t>Mr Pitamama is currently partnered with Motivation Australia, an organisation in South Australia, where</w:t>
      </w:r>
      <w:r w:rsidR="00D62531" w:rsidRPr="000E1CDC">
        <w:rPr>
          <w:rFonts w:cs="Arial"/>
          <w:szCs w:val="20"/>
        </w:rPr>
        <w:t xml:space="preserve"> </w:t>
      </w:r>
      <w:r w:rsidR="00B44E3D" w:rsidRPr="000E1CDC">
        <w:rPr>
          <w:rFonts w:cs="Arial"/>
          <w:szCs w:val="20"/>
        </w:rPr>
        <w:t>he s</w:t>
      </w:r>
      <w:r w:rsidR="00D62531" w:rsidRPr="000E1CDC">
        <w:rPr>
          <w:rFonts w:cs="Arial"/>
          <w:szCs w:val="20"/>
        </w:rPr>
        <w:t>ources disability aids</w:t>
      </w:r>
      <w:r w:rsidR="00B44E3D" w:rsidRPr="000E1CDC">
        <w:rPr>
          <w:rFonts w:cs="Arial"/>
          <w:szCs w:val="20"/>
        </w:rPr>
        <w:t>.</w:t>
      </w:r>
      <w:r w:rsidR="00D62531" w:rsidRPr="000E1CDC">
        <w:rPr>
          <w:rFonts w:cs="Arial"/>
          <w:szCs w:val="20"/>
        </w:rPr>
        <w:t xml:space="preserve"> </w:t>
      </w:r>
      <w:r w:rsidR="00B44E3D" w:rsidRPr="000E1CDC">
        <w:rPr>
          <w:rFonts w:cs="Arial"/>
          <w:szCs w:val="20"/>
        </w:rPr>
        <w:t xml:space="preserve">He also </w:t>
      </w:r>
      <w:r w:rsidR="00D62531" w:rsidRPr="000E1CDC">
        <w:rPr>
          <w:rFonts w:cs="Arial"/>
          <w:szCs w:val="20"/>
        </w:rPr>
        <w:t xml:space="preserve">helped set up </w:t>
      </w:r>
      <w:r w:rsidR="00B44E3D" w:rsidRPr="000E1CDC">
        <w:rPr>
          <w:rFonts w:cs="Arial"/>
          <w:szCs w:val="20"/>
        </w:rPr>
        <w:t>the National Disability Coordinating Committee</w:t>
      </w:r>
      <w:r w:rsidR="00D62531" w:rsidRPr="000E1CDC">
        <w:rPr>
          <w:rFonts w:cs="Arial"/>
          <w:szCs w:val="20"/>
        </w:rPr>
        <w:t xml:space="preserve"> and trains wheelchair basketball</w:t>
      </w:r>
      <w:r w:rsidR="00B44E3D" w:rsidRPr="000E1CDC">
        <w:rPr>
          <w:rFonts w:cs="Arial"/>
          <w:szCs w:val="20"/>
        </w:rPr>
        <w:t>.</w:t>
      </w:r>
    </w:p>
    <w:p w14:paraId="2AE9446E" w14:textId="77777777" w:rsidR="004306C8" w:rsidRPr="00AC6666" w:rsidRDefault="004306C8" w:rsidP="00605524">
      <w:pPr>
        <w:ind w:left="2268" w:hanging="2268"/>
        <w:rPr>
          <w:rFonts w:ascii="Arial" w:hAnsi="Arial"/>
        </w:rPr>
      </w:pPr>
      <w:r w:rsidRPr="00AC6666">
        <w:rPr>
          <w:rFonts w:ascii="Arial" w:hAnsi="Arial"/>
        </w:rPr>
        <w:br w:type="page"/>
      </w:r>
    </w:p>
    <w:p w14:paraId="3129B3B3" w14:textId="6FFEC097" w:rsidR="2915FEC0" w:rsidRPr="008C10DC" w:rsidRDefault="2915FEC0" w:rsidP="006A3629">
      <w:pPr>
        <w:pStyle w:val="Head3"/>
      </w:pPr>
      <w:bookmarkStart w:id="153" w:name="_Toc88472556"/>
      <w:bookmarkStart w:id="154" w:name="_Toc88478371"/>
      <w:r w:rsidRPr="008C10DC">
        <w:lastRenderedPageBreak/>
        <w:t>Elenita Natalio Que</w:t>
      </w:r>
      <w:bookmarkEnd w:id="153"/>
      <w:bookmarkEnd w:id="154"/>
    </w:p>
    <w:p w14:paraId="5BB23399" w14:textId="0D201D39" w:rsidR="3D7A9181" w:rsidRPr="008C10DC" w:rsidRDefault="00625C3B" w:rsidP="000A24D2">
      <w:pPr>
        <w:pStyle w:val="Alumniquote"/>
      </w:pPr>
      <w:r w:rsidRPr="008C10DC">
        <w:t xml:space="preserve">I’m really very proud of the fellowship because </w:t>
      </w:r>
      <w:r w:rsidR="000A48E5" w:rsidRPr="008C10DC">
        <w:t>it</w:t>
      </w:r>
      <w:r w:rsidRPr="008C10DC">
        <w:t xml:space="preserve"> has made me known in the field</w:t>
      </w:r>
      <w:r w:rsidR="00160DF9" w:rsidRPr="008C10DC">
        <w:t>.</w:t>
      </w:r>
      <w:r w:rsidR="000A48E5" w:rsidRPr="008C10DC">
        <w:t xml:space="preserve"> I always put in my resume: “Digital L</w:t>
      </w:r>
      <w:r w:rsidRPr="008C10DC">
        <w:t>iteracy fellow of the Queensland University of Technology.” That’s why, especially at this time in COVID-19, I have always been invited to talk about our digital literacy, remote learning, using ICT tools</w:t>
      </w:r>
      <w:r w:rsidR="000A48E5" w:rsidRPr="008C10DC">
        <w:t>…</w:t>
      </w:r>
    </w:p>
    <w:p w14:paraId="3180873F" w14:textId="77777777" w:rsidR="006E2FFC" w:rsidRPr="000E1CDC" w:rsidRDefault="006E2FFC" w:rsidP="006E2FFC">
      <w:pPr>
        <w:tabs>
          <w:tab w:val="left" w:pos="2268"/>
          <w:tab w:val="left" w:pos="4621"/>
        </w:tabs>
        <w:spacing w:before="360" w:line="256" w:lineRule="atLeast"/>
        <w:ind w:left="2268" w:hanging="2268"/>
        <w:rPr>
          <w:rFonts w:ascii="Arial" w:eastAsiaTheme="minorEastAsia" w:hAnsi="Arial" w:cs="Arial"/>
          <w:sz w:val="20"/>
          <w:szCs w:val="20"/>
        </w:rPr>
      </w:pPr>
      <w:r w:rsidRPr="000E1CDC">
        <w:rPr>
          <w:rFonts w:ascii="Arial" w:eastAsiaTheme="minorEastAsia" w:hAnsi="Arial" w:cs="Arial"/>
          <w:b/>
          <w:bCs/>
          <w:sz w:val="20"/>
          <w:szCs w:val="20"/>
        </w:rPr>
        <w:t>Fellowship</w:t>
      </w:r>
      <w:r w:rsidRPr="000E1CDC">
        <w:rPr>
          <w:rFonts w:ascii="Arial" w:eastAsiaTheme="minorEastAsia" w:hAnsi="Arial" w:cs="Arial"/>
          <w:b/>
          <w:bCs/>
          <w:sz w:val="20"/>
          <w:szCs w:val="20"/>
        </w:rPr>
        <w:tab/>
      </w:r>
      <w:r w:rsidRPr="000E1CDC">
        <w:rPr>
          <w:rFonts w:ascii="Arial" w:eastAsiaTheme="minorEastAsia" w:hAnsi="Arial" w:cs="Arial"/>
          <w:sz w:val="20"/>
          <w:szCs w:val="20"/>
        </w:rPr>
        <w:t>Fostering Digital Literacy: Developing Multimedia Modules for Educational Leadership and Teaching</w:t>
      </w:r>
    </w:p>
    <w:p w14:paraId="2AD13C7A" w14:textId="77777777" w:rsidR="006E2FFC" w:rsidRPr="000E1CDC" w:rsidRDefault="006E2FFC" w:rsidP="006E2FFC">
      <w:pPr>
        <w:tabs>
          <w:tab w:val="left" w:pos="2268"/>
          <w:tab w:val="left" w:pos="4621"/>
        </w:tabs>
        <w:spacing w:before="57" w:line="256" w:lineRule="atLeast"/>
        <w:ind w:left="2268" w:hanging="2268"/>
        <w:rPr>
          <w:rFonts w:ascii="Arial" w:eastAsiaTheme="minorEastAsia" w:hAnsi="Arial" w:cs="Arial"/>
          <w:sz w:val="20"/>
          <w:szCs w:val="20"/>
        </w:rPr>
      </w:pPr>
      <w:r w:rsidRPr="000E1CDC">
        <w:rPr>
          <w:rFonts w:ascii="Arial" w:eastAsiaTheme="minorEastAsia" w:hAnsi="Arial" w:cs="Arial"/>
          <w:b/>
          <w:bCs/>
          <w:sz w:val="20"/>
          <w:szCs w:val="20"/>
        </w:rPr>
        <w:t>Year</w:t>
      </w:r>
      <w:r w:rsidRPr="000E1CDC">
        <w:rPr>
          <w:rFonts w:ascii="Arial" w:eastAsiaTheme="minorEastAsia" w:hAnsi="Arial" w:cs="Arial"/>
          <w:b/>
          <w:bCs/>
          <w:sz w:val="20"/>
          <w:szCs w:val="20"/>
        </w:rPr>
        <w:tab/>
      </w:r>
      <w:r w:rsidRPr="000E1CDC">
        <w:rPr>
          <w:rFonts w:ascii="Arial" w:eastAsiaTheme="minorEastAsia" w:hAnsi="Arial" w:cs="Arial"/>
          <w:sz w:val="20"/>
          <w:szCs w:val="20"/>
        </w:rPr>
        <w:t>2015</w:t>
      </w:r>
    </w:p>
    <w:p w14:paraId="3809DDD3" w14:textId="77777777" w:rsidR="006E2FFC" w:rsidRPr="000E1CDC" w:rsidRDefault="006E2FFC" w:rsidP="006E2FFC">
      <w:pPr>
        <w:tabs>
          <w:tab w:val="left" w:pos="2268"/>
          <w:tab w:val="left" w:pos="4621"/>
        </w:tabs>
        <w:spacing w:before="57" w:line="256" w:lineRule="atLeast"/>
        <w:ind w:left="2268" w:hanging="2268"/>
        <w:rPr>
          <w:rFonts w:ascii="Arial" w:eastAsiaTheme="minorEastAsia" w:hAnsi="Arial" w:cs="Arial"/>
          <w:sz w:val="20"/>
          <w:szCs w:val="20"/>
        </w:rPr>
      </w:pPr>
      <w:r w:rsidRPr="000E1CDC">
        <w:rPr>
          <w:rFonts w:ascii="Arial" w:eastAsiaTheme="minorEastAsia" w:hAnsi="Arial" w:cs="Arial"/>
          <w:b/>
          <w:bCs/>
          <w:sz w:val="20"/>
          <w:szCs w:val="20"/>
        </w:rPr>
        <w:t>Institution</w:t>
      </w:r>
      <w:r w:rsidRPr="000E1CDC">
        <w:rPr>
          <w:rFonts w:ascii="Arial" w:eastAsiaTheme="minorEastAsia" w:hAnsi="Arial" w:cs="Arial"/>
          <w:sz w:val="20"/>
          <w:szCs w:val="20"/>
        </w:rPr>
        <w:tab/>
        <w:t>Queensland University of Technology</w:t>
      </w:r>
    </w:p>
    <w:p w14:paraId="6D8FC8C2" w14:textId="77777777" w:rsidR="006E2FFC" w:rsidRPr="000E1CDC" w:rsidRDefault="006E2FFC" w:rsidP="006E2FFC">
      <w:pPr>
        <w:tabs>
          <w:tab w:val="left" w:pos="2268"/>
          <w:tab w:val="left" w:pos="4621"/>
        </w:tabs>
        <w:spacing w:before="57"/>
        <w:ind w:left="2268" w:hanging="2268"/>
        <w:rPr>
          <w:rFonts w:ascii="Arial" w:eastAsiaTheme="minorEastAsia" w:hAnsi="Arial" w:cs="Arial"/>
          <w:sz w:val="20"/>
          <w:szCs w:val="20"/>
        </w:rPr>
      </w:pPr>
      <w:r w:rsidRPr="000E1CDC">
        <w:rPr>
          <w:rFonts w:ascii="Arial" w:eastAsiaTheme="minorEastAsia" w:hAnsi="Arial" w:cs="Arial"/>
          <w:b/>
          <w:bCs/>
          <w:sz w:val="20"/>
          <w:szCs w:val="20"/>
        </w:rPr>
        <w:t>Current position</w:t>
      </w:r>
      <w:r w:rsidRPr="000E1CDC">
        <w:rPr>
          <w:rFonts w:ascii="Arial" w:eastAsiaTheme="minorEastAsia" w:hAnsi="Arial" w:cs="Arial"/>
          <w:sz w:val="20"/>
          <w:szCs w:val="20"/>
        </w:rPr>
        <w:tab/>
        <w:t>Assistant Professor/Program Coordinator Educational Technology Area UP College of Education, University of the Philippines Diliman, Philippines</w:t>
      </w:r>
    </w:p>
    <w:p w14:paraId="7F03D8B1" w14:textId="1F9C2299" w:rsidR="004306C8" w:rsidRPr="000E1CDC" w:rsidRDefault="3D7A9181" w:rsidP="006E2FFC">
      <w:pPr>
        <w:pStyle w:val="BodyCopy"/>
        <w:tabs>
          <w:tab w:val="left" w:pos="2268"/>
        </w:tabs>
        <w:ind w:left="2268" w:hanging="2268"/>
        <w:rPr>
          <w:rFonts w:cs="Arial"/>
          <w:b/>
          <w:szCs w:val="20"/>
        </w:rPr>
      </w:pPr>
      <w:r w:rsidRPr="000E1CDC">
        <w:rPr>
          <w:rFonts w:cs="Arial"/>
          <w:b/>
          <w:szCs w:val="20"/>
        </w:rPr>
        <w:t>Brief biography</w:t>
      </w:r>
      <w:r w:rsidR="006E2FFC" w:rsidRPr="000E1CDC">
        <w:rPr>
          <w:rFonts w:cs="Arial"/>
          <w:b/>
          <w:szCs w:val="20"/>
        </w:rPr>
        <w:tab/>
      </w:r>
      <w:r w:rsidR="004306C8" w:rsidRPr="000E1CDC">
        <w:rPr>
          <w:rFonts w:cs="Arial"/>
          <w:szCs w:val="20"/>
        </w:rPr>
        <w:t>Prof</w:t>
      </w:r>
      <w:r w:rsidR="00785481" w:rsidRPr="000E1CDC">
        <w:rPr>
          <w:rFonts w:cs="Arial"/>
          <w:szCs w:val="20"/>
        </w:rPr>
        <w:t>essor</w:t>
      </w:r>
      <w:r w:rsidR="004306C8" w:rsidRPr="000E1CDC">
        <w:rPr>
          <w:rFonts w:cs="Arial"/>
          <w:szCs w:val="20"/>
        </w:rPr>
        <w:t xml:space="preserve"> Que </w:t>
      </w:r>
      <w:r w:rsidR="00785481" w:rsidRPr="000E1CDC">
        <w:rPr>
          <w:rFonts w:cs="Arial"/>
          <w:szCs w:val="20"/>
        </w:rPr>
        <w:t>is</w:t>
      </w:r>
      <w:r w:rsidR="004306C8" w:rsidRPr="000E1CDC">
        <w:rPr>
          <w:rFonts w:cs="Arial"/>
          <w:szCs w:val="20"/>
        </w:rPr>
        <w:t xml:space="preserve"> an Assistant Professor and Program Coordinator at th</w:t>
      </w:r>
      <w:r w:rsidR="00C21565" w:rsidRPr="000E1CDC">
        <w:rPr>
          <w:rFonts w:cs="Arial"/>
          <w:szCs w:val="20"/>
        </w:rPr>
        <w:t xml:space="preserve">e University of the Philippines, </w:t>
      </w:r>
      <w:r w:rsidR="00FA3F4E" w:rsidRPr="000E1CDC">
        <w:rPr>
          <w:rFonts w:cs="Arial"/>
          <w:szCs w:val="20"/>
        </w:rPr>
        <w:t>the Vice President and Acting Executive Director of the Comparative Education Society of the Philippines</w:t>
      </w:r>
      <w:r w:rsidR="00C21565" w:rsidRPr="000E1CDC">
        <w:rPr>
          <w:rFonts w:cs="Arial"/>
          <w:szCs w:val="20"/>
        </w:rPr>
        <w:t>,</w:t>
      </w:r>
      <w:r w:rsidR="00FA3F4E" w:rsidRPr="000E1CDC">
        <w:rPr>
          <w:rFonts w:cs="Arial"/>
          <w:szCs w:val="20"/>
        </w:rPr>
        <w:t xml:space="preserve"> and the President and Founder of UP Network for Educational Tech</w:t>
      </w:r>
      <w:r w:rsidR="0001402B" w:rsidRPr="000E1CDC">
        <w:rPr>
          <w:rFonts w:cs="Arial"/>
          <w:szCs w:val="20"/>
        </w:rPr>
        <w:t>nology.</w:t>
      </w:r>
    </w:p>
    <w:p w14:paraId="0DF3972A" w14:textId="687FA809" w:rsidR="004306C8" w:rsidRPr="000E1CDC" w:rsidRDefault="006E2FFC" w:rsidP="006E2FFC">
      <w:pPr>
        <w:pStyle w:val="BodyCopy"/>
        <w:tabs>
          <w:tab w:val="left" w:pos="2268"/>
        </w:tabs>
        <w:ind w:left="2268" w:hanging="2268"/>
        <w:rPr>
          <w:rFonts w:cs="Arial"/>
          <w:szCs w:val="20"/>
        </w:rPr>
      </w:pPr>
      <w:r w:rsidRPr="000E1CDC">
        <w:rPr>
          <w:rFonts w:cs="Arial"/>
          <w:szCs w:val="20"/>
        </w:rPr>
        <w:tab/>
      </w:r>
      <w:r w:rsidR="00D65C05" w:rsidRPr="000E1CDC">
        <w:rPr>
          <w:rFonts w:cs="Arial"/>
          <w:szCs w:val="20"/>
        </w:rPr>
        <w:t xml:space="preserve">Post award, </w:t>
      </w:r>
      <w:r w:rsidR="006D0757" w:rsidRPr="000E1CDC">
        <w:rPr>
          <w:rFonts w:cs="Arial"/>
          <w:szCs w:val="20"/>
        </w:rPr>
        <w:t xml:space="preserve">Professor Que </w:t>
      </w:r>
      <w:r w:rsidR="00D65C05" w:rsidRPr="000E1CDC">
        <w:rPr>
          <w:rFonts w:cs="Arial"/>
          <w:szCs w:val="20"/>
        </w:rPr>
        <w:t xml:space="preserve">established </w:t>
      </w:r>
      <w:r w:rsidR="004306C8" w:rsidRPr="000E1CDC">
        <w:rPr>
          <w:rFonts w:cs="Arial"/>
          <w:szCs w:val="20"/>
        </w:rPr>
        <w:t>a</w:t>
      </w:r>
      <w:r w:rsidR="00D65C05" w:rsidRPr="000E1CDC">
        <w:rPr>
          <w:rFonts w:cs="Arial"/>
          <w:szCs w:val="20"/>
        </w:rPr>
        <w:t>n innovative</w:t>
      </w:r>
      <w:r w:rsidR="004306C8" w:rsidRPr="000E1CDC">
        <w:rPr>
          <w:rFonts w:cs="Arial"/>
          <w:szCs w:val="20"/>
        </w:rPr>
        <w:t xml:space="preserve"> </w:t>
      </w:r>
      <w:r w:rsidR="00D65C05" w:rsidRPr="000E1CDC">
        <w:rPr>
          <w:rFonts w:cs="Arial"/>
          <w:szCs w:val="20"/>
        </w:rPr>
        <w:t>‘</w:t>
      </w:r>
      <w:r w:rsidR="004306C8" w:rsidRPr="000E1CDC">
        <w:rPr>
          <w:rFonts w:cs="Arial"/>
          <w:szCs w:val="20"/>
        </w:rPr>
        <w:t>makerspace</w:t>
      </w:r>
      <w:r w:rsidR="00D65C05" w:rsidRPr="000E1CDC">
        <w:rPr>
          <w:rFonts w:cs="Arial"/>
          <w:szCs w:val="20"/>
        </w:rPr>
        <w:t>’</w:t>
      </w:r>
      <w:r w:rsidR="004306C8" w:rsidRPr="000E1CDC">
        <w:rPr>
          <w:rFonts w:cs="Arial"/>
          <w:szCs w:val="20"/>
        </w:rPr>
        <w:t xml:space="preserve"> </w:t>
      </w:r>
      <w:r w:rsidR="00D65C05" w:rsidRPr="000E1CDC">
        <w:rPr>
          <w:rFonts w:cs="Arial"/>
          <w:szCs w:val="20"/>
        </w:rPr>
        <w:t xml:space="preserve">within her </w:t>
      </w:r>
      <w:r w:rsidR="004306C8" w:rsidRPr="000E1CDC">
        <w:rPr>
          <w:rFonts w:cs="Arial"/>
          <w:szCs w:val="20"/>
        </w:rPr>
        <w:t>university in order to demonstrate different types of learning</w:t>
      </w:r>
      <w:r w:rsidR="00D65C05" w:rsidRPr="000E1CDC">
        <w:rPr>
          <w:rFonts w:cs="Arial"/>
          <w:szCs w:val="20"/>
        </w:rPr>
        <w:t xml:space="preserve"> environments</w:t>
      </w:r>
      <w:r w:rsidR="004306C8" w:rsidRPr="000E1CDC">
        <w:rPr>
          <w:rFonts w:cs="Arial"/>
          <w:szCs w:val="20"/>
        </w:rPr>
        <w:t xml:space="preserve"> to pre-service teachers. </w:t>
      </w:r>
      <w:r w:rsidR="00785481" w:rsidRPr="000E1CDC">
        <w:rPr>
          <w:rFonts w:cs="Arial"/>
          <w:szCs w:val="20"/>
        </w:rPr>
        <w:t>She</w:t>
      </w:r>
      <w:r w:rsidR="004306C8" w:rsidRPr="000E1CDC">
        <w:rPr>
          <w:rFonts w:cs="Arial"/>
          <w:szCs w:val="20"/>
        </w:rPr>
        <w:t xml:space="preserve"> incorporated </w:t>
      </w:r>
      <w:r w:rsidR="00D65C05" w:rsidRPr="000E1CDC">
        <w:rPr>
          <w:rFonts w:cs="Arial"/>
          <w:szCs w:val="20"/>
        </w:rPr>
        <w:t xml:space="preserve">concepts learnt on award </w:t>
      </w:r>
      <w:r w:rsidR="004306C8" w:rsidRPr="000E1CDC">
        <w:rPr>
          <w:rFonts w:cs="Arial"/>
          <w:szCs w:val="20"/>
        </w:rPr>
        <w:t xml:space="preserve">into </w:t>
      </w:r>
      <w:r w:rsidR="00D65C05" w:rsidRPr="000E1CDC">
        <w:rPr>
          <w:rFonts w:cs="Arial"/>
          <w:szCs w:val="20"/>
        </w:rPr>
        <w:t xml:space="preserve">her </w:t>
      </w:r>
      <w:r w:rsidR="004306C8" w:rsidRPr="000E1CDC">
        <w:rPr>
          <w:rFonts w:cs="Arial"/>
          <w:szCs w:val="20"/>
        </w:rPr>
        <w:t xml:space="preserve">instruction of pre-service and in-service teachers in order to improve their teaching and equip them with new digital tools. </w:t>
      </w:r>
      <w:r w:rsidR="00F44ED7" w:rsidRPr="000E1CDC">
        <w:rPr>
          <w:rFonts w:cs="Arial"/>
          <w:szCs w:val="20"/>
        </w:rPr>
        <w:t>Professor Que has collaborated with other fellows on a number of projects, including co-authoring an eBook called ‘e-Citizenship: An e-Book for Teachers about Cyber Wellness and Digital Citizenship’ and projects with the UNESCO Bangkok ICT in Education Programme.</w:t>
      </w:r>
      <w:r w:rsidR="00FA3F4E" w:rsidRPr="000E1CDC">
        <w:rPr>
          <w:rFonts w:cs="Arial"/>
          <w:szCs w:val="20"/>
        </w:rPr>
        <w:t xml:space="preserve"> She has also studied in Japan and has linkages there and is well published.</w:t>
      </w:r>
    </w:p>
    <w:p w14:paraId="426BDA91" w14:textId="045E54E3" w:rsidR="04078CF4" w:rsidRPr="000E1CDC" w:rsidRDefault="006E2FFC" w:rsidP="006E2FFC">
      <w:pPr>
        <w:pStyle w:val="BodyCopy"/>
        <w:tabs>
          <w:tab w:val="left" w:pos="2268"/>
        </w:tabs>
        <w:ind w:left="2268" w:hanging="2268"/>
        <w:rPr>
          <w:rFonts w:cs="Arial"/>
          <w:b/>
          <w:bCs/>
          <w:szCs w:val="20"/>
        </w:rPr>
      </w:pPr>
      <w:r w:rsidRPr="000E1CDC">
        <w:rPr>
          <w:rFonts w:cs="Arial"/>
          <w:szCs w:val="20"/>
        </w:rPr>
        <w:tab/>
      </w:r>
      <w:r w:rsidR="004306C8" w:rsidRPr="000E1CDC">
        <w:rPr>
          <w:rFonts w:cs="Arial"/>
          <w:szCs w:val="20"/>
        </w:rPr>
        <w:t>At the beginning of the COVID-19 pandemic, Prof</w:t>
      </w:r>
      <w:r w:rsidR="00785481" w:rsidRPr="000E1CDC">
        <w:rPr>
          <w:rFonts w:cs="Arial"/>
          <w:szCs w:val="20"/>
        </w:rPr>
        <w:t>essor</w:t>
      </w:r>
      <w:r w:rsidR="004306C8" w:rsidRPr="000E1CDC">
        <w:rPr>
          <w:rFonts w:cs="Arial"/>
          <w:szCs w:val="20"/>
        </w:rPr>
        <w:t xml:space="preserve"> Que collaborated with members of the Computer Science faculty on instruction technologies and helped design a digital learning app.</w:t>
      </w:r>
      <w:r w:rsidR="000A48E5" w:rsidRPr="000E1CDC">
        <w:rPr>
          <w:rFonts w:cs="Arial"/>
          <w:szCs w:val="20"/>
        </w:rPr>
        <w:t xml:space="preserve"> </w:t>
      </w:r>
    </w:p>
    <w:p w14:paraId="1465E940" w14:textId="77777777" w:rsidR="004306C8" w:rsidRPr="00AC6666" w:rsidRDefault="004306C8" w:rsidP="006E2FFC">
      <w:pPr>
        <w:tabs>
          <w:tab w:val="left" w:pos="2268"/>
        </w:tabs>
        <w:ind w:left="2268" w:hanging="2268"/>
        <w:rPr>
          <w:rFonts w:ascii="Arial" w:hAnsi="Arial"/>
          <w:b/>
          <w:bCs/>
        </w:rPr>
      </w:pPr>
      <w:r w:rsidRPr="00AC6666">
        <w:rPr>
          <w:rFonts w:ascii="Arial" w:hAnsi="Arial"/>
          <w:b/>
          <w:bCs/>
        </w:rPr>
        <w:br w:type="page"/>
      </w:r>
    </w:p>
    <w:p w14:paraId="33E3BB65" w14:textId="2BB7EBFA" w:rsidR="17CC6EE0" w:rsidRPr="008C10DC" w:rsidRDefault="00160DF9" w:rsidP="006A3629">
      <w:pPr>
        <w:pStyle w:val="Head3"/>
      </w:pPr>
      <w:bookmarkStart w:id="155" w:name="_Toc88472557"/>
      <w:bookmarkStart w:id="156" w:name="_Toc88478372"/>
      <w:r w:rsidRPr="008C10DC">
        <w:lastRenderedPageBreak/>
        <w:t xml:space="preserve">Mr </w:t>
      </w:r>
      <w:r w:rsidR="17CC6EE0" w:rsidRPr="008C10DC">
        <w:t>Leonard Olivera</w:t>
      </w:r>
      <w:bookmarkEnd w:id="155"/>
      <w:bookmarkEnd w:id="156"/>
    </w:p>
    <w:p w14:paraId="623E43AD" w14:textId="77777777" w:rsidR="00B44E3D" w:rsidRPr="00B44E3D" w:rsidRDefault="00B44E3D" w:rsidP="000A24D2">
      <w:pPr>
        <w:pStyle w:val="Alumniquote"/>
      </w:pPr>
      <w:r w:rsidRPr="00B44E3D">
        <w:t>As the leadership aspect of the awardees, we were introduced to leadership training, disability and all this… I think it’s one of the benefits I got from that training, to be able to lead the department through the training I got in Australia.</w:t>
      </w:r>
    </w:p>
    <w:p w14:paraId="18342D37" w14:textId="77777777" w:rsidR="00D81D73" w:rsidRPr="000E1CDC" w:rsidRDefault="00D81D73" w:rsidP="00D81D73">
      <w:pPr>
        <w:tabs>
          <w:tab w:val="left" w:pos="4621"/>
        </w:tabs>
        <w:spacing w:before="360"/>
        <w:ind w:left="2268" w:hanging="2268"/>
        <w:rPr>
          <w:rFonts w:ascii="Arial" w:eastAsiaTheme="minorEastAsia" w:hAnsi="Arial" w:cs="Arial"/>
          <w:sz w:val="20"/>
          <w:szCs w:val="20"/>
        </w:rPr>
      </w:pPr>
      <w:r w:rsidRPr="000E1CDC">
        <w:rPr>
          <w:rFonts w:ascii="Arial" w:eastAsiaTheme="minorEastAsia" w:hAnsi="Arial" w:cs="Arial"/>
          <w:b/>
          <w:bCs/>
          <w:sz w:val="20"/>
          <w:szCs w:val="20"/>
        </w:rPr>
        <w:t>Fellowship</w:t>
      </w:r>
      <w:r w:rsidRPr="000E1CDC">
        <w:rPr>
          <w:rFonts w:ascii="Arial" w:eastAsiaTheme="minorEastAsia" w:hAnsi="Arial" w:cs="Arial"/>
          <w:b/>
          <w:bCs/>
          <w:sz w:val="20"/>
          <w:szCs w:val="20"/>
        </w:rPr>
        <w:tab/>
      </w:r>
      <w:r w:rsidRPr="000E1CDC">
        <w:rPr>
          <w:rFonts w:ascii="Arial" w:eastAsiaTheme="minorEastAsia" w:hAnsi="Arial" w:cs="Arial"/>
          <w:sz w:val="20"/>
          <w:szCs w:val="20"/>
        </w:rPr>
        <w:t>Improving health through community participation in rural WASH projects in Solomon Islands, Queensland University of Technology</w:t>
      </w:r>
    </w:p>
    <w:p w14:paraId="24B742BE" w14:textId="77777777" w:rsidR="00D81D73" w:rsidRPr="000E1CDC" w:rsidRDefault="00D81D73" w:rsidP="00D81D73">
      <w:pPr>
        <w:tabs>
          <w:tab w:val="left" w:pos="4621"/>
        </w:tabs>
        <w:spacing w:before="57" w:line="256" w:lineRule="atLeast"/>
        <w:ind w:left="2268" w:hanging="2268"/>
        <w:rPr>
          <w:rFonts w:ascii="Arial" w:eastAsiaTheme="minorEastAsia" w:hAnsi="Arial" w:cs="Arial"/>
          <w:sz w:val="20"/>
          <w:szCs w:val="20"/>
        </w:rPr>
      </w:pPr>
      <w:r w:rsidRPr="000E1CDC">
        <w:rPr>
          <w:rFonts w:ascii="Arial" w:eastAsiaTheme="minorEastAsia" w:hAnsi="Arial" w:cs="Arial"/>
          <w:b/>
          <w:bCs/>
          <w:sz w:val="20"/>
          <w:szCs w:val="20"/>
        </w:rPr>
        <w:t>Year</w:t>
      </w:r>
      <w:r w:rsidRPr="000E1CDC">
        <w:rPr>
          <w:rFonts w:ascii="Arial" w:eastAsiaTheme="minorEastAsia" w:hAnsi="Arial" w:cs="Arial"/>
          <w:b/>
          <w:bCs/>
          <w:sz w:val="20"/>
          <w:szCs w:val="20"/>
        </w:rPr>
        <w:tab/>
      </w:r>
      <w:r w:rsidRPr="000E1CDC">
        <w:rPr>
          <w:rFonts w:ascii="Arial" w:eastAsiaTheme="minorEastAsia" w:hAnsi="Arial" w:cs="Arial"/>
          <w:sz w:val="20"/>
          <w:szCs w:val="20"/>
        </w:rPr>
        <w:t>2015</w:t>
      </w:r>
    </w:p>
    <w:p w14:paraId="25882980" w14:textId="77777777" w:rsidR="00D81D73" w:rsidRPr="000E1CDC" w:rsidRDefault="00D81D73" w:rsidP="00D81D73">
      <w:pPr>
        <w:tabs>
          <w:tab w:val="left" w:pos="4621"/>
        </w:tabs>
        <w:spacing w:before="57" w:line="256" w:lineRule="atLeast"/>
        <w:ind w:left="2268" w:hanging="2268"/>
        <w:rPr>
          <w:rFonts w:ascii="Arial" w:eastAsiaTheme="minorEastAsia" w:hAnsi="Arial" w:cs="Arial"/>
          <w:sz w:val="20"/>
          <w:szCs w:val="20"/>
        </w:rPr>
      </w:pPr>
      <w:r w:rsidRPr="000E1CDC">
        <w:rPr>
          <w:rFonts w:ascii="Arial" w:eastAsiaTheme="minorEastAsia" w:hAnsi="Arial" w:cs="Arial"/>
          <w:b/>
          <w:bCs/>
          <w:sz w:val="20"/>
          <w:szCs w:val="20"/>
        </w:rPr>
        <w:t>Institution</w:t>
      </w:r>
      <w:r w:rsidRPr="000E1CDC">
        <w:rPr>
          <w:rFonts w:ascii="Arial" w:eastAsiaTheme="minorEastAsia" w:hAnsi="Arial" w:cs="Arial"/>
          <w:sz w:val="20"/>
          <w:szCs w:val="20"/>
        </w:rPr>
        <w:tab/>
        <w:t>Queensland University of Technology</w:t>
      </w:r>
    </w:p>
    <w:p w14:paraId="2731EF4D" w14:textId="3944F2A0" w:rsidR="00D81D73" w:rsidRPr="000E1CDC" w:rsidRDefault="00D81D73" w:rsidP="00D81D73">
      <w:pPr>
        <w:tabs>
          <w:tab w:val="left" w:pos="4621"/>
        </w:tabs>
        <w:spacing w:before="57" w:line="256" w:lineRule="atLeast"/>
        <w:ind w:left="2268" w:hanging="2268"/>
        <w:rPr>
          <w:rFonts w:ascii="Arial" w:eastAsia="Calibri" w:hAnsi="Arial" w:cs="Arial"/>
          <w:sz w:val="20"/>
          <w:szCs w:val="20"/>
        </w:rPr>
      </w:pPr>
      <w:r w:rsidRPr="000E1CDC">
        <w:rPr>
          <w:rFonts w:ascii="Arial" w:eastAsiaTheme="minorEastAsia" w:hAnsi="Arial" w:cs="Arial"/>
          <w:b/>
          <w:bCs/>
          <w:sz w:val="20"/>
          <w:szCs w:val="20"/>
        </w:rPr>
        <w:t>Current position</w:t>
      </w:r>
      <w:r w:rsidRPr="000E1CDC">
        <w:rPr>
          <w:rFonts w:ascii="Arial" w:eastAsiaTheme="minorEastAsia" w:hAnsi="Arial" w:cs="Arial"/>
          <w:sz w:val="20"/>
          <w:szCs w:val="20"/>
        </w:rPr>
        <w:tab/>
      </w:r>
      <w:r w:rsidRPr="000E1CDC">
        <w:rPr>
          <w:rFonts w:ascii="Arial" w:hAnsi="Arial" w:cs="Arial"/>
          <w:sz w:val="20"/>
          <w:szCs w:val="20"/>
        </w:rPr>
        <w:t>Director of Environmental Health and Services</w:t>
      </w:r>
      <w:r w:rsidRPr="000E1CDC">
        <w:rPr>
          <w:rFonts w:ascii="Arial" w:eastAsiaTheme="minorEastAsia" w:hAnsi="Arial" w:cs="Arial"/>
          <w:sz w:val="20"/>
          <w:szCs w:val="20"/>
        </w:rPr>
        <w:t>, Ministry of Health and Me</w:t>
      </w:r>
      <w:r w:rsidR="00C73C02">
        <w:rPr>
          <w:rFonts w:ascii="Arial" w:eastAsiaTheme="minorEastAsia" w:hAnsi="Arial" w:cs="Arial"/>
          <w:sz w:val="20"/>
          <w:szCs w:val="20"/>
        </w:rPr>
        <w:t>dical Services, Solomon Islands</w:t>
      </w:r>
    </w:p>
    <w:p w14:paraId="3FA504EA" w14:textId="10D3C4CF" w:rsidR="004306C8" w:rsidRPr="000E1CDC" w:rsidRDefault="18DACD47" w:rsidP="00D81D73">
      <w:pPr>
        <w:tabs>
          <w:tab w:val="left" w:pos="4621"/>
        </w:tabs>
        <w:spacing w:before="57" w:line="256" w:lineRule="atLeast"/>
        <w:ind w:left="2268" w:hanging="2268"/>
        <w:rPr>
          <w:rFonts w:ascii="Arial" w:hAnsi="Arial" w:cs="Arial"/>
          <w:sz w:val="20"/>
          <w:szCs w:val="20"/>
        </w:rPr>
      </w:pPr>
      <w:r w:rsidRPr="000E1CDC">
        <w:rPr>
          <w:rFonts w:ascii="Arial" w:hAnsi="Arial" w:cs="Arial"/>
          <w:b/>
          <w:sz w:val="20"/>
          <w:szCs w:val="20"/>
        </w:rPr>
        <w:t>Brief biography</w:t>
      </w:r>
      <w:r w:rsidR="00D81D73" w:rsidRPr="000E1CDC">
        <w:rPr>
          <w:rFonts w:ascii="Arial" w:hAnsi="Arial" w:cs="Arial"/>
          <w:b/>
          <w:sz w:val="20"/>
          <w:szCs w:val="20"/>
        </w:rPr>
        <w:tab/>
      </w:r>
      <w:r w:rsidR="004306C8" w:rsidRPr="000E1CDC">
        <w:rPr>
          <w:rFonts w:ascii="Arial" w:hAnsi="Arial" w:cs="Arial"/>
          <w:sz w:val="20"/>
          <w:szCs w:val="20"/>
        </w:rPr>
        <w:t xml:space="preserve">Mr Olivera </w:t>
      </w:r>
      <w:r w:rsidR="00785481" w:rsidRPr="000E1CDC">
        <w:rPr>
          <w:rFonts w:ascii="Arial" w:hAnsi="Arial" w:cs="Arial"/>
          <w:sz w:val="20"/>
          <w:szCs w:val="20"/>
        </w:rPr>
        <w:t>is</w:t>
      </w:r>
      <w:r w:rsidR="004306C8" w:rsidRPr="000E1CDC">
        <w:rPr>
          <w:rFonts w:ascii="Arial" w:hAnsi="Arial" w:cs="Arial"/>
          <w:sz w:val="20"/>
          <w:szCs w:val="20"/>
        </w:rPr>
        <w:t xml:space="preserve"> </w:t>
      </w:r>
      <w:r w:rsidR="00785481" w:rsidRPr="000E1CDC">
        <w:rPr>
          <w:rFonts w:ascii="Arial" w:hAnsi="Arial" w:cs="Arial"/>
          <w:sz w:val="20"/>
          <w:szCs w:val="20"/>
        </w:rPr>
        <w:t>the</w:t>
      </w:r>
      <w:r w:rsidR="004306C8" w:rsidRPr="000E1CDC">
        <w:rPr>
          <w:rFonts w:ascii="Arial" w:hAnsi="Arial" w:cs="Arial"/>
          <w:sz w:val="20"/>
          <w:szCs w:val="20"/>
        </w:rPr>
        <w:t xml:space="preserve"> </w:t>
      </w:r>
      <w:r w:rsidR="008E547D" w:rsidRPr="000E1CDC">
        <w:rPr>
          <w:rFonts w:ascii="Arial" w:hAnsi="Arial" w:cs="Arial"/>
          <w:sz w:val="20"/>
          <w:szCs w:val="20"/>
        </w:rPr>
        <w:t>Director of Environmental Health and Services</w:t>
      </w:r>
      <w:r w:rsidR="004306C8" w:rsidRPr="000E1CDC">
        <w:rPr>
          <w:rFonts w:ascii="Arial" w:hAnsi="Arial" w:cs="Arial"/>
          <w:sz w:val="20"/>
          <w:szCs w:val="20"/>
        </w:rPr>
        <w:t xml:space="preserve"> for the Ministry of Health and Medical S</w:t>
      </w:r>
      <w:r w:rsidR="00785481" w:rsidRPr="000E1CDC">
        <w:rPr>
          <w:rFonts w:ascii="Arial" w:hAnsi="Arial" w:cs="Arial"/>
          <w:sz w:val="20"/>
          <w:szCs w:val="20"/>
        </w:rPr>
        <w:t xml:space="preserve">ervices </w:t>
      </w:r>
      <w:r w:rsidR="004116EC" w:rsidRPr="000E1CDC">
        <w:rPr>
          <w:rFonts w:ascii="Arial" w:hAnsi="Arial" w:cs="Arial"/>
          <w:sz w:val="20"/>
          <w:szCs w:val="20"/>
        </w:rPr>
        <w:t xml:space="preserve">(MOHMS) </w:t>
      </w:r>
      <w:r w:rsidR="00785481" w:rsidRPr="000E1CDC">
        <w:rPr>
          <w:rFonts w:ascii="Arial" w:hAnsi="Arial" w:cs="Arial"/>
          <w:sz w:val="20"/>
          <w:szCs w:val="20"/>
        </w:rPr>
        <w:t>in the Solomon Islands and</w:t>
      </w:r>
      <w:r w:rsidR="004306C8" w:rsidRPr="000E1CDC">
        <w:rPr>
          <w:rFonts w:ascii="Arial" w:hAnsi="Arial" w:cs="Arial"/>
          <w:sz w:val="20"/>
          <w:szCs w:val="20"/>
        </w:rPr>
        <w:t xml:space="preserve"> completed the Aust</w:t>
      </w:r>
      <w:r w:rsidR="004A7A1A" w:rsidRPr="000E1CDC">
        <w:rPr>
          <w:rFonts w:ascii="Arial" w:hAnsi="Arial" w:cs="Arial"/>
          <w:sz w:val="20"/>
          <w:szCs w:val="20"/>
        </w:rPr>
        <w:t>ralia Awards Fellowship in 2015</w:t>
      </w:r>
      <w:r w:rsidR="004306C8" w:rsidRPr="000E1CDC">
        <w:rPr>
          <w:rFonts w:ascii="Arial" w:hAnsi="Arial" w:cs="Arial"/>
          <w:sz w:val="20"/>
          <w:szCs w:val="20"/>
        </w:rPr>
        <w:t>.</w:t>
      </w:r>
      <w:r w:rsidR="004A7A1A" w:rsidRPr="000E1CDC">
        <w:rPr>
          <w:rFonts w:ascii="Arial" w:hAnsi="Arial" w:cs="Arial"/>
          <w:sz w:val="20"/>
          <w:szCs w:val="20"/>
        </w:rPr>
        <w:t xml:space="preserve"> He has worked for the ministry for over 30 years in various roles.</w:t>
      </w:r>
    </w:p>
    <w:p w14:paraId="5D8582A7" w14:textId="39951EC5" w:rsidR="004306C8" w:rsidRPr="000E1CDC" w:rsidRDefault="00C21565" w:rsidP="00D81D73">
      <w:pPr>
        <w:pStyle w:val="BodyCopy"/>
        <w:ind w:left="2268"/>
        <w:rPr>
          <w:rFonts w:cs="Arial"/>
          <w:szCs w:val="20"/>
        </w:rPr>
      </w:pPr>
      <w:r w:rsidRPr="000E1CDC">
        <w:rPr>
          <w:rFonts w:cs="Arial"/>
          <w:szCs w:val="20"/>
        </w:rPr>
        <w:t xml:space="preserve">Post award, </w:t>
      </w:r>
      <w:r w:rsidR="004306C8" w:rsidRPr="000E1CDC">
        <w:rPr>
          <w:rFonts w:cs="Arial"/>
          <w:szCs w:val="20"/>
        </w:rPr>
        <w:t xml:space="preserve">Mr Olivera was able to apply the skills </w:t>
      </w:r>
      <w:r w:rsidR="004A7A1A" w:rsidRPr="000E1CDC">
        <w:rPr>
          <w:rFonts w:cs="Arial"/>
          <w:szCs w:val="20"/>
        </w:rPr>
        <w:t>he</w:t>
      </w:r>
      <w:r w:rsidR="004306C8" w:rsidRPr="000E1CDC">
        <w:rPr>
          <w:rFonts w:cs="Arial"/>
          <w:szCs w:val="20"/>
        </w:rPr>
        <w:t xml:space="preserve"> learn</w:t>
      </w:r>
      <w:r w:rsidR="00E46C97" w:rsidRPr="000E1CDC">
        <w:rPr>
          <w:rFonts w:cs="Arial"/>
          <w:szCs w:val="20"/>
        </w:rPr>
        <w:t>t</w:t>
      </w:r>
      <w:r w:rsidR="004306C8" w:rsidRPr="000E1CDC">
        <w:rPr>
          <w:rFonts w:cs="Arial"/>
          <w:szCs w:val="20"/>
        </w:rPr>
        <w:t xml:space="preserve"> in project design and management in order to improve project planning and outcomes. </w:t>
      </w:r>
      <w:r w:rsidR="004A7A1A" w:rsidRPr="000E1CDC">
        <w:rPr>
          <w:rFonts w:cs="Arial"/>
          <w:szCs w:val="20"/>
        </w:rPr>
        <w:t xml:space="preserve">His work in </w:t>
      </w:r>
      <w:r w:rsidR="0059472A" w:rsidRPr="000E1CDC">
        <w:rPr>
          <w:rFonts w:cs="Arial"/>
          <w:szCs w:val="20"/>
        </w:rPr>
        <w:t>WASH</w:t>
      </w:r>
      <w:r w:rsidR="004A7A1A" w:rsidRPr="000E1CDC">
        <w:rPr>
          <w:rFonts w:cs="Arial"/>
          <w:szCs w:val="20"/>
        </w:rPr>
        <w:t xml:space="preserve"> programs is focused on </w:t>
      </w:r>
      <w:r w:rsidR="001D27C8" w:rsidRPr="000E1CDC">
        <w:rPr>
          <w:rFonts w:cs="Arial"/>
          <w:szCs w:val="20"/>
        </w:rPr>
        <w:t>collaborating with other departments and the community to provide safe access to clean water and sanitation for women and girls</w:t>
      </w:r>
      <w:r w:rsidRPr="000E1CDC">
        <w:rPr>
          <w:rFonts w:cs="Arial"/>
          <w:szCs w:val="20"/>
        </w:rPr>
        <w:t>,</w:t>
      </w:r>
      <w:r w:rsidR="001D27C8" w:rsidRPr="000E1CDC">
        <w:rPr>
          <w:rFonts w:cs="Arial"/>
          <w:szCs w:val="20"/>
        </w:rPr>
        <w:t xml:space="preserve"> and people with disability. </w:t>
      </w:r>
      <w:r w:rsidR="004306C8" w:rsidRPr="000E1CDC">
        <w:rPr>
          <w:rFonts w:cs="Arial"/>
          <w:szCs w:val="20"/>
        </w:rPr>
        <w:t xml:space="preserve">The leadership skills </w:t>
      </w:r>
      <w:r w:rsidR="004A7A1A" w:rsidRPr="000E1CDC">
        <w:rPr>
          <w:rFonts w:cs="Arial"/>
          <w:szCs w:val="20"/>
        </w:rPr>
        <w:t>he</w:t>
      </w:r>
      <w:r w:rsidR="004306C8" w:rsidRPr="000E1CDC">
        <w:rPr>
          <w:rFonts w:cs="Arial"/>
          <w:szCs w:val="20"/>
        </w:rPr>
        <w:t xml:space="preserve"> gained from the fellowship also allowed </w:t>
      </w:r>
      <w:r w:rsidR="004116EC" w:rsidRPr="000E1CDC">
        <w:rPr>
          <w:rFonts w:cs="Arial"/>
          <w:szCs w:val="20"/>
        </w:rPr>
        <w:t>him</w:t>
      </w:r>
      <w:r w:rsidR="004306C8" w:rsidRPr="000E1CDC">
        <w:rPr>
          <w:rFonts w:cs="Arial"/>
          <w:szCs w:val="20"/>
        </w:rPr>
        <w:t xml:space="preserve"> to lead their department and share </w:t>
      </w:r>
      <w:r w:rsidR="004116EC" w:rsidRPr="000E1CDC">
        <w:rPr>
          <w:rFonts w:cs="Arial"/>
          <w:szCs w:val="20"/>
        </w:rPr>
        <w:t>his</w:t>
      </w:r>
      <w:r w:rsidR="004306C8" w:rsidRPr="000E1CDC">
        <w:rPr>
          <w:rFonts w:cs="Arial"/>
          <w:szCs w:val="20"/>
        </w:rPr>
        <w:t xml:space="preserve"> skills with </w:t>
      </w:r>
      <w:r w:rsidR="004116EC" w:rsidRPr="000E1CDC">
        <w:rPr>
          <w:rFonts w:cs="Arial"/>
          <w:szCs w:val="20"/>
        </w:rPr>
        <w:t>the</w:t>
      </w:r>
      <w:r w:rsidR="004306C8" w:rsidRPr="000E1CDC">
        <w:rPr>
          <w:rFonts w:cs="Arial"/>
          <w:szCs w:val="20"/>
        </w:rPr>
        <w:t xml:space="preserve"> team through delivering presentations and informal talks.</w:t>
      </w:r>
    </w:p>
    <w:p w14:paraId="0E87510F" w14:textId="44333918" w:rsidR="04078CF4" w:rsidRPr="000E1CDC" w:rsidRDefault="004306C8" w:rsidP="00D81D73">
      <w:pPr>
        <w:pStyle w:val="BodyCopy"/>
        <w:ind w:left="2268"/>
        <w:rPr>
          <w:rFonts w:cs="Arial"/>
          <w:b/>
          <w:bCs/>
          <w:szCs w:val="20"/>
        </w:rPr>
      </w:pPr>
      <w:r w:rsidRPr="000E1CDC">
        <w:rPr>
          <w:rFonts w:cs="Arial"/>
          <w:szCs w:val="20"/>
        </w:rPr>
        <w:t xml:space="preserve">At the time of the interview Mr Olivera had retired, however </w:t>
      </w:r>
      <w:r w:rsidR="00785481" w:rsidRPr="000E1CDC">
        <w:rPr>
          <w:rFonts w:cs="Arial"/>
          <w:szCs w:val="20"/>
        </w:rPr>
        <w:t>he</w:t>
      </w:r>
      <w:r w:rsidRPr="000E1CDC">
        <w:rPr>
          <w:rFonts w:cs="Arial"/>
          <w:szCs w:val="20"/>
        </w:rPr>
        <w:t xml:space="preserve"> reported </w:t>
      </w:r>
      <w:r w:rsidR="00785481" w:rsidRPr="000E1CDC">
        <w:rPr>
          <w:rFonts w:cs="Arial"/>
          <w:szCs w:val="20"/>
        </w:rPr>
        <w:t>he</w:t>
      </w:r>
      <w:r w:rsidRPr="000E1CDC">
        <w:rPr>
          <w:rFonts w:cs="Arial"/>
          <w:szCs w:val="20"/>
        </w:rPr>
        <w:t xml:space="preserve"> </w:t>
      </w:r>
      <w:r w:rsidR="00785481" w:rsidRPr="000E1CDC">
        <w:rPr>
          <w:rFonts w:cs="Arial"/>
          <w:szCs w:val="20"/>
        </w:rPr>
        <w:t xml:space="preserve">plans to </w:t>
      </w:r>
      <w:r w:rsidRPr="000E1CDC">
        <w:rPr>
          <w:rFonts w:cs="Arial"/>
          <w:szCs w:val="20"/>
        </w:rPr>
        <w:t xml:space="preserve">return </w:t>
      </w:r>
      <w:r w:rsidR="00785481" w:rsidRPr="000E1CDC">
        <w:rPr>
          <w:rFonts w:cs="Arial"/>
          <w:szCs w:val="20"/>
        </w:rPr>
        <w:t>to work for the ministry for a new project and hopes to share his years of experience and knowledge in WASH projects</w:t>
      </w:r>
      <w:r w:rsidRPr="000E1CDC">
        <w:rPr>
          <w:rFonts w:cs="Arial"/>
          <w:szCs w:val="20"/>
        </w:rPr>
        <w:t>.</w:t>
      </w:r>
    </w:p>
    <w:p w14:paraId="0BFEF499" w14:textId="77777777" w:rsidR="004306C8" w:rsidRPr="00AC6666" w:rsidRDefault="004306C8">
      <w:pPr>
        <w:rPr>
          <w:rFonts w:ascii="Arial" w:hAnsi="Arial"/>
          <w:b/>
          <w:bCs/>
        </w:rPr>
      </w:pPr>
      <w:r w:rsidRPr="00AC6666">
        <w:rPr>
          <w:rFonts w:ascii="Arial" w:hAnsi="Arial"/>
          <w:b/>
          <w:bCs/>
        </w:rPr>
        <w:br w:type="page"/>
      </w:r>
    </w:p>
    <w:p w14:paraId="256A36B8" w14:textId="010DDDB4" w:rsidR="6D9D4833" w:rsidRPr="008C10DC" w:rsidRDefault="6D9D4833" w:rsidP="006A3629">
      <w:pPr>
        <w:pStyle w:val="Head3"/>
      </w:pPr>
      <w:bookmarkStart w:id="157" w:name="_Toc88472558"/>
      <w:bookmarkStart w:id="158" w:name="_Toc88478373"/>
      <w:r w:rsidRPr="008C10DC">
        <w:lastRenderedPageBreak/>
        <w:t xml:space="preserve">Benjamin Billy </w:t>
      </w:r>
      <w:r w:rsidRPr="00D81D73">
        <w:t>Bulao</w:t>
      </w:r>
      <w:bookmarkEnd w:id="157"/>
      <w:bookmarkEnd w:id="158"/>
    </w:p>
    <w:p w14:paraId="1A51D4EA" w14:textId="72769CB8" w:rsidR="18DACD47" w:rsidRPr="008C10DC" w:rsidRDefault="00625C3B" w:rsidP="000A24D2">
      <w:pPr>
        <w:pStyle w:val="BodyCopy"/>
        <w:spacing w:before="360" w:after="360"/>
        <w:rPr>
          <w:i/>
        </w:rPr>
      </w:pPr>
      <w:r w:rsidRPr="008C10DC">
        <w:rPr>
          <w:i/>
          <w:lang w:val="en-GB"/>
        </w:rPr>
        <w:t>When we did the visitations, especially in the indigenous communities, I was very much interested in the setups, especially the water supply systems and also the sewerage system, and I got a lot of lessons learn</w:t>
      </w:r>
      <w:r w:rsidR="00E46C97">
        <w:rPr>
          <w:i/>
          <w:lang w:val="en-GB"/>
        </w:rPr>
        <w:t>t</w:t>
      </w:r>
      <w:r w:rsidRPr="008C10DC">
        <w:rPr>
          <w:i/>
          <w:lang w:val="en-GB"/>
        </w:rPr>
        <w:t xml:space="preserve"> from that. Their standard is a bit better than us here in rural areas, so that taught us some lessons about how we improve to meet that level in terms of supply and sanitation.</w:t>
      </w:r>
    </w:p>
    <w:p w14:paraId="29B6080E" w14:textId="77777777" w:rsidR="00D81D73" w:rsidRPr="000E1CDC" w:rsidRDefault="00D81D73" w:rsidP="00D81D73">
      <w:pPr>
        <w:tabs>
          <w:tab w:val="left" w:pos="2268"/>
          <w:tab w:val="left" w:pos="4621"/>
        </w:tabs>
        <w:spacing w:before="360"/>
        <w:ind w:left="2268" w:hanging="2268"/>
        <w:rPr>
          <w:rFonts w:ascii="Arial" w:eastAsiaTheme="minorEastAsia" w:hAnsi="Arial" w:cs="Arial"/>
          <w:sz w:val="20"/>
          <w:szCs w:val="20"/>
        </w:rPr>
      </w:pPr>
      <w:r w:rsidRPr="000E1CDC">
        <w:rPr>
          <w:rFonts w:ascii="Arial" w:eastAsiaTheme="minorEastAsia" w:hAnsi="Arial" w:cs="Arial"/>
          <w:b/>
          <w:bCs/>
          <w:sz w:val="20"/>
          <w:szCs w:val="20"/>
        </w:rPr>
        <w:t>Fellowship</w:t>
      </w:r>
      <w:r w:rsidRPr="000E1CDC">
        <w:rPr>
          <w:rFonts w:ascii="Arial" w:eastAsiaTheme="minorEastAsia" w:hAnsi="Arial" w:cs="Arial"/>
          <w:b/>
          <w:bCs/>
          <w:sz w:val="20"/>
          <w:szCs w:val="20"/>
        </w:rPr>
        <w:tab/>
      </w:r>
      <w:r w:rsidRPr="000E1CDC">
        <w:rPr>
          <w:rFonts w:ascii="Arial" w:eastAsiaTheme="minorEastAsia" w:hAnsi="Arial" w:cs="Arial"/>
          <w:sz w:val="20"/>
          <w:szCs w:val="20"/>
        </w:rPr>
        <w:t>Improving health through community participation in rural WASH projects in Solomon Islands, Queensland University of Technology</w:t>
      </w:r>
    </w:p>
    <w:p w14:paraId="475FD707" w14:textId="77777777" w:rsidR="00D81D73" w:rsidRPr="000E1CDC" w:rsidRDefault="00D81D73" w:rsidP="00D81D73">
      <w:pPr>
        <w:tabs>
          <w:tab w:val="left" w:pos="2268"/>
          <w:tab w:val="left" w:pos="4621"/>
        </w:tabs>
        <w:spacing w:before="57" w:line="256" w:lineRule="atLeast"/>
        <w:ind w:left="2268" w:hanging="2268"/>
        <w:rPr>
          <w:rFonts w:ascii="Arial" w:eastAsiaTheme="minorEastAsia" w:hAnsi="Arial" w:cs="Arial"/>
          <w:sz w:val="20"/>
          <w:szCs w:val="20"/>
        </w:rPr>
      </w:pPr>
      <w:r w:rsidRPr="000E1CDC">
        <w:rPr>
          <w:rFonts w:ascii="Arial" w:eastAsiaTheme="minorEastAsia" w:hAnsi="Arial" w:cs="Arial"/>
          <w:b/>
          <w:bCs/>
          <w:sz w:val="20"/>
          <w:szCs w:val="20"/>
        </w:rPr>
        <w:t>Year</w:t>
      </w:r>
      <w:r w:rsidRPr="000E1CDC">
        <w:rPr>
          <w:rFonts w:ascii="Arial" w:eastAsiaTheme="minorEastAsia" w:hAnsi="Arial" w:cs="Arial"/>
          <w:b/>
          <w:bCs/>
          <w:sz w:val="20"/>
          <w:szCs w:val="20"/>
        </w:rPr>
        <w:tab/>
      </w:r>
      <w:r w:rsidRPr="000E1CDC">
        <w:rPr>
          <w:rFonts w:ascii="Arial" w:eastAsiaTheme="minorEastAsia" w:hAnsi="Arial" w:cs="Arial"/>
          <w:sz w:val="20"/>
          <w:szCs w:val="20"/>
        </w:rPr>
        <w:t>2015</w:t>
      </w:r>
    </w:p>
    <w:p w14:paraId="42C90E7F" w14:textId="77777777" w:rsidR="00D81D73" w:rsidRPr="000E1CDC" w:rsidRDefault="00D81D73" w:rsidP="00D81D73">
      <w:pPr>
        <w:tabs>
          <w:tab w:val="left" w:pos="2268"/>
          <w:tab w:val="left" w:pos="4621"/>
        </w:tabs>
        <w:spacing w:before="57" w:line="256" w:lineRule="atLeast"/>
        <w:ind w:left="2268" w:hanging="2268"/>
        <w:rPr>
          <w:rFonts w:ascii="Arial" w:eastAsiaTheme="minorEastAsia" w:hAnsi="Arial" w:cs="Arial"/>
          <w:sz w:val="20"/>
          <w:szCs w:val="20"/>
        </w:rPr>
      </w:pPr>
      <w:r w:rsidRPr="000E1CDC">
        <w:rPr>
          <w:rFonts w:ascii="Arial" w:eastAsiaTheme="minorEastAsia" w:hAnsi="Arial" w:cs="Arial"/>
          <w:b/>
          <w:bCs/>
          <w:sz w:val="20"/>
          <w:szCs w:val="20"/>
        </w:rPr>
        <w:t>Institution</w:t>
      </w:r>
      <w:r w:rsidRPr="000E1CDC">
        <w:rPr>
          <w:rFonts w:ascii="Arial" w:eastAsiaTheme="minorEastAsia" w:hAnsi="Arial" w:cs="Arial"/>
          <w:sz w:val="20"/>
          <w:szCs w:val="20"/>
        </w:rPr>
        <w:tab/>
        <w:t>Queensland University of Technology</w:t>
      </w:r>
    </w:p>
    <w:p w14:paraId="363DE7A4" w14:textId="77777777" w:rsidR="00D81D73" w:rsidRPr="000E1CDC" w:rsidRDefault="00D81D73" w:rsidP="00D81D73">
      <w:pPr>
        <w:tabs>
          <w:tab w:val="left" w:pos="2268"/>
          <w:tab w:val="left" w:pos="4621"/>
        </w:tabs>
        <w:spacing w:before="57"/>
        <w:ind w:left="2268" w:hanging="2268"/>
        <w:rPr>
          <w:rFonts w:ascii="Arial" w:hAnsi="Arial" w:cs="Arial"/>
          <w:sz w:val="20"/>
          <w:szCs w:val="20"/>
        </w:rPr>
      </w:pPr>
      <w:r w:rsidRPr="000E1CDC">
        <w:rPr>
          <w:rFonts w:ascii="Arial" w:eastAsiaTheme="minorEastAsia" w:hAnsi="Arial" w:cs="Arial"/>
          <w:b/>
          <w:bCs/>
          <w:sz w:val="20"/>
          <w:szCs w:val="20"/>
        </w:rPr>
        <w:t>Current position</w:t>
      </w:r>
      <w:r w:rsidRPr="000E1CDC">
        <w:rPr>
          <w:rFonts w:ascii="Arial" w:eastAsiaTheme="minorEastAsia" w:hAnsi="Arial" w:cs="Arial"/>
          <w:sz w:val="20"/>
          <w:szCs w:val="20"/>
        </w:rPr>
        <w:tab/>
        <w:t>Water Engineer, Solomon Islands Water Authority, Solomon Islands</w:t>
      </w:r>
    </w:p>
    <w:p w14:paraId="1033B84D" w14:textId="3AE538CF" w:rsidR="004306C8" w:rsidRPr="000E1CDC" w:rsidRDefault="1B44A963" w:rsidP="00D81D73">
      <w:pPr>
        <w:pStyle w:val="BodyCopy"/>
        <w:tabs>
          <w:tab w:val="left" w:pos="2268"/>
        </w:tabs>
        <w:ind w:left="2268" w:hanging="2268"/>
        <w:rPr>
          <w:rFonts w:cs="Arial"/>
          <w:b/>
          <w:szCs w:val="20"/>
        </w:rPr>
      </w:pPr>
      <w:r w:rsidRPr="000E1CDC">
        <w:rPr>
          <w:rFonts w:cs="Arial"/>
          <w:b/>
          <w:szCs w:val="20"/>
        </w:rPr>
        <w:t>Brief biography</w:t>
      </w:r>
      <w:r w:rsidR="00D81D73" w:rsidRPr="000E1CDC">
        <w:rPr>
          <w:rFonts w:cs="Arial"/>
          <w:b/>
          <w:szCs w:val="20"/>
        </w:rPr>
        <w:tab/>
      </w:r>
      <w:r w:rsidR="004306C8" w:rsidRPr="000E1CDC">
        <w:rPr>
          <w:rFonts w:cs="Arial"/>
          <w:szCs w:val="20"/>
        </w:rPr>
        <w:t xml:space="preserve">Mr Bulao </w:t>
      </w:r>
      <w:r w:rsidR="00785481" w:rsidRPr="000E1CDC">
        <w:rPr>
          <w:rFonts w:cs="Arial"/>
          <w:szCs w:val="20"/>
        </w:rPr>
        <w:t>is</w:t>
      </w:r>
      <w:r w:rsidR="004306C8" w:rsidRPr="000E1CDC">
        <w:rPr>
          <w:rFonts w:cs="Arial"/>
          <w:szCs w:val="20"/>
        </w:rPr>
        <w:t xml:space="preserve"> a Water Engineer at the Solomon Islands Water Authority in the Solomon Islands </w:t>
      </w:r>
      <w:r w:rsidR="00785481" w:rsidRPr="000E1CDC">
        <w:rPr>
          <w:rFonts w:cs="Arial"/>
          <w:szCs w:val="20"/>
        </w:rPr>
        <w:t>and</w:t>
      </w:r>
      <w:r w:rsidR="004306C8" w:rsidRPr="000E1CDC">
        <w:rPr>
          <w:rFonts w:cs="Arial"/>
          <w:szCs w:val="20"/>
        </w:rPr>
        <w:t xml:space="preserve"> completed the Australia Awards Fellowship in 2015. </w:t>
      </w:r>
    </w:p>
    <w:p w14:paraId="3E9E09B9" w14:textId="75C9B257" w:rsidR="004306C8" w:rsidRPr="000E1CDC" w:rsidRDefault="00D81D73" w:rsidP="00D81D73">
      <w:pPr>
        <w:pStyle w:val="BodyCopy"/>
        <w:tabs>
          <w:tab w:val="left" w:pos="2268"/>
        </w:tabs>
        <w:ind w:left="2268" w:hanging="2268"/>
        <w:rPr>
          <w:rFonts w:cs="Arial"/>
          <w:szCs w:val="20"/>
        </w:rPr>
      </w:pPr>
      <w:r w:rsidRPr="000E1CDC">
        <w:rPr>
          <w:rFonts w:cs="Arial"/>
          <w:szCs w:val="20"/>
        </w:rPr>
        <w:tab/>
      </w:r>
      <w:r w:rsidR="004306C8" w:rsidRPr="000E1CDC">
        <w:rPr>
          <w:rFonts w:cs="Arial"/>
          <w:szCs w:val="20"/>
        </w:rPr>
        <w:t xml:space="preserve">Upon return from the fellowship Mr Bulao was able to implement some of the project and leadership skills gained from the fellowship. </w:t>
      </w:r>
      <w:r w:rsidR="004E286E" w:rsidRPr="000E1CDC">
        <w:rPr>
          <w:rFonts w:cs="Arial"/>
          <w:szCs w:val="20"/>
        </w:rPr>
        <w:t>He was</w:t>
      </w:r>
      <w:r w:rsidR="004306C8" w:rsidRPr="000E1CDC">
        <w:rPr>
          <w:rFonts w:cs="Arial"/>
          <w:szCs w:val="20"/>
        </w:rPr>
        <w:t xml:space="preserve"> able to improve the metering systems to track water supply and control pumps, as well as plan for water maintenance in case of natural disasters. </w:t>
      </w:r>
    </w:p>
    <w:p w14:paraId="22F11BFD" w14:textId="55CBB0F6" w:rsidR="04078CF4" w:rsidRPr="000E1CDC" w:rsidRDefault="00D81D73" w:rsidP="00D81D73">
      <w:pPr>
        <w:pStyle w:val="BodyCopy"/>
        <w:tabs>
          <w:tab w:val="left" w:pos="2268"/>
        </w:tabs>
        <w:ind w:left="2268" w:hanging="2268"/>
        <w:rPr>
          <w:rFonts w:cs="Arial"/>
          <w:szCs w:val="20"/>
        </w:rPr>
      </w:pPr>
      <w:r w:rsidRPr="000E1CDC">
        <w:rPr>
          <w:rFonts w:cs="Arial"/>
          <w:szCs w:val="20"/>
        </w:rPr>
        <w:tab/>
      </w:r>
      <w:r w:rsidR="004306C8" w:rsidRPr="000E1CDC">
        <w:rPr>
          <w:rFonts w:cs="Arial"/>
          <w:szCs w:val="20"/>
        </w:rPr>
        <w:t>Mr Bulao also learn</w:t>
      </w:r>
      <w:r w:rsidR="00E46C97" w:rsidRPr="000E1CDC">
        <w:rPr>
          <w:rFonts w:cs="Arial"/>
          <w:szCs w:val="20"/>
        </w:rPr>
        <w:t>t</w:t>
      </w:r>
      <w:r w:rsidR="004306C8" w:rsidRPr="000E1CDC">
        <w:rPr>
          <w:rFonts w:cs="Arial"/>
          <w:szCs w:val="20"/>
        </w:rPr>
        <w:t xml:space="preserve"> a lot from the leadership training with the fellowship and was able to use those skills in providing clarity and direction for </w:t>
      </w:r>
      <w:r w:rsidR="004E286E" w:rsidRPr="000E1CDC">
        <w:rPr>
          <w:rFonts w:cs="Arial"/>
          <w:szCs w:val="20"/>
        </w:rPr>
        <w:t>his</w:t>
      </w:r>
      <w:r w:rsidR="004306C8" w:rsidRPr="000E1CDC">
        <w:rPr>
          <w:rFonts w:cs="Arial"/>
          <w:szCs w:val="20"/>
        </w:rPr>
        <w:t xml:space="preserve"> team and equip them with tools for setting systems in place.</w:t>
      </w:r>
    </w:p>
    <w:p w14:paraId="152EB259" w14:textId="77777777" w:rsidR="00B93D54" w:rsidRDefault="00B93D54">
      <w:pPr>
        <w:rPr>
          <w:rFonts w:asciiTheme="majorHAnsi" w:eastAsiaTheme="majorEastAsia" w:hAnsiTheme="majorHAnsi" w:cstheme="majorBidi"/>
          <w:color w:val="2E74B5" w:themeColor="accent1" w:themeShade="BF"/>
          <w:sz w:val="32"/>
          <w:szCs w:val="32"/>
        </w:rPr>
      </w:pPr>
      <w:r w:rsidRPr="00AC6666">
        <w:rPr>
          <w:rFonts w:ascii="Arial" w:hAnsi="Arial"/>
        </w:rPr>
        <w:br w:type="page"/>
      </w:r>
    </w:p>
    <w:p w14:paraId="449A2A52" w14:textId="11574A0A" w:rsidR="00B4065C" w:rsidRDefault="00395C40" w:rsidP="006A3629">
      <w:pPr>
        <w:pStyle w:val="Head2"/>
      </w:pPr>
      <w:bookmarkStart w:id="159" w:name="_Toc84244929"/>
      <w:bookmarkStart w:id="160" w:name="_Toc84254094"/>
      <w:bookmarkStart w:id="161" w:name="_Toc87523894"/>
      <w:bookmarkStart w:id="162" w:name="_Toc88478374"/>
      <w:r>
        <w:lastRenderedPageBreak/>
        <w:t>8.</w:t>
      </w:r>
      <w:r w:rsidR="006A3629">
        <w:tab/>
      </w:r>
      <w:r w:rsidR="00B4065C">
        <w:t>Referen</w:t>
      </w:r>
      <w:r w:rsidR="00B4065C" w:rsidRPr="00395C40">
        <w:t>ce</w:t>
      </w:r>
      <w:r w:rsidR="00B4065C">
        <w:t>s</w:t>
      </w:r>
      <w:bookmarkEnd w:id="159"/>
      <w:bookmarkEnd w:id="160"/>
      <w:bookmarkEnd w:id="161"/>
      <w:bookmarkEnd w:id="162"/>
    </w:p>
    <w:p w14:paraId="70DEA625" w14:textId="77777777" w:rsidR="00D94C98" w:rsidRDefault="00D94C98" w:rsidP="000A24D2">
      <w:pPr>
        <w:pStyle w:val="BodyCopy"/>
      </w:pPr>
      <w:r>
        <w:t xml:space="preserve">DFAT. (2016). Australia Awards Global Strategy: Investing in the next generation of global leaders for development 2016–2018. Department of Foreign Affairs and Trade. https://dfat.gov.au/ about-us/publications/Documents/australia-awards-globalstrategy.pdf </w:t>
      </w:r>
    </w:p>
    <w:p w14:paraId="2898DB85" w14:textId="77777777" w:rsidR="00D94C98" w:rsidRDefault="00D94C98" w:rsidP="000A24D2">
      <w:pPr>
        <w:pStyle w:val="BodyCopy"/>
      </w:pPr>
      <w:r>
        <w:t>DFAT. (2017). Australia Awards Global Monitoring and Evaluation Framework. Department of Foreign Affairs and Trade. https:// dfat.gov.au/about-us/publications/Documents/australia-awardsglobal-monitoring-evaluation-framework.pdf</w:t>
      </w:r>
    </w:p>
    <w:p w14:paraId="1B45E1CB" w14:textId="77777777" w:rsidR="00D65C05" w:rsidRPr="0089655B" w:rsidRDefault="00D65C05" w:rsidP="000A24D2">
      <w:pPr>
        <w:pStyle w:val="BodyCopy"/>
      </w:pPr>
      <w:r w:rsidRPr="0089655B">
        <w:t xml:space="preserve">Doyle, J., &amp; Nietschke, Y. (2020). Australia Awards Global Tracer Facility Timor-Leste Case Study (p. 66). Australia Awards Global Tracer Facility, DFAT. </w:t>
      </w:r>
      <w:hyperlink r:id="rId12" w:history="1">
        <w:r w:rsidRPr="0089655B">
          <w:t>https://www.dfat.gov.au/ people-to-people/australia-awards/australia-awards-global-tracerfacility-year-4-results</w:t>
        </w:r>
      </w:hyperlink>
    </w:p>
    <w:p w14:paraId="62F3ECEE" w14:textId="02A873C6" w:rsidR="00D65C05" w:rsidRPr="0089655B" w:rsidRDefault="00D65C05" w:rsidP="000A24D2">
      <w:pPr>
        <w:pStyle w:val="BodyCopy"/>
      </w:pPr>
      <w:r w:rsidRPr="0089655B">
        <w:t>e-Cititzenship: An e-Book for Teachers about Cyber Wellness and Digital Citizenship. (2018). Southeast Asian Ministers of Education Organization Regional Center for Educational</w:t>
      </w:r>
      <w:r w:rsidR="00EF4FC1">
        <w:t xml:space="preserve"> </w:t>
      </w:r>
      <w:r w:rsidR="001A7BEB" w:rsidRPr="0089655B">
        <w:t>Innovation</w:t>
      </w:r>
      <w:r w:rsidRPr="0089655B">
        <w:t xml:space="preserve"> and Technology (SEAMEO INNOTECH). </w:t>
      </w:r>
      <w:hyperlink r:id="rId13" w:history="1">
        <w:r w:rsidRPr="0089655B">
          <w:t>https://www.seameo-innotech.org/mt4t/e-book/e-citizenship-cyber-wellness-and-digital-citizenship-for-teachers-ios/</w:t>
        </w:r>
      </w:hyperlink>
    </w:p>
    <w:p w14:paraId="42D54B8A" w14:textId="77777777" w:rsidR="00D65C05" w:rsidRDefault="00D65C05" w:rsidP="000A24D2">
      <w:pPr>
        <w:pStyle w:val="BodyCopy"/>
      </w:pPr>
      <w:r w:rsidRPr="0089655B">
        <w:t xml:space="preserve">Edwards, D., &amp; Doyle, J. (2018). Australia Awards Global Tracer Facility Case Study in China—Environment and public health fields. Australia Awards Global Tracer Facility, DFAT. </w:t>
      </w:r>
      <w:hyperlink r:id="rId14" w:history="1">
        <w:r w:rsidRPr="0089655B">
          <w:t>https://www.dfat.gov.au/people-to-people/australia-awards/Pages/australia-awards-global-tracer-facility-china-alumni-case-study</w:t>
        </w:r>
      </w:hyperlink>
    </w:p>
    <w:p w14:paraId="44AAE493" w14:textId="35CE188B" w:rsidR="00D94C98" w:rsidRPr="0089655B" w:rsidRDefault="00D94C98" w:rsidP="000A24D2">
      <w:pPr>
        <w:pStyle w:val="BodyCopy"/>
      </w:pPr>
      <w:r>
        <w:t xml:space="preserve">Edwards, D. &amp; Radloff, A. (2021). Australia Awards Alumni Global Tracer Survey, 2020, Australian Department of Foreign Affairs and Trade, Canberra </w:t>
      </w:r>
    </w:p>
    <w:p w14:paraId="0BBFC840" w14:textId="77777777" w:rsidR="00D65C05" w:rsidRPr="0089655B" w:rsidRDefault="00D65C05" w:rsidP="000A24D2">
      <w:pPr>
        <w:pStyle w:val="BodyCopy"/>
      </w:pPr>
      <w:r w:rsidRPr="0089655B">
        <w:t xml:space="preserve">Haddow, A., Davies, B., &amp; Nietschke, Y. (2020). Australia Awards Global Tracer Facility Bangladesh Case Study: Economic Development (p. 53). Australia Awards Global Tracer Facility, DFAT. </w:t>
      </w:r>
      <w:hyperlink r:id="rId15" w:history="1">
        <w:r w:rsidRPr="0089655B">
          <w:t>https://www.dfat.gov.au/ people-to-people/australia-awards/australia-awards-global-tracerfacility-year-4-results</w:t>
        </w:r>
      </w:hyperlink>
    </w:p>
    <w:p w14:paraId="5771EDEE" w14:textId="77777777" w:rsidR="00D65C05" w:rsidRPr="0089655B" w:rsidRDefault="00D65C05" w:rsidP="000A24D2">
      <w:pPr>
        <w:pStyle w:val="BodyCopy"/>
      </w:pPr>
      <w:r w:rsidRPr="0089655B">
        <w:t xml:space="preserve">Holistic Water Resources Management for Effective Water Supply and Sanitation—ICE WaRM. (n.d.). Retrieved 16 July 2021, from </w:t>
      </w:r>
      <w:hyperlink r:id="rId16" w:history="1">
        <w:r w:rsidRPr="0089655B">
          <w:t>https://icewarm.com.au/australian-programs/australia-awards-fellowships/holistic-water-resources-management-effective-water-supply-sanitation/</w:t>
        </w:r>
      </w:hyperlink>
    </w:p>
    <w:p w14:paraId="48C1A385" w14:textId="77777777" w:rsidR="00D65C05" w:rsidRPr="0089655B" w:rsidRDefault="00D65C05" w:rsidP="000A24D2">
      <w:pPr>
        <w:pStyle w:val="BodyCopy"/>
      </w:pPr>
      <w:r w:rsidRPr="0089655B">
        <w:t xml:space="preserve">Improving WASH in Solomon Islands | Live &amp; Learn. (n.d.). Retrieved 19 July 2021, from </w:t>
      </w:r>
      <w:hyperlink r:id="rId17" w:history="1">
        <w:r w:rsidRPr="0089655B">
          <w:t>https://livelearn.org/projects/improving-wash-solomon-islands</w:t>
        </w:r>
      </w:hyperlink>
    </w:p>
    <w:p w14:paraId="653C0AB3" w14:textId="77777777" w:rsidR="00DD1748" w:rsidRDefault="00DD1748" w:rsidP="000A24D2">
      <w:pPr>
        <w:pStyle w:val="BodyCopy"/>
      </w:pPr>
      <w:r w:rsidRPr="00DD1748">
        <w:t>Majid, Susan. “Scoping Review of Australia Awards Short-Term Awards – 2016.” Leadership Strategies Pty Ltd, November 8, 2016.</w:t>
      </w:r>
    </w:p>
    <w:p w14:paraId="7F3A6C61" w14:textId="209436BB" w:rsidR="00D94C98" w:rsidRPr="00DD1748" w:rsidRDefault="00D94C98" w:rsidP="000A24D2">
      <w:pPr>
        <w:pStyle w:val="BodyCopy"/>
      </w:pPr>
      <w:r>
        <w:t>Mawer, M. (2014). A study of research methodology used in evaluations of international scholarship schemes for higher education (p. 48). Commonwealth Scholarship Commission</w:t>
      </w:r>
    </w:p>
    <w:p w14:paraId="14347E30" w14:textId="08C2862D" w:rsidR="00DD1748" w:rsidRPr="00DD1748" w:rsidRDefault="00DD1748" w:rsidP="000A24D2">
      <w:pPr>
        <w:pStyle w:val="BodyCopy"/>
      </w:pPr>
      <w:r w:rsidRPr="00DD1748">
        <w:t>Miller, S. (2013). Progress Report and Assessment of Australia Awar</w:t>
      </w:r>
      <w:r>
        <w:t xml:space="preserve">ds Fellowships and Short Course </w:t>
      </w:r>
      <w:r w:rsidRPr="00DD1748">
        <w:t>Awards (p. 75). DFAT.</w:t>
      </w:r>
    </w:p>
    <w:p w14:paraId="47AAF9E9" w14:textId="3CD9A2F9" w:rsidR="00D65C05" w:rsidRPr="0089655B" w:rsidRDefault="00DD1748" w:rsidP="000A24D2">
      <w:pPr>
        <w:pStyle w:val="BodyCopy"/>
      </w:pPr>
      <w:r w:rsidRPr="0089655B">
        <w:t xml:space="preserve"> </w:t>
      </w:r>
      <w:r w:rsidR="00D65C05" w:rsidRPr="0089655B">
        <w:t xml:space="preserve">Parker, R., &amp; Haddow (Nee Taylor), A. (2017). Australia Awards Global Tracer Facility Case Study #1: Fiji. Australia Awards Global Tracer Facility, DFAT. </w:t>
      </w:r>
      <w:hyperlink r:id="rId18" w:history="1">
        <w:r w:rsidR="00D65C05" w:rsidRPr="0089655B">
          <w:t>https://www.dfat.gov.au/people-to-people/australia-awards/Pages/australia-awards-global-tracer-facility-fiji-alumni-case-study</w:t>
        </w:r>
      </w:hyperlink>
    </w:p>
    <w:p w14:paraId="05423C43" w14:textId="77777777" w:rsidR="00D65C05" w:rsidRPr="0089655B" w:rsidRDefault="00D65C05" w:rsidP="000A24D2">
      <w:pPr>
        <w:pStyle w:val="BodyCopy"/>
      </w:pPr>
      <w:r w:rsidRPr="0089655B">
        <w:t xml:space="preserve">Villamayor, M. (n.d.). Impacting My Career, My College and My Community – Impact Stories [QUT impact stories]. Retrieved 16 July 2021, from </w:t>
      </w:r>
      <w:hyperlink r:id="rId19" w:history="1">
        <w:r w:rsidRPr="0089655B">
          <w:t>https://blogs.qut.edu.au/impact-stories/2021/04/12/impacting-my-career-my-college-and-my-community/</w:t>
        </w:r>
      </w:hyperlink>
    </w:p>
    <w:p w14:paraId="590E76EF" w14:textId="77777777" w:rsidR="00D65C05" w:rsidRPr="0089655B" w:rsidRDefault="00D65C05" w:rsidP="000A24D2">
      <w:pPr>
        <w:pStyle w:val="BodyCopy"/>
      </w:pPr>
      <w:r w:rsidRPr="0089655B">
        <w:t xml:space="preserve">Water Aid: Solomon Islands WASH Sector Analysis (pp. 1–48). (2016). Australian Department of Foreign Affairs and Trade. </w:t>
      </w:r>
      <w:hyperlink r:id="rId20" w:history="1">
        <w:r w:rsidRPr="0089655B">
          <w:t>https://sirwash.weebly.com/uploads/4/2/7/6/42764129/solomon_islands_wash_sector_analysis_-_final_05092016.pdf</w:t>
        </w:r>
      </w:hyperlink>
    </w:p>
    <w:p w14:paraId="1AF58931" w14:textId="77777777" w:rsidR="00D65C05" w:rsidRPr="0089655B" w:rsidRDefault="00D65C05" w:rsidP="000A24D2">
      <w:pPr>
        <w:pStyle w:val="BodyCopy"/>
      </w:pPr>
      <w:r w:rsidRPr="0089655B">
        <w:t xml:space="preserve">WVSU, SEAMEO INNOTECH ink partnership for online learning – Welcome to WVSU. (n.d.). Retrieved 2 August 2021, from </w:t>
      </w:r>
      <w:hyperlink r:id="rId21" w:history="1">
        <w:r w:rsidRPr="0089655B">
          <w:t>https://wvsu.edu.ph/wvsu-seameo-innotech-ink-partnership-for-online-learning/</w:t>
        </w:r>
      </w:hyperlink>
    </w:p>
    <w:p w14:paraId="24F79622" w14:textId="62C82901" w:rsidR="00B93D54" w:rsidRPr="00AC6666" w:rsidRDefault="00B93D54" w:rsidP="00DD1748">
      <w:pPr>
        <w:rPr>
          <w:rFonts w:ascii="Arial" w:hAnsi="Arial"/>
        </w:rPr>
      </w:pPr>
      <w:r w:rsidRPr="00AC6666">
        <w:rPr>
          <w:rFonts w:ascii="Arial" w:hAnsi="Arial"/>
        </w:rPr>
        <w:br w:type="page"/>
      </w:r>
    </w:p>
    <w:p w14:paraId="28E947F6" w14:textId="52216BE2" w:rsidR="00B4065C" w:rsidRDefault="00B4065C" w:rsidP="006A3629">
      <w:pPr>
        <w:pStyle w:val="Head2"/>
      </w:pPr>
      <w:bookmarkStart w:id="163" w:name="_Toc84244930"/>
      <w:bookmarkStart w:id="164" w:name="_Toc84254095"/>
      <w:bookmarkStart w:id="165" w:name="_Toc87523895"/>
      <w:bookmarkStart w:id="166" w:name="_Toc88478375"/>
      <w:r>
        <w:lastRenderedPageBreak/>
        <w:t>Annex 1:</w:t>
      </w:r>
      <w:r w:rsidR="006A3629">
        <w:t xml:space="preserve"> </w:t>
      </w:r>
      <w:r>
        <w:t>Methodology</w:t>
      </w:r>
      <w:bookmarkEnd w:id="163"/>
      <w:bookmarkEnd w:id="164"/>
      <w:bookmarkEnd w:id="165"/>
      <w:bookmarkEnd w:id="166"/>
    </w:p>
    <w:p w14:paraId="6A7A45E6" w14:textId="5B5A16C5" w:rsidR="00395C40" w:rsidRDefault="00B93D54" w:rsidP="00395C40">
      <w:pPr>
        <w:pStyle w:val="BodyCopy"/>
        <w:rPr>
          <w:rStyle w:val="Hyperlink"/>
        </w:rPr>
      </w:pPr>
      <w:r>
        <w:t xml:space="preserve">This case study is the </w:t>
      </w:r>
      <w:r w:rsidR="00BB0BEF">
        <w:t>23</w:t>
      </w:r>
      <w:r w:rsidR="00BB0BEF" w:rsidRPr="4F21C6B0">
        <w:rPr>
          <w:vertAlign w:val="superscript"/>
        </w:rPr>
        <w:t>rd</w:t>
      </w:r>
      <w:r>
        <w:t xml:space="preserve"> undertaken by the GTF. </w:t>
      </w:r>
      <w:r w:rsidR="00BB0BEF">
        <w:t>It will investigate the impact of the short course modality on alumni’s knowledge, skills and networks post award and their ability to drive change and contribute to the targeted development gaps which the short course was designed to address.</w:t>
      </w:r>
      <w:r>
        <w:t xml:space="preserve"> </w:t>
      </w:r>
      <w:r w:rsidR="00BB0BEF">
        <w:t>The GTF’s Global Tracer Survey 2020 had 2</w:t>
      </w:r>
      <w:r w:rsidR="00C557EF">
        <w:t>98</w:t>
      </w:r>
      <w:r w:rsidR="00BB0BEF">
        <w:t xml:space="preserve"> responses from short course alumni and this data was used </w:t>
      </w:r>
      <w:r w:rsidR="66FED243">
        <w:t xml:space="preserve">the original </w:t>
      </w:r>
      <w:r w:rsidR="00BB0BEF">
        <w:t>source for identifying alumni for this case study</w:t>
      </w:r>
      <w:r w:rsidR="796A5CBF">
        <w:t>, additional alumni details were supplemented from the fellowship list supplied by</w:t>
      </w:r>
      <w:r w:rsidR="000E0615">
        <w:t xml:space="preserve"> AAS</w:t>
      </w:r>
      <w:r w:rsidR="00C73C02">
        <w:t>.</w:t>
      </w:r>
      <w:r>
        <w:t xml:space="preserve"> Detail relating to the overall design for the GTF case studies, as well as technical methodologies for the Global Tracer Surveys can be found in previous reports by the GTF here: </w:t>
      </w:r>
      <w:hyperlink r:id="rId22">
        <w:r w:rsidRPr="4F21C6B0">
          <w:rPr>
            <w:rStyle w:val="Hyperlink"/>
          </w:rPr>
          <w:t>https://www.dfat.gov.au/people-to-people/australia-awards/Pages/australia-awards-global-tracer-facility</w:t>
        </w:r>
      </w:hyperlink>
      <w:bookmarkStart w:id="167" w:name="_Toc78965908"/>
      <w:bookmarkStart w:id="168" w:name="_Toc78983699"/>
      <w:bookmarkStart w:id="169" w:name="_Toc84244931"/>
      <w:bookmarkStart w:id="170" w:name="_Toc84254096"/>
    </w:p>
    <w:p w14:paraId="79D7DAD8" w14:textId="2DD549BB" w:rsidR="00B93D54" w:rsidRDefault="00B93D54" w:rsidP="006A3629">
      <w:pPr>
        <w:pStyle w:val="Head3"/>
      </w:pPr>
      <w:bookmarkStart w:id="171" w:name="_Toc88472561"/>
      <w:bookmarkStart w:id="172" w:name="_Toc88478376"/>
      <w:r w:rsidRPr="00395C40">
        <w:t>Objectives</w:t>
      </w:r>
      <w:bookmarkEnd w:id="167"/>
      <w:bookmarkEnd w:id="168"/>
      <w:bookmarkEnd w:id="169"/>
      <w:bookmarkEnd w:id="170"/>
      <w:bookmarkEnd w:id="171"/>
      <w:bookmarkEnd w:id="172"/>
    </w:p>
    <w:p w14:paraId="68F3904B" w14:textId="77777777" w:rsidR="00B93D54" w:rsidRDefault="00B93D54" w:rsidP="0079200C">
      <w:pPr>
        <w:pStyle w:val="BodyCopy"/>
      </w:pPr>
      <w:r>
        <w:t>As discussed in the introduction of this report, this particular study has been undertaken in order to increase the evidence and knowledge about these alumni. Three overarching aims of this case study are:</w:t>
      </w:r>
    </w:p>
    <w:p w14:paraId="62F388F3" w14:textId="77777777" w:rsidR="00B93D54" w:rsidRPr="00395C40" w:rsidRDefault="00B93D54" w:rsidP="00395C40">
      <w:pPr>
        <w:pStyle w:val="Bulletletters"/>
      </w:pPr>
      <w:r>
        <w:t xml:space="preserve">to articulate </w:t>
      </w:r>
      <w:r w:rsidRPr="00395C40">
        <w:t>the variety of factors that influence the pathways of mobile alumni post-award.</w:t>
      </w:r>
    </w:p>
    <w:p w14:paraId="33D9CE36" w14:textId="77777777" w:rsidR="00B93D54" w:rsidRPr="00395C40" w:rsidRDefault="00B93D54" w:rsidP="00395C40">
      <w:pPr>
        <w:pStyle w:val="Bulletletters"/>
      </w:pPr>
      <w:r w:rsidRPr="00395C40">
        <w:t>to explore the extent to which mobile alumni are able to continue to make contributions to sustainable development (this is linked to Australia Awards long-term Outcome 1).</w:t>
      </w:r>
    </w:p>
    <w:p w14:paraId="45C8B1BA" w14:textId="77777777" w:rsidR="00B93D54" w:rsidRDefault="00B93D54" w:rsidP="00395C40">
      <w:pPr>
        <w:pStyle w:val="Bulletletters"/>
      </w:pPr>
      <w:r w:rsidRPr="00395C40">
        <w:t>to understand the way in which connections and networks developed while on award have been maintained and facilitated contributions of mobile alumni since graduation (this is linked to Australia Awards long</w:t>
      </w:r>
      <w:r>
        <w:t>-term Outcomes 2 and 3).</w:t>
      </w:r>
    </w:p>
    <w:p w14:paraId="3F570AAE" w14:textId="77777777" w:rsidR="00B93D54" w:rsidRDefault="00B93D54" w:rsidP="0079200C">
      <w:pPr>
        <w:pStyle w:val="BodyCopy"/>
      </w:pPr>
      <w:r>
        <w:t>Intertwined in this case study aims is the ‘big-picture’ focus of the GTF; to examine the outcomes of alumni in relation to the long-term outcomes of the Australia Awards. These long-term outcomes are detailed in the main body of the report, and the propositions that underpin the analysis of the evidence collected in each case study can be found in Annex 2.</w:t>
      </w:r>
    </w:p>
    <w:p w14:paraId="09419473" w14:textId="77777777" w:rsidR="00B93D54" w:rsidRDefault="00B93D54" w:rsidP="006A3629">
      <w:pPr>
        <w:pStyle w:val="Head3"/>
      </w:pPr>
      <w:bookmarkStart w:id="173" w:name="_Toc78965909"/>
      <w:bookmarkStart w:id="174" w:name="_Toc78983700"/>
      <w:bookmarkStart w:id="175" w:name="_Toc84244932"/>
      <w:bookmarkStart w:id="176" w:name="_Toc84254097"/>
      <w:bookmarkStart w:id="177" w:name="_Toc88472562"/>
      <w:bookmarkStart w:id="178" w:name="_Toc88478377"/>
      <w:r>
        <w:t>Approach</w:t>
      </w:r>
      <w:bookmarkEnd w:id="173"/>
      <w:bookmarkEnd w:id="174"/>
      <w:bookmarkEnd w:id="175"/>
      <w:bookmarkEnd w:id="176"/>
      <w:bookmarkEnd w:id="177"/>
      <w:bookmarkEnd w:id="178"/>
    </w:p>
    <w:p w14:paraId="33E8AE16" w14:textId="3C3C384C" w:rsidR="00B93D54" w:rsidRDefault="00B93D54" w:rsidP="0079200C">
      <w:pPr>
        <w:pStyle w:val="BodyCopy"/>
      </w:pPr>
      <w:r>
        <w:t xml:space="preserve">The data collection method used for the interviews in this case study was through interviews, conducted online using a range of online video-conferencing platforms, essentially tailored to the needs of the individual being interviewed. A set of questions were developed for </w:t>
      </w:r>
      <w:r w:rsidR="7DAF8D64">
        <w:t xml:space="preserve">fellowship </w:t>
      </w:r>
      <w:r>
        <w:t xml:space="preserve">alumni which closely followed the structure of previous GTF case study alumni interviews, with the only difference being some further probing of alumni in relation to their motivations, successes and challenges involved in </w:t>
      </w:r>
      <w:r w:rsidR="2CDF494B">
        <w:t>undertaking fellowships</w:t>
      </w:r>
      <w:r>
        <w:t>. Questions in the interview are asked consistently for each for alumni and align with the research propositions (located at Annex 2) and long-term outcomes of the Australia Awards. This ensures that data collected directly relate to the key questions the case studies are seeking to answer and that there is consistency across each case study.</w:t>
      </w:r>
    </w:p>
    <w:p w14:paraId="006B3F36" w14:textId="77777777" w:rsidR="00B93D54" w:rsidRDefault="00B93D54" w:rsidP="0079200C">
      <w:pPr>
        <w:pStyle w:val="BodyCopy"/>
      </w:pPr>
      <w:r>
        <w:t xml:space="preserve">As noted above the methodological detail relating to the survey data collection approach is contained in survey reports in Years 1, 2 and 3 of the GTF, accessible via the following link: </w:t>
      </w:r>
      <w:hyperlink r:id="rId23">
        <w:r w:rsidRPr="33F5CCE8">
          <w:rPr>
            <w:rStyle w:val="Hyperlink"/>
          </w:rPr>
          <w:t>https://www.dfat.gov.au/people-to-people/australia-awards/Pages/australia-awards-global-tracer-facility</w:t>
        </w:r>
      </w:hyperlink>
      <w:r>
        <w:t>.</w:t>
      </w:r>
    </w:p>
    <w:p w14:paraId="2D64BD74" w14:textId="03F0E053" w:rsidR="00B93D54" w:rsidRDefault="00B93D54" w:rsidP="006A3629">
      <w:pPr>
        <w:pStyle w:val="Head3"/>
      </w:pPr>
      <w:bookmarkStart w:id="179" w:name="_Toc78965910"/>
      <w:bookmarkStart w:id="180" w:name="_Toc78983701"/>
      <w:bookmarkStart w:id="181" w:name="_Toc84244933"/>
      <w:bookmarkStart w:id="182" w:name="_Toc84254098"/>
      <w:bookmarkStart w:id="183" w:name="_Toc88472563"/>
      <w:bookmarkStart w:id="184" w:name="_Toc88478378"/>
      <w:r>
        <w:t>Sample definition and selection</w:t>
      </w:r>
      <w:bookmarkEnd w:id="179"/>
      <w:bookmarkEnd w:id="180"/>
      <w:bookmarkEnd w:id="181"/>
      <w:bookmarkEnd w:id="182"/>
      <w:bookmarkEnd w:id="183"/>
      <w:bookmarkEnd w:id="184"/>
    </w:p>
    <w:p w14:paraId="0CC4E5E2" w14:textId="77777777" w:rsidR="00B93D54" w:rsidRPr="0046065C" w:rsidRDefault="00B93D54" w:rsidP="0079200C">
      <w:pPr>
        <w:pStyle w:val="BodyCopy"/>
      </w:pPr>
      <w:r>
        <w:t xml:space="preserve">The research of the GTF focuses </w:t>
      </w:r>
      <w:r w:rsidRPr="002168BE">
        <w:t>on alumni of DFAT’s Australia Awards and previous Australian Governme</w:t>
      </w:r>
      <w:r>
        <w:t xml:space="preserve">nt-funded scholarships and awards (these include programs dating back to the Colombo </w:t>
      </w:r>
      <w:r>
        <w:lastRenderedPageBreak/>
        <w:t>Plan, which commence in the 1950s). For each c</w:t>
      </w:r>
      <w:r w:rsidRPr="002168BE">
        <w:t xml:space="preserve">ase </w:t>
      </w:r>
      <w:r>
        <w:t xml:space="preserve">study </w:t>
      </w:r>
      <w:r w:rsidRPr="0046065C">
        <w:t xml:space="preserve">undertaken by the GTF, this focus is further refined to a specific cohort of alumni. </w:t>
      </w:r>
    </w:p>
    <w:p w14:paraId="4C7726F1" w14:textId="5E43B8A5" w:rsidR="00B93D54" w:rsidRDefault="00B93D54" w:rsidP="0079200C">
      <w:pPr>
        <w:pStyle w:val="BodyCopy"/>
      </w:pPr>
      <w:r>
        <w:t>This case study focuses on</w:t>
      </w:r>
      <w:r w:rsidR="1EE14CEE">
        <w:t xml:space="preserve"> f</w:t>
      </w:r>
      <w:r w:rsidR="000E69BF">
        <w:t xml:space="preserve">ellowship alumni who studied </w:t>
      </w:r>
      <w:r w:rsidR="000F1939">
        <w:t xml:space="preserve">a fellowship in </w:t>
      </w:r>
      <w:r w:rsidR="1EE14CEE">
        <w:t xml:space="preserve">Australia </w:t>
      </w:r>
      <w:r w:rsidR="7AF957C7">
        <w:t xml:space="preserve">during </w:t>
      </w:r>
      <w:r w:rsidR="1EE14CEE">
        <w:t xml:space="preserve">2015. </w:t>
      </w:r>
      <w:r w:rsidR="06776501">
        <w:t xml:space="preserve">It examines three different fellowship groups which undertook tailored </w:t>
      </w:r>
      <w:r w:rsidR="7B7D89E9">
        <w:t>programming</w:t>
      </w:r>
      <w:r w:rsidR="06776501">
        <w:t xml:space="preserve"> </w:t>
      </w:r>
      <w:r w:rsidR="06D98743">
        <w:t xml:space="preserve">in </w:t>
      </w:r>
      <w:r w:rsidR="3A9137C5">
        <w:t>d</w:t>
      </w:r>
      <w:r w:rsidR="06D98743">
        <w:t>igital literacy (</w:t>
      </w:r>
      <w:r w:rsidR="06776501">
        <w:t>Philippines</w:t>
      </w:r>
      <w:r w:rsidR="7609EE51">
        <w:t xml:space="preserve">), </w:t>
      </w:r>
      <w:r w:rsidR="586A30AD">
        <w:t>inclusive and accessible w</w:t>
      </w:r>
      <w:r w:rsidR="7609EE51">
        <w:t>ater and sanitation</w:t>
      </w:r>
      <w:r w:rsidR="38A62B4C">
        <w:t xml:space="preserve"> (Solomon Islands) </w:t>
      </w:r>
      <w:r w:rsidR="0FD3E391">
        <w:t xml:space="preserve">and water management (Indonesia). </w:t>
      </w:r>
    </w:p>
    <w:p w14:paraId="7F485EA6" w14:textId="65D96604" w:rsidR="000F1939" w:rsidRDefault="00B93D54" w:rsidP="0079200C">
      <w:pPr>
        <w:pStyle w:val="BodyCopy"/>
      </w:pPr>
      <w:r w:rsidRPr="000E69BF">
        <w:t>The</w:t>
      </w:r>
      <w:r w:rsidRPr="000F1939">
        <w:t xml:space="preserve"> focus of the in</w:t>
      </w:r>
      <w:r w:rsidR="000F1939" w:rsidRPr="000F1939">
        <w:t xml:space="preserve">terview sample was to </w:t>
      </w:r>
      <w:r w:rsidR="008F6C02">
        <w:t xml:space="preserve">interview </w:t>
      </w:r>
      <w:r w:rsidR="000F1939" w:rsidRPr="000F1939">
        <w:t>nine</w:t>
      </w:r>
      <w:r w:rsidRPr="000F1939">
        <w:t xml:space="preserve"> alumni </w:t>
      </w:r>
      <w:r w:rsidR="000F1939" w:rsidRPr="000F1939">
        <w:t>(three from each fellowship) with a balance of gender</w:t>
      </w:r>
      <w:r w:rsidR="008F6C02">
        <w:t xml:space="preserve"> and sector</w:t>
      </w:r>
      <w:r w:rsidR="000F1939" w:rsidRPr="000F1939">
        <w:t xml:space="preserve">. </w:t>
      </w:r>
      <w:r w:rsidRPr="000F1939">
        <w:t>Interviewed alumni were identified and recruited in two ways. The first involved extr</w:t>
      </w:r>
      <w:r w:rsidR="000E69BF">
        <w:t xml:space="preserve">acting data from the 2020 GTF </w:t>
      </w:r>
      <w:r w:rsidR="00E46C97">
        <w:t>Global Tracer S</w:t>
      </w:r>
      <w:r w:rsidR="000E69BF">
        <w:t>urvey</w:t>
      </w:r>
      <w:r w:rsidRPr="000F1939">
        <w:t xml:space="preserve"> and contacting selected alumni who had previously participated. The second wa</w:t>
      </w:r>
      <w:r w:rsidR="000F1939" w:rsidRPr="000F1939">
        <w:t xml:space="preserve">s through </w:t>
      </w:r>
      <w:r w:rsidR="000E69BF">
        <w:t xml:space="preserve">direct </w:t>
      </w:r>
      <w:r w:rsidR="000F1939" w:rsidRPr="000F1939">
        <w:t>contact</w:t>
      </w:r>
      <w:r w:rsidR="000F1939">
        <w:t xml:space="preserve"> with </w:t>
      </w:r>
      <w:r w:rsidR="000E69BF">
        <w:t xml:space="preserve">fellowship </w:t>
      </w:r>
      <w:r w:rsidR="000F1939">
        <w:t xml:space="preserve">alumni </w:t>
      </w:r>
      <w:r w:rsidR="000E69BF">
        <w:t xml:space="preserve">through contact details </w:t>
      </w:r>
      <w:r w:rsidR="000E0615">
        <w:t>supplied by AAS</w:t>
      </w:r>
      <w:r w:rsidR="000E69BF">
        <w:t xml:space="preserve"> or host organisations. </w:t>
      </w:r>
    </w:p>
    <w:p w14:paraId="1304C176" w14:textId="36140BA0" w:rsidR="000F1939" w:rsidRPr="000E69BF" w:rsidRDefault="008F6C02" w:rsidP="0079200C">
      <w:pPr>
        <w:pStyle w:val="BodyCopy"/>
        <w:rPr>
          <w:highlight w:val="yellow"/>
        </w:rPr>
      </w:pPr>
      <w:r>
        <w:t>D</w:t>
      </w:r>
      <w:r w:rsidR="000E69BF" w:rsidRPr="000F1939">
        <w:t>ue to a surge in COVID-19 (Delta) cases in Indonesia during June to</w:t>
      </w:r>
      <w:r w:rsidR="000E69BF">
        <w:t xml:space="preserve"> August 2021, researchers were only able to interview one participate from that course.</w:t>
      </w:r>
      <w:r>
        <w:t xml:space="preserve"> With the support of the managing contractor in Indonesia, multiple attempts were made to recruit alumni which were unsuccessful. An additional three alumni </w:t>
      </w:r>
      <w:r w:rsidR="000E69BF">
        <w:t>were supplemented from the Philippines fellowship</w:t>
      </w:r>
      <w:r>
        <w:t xml:space="preserve"> to replace those missing from Indonesia</w:t>
      </w:r>
      <w:r w:rsidR="000E69BF">
        <w:t xml:space="preserve">. </w:t>
      </w:r>
      <w:r>
        <w:t>I</w:t>
      </w:r>
      <w:r w:rsidR="000E69BF">
        <w:t xml:space="preserve">nterviews were </w:t>
      </w:r>
      <w:r>
        <w:t xml:space="preserve">also </w:t>
      </w:r>
      <w:r w:rsidR="000E69BF">
        <w:t xml:space="preserve">undertaken with </w:t>
      </w:r>
      <w:r w:rsidR="000E69BF" w:rsidRPr="009A3361">
        <w:t>diplomatic posts</w:t>
      </w:r>
      <w:r w:rsidR="000E69BF">
        <w:t>, managing contractors,</w:t>
      </w:r>
      <w:r w:rsidR="000E69BF" w:rsidRPr="009A3361">
        <w:t xml:space="preserve"> and host organisations</w:t>
      </w:r>
      <w:r w:rsidR="000E69BF">
        <w:t>.</w:t>
      </w:r>
      <w:r>
        <w:t xml:space="preserve"> The GTF also included additional data from a range of host organisations who </w:t>
      </w:r>
      <w:r w:rsidR="004A1C8D">
        <w:t xml:space="preserve">had previously participated in GTF research to strengthen data around program logic, and conditions for success. </w:t>
      </w:r>
    </w:p>
    <w:p w14:paraId="73E4BBF9" w14:textId="77777777" w:rsidR="00B93D54" w:rsidRPr="009A3361" w:rsidRDefault="00B93D54" w:rsidP="0079200C">
      <w:pPr>
        <w:pStyle w:val="BodyCopy"/>
      </w:pPr>
      <w:r w:rsidRPr="009A3361">
        <w:t>Details relating to the alumni interview participants are included in the table below.</w:t>
      </w:r>
    </w:p>
    <w:p w14:paraId="290C2A3B" w14:textId="189C0EA5" w:rsidR="00B93D54" w:rsidRDefault="00B93D54" w:rsidP="00395C40">
      <w:pPr>
        <w:pStyle w:val="Tabletitle"/>
      </w:pPr>
      <w:r>
        <w:t xml:space="preserve">Table </w:t>
      </w:r>
      <w:r w:rsidR="000A24D2">
        <w:rPr>
          <w:color w:val="2B579A"/>
        </w:rPr>
        <w:t>3</w:t>
      </w:r>
      <w:r>
        <w:t xml:space="preserve">: </w:t>
      </w:r>
      <w:r w:rsidR="00640A35">
        <w:t xml:space="preserve">Insights into short course capacity building </w:t>
      </w:r>
      <w:r w:rsidR="00640A35" w:rsidRPr="00395C40">
        <w:t>Alumni Participants</w:t>
      </w:r>
    </w:p>
    <w:tbl>
      <w:tblPr>
        <w:tblStyle w:val="TableGrid"/>
        <w:tblpPr w:leftFromText="180" w:rightFromText="180" w:vertAnchor="text" w:tblpY="1"/>
        <w:tblOverlap w:val="never"/>
        <w:tblW w:w="9100" w:type="dxa"/>
        <w:tblLayout w:type="fixed"/>
        <w:tblCellMar>
          <w:left w:w="28" w:type="dxa"/>
          <w:right w:w="28" w:type="dxa"/>
        </w:tblCellMar>
        <w:tblLook w:val="04A0" w:firstRow="1" w:lastRow="0" w:firstColumn="1" w:lastColumn="0" w:noHBand="0" w:noVBand="1"/>
        <w:tblCaption w:val="Table 2: Insights into short course capacity building Case Study alumni participants"/>
        <w:tblDescription w:val="This table has six columns. The first column lists the Gender of the alumni, the second column lists the alumni Name, the third column lists the completion year of the award, the fourth column lists the type of award, the fifth column lists the Course &amp; University of the alumni while the sixth column lists the alumni's Current Position."/>
      </w:tblPr>
      <w:tblGrid>
        <w:gridCol w:w="988"/>
        <w:gridCol w:w="1214"/>
        <w:gridCol w:w="1195"/>
        <w:gridCol w:w="935"/>
        <w:gridCol w:w="2985"/>
        <w:gridCol w:w="1783"/>
      </w:tblGrid>
      <w:tr w:rsidR="00B93D54" w:rsidRPr="00AC6666" w14:paraId="04A81D6C" w14:textId="77777777" w:rsidTr="000A24D2">
        <w:trPr>
          <w:trHeight w:val="725"/>
          <w:tblHeader/>
        </w:trPr>
        <w:tc>
          <w:tcPr>
            <w:tcW w:w="988" w:type="dxa"/>
            <w:shd w:val="clear" w:color="auto" w:fill="auto"/>
            <w:tcMar>
              <w:top w:w="57" w:type="dxa"/>
              <w:left w:w="57" w:type="dxa"/>
              <w:bottom w:w="57" w:type="dxa"/>
              <w:right w:w="57" w:type="dxa"/>
            </w:tcMar>
          </w:tcPr>
          <w:p w14:paraId="52BCED21" w14:textId="77777777" w:rsidR="00B93D54" w:rsidRPr="00AC6666" w:rsidRDefault="00B93D54" w:rsidP="000A24D2">
            <w:pPr>
              <w:pStyle w:val="Tablebody"/>
              <w:spacing w:line="220" w:lineRule="exact"/>
              <w:rPr>
                <w:rFonts w:cs="Arial"/>
                <w:b/>
                <w:bCs w:val="0"/>
                <w:sz w:val="17"/>
                <w:szCs w:val="17"/>
              </w:rPr>
            </w:pPr>
            <w:r w:rsidRPr="00AC6666">
              <w:rPr>
                <w:rFonts w:cs="Arial"/>
                <w:b/>
                <w:bCs w:val="0"/>
                <w:sz w:val="17"/>
                <w:szCs w:val="17"/>
              </w:rPr>
              <w:t>Gender</w:t>
            </w:r>
          </w:p>
        </w:tc>
        <w:tc>
          <w:tcPr>
            <w:tcW w:w="1214" w:type="dxa"/>
            <w:shd w:val="clear" w:color="auto" w:fill="auto"/>
            <w:tcMar>
              <w:top w:w="57" w:type="dxa"/>
              <w:left w:w="57" w:type="dxa"/>
              <w:bottom w:w="57" w:type="dxa"/>
              <w:right w:w="57" w:type="dxa"/>
            </w:tcMar>
          </w:tcPr>
          <w:p w14:paraId="34E1E0B5" w14:textId="77777777" w:rsidR="00B93D54" w:rsidRPr="00AC6666" w:rsidRDefault="00B93D54" w:rsidP="000A24D2">
            <w:pPr>
              <w:pStyle w:val="Tablebody"/>
              <w:spacing w:line="220" w:lineRule="exact"/>
              <w:rPr>
                <w:rFonts w:cs="Arial"/>
                <w:b/>
                <w:bCs w:val="0"/>
                <w:sz w:val="17"/>
                <w:szCs w:val="17"/>
              </w:rPr>
            </w:pPr>
            <w:r w:rsidRPr="00AC6666">
              <w:rPr>
                <w:rFonts w:cs="Arial"/>
                <w:b/>
                <w:bCs w:val="0"/>
                <w:sz w:val="17"/>
                <w:szCs w:val="17"/>
              </w:rPr>
              <w:t>Name</w:t>
            </w:r>
          </w:p>
        </w:tc>
        <w:tc>
          <w:tcPr>
            <w:tcW w:w="1195" w:type="dxa"/>
            <w:shd w:val="clear" w:color="auto" w:fill="auto"/>
            <w:tcMar>
              <w:top w:w="57" w:type="dxa"/>
              <w:left w:w="57" w:type="dxa"/>
              <w:bottom w:w="57" w:type="dxa"/>
              <w:right w:w="57" w:type="dxa"/>
            </w:tcMar>
          </w:tcPr>
          <w:p w14:paraId="587651CD" w14:textId="77777777" w:rsidR="00B93D54" w:rsidRPr="00AC6666" w:rsidRDefault="00B93D54" w:rsidP="000A24D2">
            <w:pPr>
              <w:pStyle w:val="Tablebody"/>
              <w:spacing w:line="220" w:lineRule="exact"/>
              <w:rPr>
                <w:rFonts w:cs="Arial"/>
                <w:b/>
                <w:bCs w:val="0"/>
                <w:sz w:val="17"/>
                <w:szCs w:val="17"/>
              </w:rPr>
            </w:pPr>
            <w:r w:rsidRPr="00AC6666">
              <w:rPr>
                <w:rFonts w:cs="Arial"/>
                <w:b/>
                <w:bCs w:val="0"/>
                <w:sz w:val="17"/>
                <w:szCs w:val="17"/>
              </w:rPr>
              <w:t xml:space="preserve">Award </w:t>
            </w:r>
            <w:r w:rsidRPr="00AC6666">
              <w:rPr>
                <w:rFonts w:cs="Arial"/>
                <w:b/>
                <w:bCs w:val="0"/>
                <w:sz w:val="17"/>
                <w:szCs w:val="17"/>
              </w:rPr>
              <w:br/>
              <w:t>Completion Year</w:t>
            </w:r>
          </w:p>
        </w:tc>
        <w:tc>
          <w:tcPr>
            <w:tcW w:w="935" w:type="dxa"/>
            <w:shd w:val="clear" w:color="auto" w:fill="auto"/>
            <w:tcMar>
              <w:top w:w="57" w:type="dxa"/>
              <w:left w:w="57" w:type="dxa"/>
              <w:bottom w:w="57" w:type="dxa"/>
              <w:right w:w="57" w:type="dxa"/>
            </w:tcMar>
          </w:tcPr>
          <w:p w14:paraId="4E2CFB57" w14:textId="77777777" w:rsidR="00B93D54" w:rsidRPr="00AC6666" w:rsidRDefault="00B93D54" w:rsidP="000A24D2">
            <w:pPr>
              <w:pStyle w:val="Tablebody"/>
              <w:spacing w:line="220" w:lineRule="exact"/>
              <w:rPr>
                <w:rFonts w:cs="Arial"/>
                <w:b/>
                <w:bCs w:val="0"/>
                <w:sz w:val="17"/>
                <w:szCs w:val="17"/>
              </w:rPr>
            </w:pPr>
            <w:r w:rsidRPr="00AC6666">
              <w:rPr>
                <w:rFonts w:cs="Arial"/>
                <w:b/>
                <w:bCs w:val="0"/>
                <w:sz w:val="17"/>
                <w:szCs w:val="17"/>
              </w:rPr>
              <w:t>Award</w:t>
            </w:r>
          </w:p>
        </w:tc>
        <w:tc>
          <w:tcPr>
            <w:tcW w:w="2985" w:type="dxa"/>
            <w:shd w:val="clear" w:color="auto" w:fill="auto"/>
            <w:tcMar>
              <w:top w:w="57" w:type="dxa"/>
              <w:left w:w="57" w:type="dxa"/>
              <w:bottom w:w="57" w:type="dxa"/>
              <w:right w:w="57" w:type="dxa"/>
            </w:tcMar>
          </w:tcPr>
          <w:p w14:paraId="2EB31897" w14:textId="77777777" w:rsidR="00B93D54" w:rsidRPr="00AC6666" w:rsidRDefault="00B93D54" w:rsidP="000A24D2">
            <w:pPr>
              <w:pStyle w:val="Tablebody"/>
              <w:spacing w:line="220" w:lineRule="exact"/>
              <w:rPr>
                <w:rFonts w:cs="Arial"/>
                <w:b/>
                <w:bCs w:val="0"/>
                <w:sz w:val="17"/>
                <w:szCs w:val="17"/>
              </w:rPr>
            </w:pPr>
            <w:r w:rsidRPr="00AC6666">
              <w:rPr>
                <w:rFonts w:cs="Arial"/>
                <w:b/>
                <w:bCs w:val="0"/>
                <w:sz w:val="17"/>
                <w:szCs w:val="17"/>
              </w:rPr>
              <w:t>Course and University</w:t>
            </w:r>
          </w:p>
        </w:tc>
        <w:tc>
          <w:tcPr>
            <w:tcW w:w="1783" w:type="dxa"/>
            <w:shd w:val="clear" w:color="auto" w:fill="auto"/>
            <w:tcMar>
              <w:top w:w="57" w:type="dxa"/>
              <w:left w:w="57" w:type="dxa"/>
              <w:bottom w:w="57" w:type="dxa"/>
              <w:right w:w="57" w:type="dxa"/>
            </w:tcMar>
          </w:tcPr>
          <w:p w14:paraId="27C3267C" w14:textId="77777777" w:rsidR="00B93D54" w:rsidRPr="00AC6666" w:rsidRDefault="00B93D54" w:rsidP="000A24D2">
            <w:pPr>
              <w:pStyle w:val="Tablebody"/>
              <w:spacing w:line="220" w:lineRule="exact"/>
              <w:rPr>
                <w:rFonts w:cs="Arial"/>
                <w:b/>
                <w:bCs w:val="0"/>
                <w:sz w:val="17"/>
                <w:szCs w:val="17"/>
              </w:rPr>
            </w:pPr>
            <w:r w:rsidRPr="00AC6666">
              <w:rPr>
                <w:rFonts w:cs="Arial"/>
                <w:b/>
                <w:bCs w:val="0"/>
                <w:sz w:val="17"/>
                <w:szCs w:val="17"/>
              </w:rPr>
              <w:t>Current Position</w:t>
            </w:r>
          </w:p>
        </w:tc>
      </w:tr>
      <w:tr w:rsidR="0436DF21" w:rsidRPr="00AC6666" w14:paraId="452A69F8" w14:textId="77777777" w:rsidTr="000A24D2">
        <w:trPr>
          <w:trHeight w:val="725"/>
          <w:tblHeader/>
        </w:trPr>
        <w:tc>
          <w:tcPr>
            <w:tcW w:w="988" w:type="dxa"/>
            <w:shd w:val="clear" w:color="auto" w:fill="auto"/>
            <w:tcMar>
              <w:top w:w="57" w:type="dxa"/>
              <w:left w:w="57" w:type="dxa"/>
              <w:bottom w:w="57" w:type="dxa"/>
              <w:right w:w="57" w:type="dxa"/>
            </w:tcMar>
          </w:tcPr>
          <w:p w14:paraId="2F9DA62D" w14:textId="597E5196" w:rsidR="154895DF" w:rsidRPr="00AC6666" w:rsidRDefault="154895DF" w:rsidP="000A24D2">
            <w:pPr>
              <w:pStyle w:val="Tablebody"/>
              <w:spacing w:line="220" w:lineRule="exact"/>
              <w:rPr>
                <w:rFonts w:cs="Arial"/>
                <w:sz w:val="17"/>
                <w:szCs w:val="17"/>
              </w:rPr>
            </w:pPr>
            <w:r w:rsidRPr="00AC6666">
              <w:rPr>
                <w:rFonts w:cs="Arial"/>
                <w:sz w:val="17"/>
                <w:szCs w:val="17"/>
              </w:rPr>
              <w:t>Female</w:t>
            </w:r>
          </w:p>
        </w:tc>
        <w:tc>
          <w:tcPr>
            <w:tcW w:w="1214" w:type="dxa"/>
            <w:shd w:val="clear" w:color="auto" w:fill="auto"/>
            <w:tcMar>
              <w:top w:w="57" w:type="dxa"/>
              <w:left w:w="57" w:type="dxa"/>
              <w:bottom w:w="57" w:type="dxa"/>
              <w:right w:w="57" w:type="dxa"/>
            </w:tcMar>
          </w:tcPr>
          <w:p w14:paraId="02E6C354" w14:textId="1D26A4DC" w:rsidR="275E8B4F" w:rsidRPr="00AC6666" w:rsidRDefault="275E8B4F" w:rsidP="000A24D2">
            <w:pPr>
              <w:pStyle w:val="Tablebody"/>
              <w:spacing w:line="220" w:lineRule="exact"/>
              <w:rPr>
                <w:rFonts w:cs="Arial"/>
                <w:sz w:val="17"/>
                <w:szCs w:val="17"/>
              </w:rPr>
            </w:pPr>
            <w:r w:rsidRPr="00AC6666">
              <w:rPr>
                <w:rFonts w:cs="Arial"/>
                <w:sz w:val="17"/>
                <w:szCs w:val="17"/>
              </w:rPr>
              <w:t xml:space="preserve">Anna </w:t>
            </w:r>
            <w:r w:rsidR="008617CE" w:rsidRPr="00AC6666">
              <w:rPr>
                <w:rFonts w:cs="Arial"/>
                <w:sz w:val="17"/>
                <w:szCs w:val="17"/>
              </w:rPr>
              <w:t xml:space="preserve">Cherylle Morales </w:t>
            </w:r>
            <w:r w:rsidRPr="00AC6666">
              <w:rPr>
                <w:rFonts w:cs="Arial"/>
                <w:sz w:val="17"/>
                <w:szCs w:val="17"/>
              </w:rPr>
              <w:t>Ramos</w:t>
            </w:r>
          </w:p>
        </w:tc>
        <w:tc>
          <w:tcPr>
            <w:tcW w:w="1195" w:type="dxa"/>
            <w:shd w:val="clear" w:color="auto" w:fill="auto"/>
            <w:tcMar>
              <w:top w:w="57" w:type="dxa"/>
              <w:left w:w="57" w:type="dxa"/>
              <w:bottom w:w="57" w:type="dxa"/>
              <w:right w:w="57" w:type="dxa"/>
            </w:tcMar>
          </w:tcPr>
          <w:p w14:paraId="5A365A28" w14:textId="6653A9E9" w:rsidR="0436DF21" w:rsidRPr="00AC6666" w:rsidRDefault="4B4DB0D3" w:rsidP="000A24D2">
            <w:pPr>
              <w:pStyle w:val="Tablebody"/>
              <w:spacing w:line="220" w:lineRule="exact"/>
              <w:rPr>
                <w:rFonts w:cs="Arial"/>
                <w:sz w:val="17"/>
                <w:szCs w:val="17"/>
              </w:rPr>
            </w:pPr>
            <w:r w:rsidRPr="00AC6666">
              <w:rPr>
                <w:rFonts w:cs="Arial"/>
                <w:sz w:val="17"/>
                <w:szCs w:val="17"/>
              </w:rPr>
              <w:t>2015</w:t>
            </w:r>
          </w:p>
        </w:tc>
        <w:tc>
          <w:tcPr>
            <w:tcW w:w="935" w:type="dxa"/>
            <w:shd w:val="clear" w:color="auto" w:fill="auto"/>
            <w:tcMar>
              <w:top w:w="57" w:type="dxa"/>
              <w:left w:w="57" w:type="dxa"/>
              <w:bottom w:w="57" w:type="dxa"/>
              <w:right w:w="57" w:type="dxa"/>
            </w:tcMar>
          </w:tcPr>
          <w:p w14:paraId="50A50BDF" w14:textId="5F534FEE" w:rsidR="0436DF21" w:rsidRPr="00AC6666" w:rsidRDefault="53ED7B10" w:rsidP="000A24D2">
            <w:pPr>
              <w:pStyle w:val="Tablebody"/>
              <w:spacing w:line="220" w:lineRule="exact"/>
              <w:rPr>
                <w:rFonts w:cs="Arial"/>
                <w:sz w:val="17"/>
                <w:szCs w:val="17"/>
              </w:rPr>
            </w:pPr>
            <w:r w:rsidRPr="00AC6666">
              <w:rPr>
                <w:rFonts w:cs="Arial"/>
                <w:sz w:val="17"/>
                <w:szCs w:val="17"/>
              </w:rPr>
              <w:t>Australia Awards Fellowship</w:t>
            </w:r>
          </w:p>
        </w:tc>
        <w:tc>
          <w:tcPr>
            <w:tcW w:w="2985" w:type="dxa"/>
            <w:shd w:val="clear" w:color="auto" w:fill="auto"/>
            <w:tcMar>
              <w:top w:w="57" w:type="dxa"/>
              <w:left w:w="57" w:type="dxa"/>
              <w:bottom w:w="57" w:type="dxa"/>
              <w:right w:w="57" w:type="dxa"/>
            </w:tcMar>
          </w:tcPr>
          <w:p w14:paraId="7F78E6AE" w14:textId="1BAC1F01" w:rsidR="0436DF21" w:rsidRPr="00AC6666" w:rsidRDefault="1D532548" w:rsidP="000A24D2">
            <w:pPr>
              <w:pStyle w:val="Tablebody"/>
              <w:spacing w:line="220" w:lineRule="exact"/>
              <w:rPr>
                <w:rFonts w:cs="Arial"/>
                <w:sz w:val="17"/>
                <w:szCs w:val="17"/>
              </w:rPr>
            </w:pPr>
            <w:r w:rsidRPr="00AC6666">
              <w:rPr>
                <w:rFonts w:eastAsia="Calibri" w:cs="Arial"/>
                <w:sz w:val="17"/>
                <w:szCs w:val="17"/>
              </w:rPr>
              <w:t>Fostering Digital Literacy: Developing Multimedia Modules for Educational Leadership and Teaching, Queensland University of Technology</w:t>
            </w:r>
          </w:p>
        </w:tc>
        <w:tc>
          <w:tcPr>
            <w:tcW w:w="1783" w:type="dxa"/>
            <w:shd w:val="clear" w:color="auto" w:fill="auto"/>
            <w:tcMar>
              <w:top w:w="57" w:type="dxa"/>
              <w:left w:w="57" w:type="dxa"/>
              <w:bottom w:w="57" w:type="dxa"/>
              <w:right w:w="57" w:type="dxa"/>
            </w:tcMar>
          </w:tcPr>
          <w:p w14:paraId="79F21D70" w14:textId="0037DBFA" w:rsidR="0436DF21" w:rsidRPr="00AC6666" w:rsidRDefault="12EB6C8B" w:rsidP="000A24D2">
            <w:pPr>
              <w:pStyle w:val="Tablebody"/>
              <w:spacing w:line="220" w:lineRule="exact"/>
              <w:rPr>
                <w:rFonts w:eastAsia="Calibri" w:cs="Arial"/>
                <w:sz w:val="17"/>
                <w:szCs w:val="17"/>
              </w:rPr>
            </w:pPr>
            <w:r w:rsidRPr="00AC6666">
              <w:rPr>
                <w:rFonts w:eastAsia="Calibri" w:cs="Arial"/>
                <w:sz w:val="17"/>
                <w:szCs w:val="17"/>
              </w:rPr>
              <w:t>Director, Educational Technology Center University of Santo Tomas</w:t>
            </w:r>
            <w:r w:rsidR="00026349" w:rsidRPr="00AC6666">
              <w:rPr>
                <w:rFonts w:eastAsia="Calibri" w:cs="Arial"/>
                <w:sz w:val="17"/>
                <w:szCs w:val="17"/>
              </w:rPr>
              <w:t>, Manila, Philippines</w:t>
            </w:r>
          </w:p>
        </w:tc>
      </w:tr>
      <w:tr w:rsidR="00B93D54" w:rsidRPr="00AC6666" w14:paraId="4D4F8566" w14:textId="77777777" w:rsidTr="000A24D2">
        <w:trPr>
          <w:trHeight w:val="300"/>
        </w:trPr>
        <w:tc>
          <w:tcPr>
            <w:tcW w:w="988" w:type="dxa"/>
            <w:shd w:val="clear" w:color="auto" w:fill="auto"/>
            <w:tcMar>
              <w:top w:w="57" w:type="dxa"/>
              <w:left w:w="57" w:type="dxa"/>
              <w:bottom w:w="57" w:type="dxa"/>
              <w:right w:w="57" w:type="dxa"/>
            </w:tcMar>
          </w:tcPr>
          <w:p w14:paraId="407D5874" w14:textId="64B7915E" w:rsidR="00B93D54" w:rsidRPr="00AC6666" w:rsidRDefault="46AA5540" w:rsidP="000A24D2">
            <w:pPr>
              <w:pStyle w:val="Tablebody"/>
              <w:spacing w:line="220" w:lineRule="exact"/>
              <w:rPr>
                <w:rFonts w:cs="Arial"/>
                <w:sz w:val="17"/>
                <w:szCs w:val="17"/>
              </w:rPr>
            </w:pPr>
            <w:r w:rsidRPr="00AC6666">
              <w:rPr>
                <w:rFonts w:cs="Arial"/>
                <w:sz w:val="17"/>
                <w:szCs w:val="17"/>
              </w:rPr>
              <w:t>Female</w:t>
            </w:r>
          </w:p>
        </w:tc>
        <w:tc>
          <w:tcPr>
            <w:tcW w:w="1214" w:type="dxa"/>
            <w:shd w:val="clear" w:color="auto" w:fill="auto"/>
            <w:tcMar>
              <w:top w:w="57" w:type="dxa"/>
              <w:left w:w="57" w:type="dxa"/>
              <w:bottom w:w="57" w:type="dxa"/>
              <w:right w:w="57" w:type="dxa"/>
            </w:tcMar>
          </w:tcPr>
          <w:p w14:paraId="23B73807" w14:textId="29051F28" w:rsidR="00B93D54" w:rsidRPr="00AC6666" w:rsidRDefault="46AA5540" w:rsidP="000A24D2">
            <w:pPr>
              <w:pStyle w:val="Tablebody"/>
              <w:spacing w:line="220" w:lineRule="exact"/>
              <w:rPr>
                <w:rFonts w:cs="Arial"/>
                <w:sz w:val="17"/>
                <w:szCs w:val="17"/>
              </w:rPr>
            </w:pPr>
            <w:r w:rsidRPr="00AC6666">
              <w:rPr>
                <w:rFonts w:cs="Arial"/>
                <w:sz w:val="17"/>
                <w:szCs w:val="17"/>
              </w:rPr>
              <w:t xml:space="preserve">Cynthia Grace </w:t>
            </w:r>
            <w:r w:rsidR="008617CE" w:rsidRPr="00AC6666">
              <w:rPr>
                <w:rFonts w:cs="Arial"/>
                <w:sz w:val="17"/>
                <w:szCs w:val="17"/>
              </w:rPr>
              <w:t xml:space="preserve">Labrador </w:t>
            </w:r>
            <w:r w:rsidRPr="00AC6666">
              <w:rPr>
                <w:rFonts w:cs="Arial"/>
                <w:sz w:val="17"/>
                <w:szCs w:val="17"/>
              </w:rPr>
              <w:t>Diaz</w:t>
            </w:r>
          </w:p>
        </w:tc>
        <w:tc>
          <w:tcPr>
            <w:tcW w:w="1195" w:type="dxa"/>
            <w:shd w:val="clear" w:color="auto" w:fill="auto"/>
            <w:tcMar>
              <w:top w:w="57" w:type="dxa"/>
              <w:left w:w="57" w:type="dxa"/>
              <w:bottom w:w="57" w:type="dxa"/>
              <w:right w:w="57" w:type="dxa"/>
            </w:tcMar>
          </w:tcPr>
          <w:p w14:paraId="46ED2EDF" w14:textId="7939B2CE" w:rsidR="00B93D54" w:rsidRPr="00AC6666" w:rsidRDefault="627EF70F" w:rsidP="000A24D2">
            <w:pPr>
              <w:pStyle w:val="Tablebody"/>
              <w:spacing w:line="220" w:lineRule="exact"/>
              <w:rPr>
                <w:rFonts w:cs="Arial"/>
                <w:sz w:val="17"/>
                <w:szCs w:val="17"/>
              </w:rPr>
            </w:pPr>
            <w:r w:rsidRPr="00AC6666">
              <w:rPr>
                <w:rFonts w:cs="Arial"/>
                <w:sz w:val="17"/>
                <w:szCs w:val="17"/>
              </w:rPr>
              <w:t>2015</w:t>
            </w:r>
          </w:p>
        </w:tc>
        <w:tc>
          <w:tcPr>
            <w:tcW w:w="935" w:type="dxa"/>
            <w:shd w:val="clear" w:color="auto" w:fill="auto"/>
            <w:tcMar>
              <w:top w:w="57" w:type="dxa"/>
              <w:left w:w="57" w:type="dxa"/>
              <w:bottom w:w="57" w:type="dxa"/>
              <w:right w:w="57" w:type="dxa"/>
            </w:tcMar>
          </w:tcPr>
          <w:p w14:paraId="142C020C" w14:textId="4CF00288" w:rsidR="00B93D54" w:rsidRPr="00AC6666" w:rsidRDefault="46AA5540" w:rsidP="000A24D2">
            <w:pPr>
              <w:pStyle w:val="Tablebody"/>
              <w:spacing w:line="220" w:lineRule="exact"/>
              <w:rPr>
                <w:rFonts w:cs="Arial"/>
                <w:sz w:val="17"/>
                <w:szCs w:val="17"/>
              </w:rPr>
            </w:pPr>
            <w:r w:rsidRPr="00AC6666">
              <w:rPr>
                <w:rFonts w:cs="Arial"/>
                <w:sz w:val="17"/>
                <w:szCs w:val="17"/>
              </w:rPr>
              <w:t>Australia Awards Fellowship</w:t>
            </w:r>
          </w:p>
        </w:tc>
        <w:tc>
          <w:tcPr>
            <w:tcW w:w="2985" w:type="dxa"/>
            <w:shd w:val="clear" w:color="auto" w:fill="auto"/>
            <w:tcMar>
              <w:top w:w="57" w:type="dxa"/>
              <w:left w:w="57" w:type="dxa"/>
              <w:bottom w:w="57" w:type="dxa"/>
              <w:right w:w="57" w:type="dxa"/>
            </w:tcMar>
          </w:tcPr>
          <w:p w14:paraId="77574273" w14:textId="5D0C1BD5" w:rsidR="00B93D54" w:rsidRPr="00AC6666" w:rsidRDefault="14CCBC0B" w:rsidP="000A24D2">
            <w:pPr>
              <w:pStyle w:val="Tablebody"/>
              <w:spacing w:line="220" w:lineRule="exact"/>
              <w:rPr>
                <w:rFonts w:cs="Arial"/>
                <w:sz w:val="17"/>
                <w:szCs w:val="17"/>
              </w:rPr>
            </w:pPr>
            <w:r w:rsidRPr="00AC6666">
              <w:rPr>
                <w:rFonts w:eastAsia="Calibri" w:cs="Arial"/>
                <w:sz w:val="17"/>
                <w:szCs w:val="17"/>
              </w:rPr>
              <w:t>Fostering Digital Literacy: Developing Multimedia Modules for Educational Leadership and Teaching, Queensland University of Technology</w:t>
            </w:r>
          </w:p>
        </w:tc>
        <w:tc>
          <w:tcPr>
            <w:tcW w:w="1783" w:type="dxa"/>
            <w:shd w:val="clear" w:color="auto" w:fill="auto"/>
            <w:tcMar>
              <w:top w:w="57" w:type="dxa"/>
              <w:left w:w="57" w:type="dxa"/>
              <w:bottom w:w="57" w:type="dxa"/>
              <w:right w:w="57" w:type="dxa"/>
            </w:tcMar>
          </w:tcPr>
          <w:p w14:paraId="699D298A" w14:textId="23F03597" w:rsidR="00B93D54" w:rsidRPr="00AC6666" w:rsidRDefault="31E3F83B" w:rsidP="000A24D2">
            <w:pPr>
              <w:pStyle w:val="Tablebody"/>
              <w:spacing w:line="220" w:lineRule="exact"/>
              <w:rPr>
                <w:rFonts w:eastAsia="Calibri" w:cs="Arial"/>
                <w:sz w:val="17"/>
                <w:szCs w:val="17"/>
              </w:rPr>
            </w:pPr>
            <w:r w:rsidRPr="00AC6666">
              <w:rPr>
                <w:rFonts w:eastAsia="Calibri" w:cs="Arial"/>
                <w:sz w:val="17"/>
                <w:szCs w:val="17"/>
              </w:rPr>
              <w:t>College Secretary, College of Education, University of the East</w:t>
            </w:r>
            <w:r w:rsidR="00026349" w:rsidRPr="00AC6666">
              <w:rPr>
                <w:rFonts w:eastAsia="Calibri" w:cs="Arial"/>
                <w:sz w:val="17"/>
                <w:szCs w:val="17"/>
              </w:rPr>
              <w:t>, Philippines</w:t>
            </w:r>
          </w:p>
        </w:tc>
      </w:tr>
      <w:tr w:rsidR="002E657E" w:rsidRPr="00AC6666" w14:paraId="7F4DF9E1" w14:textId="77777777" w:rsidTr="000A24D2">
        <w:trPr>
          <w:trHeight w:val="945"/>
        </w:trPr>
        <w:tc>
          <w:tcPr>
            <w:tcW w:w="988" w:type="dxa"/>
            <w:shd w:val="clear" w:color="auto" w:fill="auto"/>
            <w:tcMar>
              <w:top w:w="57" w:type="dxa"/>
              <w:left w:w="57" w:type="dxa"/>
              <w:bottom w:w="57" w:type="dxa"/>
              <w:right w:w="57" w:type="dxa"/>
            </w:tcMar>
          </w:tcPr>
          <w:p w14:paraId="030CD4BF" w14:textId="03833AA9" w:rsidR="002E657E" w:rsidRPr="00AC6666" w:rsidRDefault="002E657E" w:rsidP="000A24D2">
            <w:pPr>
              <w:pStyle w:val="Tablebody"/>
              <w:spacing w:line="220" w:lineRule="exact"/>
              <w:rPr>
                <w:rFonts w:cs="Arial"/>
                <w:sz w:val="17"/>
                <w:szCs w:val="17"/>
              </w:rPr>
            </w:pPr>
            <w:r w:rsidRPr="00AC6666">
              <w:rPr>
                <w:rFonts w:cs="Arial"/>
                <w:sz w:val="17"/>
                <w:szCs w:val="17"/>
              </w:rPr>
              <w:t>Male</w:t>
            </w:r>
          </w:p>
        </w:tc>
        <w:tc>
          <w:tcPr>
            <w:tcW w:w="1214" w:type="dxa"/>
            <w:shd w:val="clear" w:color="auto" w:fill="auto"/>
            <w:tcMar>
              <w:top w:w="57" w:type="dxa"/>
              <w:left w:w="57" w:type="dxa"/>
              <w:bottom w:w="57" w:type="dxa"/>
              <w:right w:w="57" w:type="dxa"/>
            </w:tcMar>
          </w:tcPr>
          <w:p w14:paraId="1E4A560A" w14:textId="56ACEC70" w:rsidR="002E657E" w:rsidRPr="00AC6666" w:rsidRDefault="002E657E" w:rsidP="000A24D2">
            <w:pPr>
              <w:pStyle w:val="Tablebody"/>
              <w:spacing w:line="220" w:lineRule="exact"/>
              <w:rPr>
                <w:rFonts w:cs="Arial"/>
                <w:sz w:val="17"/>
                <w:szCs w:val="17"/>
              </w:rPr>
            </w:pPr>
            <w:r w:rsidRPr="00AC6666">
              <w:rPr>
                <w:rFonts w:cs="Arial"/>
                <w:sz w:val="17"/>
                <w:szCs w:val="17"/>
              </w:rPr>
              <w:t>Benjamin Billy Bulao</w:t>
            </w:r>
          </w:p>
        </w:tc>
        <w:tc>
          <w:tcPr>
            <w:tcW w:w="1195" w:type="dxa"/>
            <w:shd w:val="clear" w:color="auto" w:fill="auto"/>
            <w:tcMar>
              <w:top w:w="57" w:type="dxa"/>
              <w:left w:w="57" w:type="dxa"/>
              <w:bottom w:w="57" w:type="dxa"/>
              <w:right w:w="57" w:type="dxa"/>
            </w:tcMar>
          </w:tcPr>
          <w:p w14:paraId="24D38F62" w14:textId="63688A1B" w:rsidR="002E657E" w:rsidRPr="00AC6666" w:rsidRDefault="008617CE" w:rsidP="000A24D2">
            <w:pPr>
              <w:pStyle w:val="Tablebody"/>
              <w:spacing w:line="220" w:lineRule="exact"/>
              <w:rPr>
                <w:rFonts w:cs="Arial"/>
                <w:sz w:val="17"/>
                <w:szCs w:val="17"/>
              </w:rPr>
            </w:pPr>
            <w:r w:rsidRPr="00AC6666">
              <w:rPr>
                <w:rFonts w:cs="Arial"/>
                <w:sz w:val="17"/>
                <w:szCs w:val="17"/>
              </w:rPr>
              <w:t>2015</w:t>
            </w:r>
          </w:p>
        </w:tc>
        <w:tc>
          <w:tcPr>
            <w:tcW w:w="935" w:type="dxa"/>
            <w:shd w:val="clear" w:color="auto" w:fill="auto"/>
            <w:tcMar>
              <w:top w:w="57" w:type="dxa"/>
              <w:left w:w="57" w:type="dxa"/>
              <w:bottom w:w="57" w:type="dxa"/>
              <w:right w:w="57" w:type="dxa"/>
            </w:tcMar>
          </w:tcPr>
          <w:p w14:paraId="63307399" w14:textId="728D9CD1" w:rsidR="002E657E" w:rsidRPr="00AC6666" w:rsidRDefault="008617CE" w:rsidP="000A24D2">
            <w:pPr>
              <w:pStyle w:val="Tablebody"/>
              <w:spacing w:line="220" w:lineRule="exact"/>
              <w:rPr>
                <w:rFonts w:cs="Arial"/>
                <w:sz w:val="17"/>
                <w:szCs w:val="17"/>
              </w:rPr>
            </w:pPr>
            <w:r w:rsidRPr="00AC6666">
              <w:rPr>
                <w:rFonts w:cs="Arial"/>
                <w:sz w:val="17"/>
                <w:szCs w:val="17"/>
              </w:rPr>
              <w:t>Australia Awards Fellowship</w:t>
            </w:r>
          </w:p>
        </w:tc>
        <w:tc>
          <w:tcPr>
            <w:tcW w:w="2985" w:type="dxa"/>
            <w:shd w:val="clear" w:color="auto" w:fill="auto"/>
            <w:tcMar>
              <w:top w:w="57" w:type="dxa"/>
              <w:left w:w="57" w:type="dxa"/>
              <w:bottom w:w="57" w:type="dxa"/>
              <w:right w:w="57" w:type="dxa"/>
            </w:tcMar>
          </w:tcPr>
          <w:p w14:paraId="54CF9BFB" w14:textId="6E45FA15" w:rsidR="002E657E" w:rsidRPr="00AC6666" w:rsidRDefault="008617CE" w:rsidP="000A24D2">
            <w:pPr>
              <w:pStyle w:val="Tablebody"/>
              <w:spacing w:line="220" w:lineRule="exact"/>
              <w:rPr>
                <w:rFonts w:eastAsia="Calibri" w:cs="Arial"/>
                <w:sz w:val="17"/>
                <w:szCs w:val="17"/>
              </w:rPr>
            </w:pPr>
            <w:r w:rsidRPr="00AC6666">
              <w:rPr>
                <w:rFonts w:eastAsia="Calibri" w:cs="Arial"/>
                <w:sz w:val="17"/>
                <w:szCs w:val="17"/>
              </w:rPr>
              <w:t>Improving health through community participation in rural WASH projects in Solomon Islands, Queensland University of Technology</w:t>
            </w:r>
          </w:p>
        </w:tc>
        <w:tc>
          <w:tcPr>
            <w:tcW w:w="1783" w:type="dxa"/>
            <w:shd w:val="clear" w:color="auto" w:fill="auto"/>
            <w:tcMar>
              <w:top w:w="57" w:type="dxa"/>
              <w:left w:w="57" w:type="dxa"/>
              <w:bottom w:w="57" w:type="dxa"/>
              <w:right w:w="57" w:type="dxa"/>
            </w:tcMar>
          </w:tcPr>
          <w:p w14:paraId="3B9FDF80" w14:textId="171C0AB8" w:rsidR="002E657E" w:rsidRPr="00AC6666" w:rsidRDefault="008617CE" w:rsidP="000A24D2">
            <w:pPr>
              <w:pStyle w:val="Tablebody"/>
              <w:spacing w:line="220" w:lineRule="exact"/>
              <w:rPr>
                <w:rFonts w:eastAsia="Calibri" w:cs="Arial"/>
                <w:sz w:val="17"/>
                <w:szCs w:val="17"/>
              </w:rPr>
            </w:pPr>
            <w:r w:rsidRPr="00AC6666">
              <w:rPr>
                <w:rFonts w:eastAsia="Calibri" w:cs="Arial"/>
                <w:sz w:val="17"/>
                <w:szCs w:val="17"/>
              </w:rPr>
              <w:t>Water Engineer, Solomon Islands Water Authority</w:t>
            </w:r>
            <w:r w:rsidR="00026349" w:rsidRPr="00AC6666">
              <w:rPr>
                <w:rFonts w:eastAsia="Calibri" w:cs="Arial"/>
                <w:sz w:val="17"/>
                <w:szCs w:val="17"/>
              </w:rPr>
              <w:t>, Solomon Islands</w:t>
            </w:r>
          </w:p>
        </w:tc>
      </w:tr>
      <w:tr w:rsidR="0436DF21" w:rsidRPr="00AC6666" w14:paraId="4E88CB40" w14:textId="77777777" w:rsidTr="000A24D2">
        <w:trPr>
          <w:trHeight w:val="945"/>
        </w:trPr>
        <w:tc>
          <w:tcPr>
            <w:tcW w:w="988" w:type="dxa"/>
            <w:shd w:val="clear" w:color="auto" w:fill="auto"/>
            <w:tcMar>
              <w:top w:w="57" w:type="dxa"/>
              <w:left w:w="57" w:type="dxa"/>
              <w:bottom w:w="57" w:type="dxa"/>
              <w:right w:w="57" w:type="dxa"/>
            </w:tcMar>
          </w:tcPr>
          <w:p w14:paraId="7AD338EA" w14:textId="26BD267F" w:rsidR="604BE6C1" w:rsidRPr="00AC6666" w:rsidRDefault="604BE6C1" w:rsidP="000A24D2">
            <w:pPr>
              <w:pStyle w:val="Tablebody"/>
              <w:spacing w:line="220" w:lineRule="exact"/>
              <w:rPr>
                <w:rFonts w:cs="Arial"/>
                <w:sz w:val="17"/>
                <w:szCs w:val="17"/>
              </w:rPr>
            </w:pPr>
            <w:r w:rsidRPr="00AC6666">
              <w:rPr>
                <w:rFonts w:cs="Arial"/>
                <w:sz w:val="17"/>
                <w:szCs w:val="17"/>
              </w:rPr>
              <w:t>Male</w:t>
            </w:r>
          </w:p>
        </w:tc>
        <w:tc>
          <w:tcPr>
            <w:tcW w:w="1214" w:type="dxa"/>
            <w:shd w:val="clear" w:color="auto" w:fill="auto"/>
            <w:tcMar>
              <w:top w:w="57" w:type="dxa"/>
              <w:left w:w="57" w:type="dxa"/>
              <w:bottom w:w="57" w:type="dxa"/>
              <w:right w:w="57" w:type="dxa"/>
            </w:tcMar>
          </w:tcPr>
          <w:p w14:paraId="34743758" w14:textId="67934649" w:rsidR="3C855EA2" w:rsidRPr="00AC6666" w:rsidRDefault="3C855EA2" w:rsidP="000A24D2">
            <w:pPr>
              <w:pStyle w:val="Tablebody"/>
              <w:spacing w:line="220" w:lineRule="exact"/>
              <w:rPr>
                <w:rFonts w:cs="Arial"/>
                <w:sz w:val="17"/>
                <w:szCs w:val="17"/>
              </w:rPr>
            </w:pPr>
            <w:r w:rsidRPr="00AC6666">
              <w:rPr>
                <w:rFonts w:cs="Arial"/>
                <w:sz w:val="17"/>
                <w:szCs w:val="17"/>
              </w:rPr>
              <w:t>John</w:t>
            </w:r>
            <w:r w:rsidR="022C5432" w:rsidRPr="00AC6666">
              <w:rPr>
                <w:rFonts w:cs="Arial"/>
                <w:sz w:val="17"/>
                <w:szCs w:val="17"/>
              </w:rPr>
              <w:t xml:space="preserve"> </w:t>
            </w:r>
            <w:r w:rsidR="008617CE" w:rsidRPr="00AC6666">
              <w:rPr>
                <w:rFonts w:cs="Arial"/>
                <w:sz w:val="17"/>
                <w:szCs w:val="17"/>
              </w:rPr>
              <w:t xml:space="preserve">Talo </w:t>
            </w:r>
            <w:r w:rsidR="022C5432" w:rsidRPr="00AC6666">
              <w:rPr>
                <w:rFonts w:cs="Arial"/>
                <w:sz w:val="17"/>
                <w:szCs w:val="17"/>
              </w:rPr>
              <w:t>Pitamama</w:t>
            </w:r>
          </w:p>
        </w:tc>
        <w:tc>
          <w:tcPr>
            <w:tcW w:w="1195" w:type="dxa"/>
            <w:shd w:val="clear" w:color="auto" w:fill="auto"/>
            <w:tcMar>
              <w:top w:w="57" w:type="dxa"/>
              <w:left w:w="57" w:type="dxa"/>
              <w:bottom w:w="57" w:type="dxa"/>
              <w:right w:w="57" w:type="dxa"/>
            </w:tcMar>
          </w:tcPr>
          <w:p w14:paraId="2A9D0B39" w14:textId="2F7BEF15" w:rsidR="0436DF21" w:rsidRPr="00AC6666" w:rsidRDefault="13301F3D" w:rsidP="000A24D2">
            <w:pPr>
              <w:pStyle w:val="Tablebody"/>
              <w:spacing w:line="220" w:lineRule="exact"/>
              <w:rPr>
                <w:rFonts w:cs="Arial"/>
                <w:sz w:val="17"/>
                <w:szCs w:val="17"/>
              </w:rPr>
            </w:pPr>
            <w:r w:rsidRPr="00AC6666">
              <w:rPr>
                <w:rFonts w:cs="Arial"/>
                <w:sz w:val="17"/>
                <w:szCs w:val="17"/>
              </w:rPr>
              <w:t>2015</w:t>
            </w:r>
          </w:p>
        </w:tc>
        <w:tc>
          <w:tcPr>
            <w:tcW w:w="935" w:type="dxa"/>
            <w:shd w:val="clear" w:color="auto" w:fill="auto"/>
            <w:tcMar>
              <w:top w:w="57" w:type="dxa"/>
              <w:left w:w="57" w:type="dxa"/>
              <w:bottom w:w="57" w:type="dxa"/>
              <w:right w:w="57" w:type="dxa"/>
            </w:tcMar>
          </w:tcPr>
          <w:p w14:paraId="7557B41B" w14:textId="2DE01E09" w:rsidR="0436DF21" w:rsidRPr="00AC6666" w:rsidRDefault="0E2F1835" w:rsidP="000A24D2">
            <w:pPr>
              <w:pStyle w:val="Tablebody"/>
              <w:spacing w:line="220" w:lineRule="exact"/>
              <w:rPr>
                <w:rFonts w:cs="Arial"/>
                <w:sz w:val="17"/>
                <w:szCs w:val="17"/>
              </w:rPr>
            </w:pPr>
            <w:r w:rsidRPr="00AC6666">
              <w:rPr>
                <w:rFonts w:cs="Arial"/>
                <w:sz w:val="17"/>
                <w:szCs w:val="17"/>
              </w:rPr>
              <w:t>Australia Awards Fellowship</w:t>
            </w:r>
          </w:p>
        </w:tc>
        <w:tc>
          <w:tcPr>
            <w:tcW w:w="2985" w:type="dxa"/>
            <w:shd w:val="clear" w:color="auto" w:fill="auto"/>
            <w:tcMar>
              <w:top w:w="57" w:type="dxa"/>
              <w:left w:w="57" w:type="dxa"/>
              <w:bottom w:w="57" w:type="dxa"/>
              <w:right w:w="57" w:type="dxa"/>
            </w:tcMar>
          </w:tcPr>
          <w:p w14:paraId="00F69351" w14:textId="454153E5" w:rsidR="0436DF21" w:rsidRPr="00AC6666" w:rsidRDefault="079EB42B" w:rsidP="000A24D2">
            <w:pPr>
              <w:pStyle w:val="Tablebody"/>
              <w:spacing w:line="220" w:lineRule="exact"/>
              <w:rPr>
                <w:rFonts w:cs="Arial"/>
                <w:sz w:val="17"/>
                <w:szCs w:val="17"/>
              </w:rPr>
            </w:pPr>
            <w:r w:rsidRPr="00AC6666">
              <w:rPr>
                <w:rFonts w:eastAsia="Calibri" w:cs="Arial"/>
                <w:sz w:val="17"/>
                <w:szCs w:val="17"/>
              </w:rPr>
              <w:t>Improving health through community participation in rural WASH projects in Solomon Islands, Queensland University of Technology</w:t>
            </w:r>
          </w:p>
        </w:tc>
        <w:tc>
          <w:tcPr>
            <w:tcW w:w="1783" w:type="dxa"/>
            <w:shd w:val="clear" w:color="auto" w:fill="auto"/>
            <w:tcMar>
              <w:top w:w="57" w:type="dxa"/>
              <w:left w:w="57" w:type="dxa"/>
              <w:bottom w:w="57" w:type="dxa"/>
              <w:right w:w="57" w:type="dxa"/>
            </w:tcMar>
          </w:tcPr>
          <w:p w14:paraId="346AED25" w14:textId="202B9E3C" w:rsidR="0436DF21" w:rsidRPr="00AC6666" w:rsidRDefault="2BECD00F" w:rsidP="000A24D2">
            <w:pPr>
              <w:pStyle w:val="Tablebody"/>
              <w:spacing w:line="220" w:lineRule="exact"/>
              <w:rPr>
                <w:rFonts w:eastAsia="Calibri" w:cs="Arial"/>
                <w:sz w:val="17"/>
                <w:szCs w:val="17"/>
              </w:rPr>
            </w:pPr>
            <w:r w:rsidRPr="00AC6666">
              <w:rPr>
                <w:rFonts w:eastAsia="Calibri" w:cs="Arial"/>
                <w:sz w:val="17"/>
                <w:szCs w:val="17"/>
              </w:rPr>
              <w:t>Community Based Rehabilitation Supervisor</w:t>
            </w:r>
            <w:r w:rsidR="00026349" w:rsidRPr="00AC6666">
              <w:rPr>
                <w:rFonts w:eastAsia="Calibri" w:cs="Arial"/>
                <w:sz w:val="17"/>
                <w:szCs w:val="17"/>
              </w:rPr>
              <w:t>, Solomon Islands</w:t>
            </w:r>
          </w:p>
        </w:tc>
      </w:tr>
      <w:tr w:rsidR="0436DF21" w:rsidRPr="00AC6666" w14:paraId="6B7B497C" w14:textId="77777777" w:rsidTr="000A24D2">
        <w:trPr>
          <w:trHeight w:val="720"/>
        </w:trPr>
        <w:tc>
          <w:tcPr>
            <w:tcW w:w="988" w:type="dxa"/>
            <w:shd w:val="clear" w:color="auto" w:fill="auto"/>
            <w:tcMar>
              <w:top w:w="57" w:type="dxa"/>
              <w:left w:w="57" w:type="dxa"/>
              <w:bottom w:w="57" w:type="dxa"/>
              <w:right w:w="57" w:type="dxa"/>
            </w:tcMar>
          </w:tcPr>
          <w:p w14:paraId="29CD8725" w14:textId="401B175E" w:rsidR="1F6CADDA" w:rsidRPr="00AC6666" w:rsidRDefault="1F6CADDA" w:rsidP="000A24D2">
            <w:pPr>
              <w:pStyle w:val="Tablebody"/>
              <w:spacing w:line="220" w:lineRule="exact"/>
              <w:rPr>
                <w:rFonts w:cs="Arial"/>
                <w:sz w:val="17"/>
                <w:szCs w:val="17"/>
              </w:rPr>
            </w:pPr>
            <w:r w:rsidRPr="00AC6666">
              <w:rPr>
                <w:rFonts w:cs="Arial"/>
                <w:sz w:val="17"/>
                <w:szCs w:val="17"/>
              </w:rPr>
              <w:t>Male</w:t>
            </w:r>
          </w:p>
        </w:tc>
        <w:tc>
          <w:tcPr>
            <w:tcW w:w="1214" w:type="dxa"/>
            <w:shd w:val="clear" w:color="auto" w:fill="auto"/>
            <w:tcMar>
              <w:top w:w="57" w:type="dxa"/>
              <w:left w:w="57" w:type="dxa"/>
              <w:bottom w:w="57" w:type="dxa"/>
              <w:right w:w="57" w:type="dxa"/>
            </w:tcMar>
          </w:tcPr>
          <w:p w14:paraId="560A7FC0" w14:textId="2A012C0B" w:rsidR="3C855EA2" w:rsidRPr="00AC6666" w:rsidRDefault="3C855EA2" w:rsidP="000A24D2">
            <w:pPr>
              <w:pStyle w:val="Tablebody"/>
              <w:spacing w:line="220" w:lineRule="exact"/>
              <w:rPr>
                <w:rFonts w:cs="Arial"/>
                <w:sz w:val="17"/>
                <w:szCs w:val="17"/>
              </w:rPr>
            </w:pPr>
            <w:r w:rsidRPr="00AC6666">
              <w:rPr>
                <w:rFonts w:cs="Arial"/>
                <w:sz w:val="17"/>
                <w:szCs w:val="17"/>
              </w:rPr>
              <w:t>Leonard Olivera</w:t>
            </w:r>
          </w:p>
        </w:tc>
        <w:tc>
          <w:tcPr>
            <w:tcW w:w="1195" w:type="dxa"/>
            <w:shd w:val="clear" w:color="auto" w:fill="auto"/>
            <w:tcMar>
              <w:top w:w="57" w:type="dxa"/>
              <w:left w:w="57" w:type="dxa"/>
              <w:bottom w:w="57" w:type="dxa"/>
              <w:right w:w="57" w:type="dxa"/>
            </w:tcMar>
          </w:tcPr>
          <w:p w14:paraId="349C86EB" w14:textId="605419F0" w:rsidR="0436DF21" w:rsidRPr="00AC6666" w:rsidRDefault="13301F3D" w:rsidP="000A24D2">
            <w:pPr>
              <w:pStyle w:val="Tablebody"/>
              <w:spacing w:line="220" w:lineRule="exact"/>
              <w:rPr>
                <w:rFonts w:cs="Arial"/>
                <w:sz w:val="17"/>
                <w:szCs w:val="17"/>
              </w:rPr>
            </w:pPr>
            <w:r w:rsidRPr="00AC6666">
              <w:rPr>
                <w:rFonts w:cs="Arial"/>
                <w:sz w:val="17"/>
                <w:szCs w:val="17"/>
              </w:rPr>
              <w:t>2015</w:t>
            </w:r>
          </w:p>
        </w:tc>
        <w:tc>
          <w:tcPr>
            <w:tcW w:w="935" w:type="dxa"/>
            <w:shd w:val="clear" w:color="auto" w:fill="auto"/>
            <w:tcMar>
              <w:top w:w="57" w:type="dxa"/>
              <w:left w:w="57" w:type="dxa"/>
              <w:bottom w:w="57" w:type="dxa"/>
              <w:right w:w="57" w:type="dxa"/>
            </w:tcMar>
          </w:tcPr>
          <w:p w14:paraId="6F619F8A" w14:textId="0D866EBB" w:rsidR="0436DF21" w:rsidRPr="00AC6666" w:rsidRDefault="0E2F1835" w:rsidP="000A24D2">
            <w:pPr>
              <w:pStyle w:val="Tablebody"/>
              <w:spacing w:line="220" w:lineRule="exact"/>
              <w:rPr>
                <w:rFonts w:cs="Arial"/>
                <w:sz w:val="17"/>
                <w:szCs w:val="17"/>
              </w:rPr>
            </w:pPr>
            <w:r w:rsidRPr="00AC6666">
              <w:rPr>
                <w:rFonts w:cs="Arial"/>
                <w:sz w:val="17"/>
                <w:szCs w:val="17"/>
              </w:rPr>
              <w:t>Australia Awards Fellowship</w:t>
            </w:r>
          </w:p>
        </w:tc>
        <w:tc>
          <w:tcPr>
            <w:tcW w:w="2985" w:type="dxa"/>
            <w:shd w:val="clear" w:color="auto" w:fill="auto"/>
            <w:tcMar>
              <w:top w:w="57" w:type="dxa"/>
              <w:left w:w="57" w:type="dxa"/>
              <w:bottom w:w="57" w:type="dxa"/>
              <w:right w:w="57" w:type="dxa"/>
            </w:tcMar>
          </w:tcPr>
          <w:p w14:paraId="16D2BFE1" w14:textId="49CDD202" w:rsidR="0436DF21" w:rsidRPr="00AC6666" w:rsidRDefault="1F7EBBF9" w:rsidP="000A24D2">
            <w:pPr>
              <w:pStyle w:val="Tablebody"/>
              <w:spacing w:line="220" w:lineRule="exact"/>
              <w:rPr>
                <w:rFonts w:cs="Arial"/>
                <w:sz w:val="17"/>
                <w:szCs w:val="17"/>
              </w:rPr>
            </w:pPr>
            <w:r w:rsidRPr="00AC6666">
              <w:rPr>
                <w:rFonts w:eastAsia="Calibri" w:cs="Arial"/>
                <w:sz w:val="17"/>
                <w:szCs w:val="17"/>
              </w:rPr>
              <w:t>Improving health through community participation in rural WASH projects in Solomon Islands, Queensland University of Technology</w:t>
            </w:r>
          </w:p>
        </w:tc>
        <w:tc>
          <w:tcPr>
            <w:tcW w:w="1783" w:type="dxa"/>
            <w:shd w:val="clear" w:color="auto" w:fill="auto"/>
            <w:tcMar>
              <w:top w:w="57" w:type="dxa"/>
              <w:left w:w="57" w:type="dxa"/>
              <w:bottom w:w="57" w:type="dxa"/>
              <w:right w:w="57" w:type="dxa"/>
            </w:tcMar>
          </w:tcPr>
          <w:p w14:paraId="564EA4F5" w14:textId="7FD0D3D2" w:rsidR="0436DF21" w:rsidRPr="00AC6666" w:rsidRDefault="17228294" w:rsidP="000A24D2">
            <w:pPr>
              <w:pStyle w:val="Tablebody"/>
              <w:spacing w:line="220" w:lineRule="exact"/>
              <w:rPr>
                <w:rFonts w:eastAsia="Calibri" w:cs="Arial"/>
                <w:sz w:val="17"/>
                <w:szCs w:val="17"/>
              </w:rPr>
            </w:pPr>
            <w:r w:rsidRPr="00AC6666">
              <w:rPr>
                <w:rFonts w:eastAsia="Calibri" w:cs="Arial"/>
                <w:sz w:val="17"/>
                <w:szCs w:val="17"/>
              </w:rPr>
              <w:t>Director of Environmental Health and Services</w:t>
            </w:r>
            <w:r w:rsidR="4F571DE3" w:rsidRPr="00AC6666">
              <w:rPr>
                <w:rFonts w:eastAsia="Calibri" w:cs="Arial"/>
                <w:sz w:val="17"/>
                <w:szCs w:val="17"/>
              </w:rPr>
              <w:t>, Ministry</w:t>
            </w:r>
            <w:r w:rsidR="000E69BF" w:rsidRPr="00AC6666">
              <w:rPr>
                <w:rFonts w:eastAsia="Calibri" w:cs="Arial"/>
                <w:sz w:val="17"/>
                <w:szCs w:val="17"/>
              </w:rPr>
              <w:t xml:space="preserve"> of Health and Medical Services</w:t>
            </w:r>
            <w:r w:rsidR="00026349" w:rsidRPr="00AC6666">
              <w:rPr>
                <w:rFonts w:eastAsia="Calibri" w:cs="Arial"/>
                <w:sz w:val="17"/>
                <w:szCs w:val="17"/>
              </w:rPr>
              <w:t>, Solomon Islands</w:t>
            </w:r>
            <w:r w:rsidR="4F571DE3" w:rsidRPr="00AC6666">
              <w:rPr>
                <w:rFonts w:eastAsia="Calibri" w:cs="Arial"/>
                <w:sz w:val="17"/>
                <w:szCs w:val="17"/>
              </w:rPr>
              <w:t xml:space="preserve"> </w:t>
            </w:r>
          </w:p>
        </w:tc>
      </w:tr>
      <w:tr w:rsidR="00B93D54" w:rsidRPr="00AC6666" w14:paraId="69344A05" w14:textId="77777777" w:rsidTr="000A24D2">
        <w:trPr>
          <w:trHeight w:val="720"/>
        </w:trPr>
        <w:tc>
          <w:tcPr>
            <w:tcW w:w="988" w:type="dxa"/>
            <w:shd w:val="clear" w:color="auto" w:fill="auto"/>
            <w:tcMar>
              <w:top w:w="57" w:type="dxa"/>
              <w:left w:w="57" w:type="dxa"/>
              <w:bottom w:w="57" w:type="dxa"/>
              <w:right w:w="57" w:type="dxa"/>
            </w:tcMar>
          </w:tcPr>
          <w:p w14:paraId="7EBD73F7" w14:textId="1367A865" w:rsidR="00B93D54" w:rsidRPr="00AC6666" w:rsidRDefault="68A8C0E3" w:rsidP="000A24D2">
            <w:pPr>
              <w:pStyle w:val="Tablebody"/>
              <w:spacing w:line="220" w:lineRule="exact"/>
              <w:rPr>
                <w:rFonts w:cs="Arial"/>
                <w:sz w:val="17"/>
                <w:szCs w:val="17"/>
              </w:rPr>
            </w:pPr>
            <w:r w:rsidRPr="00AC6666">
              <w:rPr>
                <w:rFonts w:cs="Arial"/>
                <w:sz w:val="17"/>
                <w:szCs w:val="17"/>
              </w:rPr>
              <w:t>Female</w:t>
            </w:r>
          </w:p>
        </w:tc>
        <w:tc>
          <w:tcPr>
            <w:tcW w:w="1214" w:type="dxa"/>
            <w:shd w:val="clear" w:color="auto" w:fill="auto"/>
            <w:tcMar>
              <w:top w:w="57" w:type="dxa"/>
              <w:left w:w="57" w:type="dxa"/>
              <w:bottom w:w="57" w:type="dxa"/>
              <w:right w:w="57" w:type="dxa"/>
            </w:tcMar>
          </w:tcPr>
          <w:p w14:paraId="164606A5" w14:textId="0FCA4DBA" w:rsidR="00B93D54" w:rsidRPr="00AC6666" w:rsidRDefault="46AA5540" w:rsidP="000A24D2">
            <w:pPr>
              <w:pStyle w:val="Tablebody"/>
              <w:spacing w:line="220" w:lineRule="exact"/>
              <w:rPr>
                <w:rFonts w:cs="Arial"/>
                <w:sz w:val="17"/>
                <w:szCs w:val="17"/>
              </w:rPr>
            </w:pPr>
            <w:r w:rsidRPr="00AC6666">
              <w:rPr>
                <w:rFonts w:cs="Arial"/>
                <w:sz w:val="17"/>
                <w:szCs w:val="17"/>
              </w:rPr>
              <w:t>Ma</w:t>
            </w:r>
            <w:r w:rsidR="008617CE" w:rsidRPr="00AC6666">
              <w:rPr>
                <w:rFonts w:cs="Arial"/>
                <w:sz w:val="17"/>
                <w:szCs w:val="17"/>
              </w:rPr>
              <w:t>ria</w:t>
            </w:r>
            <w:r w:rsidRPr="00AC6666">
              <w:rPr>
                <w:rFonts w:cs="Arial"/>
                <w:sz w:val="17"/>
                <w:szCs w:val="17"/>
              </w:rPr>
              <w:t xml:space="preserve"> Asuncion Christine </w:t>
            </w:r>
            <w:r w:rsidR="008617CE" w:rsidRPr="00AC6666">
              <w:rPr>
                <w:rFonts w:cs="Arial"/>
                <w:sz w:val="17"/>
                <w:szCs w:val="17"/>
              </w:rPr>
              <w:lastRenderedPageBreak/>
              <w:t xml:space="preserve">Villaruel </w:t>
            </w:r>
            <w:r w:rsidRPr="00AC6666">
              <w:rPr>
                <w:rFonts w:cs="Arial"/>
                <w:sz w:val="17"/>
                <w:szCs w:val="17"/>
              </w:rPr>
              <w:t>Dequilla</w:t>
            </w:r>
          </w:p>
        </w:tc>
        <w:tc>
          <w:tcPr>
            <w:tcW w:w="1195" w:type="dxa"/>
            <w:shd w:val="clear" w:color="auto" w:fill="auto"/>
            <w:tcMar>
              <w:top w:w="57" w:type="dxa"/>
              <w:left w:w="57" w:type="dxa"/>
              <w:bottom w:w="57" w:type="dxa"/>
              <w:right w:w="57" w:type="dxa"/>
            </w:tcMar>
          </w:tcPr>
          <w:p w14:paraId="17799726" w14:textId="1EAF816C" w:rsidR="00B93D54" w:rsidRPr="00AC6666" w:rsidRDefault="7BCB5839" w:rsidP="000A24D2">
            <w:pPr>
              <w:pStyle w:val="Tablebody"/>
              <w:spacing w:line="220" w:lineRule="exact"/>
              <w:rPr>
                <w:rFonts w:cs="Arial"/>
                <w:sz w:val="17"/>
                <w:szCs w:val="17"/>
              </w:rPr>
            </w:pPr>
            <w:r w:rsidRPr="00AC6666">
              <w:rPr>
                <w:rFonts w:cs="Arial"/>
                <w:sz w:val="17"/>
                <w:szCs w:val="17"/>
              </w:rPr>
              <w:lastRenderedPageBreak/>
              <w:t>2015</w:t>
            </w:r>
          </w:p>
        </w:tc>
        <w:tc>
          <w:tcPr>
            <w:tcW w:w="935" w:type="dxa"/>
            <w:shd w:val="clear" w:color="auto" w:fill="auto"/>
            <w:tcMar>
              <w:top w:w="57" w:type="dxa"/>
              <w:left w:w="57" w:type="dxa"/>
              <w:bottom w:w="57" w:type="dxa"/>
              <w:right w:w="57" w:type="dxa"/>
            </w:tcMar>
          </w:tcPr>
          <w:p w14:paraId="2EA850EA" w14:textId="7551AFB5" w:rsidR="00B93D54" w:rsidRPr="00AC6666" w:rsidRDefault="46AA5540" w:rsidP="000A24D2">
            <w:pPr>
              <w:pStyle w:val="Tablebody"/>
              <w:spacing w:line="220" w:lineRule="exact"/>
              <w:rPr>
                <w:rFonts w:cs="Arial"/>
                <w:sz w:val="17"/>
                <w:szCs w:val="17"/>
              </w:rPr>
            </w:pPr>
            <w:r w:rsidRPr="00AC6666">
              <w:rPr>
                <w:rFonts w:cs="Arial"/>
                <w:sz w:val="17"/>
                <w:szCs w:val="17"/>
              </w:rPr>
              <w:t>Australia Awards Fellowship</w:t>
            </w:r>
          </w:p>
        </w:tc>
        <w:tc>
          <w:tcPr>
            <w:tcW w:w="2985" w:type="dxa"/>
            <w:shd w:val="clear" w:color="auto" w:fill="auto"/>
            <w:tcMar>
              <w:top w:w="57" w:type="dxa"/>
              <w:left w:w="57" w:type="dxa"/>
              <w:bottom w:w="57" w:type="dxa"/>
              <w:right w:w="57" w:type="dxa"/>
            </w:tcMar>
          </w:tcPr>
          <w:p w14:paraId="0A34FF1F" w14:textId="6B7280AB" w:rsidR="00B93D54" w:rsidRPr="00AC6666" w:rsidRDefault="2E4B5DB3" w:rsidP="000A24D2">
            <w:pPr>
              <w:pStyle w:val="Tablebody"/>
              <w:spacing w:line="220" w:lineRule="exact"/>
              <w:rPr>
                <w:rFonts w:cs="Arial"/>
                <w:sz w:val="17"/>
                <w:szCs w:val="17"/>
              </w:rPr>
            </w:pPr>
            <w:r w:rsidRPr="00AC6666">
              <w:rPr>
                <w:rFonts w:eastAsia="Calibri" w:cs="Arial"/>
                <w:sz w:val="17"/>
                <w:szCs w:val="17"/>
              </w:rPr>
              <w:t xml:space="preserve">Fostering Digital Literacy: Developing Multimedia Modules for Educational </w:t>
            </w:r>
            <w:r w:rsidRPr="00AC6666">
              <w:rPr>
                <w:rFonts w:eastAsia="Calibri" w:cs="Arial"/>
                <w:sz w:val="17"/>
                <w:szCs w:val="17"/>
              </w:rPr>
              <w:lastRenderedPageBreak/>
              <w:t>Leadership and Teaching, Queensland University of Technology</w:t>
            </w:r>
          </w:p>
        </w:tc>
        <w:tc>
          <w:tcPr>
            <w:tcW w:w="1783" w:type="dxa"/>
            <w:shd w:val="clear" w:color="auto" w:fill="auto"/>
            <w:tcMar>
              <w:top w:w="57" w:type="dxa"/>
              <w:left w:w="57" w:type="dxa"/>
              <w:bottom w:w="57" w:type="dxa"/>
              <w:right w:w="57" w:type="dxa"/>
            </w:tcMar>
          </w:tcPr>
          <w:p w14:paraId="2E375246" w14:textId="77777777" w:rsidR="00B93D54" w:rsidRPr="00AC6666" w:rsidRDefault="66E31EAA" w:rsidP="000A24D2">
            <w:pPr>
              <w:pStyle w:val="Tablebody"/>
              <w:spacing w:line="220" w:lineRule="exact"/>
              <w:rPr>
                <w:rFonts w:eastAsia="Calibri" w:cs="Arial"/>
                <w:sz w:val="17"/>
                <w:szCs w:val="17"/>
              </w:rPr>
            </w:pPr>
            <w:r w:rsidRPr="00AC6666">
              <w:rPr>
                <w:rFonts w:eastAsia="Calibri" w:cs="Arial"/>
                <w:sz w:val="17"/>
                <w:szCs w:val="17"/>
              </w:rPr>
              <w:lastRenderedPageBreak/>
              <w:t xml:space="preserve">Vice President for Academic Affairs, West Visayas State </w:t>
            </w:r>
            <w:r w:rsidRPr="00AC6666">
              <w:rPr>
                <w:rFonts w:eastAsia="Calibri" w:cs="Arial"/>
                <w:sz w:val="17"/>
                <w:szCs w:val="17"/>
              </w:rPr>
              <w:lastRenderedPageBreak/>
              <w:t>University</w:t>
            </w:r>
            <w:r w:rsidR="00026349" w:rsidRPr="00AC6666">
              <w:rPr>
                <w:rFonts w:eastAsia="Calibri" w:cs="Arial"/>
                <w:sz w:val="17"/>
                <w:szCs w:val="17"/>
              </w:rPr>
              <w:t xml:space="preserve"> La Paz, Ilolio City, Philippines</w:t>
            </w:r>
          </w:p>
          <w:p w14:paraId="2E2C0122" w14:textId="245211BE" w:rsidR="00B93D54" w:rsidRPr="00AC6666" w:rsidRDefault="00C546D0" w:rsidP="000A24D2">
            <w:pPr>
              <w:pStyle w:val="Tablebody"/>
              <w:spacing w:line="220" w:lineRule="exact"/>
              <w:rPr>
                <w:rFonts w:eastAsia="Calibri" w:cs="Arial"/>
                <w:sz w:val="17"/>
                <w:szCs w:val="17"/>
              </w:rPr>
            </w:pPr>
            <w:r w:rsidRPr="00AC6666">
              <w:rPr>
                <w:rFonts w:eastAsia="Calibri" w:cs="Arial"/>
                <w:sz w:val="17"/>
                <w:szCs w:val="17"/>
              </w:rPr>
              <w:t>President of the State Universities and Colleges Teachers Association (SUCTEA)</w:t>
            </w:r>
          </w:p>
        </w:tc>
      </w:tr>
      <w:tr w:rsidR="00B93D54" w:rsidRPr="00AC6666" w14:paraId="327E03AA" w14:textId="77777777" w:rsidTr="000A24D2">
        <w:trPr>
          <w:trHeight w:val="435"/>
        </w:trPr>
        <w:tc>
          <w:tcPr>
            <w:tcW w:w="988" w:type="dxa"/>
            <w:shd w:val="clear" w:color="auto" w:fill="auto"/>
            <w:tcMar>
              <w:top w:w="57" w:type="dxa"/>
              <w:left w:w="57" w:type="dxa"/>
              <w:bottom w:w="57" w:type="dxa"/>
              <w:right w:w="57" w:type="dxa"/>
            </w:tcMar>
          </w:tcPr>
          <w:p w14:paraId="16088566" w14:textId="26991A79" w:rsidR="00B93D54" w:rsidRPr="00AC6666" w:rsidRDefault="40370F38" w:rsidP="000A24D2">
            <w:pPr>
              <w:pStyle w:val="Tablebody"/>
              <w:spacing w:line="220" w:lineRule="exact"/>
              <w:rPr>
                <w:rFonts w:cs="Arial"/>
                <w:sz w:val="17"/>
                <w:szCs w:val="17"/>
              </w:rPr>
            </w:pPr>
            <w:r w:rsidRPr="00AC6666">
              <w:rPr>
                <w:rFonts w:cs="Arial"/>
                <w:sz w:val="17"/>
                <w:szCs w:val="17"/>
              </w:rPr>
              <w:lastRenderedPageBreak/>
              <w:t>Male</w:t>
            </w:r>
          </w:p>
        </w:tc>
        <w:tc>
          <w:tcPr>
            <w:tcW w:w="1214" w:type="dxa"/>
            <w:shd w:val="clear" w:color="auto" w:fill="auto"/>
            <w:tcMar>
              <w:top w:w="57" w:type="dxa"/>
              <w:left w:w="57" w:type="dxa"/>
              <w:bottom w:w="57" w:type="dxa"/>
              <w:right w:w="57" w:type="dxa"/>
            </w:tcMar>
          </w:tcPr>
          <w:p w14:paraId="5FF25CE4" w14:textId="778752CA" w:rsidR="00B93D54" w:rsidRPr="00AC6666" w:rsidRDefault="46AA5540" w:rsidP="000A24D2">
            <w:pPr>
              <w:pStyle w:val="Tablebody"/>
              <w:spacing w:line="220" w:lineRule="exact"/>
              <w:rPr>
                <w:rFonts w:cs="Arial"/>
                <w:sz w:val="17"/>
                <w:szCs w:val="17"/>
              </w:rPr>
            </w:pPr>
            <w:r w:rsidRPr="00AC6666">
              <w:rPr>
                <w:rFonts w:cs="Arial"/>
                <w:sz w:val="17"/>
                <w:szCs w:val="17"/>
              </w:rPr>
              <w:t xml:space="preserve">Mark </w:t>
            </w:r>
            <w:r w:rsidR="002E657E" w:rsidRPr="00AC6666">
              <w:rPr>
                <w:rFonts w:cs="Arial"/>
                <w:sz w:val="17"/>
                <w:szCs w:val="17"/>
              </w:rPr>
              <w:t xml:space="preserve">Kenneth Santiago </w:t>
            </w:r>
            <w:r w:rsidRPr="00AC6666">
              <w:rPr>
                <w:rFonts w:cs="Arial"/>
                <w:sz w:val="17"/>
                <w:szCs w:val="17"/>
              </w:rPr>
              <w:t>Camiling</w:t>
            </w:r>
          </w:p>
        </w:tc>
        <w:tc>
          <w:tcPr>
            <w:tcW w:w="1195" w:type="dxa"/>
            <w:shd w:val="clear" w:color="auto" w:fill="auto"/>
            <w:tcMar>
              <w:top w:w="57" w:type="dxa"/>
              <w:left w:w="57" w:type="dxa"/>
              <w:bottom w:w="57" w:type="dxa"/>
              <w:right w:w="57" w:type="dxa"/>
            </w:tcMar>
          </w:tcPr>
          <w:p w14:paraId="6FE27190" w14:textId="159F7695" w:rsidR="00B93D54" w:rsidRPr="00AC6666" w:rsidRDefault="6369F4B5" w:rsidP="000A24D2">
            <w:pPr>
              <w:pStyle w:val="Tablebody"/>
              <w:spacing w:line="220" w:lineRule="exact"/>
              <w:rPr>
                <w:rFonts w:cs="Arial"/>
                <w:sz w:val="17"/>
                <w:szCs w:val="17"/>
              </w:rPr>
            </w:pPr>
            <w:r w:rsidRPr="00AC6666">
              <w:rPr>
                <w:rFonts w:cs="Arial"/>
                <w:sz w:val="17"/>
                <w:szCs w:val="17"/>
              </w:rPr>
              <w:t>2015</w:t>
            </w:r>
          </w:p>
        </w:tc>
        <w:tc>
          <w:tcPr>
            <w:tcW w:w="935" w:type="dxa"/>
            <w:shd w:val="clear" w:color="auto" w:fill="auto"/>
            <w:tcMar>
              <w:top w:w="57" w:type="dxa"/>
              <w:left w:w="57" w:type="dxa"/>
              <w:bottom w:w="57" w:type="dxa"/>
              <w:right w:w="57" w:type="dxa"/>
            </w:tcMar>
          </w:tcPr>
          <w:p w14:paraId="5D2BA03D" w14:textId="44298469" w:rsidR="00B93D54" w:rsidRPr="00AC6666" w:rsidRDefault="46AA5540" w:rsidP="000A24D2">
            <w:pPr>
              <w:pStyle w:val="Tablebody"/>
              <w:spacing w:line="220" w:lineRule="exact"/>
              <w:rPr>
                <w:rFonts w:cs="Arial"/>
                <w:sz w:val="17"/>
                <w:szCs w:val="17"/>
              </w:rPr>
            </w:pPr>
            <w:r w:rsidRPr="00AC6666">
              <w:rPr>
                <w:rFonts w:cs="Arial"/>
                <w:sz w:val="17"/>
                <w:szCs w:val="17"/>
              </w:rPr>
              <w:t>Australia Awards Fellowship</w:t>
            </w:r>
          </w:p>
        </w:tc>
        <w:tc>
          <w:tcPr>
            <w:tcW w:w="2985" w:type="dxa"/>
            <w:shd w:val="clear" w:color="auto" w:fill="auto"/>
            <w:tcMar>
              <w:top w:w="57" w:type="dxa"/>
              <w:left w:w="57" w:type="dxa"/>
              <w:bottom w:w="57" w:type="dxa"/>
              <w:right w:w="57" w:type="dxa"/>
            </w:tcMar>
          </w:tcPr>
          <w:p w14:paraId="6DAF38F9" w14:textId="71382F56" w:rsidR="00B93D54" w:rsidRPr="00AC6666" w:rsidRDefault="51146E15" w:rsidP="000A24D2">
            <w:pPr>
              <w:pStyle w:val="Tablebody"/>
              <w:spacing w:line="220" w:lineRule="exact"/>
              <w:rPr>
                <w:rFonts w:cs="Arial"/>
                <w:sz w:val="17"/>
                <w:szCs w:val="17"/>
              </w:rPr>
            </w:pPr>
            <w:r w:rsidRPr="00AC6666">
              <w:rPr>
                <w:rFonts w:eastAsia="Calibri" w:cs="Arial"/>
                <w:sz w:val="17"/>
                <w:szCs w:val="17"/>
              </w:rPr>
              <w:t>Fostering Digital Literacy: Developing Multimedia Modules for Educational Leadership and Teaching, Queensland University of Technology</w:t>
            </w:r>
          </w:p>
        </w:tc>
        <w:tc>
          <w:tcPr>
            <w:tcW w:w="1783" w:type="dxa"/>
            <w:shd w:val="clear" w:color="auto" w:fill="auto"/>
            <w:tcMar>
              <w:top w:w="57" w:type="dxa"/>
              <w:left w:w="57" w:type="dxa"/>
              <w:bottom w:w="57" w:type="dxa"/>
              <w:right w:w="57" w:type="dxa"/>
            </w:tcMar>
          </w:tcPr>
          <w:p w14:paraId="7629891D" w14:textId="05BEB68B" w:rsidR="00B93D54" w:rsidRPr="00AC6666" w:rsidRDefault="00C546D0" w:rsidP="000A24D2">
            <w:pPr>
              <w:pStyle w:val="Tablebody"/>
              <w:spacing w:line="220" w:lineRule="exact"/>
              <w:rPr>
                <w:rFonts w:eastAsia="Calibri" w:cs="Arial"/>
                <w:sz w:val="17"/>
                <w:szCs w:val="17"/>
              </w:rPr>
            </w:pPr>
            <w:r w:rsidRPr="00AC6666">
              <w:rPr>
                <w:rFonts w:eastAsia="Calibri" w:cs="Arial"/>
                <w:sz w:val="17"/>
                <w:szCs w:val="17"/>
              </w:rPr>
              <w:t>Research Student (PhD International Development) / Part Time Senior Lecturer, Nagoya University, Japan / Miriam College, Philippines</w:t>
            </w:r>
          </w:p>
        </w:tc>
      </w:tr>
      <w:tr w:rsidR="00B93D54" w:rsidRPr="00AC6666" w14:paraId="7EEF3B90" w14:textId="77777777" w:rsidTr="000A24D2">
        <w:trPr>
          <w:trHeight w:val="390"/>
        </w:trPr>
        <w:tc>
          <w:tcPr>
            <w:tcW w:w="988" w:type="dxa"/>
            <w:shd w:val="clear" w:color="auto" w:fill="auto"/>
            <w:tcMar>
              <w:top w:w="57" w:type="dxa"/>
              <w:left w:w="57" w:type="dxa"/>
              <w:bottom w:w="57" w:type="dxa"/>
              <w:right w:w="57" w:type="dxa"/>
            </w:tcMar>
          </w:tcPr>
          <w:p w14:paraId="275F5A6A" w14:textId="39FC5B9A" w:rsidR="00B93D54" w:rsidRPr="00AC6666" w:rsidRDefault="779704B2" w:rsidP="000A24D2">
            <w:pPr>
              <w:pStyle w:val="Tablebody"/>
              <w:spacing w:line="220" w:lineRule="exact"/>
              <w:rPr>
                <w:rFonts w:cs="Arial"/>
                <w:sz w:val="17"/>
                <w:szCs w:val="17"/>
              </w:rPr>
            </w:pPr>
            <w:r w:rsidRPr="00AC6666">
              <w:rPr>
                <w:rFonts w:cs="Arial"/>
                <w:sz w:val="17"/>
                <w:szCs w:val="17"/>
              </w:rPr>
              <w:t>Male</w:t>
            </w:r>
          </w:p>
        </w:tc>
        <w:tc>
          <w:tcPr>
            <w:tcW w:w="1214" w:type="dxa"/>
            <w:shd w:val="clear" w:color="auto" w:fill="auto"/>
            <w:tcMar>
              <w:top w:w="57" w:type="dxa"/>
              <w:left w:w="57" w:type="dxa"/>
              <w:bottom w:w="57" w:type="dxa"/>
              <w:right w:w="57" w:type="dxa"/>
            </w:tcMar>
          </w:tcPr>
          <w:p w14:paraId="101C5D31" w14:textId="22DFF7B8" w:rsidR="00B93D54" w:rsidRPr="00AC6666" w:rsidRDefault="46AA5540" w:rsidP="000A24D2">
            <w:pPr>
              <w:pStyle w:val="Tablebody"/>
              <w:spacing w:line="220" w:lineRule="exact"/>
              <w:rPr>
                <w:rFonts w:cs="Arial"/>
                <w:sz w:val="17"/>
                <w:szCs w:val="17"/>
              </w:rPr>
            </w:pPr>
            <w:r w:rsidRPr="00AC6666">
              <w:rPr>
                <w:rFonts w:cs="Arial"/>
                <w:sz w:val="17"/>
                <w:szCs w:val="17"/>
              </w:rPr>
              <w:t>Rofiq Iqbal Fachruddin</w:t>
            </w:r>
          </w:p>
        </w:tc>
        <w:tc>
          <w:tcPr>
            <w:tcW w:w="1195" w:type="dxa"/>
            <w:shd w:val="clear" w:color="auto" w:fill="auto"/>
            <w:tcMar>
              <w:top w:w="57" w:type="dxa"/>
              <w:left w:w="57" w:type="dxa"/>
              <w:bottom w:w="57" w:type="dxa"/>
              <w:right w:w="57" w:type="dxa"/>
            </w:tcMar>
          </w:tcPr>
          <w:p w14:paraId="2B2FDB9F" w14:textId="26B73941" w:rsidR="00B93D54" w:rsidRPr="00AC6666" w:rsidRDefault="6369F4B5" w:rsidP="000A24D2">
            <w:pPr>
              <w:pStyle w:val="Tablebody"/>
              <w:spacing w:line="220" w:lineRule="exact"/>
              <w:rPr>
                <w:rFonts w:cs="Arial"/>
                <w:sz w:val="17"/>
                <w:szCs w:val="17"/>
              </w:rPr>
            </w:pPr>
            <w:r w:rsidRPr="00AC6666">
              <w:rPr>
                <w:rFonts w:cs="Arial"/>
                <w:sz w:val="17"/>
                <w:szCs w:val="17"/>
              </w:rPr>
              <w:t>2015</w:t>
            </w:r>
          </w:p>
        </w:tc>
        <w:tc>
          <w:tcPr>
            <w:tcW w:w="935" w:type="dxa"/>
            <w:shd w:val="clear" w:color="auto" w:fill="auto"/>
            <w:tcMar>
              <w:top w:w="57" w:type="dxa"/>
              <w:left w:w="57" w:type="dxa"/>
              <w:bottom w:w="57" w:type="dxa"/>
              <w:right w:w="57" w:type="dxa"/>
            </w:tcMar>
          </w:tcPr>
          <w:p w14:paraId="66092CCA" w14:textId="11558EE6" w:rsidR="00B93D54" w:rsidRPr="00AC6666" w:rsidRDefault="46AA5540" w:rsidP="000A24D2">
            <w:pPr>
              <w:pStyle w:val="Tablebody"/>
              <w:spacing w:line="220" w:lineRule="exact"/>
              <w:rPr>
                <w:rFonts w:cs="Arial"/>
                <w:sz w:val="17"/>
                <w:szCs w:val="17"/>
              </w:rPr>
            </w:pPr>
            <w:r w:rsidRPr="00AC6666">
              <w:rPr>
                <w:rFonts w:cs="Arial"/>
                <w:sz w:val="17"/>
                <w:szCs w:val="17"/>
              </w:rPr>
              <w:t>Australia Awards Fellowship</w:t>
            </w:r>
          </w:p>
        </w:tc>
        <w:tc>
          <w:tcPr>
            <w:tcW w:w="2985" w:type="dxa"/>
            <w:shd w:val="clear" w:color="auto" w:fill="auto"/>
            <w:tcMar>
              <w:top w:w="57" w:type="dxa"/>
              <w:left w:w="57" w:type="dxa"/>
              <w:bottom w:w="57" w:type="dxa"/>
              <w:right w:w="57" w:type="dxa"/>
            </w:tcMar>
          </w:tcPr>
          <w:p w14:paraId="09082CE9" w14:textId="1E72D655" w:rsidR="00B93D54" w:rsidRPr="00AC6666" w:rsidRDefault="41D8CC3E" w:rsidP="000A24D2">
            <w:pPr>
              <w:pStyle w:val="Tablebody"/>
              <w:spacing w:line="220" w:lineRule="exact"/>
              <w:rPr>
                <w:rFonts w:eastAsia="Calibri" w:cs="Arial"/>
                <w:sz w:val="17"/>
                <w:szCs w:val="17"/>
              </w:rPr>
            </w:pPr>
            <w:r w:rsidRPr="00AC6666">
              <w:rPr>
                <w:rFonts w:eastAsia="Calibri" w:cs="Arial"/>
                <w:sz w:val="17"/>
                <w:szCs w:val="17"/>
              </w:rPr>
              <w:t>Holistic water resources management for effective water supply and sanitation, ICE WaRM</w:t>
            </w:r>
          </w:p>
        </w:tc>
        <w:tc>
          <w:tcPr>
            <w:tcW w:w="1783" w:type="dxa"/>
            <w:shd w:val="clear" w:color="auto" w:fill="auto"/>
            <w:tcMar>
              <w:top w:w="57" w:type="dxa"/>
              <w:left w:w="57" w:type="dxa"/>
              <w:bottom w:w="57" w:type="dxa"/>
              <w:right w:w="57" w:type="dxa"/>
            </w:tcMar>
          </w:tcPr>
          <w:p w14:paraId="7EBB9FD2" w14:textId="07B926E6" w:rsidR="00B93D54" w:rsidRPr="00AC6666" w:rsidRDefault="009A3361" w:rsidP="000A24D2">
            <w:pPr>
              <w:pStyle w:val="Tablebody"/>
              <w:spacing w:line="220" w:lineRule="exact"/>
              <w:rPr>
                <w:rFonts w:eastAsia="Calibri" w:cs="Arial"/>
                <w:sz w:val="17"/>
                <w:szCs w:val="17"/>
              </w:rPr>
            </w:pPr>
            <w:r w:rsidRPr="00AC6666">
              <w:rPr>
                <w:rFonts w:eastAsia="Calibri" w:cs="Arial"/>
                <w:sz w:val="17"/>
                <w:szCs w:val="17"/>
              </w:rPr>
              <w:t xml:space="preserve">Assistant </w:t>
            </w:r>
            <w:r w:rsidR="2EA9907C" w:rsidRPr="00AC6666">
              <w:rPr>
                <w:rFonts w:eastAsia="Calibri" w:cs="Arial"/>
                <w:sz w:val="17"/>
                <w:szCs w:val="17"/>
              </w:rPr>
              <w:t xml:space="preserve">Professor Faculty of Civil &amp; Environmental Engineering, </w:t>
            </w:r>
            <w:r w:rsidR="008617CE" w:rsidRPr="00AC6666">
              <w:rPr>
                <w:rFonts w:eastAsia="Calibri" w:cs="Arial"/>
                <w:sz w:val="17"/>
                <w:szCs w:val="17"/>
              </w:rPr>
              <w:t>Institut Teknologi Bandung</w:t>
            </w:r>
            <w:r w:rsidR="00026349" w:rsidRPr="00AC6666">
              <w:rPr>
                <w:rFonts w:eastAsia="Calibri" w:cs="Arial"/>
                <w:sz w:val="17"/>
                <w:szCs w:val="17"/>
              </w:rPr>
              <w:t>, Indonesia</w:t>
            </w:r>
          </w:p>
        </w:tc>
      </w:tr>
      <w:tr w:rsidR="0436DF21" w:rsidRPr="00AC6666" w14:paraId="7ED46073" w14:textId="77777777" w:rsidTr="000A24D2">
        <w:trPr>
          <w:trHeight w:val="390"/>
        </w:trPr>
        <w:tc>
          <w:tcPr>
            <w:tcW w:w="988" w:type="dxa"/>
            <w:shd w:val="clear" w:color="auto" w:fill="auto"/>
            <w:tcMar>
              <w:top w:w="57" w:type="dxa"/>
              <w:left w:w="57" w:type="dxa"/>
              <w:bottom w:w="57" w:type="dxa"/>
              <w:right w:w="57" w:type="dxa"/>
            </w:tcMar>
          </w:tcPr>
          <w:p w14:paraId="33F5BB52" w14:textId="6586F16A" w:rsidR="0436DF21" w:rsidRPr="00AC6666" w:rsidRDefault="6C7F3F31" w:rsidP="000A24D2">
            <w:pPr>
              <w:pStyle w:val="Tablebody"/>
              <w:spacing w:line="220" w:lineRule="exact"/>
              <w:rPr>
                <w:rFonts w:cs="Arial"/>
                <w:sz w:val="17"/>
                <w:szCs w:val="17"/>
              </w:rPr>
            </w:pPr>
            <w:r w:rsidRPr="00AC6666">
              <w:rPr>
                <w:rFonts w:cs="Arial"/>
                <w:sz w:val="17"/>
                <w:szCs w:val="17"/>
              </w:rPr>
              <w:t>Female</w:t>
            </w:r>
          </w:p>
        </w:tc>
        <w:tc>
          <w:tcPr>
            <w:tcW w:w="1214" w:type="dxa"/>
            <w:shd w:val="clear" w:color="auto" w:fill="auto"/>
            <w:tcMar>
              <w:top w:w="57" w:type="dxa"/>
              <w:left w:w="57" w:type="dxa"/>
              <w:bottom w:w="57" w:type="dxa"/>
              <w:right w:w="57" w:type="dxa"/>
            </w:tcMar>
          </w:tcPr>
          <w:p w14:paraId="4108BC5E" w14:textId="51F8889F" w:rsidR="46AA5540" w:rsidRPr="00AC6666" w:rsidRDefault="46AA5540" w:rsidP="000A24D2">
            <w:pPr>
              <w:pStyle w:val="Tablebody"/>
              <w:spacing w:line="220" w:lineRule="exact"/>
              <w:rPr>
                <w:rFonts w:cs="Arial"/>
                <w:sz w:val="17"/>
                <w:szCs w:val="17"/>
              </w:rPr>
            </w:pPr>
            <w:r w:rsidRPr="00AC6666">
              <w:rPr>
                <w:rFonts w:cs="Arial"/>
                <w:sz w:val="17"/>
                <w:szCs w:val="17"/>
              </w:rPr>
              <w:t xml:space="preserve">Shirley </w:t>
            </w:r>
            <w:r w:rsidR="008617CE" w:rsidRPr="00AC6666">
              <w:rPr>
                <w:rFonts w:cs="Arial"/>
                <w:sz w:val="17"/>
                <w:szCs w:val="17"/>
              </w:rPr>
              <w:t xml:space="preserve">Lacson </w:t>
            </w:r>
            <w:r w:rsidRPr="00AC6666">
              <w:rPr>
                <w:rFonts w:cs="Arial"/>
                <w:sz w:val="17"/>
                <w:szCs w:val="17"/>
              </w:rPr>
              <w:t>Ayao-ao</w:t>
            </w:r>
          </w:p>
        </w:tc>
        <w:tc>
          <w:tcPr>
            <w:tcW w:w="1195" w:type="dxa"/>
            <w:shd w:val="clear" w:color="auto" w:fill="auto"/>
            <w:tcMar>
              <w:top w:w="57" w:type="dxa"/>
              <w:left w:w="57" w:type="dxa"/>
              <w:bottom w:w="57" w:type="dxa"/>
              <w:right w:w="57" w:type="dxa"/>
            </w:tcMar>
          </w:tcPr>
          <w:p w14:paraId="7660DC1D" w14:textId="2DA3D1A2" w:rsidR="0436DF21" w:rsidRPr="00AC6666" w:rsidRDefault="6A422234" w:rsidP="000A24D2">
            <w:pPr>
              <w:pStyle w:val="Tablebody"/>
              <w:spacing w:line="220" w:lineRule="exact"/>
              <w:rPr>
                <w:rFonts w:cs="Arial"/>
                <w:sz w:val="17"/>
                <w:szCs w:val="17"/>
              </w:rPr>
            </w:pPr>
            <w:r w:rsidRPr="00AC6666">
              <w:rPr>
                <w:rFonts w:cs="Arial"/>
                <w:sz w:val="17"/>
                <w:szCs w:val="17"/>
              </w:rPr>
              <w:t>2015</w:t>
            </w:r>
          </w:p>
        </w:tc>
        <w:tc>
          <w:tcPr>
            <w:tcW w:w="935" w:type="dxa"/>
            <w:shd w:val="clear" w:color="auto" w:fill="auto"/>
            <w:tcMar>
              <w:top w:w="57" w:type="dxa"/>
              <w:left w:w="57" w:type="dxa"/>
              <w:bottom w:w="57" w:type="dxa"/>
              <w:right w:w="57" w:type="dxa"/>
            </w:tcMar>
          </w:tcPr>
          <w:p w14:paraId="293F13D2" w14:textId="7C27C2BF" w:rsidR="0436DF21" w:rsidRPr="00AC6666" w:rsidRDefault="6A422234" w:rsidP="000A24D2">
            <w:pPr>
              <w:pStyle w:val="Tablebody"/>
              <w:spacing w:line="220" w:lineRule="exact"/>
              <w:rPr>
                <w:rFonts w:cs="Arial"/>
                <w:sz w:val="17"/>
                <w:szCs w:val="17"/>
              </w:rPr>
            </w:pPr>
            <w:r w:rsidRPr="00AC6666">
              <w:rPr>
                <w:rFonts w:cs="Arial"/>
                <w:sz w:val="17"/>
                <w:szCs w:val="17"/>
              </w:rPr>
              <w:t>Australia Awards Fellowship</w:t>
            </w:r>
          </w:p>
        </w:tc>
        <w:tc>
          <w:tcPr>
            <w:tcW w:w="2985" w:type="dxa"/>
            <w:shd w:val="clear" w:color="auto" w:fill="auto"/>
            <w:tcMar>
              <w:top w:w="57" w:type="dxa"/>
              <w:left w:w="57" w:type="dxa"/>
              <w:bottom w:w="57" w:type="dxa"/>
              <w:right w:w="57" w:type="dxa"/>
            </w:tcMar>
          </w:tcPr>
          <w:p w14:paraId="6DA087FE" w14:textId="03BD0EFD" w:rsidR="0436DF21" w:rsidRPr="00AC6666" w:rsidRDefault="4001E21F" w:rsidP="000A24D2">
            <w:pPr>
              <w:pStyle w:val="Tablebody"/>
              <w:spacing w:line="220" w:lineRule="exact"/>
              <w:rPr>
                <w:rFonts w:cs="Arial"/>
                <w:sz w:val="17"/>
                <w:szCs w:val="17"/>
              </w:rPr>
            </w:pPr>
            <w:r w:rsidRPr="00AC6666">
              <w:rPr>
                <w:rFonts w:eastAsia="Calibri" w:cs="Arial"/>
                <w:sz w:val="17"/>
                <w:szCs w:val="17"/>
              </w:rPr>
              <w:t>Fostering Digital Literacy: Developing Multimedia Modules for Educational Leadership and Teaching, Queensland University of Technology</w:t>
            </w:r>
          </w:p>
        </w:tc>
        <w:tc>
          <w:tcPr>
            <w:tcW w:w="1783" w:type="dxa"/>
            <w:shd w:val="clear" w:color="auto" w:fill="auto"/>
            <w:tcMar>
              <w:top w:w="57" w:type="dxa"/>
              <w:left w:w="57" w:type="dxa"/>
              <w:bottom w:w="57" w:type="dxa"/>
              <w:right w:w="57" w:type="dxa"/>
            </w:tcMar>
          </w:tcPr>
          <w:p w14:paraId="2B367C8A" w14:textId="31641CE7" w:rsidR="0436DF21" w:rsidRPr="00AC6666" w:rsidRDefault="4743FC07" w:rsidP="000A24D2">
            <w:pPr>
              <w:pStyle w:val="Tablebody"/>
              <w:spacing w:line="220" w:lineRule="exact"/>
              <w:rPr>
                <w:rFonts w:eastAsia="Calibri" w:cs="Arial"/>
                <w:sz w:val="17"/>
                <w:szCs w:val="17"/>
              </w:rPr>
            </w:pPr>
            <w:r w:rsidRPr="00AC6666">
              <w:rPr>
                <w:rFonts w:eastAsia="Calibri" w:cs="Arial"/>
                <w:sz w:val="17"/>
                <w:szCs w:val="17"/>
              </w:rPr>
              <w:t>Graduate Program Coordinator, Saint Louis University</w:t>
            </w:r>
            <w:r w:rsidR="00026349" w:rsidRPr="00AC6666">
              <w:rPr>
                <w:rFonts w:eastAsia="Calibri" w:cs="Arial"/>
                <w:sz w:val="17"/>
                <w:szCs w:val="17"/>
              </w:rPr>
              <w:t xml:space="preserve">, </w:t>
            </w:r>
            <w:r w:rsidR="008E0592" w:rsidRPr="00AC6666">
              <w:rPr>
                <w:rFonts w:eastAsia="Calibri" w:cs="Arial"/>
                <w:sz w:val="17"/>
                <w:szCs w:val="17"/>
              </w:rPr>
              <w:t>Baguio</w:t>
            </w:r>
            <w:r w:rsidR="009A3361" w:rsidRPr="00AC6666">
              <w:rPr>
                <w:rFonts w:eastAsia="Calibri" w:cs="Arial"/>
                <w:sz w:val="17"/>
                <w:szCs w:val="17"/>
              </w:rPr>
              <w:t xml:space="preserve">, </w:t>
            </w:r>
            <w:r w:rsidR="00026349" w:rsidRPr="00AC6666">
              <w:rPr>
                <w:rFonts w:eastAsia="Calibri" w:cs="Arial"/>
                <w:sz w:val="17"/>
                <w:szCs w:val="17"/>
              </w:rPr>
              <w:t>Philippines</w:t>
            </w:r>
          </w:p>
        </w:tc>
      </w:tr>
      <w:tr w:rsidR="008617CE" w:rsidRPr="00AC6666" w14:paraId="5B7EFC71" w14:textId="77777777" w:rsidTr="000A24D2">
        <w:trPr>
          <w:trHeight w:val="390"/>
        </w:trPr>
        <w:tc>
          <w:tcPr>
            <w:tcW w:w="988" w:type="dxa"/>
            <w:shd w:val="clear" w:color="auto" w:fill="auto"/>
            <w:tcMar>
              <w:top w:w="57" w:type="dxa"/>
              <w:left w:w="57" w:type="dxa"/>
              <w:bottom w:w="57" w:type="dxa"/>
              <w:right w:w="57" w:type="dxa"/>
            </w:tcMar>
          </w:tcPr>
          <w:p w14:paraId="5B710D16" w14:textId="17F33772" w:rsidR="008617CE" w:rsidRPr="00AC6666" w:rsidRDefault="008617CE" w:rsidP="000A24D2">
            <w:pPr>
              <w:pStyle w:val="Tablebody"/>
              <w:spacing w:line="220" w:lineRule="exact"/>
              <w:rPr>
                <w:rFonts w:cs="Arial"/>
                <w:sz w:val="17"/>
                <w:szCs w:val="17"/>
              </w:rPr>
            </w:pPr>
            <w:r w:rsidRPr="00AC6666">
              <w:rPr>
                <w:rFonts w:cs="Arial"/>
                <w:sz w:val="17"/>
                <w:szCs w:val="17"/>
              </w:rPr>
              <w:t>Female</w:t>
            </w:r>
          </w:p>
        </w:tc>
        <w:tc>
          <w:tcPr>
            <w:tcW w:w="1214" w:type="dxa"/>
            <w:shd w:val="clear" w:color="auto" w:fill="auto"/>
            <w:tcMar>
              <w:top w:w="57" w:type="dxa"/>
              <w:left w:w="57" w:type="dxa"/>
              <w:bottom w:w="57" w:type="dxa"/>
              <w:right w:w="57" w:type="dxa"/>
            </w:tcMar>
          </w:tcPr>
          <w:p w14:paraId="1B0FF9A8" w14:textId="3969626A" w:rsidR="008617CE" w:rsidRPr="00AC6666" w:rsidRDefault="008617CE" w:rsidP="000A24D2">
            <w:pPr>
              <w:pStyle w:val="Tablebody"/>
              <w:spacing w:line="220" w:lineRule="exact"/>
              <w:rPr>
                <w:rFonts w:cs="Arial"/>
                <w:sz w:val="17"/>
                <w:szCs w:val="17"/>
              </w:rPr>
            </w:pPr>
            <w:r w:rsidRPr="00AC6666">
              <w:rPr>
                <w:rFonts w:cs="Arial"/>
                <w:sz w:val="17"/>
                <w:szCs w:val="17"/>
              </w:rPr>
              <w:t>Elenita Natalio Que</w:t>
            </w:r>
          </w:p>
        </w:tc>
        <w:tc>
          <w:tcPr>
            <w:tcW w:w="1195" w:type="dxa"/>
            <w:shd w:val="clear" w:color="auto" w:fill="auto"/>
            <w:tcMar>
              <w:top w:w="57" w:type="dxa"/>
              <w:left w:w="57" w:type="dxa"/>
              <w:bottom w:w="57" w:type="dxa"/>
              <w:right w:w="57" w:type="dxa"/>
            </w:tcMar>
          </w:tcPr>
          <w:p w14:paraId="4EE974C0" w14:textId="6707C38D" w:rsidR="008617CE" w:rsidRPr="00AC6666" w:rsidRDefault="008617CE" w:rsidP="000A24D2">
            <w:pPr>
              <w:pStyle w:val="Tablebody"/>
              <w:spacing w:line="220" w:lineRule="exact"/>
              <w:rPr>
                <w:rFonts w:cs="Arial"/>
                <w:sz w:val="17"/>
                <w:szCs w:val="17"/>
              </w:rPr>
            </w:pPr>
            <w:r w:rsidRPr="00AC6666">
              <w:rPr>
                <w:rFonts w:cs="Arial"/>
                <w:sz w:val="17"/>
                <w:szCs w:val="17"/>
              </w:rPr>
              <w:t>2015</w:t>
            </w:r>
          </w:p>
        </w:tc>
        <w:tc>
          <w:tcPr>
            <w:tcW w:w="935" w:type="dxa"/>
            <w:shd w:val="clear" w:color="auto" w:fill="auto"/>
            <w:tcMar>
              <w:top w:w="57" w:type="dxa"/>
              <w:left w:w="57" w:type="dxa"/>
              <w:bottom w:w="57" w:type="dxa"/>
              <w:right w:w="57" w:type="dxa"/>
            </w:tcMar>
          </w:tcPr>
          <w:p w14:paraId="6D30D7F8" w14:textId="653AD65B" w:rsidR="008617CE" w:rsidRPr="00AC6666" w:rsidRDefault="008617CE" w:rsidP="000A24D2">
            <w:pPr>
              <w:pStyle w:val="Tablebody"/>
              <w:spacing w:line="220" w:lineRule="exact"/>
              <w:rPr>
                <w:rFonts w:cs="Arial"/>
                <w:sz w:val="17"/>
                <w:szCs w:val="17"/>
              </w:rPr>
            </w:pPr>
            <w:r w:rsidRPr="00AC6666">
              <w:rPr>
                <w:rFonts w:cs="Arial"/>
                <w:sz w:val="17"/>
                <w:szCs w:val="17"/>
              </w:rPr>
              <w:t>Australia Awards Fellowship</w:t>
            </w:r>
          </w:p>
        </w:tc>
        <w:tc>
          <w:tcPr>
            <w:tcW w:w="2985" w:type="dxa"/>
            <w:shd w:val="clear" w:color="auto" w:fill="auto"/>
            <w:tcMar>
              <w:top w:w="57" w:type="dxa"/>
              <w:left w:w="57" w:type="dxa"/>
              <w:bottom w:w="57" w:type="dxa"/>
              <w:right w:w="57" w:type="dxa"/>
            </w:tcMar>
          </w:tcPr>
          <w:p w14:paraId="05DA265B" w14:textId="4B990970" w:rsidR="008617CE" w:rsidRPr="00AC6666" w:rsidRDefault="008617CE" w:rsidP="000A24D2">
            <w:pPr>
              <w:pStyle w:val="Tablebody"/>
              <w:spacing w:line="220" w:lineRule="exact"/>
              <w:rPr>
                <w:rFonts w:eastAsia="Calibri" w:cs="Arial"/>
                <w:sz w:val="17"/>
                <w:szCs w:val="17"/>
              </w:rPr>
            </w:pPr>
            <w:r w:rsidRPr="00AC6666">
              <w:rPr>
                <w:rFonts w:eastAsia="Calibri" w:cs="Arial"/>
                <w:sz w:val="17"/>
                <w:szCs w:val="17"/>
              </w:rPr>
              <w:t>Fostering Digital Literacy: Developing Multimedia Modules for Educational Leadership and Teaching, Queensland University of Technology</w:t>
            </w:r>
          </w:p>
        </w:tc>
        <w:tc>
          <w:tcPr>
            <w:tcW w:w="1783" w:type="dxa"/>
            <w:shd w:val="clear" w:color="auto" w:fill="auto"/>
            <w:tcMar>
              <w:top w:w="57" w:type="dxa"/>
              <w:left w:w="57" w:type="dxa"/>
              <w:bottom w:w="57" w:type="dxa"/>
              <w:right w:w="57" w:type="dxa"/>
            </w:tcMar>
          </w:tcPr>
          <w:p w14:paraId="1CFE1BD8" w14:textId="1F93BF47" w:rsidR="008617CE" w:rsidRPr="00AC6666" w:rsidRDefault="00026349" w:rsidP="000A24D2">
            <w:pPr>
              <w:pStyle w:val="Tablebody"/>
              <w:spacing w:line="220" w:lineRule="exact"/>
              <w:rPr>
                <w:rFonts w:eastAsia="Calibri" w:cs="Arial"/>
                <w:sz w:val="17"/>
                <w:szCs w:val="17"/>
              </w:rPr>
            </w:pPr>
            <w:r w:rsidRPr="00AC6666">
              <w:rPr>
                <w:rFonts w:eastAsia="Calibri" w:cs="Arial"/>
                <w:sz w:val="17"/>
                <w:szCs w:val="17"/>
              </w:rPr>
              <w:t xml:space="preserve">Assistant Professor/Program Coordinator Educational Technology Area UP College of Education, </w:t>
            </w:r>
            <w:r w:rsidR="008E0592" w:rsidRPr="00AC6666">
              <w:rPr>
                <w:rFonts w:eastAsia="Calibri" w:cs="Arial"/>
                <w:sz w:val="17"/>
                <w:szCs w:val="17"/>
              </w:rPr>
              <w:t xml:space="preserve">University of the </w:t>
            </w:r>
            <w:r w:rsidRPr="00AC6666">
              <w:rPr>
                <w:rFonts w:eastAsia="Calibri" w:cs="Arial"/>
                <w:sz w:val="17"/>
                <w:szCs w:val="17"/>
              </w:rPr>
              <w:t>Philippines</w:t>
            </w:r>
            <w:r w:rsidR="008E0592" w:rsidRPr="00AC6666">
              <w:rPr>
                <w:rFonts w:eastAsia="Calibri" w:cs="Arial"/>
                <w:sz w:val="17"/>
                <w:szCs w:val="17"/>
              </w:rPr>
              <w:t xml:space="preserve"> Diliman</w:t>
            </w:r>
          </w:p>
        </w:tc>
      </w:tr>
    </w:tbl>
    <w:p w14:paraId="074938BA" w14:textId="77777777" w:rsidR="00B93D54" w:rsidRDefault="00B93D54" w:rsidP="006A3629">
      <w:pPr>
        <w:pStyle w:val="Head3"/>
      </w:pPr>
      <w:bookmarkStart w:id="185" w:name="_Toc78965911"/>
      <w:bookmarkStart w:id="186" w:name="_Toc78983702"/>
      <w:bookmarkStart w:id="187" w:name="_Toc84244934"/>
      <w:bookmarkStart w:id="188" w:name="_Toc84254099"/>
      <w:bookmarkStart w:id="189" w:name="_Toc88472564"/>
      <w:bookmarkStart w:id="190" w:name="_Toc88478379"/>
      <w:r>
        <w:t>Data management and reporting</w:t>
      </w:r>
      <w:bookmarkEnd w:id="185"/>
      <w:bookmarkEnd w:id="186"/>
      <w:bookmarkEnd w:id="187"/>
      <w:bookmarkEnd w:id="188"/>
      <w:bookmarkEnd w:id="189"/>
      <w:bookmarkEnd w:id="190"/>
    </w:p>
    <w:p w14:paraId="1F11D8FE" w14:textId="77777777" w:rsidR="00B93D54" w:rsidRDefault="00B93D54" w:rsidP="0079200C">
      <w:pPr>
        <w:pStyle w:val="BodyCopy"/>
      </w:pPr>
      <w:r>
        <w:t>Interviews were voice recorded (with approval granted to do so). In addition, the researchers annotated responses during the interview. A transcription specialist transcribed all interview recordings. After the completion of the interview and transcription process, the researchers consolidated the written and oral recordings into a single near-verbatim transcript (with restarting of sentences and fillers excluded).</w:t>
      </w:r>
    </w:p>
    <w:p w14:paraId="0ABE3C34" w14:textId="77777777" w:rsidR="00B93D54" w:rsidRDefault="00B93D54" w:rsidP="006A3629">
      <w:pPr>
        <w:pStyle w:val="Head3"/>
      </w:pPr>
      <w:bookmarkStart w:id="191" w:name="_Toc78965912"/>
      <w:bookmarkStart w:id="192" w:name="_Toc78983703"/>
      <w:bookmarkStart w:id="193" w:name="_Toc84244935"/>
      <w:bookmarkStart w:id="194" w:name="_Toc84254100"/>
      <w:bookmarkStart w:id="195" w:name="_Toc88472565"/>
      <w:bookmarkStart w:id="196" w:name="_Toc88478380"/>
      <w:r>
        <w:t>Coding and review</w:t>
      </w:r>
      <w:bookmarkEnd w:id="191"/>
      <w:bookmarkEnd w:id="192"/>
      <w:bookmarkEnd w:id="193"/>
      <w:bookmarkEnd w:id="194"/>
      <w:bookmarkEnd w:id="195"/>
      <w:bookmarkEnd w:id="196"/>
    </w:p>
    <w:p w14:paraId="3F1845A5" w14:textId="77777777" w:rsidR="00B93D54" w:rsidRDefault="00B93D54" w:rsidP="0079200C">
      <w:pPr>
        <w:pStyle w:val="BodyCopy"/>
      </w:pPr>
      <w:r>
        <w:t>Interview scripts were subsequently coded using computer-assisted qualitative data analysis software, NVivo. This enabled emerging themes to be identified and links to be made between participants that supported or refuted the research propositions, as aligned with the long-term outcomes of the Australia Awards.</w:t>
      </w:r>
    </w:p>
    <w:p w14:paraId="2134B1F8" w14:textId="77777777" w:rsidR="00B93D54" w:rsidRDefault="00B93D54" w:rsidP="0079200C">
      <w:pPr>
        <w:pStyle w:val="BodyCopy"/>
      </w:pPr>
      <w:r>
        <w:t>Analysis of the case study data involved a strategy that was guided by the theoretical proposition developed under the conceptual framework for the case study and by the techniques identified in the GTF’s Case Study Approach document.</w:t>
      </w:r>
    </w:p>
    <w:p w14:paraId="7D9C4790" w14:textId="77777777" w:rsidR="00B93D54" w:rsidRDefault="00B93D54" w:rsidP="0079200C">
      <w:pPr>
        <w:pStyle w:val="BodyCopy"/>
      </w:pPr>
      <w:r>
        <w:t>Where requested case study participants were sent segments of the report where clarification or review and approval were necessary.</w:t>
      </w:r>
    </w:p>
    <w:p w14:paraId="6F7262A9" w14:textId="77777777" w:rsidR="00B93D54" w:rsidRDefault="00B93D54" w:rsidP="006A3629">
      <w:pPr>
        <w:pStyle w:val="Head3"/>
      </w:pPr>
      <w:bookmarkStart w:id="197" w:name="_Toc78965913"/>
      <w:bookmarkStart w:id="198" w:name="_Toc78983704"/>
      <w:bookmarkStart w:id="199" w:name="_Toc84244936"/>
      <w:bookmarkStart w:id="200" w:name="_Toc84254101"/>
      <w:bookmarkStart w:id="201" w:name="_Toc88472566"/>
      <w:bookmarkStart w:id="202" w:name="_Toc88478381"/>
      <w:r>
        <w:lastRenderedPageBreak/>
        <w:t>Limitations</w:t>
      </w:r>
      <w:bookmarkEnd w:id="197"/>
      <w:bookmarkEnd w:id="198"/>
      <w:bookmarkEnd w:id="199"/>
      <w:bookmarkEnd w:id="200"/>
      <w:bookmarkEnd w:id="201"/>
      <w:bookmarkEnd w:id="202"/>
    </w:p>
    <w:p w14:paraId="123FD745" w14:textId="77777777" w:rsidR="00B93D54" w:rsidRDefault="00B93D54" w:rsidP="0079200C">
      <w:pPr>
        <w:pStyle w:val="BodyCopy"/>
      </w:pPr>
      <w:r>
        <w:t>There are a number of limitations of this research that were inherent to both the nature of the research and the research process, as discussed below.</w:t>
      </w:r>
    </w:p>
    <w:p w14:paraId="36323EDE" w14:textId="77777777" w:rsidR="00B93D54" w:rsidRDefault="00B93D54" w:rsidP="00395C40">
      <w:pPr>
        <w:pStyle w:val="Heading4"/>
      </w:pPr>
      <w:bookmarkStart w:id="203" w:name="_Toc78965914"/>
      <w:bookmarkStart w:id="204" w:name="_Toc78983705"/>
      <w:bookmarkStart w:id="205" w:name="_Toc84244937"/>
      <w:bookmarkStart w:id="206" w:name="_Toc84254102"/>
      <w:r>
        <w:t>Positive response bias</w:t>
      </w:r>
      <w:bookmarkEnd w:id="203"/>
      <w:bookmarkEnd w:id="204"/>
      <w:bookmarkEnd w:id="205"/>
      <w:bookmarkEnd w:id="206"/>
    </w:p>
    <w:p w14:paraId="40A2AB75" w14:textId="77777777" w:rsidR="00B93D54" w:rsidRDefault="00B93D54" w:rsidP="0079200C">
      <w:pPr>
        <w:pStyle w:val="BodyCopy"/>
      </w:pPr>
      <w:r>
        <w:t>It is probable that alumni who felt that they had a positive experience as an Australian Government scholarship recipient and/or had success in their career following their award are more likely to agree to participate in case studies. In a study by the Commonwealth Scholarship Commission in the UK (Mawer, 2014), recognition of positive response bias is highlighted:</w:t>
      </w:r>
    </w:p>
    <w:p w14:paraId="3B98750E" w14:textId="257EA97F" w:rsidR="00B93D54" w:rsidRPr="00AC74BC" w:rsidRDefault="00B93D54" w:rsidP="000E1CDC">
      <w:pPr>
        <w:pStyle w:val="Quote"/>
        <w:rPr>
          <w:rStyle w:val="Strong"/>
        </w:rPr>
      </w:pPr>
      <w:r w:rsidRPr="00AC74BC">
        <w:rPr>
          <w:rStyle w:val="Strong"/>
        </w:rPr>
        <w:t>…there is widespread recognition that a more pressing problem is nonresponse bias in which those who reply to sample surveys are likely to be engaged with alumni associations or tracing (e.g. Day, Stackhouse and Geddes, 2009) and</w:t>
      </w:r>
      <w:r w:rsidR="000E1CDC">
        <w:rPr>
          <w:rStyle w:val="Strong"/>
        </w:rPr>
        <w:t xml:space="preserve"> </w:t>
      </w:r>
      <w:r w:rsidRPr="00AC74BC">
        <w:rPr>
          <w:rStyle w:val="Strong"/>
        </w:rPr>
        <w:t>disproportionately represent the ‘successful’ outcomes of scholarship programmes (p.9).</w:t>
      </w:r>
    </w:p>
    <w:p w14:paraId="62CF73D9" w14:textId="77777777" w:rsidR="00B93D54" w:rsidRDefault="00B93D54" w:rsidP="0079200C">
      <w:pPr>
        <w:pStyle w:val="BodyCopy"/>
      </w:pPr>
      <w:r>
        <w:t>Accordingly, it is likely that the alumni in this case study had a positive bias towards their experience, outcomes and views of Australia. The GTF has developed interview questions and analyses approaches to reduce the impact of this bias—these are applied consistently across all case studies. Through this approach, leading questions are avoided, and alumni are offered opportunities to reflect on their outcomes at the beginning and at the end of the interview without specific questions to guide their answers.</w:t>
      </w:r>
    </w:p>
    <w:p w14:paraId="4B9C3CE6" w14:textId="77777777" w:rsidR="00B93D54" w:rsidRDefault="00B93D54" w:rsidP="00395C40">
      <w:pPr>
        <w:pStyle w:val="Heading4"/>
      </w:pPr>
      <w:bookmarkStart w:id="207" w:name="_Toc78965915"/>
      <w:bookmarkStart w:id="208" w:name="_Toc78983706"/>
      <w:bookmarkStart w:id="209" w:name="_Toc84244938"/>
      <w:bookmarkStart w:id="210" w:name="_Toc84254103"/>
      <w:r>
        <w:t xml:space="preserve">Nature of the </w:t>
      </w:r>
      <w:r w:rsidRPr="00395C40">
        <w:t>research</w:t>
      </w:r>
      <w:bookmarkEnd w:id="207"/>
      <w:bookmarkEnd w:id="208"/>
      <w:bookmarkEnd w:id="209"/>
      <w:bookmarkEnd w:id="210"/>
    </w:p>
    <w:p w14:paraId="43D92111" w14:textId="77777777" w:rsidR="00B93D54" w:rsidRDefault="00B93D54" w:rsidP="0079200C">
      <w:pPr>
        <w:pStyle w:val="BodyCopy"/>
      </w:pPr>
      <w:r>
        <w:t>Outcome 1 of the Global Strategy is: ‘alumni are using the skills, knowledge and networks gained on award to contribute to achieving partner-country development goals.’ However, some alumni have shaped development goals rather than contributed to them, and while it may be outside the purview of partner-country development goals that this research is being evaluated against, such contributions are still significant.</w:t>
      </w:r>
    </w:p>
    <w:p w14:paraId="7BD65706" w14:textId="77777777" w:rsidR="00B93D54" w:rsidRDefault="00B93D54" w:rsidP="0079200C">
      <w:pPr>
        <w:pStyle w:val="BodyCopy"/>
      </w:pPr>
      <w:r>
        <w:t>Throughout the research conducted, the GTF has consistently experienced difficulty in evaluating Outcome 2 ‘alumni are contributing to cooperation between Australia and partner countries’, and Outcome 3 ‘effective, mutually advantageous partnerships between institutions and business [have been developed] in Australia and partner countries’. These two outcomes are aligned with the second research question for the case study ‘How are Australia Awards contributing to Australia’s economic and public diplomacy outcomes?’ There is an overlap and difficulty in differentiating ‘cooperation’ and ‘partnerships’. The research team delineated them by determining that Outcome 2 relates to people-to-people links including informal relationships; whereas Outcome 3 specifically relates to institutional links between the partner country and Australia, which alumni have contributed to establishing. For ease of understanding and simplification to align with potential upcoming changes to the Australia Awards Global Strategy, this report generally focuses on exploring Outcome 2 rather than Outcome 3. No issues were encountered by the research team in collecting, collating, coding or analysing data related to Outcome 4 of the Australia Awards—‘Alumni view Australia, Australians and Australian expertise positively’.</w:t>
      </w:r>
    </w:p>
    <w:p w14:paraId="68D576D1" w14:textId="77777777" w:rsidR="00B93D54" w:rsidRDefault="00B93D54" w:rsidP="00395C40">
      <w:pPr>
        <w:pStyle w:val="Heading4"/>
      </w:pPr>
      <w:bookmarkStart w:id="211" w:name="_Toc78965916"/>
      <w:bookmarkStart w:id="212" w:name="_Toc78983707"/>
      <w:bookmarkStart w:id="213" w:name="_Toc84244939"/>
      <w:bookmarkStart w:id="214" w:name="_Toc84254104"/>
      <w:r>
        <w:t xml:space="preserve">Research </w:t>
      </w:r>
      <w:r w:rsidRPr="00395C40">
        <w:t>process</w:t>
      </w:r>
      <w:bookmarkEnd w:id="211"/>
      <w:bookmarkEnd w:id="212"/>
      <w:bookmarkEnd w:id="213"/>
      <w:bookmarkEnd w:id="214"/>
    </w:p>
    <w:p w14:paraId="603C10A8" w14:textId="77777777" w:rsidR="00B93D54" w:rsidRPr="00683AC2" w:rsidRDefault="00B93D54" w:rsidP="0079200C">
      <w:pPr>
        <w:pStyle w:val="BodyCopy"/>
      </w:pPr>
      <w:r>
        <w:t>The ability to code the interview transcripts effectively is dependent on understanding the partner-country development goals at the time these alumni were awarded their scholarships. Given the fact that participants in this case study were spread across nine different countries, the ability to fully contextualise each alumni contributions to their country of origin’s goals was not feasible. This differs from other case studies of the GTF which have been focussed on a country and a sector of work, which has meant more detailed contextualisation of impact can be explored.</w:t>
      </w:r>
    </w:p>
    <w:p w14:paraId="219C0E20" w14:textId="07393D8A" w:rsidR="006E08DE" w:rsidRDefault="006E08DE" w:rsidP="006A3629">
      <w:pPr>
        <w:pStyle w:val="Head2"/>
      </w:pPr>
      <w:bookmarkStart w:id="215" w:name="_Toc87523896"/>
      <w:bookmarkStart w:id="216" w:name="_Toc88478382"/>
      <w:r>
        <w:lastRenderedPageBreak/>
        <w:t>A</w:t>
      </w:r>
      <w:r w:rsidR="004C0DFF">
        <w:t>nnex 2</w:t>
      </w:r>
      <w:r w:rsidR="00744DE8">
        <w:t>:</w:t>
      </w:r>
      <w:r w:rsidR="006A3629">
        <w:t xml:space="preserve"> </w:t>
      </w:r>
      <w:r>
        <w:t>Interview Guides</w:t>
      </w:r>
      <w:bookmarkEnd w:id="215"/>
      <w:bookmarkEnd w:id="216"/>
    </w:p>
    <w:p w14:paraId="271CBBD3" w14:textId="77777777" w:rsidR="008C3687" w:rsidRPr="00AC6666" w:rsidRDefault="008C3687" w:rsidP="008C3687">
      <w:pPr>
        <w:pStyle w:val="BodyCopy"/>
        <w:rPr>
          <w:rFonts w:cs="Arial"/>
          <w:szCs w:val="20"/>
        </w:rPr>
      </w:pPr>
      <w:r w:rsidRPr="00AC6666">
        <w:rPr>
          <w:rFonts w:cs="Arial"/>
          <w:b/>
          <w:szCs w:val="20"/>
        </w:rPr>
        <w:t>Purpose of the GTF and research:</w:t>
      </w:r>
      <w:r w:rsidRPr="00AC6666">
        <w:rPr>
          <w:rFonts w:cs="Arial"/>
          <w:szCs w:val="20"/>
        </w:rPr>
        <w:t xml:space="preserve"> The overall purpose of the Australia Awards Global Tracer Facility (GTF) is to enable the Australian Department of Foreign Affairs and Trade (DFAT) to assess the development contributions and public/economic diplomacy outcomes of Australia’s investment in Australia Awards.</w:t>
      </w:r>
    </w:p>
    <w:p w14:paraId="145E5D27" w14:textId="77777777" w:rsidR="008C3687" w:rsidRPr="00AC6666" w:rsidRDefault="008C3687" w:rsidP="008C3687">
      <w:pPr>
        <w:pStyle w:val="BodyCopy"/>
        <w:rPr>
          <w:rFonts w:cs="Arial"/>
          <w:szCs w:val="20"/>
        </w:rPr>
      </w:pPr>
      <w:r w:rsidRPr="00AC6666">
        <w:rPr>
          <w:rFonts w:cs="Arial"/>
          <w:b/>
          <w:szCs w:val="20"/>
        </w:rPr>
        <w:t>Focus of this Case Study:</w:t>
      </w:r>
      <w:r w:rsidRPr="00AC6666">
        <w:rPr>
          <w:rFonts w:cs="Arial"/>
          <w:szCs w:val="20"/>
        </w:rPr>
        <w:t xml:space="preserve"> This case study explores the long-term impact of targeted professional development training on individual and organisational capacity.</w:t>
      </w:r>
    </w:p>
    <w:p w14:paraId="0328704C" w14:textId="77777777" w:rsidR="008C3687" w:rsidRPr="00AC6666" w:rsidRDefault="008C3687" w:rsidP="008C3687">
      <w:pPr>
        <w:pStyle w:val="BodyCopy"/>
        <w:rPr>
          <w:rFonts w:cs="Arial"/>
          <w:szCs w:val="20"/>
        </w:rPr>
      </w:pPr>
      <w:r w:rsidRPr="00AC6666">
        <w:rPr>
          <w:rFonts w:cs="Arial"/>
          <w:b/>
          <w:szCs w:val="20"/>
        </w:rPr>
        <w:t>Consent Form:</w:t>
      </w:r>
      <w:r w:rsidRPr="00AC6666">
        <w:rPr>
          <w:rFonts w:cs="Arial"/>
          <w:szCs w:val="20"/>
        </w:rPr>
        <w:t xml:space="preserve"> Please take the time to read through this form regarding your privacy rights and consent. You can withdraw at any time. Contact numbers are also provided should you have any questions following this. Please let us know when you are happy to proceed and to be recorded. You can sign the consent form following the interview if you are happy with the interview.</w:t>
      </w:r>
    </w:p>
    <w:p w14:paraId="2199FBFE" w14:textId="4732D909" w:rsidR="004C0DFF" w:rsidRPr="00AC6666" w:rsidRDefault="008C3687" w:rsidP="008C3687">
      <w:pPr>
        <w:pStyle w:val="BodyCopy"/>
        <w:rPr>
          <w:rFonts w:cs="Arial"/>
          <w:b/>
          <w:szCs w:val="20"/>
        </w:rPr>
      </w:pPr>
      <w:r w:rsidRPr="00AC6666">
        <w:rPr>
          <w:rFonts w:cs="Arial"/>
          <w:b/>
          <w:szCs w:val="20"/>
        </w:rPr>
        <w:t>Do you have any questions for us before we begin?</w:t>
      </w:r>
    </w:p>
    <w:p w14:paraId="2B6511FF" w14:textId="3348E554" w:rsidR="004C0DFF" w:rsidRPr="00AC6666" w:rsidRDefault="004C0DFF" w:rsidP="004C0DFF">
      <w:pPr>
        <w:rPr>
          <w:rFonts w:ascii="Arial" w:hAnsi="Arial" w:cs="Arial"/>
          <w:sz w:val="20"/>
          <w:szCs w:val="20"/>
        </w:rPr>
      </w:pPr>
      <w:r w:rsidRPr="00AC6666">
        <w:rPr>
          <w:rFonts w:ascii="Arial" w:hAnsi="Arial" w:cs="Arial"/>
          <w:sz w:val="20"/>
          <w:szCs w:val="20"/>
        </w:rPr>
        <w:t xml:space="preserve">We are interesting in learning how short courses can be used to improve specific technical and soft skills, and networks </w:t>
      </w:r>
      <w:r w:rsidR="00C73C02">
        <w:rPr>
          <w:rFonts w:ascii="Arial" w:hAnsi="Arial" w:cs="Arial"/>
          <w:sz w:val="20"/>
          <w:szCs w:val="20"/>
        </w:rPr>
        <w:t>in priority development areas.</w:t>
      </w:r>
    </w:p>
    <w:p w14:paraId="5F702B7E" w14:textId="77777777" w:rsidR="004C0DFF" w:rsidRPr="00AC6666" w:rsidRDefault="004C0DFF" w:rsidP="00395C40">
      <w:pPr>
        <w:pStyle w:val="Bulletnumbers"/>
        <w:rPr>
          <w:rFonts w:ascii="Arial" w:hAnsi="Arial" w:cs="Arial"/>
          <w:sz w:val="20"/>
          <w:szCs w:val="20"/>
        </w:rPr>
      </w:pPr>
      <w:r w:rsidRPr="00AC6666">
        <w:rPr>
          <w:rFonts w:ascii="Arial" w:hAnsi="Arial" w:cs="Arial"/>
          <w:sz w:val="20"/>
          <w:szCs w:val="20"/>
        </w:rPr>
        <w:t>1.</w:t>
      </w:r>
      <w:r w:rsidRPr="00AC6666">
        <w:rPr>
          <w:rFonts w:ascii="Arial" w:hAnsi="Arial" w:cs="Arial"/>
          <w:sz w:val="20"/>
          <w:szCs w:val="20"/>
        </w:rPr>
        <w:tab/>
        <w:t>Could you please tell us your name, your current position and organisation, and the program you participated in as part of your Australia Awards fellowship?</w:t>
      </w:r>
    </w:p>
    <w:p w14:paraId="6D416207" w14:textId="77777777" w:rsidR="004C0DFF" w:rsidRPr="00AC6666" w:rsidRDefault="004C0DFF" w:rsidP="00395C40">
      <w:pPr>
        <w:pStyle w:val="Bulletnumbers"/>
        <w:rPr>
          <w:rFonts w:ascii="Arial" w:hAnsi="Arial" w:cs="Arial"/>
          <w:sz w:val="20"/>
          <w:szCs w:val="20"/>
        </w:rPr>
      </w:pPr>
      <w:r w:rsidRPr="00AC6666">
        <w:rPr>
          <w:rFonts w:ascii="Arial" w:hAnsi="Arial" w:cs="Arial"/>
          <w:sz w:val="20"/>
          <w:szCs w:val="20"/>
        </w:rPr>
        <w:t>2.</w:t>
      </w:r>
      <w:r w:rsidRPr="00AC6666">
        <w:rPr>
          <w:rFonts w:ascii="Arial" w:hAnsi="Arial" w:cs="Arial"/>
          <w:sz w:val="20"/>
          <w:szCs w:val="20"/>
        </w:rPr>
        <w:tab/>
        <w:t>Can you please tell us how the opportunity for the fellowship came about? How were you involved? What was your motivation? What was the aim of the training (fellowship)?</w:t>
      </w:r>
    </w:p>
    <w:p w14:paraId="005A9DE8" w14:textId="77777777" w:rsidR="004C0DFF" w:rsidRPr="00AC6666" w:rsidRDefault="004C0DFF" w:rsidP="00395C40">
      <w:pPr>
        <w:pStyle w:val="Bulletnumbers"/>
        <w:rPr>
          <w:rFonts w:ascii="Arial" w:hAnsi="Arial" w:cs="Arial"/>
          <w:sz w:val="20"/>
          <w:szCs w:val="20"/>
        </w:rPr>
      </w:pPr>
      <w:r w:rsidRPr="00AC6666">
        <w:rPr>
          <w:rFonts w:ascii="Arial" w:hAnsi="Arial" w:cs="Arial"/>
          <w:sz w:val="20"/>
          <w:szCs w:val="20"/>
        </w:rPr>
        <w:t>3.</w:t>
      </w:r>
      <w:r w:rsidRPr="00AC6666">
        <w:rPr>
          <w:rFonts w:ascii="Arial" w:hAnsi="Arial" w:cs="Arial"/>
          <w:sz w:val="20"/>
          <w:szCs w:val="20"/>
        </w:rPr>
        <w:tab/>
        <w:t>Can you tell us about your time in Australia and experience during your fellowship:</w:t>
      </w:r>
    </w:p>
    <w:p w14:paraId="2F688E65" w14:textId="4F5616E5" w:rsidR="004C0DFF" w:rsidRPr="00AC6666" w:rsidRDefault="00207A3F" w:rsidP="00395C40">
      <w:pPr>
        <w:pStyle w:val="Bullet2ndlevelletters"/>
        <w:rPr>
          <w:rFonts w:ascii="Arial" w:hAnsi="Arial" w:cs="Arial"/>
          <w:sz w:val="20"/>
          <w:szCs w:val="20"/>
        </w:rPr>
      </w:pPr>
      <w:r w:rsidRPr="00AC6666">
        <w:rPr>
          <w:rFonts w:ascii="Arial" w:hAnsi="Arial" w:cs="Arial"/>
          <w:sz w:val="20"/>
          <w:szCs w:val="20"/>
        </w:rPr>
        <w:t>a</w:t>
      </w:r>
      <w:r w:rsidR="004C0DFF" w:rsidRPr="00AC6666">
        <w:rPr>
          <w:rFonts w:ascii="Arial" w:hAnsi="Arial" w:cs="Arial"/>
          <w:sz w:val="20"/>
          <w:szCs w:val="20"/>
        </w:rPr>
        <w:t>.</w:t>
      </w:r>
      <w:r w:rsidR="004C0DFF" w:rsidRPr="00AC6666">
        <w:rPr>
          <w:rFonts w:ascii="Arial" w:hAnsi="Arial" w:cs="Arial"/>
          <w:sz w:val="20"/>
          <w:szCs w:val="20"/>
        </w:rPr>
        <w:tab/>
        <w:t>How long was fellowship?</w:t>
      </w:r>
    </w:p>
    <w:p w14:paraId="592B8C9D" w14:textId="3E39EBA6" w:rsidR="004C0DFF" w:rsidRPr="00AC6666" w:rsidRDefault="00207A3F" w:rsidP="00395C40">
      <w:pPr>
        <w:pStyle w:val="Bullet2ndlevelletters"/>
        <w:rPr>
          <w:rFonts w:ascii="Arial" w:hAnsi="Arial" w:cs="Arial"/>
          <w:sz w:val="20"/>
          <w:szCs w:val="20"/>
        </w:rPr>
      </w:pPr>
      <w:r w:rsidRPr="00AC6666">
        <w:rPr>
          <w:rFonts w:ascii="Arial" w:hAnsi="Arial" w:cs="Arial"/>
          <w:sz w:val="20"/>
          <w:szCs w:val="20"/>
        </w:rPr>
        <w:t>b</w:t>
      </w:r>
      <w:r w:rsidR="004C0DFF" w:rsidRPr="00AC6666">
        <w:rPr>
          <w:rFonts w:ascii="Arial" w:hAnsi="Arial" w:cs="Arial"/>
          <w:sz w:val="20"/>
          <w:szCs w:val="20"/>
        </w:rPr>
        <w:t>.</w:t>
      </w:r>
      <w:r w:rsidR="004C0DFF" w:rsidRPr="00AC6666">
        <w:rPr>
          <w:rFonts w:ascii="Arial" w:hAnsi="Arial" w:cs="Arial"/>
          <w:sz w:val="20"/>
          <w:szCs w:val="20"/>
        </w:rPr>
        <w:tab/>
        <w:t>Was there a mixture of participants from different organisations and fields in your course?</w:t>
      </w:r>
    </w:p>
    <w:p w14:paraId="76BE35AE" w14:textId="02AC4584" w:rsidR="004C0DFF" w:rsidRPr="00AC6666" w:rsidRDefault="00207A3F" w:rsidP="00395C40">
      <w:pPr>
        <w:pStyle w:val="Bullet2ndlevelletters"/>
        <w:rPr>
          <w:rFonts w:ascii="Arial" w:hAnsi="Arial" w:cs="Arial"/>
          <w:sz w:val="20"/>
          <w:szCs w:val="20"/>
        </w:rPr>
      </w:pPr>
      <w:r w:rsidRPr="00AC6666">
        <w:rPr>
          <w:rFonts w:ascii="Arial" w:hAnsi="Arial" w:cs="Arial"/>
          <w:sz w:val="20"/>
          <w:szCs w:val="20"/>
        </w:rPr>
        <w:t>c</w:t>
      </w:r>
      <w:r w:rsidR="004C0DFF" w:rsidRPr="00AC6666">
        <w:rPr>
          <w:rFonts w:ascii="Arial" w:hAnsi="Arial" w:cs="Arial"/>
          <w:sz w:val="20"/>
          <w:szCs w:val="20"/>
        </w:rPr>
        <w:t>.</w:t>
      </w:r>
      <w:r w:rsidR="004C0DFF" w:rsidRPr="00AC6666">
        <w:rPr>
          <w:rFonts w:ascii="Arial" w:hAnsi="Arial" w:cs="Arial"/>
          <w:sz w:val="20"/>
          <w:szCs w:val="20"/>
        </w:rPr>
        <w:tab/>
        <w:t>Were there any networking opportunities or activities with Australian organisations or other groups?</w:t>
      </w:r>
    </w:p>
    <w:p w14:paraId="7A1E3B75" w14:textId="0BF4A2EA" w:rsidR="004C0DFF" w:rsidRPr="00AC6666" w:rsidRDefault="00207A3F" w:rsidP="00395C40">
      <w:pPr>
        <w:pStyle w:val="Bullet2ndlevelletters"/>
        <w:rPr>
          <w:rFonts w:ascii="Arial" w:hAnsi="Arial" w:cs="Arial"/>
          <w:sz w:val="20"/>
          <w:szCs w:val="20"/>
        </w:rPr>
      </w:pPr>
      <w:r w:rsidRPr="00AC6666">
        <w:rPr>
          <w:rFonts w:ascii="Arial" w:hAnsi="Arial" w:cs="Arial"/>
          <w:sz w:val="20"/>
          <w:szCs w:val="20"/>
        </w:rPr>
        <w:t>d</w:t>
      </w:r>
      <w:r w:rsidR="004C0DFF" w:rsidRPr="00AC6666">
        <w:rPr>
          <w:rFonts w:ascii="Arial" w:hAnsi="Arial" w:cs="Arial"/>
          <w:sz w:val="20"/>
          <w:szCs w:val="20"/>
        </w:rPr>
        <w:t>.</w:t>
      </w:r>
      <w:r w:rsidR="004C0DFF" w:rsidRPr="00AC6666">
        <w:rPr>
          <w:rFonts w:ascii="Arial" w:hAnsi="Arial" w:cs="Arial"/>
          <w:sz w:val="20"/>
          <w:szCs w:val="20"/>
        </w:rPr>
        <w:tab/>
        <w:t>Did you conduct site visits or tours of local organisations?</w:t>
      </w:r>
    </w:p>
    <w:p w14:paraId="377B1854" w14:textId="688C2ED7" w:rsidR="004C0DFF" w:rsidRPr="00AC6666" w:rsidRDefault="004C0DFF" w:rsidP="00395C40">
      <w:pPr>
        <w:pStyle w:val="Bulletnumbers"/>
        <w:rPr>
          <w:rFonts w:ascii="Arial" w:hAnsi="Arial" w:cs="Arial"/>
          <w:sz w:val="20"/>
          <w:szCs w:val="20"/>
        </w:rPr>
      </w:pPr>
      <w:r w:rsidRPr="00AC6666">
        <w:rPr>
          <w:rFonts w:ascii="Arial" w:hAnsi="Arial" w:cs="Arial"/>
          <w:sz w:val="20"/>
          <w:szCs w:val="20"/>
        </w:rPr>
        <w:t>4.</w:t>
      </w:r>
      <w:r w:rsidRPr="00AC6666">
        <w:rPr>
          <w:rFonts w:ascii="Arial" w:hAnsi="Arial" w:cs="Arial"/>
          <w:sz w:val="20"/>
          <w:szCs w:val="20"/>
        </w:rPr>
        <w:tab/>
        <w:t>We are interested in any ongoing friendships or professional connections you made while on award. Can you provide any examples in relation to:</w:t>
      </w:r>
    </w:p>
    <w:p w14:paraId="086111E1" w14:textId="065EDDA4" w:rsidR="004C0DFF" w:rsidRPr="00AC6666" w:rsidRDefault="00207A3F" w:rsidP="00395C40">
      <w:pPr>
        <w:pStyle w:val="Bullet2ndlevelletters"/>
        <w:rPr>
          <w:rFonts w:ascii="Arial" w:hAnsi="Arial" w:cs="Arial"/>
          <w:sz w:val="20"/>
          <w:szCs w:val="20"/>
        </w:rPr>
      </w:pPr>
      <w:r w:rsidRPr="00AC6666">
        <w:rPr>
          <w:rFonts w:ascii="Arial" w:hAnsi="Arial" w:cs="Arial"/>
          <w:sz w:val="20"/>
          <w:szCs w:val="20"/>
        </w:rPr>
        <w:t>a.</w:t>
      </w:r>
      <w:r w:rsidR="004C0DFF" w:rsidRPr="00AC6666">
        <w:rPr>
          <w:rFonts w:ascii="Arial" w:hAnsi="Arial" w:cs="Arial"/>
          <w:sz w:val="20"/>
          <w:szCs w:val="20"/>
        </w:rPr>
        <w:tab/>
        <w:t>Other students: you met on award (fellows), Australian or other international students?</w:t>
      </w:r>
    </w:p>
    <w:p w14:paraId="0EF7A388" w14:textId="6A4177DB" w:rsidR="004C0DFF" w:rsidRPr="00AC6666" w:rsidRDefault="00207A3F" w:rsidP="00395C40">
      <w:pPr>
        <w:pStyle w:val="Bullet2ndlevelletters"/>
        <w:rPr>
          <w:rFonts w:ascii="Arial" w:hAnsi="Arial" w:cs="Arial"/>
          <w:sz w:val="20"/>
          <w:szCs w:val="20"/>
        </w:rPr>
      </w:pPr>
      <w:r w:rsidRPr="00AC6666">
        <w:rPr>
          <w:rFonts w:ascii="Arial" w:hAnsi="Arial" w:cs="Arial"/>
          <w:sz w:val="20"/>
          <w:szCs w:val="20"/>
        </w:rPr>
        <w:t>b</w:t>
      </w:r>
      <w:r w:rsidR="004C0DFF" w:rsidRPr="00AC6666">
        <w:rPr>
          <w:rFonts w:ascii="Arial" w:hAnsi="Arial" w:cs="Arial"/>
          <w:sz w:val="20"/>
          <w:szCs w:val="20"/>
        </w:rPr>
        <w:t>.</w:t>
      </w:r>
      <w:r w:rsidR="004C0DFF" w:rsidRPr="00AC6666">
        <w:rPr>
          <w:rFonts w:ascii="Arial" w:hAnsi="Arial" w:cs="Arial"/>
          <w:sz w:val="20"/>
          <w:szCs w:val="20"/>
        </w:rPr>
        <w:tab/>
        <w:t>Your host organisation or institution?</w:t>
      </w:r>
    </w:p>
    <w:p w14:paraId="4D495420" w14:textId="4E3F8CA3" w:rsidR="004C0DFF" w:rsidRPr="00AC6666" w:rsidRDefault="00207A3F" w:rsidP="00395C40">
      <w:pPr>
        <w:pStyle w:val="Bullet2ndlevelletters"/>
        <w:rPr>
          <w:rFonts w:ascii="Arial" w:hAnsi="Arial" w:cs="Arial"/>
          <w:sz w:val="20"/>
          <w:szCs w:val="20"/>
        </w:rPr>
      </w:pPr>
      <w:r w:rsidRPr="00AC6666">
        <w:rPr>
          <w:rFonts w:ascii="Arial" w:hAnsi="Arial" w:cs="Arial"/>
          <w:sz w:val="20"/>
          <w:szCs w:val="20"/>
        </w:rPr>
        <w:t>c</w:t>
      </w:r>
      <w:r w:rsidR="004C0DFF" w:rsidRPr="00AC6666">
        <w:rPr>
          <w:rFonts w:ascii="Arial" w:hAnsi="Arial" w:cs="Arial"/>
          <w:sz w:val="20"/>
          <w:szCs w:val="20"/>
        </w:rPr>
        <w:t>.</w:t>
      </w:r>
      <w:r w:rsidR="004C0DFF" w:rsidRPr="00AC6666">
        <w:rPr>
          <w:rFonts w:ascii="Arial" w:hAnsi="Arial" w:cs="Arial"/>
          <w:sz w:val="20"/>
          <w:szCs w:val="20"/>
        </w:rPr>
        <w:tab/>
        <w:t>Professional connections with other Australian organisations or businesses?</w:t>
      </w:r>
    </w:p>
    <w:p w14:paraId="0B467B4C" w14:textId="77777777" w:rsidR="004C0DFF" w:rsidRPr="00AC6666" w:rsidRDefault="004C0DFF" w:rsidP="00395C40">
      <w:pPr>
        <w:pStyle w:val="Bulletnumbers"/>
        <w:rPr>
          <w:rFonts w:ascii="Arial" w:hAnsi="Arial" w:cs="Arial"/>
          <w:sz w:val="20"/>
          <w:szCs w:val="20"/>
        </w:rPr>
      </w:pPr>
      <w:r w:rsidRPr="00AC6666">
        <w:rPr>
          <w:rFonts w:ascii="Arial" w:hAnsi="Arial" w:cs="Arial"/>
          <w:sz w:val="20"/>
          <w:szCs w:val="20"/>
        </w:rPr>
        <w:t>5.</w:t>
      </w:r>
      <w:r w:rsidRPr="00AC6666">
        <w:rPr>
          <w:rFonts w:ascii="Arial" w:hAnsi="Arial" w:cs="Arial"/>
          <w:sz w:val="20"/>
          <w:szCs w:val="20"/>
        </w:rPr>
        <w:tab/>
        <w:t>Do you maintain any connections from the fellowship? If so how do you keep in touch? Has it lead to any further collaboration or linkages (partnerships)?</w:t>
      </w:r>
    </w:p>
    <w:p w14:paraId="29F4BD52" w14:textId="4E092072" w:rsidR="004C0DFF" w:rsidRPr="00AC6666" w:rsidRDefault="008C3687" w:rsidP="00395C40">
      <w:pPr>
        <w:pStyle w:val="Bullet2ndlevelletters"/>
        <w:rPr>
          <w:rFonts w:ascii="Arial" w:hAnsi="Arial" w:cs="Arial"/>
          <w:sz w:val="20"/>
          <w:szCs w:val="20"/>
        </w:rPr>
      </w:pPr>
      <w:r w:rsidRPr="00AC6666">
        <w:rPr>
          <w:rFonts w:ascii="Arial" w:hAnsi="Arial" w:cs="Arial"/>
          <w:sz w:val="20"/>
          <w:szCs w:val="20"/>
        </w:rPr>
        <w:t>a</w:t>
      </w:r>
      <w:r w:rsidR="004C0DFF" w:rsidRPr="00AC6666">
        <w:rPr>
          <w:rFonts w:ascii="Arial" w:hAnsi="Arial" w:cs="Arial"/>
          <w:sz w:val="20"/>
          <w:szCs w:val="20"/>
        </w:rPr>
        <w:t>.</w:t>
      </w:r>
      <w:r w:rsidR="004C0DFF" w:rsidRPr="00AC6666">
        <w:rPr>
          <w:rFonts w:ascii="Arial" w:hAnsi="Arial" w:cs="Arial"/>
          <w:sz w:val="20"/>
          <w:szCs w:val="20"/>
        </w:rPr>
        <w:tab/>
        <w:t>Can you provide any examples?</w:t>
      </w:r>
    </w:p>
    <w:p w14:paraId="2D0FBACC" w14:textId="4720CEF5" w:rsidR="004C0DFF" w:rsidRPr="00AC6666" w:rsidRDefault="008C3687" w:rsidP="00395C40">
      <w:pPr>
        <w:pStyle w:val="Bullet2ndlevelletters"/>
        <w:rPr>
          <w:rFonts w:ascii="Arial" w:hAnsi="Arial" w:cs="Arial"/>
          <w:sz w:val="20"/>
          <w:szCs w:val="20"/>
        </w:rPr>
      </w:pPr>
      <w:r w:rsidRPr="00AC6666">
        <w:rPr>
          <w:rFonts w:ascii="Arial" w:hAnsi="Arial" w:cs="Arial"/>
          <w:sz w:val="20"/>
          <w:szCs w:val="20"/>
        </w:rPr>
        <w:t>b</w:t>
      </w:r>
      <w:r w:rsidR="004C0DFF" w:rsidRPr="00AC6666">
        <w:rPr>
          <w:rFonts w:ascii="Arial" w:hAnsi="Arial" w:cs="Arial"/>
          <w:sz w:val="20"/>
          <w:szCs w:val="20"/>
        </w:rPr>
        <w:t>.</w:t>
      </w:r>
      <w:r w:rsidR="004C0DFF" w:rsidRPr="00AC6666">
        <w:rPr>
          <w:rFonts w:ascii="Arial" w:hAnsi="Arial" w:cs="Arial"/>
          <w:sz w:val="20"/>
          <w:szCs w:val="20"/>
        </w:rPr>
        <w:tab/>
        <w:t>If not, what made it difficult to maintain connections?</w:t>
      </w:r>
    </w:p>
    <w:p w14:paraId="4F7DECF0" w14:textId="544F98D3" w:rsidR="004C0DFF" w:rsidRPr="00AC6666" w:rsidRDefault="008C3687" w:rsidP="00395C40">
      <w:pPr>
        <w:pStyle w:val="Bullet2ndlevelletters"/>
        <w:rPr>
          <w:rFonts w:ascii="Arial" w:hAnsi="Arial" w:cs="Arial"/>
          <w:sz w:val="20"/>
          <w:szCs w:val="20"/>
        </w:rPr>
      </w:pPr>
      <w:r w:rsidRPr="00AC6666">
        <w:rPr>
          <w:rFonts w:ascii="Arial" w:hAnsi="Arial" w:cs="Arial"/>
          <w:sz w:val="20"/>
          <w:szCs w:val="20"/>
        </w:rPr>
        <w:t>c</w:t>
      </w:r>
      <w:r w:rsidR="004C0DFF" w:rsidRPr="00AC6666">
        <w:rPr>
          <w:rFonts w:ascii="Arial" w:hAnsi="Arial" w:cs="Arial"/>
          <w:sz w:val="20"/>
          <w:szCs w:val="20"/>
        </w:rPr>
        <w:t>.</w:t>
      </w:r>
      <w:r w:rsidR="004C0DFF" w:rsidRPr="00AC6666">
        <w:rPr>
          <w:rFonts w:ascii="Arial" w:hAnsi="Arial" w:cs="Arial"/>
          <w:sz w:val="20"/>
          <w:szCs w:val="20"/>
        </w:rPr>
        <w:tab/>
        <w:t>How could this have been improved or better supported?</w:t>
      </w:r>
    </w:p>
    <w:p w14:paraId="2CF7A24F" w14:textId="77777777" w:rsidR="004C0DFF" w:rsidRPr="00AC6666" w:rsidRDefault="004C0DFF" w:rsidP="00395C40">
      <w:pPr>
        <w:pStyle w:val="Bulletnumbers"/>
        <w:rPr>
          <w:rFonts w:ascii="Arial" w:hAnsi="Arial" w:cs="Arial"/>
          <w:sz w:val="20"/>
          <w:szCs w:val="20"/>
        </w:rPr>
      </w:pPr>
      <w:r w:rsidRPr="00AC6666">
        <w:rPr>
          <w:rFonts w:ascii="Arial" w:hAnsi="Arial" w:cs="Arial"/>
          <w:sz w:val="20"/>
          <w:szCs w:val="20"/>
        </w:rPr>
        <w:t>6.</w:t>
      </w:r>
      <w:r w:rsidRPr="00AC6666">
        <w:rPr>
          <w:rFonts w:ascii="Arial" w:hAnsi="Arial" w:cs="Arial"/>
          <w:sz w:val="20"/>
          <w:szCs w:val="20"/>
        </w:rPr>
        <w:tab/>
        <w:t>Thinking about your work since your fellowship, have you been able to apply the skills and knowledge gained in Australia?</w:t>
      </w:r>
    </w:p>
    <w:p w14:paraId="331A727D" w14:textId="7A46A2D8" w:rsidR="004C0DFF" w:rsidRPr="00AC6666" w:rsidRDefault="008C3687" w:rsidP="00395C40">
      <w:pPr>
        <w:ind w:left="426" w:hanging="357"/>
        <w:rPr>
          <w:rFonts w:ascii="Arial" w:hAnsi="Arial" w:cs="Arial"/>
          <w:sz w:val="20"/>
          <w:szCs w:val="20"/>
        </w:rPr>
      </w:pPr>
      <w:r w:rsidRPr="00AC6666">
        <w:rPr>
          <w:rFonts w:ascii="Arial" w:hAnsi="Arial" w:cs="Arial"/>
          <w:sz w:val="20"/>
          <w:szCs w:val="20"/>
        </w:rPr>
        <w:t>a</w:t>
      </w:r>
      <w:r w:rsidR="004C0DFF" w:rsidRPr="00AC6666">
        <w:rPr>
          <w:rFonts w:ascii="Arial" w:hAnsi="Arial" w:cs="Arial"/>
          <w:sz w:val="20"/>
          <w:szCs w:val="20"/>
        </w:rPr>
        <w:t>.</w:t>
      </w:r>
      <w:r w:rsidR="004C0DFF" w:rsidRPr="00AC6666">
        <w:rPr>
          <w:rFonts w:ascii="Arial" w:hAnsi="Arial" w:cs="Arial"/>
          <w:sz w:val="20"/>
          <w:szCs w:val="20"/>
        </w:rPr>
        <w:tab/>
        <w:t>Can you provide example/s?</w:t>
      </w:r>
    </w:p>
    <w:p w14:paraId="18A6EB52" w14:textId="77777777" w:rsidR="004C0DFF" w:rsidRPr="00AC6666" w:rsidRDefault="004C0DFF" w:rsidP="00395C40">
      <w:pPr>
        <w:pStyle w:val="Bulletnumbers"/>
        <w:rPr>
          <w:rFonts w:ascii="Arial" w:hAnsi="Arial" w:cs="Arial"/>
          <w:sz w:val="20"/>
          <w:szCs w:val="20"/>
        </w:rPr>
      </w:pPr>
      <w:r w:rsidRPr="00AC6666">
        <w:rPr>
          <w:rFonts w:ascii="Arial" w:hAnsi="Arial" w:cs="Arial"/>
          <w:sz w:val="20"/>
          <w:szCs w:val="20"/>
        </w:rPr>
        <w:t>7.</w:t>
      </w:r>
      <w:r w:rsidRPr="00AC6666">
        <w:rPr>
          <w:rFonts w:ascii="Arial" w:hAnsi="Arial" w:cs="Arial"/>
          <w:sz w:val="20"/>
          <w:szCs w:val="20"/>
        </w:rPr>
        <w:tab/>
        <w:t>Have you been able to share those new skills and knowledge with others in your work or community?</w:t>
      </w:r>
    </w:p>
    <w:p w14:paraId="569E6E52" w14:textId="490616DA" w:rsidR="004C0DFF" w:rsidRPr="00AC6666" w:rsidRDefault="008C3687" w:rsidP="00395C40">
      <w:pPr>
        <w:pStyle w:val="Bullet2ndlevelletters"/>
        <w:rPr>
          <w:rFonts w:ascii="Arial" w:hAnsi="Arial" w:cs="Arial"/>
          <w:sz w:val="20"/>
          <w:szCs w:val="20"/>
        </w:rPr>
      </w:pPr>
      <w:r w:rsidRPr="00AC6666">
        <w:rPr>
          <w:rFonts w:ascii="Arial" w:hAnsi="Arial" w:cs="Arial"/>
          <w:sz w:val="20"/>
          <w:szCs w:val="20"/>
        </w:rPr>
        <w:lastRenderedPageBreak/>
        <w:t>a</w:t>
      </w:r>
      <w:r w:rsidR="004C0DFF" w:rsidRPr="00AC6666">
        <w:rPr>
          <w:rFonts w:ascii="Arial" w:hAnsi="Arial" w:cs="Arial"/>
          <w:sz w:val="20"/>
          <w:szCs w:val="20"/>
        </w:rPr>
        <w:t>.</w:t>
      </w:r>
      <w:r w:rsidR="004C0DFF" w:rsidRPr="00AC6666">
        <w:rPr>
          <w:rFonts w:ascii="Arial" w:hAnsi="Arial" w:cs="Arial"/>
          <w:sz w:val="20"/>
          <w:szCs w:val="20"/>
        </w:rPr>
        <w:tab/>
        <w:t>Can you provide example/s?</w:t>
      </w:r>
    </w:p>
    <w:p w14:paraId="16FB2F36" w14:textId="77777777" w:rsidR="004C0DFF" w:rsidRPr="00AC6666" w:rsidRDefault="004C0DFF" w:rsidP="00395C40">
      <w:pPr>
        <w:pStyle w:val="Bulletnumbers"/>
        <w:rPr>
          <w:rFonts w:ascii="Arial" w:hAnsi="Arial" w:cs="Arial"/>
          <w:sz w:val="20"/>
          <w:szCs w:val="20"/>
        </w:rPr>
      </w:pPr>
      <w:r w:rsidRPr="00AC6666">
        <w:rPr>
          <w:rFonts w:ascii="Arial" w:hAnsi="Arial" w:cs="Arial"/>
          <w:sz w:val="20"/>
          <w:szCs w:val="20"/>
        </w:rPr>
        <w:t>8.</w:t>
      </w:r>
      <w:r w:rsidRPr="00AC6666">
        <w:rPr>
          <w:rFonts w:ascii="Arial" w:hAnsi="Arial" w:cs="Arial"/>
          <w:sz w:val="20"/>
          <w:szCs w:val="20"/>
        </w:rPr>
        <w:tab/>
        <w:t>Thinking back over the last 6 years, what impact has this fellowship had on your career, and your capacity to work in your sector?</w:t>
      </w:r>
    </w:p>
    <w:p w14:paraId="3D4EE1EA" w14:textId="77777777" w:rsidR="004C0DFF" w:rsidRPr="00AC6666" w:rsidRDefault="004C0DFF" w:rsidP="00395C40">
      <w:pPr>
        <w:pStyle w:val="Bulletnumbers"/>
        <w:rPr>
          <w:rFonts w:ascii="Arial" w:hAnsi="Arial" w:cs="Arial"/>
          <w:sz w:val="20"/>
          <w:szCs w:val="20"/>
        </w:rPr>
      </w:pPr>
      <w:r w:rsidRPr="00AC6666">
        <w:rPr>
          <w:rFonts w:ascii="Arial" w:hAnsi="Arial" w:cs="Arial"/>
          <w:sz w:val="20"/>
          <w:szCs w:val="20"/>
        </w:rPr>
        <w:t>9.</w:t>
      </w:r>
      <w:r w:rsidRPr="00AC6666">
        <w:rPr>
          <w:rFonts w:ascii="Arial" w:hAnsi="Arial" w:cs="Arial"/>
          <w:sz w:val="20"/>
          <w:szCs w:val="20"/>
        </w:rPr>
        <w:tab/>
        <w:t>This is our last question. Can you please describe an achievement that you are most proud of, it can be in your work or community?</w:t>
      </w:r>
    </w:p>
    <w:p w14:paraId="163DA9CC" w14:textId="77777777" w:rsidR="004C0DFF" w:rsidRPr="00AC6666" w:rsidRDefault="004C0DFF" w:rsidP="004C0DFF">
      <w:pPr>
        <w:rPr>
          <w:rFonts w:ascii="Arial" w:hAnsi="Arial" w:cs="Arial"/>
          <w:sz w:val="20"/>
          <w:szCs w:val="20"/>
        </w:rPr>
      </w:pPr>
      <w:r w:rsidRPr="00AC6666">
        <w:rPr>
          <w:rFonts w:ascii="Arial" w:hAnsi="Arial" w:cs="Arial"/>
          <w:sz w:val="20"/>
          <w:szCs w:val="20"/>
        </w:rPr>
        <w:t>That covers our questions today, is there anything you would like to add?</w:t>
      </w:r>
    </w:p>
    <w:sectPr w:rsidR="004C0DFF" w:rsidRPr="00AC6666" w:rsidSect="00397DA5">
      <w:footerReference w:type="even" r:id="rId24"/>
      <w:footerReference w:type="default" r:id="rId25"/>
      <w:pgSz w:w="11906" w:h="16838"/>
      <w:pgMar w:top="1440" w:right="1440" w:bottom="1440" w:left="1440"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00870" w14:textId="77777777" w:rsidR="00FE0A30" w:rsidRDefault="00FE0A30" w:rsidP="00C27AA9">
      <w:pPr>
        <w:spacing w:after="0" w:line="240" w:lineRule="auto"/>
      </w:pPr>
      <w:r>
        <w:separator/>
      </w:r>
    </w:p>
  </w:endnote>
  <w:endnote w:type="continuationSeparator" w:id="0">
    <w:p w14:paraId="40FA064F" w14:textId="77777777" w:rsidR="00FE0A30" w:rsidRDefault="00FE0A30" w:rsidP="00C27AA9">
      <w:pPr>
        <w:spacing w:after="0" w:line="240" w:lineRule="auto"/>
      </w:pPr>
      <w:r>
        <w:continuationSeparator/>
      </w:r>
    </w:p>
  </w:endnote>
  <w:endnote w:type="continuationNotice" w:id="1">
    <w:p w14:paraId="3201A54A" w14:textId="77777777" w:rsidR="00FE0A30" w:rsidRDefault="00FE0A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ody CS)">
    <w:altName w:val="Arial"/>
    <w:charset w:val="00"/>
    <w:family w:val="roman"/>
    <w:pitch w:val="default"/>
  </w:font>
  <w:font w:name="Liberation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8096233"/>
      <w:docPartObj>
        <w:docPartGallery w:val="Page Numbers (Bottom of Page)"/>
        <w:docPartUnique/>
      </w:docPartObj>
    </w:sdtPr>
    <w:sdtEndPr>
      <w:rPr>
        <w:rStyle w:val="PageNumber"/>
      </w:rPr>
    </w:sdtEndPr>
    <w:sdtContent>
      <w:p w14:paraId="4AA6B1EC" w14:textId="5E7BE2CD" w:rsidR="00C73C02" w:rsidRDefault="00C73C02" w:rsidP="005525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AAB05C" w14:textId="77777777" w:rsidR="00C73C02" w:rsidRDefault="00C73C02" w:rsidP="00CF09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14961632"/>
      <w:docPartObj>
        <w:docPartGallery w:val="Page Numbers (Bottom of Page)"/>
        <w:docPartUnique/>
      </w:docPartObj>
    </w:sdtPr>
    <w:sdtEndPr>
      <w:rPr>
        <w:rStyle w:val="PageNumber"/>
      </w:rPr>
    </w:sdtEndPr>
    <w:sdtContent>
      <w:p w14:paraId="1807D46D" w14:textId="37D959F9" w:rsidR="00C73C02" w:rsidRDefault="00C73C02" w:rsidP="00397DA5">
        <w:pPr>
          <w:pStyle w:val="Footer"/>
          <w:framePr w:h="944" w:hRule="exact" w:wrap="none" w:vAnchor="text" w:hAnchor="margin" w:xAlign="right" w:y="407"/>
          <w:rPr>
            <w:rStyle w:val="PageNumber"/>
          </w:rPr>
        </w:pPr>
        <w:r w:rsidRPr="00CF0947">
          <w:rPr>
            <w:rStyle w:val="PageNumber"/>
            <w:rFonts w:ascii="Arial" w:hAnsi="Arial" w:cs="Arial"/>
            <w:sz w:val="16"/>
            <w:szCs w:val="16"/>
          </w:rPr>
          <w:fldChar w:fldCharType="begin"/>
        </w:r>
        <w:r w:rsidRPr="00CF0947">
          <w:rPr>
            <w:rStyle w:val="PageNumber"/>
            <w:rFonts w:ascii="Arial" w:hAnsi="Arial" w:cs="Arial"/>
            <w:sz w:val="16"/>
            <w:szCs w:val="16"/>
          </w:rPr>
          <w:instrText xml:space="preserve"> PAGE </w:instrText>
        </w:r>
        <w:r w:rsidRPr="00CF0947">
          <w:rPr>
            <w:rStyle w:val="PageNumber"/>
            <w:rFonts w:ascii="Arial" w:hAnsi="Arial" w:cs="Arial"/>
            <w:sz w:val="16"/>
            <w:szCs w:val="16"/>
          </w:rPr>
          <w:fldChar w:fldCharType="separate"/>
        </w:r>
        <w:r w:rsidR="002A3156">
          <w:rPr>
            <w:rStyle w:val="PageNumber"/>
            <w:rFonts w:ascii="Arial" w:hAnsi="Arial" w:cs="Arial"/>
            <w:noProof/>
            <w:sz w:val="16"/>
            <w:szCs w:val="16"/>
          </w:rPr>
          <w:t>37</w:t>
        </w:r>
        <w:r w:rsidRPr="00CF0947">
          <w:rPr>
            <w:rStyle w:val="PageNumber"/>
            <w:rFonts w:ascii="Arial" w:hAnsi="Arial" w:cs="Arial"/>
            <w:sz w:val="16"/>
            <w:szCs w:val="16"/>
          </w:rPr>
          <w:fldChar w:fldCharType="end"/>
        </w:r>
      </w:p>
    </w:sdtContent>
  </w:sdt>
  <w:p w14:paraId="3998730A" w14:textId="6970F98A" w:rsidR="00C73C02" w:rsidRPr="00397DA5" w:rsidRDefault="00C73C02" w:rsidP="00397DA5">
    <w:pPr>
      <w:pStyle w:val="BodyCopy"/>
      <w:ind w:right="360"/>
      <w:rPr>
        <w:sz w:val="16"/>
        <w:szCs w:val="16"/>
      </w:rPr>
    </w:pPr>
    <w:r w:rsidRPr="00791F06">
      <w:rPr>
        <w:sz w:val="16"/>
        <w:szCs w:val="16"/>
      </w:rPr>
      <w:t xml:space="preserve">Australia Awards Global Tracer Facility </w:t>
    </w:r>
    <w:r w:rsidRPr="00CF0947">
      <w:rPr>
        <w:sz w:val="16"/>
        <w:szCs w:val="16"/>
      </w:rPr>
      <w:t>Case Study</w:t>
    </w:r>
    <w:r>
      <w:rPr>
        <w:b/>
        <w:bCs/>
        <w:sz w:val="16"/>
        <w:szCs w:val="16"/>
      </w:rPr>
      <w:t xml:space="preserve"> — Insights into short course capacity building</w:t>
    </w:r>
    <w:r>
      <w:rPr>
        <w:b/>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05E94" w14:textId="77777777" w:rsidR="00FE0A30" w:rsidRDefault="00FE0A30" w:rsidP="00C27AA9">
      <w:pPr>
        <w:spacing w:after="0" w:line="240" w:lineRule="auto"/>
      </w:pPr>
      <w:r>
        <w:separator/>
      </w:r>
    </w:p>
  </w:footnote>
  <w:footnote w:type="continuationSeparator" w:id="0">
    <w:p w14:paraId="15CAD7F0" w14:textId="77777777" w:rsidR="00FE0A30" w:rsidRDefault="00FE0A30" w:rsidP="00C27AA9">
      <w:pPr>
        <w:spacing w:after="0" w:line="240" w:lineRule="auto"/>
      </w:pPr>
      <w:r>
        <w:continuationSeparator/>
      </w:r>
    </w:p>
  </w:footnote>
  <w:footnote w:type="continuationNotice" w:id="1">
    <w:p w14:paraId="7CD9C7BC" w14:textId="77777777" w:rsidR="00FE0A30" w:rsidRDefault="00FE0A30">
      <w:pPr>
        <w:spacing w:after="0" w:line="240" w:lineRule="auto"/>
      </w:pPr>
    </w:p>
  </w:footnote>
  <w:footnote w:id="2">
    <w:p w14:paraId="16EE55BA" w14:textId="77777777" w:rsidR="00C73C02" w:rsidRDefault="00C73C02" w:rsidP="00A14F4E">
      <w:pPr>
        <w:pStyle w:val="FootnoteText"/>
      </w:pPr>
      <w:r>
        <w:rPr>
          <w:rStyle w:val="FootnoteReference"/>
        </w:rPr>
        <w:footnoteRef/>
      </w:r>
      <w:r>
        <w:t xml:space="preserve"> For further information: </w:t>
      </w:r>
      <w:hyperlink r:id="rId1" w:history="1">
        <w:r>
          <w:rPr>
            <w:rStyle w:val="Hyperlink"/>
          </w:rPr>
          <w:t>https://www.dfat.gov.au/sites/default/files/australia-awards-global-strategy.pdf</w:t>
        </w:r>
      </w:hyperlink>
    </w:p>
  </w:footnote>
  <w:footnote w:id="3">
    <w:p w14:paraId="505B7864" w14:textId="77777777" w:rsidR="00C73C02" w:rsidRDefault="00C73C02" w:rsidP="00A14F4E">
      <w:pPr>
        <w:pStyle w:val="FootnoteText"/>
      </w:pPr>
      <w:r>
        <w:rPr>
          <w:rStyle w:val="FootnoteReference"/>
        </w:rPr>
        <w:footnoteRef/>
      </w:r>
      <w:r>
        <w:t xml:space="preserve"> For further information: </w:t>
      </w:r>
      <w:hyperlink r:id="rId2" w:history="1">
        <w:r>
          <w:rPr>
            <w:rStyle w:val="Hyperlink"/>
          </w:rPr>
          <w:t>https://www.dfat.gov.au/sites/default/files/australia-awards-global-monitoring-evaluation-framework.pdf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0EA24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04A8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BC2E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4816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6E5B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90E7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5612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4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C06E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A281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FF5838"/>
    <w:multiLevelType w:val="multilevel"/>
    <w:tmpl w:val="5080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06432D"/>
    <w:multiLevelType w:val="multilevel"/>
    <w:tmpl w:val="BBB6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4669E8"/>
    <w:multiLevelType w:val="hybridMultilevel"/>
    <w:tmpl w:val="E850E7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31A05E6"/>
    <w:multiLevelType w:val="multilevel"/>
    <w:tmpl w:val="BB30D6E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C638D9"/>
    <w:multiLevelType w:val="hybridMultilevel"/>
    <w:tmpl w:val="BB30D6EA"/>
    <w:lvl w:ilvl="0" w:tplc="4942BDBE">
      <w:start w:val="1"/>
      <w:numFmt w:val="bullet"/>
      <w:pStyle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23E6184"/>
    <w:multiLevelType w:val="hybridMultilevel"/>
    <w:tmpl w:val="C5780102"/>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291B9C"/>
    <w:multiLevelType w:val="multilevel"/>
    <w:tmpl w:val="D3EEFC36"/>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DD458A6"/>
    <w:multiLevelType w:val="multilevel"/>
    <w:tmpl w:val="3AF0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643633"/>
    <w:multiLevelType w:val="hybridMultilevel"/>
    <w:tmpl w:val="B69278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3C240A"/>
    <w:multiLevelType w:val="multilevel"/>
    <w:tmpl w:val="7F2A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CA4B85"/>
    <w:multiLevelType w:val="hybridMultilevel"/>
    <w:tmpl w:val="F600F4FC"/>
    <w:lvl w:ilvl="0" w:tplc="FF96DD82">
      <w:start w:val="1"/>
      <w:numFmt w:val="bullet"/>
      <w:lvlText w:val=""/>
      <w:lvlJc w:val="left"/>
      <w:pPr>
        <w:ind w:left="720" w:hanging="360"/>
      </w:pPr>
      <w:rPr>
        <w:rFonts w:ascii="Symbol" w:hAnsi="Symbol" w:hint="default"/>
      </w:rPr>
    </w:lvl>
    <w:lvl w:ilvl="1" w:tplc="587E3164">
      <w:start w:val="1"/>
      <w:numFmt w:val="bullet"/>
      <w:lvlText w:val="o"/>
      <w:lvlJc w:val="left"/>
      <w:pPr>
        <w:ind w:left="1440" w:hanging="360"/>
      </w:pPr>
      <w:rPr>
        <w:rFonts w:ascii="Courier New" w:hAnsi="Courier New" w:hint="default"/>
      </w:rPr>
    </w:lvl>
    <w:lvl w:ilvl="2" w:tplc="342E3128">
      <w:start w:val="1"/>
      <w:numFmt w:val="bullet"/>
      <w:lvlText w:val=""/>
      <w:lvlJc w:val="left"/>
      <w:pPr>
        <w:ind w:left="2160" w:hanging="360"/>
      </w:pPr>
      <w:rPr>
        <w:rFonts w:ascii="Wingdings" w:hAnsi="Wingdings" w:hint="default"/>
      </w:rPr>
    </w:lvl>
    <w:lvl w:ilvl="3" w:tplc="495A92C0">
      <w:start w:val="1"/>
      <w:numFmt w:val="bullet"/>
      <w:lvlText w:val=""/>
      <w:lvlJc w:val="left"/>
      <w:pPr>
        <w:ind w:left="2880" w:hanging="360"/>
      </w:pPr>
      <w:rPr>
        <w:rFonts w:ascii="Symbol" w:hAnsi="Symbol" w:hint="default"/>
      </w:rPr>
    </w:lvl>
    <w:lvl w:ilvl="4" w:tplc="56C4206A">
      <w:start w:val="1"/>
      <w:numFmt w:val="bullet"/>
      <w:lvlText w:val="o"/>
      <w:lvlJc w:val="left"/>
      <w:pPr>
        <w:ind w:left="3600" w:hanging="360"/>
      </w:pPr>
      <w:rPr>
        <w:rFonts w:ascii="Courier New" w:hAnsi="Courier New" w:hint="default"/>
      </w:rPr>
    </w:lvl>
    <w:lvl w:ilvl="5" w:tplc="E8267A4A">
      <w:start w:val="1"/>
      <w:numFmt w:val="bullet"/>
      <w:lvlText w:val=""/>
      <w:lvlJc w:val="left"/>
      <w:pPr>
        <w:ind w:left="4320" w:hanging="360"/>
      </w:pPr>
      <w:rPr>
        <w:rFonts w:ascii="Wingdings" w:hAnsi="Wingdings" w:hint="default"/>
      </w:rPr>
    </w:lvl>
    <w:lvl w:ilvl="6" w:tplc="E2B8609A">
      <w:start w:val="1"/>
      <w:numFmt w:val="bullet"/>
      <w:lvlText w:val=""/>
      <w:lvlJc w:val="left"/>
      <w:pPr>
        <w:ind w:left="5040" w:hanging="360"/>
      </w:pPr>
      <w:rPr>
        <w:rFonts w:ascii="Symbol" w:hAnsi="Symbol" w:hint="default"/>
      </w:rPr>
    </w:lvl>
    <w:lvl w:ilvl="7" w:tplc="5C6E4042">
      <w:start w:val="1"/>
      <w:numFmt w:val="bullet"/>
      <w:lvlText w:val="o"/>
      <w:lvlJc w:val="left"/>
      <w:pPr>
        <w:ind w:left="5760" w:hanging="360"/>
      </w:pPr>
      <w:rPr>
        <w:rFonts w:ascii="Courier New" w:hAnsi="Courier New" w:hint="default"/>
      </w:rPr>
    </w:lvl>
    <w:lvl w:ilvl="8" w:tplc="9F1A2B8A">
      <w:start w:val="1"/>
      <w:numFmt w:val="bullet"/>
      <w:lvlText w:val=""/>
      <w:lvlJc w:val="left"/>
      <w:pPr>
        <w:ind w:left="6480" w:hanging="360"/>
      </w:pPr>
      <w:rPr>
        <w:rFonts w:ascii="Wingdings" w:hAnsi="Wingdings" w:hint="default"/>
      </w:rPr>
    </w:lvl>
  </w:abstractNum>
  <w:abstractNum w:abstractNumId="21" w15:restartNumberingAfterBreak="0">
    <w:nsid w:val="3B020717"/>
    <w:multiLevelType w:val="multilevel"/>
    <w:tmpl w:val="6AF0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F8694A"/>
    <w:multiLevelType w:val="hybridMultilevel"/>
    <w:tmpl w:val="0A2801B6"/>
    <w:lvl w:ilvl="0" w:tplc="6AACD794">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4540D6"/>
    <w:multiLevelType w:val="hybridMultilevel"/>
    <w:tmpl w:val="5CA0E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8E3684"/>
    <w:multiLevelType w:val="multilevel"/>
    <w:tmpl w:val="5C3A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822578"/>
    <w:multiLevelType w:val="multilevel"/>
    <w:tmpl w:val="56BE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4667AB"/>
    <w:multiLevelType w:val="multilevel"/>
    <w:tmpl w:val="C18C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004340"/>
    <w:multiLevelType w:val="multilevel"/>
    <w:tmpl w:val="4A6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0A1593"/>
    <w:multiLevelType w:val="hybridMultilevel"/>
    <w:tmpl w:val="A664E730"/>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80F0DC8"/>
    <w:multiLevelType w:val="hybridMultilevel"/>
    <w:tmpl w:val="7676087C"/>
    <w:lvl w:ilvl="0" w:tplc="B7F6FCC8">
      <w:start w:val="1"/>
      <w:numFmt w:val="lowerLetter"/>
      <w:pStyle w:val="Bulletlett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7D0409"/>
    <w:multiLevelType w:val="multilevel"/>
    <w:tmpl w:val="FAB0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690C82"/>
    <w:multiLevelType w:val="hybridMultilevel"/>
    <w:tmpl w:val="8C924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057BAF"/>
    <w:multiLevelType w:val="multilevel"/>
    <w:tmpl w:val="7736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DC2110"/>
    <w:multiLevelType w:val="multilevel"/>
    <w:tmpl w:val="1F6E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0C3936"/>
    <w:multiLevelType w:val="hybridMultilevel"/>
    <w:tmpl w:val="F8405F7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3305407"/>
    <w:multiLevelType w:val="multilevel"/>
    <w:tmpl w:val="C8C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5A6DCB"/>
    <w:multiLevelType w:val="multilevel"/>
    <w:tmpl w:val="9764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9D6A96"/>
    <w:multiLevelType w:val="hybridMultilevel"/>
    <w:tmpl w:val="0BAC168E"/>
    <w:lvl w:ilvl="0" w:tplc="9F4EDD46">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34"/>
  </w:num>
  <w:num w:numId="4">
    <w:abstractNumId w:val="20"/>
  </w:num>
  <w:num w:numId="5">
    <w:abstractNumId w:val="22"/>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9"/>
  </w:num>
  <w:num w:numId="10">
    <w:abstractNumId w:val="10"/>
  </w:num>
  <w:num w:numId="11">
    <w:abstractNumId w:val="24"/>
  </w:num>
  <w:num w:numId="12">
    <w:abstractNumId w:val="32"/>
  </w:num>
  <w:num w:numId="13">
    <w:abstractNumId w:val="33"/>
  </w:num>
  <w:num w:numId="14">
    <w:abstractNumId w:val="17"/>
  </w:num>
  <w:num w:numId="15">
    <w:abstractNumId w:val="21"/>
  </w:num>
  <w:num w:numId="16">
    <w:abstractNumId w:val="27"/>
  </w:num>
  <w:num w:numId="17">
    <w:abstractNumId w:val="36"/>
  </w:num>
  <w:num w:numId="18">
    <w:abstractNumId w:val="11"/>
  </w:num>
  <w:num w:numId="19">
    <w:abstractNumId w:val="35"/>
  </w:num>
  <w:num w:numId="20">
    <w:abstractNumId w:val="30"/>
  </w:num>
  <w:num w:numId="21">
    <w:abstractNumId w:val="25"/>
  </w:num>
  <w:num w:numId="22">
    <w:abstractNumId w:val="26"/>
  </w:num>
  <w:num w:numId="23">
    <w:abstractNumId w:val="16"/>
  </w:num>
  <w:num w:numId="24">
    <w:abstractNumId w:val="16"/>
  </w:num>
  <w:num w:numId="25">
    <w:abstractNumId w:val="18"/>
  </w:num>
  <w:num w:numId="26">
    <w:abstractNumId w:val="15"/>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9"/>
  </w:num>
  <w:num w:numId="37">
    <w:abstractNumId w:val="37"/>
  </w:num>
  <w:num w:numId="38">
    <w:abstractNumId w:val="12"/>
  </w:num>
  <w:num w:numId="39">
    <w:abstractNumId w:val="31"/>
  </w:num>
  <w:num w:numId="40">
    <w:abstractNumId w:val="13"/>
  </w:num>
  <w:num w:numId="41">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AA9"/>
    <w:rsid w:val="000004C5"/>
    <w:rsid w:val="000025BA"/>
    <w:rsid w:val="00002A79"/>
    <w:rsid w:val="000034E4"/>
    <w:rsid w:val="00005E1D"/>
    <w:rsid w:val="00006498"/>
    <w:rsid w:val="00006D62"/>
    <w:rsid w:val="00007CEB"/>
    <w:rsid w:val="000139CA"/>
    <w:rsid w:val="0001402B"/>
    <w:rsid w:val="0001460C"/>
    <w:rsid w:val="000151C4"/>
    <w:rsid w:val="00016576"/>
    <w:rsid w:val="00017F4C"/>
    <w:rsid w:val="00020B3D"/>
    <w:rsid w:val="00021E19"/>
    <w:rsid w:val="00024B10"/>
    <w:rsid w:val="00026349"/>
    <w:rsid w:val="00027368"/>
    <w:rsid w:val="00032132"/>
    <w:rsid w:val="0003331B"/>
    <w:rsid w:val="00033396"/>
    <w:rsid w:val="00033F5E"/>
    <w:rsid w:val="00034436"/>
    <w:rsid w:val="000366A9"/>
    <w:rsid w:val="00040337"/>
    <w:rsid w:val="00046559"/>
    <w:rsid w:val="00051F7D"/>
    <w:rsid w:val="00061D15"/>
    <w:rsid w:val="0006388B"/>
    <w:rsid w:val="00063B25"/>
    <w:rsid w:val="00067E53"/>
    <w:rsid w:val="00072617"/>
    <w:rsid w:val="000757AF"/>
    <w:rsid w:val="0007778A"/>
    <w:rsid w:val="00082AEB"/>
    <w:rsid w:val="00082C49"/>
    <w:rsid w:val="000845A3"/>
    <w:rsid w:val="000863CF"/>
    <w:rsid w:val="000935C3"/>
    <w:rsid w:val="00095BA6"/>
    <w:rsid w:val="00095FC0"/>
    <w:rsid w:val="00096794"/>
    <w:rsid w:val="00096995"/>
    <w:rsid w:val="00097806"/>
    <w:rsid w:val="000A05BA"/>
    <w:rsid w:val="000A22C9"/>
    <w:rsid w:val="000A24D2"/>
    <w:rsid w:val="000A25BC"/>
    <w:rsid w:val="000A3306"/>
    <w:rsid w:val="000A3A52"/>
    <w:rsid w:val="000A44F8"/>
    <w:rsid w:val="000A48E5"/>
    <w:rsid w:val="000A4F93"/>
    <w:rsid w:val="000B2EA4"/>
    <w:rsid w:val="000B516A"/>
    <w:rsid w:val="000B525A"/>
    <w:rsid w:val="000B61C9"/>
    <w:rsid w:val="000B71DB"/>
    <w:rsid w:val="000B7D5C"/>
    <w:rsid w:val="000C0500"/>
    <w:rsid w:val="000C05F4"/>
    <w:rsid w:val="000C2486"/>
    <w:rsid w:val="000D0D62"/>
    <w:rsid w:val="000D0DD4"/>
    <w:rsid w:val="000D283E"/>
    <w:rsid w:val="000D5531"/>
    <w:rsid w:val="000D57F6"/>
    <w:rsid w:val="000D5AFD"/>
    <w:rsid w:val="000D6B59"/>
    <w:rsid w:val="000D6FCD"/>
    <w:rsid w:val="000E0615"/>
    <w:rsid w:val="000E10DC"/>
    <w:rsid w:val="000E1CDC"/>
    <w:rsid w:val="000E468F"/>
    <w:rsid w:val="000E66A2"/>
    <w:rsid w:val="000E69BF"/>
    <w:rsid w:val="000F0E07"/>
    <w:rsid w:val="000F1939"/>
    <w:rsid w:val="000F21BB"/>
    <w:rsid w:val="000F27E7"/>
    <w:rsid w:val="000F3154"/>
    <w:rsid w:val="000F3692"/>
    <w:rsid w:val="000F3B1C"/>
    <w:rsid w:val="001003EE"/>
    <w:rsid w:val="00106D4D"/>
    <w:rsid w:val="00107FC0"/>
    <w:rsid w:val="001124A2"/>
    <w:rsid w:val="00112A1B"/>
    <w:rsid w:val="00115A3E"/>
    <w:rsid w:val="00115B52"/>
    <w:rsid w:val="0011664A"/>
    <w:rsid w:val="00117D2C"/>
    <w:rsid w:val="0012043E"/>
    <w:rsid w:val="00120974"/>
    <w:rsid w:val="00122458"/>
    <w:rsid w:val="001232F2"/>
    <w:rsid w:val="001300C8"/>
    <w:rsid w:val="00131F26"/>
    <w:rsid w:val="001322FE"/>
    <w:rsid w:val="001332B3"/>
    <w:rsid w:val="00133B48"/>
    <w:rsid w:val="001352C5"/>
    <w:rsid w:val="00136908"/>
    <w:rsid w:val="00137646"/>
    <w:rsid w:val="001405C5"/>
    <w:rsid w:val="001428A9"/>
    <w:rsid w:val="00144FEA"/>
    <w:rsid w:val="00145941"/>
    <w:rsid w:val="00146493"/>
    <w:rsid w:val="00150041"/>
    <w:rsid w:val="0015112C"/>
    <w:rsid w:val="001536A5"/>
    <w:rsid w:val="00154C06"/>
    <w:rsid w:val="00155494"/>
    <w:rsid w:val="00160356"/>
    <w:rsid w:val="00160AF9"/>
    <w:rsid w:val="00160DF9"/>
    <w:rsid w:val="00162426"/>
    <w:rsid w:val="00162D25"/>
    <w:rsid w:val="00172C04"/>
    <w:rsid w:val="001735B5"/>
    <w:rsid w:val="00174332"/>
    <w:rsid w:val="001748F4"/>
    <w:rsid w:val="001749F2"/>
    <w:rsid w:val="00180DF9"/>
    <w:rsid w:val="001813B4"/>
    <w:rsid w:val="00182407"/>
    <w:rsid w:val="00182845"/>
    <w:rsid w:val="00184398"/>
    <w:rsid w:val="001864FC"/>
    <w:rsid w:val="00187646"/>
    <w:rsid w:val="00190198"/>
    <w:rsid w:val="00192AC4"/>
    <w:rsid w:val="001A7BEB"/>
    <w:rsid w:val="001B3156"/>
    <w:rsid w:val="001C1930"/>
    <w:rsid w:val="001C4CE9"/>
    <w:rsid w:val="001C52DD"/>
    <w:rsid w:val="001C5991"/>
    <w:rsid w:val="001C5BBF"/>
    <w:rsid w:val="001C7A42"/>
    <w:rsid w:val="001D029A"/>
    <w:rsid w:val="001D267E"/>
    <w:rsid w:val="001D27C8"/>
    <w:rsid w:val="001D32B0"/>
    <w:rsid w:val="001D49BC"/>
    <w:rsid w:val="001D5A11"/>
    <w:rsid w:val="001D6405"/>
    <w:rsid w:val="001D71A3"/>
    <w:rsid w:val="001D7769"/>
    <w:rsid w:val="001E3287"/>
    <w:rsid w:val="001E3B66"/>
    <w:rsid w:val="001E7786"/>
    <w:rsid w:val="001F2C0A"/>
    <w:rsid w:val="001F3D64"/>
    <w:rsid w:val="001F5A74"/>
    <w:rsid w:val="002011CB"/>
    <w:rsid w:val="00205A3A"/>
    <w:rsid w:val="002068CE"/>
    <w:rsid w:val="00207A3F"/>
    <w:rsid w:val="00211379"/>
    <w:rsid w:val="00216412"/>
    <w:rsid w:val="002227AD"/>
    <w:rsid w:val="00222A08"/>
    <w:rsid w:val="00223006"/>
    <w:rsid w:val="00227C67"/>
    <w:rsid w:val="00231D94"/>
    <w:rsid w:val="00232C5E"/>
    <w:rsid w:val="0023337C"/>
    <w:rsid w:val="002356AB"/>
    <w:rsid w:val="0023770E"/>
    <w:rsid w:val="00240708"/>
    <w:rsid w:val="0024373A"/>
    <w:rsid w:val="0024530F"/>
    <w:rsid w:val="00245821"/>
    <w:rsid w:val="00245C55"/>
    <w:rsid w:val="0024771E"/>
    <w:rsid w:val="002532AF"/>
    <w:rsid w:val="0025524D"/>
    <w:rsid w:val="00255696"/>
    <w:rsid w:val="0026192C"/>
    <w:rsid w:val="002637A9"/>
    <w:rsid w:val="00264761"/>
    <w:rsid w:val="00267B25"/>
    <w:rsid w:val="00270228"/>
    <w:rsid w:val="00271C0F"/>
    <w:rsid w:val="00271F95"/>
    <w:rsid w:val="00273081"/>
    <w:rsid w:val="002739D0"/>
    <w:rsid w:val="00274CC5"/>
    <w:rsid w:val="00274E57"/>
    <w:rsid w:val="00275BB1"/>
    <w:rsid w:val="00276645"/>
    <w:rsid w:val="00276F29"/>
    <w:rsid w:val="0028495A"/>
    <w:rsid w:val="0028515D"/>
    <w:rsid w:val="00285483"/>
    <w:rsid w:val="002877A4"/>
    <w:rsid w:val="00290DA1"/>
    <w:rsid w:val="0029380B"/>
    <w:rsid w:val="002A01E8"/>
    <w:rsid w:val="002A04CE"/>
    <w:rsid w:val="002A1745"/>
    <w:rsid w:val="002A1A44"/>
    <w:rsid w:val="002A1FDC"/>
    <w:rsid w:val="002A3156"/>
    <w:rsid w:val="002A7AEF"/>
    <w:rsid w:val="002A7EB0"/>
    <w:rsid w:val="002B24E3"/>
    <w:rsid w:val="002B4B54"/>
    <w:rsid w:val="002B7FCB"/>
    <w:rsid w:val="002C1013"/>
    <w:rsid w:val="002C27C4"/>
    <w:rsid w:val="002C3685"/>
    <w:rsid w:val="002C52A3"/>
    <w:rsid w:val="002C66D9"/>
    <w:rsid w:val="002C73DE"/>
    <w:rsid w:val="002D12C9"/>
    <w:rsid w:val="002D14B5"/>
    <w:rsid w:val="002D1EA3"/>
    <w:rsid w:val="002D1F16"/>
    <w:rsid w:val="002D272C"/>
    <w:rsid w:val="002D60E6"/>
    <w:rsid w:val="002D6DC5"/>
    <w:rsid w:val="002D6F57"/>
    <w:rsid w:val="002E00EC"/>
    <w:rsid w:val="002E2C4E"/>
    <w:rsid w:val="002E2CFC"/>
    <w:rsid w:val="002E3B2B"/>
    <w:rsid w:val="002E4594"/>
    <w:rsid w:val="002E4D3D"/>
    <w:rsid w:val="002E657E"/>
    <w:rsid w:val="002F58D0"/>
    <w:rsid w:val="002F7475"/>
    <w:rsid w:val="0030008C"/>
    <w:rsid w:val="0030023D"/>
    <w:rsid w:val="00300A93"/>
    <w:rsid w:val="00300D17"/>
    <w:rsid w:val="003014F5"/>
    <w:rsid w:val="00302E1D"/>
    <w:rsid w:val="003030DA"/>
    <w:rsid w:val="00303AEA"/>
    <w:rsid w:val="003040C3"/>
    <w:rsid w:val="003052DF"/>
    <w:rsid w:val="00305C20"/>
    <w:rsid w:val="003074CA"/>
    <w:rsid w:val="0031055B"/>
    <w:rsid w:val="00312EC5"/>
    <w:rsid w:val="003133A6"/>
    <w:rsid w:val="003220CC"/>
    <w:rsid w:val="00322559"/>
    <w:rsid w:val="00324E08"/>
    <w:rsid w:val="0032645B"/>
    <w:rsid w:val="00327F33"/>
    <w:rsid w:val="00334569"/>
    <w:rsid w:val="00334C54"/>
    <w:rsid w:val="003358D5"/>
    <w:rsid w:val="00337A63"/>
    <w:rsid w:val="00337D45"/>
    <w:rsid w:val="003407B2"/>
    <w:rsid w:val="00340A47"/>
    <w:rsid w:val="003417D6"/>
    <w:rsid w:val="00342923"/>
    <w:rsid w:val="0034482E"/>
    <w:rsid w:val="00346DA0"/>
    <w:rsid w:val="003472DC"/>
    <w:rsid w:val="00350E9B"/>
    <w:rsid w:val="00352246"/>
    <w:rsid w:val="00353A29"/>
    <w:rsid w:val="00357084"/>
    <w:rsid w:val="00361FAF"/>
    <w:rsid w:val="00363246"/>
    <w:rsid w:val="003633E2"/>
    <w:rsid w:val="00364B5E"/>
    <w:rsid w:val="00365FE0"/>
    <w:rsid w:val="003724C2"/>
    <w:rsid w:val="00373C4B"/>
    <w:rsid w:val="00377018"/>
    <w:rsid w:val="0037778F"/>
    <w:rsid w:val="0038075F"/>
    <w:rsid w:val="00382744"/>
    <w:rsid w:val="00386E9B"/>
    <w:rsid w:val="00387398"/>
    <w:rsid w:val="0039273B"/>
    <w:rsid w:val="00395C40"/>
    <w:rsid w:val="00395E11"/>
    <w:rsid w:val="0039607A"/>
    <w:rsid w:val="00397A94"/>
    <w:rsid w:val="00397DA5"/>
    <w:rsid w:val="003A1E01"/>
    <w:rsid w:val="003A6CF7"/>
    <w:rsid w:val="003A7726"/>
    <w:rsid w:val="003B160E"/>
    <w:rsid w:val="003B1698"/>
    <w:rsid w:val="003B2725"/>
    <w:rsid w:val="003B2910"/>
    <w:rsid w:val="003B3F80"/>
    <w:rsid w:val="003C1E8B"/>
    <w:rsid w:val="003C29A9"/>
    <w:rsid w:val="003C386D"/>
    <w:rsid w:val="003C54BC"/>
    <w:rsid w:val="003D326A"/>
    <w:rsid w:val="003D6675"/>
    <w:rsid w:val="003D6A81"/>
    <w:rsid w:val="003E0416"/>
    <w:rsid w:val="003E11A5"/>
    <w:rsid w:val="003E3C8B"/>
    <w:rsid w:val="003E3CB3"/>
    <w:rsid w:val="003E4704"/>
    <w:rsid w:val="003F0A54"/>
    <w:rsid w:val="003F1C6E"/>
    <w:rsid w:val="003F5209"/>
    <w:rsid w:val="003F6BA5"/>
    <w:rsid w:val="004021B7"/>
    <w:rsid w:val="00402A99"/>
    <w:rsid w:val="00404C6C"/>
    <w:rsid w:val="00404FFB"/>
    <w:rsid w:val="00405DE0"/>
    <w:rsid w:val="004068FF"/>
    <w:rsid w:val="00410070"/>
    <w:rsid w:val="00410CC1"/>
    <w:rsid w:val="004116EC"/>
    <w:rsid w:val="00413588"/>
    <w:rsid w:val="0041382E"/>
    <w:rsid w:val="0041535E"/>
    <w:rsid w:val="00416109"/>
    <w:rsid w:val="00416713"/>
    <w:rsid w:val="00417458"/>
    <w:rsid w:val="004206C6"/>
    <w:rsid w:val="00420815"/>
    <w:rsid w:val="004208E9"/>
    <w:rsid w:val="00420FF7"/>
    <w:rsid w:val="00423B80"/>
    <w:rsid w:val="004256DF"/>
    <w:rsid w:val="00425B39"/>
    <w:rsid w:val="004306C8"/>
    <w:rsid w:val="00432A62"/>
    <w:rsid w:val="00434DDB"/>
    <w:rsid w:val="0043662C"/>
    <w:rsid w:val="0043E14B"/>
    <w:rsid w:val="00441AE9"/>
    <w:rsid w:val="00441D08"/>
    <w:rsid w:val="00442EA1"/>
    <w:rsid w:val="004440C5"/>
    <w:rsid w:val="0044456B"/>
    <w:rsid w:val="00445810"/>
    <w:rsid w:val="00446226"/>
    <w:rsid w:val="00446ED3"/>
    <w:rsid w:val="00447F57"/>
    <w:rsid w:val="00450DB8"/>
    <w:rsid w:val="0045175C"/>
    <w:rsid w:val="00451D33"/>
    <w:rsid w:val="00454610"/>
    <w:rsid w:val="00454E84"/>
    <w:rsid w:val="00455BF7"/>
    <w:rsid w:val="00457667"/>
    <w:rsid w:val="00465EE8"/>
    <w:rsid w:val="00466517"/>
    <w:rsid w:val="00467409"/>
    <w:rsid w:val="0046D50A"/>
    <w:rsid w:val="00470D14"/>
    <w:rsid w:val="0047158F"/>
    <w:rsid w:val="004737D1"/>
    <w:rsid w:val="00477735"/>
    <w:rsid w:val="0048195D"/>
    <w:rsid w:val="00482F75"/>
    <w:rsid w:val="00494404"/>
    <w:rsid w:val="004945B8"/>
    <w:rsid w:val="00494FA1"/>
    <w:rsid w:val="00496855"/>
    <w:rsid w:val="004A1C8D"/>
    <w:rsid w:val="004A7A1A"/>
    <w:rsid w:val="004ADB04"/>
    <w:rsid w:val="004B0A15"/>
    <w:rsid w:val="004B139E"/>
    <w:rsid w:val="004B20A6"/>
    <w:rsid w:val="004B26EE"/>
    <w:rsid w:val="004B51FF"/>
    <w:rsid w:val="004B6149"/>
    <w:rsid w:val="004C0DFF"/>
    <w:rsid w:val="004C2218"/>
    <w:rsid w:val="004C2CCB"/>
    <w:rsid w:val="004C32B8"/>
    <w:rsid w:val="004C333A"/>
    <w:rsid w:val="004C6AA0"/>
    <w:rsid w:val="004C6C87"/>
    <w:rsid w:val="004C7E46"/>
    <w:rsid w:val="004D2F8D"/>
    <w:rsid w:val="004D456E"/>
    <w:rsid w:val="004D6750"/>
    <w:rsid w:val="004E23FB"/>
    <w:rsid w:val="004E286E"/>
    <w:rsid w:val="004E2CC9"/>
    <w:rsid w:val="004E37E6"/>
    <w:rsid w:val="004E6930"/>
    <w:rsid w:val="004E6F29"/>
    <w:rsid w:val="004F1A4D"/>
    <w:rsid w:val="004F2D70"/>
    <w:rsid w:val="004F2FEB"/>
    <w:rsid w:val="004F3B3B"/>
    <w:rsid w:val="004F3F57"/>
    <w:rsid w:val="004F470F"/>
    <w:rsid w:val="004F69B6"/>
    <w:rsid w:val="004F7D48"/>
    <w:rsid w:val="00500BD1"/>
    <w:rsid w:val="00503425"/>
    <w:rsid w:val="005040AD"/>
    <w:rsid w:val="00505B30"/>
    <w:rsid w:val="00506995"/>
    <w:rsid w:val="00507A13"/>
    <w:rsid w:val="00510478"/>
    <w:rsid w:val="00511EAE"/>
    <w:rsid w:val="00515758"/>
    <w:rsid w:val="0051731E"/>
    <w:rsid w:val="005206C2"/>
    <w:rsid w:val="00521CAF"/>
    <w:rsid w:val="005225DD"/>
    <w:rsid w:val="00522C47"/>
    <w:rsid w:val="00523198"/>
    <w:rsid w:val="00523B9A"/>
    <w:rsid w:val="005246BC"/>
    <w:rsid w:val="0052491D"/>
    <w:rsid w:val="00524D53"/>
    <w:rsid w:val="0053400E"/>
    <w:rsid w:val="0053509F"/>
    <w:rsid w:val="005441A9"/>
    <w:rsid w:val="00545349"/>
    <w:rsid w:val="00552554"/>
    <w:rsid w:val="005569B1"/>
    <w:rsid w:val="005578C0"/>
    <w:rsid w:val="00561A0E"/>
    <w:rsid w:val="005623FF"/>
    <w:rsid w:val="0056352C"/>
    <w:rsid w:val="00563C03"/>
    <w:rsid w:val="00564E31"/>
    <w:rsid w:val="005654A6"/>
    <w:rsid w:val="00572CD1"/>
    <w:rsid w:val="00572D8E"/>
    <w:rsid w:val="00573DF4"/>
    <w:rsid w:val="005744C8"/>
    <w:rsid w:val="00575773"/>
    <w:rsid w:val="00576109"/>
    <w:rsid w:val="0058057E"/>
    <w:rsid w:val="005813F8"/>
    <w:rsid w:val="005817AC"/>
    <w:rsid w:val="00582945"/>
    <w:rsid w:val="00582D24"/>
    <w:rsid w:val="00582E1F"/>
    <w:rsid w:val="005865AC"/>
    <w:rsid w:val="00586A38"/>
    <w:rsid w:val="00590D3F"/>
    <w:rsid w:val="00591589"/>
    <w:rsid w:val="0059472A"/>
    <w:rsid w:val="00597708"/>
    <w:rsid w:val="005A014A"/>
    <w:rsid w:val="005A4058"/>
    <w:rsid w:val="005A678B"/>
    <w:rsid w:val="005A6E2B"/>
    <w:rsid w:val="005B0EBA"/>
    <w:rsid w:val="005B25EB"/>
    <w:rsid w:val="005B2BA0"/>
    <w:rsid w:val="005B398A"/>
    <w:rsid w:val="005B3E6B"/>
    <w:rsid w:val="005B3FE7"/>
    <w:rsid w:val="005B7C0E"/>
    <w:rsid w:val="005C383C"/>
    <w:rsid w:val="005C5315"/>
    <w:rsid w:val="005C7EEA"/>
    <w:rsid w:val="005D2F72"/>
    <w:rsid w:val="005D4D8B"/>
    <w:rsid w:val="005D6A72"/>
    <w:rsid w:val="005E020F"/>
    <w:rsid w:val="005E29AE"/>
    <w:rsid w:val="005E3566"/>
    <w:rsid w:val="005E4656"/>
    <w:rsid w:val="005E51E7"/>
    <w:rsid w:val="005E5C7A"/>
    <w:rsid w:val="005E6A5C"/>
    <w:rsid w:val="005E7CBF"/>
    <w:rsid w:val="005F1484"/>
    <w:rsid w:val="005F29EC"/>
    <w:rsid w:val="005F318C"/>
    <w:rsid w:val="005F3EE8"/>
    <w:rsid w:val="005F4B08"/>
    <w:rsid w:val="005F7DF3"/>
    <w:rsid w:val="00602514"/>
    <w:rsid w:val="00605524"/>
    <w:rsid w:val="00605F06"/>
    <w:rsid w:val="00606280"/>
    <w:rsid w:val="00607136"/>
    <w:rsid w:val="006107C6"/>
    <w:rsid w:val="00611E8E"/>
    <w:rsid w:val="00613C87"/>
    <w:rsid w:val="00614BF3"/>
    <w:rsid w:val="006161B7"/>
    <w:rsid w:val="00617C1E"/>
    <w:rsid w:val="00617D27"/>
    <w:rsid w:val="00617D2E"/>
    <w:rsid w:val="006202D6"/>
    <w:rsid w:val="00621172"/>
    <w:rsid w:val="00622213"/>
    <w:rsid w:val="00622305"/>
    <w:rsid w:val="00624504"/>
    <w:rsid w:val="006257CA"/>
    <w:rsid w:val="00625C3B"/>
    <w:rsid w:val="00631406"/>
    <w:rsid w:val="00631635"/>
    <w:rsid w:val="0063440A"/>
    <w:rsid w:val="00634F30"/>
    <w:rsid w:val="00640A35"/>
    <w:rsid w:val="00641B91"/>
    <w:rsid w:val="00641C37"/>
    <w:rsid w:val="00642419"/>
    <w:rsid w:val="00643F23"/>
    <w:rsid w:val="00645356"/>
    <w:rsid w:val="006472A3"/>
    <w:rsid w:val="00650E76"/>
    <w:rsid w:val="00651157"/>
    <w:rsid w:val="00651BBA"/>
    <w:rsid w:val="006527EC"/>
    <w:rsid w:val="00653B58"/>
    <w:rsid w:val="006554F0"/>
    <w:rsid w:val="00655977"/>
    <w:rsid w:val="00655F21"/>
    <w:rsid w:val="00657E67"/>
    <w:rsid w:val="0066369F"/>
    <w:rsid w:val="00663760"/>
    <w:rsid w:val="00663FE1"/>
    <w:rsid w:val="00665B40"/>
    <w:rsid w:val="0066667A"/>
    <w:rsid w:val="00667CDA"/>
    <w:rsid w:val="00670A15"/>
    <w:rsid w:val="006748E3"/>
    <w:rsid w:val="00675063"/>
    <w:rsid w:val="00684602"/>
    <w:rsid w:val="0068462D"/>
    <w:rsid w:val="00684669"/>
    <w:rsid w:val="00692D08"/>
    <w:rsid w:val="0069513E"/>
    <w:rsid w:val="00695DE6"/>
    <w:rsid w:val="006A088A"/>
    <w:rsid w:val="006A3629"/>
    <w:rsid w:val="006A380D"/>
    <w:rsid w:val="006A6666"/>
    <w:rsid w:val="006B2BE6"/>
    <w:rsid w:val="006B4EB5"/>
    <w:rsid w:val="006B5E07"/>
    <w:rsid w:val="006B6D2F"/>
    <w:rsid w:val="006B75E8"/>
    <w:rsid w:val="006C2D9B"/>
    <w:rsid w:val="006C5037"/>
    <w:rsid w:val="006C76D8"/>
    <w:rsid w:val="006D0757"/>
    <w:rsid w:val="006D431D"/>
    <w:rsid w:val="006D4D10"/>
    <w:rsid w:val="006E064F"/>
    <w:rsid w:val="006E08DE"/>
    <w:rsid w:val="006E151F"/>
    <w:rsid w:val="006E15D3"/>
    <w:rsid w:val="006E18A2"/>
    <w:rsid w:val="006E2218"/>
    <w:rsid w:val="006E27AA"/>
    <w:rsid w:val="006E2FFC"/>
    <w:rsid w:val="006E37BE"/>
    <w:rsid w:val="006E5580"/>
    <w:rsid w:val="006E6BC9"/>
    <w:rsid w:val="006E6FC9"/>
    <w:rsid w:val="006E7A56"/>
    <w:rsid w:val="006E7BD1"/>
    <w:rsid w:val="006E7E77"/>
    <w:rsid w:val="006F1033"/>
    <w:rsid w:val="006F4DDB"/>
    <w:rsid w:val="006F563E"/>
    <w:rsid w:val="006F7079"/>
    <w:rsid w:val="006F7DD4"/>
    <w:rsid w:val="00700426"/>
    <w:rsid w:val="00702832"/>
    <w:rsid w:val="00702CFD"/>
    <w:rsid w:val="00713926"/>
    <w:rsid w:val="00713A72"/>
    <w:rsid w:val="00714A20"/>
    <w:rsid w:val="007158A1"/>
    <w:rsid w:val="00722194"/>
    <w:rsid w:val="007235E1"/>
    <w:rsid w:val="00723686"/>
    <w:rsid w:val="00723832"/>
    <w:rsid w:val="00723FA2"/>
    <w:rsid w:val="007244C6"/>
    <w:rsid w:val="00725FC9"/>
    <w:rsid w:val="00726FCC"/>
    <w:rsid w:val="00727694"/>
    <w:rsid w:val="00727D58"/>
    <w:rsid w:val="00731E5D"/>
    <w:rsid w:val="00731FD8"/>
    <w:rsid w:val="00734724"/>
    <w:rsid w:val="0073666B"/>
    <w:rsid w:val="00736ADF"/>
    <w:rsid w:val="00736C02"/>
    <w:rsid w:val="00743F00"/>
    <w:rsid w:val="00744292"/>
    <w:rsid w:val="00744DE8"/>
    <w:rsid w:val="007471DD"/>
    <w:rsid w:val="0075008F"/>
    <w:rsid w:val="00751784"/>
    <w:rsid w:val="00752262"/>
    <w:rsid w:val="00752693"/>
    <w:rsid w:val="007538C5"/>
    <w:rsid w:val="00753C12"/>
    <w:rsid w:val="00754DF2"/>
    <w:rsid w:val="00757D4B"/>
    <w:rsid w:val="00761960"/>
    <w:rsid w:val="00762483"/>
    <w:rsid w:val="00763BF8"/>
    <w:rsid w:val="007654FA"/>
    <w:rsid w:val="00765AE3"/>
    <w:rsid w:val="00766D6F"/>
    <w:rsid w:val="00773813"/>
    <w:rsid w:val="00773E5A"/>
    <w:rsid w:val="00773E9C"/>
    <w:rsid w:val="00773F9A"/>
    <w:rsid w:val="0077435F"/>
    <w:rsid w:val="00774A5F"/>
    <w:rsid w:val="00775D9F"/>
    <w:rsid w:val="00775F14"/>
    <w:rsid w:val="00780086"/>
    <w:rsid w:val="007802E2"/>
    <w:rsid w:val="00780692"/>
    <w:rsid w:val="00781274"/>
    <w:rsid w:val="007816C1"/>
    <w:rsid w:val="00782141"/>
    <w:rsid w:val="00782E2C"/>
    <w:rsid w:val="007845FB"/>
    <w:rsid w:val="00785481"/>
    <w:rsid w:val="00785F9E"/>
    <w:rsid w:val="00786674"/>
    <w:rsid w:val="0078688E"/>
    <w:rsid w:val="007903BF"/>
    <w:rsid w:val="0079070E"/>
    <w:rsid w:val="0079200C"/>
    <w:rsid w:val="00792C84"/>
    <w:rsid w:val="00796B24"/>
    <w:rsid w:val="007975E9"/>
    <w:rsid w:val="007A0363"/>
    <w:rsid w:val="007A1090"/>
    <w:rsid w:val="007A3CDE"/>
    <w:rsid w:val="007A5881"/>
    <w:rsid w:val="007A6C40"/>
    <w:rsid w:val="007A71C2"/>
    <w:rsid w:val="007A7729"/>
    <w:rsid w:val="007B00B5"/>
    <w:rsid w:val="007B0CB5"/>
    <w:rsid w:val="007B354F"/>
    <w:rsid w:val="007B5163"/>
    <w:rsid w:val="007C12FC"/>
    <w:rsid w:val="007C39CF"/>
    <w:rsid w:val="007C574E"/>
    <w:rsid w:val="007C5E58"/>
    <w:rsid w:val="007D1708"/>
    <w:rsid w:val="007D2966"/>
    <w:rsid w:val="007D4D1C"/>
    <w:rsid w:val="007D6A84"/>
    <w:rsid w:val="007D7C12"/>
    <w:rsid w:val="007E0261"/>
    <w:rsid w:val="007E05ED"/>
    <w:rsid w:val="007E064D"/>
    <w:rsid w:val="007E5457"/>
    <w:rsid w:val="007E596D"/>
    <w:rsid w:val="007E5F4A"/>
    <w:rsid w:val="007F0178"/>
    <w:rsid w:val="007F6238"/>
    <w:rsid w:val="00800107"/>
    <w:rsid w:val="008001F5"/>
    <w:rsid w:val="00800757"/>
    <w:rsid w:val="00801AC0"/>
    <w:rsid w:val="00802D43"/>
    <w:rsid w:val="008030D8"/>
    <w:rsid w:val="00806CD1"/>
    <w:rsid w:val="00810273"/>
    <w:rsid w:val="00810731"/>
    <w:rsid w:val="00810BB2"/>
    <w:rsid w:val="00811AF1"/>
    <w:rsid w:val="008140B3"/>
    <w:rsid w:val="00814610"/>
    <w:rsid w:val="00815FD1"/>
    <w:rsid w:val="00817176"/>
    <w:rsid w:val="00820686"/>
    <w:rsid w:val="00821877"/>
    <w:rsid w:val="008241EC"/>
    <w:rsid w:val="00825249"/>
    <w:rsid w:val="008256B1"/>
    <w:rsid w:val="008274DF"/>
    <w:rsid w:val="00827B31"/>
    <w:rsid w:val="0083223C"/>
    <w:rsid w:val="00832C71"/>
    <w:rsid w:val="0083692A"/>
    <w:rsid w:val="00844CFD"/>
    <w:rsid w:val="008477AC"/>
    <w:rsid w:val="0085060E"/>
    <w:rsid w:val="0085307B"/>
    <w:rsid w:val="0085516F"/>
    <w:rsid w:val="00857957"/>
    <w:rsid w:val="008617CE"/>
    <w:rsid w:val="008634FD"/>
    <w:rsid w:val="00863749"/>
    <w:rsid w:val="008678B1"/>
    <w:rsid w:val="00870D46"/>
    <w:rsid w:val="00871F90"/>
    <w:rsid w:val="008721B1"/>
    <w:rsid w:val="00877F3A"/>
    <w:rsid w:val="00883ED8"/>
    <w:rsid w:val="008853C3"/>
    <w:rsid w:val="008853FD"/>
    <w:rsid w:val="00891171"/>
    <w:rsid w:val="00892C7E"/>
    <w:rsid w:val="00894E53"/>
    <w:rsid w:val="0089655B"/>
    <w:rsid w:val="00897B24"/>
    <w:rsid w:val="008A05C9"/>
    <w:rsid w:val="008A2548"/>
    <w:rsid w:val="008A2A10"/>
    <w:rsid w:val="008A6967"/>
    <w:rsid w:val="008B2EB7"/>
    <w:rsid w:val="008B3178"/>
    <w:rsid w:val="008B507B"/>
    <w:rsid w:val="008B5353"/>
    <w:rsid w:val="008B630E"/>
    <w:rsid w:val="008B7126"/>
    <w:rsid w:val="008C10DC"/>
    <w:rsid w:val="008C3687"/>
    <w:rsid w:val="008C5491"/>
    <w:rsid w:val="008C7B34"/>
    <w:rsid w:val="008D1A67"/>
    <w:rsid w:val="008D3DAB"/>
    <w:rsid w:val="008D6508"/>
    <w:rsid w:val="008D7544"/>
    <w:rsid w:val="008E0592"/>
    <w:rsid w:val="008E2091"/>
    <w:rsid w:val="008E269D"/>
    <w:rsid w:val="008E4AAF"/>
    <w:rsid w:val="008E4C1C"/>
    <w:rsid w:val="008E547D"/>
    <w:rsid w:val="008E5D32"/>
    <w:rsid w:val="008E7ACC"/>
    <w:rsid w:val="008F04CE"/>
    <w:rsid w:val="008F17E2"/>
    <w:rsid w:val="008F3996"/>
    <w:rsid w:val="008F4D8B"/>
    <w:rsid w:val="008F6C02"/>
    <w:rsid w:val="009019E3"/>
    <w:rsid w:val="00903882"/>
    <w:rsid w:val="00903933"/>
    <w:rsid w:val="009065E8"/>
    <w:rsid w:val="009076B2"/>
    <w:rsid w:val="00911227"/>
    <w:rsid w:val="00911951"/>
    <w:rsid w:val="00913F01"/>
    <w:rsid w:val="009160E3"/>
    <w:rsid w:val="00917571"/>
    <w:rsid w:val="00917D3C"/>
    <w:rsid w:val="00921EBB"/>
    <w:rsid w:val="0093210B"/>
    <w:rsid w:val="009330DB"/>
    <w:rsid w:val="00934985"/>
    <w:rsid w:val="009361C0"/>
    <w:rsid w:val="009410C2"/>
    <w:rsid w:val="009418B6"/>
    <w:rsid w:val="00941D16"/>
    <w:rsid w:val="00944685"/>
    <w:rsid w:val="00945A9D"/>
    <w:rsid w:val="0094711E"/>
    <w:rsid w:val="0094750D"/>
    <w:rsid w:val="00947539"/>
    <w:rsid w:val="00947634"/>
    <w:rsid w:val="00950032"/>
    <w:rsid w:val="0095119D"/>
    <w:rsid w:val="009519F6"/>
    <w:rsid w:val="00952E86"/>
    <w:rsid w:val="00953379"/>
    <w:rsid w:val="00954FA3"/>
    <w:rsid w:val="00955746"/>
    <w:rsid w:val="00955DA8"/>
    <w:rsid w:val="00956FD6"/>
    <w:rsid w:val="00957452"/>
    <w:rsid w:val="0095760C"/>
    <w:rsid w:val="009603D2"/>
    <w:rsid w:val="009611C6"/>
    <w:rsid w:val="00966316"/>
    <w:rsid w:val="00967C9A"/>
    <w:rsid w:val="00967F8F"/>
    <w:rsid w:val="009703BB"/>
    <w:rsid w:val="00974053"/>
    <w:rsid w:val="00974967"/>
    <w:rsid w:val="009815DF"/>
    <w:rsid w:val="0098213F"/>
    <w:rsid w:val="00983EDF"/>
    <w:rsid w:val="00983F75"/>
    <w:rsid w:val="0098632B"/>
    <w:rsid w:val="009875F0"/>
    <w:rsid w:val="00987D7F"/>
    <w:rsid w:val="00990FA5"/>
    <w:rsid w:val="009915E7"/>
    <w:rsid w:val="009A2073"/>
    <w:rsid w:val="009A3109"/>
    <w:rsid w:val="009A3361"/>
    <w:rsid w:val="009A4707"/>
    <w:rsid w:val="009A51E5"/>
    <w:rsid w:val="009B12B2"/>
    <w:rsid w:val="009B2766"/>
    <w:rsid w:val="009B4FFE"/>
    <w:rsid w:val="009B510B"/>
    <w:rsid w:val="009C18EE"/>
    <w:rsid w:val="009C4B0D"/>
    <w:rsid w:val="009C5484"/>
    <w:rsid w:val="009C6350"/>
    <w:rsid w:val="009C6582"/>
    <w:rsid w:val="009C7D02"/>
    <w:rsid w:val="009D0981"/>
    <w:rsid w:val="009D73D7"/>
    <w:rsid w:val="009E0F65"/>
    <w:rsid w:val="009E17FE"/>
    <w:rsid w:val="009E267A"/>
    <w:rsid w:val="009E5814"/>
    <w:rsid w:val="009F2CA2"/>
    <w:rsid w:val="009F6186"/>
    <w:rsid w:val="009F6334"/>
    <w:rsid w:val="009F6993"/>
    <w:rsid w:val="009F7478"/>
    <w:rsid w:val="00A05D59"/>
    <w:rsid w:val="00A05FA3"/>
    <w:rsid w:val="00A0727E"/>
    <w:rsid w:val="00A101C6"/>
    <w:rsid w:val="00A13B58"/>
    <w:rsid w:val="00A14E4A"/>
    <w:rsid w:val="00A14F4E"/>
    <w:rsid w:val="00A16E67"/>
    <w:rsid w:val="00A17E29"/>
    <w:rsid w:val="00A17F3C"/>
    <w:rsid w:val="00A21728"/>
    <w:rsid w:val="00A22557"/>
    <w:rsid w:val="00A23B5C"/>
    <w:rsid w:val="00A277F4"/>
    <w:rsid w:val="00A2781E"/>
    <w:rsid w:val="00A308A0"/>
    <w:rsid w:val="00A31A7C"/>
    <w:rsid w:val="00A347E0"/>
    <w:rsid w:val="00A350E9"/>
    <w:rsid w:val="00A35E09"/>
    <w:rsid w:val="00A36341"/>
    <w:rsid w:val="00A3795D"/>
    <w:rsid w:val="00A3A491"/>
    <w:rsid w:val="00A4350C"/>
    <w:rsid w:val="00A45BBF"/>
    <w:rsid w:val="00A512D6"/>
    <w:rsid w:val="00A55253"/>
    <w:rsid w:val="00A55C1F"/>
    <w:rsid w:val="00A55EF7"/>
    <w:rsid w:val="00A6021F"/>
    <w:rsid w:val="00A6207F"/>
    <w:rsid w:val="00A62871"/>
    <w:rsid w:val="00A66470"/>
    <w:rsid w:val="00A66A4A"/>
    <w:rsid w:val="00A6702F"/>
    <w:rsid w:val="00A7056B"/>
    <w:rsid w:val="00A7090B"/>
    <w:rsid w:val="00A70C66"/>
    <w:rsid w:val="00A736D6"/>
    <w:rsid w:val="00A74619"/>
    <w:rsid w:val="00A748BA"/>
    <w:rsid w:val="00A77196"/>
    <w:rsid w:val="00A772D7"/>
    <w:rsid w:val="00A77704"/>
    <w:rsid w:val="00A8347E"/>
    <w:rsid w:val="00A84FED"/>
    <w:rsid w:val="00A862C7"/>
    <w:rsid w:val="00A91A2D"/>
    <w:rsid w:val="00A92C18"/>
    <w:rsid w:val="00A94AF6"/>
    <w:rsid w:val="00A95227"/>
    <w:rsid w:val="00A969E7"/>
    <w:rsid w:val="00A97423"/>
    <w:rsid w:val="00A97614"/>
    <w:rsid w:val="00AA0DD7"/>
    <w:rsid w:val="00AA151E"/>
    <w:rsid w:val="00AA4C0E"/>
    <w:rsid w:val="00AA4F01"/>
    <w:rsid w:val="00AA5424"/>
    <w:rsid w:val="00AA676D"/>
    <w:rsid w:val="00AA69C2"/>
    <w:rsid w:val="00AB0961"/>
    <w:rsid w:val="00AB15A9"/>
    <w:rsid w:val="00AB2FA6"/>
    <w:rsid w:val="00AB3486"/>
    <w:rsid w:val="00AB4538"/>
    <w:rsid w:val="00AC1505"/>
    <w:rsid w:val="00AC1E1D"/>
    <w:rsid w:val="00AC2425"/>
    <w:rsid w:val="00AC2D53"/>
    <w:rsid w:val="00AC50A7"/>
    <w:rsid w:val="00AC5C9E"/>
    <w:rsid w:val="00AC5E25"/>
    <w:rsid w:val="00AC5F81"/>
    <w:rsid w:val="00AC6666"/>
    <w:rsid w:val="00AC6C45"/>
    <w:rsid w:val="00AC74BC"/>
    <w:rsid w:val="00AD0332"/>
    <w:rsid w:val="00AD099A"/>
    <w:rsid w:val="00AD0B43"/>
    <w:rsid w:val="00AD20AA"/>
    <w:rsid w:val="00AD25F7"/>
    <w:rsid w:val="00AD5994"/>
    <w:rsid w:val="00AD792A"/>
    <w:rsid w:val="00AE026F"/>
    <w:rsid w:val="00AE094E"/>
    <w:rsid w:val="00AE0C96"/>
    <w:rsid w:val="00AE14D8"/>
    <w:rsid w:val="00AE4860"/>
    <w:rsid w:val="00AE5DE1"/>
    <w:rsid w:val="00AE69D8"/>
    <w:rsid w:val="00AE6E07"/>
    <w:rsid w:val="00AF0BD2"/>
    <w:rsid w:val="00AF31DE"/>
    <w:rsid w:val="00AF41B3"/>
    <w:rsid w:val="00AF56D0"/>
    <w:rsid w:val="00AF79A9"/>
    <w:rsid w:val="00B00AD7"/>
    <w:rsid w:val="00B04A4B"/>
    <w:rsid w:val="00B052B9"/>
    <w:rsid w:val="00B10106"/>
    <w:rsid w:val="00B110BE"/>
    <w:rsid w:val="00B12F5F"/>
    <w:rsid w:val="00B155B6"/>
    <w:rsid w:val="00B16E16"/>
    <w:rsid w:val="00B217DD"/>
    <w:rsid w:val="00B21E31"/>
    <w:rsid w:val="00B226E9"/>
    <w:rsid w:val="00B22FA5"/>
    <w:rsid w:val="00B25AA5"/>
    <w:rsid w:val="00B27A0F"/>
    <w:rsid w:val="00B306A8"/>
    <w:rsid w:val="00B3073D"/>
    <w:rsid w:val="00B3092E"/>
    <w:rsid w:val="00B3192C"/>
    <w:rsid w:val="00B34565"/>
    <w:rsid w:val="00B4065C"/>
    <w:rsid w:val="00B42ABA"/>
    <w:rsid w:val="00B435F2"/>
    <w:rsid w:val="00B442FA"/>
    <w:rsid w:val="00B446F0"/>
    <w:rsid w:val="00B44DFF"/>
    <w:rsid w:val="00B44E3D"/>
    <w:rsid w:val="00B4552A"/>
    <w:rsid w:val="00B455CC"/>
    <w:rsid w:val="00B507A9"/>
    <w:rsid w:val="00B513FD"/>
    <w:rsid w:val="00B51D42"/>
    <w:rsid w:val="00B5574C"/>
    <w:rsid w:val="00B55812"/>
    <w:rsid w:val="00B561BC"/>
    <w:rsid w:val="00B5670F"/>
    <w:rsid w:val="00B574D4"/>
    <w:rsid w:val="00B61B83"/>
    <w:rsid w:val="00B65881"/>
    <w:rsid w:val="00B725AB"/>
    <w:rsid w:val="00B73974"/>
    <w:rsid w:val="00B73BD1"/>
    <w:rsid w:val="00B73D86"/>
    <w:rsid w:val="00B74DEF"/>
    <w:rsid w:val="00B7629B"/>
    <w:rsid w:val="00B77564"/>
    <w:rsid w:val="00B82E5A"/>
    <w:rsid w:val="00B86E53"/>
    <w:rsid w:val="00B90A4F"/>
    <w:rsid w:val="00B90CFC"/>
    <w:rsid w:val="00B92641"/>
    <w:rsid w:val="00B92D32"/>
    <w:rsid w:val="00B93D54"/>
    <w:rsid w:val="00B94ECD"/>
    <w:rsid w:val="00B963F1"/>
    <w:rsid w:val="00B97081"/>
    <w:rsid w:val="00B9769E"/>
    <w:rsid w:val="00BA0F75"/>
    <w:rsid w:val="00BA46DC"/>
    <w:rsid w:val="00BA46EA"/>
    <w:rsid w:val="00BA4938"/>
    <w:rsid w:val="00BA4BFE"/>
    <w:rsid w:val="00BA6DC3"/>
    <w:rsid w:val="00BB0848"/>
    <w:rsid w:val="00BB0BEF"/>
    <w:rsid w:val="00BB0D05"/>
    <w:rsid w:val="00BB19A9"/>
    <w:rsid w:val="00BB26D5"/>
    <w:rsid w:val="00BB2D66"/>
    <w:rsid w:val="00BB4A9D"/>
    <w:rsid w:val="00BB4CA5"/>
    <w:rsid w:val="00BC199F"/>
    <w:rsid w:val="00BC284C"/>
    <w:rsid w:val="00BC294C"/>
    <w:rsid w:val="00BC58CB"/>
    <w:rsid w:val="00BC5CDE"/>
    <w:rsid w:val="00BD24EF"/>
    <w:rsid w:val="00BD5E7D"/>
    <w:rsid w:val="00BD7DA5"/>
    <w:rsid w:val="00BE3BF2"/>
    <w:rsid w:val="00BE5CBC"/>
    <w:rsid w:val="00BE6FE6"/>
    <w:rsid w:val="00BE7450"/>
    <w:rsid w:val="00BF180B"/>
    <w:rsid w:val="00BF243A"/>
    <w:rsid w:val="00BF2837"/>
    <w:rsid w:val="00BF2CFD"/>
    <w:rsid w:val="00BF3235"/>
    <w:rsid w:val="00BF3742"/>
    <w:rsid w:val="00BF38FC"/>
    <w:rsid w:val="00BF4435"/>
    <w:rsid w:val="00BF62C0"/>
    <w:rsid w:val="00BF69E2"/>
    <w:rsid w:val="00BF70E4"/>
    <w:rsid w:val="00BF774B"/>
    <w:rsid w:val="00C008F8"/>
    <w:rsid w:val="00C01BB3"/>
    <w:rsid w:val="00C062B5"/>
    <w:rsid w:val="00C07026"/>
    <w:rsid w:val="00C106A4"/>
    <w:rsid w:val="00C11E82"/>
    <w:rsid w:val="00C14646"/>
    <w:rsid w:val="00C14C7C"/>
    <w:rsid w:val="00C17B83"/>
    <w:rsid w:val="00C21565"/>
    <w:rsid w:val="00C24B4C"/>
    <w:rsid w:val="00C267FF"/>
    <w:rsid w:val="00C26CA1"/>
    <w:rsid w:val="00C27809"/>
    <w:rsid w:val="00C27AA9"/>
    <w:rsid w:val="00C314A2"/>
    <w:rsid w:val="00C31F32"/>
    <w:rsid w:val="00C328BD"/>
    <w:rsid w:val="00C3416A"/>
    <w:rsid w:val="00C40111"/>
    <w:rsid w:val="00C40514"/>
    <w:rsid w:val="00C41892"/>
    <w:rsid w:val="00C42108"/>
    <w:rsid w:val="00C42695"/>
    <w:rsid w:val="00C440A4"/>
    <w:rsid w:val="00C4540C"/>
    <w:rsid w:val="00C50EE5"/>
    <w:rsid w:val="00C546D0"/>
    <w:rsid w:val="00C557EF"/>
    <w:rsid w:val="00C57EFC"/>
    <w:rsid w:val="00C60FC8"/>
    <w:rsid w:val="00C62ED2"/>
    <w:rsid w:val="00C65A1B"/>
    <w:rsid w:val="00C72A90"/>
    <w:rsid w:val="00C73B76"/>
    <w:rsid w:val="00C73C02"/>
    <w:rsid w:val="00C73C7B"/>
    <w:rsid w:val="00C75B46"/>
    <w:rsid w:val="00C75C26"/>
    <w:rsid w:val="00C770BF"/>
    <w:rsid w:val="00C7F352"/>
    <w:rsid w:val="00C81D9C"/>
    <w:rsid w:val="00C86DFE"/>
    <w:rsid w:val="00C872FA"/>
    <w:rsid w:val="00C876BC"/>
    <w:rsid w:val="00C93B13"/>
    <w:rsid w:val="00C93FDF"/>
    <w:rsid w:val="00C953EA"/>
    <w:rsid w:val="00C9567C"/>
    <w:rsid w:val="00C95E89"/>
    <w:rsid w:val="00CA1978"/>
    <w:rsid w:val="00CA4183"/>
    <w:rsid w:val="00CA480E"/>
    <w:rsid w:val="00CB37DF"/>
    <w:rsid w:val="00CB511F"/>
    <w:rsid w:val="00CB5B43"/>
    <w:rsid w:val="00CB923A"/>
    <w:rsid w:val="00CC1315"/>
    <w:rsid w:val="00CC344E"/>
    <w:rsid w:val="00CC5964"/>
    <w:rsid w:val="00CC61F1"/>
    <w:rsid w:val="00CD04C6"/>
    <w:rsid w:val="00CD090B"/>
    <w:rsid w:val="00CD19D0"/>
    <w:rsid w:val="00CD3EE9"/>
    <w:rsid w:val="00CD43D3"/>
    <w:rsid w:val="00CD53F4"/>
    <w:rsid w:val="00CD663A"/>
    <w:rsid w:val="00CD670D"/>
    <w:rsid w:val="00CD70AF"/>
    <w:rsid w:val="00CD7342"/>
    <w:rsid w:val="00CD7FF2"/>
    <w:rsid w:val="00CE03DE"/>
    <w:rsid w:val="00CE107C"/>
    <w:rsid w:val="00CE11C4"/>
    <w:rsid w:val="00CE295C"/>
    <w:rsid w:val="00CE48D1"/>
    <w:rsid w:val="00CE4AF6"/>
    <w:rsid w:val="00CE5A2B"/>
    <w:rsid w:val="00CE7159"/>
    <w:rsid w:val="00CF0217"/>
    <w:rsid w:val="00CF0947"/>
    <w:rsid w:val="00CF19F3"/>
    <w:rsid w:val="00CF2033"/>
    <w:rsid w:val="00CF3108"/>
    <w:rsid w:val="00CF680B"/>
    <w:rsid w:val="00CF76BC"/>
    <w:rsid w:val="00D027C5"/>
    <w:rsid w:val="00D05A46"/>
    <w:rsid w:val="00D06839"/>
    <w:rsid w:val="00D12C7E"/>
    <w:rsid w:val="00D1319F"/>
    <w:rsid w:val="00D25F29"/>
    <w:rsid w:val="00D26120"/>
    <w:rsid w:val="00D30FBA"/>
    <w:rsid w:val="00D31F45"/>
    <w:rsid w:val="00D3410B"/>
    <w:rsid w:val="00D34C3C"/>
    <w:rsid w:val="00D34FE8"/>
    <w:rsid w:val="00D41343"/>
    <w:rsid w:val="00D43302"/>
    <w:rsid w:val="00D43A4F"/>
    <w:rsid w:val="00D447AE"/>
    <w:rsid w:val="00D4490C"/>
    <w:rsid w:val="00D44DB3"/>
    <w:rsid w:val="00D4523D"/>
    <w:rsid w:val="00D46619"/>
    <w:rsid w:val="00D47E53"/>
    <w:rsid w:val="00D5038C"/>
    <w:rsid w:val="00D51AA3"/>
    <w:rsid w:val="00D54065"/>
    <w:rsid w:val="00D54D6E"/>
    <w:rsid w:val="00D55BCB"/>
    <w:rsid w:val="00D57894"/>
    <w:rsid w:val="00D58F8F"/>
    <w:rsid w:val="00D603FE"/>
    <w:rsid w:val="00D609C2"/>
    <w:rsid w:val="00D62531"/>
    <w:rsid w:val="00D63A77"/>
    <w:rsid w:val="00D65C05"/>
    <w:rsid w:val="00D71FA3"/>
    <w:rsid w:val="00D726BA"/>
    <w:rsid w:val="00D729B5"/>
    <w:rsid w:val="00D73390"/>
    <w:rsid w:val="00D745C8"/>
    <w:rsid w:val="00D77927"/>
    <w:rsid w:val="00D81D73"/>
    <w:rsid w:val="00D8699F"/>
    <w:rsid w:val="00D86CCC"/>
    <w:rsid w:val="00D91616"/>
    <w:rsid w:val="00D92051"/>
    <w:rsid w:val="00D93A4A"/>
    <w:rsid w:val="00D949A6"/>
    <w:rsid w:val="00D94C98"/>
    <w:rsid w:val="00D95644"/>
    <w:rsid w:val="00D95798"/>
    <w:rsid w:val="00D95D2A"/>
    <w:rsid w:val="00D973CA"/>
    <w:rsid w:val="00D976C4"/>
    <w:rsid w:val="00DA25E6"/>
    <w:rsid w:val="00DA4D15"/>
    <w:rsid w:val="00DA6256"/>
    <w:rsid w:val="00DA6754"/>
    <w:rsid w:val="00DB023E"/>
    <w:rsid w:val="00DB0C2A"/>
    <w:rsid w:val="00DB1D5B"/>
    <w:rsid w:val="00DB37D9"/>
    <w:rsid w:val="00DB3C05"/>
    <w:rsid w:val="00DB63A9"/>
    <w:rsid w:val="00DB691E"/>
    <w:rsid w:val="00DB6B06"/>
    <w:rsid w:val="00DC0210"/>
    <w:rsid w:val="00DC0E1E"/>
    <w:rsid w:val="00DC1239"/>
    <w:rsid w:val="00DC6731"/>
    <w:rsid w:val="00DD02A2"/>
    <w:rsid w:val="00DD0E27"/>
    <w:rsid w:val="00DD0F5A"/>
    <w:rsid w:val="00DD1748"/>
    <w:rsid w:val="00DD4285"/>
    <w:rsid w:val="00DD643A"/>
    <w:rsid w:val="00DD6B65"/>
    <w:rsid w:val="00DE013F"/>
    <w:rsid w:val="00DE1FB6"/>
    <w:rsid w:val="00DE2939"/>
    <w:rsid w:val="00DE3809"/>
    <w:rsid w:val="00DE3A3B"/>
    <w:rsid w:val="00DE535B"/>
    <w:rsid w:val="00DE7099"/>
    <w:rsid w:val="00DF0F7F"/>
    <w:rsid w:val="00DF1010"/>
    <w:rsid w:val="00DF42E5"/>
    <w:rsid w:val="00E005C5"/>
    <w:rsid w:val="00E005EC"/>
    <w:rsid w:val="00E00610"/>
    <w:rsid w:val="00E03044"/>
    <w:rsid w:val="00E06E08"/>
    <w:rsid w:val="00E0725A"/>
    <w:rsid w:val="00E078BD"/>
    <w:rsid w:val="00E1047C"/>
    <w:rsid w:val="00E11423"/>
    <w:rsid w:val="00E11FB2"/>
    <w:rsid w:val="00E139E3"/>
    <w:rsid w:val="00E13D1A"/>
    <w:rsid w:val="00E14A1E"/>
    <w:rsid w:val="00E17DD8"/>
    <w:rsid w:val="00E21D17"/>
    <w:rsid w:val="00E21EA1"/>
    <w:rsid w:val="00E241CA"/>
    <w:rsid w:val="00E25DE6"/>
    <w:rsid w:val="00E30734"/>
    <w:rsid w:val="00E30834"/>
    <w:rsid w:val="00E31C15"/>
    <w:rsid w:val="00E31F89"/>
    <w:rsid w:val="00E32247"/>
    <w:rsid w:val="00E32EC2"/>
    <w:rsid w:val="00E33377"/>
    <w:rsid w:val="00E33B58"/>
    <w:rsid w:val="00E41258"/>
    <w:rsid w:val="00E4203E"/>
    <w:rsid w:val="00E44219"/>
    <w:rsid w:val="00E45F2E"/>
    <w:rsid w:val="00E46C97"/>
    <w:rsid w:val="00E47D4C"/>
    <w:rsid w:val="00E47E9F"/>
    <w:rsid w:val="00E505EC"/>
    <w:rsid w:val="00E50DE3"/>
    <w:rsid w:val="00E52D69"/>
    <w:rsid w:val="00E6090B"/>
    <w:rsid w:val="00E623C5"/>
    <w:rsid w:val="00E63A9A"/>
    <w:rsid w:val="00E63A9F"/>
    <w:rsid w:val="00E71B73"/>
    <w:rsid w:val="00E72370"/>
    <w:rsid w:val="00E730DD"/>
    <w:rsid w:val="00E74A80"/>
    <w:rsid w:val="00E75FEC"/>
    <w:rsid w:val="00E76614"/>
    <w:rsid w:val="00E7669E"/>
    <w:rsid w:val="00E80A89"/>
    <w:rsid w:val="00E82C0F"/>
    <w:rsid w:val="00E86462"/>
    <w:rsid w:val="00E871B8"/>
    <w:rsid w:val="00E9034B"/>
    <w:rsid w:val="00E90B06"/>
    <w:rsid w:val="00E953CA"/>
    <w:rsid w:val="00E96208"/>
    <w:rsid w:val="00E97A68"/>
    <w:rsid w:val="00EA0E8E"/>
    <w:rsid w:val="00EA28DE"/>
    <w:rsid w:val="00EA4C91"/>
    <w:rsid w:val="00EA571F"/>
    <w:rsid w:val="00EB3446"/>
    <w:rsid w:val="00EB465D"/>
    <w:rsid w:val="00EC0768"/>
    <w:rsid w:val="00EC1A91"/>
    <w:rsid w:val="00EC23C6"/>
    <w:rsid w:val="00EC2B6A"/>
    <w:rsid w:val="00EC494D"/>
    <w:rsid w:val="00EC641E"/>
    <w:rsid w:val="00EC6E6B"/>
    <w:rsid w:val="00EC701D"/>
    <w:rsid w:val="00EC75E3"/>
    <w:rsid w:val="00ED107B"/>
    <w:rsid w:val="00ED36E7"/>
    <w:rsid w:val="00ED6F1D"/>
    <w:rsid w:val="00EE019A"/>
    <w:rsid w:val="00EE0317"/>
    <w:rsid w:val="00EE1980"/>
    <w:rsid w:val="00EE1C2C"/>
    <w:rsid w:val="00EE5EEF"/>
    <w:rsid w:val="00EE74DC"/>
    <w:rsid w:val="00EF0651"/>
    <w:rsid w:val="00EF1ADE"/>
    <w:rsid w:val="00EF20F0"/>
    <w:rsid w:val="00EF30E2"/>
    <w:rsid w:val="00EF4FC1"/>
    <w:rsid w:val="00EF5E01"/>
    <w:rsid w:val="00EF60DE"/>
    <w:rsid w:val="00EF6264"/>
    <w:rsid w:val="00F00DF4"/>
    <w:rsid w:val="00F0181E"/>
    <w:rsid w:val="00F0220F"/>
    <w:rsid w:val="00F02AB0"/>
    <w:rsid w:val="00F03ADB"/>
    <w:rsid w:val="00F062E2"/>
    <w:rsid w:val="00F104C9"/>
    <w:rsid w:val="00F12254"/>
    <w:rsid w:val="00F23D07"/>
    <w:rsid w:val="00F24418"/>
    <w:rsid w:val="00F2569A"/>
    <w:rsid w:val="00F25BE0"/>
    <w:rsid w:val="00F307FE"/>
    <w:rsid w:val="00F33D05"/>
    <w:rsid w:val="00F340DD"/>
    <w:rsid w:val="00F3459E"/>
    <w:rsid w:val="00F35780"/>
    <w:rsid w:val="00F358BD"/>
    <w:rsid w:val="00F372B1"/>
    <w:rsid w:val="00F377B6"/>
    <w:rsid w:val="00F40841"/>
    <w:rsid w:val="00F40FEF"/>
    <w:rsid w:val="00F41BA0"/>
    <w:rsid w:val="00F431C4"/>
    <w:rsid w:val="00F44ED7"/>
    <w:rsid w:val="00F4542B"/>
    <w:rsid w:val="00F4551D"/>
    <w:rsid w:val="00F45AD5"/>
    <w:rsid w:val="00F505D2"/>
    <w:rsid w:val="00F51490"/>
    <w:rsid w:val="00F53868"/>
    <w:rsid w:val="00F559E8"/>
    <w:rsid w:val="00F5638E"/>
    <w:rsid w:val="00F56872"/>
    <w:rsid w:val="00F568FF"/>
    <w:rsid w:val="00F57774"/>
    <w:rsid w:val="00F577BE"/>
    <w:rsid w:val="00F60E7A"/>
    <w:rsid w:val="00F60E8A"/>
    <w:rsid w:val="00F63C4B"/>
    <w:rsid w:val="00F647C2"/>
    <w:rsid w:val="00F65A11"/>
    <w:rsid w:val="00F65B84"/>
    <w:rsid w:val="00F65F01"/>
    <w:rsid w:val="00F674A6"/>
    <w:rsid w:val="00F6D286"/>
    <w:rsid w:val="00F725E8"/>
    <w:rsid w:val="00F74237"/>
    <w:rsid w:val="00F74B99"/>
    <w:rsid w:val="00F74DE4"/>
    <w:rsid w:val="00F751F1"/>
    <w:rsid w:val="00F8047C"/>
    <w:rsid w:val="00F837BE"/>
    <w:rsid w:val="00F845CB"/>
    <w:rsid w:val="00F84991"/>
    <w:rsid w:val="00F92C83"/>
    <w:rsid w:val="00F94E92"/>
    <w:rsid w:val="00F95D5F"/>
    <w:rsid w:val="00F9629E"/>
    <w:rsid w:val="00F962D5"/>
    <w:rsid w:val="00F9649D"/>
    <w:rsid w:val="00F96A2B"/>
    <w:rsid w:val="00F96AEA"/>
    <w:rsid w:val="00FA3F4E"/>
    <w:rsid w:val="00FA424B"/>
    <w:rsid w:val="00FA43F8"/>
    <w:rsid w:val="00FA5D24"/>
    <w:rsid w:val="00FA62B8"/>
    <w:rsid w:val="00FA7A6A"/>
    <w:rsid w:val="00FB34F4"/>
    <w:rsid w:val="00FB4244"/>
    <w:rsid w:val="00FB4734"/>
    <w:rsid w:val="00FB5F2F"/>
    <w:rsid w:val="00FB7D1A"/>
    <w:rsid w:val="00FC0724"/>
    <w:rsid w:val="00FC10CB"/>
    <w:rsid w:val="00FC1AD7"/>
    <w:rsid w:val="00FD023C"/>
    <w:rsid w:val="00FD103B"/>
    <w:rsid w:val="00FD7307"/>
    <w:rsid w:val="00FE0A30"/>
    <w:rsid w:val="00FE4658"/>
    <w:rsid w:val="00FE642C"/>
    <w:rsid w:val="00FE66B5"/>
    <w:rsid w:val="00FF3E5F"/>
    <w:rsid w:val="00FF4AA7"/>
    <w:rsid w:val="00FF4BB1"/>
    <w:rsid w:val="00FF4C2B"/>
    <w:rsid w:val="00FF747E"/>
    <w:rsid w:val="010509A3"/>
    <w:rsid w:val="0127255E"/>
    <w:rsid w:val="012A0513"/>
    <w:rsid w:val="01350913"/>
    <w:rsid w:val="016606D1"/>
    <w:rsid w:val="016C8A5F"/>
    <w:rsid w:val="016EA16F"/>
    <w:rsid w:val="0177F030"/>
    <w:rsid w:val="017A8836"/>
    <w:rsid w:val="01896E06"/>
    <w:rsid w:val="018BEE46"/>
    <w:rsid w:val="018D2F1B"/>
    <w:rsid w:val="019B3EF5"/>
    <w:rsid w:val="01A2E366"/>
    <w:rsid w:val="01A8C072"/>
    <w:rsid w:val="01AEE02A"/>
    <w:rsid w:val="01B4E86D"/>
    <w:rsid w:val="01B99D3B"/>
    <w:rsid w:val="01BDB44C"/>
    <w:rsid w:val="01C73D85"/>
    <w:rsid w:val="01E1BB9E"/>
    <w:rsid w:val="01EB25F8"/>
    <w:rsid w:val="01EDF28C"/>
    <w:rsid w:val="01F1C76D"/>
    <w:rsid w:val="01F646FE"/>
    <w:rsid w:val="020C29AF"/>
    <w:rsid w:val="020D6614"/>
    <w:rsid w:val="02144412"/>
    <w:rsid w:val="0219DF83"/>
    <w:rsid w:val="021D441A"/>
    <w:rsid w:val="022C5432"/>
    <w:rsid w:val="0231E1E2"/>
    <w:rsid w:val="0234C460"/>
    <w:rsid w:val="023529A3"/>
    <w:rsid w:val="024CC568"/>
    <w:rsid w:val="0256A4F7"/>
    <w:rsid w:val="028CE3CC"/>
    <w:rsid w:val="029CF5A5"/>
    <w:rsid w:val="02B59447"/>
    <w:rsid w:val="02BDBDBA"/>
    <w:rsid w:val="02CDB821"/>
    <w:rsid w:val="02D184B3"/>
    <w:rsid w:val="02F86678"/>
    <w:rsid w:val="031D706D"/>
    <w:rsid w:val="03253E67"/>
    <w:rsid w:val="03399EF3"/>
    <w:rsid w:val="034233BD"/>
    <w:rsid w:val="0348FDFC"/>
    <w:rsid w:val="034B6310"/>
    <w:rsid w:val="034D7687"/>
    <w:rsid w:val="034F0AEF"/>
    <w:rsid w:val="03643261"/>
    <w:rsid w:val="036461CC"/>
    <w:rsid w:val="036756C4"/>
    <w:rsid w:val="0379D958"/>
    <w:rsid w:val="037D45AA"/>
    <w:rsid w:val="03961289"/>
    <w:rsid w:val="039E88D0"/>
    <w:rsid w:val="03A15335"/>
    <w:rsid w:val="03A270E2"/>
    <w:rsid w:val="03B9147B"/>
    <w:rsid w:val="03C08A40"/>
    <w:rsid w:val="03E3AF10"/>
    <w:rsid w:val="03F27558"/>
    <w:rsid w:val="03FDDBE8"/>
    <w:rsid w:val="04078CF4"/>
    <w:rsid w:val="0419165F"/>
    <w:rsid w:val="042A54BD"/>
    <w:rsid w:val="042E25CD"/>
    <w:rsid w:val="042EFA20"/>
    <w:rsid w:val="0436DF21"/>
    <w:rsid w:val="044BF8F4"/>
    <w:rsid w:val="0464170D"/>
    <w:rsid w:val="0493488B"/>
    <w:rsid w:val="04A15B95"/>
    <w:rsid w:val="04C11B10"/>
    <w:rsid w:val="04D56F54"/>
    <w:rsid w:val="04D657CC"/>
    <w:rsid w:val="04DA4EF3"/>
    <w:rsid w:val="04FD2B5A"/>
    <w:rsid w:val="050FCED5"/>
    <w:rsid w:val="052812D3"/>
    <w:rsid w:val="0530EFF8"/>
    <w:rsid w:val="0552AABA"/>
    <w:rsid w:val="0554E4DC"/>
    <w:rsid w:val="0560F946"/>
    <w:rsid w:val="0589A86D"/>
    <w:rsid w:val="059C5A62"/>
    <w:rsid w:val="05A2093F"/>
    <w:rsid w:val="05A79359"/>
    <w:rsid w:val="05C18FBF"/>
    <w:rsid w:val="05D349E1"/>
    <w:rsid w:val="05F5A870"/>
    <w:rsid w:val="05F5BDF7"/>
    <w:rsid w:val="06043273"/>
    <w:rsid w:val="060A7C6C"/>
    <w:rsid w:val="06100FCB"/>
    <w:rsid w:val="061683E0"/>
    <w:rsid w:val="061BDFC1"/>
    <w:rsid w:val="061D8C61"/>
    <w:rsid w:val="0629D288"/>
    <w:rsid w:val="062C728B"/>
    <w:rsid w:val="0646F7EE"/>
    <w:rsid w:val="0667C16A"/>
    <w:rsid w:val="066AF0AC"/>
    <w:rsid w:val="06776501"/>
    <w:rsid w:val="068A9E27"/>
    <w:rsid w:val="0691D8C9"/>
    <w:rsid w:val="069CDC2E"/>
    <w:rsid w:val="06A0F42B"/>
    <w:rsid w:val="06A3D5EB"/>
    <w:rsid w:val="06BEE1A2"/>
    <w:rsid w:val="06D3B183"/>
    <w:rsid w:val="06D926A7"/>
    <w:rsid w:val="06D98743"/>
    <w:rsid w:val="06E2D763"/>
    <w:rsid w:val="06E43693"/>
    <w:rsid w:val="06E6DBA8"/>
    <w:rsid w:val="07021DE6"/>
    <w:rsid w:val="070A3736"/>
    <w:rsid w:val="070F5E96"/>
    <w:rsid w:val="071745B3"/>
    <w:rsid w:val="072362D1"/>
    <w:rsid w:val="073F5078"/>
    <w:rsid w:val="075105B1"/>
    <w:rsid w:val="075AAE7C"/>
    <w:rsid w:val="077184DD"/>
    <w:rsid w:val="07766D69"/>
    <w:rsid w:val="0789E94B"/>
    <w:rsid w:val="07918E58"/>
    <w:rsid w:val="079BCD22"/>
    <w:rsid w:val="079EB42B"/>
    <w:rsid w:val="07AD77A1"/>
    <w:rsid w:val="07ADADF8"/>
    <w:rsid w:val="07C50BFE"/>
    <w:rsid w:val="07CA29BC"/>
    <w:rsid w:val="07CA5831"/>
    <w:rsid w:val="07E6500B"/>
    <w:rsid w:val="07F082E1"/>
    <w:rsid w:val="07FA142F"/>
    <w:rsid w:val="08004C07"/>
    <w:rsid w:val="08048D86"/>
    <w:rsid w:val="0805700F"/>
    <w:rsid w:val="080E13A1"/>
    <w:rsid w:val="081CEE01"/>
    <w:rsid w:val="08289C13"/>
    <w:rsid w:val="0850D815"/>
    <w:rsid w:val="0860F3B9"/>
    <w:rsid w:val="087C2772"/>
    <w:rsid w:val="0884F4DF"/>
    <w:rsid w:val="0885514B"/>
    <w:rsid w:val="0887E69E"/>
    <w:rsid w:val="088C859E"/>
    <w:rsid w:val="08AD091C"/>
    <w:rsid w:val="08B464D5"/>
    <w:rsid w:val="08CA7D29"/>
    <w:rsid w:val="08E2A828"/>
    <w:rsid w:val="08E5197A"/>
    <w:rsid w:val="08F953CA"/>
    <w:rsid w:val="090AEAA3"/>
    <w:rsid w:val="090C3729"/>
    <w:rsid w:val="090F1184"/>
    <w:rsid w:val="0914DADE"/>
    <w:rsid w:val="0915ACD9"/>
    <w:rsid w:val="09171E6A"/>
    <w:rsid w:val="094EB2A2"/>
    <w:rsid w:val="095E0AC2"/>
    <w:rsid w:val="095E2B4B"/>
    <w:rsid w:val="095FF695"/>
    <w:rsid w:val="096215E7"/>
    <w:rsid w:val="096D944F"/>
    <w:rsid w:val="0982191B"/>
    <w:rsid w:val="09952CC9"/>
    <w:rsid w:val="09B215EE"/>
    <w:rsid w:val="09BEF09B"/>
    <w:rsid w:val="09BFFA52"/>
    <w:rsid w:val="09F6C92C"/>
    <w:rsid w:val="0A3AC8B8"/>
    <w:rsid w:val="0A3CC95C"/>
    <w:rsid w:val="0A3D0F2D"/>
    <w:rsid w:val="0A4E9E0C"/>
    <w:rsid w:val="0A769E54"/>
    <w:rsid w:val="0A8A8424"/>
    <w:rsid w:val="0A935A47"/>
    <w:rsid w:val="0A93A744"/>
    <w:rsid w:val="0A959A32"/>
    <w:rsid w:val="0A9CB2BB"/>
    <w:rsid w:val="0AA8C11A"/>
    <w:rsid w:val="0AACDDF1"/>
    <w:rsid w:val="0AADBF82"/>
    <w:rsid w:val="0AAE0E2B"/>
    <w:rsid w:val="0AB093F2"/>
    <w:rsid w:val="0ABA85F3"/>
    <w:rsid w:val="0AC6030D"/>
    <w:rsid w:val="0AF0030F"/>
    <w:rsid w:val="0B016678"/>
    <w:rsid w:val="0B04917B"/>
    <w:rsid w:val="0B0DF0C9"/>
    <w:rsid w:val="0B259B5F"/>
    <w:rsid w:val="0B44B0D8"/>
    <w:rsid w:val="0B48FB46"/>
    <w:rsid w:val="0B49B8F6"/>
    <w:rsid w:val="0B512F58"/>
    <w:rsid w:val="0B61FFEC"/>
    <w:rsid w:val="0B6E620B"/>
    <w:rsid w:val="0B704D51"/>
    <w:rsid w:val="0B7997E1"/>
    <w:rsid w:val="0B86C546"/>
    <w:rsid w:val="0B8A5BCF"/>
    <w:rsid w:val="0B8EFDA1"/>
    <w:rsid w:val="0B9528E6"/>
    <w:rsid w:val="0B98DDC5"/>
    <w:rsid w:val="0BDF9228"/>
    <w:rsid w:val="0BE4A9DE"/>
    <w:rsid w:val="0BF8E998"/>
    <w:rsid w:val="0C0F76C9"/>
    <w:rsid w:val="0C22E25F"/>
    <w:rsid w:val="0C2407DB"/>
    <w:rsid w:val="0C3F7F16"/>
    <w:rsid w:val="0C414F3C"/>
    <w:rsid w:val="0C428B65"/>
    <w:rsid w:val="0C42E794"/>
    <w:rsid w:val="0C4515E5"/>
    <w:rsid w:val="0C62C1C7"/>
    <w:rsid w:val="0C6AC8D7"/>
    <w:rsid w:val="0C6CF7B5"/>
    <w:rsid w:val="0C7A83B9"/>
    <w:rsid w:val="0C865C80"/>
    <w:rsid w:val="0C8B9340"/>
    <w:rsid w:val="0C8C0670"/>
    <w:rsid w:val="0C9A1F59"/>
    <w:rsid w:val="0CB63972"/>
    <w:rsid w:val="0CD4F8C6"/>
    <w:rsid w:val="0D0FF6A0"/>
    <w:rsid w:val="0D1088FD"/>
    <w:rsid w:val="0D1DB80A"/>
    <w:rsid w:val="0D215E19"/>
    <w:rsid w:val="0D2A515B"/>
    <w:rsid w:val="0D2B7C65"/>
    <w:rsid w:val="0D5381B9"/>
    <w:rsid w:val="0D561D2C"/>
    <w:rsid w:val="0D5F5888"/>
    <w:rsid w:val="0D6107FF"/>
    <w:rsid w:val="0D837180"/>
    <w:rsid w:val="0D95D029"/>
    <w:rsid w:val="0DAC082A"/>
    <w:rsid w:val="0DAFE753"/>
    <w:rsid w:val="0DC989D7"/>
    <w:rsid w:val="0DDBD0E6"/>
    <w:rsid w:val="0DF8D0A9"/>
    <w:rsid w:val="0DFE2A9A"/>
    <w:rsid w:val="0E1F65E7"/>
    <w:rsid w:val="0E236D83"/>
    <w:rsid w:val="0E239D2A"/>
    <w:rsid w:val="0E2CF040"/>
    <w:rsid w:val="0E2D918D"/>
    <w:rsid w:val="0E2F1835"/>
    <w:rsid w:val="0E4AF084"/>
    <w:rsid w:val="0E582BFD"/>
    <w:rsid w:val="0E7C519A"/>
    <w:rsid w:val="0E8FA340"/>
    <w:rsid w:val="0E969AB3"/>
    <w:rsid w:val="0E9A4DEB"/>
    <w:rsid w:val="0E9AE8A8"/>
    <w:rsid w:val="0EA0DE17"/>
    <w:rsid w:val="0EA584E6"/>
    <w:rsid w:val="0EAAE538"/>
    <w:rsid w:val="0EB2823B"/>
    <w:rsid w:val="0EC41524"/>
    <w:rsid w:val="0ECABDBD"/>
    <w:rsid w:val="0ECC8935"/>
    <w:rsid w:val="0EDD2A8E"/>
    <w:rsid w:val="0F1AEADA"/>
    <w:rsid w:val="0F1FE495"/>
    <w:rsid w:val="0F54D2E7"/>
    <w:rsid w:val="0F5C0104"/>
    <w:rsid w:val="0F630C01"/>
    <w:rsid w:val="0F672E1A"/>
    <w:rsid w:val="0F69AEAB"/>
    <w:rsid w:val="0F761EF5"/>
    <w:rsid w:val="0F88BE62"/>
    <w:rsid w:val="0F91366B"/>
    <w:rsid w:val="0F96F77C"/>
    <w:rsid w:val="0FA300AA"/>
    <w:rsid w:val="0FA6DF07"/>
    <w:rsid w:val="0FAEA4CA"/>
    <w:rsid w:val="0FB103DA"/>
    <w:rsid w:val="0FBE404E"/>
    <w:rsid w:val="0FBF6D8B"/>
    <w:rsid w:val="0FCD576D"/>
    <w:rsid w:val="0FD3E391"/>
    <w:rsid w:val="0FD90509"/>
    <w:rsid w:val="0FE30B6B"/>
    <w:rsid w:val="0FEBFDB7"/>
    <w:rsid w:val="1002D312"/>
    <w:rsid w:val="100401BC"/>
    <w:rsid w:val="10134338"/>
    <w:rsid w:val="102A9617"/>
    <w:rsid w:val="105A58D7"/>
    <w:rsid w:val="1082E98C"/>
    <w:rsid w:val="1090E466"/>
    <w:rsid w:val="10B8BDC3"/>
    <w:rsid w:val="10C98FA7"/>
    <w:rsid w:val="10DE50A1"/>
    <w:rsid w:val="10E5E594"/>
    <w:rsid w:val="10E5E7C8"/>
    <w:rsid w:val="10EBB359"/>
    <w:rsid w:val="10FDE6FE"/>
    <w:rsid w:val="110CF650"/>
    <w:rsid w:val="110D6604"/>
    <w:rsid w:val="11151CF3"/>
    <w:rsid w:val="1139E773"/>
    <w:rsid w:val="113A7E84"/>
    <w:rsid w:val="114FACED"/>
    <w:rsid w:val="11684AC8"/>
    <w:rsid w:val="117E5AAC"/>
    <w:rsid w:val="118CEEB3"/>
    <w:rsid w:val="119FD21D"/>
    <w:rsid w:val="11AED535"/>
    <w:rsid w:val="11CE3B75"/>
    <w:rsid w:val="11D02637"/>
    <w:rsid w:val="11D9A887"/>
    <w:rsid w:val="11DD24CA"/>
    <w:rsid w:val="11DF8ED5"/>
    <w:rsid w:val="11E02690"/>
    <w:rsid w:val="11E9533B"/>
    <w:rsid w:val="11EA22FD"/>
    <w:rsid w:val="11F0FDEB"/>
    <w:rsid w:val="11F40A01"/>
    <w:rsid w:val="1201DB11"/>
    <w:rsid w:val="1230ABC4"/>
    <w:rsid w:val="123B556A"/>
    <w:rsid w:val="123D3AA7"/>
    <w:rsid w:val="12416400"/>
    <w:rsid w:val="125EB518"/>
    <w:rsid w:val="1266F527"/>
    <w:rsid w:val="1290060E"/>
    <w:rsid w:val="129F066B"/>
    <w:rsid w:val="12B18F3D"/>
    <w:rsid w:val="12CB6442"/>
    <w:rsid w:val="12CC9777"/>
    <w:rsid w:val="12D2220C"/>
    <w:rsid w:val="12D26421"/>
    <w:rsid w:val="12DBCF0A"/>
    <w:rsid w:val="12E1DC33"/>
    <w:rsid w:val="12EB6C8B"/>
    <w:rsid w:val="12F14518"/>
    <w:rsid w:val="12F59E04"/>
    <w:rsid w:val="13174CC2"/>
    <w:rsid w:val="131D5142"/>
    <w:rsid w:val="1322C7D6"/>
    <w:rsid w:val="1329D885"/>
    <w:rsid w:val="13301F3D"/>
    <w:rsid w:val="133BA27E"/>
    <w:rsid w:val="134860FB"/>
    <w:rsid w:val="135981D3"/>
    <w:rsid w:val="1365EBED"/>
    <w:rsid w:val="137D9807"/>
    <w:rsid w:val="1381DE8D"/>
    <w:rsid w:val="13B423D9"/>
    <w:rsid w:val="13B74D2E"/>
    <w:rsid w:val="13B97EBC"/>
    <w:rsid w:val="13BA47A1"/>
    <w:rsid w:val="13DDA23C"/>
    <w:rsid w:val="13F05E85"/>
    <w:rsid w:val="13F6B5D5"/>
    <w:rsid w:val="140984EF"/>
    <w:rsid w:val="140AFA8F"/>
    <w:rsid w:val="140E7127"/>
    <w:rsid w:val="140FF95F"/>
    <w:rsid w:val="1417C9AE"/>
    <w:rsid w:val="1427CEAD"/>
    <w:rsid w:val="143EF5BD"/>
    <w:rsid w:val="146F194D"/>
    <w:rsid w:val="14792D59"/>
    <w:rsid w:val="1483E28B"/>
    <w:rsid w:val="149CD311"/>
    <w:rsid w:val="14A5B7B4"/>
    <w:rsid w:val="14CCBC0B"/>
    <w:rsid w:val="14E43652"/>
    <w:rsid w:val="14E8E5A2"/>
    <w:rsid w:val="14F4E872"/>
    <w:rsid w:val="14F518DE"/>
    <w:rsid w:val="1505DC37"/>
    <w:rsid w:val="151751C5"/>
    <w:rsid w:val="151D65ED"/>
    <w:rsid w:val="1521C3BF"/>
    <w:rsid w:val="1530DA32"/>
    <w:rsid w:val="154895DF"/>
    <w:rsid w:val="154FD2EB"/>
    <w:rsid w:val="156509E7"/>
    <w:rsid w:val="1565E82E"/>
    <w:rsid w:val="1587DA91"/>
    <w:rsid w:val="159E0EE1"/>
    <w:rsid w:val="15DBA477"/>
    <w:rsid w:val="15E20BAB"/>
    <w:rsid w:val="15EABA31"/>
    <w:rsid w:val="15FD1EB6"/>
    <w:rsid w:val="1613CF47"/>
    <w:rsid w:val="16392492"/>
    <w:rsid w:val="163E07E7"/>
    <w:rsid w:val="165800AE"/>
    <w:rsid w:val="166C6FC0"/>
    <w:rsid w:val="1670C3DA"/>
    <w:rsid w:val="16798E05"/>
    <w:rsid w:val="168296AA"/>
    <w:rsid w:val="1691340B"/>
    <w:rsid w:val="1693F14D"/>
    <w:rsid w:val="1695F5D4"/>
    <w:rsid w:val="169AB525"/>
    <w:rsid w:val="16A1AC98"/>
    <w:rsid w:val="16A5DE27"/>
    <w:rsid w:val="16C15EA1"/>
    <w:rsid w:val="16C9D874"/>
    <w:rsid w:val="17002363"/>
    <w:rsid w:val="1710C8C2"/>
    <w:rsid w:val="171501EC"/>
    <w:rsid w:val="17228294"/>
    <w:rsid w:val="17283880"/>
    <w:rsid w:val="172C6665"/>
    <w:rsid w:val="174873E7"/>
    <w:rsid w:val="176712E9"/>
    <w:rsid w:val="177195BB"/>
    <w:rsid w:val="177BF376"/>
    <w:rsid w:val="178D91B2"/>
    <w:rsid w:val="17905D58"/>
    <w:rsid w:val="17CC6EE0"/>
    <w:rsid w:val="17CE8617"/>
    <w:rsid w:val="17D6B1D0"/>
    <w:rsid w:val="17DACFAF"/>
    <w:rsid w:val="17FFCE39"/>
    <w:rsid w:val="181031BD"/>
    <w:rsid w:val="18139143"/>
    <w:rsid w:val="18142A90"/>
    <w:rsid w:val="1827FDCB"/>
    <w:rsid w:val="184DBC19"/>
    <w:rsid w:val="184ED059"/>
    <w:rsid w:val="18558885"/>
    <w:rsid w:val="1865484E"/>
    <w:rsid w:val="18776A25"/>
    <w:rsid w:val="1879D3C5"/>
    <w:rsid w:val="188E0F09"/>
    <w:rsid w:val="189FEEEA"/>
    <w:rsid w:val="18BD8120"/>
    <w:rsid w:val="18C5CA79"/>
    <w:rsid w:val="18DACD47"/>
    <w:rsid w:val="18F62B39"/>
    <w:rsid w:val="18FDCE76"/>
    <w:rsid w:val="191FF5BB"/>
    <w:rsid w:val="192078F5"/>
    <w:rsid w:val="192C1372"/>
    <w:rsid w:val="193B14FB"/>
    <w:rsid w:val="193B9BDF"/>
    <w:rsid w:val="19407EEE"/>
    <w:rsid w:val="1948A32D"/>
    <w:rsid w:val="194CBE27"/>
    <w:rsid w:val="194CC7B3"/>
    <w:rsid w:val="1968CA7C"/>
    <w:rsid w:val="196A5678"/>
    <w:rsid w:val="199155C8"/>
    <w:rsid w:val="19BF5C1C"/>
    <w:rsid w:val="19D3DD7F"/>
    <w:rsid w:val="19E20280"/>
    <w:rsid w:val="19ED6B77"/>
    <w:rsid w:val="19EDCD52"/>
    <w:rsid w:val="19FF10E6"/>
    <w:rsid w:val="1A06165F"/>
    <w:rsid w:val="1A0BCB28"/>
    <w:rsid w:val="1A27816E"/>
    <w:rsid w:val="1A29EC01"/>
    <w:rsid w:val="1A3B2C58"/>
    <w:rsid w:val="1A540D54"/>
    <w:rsid w:val="1A5CA463"/>
    <w:rsid w:val="1A71FF74"/>
    <w:rsid w:val="1A79BAC6"/>
    <w:rsid w:val="1A860836"/>
    <w:rsid w:val="1A90AC07"/>
    <w:rsid w:val="1A97279F"/>
    <w:rsid w:val="1AC9E10F"/>
    <w:rsid w:val="1AE253A9"/>
    <w:rsid w:val="1B0C1495"/>
    <w:rsid w:val="1B12B0D3"/>
    <w:rsid w:val="1B1517F5"/>
    <w:rsid w:val="1B2262AB"/>
    <w:rsid w:val="1B397125"/>
    <w:rsid w:val="1B3C9829"/>
    <w:rsid w:val="1B44A963"/>
    <w:rsid w:val="1B4B31DA"/>
    <w:rsid w:val="1B5D54E5"/>
    <w:rsid w:val="1B61EDC3"/>
    <w:rsid w:val="1B622DE8"/>
    <w:rsid w:val="1B631A03"/>
    <w:rsid w:val="1B6830D9"/>
    <w:rsid w:val="1B7519EE"/>
    <w:rsid w:val="1BA6E52F"/>
    <w:rsid w:val="1BAFE6A1"/>
    <w:rsid w:val="1BB47148"/>
    <w:rsid w:val="1BB8D3A1"/>
    <w:rsid w:val="1BBA30CD"/>
    <w:rsid w:val="1BBCA12E"/>
    <w:rsid w:val="1BC1AE53"/>
    <w:rsid w:val="1BC1E5B4"/>
    <w:rsid w:val="1BC90F53"/>
    <w:rsid w:val="1BCDD522"/>
    <w:rsid w:val="1BCDE36F"/>
    <w:rsid w:val="1BD34DED"/>
    <w:rsid w:val="1BE237B0"/>
    <w:rsid w:val="1BEFB775"/>
    <w:rsid w:val="1C124961"/>
    <w:rsid w:val="1C17B5F7"/>
    <w:rsid w:val="1C1E8647"/>
    <w:rsid w:val="1C227351"/>
    <w:rsid w:val="1C2E9183"/>
    <w:rsid w:val="1C37A3BF"/>
    <w:rsid w:val="1C41C3C3"/>
    <w:rsid w:val="1C504FB1"/>
    <w:rsid w:val="1C5D1B88"/>
    <w:rsid w:val="1C70B52F"/>
    <w:rsid w:val="1C81AE33"/>
    <w:rsid w:val="1C90AC03"/>
    <w:rsid w:val="1C9ADCF4"/>
    <w:rsid w:val="1CA86616"/>
    <w:rsid w:val="1CAA09A9"/>
    <w:rsid w:val="1D002AC3"/>
    <w:rsid w:val="1D1FB382"/>
    <w:rsid w:val="1D283511"/>
    <w:rsid w:val="1D374F36"/>
    <w:rsid w:val="1D473AE9"/>
    <w:rsid w:val="1D532548"/>
    <w:rsid w:val="1D610457"/>
    <w:rsid w:val="1D646770"/>
    <w:rsid w:val="1D69AA18"/>
    <w:rsid w:val="1D6A7C50"/>
    <w:rsid w:val="1D7683C4"/>
    <w:rsid w:val="1D8095CA"/>
    <w:rsid w:val="1D9BA7E9"/>
    <w:rsid w:val="1DA78B89"/>
    <w:rsid w:val="1DA7D9ED"/>
    <w:rsid w:val="1DA7E9FE"/>
    <w:rsid w:val="1DAB2964"/>
    <w:rsid w:val="1DB3420C"/>
    <w:rsid w:val="1DB39E02"/>
    <w:rsid w:val="1DB94C5C"/>
    <w:rsid w:val="1DD014AD"/>
    <w:rsid w:val="1DDE2FF8"/>
    <w:rsid w:val="1DEA487C"/>
    <w:rsid w:val="1DF9944B"/>
    <w:rsid w:val="1E0848BA"/>
    <w:rsid w:val="1E15200C"/>
    <w:rsid w:val="1E20F507"/>
    <w:rsid w:val="1E24C478"/>
    <w:rsid w:val="1E267259"/>
    <w:rsid w:val="1E52C04C"/>
    <w:rsid w:val="1E54032A"/>
    <w:rsid w:val="1E580DA3"/>
    <w:rsid w:val="1E5DF431"/>
    <w:rsid w:val="1E89FE3E"/>
    <w:rsid w:val="1E8A1D54"/>
    <w:rsid w:val="1E9D128E"/>
    <w:rsid w:val="1EB8E498"/>
    <w:rsid w:val="1EBB6175"/>
    <w:rsid w:val="1EC229DA"/>
    <w:rsid w:val="1EC284B2"/>
    <w:rsid w:val="1EC567F9"/>
    <w:rsid w:val="1ED066AC"/>
    <w:rsid w:val="1ED6B9F7"/>
    <w:rsid w:val="1EE14CEE"/>
    <w:rsid w:val="1EE162FC"/>
    <w:rsid w:val="1EE6246A"/>
    <w:rsid w:val="1EE800CB"/>
    <w:rsid w:val="1EEDA1F5"/>
    <w:rsid w:val="1EF16C88"/>
    <w:rsid w:val="1EFBCD06"/>
    <w:rsid w:val="1EFCD4B8"/>
    <w:rsid w:val="1F0575E4"/>
    <w:rsid w:val="1F076D8E"/>
    <w:rsid w:val="1F12A41F"/>
    <w:rsid w:val="1F2BC063"/>
    <w:rsid w:val="1F3BCBC7"/>
    <w:rsid w:val="1F49C99E"/>
    <w:rsid w:val="1F6CADDA"/>
    <w:rsid w:val="1F6D01F5"/>
    <w:rsid w:val="1F76AB9F"/>
    <w:rsid w:val="1F7EBBF9"/>
    <w:rsid w:val="1F801345"/>
    <w:rsid w:val="1F97B725"/>
    <w:rsid w:val="1FA2D74E"/>
    <w:rsid w:val="1FA76F7B"/>
    <w:rsid w:val="1FAC5948"/>
    <w:rsid w:val="1FAF65B6"/>
    <w:rsid w:val="1FB4F0AE"/>
    <w:rsid w:val="1FC2DD19"/>
    <w:rsid w:val="1FD36568"/>
    <w:rsid w:val="1FD6405E"/>
    <w:rsid w:val="1FF84424"/>
    <w:rsid w:val="1FFD7086"/>
    <w:rsid w:val="2000DF71"/>
    <w:rsid w:val="201446CB"/>
    <w:rsid w:val="201D55EC"/>
    <w:rsid w:val="201FDFB5"/>
    <w:rsid w:val="2045BC23"/>
    <w:rsid w:val="2051BF48"/>
    <w:rsid w:val="20653FE8"/>
    <w:rsid w:val="206AEA87"/>
    <w:rsid w:val="20797E84"/>
    <w:rsid w:val="209001CC"/>
    <w:rsid w:val="209F22FB"/>
    <w:rsid w:val="20CBB041"/>
    <w:rsid w:val="20DD9CE4"/>
    <w:rsid w:val="20DE072D"/>
    <w:rsid w:val="20E3084F"/>
    <w:rsid w:val="20E59123"/>
    <w:rsid w:val="2122E2C4"/>
    <w:rsid w:val="2128E615"/>
    <w:rsid w:val="212A35AE"/>
    <w:rsid w:val="2130F691"/>
    <w:rsid w:val="21325B29"/>
    <w:rsid w:val="213DD840"/>
    <w:rsid w:val="21408D61"/>
    <w:rsid w:val="2168DE66"/>
    <w:rsid w:val="217210BF"/>
    <w:rsid w:val="21747D02"/>
    <w:rsid w:val="217BAE59"/>
    <w:rsid w:val="2183439F"/>
    <w:rsid w:val="2192DE29"/>
    <w:rsid w:val="219E19A9"/>
    <w:rsid w:val="21A8AE3B"/>
    <w:rsid w:val="21BB4DA8"/>
    <w:rsid w:val="21C7A64F"/>
    <w:rsid w:val="2201A73C"/>
    <w:rsid w:val="2223EE49"/>
    <w:rsid w:val="2237F2A0"/>
    <w:rsid w:val="226B2A4C"/>
    <w:rsid w:val="2291DC9C"/>
    <w:rsid w:val="229F9395"/>
    <w:rsid w:val="22A1B4B5"/>
    <w:rsid w:val="22A9B8DA"/>
    <w:rsid w:val="22C6D801"/>
    <w:rsid w:val="22C85EE6"/>
    <w:rsid w:val="22D12ABF"/>
    <w:rsid w:val="22EECCF8"/>
    <w:rsid w:val="22F23A09"/>
    <w:rsid w:val="23026CDB"/>
    <w:rsid w:val="23177B21"/>
    <w:rsid w:val="231B5825"/>
    <w:rsid w:val="23219F25"/>
    <w:rsid w:val="232AE13B"/>
    <w:rsid w:val="232C8CDD"/>
    <w:rsid w:val="233EA2FB"/>
    <w:rsid w:val="234B54A6"/>
    <w:rsid w:val="239EEB23"/>
    <w:rsid w:val="23A2D47D"/>
    <w:rsid w:val="23ACD0B2"/>
    <w:rsid w:val="23B4CC45"/>
    <w:rsid w:val="23F568F1"/>
    <w:rsid w:val="23F7973B"/>
    <w:rsid w:val="23FF3186"/>
    <w:rsid w:val="240A3615"/>
    <w:rsid w:val="2415524B"/>
    <w:rsid w:val="241BDDCC"/>
    <w:rsid w:val="241CD6CD"/>
    <w:rsid w:val="241FD284"/>
    <w:rsid w:val="2422DF86"/>
    <w:rsid w:val="24246F0E"/>
    <w:rsid w:val="242DE17C"/>
    <w:rsid w:val="242EBD29"/>
    <w:rsid w:val="243D97CA"/>
    <w:rsid w:val="24445D48"/>
    <w:rsid w:val="244AFBC4"/>
    <w:rsid w:val="2455FD0B"/>
    <w:rsid w:val="2457EC8A"/>
    <w:rsid w:val="245A8817"/>
    <w:rsid w:val="24650D9A"/>
    <w:rsid w:val="2467A20C"/>
    <w:rsid w:val="247169D1"/>
    <w:rsid w:val="2474FA53"/>
    <w:rsid w:val="2499B518"/>
    <w:rsid w:val="24A7922F"/>
    <w:rsid w:val="24AFDCB9"/>
    <w:rsid w:val="24B03BD5"/>
    <w:rsid w:val="24B5FC23"/>
    <w:rsid w:val="24B8C252"/>
    <w:rsid w:val="24BC6754"/>
    <w:rsid w:val="24BF37DE"/>
    <w:rsid w:val="24D4601D"/>
    <w:rsid w:val="24D80EFC"/>
    <w:rsid w:val="24E151B5"/>
    <w:rsid w:val="24F3CC6A"/>
    <w:rsid w:val="250FE737"/>
    <w:rsid w:val="2519E350"/>
    <w:rsid w:val="253D505B"/>
    <w:rsid w:val="2546AF50"/>
    <w:rsid w:val="255C06F9"/>
    <w:rsid w:val="255E2A7E"/>
    <w:rsid w:val="256CD156"/>
    <w:rsid w:val="257000A4"/>
    <w:rsid w:val="257ABE31"/>
    <w:rsid w:val="257D6BFA"/>
    <w:rsid w:val="2593679C"/>
    <w:rsid w:val="25BC5DE1"/>
    <w:rsid w:val="25BFE22B"/>
    <w:rsid w:val="25C3741F"/>
    <w:rsid w:val="25DB57D3"/>
    <w:rsid w:val="25DC021A"/>
    <w:rsid w:val="25DC3D36"/>
    <w:rsid w:val="25E44171"/>
    <w:rsid w:val="25E45EF6"/>
    <w:rsid w:val="25E5ED23"/>
    <w:rsid w:val="25F08501"/>
    <w:rsid w:val="260589A7"/>
    <w:rsid w:val="2606AEA0"/>
    <w:rsid w:val="261A0658"/>
    <w:rsid w:val="2624D6B6"/>
    <w:rsid w:val="26436290"/>
    <w:rsid w:val="264BDBEB"/>
    <w:rsid w:val="26726674"/>
    <w:rsid w:val="26874F3E"/>
    <w:rsid w:val="268E6EE6"/>
    <w:rsid w:val="26AD332C"/>
    <w:rsid w:val="26AFFB65"/>
    <w:rsid w:val="26CB19C8"/>
    <w:rsid w:val="26CB87E8"/>
    <w:rsid w:val="26D21369"/>
    <w:rsid w:val="26D4F9B1"/>
    <w:rsid w:val="26D9FFF2"/>
    <w:rsid w:val="26DFAC17"/>
    <w:rsid w:val="26E5806D"/>
    <w:rsid w:val="26EC219C"/>
    <w:rsid w:val="26F3CD67"/>
    <w:rsid w:val="26FF4CF2"/>
    <w:rsid w:val="27043DAD"/>
    <w:rsid w:val="2707E69D"/>
    <w:rsid w:val="2730F322"/>
    <w:rsid w:val="274754DB"/>
    <w:rsid w:val="27494A77"/>
    <w:rsid w:val="275E8B4F"/>
    <w:rsid w:val="2779FD69"/>
    <w:rsid w:val="277BDF83"/>
    <w:rsid w:val="2798F18D"/>
    <w:rsid w:val="27A86417"/>
    <w:rsid w:val="27B5D6B9"/>
    <w:rsid w:val="27C1598A"/>
    <w:rsid w:val="27C4FABC"/>
    <w:rsid w:val="27C50B3A"/>
    <w:rsid w:val="27DF32F1"/>
    <w:rsid w:val="27E5F313"/>
    <w:rsid w:val="27EC559A"/>
    <w:rsid w:val="27F28523"/>
    <w:rsid w:val="2801BE1B"/>
    <w:rsid w:val="280523CD"/>
    <w:rsid w:val="281548B3"/>
    <w:rsid w:val="28253FC4"/>
    <w:rsid w:val="2830F3CE"/>
    <w:rsid w:val="283DE2ED"/>
    <w:rsid w:val="283E1C7E"/>
    <w:rsid w:val="28624EA2"/>
    <w:rsid w:val="2864432A"/>
    <w:rsid w:val="28677329"/>
    <w:rsid w:val="287317FF"/>
    <w:rsid w:val="2875FC6C"/>
    <w:rsid w:val="2880E1E6"/>
    <w:rsid w:val="28B3975C"/>
    <w:rsid w:val="28B4CC7D"/>
    <w:rsid w:val="28DF820A"/>
    <w:rsid w:val="28FF6C24"/>
    <w:rsid w:val="290B0C27"/>
    <w:rsid w:val="2915FEC0"/>
    <w:rsid w:val="291FD9BA"/>
    <w:rsid w:val="2945C50F"/>
    <w:rsid w:val="294EDAFB"/>
    <w:rsid w:val="29561A78"/>
    <w:rsid w:val="2961AC17"/>
    <w:rsid w:val="29692500"/>
    <w:rsid w:val="296F414C"/>
    <w:rsid w:val="29780A90"/>
    <w:rsid w:val="297AD1FD"/>
    <w:rsid w:val="29898E33"/>
    <w:rsid w:val="29A1ABD0"/>
    <w:rsid w:val="29A390B1"/>
    <w:rsid w:val="29AA3609"/>
    <w:rsid w:val="29B94C7A"/>
    <w:rsid w:val="29C21FC8"/>
    <w:rsid w:val="29C8FDB9"/>
    <w:rsid w:val="29D4C969"/>
    <w:rsid w:val="29E0AD9A"/>
    <w:rsid w:val="29EAF09D"/>
    <w:rsid w:val="29F59BCD"/>
    <w:rsid w:val="29FBAC9F"/>
    <w:rsid w:val="2A1782DC"/>
    <w:rsid w:val="2A1C1236"/>
    <w:rsid w:val="2A333923"/>
    <w:rsid w:val="2A476C62"/>
    <w:rsid w:val="2A63EA77"/>
    <w:rsid w:val="2A9C844F"/>
    <w:rsid w:val="2AB210E7"/>
    <w:rsid w:val="2AB74C24"/>
    <w:rsid w:val="2ABBD074"/>
    <w:rsid w:val="2ABC9774"/>
    <w:rsid w:val="2AC942D9"/>
    <w:rsid w:val="2AC9CF1D"/>
    <w:rsid w:val="2ACECA02"/>
    <w:rsid w:val="2AD44F1E"/>
    <w:rsid w:val="2AD9901D"/>
    <w:rsid w:val="2AE7296B"/>
    <w:rsid w:val="2AEF615E"/>
    <w:rsid w:val="2AF1D70F"/>
    <w:rsid w:val="2B1378F5"/>
    <w:rsid w:val="2B17B97D"/>
    <w:rsid w:val="2B1E2DE6"/>
    <w:rsid w:val="2B43DE29"/>
    <w:rsid w:val="2B4CE975"/>
    <w:rsid w:val="2B4DA4C3"/>
    <w:rsid w:val="2B58B3D8"/>
    <w:rsid w:val="2B5DF029"/>
    <w:rsid w:val="2B8B61BE"/>
    <w:rsid w:val="2B960A8E"/>
    <w:rsid w:val="2BAB3A97"/>
    <w:rsid w:val="2BB58AB4"/>
    <w:rsid w:val="2BBE7DF6"/>
    <w:rsid w:val="2BDE096D"/>
    <w:rsid w:val="2BEA06A6"/>
    <w:rsid w:val="2BECD00F"/>
    <w:rsid w:val="2C088497"/>
    <w:rsid w:val="2C1827D9"/>
    <w:rsid w:val="2C1DC453"/>
    <w:rsid w:val="2C780D05"/>
    <w:rsid w:val="2C7DE7A7"/>
    <w:rsid w:val="2C90B086"/>
    <w:rsid w:val="2C91D138"/>
    <w:rsid w:val="2C9B2283"/>
    <w:rsid w:val="2C9EEC3D"/>
    <w:rsid w:val="2CB4C366"/>
    <w:rsid w:val="2CBF9D39"/>
    <w:rsid w:val="2CC5F646"/>
    <w:rsid w:val="2CCBCC71"/>
    <w:rsid w:val="2CD5E72F"/>
    <w:rsid w:val="2CD94C92"/>
    <w:rsid w:val="2CDF494B"/>
    <w:rsid w:val="2CEA7A5D"/>
    <w:rsid w:val="2CF5054A"/>
    <w:rsid w:val="2CFCD004"/>
    <w:rsid w:val="2D214421"/>
    <w:rsid w:val="2D3D4773"/>
    <w:rsid w:val="2D3F884B"/>
    <w:rsid w:val="2D40EE2F"/>
    <w:rsid w:val="2D4AE6F4"/>
    <w:rsid w:val="2D605294"/>
    <w:rsid w:val="2D8D3EAA"/>
    <w:rsid w:val="2DA650B2"/>
    <w:rsid w:val="2DACFBA2"/>
    <w:rsid w:val="2DC6B903"/>
    <w:rsid w:val="2DD5EA3A"/>
    <w:rsid w:val="2DF16B63"/>
    <w:rsid w:val="2DF4616E"/>
    <w:rsid w:val="2DF4BF9A"/>
    <w:rsid w:val="2DFE7D3E"/>
    <w:rsid w:val="2E0BEFE0"/>
    <w:rsid w:val="2E107BA0"/>
    <w:rsid w:val="2E12FFDC"/>
    <w:rsid w:val="2E17DDED"/>
    <w:rsid w:val="2E19B808"/>
    <w:rsid w:val="2E1E6D46"/>
    <w:rsid w:val="2E2A125D"/>
    <w:rsid w:val="2E4B5DB3"/>
    <w:rsid w:val="2E508EBF"/>
    <w:rsid w:val="2E6B61DA"/>
    <w:rsid w:val="2E6D3DE4"/>
    <w:rsid w:val="2E9590EB"/>
    <w:rsid w:val="2E9865D4"/>
    <w:rsid w:val="2EA9907C"/>
    <w:rsid w:val="2EB02B03"/>
    <w:rsid w:val="2EC2FAD0"/>
    <w:rsid w:val="2EDB2656"/>
    <w:rsid w:val="2EDB7154"/>
    <w:rsid w:val="2EE03B2A"/>
    <w:rsid w:val="2EED2B76"/>
    <w:rsid w:val="2EF12A5D"/>
    <w:rsid w:val="2EF61EC0"/>
    <w:rsid w:val="2EF681E3"/>
    <w:rsid w:val="2EF95FCC"/>
    <w:rsid w:val="2EFAA0E9"/>
    <w:rsid w:val="2EFF96FC"/>
    <w:rsid w:val="2EFFF44B"/>
    <w:rsid w:val="2F01CBAA"/>
    <w:rsid w:val="2F0F4011"/>
    <w:rsid w:val="2F19102E"/>
    <w:rsid w:val="2F1B0B98"/>
    <w:rsid w:val="2F372A78"/>
    <w:rsid w:val="2F4CBE73"/>
    <w:rsid w:val="2F901A25"/>
    <w:rsid w:val="2FA1CAD2"/>
    <w:rsid w:val="2FA6AA98"/>
    <w:rsid w:val="2FB1B500"/>
    <w:rsid w:val="2FC0E89E"/>
    <w:rsid w:val="2FE794E0"/>
    <w:rsid w:val="2FEE442C"/>
    <w:rsid w:val="2FF6574F"/>
    <w:rsid w:val="2FF70BA7"/>
    <w:rsid w:val="2FFB0F03"/>
    <w:rsid w:val="30091031"/>
    <w:rsid w:val="300FC8FC"/>
    <w:rsid w:val="301265E2"/>
    <w:rsid w:val="30205A98"/>
    <w:rsid w:val="307C0B8B"/>
    <w:rsid w:val="30815787"/>
    <w:rsid w:val="30902E1F"/>
    <w:rsid w:val="30978FD4"/>
    <w:rsid w:val="3097F356"/>
    <w:rsid w:val="30B1A5CB"/>
    <w:rsid w:val="30B3A4F1"/>
    <w:rsid w:val="30CE5817"/>
    <w:rsid w:val="30D36A4D"/>
    <w:rsid w:val="30D6844A"/>
    <w:rsid w:val="30D8319E"/>
    <w:rsid w:val="30EB00EE"/>
    <w:rsid w:val="30FFAA1C"/>
    <w:rsid w:val="3116CECA"/>
    <w:rsid w:val="3116EFBD"/>
    <w:rsid w:val="3119E6FE"/>
    <w:rsid w:val="312C0230"/>
    <w:rsid w:val="31317841"/>
    <w:rsid w:val="3158925C"/>
    <w:rsid w:val="315FBFC7"/>
    <w:rsid w:val="31709B65"/>
    <w:rsid w:val="3174D144"/>
    <w:rsid w:val="318B021C"/>
    <w:rsid w:val="318F5488"/>
    <w:rsid w:val="319204A5"/>
    <w:rsid w:val="319DEAEC"/>
    <w:rsid w:val="31AEA4F8"/>
    <w:rsid w:val="31B5BDA8"/>
    <w:rsid w:val="31BC8879"/>
    <w:rsid w:val="31DA6339"/>
    <w:rsid w:val="31DC2E47"/>
    <w:rsid w:val="31E3F83B"/>
    <w:rsid w:val="31EC3147"/>
    <w:rsid w:val="3217DBEC"/>
    <w:rsid w:val="3227D828"/>
    <w:rsid w:val="323983FD"/>
    <w:rsid w:val="323F1375"/>
    <w:rsid w:val="3260AFCD"/>
    <w:rsid w:val="3276376B"/>
    <w:rsid w:val="327EBE3D"/>
    <w:rsid w:val="32896E81"/>
    <w:rsid w:val="328AB231"/>
    <w:rsid w:val="329D450F"/>
    <w:rsid w:val="32C0B38A"/>
    <w:rsid w:val="32C7D291"/>
    <w:rsid w:val="32D9DBE7"/>
    <w:rsid w:val="32F1E6AF"/>
    <w:rsid w:val="32F262F6"/>
    <w:rsid w:val="3303BA36"/>
    <w:rsid w:val="33074622"/>
    <w:rsid w:val="330C1304"/>
    <w:rsid w:val="3316C777"/>
    <w:rsid w:val="331D9FD6"/>
    <w:rsid w:val="3321F84D"/>
    <w:rsid w:val="3323AF0A"/>
    <w:rsid w:val="332D11BF"/>
    <w:rsid w:val="333E3B42"/>
    <w:rsid w:val="334F71B6"/>
    <w:rsid w:val="33541F85"/>
    <w:rsid w:val="33566456"/>
    <w:rsid w:val="3357FB5A"/>
    <w:rsid w:val="33580835"/>
    <w:rsid w:val="33636668"/>
    <w:rsid w:val="3374D77A"/>
    <w:rsid w:val="337FF55A"/>
    <w:rsid w:val="33952EE9"/>
    <w:rsid w:val="33A8635C"/>
    <w:rsid w:val="33F422C9"/>
    <w:rsid w:val="3404AAFD"/>
    <w:rsid w:val="3420A8B3"/>
    <w:rsid w:val="3454550E"/>
    <w:rsid w:val="3454E7F7"/>
    <w:rsid w:val="34670C23"/>
    <w:rsid w:val="3475AC48"/>
    <w:rsid w:val="347B3164"/>
    <w:rsid w:val="347C5B12"/>
    <w:rsid w:val="3487F9AC"/>
    <w:rsid w:val="3495FB26"/>
    <w:rsid w:val="34B8CBB4"/>
    <w:rsid w:val="34CF0BCD"/>
    <w:rsid w:val="34CF7B08"/>
    <w:rsid w:val="34D1E460"/>
    <w:rsid w:val="34E5933A"/>
    <w:rsid w:val="34F4EBB0"/>
    <w:rsid w:val="34F56962"/>
    <w:rsid w:val="34F8A810"/>
    <w:rsid w:val="34FEBF61"/>
    <w:rsid w:val="34FECA45"/>
    <w:rsid w:val="350219B1"/>
    <w:rsid w:val="3511FE57"/>
    <w:rsid w:val="354B9BA7"/>
    <w:rsid w:val="355C3C1B"/>
    <w:rsid w:val="356AE97D"/>
    <w:rsid w:val="3579926F"/>
    <w:rsid w:val="35879412"/>
    <w:rsid w:val="3598508F"/>
    <w:rsid w:val="359B2373"/>
    <w:rsid w:val="35A366BF"/>
    <w:rsid w:val="35A66BEF"/>
    <w:rsid w:val="35ABA2C1"/>
    <w:rsid w:val="35AFA84F"/>
    <w:rsid w:val="35B80D87"/>
    <w:rsid w:val="35D465E6"/>
    <w:rsid w:val="35E68356"/>
    <w:rsid w:val="35F1932E"/>
    <w:rsid w:val="3602A0CD"/>
    <w:rsid w:val="36043CBC"/>
    <w:rsid w:val="363A5AFA"/>
    <w:rsid w:val="363C253B"/>
    <w:rsid w:val="363E06FA"/>
    <w:rsid w:val="364831F0"/>
    <w:rsid w:val="36563FA7"/>
    <w:rsid w:val="3662B324"/>
    <w:rsid w:val="3679E8B3"/>
    <w:rsid w:val="368523A9"/>
    <w:rsid w:val="368A1058"/>
    <w:rsid w:val="369C4C00"/>
    <w:rsid w:val="36ABD07A"/>
    <w:rsid w:val="36CDF42C"/>
    <w:rsid w:val="36E46ACF"/>
    <w:rsid w:val="36E9EA62"/>
    <w:rsid w:val="36F2B63B"/>
    <w:rsid w:val="36F7098A"/>
    <w:rsid w:val="36F727CA"/>
    <w:rsid w:val="370FEB22"/>
    <w:rsid w:val="37180C2F"/>
    <w:rsid w:val="3727E856"/>
    <w:rsid w:val="37340A9B"/>
    <w:rsid w:val="374E0322"/>
    <w:rsid w:val="37520962"/>
    <w:rsid w:val="3752C30B"/>
    <w:rsid w:val="3763FAB3"/>
    <w:rsid w:val="3772E5CE"/>
    <w:rsid w:val="37790F2D"/>
    <w:rsid w:val="3789C43C"/>
    <w:rsid w:val="37928195"/>
    <w:rsid w:val="37933AC8"/>
    <w:rsid w:val="379BA1E0"/>
    <w:rsid w:val="37BABFAC"/>
    <w:rsid w:val="37CCC040"/>
    <w:rsid w:val="37DB8635"/>
    <w:rsid w:val="38037DE4"/>
    <w:rsid w:val="3803E19C"/>
    <w:rsid w:val="380C81F1"/>
    <w:rsid w:val="3814829D"/>
    <w:rsid w:val="382ADD2A"/>
    <w:rsid w:val="3835963B"/>
    <w:rsid w:val="38424E43"/>
    <w:rsid w:val="38660842"/>
    <w:rsid w:val="386BEEEB"/>
    <w:rsid w:val="38768B76"/>
    <w:rsid w:val="38871D70"/>
    <w:rsid w:val="388B0784"/>
    <w:rsid w:val="38A62B4C"/>
    <w:rsid w:val="38CA4CED"/>
    <w:rsid w:val="38D5FCE1"/>
    <w:rsid w:val="38DAC6F7"/>
    <w:rsid w:val="38DAD724"/>
    <w:rsid w:val="395599FA"/>
    <w:rsid w:val="3963D65F"/>
    <w:rsid w:val="396989FA"/>
    <w:rsid w:val="39718D9F"/>
    <w:rsid w:val="39726E90"/>
    <w:rsid w:val="398E7726"/>
    <w:rsid w:val="39AAECA3"/>
    <w:rsid w:val="39ADBAE3"/>
    <w:rsid w:val="39B7FA45"/>
    <w:rsid w:val="39C782BF"/>
    <w:rsid w:val="39D1AE73"/>
    <w:rsid w:val="39DF50F2"/>
    <w:rsid w:val="3A07F06D"/>
    <w:rsid w:val="3A2F246B"/>
    <w:rsid w:val="3A2F3F0A"/>
    <w:rsid w:val="3A386A4D"/>
    <w:rsid w:val="3A4E62DC"/>
    <w:rsid w:val="3A5A0B9A"/>
    <w:rsid w:val="3A72564D"/>
    <w:rsid w:val="3A7367AF"/>
    <w:rsid w:val="3A8A63CD"/>
    <w:rsid w:val="3A9137C5"/>
    <w:rsid w:val="3A9146AD"/>
    <w:rsid w:val="3AA83C87"/>
    <w:rsid w:val="3AAA6E35"/>
    <w:rsid w:val="3AB643CE"/>
    <w:rsid w:val="3ACA2257"/>
    <w:rsid w:val="3ACDD3F1"/>
    <w:rsid w:val="3AD342A2"/>
    <w:rsid w:val="3AD6C501"/>
    <w:rsid w:val="3ADEF644"/>
    <w:rsid w:val="3AE02F84"/>
    <w:rsid w:val="3AE84325"/>
    <w:rsid w:val="3AE8927E"/>
    <w:rsid w:val="3AEA84CE"/>
    <w:rsid w:val="3AEBAF26"/>
    <w:rsid w:val="3AF28463"/>
    <w:rsid w:val="3B050312"/>
    <w:rsid w:val="3B07B4DA"/>
    <w:rsid w:val="3B0874E2"/>
    <w:rsid w:val="3B115C14"/>
    <w:rsid w:val="3B16529B"/>
    <w:rsid w:val="3B2CECC9"/>
    <w:rsid w:val="3B4501D0"/>
    <w:rsid w:val="3B484DDE"/>
    <w:rsid w:val="3B66CEB0"/>
    <w:rsid w:val="3B7C5931"/>
    <w:rsid w:val="3B80828A"/>
    <w:rsid w:val="3B9011EC"/>
    <w:rsid w:val="3BA1654F"/>
    <w:rsid w:val="3BA83604"/>
    <w:rsid w:val="3BAD6AD1"/>
    <w:rsid w:val="3BBEA2E2"/>
    <w:rsid w:val="3BCBAE7E"/>
    <w:rsid w:val="3C035F1A"/>
    <w:rsid w:val="3C161CF4"/>
    <w:rsid w:val="3C28CB99"/>
    <w:rsid w:val="3C38963B"/>
    <w:rsid w:val="3C440F7B"/>
    <w:rsid w:val="3C52142F"/>
    <w:rsid w:val="3C6235C8"/>
    <w:rsid w:val="3C6EFA9C"/>
    <w:rsid w:val="3C755AE1"/>
    <w:rsid w:val="3C855EA2"/>
    <w:rsid w:val="3C891A10"/>
    <w:rsid w:val="3C8D7F89"/>
    <w:rsid w:val="3C9B7721"/>
    <w:rsid w:val="3CC68419"/>
    <w:rsid w:val="3CC8BD2A"/>
    <w:rsid w:val="3CE5B543"/>
    <w:rsid w:val="3CEC526B"/>
    <w:rsid w:val="3CF5A090"/>
    <w:rsid w:val="3D08C87C"/>
    <w:rsid w:val="3D0A2B14"/>
    <w:rsid w:val="3D3B582A"/>
    <w:rsid w:val="3D3EA004"/>
    <w:rsid w:val="3D4DB4E5"/>
    <w:rsid w:val="3D589479"/>
    <w:rsid w:val="3D6E8CE4"/>
    <w:rsid w:val="3D7A9181"/>
    <w:rsid w:val="3D88815B"/>
    <w:rsid w:val="3D9A9A6B"/>
    <w:rsid w:val="3DA55BBC"/>
    <w:rsid w:val="3DAE10DD"/>
    <w:rsid w:val="3DAF79A9"/>
    <w:rsid w:val="3DB05B99"/>
    <w:rsid w:val="3DBEF7E9"/>
    <w:rsid w:val="3DBF5A87"/>
    <w:rsid w:val="3DC0E5FF"/>
    <w:rsid w:val="3DC2048F"/>
    <w:rsid w:val="3DFA79A3"/>
    <w:rsid w:val="3E290B1D"/>
    <w:rsid w:val="3E2E2331"/>
    <w:rsid w:val="3E30F8A3"/>
    <w:rsid w:val="3E328ECE"/>
    <w:rsid w:val="3E513633"/>
    <w:rsid w:val="3E53E084"/>
    <w:rsid w:val="3E643A6C"/>
    <w:rsid w:val="3E74C0A2"/>
    <w:rsid w:val="3E76F3BF"/>
    <w:rsid w:val="3E7E4B3F"/>
    <w:rsid w:val="3EBA011E"/>
    <w:rsid w:val="3EC16FE5"/>
    <w:rsid w:val="3EC1B488"/>
    <w:rsid w:val="3EC9DC6E"/>
    <w:rsid w:val="3EE24DC5"/>
    <w:rsid w:val="3EEC6B44"/>
    <w:rsid w:val="3F0A5D45"/>
    <w:rsid w:val="3F0FB514"/>
    <w:rsid w:val="3F1904D2"/>
    <w:rsid w:val="3F4B4A0A"/>
    <w:rsid w:val="3F4C974B"/>
    <w:rsid w:val="3F4E56F0"/>
    <w:rsid w:val="3F5CB660"/>
    <w:rsid w:val="3F656F76"/>
    <w:rsid w:val="3F7520D0"/>
    <w:rsid w:val="3F78DA0B"/>
    <w:rsid w:val="3F9EE2EA"/>
    <w:rsid w:val="3FB0919E"/>
    <w:rsid w:val="3FBC7FB6"/>
    <w:rsid w:val="3FBD327F"/>
    <w:rsid w:val="3FBEFE19"/>
    <w:rsid w:val="3FBFDC22"/>
    <w:rsid w:val="3FC43B16"/>
    <w:rsid w:val="3FE0F700"/>
    <w:rsid w:val="3FFBD429"/>
    <w:rsid w:val="40000ACD"/>
    <w:rsid w:val="4001E21F"/>
    <w:rsid w:val="400D0204"/>
    <w:rsid w:val="40370F38"/>
    <w:rsid w:val="403FD486"/>
    <w:rsid w:val="4044355B"/>
    <w:rsid w:val="407194FC"/>
    <w:rsid w:val="40A39BEC"/>
    <w:rsid w:val="40A77347"/>
    <w:rsid w:val="40AE1FCF"/>
    <w:rsid w:val="40B1B340"/>
    <w:rsid w:val="40B5CB5D"/>
    <w:rsid w:val="40C5B8B2"/>
    <w:rsid w:val="40D810B1"/>
    <w:rsid w:val="40DD2288"/>
    <w:rsid w:val="40E6F2A4"/>
    <w:rsid w:val="40FB4D4C"/>
    <w:rsid w:val="412C2FAB"/>
    <w:rsid w:val="412D8232"/>
    <w:rsid w:val="412F3FFB"/>
    <w:rsid w:val="413AF76F"/>
    <w:rsid w:val="41487995"/>
    <w:rsid w:val="414C5C96"/>
    <w:rsid w:val="41575E8E"/>
    <w:rsid w:val="415D34F0"/>
    <w:rsid w:val="4177EA25"/>
    <w:rsid w:val="4188C657"/>
    <w:rsid w:val="418C681F"/>
    <w:rsid w:val="41931E8A"/>
    <w:rsid w:val="41A89826"/>
    <w:rsid w:val="41BBAA25"/>
    <w:rsid w:val="41C76951"/>
    <w:rsid w:val="41D8CC3E"/>
    <w:rsid w:val="41E416B2"/>
    <w:rsid w:val="421CA8E6"/>
    <w:rsid w:val="421CC4DF"/>
    <w:rsid w:val="42260986"/>
    <w:rsid w:val="422CAD19"/>
    <w:rsid w:val="422F9625"/>
    <w:rsid w:val="42411B88"/>
    <w:rsid w:val="4249F030"/>
    <w:rsid w:val="426A1325"/>
    <w:rsid w:val="42781CE1"/>
    <w:rsid w:val="42ACC192"/>
    <w:rsid w:val="42AE7F25"/>
    <w:rsid w:val="42CA8D1A"/>
    <w:rsid w:val="42E662CD"/>
    <w:rsid w:val="42EB59F2"/>
    <w:rsid w:val="431F9C65"/>
    <w:rsid w:val="4331EC0A"/>
    <w:rsid w:val="4332BDF9"/>
    <w:rsid w:val="433605C0"/>
    <w:rsid w:val="434640C6"/>
    <w:rsid w:val="43472087"/>
    <w:rsid w:val="43712B25"/>
    <w:rsid w:val="4377393F"/>
    <w:rsid w:val="438022D8"/>
    <w:rsid w:val="438CF844"/>
    <w:rsid w:val="43C2ACC1"/>
    <w:rsid w:val="43DDC57E"/>
    <w:rsid w:val="43EEEB82"/>
    <w:rsid w:val="43F4CA91"/>
    <w:rsid w:val="43FC6817"/>
    <w:rsid w:val="44128B42"/>
    <w:rsid w:val="4414C34A"/>
    <w:rsid w:val="442B94F4"/>
    <w:rsid w:val="448711CA"/>
    <w:rsid w:val="449A38B2"/>
    <w:rsid w:val="44B24C80"/>
    <w:rsid w:val="44CA05B7"/>
    <w:rsid w:val="451F14DB"/>
    <w:rsid w:val="4530154B"/>
    <w:rsid w:val="453067BA"/>
    <w:rsid w:val="455498F4"/>
    <w:rsid w:val="455589DE"/>
    <w:rsid w:val="4569F4BB"/>
    <w:rsid w:val="456D1972"/>
    <w:rsid w:val="4573B388"/>
    <w:rsid w:val="45861B47"/>
    <w:rsid w:val="45B3D2D5"/>
    <w:rsid w:val="45B4F333"/>
    <w:rsid w:val="45E3641D"/>
    <w:rsid w:val="45F590CF"/>
    <w:rsid w:val="4602B11E"/>
    <w:rsid w:val="46166A0E"/>
    <w:rsid w:val="46251ACC"/>
    <w:rsid w:val="462F1DA6"/>
    <w:rsid w:val="46300BE5"/>
    <w:rsid w:val="4649F67B"/>
    <w:rsid w:val="466F9F70"/>
    <w:rsid w:val="4679A363"/>
    <w:rsid w:val="46804184"/>
    <w:rsid w:val="4683AA23"/>
    <w:rsid w:val="4685910B"/>
    <w:rsid w:val="468672CA"/>
    <w:rsid w:val="4688BBB4"/>
    <w:rsid w:val="468F34DE"/>
    <w:rsid w:val="46AA5540"/>
    <w:rsid w:val="46AC69B4"/>
    <w:rsid w:val="46B8F3AB"/>
    <w:rsid w:val="46C1B315"/>
    <w:rsid w:val="46DBCCB7"/>
    <w:rsid w:val="46DFCD16"/>
    <w:rsid w:val="46FB6AE1"/>
    <w:rsid w:val="470127B0"/>
    <w:rsid w:val="47023B09"/>
    <w:rsid w:val="4702AE27"/>
    <w:rsid w:val="4703FA27"/>
    <w:rsid w:val="4709B83C"/>
    <w:rsid w:val="470C430C"/>
    <w:rsid w:val="4722E099"/>
    <w:rsid w:val="472CD430"/>
    <w:rsid w:val="47419962"/>
    <w:rsid w:val="4743FC07"/>
    <w:rsid w:val="474A8EF8"/>
    <w:rsid w:val="4758C6DB"/>
    <w:rsid w:val="47669A64"/>
    <w:rsid w:val="47678657"/>
    <w:rsid w:val="4778A72F"/>
    <w:rsid w:val="477FCD9C"/>
    <w:rsid w:val="479C979A"/>
    <w:rsid w:val="47AEBA99"/>
    <w:rsid w:val="47B8B749"/>
    <w:rsid w:val="47B9C00F"/>
    <w:rsid w:val="47D40DB7"/>
    <w:rsid w:val="47D56578"/>
    <w:rsid w:val="47F78FB8"/>
    <w:rsid w:val="4812D5E5"/>
    <w:rsid w:val="483E07AD"/>
    <w:rsid w:val="48446E4D"/>
    <w:rsid w:val="4848C422"/>
    <w:rsid w:val="487D1123"/>
    <w:rsid w:val="488802F1"/>
    <w:rsid w:val="488BCFAA"/>
    <w:rsid w:val="488CB8EC"/>
    <w:rsid w:val="48961DE4"/>
    <w:rsid w:val="48977C22"/>
    <w:rsid w:val="48DA5134"/>
    <w:rsid w:val="48FF3D78"/>
    <w:rsid w:val="491B9DFD"/>
    <w:rsid w:val="4955BBE2"/>
    <w:rsid w:val="495A9B76"/>
    <w:rsid w:val="495B7863"/>
    <w:rsid w:val="495E83DF"/>
    <w:rsid w:val="495F4135"/>
    <w:rsid w:val="496153A2"/>
    <w:rsid w:val="497EAE76"/>
    <w:rsid w:val="499AA3D2"/>
    <w:rsid w:val="499D14E4"/>
    <w:rsid w:val="49B52324"/>
    <w:rsid w:val="49B8D4A9"/>
    <w:rsid w:val="49BADF15"/>
    <w:rsid w:val="49D9D80E"/>
    <w:rsid w:val="49DF51CC"/>
    <w:rsid w:val="49E7D28E"/>
    <w:rsid w:val="49FA85EE"/>
    <w:rsid w:val="49FF7B94"/>
    <w:rsid w:val="4A0E3F68"/>
    <w:rsid w:val="4A151453"/>
    <w:rsid w:val="4A27D6C4"/>
    <w:rsid w:val="4A39DBCB"/>
    <w:rsid w:val="4A3CE290"/>
    <w:rsid w:val="4A3D8D90"/>
    <w:rsid w:val="4A43BE8F"/>
    <w:rsid w:val="4A588944"/>
    <w:rsid w:val="4A598C6A"/>
    <w:rsid w:val="4A7B2259"/>
    <w:rsid w:val="4AA1B171"/>
    <w:rsid w:val="4AC864E1"/>
    <w:rsid w:val="4AD2401E"/>
    <w:rsid w:val="4ADD33E9"/>
    <w:rsid w:val="4AF153F2"/>
    <w:rsid w:val="4AFD2403"/>
    <w:rsid w:val="4AFE40D4"/>
    <w:rsid w:val="4B0CE046"/>
    <w:rsid w:val="4B2DA0CF"/>
    <w:rsid w:val="4B438F42"/>
    <w:rsid w:val="4B49E563"/>
    <w:rsid w:val="4B4DB0D3"/>
    <w:rsid w:val="4B60701A"/>
    <w:rsid w:val="4B83A148"/>
    <w:rsid w:val="4B898250"/>
    <w:rsid w:val="4BA71813"/>
    <w:rsid w:val="4BACEFE2"/>
    <w:rsid w:val="4BAE5601"/>
    <w:rsid w:val="4BBC285E"/>
    <w:rsid w:val="4BC02A8B"/>
    <w:rsid w:val="4BCF368C"/>
    <w:rsid w:val="4BE1996C"/>
    <w:rsid w:val="4BF651BC"/>
    <w:rsid w:val="4BF98945"/>
    <w:rsid w:val="4C12C5ED"/>
    <w:rsid w:val="4C13C4B5"/>
    <w:rsid w:val="4C1A5622"/>
    <w:rsid w:val="4C1B1F87"/>
    <w:rsid w:val="4C257AB7"/>
    <w:rsid w:val="4C2C37FE"/>
    <w:rsid w:val="4C31080F"/>
    <w:rsid w:val="4C3B3A28"/>
    <w:rsid w:val="4C4C9DF7"/>
    <w:rsid w:val="4C5A9DF2"/>
    <w:rsid w:val="4C5BF7C6"/>
    <w:rsid w:val="4C643542"/>
    <w:rsid w:val="4C70257F"/>
    <w:rsid w:val="4C719920"/>
    <w:rsid w:val="4C75512E"/>
    <w:rsid w:val="4C9716E3"/>
    <w:rsid w:val="4C9E9CA5"/>
    <w:rsid w:val="4CAF481B"/>
    <w:rsid w:val="4CAF6FDC"/>
    <w:rsid w:val="4CB1513B"/>
    <w:rsid w:val="4CD8C4EF"/>
    <w:rsid w:val="4CD905CF"/>
    <w:rsid w:val="4CE84020"/>
    <w:rsid w:val="4CEE02CD"/>
    <w:rsid w:val="4CF13009"/>
    <w:rsid w:val="4D185578"/>
    <w:rsid w:val="4D1B4905"/>
    <w:rsid w:val="4D2CCE65"/>
    <w:rsid w:val="4D345CCF"/>
    <w:rsid w:val="4D36B862"/>
    <w:rsid w:val="4D3BD150"/>
    <w:rsid w:val="4D3C2ED8"/>
    <w:rsid w:val="4D41B183"/>
    <w:rsid w:val="4D4C88DA"/>
    <w:rsid w:val="4D4EC1A8"/>
    <w:rsid w:val="4D5B0B71"/>
    <w:rsid w:val="4D7013EE"/>
    <w:rsid w:val="4D900B75"/>
    <w:rsid w:val="4DA26965"/>
    <w:rsid w:val="4DA54ED1"/>
    <w:rsid w:val="4DA55DDE"/>
    <w:rsid w:val="4DAB09B8"/>
    <w:rsid w:val="4DB48576"/>
    <w:rsid w:val="4DBD866E"/>
    <w:rsid w:val="4DC6EC5D"/>
    <w:rsid w:val="4DCCD870"/>
    <w:rsid w:val="4DCD8AF9"/>
    <w:rsid w:val="4DE65130"/>
    <w:rsid w:val="4E152DEC"/>
    <w:rsid w:val="4E21DA7A"/>
    <w:rsid w:val="4E301394"/>
    <w:rsid w:val="4E35E196"/>
    <w:rsid w:val="4E3F14E2"/>
    <w:rsid w:val="4E46917C"/>
    <w:rsid w:val="4E62F9B7"/>
    <w:rsid w:val="4E6E33EC"/>
    <w:rsid w:val="4E89F472"/>
    <w:rsid w:val="4E9A4D7A"/>
    <w:rsid w:val="4EA88D03"/>
    <w:rsid w:val="4EB00097"/>
    <w:rsid w:val="4EB96066"/>
    <w:rsid w:val="4EBAC4AC"/>
    <w:rsid w:val="4EBF9A42"/>
    <w:rsid w:val="4EC5C92D"/>
    <w:rsid w:val="4EC6718E"/>
    <w:rsid w:val="4EE82DC1"/>
    <w:rsid w:val="4EEEBEFE"/>
    <w:rsid w:val="4F004F86"/>
    <w:rsid w:val="4F047DC9"/>
    <w:rsid w:val="4F10B34A"/>
    <w:rsid w:val="4F21C6B0"/>
    <w:rsid w:val="4F21CF8C"/>
    <w:rsid w:val="4F2BFA67"/>
    <w:rsid w:val="4F41E52F"/>
    <w:rsid w:val="4F4D4C80"/>
    <w:rsid w:val="4F52A6A9"/>
    <w:rsid w:val="4F571DE3"/>
    <w:rsid w:val="4F6509E7"/>
    <w:rsid w:val="4F6929F1"/>
    <w:rsid w:val="4F71BA7D"/>
    <w:rsid w:val="4F740084"/>
    <w:rsid w:val="4F7C29C8"/>
    <w:rsid w:val="4F87E3C7"/>
    <w:rsid w:val="4F9EB7C4"/>
    <w:rsid w:val="4FC05DE1"/>
    <w:rsid w:val="4FE054EF"/>
    <w:rsid w:val="4FE0F9E0"/>
    <w:rsid w:val="502DB7CF"/>
    <w:rsid w:val="503FDE8A"/>
    <w:rsid w:val="50447A4E"/>
    <w:rsid w:val="506796C8"/>
    <w:rsid w:val="508209FB"/>
    <w:rsid w:val="50869539"/>
    <w:rsid w:val="50896C94"/>
    <w:rsid w:val="509528FA"/>
    <w:rsid w:val="50A9AA27"/>
    <w:rsid w:val="50C7CAC8"/>
    <w:rsid w:val="50CB2DDD"/>
    <w:rsid w:val="50D25E3B"/>
    <w:rsid w:val="50E09755"/>
    <w:rsid w:val="50F9C9DA"/>
    <w:rsid w:val="510E1465"/>
    <w:rsid w:val="51146E15"/>
    <w:rsid w:val="511FA32F"/>
    <w:rsid w:val="51398C25"/>
    <w:rsid w:val="514418E2"/>
    <w:rsid w:val="51445067"/>
    <w:rsid w:val="514E091F"/>
    <w:rsid w:val="51538DD4"/>
    <w:rsid w:val="5155C75D"/>
    <w:rsid w:val="5160374A"/>
    <w:rsid w:val="51609576"/>
    <w:rsid w:val="51612795"/>
    <w:rsid w:val="5163CDDE"/>
    <w:rsid w:val="516594D2"/>
    <w:rsid w:val="5167F051"/>
    <w:rsid w:val="5177A72B"/>
    <w:rsid w:val="517ED1B2"/>
    <w:rsid w:val="518823C6"/>
    <w:rsid w:val="51A59393"/>
    <w:rsid w:val="51A8C4A6"/>
    <w:rsid w:val="51B4D16A"/>
    <w:rsid w:val="51CA58D7"/>
    <w:rsid w:val="51ED67D6"/>
    <w:rsid w:val="51F0F53E"/>
    <w:rsid w:val="51F83C25"/>
    <w:rsid w:val="51F939BF"/>
    <w:rsid w:val="5203821D"/>
    <w:rsid w:val="520A8D79"/>
    <w:rsid w:val="5234D1FD"/>
    <w:rsid w:val="524228EE"/>
    <w:rsid w:val="5244EDB0"/>
    <w:rsid w:val="52468471"/>
    <w:rsid w:val="524BBF7A"/>
    <w:rsid w:val="5279048B"/>
    <w:rsid w:val="52A1A918"/>
    <w:rsid w:val="52E4882B"/>
    <w:rsid w:val="52EA0E5E"/>
    <w:rsid w:val="52FB976E"/>
    <w:rsid w:val="530FDF58"/>
    <w:rsid w:val="5317F5B1"/>
    <w:rsid w:val="5322DDA1"/>
    <w:rsid w:val="5326D334"/>
    <w:rsid w:val="532B4623"/>
    <w:rsid w:val="53348063"/>
    <w:rsid w:val="5335F3CB"/>
    <w:rsid w:val="533A425F"/>
    <w:rsid w:val="533FE99A"/>
    <w:rsid w:val="53425126"/>
    <w:rsid w:val="53667029"/>
    <w:rsid w:val="53677BA2"/>
    <w:rsid w:val="537AB7AA"/>
    <w:rsid w:val="539CB10C"/>
    <w:rsid w:val="53BA34AD"/>
    <w:rsid w:val="53C20FF5"/>
    <w:rsid w:val="53D8D08B"/>
    <w:rsid w:val="53ED7B10"/>
    <w:rsid w:val="53F0B0B2"/>
    <w:rsid w:val="53F4B81C"/>
    <w:rsid w:val="53FAB918"/>
    <w:rsid w:val="5402DA24"/>
    <w:rsid w:val="540942F3"/>
    <w:rsid w:val="541852A2"/>
    <w:rsid w:val="542869EF"/>
    <w:rsid w:val="5432D49A"/>
    <w:rsid w:val="54561ECA"/>
    <w:rsid w:val="54748203"/>
    <w:rsid w:val="547B8EA4"/>
    <w:rsid w:val="54825437"/>
    <w:rsid w:val="54841EFC"/>
    <w:rsid w:val="54B3D672"/>
    <w:rsid w:val="54C2C7C5"/>
    <w:rsid w:val="54D1C42C"/>
    <w:rsid w:val="54DD3455"/>
    <w:rsid w:val="54E30F4B"/>
    <w:rsid w:val="5528D49B"/>
    <w:rsid w:val="5528FC20"/>
    <w:rsid w:val="553ABFBD"/>
    <w:rsid w:val="555724A9"/>
    <w:rsid w:val="555E6FE7"/>
    <w:rsid w:val="555FFD6E"/>
    <w:rsid w:val="556031C0"/>
    <w:rsid w:val="55673EAE"/>
    <w:rsid w:val="55829C08"/>
    <w:rsid w:val="558854AB"/>
    <w:rsid w:val="5597B019"/>
    <w:rsid w:val="55B10707"/>
    <w:rsid w:val="55C7E665"/>
    <w:rsid w:val="55D3AF48"/>
    <w:rsid w:val="55DC7CE6"/>
    <w:rsid w:val="55F9802B"/>
    <w:rsid w:val="5604C855"/>
    <w:rsid w:val="56099C5F"/>
    <w:rsid w:val="560DD5FE"/>
    <w:rsid w:val="561D9764"/>
    <w:rsid w:val="562E518B"/>
    <w:rsid w:val="56340699"/>
    <w:rsid w:val="5644CB9A"/>
    <w:rsid w:val="564A26C7"/>
    <w:rsid w:val="564F9673"/>
    <w:rsid w:val="56663ABC"/>
    <w:rsid w:val="56675A28"/>
    <w:rsid w:val="5669F59B"/>
    <w:rsid w:val="566BA2CA"/>
    <w:rsid w:val="56749317"/>
    <w:rsid w:val="56B85B16"/>
    <w:rsid w:val="56BD82BB"/>
    <w:rsid w:val="56BE2167"/>
    <w:rsid w:val="56C1A4B7"/>
    <w:rsid w:val="56C21F75"/>
    <w:rsid w:val="56D2774F"/>
    <w:rsid w:val="56D3CA03"/>
    <w:rsid w:val="56DE6A35"/>
    <w:rsid w:val="56EE3E9A"/>
    <w:rsid w:val="5721DD93"/>
    <w:rsid w:val="5725D175"/>
    <w:rsid w:val="5736482D"/>
    <w:rsid w:val="573FDDFC"/>
    <w:rsid w:val="5740E3B5"/>
    <w:rsid w:val="574F9A2A"/>
    <w:rsid w:val="5756C6A8"/>
    <w:rsid w:val="57735AD0"/>
    <w:rsid w:val="578815A1"/>
    <w:rsid w:val="5792A271"/>
    <w:rsid w:val="57BE644A"/>
    <w:rsid w:val="57C705E2"/>
    <w:rsid w:val="57DF352B"/>
    <w:rsid w:val="57E0F462"/>
    <w:rsid w:val="57EFA14F"/>
    <w:rsid w:val="57F2AADB"/>
    <w:rsid w:val="57F60A7A"/>
    <w:rsid w:val="57FA769C"/>
    <w:rsid w:val="58019712"/>
    <w:rsid w:val="581CB97B"/>
    <w:rsid w:val="582921A6"/>
    <w:rsid w:val="585A2598"/>
    <w:rsid w:val="586A30AD"/>
    <w:rsid w:val="58A9FBBA"/>
    <w:rsid w:val="58B005C2"/>
    <w:rsid w:val="58B315E4"/>
    <w:rsid w:val="58CA451C"/>
    <w:rsid w:val="58CF50DB"/>
    <w:rsid w:val="58D47DF0"/>
    <w:rsid w:val="58E1DC98"/>
    <w:rsid w:val="58E1E867"/>
    <w:rsid w:val="58E3DD16"/>
    <w:rsid w:val="591C1355"/>
    <w:rsid w:val="592DFDF4"/>
    <w:rsid w:val="5935EA7D"/>
    <w:rsid w:val="5938B572"/>
    <w:rsid w:val="594D6828"/>
    <w:rsid w:val="59794829"/>
    <w:rsid w:val="5981283E"/>
    <w:rsid w:val="5983A79C"/>
    <w:rsid w:val="59923D9E"/>
    <w:rsid w:val="59B46BF5"/>
    <w:rsid w:val="59C6810F"/>
    <w:rsid w:val="59DC8618"/>
    <w:rsid w:val="59E4849B"/>
    <w:rsid w:val="59EA55D1"/>
    <w:rsid w:val="5A06B062"/>
    <w:rsid w:val="5A13B2E7"/>
    <w:rsid w:val="5A2BA4D7"/>
    <w:rsid w:val="5A37779E"/>
    <w:rsid w:val="5A3C6F30"/>
    <w:rsid w:val="5A4B414D"/>
    <w:rsid w:val="5A577CC8"/>
    <w:rsid w:val="5A648233"/>
    <w:rsid w:val="5A6F165B"/>
    <w:rsid w:val="5A8F6AFB"/>
    <w:rsid w:val="5A96ADF3"/>
    <w:rsid w:val="5A9C5AFA"/>
    <w:rsid w:val="5AB7CABA"/>
    <w:rsid w:val="5ABCE431"/>
    <w:rsid w:val="5AC808F7"/>
    <w:rsid w:val="5ACCCE9F"/>
    <w:rsid w:val="5AE3C387"/>
    <w:rsid w:val="5AE93889"/>
    <w:rsid w:val="5B068518"/>
    <w:rsid w:val="5B0E9188"/>
    <w:rsid w:val="5B1DC8B0"/>
    <w:rsid w:val="5B26FC3C"/>
    <w:rsid w:val="5B2CF50B"/>
    <w:rsid w:val="5B36829B"/>
    <w:rsid w:val="5B3C4053"/>
    <w:rsid w:val="5B3F13ED"/>
    <w:rsid w:val="5B518799"/>
    <w:rsid w:val="5B54FD5F"/>
    <w:rsid w:val="5B576CAD"/>
    <w:rsid w:val="5B582C9D"/>
    <w:rsid w:val="5B59C452"/>
    <w:rsid w:val="5B663B5F"/>
    <w:rsid w:val="5B7AB2F6"/>
    <w:rsid w:val="5B84CA88"/>
    <w:rsid w:val="5B9145F7"/>
    <w:rsid w:val="5BC52963"/>
    <w:rsid w:val="5BC6E0A1"/>
    <w:rsid w:val="5BCCA1B3"/>
    <w:rsid w:val="5BEC201A"/>
    <w:rsid w:val="5BF128F6"/>
    <w:rsid w:val="5BF8E07B"/>
    <w:rsid w:val="5C1D92EE"/>
    <w:rsid w:val="5C1E723F"/>
    <w:rsid w:val="5C260925"/>
    <w:rsid w:val="5C2AE95A"/>
    <w:rsid w:val="5C35661B"/>
    <w:rsid w:val="5C3BC72D"/>
    <w:rsid w:val="5C53A118"/>
    <w:rsid w:val="5C5C0133"/>
    <w:rsid w:val="5C5C1929"/>
    <w:rsid w:val="5C7743D3"/>
    <w:rsid w:val="5C94EFF1"/>
    <w:rsid w:val="5CB34AA5"/>
    <w:rsid w:val="5CB46585"/>
    <w:rsid w:val="5CBD74FF"/>
    <w:rsid w:val="5CBF004E"/>
    <w:rsid w:val="5CDAE44E"/>
    <w:rsid w:val="5CE9896D"/>
    <w:rsid w:val="5CEF35F3"/>
    <w:rsid w:val="5D1BDC37"/>
    <w:rsid w:val="5D26E589"/>
    <w:rsid w:val="5D29B3F5"/>
    <w:rsid w:val="5D2C770A"/>
    <w:rsid w:val="5D338C08"/>
    <w:rsid w:val="5D634599"/>
    <w:rsid w:val="5D634D08"/>
    <w:rsid w:val="5D6F6698"/>
    <w:rsid w:val="5D984E21"/>
    <w:rsid w:val="5DA2594B"/>
    <w:rsid w:val="5DAA2E89"/>
    <w:rsid w:val="5DB623D8"/>
    <w:rsid w:val="5DBA2AD4"/>
    <w:rsid w:val="5DBD9D21"/>
    <w:rsid w:val="5E055A84"/>
    <w:rsid w:val="5E17B85C"/>
    <w:rsid w:val="5E1B6449"/>
    <w:rsid w:val="5E2188ED"/>
    <w:rsid w:val="5E2E2F5E"/>
    <w:rsid w:val="5E3E31D7"/>
    <w:rsid w:val="5E437E8A"/>
    <w:rsid w:val="5E573EC2"/>
    <w:rsid w:val="5E834FDF"/>
    <w:rsid w:val="5E942C11"/>
    <w:rsid w:val="5E983744"/>
    <w:rsid w:val="5E98C2A5"/>
    <w:rsid w:val="5E9A9662"/>
    <w:rsid w:val="5EA77DD0"/>
    <w:rsid w:val="5EA8070A"/>
    <w:rsid w:val="5EA8830B"/>
    <w:rsid w:val="5EB97C2F"/>
    <w:rsid w:val="5EC2FB45"/>
    <w:rsid w:val="5EC6B29C"/>
    <w:rsid w:val="5EF8E70C"/>
    <w:rsid w:val="5EF948E7"/>
    <w:rsid w:val="5F021A0D"/>
    <w:rsid w:val="5F107151"/>
    <w:rsid w:val="5F193D3E"/>
    <w:rsid w:val="5F2265E6"/>
    <w:rsid w:val="5F320D08"/>
    <w:rsid w:val="5F3542EE"/>
    <w:rsid w:val="5F36F67F"/>
    <w:rsid w:val="5F48FB9F"/>
    <w:rsid w:val="5F55F765"/>
    <w:rsid w:val="5F6A0723"/>
    <w:rsid w:val="5F76C026"/>
    <w:rsid w:val="5FBA8465"/>
    <w:rsid w:val="5FC176F8"/>
    <w:rsid w:val="5FDA7309"/>
    <w:rsid w:val="5FEC0647"/>
    <w:rsid w:val="5FF94993"/>
    <w:rsid w:val="601C9110"/>
    <w:rsid w:val="601CDA60"/>
    <w:rsid w:val="601DBBED"/>
    <w:rsid w:val="601DE275"/>
    <w:rsid w:val="60308211"/>
    <w:rsid w:val="604BE6C1"/>
    <w:rsid w:val="6052E5B9"/>
    <w:rsid w:val="60596731"/>
    <w:rsid w:val="605F3D5C"/>
    <w:rsid w:val="60673B95"/>
    <w:rsid w:val="606FC7AB"/>
    <w:rsid w:val="6092C298"/>
    <w:rsid w:val="609406FF"/>
    <w:rsid w:val="609F948D"/>
    <w:rsid w:val="60A047A9"/>
    <w:rsid w:val="60A9ABE7"/>
    <w:rsid w:val="60AED689"/>
    <w:rsid w:val="60B58375"/>
    <w:rsid w:val="60B6C72F"/>
    <w:rsid w:val="60C06F2A"/>
    <w:rsid w:val="60C11407"/>
    <w:rsid w:val="60CC286D"/>
    <w:rsid w:val="60D6C948"/>
    <w:rsid w:val="60E408A4"/>
    <w:rsid w:val="60EDC4A4"/>
    <w:rsid w:val="60F1C7C6"/>
    <w:rsid w:val="60F486AC"/>
    <w:rsid w:val="60FCC62D"/>
    <w:rsid w:val="60FD74B3"/>
    <w:rsid w:val="611661EF"/>
    <w:rsid w:val="611B4F85"/>
    <w:rsid w:val="6123E65F"/>
    <w:rsid w:val="6139857C"/>
    <w:rsid w:val="613F51B0"/>
    <w:rsid w:val="617F652C"/>
    <w:rsid w:val="618AF81B"/>
    <w:rsid w:val="618C9BC2"/>
    <w:rsid w:val="618EDF84"/>
    <w:rsid w:val="61A3BE73"/>
    <w:rsid w:val="61AE5571"/>
    <w:rsid w:val="61AF1CA9"/>
    <w:rsid w:val="61C08285"/>
    <w:rsid w:val="61C798AD"/>
    <w:rsid w:val="61D38D38"/>
    <w:rsid w:val="61D4A6AF"/>
    <w:rsid w:val="61DA1B9E"/>
    <w:rsid w:val="61FD2518"/>
    <w:rsid w:val="62041687"/>
    <w:rsid w:val="62208CDD"/>
    <w:rsid w:val="6222BADA"/>
    <w:rsid w:val="6232BCC8"/>
    <w:rsid w:val="6240ABF1"/>
    <w:rsid w:val="6248F07A"/>
    <w:rsid w:val="627D1E7A"/>
    <w:rsid w:val="627EF70F"/>
    <w:rsid w:val="62860C0D"/>
    <w:rsid w:val="6290A49E"/>
    <w:rsid w:val="629DA33F"/>
    <w:rsid w:val="62AA96FB"/>
    <w:rsid w:val="62B3438E"/>
    <w:rsid w:val="62B71FE6"/>
    <w:rsid w:val="62C45A67"/>
    <w:rsid w:val="62D894CF"/>
    <w:rsid w:val="630EE39E"/>
    <w:rsid w:val="6320893A"/>
    <w:rsid w:val="6323AB35"/>
    <w:rsid w:val="6330FD75"/>
    <w:rsid w:val="6340B97A"/>
    <w:rsid w:val="63426730"/>
    <w:rsid w:val="634BB658"/>
    <w:rsid w:val="63644D01"/>
    <w:rsid w:val="6369F4B5"/>
    <w:rsid w:val="636C7AEA"/>
    <w:rsid w:val="6387B24C"/>
    <w:rsid w:val="639C8F16"/>
    <w:rsid w:val="63C2CB87"/>
    <w:rsid w:val="63C443B0"/>
    <w:rsid w:val="63CD1560"/>
    <w:rsid w:val="63D0B551"/>
    <w:rsid w:val="63F22393"/>
    <w:rsid w:val="63F6E1DB"/>
    <w:rsid w:val="64140347"/>
    <w:rsid w:val="641FA362"/>
    <w:rsid w:val="6421CC0B"/>
    <w:rsid w:val="64359E3B"/>
    <w:rsid w:val="64419CBA"/>
    <w:rsid w:val="646758E0"/>
    <w:rsid w:val="646BA289"/>
    <w:rsid w:val="6477994E"/>
    <w:rsid w:val="647F8D97"/>
    <w:rsid w:val="64840CE9"/>
    <w:rsid w:val="6488A92C"/>
    <w:rsid w:val="648AA5CD"/>
    <w:rsid w:val="64971C3A"/>
    <w:rsid w:val="64BF776A"/>
    <w:rsid w:val="64C54538"/>
    <w:rsid w:val="64D632F7"/>
    <w:rsid w:val="64EC895B"/>
    <w:rsid w:val="64F029EA"/>
    <w:rsid w:val="64F0C11C"/>
    <w:rsid w:val="64F9BBBB"/>
    <w:rsid w:val="650E1575"/>
    <w:rsid w:val="650F664E"/>
    <w:rsid w:val="651B5EC2"/>
    <w:rsid w:val="65376BE5"/>
    <w:rsid w:val="65383007"/>
    <w:rsid w:val="6544CE6D"/>
    <w:rsid w:val="65477C45"/>
    <w:rsid w:val="6550445B"/>
    <w:rsid w:val="65682699"/>
    <w:rsid w:val="656E5259"/>
    <w:rsid w:val="657668C2"/>
    <w:rsid w:val="6592B23C"/>
    <w:rsid w:val="6595E17A"/>
    <w:rsid w:val="65B117D9"/>
    <w:rsid w:val="65C93386"/>
    <w:rsid w:val="65D57084"/>
    <w:rsid w:val="65FD25F7"/>
    <w:rsid w:val="660531F9"/>
    <w:rsid w:val="662E199D"/>
    <w:rsid w:val="6631A0B4"/>
    <w:rsid w:val="6673B984"/>
    <w:rsid w:val="667F20EE"/>
    <w:rsid w:val="66858755"/>
    <w:rsid w:val="66A6A34C"/>
    <w:rsid w:val="66B2A68D"/>
    <w:rsid w:val="66B31DBA"/>
    <w:rsid w:val="66B78299"/>
    <w:rsid w:val="66BD1DB0"/>
    <w:rsid w:val="66D0963B"/>
    <w:rsid w:val="66DD994C"/>
    <w:rsid w:val="66DE0F18"/>
    <w:rsid w:val="66E31EAA"/>
    <w:rsid w:val="66EBC4C0"/>
    <w:rsid w:val="66FED243"/>
    <w:rsid w:val="671F40BE"/>
    <w:rsid w:val="6720AFB9"/>
    <w:rsid w:val="67245192"/>
    <w:rsid w:val="6736BD8D"/>
    <w:rsid w:val="673E2968"/>
    <w:rsid w:val="6773DC58"/>
    <w:rsid w:val="677E6F20"/>
    <w:rsid w:val="67BB21BA"/>
    <w:rsid w:val="67BB6378"/>
    <w:rsid w:val="67C2468F"/>
    <w:rsid w:val="67C42612"/>
    <w:rsid w:val="67C5504B"/>
    <w:rsid w:val="67C9E485"/>
    <w:rsid w:val="67DE9623"/>
    <w:rsid w:val="67F2E7A6"/>
    <w:rsid w:val="67F55F76"/>
    <w:rsid w:val="67F57A0F"/>
    <w:rsid w:val="6812CB61"/>
    <w:rsid w:val="6812FFF7"/>
    <w:rsid w:val="6855367D"/>
    <w:rsid w:val="685E0BFD"/>
    <w:rsid w:val="68652B9F"/>
    <w:rsid w:val="68757990"/>
    <w:rsid w:val="688B0CC6"/>
    <w:rsid w:val="68A8C0E3"/>
    <w:rsid w:val="68BB6796"/>
    <w:rsid w:val="68C1CB78"/>
    <w:rsid w:val="68E6D7AD"/>
    <w:rsid w:val="69090F5E"/>
    <w:rsid w:val="691AC80A"/>
    <w:rsid w:val="6944B224"/>
    <w:rsid w:val="6953413A"/>
    <w:rsid w:val="69573AE8"/>
    <w:rsid w:val="6974B868"/>
    <w:rsid w:val="69793477"/>
    <w:rsid w:val="6980C20D"/>
    <w:rsid w:val="6981ABD4"/>
    <w:rsid w:val="6996D2A1"/>
    <w:rsid w:val="699723D2"/>
    <w:rsid w:val="69AE6262"/>
    <w:rsid w:val="6A00CA97"/>
    <w:rsid w:val="6A00FC00"/>
    <w:rsid w:val="6A1386E6"/>
    <w:rsid w:val="6A13CA6E"/>
    <w:rsid w:val="6A17F365"/>
    <w:rsid w:val="6A1DA6DE"/>
    <w:rsid w:val="6A262C7F"/>
    <w:rsid w:val="6A422234"/>
    <w:rsid w:val="6A4FD3B5"/>
    <w:rsid w:val="6A5294BB"/>
    <w:rsid w:val="6A58C70F"/>
    <w:rsid w:val="6A5C0A0A"/>
    <w:rsid w:val="6A6A5E2D"/>
    <w:rsid w:val="6A782E2E"/>
    <w:rsid w:val="6A7CE87A"/>
    <w:rsid w:val="6A8804C4"/>
    <w:rsid w:val="6A9CF239"/>
    <w:rsid w:val="6ABB9C1E"/>
    <w:rsid w:val="6ABD0D0A"/>
    <w:rsid w:val="6AC39AB7"/>
    <w:rsid w:val="6ACF2C26"/>
    <w:rsid w:val="6AFDA79D"/>
    <w:rsid w:val="6B09462B"/>
    <w:rsid w:val="6B1BE7F9"/>
    <w:rsid w:val="6B20E288"/>
    <w:rsid w:val="6B25F280"/>
    <w:rsid w:val="6B3C0F5A"/>
    <w:rsid w:val="6B53F202"/>
    <w:rsid w:val="6B7B16DA"/>
    <w:rsid w:val="6B867425"/>
    <w:rsid w:val="6B92D47E"/>
    <w:rsid w:val="6B9C19D8"/>
    <w:rsid w:val="6BA34A67"/>
    <w:rsid w:val="6BA7718B"/>
    <w:rsid w:val="6BCCD2AC"/>
    <w:rsid w:val="6BE3A15C"/>
    <w:rsid w:val="6BE8F383"/>
    <w:rsid w:val="6BF8361C"/>
    <w:rsid w:val="6C2C2BBB"/>
    <w:rsid w:val="6C2D98FE"/>
    <w:rsid w:val="6C3480E8"/>
    <w:rsid w:val="6C44B208"/>
    <w:rsid w:val="6C4C95EC"/>
    <w:rsid w:val="6C5867F1"/>
    <w:rsid w:val="6C61021C"/>
    <w:rsid w:val="6C6273BF"/>
    <w:rsid w:val="6C62FCEC"/>
    <w:rsid w:val="6C7F3F31"/>
    <w:rsid w:val="6C922FA3"/>
    <w:rsid w:val="6C9415A5"/>
    <w:rsid w:val="6CA92D7F"/>
    <w:rsid w:val="6CAE4323"/>
    <w:rsid w:val="6CB88681"/>
    <w:rsid w:val="6CCD297E"/>
    <w:rsid w:val="6CCE34A8"/>
    <w:rsid w:val="6CD07651"/>
    <w:rsid w:val="6CD517A2"/>
    <w:rsid w:val="6CDB0FA9"/>
    <w:rsid w:val="6D166473"/>
    <w:rsid w:val="6D1C0F98"/>
    <w:rsid w:val="6D2B7F2E"/>
    <w:rsid w:val="6D4D336D"/>
    <w:rsid w:val="6D6D01DC"/>
    <w:rsid w:val="6D8EEFA7"/>
    <w:rsid w:val="6D9D4833"/>
    <w:rsid w:val="6DA02E91"/>
    <w:rsid w:val="6DA78F9D"/>
    <w:rsid w:val="6DB72271"/>
    <w:rsid w:val="6DD1F31B"/>
    <w:rsid w:val="6DD2A8E7"/>
    <w:rsid w:val="6DD2C332"/>
    <w:rsid w:val="6DDED7DE"/>
    <w:rsid w:val="6DF512C9"/>
    <w:rsid w:val="6E095854"/>
    <w:rsid w:val="6E1B1260"/>
    <w:rsid w:val="6E244A68"/>
    <w:rsid w:val="6E5F49A5"/>
    <w:rsid w:val="6E7845A8"/>
    <w:rsid w:val="6E8A5440"/>
    <w:rsid w:val="6E990447"/>
    <w:rsid w:val="6EACC1DE"/>
    <w:rsid w:val="6EB95E93"/>
    <w:rsid w:val="6EDCFE4E"/>
    <w:rsid w:val="6EE5D979"/>
    <w:rsid w:val="6F0C22A9"/>
    <w:rsid w:val="6F0EB5EC"/>
    <w:rsid w:val="6F21FDFA"/>
    <w:rsid w:val="6F2285CA"/>
    <w:rsid w:val="6F277382"/>
    <w:rsid w:val="6F2F06F5"/>
    <w:rsid w:val="6F34D63A"/>
    <w:rsid w:val="6F4560E9"/>
    <w:rsid w:val="6F47DAE1"/>
    <w:rsid w:val="6F4A4B42"/>
    <w:rsid w:val="6F52F2D2"/>
    <w:rsid w:val="6F59C7A3"/>
    <w:rsid w:val="6F6A98D0"/>
    <w:rsid w:val="6F72F8D1"/>
    <w:rsid w:val="6F86DBC3"/>
    <w:rsid w:val="6F9D1E3D"/>
    <w:rsid w:val="6FA3DBFA"/>
    <w:rsid w:val="6FAA3A33"/>
    <w:rsid w:val="6FB16653"/>
    <w:rsid w:val="6FBE40B1"/>
    <w:rsid w:val="6FC0444A"/>
    <w:rsid w:val="6FC6CFCB"/>
    <w:rsid w:val="6FC9930B"/>
    <w:rsid w:val="6FFDF98B"/>
    <w:rsid w:val="7004A4F8"/>
    <w:rsid w:val="70175E56"/>
    <w:rsid w:val="7022AE12"/>
    <w:rsid w:val="702314A4"/>
    <w:rsid w:val="702C803F"/>
    <w:rsid w:val="702D46F7"/>
    <w:rsid w:val="704A9AEC"/>
    <w:rsid w:val="7090FE22"/>
    <w:rsid w:val="70A04C22"/>
    <w:rsid w:val="70A3EF46"/>
    <w:rsid w:val="70AD1031"/>
    <w:rsid w:val="70B83893"/>
    <w:rsid w:val="70BF2240"/>
    <w:rsid w:val="70C2918E"/>
    <w:rsid w:val="70CA45B7"/>
    <w:rsid w:val="70CCBD59"/>
    <w:rsid w:val="70D2C65C"/>
    <w:rsid w:val="70E73719"/>
    <w:rsid w:val="70E78214"/>
    <w:rsid w:val="70FF37E4"/>
    <w:rsid w:val="7131DFBF"/>
    <w:rsid w:val="7135AF09"/>
    <w:rsid w:val="713A003D"/>
    <w:rsid w:val="7149AD46"/>
    <w:rsid w:val="714A2591"/>
    <w:rsid w:val="71531552"/>
    <w:rsid w:val="71661CD6"/>
    <w:rsid w:val="716E4626"/>
    <w:rsid w:val="718B6944"/>
    <w:rsid w:val="719BE365"/>
    <w:rsid w:val="71B1BA34"/>
    <w:rsid w:val="71B9CB7C"/>
    <w:rsid w:val="71C10254"/>
    <w:rsid w:val="71EEBBD9"/>
    <w:rsid w:val="71FD46BA"/>
    <w:rsid w:val="7213E5D8"/>
    <w:rsid w:val="7218B057"/>
    <w:rsid w:val="722FAF2B"/>
    <w:rsid w:val="723CE18B"/>
    <w:rsid w:val="7243C36B"/>
    <w:rsid w:val="7244EFA8"/>
    <w:rsid w:val="725F1444"/>
    <w:rsid w:val="72657F89"/>
    <w:rsid w:val="72777A28"/>
    <w:rsid w:val="727C35AF"/>
    <w:rsid w:val="727FCA5E"/>
    <w:rsid w:val="72820C57"/>
    <w:rsid w:val="728317DA"/>
    <w:rsid w:val="729546D9"/>
    <w:rsid w:val="72A21642"/>
    <w:rsid w:val="72A799E3"/>
    <w:rsid w:val="72AB5260"/>
    <w:rsid w:val="72BBE112"/>
    <w:rsid w:val="72BD6F5F"/>
    <w:rsid w:val="72BE7C85"/>
    <w:rsid w:val="7320AFD9"/>
    <w:rsid w:val="73252947"/>
    <w:rsid w:val="73302060"/>
    <w:rsid w:val="73377476"/>
    <w:rsid w:val="734A81CF"/>
    <w:rsid w:val="735C70B1"/>
    <w:rsid w:val="735FD13A"/>
    <w:rsid w:val="73A2F0B0"/>
    <w:rsid w:val="73AA51F2"/>
    <w:rsid w:val="73E63145"/>
    <w:rsid w:val="73F034D4"/>
    <w:rsid w:val="741034E3"/>
    <w:rsid w:val="742D8DC6"/>
    <w:rsid w:val="74412489"/>
    <w:rsid w:val="74437154"/>
    <w:rsid w:val="744722C1"/>
    <w:rsid w:val="745C6ABA"/>
    <w:rsid w:val="746BF762"/>
    <w:rsid w:val="746C1401"/>
    <w:rsid w:val="746FC1E8"/>
    <w:rsid w:val="74758F24"/>
    <w:rsid w:val="74841E3D"/>
    <w:rsid w:val="7484A9F9"/>
    <w:rsid w:val="74AB1D71"/>
    <w:rsid w:val="74B3DDB8"/>
    <w:rsid w:val="74B9D66B"/>
    <w:rsid w:val="74C407F6"/>
    <w:rsid w:val="74E33029"/>
    <w:rsid w:val="74EADF26"/>
    <w:rsid w:val="750CED1C"/>
    <w:rsid w:val="7510251D"/>
    <w:rsid w:val="75129ACE"/>
    <w:rsid w:val="75139AEE"/>
    <w:rsid w:val="752BB9CC"/>
    <w:rsid w:val="753614C4"/>
    <w:rsid w:val="755AEA8F"/>
    <w:rsid w:val="755E3FF0"/>
    <w:rsid w:val="756962A0"/>
    <w:rsid w:val="757B642D"/>
    <w:rsid w:val="758888AD"/>
    <w:rsid w:val="7596B506"/>
    <w:rsid w:val="75A6377F"/>
    <w:rsid w:val="75A83C06"/>
    <w:rsid w:val="75B8B065"/>
    <w:rsid w:val="75CA8C1C"/>
    <w:rsid w:val="75E337C6"/>
    <w:rsid w:val="75F4295B"/>
    <w:rsid w:val="75F83B1B"/>
    <w:rsid w:val="75F850BF"/>
    <w:rsid w:val="7609EE51"/>
    <w:rsid w:val="761A1672"/>
    <w:rsid w:val="7666800A"/>
    <w:rsid w:val="7667D83E"/>
    <w:rsid w:val="767089DF"/>
    <w:rsid w:val="7671DC35"/>
    <w:rsid w:val="7683DBED"/>
    <w:rsid w:val="7690E33E"/>
    <w:rsid w:val="7697F33A"/>
    <w:rsid w:val="76B5F749"/>
    <w:rsid w:val="76BA1434"/>
    <w:rsid w:val="76BFC69E"/>
    <w:rsid w:val="76C0EF64"/>
    <w:rsid w:val="76C8040E"/>
    <w:rsid w:val="76DA9172"/>
    <w:rsid w:val="76DAFDA3"/>
    <w:rsid w:val="76E16134"/>
    <w:rsid w:val="76E7088B"/>
    <w:rsid w:val="76E71749"/>
    <w:rsid w:val="76FA1051"/>
    <w:rsid w:val="770CC4FD"/>
    <w:rsid w:val="770FDD37"/>
    <w:rsid w:val="771ED284"/>
    <w:rsid w:val="771FF9FA"/>
    <w:rsid w:val="772EAD48"/>
    <w:rsid w:val="774E1878"/>
    <w:rsid w:val="77528256"/>
    <w:rsid w:val="775C5D53"/>
    <w:rsid w:val="775E646C"/>
    <w:rsid w:val="77658960"/>
    <w:rsid w:val="776FA9A5"/>
    <w:rsid w:val="777AFB37"/>
    <w:rsid w:val="777B6A8D"/>
    <w:rsid w:val="778F5235"/>
    <w:rsid w:val="77951199"/>
    <w:rsid w:val="7795202F"/>
    <w:rsid w:val="779704B2"/>
    <w:rsid w:val="779B08C8"/>
    <w:rsid w:val="77A25782"/>
    <w:rsid w:val="77C2CEA2"/>
    <w:rsid w:val="77CFC752"/>
    <w:rsid w:val="77D47CED"/>
    <w:rsid w:val="77DBDC65"/>
    <w:rsid w:val="77EC33E2"/>
    <w:rsid w:val="77F6DCCE"/>
    <w:rsid w:val="77FBA8B8"/>
    <w:rsid w:val="77FCA9F5"/>
    <w:rsid w:val="78003E71"/>
    <w:rsid w:val="7804F670"/>
    <w:rsid w:val="7811B9E5"/>
    <w:rsid w:val="7815FB68"/>
    <w:rsid w:val="78173B94"/>
    <w:rsid w:val="7819EE96"/>
    <w:rsid w:val="78261E11"/>
    <w:rsid w:val="78550070"/>
    <w:rsid w:val="788B684D"/>
    <w:rsid w:val="788C2599"/>
    <w:rsid w:val="789373C6"/>
    <w:rsid w:val="78975EC2"/>
    <w:rsid w:val="789D0969"/>
    <w:rsid w:val="78AA4C9C"/>
    <w:rsid w:val="78B95CA7"/>
    <w:rsid w:val="78B994CE"/>
    <w:rsid w:val="78D0F594"/>
    <w:rsid w:val="78D54530"/>
    <w:rsid w:val="78D562B2"/>
    <w:rsid w:val="78E57235"/>
    <w:rsid w:val="78E6F64D"/>
    <w:rsid w:val="78EBFF8C"/>
    <w:rsid w:val="790B166A"/>
    <w:rsid w:val="791723A8"/>
    <w:rsid w:val="79179341"/>
    <w:rsid w:val="792B3743"/>
    <w:rsid w:val="7930E0B5"/>
    <w:rsid w:val="79343307"/>
    <w:rsid w:val="793FDE0F"/>
    <w:rsid w:val="79403FEA"/>
    <w:rsid w:val="79493973"/>
    <w:rsid w:val="794B5BBA"/>
    <w:rsid w:val="795F82D2"/>
    <w:rsid w:val="79698FC2"/>
    <w:rsid w:val="796A5CBF"/>
    <w:rsid w:val="796D2D8F"/>
    <w:rsid w:val="797FF183"/>
    <w:rsid w:val="79879941"/>
    <w:rsid w:val="798D478E"/>
    <w:rsid w:val="798DA78F"/>
    <w:rsid w:val="7994D7ED"/>
    <w:rsid w:val="799D59C4"/>
    <w:rsid w:val="79D5CA52"/>
    <w:rsid w:val="79DF127B"/>
    <w:rsid w:val="79F614FB"/>
    <w:rsid w:val="7A071D38"/>
    <w:rsid w:val="7A164088"/>
    <w:rsid w:val="7A26BE9B"/>
    <w:rsid w:val="7A3807AE"/>
    <w:rsid w:val="7A4ED550"/>
    <w:rsid w:val="7A7A471D"/>
    <w:rsid w:val="7A7F7667"/>
    <w:rsid w:val="7A93FE15"/>
    <w:rsid w:val="7A958745"/>
    <w:rsid w:val="7A9CB7A3"/>
    <w:rsid w:val="7AA13B8F"/>
    <w:rsid w:val="7AB2B830"/>
    <w:rsid w:val="7AB3D3AA"/>
    <w:rsid w:val="7AC14886"/>
    <w:rsid w:val="7AC98D45"/>
    <w:rsid w:val="7ACCB25B"/>
    <w:rsid w:val="7ACDBB70"/>
    <w:rsid w:val="7ACEB2FF"/>
    <w:rsid w:val="7AF957C7"/>
    <w:rsid w:val="7B060771"/>
    <w:rsid w:val="7B111C99"/>
    <w:rsid w:val="7B2356E3"/>
    <w:rsid w:val="7B27C78B"/>
    <w:rsid w:val="7B28BD5D"/>
    <w:rsid w:val="7B2AA1BD"/>
    <w:rsid w:val="7B302547"/>
    <w:rsid w:val="7B37B4A5"/>
    <w:rsid w:val="7B404713"/>
    <w:rsid w:val="7B4B7B45"/>
    <w:rsid w:val="7B4E5A39"/>
    <w:rsid w:val="7B536F24"/>
    <w:rsid w:val="7B53C9BD"/>
    <w:rsid w:val="7B5C4A9C"/>
    <w:rsid w:val="7B664C78"/>
    <w:rsid w:val="7B6A315B"/>
    <w:rsid w:val="7B7B2B79"/>
    <w:rsid w:val="7B7D89E9"/>
    <w:rsid w:val="7BA13B32"/>
    <w:rsid w:val="7BA85DC2"/>
    <w:rsid w:val="7BB31428"/>
    <w:rsid w:val="7BCB5839"/>
    <w:rsid w:val="7BDAA3CB"/>
    <w:rsid w:val="7BDFEA8D"/>
    <w:rsid w:val="7BEAA5B1"/>
    <w:rsid w:val="7C157903"/>
    <w:rsid w:val="7C42B72C"/>
    <w:rsid w:val="7C4B39A9"/>
    <w:rsid w:val="7C5A47BC"/>
    <w:rsid w:val="7C6E2BC8"/>
    <w:rsid w:val="7C7A679D"/>
    <w:rsid w:val="7C8B8DBE"/>
    <w:rsid w:val="7CA015A7"/>
    <w:rsid w:val="7CA60095"/>
    <w:rsid w:val="7CB20562"/>
    <w:rsid w:val="7CCBF5A8"/>
    <w:rsid w:val="7CCF7D39"/>
    <w:rsid w:val="7CD5C18E"/>
    <w:rsid w:val="7CDBAE83"/>
    <w:rsid w:val="7CE12C9E"/>
    <w:rsid w:val="7CEC72A8"/>
    <w:rsid w:val="7CECB4FC"/>
    <w:rsid w:val="7CF9FE21"/>
    <w:rsid w:val="7D0024C2"/>
    <w:rsid w:val="7D017CE3"/>
    <w:rsid w:val="7D0DECEA"/>
    <w:rsid w:val="7D192E8E"/>
    <w:rsid w:val="7D3FBAD3"/>
    <w:rsid w:val="7D435341"/>
    <w:rsid w:val="7D513438"/>
    <w:rsid w:val="7D5447A9"/>
    <w:rsid w:val="7D5B3F92"/>
    <w:rsid w:val="7D65FD1A"/>
    <w:rsid w:val="7D6F757F"/>
    <w:rsid w:val="7D74A3C3"/>
    <w:rsid w:val="7D74E344"/>
    <w:rsid w:val="7D789208"/>
    <w:rsid w:val="7D9A3F38"/>
    <w:rsid w:val="7D9E1875"/>
    <w:rsid w:val="7DAF8D64"/>
    <w:rsid w:val="7DB14964"/>
    <w:rsid w:val="7DB64187"/>
    <w:rsid w:val="7DC1C3DA"/>
    <w:rsid w:val="7DDF8BD3"/>
    <w:rsid w:val="7DF2C50A"/>
    <w:rsid w:val="7DFBB693"/>
    <w:rsid w:val="7DFE138F"/>
    <w:rsid w:val="7E27B9CC"/>
    <w:rsid w:val="7E295B22"/>
    <w:rsid w:val="7E4A4188"/>
    <w:rsid w:val="7E662DCF"/>
    <w:rsid w:val="7E78C5A4"/>
    <w:rsid w:val="7E7C539B"/>
    <w:rsid w:val="7E9BF523"/>
    <w:rsid w:val="7EA61311"/>
    <w:rsid w:val="7EAAB08C"/>
    <w:rsid w:val="7EC7434C"/>
    <w:rsid w:val="7ECA8D72"/>
    <w:rsid w:val="7ECE73AA"/>
    <w:rsid w:val="7EFD239D"/>
    <w:rsid w:val="7F4E51A2"/>
    <w:rsid w:val="7F55ECC1"/>
    <w:rsid w:val="7F586C20"/>
    <w:rsid w:val="7F6F3362"/>
    <w:rsid w:val="7F7E3C4C"/>
    <w:rsid w:val="7F861CF7"/>
    <w:rsid w:val="7F893593"/>
    <w:rsid w:val="7F8CB234"/>
    <w:rsid w:val="7F918324"/>
    <w:rsid w:val="7F960709"/>
    <w:rsid w:val="7F9CFF8D"/>
    <w:rsid w:val="7F9F3ED9"/>
    <w:rsid w:val="7FA0237E"/>
    <w:rsid w:val="7FAF7B31"/>
    <w:rsid w:val="7FDB4860"/>
    <w:rsid w:val="7FDEB7D4"/>
    <w:rsid w:val="7FE52AA1"/>
    <w:rsid w:val="7FF6B02B"/>
    <w:rsid w:val="7FFC093D"/>
    <w:rsid w:val="7FFC8912"/>
    <w:rsid w:val="7FFE1B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8F2B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2548"/>
    <w:pPr>
      <w:keepNext/>
      <w:keepLines/>
      <w:numPr>
        <w:numId w:val="6"/>
      </w:numPr>
      <w:spacing w:before="240" w:after="0"/>
      <w:outlineLvl w:val="0"/>
    </w:pPr>
    <w:rPr>
      <w:rFonts w:eastAsiaTheme="minorEastAsia" w:cstheme="minorHAnsi"/>
      <w:color w:val="2F5496" w:themeColor="accent5" w:themeShade="BF"/>
      <w:sz w:val="32"/>
      <w:szCs w:val="32"/>
    </w:rPr>
  </w:style>
  <w:style w:type="paragraph" w:styleId="Heading2">
    <w:name w:val="heading 2"/>
    <w:basedOn w:val="Normal"/>
    <w:next w:val="Normal"/>
    <w:link w:val="Heading2Char"/>
    <w:uiPriority w:val="9"/>
    <w:unhideWhenUsed/>
    <w:qFormat/>
    <w:rsid w:val="008A2548"/>
    <w:pPr>
      <w:keepNext/>
      <w:keepLines/>
      <w:numPr>
        <w:ilvl w:val="1"/>
        <w:numId w:val="6"/>
      </w:numPr>
      <w:spacing w:before="40" w:after="0"/>
      <w:outlineLvl w:val="1"/>
    </w:pPr>
    <w:rPr>
      <w:rFonts w:eastAsiaTheme="minorEastAsia" w:cstheme="minorHAnsi"/>
      <w:color w:val="2E74B5" w:themeColor="accent1" w:themeShade="BF"/>
      <w:sz w:val="26"/>
      <w:szCs w:val="26"/>
    </w:rPr>
  </w:style>
  <w:style w:type="paragraph" w:styleId="Heading3">
    <w:name w:val="heading 3"/>
    <w:basedOn w:val="Normal"/>
    <w:next w:val="Normal"/>
    <w:link w:val="Heading3Char"/>
    <w:uiPriority w:val="9"/>
    <w:unhideWhenUsed/>
    <w:qFormat/>
    <w:rsid w:val="00983EDF"/>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A62B8"/>
    <w:pPr>
      <w:keepNext/>
      <w:keepLines/>
      <w:spacing w:before="240" w:after="120" w:line="280" w:lineRule="exact"/>
      <w:outlineLvl w:val="3"/>
    </w:pPr>
    <w:rPr>
      <w:rFonts w:ascii="Arial" w:eastAsiaTheme="majorEastAsia" w:hAnsi="Arial" w:cstheme="majorBidi"/>
      <w:b/>
      <w:iCs/>
      <w:color w:val="000000" w:themeColor="text1"/>
      <w:sz w:val="20"/>
    </w:rPr>
  </w:style>
  <w:style w:type="paragraph" w:styleId="Heading5">
    <w:name w:val="heading 5"/>
    <w:basedOn w:val="Heading4"/>
    <w:next w:val="Normal"/>
    <w:link w:val="Heading5Char"/>
    <w:uiPriority w:val="9"/>
    <w:unhideWhenUsed/>
    <w:qFormat/>
    <w:rsid w:val="005569B1"/>
    <w:pPr>
      <w:outlineLvl w:val="4"/>
    </w:pPr>
    <w:rPr>
      <w:b w:val="0"/>
      <w:bCs/>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AA9"/>
    <w:rPr>
      <w:color w:val="0563C1" w:themeColor="hyperlink"/>
      <w:u w:val="single"/>
    </w:rPr>
  </w:style>
  <w:style w:type="paragraph" w:styleId="FootnoteText">
    <w:name w:val="footnote text"/>
    <w:basedOn w:val="Normal"/>
    <w:link w:val="FootnoteTextChar"/>
    <w:uiPriority w:val="99"/>
    <w:unhideWhenUsed/>
    <w:rsid w:val="00B93D54"/>
    <w:pPr>
      <w:spacing w:after="0" w:line="240" w:lineRule="auto"/>
    </w:pPr>
    <w:rPr>
      <w:rFonts w:cstheme="minorHAnsi"/>
      <w:sz w:val="16"/>
      <w:szCs w:val="16"/>
    </w:rPr>
  </w:style>
  <w:style w:type="character" w:customStyle="1" w:styleId="FootnoteTextChar">
    <w:name w:val="Footnote Text Char"/>
    <w:basedOn w:val="DefaultParagraphFont"/>
    <w:link w:val="FootnoteText"/>
    <w:uiPriority w:val="99"/>
    <w:rsid w:val="00B93D54"/>
    <w:rPr>
      <w:rFonts w:cstheme="minorHAnsi"/>
      <w:sz w:val="16"/>
      <w:szCs w:val="16"/>
    </w:rPr>
  </w:style>
  <w:style w:type="paragraph" w:styleId="ListParagraph">
    <w:name w:val="List Paragraph"/>
    <w:basedOn w:val="Normal"/>
    <w:uiPriority w:val="34"/>
    <w:qFormat/>
    <w:rsid w:val="002D6DC5"/>
    <w:pPr>
      <w:numPr>
        <w:numId w:val="5"/>
      </w:numPr>
      <w:spacing w:after="0" w:line="240" w:lineRule="auto"/>
      <w:contextualSpacing/>
    </w:pPr>
    <w:rPr>
      <w:sz w:val="16"/>
      <w:szCs w:val="16"/>
    </w:rPr>
  </w:style>
  <w:style w:type="character" w:customStyle="1" w:styleId="BodyCopyChar">
    <w:name w:val="Body Copy Char"/>
    <w:basedOn w:val="DefaultParagraphFont"/>
    <w:link w:val="BodyCopy"/>
    <w:locked/>
    <w:rsid w:val="006202D6"/>
    <w:rPr>
      <w:rFonts w:ascii="Arial" w:hAnsi="Arial"/>
      <w:sz w:val="20"/>
    </w:rPr>
  </w:style>
  <w:style w:type="paragraph" w:customStyle="1" w:styleId="BodyCopy">
    <w:name w:val="Body Copy"/>
    <w:basedOn w:val="Normal"/>
    <w:link w:val="BodyCopyChar"/>
    <w:qFormat/>
    <w:rsid w:val="006202D6"/>
    <w:pPr>
      <w:spacing w:after="120" w:line="260" w:lineRule="exact"/>
    </w:pPr>
    <w:rPr>
      <w:rFonts w:ascii="Arial" w:hAnsi="Arial"/>
      <w:sz w:val="20"/>
    </w:rPr>
  </w:style>
  <w:style w:type="character" w:customStyle="1" w:styleId="BulletChar">
    <w:name w:val="Bullet Char"/>
    <w:basedOn w:val="BodyCopyChar"/>
    <w:link w:val="Bullet"/>
    <w:locked/>
    <w:rsid w:val="006F7079"/>
    <w:rPr>
      <w:rFonts w:ascii="Arial" w:hAnsi="Arial" w:cs="Calibri"/>
      <w:color w:val="000000" w:themeColor="text1"/>
      <w:sz w:val="20"/>
    </w:rPr>
  </w:style>
  <w:style w:type="paragraph" w:customStyle="1" w:styleId="Bullet">
    <w:name w:val="Bullet"/>
    <w:basedOn w:val="BodyCopy"/>
    <w:link w:val="BulletChar"/>
    <w:qFormat/>
    <w:rsid w:val="006F7079"/>
    <w:pPr>
      <w:numPr>
        <w:numId w:val="1"/>
      </w:numPr>
      <w:ind w:left="357" w:hanging="357"/>
    </w:pPr>
    <w:rPr>
      <w:rFonts w:cs="Calibri"/>
      <w:color w:val="000000" w:themeColor="text1"/>
    </w:rPr>
  </w:style>
  <w:style w:type="character" w:styleId="FootnoteReference">
    <w:name w:val="footnote reference"/>
    <w:basedOn w:val="DefaultParagraphFont"/>
    <w:uiPriority w:val="99"/>
    <w:unhideWhenUsed/>
    <w:rsid w:val="00C27AA9"/>
    <w:rPr>
      <w:vertAlign w:val="superscript"/>
    </w:rPr>
  </w:style>
  <w:style w:type="character" w:customStyle="1" w:styleId="Heading2Char">
    <w:name w:val="Heading 2 Char"/>
    <w:basedOn w:val="DefaultParagraphFont"/>
    <w:link w:val="Heading2"/>
    <w:uiPriority w:val="9"/>
    <w:rsid w:val="008A2548"/>
    <w:rPr>
      <w:rFonts w:eastAsiaTheme="minorEastAsia" w:cstheme="minorHAnsi"/>
      <w:color w:val="2E74B5" w:themeColor="accent1" w:themeShade="BF"/>
      <w:sz w:val="26"/>
      <w:szCs w:val="26"/>
    </w:rPr>
  </w:style>
  <w:style w:type="character" w:customStyle="1" w:styleId="Heading1Char">
    <w:name w:val="Heading 1 Char"/>
    <w:basedOn w:val="DefaultParagraphFont"/>
    <w:link w:val="Heading1"/>
    <w:uiPriority w:val="9"/>
    <w:rsid w:val="008A2548"/>
    <w:rPr>
      <w:rFonts w:eastAsiaTheme="minorEastAsia" w:cstheme="minorHAnsi"/>
      <w:color w:val="2F5496" w:themeColor="accent5" w:themeShade="BF"/>
      <w:sz w:val="32"/>
      <w:szCs w:val="32"/>
    </w:rPr>
  </w:style>
  <w:style w:type="character" w:customStyle="1" w:styleId="Heading3Char">
    <w:name w:val="Heading 3 Char"/>
    <w:basedOn w:val="DefaultParagraphFont"/>
    <w:link w:val="Heading3"/>
    <w:uiPriority w:val="9"/>
    <w:rsid w:val="00983E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A62B8"/>
    <w:rPr>
      <w:rFonts w:ascii="Arial" w:eastAsiaTheme="majorEastAsia" w:hAnsi="Arial" w:cstheme="majorBidi"/>
      <w:b/>
      <w:iCs/>
      <w:color w:val="000000" w:themeColor="text1"/>
      <w:sz w:val="20"/>
    </w:rPr>
  </w:style>
  <w:style w:type="character" w:customStyle="1" w:styleId="eop">
    <w:name w:val="eop"/>
    <w:basedOn w:val="DefaultParagraphFont"/>
    <w:rsid w:val="0DAFE753"/>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4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E92"/>
    <w:rPr>
      <w:rFonts w:ascii="Segoe UI" w:hAnsi="Segoe UI" w:cs="Segoe UI"/>
      <w:sz w:val="18"/>
      <w:szCs w:val="18"/>
    </w:rPr>
  </w:style>
  <w:style w:type="paragraph" w:styleId="TOCHeading">
    <w:name w:val="TOC Heading"/>
    <w:basedOn w:val="Heading1"/>
    <w:next w:val="Normal"/>
    <w:uiPriority w:val="39"/>
    <w:unhideWhenUsed/>
    <w:qFormat/>
    <w:rsid w:val="00AD5994"/>
    <w:pPr>
      <w:outlineLvl w:val="9"/>
    </w:pPr>
    <w:rPr>
      <w:lang w:val="en-US"/>
    </w:rPr>
  </w:style>
  <w:style w:type="paragraph" w:styleId="TOC2">
    <w:name w:val="toc 2"/>
    <w:basedOn w:val="Normal"/>
    <w:next w:val="Normal"/>
    <w:autoRedefine/>
    <w:uiPriority w:val="39"/>
    <w:unhideWhenUsed/>
    <w:rsid w:val="00C73C7B"/>
    <w:pPr>
      <w:tabs>
        <w:tab w:val="right" w:leader="dot" w:pos="9016"/>
      </w:tabs>
      <w:spacing w:before="120" w:after="120"/>
    </w:pPr>
    <w:rPr>
      <w:b/>
      <w:bCs/>
      <w:sz w:val="20"/>
      <w:szCs w:val="20"/>
    </w:rPr>
  </w:style>
  <w:style w:type="paragraph" w:styleId="TOC3">
    <w:name w:val="toc 3"/>
    <w:basedOn w:val="Normal"/>
    <w:next w:val="Normal"/>
    <w:autoRedefine/>
    <w:uiPriority w:val="39"/>
    <w:unhideWhenUsed/>
    <w:rsid w:val="00AD5994"/>
    <w:pPr>
      <w:spacing w:after="0"/>
      <w:ind w:left="220"/>
    </w:pPr>
    <w:rPr>
      <w:sz w:val="20"/>
      <w:szCs w:val="20"/>
    </w:rPr>
  </w:style>
  <w:style w:type="paragraph" w:styleId="TOC1">
    <w:name w:val="toc 1"/>
    <w:basedOn w:val="Normal"/>
    <w:next w:val="Normal"/>
    <w:autoRedefine/>
    <w:uiPriority w:val="39"/>
    <w:unhideWhenUsed/>
    <w:rsid w:val="00397DA5"/>
    <w:pPr>
      <w:spacing w:before="360" w:after="0"/>
    </w:pPr>
    <w:rPr>
      <w:rFonts w:asciiTheme="majorHAnsi" w:hAnsiTheme="majorHAnsi" w:cstheme="majorHAnsi"/>
      <w:b/>
      <w:bCs/>
      <w:caps/>
      <w:sz w:val="24"/>
      <w:szCs w:val="24"/>
    </w:rPr>
  </w:style>
  <w:style w:type="paragraph" w:customStyle="1" w:styleId="paragraph">
    <w:name w:val="paragraph"/>
    <w:basedOn w:val="Normal"/>
    <w:rsid w:val="00D34FE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3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FE8"/>
  </w:style>
  <w:style w:type="paragraph" w:styleId="Footer">
    <w:name w:val="footer"/>
    <w:basedOn w:val="Normal"/>
    <w:link w:val="FooterChar"/>
    <w:uiPriority w:val="99"/>
    <w:unhideWhenUsed/>
    <w:rsid w:val="00D3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FE8"/>
  </w:style>
  <w:style w:type="table" w:styleId="TableGrid">
    <w:name w:val="Table Grid"/>
    <w:basedOn w:val="TableNormal"/>
    <w:uiPriority w:val="59"/>
    <w:rsid w:val="00B93D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B93D54"/>
    <w:pPr>
      <w:spacing w:after="200" w:line="240" w:lineRule="auto"/>
    </w:pPr>
    <w:rPr>
      <w:i/>
      <w:iCs/>
      <w:color w:val="44546A" w:themeColor="text2"/>
      <w:sz w:val="18"/>
      <w:szCs w:val="18"/>
    </w:rPr>
  </w:style>
  <w:style w:type="paragraph" w:customStyle="1" w:styleId="Default">
    <w:name w:val="Default"/>
    <w:rsid w:val="00B93D54"/>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AC74BC"/>
    <w:rPr>
      <w:b/>
      <w:bCs/>
    </w:rPr>
  </w:style>
  <w:style w:type="character" w:customStyle="1" w:styleId="CommentSubjectChar">
    <w:name w:val="Comment Subject Char"/>
    <w:basedOn w:val="CommentTextChar"/>
    <w:link w:val="CommentSubject"/>
    <w:uiPriority w:val="99"/>
    <w:semiHidden/>
    <w:rsid w:val="00AC74BC"/>
    <w:rPr>
      <w:b/>
      <w:bCs/>
      <w:sz w:val="20"/>
      <w:szCs w:val="20"/>
    </w:rPr>
  </w:style>
  <w:style w:type="character" w:styleId="Strong">
    <w:name w:val="Strong"/>
    <w:uiPriority w:val="22"/>
    <w:qFormat/>
    <w:rsid w:val="00AC74BC"/>
  </w:style>
  <w:style w:type="paragraph" w:customStyle="1" w:styleId="Heading1NoNumbering">
    <w:name w:val="Heading 1 No Numbering"/>
    <w:basedOn w:val="Heading1"/>
    <w:qFormat/>
    <w:rsid w:val="009B12B2"/>
    <w:pPr>
      <w:numPr>
        <w:numId w:val="0"/>
      </w:numPr>
    </w:pPr>
  </w:style>
  <w:style w:type="character" w:styleId="Emphasis">
    <w:name w:val="Emphasis"/>
    <w:basedOn w:val="DefaultParagraphFont"/>
    <w:uiPriority w:val="20"/>
    <w:qFormat/>
    <w:rsid w:val="002E00EC"/>
    <w:rPr>
      <w:i/>
      <w:iCs/>
    </w:rPr>
  </w:style>
  <w:style w:type="paragraph" w:customStyle="1" w:styleId="Tablebody">
    <w:name w:val="Table body"/>
    <w:basedOn w:val="BodyCopy"/>
    <w:next w:val="CommentText"/>
    <w:link w:val="TablebodyChar"/>
    <w:rsid w:val="002356AB"/>
    <w:pPr>
      <w:spacing w:after="0"/>
    </w:pPr>
    <w:rPr>
      <w:bCs/>
    </w:rPr>
  </w:style>
  <w:style w:type="character" w:customStyle="1" w:styleId="TablebodyChar">
    <w:name w:val="Table body Char"/>
    <w:basedOn w:val="DefaultParagraphFont"/>
    <w:link w:val="Tablebody"/>
    <w:rsid w:val="002356AB"/>
    <w:rPr>
      <w:rFonts w:ascii="Arial" w:hAnsi="Arial"/>
      <w:bCs/>
      <w:sz w:val="20"/>
    </w:rPr>
  </w:style>
  <w:style w:type="character" w:customStyle="1" w:styleId="hgkelc">
    <w:name w:val="hgkelc"/>
    <w:basedOn w:val="DefaultParagraphFont"/>
    <w:uiPriority w:val="99"/>
    <w:rsid w:val="00651157"/>
    <w:rPr>
      <w:rFonts w:cs="Times New Roman"/>
    </w:rPr>
  </w:style>
  <w:style w:type="paragraph" w:styleId="Quote">
    <w:name w:val="Quote"/>
    <w:basedOn w:val="Normal"/>
    <w:next w:val="Normal"/>
    <w:link w:val="QuoteChar"/>
    <w:uiPriority w:val="29"/>
    <w:qFormat/>
    <w:rsid w:val="000E1CDC"/>
    <w:pPr>
      <w:spacing w:before="200"/>
      <w:ind w:left="426" w:right="862"/>
    </w:pPr>
    <w:rPr>
      <w:rFonts w:ascii="Arial" w:eastAsiaTheme="minorEastAsia" w:hAnsi="Arial"/>
      <w:i/>
      <w:iCs/>
      <w:sz w:val="20"/>
      <w:lang w:eastAsia="ja-JP"/>
    </w:rPr>
  </w:style>
  <w:style w:type="character" w:customStyle="1" w:styleId="QuoteChar">
    <w:name w:val="Quote Char"/>
    <w:basedOn w:val="DefaultParagraphFont"/>
    <w:link w:val="Quote"/>
    <w:uiPriority w:val="29"/>
    <w:rsid w:val="000E1CDC"/>
    <w:rPr>
      <w:rFonts w:ascii="Arial" w:eastAsiaTheme="minorEastAsia" w:hAnsi="Arial"/>
      <w:i/>
      <w:iCs/>
      <w:sz w:val="20"/>
      <w:lang w:eastAsia="ja-JP"/>
    </w:rPr>
  </w:style>
  <w:style w:type="character" w:styleId="FollowedHyperlink">
    <w:name w:val="FollowedHyperlink"/>
    <w:basedOn w:val="DefaultParagraphFont"/>
    <w:uiPriority w:val="99"/>
    <w:semiHidden/>
    <w:unhideWhenUsed/>
    <w:rsid w:val="003C29A9"/>
    <w:rPr>
      <w:color w:val="954F72" w:themeColor="followedHyperlink"/>
      <w:u w:val="single"/>
    </w:rPr>
  </w:style>
  <w:style w:type="paragraph" w:styleId="NoSpacing">
    <w:name w:val="No Spacing"/>
    <w:uiPriority w:val="1"/>
    <w:qFormat/>
    <w:rsid w:val="00A74619"/>
    <w:pPr>
      <w:spacing w:after="0" w:line="240" w:lineRule="auto"/>
    </w:pPr>
  </w:style>
  <w:style w:type="paragraph" w:styleId="Revision">
    <w:name w:val="Revision"/>
    <w:hidden/>
    <w:uiPriority w:val="99"/>
    <w:semiHidden/>
    <w:rsid w:val="00DB37D9"/>
    <w:pPr>
      <w:spacing w:after="0" w:line="240" w:lineRule="auto"/>
    </w:pPr>
  </w:style>
  <w:style w:type="paragraph" w:customStyle="1" w:styleId="Head2">
    <w:name w:val="Head 2"/>
    <w:basedOn w:val="Heading2"/>
    <w:qFormat/>
    <w:rsid w:val="006A3629"/>
    <w:pPr>
      <w:numPr>
        <w:ilvl w:val="0"/>
        <w:numId w:val="0"/>
      </w:numPr>
      <w:tabs>
        <w:tab w:val="left" w:pos="709"/>
      </w:tabs>
      <w:spacing w:before="0" w:after="480" w:line="520" w:lineRule="exact"/>
    </w:pPr>
    <w:rPr>
      <w:rFonts w:ascii="Times New Roman" w:hAnsi="Times New Roman"/>
      <w:color w:val="002B51"/>
      <w:sz w:val="48"/>
    </w:rPr>
  </w:style>
  <w:style w:type="paragraph" w:customStyle="1" w:styleId="Heading3NoNumbering">
    <w:name w:val="Heading 3 No Numbering"/>
    <w:basedOn w:val="Heading3"/>
    <w:qFormat/>
    <w:rsid w:val="00051F7D"/>
    <w:pPr>
      <w:numPr>
        <w:ilvl w:val="0"/>
        <w:numId w:val="0"/>
      </w:numPr>
      <w:spacing w:before="480" w:after="120" w:line="300" w:lineRule="exact"/>
    </w:pPr>
    <w:rPr>
      <w:rFonts w:ascii="Times New Roman" w:hAnsi="Times New Roman"/>
      <w:color w:val="000000" w:themeColor="text1"/>
      <w:sz w:val="28"/>
    </w:rPr>
  </w:style>
  <w:style w:type="character" w:customStyle="1" w:styleId="normaltextrun">
    <w:name w:val="normaltextrun"/>
    <w:basedOn w:val="DefaultParagraphFont"/>
    <w:rsid w:val="00227C67"/>
  </w:style>
  <w:style w:type="paragraph" w:styleId="Title">
    <w:name w:val="Title"/>
    <w:basedOn w:val="Normal"/>
    <w:next w:val="Normal"/>
    <w:link w:val="TitleChar"/>
    <w:uiPriority w:val="10"/>
    <w:qFormat/>
    <w:rsid w:val="006202D6"/>
    <w:pPr>
      <w:spacing w:before="600" w:after="480" w:line="720" w:lineRule="exact"/>
      <w:contextualSpacing/>
    </w:pPr>
    <w:rPr>
      <w:rFonts w:ascii="Times New Roman" w:eastAsiaTheme="majorEastAsia" w:hAnsi="Times New Roman" w:cstheme="majorBidi"/>
      <w:spacing w:val="-10"/>
      <w:kern w:val="28"/>
      <w:sz w:val="72"/>
      <w:szCs w:val="56"/>
    </w:rPr>
  </w:style>
  <w:style w:type="character" w:customStyle="1" w:styleId="TitleChar">
    <w:name w:val="Title Char"/>
    <w:basedOn w:val="DefaultParagraphFont"/>
    <w:link w:val="Title"/>
    <w:uiPriority w:val="10"/>
    <w:rsid w:val="006202D6"/>
    <w:rPr>
      <w:rFonts w:ascii="Times New Roman" w:eastAsiaTheme="majorEastAsia" w:hAnsi="Times New Roman" w:cstheme="majorBidi"/>
      <w:spacing w:val="-10"/>
      <w:kern w:val="28"/>
      <w:sz w:val="72"/>
      <w:szCs w:val="56"/>
    </w:rPr>
  </w:style>
  <w:style w:type="paragraph" w:styleId="Subtitle">
    <w:name w:val="Subtitle"/>
    <w:basedOn w:val="Normal"/>
    <w:next w:val="Normal"/>
    <w:link w:val="SubtitleChar"/>
    <w:uiPriority w:val="11"/>
    <w:qFormat/>
    <w:rsid w:val="006202D6"/>
    <w:pPr>
      <w:numPr>
        <w:ilvl w:val="1"/>
      </w:numPr>
      <w:spacing w:after="120" w:line="560" w:lineRule="exact"/>
    </w:pPr>
    <w:rPr>
      <w:rFonts w:ascii="Times New Roman" w:eastAsiaTheme="minorEastAsia" w:hAnsi="Times New Roman" w:cs="Arial (Body CS)"/>
      <w:color w:val="5A5A5A" w:themeColor="text1" w:themeTint="A5"/>
      <w:sz w:val="48"/>
    </w:rPr>
  </w:style>
  <w:style w:type="character" w:customStyle="1" w:styleId="SubtitleChar">
    <w:name w:val="Subtitle Char"/>
    <w:basedOn w:val="DefaultParagraphFont"/>
    <w:link w:val="Subtitle"/>
    <w:uiPriority w:val="11"/>
    <w:rsid w:val="006202D6"/>
    <w:rPr>
      <w:rFonts w:ascii="Times New Roman" w:eastAsiaTheme="minorEastAsia" w:hAnsi="Times New Roman" w:cs="Arial (Body CS)"/>
      <w:color w:val="5A5A5A" w:themeColor="text1" w:themeTint="A5"/>
      <w:sz w:val="48"/>
    </w:rPr>
  </w:style>
  <w:style w:type="character" w:styleId="PageNumber">
    <w:name w:val="page number"/>
    <w:basedOn w:val="DefaultParagraphFont"/>
    <w:uiPriority w:val="99"/>
    <w:semiHidden/>
    <w:unhideWhenUsed/>
    <w:rsid w:val="00CF0947"/>
  </w:style>
  <w:style w:type="paragraph" w:customStyle="1" w:styleId="Head1">
    <w:name w:val="Head 1"/>
    <w:basedOn w:val="Title"/>
    <w:qFormat/>
    <w:rsid w:val="00CF0947"/>
    <w:rPr>
      <w:color w:val="002B51"/>
      <w:lang w:eastAsia="en-AU"/>
    </w:rPr>
  </w:style>
  <w:style w:type="paragraph" w:customStyle="1" w:styleId="Intro">
    <w:name w:val="Intro"/>
    <w:basedOn w:val="BodyCopy"/>
    <w:qFormat/>
    <w:rsid w:val="00CF0947"/>
    <w:rPr>
      <w:b/>
    </w:rPr>
  </w:style>
  <w:style w:type="paragraph" w:customStyle="1" w:styleId="Head3">
    <w:name w:val="Head 3"/>
    <w:basedOn w:val="Head2"/>
    <w:qFormat/>
    <w:rsid w:val="006A3629"/>
    <w:pPr>
      <w:spacing w:before="480" w:after="120" w:line="300" w:lineRule="exact"/>
    </w:pPr>
    <w:rPr>
      <w:sz w:val="28"/>
    </w:rPr>
  </w:style>
  <w:style w:type="paragraph" w:customStyle="1" w:styleId="Tabletitle">
    <w:name w:val="Table title"/>
    <w:basedOn w:val="Caption"/>
    <w:qFormat/>
    <w:rsid w:val="00395C40"/>
    <w:pPr>
      <w:spacing w:before="360" w:after="120" w:line="260" w:lineRule="exact"/>
    </w:pPr>
    <w:rPr>
      <w:rFonts w:ascii="Arial" w:hAnsi="Arial"/>
      <w:b/>
      <w:i w:val="0"/>
      <w:color w:val="000000" w:themeColor="text1"/>
      <w:sz w:val="20"/>
    </w:rPr>
  </w:style>
  <w:style w:type="paragraph" w:customStyle="1" w:styleId="Tablebullet">
    <w:name w:val="Table: bullet"/>
    <w:basedOn w:val="BodyCopy"/>
    <w:qFormat/>
    <w:rsid w:val="002356AB"/>
    <w:pPr>
      <w:numPr>
        <w:numId w:val="37"/>
      </w:numPr>
      <w:ind w:left="365" w:hanging="355"/>
    </w:pPr>
  </w:style>
  <w:style w:type="paragraph" w:styleId="ListBullet">
    <w:name w:val="List Bullet"/>
    <w:basedOn w:val="Normal"/>
    <w:uiPriority w:val="99"/>
    <w:unhideWhenUsed/>
    <w:rsid w:val="002356AB"/>
    <w:pPr>
      <w:numPr>
        <w:numId w:val="36"/>
      </w:numPr>
      <w:contextualSpacing/>
    </w:pPr>
  </w:style>
  <w:style w:type="character" w:customStyle="1" w:styleId="Heading5Char">
    <w:name w:val="Heading 5 Char"/>
    <w:basedOn w:val="DefaultParagraphFont"/>
    <w:link w:val="Heading5"/>
    <w:uiPriority w:val="9"/>
    <w:rsid w:val="005569B1"/>
    <w:rPr>
      <w:rFonts w:ascii="Arial" w:eastAsiaTheme="majorEastAsia" w:hAnsi="Arial" w:cstheme="majorBidi"/>
      <w:bCs/>
      <w:i/>
      <w:color w:val="000000" w:themeColor="text1"/>
      <w:sz w:val="20"/>
    </w:rPr>
  </w:style>
  <w:style w:type="paragraph" w:customStyle="1" w:styleId="Bulletletters">
    <w:name w:val="Bullet: letters"/>
    <w:basedOn w:val="Bullet"/>
    <w:qFormat/>
    <w:rsid w:val="00395C40"/>
    <w:pPr>
      <w:numPr>
        <w:numId w:val="41"/>
      </w:numPr>
      <w:ind w:left="426"/>
    </w:pPr>
  </w:style>
  <w:style w:type="paragraph" w:customStyle="1" w:styleId="Bulletnumbers">
    <w:name w:val="Bullet: numbers"/>
    <w:basedOn w:val="Normal"/>
    <w:qFormat/>
    <w:rsid w:val="00395C40"/>
    <w:pPr>
      <w:ind w:left="426" w:hanging="357"/>
    </w:pPr>
  </w:style>
  <w:style w:type="paragraph" w:customStyle="1" w:styleId="Bullet2ndlevelletters">
    <w:name w:val="Bullet: 2nd level letters"/>
    <w:basedOn w:val="Normal"/>
    <w:qFormat/>
    <w:rsid w:val="00395C40"/>
    <w:pPr>
      <w:ind w:left="851" w:hanging="357"/>
    </w:pPr>
  </w:style>
  <w:style w:type="paragraph" w:customStyle="1" w:styleId="Alumniquote">
    <w:name w:val="Alumni quote"/>
    <w:basedOn w:val="BodyCopy"/>
    <w:qFormat/>
    <w:rsid w:val="000A24D2"/>
    <w:pPr>
      <w:spacing w:before="360" w:after="360"/>
    </w:pPr>
    <w:rPr>
      <w:i/>
      <w:lang w:val="en-GB"/>
    </w:rPr>
  </w:style>
  <w:style w:type="paragraph" w:styleId="TOC4">
    <w:name w:val="toc 4"/>
    <w:basedOn w:val="Normal"/>
    <w:next w:val="Normal"/>
    <w:autoRedefine/>
    <w:uiPriority w:val="39"/>
    <w:unhideWhenUsed/>
    <w:rsid w:val="00397DA5"/>
    <w:pPr>
      <w:spacing w:after="0"/>
      <w:ind w:left="440"/>
    </w:pPr>
    <w:rPr>
      <w:sz w:val="20"/>
      <w:szCs w:val="20"/>
    </w:rPr>
  </w:style>
  <w:style w:type="paragraph" w:styleId="TOC5">
    <w:name w:val="toc 5"/>
    <w:basedOn w:val="Normal"/>
    <w:next w:val="Normal"/>
    <w:autoRedefine/>
    <w:uiPriority w:val="39"/>
    <w:unhideWhenUsed/>
    <w:rsid w:val="00397DA5"/>
    <w:pPr>
      <w:spacing w:after="0"/>
      <w:ind w:left="660"/>
    </w:pPr>
    <w:rPr>
      <w:sz w:val="20"/>
      <w:szCs w:val="20"/>
    </w:rPr>
  </w:style>
  <w:style w:type="paragraph" w:styleId="TOC6">
    <w:name w:val="toc 6"/>
    <w:basedOn w:val="Normal"/>
    <w:next w:val="Normal"/>
    <w:autoRedefine/>
    <w:uiPriority w:val="39"/>
    <w:unhideWhenUsed/>
    <w:rsid w:val="00397DA5"/>
    <w:pPr>
      <w:spacing w:after="0"/>
      <w:ind w:left="880"/>
    </w:pPr>
    <w:rPr>
      <w:sz w:val="20"/>
      <w:szCs w:val="20"/>
    </w:rPr>
  </w:style>
  <w:style w:type="paragraph" w:styleId="TOC7">
    <w:name w:val="toc 7"/>
    <w:basedOn w:val="Normal"/>
    <w:next w:val="Normal"/>
    <w:autoRedefine/>
    <w:uiPriority w:val="39"/>
    <w:unhideWhenUsed/>
    <w:rsid w:val="00397DA5"/>
    <w:pPr>
      <w:spacing w:after="0"/>
      <w:ind w:left="1100"/>
    </w:pPr>
    <w:rPr>
      <w:sz w:val="20"/>
      <w:szCs w:val="20"/>
    </w:rPr>
  </w:style>
  <w:style w:type="paragraph" w:styleId="TOC8">
    <w:name w:val="toc 8"/>
    <w:basedOn w:val="Normal"/>
    <w:next w:val="Normal"/>
    <w:autoRedefine/>
    <w:uiPriority w:val="39"/>
    <w:unhideWhenUsed/>
    <w:rsid w:val="00397DA5"/>
    <w:pPr>
      <w:spacing w:after="0"/>
      <w:ind w:left="1320"/>
    </w:pPr>
    <w:rPr>
      <w:sz w:val="20"/>
      <w:szCs w:val="20"/>
    </w:rPr>
  </w:style>
  <w:style w:type="paragraph" w:styleId="TOC9">
    <w:name w:val="toc 9"/>
    <w:basedOn w:val="Normal"/>
    <w:next w:val="Normal"/>
    <w:autoRedefine/>
    <w:uiPriority w:val="39"/>
    <w:unhideWhenUsed/>
    <w:rsid w:val="00397DA5"/>
    <w:pPr>
      <w:spacing w:after="0"/>
      <w:ind w:left="1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60619">
      <w:bodyDiv w:val="1"/>
      <w:marLeft w:val="0"/>
      <w:marRight w:val="0"/>
      <w:marTop w:val="0"/>
      <w:marBottom w:val="0"/>
      <w:divBdr>
        <w:top w:val="none" w:sz="0" w:space="0" w:color="auto"/>
        <w:left w:val="none" w:sz="0" w:space="0" w:color="auto"/>
        <w:bottom w:val="none" w:sz="0" w:space="0" w:color="auto"/>
        <w:right w:val="none" w:sz="0" w:space="0" w:color="auto"/>
      </w:divBdr>
    </w:div>
    <w:div w:id="104816013">
      <w:bodyDiv w:val="1"/>
      <w:marLeft w:val="0"/>
      <w:marRight w:val="0"/>
      <w:marTop w:val="0"/>
      <w:marBottom w:val="0"/>
      <w:divBdr>
        <w:top w:val="none" w:sz="0" w:space="0" w:color="auto"/>
        <w:left w:val="none" w:sz="0" w:space="0" w:color="auto"/>
        <w:bottom w:val="none" w:sz="0" w:space="0" w:color="auto"/>
        <w:right w:val="none" w:sz="0" w:space="0" w:color="auto"/>
      </w:divBdr>
    </w:div>
    <w:div w:id="111945415">
      <w:bodyDiv w:val="1"/>
      <w:marLeft w:val="0"/>
      <w:marRight w:val="0"/>
      <w:marTop w:val="0"/>
      <w:marBottom w:val="0"/>
      <w:divBdr>
        <w:top w:val="none" w:sz="0" w:space="0" w:color="auto"/>
        <w:left w:val="none" w:sz="0" w:space="0" w:color="auto"/>
        <w:bottom w:val="none" w:sz="0" w:space="0" w:color="auto"/>
        <w:right w:val="none" w:sz="0" w:space="0" w:color="auto"/>
      </w:divBdr>
      <w:divsChild>
        <w:div w:id="77795505">
          <w:marLeft w:val="0"/>
          <w:marRight w:val="0"/>
          <w:marTop w:val="0"/>
          <w:marBottom w:val="0"/>
          <w:divBdr>
            <w:top w:val="none" w:sz="0" w:space="0" w:color="auto"/>
            <w:left w:val="none" w:sz="0" w:space="0" w:color="auto"/>
            <w:bottom w:val="none" w:sz="0" w:space="0" w:color="auto"/>
            <w:right w:val="none" w:sz="0" w:space="0" w:color="auto"/>
          </w:divBdr>
        </w:div>
        <w:div w:id="105661117">
          <w:marLeft w:val="0"/>
          <w:marRight w:val="0"/>
          <w:marTop w:val="0"/>
          <w:marBottom w:val="0"/>
          <w:divBdr>
            <w:top w:val="none" w:sz="0" w:space="0" w:color="auto"/>
            <w:left w:val="none" w:sz="0" w:space="0" w:color="auto"/>
            <w:bottom w:val="none" w:sz="0" w:space="0" w:color="auto"/>
            <w:right w:val="none" w:sz="0" w:space="0" w:color="auto"/>
          </w:divBdr>
        </w:div>
        <w:div w:id="186138231">
          <w:marLeft w:val="0"/>
          <w:marRight w:val="0"/>
          <w:marTop w:val="0"/>
          <w:marBottom w:val="0"/>
          <w:divBdr>
            <w:top w:val="none" w:sz="0" w:space="0" w:color="auto"/>
            <w:left w:val="none" w:sz="0" w:space="0" w:color="auto"/>
            <w:bottom w:val="none" w:sz="0" w:space="0" w:color="auto"/>
            <w:right w:val="none" w:sz="0" w:space="0" w:color="auto"/>
          </w:divBdr>
        </w:div>
        <w:div w:id="222640983">
          <w:marLeft w:val="0"/>
          <w:marRight w:val="0"/>
          <w:marTop w:val="0"/>
          <w:marBottom w:val="0"/>
          <w:divBdr>
            <w:top w:val="none" w:sz="0" w:space="0" w:color="auto"/>
            <w:left w:val="none" w:sz="0" w:space="0" w:color="auto"/>
            <w:bottom w:val="none" w:sz="0" w:space="0" w:color="auto"/>
            <w:right w:val="none" w:sz="0" w:space="0" w:color="auto"/>
          </w:divBdr>
          <w:divsChild>
            <w:div w:id="321396550">
              <w:marLeft w:val="0"/>
              <w:marRight w:val="0"/>
              <w:marTop w:val="0"/>
              <w:marBottom w:val="0"/>
              <w:divBdr>
                <w:top w:val="none" w:sz="0" w:space="0" w:color="auto"/>
                <w:left w:val="none" w:sz="0" w:space="0" w:color="auto"/>
                <w:bottom w:val="none" w:sz="0" w:space="0" w:color="auto"/>
                <w:right w:val="none" w:sz="0" w:space="0" w:color="auto"/>
              </w:divBdr>
            </w:div>
            <w:div w:id="1486435409">
              <w:marLeft w:val="0"/>
              <w:marRight w:val="0"/>
              <w:marTop w:val="0"/>
              <w:marBottom w:val="0"/>
              <w:divBdr>
                <w:top w:val="none" w:sz="0" w:space="0" w:color="auto"/>
                <w:left w:val="none" w:sz="0" w:space="0" w:color="auto"/>
                <w:bottom w:val="none" w:sz="0" w:space="0" w:color="auto"/>
                <w:right w:val="none" w:sz="0" w:space="0" w:color="auto"/>
              </w:divBdr>
            </w:div>
          </w:divsChild>
        </w:div>
        <w:div w:id="1168442445">
          <w:marLeft w:val="0"/>
          <w:marRight w:val="0"/>
          <w:marTop w:val="0"/>
          <w:marBottom w:val="0"/>
          <w:divBdr>
            <w:top w:val="none" w:sz="0" w:space="0" w:color="auto"/>
            <w:left w:val="none" w:sz="0" w:space="0" w:color="auto"/>
            <w:bottom w:val="none" w:sz="0" w:space="0" w:color="auto"/>
            <w:right w:val="none" w:sz="0" w:space="0" w:color="auto"/>
          </w:divBdr>
        </w:div>
        <w:div w:id="1331104275">
          <w:marLeft w:val="0"/>
          <w:marRight w:val="0"/>
          <w:marTop w:val="0"/>
          <w:marBottom w:val="0"/>
          <w:divBdr>
            <w:top w:val="none" w:sz="0" w:space="0" w:color="auto"/>
            <w:left w:val="none" w:sz="0" w:space="0" w:color="auto"/>
            <w:bottom w:val="none" w:sz="0" w:space="0" w:color="auto"/>
            <w:right w:val="none" w:sz="0" w:space="0" w:color="auto"/>
          </w:divBdr>
        </w:div>
        <w:div w:id="1443767900">
          <w:marLeft w:val="0"/>
          <w:marRight w:val="0"/>
          <w:marTop w:val="0"/>
          <w:marBottom w:val="0"/>
          <w:divBdr>
            <w:top w:val="none" w:sz="0" w:space="0" w:color="auto"/>
            <w:left w:val="none" w:sz="0" w:space="0" w:color="auto"/>
            <w:bottom w:val="none" w:sz="0" w:space="0" w:color="auto"/>
            <w:right w:val="none" w:sz="0" w:space="0" w:color="auto"/>
          </w:divBdr>
        </w:div>
        <w:div w:id="1641379729">
          <w:marLeft w:val="0"/>
          <w:marRight w:val="0"/>
          <w:marTop w:val="0"/>
          <w:marBottom w:val="0"/>
          <w:divBdr>
            <w:top w:val="none" w:sz="0" w:space="0" w:color="auto"/>
            <w:left w:val="none" w:sz="0" w:space="0" w:color="auto"/>
            <w:bottom w:val="none" w:sz="0" w:space="0" w:color="auto"/>
            <w:right w:val="none" w:sz="0" w:space="0" w:color="auto"/>
          </w:divBdr>
          <w:divsChild>
            <w:div w:id="492989540">
              <w:marLeft w:val="0"/>
              <w:marRight w:val="0"/>
              <w:marTop w:val="0"/>
              <w:marBottom w:val="0"/>
              <w:divBdr>
                <w:top w:val="none" w:sz="0" w:space="0" w:color="auto"/>
                <w:left w:val="none" w:sz="0" w:space="0" w:color="auto"/>
                <w:bottom w:val="none" w:sz="0" w:space="0" w:color="auto"/>
                <w:right w:val="none" w:sz="0" w:space="0" w:color="auto"/>
              </w:divBdr>
            </w:div>
            <w:div w:id="530651330">
              <w:marLeft w:val="0"/>
              <w:marRight w:val="0"/>
              <w:marTop w:val="0"/>
              <w:marBottom w:val="0"/>
              <w:divBdr>
                <w:top w:val="none" w:sz="0" w:space="0" w:color="auto"/>
                <w:left w:val="none" w:sz="0" w:space="0" w:color="auto"/>
                <w:bottom w:val="none" w:sz="0" w:space="0" w:color="auto"/>
                <w:right w:val="none" w:sz="0" w:space="0" w:color="auto"/>
              </w:divBdr>
            </w:div>
            <w:div w:id="1454791500">
              <w:marLeft w:val="0"/>
              <w:marRight w:val="0"/>
              <w:marTop w:val="0"/>
              <w:marBottom w:val="0"/>
              <w:divBdr>
                <w:top w:val="none" w:sz="0" w:space="0" w:color="auto"/>
                <w:left w:val="none" w:sz="0" w:space="0" w:color="auto"/>
                <w:bottom w:val="none" w:sz="0" w:space="0" w:color="auto"/>
                <w:right w:val="none" w:sz="0" w:space="0" w:color="auto"/>
              </w:divBdr>
            </w:div>
            <w:div w:id="2102027083">
              <w:marLeft w:val="0"/>
              <w:marRight w:val="0"/>
              <w:marTop w:val="0"/>
              <w:marBottom w:val="0"/>
              <w:divBdr>
                <w:top w:val="none" w:sz="0" w:space="0" w:color="auto"/>
                <w:left w:val="none" w:sz="0" w:space="0" w:color="auto"/>
                <w:bottom w:val="none" w:sz="0" w:space="0" w:color="auto"/>
                <w:right w:val="none" w:sz="0" w:space="0" w:color="auto"/>
              </w:divBdr>
            </w:div>
          </w:divsChild>
        </w:div>
        <w:div w:id="1832677803">
          <w:marLeft w:val="0"/>
          <w:marRight w:val="0"/>
          <w:marTop w:val="0"/>
          <w:marBottom w:val="0"/>
          <w:divBdr>
            <w:top w:val="none" w:sz="0" w:space="0" w:color="auto"/>
            <w:left w:val="none" w:sz="0" w:space="0" w:color="auto"/>
            <w:bottom w:val="none" w:sz="0" w:space="0" w:color="auto"/>
            <w:right w:val="none" w:sz="0" w:space="0" w:color="auto"/>
          </w:divBdr>
        </w:div>
        <w:div w:id="1840270245">
          <w:marLeft w:val="0"/>
          <w:marRight w:val="0"/>
          <w:marTop w:val="0"/>
          <w:marBottom w:val="0"/>
          <w:divBdr>
            <w:top w:val="none" w:sz="0" w:space="0" w:color="auto"/>
            <w:left w:val="none" w:sz="0" w:space="0" w:color="auto"/>
            <w:bottom w:val="none" w:sz="0" w:space="0" w:color="auto"/>
            <w:right w:val="none" w:sz="0" w:space="0" w:color="auto"/>
          </w:divBdr>
          <w:divsChild>
            <w:div w:id="774060409">
              <w:marLeft w:val="0"/>
              <w:marRight w:val="0"/>
              <w:marTop w:val="0"/>
              <w:marBottom w:val="0"/>
              <w:divBdr>
                <w:top w:val="none" w:sz="0" w:space="0" w:color="auto"/>
                <w:left w:val="none" w:sz="0" w:space="0" w:color="auto"/>
                <w:bottom w:val="none" w:sz="0" w:space="0" w:color="auto"/>
                <w:right w:val="none" w:sz="0" w:space="0" w:color="auto"/>
              </w:divBdr>
            </w:div>
            <w:div w:id="1632704937">
              <w:marLeft w:val="0"/>
              <w:marRight w:val="0"/>
              <w:marTop w:val="0"/>
              <w:marBottom w:val="0"/>
              <w:divBdr>
                <w:top w:val="none" w:sz="0" w:space="0" w:color="auto"/>
                <w:left w:val="none" w:sz="0" w:space="0" w:color="auto"/>
                <w:bottom w:val="none" w:sz="0" w:space="0" w:color="auto"/>
                <w:right w:val="none" w:sz="0" w:space="0" w:color="auto"/>
              </w:divBdr>
            </w:div>
          </w:divsChild>
        </w:div>
        <w:div w:id="2051102693">
          <w:marLeft w:val="0"/>
          <w:marRight w:val="0"/>
          <w:marTop w:val="0"/>
          <w:marBottom w:val="0"/>
          <w:divBdr>
            <w:top w:val="none" w:sz="0" w:space="0" w:color="auto"/>
            <w:left w:val="none" w:sz="0" w:space="0" w:color="auto"/>
            <w:bottom w:val="none" w:sz="0" w:space="0" w:color="auto"/>
            <w:right w:val="none" w:sz="0" w:space="0" w:color="auto"/>
          </w:divBdr>
        </w:div>
        <w:div w:id="2061785191">
          <w:marLeft w:val="0"/>
          <w:marRight w:val="0"/>
          <w:marTop w:val="0"/>
          <w:marBottom w:val="0"/>
          <w:divBdr>
            <w:top w:val="none" w:sz="0" w:space="0" w:color="auto"/>
            <w:left w:val="none" w:sz="0" w:space="0" w:color="auto"/>
            <w:bottom w:val="none" w:sz="0" w:space="0" w:color="auto"/>
            <w:right w:val="none" w:sz="0" w:space="0" w:color="auto"/>
          </w:divBdr>
          <w:divsChild>
            <w:div w:id="3828903">
              <w:marLeft w:val="0"/>
              <w:marRight w:val="0"/>
              <w:marTop w:val="0"/>
              <w:marBottom w:val="0"/>
              <w:divBdr>
                <w:top w:val="none" w:sz="0" w:space="0" w:color="auto"/>
                <w:left w:val="none" w:sz="0" w:space="0" w:color="auto"/>
                <w:bottom w:val="none" w:sz="0" w:space="0" w:color="auto"/>
                <w:right w:val="none" w:sz="0" w:space="0" w:color="auto"/>
              </w:divBdr>
            </w:div>
            <w:div w:id="709382795">
              <w:marLeft w:val="0"/>
              <w:marRight w:val="0"/>
              <w:marTop w:val="0"/>
              <w:marBottom w:val="0"/>
              <w:divBdr>
                <w:top w:val="none" w:sz="0" w:space="0" w:color="auto"/>
                <w:left w:val="none" w:sz="0" w:space="0" w:color="auto"/>
                <w:bottom w:val="none" w:sz="0" w:space="0" w:color="auto"/>
                <w:right w:val="none" w:sz="0" w:space="0" w:color="auto"/>
              </w:divBdr>
            </w:div>
            <w:div w:id="1104612006">
              <w:marLeft w:val="0"/>
              <w:marRight w:val="0"/>
              <w:marTop w:val="0"/>
              <w:marBottom w:val="0"/>
              <w:divBdr>
                <w:top w:val="none" w:sz="0" w:space="0" w:color="auto"/>
                <w:left w:val="none" w:sz="0" w:space="0" w:color="auto"/>
                <w:bottom w:val="none" w:sz="0" w:space="0" w:color="auto"/>
                <w:right w:val="none" w:sz="0" w:space="0" w:color="auto"/>
              </w:divBdr>
            </w:div>
            <w:div w:id="1257322465">
              <w:marLeft w:val="0"/>
              <w:marRight w:val="0"/>
              <w:marTop w:val="0"/>
              <w:marBottom w:val="0"/>
              <w:divBdr>
                <w:top w:val="none" w:sz="0" w:space="0" w:color="auto"/>
                <w:left w:val="none" w:sz="0" w:space="0" w:color="auto"/>
                <w:bottom w:val="none" w:sz="0" w:space="0" w:color="auto"/>
                <w:right w:val="none" w:sz="0" w:space="0" w:color="auto"/>
              </w:divBdr>
            </w:div>
            <w:div w:id="19881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99779">
      <w:bodyDiv w:val="1"/>
      <w:marLeft w:val="0"/>
      <w:marRight w:val="0"/>
      <w:marTop w:val="0"/>
      <w:marBottom w:val="0"/>
      <w:divBdr>
        <w:top w:val="none" w:sz="0" w:space="0" w:color="auto"/>
        <w:left w:val="none" w:sz="0" w:space="0" w:color="auto"/>
        <w:bottom w:val="none" w:sz="0" w:space="0" w:color="auto"/>
        <w:right w:val="none" w:sz="0" w:space="0" w:color="auto"/>
      </w:divBdr>
      <w:divsChild>
        <w:div w:id="467095248">
          <w:marLeft w:val="0"/>
          <w:marRight w:val="0"/>
          <w:marTop w:val="0"/>
          <w:marBottom w:val="0"/>
          <w:divBdr>
            <w:top w:val="none" w:sz="0" w:space="0" w:color="auto"/>
            <w:left w:val="none" w:sz="0" w:space="0" w:color="auto"/>
            <w:bottom w:val="none" w:sz="0" w:space="0" w:color="auto"/>
            <w:right w:val="none" w:sz="0" w:space="0" w:color="auto"/>
          </w:divBdr>
        </w:div>
        <w:div w:id="2076464989">
          <w:marLeft w:val="0"/>
          <w:marRight w:val="0"/>
          <w:marTop w:val="0"/>
          <w:marBottom w:val="0"/>
          <w:divBdr>
            <w:top w:val="none" w:sz="0" w:space="0" w:color="auto"/>
            <w:left w:val="none" w:sz="0" w:space="0" w:color="auto"/>
            <w:bottom w:val="none" w:sz="0" w:space="0" w:color="auto"/>
            <w:right w:val="none" w:sz="0" w:space="0" w:color="auto"/>
          </w:divBdr>
        </w:div>
      </w:divsChild>
    </w:div>
    <w:div w:id="312415423">
      <w:bodyDiv w:val="1"/>
      <w:marLeft w:val="0"/>
      <w:marRight w:val="0"/>
      <w:marTop w:val="0"/>
      <w:marBottom w:val="0"/>
      <w:divBdr>
        <w:top w:val="none" w:sz="0" w:space="0" w:color="auto"/>
        <w:left w:val="none" w:sz="0" w:space="0" w:color="auto"/>
        <w:bottom w:val="none" w:sz="0" w:space="0" w:color="auto"/>
        <w:right w:val="none" w:sz="0" w:space="0" w:color="auto"/>
      </w:divBdr>
      <w:divsChild>
        <w:div w:id="1799957744">
          <w:marLeft w:val="0"/>
          <w:marRight w:val="0"/>
          <w:marTop w:val="0"/>
          <w:marBottom w:val="0"/>
          <w:divBdr>
            <w:top w:val="none" w:sz="0" w:space="0" w:color="auto"/>
            <w:left w:val="none" w:sz="0" w:space="0" w:color="auto"/>
            <w:bottom w:val="none" w:sz="0" w:space="0" w:color="auto"/>
            <w:right w:val="none" w:sz="0" w:space="0" w:color="auto"/>
          </w:divBdr>
        </w:div>
        <w:div w:id="2015648228">
          <w:marLeft w:val="0"/>
          <w:marRight w:val="0"/>
          <w:marTop w:val="0"/>
          <w:marBottom w:val="0"/>
          <w:divBdr>
            <w:top w:val="none" w:sz="0" w:space="0" w:color="auto"/>
            <w:left w:val="none" w:sz="0" w:space="0" w:color="auto"/>
            <w:bottom w:val="none" w:sz="0" w:space="0" w:color="auto"/>
            <w:right w:val="none" w:sz="0" w:space="0" w:color="auto"/>
          </w:divBdr>
          <w:divsChild>
            <w:div w:id="193462862">
              <w:marLeft w:val="0"/>
              <w:marRight w:val="0"/>
              <w:marTop w:val="0"/>
              <w:marBottom w:val="0"/>
              <w:divBdr>
                <w:top w:val="none" w:sz="0" w:space="0" w:color="auto"/>
                <w:left w:val="none" w:sz="0" w:space="0" w:color="auto"/>
                <w:bottom w:val="none" w:sz="0" w:space="0" w:color="auto"/>
                <w:right w:val="none" w:sz="0" w:space="0" w:color="auto"/>
              </w:divBdr>
            </w:div>
            <w:div w:id="17683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2955">
      <w:bodyDiv w:val="1"/>
      <w:marLeft w:val="0"/>
      <w:marRight w:val="0"/>
      <w:marTop w:val="0"/>
      <w:marBottom w:val="0"/>
      <w:divBdr>
        <w:top w:val="none" w:sz="0" w:space="0" w:color="auto"/>
        <w:left w:val="none" w:sz="0" w:space="0" w:color="auto"/>
        <w:bottom w:val="none" w:sz="0" w:space="0" w:color="auto"/>
        <w:right w:val="none" w:sz="0" w:space="0" w:color="auto"/>
      </w:divBdr>
      <w:divsChild>
        <w:div w:id="1052390678">
          <w:marLeft w:val="480"/>
          <w:marRight w:val="0"/>
          <w:marTop w:val="0"/>
          <w:marBottom w:val="0"/>
          <w:divBdr>
            <w:top w:val="none" w:sz="0" w:space="0" w:color="auto"/>
            <w:left w:val="none" w:sz="0" w:space="0" w:color="auto"/>
            <w:bottom w:val="none" w:sz="0" w:space="0" w:color="auto"/>
            <w:right w:val="none" w:sz="0" w:space="0" w:color="auto"/>
          </w:divBdr>
          <w:divsChild>
            <w:div w:id="81541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6692">
      <w:bodyDiv w:val="1"/>
      <w:marLeft w:val="0"/>
      <w:marRight w:val="0"/>
      <w:marTop w:val="0"/>
      <w:marBottom w:val="0"/>
      <w:divBdr>
        <w:top w:val="none" w:sz="0" w:space="0" w:color="auto"/>
        <w:left w:val="none" w:sz="0" w:space="0" w:color="auto"/>
        <w:bottom w:val="none" w:sz="0" w:space="0" w:color="auto"/>
        <w:right w:val="none" w:sz="0" w:space="0" w:color="auto"/>
      </w:divBdr>
      <w:divsChild>
        <w:div w:id="363363120">
          <w:marLeft w:val="0"/>
          <w:marRight w:val="0"/>
          <w:marTop w:val="0"/>
          <w:marBottom w:val="0"/>
          <w:divBdr>
            <w:top w:val="none" w:sz="0" w:space="0" w:color="auto"/>
            <w:left w:val="none" w:sz="0" w:space="0" w:color="auto"/>
            <w:bottom w:val="none" w:sz="0" w:space="0" w:color="auto"/>
            <w:right w:val="none" w:sz="0" w:space="0" w:color="auto"/>
          </w:divBdr>
        </w:div>
        <w:div w:id="1166937696">
          <w:marLeft w:val="0"/>
          <w:marRight w:val="0"/>
          <w:marTop w:val="0"/>
          <w:marBottom w:val="0"/>
          <w:divBdr>
            <w:top w:val="none" w:sz="0" w:space="0" w:color="auto"/>
            <w:left w:val="none" w:sz="0" w:space="0" w:color="auto"/>
            <w:bottom w:val="none" w:sz="0" w:space="0" w:color="auto"/>
            <w:right w:val="none" w:sz="0" w:space="0" w:color="auto"/>
          </w:divBdr>
        </w:div>
      </w:divsChild>
    </w:div>
    <w:div w:id="597443909">
      <w:bodyDiv w:val="1"/>
      <w:marLeft w:val="0"/>
      <w:marRight w:val="0"/>
      <w:marTop w:val="0"/>
      <w:marBottom w:val="0"/>
      <w:divBdr>
        <w:top w:val="none" w:sz="0" w:space="0" w:color="auto"/>
        <w:left w:val="none" w:sz="0" w:space="0" w:color="auto"/>
        <w:bottom w:val="none" w:sz="0" w:space="0" w:color="auto"/>
        <w:right w:val="none" w:sz="0" w:space="0" w:color="auto"/>
      </w:divBdr>
      <w:divsChild>
        <w:div w:id="165750360">
          <w:marLeft w:val="0"/>
          <w:marRight w:val="0"/>
          <w:marTop w:val="0"/>
          <w:marBottom w:val="0"/>
          <w:divBdr>
            <w:top w:val="none" w:sz="0" w:space="0" w:color="auto"/>
            <w:left w:val="none" w:sz="0" w:space="0" w:color="auto"/>
            <w:bottom w:val="none" w:sz="0" w:space="0" w:color="auto"/>
            <w:right w:val="none" w:sz="0" w:space="0" w:color="auto"/>
          </w:divBdr>
          <w:divsChild>
            <w:div w:id="514735102">
              <w:marLeft w:val="0"/>
              <w:marRight w:val="0"/>
              <w:marTop w:val="0"/>
              <w:marBottom w:val="0"/>
              <w:divBdr>
                <w:top w:val="none" w:sz="0" w:space="0" w:color="auto"/>
                <w:left w:val="none" w:sz="0" w:space="0" w:color="auto"/>
                <w:bottom w:val="none" w:sz="0" w:space="0" w:color="auto"/>
                <w:right w:val="none" w:sz="0" w:space="0" w:color="auto"/>
              </w:divBdr>
            </w:div>
          </w:divsChild>
        </w:div>
        <w:div w:id="192350251">
          <w:marLeft w:val="0"/>
          <w:marRight w:val="0"/>
          <w:marTop w:val="0"/>
          <w:marBottom w:val="0"/>
          <w:divBdr>
            <w:top w:val="none" w:sz="0" w:space="0" w:color="auto"/>
            <w:left w:val="none" w:sz="0" w:space="0" w:color="auto"/>
            <w:bottom w:val="none" w:sz="0" w:space="0" w:color="auto"/>
            <w:right w:val="none" w:sz="0" w:space="0" w:color="auto"/>
          </w:divBdr>
          <w:divsChild>
            <w:div w:id="845482151">
              <w:marLeft w:val="0"/>
              <w:marRight w:val="0"/>
              <w:marTop w:val="0"/>
              <w:marBottom w:val="0"/>
              <w:divBdr>
                <w:top w:val="none" w:sz="0" w:space="0" w:color="auto"/>
                <w:left w:val="none" w:sz="0" w:space="0" w:color="auto"/>
                <w:bottom w:val="none" w:sz="0" w:space="0" w:color="auto"/>
                <w:right w:val="none" w:sz="0" w:space="0" w:color="auto"/>
              </w:divBdr>
            </w:div>
          </w:divsChild>
        </w:div>
        <w:div w:id="220943229">
          <w:marLeft w:val="0"/>
          <w:marRight w:val="0"/>
          <w:marTop w:val="0"/>
          <w:marBottom w:val="0"/>
          <w:divBdr>
            <w:top w:val="none" w:sz="0" w:space="0" w:color="auto"/>
            <w:left w:val="none" w:sz="0" w:space="0" w:color="auto"/>
            <w:bottom w:val="none" w:sz="0" w:space="0" w:color="auto"/>
            <w:right w:val="none" w:sz="0" w:space="0" w:color="auto"/>
          </w:divBdr>
          <w:divsChild>
            <w:div w:id="982005144">
              <w:marLeft w:val="0"/>
              <w:marRight w:val="0"/>
              <w:marTop w:val="0"/>
              <w:marBottom w:val="0"/>
              <w:divBdr>
                <w:top w:val="none" w:sz="0" w:space="0" w:color="auto"/>
                <w:left w:val="none" w:sz="0" w:space="0" w:color="auto"/>
                <w:bottom w:val="none" w:sz="0" w:space="0" w:color="auto"/>
                <w:right w:val="none" w:sz="0" w:space="0" w:color="auto"/>
              </w:divBdr>
            </w:div>
          </w:divsChild>
        </w:div>
        <w:div w:id="268507199">
          <w:marLeft w:val="0"/>
          <w:marRight w:val="0"/>
          <w:marTop w:val="0"/>
          <w:marBottom w:val="0"/>
          <w:divBdr>
            <w:top w:val="none" w:sz="0" w:space="0" w:color="auto"/>
            <w:left w:val="none" w:sz="0" w:space="0" w:color="auto"/>
            <w:bottom w:val="none" w:sz="0" w:space="0" w:color="auto"/>
            <w:right w:val="none" w:sz="0" w:space="0" w:color="auto"/>
          </w:divBdr>
          <w:divsChild>
            <w:div w:id="192111727">
              <w:marLeft w:val="0"/>
              <w:marRight w:val="0"/>
              <w:marTop w:val="0"/>
              <w:marBottom w:val="0"/>
              <w:divBdr>
                <w:top w:val="none" w:sz="0" w:space="0" w:color="auto"/>
                <w:left w:val="none" w:sz="0" w:space="0" w:color="auto"/>
                <w:bottom w:val="none" w:sz="0" w:space="0" w:color="auto"/>
                <w:right w:val="none" w:sz="0" w:space="0" w:color="auto"/>
              </w:divBdr>
            </w:div>
            <w:div w:id="950626632">
              <w:marLeft w:val="0"/>
              <w:marRight w:val="0"/>
              <w:marTop w:val="0"/>
              <w:marBottom w:val="0"/>
              <w:divBdr>
                <w:top w:val="none" w:sz="0" w:space="0" w:color="auto"/>
                <w:left w:val="none" w:sz="0" w:space="0" w:color="auto"/>
                <w:bottom w:val="none" w:sz="0" w:space="0" w:color="auto"/>
                <w:right w:val="none" w:sz="0" w:space="0" w:color="auto"/>
              </w:divBdr>
            </w:div>
          </w:divsChild>
        </w:div>
        <w:div w:id="300617999">
          <w:marLeft w:val="0"/>
          <w:marRight w:val="0"/>
          <w:marTop w:val="0"/>
          <w:marBottom w:val="0"/>
          <w:divBdr>
            <w:top w:val="none" w:sz="0" w:space="0" w:color="auto"/>
            <w:left w:val="none" w:sz="0" w:space="0" w:color="auto"/>
            <w:bottom w:val="none" w:sz="0" w:space="0" w:color="auto"/>
            <w:right w:val="none" w:sz="0" w:space="0" w:color="auto"/>
          </w:divBdr>
          <w:divsChild>
            <w:div w:id="183175706">
              <w:marLeft w:val="0"/>
              <w:marRight w:val="0"/>
              <w:marTop w:val="0"/>
              <w:marBottom w:val="0"/>
              <w:divBdr>
                <w:top w:val="none" w:sz="0" w:space="0" w:color="auto"/>
                <w:left w:val="none" w:sz="0" w:space="0" w:color="auto"/>
                <w:bottom w:val="none" w:sz="0" w:space="0" w:color="auto"/>
                <w:right w:val="none" w:sz="0" w:space="0" w:color="auto"/>
              </w:divBdr>
            </w:div>
          </w:divsChild>
        </w:div>
        <w:div w:id="357898123">
          <w:marLeft w:val="0"/>
          <w:marRight w:val="0"/>
          <w:marTop w:val="0"/>
          <w:marBottom w:val="0"/>
          <w:divBdr>
            <w:top w:val="none" w:sz="0" w:space="0" w:color="auto"/>
            <w:left w:val="none" w:sz="0" w:space="0" w:color="auto"/>
            <w:bottom w:val="none" w:sz="0" w:space="0" w:color="auto"/>
            <w:right w:val="none" w:sz="0" w:space="0" w:color="auto"/>
          </w:divBdr>
          <w:divsChild>
            <w:div w:id="193428696">
              <w:marLeft w:val="0"/>
              <w:marRight w:val="0"/>
              <w:marTop w:val="0"/>
              <w:marBottom w:val="0"/>
              <w:divBdr>
                <w:top w:val="none" w:sz="0" w:space="0" w:color="auto"/>
                <w:left w:val="none" w:sz="0" w:space="0" w:color="auto"/>
                <w:bottom w:val="none" w:sz="0" w:space="0" w:color="auto"/>
                <w:right w:val="none" w:sz="0" w:space="0" w:color="auto"/>
              </w:divBdr>
            </w:div>
          </w:divsChild>
        </w:div>
        <w:div w:id="403257369">
          <w:marLeft w:val="0"/>
          <w:marRight w:val="0"/>
          <w:marTop w:val="0"/>
          <w:marBottom w:val="0"/>
          <w:divBdr>
            <w:top w:val="none" w:sz="0" w:space="0" w:color="auto"/>
            <w:left w:val="none" w:sz="0" w:space="0" w:color="auto"/>
            <w:bottom w:val="none" w:sz="0" w:space="0" w:color="auto"/>
            <w:right w:val="none" w:sz="0" w:space="0" w:color="auto"/>
          </w:divBdr>
          <w:divsChild>
            <w:div w:id="789905852">
              <w:marLeft w:val="0"/>
              <w:marRight w:val="0"/>
              <w:marTop w:val="0"/>
              <w:marBottom w:val="0"/>
              <w:divBdr>
                <w:top w:val="none" w:sz="0" w:space="0" w:color="auto"/>
                <w:left w:val="none" w:sz="0" w:space="0" w:color="auto"/>
                <w:bottom w:val="none" w:sz="0" w:space="0" w:color="auto"/>
                <w:right w:val="none" w:sz="0" w:space="0" w:color="auto"/>
              </w:divBdr>
            </w:div>
          </w:divsChild>
        </w:div>
        <w:div w:id="403383860">
          <w:marLeft w:val="0"/>
          <w:marRight w:val="0"/>
          <w:marTop w:val="0"/>
          <w:marBottom w:val="0"/>
          <w:divBdr>
            <w:top w:val="none" w:sz="0" w:space="0" w:color="auto"/>
            <w:left w:val="none" w:sz="0" w:space="0" w:color="auto"/>
            <w:bottom w:val="none" w:sz="0" w:space="0" w:color="auto"/>
            <w:right w:val="none" w:sz="0" w:space="0" w:color="auto"/>
          </w:divBdr>
          <w:divsChild>
            <w:div w:id="465778639">
              <w:marLeft w:val="0"/>
              <w:marRight w:val="0"/>
              <w:marTop w:val="0"/>
              <w:marBottom w:val="0"/>
              <w:divBdr>
                <w:top w:val="none" w:sz="0" w:space="0" w:color="auto"/>
                <w:left w:val="none" w:sz="0" w:space="0" w:color="auto"/>
                <w:bottom w:val="none" w:sz="0" w:space="0" w:color="auto"/>
                <w:right w:val="none" w:sz="0" w:space="0" w:color="auto"/>
              </w:divBdr>
            </w:div>
            <w:div w:id="511261944">
              <w:marLeft w:val="0"/>
              <w:marRight w:val="0"/>
              <w:marTop w:val="0"/>
              <w:marBottom w:val="0"/>
              <w:divBdr>
                <w:top w:val="none" w:sz="0" w:space="0" w:color="auto"/>
                <w:left w:val="none" w:sz="0" w:space="0" w:color="auto"/>
                <w:bottom w:val="none" w:sz="0" w:space="0" w:color="auto"/>
                <w:right w:val="none" w:sz="0" w:space="0" w:color="auto"/>
              </w:divBdr>
            </w:div>
            <w:div w:id="1216820880">
              <w:marLeft w:val="0"/>
              <w:marRight w:val="0"/>
              <w:marTop w:val="0"/>
              <w:marBottom w:val="0"/>
              <w:divBdr>
                <w:top w:val="none" w:sz="0" w:space="0" w:color="auto"/>
                <w:left w:val="none" w:sz="0" w:space="0" w:color="auto"/>
                <w:bottom w:val="none" w:sz="0" w:space="0" w:color="auto"/>
                <w:right w:val="none" w:sz="0" w:space="0" w:color="auto"/>
              </w:divBdr>
            </w:div>
          </w:divsChild>
        </w:div>
        <w:div w:id="448932397">
          <w:marLeft w:val="0"/>
          <w:marRight w:val="0"/>
          <w:marTop w:val="0"/>
          <w:marBottom w:val="0"/>
          <w:divBdr>
            <w:top w:val="none" w:sz="0" w:space="0" w:color="auto"/>
            <w:left w:val="none" w:sz="0" w:space="0" w:color="auto"/>
            <w:bottom w:val="none" w:sz="0" w:space="0" w:color="auto"/>
            <w:right w:val="none" w:sz="0" w:space="0" w:color="auto"/>
          </w:divBdr>
          <w:divsChild>
            <w:div w:id="623386493">
              <w:marLeft w:val="0"/>
              <w:marRight w:val="0"/>
              <w:marTop w:val="0"/>
              <w:marBottom w:val="0"/>
              <w:divBdr>
                <w:top w:val="none" w:sz="0" w:space="0" w:color="auto"/>
                <w:left w:val="none" w:sz="0" w:space="0" w:color="auto"/>
                <w:bottom w:val="none" w:sz="0" w:space="0" w:color="auto"/>
                <w:right w:val="none" w:sz="0" w:space="0" w:color="auto"/>
              </w:divBdr>
            </w:div>
          </w:divsChild>
        </w:div>
        <w:div w:id="707412398">
          <w:marLeft w:val="0"/>
          <w:marRight w:val="0"/>
          <w:marTop w:val="0"/>
          <w:marBottom w:val="0"/>
          <w:divBdr>
            <w:top w:val="none" w:sz="0" w:space="0" w:color="auto"/>
            <w:left w:val="none" w:sz="0" w:space="0" w:color="auto"/>
            <w:bottom w:val="none" w:sz="0" w:space="0" w:color="auto"/>
            <w:right w:val="none" w:sz="0" w:space="0" w:color="auto"/>
          </w:divBdr>
          <w:divsChild>
            <w:div w:id="1097138878">
              <w:marLeft w:val="0"/>
              <w:marRight w:val="0"/>
              <w:marTop w:val="0"/>
              <w:marBottom w:val="0"/>
              <w:divBdr>
                <w:top w:val="none" w:sz="0" w:space="0" w:color="auto"/>
                <w:left w:val="none" w:sz="0" w:space="0" w:color="auto"/>
                <w:bottom w:val="none" w:sz="0" w:space="0" w:color="auto"/>
                <w:right w:val="none" w:sz="0" w:space="0" w:color="auto"/>
              </w:divBdr>
            </w:div>
          </w:divsChild>
        </w:div>
        <w:div w:id="748775181">
          <w:marLeft w:val="0"/>
          <w:marRight w:val="0"/>
          <w:marTop w:val="0"/>
          <w:marBottom w:val="0"/>
          <w:divBdr>
            <w:top w:val="none" w:sz="0" w:space="0" w:color="auto"/>
            <w:left w:val="none" w:sz="0" w:space="0" w:color="auto"/>
            <w:bottom w:val="none" w:sz="0" w:space="0" w:color="auto"/>
            <w:right w:val="none" w:sz="0" w:space="0" w:color="auto"/>
          </w:divBdr>
          <w:divsChild>
            <w:div w:id="445734463">
              <w:marLeft w:val="0"/>
              <w:marRight w:val="0"/>
              <w:marTop w:val="0"/>
              <w:marBottom w:val="0"/>
              <w:divBdr>
                <w:top w:val="none" w:sz="0" w:space="0" w:color="auto"/>
                <w:left w:val="none" w:sz="0" w:space="0" w:color="auto"/>
                <w:bottom w:val="none" w:sz="0" w:space="0" w:color="auto"/>
                <w:right w:val="none" w:sz="0" w:space="0" w:color="auto"/>
              </w:divBdr>
            </w:div>
          </w:divsChild>
        </w:div>
        <w:div w:id="874972079">
          <w:marLeft w:val="0"/>
          <w:marRight w:val="0"/>
          <w:marTop w:val="0"/>
          <w:marBottom w:val="0"/>
          <w:divBdr>
            <w:top w:val="none" w:sz="0" w:space="0" w:color="auto"/>
            <w:left w:val="none" w:sz="0" w:space="0" w:color="auto"/>
            <w:bottom w:val="none" w:sz="0" w:space="0" w:color="auto"/>
            <w:right w:val="none" w:sz="0" w:space="0" w:color="auto"/>
          </w:divBdr>
          <w:divsChild>
            <w:div w:id="432743995">
              <w:marLeft w:val="0"/>
              <w:marRight w:val="0"/>
              <w:marTop w:val="0"/>
              <w:marBottom w:val="0"/>
              <w:divBdr>
                <w:top w:val="none" w:sz="0" w:space="0" w:color="auto"/>
                <w:left w:val="none" w:sz="0" w:space="0" w:color="auto"/>
                <w:bottom w:val="none" w:sz="0" w:space="0" w:color="auto"/>
                <w:right w:val="none" w:sz="0" w:space="0" w:color="auto"/>
              </w:divBdr>
            </w:div>
            <w:div w:id="588927759">
              <w:marLeft w:val="0"/>
              <w:marRight w:val="0"/>
              <w:marTop w:val="0"/>
              <w:marBottom w:val="0"/>
              <w:divBdr>
                <w:top w:val="none" w:sz="0" w:space="0" w:color="auto"/>
                <w:left w:val="none" w:sz="0" w:space="0" w:color="auto"/>
                <w:bottom w:val="none" w:sz="0" w:space="0" w:color="auto"/>
                <w:right w:val="none" w:sz="0" w:space="0" w:color="auto"/>
              </w:divBdr>
            </w:div>
          </w:divsChild>
        </w:div>
        <w:div w:id="909005326">
          <w:marLeft w:val="0"/>
          <w:marRight w:val="0"/>
          <w:marTop w:val="0"/>
          <w:marBottom w:val="0"/>
          <w:divBdr>
            <w:top w:val="none" w:sz="0" w:space="0" w:color="auto"/>
            <w:left w:val="none" w:sz="0" w:space="0" w:color="auto"/>
            <w:bottom w:val="none" w:sz="0" w:space="0" w:color="auto"/>
            <w:right w:val="none" w:sz="0" w:space="0" w:color="auto"/>
          </w:divBdr>
          <w:divsChild>
            <w:div w:id="522715394">
              <w:marLeft w:val="0"/>
              <w:marRight w:val="0"/>
              <w:marTop w:val="0"/>
              <w:marBottom w:val="0"/>
              <w:divBdr>
                <w:top w:val="none" w:sz="0" w:space="0" w:color="auto"/>
                <w:left w:val="none" w:sz="0" w:space="0" w:color="auto"/>
                <w:bottom w:val="none" w:sz="0" w:space="0" w:color="auto"/>
                <w:right w:val="none" w:sz="0" w:space="0" w:color="auto"/>
              </w:divBdr>
            </w:div>
          </w:divsChild>
        </w:div>
        <w:div w:id="914049886">
          <w:marLeft w:val="0"/>
          <w:marRight w:val="0"/>
          <w:marTop w:val="0"/>
          <w:marBottom w:val="0"/>
          <w:divBdr>
            <w:top w:val="none" w:sz="0" w:space="0" w:color="auto"/>
            <w:left w:val="none" w:sz="0" w:space="0" w:color="auto"/>
            <w:bottom w:val="none" w:sz="0" w:space="0" w:color="auto"/>
            <w:right w:val="none" w:sz="0" w:space="0" w:color="auto"/>
          </w:divBdr>
          <w:divsChild>
            <w:div w:id="186263074">
              <w:marLeft w:val="0"/>
              <w:marRight w:val="0"/>
              <w:marTop w:val="0"/>
              <w:marBottom w:val="0"/>
              <w:divBdr>
                <w:top w:val="none" w:sz="0" w:space="0" w:color="auto"/>
                <w:left w:val="none" w:sz="0" w:space="0" w:color="auto"/>
                <w:bottom w:val="none" w:sz="0" w:space="0" w:color="auto"/>
                <w:right w:val="none" w:sz="0" w:space="0" w:color="auto"/>
              </w:divBdr>
            </w:div>
            <w:div w:id="613294534">
              <w:marLeft w:val="0"/>
              <w:marRight w:val="0"/>
              <w:marTop w:val="0"/>
              <w:marBottom w:val="0"/>
              <w:divBdr>
                <w:top w:val="none" w:sz="0" w:space="0" w:color="auto"/>
                <w:left w:val="none" w:sz="0" w:space="0" w:color="auto"/>
                <w:bottom w:val="none" w:sz="0" w:space="0" w:color="auto"/>
                <w:right w:val="none" w:sz="0" w:space="0" w:color="auto"/>
              </w:divBdr>
            </w:div>
          </w:divsChild>
        </w:div>
        <w:div w:id="1006788192">
          <w:marLeft w:val="0"/>
          <w:marRight w:val="0"/>
          <w:marTop w:val="0"/>
          <w:marBottom w:val="0"/>
          <w:divBdr>
            <w:top w:val="none" w:sz="0" w:space="0" w:color="auto"/>
            <w:left w:val="none" w:sz="0" w:space="0" w:color="auto"/>
            <w:bottom w:val="none" w:sz="0" w:space="0" w:color="auto"/>
            <w:right w:val="none" w:sz="0" w:space="0" w:color="auto"/>
          </w:divBdr>
          <w:divsChild>
            <w:div w:id="881287487">
              <w:marLeft w:val="0"/>
              <w:marRight w:val="0"/>
              <w:marTop w:val="0"/>
              <w:marBottom w:val="0"/>
              <w:divBdr>
                <w:top w:val="none" w:sz="0" w:space="0" w:color="auto"/>
                <w:left w:val="none" w:sz="0" w:space="0" w:color="auto"/>
                <w:bottom w:val="none" w:sz="0" w:space="0" w:color="auto"/>
                <w:right w:val="none" w:sz="0" w:space="0" w:color="auto"/>
              </w:divBdr>
            </w:div>
            <w:div w:id="986276759">
              <w:marLeft w:val="0"/>
              <w:marRight w:val="0"/>
              <w:marTop w:val="0"/>
              <w:marBottom w:val="0"/>
              <w:divBdr>
                <w:top w:val="none" w:sz="0" w:space="0" w:color="auto"/>
                <w:left w:val="none" w:sz="0" w:space="0" w:color="auto"/>
                <w:bottom w:val="none" w:sz="0" w:space="0" w:color="auto"/>
                <w:right w:val="none" w:sz="0" w:space="0" w:color="auto"/>
              </w:divBdr>
            </w:div>
          </w:divsChild>
        </w:div>
        <w:div w:id="1083525396">
          <w:marLeft w:val="0"/>
          <w:marRight w:val="0"/>
          <w:marTop w:val="0"/>
          <w:marBottom w:val="0"/>
          <w:divBdr>
            <w:top w:val="none" w:sz="0" w:space="0" w:color="auto"/>
            <w:left w:val="none" w:sz="0" w:space="0" w:color="auto"/>
            <w:bottom w:val="none" w:sz="0" w:space="0" w:color="auto"/>
            <w:right w:val="none" w:sz="0" w:space="0" w:color="auto"/>
          </w:divBdr>
          <w:divsChild>
            <w:div w:id="765466590">
              <w:marLeft w:val="0"/>
              <w:marRight w:val="0"/>
              <w:marTop w:val="0"/>
              <w:marBottom w:val="0"/>
              <w:divBdr>
                <w:top w:val="none" w:sz="0" w:space="0" w:color="auto"/>
                <w:left w:val="none" w:sz="0" w:space="0" w:color="auto"/>
                <w:bottom w:val="none" w:sz="0" w:space="0" w:color="auto"/>
                <w:right w:val="none" w:sz="0" w:space="0" w:color="auto"/>
              </w:divBdr>
            </w:div>
          </w:divsChild>
        </w:div>
        <w:div w:id="1138105322">
          <w:marLeft w:val="0"/>
          <w:marRight w:val="0"/>
          <w:marTop w:val="0"/>
          <w:marBottom w:val="0"/>
          <w:divBdr>
            <w:top w:val="none" w:sz="0" w:space="0" w:color="auto"/>
            <w:left w:val="none" w:sz="0" w:space="0" w:color="auto"/>
            <w:bottom w:val="none" w:sz="0" w:space="0" w:color="auto"/>
            <w:right w:val="none" w:sz="0" w:space="0" w:color="auto"/>
          </w:divBdr>
          <w:divsChild>
            <w:div w:id="1058168240">
              <w:marLeft w:val="0"/>
              <w:marRight w:val="0"/>
              <w:marTop w:val="0"/>
              <w:marBottom w:val="0"/>
              <w:divBdr>
                <w:top w:val="none" w:sz="0" w:space="0" w:color="auto"/>
                <w:left w:val="none" w:sz="0" w:space="0" w:color="auto"/>
                <w:bottom w:val="none" w:sz="0" w:space="0" w:color="auto"/>
                <w:right w:val="none" w:sz="0" w:space="0" w:color="auto"/>
              </w:divBdr>
            </w:div>
            <w:div w:id="2070883046">
              <w:marLeft w:val="0"/>
              <w:marRight w:val="0"/>
              <w:marTop w:val="0"/>
              <w:marBottom w:val="0"/>
              <w:divBdr>
                <w:top w:val="none" w:sz="0" w:space="0" w:color="auto"/>
                <w:left w:val="none" w:sz="0" w:space="0" w:color="auto"/>
                <w:bottom w:val="none" w:sz="0" w:space="0" w:color="auto"/>
                <w:right w:val="none" w:sz="0" w:space="0" w:color="auto"/>
              </w:divBdr>
            </w:div>
          </w:divsChild>
        </w:div>
        <w:div w:id="1298796684">
          <w:marLeft w:val="0"/>
          <w:marRight w:val="0"/>
          <w:marTop w:val="0"/>
          <w:marBottom w:val="0"/>
          <w:divBdr>
            <w:top w:val="none" w:sz="0" w:space="0" w:color="auto"/>
            <w:left w:val="none" w:sz="0" w:space="0" w:color="auto"/>
            <w:bottom w:val="none" w:sz="0" w:space="0" w:color="auto"/>
            <w:right w:val="none" w:sz="0" w:space="0" w:color="auto"/>
          </w:divBdr>
          <w:divsChild>
            <w:div w:id="1351564825">
              <w:marLeft w:val="0"/>
              <w:marRight w:val="0"/>
              <w:marTop w:val="0"/>
              <w:marBottom w:val="0"/>
              <w:divBdr>
                <w:top w:val="none" w:sz="0" w:space="0" w:color="auto"/>
                <w:left w:val="none" w:sz="0" w:space="0" w:color="auto"/>
                <w:bottom w:val="none" w:sz="0" w:space="0" w:color="auto"/>
                <w:right w:val="none" w:sz="0" w:space="0" w:color="auto"/>
              </w:divBdr>
            </w:div>
          </w:divsChild>
        </w:div>
        <w:div w:id="1437140088">
          <w:marLeft w:val="0"/>
          <w:marRight w:val="0"/>
          <w:marTop w:val="0"/>
          <w:marBottom w:val="0"/>
          <w:divBdr>
            <w:top w:val="none" w:sz="0" w:space="0" w:color="auto"/>
            <w:left w:val="none" w:sz="0" w:space="0" w:color="auto"/>
            <w:bottom w:val="none" w:sz="0" w:space="0" w:color="auto"/>
            <w:right w:val="none" w:sz="0" w:space="0" w:color="auto"/>
          </w:divBdr>
          <w:divsChild>
            <w:div w:id="390616753">
              <w:marLeft w:val="0"/>
              <w:marRight w:val="0"/>
              <w:marTop w:val="0"/>
              <w:marBottom w:val="0"/>
              <w:divBdr>
                <w:top w:val="none" w:sz="0" w:space="0" w:color="auto"/>
                <w:left w:val="none" w:sz="0" w:space="0" w:color="auto"/>
                <w:bottom w:val="none" w:sz="0" w:space="0" w:color="auto"/>
                <w:right w:val="none" w:sz="0" w:space="0" w:color="auto"/>
              </w:divBdr>
            </w:div>
            <w:div w:id="1788428401">
              <w:marLeft w:val="0"/>
              <w:marRight w:val="0"/>
              <w:marTop w:val="0"/>
              <w:marBottom w:val="0"/>
              <w:divBdr>
                <w:top w:val="none" w:sz="0" w:space="0" w:color="auto"/>
                <w:left w:val="none" w:sz="0" w:space="0" w:color="auto"/>
                <w:bottom w:val="none" w:sz="0" w:space="0" w:color="auto"/>
                <w:right w:val="none" w:sz="0" w:space="0" w:color="auto"/>
              </w:divBdr>
            </w:div>
          </w:divsChild>
        </w:div>
        <w:div w:id="1518620593">
          <w:marLeft w:val="0"/>
          <w:marRight w:val="0"/>
          <w:marTop w:val="0"/>
          <w:marBottom w:val="0"/>
          <w:divBdr>
            <w:top w:val="none" w:sz="0" w:space="0" w:color="auto"/>
            <w:left w:val="none" w:sz="0" w:space="0" w:color="auto"/>
            <w:bottom w:val="none" w:sz="0" w:space="0" w:color="auto"/>
            <w:right w:val="none" w:sz="0" w:space="0" w:color="auto"/>
          </w:divBdr>
          <w:divsChild>
            <w:div w:id="1801611721">
              <w:marLeft w:val="0"/>
              <w:marRight w:val="0"/>
              <w:marTop w:val="0"/>
              <w:marBottom w:val="0"/>
              <w:divBdr>
                <w:top w:val="none" w:sz="0" w:space="0" w:color="auto"/>
                <w:left w:val="none" w:sz="0" w:space="0" w:color="auto"/>
                <w:bottom w:val="none" w:sz="0" w:space="0" w:color="auto"/>
                <w:right w:val="none" w:sz="0" w:space="0" w:color="auto"/>
              </w:divBdr>
            </w:div>
            <w:div w:id="2011131981">
              <w:marLeft w:val="0"/>
              <w:marRight w:val="0"/>
              <w:marTop w:val="0"/>
              <w:marBottom w:val="0"/>
              <w:divBdr>
                <w:top w:val="none" w:sz="0" w:space="0" w:color="auto"/>
                <w:left w:val="none" w:sz="0" w:space="0" w:color="auto"/>
                <w:bottom w:val="none" w:sz="0" w:space="0" w:color="auto"/>
                <w:right w:val="none" w:sz="0" w:space="0" w:color="auto"/>
              </w:divBdr>
            </w:div>
          </w:divsChild>
        </w:div>
        <w:div w:id="1524630586">
          <w:marLeft w:val="0"/>
          <w:marRight w:val="0"/>
          <w:marTop w:val="0"/>
          <w:marBottom w:val="0"/>
          <w:divBdr>
            <w:top w:val="none" w:sz="0" w:space="0" w:color="auto"/>
            <w:left w:val="none" w:sz="0" w:space="0" w:color="auto"/>
            <w:bottom w:val="none" w:sz="0" w:space="0" w:color="auto"/>
            <w:right w:val="none" w:sz="0" w:space="0" w:color="auto"/>
          </w:divBdr>
          <w:divsChild>
            <w:div w:id="287054656">
              <w:marLeft w:val="0"/>
              <w:marRight w:val="0"/>
              <w:marTop w:val="0"/>
              <w:marBottom w:val="0"/>
              <w:divBdr>
                <w:top w:val="none" w:sz="0" w:space="0" w:color="auto"/>
                <w:left w:val="none" w:sz="0" w:space="0" w:color="auto"/>
                <w:bottom w:val="none" w:sz="0" w:space="0" w:color="auto"/>
                <w:right w:val="none" w:sz="0" w:space="0" w:color="auto"/>
              </w:divBdr>
            </w:div>
            <w:div w:id="1803503453">
              <w:marLeft w:val="0"/>
              <w:marRight w:val="0"/>
              <w:marTop w:val="0"/>
              <w:marBottom w:val="0"/>
              <w:divBdr>
                <w:top w:val="none" w:sz="0" w:space="0" w:color="auto"/>
                <w:left w:val="none" w:sz="0" w:space="0" w:color="auto"/>
                <w:bottom w:val="none" w:sz="0" w:space="0" w:color="auto"/>
                <w:right w:val="none" w:sz="0" w:space="0" w:color="auto"/>
              </w:divBdr>
            </w:div>
          </w:divsChild>
        </w:div>
        <w:div w:id="1562907403">
          <w:marLeft w:val="0"/>
          <w:marRight w:val="0"/>
          <w:marTop w:val="0"/>
          <w:marBottom w:val="0"/>
          <w:divBdr>
            <w:top w:val="none" w:sz="0" w:space="0" w:color="auto"/>
            <w:left w:val="none" w:sz="0" w:space="0" w:color="auto"/>
            <w:bottom w:val="none" w:sz="0" w:space="0" w:color="auto"/>
            <w:right w:val="none" w:sz="0" w:space="0" w:color="auto"/>
          </w:divBdr>
          <w:divsChild>
            <w:div w:id="1915125001">
              <w:marLeft w:val="0"/>
              <w:marRight w:val="0"/>
              <w:marTop w:val="0"/>
              <w:marBottom w:val="0"/>
              <w:divBdr>
                <w:top w:val="none" w:sz="0" w:space="0" w:color="auto"/>
                <w:left w:val="none" w:sz="0" w:space="0" w:color="auto"/>
                <w:bottom w:val="none" w:sz="0" w:space="0" w:color="auto"/>
                <w:right w:val="none" w:sz="0" w:space="0" w:color="auto"/>
              </w:divBdr>
            </w:div>
          </w:divsChild>
        </w:div>
        <w:div w:id="1756316684">
          <w:marLeft w:val="0"/>
          <w:marRight w:val="0"/>
          <w:marTop w:val="0"/>
          <w:marBottom w:val="0"/>
          <w:divBdr>
            <w:top w:val="none" w:sz="0" w:space="0" w:color="auto"/>
            <w:left w:val="none" w:sz="0" w:space="0" w:color="auto"/>
            <w:bottom w:val="none" w:sz="0" w:space="0" w:color="auto"/>
            <w:right w:val="none" w:sz="0" w:space="0" w:color="auto"/>
          </w:divBdr>
          <w:divsChild>
            <w:div w:id="18165100">
              <w:marLeft w:val="0"/>
              <w:marRight w:val="0"/>
              <w:marTop w:val="0"/>
              <w:marBottom w:val="0"/>
              <w:divBdr>
                <w:top w:val="none" w:sz="0" w:space="0" w:color="auto"/>
                <w:left w:val="none" w:sz="0" w:space="0" w:color="auto"/>
                <w:bottom w:val="none" w:sz="0" w:space="0" w:color="auto"/>
                <w:right w:val="none" w:sz="0" w:space="0" w:color="auto"/>
              </w:divBdr>
            </w:div>
            <w:div w:id="541678338">
              <w:marLeft w:val="0"/>
              <w:marRight w:val="0"/>
              <w:marTop w:val="0"/>
              <w:marBottom w:val="0"/>
              <w:divBdr>
                <w:top w:val="none" w:sz="0" w:space="0" w:color="auto"/>
                <w:left w:val="none" w:sz="0" w:space="0" w:color="auto"/>
                <w:bottom w:val="none" w:sz="0" w:space="0" w:color="auto"/>
                <w:right w:val="none" w:sz="0" w:space="0" w:color="auto"/>
              </w:divBdr>
            </w:div>
            <w:div w:id="585698644">
              <w:marLeft w:val="0"/>
              <w:marRight w:val="0"/>
              <w:marTop w:val="0"/>
              <w:marBottom w:val="0"/>
              <w:divBdr>
                <w:top w:val="none" w:sz="0" w:space="0" w:color="auto"/>
                <w:left w:val="none" w:sz="0" w:space="0" w:color="auto"/>
                <w:bottom w:val="none" w:sz="0" w:space="0" w:color="auto"/>
                <w:right w:val="none" w:sz="0" w:space="0" w:color="auto"/>
              </w:divBdr>
            </w:div>
            <w:div w:id="1010908615">
              <w:marLeft w:val="0"/>
              <w:marRight w:val="0"/>
              <w:marTop w:val="0"/>
              <w:marBottom w:val="0"/>
              <w:divBdr>
                <w:top w:val="none" w:sz="0" w:space="0" w:color="auto"/>
                <w:left w:val="none" w:sz="0" w:space="0" w:color="auto"/>
                <w:bottom w:val="none" w:sz="0" w:space="0" w:color="auto"/>
                <w:right w:val="none" w:sz="0" w:space="0" w:color="auto"/>
              </w:divBdr>
            </w:div>
            <w:div w:id="1649019784">
              <w:marLeft w:val="0"/>
              <w:marRight w:val="0"/>
              <w:marTop w:val="0"/>
              <w:marBottom w:val="0"/>
              <w:divBdr>
                <w:top w:val="none" w:sz="0" w:space="0" w:color="auto"/>
                <w:left w:val="none" w:sz="0" w:space="0" w:color="auto"/>
                <w:bottom w:val="none" w:sz="0" w:space="0" w:color="auto"/>
                <w:right w:val="none" w:sz="0" w:space="0" w:color="auto"/>
              </w:divBdr>
            </w:div>
            <w:div w:id="1968853600">
              <w:marLeft w:val="0"/>
              <w:marRight w:val="0"/>
              <w:marTop w:val="0"/>
              <w:marBottom w:val="0"/>
              <w:divBdr>
                <w:top w:val="none" w:sz="0" w:space="0" w:color="auto"/>
                <w:left w:val="none" w:sz="0" w:space="0" w:color="auto"/>
                <w:bottom w:val="none" w:sz="0" w:space="0" w:color="auto"/>
                <w:right w:val="none" w:sz="0" w:space="0" w:color="auto"/>
              </w:divBdr>
            </w:div>
            <w:div w:id="1974674304">
              <w:marLeft w:val="0"/>
              <w:marRight w:val="0"/>
              <w:marTop w:val="0"/>
              <w:marBottom w:val="0"/>
              <w:divBdr>
                <w:top w:val="none" w:sz="0" w:space="0" w:color="auto"/>
                <w:left w:val="none" w:sz="0" w:space="0" w:color="auto"/>
                <w:bottom w:val="none" w:sz="0" w:space="0" w:color="auto"/>
                <w:right w:val="none" w:sz="0" w:space="0" w:color="auto"/>
              </w:divBdr>
            </w:div>
          </w:divsChild>
        </w:div>
        <w:div w:id="1786852146">
          <w:marLeft w:val="0"/>
          <w:marRight w:val="0"/>
          <w:marTop w:val="0"/>
          <w:marBottom w:val="0"/>
          <w:divBdr>
            <w:top w:val="none" w:sz="0" w:space="0" w:color="auto"/>
            <w:left w:val="none" w:sz="0" w:space="0" w:color="auto"/>
            <w:bottom w:val="none" w:sz="0" w:space="0" w:color="auto"/>
            <w:right w:val="none" w:sz="0" w:space="0" w:color="auto"/>
          </w:divBdr>
          <w:divsChild>
            <w:div w:id="1695888861">
              <w:marLeft w:val="0"/>
              <w:marRight w:val="0"/>
              <w:marTop w:val="0"/>
              <w:marBottom w:val="0"/>
              <w:divBdr>
                <w:top w:val="none" w:sz="0" w:space="0" w:color="auto"/>
                <w:left w:val="none" w:sz="0" w:space="0" w:color="auto"/>
                <w:bottom w:val="none" w:sz="0" w:space="0" w:color="auto"/>
                <w:right w:val="none" w:sz="0" w:space="0" w:color="auto"/>
              </w:divBdr>
            </w:div>
          </w:divsChild>
        </w:div>
        <w:div w:id="1840540260">
          <w:marLeft w:val="0"/>
          <w:marRight w:val="0"/>
          <w:marTop w:val="0"/>
          <w:marBottom w:val="0"/>
          <w:divBdr>
            <w:top w:val="none" w:sz="0" w:space="0" w:color="auto"/>
            <w:left w:val="none" w:sz="0" w:space="0" w:color="auto"/>
            <w:bottom w:val="none" w:sz="0" w:space="0" w:color="auto"/>
            <w:right w:val="none" w:sz="0" w:space="0" w:color="auto"/>
          </w:divBdr>
          <w:divsChild>
            <w:div w:id="1453326909">
              <w:marLeft w:val="0"/>
              <w:marRight w:val="0"/>
              <w:marTop w:val="0"/>
              <w:marBottom w:val="0"/>
              <w:divBdr>
                <w:top w:val="none" w:sz="0" w:space="0" w:color="auto"/>
                <w:left w:val="none" w:sz="0" w:space="0" w:color="auto"/>
                <w:bottom w:val="none" w:sz="0" w:space="0" w:color="auto"/>
                <w:right w:val="none" w:sz="0" w:space="0" w:color="auto"/>
              </w:divBdr>
            </w:div>
          </w:divsChild>
        </w:div>
        <w:div w:id="1848135464">
          <w:marLeft w:val="0"/>
          <w:marRight w:val="0"/>
          <w:marTop w:val="0"/>
          <w:marBottom w:val="0"/>
          <w:divBdr>
            <w:top w:val="none" w:sz="0" w:space="0" w:color="auto"/>
            <w:left w:val="none" w:sz="0" w:space="0" w:color="auto"/>
            <w:bottom w:val="none" w:sz="0" w:space="0" w:color="auto"/>
            <w:right w:val="none" w:sz="0" w:space="0" w:color="auto"/>
          </w:divBdr>
          <w:divsChild>
            <w:div w:id="1237126905">
              <w:marLeft w:val="0"/>
              <w:marRight w:val="0"/>
              <w:marTop w:val="0"/>
              <w:marBottom w:val="0"/>
              <w:divBdr>
                <w:top w:val="none" w:sz="0" w:space="0" w:color="auto"/>
                <w:left w:val="none" w:sz="0" w:space="0" w:color="auto"/>
                <w:bottom w:val="none" w:sz="0" w:space="0" w:color="auto"/>
                <w:right w:val="none" w:sz="0" w:space="0" w:color="auto"/>
              </w:divBdr>
            </w:div>
          </w:divsChild>
        </w:div>
        <w:div w:id="1907884407">
          <w:marLeft w:val="0"/>
          <w:marRight w:val="0"/>
          <w:marTop w:val="0"/>
          <w:marBottom w:val="0"/>
          <w:divBdr>
            <w:top w:val="none" w:sz="0" w:space="0" w:color="auto"/>
            <w:left w:val="none" w:sz="0" w:space="0" w:color="auto"/>
            <w:bottom w:val="none" w:sz="0" w:space="0" w:color="auto"/>
            <w:right w:val="none" w:sz="0" w:space="0" w:color="auto"/>
          </w:divBdr>
          <w:divsChild>
            <w:div w:id="1914199049">
              <w:marLeft w:val="0"/>
              <w:marRight w:val="0"/>
              <w:marTop w:val="0"/>
              <w:marBottom w:val="0"/>
              <w:divBdr>
                <w:top w:val="none" w:sz="0" w:space="0" w:color="auto"/>
                <w:left w:val="none" w:sz="0" w:space="0" w:color="auto"/>
                <w:bottom w:val="none" w:sz="0" w:space="0" w:color="auto"/>
                <w:right w:val="none" w:sz="0" w:space="0" w:color="auto"/>
              </w:divBdr>
            </w:div>
          </w:divsChild>
        </w:div>
        <w:div w:id="2017607580">
          <w:marLeft w:val="0"/>
          <w:marRight w:val="0"/>
          <w:marTop w:val="0"/>
          <w:marBottom w:val="0"/>
          <w:divBdr>
            <w:top w:val="none" w:sz="0" w:space="0" w:color="auto"/>
            <w:left w:val="none" w:sz="0" w:space="0" w:color="auto"/>
            <w:bottom w:val="none" w:sz="0" w:space="0" w:color="auto"/>
            <w:right w:val="none" w:sz="0" w:space="0" w:color="auto"/>
          </w:divBdr>
          <w:divsChild>
            <w:div w:id="339163959">
              <w:marLeft w:val="0"/>
              <w:marRight w:val="0"/>
              <w:marTop w:val="0"/>
              <w:marBottom w:val="0"/>
              <w:divBdr>
                <w:top w:val="none" w:sz="0" w:space="0" w:color="auto"/>
                <w:left w:val="none" w:sz="0" w:space="0" w:color="auto"/>
                <w:bottom w:val="none" w:sz="0" w:space="0" w:color="auto"/>
                <w:right w:val="none" w:sz="0" w:space="0" w:color="auto"/>
              </w:divBdr>
            </w:div>
            <w:div w:id="1396969022">
              <w:marLeft w:val="0"/>
              <w:marRight w:val="0"/>
              <w:marTop w:val="0"/>
              <w:marBottom w:val="0"/>
              <w:divBdr>
                <w:top w:val="none" w:sz="0" w:space="0" w:color="auto"/>
                <w:left w:val="none" w:sz="0" w:space="0" w:color="auto"/>
                <w:bottom w:val="none" w:sz="0" w:space="0" w:color="auto"/>
                <w:right w:val="none" w:sz="0" w:space="0" w:color="auto"/>
              </w:divBdr>
            </w:div>
            <w:div w:id="1779327545">
              <w:marLeft w:val="0"/>
              <w:marRight w:val="0"/>
              <w:marTop w:val="0"/>
              <w:marBottom w:val="0"/>
              <w:divBdr>
                <w:top w:val="none" w:sz="0" w:space="0" w:color="auto"/>
                <w:left w:val="none" w:sz="0" w:space="0" w:color="auto"/>
                <w:bottom w:val="none" w:sz="0" w:space="0" w:color="auto"/>
                <w:right w:val="none" w:sz="0" w:space="0" w:color="auto"/>
              </w:divBdr>
            </w:div>
          </w:divsChild>
        </w:div>
        <w:div w:id="2055885597">
          <w:marLeft w:val="0"/>
          <w:marRight w:val="0"/>
          <w:marTop w:val="0"/>
          <w:marBottom w:val="0"/>
          <w:divBdr>
            <w:top w:val="none" w:sz="0" w:space="0" w:color="auto"/>
            <w:left w:val="none" w:sz="0" w:space="0" w:color="auto"/>
            <w:bottom w:val="none" w:sz="0" w:space="0" w:color="auto"/>
            <w:right w:val="none" w:sz="0" w:space="0" w:color="auto"/>
          </w:divBdr>
          <w:divsChild>
            <w:div w:id="466356659">
              <w:marLeft w:val="0"/>
              <w:marRight w:val="0"/>
              <w:marTop w:val="0"/>
              <w:marBottom w:val="0"/>
              <w:divBdr>
                <w:top w:val="none" w:sz="0" w:space="0" w:color="auto"/>
                <w:left w:val="none" w:sz="0" w:space="0" w:color="auto"/>
                <w:bottom w:val="none" w:sz="0" w:space="0" w:color="auto"/>
                <w:right w:val="none" w:sz="0" w:space="0" w:color="auto"/>
              </w:divBdr>
            </w:div>
            <w:div w:id="602348279">
              <w:marLeft w:val="0"/>
              <w:marRight w:val="0"/>
              <w:marTop w:val="0"/>
              <w:marBottom w:val="0"/>
              <w:divBdr>
                <w:top w:val="none" w:sz="0" w:space="0" w:color="auto"/>
                <w:left w:val="none" w:sz="0" w:space="0" w:color="auto"/>
                <w:bottom w:val="none" w:sz="0" w:space="0" w:color="auto"/>
                <w:right w:val="none" w:sz="0" w:space="0" w:color="auto"/>
              </w:divBdr>
            </w:div>
          </w:divsChild>
        </w:div>
        <w:div w:id="2133669723">
          <w:marLeft w:val="0"/>
          <w:marRight w:val="0"/>
          <w:marTop w:val="0"/>
          <w:marBottom w:val="0"/>
          <w:divBdr>
            <w:top w:val="none" w:sz="0" w:space="0" w:color="auto"/>
            <w:left w:val="none" w:sz="0" w:space="0" w:color="auto"/>
            <w:bottom w:val="none" w:sz="0" w:space="0" w:color="auto"/>
            <w:right w:val="none" w:sz="0" w:space="0" w:color="auto"/>
          </w:divBdr>
          <w:divsChild>
            <w:div w:id="17343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57948">
      <w:bodyDiv w:val="1"/>
      <w:marLeft w:val="0"/>
      <w:marRight w:val="0"/>
      <w:marTop w:val="0"/>
      <w:marBottom w:val="0"/>
      <w:divBdr>
        <w:top w:val="none" w:sz="0" w:space="0" w:color="auto"/>
        <w:left w:val="none" w:sz="0" w:space="0" w:color="auto"/>
        <w:bottom w:val="none" w:sz="0" w:space="0" w:color="auto"/>
        <w:right w:val="none" w:sz="0" w:space="0" w:color="auto"/>
      </w:divBdr>
    </w:div>
    <w:div w:id="662129087">
      <w:bodyDiv w:val="1"/>
      <w:marLeft w:val="0"/>
      <w:marRight w:val="0"/>
      <w:marTop w:val="0"/>
      <w:marBottom w:val="0"/>
      <w:divBdr>
        <w:top w:val="none" w:sz="0" w:space="0" w:color="auto"/>
        <w:left w:val="none" w:sz="0" w:space="0" w:color="auto"/>
        <w:bottom w:val="none" w:sz="0" w:space="0" w:color="auto"/>
        <w:right w:val="none" w:sz="0" w:space="0" w:color="auto"/>
      </w:divBdr>
    </w:div>
    <w:div w:id="676542095">
      <w:bodyDiv w:val="1"/>
      <w:marLeft w:val="0"/>
      <w:marRight w:val="0"/>
      <w:marTop w:val="0"/>
      <w:marBottom w:val="0"/>
      <w:divBdr>
        <w:top w:val="none" w:sz="0" w:space="0" w:color="auto"/>
        <w:left w:val="none" w:sz="0" w:space="0" w:color="auto"/>
        <w:bottom w:val="none" w:sz="0" w:space="0" w:color="auto"/>
        <w:right w:val="none" w:sz="0" w:space="0" w:color="auto"/>
      </w:divBdr>
    </w:div>
    <w:div w:id="723716548">
      <w:bodyDiv w:val="1"/>
      <w:marLeft w:val="0"/>
      <w:marRight w:val="0"/>
      <w:marTop w:val="0"/>
      <w:marBottom w:val="0"/>
      <w:divBdr>
        <w:top w:val="none" w:sz="0" w:space="0" w:color="auto"/>
        <w:left w:val="none" w:sz="0" w:space="0" w:color="auto"/>
        <w:bottom w:val="none" w:sz="0" w:space="0" w:color="auto"/>
        <w:right w:val="none" w:sz="0" w:space="0" w:color="auto"/>
      </w:divBdr>
    </w:div>
    <w:div w:id="746460456">
      <w:bodyDiv w:val="1"/>
      <w:marLeft w:val="0"/>
      <w:marRight w:val="0"/>
      <w:marTop w:val="0"/>
      <w:marBottom w:val="0"/>
      <w:divBdr>
        <w:top w:val="none" w:sz="0" w:space="0" w:color="auto"/>
        <w:left w:val="none" w:sz="0" w:space="0" w:color="auto"/>
        <w:bottom w:val="none" w:sz="0" w:space="0" w:color="auto"/>
        <w:right w:val="none" w:sz="0" w:space="0" w:color="auto"/>
      </w:divBdr>
    </w:div>
    <w:div w:id="819007970">
      <w:bodyDiv w:val="1"/>
      <w:marLeft w:val="0"/>
      <w:marRight w:val="0"/>
      <w:marTop w:val="0"/>
      <w:marBottom w:val="0"/>
      <w:divBdr>
        <w:top w:val="none" w:sz="0" w:space="0" w:color="auto"/>
        <w:left w:val="none" w:sz="0" w:space="0" w:color="auto"/>
        <w:bottom w:val="none" w:sz="0" w:space="0" w:color="auto"/>
        <w:right w:val="none" w:sz="0" w:space="0" w:color="auto"/>
      </w:divBdr>
      <w:divsChild>
        <w:div w:id="656611936">
          <w:marLeft w:val="0"/>
          <w:marRight w:val="0"/>
          <w:marTop w:val="0"/>
          <w:marBottom w:val="0"/>
          <w:divBdr>
            <w:top w:val="none" w:sz="0" w:space="0" w:color="auto"/>
            <w:left w:val="none" w:sz="0" w:space="0" w:color="auto"/>
            <w:bottom w:val="none" w:sz="0" w:space="0" w:color="auto"/>
            <w:right w:val="none" w:sz="0" w:space="0" w:color="auto"/>
          </w:divBdr>
        </w:div>
        <w:div w:id="1884438664">
          <w:marLeft w:val="0"/>
          <w:marRight w:val="0"/>
          <w:marTop w:val="0"/>
          <w:marBottom w:val="0"/>
          <w:divBdr>
            <w:top w:val="none" w:sz="0" w:space="0" w:color="auto"/>
            <w:left w:val="none" w:sz="0" w:space="0" w:color="auto"/>
            <w:bottom w:val="none" w:sz="0" w:space="0" w:color="auto"/>
            <w:right w:val="none" w:sz="0" w:space="0" w:color="auto"/>
          </w:divBdr>
        </w:div>
      </w:divsChild>
    </w:div>
    <w:div w:id="893466937">
      <w:bodyDiv w:val="1"/>
      <w:marLeft w:val="0"/>
      <w:marRight w:val="0"/>
      <w:marTop w:val="0"/>
      <w:marBottom w:val="0"/>
      <w:divBdr>
        <w:top w:val="none" w:sz="0" w:space="0" w:color="auto"/>
        <w:left w:val="none" w:sz="0" w:space="0" w:color="auto"/>
        <w:bottom w:val="none" w:sz="0" w:space="0" w:color="auto"/>
        <w:right w:val="none" w:sz="0" w:space="0" w:color="auto"/>
      </w:divBdr>
      <w:divsChild>
        <w:div w:id="60564314">
          <w:marLeft w:val="0"/>
          <w:marRight w:val="0"/>
          <w:marTop w:val="0"/>
          <w:marBottom w:val="0"/>
          <w:divBdr>
            <w:top w:val="none" w:sz="0" w:space="0" w:color="auto"/>
            <w:left w:val="none" w:sz="0" w:space="0" w:color="auto"/>
            <w:bottom w:val="none" w:sz="0" w:space="0" w:color="auto"/>
            <w:right w:val="none" w:sz="0" w:space="0" w:color="auto"/>
          </w:divBdr>
        </w:div>
        <w:div w:id="2030638435">
          <w:marLeft w:val="0"/>
          <w:marRight w:val="0"/>
          <w:marTop w:val="0"/>
          <w:marBottom w:val="0"/>
          <w:divBdr>
            <w:top w:val="none" w:sz="0" w:space="0" w:color="auto"/>
            <w:left w:val="none" w:sz="0" w:space="0" w:color="auto"/>
            <w:bottom w:val="none" w:sz="0" w:space="0" w:color="auto"/>
            <w:right w:val="none" w:sz="0" w:space="0" w:color="auto"/>
          </w:divBdr>
        </w:div>
      </w:divsChild>
    </w:div>
    <w:div w:id="935283179">
      <w:bodyDiv w:val="1"/>
      <w:marLeft w:val="0"/>
      <w:marRight w:val="0"/>
      <w:marTop w:val="0"/>
      <w:marBottom w:val="0"/>
      <w:divBdr>
        <w:top w:val="none" w:sz="0" w:space="0" w:color="auto"/>
        <w:left w:val="none" w:sz="0" w:space="0" w:color="auto"/>
        <w:bottom w:val="none" w:sz="0" w:space="0" w:color="auto"/>
        <w:right w:val="none" w:sz="0" w:space="0" w:color="auto"/>
      </w:divBdr>
      <w:divsChild>
        <w:div w:id="175928812">
          <w:marLeft w:val="0"/>
          <w:marRight w:val="0"/>
          <w:marTop w:val="0"/>
          <w:marBottom w:val="0"/>
          <w:divBdr>
            <w:top w:val="none" w:sz="0" w:space="0" w:color="auto"/>
            <w:left w:val="none" w:sz="0" w:space="0" w:color="auto"/>
            <w:bottom w:val="none" w:sz="0" w:space="0" w:color="auto"/>
            <w:right w:val="none" w:sz="0" w:space="0" w:color="auto"/>
          </w:divBdr>
        </w:div>
        <w:div w:id="261883845">
          <w:marLeft w:val="0"/>
          <w:marRight w:val="0"/>
          <w:marTop w:val="0"/>
          <w:marBottom w:val="0"/>
          <w:divBdr>
            <w:top w:val="none" w:sz="0" w:space="0" w:color="auto"/>
            <w:left w:val="none" w:sz="0" w:space="0" w:color="auto"/>
            <w:bottom w:val="none" w:sz="0" w:space="0" w:color="auto"/>
            <w:right w:val="none" w:sz="0" w:space="0" w:color="auto"/>
          </w:divBdr>
        </w:div>
        <w:div w:id="474612522">
          <w:marLeft w:val="0"/>
          <w:marRight w:val="0"/>
          <w:marTop w:val="0"/>
          <w:marBottom w:val="0"/>
          <w:divBdr>
            <w:top w:val="none" w:sz="0" w:space="0" w:color="auto"/>
            <w:left w:val="none" w:sz="0" w:space="0" w:color="auto"/>
            <w:bottom w:val="none" w:sz="0" w:space="0" w:color="auto"/>
            <w:right w:val="none" w:sz="0" w:space="0" w:color="auto"/>
          </w:divBdr>
        </w:div>
        <w:div w:id="644240957">
          <w:marLeft w:val="0"/>
          <w:marRight w:val="0"/>
          <w:marTop w:val="0"/>
          <w:marBottom w:val="0"/>
          <w:divBdr>
            <w:top w:val="none" w:sz="0" w:space="0" w:color="auto"/>
            <w:left w:val="none" w:sz="0" w:space="0" w:color="auto"/>
            <w:bottom w:val="none" w:sz="0" w:space="0" w:color="auto"/>
            <w:right w:val="none" w:sz="0" w:space="0" w:color="auto"/>
          </w:divBdr>
        </w:div>
        <w:div w:id="1534998737">
          <w:marLeft w:val="0"/>
          <w:marRight w:val="0"/>
          <w:marTop w:val="0"/>
          <w:marBottom w:val="0"/>
          <w:divBdr>
            <w:top w:val="none" w:sz="0" w:space="0" w:color="auto"/>
            <w:left w:val="none" w:sz="0" w:space="0" w:color="auto"/>
            <w:bottom w:val="none" w:sz="0" w:space="0" w:color="auto"/>
            <w:right w:val="none" w:sz="0" w:space="0" w:color="auto"/>
          </w:divBdr>
        </w:div>
      </w:divsChild>
    </w:div>
    <w:div w:id="1073699744">
      <w:bodyDiv w:val="1"/>
      <w:marLeft w:val="0"/>
      <w:marRight w:val="0"/>
      <w:marTop w:val="0"/>
      <w:marBottom w:val="0"/>
      <w:divBdr>
        <w:top w:val="none" w:sz="0" w:space="0" w:color="auto"/>
        <w:left w:val="none" w:sz="0" w:space="0" w:color="auto"/>
        <w:bottom w:val="none" w:sz="0" w:space="0" w:color="auto"/>
        <w:right w:val="none" w:sz="0" w:space="0" w:color="auto"/>
      </w:divBdr>
      <w:divsChild>
        <w:div w:id="87162998">
          <w:marLeft w:val="0"/>
          <w:marRight w:val="0"/>
          <w:marTop w:val="0"/>
          <w:marBottom w:val="0"/>
          <w:divBdr>
            <w:top w:val="none" w:sz="0" w:space="0" w:color="auto"/>
            <w:left w:val="none" w:sz="0" w:space="0" w:color="auto"/>
            <w:bottom w:val="none" w:sz="0" w:space="0" w:color="auto"/>
            <w:right w:val="none" w:sz="0" w:space="0" w:color="auto"/>
          </w:divBdr>
          <w:divsChild>
            <w:div w:id="814416419">
              <w:marLeft w:val="0"/>
              <w:marRight w:val="0"/>
              <w:marTop w:val="0"/>
              <w:marBottom w:val="0"/>
              <w:divBdr>
                <w:top w:val="none" w:sz="0" w:space="0" w:color="auto"/>
                <w:left w:val="none" w:sz="0" w:space="0" w:color="auto"/>
                <w:bottom w:val="none" w:sz="0" w:space="0" w:color="auto"/>
                <w:right w:val="none" w:sz="0" w:space="0" w:color="auto"/>
              </w:divBdr>
              <w:divsChild>
                <w:div w:id="680359442">
                  <w:marLeft w:val="0"/>
                  <w:marRight w:val="0"/>
                  <w:marTop w:val="0"/>
                  <w:marBottom w:val="0"/>
                  <w:divBdr>
                    <w:top w:val="none" w:sz="0" w:space="0" w:color="auto"/>
                    <w:left w:val="none" w:sz="0" w:space="0" w:color="auto"/>
                    <w:bottom w:val="none" w:sz="0" w:space="0" w:color="auto"/>
                    <w:right w:val="none" w:sz="0" w:space="0" w:color="auto"/>
                  </w:divBdr>
                  <w:divsChild>
                    <w:div w:id="323321345">
                      <w:marLeft w:val="0"/>
                      <w:marRight w:val="0"/>
                      <w:marTop w:val="0"/>
                      <w:marBottom w:val="0"/>
                      <w:divBdr>
                        <w:top w:val="none" w:sz="0" w:space="0" w:color="auto"/>
                        <w:left w:val="none" w:sz="0" w:space="0" w:color="auto"/>
                        <w:bottom w:val="none" w:sz="0" w:space="0" w:color="auto"/>
                        <w:right w:val="none" w:sz="0" w:space="0" w:color="auto"/>
                      </w:divBdr>
                    </w:div>
                    <w:div w:id="3839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60048">
          <w:marLeft w:val="0"/>
          <w:marRight w:val="0"/>
          <w:marTop w:val="0"/>
          <w:marBottom w:val="600"/>
          <w:divBdr>
            <w:top w:val="none" w:sz="0" w:space="0" w:color="auto"/>
            <w:left w:val="none" w:sz="0" w:space="0" w:color="auto"/>
            <w:bottom w:val="none" w:sz="0" w:space="0" w:color="auto"/>
            <w:right w:val="none" w:sz="0" w:space="0" w:color="auto"/>
          </w:divBdr>
        </w:div>
      </w:divsChild>
    </w:div>
    <w:div w:id="1078791376">
      <w:bodyDiv w:val="1"/>
      <w:marLeft w:val="0"/>
      <w:marRight w:val="0"/>
      <w:marTop w:val="0"/>
      <w:marBottom w:val="0"/>
      <w:divBdr>
        <w:top w:val="none" w:sz="0" w:space="0" w:color="auto"/>
        <w:left w:val="none" w:sz="0" w:space="0" w:color="auto"/>
        <w:bottom w:val="none" w:sz="0" w:space="0" w:color="auto"/>
        <w:right w:val="none" w:sz="0" w:space="0" w:color="auto"/>
      </w:divBdr>
      <w:divsChild>
        <w:div w:id="1104182801">
          <w:marLeft w:val="0"/>
          <w:marRight w:val="0"/>
          <w:marTop w:val="0"/>
          <w:marBottom w:val="0"/>
          <w:divBdr>
            <w:top w:val="none" w:sz="0" w:space="0" w:color="auto"/>
            <w:left w:val="none" w:sz="0" w:space="0" w:color="auto"/>
            <w:bottom w:val="none" w:sz="0" w:space="0" w:color="auto"/>
            <w:right w:val="none" w:sz="0" w:space="0" w:color="auto"/>
          </w:divBdr>
          <w:divsChild>
            <w:div w:id="204412644">
              <w:marLeft w:val="0"/>
              <w:marRight w:val="0"/>
              <w:marTop w:val="0"/>
              <w:marBottom w:val="0"/>
              <w:divBdr>
                <w:top w:val="none" w:sz="0" w:space="0" w:color="auto"/>
                <w:left w:val="none" w:sz="0" w:space="0" w:color="auto"/>
                <w:bottom w:val="none" w:sz="0" w:space="0" w:color="auto"/>
                <w:right w:val="none" w:sz="0" w:space="0" w:color="auto"/>
              </w:divBdr>
            </w:div>
          </w:divsChild>
        </w:div>
        <w:div w:id="2095467692">
          <w:marLeft w:val="0"/>
          <w:marRight w:val="0"/>
          <w:marTop w:val="0"/>
          <w:marBottom w:val="0"/>
          <w:divBdr>
            <w:top w:val="none" w:sz="0" w:space="0" w:color="auto"/>
            <w:left w:val="none" w:sz="0" w:space="0" w:color="auto"/>
            <w:bottom w:val="none" w:sz="0" w:space="0" w:color="auto"/>
            <w:right w:val="none" w:sz="0" w:space="0" w:color="auto"/>
          </w:divBdr>
          <w:divsChild>
            <w:div w:id="12669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33607">
      <w:bodyDiv w:val="1"/>
      <w:marLeft w:val="0"/>
      <w:marRight w:val="0"/>
      <w:marTop w:val="0"/>
      <w:marBottom w:val="0"/>
      <w:divBdr>
        <w:top w:val="none" w:sz="0" w:space="0" w:color="auto"/>
        <w:left w:val="none" w:sz="0" w:space="0" w:color="auto"/>
        <w:bottom w:val="none" w:sz="0" w:space="0" w:color="auto"/>
        <w:right w:val="none" w:sz="0" w:space="0" w:color="auto"/>
      </w:divBdr>
      <w:divsChild>
        <w:div w:id="102695911">
          <w:marLeft w:val="0"/>
          <w:marRight w:val="0"/>
          <w:marTop w:val="0"/>
          <w:marBottom w:val="0"/>
          <w:divBdr>
            <w:top w:val="none" w:sz="0" w:space="0" w:color="auto"/>
            <w:left w:val="none" w:sz="0" w:space="0" w:color="auto"/>
            <w:bottom w:val="none" w:sz="0" w:space="0" w:color="auto"/>
            <w:right w:val="none" w:sz="0" w:space="0" w:color="auto"/>
          </w:divBdr>
        </w:div>
        <w:div w:id="249970963">
          <w:marLeft w:val="0"/>
          <w:marRight w:val="0"/>
          <w:marTop w:val="0"/>
          <w:marBottom w:val="0"/>
          <w:divBdr>
            <w:top w:val="none" w:sz="0" w:space="0" w:color="auto"/>
            <w:left w:val="none" w:sz="0" w:space="0" w:color="auto"/>
            <w:bottom w:val="none" w:sz="0" w:space="0" w:color="auto"/>
            <w:right w:val="none" w:sz="0" w:space="0" w:color="auto"/>
          </w:divBdr>
        </w:div>
        <w:div w:id="265693806">
          <w:marLeft w:val="0"/>
          <w:marRight w:val="0"/>
          <w:marTop w:val="0"/>
          <w:marBottom w:val="0"/>
          <w:divBdr>
            <w:top w:val="none" w:sz="0" w:space="0" w:color="auto"/>
            <w:left w:val="none" w:sz="0" w:space="0" w:color="auto"/>
            <w:bottom w:val="none" w:sz="0" w:space="0" w:color="auto"/>
            <w:right w:val="none" w:sz="0" w:space="0" w:color="auto"/>
          </w:divBdr>
        </w:div>
        <w:div w:id="346906705">
          <w:marLeft w:val="0"/>
          <w:marRight w:val="0"/>
          <w:marTop w:val="0"/>
          <w:marBottom w:val="0"/>
          <w:divBdr>
            <w:top w:val="none" w:sz="0" w:space="0" w:color="auto"/>
            <w:left w:val="none" w:sz="0" w:space="0" w:color="auto"/>
            <w:bottom w:val="none" w:sz="0" w:space="0" w:color="auto"/>
            <w:right w:val="none" w:sz="0" w:space="0" w:color="auto"/>
          </w:divBdr>
        </w:div>
        <w:div w:id="566108132">
          <w:marLeft w:val="0"/>
          <w:marRight w:val="0"/>
          <w:marTop w:val="0"/>
          <w:marBottom w:val="0"/>
          <w:divBdr>
            <w:top w:val="none" w:sz="0" w:space="0" w:color="auto"/>
            <w:left w:val="none" w:sz="0" w:space="0" w:color="auto"/>
            <w:bottom w:val="none" w:sz="0" w:space="0" w:color="auto"/>
            <w:right w:val="none" w:sz="0" w:space="0" w:color="auto"/>
          </w:divBdr>
        </w:div>
        <w:div w:id="590895063">
          <w:marLeft w:val="0"/>
          <w:marRight w:val="0"/>
          <w:marTop w:val="0"/>
          <w:marBottom w:val="0"/>
          <w:divBdr>
            <w:top w:val="none" w:sz="0" w:space="0" w:color="auto"/>
            <w:left w:val="none" w:sz="0" w:space="0" w:color="auto"/>
            <w:bottom w:val="none" w:sz="0" w:space="0" w:color="auto"/>
            <w:right w:val="none" w:sz="0" w:space="0" w:color="auto"/>
          </w:divBdr>
        </w:div>
        <w:div w:id="822046588">
          <w:marLeft w:val="0"/>
          <w:marRight w:val="0"/>
          <w:marTop w:val="0"/>
          <w:marBottom w:val="0"/>
          <w:divBdr>
            <w:top w:val="none" w:sz="0" w:space="0" w:color="auto"/>
            <w:left w:val="none" w:sz="0" w:space="0" w:color="auto"/>
            <w:bottom w:val="none" w:sz="0" w:space="0" w:color="auto"/>
            <w:right w:val="none" w:sz="0" w:space="0" w:color="auto"/>
          </w:divBdr>
        </w:div>
        <w:div w:id="881674089">
          <w:marLeft w:val="0"/>
          <w:marRight w:val="0"/>
          <w:marTop w:val="0"/>
          <w:marBottom w:val="0"/>
          <w:divBdr>
            <w:top w:val="none" w:sz="0" w:space="0" w:color="auto"/>
            <w:left w:val="none" w:sz="0" w:space="0" w:color="auto"/>
            <w:bottom w:val="none" w:sz="0" w:space="0" w:color="auto"/>
            <w:right w:val="none" w:sz="0" w:space="0" w:color="auto"/>
          </w:divBdr>
        </w:div>
        <w:div w:id="1721978833">
          <w:marLeft w:val="0"/>
          <w:marRight w:val="0"/>
          <w:marTop w:val="0"/>
          <w:marBottom w:val="0"/>
          <w:divBdr>
            <w:top w:val="none" w:sz="0" w:space="0" w:color="auto"/>
            <w:left w:val="none" w:sz="0" w:space="0" w:color="auto"/>
            <w:bottom w:val="none" w:sz="0" w:space="0" w:color="auto"/>
            <w:right w:val="none" w:sz="0" w:space="0" w:color="auto"/>
          </w:divBdr>
        </w:div>
        <w:div w:id="1837379959">
          <w:marLeft w:val="0"/>
          <w:marRight w:val="0"/>
          <w:marTop w:val="0"/>
          <w:marBottom w:val="0"/>
          <w:divBdr>
            <w:top w:val="none" w:sz="0" w:space="0" w:color="auto"/>
            <w:left w:val="none" w:sz="0" w:space="0" w:color="auto"/>
            <w:bottom w:val="none" w:sz="0" w:space="0" w:color="auto"/>
            <w:right w:val="none" w:sz="0" w:space="0" w:color="auto"/>
          </w:divBdr>
        </w:div>
        <w:div w:id="2112512210">
          <w:marLeft w:val="0"/>
          <w:marRight w:val="0"/>
          <w:marTop w:val="0"/>
          <w:marBottom w:val="0"/>
          <w:divBdr>
            <w:top w:val="none" w:sz="0" w:space="0" w:color="auto"/>
            <w:left w:val="none" w:sz="0" w:space="0" w:color="auto"/>
            <w:bottom w:val="none" w:sz="0" w:space="0" w:color="auto"/>
            <w:right w:val="none" w:sz="0" w:space="0" w:color="auto"/>
          </w:divBdr>
        </w:div>
        <w:div w:id="2129662787">
          <w:marLeft w:val="0"/>
          <w:marRight w:val="0"/>
          <w:marTop w:val="0"/>
          <w:marBottom w:val="0"/>
          <w:divBdr>
            <w:top w:val="none" w:sz="0" w:space="0" w:color="auto"/>
            <w:left w:val="none" w:sz="0" w:space="0" w:color="auto"/>
            <w:bottom w:val="none" w:sz="0" w:space="0" w:color="auto"/>
            <w:right w:val="none" w:sz="0" w:space="0" w:color="auto"/>
          </w:divBdr>
        </w:div>
      </w:divsChild>
    </w:div>
    <w:div w:id="1185091371">
      <w:bodyDiv w:val="1"/>
      <w:marLeft w:val="0"/>
      <w:marRight w:val="0"/>
      <w:marTop w:val="0"/>
      <w:marBottom w:val="0"/>
      <w:divBdr>
        <w:top w:val="none" w:sz="0" w:space="0" w:color="auto"/>
        <w:left w:val="none" w:sz="0" w:space="0" w:color="auto"/>
        <w:bottom w:val="none" w:sz="0" w:space="0" w:color="auto"/>
        <w:right w:val="none" w:sz="0" w:space="0" w:color="auto"/>
      </w:divBdr>
    </w:div>
    <w:div w:id="1246036960">
      <w:bodyDiv w:val="1"/>
      <w:marLeft w:val="0"/>
      <w:marRight w:val="0"/>
      <w:marTop w:val="0"/>
      <w:marBottom w:val="0"/>
      <w:divBdr>
        <w:top w:val="none" w:sz="0" w:space="0" w:color="auto"/>
        <w:left w:val="none" w:sz="0" w:space="0" w:color="auto"/>
        <w:bottom w:val="none" w:sz="0" w:space="0" w:color="auto"/>
        <w:right w:val="none" w:sz="0" w:space="0" w:color="auto"/>
      </w:divBdr>
    </w:div>
    <w:div w:id="1332294407">
      <w:bodyDiv w:val="1"/>
      <w:marLeft w:val="0"/>
      <w:marRight w:val="0"/>
      <w:marTop w:val="0"/>
      <w:marBottom w:val="0"/>
      <w:divBdr>
        <w:top w:val="none" w:sz="0" w:space="0" w:color="auto"/>
        <w:left w:val="none" w:sz="0" w:space="0" w:color="auto"/>
        <w:bottom w:val="none" w:sz="0" w:space="0" w:color="auto"/>
        <w:right w:val="none" w:sz="0" w:space="0" w:color="auto"/>
      </w:divBdr>
      <w:divsChild>
        <w:div w:id="75439859">
          <w:marLeft w:val="0"/>
          <w:marRight w:val="0"/>
          <w:marTop w:val="0"/>
          <w:marBottom w:val="0"/>
          <w:divBdr>
            <w:top w:val="none" w:sz="0" w:space="0" w:color="auto"/>
            <w:left w:val="none" w:sz="0" w:space="0" w:color="auto"/>
            <w:bottom w:val="none" w:sz="0" w:space="0" w:color="auto"/>
            <w:right w:val="none" w:sz="0" w:space="0" w:color="auto"/>
          </w:divBdr>
          <w:divsChild>
            <w:div w:id="295452943">
              <w:marLeft w:val="0"/>
              <w:marRight w:val="0"/>
              <w:marTop w:val="0"/>
              <w:marBottom w:val="0"/>
              <w:divBdr>
                <w:top w:val="none" w:sz="0" w:space="0" w:color="auto"/>
                <w:left w:val="none" w:sz="0" w:space="0" w:color="auto"/>
                <w:bottom w:val="none" w:sz="0" w:space="0" w:color="auto"/>
                <w:right w:val="none" w:sz="0" w:space="0" w:color="auto"/>
              </w:divBdr>
            </w:div>
          </w:divsChild>
        </w:div>
        <w:div w:id="169148576">
          <w:marLeft w:val="0"/>
          <w:marRight w:val="0"/>
          <w:marTop w:val="0"/>
          <w:marBottom w:val="0"/>
          <w:divBdr>
            <w:top w:val="none" w:sz="0" w:space="0" w:color="auto"/>
            <w:left w:val="none" w:sz="0" w:space="0" w:color="auto"/>
            <w:bottom w:val="none" w:sz="0" w:space="0" w:color="auto"/>
            <w:right w:val="none" w:sz="0" w:space="0" w:color="auto"/>
          </w:divBdr>
          <w:divsChild>
            <w:div w:id="371805575">
              <w:marLeft w:val="0"/>
              <w:marRight w:val="0"/>
              <w:marTop w:val="0"/>
              <w:marBottom w:val="0"/>
              <w:divBdr>
                <w:top w:val="none" w:sz="0" w:space="0" w:color="auto"/>
                <w:left w:val="none" w:sz="0" w:space="0" w:color="auto"/>
                <w:bottom w:val="none" w:sz="0" w:space="0" w:color="auto"/>
                <w:right w:val="none" w:sz="0" w:space="0" w:color="auto"/>
              </w:divBdr>
            </w:div>
            <w:div w:id="921337679">
              <w:marLeft w:val="0"/>
              <w:marRight w:val="0"/>
              <w:marTop w:val="0"/>
              <w:marBottom w:val="0"/>
              <w:divBdr>
                <w:top w:val="none" w:sz="0" w:space="0" w:color="auto"/>
                <w:left w:val="none" w:sz="0" w:space="0" w:color="auto"/>
                <w:bottom w:val="none" w:sz="0" w:space="0" w:color="auto"/>
                <w:right w:val="none" w:sz="0" w:space="0" w:color="auto"/>
              </w:divBdr>
            </w:div>
            <w:div w:id="943657418">
              <w:marLeft w:val="0"/>
              <w:marRight w:val="0"/>
              <w:marTop w:val="0"/>
              <w:marBottom w:val="0"/>
              <w:divBdr>
                <w:top w:val="none" w:sz="0" w:space="0" w:color="auto"/>
                <w:left w:val="none" w:sz="0" w:space="0" w:color="auto"/>
                <w:bottom w:val="none" w:sz="0" w:space="0" w:color="auto"/>
                <w:right w:val="none" w:sz="0" w:space="0" w:color="auto"/>
              </w:divBdr>
            </w:div>
            <w:div w:id="1646082597">
              <w:marLeft w:val="0"/>
              <w:marRight w:val="0"/>
              <w:marTop w:val="0"/>
              <w:marBottom w:val="0"/>
              <w:divBdr>
                <w:top w:val="none" w:sz="0" w:space="0" w:color="auto"/>
                <w:left w:val="none" w:sz="0" w:space="0" w:color="auto"/>
                <w:bottom w:val="none" w:sz="0" w:space="0" w:color="auto"/>
                <w:right w:val="none" w:sz="0" w:space="0" w:color="auto"/>
              </w:divBdr>
            </w:div>
            <w:div w:id="1698769679">
              <w:marLeft w:val="0"/>
              <w:marRight w:val="0"/>
              <w:marTop w:val="0"/>
              <w:marBottom w:val="0"/>
              <w:divBdr>
                <w:top w:val="none" w:sz="0" w:space="0" w:color="auto"/>
                <w:left w:val="none" w:sz="0" w:space="0" w:color="auto"/>
                <w:bottom w:val="none" w:sz="0" w:space="0" w:color="auto"/>
                <w:right w:val="none" w:sz="0" w:space="0" w:color="auto"/>
              </w:divBdr>
            </w:div>
            <w:div w:id="1816291954">
              <w:marLeft w:val="0"/>
              <w:marRight w:val="0"/>
              <w:marTop w:val="0"/>
              <w:marBottom w:val="0"/>
              <w:divBdr>
                <w:top w:val="none" w:sz="0" w:space="0" w:color="auto"/>
                <w:left w:val="none" w:sz="0" w:space="0" w:color="auto"/>
                <w:bottom w:val="none" w:sz="0" w:space="0" w:color="auto"/>
                <w:right w:val="none" w:sz="0" w:space="0" w:color="auto"/>
              </w:divBdr>
            </w:div>
            <w:div w:id="1952201410">
              <w:marLeft w:val="0"/>
              <w:marRight w:val="0"/>
              <w:marTop w:val="0"/>
              <w:marBottom w:val="0"/>
              <w:divBdr>
                <w:top w:val="none" w:sz="0" w:space="0" w:color="auto"/>
                <w:left w:val="none" w:sz="0" w:space="0" w:color="auto"/>
                <w:bottom w:val="none" w:sz="0" w:space="0" w:color="auto"/>
                <w:right w:val="none" w:sz="0" w:space="0" w:color="auto"/>
              </w:divBdr>
            </w:div>
          </w:divsChild>
        </w:div>
        <w:div w:id="195579850">
          <w:marLeft w:val="0"/>
          <w:marRight w:val="0"/>
          <w:marTop w:val="0"/>
          <w:marBottom w:val="0"/>
          <w:divBdr>
            <w:top w:val="none" w:sz="0" w:space="0" w:color="auto"/>
            <w:left w:val="none" w:sz="0" w:space="0" w:color="auto"/>
            <w:bottom w:val="none" w:sz="0" w:space="0" w:color="auto"/>
            <w:right w:val="none" w:sz="0" w:space="0" w:color="auto"/>
          </w:divBdr>
          <w:divsChild>
            <w:div w:id="2135708948">
              <w:marLeft w:val="0"/>
              <w:marRight w:val="0"/>
              <w:marTop w:val="0"/>
              <w:marBottom w:val="0"/>
              <w:divBdr>
                <w:top w:val="none" w:sz="0" w:space="0" w:color="auto"/>
                <w:left w:val="none" w:sz="0" w:space="0" w:color="auto"/>
                <w:bottom w:val="none" w:sz="0" w:space="0" w:color="auto"/>
                <w:right w:val="none" w:sz="0" w:space="0" w:color="auto"/>
              </w:divBdr>
            </w:div>
          </w:divsChild>
        </w:div>
        <w:div w:id="227501240">
          <w:marLeft w:val="0"/>
          <w:marRight w:val="0"/>
          <w:marTop w:val="0"/>
          <w:marBottom w:val="0"/>
          <w:divBdr>
            <w:top w:val="none" w:sz="0" w:space="0" w:color="auto"/>
            <w:left w:val="none" w:sz="0" w:space="0" w:color="auto"/>
            <w:bottom w:val="none" w:sz="0" w:space="0" w:color="auto"/>
            <w:right w:val="none" w:sz="0" w:space="0" w:color="auto"/>
          </w:divBdr>
          <w:divsChild>
            <w:div w:id="1445467618">
              <w:marLeft w:val="0"/>
              <w:marRight w:val="0"/>
              <w:marTop w:val="0"/>
              <w:marBottom w:val="0"/>
              <w:divBdr>
                <w:top w:val="none" w:sz="0" w:space="0" w:color="auto"/>
                <w:left w:val="none" w:sz="0" w:space="0" w:color="auto"/>
                <w:bottom w:val="none" w:sz="0" w:space="0" w:color="auto"/>
                <w:right w:val="none" w:sz="0" w:space="0" w:color="auto"/>
              </w:divBdr>
            </w:div>
          </w:divsChild>
        </w:div>
        <w:div w:id="266734831">
          <w:marLeft w:val="0"/>
          <w:marRight w:val="0"/>
          <w:marTop w:val="0"/>
          <w:marBottom w:val="0"/>
          <w:divBdr>
            <w:top w:val="none" w:sz="0" w:space="0" w:color="auto"/>
            <w:left w:val="none" w:sz="0" w:space="0" w:color="auto"/>
            <w:bottom w:val="none" w:sz="0" w:space="0" w:color="auto"/>
            <w:right w:val="none" w:sz="0" w:space="0" w:color="auto"/>
          </w:divBdr>
          <w:divsChild>
            <w:div w:id="62218717">
              <w:marLeft w:val="0"/>
              <w:marRight w:val="0"/>
              <w:marTop w:val="0"/>
              <w:marBottom w:val="0"/>
              <w:divBdr>
                <w:top w:val="none" w:sz="0" w:space="0" w:color="auto"/>
                <w:left w:val="none" w:sz="0" w:space="0" w:color="auto"/>
                <w:bottom w:val="none" w:sz="0" w:space="0" w:color="auto"/>
                <w:right w:val="none" w:sz="0" w:space="0" w:color="auto"/>
              </w:divBdr>
            </w:div>
          </w:divsChild>
        </w:div>
        <w:div w:id="297229293">
          <w:marLeft w:val="0"/>
          <w:marRight w:val="0"/>
          <w:marTop w:val="0"/>
          <w:marBottom w:val="0"/>
          <w:divBdr>
            <w:top w:val="none" w:sz="0" w:space="0" w:color="auto"/>
            <w:left w:val="none" w:sz="0" w:space="0" w:color="auto"/>
            <w:bottom w:val="none" w:sz="0" w:space="0" w:color="auto"/>
            <w:right w:val="none" w:sz="0" w:space="0" w:color="auto"/>
          </w:divBdr>
          <w:divsChild>
            <w:div w:id="933510499">
              <w:marLeft w:val="0"/>
              <w:marRight w:val="0"/>
              <w:marTop w:val="0"/>
              <w:marBottom w:val="0"/>
              <w:divBdr>
                <w:top w:val="none" w:sz="0" w:space="0" w:color="auto"/>
                <w:left w:val="none" w:sz="0" w:space="0" w:color="auto"/>
                <w:bottom w:val="none" w:sz="0" w:space="0" w:color="auto"/>
                <w:right w:val="none" w:sz="0" w:space="0" w:color="auto"/>
              </w:divBdr>
            </w:div>
            <w:div w:id="1990674448">
              <w:marLeft w:val="0"/>
              <w:marRight w:val="0"/>
              <w:marTop w:val="0"/>
              <w:marBottom w:val="0"/>
              <w:divBdr>
                <w:top w:val="none" w:sz="0" w:space="0" w:color="auto"/>
                <w:left w:val="none" w:sz="0" w:space="0" w:color="auto"/>
                <w:bottom w:val="none" w:sz="0" w:space="0" w:color="auto"/>
                <w:right w:val="none" w:sz="0" w:space="0" w:color="auto"/>
              </w:divBdr>
            </w:div>
            <w:div w:id="2111120525">
              <w:marLeft w:val="0"/>
              <w:marRight w:val="0"/>
              <w:marTop w:val="0"/>
              <w:marBottom w:val="0"/>
              <w:divBdr>
                <w:top w:val="none" w:sz="0" w:space="0" w:color="auto"/>
                <w:left w:val="none" w:sz="0" w:space="0" w:color="auto"/>
                <w:bottom w:val="none" w:sz="0" w:space="0" w:color="auto"/>
                <w:right w:val="none" w:sz="0" w:space="0" w:color="auto"/>
              </w:divBdr>
            </w:div>
          </w:divsChild>
        </w:div>
        <w:div w:id="430079843">
          <w:marLeft w:val="0"/>
          <w:marRight w:val="0"/>
          <w:marTop w:val="0"/>
          <w:marBottom w:val="0"/>
          <w:divBdr>
            <w:top w:val="none" w:sz="0" w:space="0" w:color="auto"/>
            <w:left w:val="none" w:sz="0" w:space="0" w:color="auto"/>
            <w:bottom w:val="none" w:sz="0" w:space="0" w:color="auto"/>
            <w:right w:val="none" w:sz="0" w:space="0" w:color="auto"/>
          </w:divBdr>
          <w:divsChild>
            <w:div w:id="687293382">
              <w:marLeft w:val="0"/>
              <w:marRight w:val="0"/>
              <w:marTop w:val="0"/>
              <w:marBottom w:val="0"/>
              <w:divBdr>
                <w:top w:val="none" w:sz="0" w:space="0" w:color="auto"/>
                <w:left w:val="none" w:sz="0" w:space="0" w:color="auto"/>
                <w:bottom w:val="none" w:sz="0" w:space="0" w:color="auto"/>
                <w:right w:val="none" w:sz="0" w:space="0" w:color="auto"/>
              </w:divBdr>
            </w:div>
          </w:divsChild>
        </w:div>
        <w:div w:id="495266745">
          <w:marLeft w:val="0"/>
          <w:marRight w:val="0"/>
          <w:marTop w:val="0"/>
          <w:marBottom w:val="0"/>
          <w:divBdr>
            <w:top w:val="none" w:sz="0" w:space="0" w:color="auto"/>
            <w:left w:val="none" w:sz="0" w:space="0" w:color="auto"/>
            <w:bottom w:val="none" w:sz="0" w:space="0" w:color="auto"/>
            <w:right w:val="none" w:sz="0" w:space="0" w:color="auto"/>
          </w:divBdr>
          <w:divsChild>
            <w:div w:id="499201138">
              <w:marLeft w:val="0"/>
              <w:marRight w:val="0"/>
              <w:marTop w:val="0"/>
              <w:marBottom w:val="0"/>
              <w:divBdr>
                <w:top w:val="none" w:sz="0" w:space="0" w:color="auto"/>
                <w:left w:val="none" w:sz="0" w:space="0" w:color="auto"/>
                <w:bottom w:val="none" w:sz="0" w:space="0" w:color="auto"/>
                <w:right w:val="none" w:sz="0" w:space="0" w:color="auto"/>
              </w:divBdr>
            </w:div>
            <w:div w:id="1705668977">
              <w:marLeft w:val="0"/>
              <w:marRight w:val="0"/>
              <w:marTop w:val="0"/>
              <w:marBottom w:val="0"/>
              <w:divBdr>
                <w:top w:val="none" w:sz="0" w:space="0" w:color="auto"/>
                <w:left w:val="none" w:sz="0" w:space="0" w:color="auto"/>
                <w:bottom w:val="none" w:sz="0" w:space="0" w:color="auto"/>
                <w:right w:val="none" w:sz="0" w:space="0" w:color="auto"/>
              </w:divBdr>
            </w:div>
          </w:divsChild>
        </w:div>
        <w:div w:id="562762709">
          <w:marLeft w:val="0"/>
          <w:marRight w:val="0"/>
          <w:marTop w:val="0"/>
          <w:marBottom w:val="0"/>
          <w:divBdr>
            <w:top w:val="none" w:sz="0" w:space="0" w:color="auto"/>
            <w:left w:val="none" w:sz="0" w:space="0" w:color="auto"/>
            <w:bottom w:val="none" w:sz="0" w:space="0" w:color="auto"/>
            <w:right w:val="none" w:sz="0" w:space="0" w:color="auto"/>
          </w:divBdr>
          <w:divsChild>
            <w:div w:id="834564682">
              <w:marLeft w:val="0"/>
              <w:marRight w:val="0"/>
              <w:marTop w:val="0"/>
              <w:marBottom w:val="0"/>
              <w:divBdr>
                <w:top w:val="none" w:sz="0" w:space="0" w:color="auto"/>
                <w:left w:val="none" w:sz="0" w:space="0" w:color="auto"/>
                <w:bottom w:val="none" w:sz="0" w:space="0" w:color="auto"/>
                <w:right w:val="none" w:sz="0" w:space="0" w:color="auto"/>
              </w:divBdr>
            </w:div>
            <w:div w:id="978848336">
              <w:marLeft w:val="0"/>
              <w:marRight w:val="0"/>
              <w:marTop w:val="0"/>
              <w:marBottom w:val="0"/>
              <w:divBdr>
                <w:top w:val="none" w:sz="0" w:space="0" w:color="auto"/>
                <w:left w:val="none" w:sz="0" w:space="0" w:color="auto"/>
                <w:bottom w:val="none" w:sz="0" w:space="0" w:color="auto"/>
                <w:right w:val="none" w:sz="0" w:space="0" w:color="auto"/>
              </w:divBdr>
            </w:div>
          </w:divsChild>
        </w:div>
        <w:div w:id="628898069">
          <w:marLeft w:val="0"/>
          <w:marRight w:val="0"/>
          <w:marTop w:val="0"/>
          <w:marBottom w:val="0"/>
          <w:divBdr>
            <w:top w:val="none" w:sz="0" w:space="0" w:color="auto"/>
            <w:left w:val="none" w:sz="0" w:space="0" w:color="auto"/>
            <w:bottom w:val="none" w:sz="0" w:space="0" w:color="auto"/>
            <w:right w:val="none" w:sz="0" w:space="0" w:color="auto"/>
          </w:divBdr>
          <w:divsChild>
            <w:div w:id="962927345">
              <w:marLeft w:val="0"/>
              <w:marRight w:val="0"/>
              <w:marTop w:val="0"/>
              <w:marBottom w:val="0"/>
              <w:divBdr>
                <w:top w:val="none" w:sz="0" w:space="0" w:color="auto"/>
                <w:left w:val="none" w:sz="0" w:space="0" w:color="auto"/>
                <w:bottom w:val="none" w:sz="0" w:space="0" w:color="auto"/>
                <w:right w:val="none" w:sz="0" w:space="0" w:color="auto"/>
              </w:divBdr>
            </w:div>
          </w:divsChild>
        </w:div>
        <w:div w:id="778378686">
          <w:marLeft w:val="0"/>
          <w:marRight w:val="0"/>
          <w:marTop w:val="0"/>
          <w:marBottom w:val="0"/>
          <w:divBdr>
            <w:top w:val="none" w:sz="0" w:space="0" w:color="auto"/>
            <w:left w:val="none" w:sz="0" w:space="0" w:color="auto"/>
            <w:bottom w:val="none" w:sz="0" w:space="0" w:color="auto"/>
            <w:right w:val="none" w:sz="0" w:space="0" w:color="auto"/>
          </w:divBdr>
          <w:divsChild>
            <w:div w:id="497771280">
              <w:marLeft w:val="0"/>
              <w:marRight w:val="0"/>
              <w:marTop w:val="0"/>
              <w:marBottom w:val="0"/>
              <w:divBdr>
                <w:top w:val="none" w:sz="0" w:space="0" w:color="auto"/>
                <w:left w:val="none" w:sz="0" w:space="0" w:color="auto"/>
                <w:bottom w:val="none" w:sz="0" w:space="0" w:color="auto"/>
                <w:right w:val="none" w:sz="0" w:space="0" w:color="auto"/>
              </w:divBdr>
            </w:div>
            <w:div w:id="714159109">
              <w:marLeft w:val="0"/>
              <w:marRight w:val="0"/>
              <w:marTop w:val="0"/>
              <w:marBottom w:val="0"/>
              <w:divBdr>
                <w:top w:val="none" w:sz="0" w:space="0" w:color="auto"/>
                <w:left w:val="none" w:sz="0" w:space="0" w:color="auto"/>
                <w:bottom w:val="none" w:sz="0" w:space="0" w:color="auto"/>
                <w:right w:val="none" w:sz="0" w:space="0" w:color="auto"/>
              </w:divBdr>
            </w:div>
            <w:div w:id="1869878671">
              <w:marLeft w:val="0"/>
              <w:marRight w:val="0"/>
              <w:marTop w:val="0"/>
              <w:marBottom w:val="0"/>
              <w:divBdr>
                <w:top w:val="none" w:sz="0" w:space="0" w:color="auto"/>
                <w:left w:val="none" w:sz="0" w:space="0" w:color="auto"/>
                <w:bottom w:val="none" w:sz="0" w:space="0" w:color="auto"/>
                <w:right w:val="none" w:sz="0" w:space="0" w:color="auto"/>
              </w:divBdr>
            </w:div>
          </w:divsChild>
        </w:div>
        <w:div w:id="850532704">
          <w:marLeft w:val="0"/>
          <w:marRight w:val="0"/>
          <w:marTop w:val="0"/>
          <w:marBottom w:val="0"/>
          <w:divBdr>
            <w:top w:val="none" w:sz="0" w:space="0" w:color="auto"/>
            <w:left w:val="none" w:sz="0" w:space="0" w:color="auto"/>
            <w:bottom w:val="none" w:sz="0" w:space="0" w:color="auto"/>
            <w:right w:val="none" w:sz="0" w:space="0" w:color="auto"/>
          </w:divBdr>
          <w:divsChild>
            <w:div w:id="1945916453">
              <w:marLeft w:val="0"/>
              <w:marRight w:val="0"/>
              <w:marTop w:val="0"/>
              <w:marBottom w:val="0"/>
              <w:divBdr>
                <w:top w:val="none" w:sz="0" w:space="0" w:color="auto"/>
                <w:left w:val="none" w:sz="0" w:space="0" w:color="auto"/>
                <w:bottom w:val="none" w:sz="0" w:space="0" w:color="auto"/>
                <w:right w:val="none" w:sz="0" w:space="0" w:color="auto"/>
              </w:divBdr>
            </w:div>
          </w:divsChild>
        </w:div>
        <w:div w:id="965544179">
          <w:marLeft w:val="0"/>
          <w:marRight w:val="0"/>
          <w:marTop w:val="0"/>
          <w:marBottom w:val="0"/>
          <w:divBdr>
            <w:top w:val="none" w:sz="0" w:space="0" w:color="auto"/>
            <w:left w:val="none" w:sz="0" w:space="0" w:color="auto"/>
            <w:bottom w:val="none" w:sz="0" w:space="0" w:color="auto"/>
            <w:right w:val="none" w:sz="0" w:space="0" w:color="auto"/>
          </w:divBdr>
          <w:divsChild>
            <w:div w:id="1882478529">
              <w:marLeft w:val="0"/>
              <w:marRight w:val="0"/>
              <w:marTop w:val="0"/>
              <w:marBottom w:val="0"/>
              <w:divBdr>
                <w:top w:val="none" w:sz="0" w:space="0" w:color="auto"/>
                <w:left w:val="none" w:sz="0" w:space="0" w:color="auto"/>
                <w:bottom w:val="none" w:sz="0" w:space="0" w:color="auto"/>
                <w:right w:val="none" w:sz="0" w:space="0" w:color="auto"/>
              </w:divBdr>
            </w:div>
          </w:divsChild>
        </w:div>
        <w:div w:id="1011108665">
          <w:marLeft w:val="0"/>
          <w:marRight w:val="0"/>
          <w:marTop w:val="0"/>
          <w:marBottom w:val="0"/>
          <w:divBdr>
            <w:top w:val="none" w:sz="0" w:space="0" w:color="auto"/>
            <w:left w:val="none" w:sz="0" w:space="0" w:color="auto"/>
            <w:bottom w:val="none" w:sz="0" w:space="0" w:color="auto"/>
            <w:right w:val="none" w:sz="0" w:space="0" w:color="auto"/>
          </w:divBdr>
          <w:divsChild>
            <w:div w:id="768237129">
              <w:marLeft w:val="0"/>
              <w:marRight w:val="0"/>
              <w:marTop w:val="0"/>
              <w:marBottom w:val="0"/>
              <w:divBdr>
                <w:top w:val="none" w:sz="0" w:space="0" w:color="auto"/>
                <w:left w:val="none" w:sz="0" w:space="0" w:color="auto"/>
                <w:bottom w:val="none" w:sz="0" w:space="0" w:color="auto"/>
                <w:right w:val="none" w:sz="0" w:space="0" w:color="auto"/>
              </w:divBdr>
            </w:div>
            <w:div w:id="1556887280">
              <w:marLeft w:val="0"/>
              <w:marRight w:val="0"/>
              <w:marTop w:val="0"/>
              <w:marBottom w:val="0"/>
              <w:divBdr>
                <w:top w:val="none" w:sz="0" w:space="0" w:color="auto"/>
                <w:left w:val="none" w:sz="0" w:space="0" w:color="auto"/>
                <w:bottom w:val="none" w:sz="0" w:space="0" w:color="auto"/>
                <w:right w:val="none" w:sz="0" w:space="0" w:color="auto"/>
              </w:divBdr>
            </w:div>
          </w:divsChild>
        </w:div>
        <w:div w:id="1139834767">
          <w:marLeft w:val="0"/>
          <w:marRight w:val="0"/>
          <w:marTop w:val="0"/>
          <w:marBottom w:val="0"/>
          <w:divBdr>
            <w:top w:val="none" w:sz="0" w:space="0" w:color="auto"/>
            <w:left w:val="none" w:sz="0" w:space="0" w:color="auto"/>
            <w:bottom w:val="none" w:sz="0" w:space="0" w:color="auto"/>
            <w:right w:val="none" w:sz="0" w:space="0" w:color="auto"/>
          </w:divBdr>
          <w:divsChild>
            <w:div w:id="746926445">
              <w:marLeft w:val="0"/>
              <w:marRight w:val="0"/>
              <w:marTop w:val="0"/>
              <w:marBottom w:val="0"/>
              <w:divBdr>
                <w:top w:val="none" w:sz="0" w:space="0" w:color="auto"/>
                <w:left w:val="none" w:sz="0" w:space="0" w:color="auto"/>
                <w:bottom w:val="none" w:sz="0" w:space="0" w:color="auto"/>
                <w:right w:val="none" w:sz="0" w:space="0" w:color="auto"/>
              </w:divBdr>
            </w:div>
            <w:div w:id="2024358835">
              <w:marLeft w:val="0"/>
              <w:marRight w:val="0"/>
              <w:marTop w:val="0"/>
              <w:marBottom w:val="0"/>
              <w:divBdr>
                <w:top w:val="none" w:sz="0" w:space="0" w:color="auto"/>
                <w:left w:val="none" w:sz="0" w:space="0" w:color="auto"/>
                <w:bottom w:val="none" w:sz="0" w:space="0" w:color="auto"/>
                <w:right w:val="none" w:sz="0" w:space="0" w:color="auto"/>
              </w:divBdr>
            </w:div>
          </w:divsChild>
        </w:div>
        <w:div w:id="1522861181">
          <w:marLeft w:val="0"/>
          <w:marRight w:val="0"/>
          <w:marTop w:val="0"/>
          <w:marBottom w:val="0"/>
          <w:divBdr>
            <w:top w:val="none" w:sz="0" w:space="0" w:color="auto"/>
            <w:left w:val="none" w:sz="0" w:space="0" w:color="auto"/>
            <w:bottom w:val="none" w:sz="0" w:space="0" w:color="auto"/>
            <w:right w:val="none" w:sz="0" w:space="0" w:color="auto"/>
          </w:divBdr>
          <w:divsChild>
            <w:div w:id="439179890">
              <w:marLeft w:val="0"/>
              <w:marRight w:val="0"/>
              <w:marTop w:val="0"/>
              <w:marBottom w:val="0"/>
              <w:divBdr>
                <w:top w:val="none" w:sz="0" w:space="0" w:color="auto"/>
                <w:left w:val="none" w:sz="0" w:space="0" w:color="auto"/>
                <w:bottom w:val="none" w:sz="0" w:space="0" w:color="auto"/>
                <w:right w:val="none" w:sz="0" w:space="0" w:color="auto"/>
              </w:divBdr>
            </w:div>
          </w:divsChild>
        </w:div>
        <w:div w:id="1531142920">
          <w:marLeft w:val="0"/>
          <w:marRight w:val="0"/>
          <w:marTop w:val="0"/>
          <w:marBottom w:val="0"/>
          <w:divBdr>
            <w:top w:val="none" w:sz="0" w:space="0" w:color="auto"/>
            <w:left w:val="none" w:sz="0" w:space="0" w:color="auto"/>
            <w:bottom w:val="none" w:sz="0" w:space="0" w:color="auto"/>
            <w:right w:val="none" w:sz="0" w:space="0" w:color="auto"/>
          </w:divBdr>
          <w:divsChild>
            <w:div w:id="250551450">
              <w:marLeft w:val="0"/>
              <w:marRight w:val="0"/>
              <w:marTop w:val="0"/>
              <w:marBottom w:val="0"/>
              <w:divBdr>
                <w:top w:val="none" w:sz="0" w:space="0" w:color="auto"/>
                <w:left w:val="none" w:sz="0" w:space="0" w:color="auto"/>
                <w:bottom w:val="none" w:sz="0" w:space="0" w:color="auto"/>
                <w:right w:val="none" w:sz="0" w:space="0" w:color="auto"/>
              </w:divBdr>
            </w:div>
          </w:divsChild>
        </w:div>
        <w:div w:id="1591888665">
          <w:marLeft w:val="0"/>
          <w:marRight w:val="0"/>
          <w:marTop w:val="0"/>
          <w:marBottom w:val="0"/>
          <w:divBdr>
            <w:top w:val="none" w:sz="0" w:space="0" w:color="auto"/>
            <w:left w:val="none" w:sz="0" w:space="0" w:color="auto"/>
            <w:bottom w:val="none" w:sz="0" w:space="0" w:color="auto"/>
            <w:right w:val="none" w:sz="0" w:space="0" w:color="auto"/>
          </w:divBdr>
          <w:divsChild>
            <w:div w:id="1521239591">
              <w:marLeft w:val="0"/>
              <w:marRight w:val="0"/>
              <w:marTop w:val="0"/>
              <w:marBottom w:val="0"/>
              <w:divBdr>
                <w:top w:val="none" w:sz="0" w:space="0" w:color="auto"/>
                <w:left w:val="none" w:sz="0" w:space="0" w:color="auto"/>
                <w:bottom w:val="none" w:sz="0" w:space="0" w:color="auto"/>
                <w:right w:val="none" w:sz="0" w:space="0" w:color="auto"/>
              </w:divBdr>
            </w:div>
          </w:divsChild>
        </w:div>
        <w:div w:id="1600799358">
          <w:marLeft w:val="0"/>
          <w:marRight w:val="0"/>
          <w:marTop w:val="0"/>
          <w:marBottom w:val="0"/>
          <w:divBdr>
            <w:top w:val="none" w:sz="0" w:space="0" w:color="auto"/>
            <w:left w:val="none" w:sz="0" w:space="0" w:color="auto"/>
            <w:bottom w:val="none" w:sz="0" w:space="0" w:color="auto"/>
            <w:right w:val="none" w:sz="0" w:space="0" w:color="auto"/>
          </w:divBdr>
          <w:divsChild>
            <w:div w:id="703135790">
              <w:marLeft w:val="0"/>
              <w:marRight w:val="0"/>
              <w:marTop w:val="0"/>
              <w:marBottom w:val="0"/>
              <w:divBdr>
                <w:top w:val="none" w:sz="0" w:space="0" w:color="auto"/>
                <w:left w:val="none" w:sz="0" w:space="0" w:color="auto"/>
                <w:bottom w:val="none" w:sz="0" w:space="0" w:color="auto"/>
                <w:right w:val="none" w:sz="0" w:space="0" w:color="auto"/>
              </w:divBdr>
            </w:div>
          </w:divsChild>
        </w:div>
        <w:div w:id="1673138275">
          <w:marLeft w:val="0"/>
          <w:marRight w:val="0"/>
          <w:marTop w:val="0"/>
          <w:marBottom w:val="0"/>
          <w:divBdr>
            <w:top w:val="none" w:sz="0" w:space="0" w:color="auto"/>
            <w:left w:val="none" w:sz="0" w:space="0" w:color="auto"/>
            <w:bottom w:val="none" w:sz="0" w:space="0" w:color="auto"/>
            <w:right w:val="none" w:sz="0" w:space="0" w:color="auto"/>
          </w:divBdr>
          <w:divsChild>
            <w:div w:id="1619295990">
              <w:marLeft w:val="0"/>
              <w:marRight w:val="0"/>
              <w:marTop w:val="0"/>
              <w:marBottom w:val="0"/>
              <w:divBdr>
                <w:top w:val="none" w:sz="0" w:space="0" w:color="auto"/>
                <w:left w:val="none" w:sz="0" w:space="0" w:color="auto"/>
                <w:bottom w:val="none" w:sz="0" w:space="0" w:color="auto"/>
                <w:right w:val="none" w:sz="0" w:space="0" w:color="auto"/>
              </w:divBdr>
            </w:div>
            <w:div w:id="1782988837">
              <w:marLeft w:val="0"/>
              <w:marRight w:val="0"/>
              <w:marTop w:val="0"/>
              <w:marBottom w:val="0"/>
              <w:divBdr>
                <w:top w:val="none" w:sz="0" w:space="0" w:color="auto"/>
                <w:left w:val="none" w:sz="0" w:space="0" w:color="auto"/>
                <w:bottom w:val="none" w:sz="0" w:space="0" w:color="auto"/>
                <w:right w:val="none" w:sz="0" w:space="0" w:color="auto"/>
              </w:divBdr>
            </w:div>
          </w:divsChild>
        </w:div>
        <w:div w:id="1698313946">
          <w:marLeft w:val="0"/>
          <w:marRight w:val="0"/>
          <w:marTop w:val="0"/>
          <w:marBottom w:val="0"/>
          <w:divBdr>
            <w:top w:val="none" w:sz="0" w:space="0" w:color="auto"/>
            <w:left w:val="none" w:sz="0" w:space="0" w:color="auto"/>
            <w:bottom w:val="none" w:sz="0" w:space="0" w:color="auto"/>
            <w:right w:val="none" w:sz="0" w:space="0" w:color="auto"/>
          </w:divBdr>
          <w:divsChild>
            <w:div w:id="1251348117">
              <w:marLeft w:val="0"/>
              <w:marRight w:val="0"/>
              <w:marTop w:val="0"/>
              <w:marBottom w:val="0"/>
              <w:divBdr>
                <w:top w:val="none" w:sz="0" w:space="0" w:color="auto"/>
                <w:left w:val="none" w:sz="0" w:space="0" w:color="auto"/>
                <w:bottom w:val="none" w:sz="0" w:space="0" w:color="auto"/>
                <w:right w:val="none" w:sz="0" w:space="0" w:color="auto"/>
              </w:divBdr>
            </w:div>
          </w:divsChild>
        </w:div>
        <w:div w:id="1698660110">
          <w:marLeft w:val="0"/>
          <w:marRight w:val="0"/>
          <w:marTop w:val="0"/>
          <w:marBottom w:val="0"/>
          <w:divBdr>
            <w:top w:val="none" w:sz="0" w:space="0" w:color="auto"/>
            <w:left w:val="none" w:sz="0" w:space="0" w:color="auto"/>
            <w:bottom w:val="none" w:sz="0" w:space="0" w:color="auto"/>
            <w:right w:val="none" w:sz="0" w:space="0" w:color="auto"/>
          </w:divBdr>
          <w:divsChild>
            <w:div w:id="163130057">
              <w:marLeft w:val="0"/>
              <w:marRight w:val="0"/>
              <w:marTop w:val="0"/>
              <w:marBottom w:val="0"/>
              <w:divBdr>
                <w:top w:val="none" w:sz="0" w:space="0" w:color="auto"/>
                <w:left w:val="none" w:sz="0" w:space="0" w:color="auto"/>
                <w:bottom w:val="none" w:sz="0" w:space="0" w:color="auto"/>
                <w:right w:val="none" w:sz="0" w:space="0" w:color="auto"/>
              </w:divBdr>
            </w:div>
          </w:divsChild>
        </w:div>
        <w:div w:id="1752392277">
          <w:marLeft w:val="0"/>
          <w:marRight w:val="0"/>
          <w:marTop w:val="0"/>
          <w:marBottom w:val="0"/>
          <w:divBdr>
            <w:top w:val="none" w:sz="0" w:space="0" w:color="auto"/>
            <w:left w:val="none" w:sz="0" w:space="0" w:color="auto"/>
            <w:bottom w:val="none" w:sz="0" w:space="0" w:color="auto"/>
            <w:right w:val="none" w:sz="0" w:space="0" w:color="auto"/>
          </w:divBdr>
          <w:divsChild>
            <w:div w:id="80103445">
              <w:marLeft w:val="0"/>
              <w:marRight w:val="0"/>
              <w:marTop w:val="0"/>
              <w:marBottom w:val="0"/>
              <w:divBdr>
                <w:top w:val="none" w:sz="0" w:space="0" w:color="auto"/>
                <w:left w:val="none" w:sz="0" w:space="0" w:color="auto"/>
                <w:bottom w:val="none" w:sz="0" w:space="0" w:color="auto"/>
                <w:right w:val="none" w:sz="0" w:space="0" w:color="auto"/>
              </w:divBdr>
            </w:div>
          </w:divsChild>
        </w:div>
        <w:div w:id="1777169318">
          <w:marLeft w:val="0"/>
          <w:marRight w:val="0"/>
          <w:marTop w:val="0"/>
          <w:marBottom w:val="0"/>
          <w:divBdr>
            <w:top w:val="none" w:sz="0" w:space="0" w:color="auto"/>
            <w:left w:val="none" w:sz="0" w:space="0" w:color="auto"/>
            <w:bottom w:val="none" w:sz="0" w:space="0" w:color="auto"/>
            <w:right w:val="none" w:sz="0" w:space="0" w:color="auto"/>
          </w:divBdr>
          <w:divsChild>
            <w:div w:id="30612492">
              <w:marLeft w:val="0"/>
              <w:marRight w:val="0"/>
              <w:marTop w:val="0"/>
              <w:marBottom w:val="0"/>
              <w:divBdr>
                <w:top w:val="none" w:sz="0" w:space="0" w:color="auto"/>
                <w:left w:val="none" w:sz="0" w:space="0" w:color="auto"/>
                <w:bottom w:val="none" w:sz="0" w:space="0" w:color="auto"/>
                <w:right w:val="none" w:sz="0" w:space="0" w:color="auto"/>
              </w:divBdr>
            </w:div>
            <w:div w:id="304045529">
              <w:marLeft w:val="0"/>
              <w:marRight w:val="0"/>
              <w:marTop w:val="0"/>
              <w:marBottom w:val="0"/>
              <w:divBdr>
                <w:top w:val="none" w:sz="0" w:space="0" w:color="auto"/>
                <w:left w:val="none" w:sz="0" w:space="0" w:color="auto"/>
                <w:bottom w:val="none" w:sz="0" w:space="0" w:color="auto"/>
                <w:right w:val="none" w:sz="0" w:space="0" w:color="auto"/>
              </w:divBdr>
            </w:div>
          </w:divsChild>
        </w:div>
        <w:div w:id="1812792984">
          <w:marLeft w:val="0"/>
          <w:marRight w:val="0"/>
          <w:marTop w:val="0"/>
          <w:marBottom w:val="0"/>
          <w:divBdr>
            <w:top w:val="none" w:sz="0" w:space="0" w:color="auto"/>
            <w:left w:val="none" w:sz="0" w:space="0" w:color="auto"/>
            <w:bottom w:val="none" w:sz="0" w:space="0" w:color="auto"/>
            <w:right w:val="none" w:sz="0" w:space="0" w:color="auto"/>
          </w:divBdr>
          <w:divsChild>
            <w:div w:id="1766337488">
              <w:marLeft w:val="0"/>
              <w:marRight w:val="0"/>
              <w:marTop w:val="0"/>
              <w:marBottom w:val="0"/>
              <w:divBdr>
                <w:top w:val="none" w:sz="0" w:space="0" w:color="auto"/>
                <w:left w:val="none" w:sz="0" w:space="0" w:color="auto"/>
                <w:bottom w:val="none" w:sz="0" w:space="0" w:color="auto"/>
                <w:right w:val="none" w:sz="0" w:space="0" w:color="auto"/>
              </w:divBdr>
            </w:div>
          </w:divsChild>
        </w:div>
        <w:div w:id="1856576515">
          <w:marLeft w:val="0"/>
          <w:marRight w:val="0"/>
          <w:marTop w:val="0"/>
          <w:marBottom w:val="0"/>
          <w:divBdr>
            <w:top w:val="none" w:sz="0" w:space="0" w:color="auto"/>
            <w:left w:val="none" w:sz="0" w:space="0" w:color="auto"/>
            <w:bottom w:val="none" w:sz="0" w:space="0" w:color="auto"/>
            <w:right w:val="none" w:sz="0" w:space="0" w:color="auto"/>
          </w:divBdr>
          <w:divsChild>
            <w:div w:id="1200127291">
              <w:marLeft w:val="0"/>
              <w:marRight w:val="0"/>
              <w:marTop w:val="0"/>
              <w:marBottom w:val="0"/>
              <w:divBdr>
                <w:top w:val="none" w:sz="0" w:space="0" w:color="auto"/>
                <w:left w:val="none" w:sz="0" w:space="0" w:color="auto"/>
                <w:bottom w:val="none" w:sz="0" w:space="0" w:color="auto"/>
                <w:right w:val="none" w:sz="0" w:space="0" w:color="auto"/>
              </w:divBdr>
            </w:div>
          </w:divsChild>
        </w:div>
        <w:div w:id="1891838767">
          <w:marLeft w:val="0"/>
          <w:marRight w:val="0"/>
          <w:marTop w:val="0"/>
          <w:marBottom w:val="0"/>
          <w:divBdr>
            <w:top w:val="none" w:sz="0" w:space="0" w:color="auto"/>
            <w:left w:val="none" w:sz="0" w:space="0" w:color="auto"/>
            <w:bottom w:val="none" w:sz="0" w:space="0" w:color="auto"/>
            <w:right w:val="none" w:sz="0" w:space="0" w:color="auto"/>
          </w:divBdr>
          <w:divsChild>
            <w:div w:id="564146099">
              <w:marLeft w:val="0"/>
              <w:marRight w:val="0"/>
              <w:marTop w:val="0"/>
              <w:marBottom w:val="0"/>
              <w:divBdr>
                <w:top w:val="none" w:sz="0" w:space="0" w:color="auto"/>
                <w:left w:val="none" w:sz="0" w:space="0" w:color="auto"/>
                <w:bottom w:val="none" w:sz="0" w:space="0" w:color="auto"/>
                <w:right w:val="none" w:sz="0" w:space="0" w:color="auto"/>
              </w:divBdr>
            </w:div>
            <w:div w:id="805394075">
              <w:marLeft w:val="0"/>
              <w:marRight w:val="0"/>
              <w:marTop w:val="0"/>
              <w:marBottom w:val="0"/>
              <w:divBdr>
                <w:top w:val="none" w:sz="0" w:space="0" w:color="auto"/>
                <w:left w:val="none" w:sz="0" w:space="0" w:color="auto"/>
                <w:bottom w:val="none" w:sz="0" w:space="0" w:color="auto"/>
                <w:right w:val="none" w:sz="0" w:space="0" w:color="auto"/>
              </w:divBdr>
            </w:div>
          </w:divsChild>
        </w:div>
        <w:div w:id="1922834630">
          <w:marLeft w:val="0"/>
          <w:marRight w:val="0"/>
          <w:marTop w:val="0"/>
          <w:marBottom w:val="0"/>
          <w:divBdr>
            <w:top w:val="none" w:sz="0" w:space="0" w:color="auto"/>
            <w:left w:val="none" w:sz="0" w:space="0" w:color="auto"/>
            <w:bottom w:val="none" w:sz="0" w:space="0" w:color="auto"/>
            <w:right w:val="none" w:sz="0" w:space="0" w:color="auto"/>
          </w:divBdr>
          <w:divsChild>
            <w:div w:id="968242786">
              <w:marLeft w:val="0"/>
              <w:marRight w:val="0"/>
              <w:marTop w:val="0"/>
              <w:marBottom w:val="0"/>
              <w:divBdr>
                <w:top w:val="none" w:sz="0" w:space="0" w:color="auto"/>
                <w:left w:val="none" w:sz="0" w:space="0" w:color="auto"/>
                <w:bottom w:val="none" w:sz="0" w:space="0" w:color="auto"/>
                <w:right w:val="none" w:sz="0" w:space="0" w:color="auto"/>
              </w:divBdr>
            </w:div>
            <w:div w:id="1448037801">
              <w:marLeft w:val="0"/>
              <w:marRight w:val="0"/>
              <w:marTop w:val="0"/>
              <w:marBottom w:val="0"/>
              <w:divBdr>
                <w:top w:val="none" w:sz="0" w:space="0" w:color="auto"/>
                <w:left w:val="none" w:sz="0" w:space="0" w:color="auto"/>
                <w:bottom w:val="none" w:sz="0" w:space="0" w:color="auto"/>
                <w:right w:val="none" w:sz="0" w:space="0" w:color="auto"/>
              </w:divBdr>
            </w:div>
          </w:divsChild>
        </w:div>
        <w:div w:id="1929653212">
          <w:marLeft w:val="0"/>
          <w:marRight w:val="0"/>
          <w:marTop w:val="0"/>
          <w:marBottom w:val="0"/>
          <w:divBdr>
            <w:top w:val="none" w:sz="0" w:space="0" w:color="auto"/>
            <w:left w:val="none" w:sz="0" w:space="0" w:color="auto"/>
            <w:bottom w:val="none" w:sz="0" w:space="0" w:color="auto"/>
            <w:right w:val="none" w:sz="0" w:space="0" w:color="auto"/>
          </w:divBdr>
          <w:divsChild>
            <w:div w:id="188373865">
              <w:marLeft w:val="0"/>
              <w:marRight w:val="0"/>
              <w:marTop w:val="0"/>
              <w:marBottom w:val="0"/>
              <w:divBdr>
                <w:top w:val="none" w:sz="0" w:space="0" w:color="auto"/>
                <w:left w:val="none" w:sz="0" w:space="0" w:color="auto"/>
                <w:bottom w:val="none" w:sz="0" w:space="0" w:color="auto"/>
                <w:right w:val="none" w:sz="0" w:space="0" w:color="auto"/>
              </w:divBdr>
            </w:div>
          </w:divsChild>
        </w:div>
        <w:div w:id="2024285667">
          <w:marLeft w:val="0"/>
          <w:marRight w:val="0"/>
          <w:marTop w:val="0"/>
          <w:marBottom w:val="0"/>
          <w:divBdr>
            <w:top w:val="none" w:sz="0" w:space="0" w:color="auto"/>
            <w:left w:val="none" w:sz="0" w:space="0" w:color="auto"/>
            <w:bottom w:val="none" w:sz="0" w:space="0" w:color="auto"/>
            <w:right w:val="none" w:sz="0" w:space="0" w:color="auto"/>
          </w:divBdr>
          <w:divsChild>
            <w:div w:id="280721267">
              <w:marLeft w:val="0"/>
              <w:marRight w:val="0"/>
              <w:marTop w:val="0"/>
              <w:marBottom w:val="0"/>
              <w:divBdr>
                <w:top w:val="none" w:sz="0" w:space="0" w:color="auto"/>
                <w:left w:val="none" w:sz="0" w:space="0" w:color="auto"/>
                <w:bottom w:val="none" w:sz="0" w:space="0" w:color="auto"/>
                <w:right w:val="none" w:sz="0" w:space="0" w:color="auto"/>
              </w:divBdr>
            </w:div>
            <w:div w:id="7417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8875">
      <w:bodyDiv w:val="1"/>
      <w:marLeft w:val="0"/>
      <w:marRight w:val="0"/>
      <w:marTop w:val="0"/>
      <w:marBottom w:val="0"/>
      <w:divBdr>
        <w:top w:val="none" w:sz="0" w:space="0" w:color="auto"/>
        <w:left w:val="none" w:sz="0" w:space="0" w:color="auto"/>
        <w:bottom w:val="none" w:sz="0" w:space="0" w:color="auto"/>
        <w:right w:val="none" w:sz="0" w:space="0" w:color="auto"/>
      </w:divBdr>
      <w:divsChild>
        <w:div w:id="694386409">
          <w:marLeft w:val="0"/>
          <w:marRight w:val="0"/>
          <w:marTop w:val="0"/>
          <w:marBottom w:val="0"/>
          <w:divBdr>
            <w:top w:val="none" w:sz="0" w:space="0" w:color="auto"/>
            <w:left w:val="none" w:sz="0" w:space="0" w:color="auto"/>
            <w:bottom w:val="none" w:sz="0" w:space="0" w:color="auto"/>
            <w:right w:val="none" w:sz="0" w:space="0" w:color="auto"/>
          </w:divBdr>
          <w:divsChild>
            <w:div w:id="687564518">
              <w:marLeft w:val="0"/>
              <w:marRight w:val="0"/>
              <w:marTop w:val="0"/>
              <w:marBottom w:val="0"/>
              <w:divBdr>
                <w:top w:val="none" w:sz="0" w:space="0" w:color="auto"/>
                <w:left w:val="none" w:sz="0" w:space="0" w:color="auto"/>
                <w:bottom w:val="none" w:sz="0" w:space="0" w:color="auto"/>
                <w:right w:val="none" w:sz="0" w:space="0" w:color="auto"/>
              </w:divBdr>
            </w:div>
          </w:divsChild>
        </w:div>
        <w:div w:id="1221140003">
          <w:marLeft w:val="0"/>
          <w:marRight w:val="0"/>
          <w:marTop w:val="0"/>
          <w:marBottom w:val="0"/>
          <w:divBdr>
            <w:top w:val="none" w:sz="0" w:space="0" w:color="auto"/>
            <w:left w:val="none" w:sz="0" w:space="0" w:color="auto"/>
            <w:bottom w:val="none" w:sz="0" w:space="0" w:color="auto"/>
            <w:right w:val="none" w:sz="0" w:space="0" w:color="auto"/>
          </w:divBdr>
          <w:divsChild>
            <w:div w:id="137075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0169">
      <w:bodyDiv w:val="1"/>
      <w:marLeft w:val="0"/>
      <w:marRight w:val="0"/>
      <w:marTop w:val="0"/>
      <w:marBottom w:val="0"/>
      <w:divBdr>
        <w:top w:val="none" w:sz="0" w:space="0" w:color="auto"/>
        <w:left w:val="none" w:sz="0" w:space="0" w:color="auto"/>
        <w:bottom w:val="none" w:sz="0" w:space="0" w:color="auto"/>
        <w:right w:val="none" w:sz="0" w:space="0" w:color="auto"/>
      </w:divBdr>
    </w:div>
    <w:div w:id="1676570351">
      <w:bodyDiv w:val="1"/>
      <w:marLeft w:val="0"/>
      <w:marRight w:val="0"/>
      <w:marTop w:val="0"/>
      <w:marBottom w:val="0"/>
      <w:divBdr>
        <w:top w:val="none" w:sz="0" w:space="0" w:color="auto"/>
        <w:left w:val="none" w:sz="0" w:space="0" w:color="auto"/>
        <w:bottom w:val="none" w:sz="0" w:space="0" w:color="auto"/>
        <w:right w:val="none" w:sz="0" w:space="0" w:color="auto"/>
      </w:divBdr>
      <w:divsChild>
        <w:div w:id="1968394852">
          <w:marLeft w:val="480"/>
          <w:marRight w:val="0"/>
          <w:marTop w:val="0"/>
          <w:marBottom w:val="0"/>
          <w:divBdr>
            <w:top w:val="none" w:sz="0" w:space="0" w:color="auto"/>
            <w:left w:val="none" w:sz="0" w:space="0" w:color="auto"/>
            <w:bottom w:val="none" w:sz="0" w:space="0" w:color="auto"/>
            <w:right w:val="none" w:sz="0" w:space="0" w:color="auto"/>
          </w:divBdr>
          <w:divsChild>
            <w:div w:id="11692233">
              <w:marLeft w:val="0"/>
              <w:marRight w:val="0"/>
              <w:marTop w:val="0"/>
              <w:marBottom w:val="0"/>
              <w:divBdr>
                <w:top w:val="none" w:sz="0" w:space="0" w:color="auto"/>
                <w:left w:val="none" w:sz="0" w:space="0" w:color="auto"/>
                <w:bottom w:val="none" w:sz="0" w:space="0" w:color="auto"/>
                <w:right w:val="none" w:sz="0" w:space="0" w:color="auto"/>
              </w:divBdr>
            </w:div>
            <w:div w:id="112941221">
              <w:marLeft w:val="0"/>
              <w:marRight w:val="0"/>
              <w:marTop w:val="0"/>
              <w:marBottom w:val="0"/>
              <w:divBdr>
                <w:top w:val="none" w:sz="0" w:space="0" w:color="auto"/>
                <w:left w:val="none" w:sz="0" w:space="0" w:color="auto"/>
                <w:bottom w:val="none" w:sz="0" w:space="0" w:color="auto"/>
                <w:right w:val="none" w:sz="0" w:space="0" w:color="auto"/>
              </w:divBdr>
            </w:div>
            <w:div w:id="117921081">
              <w:marLeft w:val="0"/>
              <w:marRight w:val="0"/>
              <w:marTop w:val="0"/>
              <w:marBottom w:val="0"/>
              <w:divBdr>
                <w:top w:val="none" w:sz="0" w:space="0" w:color="auto"/>
                <w:left w:val="none" w:sz="0" w:space="0" w:color="auto"/>
                <w:bottom w:val="none" w:sz="0" w:space="0" w:color="auto"/>
                <w:right w:val="none" w:sz="0" w:space="0" w:color="auto"/>
              </w:divBdr>
            </w:div>
            <w:div w:id="360596541">
              <w:marLeft w:val="0"/>
              <w:marRight w:val="0"/>
              <w:marTop w:val="0"/>
              <w:marBottom w:val="0"/>
              <w:divBdr>
                <w:top w:val="none" w:sz="0" w:space="0" w:color="auto"/>
                <w:left w:val="none" w:sz="0" w:space="0" w:color="auto"/>
                <w:bottom w:val="none" w:sz="0" w:space="0" w:color="auto"/>
                <w:right w:val="none" w:sz="0" w:space="0" w:color="auto"/>
              </w:divBdr>
            </w:div>
            <w:div w:id="413283958">
              <w:marLeft w:val="0"/>
              <w:marRight w:val="0"/>
              <w:marTop w:val="0"/>
              <w:marBottom w:val="0"/>
              <w:divBdr>
                <w:top w:val="none" w:sz="0" w:space="0" w:color="auto"/>
                <w:left w:val="none" w:sz="0" w:space="0" w:color="auto"/>
                <w:bottom w:val="none" w:sz="0" w:space="0" w:color="auto"/>
                <w:right w:val="none" w:sz="0" w:space="0" w:color="auto"/>
              </w:divBdr>
            </w:div>
            <w:div w:id="659164718">
              <w:marLeft w:val="0"/>
              <w:marRight w:val="0"/>
              <w:marTop w:val="0"/>
              <w:marBottom w:val="0"/>
              <w:divBdr>
                <w:top w:val="none" w:sz="0" w:space="0" w:color="auto"/>
                <w:left w:val="none" w:sz="0" w:space="0" w:color="auto"/>
                <w:bottom w:val="none" w:sz="0" w:space="0" w:color="auto"/>
                <w:right w:val="none" w:sz="0" w:space="0" w:color="auto"/>
              </w:divBdr>
            </w:div>
            <w:div w:id="851727310">
              <w:marLeft w:val="0"/>
              <w:marRight w:val="0"/>
              <w:marTop w:val="0"/>
              <w:marBottom w:val="0"/>
              <w:divBdr>
                <w:top w:val="none" w:sz="0" w:space="0" w:color="auto"/>
                <w:left w:val="none" w:sz="0" w:space="0" w:color="auto"/>
                <w:bottom w:val="none" w:sz="0" w:space="0" w:color="auto"/>
                <w:right w:val="none" w:sz="0" w:space="0" w:color="auto"/>
              </w:divBdr>
            </w:div>
            <w:div w:id="1232155478">
              <w:marLeft w:val="0"/>
              <w:marRight w:val="0"/>
              <w:marTop w:val="0"/>
              <w:marBottom w:val="0"/>
              <w:divBdr>
                <w:top w:val="none" w:sz="0" w:space="0" w:color="auto"/>
                <w:left w:val="none" w:sz="0" w:space="0" w:color="auto"/>
                <w:bottom w:val="none" w:sz="0" w:space="0" w:color="auto"/>
                <w:right w:val="none" w:sz="0" w:space="0" w:color="auto"/>
              </w:divBdr>
            </w:div>
            <w:div w:id="1523743049">
              <w:marLeft w:val="0"/>
              <w:marRight w:val="0"/>
              <w:marTop w:val="0"/>
              <w:marBottom w:val="0"/>
              <w:divBdr>
                <w:top w:val="none" w:sz="0" w:space="0" w:color="auto"/>
                <w:left w:val="none" w:sz="0" w:space="0" w:color="auto"/>
                <w:bottom w:val="none" w:sz="0" w:space="0" w:color="auto"/>
                <w:right w:val="none" w:sz="0" w:space="0" w:color="auto"/>
              </w:divBdr>
            </w:div>
            <w:div w:id="1950890818">
              <w:marLeft w:val="0"/>
              <w:marRight w:val="0"/>
              <w:marTop w:val="0"/>
              <w:marBottom w:val="0"/>
              <w:divBdr>
                <w:top w:val="none" w:sz="0" w:space="0" w:color="auto"/>
                <w:left w:val="none" w:sz="0" w:space="0" w:color="auto"/>
                <w:bottom w:val="none" w:sz="0" w:space="0" w:color="auto"/>
                <w:right w:val="none" w:sz="0" w:space="0" w:color="auto"/>
              </w:divBdr>
            </w:div>
            <w:div w:id="19815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0031">
      <w:bodyDiv w:val="1"/>
      <w:marLeft w:val="0"/>
      <w:marRight w:val="0"/>
      <w:marTop w:val="0"/>
      <w:marBottom w:val="0"/>
      <w:divBdr>
        <w:top w:val="none" w:sz="0" w:space="0" w:color="auto"/>
        <w:left w:val="none" w:sz="0" w:space="0" w:color="auto"/>
        <w:bottom w:val="none" w:sz="0" w:space="0" w:color="auto"/>
        <w:right w:val="none" w:sz="0" w:space="0" w:color="auto"/>
      </w:divBdr>
      <w:divsChild>
        <w:div w:id="80026652">
          <w:marLeft w:val="480"/>
          <w:marRight w:val="0"/>
          <w:marTop w:val="0"/>
          <w:marBottom w:val="0"/>
          <w:divBdr>
            <w:top w:val="none" w:sz="0" w:space="0" w:color="auto"/>
            <w:left w:val="none" w:sz="0" w:space="0" w:color="auto"/>
            <w:bottom w:val="none" w:sz="0" w:space="0" w:color="auto"/>
            <w:right w:val="none" w:sz="0" w:space="0" w:color="auto"/>
          </w:divBdr>
          <w:divsChild>
            <w:div w:id="10644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8043">
      <w:bodyDiv w:val="1"/>
      <w:marLeft w:val="0"/>
      <w:marRight w:val="0"/>
      <w:marTop w:val="0"/>
      <w:marBottom w:val="0"/>
      <w:divBdr>
        <w:top w:val="none" w:sz="0" w:space="0" w:color="auto"/>
        <w:left w:val="none" w:sz="0" w:space="0" w:color="auto"/>
        <w:bottom w:val="none" w:sz="0" w:space="0" w:color="auto"/>
        <w:right w:val="none" w:sz="0" w:space="0" w:color="auto"/>
      </w:divBdr>
      <w:divsChild>
        <w:div w:id="1185284155">
          <w:marLeft w:val="480"/>
          <w:marRight w:val="0"/>
          <w:marTop w:val="0"/>
          <w:marBottom w:val="0"/>
          <w:divBdr>
            <w:top w:val="none" w:sz="0" w:space="0" w:color="auto"/>
            <w:left w:val="none" w:sz="0" w:space="0" w:color="auto"/>
            <w:bottom w:val="none" w:sz="0" w:space="0" w:color="auto"/>
            <w:right w:val="none" w:sz="0" w:space="0" w:color="auto"/>
          </w:divBdr>
          <w:divsChild>
            <w:div w:id="16741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1385">
      <w:bodyDiv w:val="1"/>
      <w:marLeft w:val="0"/>
      <w:marRight w:val="0"/>
      <w:marTop w:val="0"/>
      <w:marBottom w:val="0"/>
      <w:divBdr>
        <w:top w:val="none" w:sz="0" w:space="0" w:color="auto"/>
        <w:left w:val="none" w:sz="0" w:space="0" w:color="auto"/>
        <w:bottom w:val="none" w:sz="0" w:space="0" w:color="auto"/>
        <w:right w:val="none" w:sz="0" w:space="0" w:color="auto"/>
      </w:divBdr>
      <w:divsChild>
        <w:div w:id="879980428">
          <w:marLeft w:val="0"/>
          <w:marRight w:val="0"/>
          <w:marTop w:val="0"/>
          <w:marBottom w:val="0"/>
          <w:divBdr>
            <w:top w:val="none" w:sz="0" w:space="0" w:color="auto"/>
            <w:left w:val="none" w:sz="0" w:space="0" w:color="auto"/>
            <w:bottom w:val="none" w:sz="0" w:space="0" w:color="auto"/>
            <w:right w:val="none" w:sz="0" w:space="0" w:color="auto"/>
          </w:divBdr>
          <w:divsChild>
            <w:div w:id="541289234">
              <w:marLeft w:val="0"/>
              <w:marRight w:val="0"/>
              <w:marTop w:val="0"/>
              <w:marBottom w:val="0"/>
              <w:divBdr>
                <w:top w:val="none" w:sz="0" w:space="0" w:color="auto"/>
                <w:left w:val="none" w:sz="0" w:space="0" w:color="auto"/>
                <w:bottom w:val="none" w:sz="0" w:space="0" w:color="auto"/>
                <w:right w:val="none" w:sz="0" w:space="0" w:color="auto"/>
              </w:divBdr>
            </w:div>
            <w:div w:id="665287940">
              <w:marLeft w:val="0"/>
              <w:marRight w:val="0"/>
              <w:marTop w:val="0"/>
              <w:marBottom w:val="0"/>
              <w:divBdr>
                <w:top w:val="none" w:sz="0" w:space="0" w:color="auto"/>
                <w:left w:val="none" w:sz="0" w:space="0" w:color="auto"/>
                <w:bottom w:val="none" w:sz="0" w:space="0" w:color="auto"/>
                <w:right w:val="none" w:sz="0" w:space="0" w:color="auto"/>
              </w:divBdr>
            </w:div>
            <w:div w:id="1924533697">
              <w:marLeft w:val="0"/>
              <w:marRight w:val="0"/>
              <w:marTop w:val="0"/>
              <w:marBottom w:val="0"/>
              <w:divBdr>
                <w:top w:val="none" w:sz="0" w:space="0" w:color="auto"/>
                <w:left w:val="none" w:sz="0" w:space="0" w:color="auto"/>
                <w:bottom w:val="none" w:sz="0" w:space="0" w:color="auto"/>
                <w:right w:val="none" w:sz="0" w:space="0" w:color="auto"/>
              </w:divBdr>
            </w:div>
          </w:divsChild>
        </w:div>
        <w:div w:id="931743815">
          <w:marLeft w:val="0"/>
          <w:marRight w:val="0"/>
          <w:marTop w:val="0"/>
          <w:marBottom w:val="0"/>
          <w:divBdr>
            <w:top w:val="none" w:sz="0" w:space="0" w:color="auto"/>
            <w:left w:val="none" w:sz="0" w:space="0" w:color="auto"/>
            <w:bottom w:val="none" w:sz="0" w:space="0" w:color="auto"/>
            <w:right w:val="none" w:sz="0" w:space="0" w:color="auto"/>
          </w:divBdr>
          <w:divsChild>
            <w:div w:id="1455908517">
              <w:marLeft w:val="0"/>
              <w:marRight w:val="0"/>
              <w:marTop w:val="0"/>
              <w:marBottom w:val="0"/>
              <w:divBdr>
                <w:top w:val="none" w:sz="0" w:space="0" w:color="auto"/>
                <w:left w:val="none" w:sz="0" w:space="0" w:color="auto"/>
                <w:bottom w:val="none" w:sz="0" w:space="0" w:color="auto"/>
                <w:right w:val="none" w:sz="0" w:space="0" w:color="auto"/>
              </w:divBdr>
            </w:div>
            <w:div w:id="18300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4227">
      <w:bodyDiv w:val="1"/>
      <w:marLeft w:val="0"/>
      <w:marRight w:val="0"/>
      <w:marTop w:val="0"/>
      <w:marBottom w:val="0"/>
      <w:divBdr>
        <w:top w:val="none" w:sz="0" w:space="0" w:color="auto"/>
        <w:left w:val="none" w:sz="0" w:space="0" w:color="auto"/>
        <w:bottom w:val="none" w:sz="0" w:space="0" w:color="auto"/>
        <w:right w:val="none" w:sz="0" w:space="0" w:color="auto"/>
      </w:divBdr>
      <w:divsChild>
        <w:div w:id="567228890">
          <w:marLeft w:val="0"/>
          <w:marRight w:val="0"/>
          <w:marTop w:val="0"/>
          <w:marBottom w:val="0"/>
          <w:divBdr>
            <w:top w:val="none" w:sz="0" w:space="0" w:color="auto"/>
            <w:left w:val="none" w:sz="0" w:space="0" w:color="auto"/>
            <w:bottom w:val="none" w:sz="0" w:space="0" w:color="auto"/>
            <w:right w:val="none" w:sz="0" w:space="0" w:color="auto"/>
          </w:divBdr>
          <w:divsChild>
            <w:div w:id="971597310">
              <w:marLeft w:val="0"/>
              <w:marRight w:val="0"/>
              <w:marTop w:val="0"/>
              <w:marBottom w:val="0"/>
              <w:divBdr>
                <w:top w:val="none" w:sz="0" w:space="0" w:color="auto"/>
                <w:left w:val="none" w:sz="0" w:space="0" w:color="auto"/>
                <w:bottom w:val="none" w:sz="0" w:space="0" w:color="auto"/>
                <w:right w:val="none" w:sz="0" w:space="0" w:color="auto"/>
              </w:divBdr>
            </w:div>
            <w:div w:id="1972469456">
              <w:marLeft w:val="0"/>
              <w:marRight w:val="0"/>
              <w:marTop w:val="0"/>
              <w:marBottom w:val="0"/>
              <w:divBdr>
                <w:top w:val="none" w:sz="0" w:space="0" w:color="auto"/>
                <w:left w:val="none" w:sz="0" w:space="0" w:color="auto"/>
                <w:bottom w:val="none" w:sz="0" w:space="0" w:color="auto"/>
                <w:right w:val="none" w:sz="0" w:space="0" w:color="auto"/>
              </w:divBdr>
            </w:div>
          </w:divsChild>
        </w:div>
        <w:div w:id="1708214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eameo-innotech.org/mt4t/e-book/e-citizenship-cyber-wellness-and-digital-citizenship-for-teachers-ios/" TargetMode="External"/><Relationship Id="rId18" Type="http://schemas.openxmlformats.org/officeDocument/2006/relationships/hyperlink" Target="https://www.dfat.gov.au/people-to-people/australia-awards/Pages/australia-awards-global-tracer-facility-fiji-alumni-case-stud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vsu.edu.ph/wvsu-seameo-innotech-ink-partnership-for-online-learning/" TargetMode="External"/><Relationship Id="rId7" Type="http://schemas.openxmlformats.org/officeDocument/2006/relationships/endnotes" Target="endnotes.xml"/><Relationship Id="rId12" Type="http://schemas.openxmlformats.org/officeDocument/2006/relationships/hyperlink" Target="https://www.dfat.gov.au/%20people-to-people/australia-awards/australia-awards-global-tracerfacility-year-4-results" TargetMode="External"/><Relationship Id="rId17" Type="http://schemas.openxmlformats.org/officeDocument/2006/relationships/hyperlink" Target="https://livelearn.org/projects/improving-wash-solomon-island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cewarm.com.au/australian-programs/australia-awards-fellowships/holistic-water-resources-management-effective-water-supply-sanitation/" TargetMode="External"/><Relationship Id="rId20" Type="http://schemas.openxmlformats.org/officeDocument/2006/relationships/hyperlink" Target="https://sirwash.weebly.com/uploads/4/2/7/6/42764129/solomon_islands_wash_sector_analysis_-_final_0509201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fundsforngos.org/category/bilateral-donor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fat.gov.au/%20people-to-people/australia-awards/australia-awards-global-tracerfacility-year-4-results" TargetMode="External"/><Relationship Id="rId23" Type="http://schemas.openxmlformats.org/officeDocument/2006/relationships/hyperlink" Target="https://www.dfat.gov.au/people-to-people/australia-awards/Pages/australia-awards-global-tracer-facility" TargetMode="External"/><Relationship Id="rId10" Type="http://schemas.openxmlformats.org/officeDocument/2006/relationships/image" Target="media/image2.png"/><Relationship Id="rId19" Type="http://schemas.openxmlformats.org/officeDocument/2006/relationships/hyperlink" Target="https://blogs.qut.edu.au/impact-stories/2021/04/12/impacting-my-career-my-college-and-my-community/" TargetMode="External"/><Relationship Id="rId4" Type="http://schemas.openxmlformats.org/officeDocument/2006/relationships/settings" Target="settings.xml"/><Relationship Id="rId9" Type="http://schemas.openxmlformats.org/officeDocument/2006/relationships/hyperlink" Target="https://www.dfat.gov.au/people-to-people/australia-awards/australia-awards-global-tracer-facility-year-6-results" TargetMode="External"/><Relationship Id="rId14" Type="http://schemas.openxmlformats.org/officeDocument/2006/relationships/hyperlink" Target="https://www.dfat.gov.au/people-to-people/australia-awards/Pages/australia-awards-global-tracer-facility-china-alumni-case-study" TargetMode="External"/><Relationship Id="rId22" Type="http://schemas.openxmlformats.org/officeDocument/2006/relationships/hyperlink" Target="https://www.dfat.gov.au/people-to-people/australia-awards/Pages/australia-awards-global-tracer-facility"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fat.gov.au/sites/default/files/australia-awards-global-monitoring-evaluation-framework.pdf" TargetMode="External"/><Relationship Id="rId1" Type="http://schemas.openxmlformats.org/officeDocument/2006/relationships/hyperlink" Target="https://www.dfat.gov.au/sites/default/files/australia-awards-global-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DF6F5-2B7E-4DCE-9B6C-AFB93632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19463</Words>
  <Characters>114696</Characters>
  <Application>Microsoft Office Word</Application>
  <DocSecurity>0</DocSecurity>
  <Lines>2057</Lines>
  <Paragraphs>722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2021-12-06T23:36:00Z</dcterms:created>
  <dcterms:modified xsi:type="dcterms:W3CDTF">2021-12-06T23:36:00Z</dcterms:modified>
  <cp:category/>
</cp:coreProperties>
</file>