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B5AE6" w14:textId="56106EF3" w:rsidR="00EC3E82" w:rsidRDefault="00AF2D58" w:rsidP="002E75B9">
      <w:pPr>
        <w:pStyle w:val="Heading1"/>
        <w:rPr>
          <w:szCs w:val="56"/>
        </w:rPr>
      </w:pPr>
      <w:r>
        <w:rPr>
          <w:szCs w:val="56"/>
        </w:rPr>
        <w:t>Nepal</w:t>
      </w:r>
    </w:p>
    <w:p w14:paraId="6AE2DCBF" w14:textId="77777777" w:rsidR="002E75B9" w:rsidRDefault="002E75B9" w:rsidP="002E75B9">
      <w:pPr>
        <w:pStyle w:val="BodyText"/>
      </w:pPr>
    </w:p>
    <w:p w14:paraId="16D7374F" w14:textId="77777777" w:rsidR="00D15631" w:rsidRDefault="00D15631" w:rsidP="00D15631">
      <w:pPr>
        <w:pStyle w:val="Heading2"/>
      </w:pPr>
      <w:r w:rsidRPr="00B32B89">
        <w:rPr>
          <w:color w:val="00759A" w:themeColor="accent1"/>
        </w:rPr>
        <w:t>Applying for</w:t>
      </w:r>
      <w:r w:rsidRPr="009F7BD2">
        <w:rPr>
          <w:color w:val="00759A"/>
        </w:rPr>
        <w:t xml:space="preserve"> an Australia </w:t>
      </w:r>
      <w:r w:rsidRPr="00B32B89">
        <w:rPr>
          <w:color w:val="00759A" w:themeColor="accent1"/>
        </w:rPr>
        <w:t>Awards scholarship</w:t>
      </w:r>
    </w:p>
    <w:p w14:paraId="0DAF818D" w14:textId="275B0BDD" w:rsidR="002E75B9" w:rsidRPr="002E75B9" w:rsidRDefault="002E75B9" w:rsidP="002E75B9">
      <w:pPr>
        <w:pStyle w:val="BodyText"/>
        <w:sectPr w:rsidR="002E75B9" w:rsidRPr="002E75B9" w:rsidSect="00EC3E82">
          <w:footerReference w:type="default" r:id="rId12"/>
          <w:headerReference w:type="first" r:id="rId13"/>
          <w:footerReference w:type="first" r:id="rId14"/>
          <w:type w:val="continuous"/>
          <w:pgSz w:w="11906" w:h="16838" w:code="9"/>
          <w:pgMar w:top="567" w:right="567" w:bottom="567" w:left="567" w:header="567" w:footer="567" w:gutter="0"/>
          <w:cols w:space="227"/>
          <w:titlePg/>
          <w:docGrid w:linePitch="360"/>
        </w:sectPr>
      </w:pPr>
    </w:p>
    <w:p w14:paraId="2109AA22" w14:textId="167B30E9" w:rsidR="00EE3B50" w:rsidRPr="00DD7A27" w:rsidRDefault="00EE3B50" w:rsidP="00C02C5D">
      <w:pPr>
        <w:pStyle w:val="Heading3"/>
        <w:spacing w:before="0"/>
        <w:rPr>
          <w:color w:val="002060"/>
          <w:sz w:val="21"/>
          <w:szCs w:val="21"/>
        </w:rPr>
      </w:pPr>
      <w:r w:rsidRPr="00DD7A27">
        <w:rPr>
          <w:color w:val="002060"/>
          <w:sz w:val="21"/>
          <w:szCs w:val="21"/>
        </w:rPr>
        <w:t>Australia Awards</w:t>
      </w:r>
      <w:r w:rsidR="00D77DD6" w:rsidRPr="00DD7A27">
        <w:rPr>
          <w:color w:val="002060"/>
          <w:sz w:val="21"/>
          <w:szCs w:val="21"/>
        </w:rPr>
        <w:t xml:space="preserve"> </w:t>
      </w:r>
      <w:r w:rsidR="006F7A86">
        <w:rPr>
          <w:color w:val="002060"/>
          <w:sz w:val="21"/>
          <w:szCs w:val="21"/>
        </w:rPr>
        <w:t>s</w:t>
      </w:r>
      <w:r w:rsidR="00D77DD6" w:rsidRPr="00DD7A27">
        <w:rPr>
          <w:color w:val="002060"/>
          <w:sz w:val="21"/>
          <w:szCs w:val="21"/>
        </w:rPr>
        <w:t xml:space="preserve">cholarships </w:t>
      </w:r>
      <w:r w:rsidRPr="00DD7A27">
        <w:rPr>
          <w:color w:val="002060"/>
          <w:sz w:val="21"/>
          <w:szCs w:val="21"/>
        </w:rPr>
        <w:t xml:space="preserve">in </w:t>
      </w:r>
      <w:r w:rsidR="00AF2D58">
        <w:rPr>
          <w:color w:val="002060"/>
          <w:sz w:val="21"/>
          <w:szCs w:val="21"/>
        </w:rPr>
        <w:t>Nepal</w:t>
      </w:r>
    </w:p>
    <w:p w14:paraId="4F3E9EF3" w14:textId="7A391C0C" w:rsidR="00864F2F" w:rsidRPr="00DA2C34" w:rsidRDefault="000A48E5" w:rsidP="00864F2F">
      <w:pPr>
        <w:pStyle w:val="Heading3"/>
        <w:spacing w:before="120" w:after="120"/>
        <w:rPr>
          <w:b w:val="0"/>
          <w:bCs w:val="0"/>
          <w:color w:val="000000" w:themeColor="text1"/>
          <w:kern w:val="28"/>
          <w:szCs w:val="52"/>
          <w:lang w:eastAsia="en-AU"/>
        </w:rPr>
      </w:pPr>
      <w:r w:rsidRPr="000A48E5">
        <w:rPr>
          <w:lang w:eastAsia="en-AU"/>
        </w:rPr>
        <w:t xml:space="preserve">Australia’s international development assistance in </w:t>
      </w:r>
      <w:r w:rsidR="00AF2D58">
        <w:rPr>
          <w:lang w:eastAsia="en-AU"/>
        </w:rPr>
        <w:t>Nepal</w:t>
      </w:r>
      <w:r w:rsidR="00F24444">
        <w:rPr>
          <w:lang w:eastAsia="en-AU"/>
        </w:rPr>
        <w:t xml:space="preserve"> </w:t>
      </w:r>
      <w:r w:rsidR="00864F2F" w:rsidRPr="00DA2C34">
        <w:rPr>
          <w:b w:val="0"/>
          <w:bCs w:val="0"/>
          <w:color w:val="000000" w:themeColor="text1"/>
          <w:kern w:val="28"/>
          <w:szCs w:val="52"/>
          <w:lang w:eastAsia="en-AU"/>
        </w:rPr>
        <w:t xml:space="preserve">helps promote prosperity, reduce poverty, and enhance political stability. </w:t>
      </w:r>
    </w:p>
    <w:p w14:paraId="00677277" w14:textId="521909A6" w:rsidR="00D77DD6" w:rsidRPr="00DA2C34" w:rsidRDefault="00C508CF" w:rsidP="002E75B9">
      <w:pPr>
        <w:pStyle w:val="BodyCopy"/>
        <w:rPr>
          <w:b/>
          <w:bCs/>
          <w:lang w:eastAsia="en-AU"/>
        </w:rPr>
      </w:pPr>
      <w:r w:rsidRPr="00886AA7">
        <w:rPr>
          <w:lang w:eastAsia="en-AU"/>
        </w:rPr>
        <w:t xml:space="preserve">Australia Awards scholarships are prestigious international awards offered by the Australian Government to the next generation of global leaders </w:t>
      </w:r>
      <w:r>
        <w:rPr>
          <w:lang w:eastAsia="en-AU"/>
        </w:rPr>
        <w:t>in developing countries</w:t>
      </w:r>
      <w:r w:rsidR="00D77DD6" w:rsidRPr="00DA2C34">
        <w:rPr>
          <w:lang w:eastAsia="en-AU"/>
        </w:rPr>
        <w:t xml:space="preserve">. </w:t>
      </w:r>
      <w:r w:rsidR="005924C5" w:rsidRPr="00DA2C34">
        <w:rPr>
          <w:lang w:eastAsia="en-AU"/>
        </w:rPr>
        <w:t xml:space="preserve">Through study and research, recipients develop the skills and knowledge to drive change and </w:t>
      </w:r>
      <w:r w:rsidR="00BD2B7A" w:rsidRPr="00DA2C34">
        <w:rPr>
          <w:lang w:eastAsia="en-AU"/>
        </w:rPr>
        <w:t xml:space="preserve">help </w:t>
      </w:r>
      <w:r w:rsidR="00D77DD6" w:rsidRPr="00DA2C34">
        <w:rPr>
          <w:lang w:eastAsia="en-AU"/>
        </w:rPr>
        <w:t xml:space="preserve">build enduring people-to-people links </w:t>
      </w:r>
      <w:r w:rsidR="005924C5" w:rsidRPr="00DA2C34">
        <w:rPr>
          <w:lang w:eastAsia="en-AU"/>
        </w:rPr>
        <w:t xml:space="preserve">with </w:t>
      </w:r>
      <w:r w:rsidR="00D77DD6" w:rsidRPr="00DA2C34">
        <w:rPr>
          <w:lang w:eastAsia="en-AU"/>
        </w:rPr>
        <w:t xml:space="preserve">Australia. </w:t>
      </w:r>
    </w:p>
    <w:p w14:paraId="1B9EE79F" w14:textId="7BF5E0E2" w:rsidR="005924C5" w:rsidRDefault="00A04DEB" w:rsidP="002E75B9">
      <w:pPr>
        <w:pStyle w:val="BodyCopy"/>
        <w:rPr>
          <w:lang w:eastAsia="en-AU"/>
        </w:rPr>
      </w:pPr>
      <w:r w:rsidRPr="00DA2C34">
        <w:rPr>
          <w:lang w:eastAsia="en-AU"/>
        </w:rPr>
        <w:t xml:space="preserve">Applicants </w:t>
      </w:r>
      <w:r w:rsidR="00C4357C">
        <w:rPr>
          <w:lang w:eastAsia="en-AU"/>
        </w:rPr>
        <w:t>are</w:t>
      </w:r>
      <w:r w:rsidR="00AF1603" w:rsidRPr="00DA2C34">
        <w:rPr>
          <w:lang w:eastAsia="en-AU"/>
        </w:rPr>
        <w:t xml:space="preserve"> </w:t>
      </w:r>
      <w:r w:rsidR="00C83D13" w:rsidRPr="00DA2C34">
        <w:rPr>
          <w:lang w:eastAsia="en-AU"/>
        </w:rPr>
        <w:t>assess</w:t>
      </w:r>
      <w:r w:rsidRPr="00DA2C34">
        <w:rPr>
          <w:lang w:eastAsia="en-AU"/>
        </w:rPr>
        <w:t>ed</w:t>
      </w:r>
      <w:r w:rsidR="00C83D13" w:rsidRPr="00DA2C34">
        <w:rPr>
          <w:lang w:eastAsia="en-AU"/>
        </w:rPr>
        <w:t xml:space="preserve"> </w:t>
      </w:r>
      <w:r w:rsidR="00C4357C">
        <w:rPr>
          <w:lang w:eastAsia="en-AU"/>
        </w:rPr>
        <w:t>on</w:t>
      </w:r>
      <w:r w:rsidR="00C4357C" w:rsidRPr="00DA2C34">
        <w:rPr>
          <w:lang w:eastAsia="en-AU"/>
        </w:rPr>
        <w:t xml:space="preserve"> </w:t>
      </w:r>
      <w:r w:rsidR="00C83D13" w:rsidRPr="00DA2C34">
        <w:rPr>
          <w:lang w:eastAsia="en-AU"/>
        </w:rPr>
        <w:t xml:space="preserve">their professional and personal qualities, academic competence and, most importantly, their potential to impact on development challenges in </w:t>
      </w:r>
      <w:r w:rsidR="00674A9E">
        <w:rPr>
          <w:lang w:eastAsia="en-AU"/>
        </w:rPr>
        <w:t>Nepal</w:t>
      </w:r>
      <w:r w:rsidR="00AF1603" w:rsidRPr="00DA2C34">
        <w:rPr>
          <w:lang w:eastAsia="en-AU"/>
        </w:rPr>
        <w:t>.</w:t>
      </w:r>
    </w:p>
    <w:p w14:paraId="0C3AF427" w14:textId="2D4AE595" w:rsidR="00EF16DB" w:rsidRPr="00DA2C34" w:rsidRDefault="00EF16DB" w:rsidP="002E75B9">
      <w:pPr>
        <w:pStyle w:val="BodyCopy"/>
        <w:rPr>
          <w:b/>
          <w:bCs/>
          <w:lang w:eastAsia="en-AU"/>
        </w:rPr>
      </w:pPr>
      <w:r w:rsidRPr="003D5D81">
        <w:rPr>
          <w:lang w:eastAsia="en-AU"/>
        </w:rPr>
        <w:t>Applicants who want to accept an Australia Awards Scholarship will need to sign a contract with the Commonwealth of Australia declaring that they will comply with the conditions of the Australia Awards Scholarship. Scholars are required to leave Australia for a minimum of two years after completing their Scholarship.</w:t>
      </w:r>
    </w:p>
    <w:p w14:paraId="3A286E91" w14:textId="138B5762" w:rsidR="00186C7A" w:rsidRPr="00DA2C34" w:rsidRDefault="00A04DEB" w:rsidP="002E75B9">
      <w:pPr>
        <w:pStyle w:val="BodyCopy"/>
        <w:rPr>
          <w:b/>
          <w:bCs/>
          <w:lang w:eastAsia="en-AU"/>
        </w:rPr>
      </w:pPr>
      <w:r w:rsidRPr="00DA2C34">
        <w:rPr>
          <w:lang w:eastAsia="en-AU"/>
        </w:rPr>
        <w:t>A</w:t>
      </w:r>
      <w:r w:rsidR="005924C5" w:rsidRPr="00DA2C34">
        <w:rPr>
          <w:lang w:eastAsia="en-AU"/>
        </w:rPr>
        <w:t xml:space="preserve">pplications </w:t>
      </w:r>
      <w:r w:rsidRPr="00DA2C34">
        <w:rPr>
          <w:lang w:eastAsia="en-AU"/>
        </w:rPr>
        <w:t>are strongly encourage</w:t>
      </w:r>
      <w:r w:rsidR="00630E03" w:rsidRPr="00DA2C34">
        <w:rPr>
          <w:lang w:eastAsia="en-AU"/>
        </w:rPr>
        <w:t>d</w:t>
      </w:r>
      <w:r w:rsidRPr="00DA2C34">
        <w:rPr>
          <w:lang w:eastAsia="en-AU"/>
        </w:rPr>
        <w:t xml:space="preserve"> </w:t>
      </w:r>
      <w:r w:rsidR="005924C5" w:rsidRPr="00DA2C34">
        <w:rPr>
          <w:lang w:eastAsia="en-AU"/>
        </w:rPr>
        <w:t>from women, people with disability and</w:t>
      </w:r>
      <w:r w:rsidR="00333FE6">
        <w:rPr>
          <w:lang w:eastAsia="en-AU"/>
        </w:rPr>
        <w:t xml:space="preserve"> </w:t>
      </w:r>
      <w:r w:rsidR="00AF1603" w:rsidRPr="00DA2C34">
        <w:rPr>
          <w:lang w:eastAsia="en-AU"/>
        </w:rPr>
        <w:t>other marginalised groups.</w:t>
      </w:r>
    </w:p>
    <w:p w14:paraId="3C26948E" w14:textId="77777777" w:rsidR="00483B9C" w:rsidRPr="00DD7A27" w:rsidRDefault="00EE3B50" w:rsidP="0005326E">
      <w:pPr>
        <w:pStyle w:val="Heading3"/>
        <w:rPr>
          <w:color w:val="002060"/>
          <w:sz w:val="21"/>
          <w:szCs w:val="21"/>
        </w:rPr>
      </w:pPr>
      <w:r w:rsidRPr="00DD7A27">
        <w:rPr>
          <w:color w:val="002060"/>
          <w:sz w:val="21"/>
          <w:szCs w:val="21"/>
        </w:rPr>
        <w:t xml:space="preserve">Priority </w:t>
      </w:r>
      <w:r w:rsidR="006F7A86">
        <w:rPr>
          <w:color w:val="002060"/>
          <w:sz w:val="21"/>
          <w:szCs w:val="21"/>
        </w:rPr>
        <w:t>f</w:t>
      </w:r>
      <w:r w:rsidR="00CD5E59" w:rsidRPr="00DD7A27">
        <w:rPr>
          <w:color w:val="002060"/>
          <w:sz w:val="21"/>
          <w:szCs w:val="21"/>
        </w:rPr>
        <w:t xml:space="preserve">ields of </w:t>
      </w:r>
      <w:r w:rsidR="006F7A86">
        <w:rPr>
          <w:color w:val="002060"/>
          <w:sz w:val="21"/>
          <w:szCs w:val="21"/>
        </w:rPr>
        <w:t>s</w:t>
      </w:r>
      <w:r w:rsidR="00CD5E59" w:rsidRPr="00DD7A27">
        <w:rPr>
          <w:color w:val="002060"/>
          <w:sz w:val="21"/>
          <w:szCs w:val="21"/>
        </w:rPr>
        <w:t>tudy</w:t>
      </w:r>
    </w:p>
    <w:p w14:paraId="2F1DEA4C" w14:textId="66F1E019" w:rsidR="00C83D13" w:rsidRPr="00DA2C34" w:rsidRDefault="00C83D13" w:rsidP="00174CF2">
      <w:pPr>
        <w:pStyle w:val="BodyCopy"/>
        <w:spacing w:before="120" w:after="120"/>
        <w:rPr>
          <w:lang w:eastAsia="en-AU"/>
        </w:rPr>
      </w:pPr>
      <w:r w:rsidRPr="00DA2C34">
        <w:rPr>
          <w:lang w:eastAsia="en-AU"/>
        </w:rPr>
        <w:t>The priority areas of study for</w:t>
      </w:r>
      <w:r w:rsidR="00595C7E" w:rsidRPr="00DA2C34">
        <w:rPr>
          <w:lang w:eastAsia="en-AU"/>
        </w:rPr>
        <w:t xml:space="preserve"> </w:t>
      </w:r>
      <w:r w:rsidR="007934F6">
        <w:rPr>
          <w:lang w:eastAsia="en-AU"/>
        </w:rPr>
        <w:t>Nepal</w:t>
      </w:r>
      <w:r w:rsidR="00877FCB">
        <w:rPr>
          <w:lang w:eastAsia="en-AU"/>
        </w:rPr>
        <w:t xml:space="preserve"> </w:t>
      </w:r>
      <w:r w:rsidRPr="00DA2C34">
        <w:rPr>
          <w:lang w:eastAsia="en-AU"/>
        </w:rPr>
        <w:t xml:space="preserve">are: </w:t>
      </w:r>
    </w:p>
    <w:p w14:paraId="389DCD4F" w14:textId="77777777" w:rsidR="00C03A7C" w:rsidRPr="00A7520F" w:rsidRDefault="00C03A7C" w:rsidP="00C03A7C">
      <w:pPr>
        <w:pStyle w:val="Bullet"/>
        <w:rPr>
          <w:lang w:eastAsia="en-AU"/>
        </w:rPr>
      </w:pPr>
      <w:r w:rsidRPr="00A7520F">
        <w:rPr>
          <w:lang w:eastAsia="en-AU"/>
        </w:rPr>
        <w:t>Climate Change</w:t>
      </w:r>
    </w:p>
    <w:p w14:paraId="18DA1A2E" w14:textId="77777777" w:rsidR="00C03A7C" w:rsidRDefault="00C03A7C" w:rsidP="00C03A7C">
      <w:pPr>
        <w:pStyle w:val="Bullet"/>
        <w:rPr>
          <w:lang w:eastAsia="en-AU"/>
        </w:rPr>
      </w:pPr>
      <w:r>
        <w:rPr>
          <w:lang w:eastAsia="en-AU"/>
        </w:rPr>
        <w:t>Disaster Risk Reduction</w:t>
      </w:r>
    </w:p>
    <w:p w14:paraId="022B1F52" w14:textId="77777777" w:rsidR="00C03A7C" w:rsidRDefault="00C03A7C" w:rsidP="00C03A7C">
      <w:pPr>
        <w:pStyle w:val="Bullet"/>
        <w:rPr>
          <w:lang w:eastAsia="en-AU"/>
        </w:rPr>
      </w:pPr>
      <w:r>
        <w:rPr>
          <w:lang w:eastAsia="en-AU"/>
        </w:rPr>
        <w:t>Economic Development</w:t>
      </w:r>
    </w:p>
    <w:p w14:paraId="73E69B2A" w14:textId="77777777" w:rsidR="00F37D1A" w:rsidRDefault="00F37D1A" w:rsidP="00C03A7C">
      <w:pPr>
        <w:pStyle w:val="Bullet"/>
        <w:rPr>
          <w:lang w:eastAsia="en-AU"/>
        </w:rPr>
      </w:pPr>
      <w:r>
        <w:rPr>
          <w:lang w:eastAsia="en-AU"/>
        </w:rPr>
        <w:t xml:space="preserve">Education </w:t>
      </w:r>
    </w:p>
    <w:p w14:paraId="4B5D40A4" w14:textId="3683A891" w:rsidR="00C03A7C" w:rsidRDefault="00C03A7C" w:rsidP="00C03A7C">
      <w:pPr>
        <w:pStyle w:val="Bullet"/>
        <w:rPr>
          <w:lang w:eastAsia="en-AU"/>
        </w:rPr>
      </w:pPr>
      <w:r>
        <w:rPr>
          <w:lang w:eastAsia="en-AU"/>
        </w:rPr>
        <w:t>Gender Equality, Disability and Social Inclusion</w:t>
      </w:r>
    </w:p>
    <w:p w14:paraId="489A5EB8" w14:textId="1358FAB5" w:rsidR="00C03A7C" w:rsidRDefault="00C03A7C" w:rsidP="00F37D1A">
      <w:pPr>
        <w:pStyle w:val="Bullet"/>
        <w:rPr>
          <w:lang w:eastAsia="en-AU"/>
        </w:rPr>
      </w:pPr>
      <w:r>
        <w:rPr>
          <w:lang w:eastAsia="en-AU"/>
        </w:rPr>
        <w:t>Governance</w:t>
      </w:r>
    </w:p>
    <w:p w14:paraId="6530A63D" w14:textId="77777777" w:rsidR="00C03A7C" w:rsidRDefault="00C03A7C" w:rsidP="00C03A7C">
      <w:pPr>
        <w:pStyle w:val="Bullet"/>
        <w:rPr>
          <w:lang w:eastAsia="en-AU"/>
        </w:rPr>
      </w:pPr>
      <w:r>
        <w:rPr>
          <w:lang w:eastAsia="en-AU"/>
        </w:rPr>
        <w:t>Natural Resource Management</w:t>
      </w:r>
    </w:p>
    <w:p w14:paraId="1666537F" w14:textId="77777777" w:rsidR="00C03A7C" w:rsidRPr="00DA2C34" w:rsidRDefault="00C03A7C" w:rsidP="00C03A7C">
      <w:pPr>
        <w:pStyle w:val="Bullet"/>
        <w:rPr>
          <w:lang w:eastAsia="en-AU"/>
        </w:rPr>
      </w:pPr>
      <w:r>
        <w:rPr>
          <w:lang w:eastAsia="en-AU"/>
        </w:rPr>
        <w:t>Sustainable Infrastructure Development.</w:t>
      </w:r>
    </w:p>
    <w:p w14:paraId="17C3EAA3" w14:textId="709AFCF7" w:rsidR="00F865E6" w:rsidRPr="003C15F0" w:rsidRDefault="00F865E6" w:rsidP="00F865E6">
      <w:pPr>
        <w:pStyle w:val="Bullet"/>
        <w:numPr>
          <w:ilvl w:val="0"/>
          <w:numId w:val="0"/>
        </w:numPr>
        <w:spacing w:before="0" w:after="0"/>
        <w:rPr>
          <w:rFonts w:eastAsiaTheme="minorHAnsi"/>
          <w:color w:val="002060"/>
        </w:rPr>
      </w:pPr>
      <w:r w:rsidRPr="00DA2C34">
        <w:rPr>
          <w:rFonts w:eastAsiaTheme="minorHAnsi"/>
        </w:rPr>
        <w:t>The governmen</w:t>
      </w:r>
      <w:r>
        <w:rPr>
          <w:rFonts w:eastAsiaTheme="minorHAnsi"/>
        </w:rPr>
        <w:t>ts</w:t>
      </w:r>
      <w:r w:rsidRPr="00DA2C34">
        <w:rPr>
          <w:rFonts w:eastAsiaTheme="minorHAnsi"/>
        </w:rPr>
        <w:t xml:space="preserve"> of Australia and </w:t>
      </w:r>
      <w:r w:rsidR="00C03A7C">
        <w:rPr>
          <w:rFonts w:eastAsiaTheme="minorHAnsi"/>
        </w:rPr>
        <w:t>Nepal</w:t>
      </w:r>
      <w:r w:rsidRPr="00DA2C34">
        <w:rPr>
          <w:rFonts w:eastAsiaTheme="minorHAnsi"/>
        </w:rPr>
        <w:t xml:space="preserve"> regularly review these areas of study together and adjust the emphasis of the program. Detailed information on priority areas of study can be found at: </w:t>
      </w:r>
      <w:hyperlink r:id="rId15" w:history="1">
        <w:r w:rsidR="00D848D7" w:rsidRPr="00CF0616">
          <w:rPr>
            <w:rStyle w:val="Hyperlink"/>
            <w:b w:val="0"/>
            <w:color w:val="00759A"/>
          </w:rPr>
          <w:t>australiaawardsnepal.org</w:t>
        </w:r>
      </w:hyperlink>
      <w:r w:rsidR="006F4B7B">
        <w:t xml:space="preserve"> </w:t>
      </w:r>
    </w:p>
    <w:p w14:paraId="668E2A40" w14:textId="3BF04F0F" w:rsidR="00406203" w:rsidRPr="00DA2C34" w:rsidRDefault="00406203" w:rsidP="00F865E6">
      <w:pPr>
        <w:pStyle w:val="Bullet"/>
        <w:numPr>
          <w:ilvl w:val="0"/>
          <w:numId w:val="0"/>
        </w:numPr>
        <w:spacing w:before="0" w:after="0"/>
        <w:rPr>
          <w:lang w:eastAsia="en-AU"/>
        </w:rPr>
      </w:pPr>
      <w:r>
        <w:rPr>
          <w:lang w:eastAsia="en-AU"/>
        </w:rPr>
        <w:t xml:space="preserve"> </w:t>
      </w:r>
    </w:p>
    <w:p w14:paraId="28373BE9" w14:textId="77777777" w:rsidR="00EE3B50" w:rsidRPr="00DD7A27" w:rsidRDefault="0024777B" w:rsidP="00F865E6">
      <w:pPr>
        <w:pStyle w:val="Heading3"/>
        <w:spacing w:before="0"/>
        <w:rPr>
          <w:color w:val="002060"/>
          <w:sz w:val="21"/>
          <w:szCs w:val="21"/>
        </w:rPr>
      </w:pPr>
      <w:r>
        <w:rPr>
          <w:color w:val="002060"/>
          <w:sz w:val="21"/>
          <w:szCs w:val="21"/>
        </w:rPr>
        <w:t xml:space="preserve">Level of </w:t>
      </w:r>
      <w:r w:rsidR="006F7A86">
        <w:rPr>
          <w:color w:val="002060"/>
          <w:sz w:val="21"/>
          <w:szCs w:val="21"/>
        </w:rPr>
        <w:t>s</w:t>
      </w:r>
      <w:r w:rsidR="00EE3B50" w:rsidRPr="00DD7A27">
        <w:rPr>
          <w:color w:val="002060"/>
          <w:sz w:val="21"/>
          <w:szCs w:val="21"/>
        </w:rPr>
        <w:t>tudy</w:t>
      </w:r>
    </w:p>
    <w:p w14:paraId="6A0226AB" w14:textId="738BCF21" w:rsidR="00C83D13" w:rsidRPr="00DA2C34" w:rsidRDefault="009E1749" w:rsidP="00F865E6">
      <w:pPr>
        <w:pStyle w:val="BodyCopy"/>
        <w:spacing w:before="0"/>
        <w:rPr>
          <w:b/>
          <w:bCs/>
          <w:iCs/>
        </w:rPr>
      </w:pPr>
      <w:r w:rsidRPr="00DA2C34">
        <w:t xml:space="preserve">Australia Awards </w:t>
      </w:r>
      <w:r w:rsidR="006F7A86">
        <w:t>s</w:t>
      </w:r>
      <w:r w:rsidR="006F42CE" w:rsidRPr="00DA2C34">
        <w:t xml:space="preserve">cholarships </w:t>
      </w:r>
      <w:r w:rsidR="00C83D13" w:rsidRPr="00DA2C34">
        <w:t>provid</w:t>
      </w:r>
      <w:r w:rsidR="00483B9C" w:rsidRPr="00DA2C34">
        <w:t>e</w:t>
      </w:r>
      <w:r w:rsidR="00C83D13" w:rsidRPr="00DA2C34">
        <w:t xml:space="preserve"> citizens of </w:t>
      </w:r>
      <w:r w:rsidR="005106F5">
        <w:t>Nepal</w:t>
      </w:r>
      <w:r w:rsidR="00B62600">
        <w:t xml:space="preserve"> </w:t>
      </w:r>
      <w:r w:rsidR="00C83D13" w:rsidRPr="00DA2C34">
        <w:t>with</w:t>
      </w:r>
      <w:r w:rsidR="00630E03" w:rsidRPr="00DA2C34">
        <w:t xml:space="preserve"> the</w:t>
      </w:r>
      <w:r w:rsidR="00C83D13" w:rsidRPr="00DA2C34">
        <w:t xml:space="preserve"> opportunit</w:t>
      </w:r>
      <w:r w:rsidR="00595C7E" w:rsidRPr="00DA2C34">
        <w:t>y</w:t>
      </w:r>
      <w:r w:rsidR="00483B9C" w:rsidRPr="00DA2C34">
        <w:t xml:space="preserve"> to obtain</w:t>
      </w:r>
      <w:r w:rsidR="00C83D13" w:rsidRPr="00DA2C34">
        <w:t xml:space="preserve"> </w:t>
      </w:r>
      <w:r w:rsidR="003D1CAB" w:rsidRPr="00DA2C34">
        <w:t xml:space="preserve">a </w:t>
      </w:r>
      <w:r w:rsidR="004011A9">
        <w:t>qualification</w:t>
      </w:r>
      <w:r w:rsidR="00F3100F">
        <w:t xml:space="preserve"> </w:t>
      </w:r>
      <w:r w:rsidR="00C83D13" w:rsidRPr="00DA2C34">
        <w:t xml:space="preserve">at </w:t>
      </w:r>
      <w:r w:rsidR="00595C7E" w:rsidRPr="00DA2C34">
        <w:t xml:space="preserve">an </w:t>
      </w:r>
      <w:r w:rsidR="00C83D13" w:rsidRPr="00DA2C34">
        <w:t xml:space="preserve">Australian </w:t>
      </w:r>
      <w:r w:rsidR="00483B9C" w:rsidRPr="00DA2C34">
        <w:t xml:space="preserve">tertiary </w:t>
      </w:r>
      <w:r w:rsidR="00C83D13" w:rsidRPr="00DA2C34">
        <w:t>institution</w:t>
      </w:r>
      <w:r w:rsidR="00494EF0" w:rsidRPr="00DA2C34">
        <w:t>.</w:t>
      </w:r>
    </w:p>
    <w:p w14:paraId="0E07C914" w14:textId="21187D62" w:rsidR="006A35E8" w:rsidRDefault="00AF1603" w:rsidP="00175EA7">
      <w:pPr>
        <w:pStyle w:val="BodyText"/>
      </w:pPr>
      <w:r w:rsidRPr="00DA2C34">
        <w:t xml:space="preserve">Awards will be offered for commencement in </w:t>
      </w:r>
      <w:r w:rsidR="00F577FE">
        <w:t>2025</w:t>
      </w:r>
      <w:r w:rsidR="00137C02">
        <w:t xml:space="preserve"> within the following allocations:</w:t>
      </w:r>
    </w:p>
    <w:p w14:paraId="07BEBBD3" w14:textId="45547D42" w:rsidR="006A35E8" w:rsidRDefault="006A35E8" w:rsidP="006A35E8">
      <w:pPr>
        <w:pStyle w:val="Bullet"/>
      </w:pPr>
      <w:r>
        <w:t>Master by Coursework</w:t>
      </w:r>
    </w:p>
    <w:p w14:paraId="3B3839C9" w14:textId="77777777" w:rsidR="006A35E8" w:rsidRDefault="006A35E8" w:rsidP="006A35E8">
      <w:pPr>
        <w:pStyle w:val="Bullet"/>
      </w:pPr>
      <w:r>
        <w:t>Master by Research.</w:t>
      </w:r>
    </w:p>
    <w:p w14:paraId="0BCBB82D" w14:textId="77777777" w:rsidR="00B514C0" w:rsidRDefault="00B514C0" w:rsidP="00175EA7">
      <w:pPr>
        <w:pStyle w:val="Bullet"/>
        <w:numPr>
          <w:ilvl w:val="0"/>
          <w:numId w:val="0"/>
        </w:numPr>
      </w:pPr>
      <w:r w:rsidRPr="00591F4E">
        <w:lastRenderedPageBreak/>
        <w:t xml:space="preserve">The Australia Awards </w:t>
      </w:r>
      <w:r>
        <w:t>s</w:t>
      </w:r>
      <w:r w:rsidRPr="00591F4E">
        <w:t xml:space="preserve">cholarships program will request </w:t>
      </w:r>
      <w:r w:rsidRPr="0012052A">
        <w:rPr>
          <w:i/>
        </w:rPr>
        <w:t>recognition of prior learning</w:t>
      </w:r>
      <w:r w:rsidRPr="00591F4E">
        <w:t xml:space="preserve"> for all </w:t>
      </w:r>
      <w:r>
        <w:t>s</w:t>
      </w:r>
      <w:r w:rsidRPr="00591F4E">
        <w:t>cholarship recipients from Nepal. If this request is granted, the recipient may be placed in a study program shorter in duration than originally applied for.</w:t>
      </w:r>
    </w:p>
    <w:p w14:paraId="755A730E" w14:textId="77777777" w:rsidR="00B514C0" w:rsidRDefault="00B514C0" w:rsidP="00175EA7">
      <w:pPr>
        <w:pStyle w:val="Bullet"/>
        <w:numPr>
          <w:ilvl w:val="0"/>
          <w:numId w:val="0"/>
        </w:numPr>
      </w:pPr>
    </w:p>
    <w:p w14:paraId="2BAB8A80" w14:textId="77777777" w:rsidR="00D77DD6" w:rsidRPr="00175EA7" w:rsidRDefault="00A04DEB" w:rsidP="006A35E8">
      <w:pPr>
        <w:pStyle w:val="BodyText"/>
        <w:ind w:left="284" w:hanging="284"/>
        <w:rPr>
          <w:b/>
          <w:bCs/>
          <w:color w:val="002060"/>
          <w:sz w:val="21"/>
          <w:szCs w:val="21"/>
        </w:rPr>
      </w:pPr>
      <w:r w:rsidRPr="00175EA7">
        <w:rPr>
          <w:b/>
          <w:bCs/>
          <w:color w:val="002060"/>
          <w:sz w:val="21"/>
          <w:szCs w:val="21"/>
        </w:rPr>
        <w:t xml:space="preserve">Australia </w:t>
      </w:r>
      <w:r w:rsidR="00D77DD6" w:rsidRPr="00175EA7">
        <w:rPr>
          <w:b/>
          <w:bCs/>
          <w:color w:val="002060"/>
          <w:sz w:val="21"/>
          <w:szCs w:val="21"/>
        </w:rPr>
        <w:t xml:space="preserve">Awards </w:t>
      </w:r>
      <w:r w:rsidR="006F7A86" w:rsidRPr="00175EA7">
        <w:rPr>
          <w:b/>
          <w:bCs/>
          <w:color w:val="002060"/>
          <w:sz w:val="21"/>
          <w:szCs w:val="21"/>
        </w:rPr>
        <w:t>b</w:t>
      </w:r>
      <w:r w:rsidR="00D77DD6" w:rsidRPr="00175EA7">
        <w:rPr>
          <w:b/>
          <w:bCs/>
          <w:color w:val="002060"/>
          <w:sz w:val="21"/>
          <w:szCs w:val="21"/>
        </w:rPr>
        <w:t>enefits</w:t>
      </w:r>
    </w:p>
    <w:p w14:paraId="6EED1E93" w14:textId="77777777" w:rsidR="00D77DD6" w:rsidRPr="00DA2C34" w:rsidRDefault="00D77DD6" w:rsidP="00CC7FC0">
      <w:pPr>
        <w:pStyle w:val="BodyText"/>
        <w:spacing w:before="120"/>
        <w:rPr>
          <w:lang w:eastAsia="en-AU"/>
        </w:rPr>
      </w:pPr>
      <w:r w:rsidRPr="00DA2C34">
        <w:rPr>
          <w:lang w:eastAsia="en-AU"/>
        </w:rPr>
        <w:t xml:space="preserve">Australia Awards </w:t>
      </w:r>
      <w:r w:rsidR="006F7A86">
        <w:rPr>
          <w:lang w:eastAsia="en-AU"/>
        </w:rPr>
        <w:t>s</w:t>
      </w:r>
      <w:r w:rsidRPr="00DA2C34">
        <w:rPr>
          <w:lang w:eastAsia="en-AU"/>
        </w:rPr>
        <w:t>cholarsh</w:t>
      </w:r>
      <w:r w:rsidR="00DF6FD5" w:rsidRPr="00DA2C34">
        <w:rPr>
          <w:lang w:eastAsia="en-AU"/>
        </w:rPr>
        <w:t xml:space="preserve">ips are offered for the minimum </w:t>
      </w:r>
      <w:r w:rsidRPr="00DA2C34">
        <w:rPr>
          <w:lang w:eastAsia="en-AU"/>
        </w:rPr>
        <w:t>period necessary for the individual to complete the academic program specified by the Australian education institution, including any preparatory training.</w:t>
      </w:r>
    </w:p>
    <w:p w14:paraId="19BAD196" w14:textId="77777777" w:rsidR="00D77DD6" w:rsidRDefault="0010550B" w:rsidP="001E2779">
      <w:pPr>
        <w:pStyle w:val="BodyText"/>
        <w:spacing w:before="120"/>
        <w:jc w:val="both"/>
        <w:rPr>
          <w:lang w:eastAsia="en-AU"/>
        </w:rPr>
      </w:pPr>
      <w:r w:rsidRPr="00DA2C34">
        <w:rPr>
          <w:lang w:eastAsia="en-AU"/>
        </w:rPr>
        <w:t>Scholarship recipients will receive the following</w:t>
      </w:r>
      <w:r w:rsidR="00D77DD6" w:rsidRPr="00DA2C34">
        <w:rPr>
          <w:lang w:eastAsia="en-AU"/>
        </w:rPr>
        <w:t>:</w:t>
      </w:r>
    </w:p>
    <w:p w14:paraId="2F07156D" w14:textId="77777777" w:rsidR="00634441" w:rsidRPr="00DA2C34" w:rsidRDefault="00634441" w:rsidP="002E75B9">
      <w:pPr>
        <w:pStyle w:val="Bullet"/>
        <w:rPr>
          <w:lang w:eastAsia="en-AU"/>
        </w:rPr>
      </w:pPr>
      <w:r>
        <w:rPr>
          <w:lang w:eastAsia="en-AU"/>
        </w:rPr>
        <w:t xml:space="preserve">return air </w:t>
      </w:r>
      <w:proofErr w:type="gramStart"/>
      <w:r>
        <w:rPr>
          <w:lang w:eastAsia="en-AU"/>
        </w:rPr>
        <w:t>travel</w:t>
      </w:r>
      <w:proofErr w:type="gramEnd"/>
    </w:p>
    <w:p w14:paraId="3DCDB756" w14:textId="77777777" w:rsidR="00634441" w:rsidRDefault="00896156" w:rsidP="002E75B9">
      <w:pPr>
        <w:pStyle w:val="Bullet"/>
        <w:rPr>
          <w:lang w:eastAsia="en-AU"/>
        </w:rPr>
      </w:pPr>
      <w:r>
        <w:rPr>
          <w:lang w:eastAsia="en-AU"/>
        </w:rPr>
        <w:t>a one-</w:t>
      </w:r>
      <w:r w:rsidR="00634441">
        <w:rPr>
          <w:lang w:eastAsia="en-AU"/>
        </w:rPr>
        <w:t xml:space="preserve">off establishment allowance on arrival </w:t>
      </w:r>
    </w:p>
    <w:p w14:paraId="17FF35B0" w14:textId="77777777" w:rsidR="00634441" w:rsidRDefault="00634441" w:rsidP="002E75B9">
      <w:pPr>
        <w:pStyle w:val="Bullet"/>
        <w:rPr>
          <w:lang w:eastAsia="en-AU"/>
        </w:rPr>
      </w:pPr>
      <w:r>
        <w:rPr>
          <w:lang w:eastAsia="en-AU"/>
        </w:rPr>
        <w:t>full tuition fees</w:t>
      </w:r>
    </w:p>
    <w:p w14:paraId="34BB5371" w14:textId="77777777" w:rsidR="00634441" w:rsidRDefault="00634441" w:rsidP="002E75B9">
      <w:pPr>
        <w:pStyle w:val="Bullet"/>
        <w:rPr>
          <w:lang w:eastAsia="en-AU"/>
        </w:rPr>
      </w:pPr>
      <w:r>
        <w:rPr>
          <w:lang w:eastAsia="en-AU"/>
        </w:rPr>
        <w:t xml:space="preserve">contribution to living </w:t>
      </w:r>
      <w:proofErr w:type="gramStart"/>
      <w:r>
        <w:rPr>
          <w:lang w:eastAsia="en-AU"/>
        </w:rPr>
        <w:t>expenses</w:t>
      </w:r>
      <w:proofErr w:type="gramEnd"/>
    </w:p>
    <w:p w14:paraId="117CD9DD" w14:textId="77777777" w:rsidR="00634441" w:rsidRDefault="00634441" w:rsidP="002E75B9">
      <w:pPr>
        <w:pStyle w:val="Bullet"/>
        <w:rPr>
          <w:lang w:eastAsia="en-AU"/>
        </w:rPr>
      </w:pPr>
      <w:r>
        <w:rPr>
          <w:lang w:eastAsia="en-AU"/>
        </w:rPr>
        <w:t>introductory academic program</w:t>
      </w:r>
    </w:p>
    <w:p w14:paraId="7DBEB585" w14:textId="77777777" w:rsidR="00634441" w:rsidRDefault="00634441" w:rsidP="002E75B9">
      <w:pPr>
        <w:pStyle w:val="Bullet"/>
        <w:rPr>
          <w:lang w:eastAsia="en-AU"/>
        </w:rPr>
      </w:pPr>
      <w:r>
        <w:rPr>
          <w:lang w:eastAsia="en-AU"/>
        </w:rPr>
        <w:t>overseas student health cover for the duration of the scholarship</w:t>
      </w:r>
    </w:p>
    <w:p w14:paraId="18469F0A" w14:textId="787FDADA" w:rsidR="00634441" w:rsidRDefault="00634441" w:rsidP="002E75B9">
      <w:pPr>
        <w:pStyle w:val="Bullet"/>
        <w:rPr>
          <w:lang w:eastAsia="en-AU"/>
        </w:rPr>
      </w:pPr>
      <w:r>
        <w:rPr>
          <w:lang w:eastAsia="en-AU"/>
        </w:rPr>
        <w:t xml:space="preserve">supplementary academic support </w:t>
      </w:r>
    </w:p>
    <w:p w14:paraId="684FEF83" w14:textId="23BCD457" w:rsidR="00634441" w:rsidRDefault="00634441" w:rsidP="002E75B9">
      <w:pPr>
        <w:pStyle w:val="Bullet"/>
        <w:rPr>
          <w:lang w:eastAsia="en-AU"/>
        </w:rPr>
      </w:pPr>
      <w:r>
        <w:rPr>
          <w:lang w:eastAsia="en-AU"/>
        </w:rPr>
        <w:t>fieldwork allowance for research students and masters by coursework which has a compulsory fieldwork component.</w:t>
      </w:r>
    </w:p>
    <w:p w14:paraId="5DA46D39" w14:textId="77777777" w:rsidR="00EE3B50" w:rsidRPr="00457822" w:rsidRDefault="00D87545" w:rsidP="002E75B9">
      <w:pPr>
        <w:pStyle w:val="Heading3"/>
        <w:rPr>
          <w:color w:val="002060"/>
          <w:sz w:val="21"/>
          <w:szCs w:val="21"/>
        </w:rPr>
      </w:pPr>
      <w:r w:rsidRPr="00457822">
        <w:rPr>
          <w:color w:val="002060"/>
          <w:sz w:val="21"/>
          <w:szCs w:val="21"/>
        </w:rPr>
        <w:t xml:space="preserve">Eligibility </w:t>
      </w:r>
      <w:r w:rsidR="006F7A86">
        <w:rPr>
          <w:color w:val="002060"/>
          <w:sz w:val="21"/>
          <w:szCs w:val="21"/>
        </w:rPr>
        <w:t>c</w:t>
      </w:r>
      <w:r w:rsidR="00EE3B50" w:rsidRPr="00457822">
        <w:rPr>
          <w:color w:val="002060"/>
          <w:sz w:val="21"/>
          <w:szCs w:val="21"/>
        </w:rPr>
        <w:t>riteria</w:t>
      </w:r>
    </w:p>
    <w:p w14:paraId="07FF0E7C" w14:textId="196EFD8F" w:rsidR="008C39FD" w:rsidRPr="00826A28" w:rsidRDefault="00D77DD6" w:rsidP="00826A28">
      <w:pPr>
        <w:pStyle w:val="Bullet"/>
        <w:numPr>
          <w:ilvl w:val="0"/>
          <w:numId w:val="0"/>
        </w:numPr>
        <w:spacing w:before="120" w:after="120"/>
        <w:rPr>
          <w:bCs/>
          <w:color w:val="002060"/>
          <w:lang w:eastAsia="en-AU"/>
        </w:rPr>
      </w:pPr>
      <w:r w:rsidRPr="00DA2C34">
        <w:rPr>
          <w:rFonts w:asciiTheme="minorHAnsi" w:eastAsiaTheme="minorHAnsi" w:hAnsiTheme="minorHAnsi" w:cs="Times New Roman"/>
          <w:color w:val="auto"/>
          <w:spacing w:val="0"/>
          <w:kern w:val="0"/>
          <w:szCs w:val="20"/>
          <w:lang w:eastAsia="en-AU"/>
        </w:rPr>
        <w:t>Australia Awards a</w:t>
      </w:r>
      <w:r w:rsidR="00DF6FD5" w:rsidRPr="00DA2C34">
        <w:rPr>
          <w:rFonts w:asciiTheme="minorHAnsi" w:eastAsiaTheme="minorHAnsi" w:hAnsiTheme="minorHAnsi" w:cs="Times New Roman"/>
          <w:color w:val="auto"/>
          <w:spacing w:val="0"/>
          <w:kern w:val="0"/>
          <w:szCs w:val="20"/>
          <w:lang w:eastAsia="en-AU"/>
        </w:rPr>
        <w:t xml:space="preserve">pplicants must </w:t>
      </w:r>
      <w:r w:rsidR="00C4402E" w:rsidRPr="00DA2C34">
        <w:rPr>
          <w:rFonts w:asciiTheme="minorHAnsi" w:eastAsiaTheme="minorHAnsi" w:hAnsiTheme="minorHAnsi" w:cs="Times New Roman"/>
          <w:color w:val="auto"/>
          <w:spacing w:val="0"/>
          <w:kern w:val="0"/>
          <w:szCs w:val="20"/>
          <w:lang w:eastAsia="en-AU"/>
        </w:rPr>
        <w:t xml:space="preserve">meet all eligibility requirements detailed in the </w:t>
      </w:r>
      <w:r w:rsidR="00F362B6" w:rsidRPr="009C38C5">
        <w:rPr>
          <w:rFonts w:asciiTheme="minorHAnsi" w:eastAsiaTheme="minorHAnsi" w:hAnsiTheme="minorHAnsi" w:cs="Times New Roman"/>
          <w:i/>
          <w:color w:val="auto"/>
          <w:spacing w:val="0"/>
          <w:kern w:val="0"/>
          <w:szCs w:val="20"/>
          <w:lang w:eastAsia="en-AU"/>
        </w:rPr>
        <w:t xml:space="preserve">Australia Awards </w:t>
      </w:r>
      <w:r w:rsidR="00C4402E" w:rsidRPr="009C38C5">
        <w:rPr>
          <w:rFonts w:asciiTheme="minorHAnsi" w:eastAsiaTheme="minorHAnsi" w:hAnsiTheme="minorHAnsi" w:cs="Times New Roman"/>
          <w:i/>
          <w:color w:val="auto"/>
          <w:spacing w:val="0"/>
          <w:kern w:val="0"/>
          <w:szCs w:val="20"/>
          <w:lang w:eastAsia="en-AU"/>
        </w:rPr>
        <w:t>Scholarships</w:t>
      </w:r>
      <w:r w:rsidR="00DF6FD5" w:rsidRPr="009C38C5">
        <w:rPr>
          <w:rFonts w:asciiTheme="minorHAnsi" w:eastAsiaTheme="minorHAnsi" w:hAnsiTheme="minorHAnsi" w:cs="Times New Roman"/>
          <w:i/>
          <w:color w:val="auto"/>
          <w:spacing w:val="0"/>
          <w:kern w:val="0"/>
          <w:szCs w:val="20"/>
          <w:lang w:eastAsia="en-AU"/>
        </w:rPr>
        <w:t xml:space="preserve"> Policy Handbook</w:t>
      </w:r>
      <w:r w:rsidR="00DF6FD5" w:rsidRPr="00DA2C34">
        <w:rPr>
          <w:rFonts w:asciiTheme="minorHAnsi" w:eastAsiaTheme="minorHAnsi" w:hAnsiTheme="minorHAnsi" w:cs="Times New Roman"/>
          <w:color w:val="auto"/>
          <w:spacing w:val="0"/>
          <w:kern w:val="0"/>
          <w:szCs w:val="20"/>
          <w:lang w:eastAsia="en-AU"/>
        </w:rPr>
        <w:t>, available at:</w:t>
      </w:r>
      <w:r w:rsidR="0063388C" w:rsidRPr="00DA2C34">
        <w:rPr>
          <w:lang w:eastAsia="en-AU"/>
        </w:rPr>
        <w:t xml:space="preserve"> </w:t>
      </w:r>
      <w:hyperlink r:id="rId16" w:history="1">
        <w:r w:rsidR="00213434" w:rsidRPr="00471E09">
          <w:rPr>
            <w:rStyle w:val="Hyperlink"/>
            <w:b w:val="0"/>
            <w:color w:val="00759A"/>
            <w:szCs w:val="20"/>
          </w:rPr>
          <w:t>dfat.gov.au/sites/default/files/aus-awards-scholarships-policy-handbook.pdf</w:t>
        </w:r>
      </w:hyperlink>
      <w:r w:rsidR="00213434" w:rsidRPr="00471E09">
        <w:rPr>
          <w:rStyle w:val="Hyperlink"/>
          <w:color w:val="00759A"/>
        </w:rPr>
        <w:t xml:space="preserve"> </w:t>
      </w:r>
      <w:r w:rsidR="00213434">
        <w:rPr>
          <w:rStyle w:val="Hyperlink"/>
          <w:color w:val="00759A"/>
        </w:rPr>
        <w:t xml:space="preserve"> </w:t>
      </w:r>
    </w:p>
    <w:p w14:paraId="5EDB584D" w14:textId="77777777" w:rsidR="00D87545" w:rsidRPr="003C3B5C" w:rsidRDefault="00A1653F" w:rsidP="002E75B9">
      <w:pPr>
        <w:pStyle w:val="Heading4"/>
        <w:rPr>
          <w:lang w:eastAsia="en-AU"/>
        </w:rPr>
      </w:pPr>
      <w:r w:rsidRPr="003C3B5C">
        <w:rPr>
          <w:lang w:eastAsia="en-AU"/>
        </w:rPr>
        <w:t>Country-s</w:t>
      </w:r>
      <w:r w:rsidR="0024777B">
        <w:rPr>
          <w:lang w:eastAsia="en-AU"/>
        </w:rPr>
        <w:t xml:space="preserve">pecific </w:t>
      </w:r>
      <w:r w:rsidR="006F7A86">
        <w:rPr>
          <w:lang w:eastAsia="en-AU"/>
        </w:rPr>
        <w:t>c</w:t>
      </w:r>
      <w:r w:rsidR="00D87545" w:rsidRPr="003C3B5C">
        <w:rPr>
          <w:lang w:eastAsia="en-AU"/>
        </w:rPr>
        <w:t>onditions</w:t>
      </w:r>
    </w:p>
    <w:p w14:paraId="29A5AE25" w14:textId="68A5C102" w:rsidR="003456E1" w:rsidRDefault="003456E1" w:rsidP="003456E1">
      <w:pPr>
        <w:pStyle w:val="Bullet"/>
        <w:numPr>
          <w:ilvl w:val="0"/>
          <w:numId w:val="0"/>
        </w:numPr>
        <w:rPr>
          <w:lang w:eastAsia="en-AU"/>
        </w:rPr>
      </w:pPr>
      <w:r w:rsidRPr="002A3018">
        <w:rPr>
          <w:lang w:eastAsia="en-AU"/>
        </w:rPr>
        <w:t xml:space="preserve">In addition to the eligibility requirements, candidates from </w:t>
      </w:r>
      <w:bookmarkStart w:id="0" w:name="_Hlk93593523"/>
      <w:r w:rsidR="00555E45">
        <w:rPr>
          <w:lang w:eastAsia="en-AU"/>
        </w:rPr>
        <w:t>Nepal</w:t>
      </w:r>
      <w:r w:rsidRPr="002A3018">
        <w:rPr>
          <w:lang w:eastAsia="en-AU"/>
        </w:rPr>
        <w:t xml:space="preserve"> </w:t>
      </w:r>
      <w:bookmarkEnd w:id="0"/>
      <w:r w:rsidRPr="002A3018">
        <w:rPr>
          <w:lang w:eastAsia="en-AU"/>
        </w:rPr>
        <w:t>must also meet the following conditions:</w:t>
      </w:r>
    </w:p>
    <w:p w14:paraId="6AD048FF" w14:textId="77777777" w:rsidR="00827489" w:rsidRPr="00DE4A53" w:rsidRDefault="00827489" w:rsidP="00827489">
      <w:pPr>
        <w:pStyle w:val="Bullet"/>
        <w:rPr>
          <w:lang w:eastAsia="en-AU"/>
        </w:rPr>
      </w:pPr>
      <w:r w:rsidRPr="00F64512">
        <w:rPr>
          <w:lang w:eastAsia="en-AU"/>
        </w:rPr>
        <w:t xml:space="preserve">Qualifications and work experience: </w:t>
      </w:r>
    </w:p>
    <w:p w14:paraId="538D5552" w14:textId="3E30A5FD" w:rsidR="00827489" w:rsidRPr="00F64512" w:rsidRDefault="00827489" w:rsidP="00827489">
      <w:pPr>
        <w:pStyle w:val="BodyCopy"/>
        <w:numPr>
          <w:ilvl w:val="1"/>
          <w:numId w:val="26"/>
        </w:numPr>
        <w:spacing w:before="60" w:after="0" w:line="240" w:lineRule="auto"/>
        <w:ind w:left="990"/>
        <w:rPr>
          <w:rFonts w:asciiTheme="minorHAnsi" w:eastAsiaTheme="minorHAnsi" w:hAnsiTheme="minorHAnsi" w:cs="Times New Roman"/>
          <w:color w:val="auto"/>
          <w:spacing w:val="0"/>
          <w:kern w:val="0"/>
          <w:szCs w:val="20"/>
          <w:lang w:eastAsia="en-AU"/>
        </w:rPr>
      </w:pPr>
      <w:r>
        <w:rPr>
          <w:lang w:eastAsia="en-AU"/>
        </w:rPr>
        <w:t>A</w:t>
      </w:r>
      <w:r w:rsidRPr="00F64512">
        <w:rPr>
          <w:lang w:eastAsia="en-AU"/>
        </w:rPr>
        <w:t xml:space="preserve"> minimum four-year </w:t>
      </w:r>
      <w:proofErr w:type="gramStart"/>
      <w:r w:rsidR="00C77AB0">
        <w:rPr>
          <w:lang w:eastAsia="en-AU"/>
        </w:rPr>
        <w:t>B</w:t>
      </w:r>
      <w:r w:rsidRPr="00F64512">
        <w:rPr>
          <w:lang w:eastAsia="en-AU"/>
        </w:rPr>
        <w:t>achelor's</w:t>
      </w:r>
      <w:proofErr w:type="gramEnd"/>
      <w:r w:rsidRPr="00F64512">
        <w:rPr>
          <w:lang w:eastAsia="en-AU"/>
        </w:rPr>
        <w:t xml:space="preserve"> degree and minimum three years' relevant full-time work experience earned after the </w:t>
      </w:r>
      <w:r w:rsidR="00930F84">
        <w:rPr>
          <w:lang w:eastAsia="en-AU"/>
        </w:rPr>
        <w:t>B</w:t>
      </w:r>
      <w:r w:rsidRPr="00F64512">
        <w:rPr>
          <w:lang w:eastAsia="en-AU"/>
        </w:rPr>
        <w:t>achelor's degree; or</w:t>
      </w:r>
    </w:p>
    <w:p w14:paraId="700F2033" w14:textId="5BA1C0F3" w:rsidR="00827489" w:rsidRPr="00F64512" w:rsidRDefault="00827489" w:rsidP="00827489">
      <w:pPr>
        <w:pStyle w:val="BodyCopy"/>
        <w:numPr>
          <w:ilvl w:val="1"/>
          <w:numId w:val="26"/>
        </w:numPr>
        <w:spacing w:before="60" w:after="0" w:line="240" w:lineRule="auto"/>
        <w:ind w:left="990"/>
        <w:rPr>
          <w:rFonts w:asciiTheme="minorHAnsi" w:eastAsiaTheme="minorHAnsi" w:hAnsiTheme="minorHAnsi" w:cs="Times New Roman"/>
          <w:color w:val="auto"/>
          <w:spacing w:val="0"/>
          <w:kern w:val="0"/>
          <w:szCs w:val="20"/>
          <w:lang w:eastAsia="en-AU"/>
        </w:rPr>
      </w:pPr>
      <w:r>
        <w:t>A</w:t>
      </w:r>
      <w:r w:rsidRPr="00F64512">
        <w:t xml:space="preserve"> three-year </w:t>
      </w:r>
      <w:proofErr w:type="gramStart"/>
      <w:r w:rsidR="00930F84">
        <w:t>B</w:t>
      </w:r>
      <w:r w:rsidRPr="00F64512">
        <w:t>achelor’s</w:t>
      </w:r>
      <w:proofErr w:type="gramEnd"/>
      <w:r w:rsidRPr="00F64512">
        <w:t xml:space="preserve"> degree with at least a one-year </w:t>
      </w:r>
      <w:r w:rsidR="00930F84">
        <w:t>M</w:t>
      </w:r>
      <w:r w:rsidRPr="00F64512">
        <w:t xml:space="preserve">aster’s degree with a minimum of three years’ relevant full-time work experience earned after the </w:t>
      </w:r>
      <w:r w:rsidR="00930F84">
        <w:t>B</w:t>
      </w:r>
      <w:r w:rsidRPr="00F64512">
        <w:t>achelor’s degree; or</w:t>
      </w:r>
    </w:p>
    <w:p w14:paraId="06614434" w14:textId="7A3A5A14" w:rsidR="00827489" w:rsidRPr="00854A1D" w:rsidRDefault="00827489" w:rsidP="00854A1D">
      <w:pPr>
        <w:pStyle w:val="BodyCopy"/>
        <w:numPr>
          <w:ilvl w:val="1"/>
          <w:numId w:val="26"/>
        </w:numPr>
        <w:spacing w:before="60" w:after="0" w:line="240" w:lineRule="auto"/>
        <w:ind w:left="990"/>
        <w:rPr>
          <w:rFonts w:asciiTheme="minorHAnsi" w:eastAsiaTheme="minorHAnsi" w:hAnsiTheme="minorHAnsi" w:cs="Times New Roman"/>
          <w:color w:val="auto"/>
          <w:spacing w:val="0"/>
          <w:kern w:val="0"/>
          <w:szCs w:val="20"/>
          <w:lang w:eastAsia="en-AU"/>
        </w:rPr>
      </w:pPr>
      <w:r>
        <w:t>A</w:t>
      </w:r>
      <w:r w:rsidRPr="00F64512">
        <w:t xml:space="preserve"> two-year </w:t>
      </w:r>
      <w:proofErr w:type="gramStart"/>
      <w:r w:rsidR="00930F84">
        <w:t>B</w:t>
      </w:r>
      <w:r w:rsidRPr="00F64512">
        <w:t>achelor’s</w:t>
      </w:r>
      <w:proofErr w:type="gramEnd"/>
      <w:r w:rsidRPr="00F64512">
        <w:t xml:space="preserve"> degree with at least a two-year </w:t>
      </w:r>
      <w:r w:rsidR="00CA49B3">
        <w:t>M</w:t>
      </w:r>
      <w:r w:rsidRPr="00F64512">
        <w:t xml:space="preserve">aster’s degree with a minimum of three years’ relevant full-time work experience earned after the </w:t>
      </w:r>
      <w:r w:rsidR="00CA49B3">
        <w:t>B</w:t>
      </w:r>
      <w:r w:rsidRPr="00F64512">
        <w:t xml:space="preserve">achelor’s degree. </w:t>
      </w:r>
    </w:p>
    <w:p w14:paraId="07D648B7" w14:textId="02509D12" w:rsidR="00827489" w:rsidRPr="00AE3CC7" w:rsidRDefault="00827489" w:rsidP="00AE3CC7">
      <w:pPr>
        <w:pStyle w:val="Bullet"/>
        <w:numPr>
          <w:ilvl w:val="0"/>
          <w:numId w:val="0"/>
        </w:numPr>
        <w:ind w:left="284"/>
        <w:rPr>
          <w:lang w:eastAsia="en-AU"/>
        </w:rPr>
      </w:pPr>
      <w:r>
        <w:rPr>
          <w:lang w:eastAsia="en-AU"/>
        </w:rPr>
        <w:t>Scholarships will not be available for courses of study in Australia where the applicant has already achieved a qualification that is deemed to be equivalent to the Australian qualification.</w:t>
      </w:r>
    </w:p>
    <w:p w14:paraId="42B04808" w14:textId="77777777" w:rsidR="00827489" w:rsidRPr="00DE4A53" w:rsidRDefault="00827489" w:rsidP="00827489">
      <w:pPr>
        <w:pStyle w:val="Bullet"/>
        <w:rPr>
          <w:lang w:eastAsia="en-AU"/>
        </w:rPr>
      </w:pPr>
      <w:r w:rsidRPr="00FB1486">
        <w:rPr>
          <w:lang w:eastAsia="en-AU"/>
        </w:rPr>
        <w:t>English Language Test Score</w:t>
      </w:r>
    </w:p>
    <w:p w14:paraId="7FC8338B" w14:textId="77777777" w:rsidR="00827489" w:rsidRPr="003D5D81" w:rsidRDefault="00827489" w:rsidP="00827489">
      <w:pPr>
        <w:pStyle w:val="BodyCopy"/>
        <w:numPr>
          <w:ilvl w:val="1"/>
          <w:numId w:val="26"/>
        </w:numPr>
        <w:spacing w:before="60"/>
        <w:ind w:left="990"/>
        <w:rPr>
          <w:rFonts w:asciiTheme="minorHAnsi" w:eastAsiaTheme="minorEastAsia" w:hAnsiTheme="minorHAnsi" w:cs="Times New Roman"/>
          <w:color w:val="auto"/>
          <w:lang w:eastAsia="en-AU"/>
        </w:rPr>
      </w:pPr>
      <w:r w:rsidRPr="003D5D81">
        <w:rPr>
          <w:rFonts w:asciiTheme="minorHAnsi" w:eastAsiaTheme="minorEastAsia" w:hAnsiTheme="minorHAnsi" w:cs="Times New Roman"/>
          <w:color w:val="auto"/>
          <w:spacing w:val="0"/>
          <w:kern w:val="0"/>
          <w:lang w:eastAsia="en-AU"/>
        </w:rPr>
        <w:t>Applicants must possess one of the following English language test scores valid on 1 January 202</w:t>
      </w:r>
      <w:r>
        <w:rPr>
          <w:rFonts w:asciiTheme="minorHAnsi" w:eastAsiaTheme="minorEastAsia" w:hAnsiTheme="minorHAnsi" w:cs="Times New Roman"/>
          <w:color w:val="auto"/>
          <w:spacing w:val="0"/>
          <w:kern w:val="0"/>
          <w:lang w:eastAsia="en-AU"/>
        </w:rPr>
        <w:t>5</w:t>
      </w:r>
      <w:r w:rsidRPr="003D5D81">
        <w:rPr>
          <w:rFonts w:asciiTheme="minorHAnsi" w:eastAsiaTheme="minorEastAsia" w:hAnsiTheme="minorHAnsi" w:cs="Times New Roman"/>
          <w:color w:val="auto"/>
          <w:spacing w:val="0"/>
          <w:kern w:val="0"/>
          <w:lang w:eastAsia="en-AU"/>
        </w:rPr>
        <w:t>:</w:t>
      </w:r>
    </w:p>
    <w:p w14:paraId="3E6E5721" w14:textId="77777777" w:rsidR="00827489" w:rsidRPr="003D5D81" w:rsidRDefault="00827489" w:rsidP="00827489">
      <w:pPr>
        <w:pStyle w:val="BodyCopy"/>
        <w:numPr>
          <w:ilvl w:val="2"/>
          <w:numId w:val="26"/>
        </w:numPr>
        <w:spacing w:before="60"/>
        <w:rPr>
          <w:rFonts w:asciiTheme="minorHAnsi" w:eastAsiaTheme="minorEastAsia" w:hAnsiTheme="minorHAnsi" w:cs="Times New Roman"/>
          <w:color w:val="auto"/>
          <w:lang w:eastAsia="en-AU"/>
        </w:rPr>
      </w:pPr>
      <w:r w:rsidRPr="003D5D81">
        <w:rPr>
          <w:rFonts w:asciiTheme="minorHAnsi" w:eastAsiaTheme="minorEastAsia" w:hAnsiTheme="minorHAnsi" w:cs="Times New Roman"/>
          <w:color w:val="auto"/>
          <w:spacing w:val="0"/>
          <w:kern w:val="0"/>
          <w:lang w:eastAsia="en-AU"/>
        </w:rPr>
        <w:t>IELTS (Academic) 6.5 or higher (with all band scores 6.0 or higher), or</w:t>
      </w:r>
    </w:p>
    <w:p w14:paraId="2A115BBD" w14:textId="77777777" w:rsidR="00827489" w:rsidRPr="003D5D81" w:rsidRDefault="00827489" w:rsidP="00827489">
      <w:pPr>
        <w:pStyle w:val="BodyCopy"/>
        <w:numPr>
          <w:ilvl w:val="2"/>
          <w:numId w:val="26"/>
        </w:numPr>
        <w:spacing w:before="60"/>
        <w:rPr>
          <w:rFonts w:asciiTheme="minorHAnsi" w:eastAsiaTheme="minorEastAsia" w:hAnsiTheme="minorHAnsi" w:cs="Times New Roman"/>
          <w:color w:val="auto"/>
          <w:lang w:eastAsia="en-AU"/>
        </w:rPr>
      </w:pPr>
      <w:r w:rsidRPr="003D5D81">
        <w:rPr>
          <w:rFonts w:asciiTheme="minorHAnsi" w:eastAsiaTheme="minorEastAsia" w:hAnsiTheme="minorHAnsi" w:cs="Times New Roman"/>
          <w:color w:val="auto"/>
          <w:spacing w:val="0"/>
          <w:kern w:val="0"/>
          <w:lang w:eastAsia="en-AU"/>
        </w:rPr>
        <w:t>TOEFL (Internet-based) 84 or higher (with all subtest scores 21 or higher), or</w:t>
      </w:r>
    </w:p>
    <w:p w14:paraId="76F937D3" w14:textId="77777777" w:rsidR="00827489" w:rsidRPr="00DC19BD" w:rsidRDefault="00827489" w:rsidP="00827489">
      <w:pPr>
        <w:pStyle w:val="BodyCopy"/>
        <w:numPr>
          <w:ilvl w:val="2"/>
          <w:numId w:val="26"/>
        </w:numPr>
        <w:spacing w:before="60"/>
        <w:rPr>
          <w:rFonts w:asciiTheme="minorHAnsi" w:eastAsiaTheme="minorEastAsia" w:hAnsiTheme="minorHAnsi" w:cs="Times New Roman"/>
          <w:color w:val="auto"/>
          <w:spacing w:val="0"/>
          <w:kern w:val="0"/>
          <w:lang w:eastAsia="en-AU"/>
        </w:rPr>
      </w:pPr>
      <w:r w:rsidRPr="003D5D81">
        <w:rPr>
          <w:rFonts w:eastAsiaTheme="minorEastAsia" w:cs="Times New Roman"/>
          <w:color w:val="auto"/>
          <w:lang w:eastAsia="en-AU"/>
        </w:rPr>
        <w:t>PTE (Academic) 58 or higher (with all communicative skill scores 50 or higher)</w:t>
      </w:r>
      <w:r>
        <w:rPr>
          <w:rFonts w:asciiTheme="minorHAnsi" w:eastAsiaTheme="minorEastAsia" w:hAnsiTheme="minorHAnsi" w:cs="Times New Roman"/>
          <w:color w:val="auto"/>
          <w:spacing w:val="0"/>
          <w:kern w:val="0"/>
          <w:lang w:eastAsia="en-AU"/>
        </w:rPr>
        <w:t>.</w:t>
      </w:r>
    </w:p>
    <w:p w14:paraId="51DF9582" w14:textId="77777777" w:rsidR="00827489" w:rsidRPr="003D5D81" w:rsidRDefault="00827489" w:rsidP="00827489">
      <w:pPr>
        <w:pStyle w:val="BodyCopy"/>
        <w:numPr>
          <w:ilvl w:val="1"/>
          <w:numId w:val="26"/>
        </w:numPr>
        <w:spacing w:before="60"/>
        <w:ind w:left="990"/>
        <w:rPr>
          <w:rFonts w:cs="Times New Roman"/>
          <w:color w:val="auto"/>
          <w:szCs w:val="20"/>
        </w:rPr>
      </w:pPr>
      <w:r w:rsidRPr="003D5D81">
        <w:rPr>
          <w:rFonts w:asciiTheme="minorHAnsi" w:eastAsiaTheme="minorHAnsi" w:hAnsiTheme="minorHAnsi" w:cs="Times New Roman"/>
          <w:color w:val="auto"/>
          <w:spacing w:val="0"/>
          <w:kern w:val="0"/>
          <w:szCs w:val="20"/>
          <w:lang w:eastAsia="en-AU"/>
        </w:rPr>
        <w:t xml:space="preserve">Women, people with disability, members of traditionally marginalised groups and public servants will be considered for eligibility with IELTS (Academic) score of 6.0 or higher (with all band scores 5.5 or higher) or an equivalent TOEFL (Internet-based) or PTE (Academic) test score. However, if offered an Australia Awards </w:t>
      </w:r>
      <w:r>
        <w:rPr>
          <w:rFonts w:asciiTheme="minorHAnsi" w:eastAsiaTheme="minorHAnsi" w:hAnsiTheme="minorHAnsi" w:cs="Times New Roman"/>
          <w:color w:val="auto"/>
          <w:spacing w:val="0"/>
          <w:kern w:val="0"/>
          <w:szCs w:val="20"/>
          <w:lang w:eastAsia="en-AU"/>
        </w:rPr>
        <w:t>s</w:t>
      </w:r>
      <w:r w:rsidRPr="003D5D81">
        <w:rPr>
          <w:rFonts w:asciiTheme="minorHAnsi" w:eastAsiaTheme="minorHAnsi" w:hAnsiTheme="minorHAnsi" w:cs="Times New Roman"/>
          <w:color w:val="auto"/>
          <w:spacing w:val="0"/>
          <w:kern w:val="0"/>
          <w:szCs w:val="20"/>
          <w:lang w:eastAsia="en-AU"/>
        </w:rPr>
        <w:t>cholarship, these applicants must meet the English language requirements of their preferred university and degree before commencing study.</w:t>
      </w:r>
    </w:p>
    <w:p w14:paraId="3102C364" w14:textId="77777777" w:rsidR="00870EC9" w:rsidRPr="00DD7A27" w:rsidRDefault="0024777B" w:rsidP="00D55FB9">
      <w:pPr>
        <w:pStyle w:val="Heading3"/>
        <w:rPr>
          <w:color w:val="002060"/>
          <w:sz w:val="21"/>
          <w:szCs w:val="21"/>
        </w:rPr>
      </w:pPr>
      <w:r>
        <w:rPr>
          <w:color w:val="002060"/>
          <w:sz w:val="21"/>
          <w:szCs w:val="21"/>
        </w:rPr>
        <w:t xml:space="preserve">Application </w:t>
      </w:r>
      <w:r w:rsidR="006F7A86">
        <w:rPr>
          <w:color w:val="002060"/>
          <w:sz w:val="21"/>
          <w:szCs w:val="21"/>
        </w:rPr>
        <w:t>d</w:t>
      </w:r>
      <w:r w:rsidR="00EE3B50" w:rsidRPr="00DD7A27">
        <w:rPr>
          <w:color w:val="002060"/>
          <w:sz w:val="21"/>
          <w:szCs w:val="21"/>
        </w:rPr>
        <w:t xml:space="preserve">ates </w:t>
      </w:r>
    </w:p>
    <w:p w14:paraId="520E9078" w14:textId="4C35C162" w:rsidR="00EE3B50" w:rsidRPr="008C5E56" w:rsidRDefault="00796623" w:rsidP="002E75B9">
      <w:pPr>
        <w:pStyle w:val="BodyCopy"/>
        <w:rPr>
          <w:rFonts w:eastAsiaTheme="minorHAnsi" w:cs="Arial"/>
          <w:b/>
          <w:bCs/>
          <w:color w:val="000000"/>
          <w:spacing w:val="0"/>
        </w:rPr>
      </w:pPr>
      <w:r w:rsidRPr="00796623">
        <w:rPr>
          <w:sz w:val="22"/>
          <w:szCs w:val="22"/>
        </w:rPr>
        <w:t>F</w:t>
      </w:r>
      <w:r w:rsidR="00EE3B50" w:rsidRPr="00796623">
        <w:t>or study</w:t>
      </w:r>
      <w:r w:rsidR="00C4402E" w:rsidRPr="00796623">
        <w:t xml:space="preserve"> commencing in Australia</w:t>
      </w:r>
      <w:r w:rsidR="000A44ED" w:rsidRPr="00796623">
        <w:t xml:space="preserve"> </w:t>
      </w:r>
      <w:r w:rsidR="00C4402E" w:rsidRPr="00796623">
        <w:t>in</w:t>
      </w:r>
      <w:r w:rsidR="00C4402E" w:rsidRPr="0072110F">
        <w:t xml:space="preserve"> </w:t>
      </w:r>
      <w:r w:rsidR="000C32C7">
        <w:rPr>
          <w:rFonts w:eastAsiaTheme="minorHAnsi" w:cs="Arial"/>
          <w:color w:val="000000"/>
          <w:spacing w:val="0"/>
        </w:rPr>
        <w:t>202</w:t>
      </w:r>
      <w:r w:rsidR="00054A53">
        <w:rPr>
          <w:rFonts w:eastAsiaTheme="minorHAnsi" w:cs="Arial"/>
          <w:color w:val="000000"/>
          <w:spacing w:val="0"/>
        </w:rPr>
        <w:t>5</w:t>
      </w:r>
      <w:r w:rsidR="000C32C7">
        <w:rPr>
          <w:rFonts w:eastAsiaTheme="minorHAnsi" w:cs="Arial"/>
          <w:color w:val="000000"/>
          <w:spacing w:val="0"/>
        </w:rPr>
        <w:t>:</w:t>
      </w:r>
    </w:p>
    <w:p w14:paraId="13C92DD4" w14:textId="0F73AB3C" w:rsidR="00EE3B50" w:rsidRPr="00292267" w:rsidRDefault="00DF6FD5" w:rsidP="00457822">
      <w:pPr>
        <w:pStyle w:val="BodyCopy"/>
        <w:tabs>
          <w:tab w:val="left" w:pos="1560"/>
        </w:tabs>
        <w:spacing w:before="60" w:after="0" w:line="240" w:lineRule="auto"/>
        <w:jc w:val="both"/>
        <w:rPr>
          <w:color w:val="auto"/>
        </w:rPr>
      </w:pPr>
      <w:r w:rsidRPr="00292267">
        <w:rPr>
          <w:color w:val="auto"/>
        </w:rPr>
        <w:t xml:space="preserve">Opening date: </w:t>
      </w:r>
      <w:r w:rsidR="000C32C7" w:rsidRPr="00292267">
        <w:rPr>
          <w:color w:val="auto"/>
        </w:rPr>
        <w:t>1 February 202</w:t>
      </w:r>
      <w:r w:rsidR="00054A53">
        <w:rPr>
          <w:color w:val="auto"/>
        </w:rPr>
        <w:t>4</w:t>
      </w:r>
      <w:r w:rsidRPr="00292267">
        <w:rPr>
          <w:color w:val="auto"/>
        </w:rPr>
        <w:tab/>
      </w:r>
    </w:p>
    <w:p w14:paraId="27EFD683" w14:textId="025D9EAE" w:rsidR="00EE3B50" w:rsidRPr="0072110F" w:rsidRDefault="00EE3B50" w:rsidP="00457822">
      <w:pPr>
        <w:pStyle w:val="BodyCopy"/>
        <w:tabs>
          <w:tab w:val="left" w:pos="1560"/>
        </w:tabs>
        <w:spacing w:before="60" w:after="0" w:line="240" w:lineRule="auto"/>
        <w:jc w:val="both"/>
        <w:rPr>
          <w:b/>
          <w:color w:val="auto"/>
        </w:rPr>
      </w:pPr>
      <w:r w:rsidRPr="00292267">
        <w:rPr>
          <w:color w:val="auto"/>
        </w:rPr>
        <w:t xml:space="preserve">Closing date: </w:t>
      </w:r>
      <w:r w:rsidR="00054A53">
        <w:rPr>
          <w:color w:val="auto"/>
        </w:rPr>
        <w:t>30 April</w:t>
      </w:r>
      <w:r w:rsidR="000C32C7" w:rsidRPr="00292267">
        <w:rPr>
          <w:color w:val="auto"/>
        </w:rPr>
        <w:t xml:space="preserve"> 202</w:t>
      </w:r>
      <w:r w:rsidR="00054A53">
        <w:rPr>
          <w:color w:val="auto"/>
        </w:rPr>
        <w:t>4</w:t>
      </w:r>
      <w:r w:rsidR="00A9484A">
        <w:rPr>
          <w:color w:val="auto"/>
        </w:rPr>
        <w:t xml:space="preserve"> </w:t>
      </w:r>
      <w:r w:rsidR="00214270">
        <w:rPr>
          <w:color w:val="auto"/>
        </w:rPr>
        <w:t>(</w:t>
      </w:r>
      <w:r w:rsidR="00214270">
        <w:t>11:59PM AEST)</w:t>
      </w:r>
    </w:p>
    <w:p w14:paraId="370537C8" w14:textId="77777777" w:rsidR="00EE3B50" w:rsidRPr="00DA2C34" w:rsidRDefault="00EE3B50" w:rsidP="00E37240">
      <w:pPr>
        <w:pStyle w:val="BodyCopy"/>
        <w:spacing w:before="120" w:after="120"/>
        <w:rPr>
          <w:color w:val="000000"/>
          <w:lang w:eastAsia="en-AU"/>
        </w:rPr>
      </w:pPr>
      <w:r w:rsidRPr="00DA2C34">
        <w:rPr>
          <w:color w:val="000000"/>
          <w:lang w:eastAsia="en-AU"/>
        </w:rPr>
        <w:t xml:space="preserve">Applications </w:t>
      </w:r>
      <w:r w:rsidR="009B10CA">
        <w:rPr>
          <w:color w:val="000000"/>
          <w:lang w:eastAsia="en-AU"/>
        </w:rPr>
        <w:t>and/or</w:t>
      </w:r>
      <w:r w:rsidRPr="00DA2C34">
        <w:rPr>
          <w:color w:val="000000"/>
          <w:lang w:eastAsia="en-AU"/>
        </w:rPr>
        <w:t xml:space="preserve"> supporting documents received after th</w:t>
      </w:r>
      <w:r w:rsidR="00E37240" w:rsidRPr="00DA2C34">
        <w:rPr>
          <w:color w:val="000000"/>
          <w:lang w:eastAsia="en-AU"/>
        </w:rPr>
        <w:t xml:space="preserve">e closing </w:t>
      </w:r>
      <w:r w:rsidRPr="00DA2C34">
        <w:rPr>
          <w:color w:val="000000"/>
          <w:lang w:eastAsia="en-AU"/>
        </w:rPr>
        <w:t xml:space="preserve">date will not be considered. </w:t>
      </w:r>
    </w:p>
    <w:p w14:paraId="5E39C57A" w14:textId="77777777" w:rsidR="00EE3B50" w:rsidRPr="00DD7A27" w:rsidRDefault="0024777B" w:rsidP="0005326E">
      <w:pPr>
        <w:pStyle w:val="Heading3"/>
        <w:rPr>
          <w:color w:val="002060"/>
          <w:sz w:val="21"/>
          <w:szCs w:val="21"/>
        </w:rPr>
      </w:pPr>
      <w:r w:rsidRPr="099E4668">
        <w:rPr>
          <w:color w:val="002060"/>
          <w:sz w:val="21"/>
          <w:szCs w:val="21"/>
        </w:rPr>
        <w:lastRenderedPageBreak/>
        <w:t xml:space="preserve">The </w:t>
      </w:r>
      <w:r w:rsidR="006F7A86" w:rsidRPr="099E4668">
        <w:rPr>
          <w:color w:val="002060"/>
          <w:sz w:val="21"/>
          <w:szCs w:val="21"/>
        </w:rPr>
        <w:t>a</w:t>
      </w:r>
      <w:r w:rsidRPr="099E4668">
        <w:rPr>
          <w:color w:val="002060"/>
          <w:sz w:val="21"/>
          <w:szCs w:val="21"/>
        </w:rPr>
        <w:t xml:space="preserve">pplication </w:t>
      </w:r>
      <w:bookmarkStart w:id="1" w:name="_Int_JWpT6rt2"/>
      <w:proofErr w:type="gramStart"/>
      <w:r w:rsidR="006F7A86" w:rsidRPr="099E4668">
        <w:rPr>
          <w:color w:val="002060"/>
          <w:sz w:val="21"/>
          <w:szCs w:val="21"/>
        </w:rPr>
        <w:t>p</w:t>
      </w:r>
      <w:r w:rsidR="00EE3B50" w:rsidRPr="099E4668">
        <w:rPr>
          <w:color w:val="002060"/>
          <w:sz w:val="21"/>
          <w:szCs w:val="21"/>
        </w:rPr>
        <w:t>rocess</w:t>
      </w:r>
      <w:bookmarkEnd w:id="1"/>
      <w:proofErr w:type="gramEnd"/>
      <w:r w:rsidR="00EE3B50" w:rsidRPr="099E4668">
        <w:rPr>
          <w:color w:val="002060"/>
          <w:sz w:val="21"/>
          <w:szCs w:val="21"/>
        </w:rPr>
        <w:t xml:space="preserve"> </w:t>
      </w:r>
    </w:p>
    <w:p w14:paraId="6959C0A5" w14:textId="77777777" w:rsidR="00EE3B50" w:rsidRPr="00DA2C34" w:rsidRDefault="0024777B" w:rsidP="0005326E">
      <w:pPr>
        <w:pStyle w:val="Heading4"/>
      </w:pPr>
      <w:r>
        <w:t xml:space="preserve">Online </w:t>
      </w:r>
      <w:r w:rsidR="006F7A86">
        <w:t>a</w:t>
      </w:r>
      <w:r w:rsidR="00EE3B50" w:rsidRPr="00DA2C34">
        <w:t>pplications</w:t>
      </w:r>
    </w:p>
    <w:p w14:paraId="3340664A" w14:textId="27A05AE5" w:rsidR="003C3B5C" w:rsidRPr="008C5E56" w:rsidRDefault="00870EC9" w:rsidP="00457822">
      <w:pPr>
        <w:pStyle w:val="BodyCopy"/>
        <w:spacing w:before="120" w:after="120"/>
        <w:rPr>
          <w:rFonts w:eastAsiaTheme="minorHAnsi" w:cs="Arial"/>
          <w:color w:val="000000"/>
          <w:spacing w:val="0"/>
          <w:kern w:val="0"/>
          <w:szCs w:val="20"/>
        </w:rPr>
      </w:pPr>
      <w:r w:rsidRPr="00DA2C34">
        <w:rPr>
          <w:color w:val="000000"/>
          <w:lang w:eastAsia="en-AU"/>
        </w:rPr>
        <w:t>A</w:t>
      </w:r>
      <w:r w:rsidR="00A10841" w:rsidRPr="00DA2C34">
        <w:rPr>
          <w:color w:val="000000"/>
          <w:lang w:eastAsia="en-AU"/>
        </w:rPr>
        <w:t xml:space="preserve">ll applications </w:t>
      </w:r>
      <w:r w:rsidR="009259F8">
        <w:rPr>
          <w:color w:val="000000"/>
          <w:lang w:eastAsia="en-AU"/>
        </w:rPr>
        <w:t>must</w:t>
      </w:r>
      <w:r w:rsidR="009259F8" w:rsidRPr="00DA2C34">
        <w:rPr>
          <w:color w:val="000000"/>
          <w:lang w:eastAsia="en-AU"/>
        </w:rPr>
        <w:t xml:space="preserve"> </w:t>
      </w:r>
      <w:r w:rsidR="00A10841" w:rsidRPr="00DA2C34">
        <w:rPr>
          <w:color w:val="000000"/>
          <w:lang w:eastAsia="en-AU"/>
        </w:rPr>
        <w:t xml:space="preserve">be lodged </w:t>
      </w:r>
      <w:r w:rsidR="00DF6B79">
        <w:rPr>
          <w:color w:val="000000"/>
          <w:lang w:eastAsia="en-AU"/>
        </w:rPr>
        <w:t xml:space="preserve">online </w:t>
      </w:r>
      <w:r w:rsidR="00A10841" w:rsidRPr="00DA2C34">
        <w:rPr>
          <w:color w:val="000000"/>
          <w:lang w:eastAsia="en-AU"/>
        </w:rPr>
        <w:t xml:space="preserve">through </w:t>
      </w:r>
      <w:r w:rsidR="003456E1">
        <w:t>OASIS</w:t>
      </w:r>
      <w:r w:rsidR="00080A52">
        <w:t xml:space="preserve"> at </w:t>
      </w:r>
      <w:hyperlink r:id="rId17" w:history="1">
        <w:r w:rsidR="00E731AC" w:rsidRPr="00184076">
          <w:rPr>
            <w:rStyle w:val="Hyperlink"/>
            <w:lang w:eastAsia="en-AU"/>
          </w:rPr>
          <w:t>https://oasis.dfat.gov.au/</w:t>
        </w:r>
      </w:hyperlink>
      <w:r w:rsidR="00E731AC">
        <w:rPr>
          <w:color w:val="00759A" w:themeColor="accent1"/>
          <w:lang w:eastAsia="en-AU"/>
        </w:rPr>
        <w:t xml:space="preserve"> </w:t>
      </w:r>
    </w:p>
    <w:p w14:paraId="48A0F162" w14:textId="77777777" w:rsidR="00EE3B50" w:rsidRPr="00DA2C34" w:rsidRDefault="0024777B" w:rsidP="0005326E">
      <w:pPr>
        <w:pStyle w:val="Heading4"/>
      </w:pPr>
      <w:r>
        <w:t xml:space="preserve">Supporting </w:t>
      </w:r>
      <w:r w:rsidR="006F7A86">
        <w:t>d</w:t>
      </w:r>
      <w:r w:rsidR="00EE3B50" w:rsidRPr="00DA2C34">
        <w:t>ocuments</w:t>
      </w:r>
    </w:p>
    <w:p w14:paraId="615927E6" w14:textId="732A498F" w:rsidR="00796623" w:rsidRDefault="00796623" w:rsidP="002E75B9">
      <w:pPr>
        <w:pStyle w:val="BodyCopy"/>
        <w:rPr>
          <w:lang w:eastAsia="en-AU"/>
        </w:rPr>
      </w:pPr>
      <w:r w:rsidRPr="00796623">
        <w:rPr>
          <w:lang w:eastAsia="en-AU"/>
        </w:rPr>
        <w:t xml:space="preserve">Applicants must submit all the relevant supporting documents listed in the </w:t>
      </w:r>
      <w:r w:rsidRPr="009C38C5">
        <w:rPr>
          <w:i/>
          <w:lang w:eastAsia="en-AU"/>
        </w:rPr>
        <w:t>Australia Awards Scholarships Policy Handbook</w:t>
      </w:r>
      <w:r w:rsidRPr="00796623">
        <w:rPr>
          <w:lang w:eastAsia="en-AU"/>
        </w:rPr>
        <w:t xml:space="preserve">. </w:t>
      </w:r>
    </w:p>
    <w:p w14:paraId="4335D0D0" w14:textId="50AD409A" w:rsidR="00EB7EF3" w:rsidRPr="00796623" w:rsidRDefault="00EB7EF3" w:rsidP="00EB7EF3">
      <w:pPr>
        <w:pStyle w:val="Heading3"/>
        <w:spacing w:before="120" w:after="120"/>
        <w:rPr>
          <w:b w:val="0"/>
          <w:color w:val="000000" w:themeColor="text1"/>
          <w:kern w:val="28"/>
          <w:szCs w:val="52"/>
          <w:lang w:eastAsia="en-AU"/>
        </w:rPr>
      </w:pPr>
      <w:r w:rsidRPr="00796623">
        <w:rPr>
          <w:b w:val="0"/>
          <w:color w:val="000000" w:themeColor="text1"/>
          <w:kern w:val="28"/>
          <w:szCs w:val="52"/>
          <w:lang w:eastAsia="en-AU"/>
        </w:rPr>
        <w:t xml:space="preserve">Applicants must also provide the following documents to meet the specific requirements for </w:t>
      </w:r>
      <w:r w:rsidR="0071353D">
        <w:rPr>
          <w:b w:val="0"/>
          <w:color w:val="000000" w:themeColor="text1"/>
          <w:kern w:val="28"/>
          <w:szCs w:val="52"/>
          <w:lang w:eastAsia="en-AU"/>
        </w:rPr>
        <w:t>Nepal</w:t>
      </w:r>
      <w:r w:rsidRPr="00796623">
        <w:rPr>
          <w:b w:val="0"/>
          <w:color w:val="000000" w:themeColor="text1"/>
          <w:kern w:val="28"/>
          <w:szCs w:val="52"/>
          <w:lang w:eastAsia="en-AU"/>
        </w:rPr>
        <w:t xml:space="preserve">: </w:t>
      </w:r>
    </w:p>
    <w:p w14:paraId="325AC595" w14:textId="77777777" w:rsidR="00EB7EF3" w:rsidRPr="003B6EDF" w:rsidRDefault="00EB7EF3" w:rsidP="00EB7EF3">
      <w:pPr>
        <w:pStyle w:val="BodyCopy"/>
        <w:spacing w:before="120" w:after="120" w:line="240" w:lineRule="auto"/>
        <w:contextualSpacing/>
        <w:rPr>
          <w:sz w:val="6"/>
          <w:szCs w:val="6"/>
          <w:lang w:eastAsia="en-AU"/>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3119"/>
        <w:gridCol w:w="1559"/>
      </w:tblGrid>
      <w:tr w:rsidR="00EB7EF3" w14:paraId="20FFD752" w14:textId="77777777" w:rsidTr="099E4668">
        <w:tc>
          <w:tcPr>
            <w:tcW w:w="5807" w:type="dxa"/>
            <w:shd w:val="clear" w:color="auto" w:fill="3CB6CE" w:themeFill="background2"/>
            <w:vAlign w:val="center"/>
          </w:tcPr>
          <w:p w14:paraId="5F5ABAB3" w14:textId="77777777" w:rsidR="00EB7EF3" w:rsidRPr="008F186D" w:rsidRDefault="00EB7EF3" w:rsidP="00411D73">
            <w:pPr>
              <w:spacing w:before="240" w:after="240"/>
              <w:ind w:right="2"/>
              <w:jc w:val="center"/>
              <w:rPr>
                <w:rFonts w:ascii="Calibri" w:hAnsi="Calibri"/>
                <w:b/>
                <w:sz w:val="22"/>
                <w:szCs w:val="22"/>
                <w:lang w:eastAsia="en-AU"/>
              </w:rPr>
            </w:pPr>
            <w:r w:rsidRPr="008F186D">
              <w:rPr>
                <w:rFonts w:ascii="Calibri" w:hAnsi="Calibri"/>
                <w:b/>
                <w:sz w:val="22"/>
                <w:szCs w:val="22"/>
                <w:lang w:eastAsia="en-AU"/>
              </w:rPr>
              <w:t xml:space="preserve">Required </w:t>
            </w:r>
            <w:r w:rsidRPr="008F186D">
              <w:rPr>
                <w:rFonts w:ascii="Calibri" w:hAnsi="Calibri"/>
                <w:b/>
                <w:sz w:val="22"/>
                <w:szCs w:val="22"/>
                <w:lang w:eastAsia="en-AU"/>
              </w:rPr>
              <w:br/>
              <w:t>document</w:t>
            </w:r>
          </w:p>
        </w:tc>
        <w:tc>
          <w:tcPr>
            <w:tcW w:w="3119" w:type="dxa"/>
            <w:shd w:val="clear" w:color="auto" w:fill="3CB6CE" w:themeFill="background2"/>
            <w:vAlign w:val="center"/>
          </w:tcPr>
          <w:p w14:paraId="36B94024" w14:textId="77777777" w:rsidR="00EB7EF3" w:rsidRPr="008F186D" w:rsidRDefault="00EB7EF3" w:rsidP="00411D73">
            <w:pPr>
              <w:spacing w:before="240" w:after="240"/>
              <w:ind w:left="140" w:right="139"/>
              <w:jc w:val="center"/>
              <w:rPr>
                <w:rFonts w:ascii="Calibri" w:hAnsi="Calibri"/>
                <w:b/>
                <w:sz w:val="22"/>
                <w:szCs w:val="22"/>
                <w:lang w:eastAsia="en-AU"/>
              </w:rPr>
            </w:pPr>
            <w:r w:rsidRPr="008F186D">
              <w:rPr>
                <w:rFonts w:ascii="Calibri" w:hAnsi="Calibri"/>
                <w:b/>
                <w:sz w:val="22"/>
                <w:szCs w:val="22"/>
                <w:lang w:eastAsia="en-AU"/>
              </w:rPr>
              <w:t xml:space="preserve">OASIS </w:t>
            </w:r>
            <w:r w:rsidRPr="008F186D">
              <w:rPr>
                <w:rFonts w:ascii="Calibri" w:hAnsi="Calibri"/>
                <w:b/>
                <w:sz w:val="22"/>
                <w:szCs w:val="22"/>
                <w:lang w:eastAsia="en-AU"/>
              </w:rPr>
              <w:br/>
              <w:t>document type</w:t>
            </w:r>
          </w:p>
        </w:tc>
        <w:tc>
          <w:tcPr>
            <w:tcW w:w="1559" w:type="dxa"/>
            <w:shd w:val="clear" w:color="auto" w:fill="3CB6CE" w:themeFill="background2"/>
            <w:vAlign w:val="center"/>
          </w:tcPr>
          <w:p w14:paraId="7BDE7A1E" w14:textId="77777777" w:rsidR="00EB7EF3" w:rsidRPr="008F186D" w:rsidRDefault="00EB7EF3" w:rsidP="00411D73">
            <w:pPr>
              <w:spacing w:before="240" w:after="240"/>
              <w:jc w:val="center"/>
              <w:rPr>
                <w:rFonts w:ascii="Calibri" w:hAnsi="Calibri"/>
                <w:b/>
                <w:sz w:val="22"/>
                <w:szCs w:val="22"/>
                <w:lang w:eastAsia="en-AU"/>
              </w:rPr>
            </w:pPr>
            <w:r w:rsidRPr="008F186D">
              <w:rPr>
                <w:rFonts w:ascii="Calibri" w:hAnsi="Calibri"/>
                <w:b/>
                <w:sz w:val="22"/>
                <w:szCs w:val="22"/>
                <w:lang w:eastAsia="en-AU"/>
              </w:rPr>
              <w:t>Certified</w:t>
            </w:r>
          </w:p>
        </w:tc>
      </w:tr>
      <w:tr w:rsidR="004C3B41" w14:paraId="4B4DEEF5" w14:textId="77777777" w:rsidTr="099E4668">
        <w:tc>
          <w:tcPr>
            <w:tcW w:w="5807" w:type="dxa"/>
          </w:tcPr>
          <w:p w14:paraId="11F43989" w14:textId="10A04564" w:rsidR="004C3B41" w:rsidRPr="00175EA7" w:rsidRDefault="004C3B41" w:rsidP="004C3B41">
            <w:pPr>
              <w:ind w:right="335"/>
              <w:rPr>
                <w:rFonts w:ascii="Calibri" w:hAnsi="Calibri" w:cs="Calibri"/>
                <w:sz w:val="22"/>
                <w:szCs w:val="22"/>
                <w:lang w:eastAsia="en-AU"/>
              </w:rPr>
            </w:pPr>
            <w:r w:rsidRPr="00175EA7">
              <w:rPr>
                <w:rFonts w:ascii="Calibri" w:hAnsi="Calibri" w:cs="Calibri"/>
                <w:sz w:val="22"/>
                <w:szCs w:val="22"/>
              </w:rPr>
              <w:t>Passport</w:t>
            </w:r>
          </w:p>
        </w:tc>
        <w:tc>
          <w:tcPr>
            <w:tcW w:w="3119" w:type="dxa"/>
          </w:tcPr>
          <w:p w14:paraId="615000F4" w14:textId="097BD6D3" w:rsidR="004C3B41" w:rsidRPr="00175EA7" w:rsidRDefault="004C3B41" w:rsidP="004C3B41">
            <w:pPr>
              <w:ind w:right="335"/>
              <w:rPr>
                <w:rFonts w:ascii="Calibri" w:hAnsi="Calibri" w:cs="Calibri"/>
                <w:sz w:val="22"/>
                <w:szCs w:val="22"/>
                <w:lang w:eastAsia="en-AU"/>
              </w:rPr>
            </w:pPr>
            <w:r w:rsidRPr="00175EA7">
              <w:rPr>
                <w:rFonts w:ascii="Calibri" w:hAnsi="Calibri" w:cs="Calibri"/>
                <w:sz w:val="22"/>
                <w:szCs w:val="22"/>
              </w:rPr>
              <w:t>Proof of citizenship</w:t>
            </w:r>
          </w:p>
        </w:tc>
        <w:tc>
          <w:tcPr>
            <w:tcW w:w="1559" w:type="dxa"/>
          </w:tcPr>
          <w:p w14:paraId="554175B8" w14:textId="355CC0A2" w:rsidR="004C3B41" w:rsidRPr="00175EA7" w:rsidRDefault="004C3B41" w:rsidP="004C3B41">
            <w:pPr>
              <w:ind w:right="335"/>
              <w:rPr>
                <w:rFonts w:ascii="Calibri" w:hAnsi="Calibri" w:cs="Calibri"/>
                <w:sz w:val="22"/>
                <w:szCs w:val="22"/>
                <w:lang w:eastAsia="en-AU"/>
              </w:rPr>
            </w:pPr>
            <w:r w:rsidRPr="00175EA7">
              <w:rPr>
                <w:rFonts w:ascii="Calibri" w:hAnsi="Calibri" w:cs="Calibri"/>
                <w:sz w:val="22"/>
                <w:szCs w:val="22"/>
              </w:rPr>
              <w:t>Yes</w:t>
            </w:r>
          </w:p>
        </w:tc>
      </w:tr>
      <w:tr w:rsidR="004C3B41" w14:paraId="05AA8CD3" w14:textId="77777777" w:rsidTr="099E4668">
        <w:tc>
          <w:tcPr>
            <w:tcW w:w="5807" w:type="dxa"/>
            <w:shd w:val="clear" w:color="auto" w:fill="auto"/>
          </w:tcPr>
          <w:p w14:paraId="1494FD60" w14:textId="1241A202" w:rsidR="004C3B41" w:rsidRPr="00175EA7" w:rsidRDefault="004C3B41" w:rsidP="004C3B41">
            <w:pPr>
              <w:ind w:right="335"/>
              <w:rPr>
                <w:rFonts w:ascii="Calibri" w:hAnsi="Calibri" w:cs="Calibri"/>
                <w:sz w:val="22"/>
                <w:szCs w:val="22"/>
              </w:rPr>
            </w:pPr>
            <w:r w:rsidRPr="00175EA7">
              <w:rPr>
                <w:rFonts w:ascii="Calibri" w:hAnsi="Calibri" w:cs="Calibri"/>
                <w:sz w:val="22"/>
                <w:szCs w:val="22"/>
              </w:rPr>
              <w:t xml:space="preserve">Copy of </w:t>
            </w:r>
            <w:r w:rsidRPr="00175EA7">
              <w:rPr>
                <w:rFonts w:ascii="Calibri" w:hAnsi="Calibri" w:cs="Calibri"/>
                <w:b/>
                <w:bCs/>
                <w:sz w:val="22"/>
                <w:szCs w:val="22"/>
              </w:rPr>
              <w:t>original degree</w:t>
            </w:r>
            <w:r w:rsidRPr="00175EA7">
              <w:rPr>
                <w:rFonts w:ascii="Calibri" w:hAnsi="Calibri" w:cs="Calibri"/>
                <w:sz w:val="22"/>
                <w:szCs w:val="22"/>
              </w:rPr>
              <w:t xml:space="preserve"> certificates issued by examination boards including School Leaving Certificate (SLC) or equivalent and above (not character, </w:t>
            </w:r>
            <w:bookmarkStart w:id="2" w:name="_Int_fd2yvMPw"/>
            <w:r w:rsidRPr="00175EA7">
              <w:rPr>
                <w:rFonts w:ascii="Calibri" w:hAnsi="Calibri" w:cs="Calibri"/>
                <w:sz w:val="22"/>
                <w:szCs w:val="22"/>
              </w:rPr>
              <w:t>migration,</w:t>
            </w:r>
            <w:bookmarkEnd w:id="2"/>
            <w:r w:rsidRPr="00175EA7">
              <w:rPr>
                <w:rFonts w:ascii="Calibri" w:hAnsi="Calibri" w:cs="Calibri"/>
                <w:sz w:val="22"/>
                <w:szCs w:val="22"/>
              </w:rPr>
              <w:t xml:space="preserve"> or provisional certificates) </w:t>
            </w:r>
          </w:p>
        </w:tc>
        <w:tc>
          <w:tcPr>
            <w:tcW w:w="3119" w:type="dxa"/>
            <w:shd w:val="clear" w:color="auto" w:fill="auto"/>
          </w:tcPr>
          <w:p w14:paraId="32C901E6" w14:textId="7AF0D2DB" w:rsidR="004C3B41" w:rsidRPr="00175EA7" w:rsidRDefault="004C3B41" w:rsidP="004C3B41">
            <w:pPr>
              <w:ind w:right="335"/>
              <w:rPr>
                <w:rFonts w:ascii="Calibri" w:hAnsi="Calibri" w:cs="Calibri"/>
                <w:sz w:val="22"/>
                <w:szCs w:val="22"/>
              </w:rPr>
            </w:pPr>
            <w:r w:rsidRPr="00175EA7">
              <w:rPr>
                <w:rFonts w:ascii="Calibri" w:hAnsi="Calibri" w:cs="Calibri"/>
                <w:sz w:val="22"/>
                <w:szCs w:val="22"/>
              </w:rPr>
              <w:t>Degree certificate</w:t>
            </w:r>
          </w:p>
        </w:tc>
        <w:tc>
          <w:tcPr>
            <w:tcW w:w="1559" w:type="dxa"/>
            <w:shd w:val="clear" w:color="auto" w:fill="auto"/>
          </w:tcPr>
          <w:p w14:paraId="645AACF8" w14:textId="03D61B3E" w:rsidR="004C3B41" w:rsidRPr="00175EA7" w:rsidRDefault="004C3B41" w:rsidP="004C3B41">
            <w:pPr>
              <w:ind w:right="335"/>
              <w:rPr>
                <w:rFonts w:ascii="Calibri" w:hAnsi="Calibri" w:cs="Calibri"/>
                <w:sz w:val="22"/>
                <w:szCs w:val="22"/>
              </w:rPr>
            </w:pPr>
            <w:r w:rsidRPr="00175EA7">
              <w:rPr>
                <w:rFonts w:ascii="Calibri" w:hAnsi="Calibri" w:cs="Calibri"/>
                <w:sz w:val="22"/>
                <w:szCs w:val="22"/>
              </w:rPr>
              <w:t>Yes</w:t>
            </w:r>
          </w:p>
        </w:tc>
      </w:tr>
      <w:tr w:rsidR="004C3B41" w14:paraId="0236215D" w14:textId="77777777" w:rsidTr="099E4668">
        <w:tc>
          <w:tcPr>
            <w:tcW w:w="5807" w:type="dxa"/>
            <w:shd w:val="clear" w:color="auto" w:fill="auto"/>
          </w:tcPr>
          <w:p w14:paraId="305964D8" w14:textId="47DFBA6B" w:rsidR="004C3B41" w:rsidRPr="00175EA7" w:rsidRDefault="004C3B41" w:rsidP="004C3B41">
            <w:pPr>
              <w:ind w:right="335"/>
              <w:rPr>
                <w:rFonts w:ascii="Calibri" w:hAnsi="Calibri" w:cs="Calibri"/>
                <w:sz w:val="22"/>
                <w:szCs w:val="22"/>
              </w:rPr>
            </w:pPr>
            <w:r w:rsidRPr="00175EA7">
              <w:rPr>
                <w:rFonts w:ascii="Calibri" w:hAnsi="Calibri" w:cs="Calibri"/>
                <w:sz w:val="22"/>
                <w:szCs w:val="22"/>
              </w:rPr>
              <w:t>Academic transcripts specifying divisions/ grades from SLC or equivalent onwards</w:t>
            </w:r>
          </w:p>
        </w:tc>
        <w:tc>
          <w:tcPr>
            <w:tcW w:w="3119" w:type="dxa"/>
            <w:shd w:val="clear" w:color="auto" w:fill="auto"/>
          </w:tcPr>
          <w:p w14:paraId="707E81D1" w14:textId="6CFF6ABE" w:rsidR="004C3B41" w:rsidRPr="00175EA7" w:rsidRDefault="004C3B41" w:rsidP="004C3B41">
            <w:pPr>
              <w:ind w:right="335"/>
              <w:rPr>
                <w:rFonts w:ascii="Calibri" w:hAnsi="Calibri" w:cs="Calibri"/>
                <w:sz w:val="22"/>
                <w:szCs w:val="22"/>
              </w:rPr>
            </w:pPr>
            <w:r w:rsidRPr="00175EA7">
              <w:rPr>
                <w:rFonts w:ascii="Calibri" w:hAnsi="Calibri" w:cs="Calibri"/>
                <w:sz w:val="22"/>
                <w:szCs w:val="22"/>
              </w:rPr>
              <w:t>Academic transcript</w:t>
            </w:r>
          </w:p>
        </w:tc>
        <w:tc>
          <w:tcPr>
            <w:tcW w:w="1559" w:type="dxa"/>
            <w:shd w:val="clear" w:color="auto" w:fill="auto"/>
          </w:tcPr>
          <w:p w14:paraId="4047167A" w14:textId="1DAEECFE" w:rsidR="004C3B41" w:rsidRPr="00175EA7" w:rsidRDefault="004C3B41" w:rsidP="004C3B41">
            <w:pPr>
              <w:ind w:right="335"/>
              <w:rPr>
                <w:rFonts w:ascii="Calibri" w:hAnsi="Calibri" w:cs="Calibri"/>
                <w:sz w:val="22"/>
                <w:szCs w:val="22"/>
              </w:rPr>
            </w:pPr>
            <w:r w:rsidRPr="00175EA7">
              <w:rPr>
                <w:rFonts w:ascii="Calibri" w:hAnsi="Calibri" w:cs="Calibri"/>
                <w:sz w:val="22"/>
                <w:szCs w:val="22"/>
              </w:rPr>
              <w:t>Yes</w:t>
            </w:r>
          </w:p>
        </w:tc>
      </w:tr>
      <w:tr w:rsidR="004C3B41" w14:paraId="5825D287" w14:textId="77777777" w:rsidTr="099E4668">
        <w:tc>
          <w:tcPr>
            <w:tcW w:w="5807" w:type="dxa"/>
            <w:shd w:val="clear" w:color="auto" w:fill="auto"/>
          </w:tcPr>
          <w:p w14:paraId="71C6FF00" w14:textId="5AC68A63" w:rsidR="004C3B41" w:rsidRPr="00175EA7" w:rsidRDefault="004C3B41" w:rsidP="004C3B41">
            <w:pPr>
              <w:ind w:right="335"/>
              <w:rPr>
                <w:rFonts w:ascii="Calibri" w:hAnsi="Calibri" w:cs="Calibri"/>
                <w:sz w:val="22"/>
                <w:szCs w:val="22"/>
              </w:rPr>
            </w:pPr>
            <w:r w:rsidRPr="00175EA7">
              <w:rPr>
                <w:rFonts w:ascii="Calibri" w:hAnsi="Calibri" w:cs="Calibri"/>
                <w:sz w:val="22"/>
                <w:szCs w:val="22"/>
              </w:rPr>
              <w:t xml:space="preserve">IELTS, </w:t>
            </w:r>
            <w:bookmarkStart w:id="3" w:name="_Int_Ov0Rdpsp"/>
            <w:r w:rsidRPr="00175EA7">
              <w:rPr>
                <w:rFonts w:ascii="Calibri" w:hAnsi="Calibri" w:cs="Calibri"/>
                <w:sz w:val="22"/>
                <w:szCs w:val="22"/>
              </w:rPr>
              <w:t>TOEFL</w:t>
            </w:r>
            <w:bookmarkEnd w:id="3"/>
            <w:r w:rsidRPr="00175EA7">
              <w:rPr>
                <w:rFonts w:ascii="Calibri" w:hAnsi="Calibri" w:cs="Calibri"/>
                <w:sz w:val="22"/>
                <w:szCs w:val="22"/>
              </w:rPr>
              <w:t xml:space="preserve"> or PTE certificate (valid on 1 January 2025)</w:t>
            </w:r>
          </w:p>
        </w:tc>
        <w:tc>
          <w:tcPr>
            <w:tcW w:w="3119" w:type="dxa"/>
            <w:shd w:val="clear" w:color="auto" w:fill="auto"/>
          </w:tcPr>
          <w:p w14:paraId="7A318AB3" w14:textId="0DB7E810" w:rsidR="004C3B41" w:rsidRPr="00175EA7" w:rsidRDefault="004C3B41" w:rsidP="004C3B41">
            <w:pPr>
              <w:ind w:right="335"/>
              <w:rPr>
                <w:rFonts w:ascii="Calibri" w:hAnsi="Calibri" w:cs="Calibri"/>
                <w:sz w:val="22"/>
                <w:szCs w:val="22"/>
              </w:rPr>
            </w:pPr>
            <w:r w:rsidRPr="00175EA7">
              <w:rPr>
                <w:rFonts w:ascii="Calibri" w:hAnsi="Calibri" w:cs="Calibri"/>
                <w:sz w:val="22"/>
                <w:szCs w:val="22"/>
              </w:rPr>
              <w:t>Proof of English language proficiency</w:t>
            </w:r>
          </w:p>
        </w:tc>
        <w:tc>
          <w:tcPr>
            <w:tcW w:w="1559" w:type="dxa"/>
            <w:shd w:val="clear" w:color="auto" w:fill="auto"/>
          </w:tcPr>
          <w:p w14:paraId="59A2DDDA" w14:textId="634E5719" w:rsidR="004C3B41" w:rsidRPr="00175EA7" w:rsidRDefault="004C3B41" w:rsidP="004C3B41">
            <w:pPr>
              <w:ind w:right="335"/>
              <w:rPr>
                <w:rFonts w:ascii="Calibri" w:hAnsi="Calibri" w:cs="Calibri"/>
                <w:sz w:val="22"/>
                <w:szCs w:val="22"/>
              </w:rPr>
            </w:pPr>
            <w:r w:rsidRPr="00175EA7">
              <w:rPr>
                <w:rFonts w:ascii="Calibri" w:hAnsi="Calibri" w:cs="Calibri"/>
                <w:sz w:val="22"/>
                <w:szCs w:val="22"/>
              </w:rPr>
              <w:t>Yes</w:t>
            </w:r>
          </w:p>
        </w:tc>
      </w:tr>
      <w:tr w:rsidR="004C3B41" w14:paraId="50F0DB1B" w14:textId="77777777" w:rsidTr="099E4668">
        <w:tc>
          <w:tcPr>
            <w:tcW w:w="5807" w:type="dxa"/>
            <w:shd w:val="clear" w:color="auto" w:fill="auto"/>
          </w:tcPr>
          <w:p w14:paraId="4F703724" w14:textId="77777777" w:rsidR="004C3B41" w:rsidRPr="00175EA7" w:rsidRDefault="004C3B41" w:rsidP="00175EA7">
            <w:pPr>
              <w:spacing w:before="120" w:after="120"/>
              <w:ind w:right="335"/>
              <w:rPr>
                <w:rFonts w:ascii="Calibri" w:hAnsi="Calibri" w:cs="Calibri"/>
                <w:sz w:val="22"/>
                <w:szCs w:val="22"/>
              </w:rPr>
            </w:pPr>
            <w:r w:rsidRPr="00175EA7">
              <w:rPr>
                <w:rFonts w:ascii="Calibri" w:hAnsi="Calibri" w:cs="Calibri"/>
                <w:i/>
                <w:iCs/>
                <w:sz w:val="22"/>
                <w:szCs w:val="22"/>
              </w:rPr>
              <w:t>Master’s degree by coursework applicants:</w:t>
            </w:r>
            <w:r w:rsidRPr="00175EA7">
              <w:rPr>
                <w:rFonts w:ascii="Calibri" w:hAnsi="Calibri" w:cs="Calibri"/>
                <w:sz w:val="22"/>
                <w:szCs w:val="22"/>
              </w:rPr>
              <w:t xml:space="preserve"> two referee reports (one academic and one professional) </w:t>
            </w:r>
            <w:r w:rsidRPr="00175EA7">
              <w:rPr>
                <w:rFonts w:ascii="Calibri" w:hAnsi="Calibri" w:cs="Calibri"/>
                <w:b/>
                <w:bCs/>
                <w:sz w:val="22"/>
                <w:szCs w:val="22"/>
              </w:rPr>
              <w:t>(in specified format)</w:t>
            </w:r>
          </w:p>
          <w:p w14:paraId="436B0307" w14:textId="1F0050D9" w:rsidR="004C3B41" w:rsidRPr="00175EA7" w:rsidRDefault="004C3B41" w:rsidP="004C3B41">
            <w:pPr>
              <w:ind w:right="335"/>
              <w:rPr>
                <w:rFonts w:ascii="Calibri" w:hAnsi="Calibri" w:cs="Calibri"/>
                <w:sz w:val="22"/>
                <w:szCs w:val="22"/>
              </w:rPr>
            </w:pPr>
            <w:r w:rsidRPr="00175EA7">
              <w:rPr>
                <w:rFonts w:ascii="Calibri" w:hAnsi="Calibri" w:cs="Calibri"/>
                <w:i/>
                <w:iCs/>
                <w:sz w:val="22"/>
                <w:szCs w:val="22"/>
              </w:rPr>
              <w:t>Master’s degree by research applicants:</w:t>
            </w:r>
            <w:r w:rsidRPr="00175EA7">
              <w:rPr>
                <w:rFonts w:ascii="Calibri" w:hAnsi="Calibri" w:cs="Calibri"/>
                <w:sz w:val="22"/>
                <w:szCs w:val="22"/>
              </w:rPr>
              <w:t xml:space="preserve"> three referee reports (two academic and one professional) </w:t>
            </w:r>
            <w:r w:rsidRPr="00175EA7">
              <w:rPr>
                <w:rFonts w:ascii="Calibri" w:hAnsi="Calibri" w:cs="Calibri"/>
                <w:b/>
                <w:bCs/>
                <w:sz w:val="22"/>
                <w:szCs w:val="22"/>
              </w:rPr>
              <w:t>(in specified format)</w:t>
            </w:r>
          </w:p>
        </w:tc>
        <w:tc>
          <w:tcPr>
            <w:tcW w:w="3119" w:type="dxa"/>
            <w:shd w:val="clear" w:color="auto" w:fill="auto"/>
          </w:tcPr>
          <w:p w14:paraId="7B600984" w14:textId="6A2A5678" w:rsidR="004C3B41" w:rsidRPr="00175EA7" w:rsidRDefault="004C3B41" w:rsidP="004C3B41">
            <w:pPr>
              <w:ind w:right="335"/>
              <w:rPr>
                <w:rFonts w:ascii="Calibri" w:hAnsi="Calibri" w:cs="Calibri"/>
                <w:sz w:val="22"/>
                <w:szCs w:val="22"/>
              </w:rPr>
            </w:pPr>
            <w:r w:rsidRPr="00175EA7">
              <w:rPr>
                <w:rFonts w:ascii="Calibri" w:hAnsi="Calibri" w:cs="Calibri"/>
                <w:sz w:val="22"/>
                <w:szCs w:val="22"/>
              </w:rPr>
              <w:t>Referee reports</w:t>
            </w:r>
          </w:p>
        </w:tc>
        <w:tc>
          <w:tcPr>
            <w:tcW w:w="1559" w:type="dxa"/>
            <w:shd w:val="clear" w:color="auto" w:fill="auto"/>
          </w:tcPr>
          <w:p w14:paraId="2E5A1553" w14:textId="754417ED" w:rsidR="004C3B41" w:rsidRPr="00175EA7" w:rsidRDefault="004C3B41" w:rsidP="004C3B41">
            <w:pPr>
              <w:ind w:right="335"/>
              <w:rPr>
                <w:rFonts w:ascii="Calibri" w:hAnsi="Calibri" w:cs="Calibri"/>
                <w:sz w:val="22"/>
                <w:szCs w:val="22"/>
              </w:rPr>
            </w:pPr>
            <w:r w:rsidRPr="00175EA7">
              <w:rPr>
                <w:rFonts w:ascii="Calibri" w:hAnsi="Calibri" w:cs="Calibri"/>
                <w:sz w:val="22"/>
                <w:szCs w:val="22"/>
              </w:rPr>
              <w:t>No</w:t>
            </w:r>
          </w:p>
        </w:tc>
      </w:tr>
      <w:tr w:rsidR="004C3B41" w14:paraId="38945AC1" w14:textId="77777777" w:rsidTr="099E4668">
        <w:tc>
          <w:tcPr>
            <w:tcW w:w="5807" w:type="dxa"/>
            <w:shd w:val="clear" w:color="auto" w:fill="auto"/>
          </w:tcPr>
          <w:p w14:paraId="2A46D39C" w14:textId="5056D33C" w:rsidR="004C3B41" w:rsidRPr="00175EA7" w:rsidRDefault="004C3B41" w:rsidP="004C3B41">
            <w:pPr>
              <w:ind w:right="335"/>
              <w:rPr>
                <w:rFonts w:ascii="Calibri" w:hAnsi="Calibri" w:cs="Calibri"/>
                <w:sz w:val="22"/>
                <w:szCs w:val="22"/>
              </w:rPr>
            </w:pPr>
            <w:r w:rsidRPr="00175EA7">
              <w:rPr>
                <w:rFonts w:ascii="Calibri" w:hAnsi="Calibri" w:cs="Calibri"/>
                <w:sz w:val="22"/>
                <w:szCs w:val="22"/>
              </w:rPr>
              <w:t xml:space="preserve">Development Impact and Linkages Plan </w:t>
            </w:r>
            <w:r w:rsidRPr="00175EA7">
              <w:rPr>
                <w:rFonts w:ascii="Calibri" w:hAnsi="Calibri" w:cs="Calibri"/>
                <w:b/>
                <w:bCs/>
                <w:sz w:val="22"/>
                <w:szCs w:val="22"/>
              </w:rPr>
              <w:t>(in specified format)</w:t>
            </w:r>
          </w:p>
        </w:tc>
        <w:tc>
          <w:tcPr>
            <w:tcW w:w="3119" w:type="dxa"/>
            <w:shd w:val="clear" w:color="auto" w:fill="auto"/>
          </w:tcPr>
          <w:p w14:paraId="7A30D478" w14:textId="2DF2939E" w:rsidR="004C3B41" w:rsidRPr="00175EA7" w:rsidRDefault="004C3B41" w:rsidP="004C3B41">
            <w:pPr>
              <w:ind w:right="335"/>
              <w:rPr>
                <w:rFonts w:ascii="Calibri" w:hAnsi="Calibri" w:cs="Calibri"/>
                <w:sz w:val="22"/>
                <w:szCs w:val="22"/>
              </w:rPr>
            </w:pPr>
            <w:bookmarkStart w:id="4" w:name="_Int_FJH8CkMu"/>
            <w:proofErr w:type="gramStart"/>
            <w:r w:rsidRPr="00175EA7">
              <w:rPr>
                <w:rFonts w:ascii="Calibri" w:hAnsi="Calibri" w:cs="Calibri"/>
                <w:sz w:val="22"/>
                <w:szCs w:val="22"/>
              </w:rPr>
              <w:t>Other</w:t>
            </w:r>
            <w:bookmarkEnd w:id="4"/>
            <w:proofErr w:type="gramEnd"/>
            <w:r w:rsidRPr="00175EA7">
              <w:rPr>
                <w:rFonts w:ascii="Calibri" w:hAnsi="Calibri" w:cs="Calibri"/>
                <w:sz w:val="22"/>
                <w:szCs w:val="22"/>
              </w:rPr>
              <w:t xml:space="preserve"> document</w:t>
            </w:r>
          </w:p>
        </w:tc>
        <w:tc>
          <w:tcPr>
            <w:tcW w:w="1559" w:type="dxa"/>
            <w:shd w:val="clear" w:color="auto" w:fill="auto"/>
          </w:tcPr>
          <w:p w14:paraId="3E5406C4" w14:textId="4E15E0AD" w:rsidR="004C3B41" w:rsidRPr="00175EA7" w:rsidRDefault="004C3B41" w:rsidP="004C3B41">
            <w:pPr>
              <w:ind w:right="335"/>
              <w:rPr>
                <w:rFonts w:ascii="Calibri" w:hAnsi="Calibri" w:cs="Calibri"/>
                <w:sz w:val="22"/>
                <w:szCs w:val="22"/>
              </w:rPr>
            </w:pPr>
            <w:r w:rsidRPr="00175EA7">
              <w:rPr>
                <w:rFonts w:ascii="Calibri" w:hAnsi="Calibri" w:cs="Calibri"/>
                <w:sz w:val="22"/>
                <w:szCs w:val="22"/>
              </w:rPr>
              <w:t>No</w:t>
            </w:r>
          </w:p>
        </w:tc>
      </w:tr>
      <w:tr w:rsidR="004C3B41" w14:paraId="2141BF8E" w14:textId="77777777" w:rsidTr="099E4668">
        <w:tc>
          <w:tcPr>
            <w:tcW w:w="5807" w:type="dxa"/>
            <w:shd w:val="clear" w:color="auto" w:fill="auto"/>
          </w:tcPr>
          <w:p w14:paraId="6546A40B" w14:textId="3859233E" w:rsidR="004C3B41" w:rsidRPr="00175EA7" w:rsidRDefault="004C3B41" w:rsidP="004C3B41">
            <w:pPr>
              <w:ind w:right="335"/>
              <w:rPr>
                <w:rFonts w:ascii="Calibri" w:hAnsi="Calibri" w:cs="Calibri"/>
                <w:sz w:val="22"/>
                <w:szCs w:val="22"/>
              </w:rPr>
            </w:pPr>
            <w:r w:rsidRPr="00175EA7">
              <w:rPr>
                <w:rFonts w:ascii="Calibri" w:hAnsi="Calibri" w:cs="Calibri"/>
                <w:sz w:val="22"/>
                <w:szCs w:val="22"/>
              </w:rPr>
              <w:t xml:space="preserve">Curriculum Vitae* </w:t>
            </w:r>
            <w:r w:rsidRPr="00175EA7">
              <w:rPr>
                <w:rFonts w:ascii="Calibri" w:hAnsi="Calibri" w:cs="Calibri"/>
                <w:b/>
                <w:bCs/>
                <w:sz w:val="22"/>
                <w:szCs w:val="22"/>
              </w:rPr>
              <w:t>(in specified format)</w:t>
            </w:r>
          </w:p>
        </w:tc>
        <w:tc>
          <w:tcPr>
            <w:tcW w:w="3119" w:type="dxa"/>
            <w:shd w:val="clear" w:color="auto" w:fill="auto"/>
          </w:tcPr>
          <w:p w14:paraId="62102F7B" w14:textId="4EA9C58F" w:rsidR="004C3B41" w:rsidRPr="00175EA7" w:rsidRDefault="004C3B41" w:rsidP="004C3B41">
            <w:pPr>
              <w:ind w:right="335"/>
              <w:rPr>
                <w:rFonts w:ascii="Calibri" w:hAnsi="Calibri" w:cs="Calibri"/>
                <w:sz w:val="22"/>
                <w:szCs w:val="22"/>
              </w:rPr>
            </w:pPr>
            <w:bookmarkStart w:id="5" w:name="_Int_yvKV2fzb"/>
            <w:proofErr w:type="gramStart"/>
            <w:r w:rsidRPr="00175EA7">
              <w:rPr>
                <w:rFonts w:ascii="Calibri" w:hAnsi="Calibri" w:cs="Calibri"/>
                <w:sz w:val="22"/>
                <w:szCs w:val="22"/>
              </w:rPr>
              <w:t>Other</w:t>
            </w:r>
            <w:bookmarkEnd w:id="5"/>
            <w:proofErr w:type="gramEnd"/>
            <w:r w:rsidRPr="00175EA7">
              <w:rPr>
                <w:rFonts w:ascii="Calibri" w:hAnsi="Calibri" w:cs="Calibri"/>
                <w:sz w:val="22"/>
                <w:szCs w:val="22"/>
              </w:rPr>
              <w:t xml:space="preserve"> document</w:t>
            </w:r>
          </w:p>
        </w:tc>
        <w:tc>
          <w:tcPr>
            <w:tcW w:w="1559" w:type="dxa"/>
            <w:shd w:val="clear" w:color="auto" w:fill="auto"/>
          </w:tcPr>
          <w:p w14:paraId="21FA7AB2" w14:textId="620CD617" w:rsidR="004C3B41" w:rsidRPr="00175EA7" w:rsidRDefault="004C3B41" w:rsidP="004C3B41">
            <w:pPr>
              <w:ind w:right="335"/>
              <w:rPr>
                <w:rFonts w:ascii="Calibri" w:hAnsi="Calibri" w:cs="Calibri"/>
                <w:sz w:val="22"/>
                <w:szCs w:val="22"/>
              </w:rPr>
            </w:pPr>
            <w:r w:rsidRPr="00175EA7">
              <w:rPr>
                <w:rFonts w:ascii="Calibri" w:hAnsi="Calibri" w:cs="Calibri"/>
                <w:sz w:val="22"/>
                <w:szCs w:val="22"/>
              </w:rPr>
              <w:t>No</w:t>
            </w:r>
          </w:p>
        </w:tc>
      </w:tr>
      <w:tr w:rsidR="004C3B41" w14:paraId="78A93DD3" w14:textId="77777777" w:rsidTr="099E4668">
        <w:tc>
          <w:tcPr>
            <w:tcW w:w="5807" w:type="dxa"/>
            <w:shd w:val="clear" w:color="auto" w:fill="auto"/>
          </w:tcPr>
          <w:p w14:paraId="0D84AB37" w14:textId="217E13B6" w:rsidR="004C3B41" w:rsidRPr="00175EA7" w:rsidRDefault="004C3B41" w:rsidP="004C3B41">
            <w:pPr>
              <w:ind w:right="335"/>
              <w:rPr>
                <w:rFonts w:ascii="Calibri" w:hAnsi="Calibri" w:cs="Calibri"/>
                <w:sz w:val="22"/>
                <w:szCs w:val="22"/>
              </w:rPr>
            </w:pPr>
            <w:r w:rsidRPr="00175EA7">
              <w:rPr>
                <w:rFonts w:ascii="Calibri" w:hAnsi="Calibri" w:cs="Calibri"/>
                <w:sz w:val="22"/>
                <w:szCs w:val="22"/>
              </w:rPr>
              <w:t>Employment letter (if currently employed) and all past employment experience letters</w:t>
            </w:r>
          </w:p>
        </w:tc>
        <w:tc>
          <w:tcPr>
            <w:tcW w:w="3119" w:type="dxa"/>
            <w:shd w:val="clear" w:color="auto" w:fill="auto"/>
          </w:tcPr>
          <w:p w14:paraId="35A90AEA" w14:textId="7CC70168" w:rsidR="004C3B41" w:rsidRPr="00175EA7" w:rsidRDefault="004C3B41" w:rsidP="004C3B41">
            <w:pPr>
              <w:ind w:right="335"/>
              <w:rPr>
                <w:rFonts w:ascii="Calibri" w:hAnsi="Calibri" w:cs="Calibri"/>
                <w:sz w:val="22"/>
                <w:szCs w:val="22"/>
              </w:rPr>
            </w:pPr>
            <w:bookmarkStart w:id="6" w:name="_Int_VzNrn0To"/>
            <w:proofErr w:type="gramStart"/>
            <w:r w:rsidRPr="00175EA7">
              <w:rPr>
                <w:rFonts w:ascii="Calibri" w:hAnsi="Calibri" w:cs="Calibri"/>
                <w:sz w:val="22"/>
                <w:szCs w:val="22"/>
              </w:rPr>
              <w:t>Other</w:t>
            </w:r>
            <w:bookmarkEnd w:id="6"/>
            <w:proofErr w:type="gramEnd"/>
            <w:r w:rsidRPr="00175EA7">
              <w:rPr>
                <w:rFonts w:ascii="Calibri" w:hAnsi="Calibri" w:cs="Calibri"/>
                <w:sz w:val="22"/>
                <w:szCs w:val="22"/>
              </w:rPr>
              <w:t xml:space="preserve"> document</w:t>
            </w:r>
          </w:p>
        </w:tc>
        <w:tc>
          <w:tcPr>
            <w:tcW w:w="1559" w:type="dxa"/>
            <w:shd w:val="clear" w:color="auto" w:fill="auto"/>
          </w:tcPr>
          <w:p w14:paraId="311473BF" w14:textId="798E003E" w:rsidR="004C3B41" w:rsidRPr="00175EA7" w:rsidRDefault="004C3B41" w:rsidP="004C3B41">
            <w:pPr>
              <w:ind w:right="335"/>
              <w:rPr>
                <w:rFonts w:ascii="Calibri" w:hAnsi="Calibri" w:cs="Calibri"/>
                <w:sz w:val="22"/>
                <w:szCs w:val="22"/>
              </w:rPr>
            </w:pPr>
            <w:r w:rsidRPr="00175EA7">
              <w:rPr>
                <w:rFonts w:ascii="Calibri" w:hAnsi="Calibri" w:cs="Calibri"/>
                <w:sz w:val="22"/>
                <w:szCs w:val="22"/>
              </w:rPr>
              <w:t>No</w:t>
            </w:r>
          </w:p>
        </w:tc>
      </w:tr>
      <w:tr w:rsidR="004C3B41" w14:paraId="27014541" w14:textId="77777777" w:rsidTr="099E4668">
        <w:tc>
          <w:tcPr>
            <w:tcW w:w="5807" w:type="dxa"/>
            <w:shd w:val="clear" w:color="auto" w:fill="auto"/>
          </w:tcPr>
          <w:p w14:paraId="59A39D68" w14:textId="2FF05F01" w:rsidR="004C3B41" w:rsidRPr="00175EA7" w:rsidRDefault="23E1285D" w:rsidP="004C3B41">
            <w:pPr>
              <w:ind w:right="335"/>
              <w:rPr>
                <w:rFonts w:ascii="Calibri" w:hAnsi="Calibri" w:cs="Calibri"/>
                <w:sz w:val="22"/>
                <w:szCs w:val="22"/>
              </w:rPr>
            </w:pPr>
            <w:r w:rsidRPr="099E4668">
              <w:rPr>
                <w:rFonts w:ascii="Calibri" w:hAnsi="Calibri" w:cs="Calibri"/>
                <w:i/>
                <w:iCs/>
                <w:sz w:val="22"/>
                <w:szCs w:val="22"/>
              </w:rPr>
              <w:t>Master’s degree by research applicants only:</w:t>
            </w:r>
            <w:r w:rsidRPr="099E4668">
              <w:rPr>
                <w:rFonts w:ascii="Calibri" w:hAnsi="Calibri" w:cs="Calibri"/>
                <w:sz w:val="22"/>
                <w:szCs w:val="22"/>
              </w:rPr>
              <w:t xml:space="preserve"> research proposal and evidence of communication with potential supervisor providing in-</w:t>
            </w:r>
            <w:bookmarkStart w:id="7" w:name="_Int_OVGZ1SR3"/>
            <w:proofErr w:type="gramStart"/>
            <w:r w:rsidR="76BE08D4" w:rsidRPr="099E4668">
              <w:rPr>
                <w:rFonts w:ascii="Calibri" w:hAnsi="Calibri" w:cs="Calibri"/>
                <w:sz w:val="22"/>
                <w:szCs w:val="22"/>
              </w:rPr>
              <w:t>princip</w:t>
            </w:r>
            <w:r w:rsidR="006F540A">
              <w:rPr>
                <w:rFonts w:ascii="Calibri" w:hAnsi="Calibri" w:cs="Calibri"/>
                <w:sz w:val="22"/>
                <w:szCs w:val="22"/>
              </w:rPr>
              <w:t>le</w:t>
            </w:r>
            <w:bookmarkEnd w:id="7"/>
            <w:proofErr w:type="gramEnd"/>
            <w:r w:rsidRPr="099E4668">
              <w:rPr>
                <w:rFonts w:ascii="Calibri" w:hAnsi="Calibri" w:cs="Calibri"/>
                <w:sz w:val="22"/>
                <w:szCs w:val="22"/>
              </w:rPr>
              <w:t xml:space="preserve"> support for research proposal</w:t>
            </w:r>
          </w:p>
        </w:tc>
        <w:tc>
          <w:tcPr>
            <w:tcW w:w="3119" w:type="dxa"/>
            <w:shd w:val="clear" w:color="auto" w:fill="auto"/>
          </w:tcPr>
          <w:p w14:paraId="74DA85F4" w14:textId="075F9776" w:rsidR="004C3B41" w:rsidRPr="00175EA7" w:rsidRDefault="004C3B41" w:rsidP="004C3B41">
            <w:pPr>
              <w:ind w:right="335"/>
              <w:rPr>
                <w:rFonts w:ascii="Calibri" w:hAnsi="Calibri" w:cs="Calibri"/>
                <w:sz w:val="22"/>
                <w:szCs w:val="22"/>
              </w:rPr>
            </w:pPr>
            <w:bookmarkStart w:id="8" w:name="_Int_mAdmoY3L"/>
            <w:proofErr w:type="gramStart"/>
            <w:r w:rsidRPr="00175EA7">
              <w:rPr>
                <w:rFonts w:ascii="Calibri" w:hAnsi="Calibri" w:cs="Calibri"/>
                <w:sz w:val="22"/>
                <w:szCs w:val="22"/>
              </w:rPr>
              <w:t>Other</w:t>
            </w:r>
            <w:bookmarkEnd w:id="8"/>
            <w:proofErr w:type="gramEnd"/>
            <w:r w:rsidRPr="00175EA7">
              <w:rPr>
                <w:rFonts w:ascii="Calibri" w:hAnsi="Calibri" w:cs="Calibri"/>
                <w:sz w:val="22"/>
                <w:szCs w:val="22"/>
              </w:rPr>
              <w:t xml:space="preserve"> document</w:t>
            </w:r>
          </w:p>
        </w:tc>
        <w:tc>
          <w:tcPr>
            <w:tcW w:w="1559" w:type="dxa"/>
            <w:shd w:val="clear" w:color="auto" w:fill="auto"/>
          </w:tcPr>
          <w:p w14:paraId="7E51E669" w14:textId="79422E47" w:rsidR="004C3B41" w:rsidRPr="00175EA7" w:rsidRDefault="004C3B41" w:rsidP="004C3B41">
            <w:pPr>
              <w:ind w:right="335"/>
              <w:rPr>
                <w:rFonts w:ascii="Calibri" w:hAnsi="Calibri" w:cs="Calibri"/>
                <w:sz w:val="22"/>
                <w:szCs w:val="22"/>
              </w:rPr>
            </w:pPr>
            <w:r w:rsidRPr="00175EA7">
              <w:rPr>
                <w:rFonts w:ascii="Calibri" w:hAnsi="Calibri" w:cs="Calibri"/>
                <w:sz w:val="22"/>
                <w:szCs w:val="22"/>
              </w:rPr>
              <w:t>No</w:t>
            </w:r>
          </w:p>
        </w:tc>
      </w:tr>
    </w:tbl>
    <w:p w14:paraId="68C7E5CF" w14:textId="77777777" w:rsidR="008A3B44" w:rsidRDefault="008A3B44" w:rsidP="008A3B44">
      <w:pPr>
        <w:pStyle w:val="BodyCopy"/>
        <w:rPr>
          <w:lang w:eastAsia="en-AU"/>
        </w:rPr>
      </w:pPr>
      <w:r w:rsidRPr="725D5BA3">
        <w:rPr>
          <w:lang w:eastAsia="en-AU"/>
        </w:rPr>
        <w:t>Applicants are requested to compile documents into single PDFs by document category, appropriately name files (</w:t>
      </w:r>
      <w:bookmarkStart w:id="9" w:name="_Int_QvfhHlBn"/>
      <w:r w:rsidRPr="725D5BA3">
        <w:rPr>
          <w:lang w:eastAsia="en-AU"/>
        </w:rPr>
        <w:t>e.g.,</w:t>
      </w:r>
      <w:bookmarkEnd w:id="9"/>
      <w:r w:rsidRPr="725D5BA3">
        <w:rPr>
          <w:lang w:eastAsia="en-AU"/>
        </w:rPr>
        <w:t xml:space="preserve"> ‘Degree Certificates,’ ‘Transcripts,’ ‘Referee Reports’) and ensure scans are complete, legible and in correct page orientation and order. </w:t>
      </w:r>
    </w:p>
    <w:p w14:paraId="57C8137C" w14:textId="77777777" w:rsidR="008A3B44" w:rsidRDefault="008A3B44" w:rsidP="008A3B44">
      <w:pPr>
        <w:pStyle w:val="BodyCopy"/>
        <w:spacing w:before="120" w:after="120" w:line="240" w:lineRule="auto"/>
        <w:rPr>
          <w:lang w:eastAsia="en-AU"/>
        </w:rPr>
      </w:pPr>
      <w:r>
        <w:rPr>
          <w:lang w:eastAsia="en-AU"/>
        </w:rPr>
        <w:t xml:space="preserve">Where documents are denoted as requiring a specified format, applicants must download the current format available on the </w:t>
      </w:r>
      <w:hyperlink r:id="rId18" w:history="1">
        <w:r w:rsidRPr="0070040C">
          <w:rPr>
            <w:rStyle w:val="Hyperlink"/>
            <w:rFonts w:eastAsiaTheme="minorHAnsi" w:cs="Arial"/>
            <w:b w:val="0"/>
            <w:color w:val="00759A" w:themeColor="accent1"/>
            <w:spacing w:val="0"/>
            <w:kern w:val="0"/>
            <w:szCs w:val="20"/>
            <w:u w:val="single"/>
          </w:rPr>
          <w:t>Australia Awards—Nepal website</w:t>
        </w:r>
      </w:hyperlink>
      <w:r>
        <w:rPr>
          <w:lang w:eastAsia="en-AU"/>
        </w:rPr>
        <w:t xml:space="preserve">. Documents not complying with the specified format or using a format from a previous application round will not be accepted. </w:t>
      </w:r>
    </w:p>
    <w:p w14:paraId="250690F3" w14:textId="456A264F" w:rsidR="008A3B44" w:rsidRPr="00175EA7" w:rsidRDefault="008A3B44" w:rsidP="00175EA7">
      <w:pPr>
        <w:pStyle w:val="BodyCopy"/>
        <w:spacing w:before="120" w:after="120" w:line="240" w:lineRule="auto"/>
        <w:rPr>
          <w:rFonts w:cs="Arial"/>
          <w:color w:val="002060"/>
        </w:rPr>
      </w:pPr>
      <w:r w:rsidRPr="099E4668">
        <w:rPr>
          <w:lang w:eastAsia="en-AU"/>
        </w:rPr>
        <w:t xml:space="preserve">*For awards, honours, </w:t>
      </w:r>
      <w:r w:rsidR="63F60A1E" w:rsidRPr="099E4668">
        <w:rPr>
          <w:lang w:eastAsia="en-AU"/>
        </w:rPr>
        <w:t>commendations,</w:t>
      </w:r>
      <w:r w:rsidRPr="099E4668">
        <w:rPr>
          <w:lang w:eastAsia="en-AU"/>
        </w:rPr>
        <w:t xml:space="preserve"> and achievements listed, please upload supporting evidence compiled in a single PDF as ‘other document.’</w:t>
      </w:r>
    </w:p>
    <w:p w14:paraId="51BBE5A8" w14:textId="788BC4B7" w:rsidR="00EE3B50" w:rsidRPr="00457822" w:rsidRDefault="0024777B" w:rsidP="00C02C5D">
      <w:pPr>
        <w:pStyle w:val="Heading3"/>
        <w:rPr>
          <w:color w:val="002060"/>
          <w:sz w:val="21"/>
          <w:szCs w:val="21"/>
        </w:rPr>
      </w:pPr>
      <w:r>
        <w:rPr>
          <w:color w:val="002060"/>
          <w:sz w:val="21"/>
          <w:szCs w:val="21"/>
        </w:rPr>
        <w:t xml:space="preserve">The </w:t>
      </w:r>
      <w:r w:rsidR="006F7A86">
        <w:rPr>
          <w:color w:val="002060"/>
          <w:sz w:val="21"/>
          <w:szCs w:val="21"/>
        </w:rPr>
        <w:t>s</w:t>
      </w:r>
      <w:r>
        <w:rPr>
          <w:color w:val="002060"/>
          <w:sz w:val="21"/>
          <w:szCs w:val="21"/>
        </w:rPr>
        <w:t xml:space="preserve">election </w:t>
      </w:r>
      <w:bookmarkStart w:id="10" w:name="_Int_rSCcWRRA"/>
      <w:r w:rsidR="006F7A86">
        <w:rPr>
          <w:color w:val="002060"/>
          <w:sz w:val="21"/>
          <w:szCs w:val="21"/>
        </w:rPr>
        <w:t>p</w:t>
      </w:r>
      <w:r w:rsidR="00EE3B50" w:rsidRPr="00457822">
        <w:rPr>
          <w:color w:val="002060"/>
          <w:sz w:val="21"/>
          <w:szCs w:val="21"/>
        </w:rPr>
        <w:t>rocess</w:t>
      </w:r>
      <w:bookmarkEnd w:id="10"/>
      <w:r w:rsidR="00EE3B50" w:rsidRPr="00457822">
        <w:rPr>
          <w:color w:val="002060"/>
          <w:sz w:val="21"/>
          <w:szCs w:val="21"/>
        </w:rPr>
        <w:softHyphen/>
      </w:r>
    </w:p>
    <w:p w14:paraId="578B0A66" w14:textId="3536A6DC" w:rsidR="005C702D" w:rsidRPr="00546F06" w:rsidRDefault="0093316A" w:rsidP="005C702D">
      <w:pPr>
        <w:pStyle w:val="Bullet"/>
      </w:pPr>
      <w:r>
        <w:rPr>
          <w:lang w:eastAsia="en-AU"/>
        </w:rPr>
        <w:t>o</w:t>
      </w:r>
      <w:r w:rsidR="005C702D">
        <w:rPr>
          <w:lang w:eastAsia="en-AU"/>
        </w:rPr>
        <w:t>nly applications which meet eligibility criteria will be assessed.</w:t>
      </w:r>
    </w:p>
    <w:p w14:paraId="5EF29B3B" w14:textId="4073E2B9" w:rsidR="006E27CD" w:rsidRPr="006E27CD" w:rsidRDefault="0093316A" w:rsidP="002E75B9">
      <w:pPr>
        <w:pStyle w:val="Bullet"/>
      </w:pPr>
      <w:r>
        <w:rPr>
          <w:rFonts w:eastAsiaTheme="minorHAnsi"/>
          <w:lang w:eastAsia="en-AU"/>
        </w:rPr>
        <w:t>o</w:t>
      </w:r>
      <w:r w:rsidR="00896156">
        <w:rPr>
          <w:rFonts w:eastAsiaTheme="minorHAnsi"/>
          <w:lang w:eastAsia="en-AU"/>
        </w:rPr>
        <w:t>nly short</w:t>
      </w:r>
      <w:r w:rsidR="00B9091B" w:rsidRPr="006E27CD">
        <w:rPr>
          <w:rFonts w:eastAsiaTheme="minorHAnsi"/>
          <w:lang w:eastAsia="en-AU"/>
        </w:rPr>
        <w:t xml:space="preserve">listed candidates will be </w:t>
      </w:r>
      <w:proofErr w:type="gramStart"/>
      <w:r w:rsidR="00B9091B" w:rsidRPr="006E27CD">
        <w:rPr>
          <w:rFonts w:eastAsiaTheme="minorHAnsi"/>
          <w:lang w:eastAsia="en-AU"/>
        </w:rPr>
        <w:t>contacted</w:t>
      </w:r>
      <w:proofErr w:type="gramEnd"/>
      <w:r w:rsidR="00B9091B" w:rsidRPr="006E27CD">
        <w:rPr>
          <w:rFonts w:eastAsiaTheme="minorHAnsi"/>
          <w:lang w:eastAsia="en-AU"/>
        </w:rPr>
        <w:t xml:space="preserve"> </w:t>
      </w:r>
    </w:p>
    <w:p w14:paraId="3555AAAC" w14:textId="77777777" w:rsidR="002E75B9" w:rsidRDefault="002E75B9" w:rsidP="002E75B9">
      <w:pPr>
        <w:pStyle w:val="Bullet"/>
        <w:rPr>
          <w:rFonts w:eastAsiaTheme="minorHAnsi"/>
          <w:lang w:eastAsia="en-AU"/>
        </w:rPr>
        <w:sectPr w:rsidR="002E75B9" w:rsidSect="002E75B9">
          <w:type w:val="continuous"/>
          <w:pgSz w:w="11906" w:h="16838" w:code="9"/>
          <w:pgMar w:top="737" w:right="567" w:bottom="737" w:left="567" w:header="567" w:footer="567" w:gutter="0"/>
          <w:cols w:space="227"/>
          <w:titlePg/>
          <w:docGrid w:linePitch="360"/>
        </w:sectPr>
      </w:pPr>
    </w:p>
    <w:p w14:paraId="1C3A0DE9" w14:textId="432FD128" w:rsidR="00271775" w:rsidRPr="00DA2C34" w:rsidRDefault="0093316A" w:rsidP="002E75B9">
      <w:pPr>
        <w:pStyle w:val="Bullet"/>
      </w:pPr>
      <w:r>
        <w:rPr>
          <w:rFonts w:eastAsiaTheme="minorHAnsi"/>
          <w:lang w:eastAsia="en-AU"/>
        </w:rPr>
        <w:t>t</w:t>
      </w:r>
      <w:r w:rsidR="00C4402E" w:rsidRPr="006E27CD">
        <w:rPr>
          <w:rFonts w:eastAsiaTheme="minorHAnsi"/>
          <w:lang w:eastAsia="en-AU"/>
        </w:rPr>
        <w:t xml:space="preserve">he selection process </w:t>
      </w:r>
      <w:r w:rsidR="009455DB" w:rsidRPr="006E27CD">
        <w:rPr>
          <w:rFonts w:eastAsiaTheme="minorHAnsi"/>
          <w:lang w:eastAsia="en-AU"/>
        </w:rPr>
        <w:t xml:space="preserve">includes </w:t>
      </w:r>
      <w:r w:rsidR="00C4402E" w:rsidRPr="006E27CD">
        <w:rPr>
          <w:rFonts w:eastAsiaTheme="minorHAnsi"/>
          <w:lang w:eastAsia="en-AU"/>
        </w:rPr>
        <w:t>an interview</w:t>
      </w:r>
      <w:r w:rsidR="006E27CD">
        <w:rPr>
          <w:rFonts w:eastAsiaTheme="minorHAnsi"/>
          <w:lang w:eastAsia="en-AU"/>
        </w:rPr>
        <w:t xml:space="preserve">. Applicants </w:t>
      </w:r>
      <w:r w:rsidR="0010550B" w:rsidRPr="006E27CD">
        <w:rPr>
          <w:rFonts w:eastAsiaTheme="minorHAnsi"/>
          <w:lang w:eastAsia="en-AU"/>
        </w:rPr>
        <w:t>will be assessed against the f</w:t>
      </w:r>
      <w:r w:rsidR="00C04254" w:rsidRPr="006E27CD">
        <w:rPr>
          <w:rFonts w:eastAsiaTheme="minorHAnsi"/>
          <w:lang w:eastAsia="en-AU"/>
        </w:rPr>
        <w:t>ollowing criteria:</w:t>
      </w:r>
    </w:p>
    <w:p w14:paraId="7A347790" w14:textId="77777777" w:rsidR="00271775" w:rsidRPr="00DA2C34" w:rsidRDefault="009455DB" w:rsidP="00080A52">
      <w:pPr>
        <w:pStyle w:val="Bullet"/>
        <w:numPr>
          <w:ilvl w:val="0"/>
          <w:numId w:val="25"/>
        </w:numPr>
      </w:pPr>
      <w:r w:rsidRPr="00DA2C34">
        <w:rPr>
          <w:rFonts w:eastAsiaTheme="minorHAnsi"/>
          <w:lang w:eastAsia="en-AU"/>
        </w:rPr>
        <w:t>a</w:t>
      </w:r>
      <w:r w:rsidR="00271775" w:rsidRPr="00DA2C34">
        <w:rPr>
          <w:rFonts w:eastAsiaTheme="minorHAnsi"/>
          <w:lang w:eastAsia="en-AU"/>
        </w:rPr>
        <w:t>cademic competence</w:t>
      </w:r>
    </w:p>
    <w:p w14:paraId="18A06C83" w14:textId="77777777" w:rsidR="002E75B9" w:rsidRDefault="002E75B9" w:rsidP="00080A52">
      <w:pPr>
        <w:pStyle w:val="Bullet"/>
        <w:numPr>
          <w:ilvl w:val="0"/>
          <w:numId w:val="25"/>
        </w:numPr>
        <w:rPr>
          <w:rFonts w:eastAsiaTheme="minorHAnsi"/>
          <w:lang w:eastAsia="en-AU"/>
        </w:rPr>
        <w:sectPr w:rsidR="002E75B9" w:rsidSect="002E75B9">
          <w:type w:val="continuous"/>
          <w:pgSz w:w="11906" w:h="16838" w:code="9"/>
          <w:pgMar w:top="737" w:right="567" w:bottom="737" w:left="567" w:header="567" w:footer="567" w:gutter="0"/>
          <w:cols w:space="227"/>
          <w:titlePg/>
          <w:docGrid w:linePitch="360"/>
        </w:sectPr>
      </w:pPr>
    </w:p>
    <w:p w14:paraId="49DBB9EF" w14:textId="1B094889" w:rsidR="00271775" w:rsidRPr="00DA2C34" w:rsidRDefault="009455DB" w:rsidP="00080A52">
      <w:pPr>
        <w:pStyle w:val="Bullet"/>
        <w:numPr>
          <w:ilvl w:val="0"/>
          <w:numId w:val="25"/>
        </w:numPr>
      </w:pPr>
      <w:r w:rsidRPr="00DA2C34">
        <w:rPr>
          <w:rFonts w:eastAsiaTheme="minorHAnsi"/>
          <w:lang w:eastAsia="en-AU"/>
        </w:rPr>
        <w:t>p</w:t>
      </w:r>
      <w:r w:rsidR="00271775" w:rsidRPr="00DA2C34">
        <w:rPr>
          <w:rFonts w:eastAsiaTheme="minorHAnsi"/>
          <w:lang w:eastAsia="en-AU"/>
        </w:rPr>
        <w:t xml:space="preserve">otential outcome, </w:t>
      </w:r>
      <w:r w:rsidR="00D41FCC">
        <w:rPr>
          <w:rFonts w:eastAsiaTheme="minorHAnsi"/>
          <w:lang w:eastAsia="en-AU"/>
        </w:rPr>
        <w:t>specifically the</w:t>
      </w:r>
      <w:r w:rsidR="00271775" w:rsidRPr="00DA2C34">
        <w:rPr>
          <w:rFonts w:eastAsiaTheme="minorHAnsi"/>
          <w:lang w:eastAsia="en-AU"/>
        </w:rPr>
        <w:t xml:space="preserve"> contribution to development outcomes in </w:t>
      </w:r>
      <w:r w:rsidR="00342561">
        <w:rPr>
          <w:rFonts w:eastAsiaTheme="minorHAnsi"/>
          <w:lang w:eastAsia="en-AU"/>
        </w:rPr>
        <w:t>Nepal</w:t>
      </w:r>
      <w:r w:rsidR="002D2343">
        <w:rPr>
          <w:rFonts w:eastAsiaTheme="minorHAnsi"/>
          <w:lang w:eastAsia="en-AU"/>
        </w:rPr>
        <w:t>.</w:t>
      </w:r>
    </w:p>
    <w:p w14:paraId="0D78F1F3" w14:textId="77777777" w:rsidR="00EE3B50" w:rsidRPr="003F4B33" w:rsidRDefault="009455DB" w:rsidP="00080A52">
      <w:pPr>
        <w:pStyle w:val="Bullet"/>
        <w:numPr>
          <w:ilvl w:val="0"/>
          <w:numId w:val="25"/>
        </w:numPr>
      </w:pPr>
      <w:r w:rsidRPr="00DA2C34">
        <w:rPr>
          <w:rFonts w:eastAsiaTheme="minorHAnsi"/>
          <w:lang w:eastAsia="en-AU"/>
        </w:rPr>
        <w:t>p</w:t>
      </w:r>
      <w:r w:rsidR="00271775" w:rsidRPr="00DA2C34">
        <w:rPr>
          <w:rFonts w:eastAsiaTheme="minorHAnsi"/>
          <w:lang w:eastAsia="en-AU"/>
        </w:rPr>
        <w:t>rofessional and personal leadership attributes</w:t>
      </w:r>
      <w:r w:rsidR="00397A14" w:rsidRPr="00DA2C34">
        <w:rPr>
          <w:rFonts w:eastAsiaTheme="minorHAnsi"/>
          <w:lang w:eastAsia="en-AU"/>
        </w:rPr>
        <w:t xml:space="preserve"> including relevant work experience</w:t>
      </w:r>
      <w:r w:rsidR="009F70CD" w:rsidRPr="00DA2C34">
        <w:rPr>
          <w:rFonts w:eastAsiaTheme="minorHAnsi"/>
          <w:lang w:eastAsia="en-AU"/>
        </w:rPr>
        <w:t>.</w:t>
      </w:r>
    </w:p>
    <w:p w14:paraId="73E6AEDF" w14:textId="4D7478F5" w:rsidR="003F4B33" w:rsidRPr="00175EA7" w:rsidRDefault="0093316A" w:rsidP="002E75B9">
      <w:pPr>
        <w:pStyle w:val="Bullet"/>
      </w:pPr>
      <w:r>
        <w:rPr>
          <w:rFonts w:eastAsiaTheme="minorHAnsi"/>
          <w:lang w:eastAsia="en-AU"/>
        </w:rPr>
        <w:t>s</w:t>
      </w:r>
      <w:r w:rsidR="003F4B33">
        <w:rPr>
          <w:rFonts w:eastAsiaTheme="minorHAnsi"/>
          <w:lang w:eastAsia="en-AU"/>
        </w:rPr>
        <w:t xml:space="preserve">uccessful candidates will be notified </w:t>
      </w:r>
      <w:r w:rsidR="003456E1">
        <w:rPr>
          <w:rFonts w:eastAsiaTheme="minorHAnsi"/>
          <w:lang w:eastAsia="en-AU"/>
        </w:rPr>
        <w:t>in late 202</w:t>
      </w:r>
      <w:r w:rsidR="00415D5F">
        <w:rPr>
          <w:rFonts w:eastAsiaTheme="minorHAnsi"/>
          <w:lang w:eastAsia="en-AU"/>
        </w:rPr>
        <w:t>4</w:t>
      </w:r>
      <w:r w:rsidR="0012489D">
        <w:rPr>
          <w:rFonts w:eastAsiaTheme="minorHAnsi"/>
          <w:lang w:eastAsia="en-AU"/>
        </w:rPr>
        <w:t xml:space="preserve">, barring unforeseen </w:t>
      </w:r>
      <w:proofErr w:type="gramStart"/>
      <w:r w:rsidR="0012489D">
        <w:rPr>
          <w:rFonts w:eastAsiaTheme="minorHAnsi"/>
          <w:lang w:eastAsia="en-AU"/>
        </w:rPr>
        <w:t>circumstances</w:t>
      </w:r>
      <w:proofErr w:type="gramEnd"/>
    </w:p>
    <w:p w14:paraId="193B9489" w14:textId="225F9B81" w:rsidR="00C26A5A" w:rsidRPr="003D5D81" w:rsidRDefault="00C26A5A" w:rsidP="00C26A5A">
      <w:pPr>
        <w:pStyle w:val="Bullet"/>
        <w:rPr>
          <w:lang w:eastAsia="en-AU"/>
        </w:rPr>
      </w:pPr>
      <w:r w:rsidRPr="003D5D81">
        <w:rPr>
          <w:lang w:eastAsia="en-AU"/>
        </w:rPr>
        <w:lastRenderedPageBreak/>
        <w:t xml:space="preserve">A </w:t>
      </w:r>
      <w:r>
        <w:rPr>
          <w:lang w:eastAsia="en-AU"/>
        </w:rPr>
        <w:t>s</w:t>
      </w:r>
      <w:r w:rsidRPr="003D5D81">
        <w:rPr>
          <w:lang w:eastAsia="en-AU"/>
        </w:rPr>
        <w:t xml:space="preserve">cholarship is offered subject to a confirmed place at a university and candidates meeting visa requirements to study in </w:t>
      </w:r>
      <w:proofErr w:type="gramStart"/>
      <w:r w:rsidRPr="003D5D81">
        <w:rPr>
          <w:lang w:eastAsia="en-AU"/>
        </w:rPr>
        <w:t>Australia</w:t>
      </w:r>
      <w:proofErr w:type="gramEnd"/>
    </w:p>
    <w:p w14:paraId="4E349B19" w14:textId="2D5F0F38" w:rsidR="00C26A5A" w:rsidRPr="00333FE6" w:rsidRDefault="00C26A5A" w:rsidP="00C26A5A">
      <w:pPr>
        <w:pStyle w:val="Bullet"/>
      </w:pPr>
      <w:r>
        <w:rPr>
          <w:lang w:eastAsia="en-AU"/>
        </w:rPr>
        <w:t>The selection process and planned schedule may change, depending on the operating environment and other conditions</w:t>
      </w:r>
      <w:r w:rsidR="0093316A">
        <w:rPr>
          <w:lang w:eastAsia="en-AU"/>
        </w:rPr>
        <w:t>,</w:t>
      </w:r>
    </w:p>
    <w:p w14:paraId="1667FB02" w14:textId="137E8DE6" w:rsidR="00336296" w:rsidRPr="00336296" w:rsidRDefault="009F47AC" w:rsidP="00336296">
      <w:pPr>
        <w:pStyle w:val="Bullet"/>
      </w:pPr>
      <w:r>
        <w:t>A</w:t>
      </w:r>
      <w:r w:rsidR="00336296" w:rsidRPr="00336296">
        <w:t>wardee travel is subject to meeting the requirements of the Australian Government, as determined by the Department of Home Affairs, Department of Education and by the relevant Australian State or Territory governments.</w:t>
      </w:r>
    </w:p>
    <w:p w14:paraId="73CF98AB" w14:textId="77777777" w:rsidR="00C4402E" w:rsidRPr="00457822" w:rsidRDefault="0024777B" w:rsidP="00C02C5D">
      <w:pPr>
        <w:pStyle w:val="Heading3"/>
        <w:rPr>
          <w:color w:val="002060"/>
          <w:sz w:val="21"/>
          <w:szCs w:val="21"/>
        </w:rPr>
      </w:pPr>
      <w:r>
        <w:rPr>
          <w:color w:val="002060"/>
          <w:sz w:val="21"/>
          <w:szCs w:val="21"/>
        </w:rPr>
        <w:t xml:space="preserve">Preparatory </w:t>
      </w:r>
      <w:r w:rsidR="006F7A86">
        <w:rPr>
          <w:color w:val="002060"/>
          <w:sz w:val="21"/>
          <w:szCs w:val="21"/>
        </w:rPr>
        <w:t>t</w:t>
      </w:r>
      <w:r w:rsidR="00C4402E" w:rsidRPr="00457822">
        <w:rPr>
          <w:color w:val="002060"/>
          <w:sz w:val="21"/>
          <w:szCs w:val="21"/>
        </w:rPr>
        <w:t>raining</w:t>
      </w:r>
    </w:p>
    <w:p w14:paraId="7E20DB78" w14:textId="77777777" w:rsidR="009E1749" w:rsidRDefault="00607C5C" w:rsidP="003C3B5C">
      <w:pPr>
        <w:pStyle w:val="Bullet"/>
        <w:numPr>
          <w:ilvl w:val="0"/>
          <w:numId w:val="0"/>
        </w:numPr>
        <w:spacing w:before="120" w:after="120"/>
        <w:ind w:left="284" w:hanging="284"/>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S</w:t>
      </w:r>
      <w:r w:rsidR="001C2659" w:rsidRPr="00DA2C34">
        <w:rPr>
          <w:rFonts w:asciiTheme="minorHAnsi" w:eastAsiaTheme="minorHAnsi" w:hAnsiTheme="minorHAnsi" w:cs="Times New Roman"/>
          <w:color w:val="auto"/>
          <w:spacing w:val="0"/>
          <w:kern w:val="0"/>
          <w:szCs w:val="20"/>
          <w:lang w:eastAsia="en-AU"/>
        </w:rPr>
        <w:t xml:space="preserve">uccessful applicants </w:t>
      </w:r>
      <w:r w:rsidR="00896156">
        <w:rPr>
          <w:rFonts w:asciiTheme="minorHAnsi" w:eastAsiaTheme="minorHAnsi" w:hAnsiTheme="minorHAnsi" w:cs="Times New Roman"/>
          <w:color w:val="auto"/>
          <w:spacing w:val="0"/>
          <w:kern w:val="0"/>
          <w:szCs w:val="20"/>
          <w:lang w:eastAsia="en-AU"/>
        </w:rPr>
        <w:t>will be</w:t>
      </w:r>
      <w:r w:rsidR="001C2659" w:rsidRPr="00DA2C34">
        <w:rPr>
          <w:rFonts w:asciiTheme="minorHAnsi" w:eastAsiaTheme="minorHAnsi" w:hAnsiTheme="minorHAnsi" w:cs="Times New Roman"/>
          <w:color w:val="auto"/>
          <w:spacing w:val="0"/>
          <w:kern w:val="0"/>
          <w:szCs w:val="20"/>
          <w:lang w:eastAsia="en-AU"/>
        </w:rPr>
        <w:t xml:space="preserve"> required to attend</w:t>
      </w:r>
      <w:r w:rsidR="009E1749" w:rsidRPr="00DA2C34">
        <w:rPr>
          <w:rFonts w:asciiTheme="minorHAnsi" w:eastAsiaTheme="minorHAnsi" w:hAnsiTheme="minorHAnsi" w:cs="Times New Roman"/>
          <w:color w:val="auto"/>
          <w:spacing w:val="0"/>
          <w:kern w:val="0"/>
          <w:szCs w:val="20"/>
          <w:lang w:eastAsia="en-AU"/>
        </w:rPr>
        <w:t>:</w:t>
      </w:r>
    </w:p>
    <w:p w14:paraId="4D907478" w14:textId="77777777" w:rsidR="003C3B5C" w:rsidRDefault="006F7A86" w:rsidP="006E27CD">
      <w:pPr>
        <w:pStyle w:val="Bullet"/>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c</w:t>
      </w:r>
      <w:r w:rsidR="003C3B5C">
        <w:rPr>
          <w:rFonts w:asciiTheme="minorHAnsi" w:eastAsiaTheme="minorHAnsi" w:hAnsiTheme="minorHAnsi" w:cs="Times New Roman"/>
          <w:color w:val="auto"/>
          <w:spacing w:val="0"/>
          <w:kern w:val="0"/>
          <w:szCs w:val="20"/>
          <w:lang w:eastAsia="en-AU"/>
        </w:rPr>
        <w:t>ourse counselling</w:t>
      </w:r>
    </w:p>
    <w:p w14:paraId="39D0EC65" w14:textId="77777777" w:rsidR="003C3B5C" w:rsidRDefault="006F7A86" w:rsidP="006E27CD">
      <w:pPr>
        <w:pStyle w:val="Bullet"/>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p</w:t>
      </w:r>
      <w:r w:rsidR="005B3C50" w:rsidRPr="003C3B5C">
        <w:rPr>
          <w:rFonts w:asciiTheme="minorHAnsi" w:eastAsiaTheme="minorHAnsi" w:hAnsiTheme="minorHAnsi" w:cs="Times New Roman"/>
          <w:color w:val="auto"/>
          <w:spacing w:val="0"/>
          <w:kern w:val="0"/>
          <w:szCs w:val="20"/>
          <w:lang w:eastAsia="en-AU"/>
        </w:rPr>
        <w:t xml:space="preserve">re-departure </w:t>
      </w:r>
      <w:r w:rsidR="00C22AD7" w:rsidRPr="003C3B5C">
        <w:rPr>
          <w:rFonts w:asciiTheme="minorHAnsi" w:eastAsiaTheme="minorHAnsi" w:hAnsiTheme="minorHAnsi" w:cs="Times New Roman"/>
          <w:color w:val="auto"/>
          <w:spacing w:val="0"/>
          <w:kern w:val="0"/>
          <w:szCs w:val="20"/>
          <w:lang w:eastAsia="en-AU"/>
        </w:rPr>
        <w:t>briefing</w:t>
      </w:r>
    </w:p>
    <w:p w14:paraId="1F09BF80" w14:textId="77777777" w:rsidR="006F7A86" w:rsidRPr="009C38C5" w:rsidRDefault="006F7A86">
      <w:pPr>
        <w:pStyle w:val="Bullet"/>
        <w:spacing w:before="60" w:after="0"/>
      </w:pPr>
      <w:r w:rsidRPr="006F7A86">
        <w:rPr>
          <w:lang w:eastAsia="en-AU"/>
        </w:rPr>
        <w:t>u</w:t>
      </w:r>
      <w:r w:rsidR="00D82C42" w:rsidRPr="006F7A86">
        <w:rPr>
          <w:lang w:eastAsia="en-AU"/>
        </w:rPr>
        <w:t>niversity’s Intr</w:t>
      </w:r>
      <w:r w:rsidR="003C3B5C" w:rsidRPr="006F7A86">
        <w:rPr>
          <w:lang w:eastAsia="en-AU"/>
        </w:rPr>
        <w:t xml:space="preserve">oductory Academic Program </w:t>
      </w:r>
    </w:p>
    <w:p w14:paraId="34E3A57B" w14:textId="692524FE" w:rsidR="00375B3D" w:rsidRPr="00BD1A01" w:rsidRDefault="006F7A86" w:rsidP="00BD1A01">
      <w:pPr>
        <w:pStyle w:val="Bullet"/>
        <w:spacing w:before="60" w:after="0"/>
        <w:rPr>
          <w:rFonts w:asciiTheme="minorHAnsi" w:eastAsiaTheme="minorHAnsi" w:hAnsiTheme="minorHAnsi" w:cs="Times New Roman"/>
          <w:color w:val="auto"/>
          <w:spacing w:val="0"/>
          <w:kern w:val="0"/>
          <w:szCs w:val="20"/>
          <w:lang w:eastAsia="en-AU"/>
        </w:rPr>
      </w:pPr>
      <w:r w:rsidRPr="00F2037E">
        <w:rPr>
          <w:rFonts w:asciiTheme="minorHAnsi" w:eastAsiaTheme="minorHAnsi" w:hAnsiTheme="minorHAnsi" w:cs="Times New Roman"/>
          <w:color w:val="auto"/>
          <w:spacing w:val="0"/>
          <w:kern w:val="0"/>
          <w:szCs w:val="20"/>
          <w:lang w:eastAsia="en-AU"/>
        </w:rPr>
        <w:t>o</w:t>
      </w:r>
      <w:r w:rsidR="00D82C42" w:rsidRPr="00F2037E">
        <w:rPr>
          <w:rFonts w:asciiTheme="minorHAnsi" w:eastAsiaTheme="minorHAnsi" w:hAnsiTheme="minorHAnsi" w:cs="Times New Roman"/>
          <w:color w:val="auto"/>
          <w:spacing w:val="0"/>
          <w:kern w:val="0"/>
          <w:szCs w:val="20"/>
          <w:lang w:eastAsia="en-AU"/>
        </w:rPr>
        <w:t>ther required preparator</w:t>
      </w:r>
      <w:r w:rsidR="003C3B5C" w:rsidRPr="00F2037E">
        <w:rPr>
          <w:rFonts w:asciiTheme="minorHAnsi" w:eastAsiaTheme="minorHAnsi" w:hAnsiTheme="minorHAnsi" w:cs="Times New Roman"/>
          <w:color w:val="auto"/>
          <w:spacing w:val="0"/>
          <w:kern w:val="0"/>
          <w:szCs w:val="20"/>
          <w:lang w:eastAsia="en-AU"/>
        </w:rPr>
        <w:t>y study on arrival in Australia</w:t>
      </w:r>
      <w:r w:rsidR="005647A0" w:rsidRPr="00F2037E">
        <w:rPr>
          <w:rFonts w:asciiTheme="minorHAnsi" w:eastAsiaTheme="minorHAnsi" w:hAnsiTheme="minorHAnsi" w:cs="Times New Roman"/>
          <w:color w:val="auto"/>
          <w:spacing w:val="0"/>
          <w:kern w:val="0"/>
          <w:szCs w:val="20"/>
          <w:lang w:eastAsia="en-AU"/>
        </w:rPr>
        <w:t>.</w:t>
      </w:r>
    </w:p>
    <w:p w14:paraId="1B3417CF" w14:textId="2F03ABBB" w:rsidR="002E75B9" w:rsidRPr="002E75B9" w:rsidRDefault="002E75B9" w:rsidP="002E75B9">
      <w:pPr>
        <w:pStyle w:val="Heading3"/>
        <w:rPr>
          <w:color w:val="auto"/>
          <w:sz w:val="24"/>
          <w:szCs w:val="24"/>
        </w:rPr>
      </w:pPr>
      <w:r w:rsidRPr="002E75B9">
        <w:rPr>
          <w:color w:val="002060"/>
          <w:sz w:val="21"/>
          <w:szCs w:val="21"/>
        </w:rPr>
        <w:t>Furthe</w:t>
      </w:r>
      <w:r>
        <w:rPr>
          <w:color w:val="002060"/>
          <w:sz w:val="21"/>
          <w:szCs w:val="21"/>
        </w:rPr>
        <w:t>r information</w:t>
      </w:r>
    </w:p>
    <w:p w14:paraId="67EC08C7" w14:textId="346712C4" w:rsidR="00A1451B" w:rsidRPr="00B541DB" w:rsidRDefault="00A1451B" w:rsidP="00A1451B">
      <w:pPr>
        <w:pStyle w:val="BodyCopy"/>
        <w:rPr>
          <w:color w:val="00759A" w:themeColor="accent1"/>
        </w:rPr>
      </w:pPr>
      <w:r w:rsidRPr="00B541DB">
        <w:rPr>
          <w:color w:val="auto"/>
        </w:rPr>
        <w:t>Information about the Australia Awards</w:t>
      </w:r>
      <w:r w:rsidR="00225612">
        <w:rPr>
          <w:color w:val="auto"/>
        </w:rPr>
        <w:t xml:space="preserve"> </w:t>
      </w:r>
      <w:r w:rsidR="00225612">
        <w:rPr>
          <w:lang w:eastAsia="en-AU"/>
        </w:rPr>
        <w:t xml:space="preserve">– </w:t>
      </w:r>
      <w:r w:rsidRPr="00B541DB">
        <w:rPr>
          <w:color w:val="auto"/>
        </w:rPr>
        <w:t xml:space="preserve">Nepal can be found at </w:t>
      </w:r>
      <w:hyperlink r:id="rId19" w:history="1">
        <w:r w:rsidRPr="00B541DB">
          <w:rPr>
            <w:rStyle w:val="Hyperlink"/>
            <w:rFonts w:eastAsiaTheme="minorHAnsi" w:cs="Arial"/>
            <w:b w:val="0"/>
            <w:color w:val="00759A" w:themeColor="accent1"/>
            <w:spacing w:val="0"/>
            <w:kern w:val="0"/>
            <w:szCs w:val="20"/>
          </w:rPr>
          <w:t>www.australiaawardsnepal.org</w:t>
        </w:r>
      </w:hyperlink>
    </w:p>
    <w:p w14:paraId="38822A9B" w14:textId="77777777" w:rsidR="002E75B9" w:rsidRPr="002E75B9" w:rsidRDefault="002E75B9" w:rsidP="002E75B9">
      <w:pPr>
        <w:pStyle w:val="BodyCopy"/>
        <w:rPr>
          <w:color w:val="auto"/>
        </w:rPr>
      </w:pPr>
      <w:r w:rsidRPr="002E75B9">
        <w:rPr>
          <w:color w:val="auto"/>
        </w:rPr>
        <w:t xml:space="preserve">More general information about the Australia Awards, Australia’s aid program, and studying in Australia can be found at the following links: </w:t>
      </w:r>
    </w:p>
    <w:p w14:paraId="74A93DF1" w14:textId="4E4695BD" w:rsidR="002E75B9" w:rsidRPr="002E75B9" w:rsidRDefault="008F186D" w:rsidP="002E75B9">
      <w:pPr>
        <w:pStyle w:val="Bullet"/>
        <w:rPr>
          <w:rStyle w:val="Hyperlink"/>
          <w:b w:val="0"/>
          <w:color w:val="00759A"/>
          <w:szCs w:val="20"/>
        </w:rPr>
      </w:pPr>
      <w:hyperlink r:id="rId20" w:history="1">
        <w:r w:rsidR="002E75B9" w:rsidRPr="002E75B9">
          <w:rPr>
            <w:rStyle w:val="Hyperlink"/>
            <w:b w:val="0"/>
            <w:color w:val="00759A"/>
            <w:szCs w:val="20"/>
          </w:rPr>
          <w:t>dfat.gov.au/people-to-people/australia-awards/pages/australia-awards-scholarships</w:t>
        </w:r>
      </w:hyperlink>
      <w:r w:rsidR="002E75B9" w:rsidRPr="002E75B9">
        <w:rPr>
          <w:szCs w:val="20"/>
        </w:rPr>
        <w:t xml:space="preserve"> </w:t>
      </w:r>
    </w:p>
    <w:p w14:paraId="1BBA4B40" w14:textId="212BEDEA" w:rsidR="002E75B9" w:rsidRPr="00B73C11" w:rsidRDefault="008F186D" w:rsidP="002E75B9">
      <w:pPr>
        <w:pStyle w:val="Bullet"/>
        <w:rPr>
          <w:rStyle w:val="Hyperlink"/>
          <w:color w:val="00759A"/>
        </w:rPr>
      </w:pPr>
      <w:hyperlink r:id="rId21" w:history="1">
        <w:r w:rsidR="00267B27" w:rsidRPr="00B73C11">
          <w:rPr>
            <w:rStyle w:val="Hyperlink"/>
            <w:b w:val="0"/>
            <w:color w:val="00759A"/>
            <w:szCs w:val="20"/>
          </w:rPr>
          <w:t>studyaustralia.gov.au/</w:t>
        </w:r>
      </w:hyperlink>
    </w:p>
    <w:p w14:paraId="7D1CABB8" w14:textId="0776BB00" w:rsidR="00B73C11" w:rsidRDefault="002E75B9" w:rsidP="000F76C4">
      <w:pPr>
        <w:pStyle w:val="Default"/>
        <w:rPr>
          <w:sz w:val="20"/>
          <w:szCs w:val="20"/>
        </w:rPr>
      </w:pPr>
      <w:r w:rsidRPr="002E75B9">
        <w:rPr>
          <w:color w:val="auto"/>
          <w:sz w:val="20"/>
          <w:szCs w:val="20"/>
        </w:rPr>
        <w:t xml:space="preserve">Information about visas and Australia Awards scholarship entitlements and conditions can be found in the Scholarships Policy Handbook: </w:t>
      </w:r>
      <w:hyperlink r:id="rId22" w:history="1">
        <w:r w:rsidR="000F76C4" w:rsidRPr="00471E09">
          <w:rPr>
            <w:rStyle w:val="Hyperlink"/>
            <w:rFonts w:eastAsiaTheme="majorEastAsia" w:cstheme="majorBidi"/>
            <w:b w:val="0"/>
            <w:color w:val="00759A"/>
            <w:spacing w:val="-2"/>
            <w:kern w:val="28"/>
            <w:sz w:val="20"/>
            <w:szCs w:val="20"/>
          </w:rPr>
          <w:t>dfat.gov.au/sites/default/files/aus-awards-scholarships-policy-handbook.pdf</w:t>
        </w:r>
      </w:hyperlink>
      <w:r w:rsidR="000F76C4" w:rsidRPr="00471E09">
        <w:rPr>
          <w:rStyle w:val="Hyperlink"/>
          <w:rFonts w:eastAsiaTheme="majorEastAsia" w:cstheme="majorBidi"/>
          <w:color w:val="00759A"/>
          <w:spacing w:val="-2"/>
          <w:kern w:val="28"/>
        </w:rPr>
        <w:t xml:space="preserve"> </w:t>
      </w:r>
    </w:p>
    <w:p w14:paraId="79200AF3" w14:textId="77777777" w:rsidR="00B73C11" w:rsidRDefault="00B73C11" w:rsidP="000F76C4">
      <w:pPr>
        <w:pStyle w:val="Default"/>
        <w:rPr>
          <w:sz w:val="20"/>
          <w:szCs w:val="20"/>
        </w:rPr>
      </w:pPr>
    </w:p>
    <w:p w14:paraId="79539B6C" w14:textId="4FF4B066" w:rsidR="002E75B9" w:rsidRPr="002E75B9" w:rsidRDefault="002E75B9" w:rsidP="00276973">
      <w:pPr>
        <w:pStyle w:val="Heading4"/>
        <w:spacing w:after="120"/>
      </w:pPr>
      <w:r w:rsidRPr="002E75B9">
        <w:t xml:space="preserve">Contact </w:t>
      </w:r>
      <w:proofErr w:type="gramStart"/>
      <w:r w:rsidRPr="002E75B9">
        <w:t>details</w:t>
      </w:r>
      <w:proofErr w:type="gramEnd"/>
    </w:p>
    <w:p w14:paraId="177E839C" w14:textId="09D000C5" w:rsidR="002E75B9" w:rsidRPr="002E75B9" w:rsidRDefault="002E75B9" w:rsidP="009278A4">
      <w:pPr>
        <w:pStyle w:val="BodyCopy"/>
        <w:spacing w:before="0" w:after="0" w:line="240" w:lineRule="auto"/>
        <w:rPr>
          <w:lang w:eastAsia="en-AU"/>
        </w:rPr>
      </w:pPr>
      <w:r w:rsidRPr="002E75B9">
        <w:rPr>
          <w:lang w:eastAsia="en-AU"/>
        </w:rPr>
        <w:t xml:space="preserve">Australia Awards </w:t>
      </w:r>
      <w:r w:rsidR="000362FA">
        <w:rPr>
          <w:lang w:eastAsia="en-AU"/>
        </w:rPr>
        <w:t xml:space="preserve">– </w:t>
      </w:r>
      <w:r w:rsidR="002E61B2">
        <w:rPr>
          <w:lang w:eastAsia="en-AU"/>
        </w:rPr>
        <w:t xml:space="preserve">Nepal </w:t>
      </w:r>
      <w:r w:rsidRPr="002E75B9">
        <w:rPr>
          <w:lang w:eastAsia="en-AU"/>
        </w:rPr>
        <w:t xml:space="preserve"> </w:t>
      </w:r>
    </w:p>
    <w:p w14:paraId="6010D7E7" w14:textId="38E082D3" w:rsidR="009278A4" w:rsidRPr="00175EA7" w:rsidRDefault="009278A4" w:rsidP="00175EA7">
      <w:pPr>
        <w:autoSpaceDE w:val="0"/>
        <w:autoSpaceDN w:val="0"/>
        <w:adjustRightInd w:val="0"/>
        <w:spacing w:line="240" w:lineRule="atLeast"/>
        <w:ind w:right="540"/>
        <w:rPr>
          <w:rFonts w:cs="Arial"/>
          <w:bCs/>
          <w:lang w:eastAsia="en-AU"/>
        </w:rPr>
      </w:pPr>
      <w:r>
        <w:rPr>
          <w:lang w:eastAsia="en-AU"/>
        </w:rPr>
        <w:t>Address:</w:t>
      </w:r>
      <w:r w:rsidR="0053259C">
        <w:rPr>
          <w:lang w:eastAsia="en-AU"/>
        </w:rPr>
        <w:t xml:space="preserve"> </w:t>
      </w:r>
      <w:proofErr w:type="spellStart"/>
      <w:r w:rsidR="003C319A" w:rsidRPr="00B541DB">
        <w:rPr>
          <w:rFonts w:ascii="Arial" w:hAnsi="Arial" w:cs="Arial"/>
          <w:bCs/>
          <w:lang w:eastAsia="en-AU"/>
        </w:rPr>
        <w:t>Chhetrabikram</w:t>
      </w:r>
      <w:proofErr w:type="spellEnd"/>
      <w:r w:rsidR="003C319A" w:rsidRPr="00B541DB">
        <w:rPr>
          <w:rFonts w:ascii="Arial" w:hAnsi="Arial" w:cs="Arial"/>
          <w:bCs/>
          <w:lang w:eastAsia="en-AU"/>
        </w:rPr>
        <w:t xml:space="preserve"> Marg, </w:t>
      </w:r>
      <w:proofErr w:type="spellStart"/>
      <w:r w:rsidR="003C319A" w:rsidRPr="00B541DB">
        <w:rPr>
          <w:rFonts w:ascii="Arial" w:hAnsi="Arial" w:cs="Arial"/>
          <w:bCs/>
          <w:lang w:eastAsia="en-AU"/>
        </w:rPr>
        <w:t>Panipokhari</w:t>
      </w:r>
      <w:proofErr w:type="spellEnd"/>
      <w:r w:rsidR="003C319A">
        <w:rPr>
          <w:rFonts w:ascii="Arial" w:hAnsi="Arial" w:cs="Arial"/>
          <w:bCs/>
          <w:lang w:eastAsia="en-AU"/>
        </w:rPr>
        <w:t xml:space="preserve">, </w:t>
      </w:r>
      <w:proofErr w:type="spellStart"/>
      <w:r w:rsidR="007E40F6" w:rsidRPr="00B541DB">
        <w:rPr>
          <w:rFonts w:ascii="Arial" w:hAnsi="Arial" w:cs="Arial"/>
          <w:bCs/>
          <w:lang w:eastAsia="en-AU"/>
        </w:rPr>
        <w:t>Maharajgunj</w:t>
      </w:r>
      <w:proofErr w:type="spellEnd"/>
      <w:r w:rsidR="007E40F6" w:rsidRPr="00B541DB">
        <w:rPr>
          <w:rFonts w:ascii="Arial" w:hAnsi="Arial" w:cs="Arial"/>
          <w:bCs/>
          <w:lang w:eastAsia="en-AU"/>
        </w:rPr>
        <w:t>, Kathmandu</w:t>
      </w:r>
      <w:r w:rsidR="00987724">
        <w:rPr>
          <w:rFonts w:ascii="Arial" w:hAnsi="Arial" w:cs="Arial"/>
          <w:bCs/>
          <w:lang w:eastAsia="en-AU"/>
        </w:rPr>
        <w:t>,</w:t>
      </w:r>
      <w:r w:rsidR="007E40F6" w:rsidRPr="00B541DB">
        <w:rPr>
          <w:rFonts w:ascii="Arial" w:hAnsi="Arial" w:cs="Arial"/>
          <w:bCs/>
          <w:lang w:eastAsia="en-AU"/>
        </w:rPr>
        <w:t xml:space="preserve"> Nepal</w:t>
      </w:r>
      <w:r w:rsidR="00C945CB">
        <w:rPr>
          <w:rFonts w:ascii="Arial" w:hAnsi="Arial" w:cs="Arial"/>
          <w:bCs/>
          <w:lang w:eastAsia="en-AU"/>
        </w:rPr>
        <w:t xml:space="preserve"> </w:t>
      </w:r>
    </w:p>
    <w:p w14:paraId="067ECDC8" w14:textId="64A463D3" w:rsidR="009278A4" w:rsidRPr="00175EA7" w:rsidRDefault="009278A4" w:rsidP="00175EA7">
      <w:pPr>
        <w:autoSpaceDE w:val="0"/>
        <w:autoSpaceDN w:val="0"/>
        <w:adjustRightInd w:val="0"/>
        <w:spacing w:line="240" w:lineRule="atLeast"/>
        <w:ind w:right="540"/>
        <w:rPr>
          <w:rFonts w:cs="Arial"/>
          <w:bCs/>
          <w:lang w:eastAsia="en-AU"/>
        </w:rPr>
      </w:pPr>
      <w:r>
        <w:rPr>
          <w:lang w:eastAsia="en-AU"/>
        </w:rPr>
        <w:t>Telephone:</w:t>
      </w:r>
      <w:r w:rsidR="00BC4278">
        <w:rPr>
          <w:lang w:eastAsia="en-AU"/>
        </w:rPr>
        <w:t xml:space="preserve"> </w:t>
      </w:r>
      <w:r w:rsidR="00BC4278" w:rsidRPr="00B541DB">
        <w:rPr>
          <w:rFonts w:ascii="Arial" w:hAnsi="Arial" w:cs="Arial"/>
          <w:bCs/>
          <w:lang w:eastAsia="en-AU"/>
        </w:rPr>
        <w:t>(+977) 1 4002614</w:t>
      </w:r>
    </w:p>
    <w:p w14:paraId="29662D96" w14:textId="73739466" w:rsidR="00BD79A6" w:rsidRPr="00CF0616" w:rsidRDefault="00BD79A6" w:rsidP="00BD79A6">
      <w:pPr>
        <w:rPr>
          <w:rStyle w:val="Hyperlink"/>
          <w:rFonts w:eastAsiaTheme="majorEastAsia" w:cstheme="majorBidi"/>
          <w:color w:val="00759A"/>
          <w:spacing w:val="-2"/>
          <w:kern w:val="28"/>
        </w:rPr>
      </w:pPr>
      <w:r>
        <w:rPr>
          <w:rFonts w:ascii="Arial" w:hAnsi="Arial" w:cs="Arial"/>
          <w:bCs/>
          <w:lang w:eastAsia="en-AU"/>
        </w:rPr>
        <w:t xml:space="preserve">Website: </w:t>
      </w:r>
      <w:hyperlink r:id="rId23" w:history="1">
        <w:r w:rsidRPr="00CF0616">
          <w:rPr>
            <w:rStyle w:val="Hyperlink"/>
            <w:rFonts w:ascii="Arial" w:eastAsiaTheme="majorEastAsia" w:hAnsi="Arial" w:cstheme="majorBidi"/>
            <w:b w:val="0"/>
            <w:color w:val="00759A"/>
            <w:spacing w:val="-2"/>
            <w:kern w:val="28"/>
          </w:rPr>
          <w:t>australiaawardsnepal.org</w:t>
        </w:r>
      </w:hyperlink>
    </w:p>
    <w:p w14:paraId="53DBBD18" w14:textId="35D28D62" w:rsidR="002E75B9" w:rsidRDefault="002E75B9" w:rsidP="009278A4">
      <w:pPr>
        <w:pStyle w:val="BodyCopy"/>
        <w:spacing w:before="0" w:after="0" w:line="240" w:lineRule="auto"/>
        <w:rPr>
          <w:lang w:eastAsia="en-AU"/>
        </w:rPr>
      </w:pPr>
      <w:r w:rsidRPr="002E75B9">
        <w:rPr>
          <w:lang w:eastAsia="en-AU"/>
        </w:rPr>
        <w:t xml:space="preserve">Email: </w:t>
      </w:r>
      <w:r w:rsidR="00321B39" w:rsidRPr="00B541DB">
        <w:rPr>
          <w:rFonts w:cs="Arial"/>
          <w:bCs/>
          <w:color w:val="00759A" w:themeColor="accent1"/>
          <w:lang w:eastAsia="en-AU"/>
        </w:rPr>
        <w:t>inquiries@australiaawardsnepal.org</w:t>
      </w:r>
    </w:p>
    <w:p w14:paraId="2CC61023" w14:textId="77777777" w:rsidR="001D2399" w:rsidRPr="002E75B9" w:rsidRDefault="001D2399" w:rsidP="002E75B9">
      <w:pPr>
        <w:pStyle w:val="BodyCopy"/>
        <w:rPr>
          <w:rFonts w:asciiTheme="minorHAnsi" w:eastAsiaTheme="minorHAnsi" w:hAnsiTheme="minorHAnsi" w:cs="Times New Roman"/>
          <w:spacing w:val="0"/>
          <w:kern w:val="0"/>
          <w:szCs w:val="20"/>
          <w:lang w:eastAsia="en-AU"/>
        </w:rPr>
      </w:pPr>
    </w:p>
    <w:p w14:paraId="469DCC24" w14:textId="2EAD6D33" w:rsidR="00375B3D" w:rsidRPr="002E75B9" w:rsidRDefault="00375B3D" w:rsidP="004763F8">
      <w:pPr>
        <w:pStyle w:val="Bullet"/>
        <w:numPr>
          <w:ilvl w:val="0"/>
          <w:numId w:val="0"/>
        </w:numPr>
        <w:spacing w:before="60" w:after="0"/>
        <w:rPr>
          <w:rFonts w:asciiTheme="minorHAnsi" w:eastAsiaTheme="minorHAnsi" w:hAnsiTheme="minorHAnsi" w:cs="Times New Roman"/>
          <w:color w:val="auto"/>
          <w:spacing w:val="0"/>
          <w:kern w:val="0"/>
          <w:szCs w:val="20"/>
          <w:lang w:eastAsia="en-AU"/>
        </w:rPr>
      </w:pPr>
    </w:p>
    <w:p w14:paraId="4E431B7D" w14:textId="77777777" w:rsidR="00375B3D" w:rsidRDefault="00375B3D">
      <w:pPr>
        <w:pStyle w:val="Bullet"/>
        <w:numPr>
          <w:ilvl w:val="0"/>
          <w:numId w:val="0"/>
        </w:numPr>
        <w:spacing w:before="60" w:after="0"/>
        <w:rPr>
          <w:rFonts w:asciiTheme="minorHAnsi" w:eastAsiaTheme="minorHAnsi" w:hAnsiTheme="minorHAnsi" w:cs="Times New Roman"/>
          <w:color w:val="auto"/>
          <w:spacing w:val="0"/>
          <w:kern w:val="0"/>
          <w:szCs w:val="20"/>
          <w:lang w:eastAsia="en-AU"/>
        </w:rPr>
      </w:pPr>
    </w:p>
    <w:sectPr w:rsidR="00375B3D" w:rsidSect="002E75B9">
      <w:type w:val="continuous"/>
      <w:pgSz w:w="11906" w:h="16838" w:code="9"/>
      <w:pgMar w:top="737" w:right="567" w:bottom="737" w:left="567" w:header="567" w:footer="567"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7A2E6" w14:textId="77777777" w:rsidR="006D5033" w:rsidRDefault="006D5033" w:rsidP="00070A89">
      <w:r>
        <w:separator/>
      </w:r>
    </w:p>
  </w:endnote>
  <w:endnote w:type="continuationSeparator" w:id="0">
    <w:p w14:paraId="14D74BEC" w14:textId="77777777" w:rsidR="006D5033" w:rsidRDefault="006D5033" w:rsidP="00070A89">
      <w:r>
        <w:continuationSeparator/>
      </w:r>
    </w:p>
  </w:endnote>
  <w:endnote w:type="continuationNotice" w:id="1">
    <w:p w14:paraId="63C48A6A" w14:textId="77777777" w:rsidR="00D82BA6" w:rsidRDefault="00D82B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4AC6" w14:textId="67C1B859" w:rsidR="008C5E56" w:rsidRPr="005D27B3" w:rsidRDefault="005D27B3" w:rsidP="005D27B3">
    <w:pPr>
      <w:pStyle w:val="FooterText"/>
      <w:jc w:val="right"/>
    </w:pPr>
    <w:r>
      <w:t xml:space="preserve">Australia Awards </w:t>
    </w:r>
    <w:r w:rsidR="006F7A86">
      <w:t>s</w:t>
    </w:r>
    <w:r>
      <w:t xml:space="preserve">cholarships information for study commencing in </w:t>
    </w:r>
    <w:proofErr w:type="gramStart"/>
    <w:r>
      <w:t>20</w:t>
    </w:r>
    <w:r w:rsidR="004A3DFD">
      <w:t>2</w:t>
    </w:r>
    <w:r w:rsidR="009278A4">
      <w:t>5</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2C1B" w14:textId="41E583E6" w:rsidR="008C5E56" w:rsidRDefault="00512B77" w:rsidP="00FB1BC9">
    <w:pPr>
      <w:pStyle w:val="FooterText"/>
      <w:jc w:val="right"/>
    </w:pPr>
    <w:r>
      <w:t>A</w:t>
    </w:r>
    <w:r w:rsidR="006F7A86">
      <w:t>ustralia Awards s</w:t>
    </w:r>
    <w:r w:rsidR="008C5E56">
      <w:t>cholarships</w:t>
    </w:r>
    <w:r>
      <w:t xml:space="preserve"> information for study commencing in </w:t>
    </w:r>
    <w:proofErr w:type="gramStart"/>
    <w:r w:rsidR="00E35D3C">
      <w:t>2025</w:t>
    </w:r>
    <w:proofErr w:type="gramEnd"/>
    <w:r w:rsidR="00E35D3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FFEBD" w14:textId="77777777" w:rsidR="006D5033" w:rsidRDefault="006D5033" w:rsidP="00070A89">
      <w:r>
        <w:separator/>
      </w:r>
    </w:p>
  </w:footnote>
  <w:footnote w:type="continuationSeparator" w:id="0">
    <w:p w14:paraId="72086D76" w14:textId="77777777" w:rsidR="006D5033" w:rsidRDefault="006D5033" w:rsidP="00070A89">
      <w:r>
        <w:continuationSeparator/>
      </w:r>
    </w:p>
  </w:footnote>
  <w:footnote w:type="continuationNotice" w:id="1">
    <w:p w14:paraId="1571214B" w14:textId="77777777" w:rsidR="00D82BA6" w:rsidRDefault="00D82B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ECC5" w14:textId="77777777" w:rsidR="008C5E56" w:rsidRDefault="008C5E56" w:rsidP="004A3DFD">
    <w:pPr>
      <w:pStyle w:val="Header"/>
      <w:tabs>
        <w:tab w:val="clear" w:pos="4513"/>
        <w:tab w:val="clear" w:pos="9026"/>
        <w:tab w:val="left" w:pos="1092"/>
      </w:tabs>
      <w:spacing w:after="2640"/>
    </w:pPr>
    <w:r>
      <w:rPr>
        <w:noProof/>
        <w:lang w:eastAsia="en-AU"/>
      </w:rPr>
      <w:drawing>
        <wp:anchor distT="0" distB="0" distL="114300" distR="114300" simplePos="0" relativeHeight="251658240" behindDoc="1" locked="0" layoutInCell="1" allowOverlap="1" wp14:anchorId="2F93D420" wp14:editId="38AE8FD4">
          <wp:simplePos x="0" y="0"/>
          <wp:positionH relativeFrom="page">
            <wp:align>left</wp:align>
          </wp:positionH>
          <wp:positionV relativeFrom="page">
            <wp:align>top</wp:align>
          </wp:positionV>
          <wp:extent cx="7560923" cy="10692000"/>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923" cy="10692000"/>
                  </a:xfrm>
                  <a:prstGeom prst="rect">
                    <a:avLst/>
                  </a:prstGeom>
                </pic:spPr>
              </pic:pic>
            </a:graphicData>
          </a:graphic>
          <wp14:sizeRelH relativeFrom="margin">
            <wp14:pctWidth>0</wp14:pctWidth>
          </wp14:sizeRelH>
          <wp14:sizeRelV relativeFrom="margin">
            <wp14:pctHeight>0</wp14:pctHeight>
          </wp14:sizeRelV>
        </wp:anchor>
      </w:drawing>
    </w:r>
    <w:r w:rsidR="004A3DF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9B2"/>
    <w:multiLevelType w:val="hybridMultilevel"/>
    <w:tmpl w:val="00E22292"/>
    <w:lvl w:ilvl="0" w:tplc="92F8C92C">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06AE6174"/>
    <w:multiLevelType w:val="hybridMultilevel"/>
    <w:tmpl w:val="FA1A3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17300B"/>
    <w:multiLevelType w:val="multilevel"/>
    <w:tmpl w:val="41163454"/>
    <w:lvl w:ilvl="0">
      <w:numFmt w:val="bullet"/>
      <w:lvlText w:val="-"/>
      <w:lvlJc w:val="left"/>
      <w:pPr>
        <w:tabs>
          <w:tab w:val="num" w:pos="568"/>
        </w:tabs>
        <w:ind w:left="568" w:hanging="284"/>
      </w:pPr>
      <w:rPr>
        <w:rFonts w:ascii="Arial" w:eastAsiaTheme="minorHAnsi" w:hAnsi="Arial" w:cs="Arial" w:hint="default"/>
        <w:color w:val="auto"/>
      </w:rPr>
    </w:lvl>
    <w:lvl w:ilvl="1">
      <w:start w:val="1"/>
      <w:numFmt w:val="bullet"/>
      <w:lvlText w:val="•"/>
      <w:lvlJc w:val="left"/>
      <w:pPr>
        <w:tabs>
          <w:tab w:val="num" w:pos="851"/>
        </w:tabs>
        <w:ind w:left="851" w:hanging="283"/>
      </w:pPr>
      <w:rPr>
        <w:rFonts w:ascii="Arial" w:hAnsi="Arial" w:hint="default"/>
        <w:color w:val="auto"/>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 w15:restartNumberingAfterBreak="0">
    <w:nsid w:val="17235F8A"/>
    <w:multiLevelType w:val="hybridMultilevel"/>
    <w:tmpl w:val="FC166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F5187C"/>
    <w:multiLevelType w:val="hybridMultilevel"/>
    <w:tmpl w:val="28E6425E"/>
    <w:lvl w:ilvl="0" w:tplc="8974AC62">
      <w:start w:val="1"/>
      <w:numFmt w:val="bullet"/>
      <w:lvlText w:val="•"/>
      <w:lvlJc w:val="left"/>
      <w:pPr>
        <w:tabs>
          <w:tab w:val="num" w:pos="720"/>
        </w:tabs>
        <w:ind w:left="720" w:hanging="360"/>
      </w:pPr>
      <w:rPr>
        <w:rFonts w:ascii="Arial" w:hAnsi="Arial" w:hint="default"/>
      </w:rPr>
    </w:lvl>
    <w:lvl w:ilvl="1" w:tplc="B3D8FFDE" w:tentative="1">
      <w:start w:val="1"/>
      <w:numFmt w:val="bullet"/>
      <w:lvlText w:val="•"/>
      <w:lvlJc w:val="left"/>
      <w:pPr>
        <w:tabs>
          <w:tab w:val="num" w:pos="1440"/>
        </w:tabs>
        <w:ind w:left="1440" w:hanging="360"/>
      </w:pPr>
      <w:rPr>
        <w:rFonts w:ascii="Arial" w:hAnsi="Arial" w:hint="default"/>
      </w:rPr>
    </w:lvl>
    <w:lvl w:ilvl="2" w:tplc="7D047362" w:tentative="1">
      <w:start w:val="1"/>
      <w:numFmt w:val="bullet"/>
      <w:lvlText w:val="•"/>
      <w:lvlJc w:val="left"/>
      <w:pPr>
        <w:tabs>
          <w:tab w:val="num" w:pos="2160"/>
        </w:tabs>
        <w:ind w:left="2160" w:hanging="360"/>
      </w:pPr>
      <w:rPr>
        <w:rFonts w:ascii="Arial" w:hAnsi="Arial" w:hint="default"/>
      </w:rPr>
    </w:lvl>
    <w:lvl w:ilvl="3" w:tplc="0CD00702" w:tentative="1">
      <w:start w:val="1"/>
      <w:numFmt w:val="bullet"/>
      <w:lvlText w:val="•"/>
      <w:lvlJc w:val="left"/>
      <w:pPr>
        <w:tabs>
          <w:tab w:val="num" w:pos="2880"/>
        </w:tabs>
        <w:ind w:left="2880" w:hanging="360"/>
      </w:pPr>
      <w:rPr>
        <w:rFonts w:ascii="Arial" w:hAnsi="Arial" w:hint="default"/>
      </w:rPr>
    </w:lvl>
    <w:lvl w:ilvl="4" w:tplc="3F32D91A">
      <w:start w:val="1"/>
      <w:numFmt w:val="bullet"/>
      <w:lvlText w:val="•"/>
      <w:lvlJc w:val="left"/>
      <w:pPr>
        <w:tabs>
          <w:tab w:val="num" w:pos="3600"/>
        </w:tabs>
        <w:ind w:left="3600" w:hanging="360"/>
      </w:pPr>
      <w:rPr>
        <w:rFonts w:ascii="Arial" w:hAnsi="Arial" w:hint="default"/>
      </w:rPr>
    </w:lvl>
    <w:lvl w:ilvl="5" w:tplc="4C06D28C" w:tentative="1">
      <w:start w:val="1"/>
      <w:numFmt w:val="bullet"/>
      <w:lvlText w:val="•"/>
      <w:lvlJc w:val="left"/>
      <w:pPr>
        <w:tabs>
          <w:tab w:val="num" w:pos="4320"/>
        </w:tabs>
        <w:ind w:left="4320" w:hanging="360"/>
      </w:pPr>
      <w:rPr>
        <w:rFonts w:ascii="Arial" w:hAnsi="Arial" w:hint="default"/>
      </w:rPr>
    </w:lvl>
    <w:lvl w:ilvl="6" w:tplc="FEBC1022" w:tentative="1">
      <w:start w:val="1"/>
      <w:numFmt w:val="bullet"/>
      <w:lvlText w:val="•"/>
      <w:lvlJc w:val="left"/>
      <w:pPr>
        <w:tabs>
          <w:tab w:val="num" w:pos="5040"/>
        </w:tabs>
        <w:ind w:left="5040" w:hanging="360"/>
      </w:pPr>
      <w:rPr>
        <w:rFonts w:ascii="Arial" w:hAnsi="Arial" w:hint="default"/>
      </w:rPr>
    </w:lvl>
    <w:lvl w:ilvl="7" w:tplc="6E542662" w:tentative="1">
      <w:start w:val="1"/>
      <w:numFmt w:val="bullet"/>
      <w:lvlText w:val="•"/>
      <w:lvlJc w:val="left"/>
      <w:pPr>
        <w:tabs>
          <w:tab w:val="num" w:pos="5760"/>
        </w:tabs>
        <w:ind w:left="5760" w:hanging="360"/>
      </w:pPr>
      <w:rPr>
        <w:rFonts w:ascii="Arial" w:hAnsi="Arial" w:hint="default"/>
      </w:rPr>
    </w:lvl>
    <w:lvl w:ilvl="8" w:tplc="DD50CFE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2C280F"/>
    <w:multiLevelType w:val="hybridMultilevel"/>
    <w:tmpl w:val="16F88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C6137C8"/>
    <w:multiLevelType w:val="hybridMultilevel"/>
    <w:tmpl w:val="5FA2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7D4ABB"/>
    <w:multiLevelType w:val="hybridMultilevel"/>
    <w:tmpl w:val="5776D6F8"/>
    <w:lvl w:ilvl="0" w:tplc="6EA2BF3E">
      <w:start w:val="1"/>
      <w:numFmt w:val="bullet"/>
      <w:lvlText w:val="•"/>
      <w:lvlJc w:val="left"/>
      <w:pPr>
        <w:tabs>
          <w:tab w:val="num" w:pos="720"/>
        </w:tabs>
        <w:ind w:left="720" w:hanging="360"/>
      </w:pPr>
      <w:rPr>
        <w:rFonts w:ascii="Arial" w:hAnsi="Arial" w:hint="default"/>
      </w:rPr>
    </w:lvl>
    <w:lvl w:ilvl="1" w:tplc="341C95C4">
      <w:start w:val="1"/>
      <w:numFmt w:val="bullet"/>
      <w:lvlText w:val="•"/>
      <w:lvlJc w:val="left"/>
      <w:pPr>
        <w:tabs>
          <w:tab w:val="num" w:pos="1440"/>
        </w:tabs>
        <w:ind w:left="1440" w:hanging="360"/>
      </w:pPr>
      <w:rPr>
        <w:rFonts w:ascii="Arial" w:hAnsi="Arial" w:hint="default"/>
      </w:rPr>
    </w:lvl>
    <w:lvl w:ilvl="2" w:tplc="F9DE81E4" w:tentative="1">
      <w:start w:val="1"/>
      <w:numFmt w:val="bullet"/>
      <w:lvlText w:val="•"/>
      <w:lvlJc w:val="left"/>
      <w:pPr>
        <w:tabs>
          <w:tab w:val="num" w:pos="2160"/>
        </w:tabs>
        <w:ind w:left="2160" w:hanging="360"/>
      </w:pPr>
      <w:rPr>
        <w:rFonts w:ascii="Arial" w:hAnsi="Arial" w:hint="default"/>
      </w:rPr>
    </w:lvl>
    <w:lvl w:ilvl="3" w:tplc="7AC0896C" w:tentative="1">
      <w:start w:val="1"/>
      <w:numFmt w:val="bullet"/>
      <w:lvlText w:val="•"/>
      <w:lvlJc w:val="left"/>
      <w:pPr>
        <w:tabs>
          <w:tab w:val="num" w:pos="2880"/>
        </w:tabs>
        <w:ind w:left="2880" w:hanging="360"/>
      </w:pPr>
      <w:rPr>
        <w:rFonts w:ascii="Arial" w:hAnsi="Arial" w:hint="default"/>
      </w:rPr>
    </w:lvl>
    <w:lvl w:ilvl="4" w:tplc="6F52F712" w:tentative="1">
      <w:start w:val="1"/>
      <w:numFmt w:val="bullet"/>
      <w:lvlText w:val="•"/>
      <w:lvlJc w:val="left"/>
      <w:pPr>
        <w:tabs>
          <w:tab w:val="num" w:pos="3600"/>
        </w:tabs>
        <w:ind w:left="3600" w:hanging="360"/>
      </w:pPr>
      <w:rPr>
        <w:rFonts w:ascii="Arial" w:hAnsi="Arial" w:hint="default"/>
      </w:rPr>
    </w:lvl>
    <w:lvl w:ilvl="5" w:tplc="1780FCC0" w:tentative="1">
      <w:start w:val="1"/>
      <w:numFmt w:val="bullet"/>
      <w:lvlText w:val="•"/>
      <w:lvlJc w:val="left"/>
      <w:pPr>
        <w:tabs>
          <w:tab w:val="num" w:pos="4320"/>
        </w:tabs>
        <w:ind w:left="4320" w:hanging="360"/>
      </w:pPr>
      <w:rPr>
        <w:rFonts w:ascii="Arial" w:hAnsi="Arial" w:hint="default"/>
      </w:rPr>
    </w:lvl>
    <w:lvl w:ilvl="6" w:tplc="0C56B032" w:tentative="1">
      <w:start w:val="1"/>
      <w:numFmt w:val="bullet"/>
      <w:lvlText w:val="•"/>
      <w:lvlJc w:val="left"/>
      <w:pPr>
        <w:tabs>
          <w:tab w:val="num" w:pos="5040"/>
        </w:tabs>
        <w:ind w:left="5040" w:hanging="360"/>
      </w:pPr>
      <w:rPr>
        <w:rFonts w:ascii="Arial" w:hAnsi="Arial" w:hint="default"/>
      </w:rPr>
    </w:lvl>
    <w:lvl w:ilvl="7" w:tplc="EFE6CC80" w:tentative="1">
      <w:start w:val="1"/>
      <w:numFmt w:val="bullet"/>
      <w:lvlText w:val="•"/>
      <w:lvlJc w:val="left"/>
      <w:pPr>
        <w:tabs>
          <w:tab w:val="num" w:pos="5760"/>
        </w:tabs>
        <w:ind w:left="5760" w:hanging="360"/>
      </w:pPr>
      <w:rPr>
        <w:rFonts w:ascii="Arial" w:hAnsi="Arial" w:hint="default"/>
      </w:rPr>
    </w:lvl>
    <w:lvl w:ilvl="8" w:tplc="DA6E4DE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0" w15:restartNumberingAfterBreak="0">
    <w:nsid w:val="39B751CC"/>
    <w:multiLevelType w:val="hybridMultilevel"/>
    <w:tmpl w:val="FC028A0A"/>
    <w:lvl w:ilvl="0" w:tplc="A9F0FC3E">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BDB6FF5"/>
    <w:multiLevelType w:val="hybridMultilevel"/>
    <w:tmpl w:val="B1DCE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8B2F77"/>
    <w:multiLevelType w:val="hybridMultilevel"/>
    <w:tmpl w:val="4A76F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CA6A37"/>
    <w:multiLevelType w:val="hybridMultilevel"/>
    <w:tmpl w:val="1488E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CE68C9"/>
    <w:multiLevelType w:val="hybridMultilevel"/>
    <w:tmpl w:val="5FB8721E"/>
    <w:lvl w:ilvl="0" w:tplc="0192A9BE">
      <w:numFmt w:val="bullet"/>
      <w:lvlText w:val="•"/>
      <w:lvlJc w:val="left"/>
      <w:pPr>
        <w:ind w:left="720" w:hanging="360"/>
      </w:pPr>
      <w:rPr>
        <w:rFonts w:ascii="Arial" w:eastAsiaTheme="majorEastAsia" w:hAnsi="Arial" w:cs="Arial" w:hint="default"/>
      </w:rPr>
    </w:lvl>
    <w:lvl w:ilvl="1" w:tplc="92F8C92C">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E06FCE"/>
    <w:multiLevelType w:val="multilevel"/>
    <w:tmpl w:val="F728553C"/>
    <w:styleLink w:val="Bullets"/>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4902200"/>
    <w:multiLevelType w:val="hybridMultilevel"/>
    <w:tmpl w:val="4E9631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FE4039"/>
    <w:multiLevelType w:val="hybridMultilevel"/>
    <w:tmpl w:val="71CE5BE4"/>
    <w:lvl w:ilvl="0" w:tplc="D8860E1C">
      <w:numFmt w:val="bullet"/>
      <w:lvlText w:val="-"/>
      <w:lvlJc w:val="left"/>
      <w:pPr>
        <w:ind w:left="927" w:hanging="360"/>
      </w:pPr>
      <w:rPr>
        <w:rFonts w:ascii="Arial" w:eastAsiaTheme="minorHAnsi" w:hAnsi="Arial" w:cs="Arial" w:hint="default"/>
        <w:color w:val="auto"/>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8" w15:restartNumberingAfterBreak="0">
    <w:nsid w:val="6AC83E9A"/>
    <w:multiLevelType w:val="hybridMultilevel"/>
    <w:tmpl w:val="6BC24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4B6AD1"/>
    <w:multiLevelType w:val="hybridMultilevel"/>
    <w:tmpl w:val="4772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607D63"/>
    <w:multiLevelType w:val="hybridMultilevel"/>
    <w:tmpl w:val="07828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A65BD9"/>
    <w:multiLevelType w:val="hybridMultilevel"/>
    <w:tmpl w:val="C9683E72"/>
    <w:lvl w:ilvl="0" w:tplc="1562C81E">
      <w:start w:val="1"/>
      <w:numFmt w:val="bullet"/>
      <w:lvlText w:val="•"/>
      <w:lvlJc w:val="left"/>
      <w:pPr>
        <w:tabs>
          <w:tab w:val="num" w:pos="720"/>
        </w:tabs>
        <w:ind w:left="720" w:hanging="360"/>
      </w:pPr>
      <w:rPr>
        <w:rFonts w:ascii="Arial" w:hAnsi="Arial" w:hint="default"/>
      </w:rPr>
    </w:lvl>
    <w:lvl w:ilvl="1" w:tplc="DD1AF242">
      <w:start w:val="1"/>
      <w:numFmt w:val="bullet"/>
      <w:lvlText w:val="•"/>
      <w:lvlJc w:val="left"/>
      <w:pPr>
        <w:tabs>
          <w:tab w:val="num" w:pos="1440"/>
        </w:tabs>
        <w:ind w:left="1440" w:hanging="360"/>
      </w:pPr>
      <w:rPr>
        <w:rFonts w:ascii="Arial" w:hAnsi="Arial" w:hint="default"/>
      </w:rPr>
    </w:lvl>
    <w:lvl w:ilvl="2" w:tplc="6640377A" w:tentative="1">
      <w:start w:val="1"/>
      <w:numFmt w:val="bullet"/>
      <w:lvlText w:val="•"/>
      <w:lvlJc w:val="left"/>
      <w:pPr>
        <w:tabs>
          <w:tab w:val="num" w:pos="2160"/>
        </w:tabs>
        <w:ind w:left="2160" w:hanging="360"/>
      </w:pPr>
      <w:rPr>
        <w:rFonts w:ascii="Arial" w:hAnsi="Arial" w:hint="default"/>
      </w:rPr>
    </w:lvl>
    <w:lvl w:ilvl="3" w:tplc="D436CF0A" w:tentative="1">
      <w:start w:val="1"/>
      <w:numFmt w:val="bullet"/>
      <w:lvlText w:val="•"/>
      <w:lvlJc w:val="left"/>
      <w:pPr>
        <w:tabs>
          <w:tab w:val="num" w:pos="2880"/>
        </w:tabs>
        <w:ind w:left="2880" w:hanging="360"/>
      </w:pPr>
      <w:rPr>
        <w:rFonts w:ascii="Arial" w:hAnsi="Arial" w:hint="default"/>
      </w:rPr>
    </w:lvl>
    <w:lvl w:ilvl="4" w:tplc="658E70F8" w:tentative="1">
      <w:start w:val="1"/>
      <w:numFmt w:val="bullet"/>
      <w:lvlText w:val="•"/>
      <w:lvlJc w:val="left"/>
      <w:pPr>
        <w:tabs>
          <w:tab w:val="num" w:pos="3600"/>
        </w:tabs>
        <w:ind w:left="3600" w:hanging="360"/>
      </w:pPr>
      <w:rPr>
        <w:rFonts w:ascii="Arial" w:hAnsi="Arial" w:hint="default"/>
      </w:rPr>
    </w:lvl>
    <w:lvl w:ilvl="5" w:tplc="719836A0" w:tentative="1">
      <w:start w:val="1"/>
      <w:numFmt w:val="bullet"/>
      <w:lvlText w:val="•"/>
      <w:lvlJc w:val="left"/>
      <w:pPr>
        <w:tabs>
          <w:tab w:val="num" w:pos="4320"/>
        </w:tabs>
        <w:ind w:left="4320" w:hanging="360"/>
      </w:pPr>
      <w:rPr>
        <w:rFonts w:ascii="Arial" w:hAnsi="Arial" w:hint="default"/>
      </w:rPr>
    </w:lvl>
    <w:lvl w:ilvl="6" w:tplc="08586F84" w:tentative="1">
      <w:start w:val="1"/>
      <w:numFmt w:val="bullet"/>
      <w:lvlText w:val="•"/>
      <w:lvlJc w:val="left"/>
      <w:pPr>
        <w:tabs>
          <w:tab w:val="num" w:pos="5040"/>
        </w:tabs>
        <w:ind w:left="5040" w:hanging="360"/>
      </w:pPr>
      <w:rPr>
        <w:rFonts w:ascii="Arial" w:hAnsi="Arial" w:hint="default"/>
      </w:rPr>
    </w:lvl>
    <w:lvl w:ilvl="7" w:tplc="A21699C6" w:tentative="1">
      <w:start w:val="1"/>
      <w:numFmt w:val="bullet"/>
      <w:lvlText w:val="•"/>
      <w:lvlJc w:val="left"/>
      <w:pPr>
        <w:tabs>
          <w:tab w:val="num" w:pos="5760"/>
        </w:tabs>
        <w:ind w:left="5760" w:hanging="360"/>
      </w:pPr>
      <w:rPr>
        <w:rFonts w:ascii="Arial" w:hAnsi="Arial" w:hint="default"/>
      </w:rPr>
    </w:lvl>
    <w:lvl w:ilvl="8" w:tplc="B6765F4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D6856C5"/>
    <w:multiLevelType w:val="hybridMultilevel"/>
    <w:tmpl w:val="2376BB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63981827">
    <w:abstractNumId w:val="9"/>
  </w:num>
  <w:num w:numId="2" w16cid:durableId="1741444980">
    <w:abstractNumId w:val="6"/>
  </w:num>
  <w:num w:numId="3" w16cid:durableId="2111049393">
    <w:abstractNumId w:val="15"/>
  </w:num>
  <w:num w:numId="4" w16cid:durableId="224688543">
    <w:abstractNumId w:val="7"/>
  </w:num>
  <w:num w:numId="5" w16cid:durableId="224729004">
    <w:abstractNumId w:val="11"/>
  </w:num>
  <w:num w:numId="6" w16cid:durableId="1561674040">
    <w:abstractNumId w:val="13"/>
  </w:num>
  <w:num w:numId="7" w16cid:durableId="887884288">
    <w:abstractNumId w:val="10"/>
  </w:num>
  <w:num w:numId="8" w16cid:durableId="1075708715">
    <w:abstractNumId w:val="19"/>
  </w:num>
  <w:num w:numId="9" w16cid:durableId="195049480">
    <w:abstractNumId w:val="15"/>
  </w:num>
  <w:num w:numId="10" w16cid:durableId="1215314669">
    <w:abstractNumId w:val="15"/>
  </w:num>
  <w:num w:numId="11" w16cid:durableId="935942059">
    <w:abstractNumId w:val="8"/>
  </w:num>
  <w:num w:numId="12" w16cid:durableId="127168581">
    <w:abstractNumId w:val="1"/>
  </w:num>
  <w:num w:numId="13" w16cid:durableId="1417049061">
    <w:abstractNumId w:val="16"/>
  </w:num>
  <w:num w:numId="14" w16cid:durableId="525484131">
    <w:abstractNumId w:val="21"/>
  </w:num>
  <w:num w:numId="15" w16cid:durableId="1448427088">
    <w:abstractNumId w:val="4"/>
  </w:num>
  <w:num w:numId="16" w16cid:durableId="523907550">
    <w:abstractNumId w:val="20"/>
  </w:num>
  <w:num w:numId="17" w16cid:durableId="586841471">
    <w:abstractNumId w:val="0"/>
  </w:num>
  <w:num w:numId="18" w16cid:durableId="958923966">
    <w:abstractNumId w:val="12"/>
  </w:num>
  <w:num w:numId="19" w16cid:durableId="37826548">
    <w:abstractNumId w:val="17"/>
  </w:num>
  <w:num w:numId="20" w16cid:durableId="657536486">
    <w:abstractNumId w:val="3"/>
  </w:num>
  <w:num w:numId="21" w16cid:durableId="1500073924">
    <w:abstractNumId w:val="22"/>
  </w:num>
  <w:num w:numId="22" w16cid:durableId="60175384">
    <w:abstractNumId w:val="5"/>
  </w:num>
  <w:num w:numId="23" w16cid:durableId="1698922250">
    <w:abstractNumId w:val="14"/>
  </w:num>
  <w:num w:numId="24" w16cid:durableId="1580558926">
    <w:abstractNumId w:val="15"/>
  </w:num>
  <w:num w:numId="25" w16cid:durableId="1417901601">
    <w:abstractNumId w:val="2"/>
  </w:num>
  <w:num w:numId="26" w16cid:durableId="1083840125">
    <w:abstractNumId w:val="18"/>
  </w:num>
  <w:num w:numId="27" w16cid:durableId="3462504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ECA"/>
    <w:rsid w:val="00001FB5"/>
    <w:rsid w:val="00007D94"/>
    <w:rsid w:val="00010E72"/>
    <w:rsid w:val="000148E4"/>
    <w:rsid w:val="00014E68"/>
    <w:rsid w:val="00015AE4"/>
    <w:rsid w:val="000168B9"/>
    <w:rsid w:val="000236E6"/>
    <w:rsid w:val="00026763"/>
    <w:rsid w:val="00034121"/>
    <w:rsid w:val="00035FBB"/>
    <w:rsid w:val="000362FA"/>
    <w:rsid w:val="00040452"/>
    <w:rsid w:val="00050107"/>
    <w:rsid w:val="0005326E"/>
    <w:rsid w:val="00054A53"/>
    <w:rsid w:val="00070A89"/>
    <w:rsid w:val="00070F49"/>
    <w:rsid w:val="00080A52"/>
    <w:rsid w:val="00081BAC"/>
    <w:rsid w:val="00087DA6"/>
    <w:rsid w:val="000977C5"/>
    <w:rsid w:val="000A44ED"/>
    <w:rsid w:val="000A48E5"/>
    <w:rsid w:val="000A6715"/>
    <w:rsid w:val="000B0902"/>
    <w:rsid w:val="000B14EE"/>
    <w:rsid w:val="000B628C"/>
    <w:rsid w:val="000B6C00"/>
    <w:rsid w:val="000C32C7"/>
    <w:rsid w:val="000C7552"/>
    <w:rsid w:val="000D7A16"/>
    <w:rsid w:val="000E3CDE"/>
    <w:rsid w:val="000F28B8"/>
    <w:rsid w:val="000F3766"/>
    <w:rsid w:val="000F76C4"/>
    <w:rsid w:val="00102A04"/>
    <w:rsid w:val="0010550B"/>
    <w:rsid w:val="00111F0C"/>
    <w:rsid w:val="001125A7"/>
    <w:rsid w:val="00113ECC"/>
    <w:rsid w:val="0012489D"/>
    <w:rsid w:val="001267C3"/>
    <w:rsid w:val="00132A4E"/>
    <w:rsid w:val="00133309"/>
    <w:rsid w:val="001378F9"/>
    <w:rsid w:val="00137C02"/>
    <w:rsid w:val="00145E2D"/>
    <w:rsid w:val="001475DA"/>
    <w:rsid w:val="0015620C"/>
    <w:rsid w:val="00160514"/>
    <w:rsid w:val="00163BFF"/>
    <w:rsid w:val="00171C1E"/>
    <w:rsid w:val="00174CF2"/>
    <w:rsid w:val="00175EA7"/>
    <w:rsid w:val="001763D4"/>
    <w:rsid w:val="001771B9"/>
    <w:rsid w:val="00186C7A"/>
    <w:rsid w:val="001955C6"/>
    <w:rsid w:val="00196E67"/>
    <w:rsid w:val="001A0092"/>
    <w:rsid w:val="001A715B"/>
    <w:rsid w:val="001B1FC7"/>
    <w:rsid w:val="001C1E45"/>
    <w:rsid w:val="001C2659"/>
    <w:rsid w:val="001C3FB3"/>
    <w:rsid w:val="001C53CE"/>
    <w:rsid w:val="001D2399"/>
    <w:rsid w:val="001D2956"/>
    <w:rsid w:val="001E1CC7"/>
    <w:rsid w:val="001E2779"/>
    <w:rsid w:val="001E3F20"/>
    <w:rsid w:val="001E45A4"/>
    <w:rsid w:val="001E66CE"/>
    <w:rsid w:val="001F3515"/>
    <w:rsid w:val="002048DF"/>
    <w:rsid w:val="002078FC"/>
    <w:rsid w:val="00213434"/>
    <w:rsid w:val="00214270"/>
    <w:rsid w:val="00215F3D"/>
    <w:rsid w:val="00221DC2"/>
    <w:rsid w:val="0022225D"/>
    <w:rsid w:val="00225612"/>
    <w:rsid w:val="002303F3"/>
    <w:rsid w:val="002314B4"/>
    <w:rsid w:val="002321B5"/>
    <w:rsid w:val="0024777B"/>
    <w:rsid w:val="0025381C"/>
    <w:rsid w:val="00253C84"/>
    <w:rsid w:val="00254244"/>
    <w:rsid w:val="002573D5"/>
    <w:rsid w:val="00267B27"/>
    <w:rsid w:val="00271775"/>
    <w:rsid w:val="002747FD"/>
    <w:rsid w:val="00276973"/>
    <w:rsid w:val="00292267"/>
    <w:rsid w:val="00292E6D"/>
    <w:rsid w:val="002936F0"/>
    <w:rsid w:val="002A05CE"/>
    <w:rsid w:val="002A41E1"/>
    <w:rsid w:val="002A78D8"/>
    <w:rsid w:val="002B0724"/>
    <w:rsid w:val="002B0853"/>
    <w:rsid w:val="002B527F"/>
    <w:rsid w:val="002B6574"/>
    <w:rsid w:val="002B7A44"/>
    <w:rsid w:val="002D1D3C"/>
    <w:rsid w:val="002D2343"/>
    <w:rsid w:val="002E40E0"/>
    <w:rsid w:val="002E61B2"/>
    <w:rsid w:val="002E75B9"/>
    <w:rsid w:val="002F7645"/>
    <w:rsid w:val="00302F58"/>
    <w:rsid w:val="00311807"/>
    <w:rsid w:val="003119C4"/>
    <w:rsid w:val="00311BD7"/>
    <w:rsid w:val="003131AB"/>
    <w:rsid w:val="0031355C"/>
    <w:rsid w:val="003217BE"/>
    <w:rsid w:val="00321B39"/>
    <w:rsid w:val="00325D43"/>
    <w:rsid w:val="00326D50"/>
    <w:rsid w:val="00331EFC"/>
    <w:rsid w:val="003327E9"/>
    <w:rsid w:val="00333FE6"/>
    <w:rsid w:val="00334E0E"/>
    <w:rsid w:val="00336296"/>
    <w:rsid w:val="00342561"/>
    <w:rsid w:val="00343206"/>
    <w:rsid w:val="0034426F"/>
    <w:rsid w:val="00345569"/>
    <w:rsid w:val="003456E1"/>
    <w:rsid w:val="003538CF"/>
    <w:rsid w:val="00354599"/>
    <w:rsid w:val="00363864"/>
    <w:rsid w:val="00370554"/>
    <w:rsid w:val="00370C09"/>
    <w:rsid w:val="00375B3D"/>
    <w:rsid w:val="00381D5D"/>
    <w:rsid w:val="00391726"/>
    <w:rsid w:val="0039470D"/>
    <w:rsid w:val="00397A14"/>
    <w:rsid w:val="003A2C0A"/>
    <w:rsid w:val="003A3C40"/>
    <w:rsid w:val="003B78B0"/>
    <w:rsid w:val="003C15F0"/>
    <w:rsid w:val="003C319A"/>
    <w:rsid w:val="003C3B5C"/>
    <w:rsid w:val="003C69B6"/>
    <w:rsid w:val="003D1CAB"/>
    <w:rsid w:val="003D3B1D"/>
    <w:rsid w:val="003D3CFE"/>
    <w:rsid w:val="003D5DBE"/>
    <w:rsid w:val="003E1D87"/>
    <w:rsid w:val="003F1490"/>
    <w:rsid w:val="003F4B33"/>
    <w:rsid w:val="003F7448"/>
    <w:rsid w:val="004011A9"/>
    <w:rsid w:val="00404841"/>
    <w:rsid w:val="00406203"/>
    <w:rsid w:val="004114A2"/>
    <w:rsid w:val="00412059"/>
    <w:rsid w:val="00415D5F"/>
    <w:rsid w:val="00422A2A"/>
    <w:rsid w:val="004261BD"/>
    <w:rsid w:val="004354C4"/>
    <w:rsid w:val="00441E79"/>
    <w:rsid w:val="004442FC"/>
    <w:rsid w:val="00456EA2"/>
    <w:rsid w:val="00457822"/>
    <w:rsid w:val="00462A60"/>
    <w:rsid w:val="00471E09"/>
    <w:rsid w:val="004763F8"/>
    <w:rsid w:val="00483A58"/>
    <w:rsid w:val="00483B9C"/>
    <w:rsid w:val="00484B2F"/>
    <w:rsid w:val="00494EF0"/>
    <w:rsid w:val="004A3DFD"/>
    <w:rsid w:val="004C1AFE"/>
    <w:rsid w:val="004C3B41"/>
    <w:rsid w:val="004D7F17"/>
    <w:rsid w:val="004E7F37"/>
    <w:rsid w:val="004F193D"/>
    <w:rsid w:val="004F72B4"/>
    <w:rsid w:val="004F7F50"/>
    <w:rsid w:val="005011BA"/>
    <w:rsid w:val="00502FC0"/>
    <w:rsid w:val="005106F5"/>
    <w:rsid w:val="00511E43"/>
    <w:rsid w:val="00512726"/>
    <w:rsid w:val="00512B77"/>
    <w:rsid w:val="005217CF"/>
    <w:rsid w:val="0052476A"/>
    <w:rsid w:val="0053259C"/>
    <w:rsid w:val="00533F2E"/>
    <w:rsid w:val="0053438E"/>
    <w:rsid w:val="0053597E"/>
    <w:rsid w:val="005424DD"/>
    <w:rsid w:val="00546C9B"/>
    <w:rsid w:val="00555250"/>
    <w:rsid w:val="00555E45"/>
    <w:rsid w:val="00560DE8"/>
    <w:rsid w:val="005647A0"/>
    <w:rsid w:val="0057078D"/>
    <w:rsid w:val="00573AFB"/>
    <w:rsid w:val="00580DEF"/>
    <w:rsid w:val="00586554"/>
    <w:rsid w:val="005924C5"/>
    <w:rsid w:val="005932E2"/>
    <w:rsid w:val="00595C7E"/>
    <w:rsid w:val="005A3645"/>
    <w:rsid w:val="005A41B4"/>
    <w:rsid w:val="005A4D3A"/>
    <w:rsid w:val="005B32F6"/>
    <w:rsid w:val="005B3C50"/>
    <w:rsid w:val="005C2EB1"/>
    <w:rsid w:val="005C37DE"/>
    <w:rsid w:val="005C702D"/>
    <w:rsid w:val="005D27B3"/>
    <w:rsid w:val="005D6E61"/>
    <w:rsid w:val="005E2D41"/>
    <w:rsid w:val="005F569F"/>
    <w:rsid w:val="00600A40"/>
    <w:rsid w:val="00604568"/>
    <w:rsid w:val="00604CC9"/>
    <w:rsid w:val="00605C6B"/>
    <w:rsid w:val="00607C5C"/>
    <w:rsid w:val="00613CA7"/>
    <w:rsid w:val="00615CE3"/>
    <w:rsid w:val="00616EBA"/>
    <w:rsid w:val="0061702E"/>
    <w:rsid w:val="00617248"/>
    <w:rsid w:val="00617604"/>
    <w:rsid w:val="00622F33"/>
    <w:rsid w:val="006277F5"/>
    <w:rsid w:val="00630E03"/>
    <w:rsid w:val="00632C08"/>
    <w:rsid w:val="0063388C"/>
    <w:rsid w:val="006339F5"/>
    <w:rsid w:val="00634441"/>
    <w:rsid w:val="006417CC"/>
    <w:rsid w:val="00641E96"/>
    <w:rsid w:val="00660B61"/>
    <w:rsid w:val="0067074A"/>
    <w:rsid w:val="006722AF"/>
    <w:rsid w:val="00672994"/>
    <w:rsid w:val="00674A9E"/>
    <w:rsid w:val="00682D8A"/>
    <w:rsid w:val="006A35E8"/>
    <w:rsid w:val="006A53BA"/>
    <w:rsid w:val="006B1D74"/>
    <w:rsid w:val="006B4332"/>
    <w:rsid w:val="006B7ABC"/>
    <w:rsid w:val="006D5033"/>
    <w:rsid w:val="006D50CA"/>
    <w:rsid w:val="006E27CD"/>
    <w:rsid w:val="006F2427"/>
    <w:rsid w:val="006F3E50"/>
    <w:rsid w:val="006F42CE"/>
    <w:rsid w:val="006F4B7B"/>
    <w:rsid w:val="006F540A"/>
    <w:rsid w:val="006F63D4"/>
    <w:rsid w:val="006F7A86"/>
    <w:rsid w:val="00700C30"/>
    <w:rsid w:val="00701F7A"/>
    <w:rsid w:val="00704723"/>
    <w:rsid w:val="0071353D"/>
    <w:rsid w:val="0072110F"/>
    <w:rsid w:val="007231BC"/>
    <w:rsid w:val="00726AB2"/>
    <w:rsid w:val="00727FC6"/>
    <w:rsid w:val="0073292C"/>
    <w:rsid w:val="00734F9A"/>
    <w:rsid w:val="007358E5"/>
    <w:rsid w:val="00746037"/>
    <w:rsid w:val="00752C6B"/>
    <w:rsid w:val="00753BED"/>
    <w:rsid w:val="00760FFF"/>
    <w:rsid w:val="00772424"/>
    <w:rsid w:val="007770B2"/>
    <w:rsid w:val="00780126"/>
    <w:rsid w:val="00781776"/>
    <w:rsid w:val="00781FD3"/>
    <w:rsid w:val="007865BD"/>
    <w:rsid w:val="007934F6"/>
    <w:rsid w:val="00796623"/>
    <w:rsid w:val="00797994"/>
    <w:rsid w:val="007A3935"/>
    <w:rsid w:val="007B5C8E"/>
    <w:rsid w:val="007C40EC"/>
    <w:rsid w:val="007C7995"/>
    <w:rsid w:val="007D024C"/>
    <w:rsid w:val="007E40F6"/>
    <w:rsid w:val="007F5E78"/>
    <w:rsid w:val="008168B3"/>
    <w:rsid w:val="00820321"/>
    <w:rsid w:val="00820F20"/>
    <w:rsid w:val="00821706"/>
    <w:rsid w:val="00825754"/>
    <w:rsid w:val="00826A28"/>
    <w:rsid w:val="00827489"/>
    <w:rsid w:val="00833DFD"/>
    <w:rsid w:val="008369E0"/>
    <w:rsid w:val="00842D76"/>
    <w:rsid w:val="00844C2D"/>
    <w:rsid w:val="00844CF4"/>
    <w:rsid w:val="00846686"/>
    <w:rsid w:val="00854A1D"/>
    <w:rsid w:val="008555A0"/>
    <w:rsid w:val="00864F2F"/>
    <w:rsid w:val="00865A33"/>
    <w:rsid w:val="00870EC9"/>
    <w:rsid w:val="00872397"/>
    <w:rsid w:val="008726A7"/>
    <w:rsid w:val="00877FCB"/>
    <w:rsid w:val="00882DE4"/>
    <w:rsid w:val="00896156"/>
    <w:rsid w:val="008A3B44"/>
    <w:rsid w:val="008B09AD"/>
    <w:rsid w:val="008B4EA0"/>
    <w:rsid w:val="008C39FD"/>
    <w:rsid w:val="008C5E56"/>
    <w:rsid w:val="008D54D6"/>
    <w:rsid w:val="008D7719"/>
    <w:rsid w:val="008E01EA"/>
    <w:rsid w:val="008E1EFC"/>
    <w:rsid w:val="008E2FD2"/>
    <w:rsid w:val="008E3F2F"/>
    <w:rsid w:val="008F186D"/>
    <w:rsid w:val="008F1B87"/>
    <w:rsid w:val="008F29DA"/>
    <w:rsid w:val="008F3867"/>
    <w:rsid w:val="00903AFE"/>
    <w:rsid w:val="0090746A"/>
    <w:rsid w:val="009259F8"/>
    <w:rsid w:val="00926E0C"/>
    <w:rsid w:val="009278A4"/>
    <w:rsid w:val="00930F84"/>
    <w:rsid w:val="0093316A"/>
    <w:rsid w:val="009345F1"/>
    <w:rsid w:val="009455DB"/>
    <w:rsid w:val="009546BB"/>
    <w:rsid w:val="00961072"/>
    <w:rsid w:val="0096452A"/>
    <w:rsid w:val="00966789"/>
    <w:rsid w:val="009746AE"/>
    <w:rsid w:val="00987724"/>
    <w:rsid w:val="00987B3E"/>
    <w:rsid w:val="00991B7C"/>
    <w:rsid w:val="00991C91"/>
    <w:rsid w:val="009B0548"/>
    <w:rsid w:val="009B10CA"/>
    <w:rsid w:val="009B2C39"/>
    <w:rsid w:val="009B4B68"/>
    <w:rsid w:val="009B7A75"/>
    <w:rsid w:val="009C19EB"/>
    <w:rsid w:val="009C38C5"/>
    <w:rsid w:val="009C54C0"/>
    <w:rsid w:val="009D0613"/>
    <w:rsid w:val="009D345B"/>
    <w:rsid w:val="009E1749"/>
    <w:rsid w:val="009E5EA3"/>
    <w:rsid w:val="009E69AD"/>
    <w:rsid w:val="009E7080"/>
    <w:rsid w:val="009E750F"/>
    <w:rsid w:val="009F47AC"/>
    <w:rsid w:val="009F70CD"/>
    <w:rsid w:val="00A033DF"/>
    <w:rsid w:val="00A03CF9"/>
    <w:rsid w:val="00A04D96"/>
    <w:rsid w:val="00A04DEB"/>
    <w:rsid w:val="00A05B24"/>
    <w:rsid w:val="00A0629B"/>
    <w:rsid w:val="00A07122"/>
    <w:rsid w:val="00A10654"/>
    <w:rsid w:val="00A10841"/>
    <w:rsid w:val="00A1451B"/>
    <w:rsid w:val="00A1653F"/>
    <w:rsid w:val="00A177A6"/>
    <w:rsid w:val="00A21CB2"/>
    <w:rsid w:val="00A22256"/>
    <w:rsid w:val="00A40064"/>
    <w:rsid w:val="00A46033"/>
    <w:rsid w:val="00A60D2B"/>
    <w:rsid w:val="00A74D4A"/>
    <w:rsid w:val="00A77896"/>
    <w:rsid w:val="00A8296A"/>
    <w:rsid w:val="00A83C09"/>
    <w:rsid w:val="00A8783E"/>
    <w:rsid w:val="00A90D1B"/>
    <w:rsid w:val="00A91ABC"/>
    <w:rsid w:val="00A9484A"/>
    <w:rsid w:val="00A9726A"/>
    <w:rsid w:val="00AA537C"/>
    <w:rsid w:val="00AB453E"/>
    <w:rsid w:val="00AD04BC"/>
    <w:rsid w:val="00AD37C5"/>
    <w:rsid w:val="00AD4A52"/>
    <w:rsid w:val="00AD5166"/>
    <w:rsid w:val="00AE379A"/>
    <w:rsid w:val="00AE3AD8"/>
    <w:rsid w:val="00AE3CC7"/>
    <w:rsid w:val="00AE5662"/>
    <w:rsid w:val="00AF1603"/>
    <w:rsid w:val="00AF2D58"/>
    <w:rsid w:val="00B012A5"/>
    <w:rsid w:val="00B032CA"/>
    <w:rsid w:val="00B16C0C"/>
    <w:rsid w:val="00B17236"/>
    <w:rsid w:val="00B17777"/>
    <w:rsid w:val="00B26372"/>
    <w:rsid w:val="00B35A6E"/>
    <w:rsid w:val="00B443A0"/>
    <w:rsid w:val="00B514C0"/>
    <w:rsid w:val="00B578FA"/>
    <w:rsid w:val="00B620EA"/>
    <w:rsid w:val="00B62600"/>
    <w:rsid w:val="00B66DB0"/>
    <w:rsid w:val="00B73C11"/>
    <w:rsid w:val="00B749FD"/>
    <w:rsid w:val="00B835BD"/>
    <w:rsid w:val="00B9091B"/>
    <w:rsid w:val="00BA2444"/>
    <w:rsid w:val="00BA55B5"/>
    <w:rsid w:val="00BC093A"/>
    <w:rsid w:val="00BC168A"/>
    <w:rsid w:val="00BC282C"/>
    <w:rsid w:val="00BC4278"/>
    <w:rsid w:val="00BC4ACC"/>
    <w:rsid w:val="00BC7483"/>
    <w:rsid w:val="00BD1110"/>
    <w:rsid w:val="00BD1A01"/>
    <w:rsid w:val="00BD2B7A"/>
    <w:rsid w:val="00BD5DF9"/>
    <w:rsid w:val="00BD670B"/>
    <w:rsid w:val="00BD79A6"/>
    <w:rsid w:val="00BF0913"/>
    <w:rsid w:val="00BF4482"/>
    <w:rsid w:val="00C02C5D"/>
    <w:rsid w:val="00C035E3"/>
    <w:rsid w:val="00C03A7C"/>
    <w:rsid w:val="00C04254"/>
    <w:rsid w:val="00C1436F"/>
    <w:rsid w:val="00C14F87"/>
    <w:rsid w:val="00C217A8"/>
    <w:rsid w:val="00C22AD7"/>
    <w:rsid w:val="00C23763"/>
    <w:rsid w:val="00C247A2"/>
    <w:rsid w:val="00C25C1A"/>
    <w:rsid w:val="00C265C9"/>
    <w:rsid w:val="00C26A5A"/>
    <w:rsid w:val="00C4357C"/>
    <w:rsid w:val="00C4402E"/>
    <w:rsid w:val="00C501D0"/>
    <w:rsid w:val="00C508CF"/>
    <w:rsid w:val="00C553A7"/>
    <w:rsid w:val="00C67791"/>
    <w:rsid w:val="00C77AB0"/>
    <w:rsid w:val="00C83D13"/>
    <w:rsid w:val="00C85705"/>
    <w:rsid w:val="00C945CB"/>
    <w:rsid w:val="00C94E2A"/>
    <w:rsid w:val="00CA352A"/>
    <w:rsid w:val="00CA49B3"/>
    <w:rsid w:val="00CB2CCC"/>
    <w:rsid w:val="00CB544C"/>
    <w:rsid w:val="00CC7FC0"/>
    <w:rsid w:val="00CD2621"/>
    <w:rsid w:val="00CD50F8"/>
    <w:rsid w:val="00CD5925"/>
    <w:rsid w:val="00CD5E59"/>
    <w:rsid w:val="00CE208F"/>
    <w:rsid w:val="00CE557A"/>
    <w:rsid w:val="00CE5899"/>
    <w:rsid w:val="00CF0616"/>
    <w:rsid w:val="00D01ECA"/>
    <w:rsid w:val="00D01F9C"/>
    <w:rsid w:val="00D028A2"/>
    <w:rsid w:val="00D06DED"/>
    <w:rsid w:val="00D10644"/>
    <w:rsid w:val="00D1410C"/>
    <w:rsid w:val="00D15631"/>
    <w:rsid w:val="00D26331"/>
    <w:rsid w:val="00D416E0"/>
    <w:rsid w:val="00D41FCC"/>
    <w:rsid w:val="00D46E68"/>
    <w:rsid w:val="00D55FB9"/>
    <w:rsid w:val="00D57F79"/>
    <w:rsid w:val="00D616C6"/>
    <w:rsid w:val="00D71AB9"/>
    <w:rsid w:val="00D77DD6"/>
    <w:rsid w:val="00D82BA6"/>
    <w:rsid w:val="00D82C42"/>
    <w:rsid w:val="00D848D7"/>
    <w:rsid w:val="00D87545"/>
    <w:rsid w:val="00D904EE"/>
    <w:rsid w:val="00D904F0"/>
    <w:rsid w:val="00D91378"/>
    <w:rsid w:val="00D97D0D"/>
    <w:rsid w:val="00DA1B32"/>
    <w:rsid w:val="00DA2C34"/>
    <w:rsid w:val="00DA5ECB"/>
    <w:rsid w:val="00DD1408"/>
    <w:rsid w:val="00DD17A1"/>
    <w:rsid w:val="00DD356D"/>
    <w:rsid w:val="00DD7A27"/>
    <w:rsid w:val="00DD7E4E"/>
    <w:rsid w:val="00DE7B3E"/>
    <w:rsid w:val="00DF6B79"/>
    <w:rsid w:val="00DF6FD5"/>
    <w:rsid w:val="00DF7BB2"/>
    <w:rsid w:val="00E01B42"/>
    <w:rsid w:val="00E11017"/>
    <w:rsid w:val="00E16D5A"/>
    <w:rsid w:val="00E23451"/>
    <w:rsid w:val="00E34198"/>
    <w:rsid w:val="00E35D3C"/>
    <w:rsid w:val="00E37240"/>
    <w:rsid w:val="00E45250"/>
    <w:rsid w:val="00E471D1"/>
    <w:rsid w:val="00E515F9"/>
    <w:rsid w:val="00E579E3"/>
    <w:rsid w:val="00E63E9D"/>
    <w:rsid w:val="00E731AC"/>
    <w:rsid w:val="00E7526D"/>
    <w:rsid w:val="00E808D2"/>
    <w:rsid w:val="00E836C1"/>
    <w:rsid w:val="00E84012"/>
    <w:rsid w:val="00E84AD4"/>
    <w:rsid w:val="00E85A6B"/>
    <w:rsid w:val="00E91875"/>
    <w:rsid w:val="00E972E5"/>
    <w:rsid w:val="00EA0724"/>
    <w:rsid w:val="00EA52FF"/>
    <w:rsid w:val="00EB17F5"/>
    <w:rsid w:val="00EB45B3"/>
    <w:rsid w:val="00EB6414"/>
    <w:rsid w:val="00EB7EF3"/>
    <w:rsid w:val="00EC05CF"/>
    <w:rsid w:val="00EC3E82"/>
    <w:rsid w:val="00EC526C"/>
    <w:rsid w:val="00ED28EF"/>
    <w:rsid w:val="00ED2D66"/>
    <w:rsid w:val="00ED3544"/>
    <w:rsid w:val="00EE1E78"/>
    <w:rsid w:val="00EE3B50"/>
    <w:rsid w:val="00EF16DB"/>
    <w:rsid w:val="00F00B2C"/>
    <w:rsid w:val="00F10379"/>
    <w:rsid w:val="00F2037E"/>
    <w:rsid w:val="00F24444"/>
    <w:rsid w:val="00F30C6F"/>
    <w:rsid w:val="00F3100F"/>
    <w:rsid w:val="00F3237E"/>
    <w:rsid w:val="00F362B6"/>
    <w:rsid w:val="00F37CA3"/>
    <w:rsid w:val="00F37D1A"/>
    <w:rsid w:val="00F5341C"/>
    <w:rsid w:val="00F577FE"/>
    <w:rsid w:val="00F65139"/>
    <w:rsid w:val="00F72F79"/>
    <w:rsid w:val="00F809EA"/>
    <w:rsid w:val="00F827A6"/>
    <w:rsid w:val="00F865E6"/>
    <w:rsid w:val="00F8723D"/>
    <w:rsid w:val="00FA5A7B"/>
    <w:rsid w:val="00FB1747"/>
    <w:rsid w:val="00FB1BC9"/>
    <w:rsid w:val="00FD01C3"/>
    <w:rsid w:val="00FD57DB"/>
    <w:rsid w:val="00FD57E2"/>
    <w:rsid w:val="00FD627D"/>
    <w:rsid w:val="099E4668"/>
    <w:rsid w:val="23E1285D"/>
    <w:rsid w:val="255214F7"/>
    <w:rsid w:val="4F57CBF9"/>
    <w:rsid w:val="63F60A1E"/>
    <w:rsid w:val="66B7CBDD"/>
    <w:rsid w:val="76BE08D4"/>
  </w:rsids>
  <m:mathPr>
    <m:mathFont m:val="Cambria Math"/>
    <m:brkBin m:val="before"/>
    <m:brkBinSub m:val="--"/>
    <m:smallFrac m:val="0"/>
    <m:dispDef/>
    <m:lMargin m:val="0"/>
    <m:rMargin m:val="0"/>
    <m:defJc m:val="centerGroup"/>
    <m:wrapIndent m:val="1440"/>
    <m:intLim m:val="subSup"/>
    <m:naryLim m:val="undOvr"/>
  </m:mathPr>
  <w:themeFontLang w:val="en-AU" w:eastAsia="zh-CN"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A8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5424DD"/>
    <w:rPr>
      <w:rFonts w:asciiTheme="minorHAnsi" w:hAnsiTheme="minorHAnsi"/>
    </w:rPr>
  </w:style>
  <w:style w:type="paragraph" w:styleId="Heading1">
    <w:name w:val="heading 1"/>
    <w:next w:val="BodyText"/>
    <w:link w:val="Heading1Char"/>
    <w:qFormat/>
    <w:rsid w:val="009E7080"/>
    <w:pPr>
      <w:keepNext/>
      <w:keepLines/>
      <w:spacing w:after="113" w:line="560" w:lineRule="exact"/>
      <w:outlineLvl w:val="0"/>
    </w:pPr>
    <w:rPr>
      <w:rFonts w:ascii="Times New Roman" w:eastAsiaTheme="majorEastAsia" w:hAnsi="Times New Roman" w:cstheme="majorBidi"/>
      <w:bCs/>
      <w:color w:val="003150" w:themeColor="text2"/>
      <w:spacing w:val="-11"/>
      <w:sz w:val="56"/>
      <w:szCs w:val="28"/>
    </w:rPr>
  </w:style>
  <w:style w:type="paragraph" w:styleId="Heading2">
    <w:name w:val="heading 2"/>
    <w:next w:val="BodyText"/>
    <w:link w:val="Heading2Char"/>
    <w:qFormat/>
    <w:rsid w:val="009E7080"/>
    <w:pPr>
      <w:keepNext/>
      <w:keepLines/>
      <w:spacing w:after="567" w:line="420" w:lineRule="exact"/>
      <w:outlineLvl w:val="1"/>
    </w:pPr>
    <w:rPr>
      <w:rFonts w:ascii="Arial" w:eastAsiaTheme="majorEastAsia" w:hAnsi="Arial" w:cstheme="majorBidi"/>
      <w:b/>
      <w:bCs/>
      <w:color w:val="3CB6CE" w:themeColor="background2"/>
      <w:spacing w:val="-3"/>
      <w:sz w:val="30"/>
      <w:szCs w:val="26"/>
    </w:rPr>
  </w:style>
  <w:style w:type="paragraph" w:styleId="Heading3">
    <w:name w:val="heading 3"/>
    <w:next w:val="BodyText"/>
    <w:link w:val="Heading3Char"/>
    <w:qFormat/>
    <w:rsid w:val="00CB544C"/>
    <w:pPr>
      <w:keepNext/>
      <w:keepLines/>
      <w:spacing w:before="284" w:after="113" w:line="240" w:lineRule="exact"/>
      <w:outlineLvl w:val="2"/>
    </w:pPr>
    <w:rPr>
      <w:rFonts w:ascii="Arial" w:eastAsiaTheme="majorEastAsia" w:hAnsi="Arial" w:cstheme="majorBidi"/>
      <w:b/>
      <w:bCs/>
      <w:color w:val="003150" w:themeColor="text2"/>
      <w:spacing w:val="-2"/>
    </w:rPr>
  </w:style>
  <w:style w:type="paragraph" w:styleId="Heading4">
    <w:name w:val="heading 4"/>
    <w:next w:val="BodyText"/>
    <w:link w:val="Heading4Char"/>
    <w:qFormat/>
    <w:rsid w:val="009E7080"/>
    <w:pPr>
      <w:keepNext/>
      <w:keepLines/>
      <w:spacing w:before="113" w:line="240" w:lineRule="exact"/>
      <w:outlineLvl w:val="3"/>
    </w:pPr>
    <w:rPr>
      <w:rFonts w:ascii="Arial" w:eastAsiaTheme="majorEastAsia" w:hAnsi="Arial" w:cstheme="majorBidi"/>
      <w:b/>
      <w:bCs/>
      <w:iCs/>
      <w:color w:val="00759A" w:themeColor="accent1"/>
      <w:spacing w:val="-2"/>
    </w:rPr>
  </w:style>
  <w:style w:type="paragraph" w:styleId="Heading5">
    <w:name w:val="heading 5"/>
    <w:next w:val="BodyText"/>
    <w:link w:val="Heading5Char"/>
    <w:semiHidden/>
    <w:qFormat/>
    <w:rsid w:val="009345F1"/>
    <w:pPr>
      <w:keepNext/>
      <w:keepLines/>
      <w:spacing w:before="200"/>
      <w:outlineLvl w:val="4"/>
    </w:pPr>
    <w:rPr>
      <w:rFonts w:asciiTheme="majorHAnsi" w:eastAsiaTheme="majorEastAsia" w:hAnsiTheme="majorHAnsi" w:cstheme="majorBidi"/>
      <w:color w:val="003A4C" w:themeColor="accent1" w:themeShade="7F"/>
    </w:rPr>
  </w:style>
  <w:style w:type="paragraph" w:styleId="Heading6">
    <w:name w:val="heading 6"/>
    <w:next w:val="BodyText"/>
    <w:link w:val="Heading6Char"/>
    <w:semiHidden/>
    <w:qFormat/>
    <w:rsid w:val="009345F1"/>
    <w:pPr>
      <w:keepNext/>
      <w:keepLines/>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BodyText"/>
    <w:link w:val="Heading7Char"/>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rsid w:val="009E7080"/>
    <w:rPr>
      <w:rFonts w:ascii="Times New Roman" w:eastAsiaTheme="majorEastAsia" w:hAnsi="Times New Roman" w:cstheme="majorBidi"/>
      <w:bCs/>
      <w:color w:val="003150" w:themeColor="text2"/>
      <w:spacing w:val="-11"/>
      <w:sz w:val="56"/>
      <w:szCs w:val="28"/>
    </w:rPr>
  </w:style>
  <w:style w:type="paragraph" w:styleId="Footer">
    <w:name w:val="footer"/>
    <w:link w:val="FooterChar"/>
    <w:semiHidden/>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semiHidden/>
    <w:rsid w:val="00672994"/>
    <w:rPr>
      <w:rFonts w:asciiTheme="minorHAnsi" w:hAnsiTheme="minorHAnsi"/>
    </w:rPr>
  </w:style>
  <w:style w:type="paragraph" w:styleId="Header">
    <w:name w:val="header"/>
    <w:link w:val="HeaderChar"/>
    <w:semiHidden/>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semiHidden/>
    <w:rsid w:val="00672994"/>
    <w:rPr>
      <w:rFonts w:asciiTheme="minorHAnsi" w:hAnsiTheme="minorHAnsi"/>
    </w:rPr>
  </w:style>
  <w:style w:type="character" w:customStyle="1" w:styleId="Heading2Char">
    <w:name w:val="Heading 2 Char"/>
    <w:basedOn w:val="DefaultParagraphFont"/>
    <w:link w:val="Heading2"/>
    <w:rsid w:val="009E7080"/>
    <w:rPr>
      <w:rFonts w:ascii="Arial" w:eastAsiaTheme="majorEastAsia" w:hAnsi="Arial" w:cstheme="majorBidi"/>
      <w:b/>
      <w:bCs/>
      <w:color w:val="3CB6CE" w:themeColor="background2"/>
      <w:spacing w:val="-3"/>
      <w:sz w:val="30"/>
      <w:szCs w:val="26"/>
    </w:rPr>
  </w:style>
  <w:style w:type="paragraph" w:styleId="BodyText">
    <w:name w:val="Body Text"/>
    <w:link w:val="BodyTextChar"/>
    <w:uiPriority w:val="99"/>
    <w:semiHidden/>
    <w:rsid w:val="00EA0724"/>
    <w:pPr>
      <w:spacing w:after="120"/>
    </w:pPr>
    <w:rPr>
      <w:rFonts w:asciiTheme="minorHAnsi" w:hAnsiTheme="minorHAnsi"/>
    </w:rPr>
  </w:style>
  <w:style w:type="character" w:customStyle="1" w:styleId="BodyTextChar">
    <w:name w:val="Body Text Char"/>
    <w:basedOn w:val="DefaultParagraphFont"/>
    <w:link w:val="BodyText"/>
    <w:uiPriority w:val="99"/>
    <w:semiHidden/>
    <w:rsid w:val="00672994"/>
    <w:rPr>
      <w:rFonts w:asciiTheme="minorHAnsi" w:hAnsiTheme="minorHAnsi"/>
    </w:rPr>
  </w:style>
  <w:style w:type="character" w:customStyle="1" w:styleId="Heading3Char">
    <w:name w:val="Heading 3 Char"/>
    <w:basedOn w:val="DefaultParagraphFont"/>
    <w:link w:val="Heading3"/>
    <w:rsid w:val="00CB544C"/>
    <w:rPr>
      <w:rFonts w:ascii="Arial" w:eastAsiaTheme="majorEastAsia" w:hAnsi="Arial" w:cstheme="majorBidi"/>
      <w:b/>
      <w:bCs/>
      <w:color w:val="003150" w:themeColor="text2"/>
      <w:spacing w:val="-2"/>
    </w:rPr>
  </w:style>
  <w:style w:type="character" w:customStyle="1" w:styleId="Heading4Char">
    <w:name w:val="Heading 4 Char"/>
    <w:basedOn w:val="DefaultParagraphFont"/>
    <w:link w:val="Heading4"/>
    <w:rsid w:val="009E7080"/>
    <w:rPr>
      <w:rFonts w:ascii="Arial" w:eastAsiaTheme="majorEastAsia" w:hAnsi="Arial" w:cstheme="majorBidi"/>
      <w:b/>
      <w:bCs/>
      <w:iCs/>
      <w:color w:val="00759A" w:themeColor="accent1"/>
      <w:spacing w:val="-2"/>
    </w:rPr>
  </w:style>
  <w:style w:type="paragraph" w:styleId="Subtitle">
    <w:name w:val="Subtitle"/>
    <w:link w:val="SubtitleChar"/>
    <w:semiHidden/>
    <w:qFormat/>
    <w:rsid w:val="00EA0724"/>
    <w:pPr>
      <w:numPr>
        <w:ilvl w:val="1"/>
      </w:numPr>
    </w:pPr>
    <w:rPr>
      <w:rFonts w:asciiTheme="majorHAnsi" w:eastAsiaTheme="majorEastAsia" w:hAnsiTheme="majorHAnsi" w:cstheme="majorBidi"/>
      <w:iCs/>
      <w:color w:val="00759A" w:themeColor="accent1"/>
      <w:sz w:val="24"/>
      <w:szCs w:val="24"/>
    </w:rPr>
  </w:style>
  <w:style w:type="character" w:customStyle="1" w:styleId="SubtitleChar">
    <w:name w:val="Subtitle Char"/>
    <w:basedOn w:val="DefaultParagraphFont"/>
    <w:link w:val="Subtitle"/>
    <w:semiHidden/>
    <w:rsid w:val="00EA0724"/>
    <w:rPr>
      <w:rFonts w:asciiTheme="majorHAnsi" w:eastAsiaTheme="majorEastAsia" w:hAnsiTheme="majorHAnsi" w:cstheme="majorBidi"/>
      <w:iCs/>
      <w:color w:val="00759A" w:themeColor="accent1"/>
      <w:sz w:val="24"/>
      <w:szCs w:val="24"/>
    </w:rPr>
  </w:style>
  <w:style w:type="paragraph" w:styleId="Title">
    <w:name w:val="Title"/>
    <w:link w:val="TitleChar"/>
    <w:semiHidden/>
    <w:qFormat/>
    <w:rsid w:val="00EA0724"/>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EA0724"/>
    <w:rPr>
      <w:rFonts w:asciiTheme="majorHAnsi" w:eastAsiaTheme="majorEastAsia" w:hAnsiTheme="majorHAnsi" w:cstheme="majorBidi"/>
      <w:color w:val="00243B" w:themeColor="text2" w:themeShade="BF"/>
      <w:kern w:val="28"/>
      <w:sz w:val="52"/>
      <w:szCs w:val="52"/>
    </w:rPr>
  </w:style>
  <w:style w:type="paragraph" w:styleId="Caption">
    <w:name w:val="caption"/>
    <w:next w:val="BodyText"/>
    <w:semiHidden/>
    <w:qFormat/>
    <w:rsid w:val="00EA0724"/>
    <w:pPr>
      <w:spacing w:after="200"/>
    </w:pPr>
    <w:rPr>
      <w:rFonts w:asciiTheme="minorHAnsi" w:hAnsiTheme="minorHAnsi"/>
      <w:b/>
      <w:bCs/>
      <w:color w:val="00759A" w:themeColor="accent1"/>
      <w:sz w:val="18"/>
      <w:szCs w:val="18"/>
    </w:rPr>
  </w:style>
  <w:style w:type="paragraph" w:styleId="Date">
    <w:name w:val="Date"/>
    <w:link w:val="DateChar"/>
    <w:semiHidden/>
    <w:rsid w:val="00EA0724"/>
    <w:rPr>
      <w:rFonts w:asciiTheme="minorHAnsi" w:hAnsiTheme="minorHAnsi"/>
    </w:rPr>
  </w:style>
  <w:style w:type="character" w:customStyle="1" w:styleId="DateChar">
    <w:name w:val="Date Char"/>
    <w:basedOn w:val="DefaultParagraphFont"/>
    <w:link w:val="Date"/>
    <w:semiHidden/>
    <w:rsid w:val="00EA0724"/>
    <w:rPr>
      <w:rFonts w:asciiTheme="minorHAnsi" w:hAnsiTheme="minorHAnsi"/>
    </w:rPr>
  </w:style>
  <w:style w:type="paragraph" w:styleId="EndnoteText">
    <w:name w:val="endnote text"/>
    <w:link w:val="EndnoteTextChar"/>
    <w:semiHidden/>
    <w:rsid w:val="00EA0724"/>
    <w:rPr>
      <w:rFonts w:asciiTheme="minorHAnsi" w:hAnsiTheme="minorHAnsi"/>
    </w:rPr>
  </w:style>
  <w:style w:type="character" w:customStyle="1" w:styleId="EndnoteTextChar">
    <w:name w:val="Endnote Text Char"/>
    <w:basedOn w:val="DefaultParagraphFont"/>
    <w:link w:val="EndnoteText"/>
    <w:semiHidden/>
    <w:rsid w:val="00EA0724"/>
    <w:rPr>
      <w:rFonts w:asciiTheme="minorHAnsi" w:hAnsiTheme="minorHAnsi"/>
    </w:rPr>
  </w:style>
  <w:style w:type="paragraph" w:styleId="FootnoteText">
    <w:name w:val="footnote text"/>
    <w:link w:val="FootnoteTextChar"/>
    <w:semiHidden/>
    <w:rsid w:val="00EA0724"/>
    <w:rPr>
      <w:rFonts w:asciiTheme="minorHAnsi" w:hAnsiTheme="minorHAnsi"/>
    </w:rPr>
  </w:style>
  <w:style w:type="character" w:customStyle="1" w:styleId="FootnoteTextChar">
    <w:name w:val="Footnote Text Char"/>
    <w:basedOn w:val="DefaultParagraphFont"/>
    <w:link w:val="FootnoteText"/>
    <w:semiHidden/>
    <w:rsid w:val="00672994"/>
    <w:rPr>
      <w:rFonts w:asciiTheme="minorHAnsi" w:hAnsiTheme="minorHAnsi"/>
    </w:rPr>
  </w:style>
  <w:style w:type="paragraph" w:styleId="Quote">
    <w:name w:val="Quote"/>
    <w:link w:val="QuoteChar"/>
    <w:semiHidden/>
    <w:qFormat/>
    <w:rsid w:val="00EA0724"/>
    <w:rPr>
      <w:rFonts w:asciiTheme="minorHAnsi" w:hAnsiTheme="minorHAnsi"/>
      <w:i/>
      <w:iCs/>
      <w:color w:val="000000" w:themeColor="text1"/>
    </w:rPr>
  </w:style>
  <w:style w:type="character" w:customStyle="1" w:styleId="QuoteChar">
    <w:name w:val="Quote Char"/>
    <w:basedOn w:val="DefaultParagraphFont"/>
    <w:link w:val="Quote"/>
    <w:semiHidden/>
    <w:rsid w:val="00EA0724"/>
    <w:rPr>
      <w:rFonts w:asciiTheme="minorHAnsi" w:hAnsiTheme="minorHAnsi"/>
      <w:i/>
      <w:iCs/>
      <w:color w:val="000000" w:themeColor="text1"/>
    </w:rPr>
  </w:style>
  <w:style w:type="paragraph" w:styleId="TableofFigures">
    <w:name w:val="table of figures"/>
    <w:semiHidden/>
    <w:rsid w:val="00EA0724"/>
    <w:rPr>
      <w:rFonts w:asciiTheme="minorHAnsi" w:hAnsiTheme="minorHAnsi"/>
    </w:rPr>
  </w:style>
  <w:style w:type="paragraph" w:styleId="TOC1">
    <w:name w:val="toc 1"/>
    <w:semiHidden/>
    <w:rsid w:val="00EA0724"/>
    <w:pPr>
      <w:spacing w:after="100"/>
    </w:pPr>
    <w:rPr>
      <w:rFonts w:asciiTheme="minorHAnsi" w:hAnsiTheme="minorHAnsi"/>
    </w:rPr>
  </w:style>
  <w:style w:type="paragraph" w:styleId="TOC2">
    <w:name w:val="toc 2"/>
    <w:autoRedefine/>
    <w:semiHidden/>
    <w:rsid w:val="00EA0724"/>
    <w:pPr>
      <w:spacing w:after="100"/>
      <w:ind w:left="200"/>
    </w:pPr>
    <w:rPr>
      <w:rFonts w:asciiTheme="minorHAnsi" w:hAnsiTheme="minorHAnsi"/>
    </w:rPr>
  </w:style>
  <w:style w:type="paragraph" w:styleId="TOC3">
    <w:name w:val="toc 3"/>
    <w:autoRedefine/>
    <w:semiHidden/>
    <w:rsid w:val="00EA0724"/>
    <w:pPr>
      <w:spacing w:after="100"/>
      <w:ind w:left="400"/>
    </w:pPr>
    <w:rPr>
      <w:rFonts w:asciiTheme="minorHAnsi" w:hAnsiTheme="minorHAnsi"/>
    </w:rPr>
  </w:style>
  <w:style w:type="paragraph" w:styleId="TOCHeading">
    <w:name w:val="TOC Heading"/>
    <w:basedOn w:val="Heading1"/>
    <w:next w:val="BodyText"/>
    <w:semiHidden/>
    <w:qFormat/>
    <w:rsid w:val="00EA0724"/>
    <w:pPr>
      <w:outlineLvl w:val="9"/>
    </w:pPr>
  </w:style>
  <w:style w:type="character" w:customStyle="1" w:styleId="Heading5Char">
    <w:name w:val="Heading 5 Char"/>
    <w:basedOn w:val="DefaultParagraphFont"/>
    <w:link w:val="Heading5"/>
    <w:semiHidden/>
    <w:rsid w:val="009345F1"/>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9345F1"/>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9345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345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345F1"/>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NumberStarter">
    <w:name w:val="Bullet/Number Starter"/>
    <w:basedOn w:val="NoList"/>
    <w:uiPriority w:val="99"/>
    <w:rsid w:val="00145E2D"/>
    <w:pPr>
      <w:numPr>
        <w:numId w:val="2"/>
      </w:numPr>
    </w:pPr>
  </w:style>
  <w:style w:type="paragraph" w:customStyle="1" w:styleId="Bullet">
    <w:name w:val="Bullet"/>
    <w:basedOn w:val="BodyCopy"/>
    <w:qFormat/>
    <w:rsid w:val="008E2FD2"/>
    <w:pPr>
      <w:numPr>
        <w:numId w:val="3"/>
      </w:numPr>
      <w:spacing w:after="113"/>
    </w:pPr>
  </w:style>
  <w:style w:type="paragraph" w:customStyle="1" w:styleId="BodyCopy">
    <w:name w:val="Body Copy"/>
    <w:link w:val="BodyCopyChar"/>
    <w:qFormat/>
    <w:rsid w:val="00511E43"/>
    <w:pPr>
      <w:spacing w:before="113" w:after="170" w:line="240" w:lineRule="atLeast"/>
    </w:pPr>
    <w:rPr>
      <w:rFonts w:ascii="Arial" w:eastAsiaTheme="majorEastAsia" w:hAnsi="Arial" w:cstheme="majorBidi"/>
      <w:color w:val="000000" w:themeColor="text1"/>
      <w:spacing w:val="-2"/>
      <w:kern w:val="28"/>
      <w:szCs w:val="52"/>
    </w:rPr>
  </w:style>
  <w:style w:type="character" w:customStyle="1" w:styleId="BodyCopyChar">
    <w:name w:val="Body Copy Char"/>
    <w:basedOn w:val="TitleChar"/>
    <w:link w:val="BodyCopy"/>
    <w:rsid w:val="00511E43"/>
    <w:rPr>
      <w:rFonts w:ascii="Arial" w:eastAsiaTheme="majorEastAsia" w:hAnsi="Arial" w:cstheme="majorBidi"/>
      <w:color w:val="000000" w:themeColor="text1"/>
      <w:spacing w:val="-2"/>
      <w:kern w:val="28"/>
      <w:sz w:val="52"/>
      <w:szCs w:val="52"/>
    </w:rPr>
  </w:style>
  <w:style w:type="numbering" w:customStyle="1" w:styleId="Bullets">
    <w:name w:val="Bullets"/>
    <w:basedOn w:val="NoList"/>
    <w:uiPriority w:val="99"/>
    <w:rsid w:val="00A46033"/>
    <w:pPr>
      <w:numPr>
        <w:numId w:val="3"/>
      </w:numPr>
    </w:pPr>
  </w:style>
  <w:style w:type="paragraph" w:customStyle="1" w:styleId="BoxContactInfowhite">
    <w:name w:val="Box Contact Info (white)"/>
    <w:basedOn w:val="Normal"/>
    <w:uiPriority w:val="1"/>
    <w:rsid w:val="004F193D"/>
    <w:pPr>
      <w:spacing w:before="113" w:after="170" w:line="240" w:lineRule="atLeast"/>
      <w:contextualSpacing/>
    </w:pPr>
    <w:rPr>
      <w:rFonts w:ascii="Arial" w:eastAsiaTheme="majorEastAsia" w:hAnsi="Arial" w:cstheme="majorBidi"/>
      <w:color w:val="FFFFFF" w:themeColor="background1"/>
      <w:spacing w:val="-2"/>
      <w:kern w:val="28"/>
      <w:szCs w:val="52"/>
    </w:rPr>
  </w:style>
  <w:style w:type="paragraph" w:customStyle="1" w:styleId="FooterText">
    <w:name w:val="Footer Text"/>
    <w:link w:val="FooterTextChar"/>
    <w:semiHidden/>
    <w:qFormat/>
    <w:rsid w:val="00311BD7"/>
    <w:pPr>
      <w:spacing w:line="200" w:lineRule="atLeast"/>
    </w:pPr>
    <w:rPr>
      <w:rFonts w:ascii="Times New Roman" w:hAnsi="Times New Roman"/>
      <w:color w:val="003150" w:themeColor="text2"/>
      <w:spacing w:val="-1"/>
      <w:sz w:val="16"/>
    </w:rPr>
  </w:style>
  <w:style w:type="character" w:customStyle="1" w:styleId="FooterTextChar">
    <w:name w:val="Footer Text Char"/>
    <w:basedOn w:val="DefaultParagraphFont"/>
    <w:link w:val="FooterText"/>
    <w:semiHidden/>
    <w:rsid w:val="00613CA7"/>
    <w:rPr>
      <w:rFonts w:ascii="Times New Roman" w:hAnsi="Times New Roman"/>
      <w:color w:val="003150" w:themeColor="text2"/>
      <w:spacing w:val="-1"/>
      <w:sz w:val="16"/>
    </w:rPr>
  </w:style>
  <w:style w:type="character" w:styleId="Hyperlink">
    <w:name w:val="Hyperlink"/>
    <w:semiHidden/>
    <w:rsid w:val="00014E68"/>
    <w:rPr>
      <w:b/>
      <w:color w:val="000000" w:themeColor="text1"/>
      <w:u w:val="none"/>
    </w:rPr>
  </w:style>
  <w:style w:type="character" w:customStyle="1" w:styleId="EmphasisBlue">
    <w:name w:val="Emphasis (Blue)"/>
    <w:basedOn w:val="DefaultParagraphFont"/>
    <w:uiPriority w:val="3"/>
    <w:rsid w:val="00345569"/>
    <w:rPr>
      <w:b/>
      <w:color w:val="00759A" w:themeColor="accent1"/>
    </w:rPr>
  </w:style>
  <w:style w:type="paragraph" w:customStyle="1" w:styleId="BoxHeadingwhite">
    <w:name w:val="Box Heading (white)"/>
    <w:link w:val="BoxHeadingwhiteChar"/>
    <w:uiPriority w:val="1"/>
    <w:rsid w:val="00D416E0"/>
    <w:pPr>
      <w:spacing w:after="340" w:line="420" w:lineRule="exact"/>
    </w:pPr>
    <w:rPr>
      <w:rFonts w:ascii="Arial" w:eastAsiaTheme="majorEastAsia" w:hAnsi="Arial" w:cstheme="majorBidi"/>
      <w:b/>
      <w:color w:val="FFFFFF" w:themeColor="background1"/>
      <w:spacing w:val="-3"/>
      <w:kern w:val="28"/>
      <w:sz w:val="30"/>
      <w:szCs w:val="52"/>
    </w:rPr>
  </w:style>
  <w:style w:type="character" w:customStyle="1" w:styleId="BoxHeadingwhiteChar">
    <w:name w:val="Box Heading (white) Char"/>
    <w:basedOn w:val="DefaultParagraphFont"/>
    <w:link w:val="BoxHeadingwhite"/>
    <w:uiPriority w:val="1"/>
    <w:rsid w:val="00613CA7"/>
    <w:rPr>
      <w:rFonts w:ascii="Arial" w:eastAsiaTheme="majorEastAsia" w:hAnsi="Arial" w:cstheme="majorBidi"/>
      <w:b/>
      <w:color w:val="FFFFFF" w:themeColor="background1"/>
      <w:spacing w:val="-3"/>
      <w:kern w:val="28"/>
      <w:sz w:val="30"/>
      <w:szCs w:val="52"/>
    </w:rPr>
  </w:style>
  <w:style w:type="character" w:styleId="PlaceholderText">
    <w:name w:val="Placeholder Text"/>
    <w:basedOn w:val="DefaultParagraphFont"/>
    <w:uiPriority w:val="99"/>
    <w:semiHidden/>
    <w:rsid w:val="00A22256"/>
    <w:rPr>
      <w:color w:val="808080"/>
    </w:rPr>
  </w:style>
  <w:style w:type="paragraph" w:customStyle="1" w:styleId="AddressInfowhite">
    <w:name w:val="Address Info (white)"/>
    <w:basedOn w:val="Normal"/>
    <w:rsid w:val="005424DD"/>
    <w:pPr>
      <w:spacing w:before="113" w:after="170" w:line="240" w:lineRule="atLeast"/>
      <w:contextualSpacing/>
    </w:pPr>
    <w:rPr>
      <w:rFonts w:ascii="Arial" w:eastAsiaTheme="majorEastAsia" w:hAnsi="Arial" w:cstheme="majorBidi"/>
      <w:color w:val="FFFFFF" w:themeColor="background1"/>
      <w:spacing w:val="-2"/>
      <w:kern w:val="28"/>
      <w:szCs w:val="52"/>
    </w:rPr>
  </w:style>
  <w:style w:type="character" w:customStyle="1" w:styleId="FooterBold">
    <w:name w:val="Footer Bold"/>
    <w:basedOn w:val="DefaultParagraphFont"/>
    <w:semiHidden/>
    <w:rsid w:val="00FB1BC9"/>
    <w:rPr>
      <w:b/>
      <w:color w:val="003150" w:themeColor="text2"/>
    </w:rPr>
  </w:style>
  <w:style w:type="paragraph" w:customStyle="1" w:styleId="FinalPara">
    <w:name w:val="Final Para"/>
    <w:basedOn w:val="BodyCopy"/>
    <w:next w:val="BodyCopy"/>
    <w:semiHidden/>
    <w:rsid w:val="00BF4482"/>
    <w:pPr>
      <w:spacing w:before="0" w:after="0" w:line="240" w:lineRule="auto"/>
    </w:pPr>
    <w:rPr>
      <w:color w:val="003150" w:themeColor="text2"/>
      <w:sz w:val="2"/>
    </w:rPr>
  </w:style>
  <w:style w:type="paragraph" w:customStyle="1" w:styleId="BoxContactHeadingwhite">
    <w:name w:val="Box Contact Heading (white)"/>
    <w:basedOn w:val="Heading3"/>
    <w:uiPriority w:val="1"/>
    <w:rsid w:val="00302F58"/>
    <w:rPr>
      <w:color w:val="FFFFFF" w:themeColor="background1"/>
    </w:rPr>
  </w:style>
  <w:style w:type="paragraph" w:customStyle="1" w:styleId="BoxCopywhite">
    <w:name w:val="Box Copy (white)"/>
    <w:basedOn w:val="BodyCopy"/>
    <w:uiPriority w:val="1"/>
    <w:rsid w:val="00302F58"/>
    <w:rPr>
      <w:color w:val="FFFFFF" w:themeColor="background1"/>
    </w:rPr>
  </w:style>
  <w:style w:type="paragraph" w:customStyle="1" w:styleId="BoxHeadingblack">
    <w:name w:val="Box Heading (black)"/>
    <w:basedOn w:val="BoxHeadingwhite"/>
    <w:uiPriority w:val="1"/>
    <w:rsid w:val="00846686"/>
    <w:rPr>
      <w:color w:val="000000" w:themeColor="text1"/>
    </w:rPr>
  </w:style>
  <w:style w:type="paragraph" w:customStyle="1" w:styleId="BoxCopyblack">
    <w:name w:val="Box Copy (black)"/>
    <w:basedOn w:val="BoxCopywhite"/>
    <w:uiPriority w:val="1"/>
    <w:rsid w:val="00846686"/>
    <w:rPr>
      <w:color w:val="000000" w:themeColor="text1"/>
    </w:rPr>
  </w:style>
  <w:style w:type="paragraph" w:customStyle="1" w:styleId="BoxContactHeadingblack">
    <w:name w:val="Box Contact Heading (black)"/>
    <w:basedOn w:val="Heading3"/>
    <w:uiPriority w:val="1"/>
    <w:rsid w:val="00846686"/>
    <w:rPr>
      <w:color w:val="000000" w:themeColor="text1"/>
    </w:rPr>
  </w:style>
  <w:style w:type="paragraph" w:customStyle="1" w:styleId="BoxContactInfoblack">
    <w:name w:val="Box Contact Info (black)"/>
    <w:basedOn w:val="BoxContactInfowhite"/>
    <w:uiPriority w:val="1"/>
    <w:rsid w:val="00846686"/>
    <w:rPr>
      <w:color w:val="000000" w:themeColor="text1"/>
    </w:rPr>
  </w:style>
  <w:style w:type="paragraph" w:customStyle="1" w:styleId="ContactDetailswhite">
    <w:name w:val="Contact Details (white)"/>
    <w:basedOn w:val="Heading3"/>
    <w:rsid w:val="005424DD"/>
    <w:rPr>
      <w:color w:val="FFFFFF" w:themeColor="background1"/>
    </w:rPr>
  </w:style>
  <w:style w:type="paragraph" w:customStyle="1" w:styleId="Headingline1">
    <w:name w:val="Heading (line 1)"/>
    <w:next w:val="Headingline2"/>
    <w:qFormat/>
    <w:rsid w:val="00113ECC"/>
    <w:pPr>
      <w:spacing w:line="520" w:lineRule="exact"/>
    </w:pPr>
    <w:rPr>
      <w:rFonts w:ascii="Univers 45 Light" w:eastAsia="Times New Roman" w:hAnsi="Univers 45 Light"/>
      <w:caps/>
      <w:color w:val="003150" w:themeColor="text2"/>
      <w:sz w:val="48"/>
      <w:szCs w:val="24"/>
    </w:rPr>
  </w:style>
  <w:style w:type="paragraph" w:customStyle="1" w:styleId="Headingline2">
    <w:name w:val="Heading (line 2)"/>
    <w:basedOn w:val="Headingline1"/>
    <w:qFormat/>
    <w:rsid w:val="00113ECC"/>
    <w:pPr>
      <w:spacing w:line="240" w:lineRule="auto"/>
    </w:pPr>
    <w:rPr>
      <w:color w:val="000000" w:themeColor="text1"/>
    </w:rPr>
  </w:style>
  <w:style w:type="paragraph" w:styleId="ListParagraph">
    <w:name w:val="List Paragraph"/>
    <w:basedOn w:val="Normal"/>
    <w:uiPriority w:val="34"/>
    <w:qFormat/>
    <w:rsid w:val="00EE3B50"/>
    <w:pPr>
      <w:ind w:left="720"/>
      <w:contextualSpacing/>
    </w:pPr>
    <w:rPr>
      <w:rFonts w:ascii="Times New Roman" w:eastAsia="Times New Roman" w:hAnsi="Times New Roman"/>
      <w:sz w:val="24"/>
      <w:szCs w:val="24"/>
      <w:lang w:val="en-US"/>
    </w:rPr>
  </w:style>
  <w:style w:type="character" w:styleId="CommentReference">
    <w:name w:val="annotation reference"/>
    <w:basedOn w:val="DefaultParagraphFont"/>
    <w:uiPriority w:val="99"/>
    <w:semiHidden/>
    <w:rsid w:val="008E3F2F"/>
    <w:rPr>
      <w:sz w:val="16"/>
      <w:szCs w:val="16"/>
    </w:rPr>
  </w:style>
  <w:style w:type="paragraph" w:styleId="CommentText">
    <w:name w:val="annotation text"/>
    <w:basedOn w:val="Normal"/>
    <w:link w:val="CommentTextChar"/>
    <w:uiPriority w:val="99"/>
    <w:semiHidden/>
    <w:rsid w:val="008E3F2F"/>
  </w:style>
  <w:style w:type="character" w:customStyle="1" w:styleId="CommentTextChar">
    <w:name w:val="Comment Text Char"/>
    <w:basedOn w:val="DefaultParagraphFont"/>
    <w:link w:val="CommentText"/>
    <w:uiPriority w:val="99"/>
    <w:semiHidden/>
    <w:rsid w:val="008E3F2F"/>
    <w:rPr>
      <w:rFonts w:asciiTheme="minorHAnsi" w:hAnsiTheme="minorHAnsi"/>
    </w:rPr>
  </w:style>
  <w:style w:type="paragraph" w:styleId="CommentSubject">
    <w:name w:val="annotation subject"/>
    <w:basedOn w:val="CommentText"/>
    <w:next w:val="CommentText"/>
    <w:link w:val="CommentSubjectChar"/>
    <w:uiPriority w:val="99"/>
    <w:semiHidden/>
    <w:rsid w:val="008E3F2F"/>
    <w:rPr>
      <w:b/>
      <w:bCs/>
    </w:rPr>
  </w:style>
  <w:style w:type="character" w:customStyle="1" w:styleId="CommentSubjectChar">
    <w:name w:val="Comment Subject Char"/>
    <w:basedOn w:val="CommentTextChar"/>
    <w:link w:val="CommentSubject"/>
    <w:uiPriority w:val="99"/>
    <w:semiHidden/>
    <w:rsid w:val="008E3F2F"/>
    <w:rPr>
      <w:rFonts w:asciiTheme="minorHAnsi" w:hAnsiTheme="minorHAnsi"/>
      <w:b/>
      <w:bCs/>
    </w:rPr>
  </w:style>
  <w:style w:type="character" w:styleId="FollowedHyperlink">
    <w:name w:val="FollowedHyperlink"/>
    <w:basedOn w:val="DefaultParagraphFont"/>
    <w:uiPriority w:val="99"/>
    <w:semiHidden/>
    <w:rsid w:val="00C265C9"/>
    <w:rPr>
      <w:color w:val="A17AAA" w:themeColor="followedHyperlink"/>
      <w:u w:val="single"/>
    </w:rPr>
  </w:style>
  <w:style w:type="paragraph" w:customStyle="1" w:styleId="Default">
    <w:name w:val="Default"/>
    <w:rsid w:val="00A83C0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D2399"/>
    <w:rPr>
      <w:color w:val="605E5C"/>
      <w:shd w:val="clear" w:color="auto" w:fill="E1DFDD"/>
    </w:rPr>
  </w:style>
  <w:style w:type="paragraph" w:styleId="Revision">
    <w:name w:val="Revision"/>
    <w:hidden/>
    <w:uiPriority w:val="99"/>
    <w:semiHidden/>
    <w:rsid w:val="00AF2D58"/>
    <w:rPr>
      <w:rFonts w:asciiTheme="minorHAnsi" w:hAnsiTheme="minorHAnsi"/>
    </w:rPr>
  </w:style>
  <w:style w:type="numbering" w:customStyle="1" w:styleId="Bullets1">
    <w:name w:val="Bullets1"/>
    <w:basedOn w:val="NoList"/>
    <w:uiPriority w:val="99"/>
    <w:rsid w:val="00336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46864">
      <w:bodyDiv w:val="1"/>
      <w:marLeft w:val="0"/>
      <w:marRight w:val="0"/>
      <w:marTop w:val="0"/>
      <w:marBottom w:val="0"/>
      <w:divBdr>
        <w:top w:val="none" w:sz="0" w:space="0" w:color="auto"/>
        <w:left w:val="none" w:sz="0" w:space="0" w:color="auto"/>
        <w:bottom w:val="none" w:sz="0" w:space="0" w:color="auto"/>
        <w:right w:val="none" w:sz="0" w:space="0" w:color="auto"/>
      </w:divBdr>
    </w:div>
    <w:div w:id="461770820">
      <w:bodyDiv w:val="1"/>
      <w:marLeft w:val="0"/>
      <w:marRight w:val="0"/>
      <w:marTop w:val="0"/>
      <w:marBottom w:val="0"/>
      <w:divBdr>
        <w:top w:val="none" w:sz="0" w:space="0" w:color="auto"/>
        <w:left w:val="none" w:sz="0" w:space="0" w:color="auto"/>
        <w:bottom w:val="none" w:sz="0" w:space="0" w:color="auto"/>
        <w:right w:val="none" w:sz="0" w:space="0" w:color="auto"/>
      </w:divBdr>
    </w:div>
    <w:div w:id="463935072">
      <w:bodyDiv w:val="1"/>
      <w:marLeft w:val="0"/>
      <w:marRight w:val="0"/>
      <w:marTop w:val="0"/>
      <w:marBottom w:val="0"/>
      <w:divBdr>
        <w:top w:val="none" w:sz="0" w:space="0" w:color="auto"/>
        <w:left w:val="none" w:sz="0" w:space="0" w:color="auto"/>
        <w:bottom w:val="none" w:sz="0" w:space="0" w:color="auto"/>
        <w:right w:val="none" w:sz="0" w:space="0" w:color="auto"/>
      </w:divBdr>
      <w:divsChild>
        <w:div w:id="1385300242">
          <w:marLeft w:val="1166"/>
          <w:marRight w:val="0"/>
          <w:marTop w:val="0"/>
          <w:marBottom w:val="280"/>
          <w:divBdr>
            <w:top w:val="none" w:sz="0" w:space="0" w:color="auto"/>
            <w:left w:val="none" w:sz="0" w:space="0" w:color="auto"/>
            <w:bottom w:val="none" w:sz="0" w:space="0" w:color="auto"/>
            <w:right w:val="none" w:sz="0" w:space="0" w:color="auto"/>
          </w:divBdr>
        </w:div>
      </w:divsChild>
    </w:div>
    <w:div w:id="754516299">
      <w:bodyDiv w:val="1"/>
      <w:marLeft w:val="0"/>
      <w:marRight w:val="0"/>
      <w:marTop w:val="0"/>
      <w:marBottom w:val="0"/>
      <w:divBdr>
        <w:top w:val="none" w:sz="0" w:space="0" w:color="auto"/>
        <w:left w:val="none" w:sz="0" w:space="0" w:color="auto"/>
        <w:bottom w:val="none" w:sz="0" w:space="0" w:color="auto"/>
        <w:right w:val="none" w:sz="0" w:space="0" w:color="auto"/>
      </w:divBdr>
      <w:divsChild>
        <w:div w:id="957296775">
          <w:marLeft w:val="1267"/>
          <w:marRight w:val="0"/>
          <w:marTop w:val="0"/>
          <w:marBottom w:val="0"/>
          <w:divBdr>
            <w:top w:val="none" w:sz="0" w:space="0" w:color="auto"/>
            <w:left w:val="none" w:sz="0" w:space="0" w:color="auto"/>
            <w:bottom w:val="none" w:sz="0" w:space="0" w:color="auto"/>
            <w:right w:val="none" w:sz="0" w:space="0" w:color="auto"/>
          </w:divBdr>
        </w:div>
        <w:div w:id="1414274057">
          <w:marLeft w:val="1267"/>
          <w:marRight w:val="0"/>
          <w:marTop w:val="0"/>
          <w:marBottom w:val="0"/>
          <w:divBdr>
            <w:top w:val="none" w:sz="0" w:space="0" w:color="auto"/>
            <w:left w:val="none" w:sz="0" w:space="0" w:color="auto"/>
            <w:bottom w:val="none" w:sz="0" w:space="0" w:color="auto"/>
            <w:right w:val="none" w:sz="0" w:space="0" w:color="auto"/>
          </w:divBdr>
        </w:div>
        <w:div w:id="1814715349">
          <w:marLeft w:val="1267"/>
          <w:marRight w:val="0"/>
          <w:marTop w:val="0"/>
          <w:marBottom w:val="0"/>
          <w:divBdr>
            <w:top w:val="none" w:sz="0" w:space="0" w:color="auto"/>
            <w:left w:val="none" w:sz="0" w:space="0" w:color="auto"/>
            <w:bottom w:val="none" w:sz="0" w:space="0" w:color="auto"/>
            <w:right w:val="none" w:sz="0" w:space="0" w:color="auto"/>
          </w:divBdr>
        </w:div>
      </w:divsChild>
    </w:div>
    <w:div w:id="1938251264">
      <w:bodyDiv w:val="1"/>
      <w:marLeft w:val="0"/>
      <w:marRight w:val="0"/>
      <w:marTop w:val="0"/>
      <w:marBottom w:val="0"/>
      <w:divBdr>
        <w:top w:val="none" w:sz="0" w:space="0" w:color="auto"/>
        <w:left w:val="none" w:sz="0" w:space="0" w:color="auto"/>
        <w:bottom w:val="none" w:sz="0" w:space="0" w:color="auto"/>
        <w:right w:val="none" w:sz="0" w:space="0" w:color="auto"/>
      </w:divBdr>
      <w:divsChild>
        <w:div w:id="1719548618">
          <w:marLeft w:val="1166"/>
          <w:marRight w:val="0"/>
          <w:marTop w:val="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australiaawardsnepal.org/" TargetMode="External"/><Relationship Id="rId3" Type="http://schemas.openxmlformats.org/officeDocument/2006/relationships/customXml" Target="../customXml/item3.xml"/><Relationship Id="rId21" Type="http://schemas.openxmlformats.org/officeDocument/2006/relationships/hyperlink" Target="https://www.studyaustralia.gov.au/"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oasis.dfat.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fat.gov.au/sites/default/files/aus-awards-scholarships-policy-handbook.pdf" TargetMode="External"/><Relationship Id="rId20" Type="http://schemas.openxmlformats.org/officeDocument/2006/relationships/hyperlink" Target="http://www.dfat.gov.au/people-to-people/australia-awards/pages/australia-awards-scholarship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australiaawardsnepal.org" TargetMode="External"/><Relationship Id="rId23" Type="http://schemas.openxmlformats.org/officeDocument/2006/relationships/hyperlink" Target="http://www.australiaawardsnepal.org" TargetMode="External"/><Relationship Id="rId10" Type="http://schemas.openxmlformats.org/officeDocument/2006/relationships/footnotes" Target="footnotes.xml"/><Relationship Id="rId19" Type="http://schemas.openxmlformats.org/officeDocument/2006/relationships/hyperlink" Target="http://www.australiaawardsnepal.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dfat.gov.au/sites/default/files/aus-awards-scholarships-policy-handbook.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usAid">
  <a:themeElements>
    <a:clrScheme name="Custom 2">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7FC44D1A0AD44CA301B778D02EA564" ma:contentTypeVersion="16" ma:contentTypeDescription="Create a new document." ma:contentTypeScope="" ma:versionID="47a4f5c5734a6901d3e98a20f4f7a8a3">
  <xsd:schema xmlns:xsd="http://www.w3.org/2001/XMLSchema" xmlns:xs="http://www.w3.org/2001/XMLSchema" xmlns:p="http://schemas.microsoft.com/office/2006/metadata/properties" xmlns:ns2="15888672-72d3-4d16-ae61-2ccbf9dc8972" xmlns:ns3="89281de0-5868-40a4-aaa5-64ccdd5ef88b" targetNamespace="http://schemas.microsoft.com/office/2006/metadata/properties" ma:root="true" ma:fieldsID="8ad8280e17ce5cf8fbdf297f838d9cbe" ns2:_="" ns3:_="">
    <xsd:import namespace="15888672-72d3-4d16-ae61-2ccbf9dc8972"/>
    <xsd:import namespace="89281de0-5868-40a4-aaa5-64ccdd5ef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88672-72d3-4d16-ae61-2ccbf9dc8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281de0-5868-40a4-aaa5-64ccdd5ef8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4ff4e78-c00c-47dd-810e-2355355c9007}" ma:internalName="TaxCatchAll" ma:showField="CatchAllData" ma:web="89281de0-5868-40a4-aaa5-64ccdd5ef8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888672-72d3-4d16-ae61-2ccbf9dc8972">
      <Terms xmlns="http://schemas.microsoft.com/office/infopath/2007/PartnerControls"/>
    </lcf76f155ced4ddcb4097134ff3c332f>
    <TaxCatchAll xmlns="89281de0-5868-40a4-aaa5-64ccdd5ef88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DD1812-DD07-4C48-8AEE-350B82B9A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88672-72d3-4d16-ae61-2ccbf9dc8972"/>
    <ds:schemaRef ds:uri="89281de0-5868-40a4-aaa5-64ccdd5ef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4A4778-2EE2-4E7D-B728-23C1A942E13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5888672-72d3-4d16-ae61-2ccbf9dc8972"/>
    <ds:schemaRef ds:uri="http://purl.org/dc/elements/1.1/"/>
    <ds:schemaRef ds:uri="http://schemas.microsoft.com/office/2006/metadata/properties"/>
    <ds:schemaRef ds:uri="89281de0-5868-40a4-aaa5-64ccdd5ef88b"/>
    <ds:schemaRef ds:uri="http://www.w3.org/XML/1998/namespace"/>
    <ds:schemaRef ds:uri="http://purl.org/dc/dcmitype/"/>
  </ds:schemaRefs>
</ds:datastoreItem>
</file>

<file path=customXml/itemProps4.xml><?xml version="1.0" encoding="utf-8"?>
<ds:datastoreItem xmlns:ds="http://schemas.openxmlformats.org/officeDocument/2006/customXml" ds:itemID="{0AC53898-6765-4368-8084-7D4455D68156}">
  <ds:schemaRefs>
    <ds:schemaRef ds:uri="http://schemas.openxmlformats.org/officeDocument/2006/bibliography"/>
  </ds:schemaRefs>
</ds:datastoreItem>
</file>

<file path=customXml/itemProps5.xml><?xml version="1.0" encoding="utf-8"?>
<ds:datastoreItem xmlns:ds="http://schemas.openxmlformats.org/officeDocument/2006/customXml" ds:itemID="{EBCE23AA-ED1A-45B2-A365-55975AAD4A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1229</Words>
  <Characters>7978</Characters>
  <Application>Microsoft Office Word</Application>
  <DocSecurity>0</DocSecurity>
  <Lines>179</Lines>
  <Paragraphs>125</Paragraphs>
  <ScaleCrop>false</ScaleCrop>
  <LinksUpToDate>false</LinksUpToDate>
  <CharactersWithSpaces>9145</CharactersWithSpaces>
  <SharedDoc>false</SharedDoc>
  <HLinks>
    <vt:vector size="54" baseType="variant">
      <vt:variant>
        <vt:i4>4653127</vt:i4>
      </vt:variant>
      <vt:variant>
        <vt:i4>24</vt:i4>
      </vt:variant>
      <vt:variant>
        <vt:i4>0</vt:i4>
      </vt:variant>
      <vt:variant>
        <vt:i4>5</vt:i4>
      </vt:variant>
      <vt:variant>
        <vt:lpwstr>http://www.australiaawardsnepal.org/</vt:lpwstr>
      </vt:variant>
      <vt:variant>
        <vt:lpwstr/>
      </vt:variant>
      <vt:variant>
        <vt:i4>6422573</vt:i4>
      </vt:variant>
      <vt:variant>
        <vt:i4>21</vt:i4>
      </vt:variant>
      <vt:variant>
        <vt:i4>0</vt:i4>
      </vt:variant>
      <vt:variant>
        <vt:i4>5</vt:i4>
      </vt:variant>
      <vt:variant>
        <vt:lpwstr>https://www.dfat.gov.au/sites/default/files/aus-awards-scholarships-policy-handbook.pdf</vt:lpwstr>
      </vt:variant>
      <vt:variant>
        <vt:lpwstr/>
      </vt:variant>
      <vt:variant>
        <vt:i4>6946860</vt:i4>
      </vt:variant>
      <vt:variant>
        <vt:i4>18</vt:i4>
      </vt:variant>
      <vt:variant>
        <vt:i4>0</vt:i4>
      </vt:variant>
      <vt:variant>
        <vt:i4>5</vt:i4>
      </vt:variant>
      <vt:variant>
        <vt:lpwstr>https://www.studyaustralia.gov.au/</vt:lpwstr>
      </vt:variant>
      <vt:variant>
        <vt:lpwstr/>
      </vt:variant>
      <vt:variant>
        <vt:i4>5177350</vt:i4>
      </vt:variant>
      <vt:variant>
        <vt:i4>15</vt:i4>
      </vt:variant>
      <vt:variant>
        <vt:i4>0</vt:i4>
      </vt:variant>
      <vt:variant>
        <vt:i4>5</vt:i4>
      </vt:variant>
      <vt:variant>
        <vt:lpwstr>http://www.dfat.gov.au/people-to-people/australia-awards/pages/australia-awards-scholarships</vt:lpwstr>
      </vt:variant>
      <vt:variant>
        <vt:lpwstr/>
      </vt:variant>
      <vt:variant>
        <vt:i4>4653127</vt:i4>
      </vt:variant>
      <vt:variant>
        <vt:i4>12</vt:i4>
      </vt:variant>
      <vt:variant>
        <vt:i4>0</vt:i4>
      </vt:variant>
      <vt:variant>
        <vt:i4>5</vt:i4>
      </vt:variant>
      <vt:variant>
        <vt:lpwstr>http://www.australiaawardsnepal.org/</vt:lpwstr>
      </vt:variant>
      <vt:variant>
        <vt:lpwstr/>
      </vt:variant>
      <vt:variant>
        <vt:i4>393219</vt:i4>
      </vt:variant>
      <vt:variant>
        <vt:i4>9</vt:i4>
      </vt:variant>
      <vt:variant>
        <vt:i4>0</vt:i4>
      </vt:variant>
      <vt:variant>
        <vt:i4>5</vt:i4>
      </vt:variant>
      <vt:variant>
        <vt:lpwstr>https://australiaawardsnepal.org/</vt:lpwstr>
      </vt:variant>
      <vt:variant>
        <vt:lpwstr/>
      </vt:variant>
      <vt:variant>
        <vt:i4>7995440</vt:i4>
      </vt:variant>
      <vt:variant>
        <vt:i4>6</vt:i4>
      </vt:variant>
      <vt:variant>
        <vt:i4>0</vt:i4>
      </vt:variant>
      <vt:variant>
        <vt:i4>5</vt:i4>
      </vt:variant>
      <vt:variant>
        <vt:lpwstr>https://oasis.dfat.gov.au/</vt:lpwstr>
      </vt:variant>
      <vt:variant>
        <vt:lpwstr/>
      </vt:variant>
      <vt:variant>
        <vt:i4>6422573</vt:i4>
      </vt:variant>
      <vt:variant>
        <vt:i4>3</vt:i4>
      </vt:variant>
      <vt:variant>
        <vt:i4>0</vt:i4>
      </vt:variant>
      <vt:variant>
        <vt:i4>5</vt:i4>
      </vt:variant>
      <vt:variant>
        <vt:lpwstr>https://www.dfat.gov.au/sites/default/files/aus-awards-scholarships-policy-handbook.pdf</vt:lpwstr>
      </vt:variant>
      <vt:variant>
        <vt:lpwstr/>
      </vt:variant>
      <vt:variant>
        <vt:i4>4653127</vt:i4>
      </vt:variant>
      <vt:variant>
        <vt:i4>0</vt:i4>
      </vt:variant>
      <vt:variant>
        <vt:i4>0</vt:i4>
      </vt:variant>
      <vt:variant>
        <vt:i4>5</vt:i4>
      </vt:variant>
      <vt:variant>
        <vt:lpwstr>http://www.australiaawardsnepal.org/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Awards scholarships in Africa</dc:title>
  <dc:creator/>
  <cp:keywords>[SEC=OFFICIAL]</cp:keywords>
  <cp:lastModifiedBy/>
  <cp:revision>1</cp:revision>
  <dcterms:created xsi:type="dcterms:W3CDTF">2024-01-10T00:35:00Z</dcterms:created>
  <dcterms:modified xsi:type="dcterms:W3CDTF">2024-01-11T03:14:00Z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95FCA2289F634C57968C07618AB7A1F3</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2023-01-31T00:59:12Z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BA5B3F77081EF283AC17E075545311F7</vt:lpwstr>
  </property>
  <property fmtid="{D5CDD505-2E9C-101B-9397-08002B2CF9AE}" pid="20" name="PM_Hash_Salt">
    <vt:lpwstr>A1E7E92F4EB53BE875EABB2F41977ACD</vt:lpwstr>
  </property>
  <property fmtid="{D5CDD505-2E9C-101B-9397-08002B2CF9AE}" pid="21" name="PM_Hash_SHA1">
    <vt:lpwstr>CDA1C21FD2644855D0374CA6E36A8BE4519C6B3F</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3F6D732A650B4EC715B623E0D837FB2B96AB69551124ACFE30889A7938FDE719</vt:lpwstr>
  </property>
  <property fmtid="{D5CDD505-2E9C-101B-9397-08002B2CF9AE}" pid="26" name="PM_OriginatorDomainName_SHA256">
    <vt:lpwstr>6F3591835F3B2A8A025B00B5BA6418010DA3A17C9C26EA9C049FFD28039489A2</vt:lpwstr>
  </property>
  <property fmtid="{D5CDD505-2E9C-101B-9397-08002B2CF9AE}" pid="27" name="PMUuid">
    <vt:lpwstr>v=2022.2;d=gov.au;g=46DD6D7C-8107-577B-BC6E-F348953B2E44</vt:lpwstr>
  </property>
  <property fmtid="{D5CDD505-2E9C-101B-9397-08002B2CF9AE}" pid="28" name="PMHMAC">
    <vt:lpwstr>v=2022.1;a=SHA256;h=D729AAC9FD87BC2A9B97D47B05D286D623F915D9862DB23751F01DE66E9978CB</vt:lpwstr>
  </property>
  <property fmtid="{D5CDD505-2E9C-101B-9397-08002B2CF9AE}" pid="29" name="ContentTypeId">
    <vt:lpwstr>0x010100847FC44D1A0AD44CA301B778D02EA564</vt:lpwstr>
  </property>
  <property fmtid="{D5CDD505-2E9C-101B-9397-08002B2CF9AE}" pid="30" name="MediaServiceImageTags">
    <vt:lpwstr/>
  </property>
</Properties>
</file>