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5AE6" w14:textId="313194D4" w:rsidR="00EC3E82" w:rsidRDefault="007635C6" w:rsidP="002E75B9">
      <w:pPr>
        <w:pStyle w:val="Heading1"/>
        <w:rPr>
          <w:szCs w:val="56"/>
        </w:rPr>
      </w:pPr>
      <w:r>
        <w:rPr>
          <w:szCs w:val="56"/>
        </w:rPr>
        <w:t>New Caledonia</w:t>
      </w:r>
    </w:p>
    <w:p w14:paraId="6AE2DCBF" w14:textId="77777777" w:rsidR="002E75B9" w:rsidRDefault="002E75B9" w:rsidP="002E75B9">
      <w:pPr>
        <w:pStyle w:val="BodyText"/>
      </w:pPr>
    </w:p>
    <w:p w14:paraId="16D7374F" w14:textId="77777777" w:rsidR="00D15631" w:rsidRDefault="00D15631" w:rsidP="00D15631">
      <w:pPr>
        <w:pStyle w:val="Heading2"/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0DAF818D" w14:textId="275B0BDD" w:rsidR="002E75B9" w:rsidRPr="002E75B9" w:rsidRDefault="002E75B9" w:rsidP="002E75B9">
      <w:pPr>
        <w:pStyle w:val="BodyText"/>
        <w:sectPr w:rsidR="002E75B9" w:rsidRPr="002E75B9" w:rsidSect="00EC3E82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567" w:bottom="567" w:left="567" w:header="567" w:footer="567" w:gutter="0"/>
          <w:cols w:space="227"/>
          <w:titlePg/>
          <w:docGrid w:linePitch="360"/>
        </w:sectPr>
      </w:pPr>
    </w:p>
    <w:p w14:paraId="2109AA22" w14:textId="73589288" w:rsidR="00EE3B50" w:rsidRPr="00DD7A27" w:rsidRDefault="00EE3B50" w:rsidP="00C02C5D">
      <w:pPr>
        <w:pStyle w:val="Heading3"/>
        <w:spacing w:before="0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>Australia Awards</w:t>
      </w:r>
      <w:r w:rsidR="00D77DD6" w:rsidRPr="00DD7A27">
        <w:rPr>
          <w:color w:val="002060"/>
          <w:sz w:val="21"/>
          <w:szCs w:val="21"/>
        </w:rPr>
        <w:t xml:space="preserve"> </w:t>
      </w:r>
      <w:r w:rsidR="006F7A86">
        <w:rPr>
          <w:color w:val="002060"/>
          <w:sz w:val="21"/>
          <w:szCs w:val="21"/>
        </w:rPr>
        <w:t>s</w:t>
      </w:r>
      <w:r w:rsidR="00D77DD6" w:rsidRPr="00DD7A27">
        <w:rPr>
          <w:color w:val="002060"/>
          <w:sz w:val="21"/>
          <w:szCs w:val="21"/>
        </w:rPr>
        <w:t xml:space="preserve">cholarships </w:t>
      </w:r>
      <w:r w:rsidRPr="00DD7A27">
        <w:rPr>
          <w:color w:val="002060"/>
          <w:sz w:val="21"/>
          <w:szCs w:val="21"/>
        </w:rPr>
        <w:t xml:space="preserve">in </w:t>
      </w:r>
      <w:r w:rsidR="007635C6">
        <w:rPr>
          <w:color w:val="002060"/>
          <w:sz w:val="21"/>
          <w:szCs w:val="21"/>
        </w:rPr>
        <w:t>New Caledonia</w:t>
      </w:r>
    </w:p>
    <w:p w14:paraId="05846A14" w14:textId="150859FB" w:rsidR="00EC3A87" w:rsidRPr="00EC3A87" w:rsidRDefault="00EC3A87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>Australia Awards scholarships are prestigious international awards offered by the Australian Government to the next generation of global leaders</w:t>
      </w:r>
      <w:r w:rsidRPr="00DA2C34">
        <w:rPr>
          <w:lang w:eastAsia="en-AU"/>
        </w:rPr>
        <w:t xml:space="preserve">. Through study and research, recipients develop the skills and knowledge to drive change and help build enduring people-to-people links with Australia. </w:t>
      </w:r>
    </w:p>
    <w:p w14:paraId="3A286E91" w14:textId="08D59A12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0B960AD0" w:rsidR="00C83D13" w:rsidRPr="00095DF6" w:rsidRDefault="00C83D13" w:rsidP="00174CF2">
      <w:pPr>
        <w:pStyle w:val="BodyCopy"/>
        <w:spacing w:before="120" w:after="120"/>
        <w:rPr>
          <w:lang w:eastAsia="en-AU"/>
        </w:rPr>
      </w:pPr>
      <w:r w:rsidRPr="00095DF6">
        <w:rPr>
          <w:lang w:eastAsia="en-AU"/>
        </w:rPr>
        <w:t>The priority areas of study for</w:t>
      </w:r>
      <w:r w:rsidR="00595C7E" w:rsidRPr="00095DF6">
        <w:rPr>
          <w:lang w:eastAsia="en-AU"/>
        </w:rPr>
        <w:t xml:space="preserve"> </w:t>
      </w:r>
      <w:r w:rsidR="00406203" w:rsidRPr="00095DF6">
        <w:rPr>
          <w:lang w:eastAsia="en-AU"/>
        </w:rPr>
        <w:t xml:space="preserve">eligible </w:t>
      </w:r>
      <w:r w:rsidR="00E87035" w:rsidRPr="00095DF6">
        <w:rPr>
          <w:lang w:eastAsia="en-AU"/>
        </w:rPr>
        <w:t>New Caledonia</w:t>
      </w:r>
      <w:r w:rsidR="006509C4">
        <w:rPr>
          <w:lang w:eastAsia="en-AU"/>
        </w:rPr>
        <w:t>ns</w:t>
      </w:r>
      <w:r w:rsidR="00877FCB" w:rsidRPr="00095DF6">
        <w:rPr>
          <w:lang w:eastAsia="en-AU"/>
        </w:rPr>
        <w:t xml:space="preserve"> </w:t>
      </w:r>
      <w:r w:rsidRPr="00095DF6">
        <w:rPr>
          <w:lang w:eastAsia="en-AU"/>
        </w:rPr>
        <w:t xml:space="preserve">are: </w:t>
      </w:r>
    </w:p>
    <w:p w14:paraId="6B422FEA" w14:textId="1CF93FC2" w:rsidR="00730405" w:rsidRPr="00095DF6" w:rsidRDefault="0088642D" w:rsidP="00730405">
      <w:pPr>
        <w:pStyle w:val="Bullet"/>
        <w:rPr>
          <w:lang w:eastAsia="en-AU"/>
        </w:rPr>
      </w:pPr>
      <w:r>
        <w:rPr>
          <w:lang w:eastAsia="en-AU"/>
        </w:rPr>
        <w:t>N</w:t>
      </w:r>
      <w:r w:rsidR="00730405" w:rsidRPr="00095DF6">
        <w:rPr>
          <w:lang w:eastAsia="en-AU"/>
        </w:rPr>
        <w:t xml:space="preserve">atural and </w:t>
      </w:r>
      <w:r>
        <w:rPr>
          <w:lang w:eastAsia="en-AU"/>
        </w:rPr>
        <w:t>P</w:t>
      </w:r>
      <w:r w:rsidR="00730405" w:rsidRPr="00095DF6">
        <w:rPr>
          <w:lang w:eastAsia="en-AU"/>
        </w:rPr>
        <w:t xml:space="preserve">hysical </w:t>
      </w:r>
      <w:r>
        <w:rPr>
          <w:lang w:eastAsia="en-AU"/>
        </w:rPr>
        <w:t>S</w:t>
      </w:r>
      <w:r w:rsidR="00730405" w:rsidRPr="00095DF6">
        <w:rPr>
          <w:lang w:eastAsia="en-AU"/>
        </w:rPr>
        <w:t>cience</w:t>
      </w:r>
    </w:p>
    <w:p w14:paraId="7EA859C5" w14:textId="6478155B" w:rsidR="00BA0A2B" w:rsidRPr="00095DF6" w:rsidRDefault="0088642D" w:rsidP="00BA0A2B">
      <w:pPr>
        <w:pStyle w:val="Bullet"/>
        <w:rPr>
          <w:lang w:eastAsia="en-AU"/>
        </w:rPr>
      </w:pPr>
      <w:r>
        <w:rPr>
          <w:lang w:eastAsia="en-AU"/>
        </w:rPr>
        <w:t>E</w:t>
      </w:r>
      <w:r w:rsidR="00730405" w:rsidRPr="00095DF6">
        <w:rPr>
          <w:lang w:eastAsia="en-AU"/>
        </w:rPr>
        <w:t xml:space="preserve">nvironment and </w:t>
      </w:r>
      <w:r>
        <w:rPr>
          <w:lang w:eastAsia="en-AU"/>
        </w:rPr>
        <w:t>N</w:t>
      </w:r>
      <w:r w:rsidR="00730405" w:rsidRPr="00095DF6">
        <w:rPr>
          <w:lang w:eastAsia="en-AU"/>
        </w:rPr>
        <w:t xml:space="preserve">atural </w:t>
      </w:r>
      <w:r>
        <w:rPr>
          <w:lang w:eastAsia="en-AU"/>
        </w:rPr>
        <w:t>R</w:t>
      </w:r>
      <w:r w:rsidR="00730405" w:rsidRPr="00095DF6">
        <w:rPr>
          <w:lang w:eastAsia="en-AU"/>
        </w:rPr>
        <w:t xml:space="preserve">esource </w:t>
      </w:r>
      <w:r>
        <w:rPr>
          <w:lang w:eastAsia="en-AU"/>
        </w:rPr>
        <w:t>M</w:t>
      </w:r>
      <w:r w:rsidR="00730405" w:rsidRPr="00095DF6">
        <w:rPr>
          <w:lang w:eastAsia="en-AU"/>
        </w:rPr>
        <w:t>anagement</w:t>
      </w:r>
    </w:p>
    <w:p w14:paraId="263D5C27" w14:textId="553DCDB3" w:rsidR="00BA0A2B" w:rsidRPr="00095DF6" w:rsidRDefault="0088642D" w:rsidP="00BA0A2B">
      <w:pPr>
        <w:pStyle w:val="Bullet"/>
        <w:rPr>
          <w:lang w:eastAsia="en-AU"/>
        </w:rPr>
      </w:pPr>
      <w:r>
        <w:rPr>
          <w:lang w:eastAsia="en-AU"/>
        </w:rPr>
        <w:t>E</w:t>
      </w:r>
      <w:r w:rsidR="00BA0A2B" w:rsidRPr="00095DF6">
        <w:rPr>
          <w:lang w:eastAsia="en-AU"/>
        </w:rPr>
        <w:t xml:space="preserve">ngineering, </w:t>
      </w:r>
      <w:r>
        <w:rPr>
          <w:lang w:eastAsia="en-AU"/>
        </w:rPr>
        <w:t>M</w:t>
      </w:r>
      <w:r w:rsidR="00BA0A2B" w:rsidRPr="00095DF6">
        <w:rPr>
          <w:lang w:eastAsia="en-AU"/>
        </w:rPr>
        <w:t xml:space="preserve">inerals and </w:t>
      </w:r>
      <w:r>
        <w:rPr>
          <w:lang w:eastAsia="en-AU"/>
        </w:rPr>
        <w:t>R</w:t>
      </w:r>
      <w:r w:rsidR="00BA0A2B" w:rsidRPr="00095DF6">
        <w:rPr>
          <w:lang w:eastAsia="en-AU"/>
        </w:rPr>
        <w:t xml:space="preserve">enewable </w:t>
      </w:r>
      <w:r>
        <w:rPr>
          <w:lang w:eastAsia="en-AU"/>
        </w:rPr>
        <w:t>E</w:t>
      </w:r>
      <w:r w:rsidR="00BA0A2B" w:rsidRPr="00095DF6">
        <w:rPr>
          <w:lang w:eastAsia="en-AU"/>
        </w:rPr>
        <w:t xml:space="preserve">nergy </w:t>
      </w:r>
      <w:r>
        <w:rPr>
          <w:lang w:eastAsia="en-AU"/>
        </w:rPr>
        <w:t>T</w:t>
      </w:r>
      <w:r w:rsidR="00BA0A2B" w:rsidRPr="00095DF6">
        <w:rPr>
          <w:lang w:eastAsia="en-AU"/>
        </w:rPr>
        <w:t>ransition</w:t>
      </w:r>
    </w:p>
    <w:p w14:paraId="40FD7156" w14:textId="0B7B1912" w:rsidR="00730405" w:rsidRPr="00095DF6" w:rsidRDefault="002B6DD2" w:rsidP="00730405">
      <w:pPr>
        <w:pStyle w:val="Bullet"/>
        <w:rPr>
          <w:lang w:eastAsia="en-AU"/>
        </w:rPr>
      </w:pPr>
      <w:r>
        <w:rPr>
          <w:lang w:eastAsia="en-AU"/>
        </w:rPr>
        <w:t>M</w:t>
      </w:r>
      <w:r w:rsidR="00730405" w:rsidRPr="00095DF6">
        <w:rPr>
          <w:lang w:eastAsia="en-AU"/>
        </w:rPr>
        <w:t xml:space="preserve">aritime and </w:t>
      </w:r>
      <w:r>
        <w:rPr>
          <w:lang w:eastAsia="en-AU"/>
        </w:rPr>
        <w:t>M</w:t>
      </w:r>
      <w:r w:rsidR="00730405" w:rsidRPr="00095DF6">
        <w:rPr>
          <w:lang w:eastAsia="en-AU"/>
        </w:rPr>
        <w:t xml:space="preserve">arine </w:t>
      </w:r>
      <w:r>
        <w:rPr>
          <w:lang w:eastAsia="en-AU"/>
        </w:rPr>
        <w:t>S</w:t>
      </w:r>
      <w:r w:rsidR="00730405" w:rsidRPr="00095DF6">
        <w:rPr>
          <w:lang w:eastAsia="en-AU"/>
        </w:rPr>
        <w:t>cience</w:t>
      </w:r>
    </w:p>
    <w:p w14:paraId="55F1BC38" w14:textId="560D3F88" w:rsidR="00730405" w:rsidRPr="00095DF6" w:rsidRDefault="002B6DD2" w:rsidP="00730405">
      <w:pPr>
        <w:pStyle w:val="Bullet"/>
        <w:rPr>
          <w:lang w:eastAsia="en-AU"/>
        </w:rPr>
      </w:pPr>
      <w:r>
        <w:rPr>
          <w:lang w:eastAsia="en-AU"/>
        </w:rPr>
        <w:t>A</w:t>
      </w:r>
      <w:r w:rsidR="00730405" w:rsidRPr="00095DF6">
        <w:rPr>
          <w:lang w:eastAsia="en-AU"/>
        </w:rPr>
        <w:t xml:space="preserve">griculture and </w:t>
      </w:r>
      <w:r>
        <w:rPr>
          <w:lang w:eastAsia="en-AU"/>
        </w:rPr>
        <w:t>F</w:t>
      </w:r>
      <w:r w:rsidR="00730405" w:rsidRPr="00095DF6">
        <w:rPr>
          <w:lang w:eastAsia="en-AU"/>
        </w:rPr>
        <w:t xml:space="preserve">ood </w:t>
      </w:r>
      <w:r>
        <w:rPr>
          <w:lang w:eastAsia="en-AU"/>
        </w:rPr>
        <w:t>S</w:t>
      </w:r>
      <w:r w:rsidR="00730405" w:rsidRPr="00095DF6">
        <w:rPr>
          <w:lang w:eastAsia="en-AU"/>
        </w:rPr>
        <w:t>cience</w:t>
      </w:r>
    </w:p>
    <w:p w14:paraId="628E5BA4" w14:textId="323F293B" w:rsidR="00BA0A2B" w:rsidRPr="00095DF6" w:rsidRDefault="002B6DD2" w:rsidP="00730405">
      <w:pPr>
        <w:pStyle w:val="Bullet"/>
        <w:rPr>
          <w:lang w:eastAsia="en-AU"/>
        </w:rPr>
      </w:pPr>
      <w:r>
        <w:rPr>
          <w:lang w:eastAsia="en-AU"/>
        </w:rPr>
        <w:t>S</w:t>
      </w:r>
      <w:r w:rsidR="00BA0A2B" w:rsidRPr="00095DF6">
        <w:rPr>
          <w:lang w:eastAsia="en-AU"/>
        </w:rPr>
        <w:t xml:space="preserve">ustainable </w:t>
      </w:r>
      <w:r>
        <w:rPr>
          <w:lang w:eastAsia="en-AU"/>
        </w:rPr>
        <w:t>D</w:t>
      </w:r>
      <w:r w:rsidR="00BA0A2B" w:rsidRPr="00095DF6">
        <w:rPr>
          <w:lang w:eastAsia="en-AU"/>
        </w:rPr>
        <w:t xml:space="preserve">evelopment, </w:t>
      </w:r>
      <w:r>
        <w:rPr>
          <w:lang w:eastAsia="en-AU"/>
        </w:rPr>
        <w:t>T</w:t>
      </w:r>
      <w:r w:rsidR="00BA0A2B" w:rsidRPr="00095DF6">
        <w:rPr>
          <w:lang w:eastAsia="en-AU"/>
        </w:rPr>
        <w:t xml:space="preserve">ourism, </w:t>
      </w:r>
      <w:r>
        <w:rPr>
          <w:lang w:eastAsia="en-AU"/>
        </w:rPr>
        <w:t>H</w:t>
      </w:r>
      <w:r w:rsidR="00BA0A2B" w:rsidRPr="00095DF6">
        <w:rPr>
          <w:lang w:eastAsia="en-AU"/>
        </w:rPr>
        <w:t xml:space="preserve">ospitality and </w:t>
      </w:r>
      <w:r>
        <w:rPr>
          <w:lang w:eastAsia="en-AU"/>
        </w:rPr>
        <w:t>B</w:t>
      </w:r>
      <w:r w:rsidR="00BA0A2B" w:rsidRPr="00095DF6">
        <w:rPr>
          <w:lang w:eastAsia="en-AU"/>
        </w:rPr>
        <w:t xml:space="preserve">usiness </w:t>
      </w:r>
      <w:r>
        <w:rPr>
          <w:lang w:eastAsia="en-AU"/>
        </w:rPr>
        <w:t>S</w:t>
      </w:r>
      <w:r w:rsidR="00BA0A2B" w:rsidRPr="00095DF6">
        <w:rPr>
          <w:lang w:eastAsia="en-AU"/>
        </w:rPr>
        <w:t>tudies</w:t>
      </w:r>
    </w:p>
    <w:p w14:paraId="39B45DE9" w14:textId="5ED9B23D" w:rsidR="00730405" w:rsidRPr="00095DF6" w:rsidRDefault="002B6DD2" w:rsidP="00730405">
      <w:pPr>
        <w:pStyle w:val="Bullet"/>
        <w:rPr>
          <w:lang w:eastAsia="en-AU"/>
        </w:rPr>
      </w:pPr>
      <w:r>
        <w:rPr>
          <w:lang w:eastAsia="en-AU"/>
        </w:rPr>
        <w:t>S</w:t>
      </w:r>
      <w:r w:rsidR="00730405" w:rsidRPr="00095DF6">
        <w:rPr>
          <w:lang w:eastAsia="en-AU"/>
        </w:rPr>
        <w:t xml:space="preserve">ocial </w:t>
      </w:r>
      <w:r>
        <w:rPr>
          <w:lang w:eastAsia="en-AU"/>
        </w:rPr>
        <w:t>S</w:t>
      </w:r>
      <w:r w:rsidR="00730405" w:rsidRPr="00095DF6">
        <w:rPr>
          <w:lang w:eastAsia="en-AU"/>
        </w:rPr>
        <w:t>cience</w:t>
      </w:r>
    </w:p>
    <w:p w14:paraId="6DEAC820" w14:textId="3577F015" w:rsidR="00730405" w:rsidRPr="00095DF6" w:rsidRDefault="002B6DD2" w:rsidP="00730405">
      <w:pPr>
        <w:pStyle w:val="Bullet"/>
        <w:rPr>
          <w:lang w:eastAsia="en-AU"/>
        </w:rPr>
      </w:pPr>
      <w:r>
        <w:rPr>
          <w:lang w:eastAsia="en-AU"/>
        </w:rPr>
        <w:t>D</w:t>
      </w:r>
      <w:r w:rsidR="00730405" w:rsidRPr="00095DF6">
        <w:rPr>
          <w:lang w:eastAsia="en-AU"/>
        </w:rPr>
        <w:t>emographics</w:t>
      </w:r>
      <w:r w:rsidR="00EC3A87" w:rsidRPr="00095DF6">
        <w:rPr>
          <w:lang w:eastAsia="en-AU"/>
        </w:rPr>
        <w:t>.</w:t>
      </w:r>
    </w:p>
    <w:p w14:paraId="5F3F01ED" w14:textId="77777777" w:rsidR="0046663F" w:rsidRDefault="00EC3A87" w:rsidP="00A02408">
      <w:pPr>
        <w:pStyle w:val="Bullet"/>
        <w:numPr>
          <w:ilvl w:val="0"/>
          <w:numId w:val="0"/>
        </w:numPr>
      </w:pPr>
      <w:r w:rsidRPr="00095DF6">
        <w:rPr>
          <w:rFonts w:eastAsiaTheme="minorHAnsi"/>
        </w:rPr>
        <w:t>Detailed information on priority areas of study can be found at:</w:t>
      </w:r>
      <w:r w:rsidR="0046663F">
        <w:t xml:space="preserve"> </w:t>
      </w:r>
    </w:p>
    <w:p w14:paraId="04C2224C" w14:textId="1CE116CE" w:rsidR="00A02408" w:rsidRPr="000D72B5" w:rsidRDefault="00A91ABA" w:rsidP="00A02408">
      <w:pPr>
        <w:pStyle w:val="Bullet"/>
        <w:numPr>
          <w:ilvl w:val="0"/>
          <w:numId w:val="0"/>
        </w:numPr>
        <w:rPr>
          <w:rStyle w:val="Hyperlink"/>
          <w:bCs/>
          <w:color w:val="00759A"/>
          <w:lang w:eastAsia="en-AU"/>
        </w:rPr>
      </w:pPr>
      <w:hyperlink r:id="rId15" w:history="1">
        <w:r w:rsidR="0046663F" w:rsidRPr="000D72B5">
          <w:rPr>
            <w:rStyle w:val="Hyperlink"/>
            <w:bCs/>
            <w:lang w:eastAsia="en-AU"/>
          </w:rPr>
          <w:t>https://australianconsulatenoumea.embassy.gov.au/nmea/study.html</w:t>
        </w:r>
      </w:hyperlink>
      <w:r w:rsidR="00A02408" w:rsidRPr="000D72B5">
        <w:rPr>
          <w:rStyle w:val="Hyperlink"/>
          <w:bCs/>
          <w:color w:val="00759A"/>
          <w:lang w:eastAsia="en-AU"/>
        </w:rPr>
        <w:t xml:space="preserve"> </w:t>
      </w:r>
    </w:p>
    <w:p w14:paraId="28373BE9" w14:textId="77777777" w:rsidR="00EE3B50" w:rsidRPr="00730405" w:rsidRDefault="0024777B" w:rsidP="00730405">
      <w:pPr>
        <w:pStyle w:val="Heading3"/>
        <w:rPr>
          <w:color w:val="002060"/>
          <w:sz w:val="21"/>
          <w:szCs w:val="21"/>
        </w:rPr>
      </w:pPr>
      <w:r w:rsidRPr="00730405">
        <w:rPr>
          <w:color w:val="002060"/>
          <w:sz w:val="21"/>
          <w:szCs w:val="21"/>
        </w:rPr>
        <w:t xml:space="preserve">Level of </w:t>
      </w:r>
      <w:r w:rsidR="006F7A86" w:rsidRPr="00730405">
        <w:rPr>
          <w:color w:val="002060"/>
          <w:sz w:val="21"/>
          <w:szCs w:val="21"/>
        </w:rPr>
        <w:t>s</w:t>
      </w:r>
      <w:r w:rsidR="00EE3B50" w:rsidRPr="00730405">
        <w:rPr>
          <w:color w:val="002060"/>
          <w:sz w:val="21"/>
          <w:szCs w:val="21"/>
        </w:rPr>
        <w:t>tudy</w:t>
      </w:r>
    </w:p>
    <w:p w14:paraId="6A0226AB" w14:textId="262D2430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EC3A87">
        <w:t>New Caledonia</w:t>
      </w:r>
      <w:r w:rsidR="00B62600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6F9263D5" w14:textId="3DF05F06" w:rsidR="00AF1603" w:rsidRDefault="00AF1603" w:rsidP="00CC7FC0">
      <w:pPr>
        <w:pStyle w:val="BodyText"/>
      </w:pPr>
      <w:r w:rsidRPr="00DA2C34">
        <w:t xml:space="preserve">Awards will be offered for commencement in </w:t>
      </w:r>
      <w:r w:rsidR="007635C6">
        <w:t>2025</w:t>
      </w:r>
      <w:r w:rsidR="00137C02">
        <w:t xml:space="preserve"> within the following allocations:</w:t>
      </w:r>
    </w:p>
    <w:p w14:paraId="67FC7F82" w14:textId="77777777" w:rsidR="006509C4" w:rsidRDefault="007A3935" w:rsidP="006509C4">
      <w:pPr>
        <w:pStyle w:val="BodyText"/>
        <w:ind w:left="284" w:hanging="284"/>
      </w:pPr>
      <w:r w:rsidRPr="00DA2C34">
        <w:t xml:space="preserve">•   </w:t>
      </w:r>
      <w:r w:rsidR="00EC3A87">
        <w:t>Graduate Diploma; or</w:t>
      </w:r>
    </w:p>
    <w:p w14:paraId="5C742358" w14:textId="619DC4E2" w:rsidR="00433B1A" w:rsidRPr="00DA2C34" w:rsidRDefault="006509C4" w:rsidP="006509C4">
      <w:pPr>
        <w:pStyle w:val="BodyText"/>
        <w:ind w:left="284" w:hanging="284"/>
      </w:pPr>
      <w:r>
        <w:t xml:space="preserve">•   </w:t>
      </w:r>
      <w:bookmarkStart w:id="0" w:name="_Int_jLHZ4QV9"/>
      <w:r w:rsidR="00CF545F">
        <w:t>M</w:t>
      </w:r>
      <w:r w:rsidR="00433B1A">
        <w:t>aster</w:t>
      </w:r>
      <w:bookmarkEnd w:id="0"/>
      <w:r w:rsidR="00433B1A">
        <w:t xml:space="preserve"> by </w:t>
      </w:r>
      <w:r w:rsidR="00B379CF">
        <w:t>coursework or research.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4AE3839A" w:rsidR="00634441" w:rsidRPr="00DA2C34" w:rsidRDefault="00634441" w:rsidP="00DF3F74">
      <w:pPr>
        <w:pStyle w:val="Bullet"/>
        <w:spacing w:line="276" w:lineRule="auto"/>
        <w:rPr>
          <w:lang w:eastAsia="en-AU"/>
        </w:rPr>
      </w:pPr>
      <w:r>
        <w:rPr>
          <w:lang w:eastAsia="en-AU"/>
        </w:rPr>
        <w:t>return air travel</w:t>
      </w:r>
    </w:p>
    <w:p w14:paraId="3DCDB756" w14:textId="507C5C23" w:rsidR="00634441" w:rsidRDefault="00896156" w:rsidP="00DF3F74">
      <w:pPr>
        <w:pStyle w:val="Bullet"/>
        <w:spacing w:line="276" w:lineRule="auto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>off establishment allowance on arrival</w:t>
      </w:r>
    </w:p>
    <w:p w14:paraId="17FF35B0" w14:textId="4DE7994F" w:rsidR="00634441" w:rsidRDefault="00634441" w:rsidP="00DF3F74">
      <w:pPr>
        <w:pStyle w:val="Bullet"/>
        <w:spacing w:line="276" w:lineRule="auto"/>
        <w:rPr>
          <w:lang w:eastAsia="en-AU"/>
        </w:rPr>
      </w:pPr>
      <w:r>
        <w:rPr>
          <w:lang w:eastAsia="en-AU"/>
        </w:rPr>
        <w:lastRenderedPageBreak/>
        <w:t>full tuition fees</w:t>
      </w:r>
    </w:p>
    <w:p w14:paraId="34BB5371" w14:textId="48F1496F" w:rsidR="00634441" w:rsidRDefault="00634441" w:rsidP="00DF3F74">
      <w:pPr>
        <w:pStyle w:val="Bullet"/>
        <w:spacing w:line="276" w:lineRule="auto"/>
        <w:rPr>
          <w:lang w:eastAsia="en-AU"/>
        </w:rPr>
      </w:pPr>
      <w:r>
        <w:rPr>
          <w:lang w:eastAsia="en-AU"/>
        </w:rPr>
        <w:t>contribution to living expenses</w:t>
      </w:r>
    </w:p>
    <w:p w14:paraId="117CD9DD" w14:textId="70184B07" w:rsidR="00634441" w:rsidRDefault="00634441" w:rsidP="00DF3F74">
      <w:pPr>
        <w:pStyle w:val="Bullet"/>
        <w:spacing w:line="276" w:lineRule="auto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6B9B0A14" w:rsidR="00634441" w:rsidRDefault="00634441" w:rsidP="00DF3F74">
      <w:pPr>
        <w:pStyle w:val="Bullet"/>
        <w:spacing w:line="276" w:lineRule="auto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04A2AECB" w:rsidR="00634441" w:rsidRDefault="00634441" w:rsidP="00DF3F74">
      <w:pPr>
        <w:pStyle w:val="Bullet"/>
        <w:spacing w:line="276" w:lineRule="auto"/>
        <w:rPr>
          <w:lang w:eastAsia="en-AU"/>
        </w:rPr>
      </w:pPr>
      <w:r>
        <w:rPr>
          <w:lang w:eastAsia="en-AU"/>
        </w:rPr>
        <w:t>supplementary academic support</w:t>
      </w:r>
      <w:r w:rsidR="00930336">
        <w:rPr>
          <w:lang w:eastAsia="en-AU"/>
        </w:rPr>
        <w:t>,</w:t>
      </w:r>
    </w:p>
    <w:p w14:paraId="684FEF83" w14:textId="23BCD457" w:rsidR="00634441" w:rsidRDefault="00634441" w:rsidP="00DF3F74">
      <w:pPr>
        <w:pStyle w:val="Bullet"/>
        <w:spacing w:line="276" w:lineRule="auto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77777777" w:rsidR="008C39FD" w:rsidRPr="00826A28" w:rsidRDefault="00D77DD6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meet all eligibility requirements detailed in the </w:t>
      </w:r>
      <w:r w:rsidR="00F362B6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Australia Awards </w:t>
      </w:r>
      <w:r w:rsidR="00C4402E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>Scholarships</w:t>
      </w:r>
      <w:r w:rsidR="00DF6FD5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 Policy Handbook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 available at:</w:t>
      </w:r>
      <w:r w:rsidR="00DF6FD5" w:rsidRPr="00DA2C34">
        <w:rPr>
          <w:lang w:eastAsia="en-AU"/>
        </w:rPr>
        <w:t xml:space="preserve"> </w:t>
      </w:r>
      <w:hyperlink r:id="rId16" w:history="1">
        <w:r w:rsidR="006722AF" w:rsidRPr="002E75B9">
          <w:rPr>
            <w:rStyle w:val="Hyperlink"/>
            <w:b w:val="0"/>
            <w:bCs/>
            <w:color w:val="00759A"/>
            <w:lang w:eastAsia="en-AU"/>
          </w:rPr>
          <w:t>dfat.gov.au/about-us/publications/Pages/australia-awards-scholarships-policy-handbook.aspx</w:t>
        </w:r>
      </w:hyperlink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6A235E1C" w:rsidR="003456E1" w:rsidRPr="00095DF6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095DF6">
        <w:rPr>
          <w:lang w:eastAsia="en-AU"/>
        </w:rPr>
        <w:t xml:space="preserve">In addition to the eligibility requirements, candidates from </w:t>
      </w:r>
      <w:bookmarkStart w:id="1" w:name="_Hlk93593523"/>
      <w:r w:rsidR="00433B1A" w:rsidRPr="00095DF6">
        <w:rPr>
          <w:lang w:eastAsia="en-AU"/>
        </w:rPr>
        <w:t>New Caledonia</w:t>
      </w:r>
      <w:r w:rsidRPr="00095DF6">
        <w:rPr>
          <w:lang w:eastAsia="en-AU"/>
        </w:rPr>
        <w:t xml:space="preserve"> </w:t>
      </w:r>
      <w:bookmarkEnd w:id="1"/>
      <w:r w:rsidRPr="00095DF6">
        <w:rPr>
          <w:lang w:eastAsia="en-AU"/>
        </w:rPr>
        <w:t>must also meet the following conditions:</w:t>
      </w:r>
    </w:p>
    <w:p w14:paraId="614ABE40" w14:textId="04C75FFF" w:rsidR="006D122E" w:rsidRPr="00095DF6" w:rsidRDefault="006D122E" w:rsidP="006D122E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095DF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French national (Persons with dual French-Australian or French-New Zealand nationality are not eligible)</w:t>
      </w:r>
    </w:p>
    <w:p w14:paraId="65893A50" w14:textId="6FBA73DA" w:rsidR="006D122E" w:rsidRPr="00095DF6" w:rsidRDefault="006D122E" w:rsidP="006D122E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095DF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completed majority of schooling (primary or secondary) in one of the three French collectives</w:t>
      </w:r>
    </w:p>
    <w:p w14:paraId="2545F40D" w14:textId="2FC38A2D" w:rsidR="00FD3D70" w:rsidRPr="00095DF6" w:rsidRDefault="00FD3D70" w:rsidP="50AEC227">
      <w:pPr>
        <w:pStyle w:val="Bullet"/>
        <w:spacing w:before="60" w:after="0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must not hold or have </w:t>
      </w:r>
      <w:bookmarkStart w:id="2" w:name="_Int_wUddWBqQ"/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substantially completed</w:t>
      </w:r>
      <w:bookmarkEnd w:id="2"/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a </w:t>
      </w:r>
      <w:bookmarkStart w:id="3" w:name="_Int_ejq8LG13"/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Master</w:t>
      </w:r>
      <w:r w:rsidR="7777214D"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’</w:t>
      </w:r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s</w:t>
      </w:r>
      <w:bookmarkEnd w:id="3"/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degree at the time of application</w:t>
      </w:r>
    </w:p>
    <w:p w14:paraId="07B068FF" w14:textId="681B5D97" w:rsidR="00FD3D70" w:rsidRPr="00095DF6" w:rsidRDefault="00964239" w:rsidP="50AEC227">
      <w:pPr>
        <w:pStyle w:val="Bullet"/>
        <w:spacing w:before="60" w:after="0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m</w:t>
      </w:r>
      <w:r w:rsidR="00FD3D70"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inimum </w:t>
      </w:r>
      <w:bookmarkStart w:id="4" w:name="_Int_gsy1h4O8"/>
      <w:r w:rsidR="00FD3D70"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GPA</w:t>
      </w:r>
      <w:bookmarkEnd w:id="4"/>
      <w:r w:rsidR="00FD3D70"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</w:t>
      </w:r>
      <w:r w:rsidR="0F68F9F2" w:rsidRPr="50AEC227">
        <w:rPr>
          <w:rFonts w:asciiTheme="minorHAnsi" w:eastAsiaTheme="minorEastAsia" w:hAnsiTheme="minorHAnsi" w:cs="Times New Roman"/>
          <w:color w:val="auto"/>
          <w:lang w:eastAsia="en-AU"/>
        </w:rPr>
        <w:t>3.0</w:t>
      </w:r>
    </w:p>
    <w:p w14:paraId="15B8C30D" w14:textId="024DE0ED" w:rsidR="00FD3D70" w:rsidRPr="00095DF6" w:rsidRDefault="00FD3D70" w:rsidP="50AEC227">
      <w:pPr>
        <w:pStyle w:val="Bullet"/>
        <w:spacing w:before="60" w:after="0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applicants must have achieved an </w:t>
      </w:r>
      <w:bookmarkStart w:id="5" w:name="_Int_9vpWzrwR"/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IELTS</w:t>
      </w:r>
      <w:bookmarkEnd w:id="5"/>
      <w:r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(academic) score of 6.5 or higher (with no individual band score less than 6.0) or an equivalent TOEFL or PTE score</w:t>
      </w:r>
      <w:r w:rsidR="00EC3A87" w:rsidRPr="50AEC227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; and</w:t>
      </w:r>
    </w:p>
    <w:p w14:paraId="085CD21C" w14:textId="0EFA1E52" w:rsidR="00FD3D70" w:rsidRPr="00095DF6" w:rsidRDefault="00FD3D70" w:rsidP="00FD3D70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095DF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scores must be valid as 31 </w:t>
      </w:r>
      <w:r w:rsidR="00C30A2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January</w:t>
      </w:r>
      <w:r w:rsidRPr="00095DF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2025</w:t>
      </w:r>
      <w:r w:rsidR="00EC3A87" w:rsidRPr="00095DF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3102C364" w14:textId="77777777" w:rsidR="00870EC9" w:rsidRPr="00095DF6" w:rsidRDefault="0024777B" w:rsidP="00D55FB9">
      <w:pPr>
        <w:pStyle w:val="Heading3"/>
        <w:rPr>
          <w:color w:val="002060"/>
          <w:sz w:val="21"/>
          <w:szCs w:val="21"/>
        </w:rPr>
      </w:pPr>
      <w:r w:rsidRPr="00095DF6">
        <w:rPr>
          <w:color w:val="002060"/>
          <w:sz w:val="21"/>
          <w:szCs w:val="21"/>
        </w:rPr>
        <w:t xml:space="preserve">Application </w:t>
      </w:r>
      <w:r w:rsidR="006F7A86" w:rsidRPr="00095DF6">
        <w:rPr>
          <w:color w:val="002060"/>
          <w:sz w:val="21"/>
          <w:szCs w:val="21"/>
        </w:rPr>
        <w:t>d</w:t>
      </w:r>
      <w:r w:rsidR="00EE3B50" w:rsidRPr="00095DF6">
        <w:rPr>
          <w:color w:val="002060"/>
          <w:sz w:val="21"/>
          <w:szCs w:val="21"/>
        </w:rPr>
        <w:t xml:space="preserve">ates </w:t>
      </w:r>
    </w:p>
    <w:p w14:paraId="520E9078" w14:textId="4C35C162" w:rsidR="00EE3B50" w:rsidRPr="00095DF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095DF6">
        <w:rPr>
          <w:sz w:val="22"/>
          <w:szCs w:val="22"/>
        </w:rPr>
        <w:t>F</w:t>
      </w:r>
      <w:r w:rsidR="00EE3B50" w:rsidRPr="00095DF6">
        <w:t>or study</w:t>
      </w:r>
      <w:r w:rsidR="00C4402E" w:rsidRPr="00095DF6">
        <w:t xml:space="preserve"> commencing in Australia</w:t>
      </w:r>
      <w:r w:rsidR="000A44ED" w:rsidRPr="00095DF6">
        <w:t xml:space="preserve"> </w:t>
      </w:r>
      <w:r w:rsidR="00C4402E" w:rsidRPr="00095DF6">
        <w:t xml:space="preserve">in </w:t>
      </w:r>
      <w:r w:rsidR="000C32C7" w:rsidRPr="00095DF6">
        <w:rPr>
          <w:rFonts w:eastAsiaTheme="minorHAnsi" w:cs="Arial"/>
          <w:color w:val="000000"/>
          <w:spacing w:val="0"/>
        </w:rPr>
        <w:t>202</w:t>
      </w:r>
      <w:r w:rsidR="00054A53" w:rsidRPr="00095DF6">
        <w:rPr>
          <w:rFonts w:eastAsiaTheme="minorHAnsi" w:cs="Arial"/>
          <w:color w:val="000000"/>
          <w:spacing w:val="0"/>
        </w:rPr>
        <w:t>5</w:t>
      </w:r>
      <w:r w:rsidR="000C32C7" w:rsidRPr="00095DF6">
        <w:rPr>
          <w:rFonts w:eastAsiaTheme="minorHAnsi" w:cs="Arial"/>
          <w:color w:val="000000"/>
          <w:spacing w:val="0"/>
        </w:rPr>
        <w:t>:</w:t>
      </w:r>
    </w:p>
    <w:p w14:paraId="13C92DD4" w14:textId="0F73AB3C" w:rsidR="00EE3B50" w:rsidRPr="00095DF6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095DF6">
        <w:rPr>
          <w:color w:val="auto"/>
        </w:rPr>
        <w:t xml:space="preserve">Opening date: </w:t>
      </w:r>
      <w:r w:rsidR="000C32C7" w:rsidRPr="00095DF6">
        <w:rPr>
          <w:color w:val="auto"/>
        </w:rPr>
        <w:t>1 February 202</w:t>
      </w:r>
      <w:r w:rsidR="00054A53" w:rsidRPr="00095DF6">
        <w:rPr>
          <w:color w:val="auto"/>
        </w:rPr>
        <w:t>4</w:t>
      </w:r>
      <w:r w:rsidRPr="00095DF6">
        <w:rPr>
          <w:color w:val="auto"/>
        </w:rPr>
        <w:tab/>
      </w:r>
    </w:p>
    <w:p w14:paraId="27EFD683" w14:textId="24F98B84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095DF6">
        <w:rPr>
          <w:color w:val="auto"/>
        </w:rPr>
        <w:t xml:space="preserve">Closing date: </w:t>
      </w:r>
      <w:r w:rsidR="00054A53" w:rsidRPr="00095DF6">
        <w:rPr>
          <w:color w:val="auto"/>
        </w:rPr>
        <w:t>30 April</w:t>
      </w:r>
      <w:r w:rsidR="000C32C7" w:rsidRPr="00095DF6">
        <w:rPr>
          <w:color w:val="auto"/>
        </w:rPr>
        <w:t xml:space="preserve"> 202</w:t>
      </w:r>
      <w:r w:rsidR="00054A53" w:rsidRPr="00095DF6">
        <w:rPr>
          <w:color w:val="auto"/>
        </w:rPr>
        <w:t>4</w:t>
      </w:r>
      <w:r w:rsidR="00A9484A" w:rsidRPr="00095DF6">
        <w:rPr>
          <w:color w:val="auto"/>
        </w:rPr>
        <w:t xml:space="preserve"> </w:t>
      </w:r>
      <w:r w:rsidR="00214270" w:rsidRPr="00095DF6">
        <w:rPr>
          <w:color w:val="auto"/>
        </w:rPr>
        <w:t>(</w:t>
      </w:r>
      <w:r w:rsidR="00214270" w:rsidRPr="00095DF6">
        <w:t>11:59PM AEST)</w:t>
      </w:r>
    </w:p>
    <w:p w14:paraId="370537C8" w14:textId="77777777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 xml:space="preserve">date will not be considered. </w:t>
      </w:r>
    </w:p>
    <w:p w14:paraId="5E39C57A" w14:textId="77777777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 w:rsidRPr="50AEC227">
        <w:rPr>
          <w:color w:val="002060"/>
          <w:sz w:val="21"/>
          <w:szCs w:val="21"/>
        </w:rPr>
        <w:t xml:space="preserve">The </w:t>
      </w:r>
      <w:r w:rsidR="006F7A86" w:rsidRPr="50AEC227">
        <w:rPr>
          <w:color w:val="002060"/>
          <w:sz w:val="21"/>
          <w:szCs w:val="21"/>
        </w:rPr>
        <w:t>a</w:t>
      </w:r>
      <w:r w:rsidRPr="50AEC227">
        <w:rPr>
          <w:color w:val="002060"/>
          <w:sz w:val="21"/>
          <w:szCs w:val="21"/>
        </w:rPr>
        <w:t xml:space="preserve">pplication </w:t>
      </w:r>
      <w:bookmarkStart w:id="6" w:name="_Int_MFWgD8QS"/>
      <w:r w:rsidR="006F7A86" w:rsidRPr="50AEC227">
        <w:rPr>
          <w:color w:val="002060"/>
          <w:sz w:val="21"/>
          <w:szCs w:val="21"/>
        </w:rPr>
        <w:t>p</w:t>
      </w:r>
      <w:r w:rsidR="00EE3B50" w:rsidRPr="50AEC227">
        <w:rPr>
          <w:color w:val="002060"/>
          <w:sz w:val="21"/>
          <w:szCs w:val="21"/>
        </w:rPr>
        <w:t>rocess</w:t>
      </w:r>
      <w:bookmarkEnd w:id="6"/>
      <w:r w:rsidR="00EE3B50" w:rsidRPr="50AEC227">
        <w:rPr>
          <w:color w:val="002060"/>
          <w:sz w:val="21"/>
          <w:szCs w:val="21"/>
        </w:rPr>
        <w:t xml:space="preserve"> 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1CCA3BE4" w:rsidR="003C3B5C" w:rsidRPr="008C5E56" w:rsidRDefault="00870EC9" w:rsidP="50AEC227">
      <w:pPr>
        <w:pStyle w:val="BodyCopy"/>
        <w:spacing w:before="120" w:after="120"/>
        <w:rPr>
          <w:rFonts w:eastAsiaTheme="minorEastAsia" w:cs="Arial"/>
          <w:color w:val="000000"/>
          <w:spacing w:val="0"/>
          <w:kern w:val="0"/>
        </w:rPr>
      </w:pPr>
      <w:r w:rsidRPr="50AEC227">
        <w:rPr>
          <w:lang w:eastAsia="en-AU"/>
        </w:rPr>
        <w:t>A</w:t>
      </w:r>
      <w:r w:rsidR="00A10841" w:rsidRPr="50AEC227">
        <w:rPr>
          <w:lang w:eastAsia="en-AU"/>
        </w:rPr>
        <w:t xml:space="preserve">ll applications </w:t>
      </w:r>
      <w:r w:rsidR="009259F8" w:rsidRPr="50AEC227">
        <w:rPr>
          <w:lang w:eastAsia="en-AU"/>
        </w:rPr>
        <w:t xml:space="preserve">must </w:t>
      </w:r>
      <w:r w:rsidR="00A10841" w:rsidRPr="50AEC227">
        <w:rPr>
          <w:lang w:eastAsia="en-AU"/>
        </w:rPr>
        <w:t xml:space="preserve">be lodged </w:t>
      </w:r>
      <w:r w:rsidR="00DF6B79" w:rsidRPr="50AEC227">
        <w:rPr>
          <w:lang w:eastAsia="en-AU"/>
        </w:rPr>
        <w:t xml:space="preserve">online </w:t>
      </w:r>
      <w:r w:rsidR="00A10841" w:rsidRPr="50AEC227">
        <w:rPr>
          <w:lang w:eastAsia="en-AU"/>
        </w:rPr>
        <w:t xml:space="preserve">through </w:t>
      </w:r>
      <w:bookmarkStart w:id="7" w:name="_Int_d9hpHTG9"/>
      <w:r w:rsidR="003456E1">
        <w:t>OASIS</w:t>
      </w:r>
      <w:bookmarkEnd w:id="7"/>
      <w:r w:rsidR="00080A52">
        <w:t xml:space="preserve"> at </w:t>
      </w:r>
      <w:hyperlink r:id="rId17">
        <w:r w:rsidR="003069FE" w:rsidRPr="50AEC227">
          <w:rPr>
            <w:rStyle w:val="Hyperlink"/>
            <w:lang w:eastAsia="en-AU"/>
          </w:rPr>
          <w:t>https://</w:t>
        </w:r>
        <w:r w:rsidR="003069FE" w:rsidRPr="50AEC227">
          <w:rPr>
            <w:rStyle w:val="Hyperlink"/>
          </w:rPr>
          <w:t>oasis.dfat.gov.au/</w:t>
        </w:r>
      </w:hyperlink>
      <w:r w:rsidR="003069FE">
        <w:t xml:space="preserve"> </w:t>
      </w:r>
    </w:p>
    <w:p w14:paraId="64FF0AC5" w14:textId="77777777" w:rsidR="0027614A" w:rsidRPr="00DA2C34" w:rsidRDefault="0027614A" w:rsidP="0027614A">
      <w:pPr>
        <w:pStyle w:val="Heading4"/>
      </w:pPr>
      <w:r>
        <w:t>Supporting d</w:t>
      </w:r>
      <w:r w:rsidRPr="00DA2C34">
        <w:t>ocuments</w:t>
      </w:r>
    </w:p>
    <w:p w14:paraId="274D1676" w14:textId="77777777" w:rsidR="0027614A" w:rsidRDefault="0027614A" w:rsidP="0027614A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r w:rsidRPr="009C38C5">
        <w:rPr>
          <w:i/>
          <w:lang w:eastAsia="en-AU"/>
        </w:rPr>
        <w:t>Australia Awards Scholarships Policy Handbook</w:t>
      </w:r>
      <w:r w:rsidRPr="00796623">
        <w:rPr>
          <w:lang w:eastAsia="en-AU"/>
        </w:rPr>
        <w:t xml:space="preserve">. </w:t>
      </w:r>
    </w:p>
    <w:p w14:paraId="5363801D" w14:textId="3621F932" w:rsidR="0027614A" w:rsidRPr="00B75C5F" w:rsidRDefault="0027614A" w:rsidP="0027614A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to meet the specific requirements for </w:t>
      </w:r>
      <w:r w:rsidR="006509C4">
        <w:rPr>
          <w:b w:val="0"/>
          <w:color w:val="000000" w:themeColor="text1"/>
          <w:kern w:val="28"/>
          <w:szCs w:val="52"/>
          <w:lang w:eastAsia="en-AU"/>
        </w:rPr>
        <w:t>New Caledonia</w:t>
      </w:r>
      <w:r>
        <w:rPr>
          <w:b w:val="0"/>
          <w:color w:val="000000" w:themeColor="text1"/>
          <w:kern w:val="28"/>
          <w:szCs w:val="52"/>
          <w:lang w:eastAsia="en-AU"/>
        </w:rPr>
        <w:t>:</w:t>
      </w: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119"/>
        <w:gridCol w:w="2126"/>
      </w:tblGrid>
      <w:tr w:rsidR="0027614A" w14:paraId="219E12FF" w14:textId="77777777" w:rsidTr="002A5A46">
        <w:trPr>
          <w:jc w:val="center"/>
        </w:trPr>
        <w:tc>
          <w:tcPr>
            <w:tcW w:w="5240" w:type="dxa"/>
            <w:shd w:val="solid" w:color="3CB6CE" w:themeColor="background2" w:fill="93D5FF" w:themeFill="text2" w:themeFillTint="40"/>
            <w:vAlign w:val="center"/>
          </w:tcPr>
          <w:p w14:paraId="2B36AACF" w14:textId="77777777" w:rsidR="0027614A" w:rsidRPr="002A5A46" w:rsidRDefault="0027614A" w:rsidP="002A5A46">
            <w:pPr>
              <w:spacing w:before="240" w:after="240"/>
              <w:ind w:right="2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2A5A46">
              <w:rPr>
                <w:rFonts w:ascii="Calibri" w:hAnsi="Calibri"/>
                <w:b/>
                <w:sz w:val="22"/>
                <w:szCs w:val="22"/>
                <w:lang w:eastAsia="en-AU"/>
              </w:rPr>
              <w:t>Required document</w:t>
            </w:r>
          </w:p>
        </w:tc>
        <w:tc>
          <w:tcPr>
            <w:tcW w:w="3119" w:type="dxa"/>
            <w:shd w:val="solid" w:color="3CB6CE" w:themeColor="background2" w:fill="93D5FF" w:themeFill="text2" w:themeFillTint="40"/>
            <w:vAlign w:val="center"/>
          </w:tcPr>
          <w:p w14:paraId="6B438B9B" w14:textId="77777777" w:rsidR="0027614A" w:rsidRPr="002A5A46" w:rsidRDefault="0027614A" w:rsidP="002A5A46">
            <w:pPr>
              <w:spacing w:before="240" w:after="240"/>
              <w:ind w:left="140" w:right="139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2A5A46">
              <w:rPr>
                <w:rFonts w:ascii="Calibri" w:hAnsi="Calibri"/>
                <w:b/>
                <w:sz w:val="22"/>
                <w:szCs w:val="22"/>
                <w:lang w:eastAsia="en-AU"/>
              </w:rPr>
              <w:t xml:space="preserve">OASIS </w:t>
            </w:r>
            <w:r w:rsidRPr="002A5A46">
              <w:rPr>
                <w:rFonts w:ascii="Calibri" w:hAnsi="Calibri"/>
                <w:b/>
                <w:sz w:val="22"/>
                <w:szCs w:val="22"/>
                <w:lang w:eastAsia="en-AU"/>
              </w:rPr>
              <w:br/>
              <w:t>document type</w:t>
            </w:r>
          </w:p>
        </w:tc>
        <w:tc>
          <w:tcPr>
            <w:tcW w:w="2126" w:type="dxa"/>
            <w:shd w:val="solid" w:color="3CB6CE" w:themeColor="background2" w:fill="93D5FF" w:themeFill="text2" w:themeFillTint="40"/>
            <w:vAlign w:val="center"/>
          </w:tcPr>
          <w:p w14:paraId="194FB34B" w14:textId="77777777" w:rsidR="0027614A" w:rsidRPr="002A5A46" w:rsidRDefault="0027614A" w:rsidP="002A5A46">
            <w:pPr>
              <w:spacing w:before="240" w:after="24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2A5A46">
              <w:rPr>
                <w:rFonts w:ascii="Calibri" w:hAnsi="Calibri"/>
                <w:b/>
                <w:sz w:val="22"/>
                <w:szCs w:val="22"/>
                <w:lang w:eastAsia="en-AU"/>
              </w:rPr>
              <w:t>Certified</w:t>
            </w:r>
          </w:p>
        </w:tc>
      </w:tr>
      <w:tr w:rsidR="0027614A" w14:paraId="3949360C" w14:textId="77777777" w:rsidTr="002A5A46">
        <w:trPr>
          <w:jc w:val="center"/>
        </w:trPr>
        <w:tc>
          <w:tcPr>
            <w:tcW w:w="5240" w:type="dxa"/>
          </w:tcPr>
          <w:p w14:paraId="484B96CE" w14:textId="09AE467D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Passport and/or birth certificate</w:t>
            </w:r>
          </w:p>
        </w:tc>
        <w:tc>
          <w:tcPr>
            <w:tcW w:w="3119" w:type="dxa"/>
          </w:tcPr>
          <w:p w14:paraId="16E53255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Proof of citizenship</w:t>
            </w:r>
          </w:p>
        </w:tc>
        <w:tc>
          <w:tcPr>
            <w:tcW w:w="2126" w:type="dxa"/>
          </w:tcPr>
          <w:p w14:paraId="71C8A405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Yes</w:t>
            </w:r>
          </w:p>
        </w:tc>
      </w:tr>
      <w:tr w:rsidR="0027614A" w14:paraId="091BB677" w14:textId="77777777" w:rsidTr="002A5A46">
        <w:trPr>
          <w:jc w:val="center"/>
        </w:trPr>
        <w:tc>
          <w:tcPr>
            <w:tcW w:w="5240" w:type="dxa"/>
          </w:tcPr>
          <w:p w14:paraId="48AB494B" w14:textId="525C469F" w:rsidR="0027614A" w:rsidRPr="00095DF6" w:rsidRDefault="00EC3A87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U</w:t>
            </w:r>
            <w:r w:rsidR="0027614A" w:rsidRPr="00095DF6">
              <w:rPr>
                <w:rFonts w:asciiTheme="majorHAnsi" w:hAnsiTheme="majorHAnsi" w:cstheme="majorHAnsi"/>
                <w:lang w:eastAsia="en-AU"/>
              </w:rPr>
              <w:t>ndergraduate and/or postgraduate level qualifications</w:t>
            </w:r>
          </w:p>
        </w:tc>
        <w:tc>
          <w:tcPr>
            <w:tcW w:w="3119" w:type="dxa"/>
          </w:tcPr>
          <w:p w14:paraId="6E27A167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Academic transcripts</w:t>
            </w:r>
          </w:p>
        </w:tc>
        <w:tc>
          <w:tcPr>
            <w:tcW w:w="2126" w:type="dxa"/>
          </w:tcPr>
          <w:p w14:paraId="0167E07C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Yes</w:t>
            </w:r>
          </w:p>
        </w:tc>
      </w:tr>
      <w:tr w:rsidR="0027614A" w14:paraId="048BC6EA" w14:textId="77777777" w:rsidTr="002A5A46">
        <w:trPr>
          <w:jc w:val="center"/>
        </w:trPr>
        <w:tc>
          <w:tcPr>
            <w:tcW w:w="5240" w:type="dxa"/>
          </w:tcPr>
          <w:p w14:paraId="0733964D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Curriculum Vitae (CV)</w:t>
            </w:r>
          </w:p>
        </w:tc>
        <w:tc>
          <w:tcPr>
            <w:tcW w:w="3119" w:type="dxa"/>
          </w:tcPr>
          <w:p w14:paraId="6119C73F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CV or resume</w:t>
            </w:r>
          </w:p>
        </w:tc>
        <w:tc>
          <w:tcPr>
            <w:tcW w:w="2126" w:type="dxa"/>
          </w:tcPr>
          <w:p w14:paraId="34FDB815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  <w:tr w:rsidR="0027614A" w14:paraId="4C569E9F" w14:textId="77777777" w:rsidTr="002A5A46">
        <w:trPr>
          <w:jc w:val="center"/>
        </w:trPr>
        <w:tc>
          <w:tcPr>
            <w:tcW w:w="5240" w:type="dxa"/>
          </w:tcPr>
          <w:p w14:paraId="015AA4DA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Minimum two referee reports including from current employer (required), plus one other (previous employer, mentor, academic supervisor etc)</w:t>
            </w:r>
          </w:p>
        </w:tc>
        <w:tc>
          <w:tcPr>
            <w:tcW w:w="3119" w:type="dxa"/>
          </w:tcPr>
          <w:p w14:paraId="0D72E842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Referee report</w:t>
            </w:r>
          </w:p>
        </w:tc>
        <w:tc>
          <w:tcPr>
            <w:tcW w:w="2126" w:type="dxa"/>
          </w:tcPr>
          <w:p w14:paraId="0C44F423" w14:textId="77777777" w:rsidR="0027614A" w:rsidRPr="00095DF6" w:rsidRDefault="0027614A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  <w:tr w:rsidR="00DD3055" w14:paraId="1A14B057" w14:textId="77777777" w:rsidTr="002A5A46">
        <w:trPr>
          <w:jc w:val="center"/>
        </w:trPr>
        <w:tc>
          <w:tcPr>
            <w:tcW w:w="5240" w:type="dxa"/>
          </w:tcPr>
          <w:p w14:paraId="1157815D" w14:textId="7DD2D517" w:rsidR="00DD3055" w:rsidRPr="00095DF6" w:rsidRDefault="00DD3055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>Proof of English language proficiency</w:t>
            </w:r>
          </w:p>
        </w:tc>
        <w:tc>
          <w:tcPr>
            <w:tcW w:w="3119" w:type="dxa"/>
          </w:tcPr>
          <w:p w14:paraId="650A7EFC" w14:textId="5061C0A4" w:rsidR="00DD3055" w:rsidRPr="00095DF6" w:rsidRDefault="00DD3055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095DF6">
              <w:rPr>
                <w:rFonts w:asciiTheme="majorHAnsi" w:hAnsiTheme="majorHAnsi" w:cstheme="majorHAnsi"/>
                <w:lang w:eastAsia="en-AU"/>
              </w:rPr>
              <w:t xml:space="preserve">IELTS, TOEFL or PTE </w:t>
            </w:r>
            <w:r w:rsidR="00480A78">
              <w:rPr>
                <w:rFonts w:asciiTheme="majorHAnsi" w:hAnsiTheme="majorHAnsi" w:cstheme="majorHAnsi"/>
                <w:lang w:eastAsia="en-AU"/>
              </w:rPr>
              <w:t>academic</w:t>
            </w:r>
            <w:r w:rsidRPr="00095DF6">
              <w:rPr>
                <w:rFonts w:asciiTheme="majorHAnsi" w:hAnsiTheme="majorHAnsi" w:cstheme="majorHAnsi"/>
                <w:lang w:eastAsia="en-AU"/>
              </w:rPr>
              <w:t xml:space="preserve"> results</w:t>
            </w:r>
          </w:p>
        </w:tc>
        <w:tc>
          <w:tcPr>
            <w:tcW w:w="2126" w:type="dxa"/>
          </w:tcPr>
          <w:p w14:paraId="5EB67E35" w14:textId="51282660" w:rsidR="00DD3055" w:rsidRPr="00095DF6" w:rsidRDefault="00480A78" w:rsidP="002A5A46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</w:tbl>
    <w:p w14:paraId="51BBE5A8" w14:textId="7251B657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bookmarkStart w:id="8" w:name="_Int_9AvCHQhc"/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bookmarkEnd w:id="8"/>
      <w:r w:rsidR="00EE3B50" w:rsidRPr="00457822">
        <w:rPr>
          <w:color w:val="002060"/>
          <w:sz w:val="21"/>
          <w:szCs w:val="21"/>
        </w:rPr>
        <w:softHyphen/>
      </w:r>
    </w:p>
    <w:p w14:paraId="3066485B" w14:textId="77777777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5EF29B3B" w14:textId="06C2BB99" w:rsidR="006E27CD" w:rsidRPr="006E27CD" w:rsidRDefault="00896156" w:rsidP="002E75B9">
      <w:pPr>
        <w:pStyle w:val="Bullet"/>
      </w:pPr>
      <w:r>
        <w:rPr>
          <w:rFonts w:eastAsiaTheme="minorHAnsi"/>
          <w:lang w:eastAsia="en-AU"/>
        </w:rPr>
        <w:t>Only short</w:t>
      </w:r>
      <w:r w:rsidR="00B9091B" w:rsidRPr="006E27CD">
        <w:rPr>
          <w:rFonts w:eastAsiaTheme="minorHAnsi"/>
          <w:lang w:eastAsia="en-AU"/>
        </w:rPr>
        <w:t>listed candidates will be contacted</w:t>
      </w:r>
      <w:r w:rsidR="00E87035">
        <w:rPr>
          <w:rFonts w:eastAsiaTheme="minorHAnsi"/>
          <w:lang w:eastAsia="en-AU"/>
        </w:rPr>
        <w:t>.</w:t>
      </w:r>
      <w:r w:rsidR="00B9091B" w:rsidRPr="006E27CD">
        <w:rPr>
          <w:rFonts w:eastAsiaTheme="minorHAnsi"/>
          <w:lang w:eastAsia="en-AU"/>
        </w:rPr>
        <w:t xml:space="preserve"> </w:t>
      </w:r>
    </w:p>
    <w:p w14:paraId="3555AAAC" w14:textId="77777777" w:rsidR="002E75B9" w:rsidRDefault="002E75B9" w:rsidP="002E75B9">
      <w:pPr>
        <w:pStyle w:val="Bullet"/>
        <w:rPr>
          <w:rFonts w:eastAsiaTheme="minorHAnsi"/>
          <w:lang w:eastAsia="en-AU"/>
        </w:rPr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</w:p>
    <w:p w14:paraId="3366F179" w14:textId="77777777" w:rsidR="00CF633E" w:rsidRPr="00CF633E" w:rsidRDefault="00C4402E" w:rsidP="002E75B9">
      <w:pPr>
        <w:pStyle w:val="Bullet"/>
      </w:pPr>
      <w:r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>.</w:t>
      </w:r>
    </w:p>
    <w:p w14:paraId="0F4A8C2C" w14:textId="77777777" w:rsidR="00CF633E" w:rsidRDefault="00CF633E" w:rsidP="00CF633E">
      <w:pPr>
        <w:pStyle w:val="ListParagraph"/>
        <w:rPr>
          <w:rFonts w:eastAsiaTheme="minorHAnsi"/>
          <w:lang w:eastAsia="en-AU"/>
        </w:rPr>
      </w:pPr>
    </w:p>
    <w:p w14:paraId="1C3A0DE9" w14:textId="073C67CE" w:rsidR="00271775" w:rsidRPr="00DA2C34" w:rsidRDefault="006E27CD" w:rsidP="002E75B9">
      <w:pPr>
        <w:pStyle w:val="Bullet"/>
      </w:pPr>
      <w:r>
        <w:rPr>
          <w:rFonts w:eastAsiaTheme="minorHAnsi"/>
          <w:lang w:eastAsia="en-AU"/>
        </w:rPr>
        <w:t xml:space="preserve">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7A347790" w14:textId="5BBC00E9" w:rsidR="00271775" w:rsidRPr="00DA2C34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a</w:t>
      </w:r>
      <w:r w:rsidR="00271775" w:rsidRPr="00DA2C34">
        <w:rPr>
          <w:rFonts w:eastAsiaTheme="minorHAnsi"/>
          <w:lang w:eastAsia="en-AU"/>
        </w:rPr>
        <w:t>cademic competence</w:t>
      </w:r>
    </w:p>
    <w:p w14:paraId="18A06C83" w14:textId="77777777" w:rsidR="002E75B9" w:rsidRDefault="002E75B9" w:rsidP="003069FE">
      <w:pPr>
        <w:pStyle w:val="Bullet"/>
        <w:numPr>
          <w:ilvl w:val="0"/>
          <w:numId w:val="0"/>
        </w:numPr>
        <w:ind w:left="284"/>
        <w:rPr>
          <w:rFonts w:eastAsiaTheme="minorHAnsi"/>
          <w:lang w:eastAsia="en-AU"/>
        </w:rPr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</w:p>
    <w:p w14:paraId="49DBB9EF" w14:textId="0CD6636D" w:rsidR="00271775" w:rsidRPr="00DA2C34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 xml:space="preserve">otential outcome, </w:t>
      </w:r>
      <w:r w:rsidR="00D41FCC">
        <w:rPr>
          <w:rFonts w:eastAsiaTheme="minorHAnsi"/>
          <w:lang w:eastAsia="en-AU"/>
        </w:rPr>
        <w:t>specifically the</w:t>
      </w:r>
      <w:r w:rsidR="00271775" w:rsidRPr="00DA2C34">
        <w:rPr>
          <w:rFonts w:eastAsiaTheme="minorHAnsi"/>
          <w:lang w:eastAsia="en-AU"/>
        </w:rPr>
        <w:t xml:space="preserve"> contribution to </w:t>
      </w:r>
      <w:r w:rsidR="00EC3A87">
        <w:rPr>
          <w:rFonts w:eastAsiaTheme="minorHAnsi"/>
          <w:lang w:eastAsia="en-AU"/>
        </w:rPr>
        <w:t>address priority challenges in New Caledonia</w:t>
      </w:r>
      <w:r w:rsidR="003069FE">
        <w:rPr>
          <w:rFonts w:eastAsiaTheme="minorHAnsi"/>
          <w:lang w:eastAsia="en-AU"/>
        </w:rPr>
        <w:t>,</w:t>
      </w:r>
    </w:p>
    <w:p w14:paraId="0D78F1F3" w14:textId="5EC7ADDD" w:rsidR="00EE3B50" w:rsidRPr="003F4B33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E87035">
        <w:rPr>
          <w:rFonts w:eastAsiaTheme="minorHAnsi"/>
          <w:lang w:eastAsia="en-AU"/>
        </w:rPr>
        <w:t>.</w:t>
      </w:r>
    </w:p>
    <w:p w14:paraId="73E6AEDF" w14:textId="3FDBF60B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415D5F">
        <w:rPr>
          <w:rFonts w:eastAsiaTheme="minorHAnsi"/>
          <w:lang w:eastAsia="en-AU"/>
        </w:rPr>
        <w:t>4</w:t>
      </w:r>
      <w:r w:rsidR="0025381C">
        <w:rPr>
          <w:rFonts w:eastAsiaTheme="minorHAnsi"/>
          <w:lang w:eastAsia="en-AU"/>
        </w:rPr>
        <w:t>.</w:t>
      </w:r>
    </w:p>
    <w:p w14:paraId="12866355" w14:textId="04FEAA34" w:rsidR="00333FE6" w:rsidRPr="003F4B33" w:rsidRDefault="00E71D0D" w:rsidP="00E71D0D">
      <w:pPr>
        <w:pStyle w:val="Bullet"/>
      </w:pPr>
      <w:r>
        <w:t>Awardee</w:t>
      </w:r>
      <w:r w:rsidRPr="00990D00">
        <w:t xml:space="preserve"> </w:t>
      </w:r>
      <w:r>
        <w:t xml:space="preserve">travel is subject to meeting the requirements of the Australian Government, as determined by the </w:t>
      </w:r>
      <w:r w:rsidRPr="002D2343">
        <w:t xml:space="preserve">Department of </w:t>
      </w:r>
      <w:r>
        <w:t xml:space="preserve">Home Affairs, Department of </w:t>
      </w:r>
      <w:r w:rsidRPr="002D2343">
        <w:t>Education and</w:t>
      </w:r>
      <w:r>
        <w:t xml:space="preserve"> by the relevant Australian State or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DC11A89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17B1095E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2802ACC2" w:rsidR="006F7A86" w:rsidRPr="009C38C5" w:rsidRDefault="006F7A86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>oductory Academic Program</w:t>
      </w:r>
      <w:r w:rsidR="003069FE">
        <w:rPr>
          <w:lang w:eastAsia="en-AU"/>
        </w:rPr>
        <w:t>,</w:t>
      </w:r>
    </w:p>
    <w:p w14:paraId="34E3A57B" w14:textId="7A0B8FAB" w:rsidR="00375B3D" w:rsidRPr="00C31A3B" w:rsidRDefault="006F7A86" w:rsidP="00C31A3B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EC3A87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77777777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 xml:space="preserve">More general information about the Australia Awards, Australia’s aid program, and studying in Australia can be found at the following links: </w:t>
      </w:r>
    </w:p>
    <w:p w14:paraId="74A93DF1" w14:textId="4E4695BD" w:rsidR="002E75B9" w:rsidRPr="002E75B9" w:rsidRDefault="00A91ABA" w:rsidP="002E75B9">
      <w:pPr>
        <w:pStyle w:val="Bullet"/>
        <w:rPr>
          <w:rStyle w:val="Hyperlink"/>
          <w:b w:val="0"/>
          <w:color w:val="00759A"/>
          <w:szCs w:val="20"/>
        </w:rPr>
      </w:pPr>
      <w:hyperlink r:id="rId18" w:history="1">
        <w:r w:rsidR="002E75B9" w:rsidRPr="002E75B9">
          <w:rPr>
            <w:rStyle w:val="Hyperlink"/>
            <w:b w:val="0"/>
            <w:color w:val="00759A"/>
            <w:szCs w:val="20"/>
          </w:rPr>
          <w:t>dfat.gov.au/people-to-people/australia-awards/pages/australia-awards-scholarships</w:t>
        </w:r>
      </w:hyperlink>
      <w:r w:rsidR="002E75B9" w:rsidRPr="002E75B9">
        <w:rPr>
          <w:szCs w:val="20"/>
        </w:rPr>
        <w:t xml:space="preserve"> </w:t>
      </w:r>
    </w:p>
    <w:p w14:paraId="1BBA4B40" w14:textId="7AAF9B91" w:rsidR="002E75B9" w:rsidRPr="002E75B9" w:rsidRDefault="00A91ABA" w:rsidP="002E75B9">
      <w:pPr>
        <w:pStyle w:val="Bullet"/>
        <w:rPr>
          <w:szCs w:val="20"/>
        </w:rPr>
      </w:pPr>
      <w:hyperlink r:id="rId19" w:history="1">
        <w:r w:rsidR="00DB69A4" w:rsidRPr="00DD0737">
          <w:rPr>
            <w:rStyle w:val="Hyperlink"/>
          </w:rPr>
          <w:t>https://www.studyaustralia.gov.au/</w:t>
        </w:r>
      </w:hyperlink>
      <w:r w:rsidR="00DB69A4">
        <w:t xml:space="preserve"> </w:t>
      </w:r>
      <w:r w:rsidR="002E75B9" w:rsidRPr="002E75B9">
        <w:rPr>
          <w:szCs w:val="20"/>
        </w:rPr>
        <w:t xml:space="preserve"> </w:t>
      </w:r>
    </w:p>
    <w:p w14:paraId="54E5A419" w14:textId="77777777" w:rsidR="002E75B9" w:rsidRPr="002E75B9" w:rsidRDefault="002E75B9" w:rsidP="002E75B9">
      <w:pPr>
        <w:pStyle w:val="Default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Scholarships Policy Handbook: </w:t>
      </w:r>
      <w:hyperlink r:id="rId20" w:history="1">
        <w:r w:rsidRPr="002E75B9">
          <w:rPr>
            <w:rStyle w:val="Hyperlink"/>
            <w:b w:val="0"/>
            <w:bCs/>
            <w:color w:val="00759A"/>
            <w:sz w:val="20"/>
            <w:szCs w:val="20"/>
            <w:lang w:eastAsia="en-AU"/>
          </w:rPr>
          <w:t>dfat.gov.au/about-us/publications/Pages/australia-awards-scholarships-policy-handbook.aspx</w:t>
        </w:r>
      </w:hyperlink>
    </w:p>
    <w:p w14:paraId="08D548B9" w14:textId="77777777" w:rsidR="002E75B9" w:rsidRPr="002E75B9" w:rsidRDefault="002E75B9" w:rsidP="002E75B9">
      <w:pPr>
        <w:pStyle w:val="Default"/>
        <w:rPr>
          <w:b/>
          <w:color w:val="auto"/>
          <w:spacing w:val="-2"/>
          <w:sz w:val="20"/>
          <w:szCs w:val="20"/>
        </w:rPr>
      </w:pP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>Contact details</w:t>
      </w:r>
    </w:p>
    <w:p w14:paraId="177E839C" w14:textId="143D0563" w:rsidR="002E75B9" w:rsidRP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 w:rsidR="00E87035">
        <w:rPr>
          <w:lang w:eastAsia="en-AU"/>
        </w:rPr>
        <w:t>New Caledonia</w:t>
      </w:r>
      <w:r w:rsidRPr="002E75B9">
        <w:rPr>
          <w:lang w:eastAsia="en-AU"/>
        </w:rPr>
        <w:t xml:space="preserve"> </w:t>
      </w:r>
    </w:p>
    <w:p w14:paraId="6010D7E7" w14:textId="6A94031E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Address:</w:t>
      </w:r>
      <w:r w:rsidR="00E87035" w:rsidRPr="00E87035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 </w:t>
      </w:r>
      <w:r w:rsidR="00E87035" w:rsidRPr="00E87035">
        <w:rPr>
          <w:lang w:eastAsia="en-AU"/>
        </w:rPr>
        <w:t>Norwich Building, 11 rue Georges Baudoux, Noumea, New Caledonia</w:t>
      </w:r>
    </w:p>
    <w:p w14:paraId="067ECDC8" w14:textId="18C88AAE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Telephone:</w:t>
      </w:r>
      <w:r w:rsidR="00E87035">
        <w:rPr>
          <w:lang w:eastAsia="en-AU"/>
        </w:rPr>
        <w:t xml:space="preserve"> +687 27 24 14</w:t>
      </w:r>
    </w:p>
    <w:p w14:paraId="53DBBD18" w14:textId="25EE35C3" w:rsid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095DF6">
        <w:rPr>
          <w:lang w:eastAsia="en-AU"/>
        </w:rPr>
        <w:t xml:space="preserve">Email: </w:t>
      </w:r>
      <w:r w:rsidR="00095DF6">
        <w:rPr>
          <w:lang w:eastAsia="en-AU"/>
        </w:rPr>
        <w:t>scholarshipsfpc@dfat.gov.au</w:t>
      </w:r>
    </w:p>
    <w:p w14:paraId="2CC61023" w14:textId="77777777" w:rsidR="001D2399" w:rsidRPr="002E75B9" w:rsidRDefault="001D2399" w:rsidP="002E75B9">
      <w:pPr>
        <w:pStyle w:val="BodyCopy"/>
        <w:rPr>
          <w:rFonts w:asciiTheme="minorHAnsi" w:eastAsiaTheme="minorHAnsi" w:hAnsiTheme="minorHAnsi" w:cs="Times New Roman"/>
          <w:spacing w:val="0"/>
          <w:kern w:val="0"/>
          <w:szCs w:val="20"/>
          <w:lang w:eastAsia="en-AU"/>
        </w:rPr>
      </w:pPr>
    </w:p>
    <w:p w14:paraId="469DCC24" w14:textId="2EAD6D33" w:rsidR="00375B3D" w:rsidRPr="002E75B9" w:rsidRDefault="00375B3D" w:rsidP="004763F8">
      <w:pPr>
        <w:pStyle w:val="Bullet"/>
        <w:numPr>
          <w:ilvl w:val="0"/>
          <w:numId w:val="0"/>
        </w:numPr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p w14:paraId="4E431B7D" w14:textId="77777777" w:rsidR="00375B3D" w:rsidRDefault="00375B3D" w:rsidP="004763F8">
      <w:pPr>
        <w:pStyle w:val="Bullet"/>
        <w:numPr>
          <w:ilvl w:val="0"/>
          <w:numId w:val="0"/>
        </w:numPr>
        <w:spacing w:before="60" w:after="0"/>
        <w:ind w:left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sectPr w:rsidR="00375B3D" w:rsidSect="002E75B9"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FE5A" w14:textId="77777777" w:rsidR="00E37D45" w:rsidRDefault="00E37D45" w:rsidP="00070A89">
      <w:r>
        <w:separator/>
      </w:r>
    </w:p>
  </w:endnote>
  <w:endnote w:type="continuationSeparator" w:id="0">
    <w:p w14:paraId="735CE438" w14:textId="77777777" w:rsidR="00E37D45" w:rsidRDefault="00E37D45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67C1B859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>cholarships information for study commencing in 20</w:t>
    </w:r>
    <w:r w:rsidR="004A3DFD">
      <w:t>2</w:t>
    </w:r>
    <w:r w:rsidR="009278A4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3D288437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6509C4">
      <w:t>5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9E10" w14:textId="77777777" w:rsidR="00E37D45" w:rsidRDefault="00E37D45" w:rsidP="00070A89">
      <w:r>
        <w:separator/>
      </w:r>
    </w:p>
  </w:footnote>
  <w:footnote w:type="continuationSeparator" w:id="0">
    <w:p w14:paraId="28F03D55" w14:textId="77777777" w:rsidR="00E37D45" w:rsidRDefault="00E37D45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00B"/>
    <w:multiLevelType w:val="multilevel"/>
    <w:tmpl w:val="41163454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eastAsiaTheme="minorHAnsi" w:hAnsi="Arial" w:cs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C2C5416"/>
    <w:multiLevelType w:val="hybridMultilevel"/>
    <w:tmpl w:val="22E4F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9"/>
  </w:num>
  <w:num w:numId="2" w16cid:durableId="1741444980">
    <w:abstractNumId w:val="6"/>
  </w:num>
  <w:num w:numId="3" w16cid:durableId="2111049393">
    <w:abstractNumId w:val="15"/>
  </w:num>
  <w:num w:numId="4" w16cid:durableId="224688543">
    <w:abstractNumId w:val="7"/>
  </w:num>
  <w:num w:numId="5" w16cid:durableId="224729004">
    <w:abstractNumId w:val="11"/>
  </w:num>
  <w:num w:numId="6" w16cid:durableId="1561674040">
    <w:abstractNumId w:val="13"/>
  </w:num>
  <w:num w:numId="7" w16cid:durableId="887884288">
    <w:abstractNumId w:val="10"/>
  </w:num>
  <w:num w:numId="8" w16cid:durableId="1075708715">
    <w:abstractNumId w:val="19"/>
  </w:num>
  <w:num w:numId="9" w16cid:durableId="195049480">
    <w:abstractNumId w:val="15"/>
  </w:num>
  <w:num w:numId="10" w16cid:durableId="1215314669">
    <w:abstractNumId w:val="15"/>
  </w:num>
  <w:num w:numId="11" w16cid:durableId="935942059">
    <w:abstractNumId w:val="8"/>
  </w:num>
  <w:num w:numId="12" w16cid:durableId="127168581">
    <w:abstractNumId w:val="1"/>
  </w:num>
  <w:num w:numId="13" w16cid:durableId="1417049061">
    <w:abstractNumId w:val="17"/>
  </w:num>
  <w:num w:numId="14" w16cid:durableId="525484131">
    <w:abstractNumId w:val="21"/>
  </w:num>
  <w:num w:numId="15" w16cid:durableId="1448427088">
    <w:abstractNumId w:val="4"/>
  </w:num>
  <w:num w:numId="16" w16cid:durableId="523907550">
    <w:abstractNumId w:val="20"/>
  </w:num>
  <w:num w:numId="17" w16cid:durableId="586841471">
    <w:abstractNumId w:val="0"/>
  </w:num>
  <w:num w:numId="18" w16cid:durableId="958923966">
    <w:abstractNumId w:val="12"/>
  </w:num>
  <w:num w:numId="19" w16cid:durableId="37826548">
    <w:abstractNumId w:val="18"/>
  </w:num>
  <w:num w:numId="20" w16cid:durableId="657536486">
    <w:abstractNumId w:val="3"/>
  </w:num>
  <w:num w:numId="21" w16cid:durableId="1500073924">
    <w:abstractNumId w:val="22"/>
  </w:num>
  <w:num w:numId="22" w16cid:durableId="60175384">
    <w:abstractNumId w:val="5"/>
  </w:num>
  <w:num w:numId="23" w16cid:durableId="1698922250">
    <w:abstractNumId w:val="14"/>
  </w:num>
  <w:num w:numId="24" w16cid:durableId="1580558926">
    <w:abstractNumId w:val="15"/>
  </w:num>
  <w:num w:numId="25" w16cid:durableId="1417901601">
    <w:abstractNumId w:val="2"/>
  </w:num>
  <w:num w:numId="26" w16cid:durableId="10659505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B37"/>
    <w:rsid w:val="00001FB5"/>
    <w:rsid w:val="00010E72"/>
    <w:rsid w:val="000148E4"/>
    <w:rsid w:val="00014E68"/>
    <w:rsid w:val="00015AE4"/>
    <w:rsid w:val="000168B9"/>
    <w:rsid w:val="000236E6"/>
    <w:rsid w:val="00026763"/>
    <w:rsid w:val="00033BD4"/>
    <w:rsid w:val="00034121"/>
    <w:rsid w:val="00035FBB"/>
    <w:rsid w:val="00040452"/>
    <w:rsid w:val="00050107"/>
    <w:rsid w:val="0005326E"/>
    <w:rsid w:val="00054A53"/>
    <w:rsid w:val="00070A89"/>
    <w:rsid w:val="00070F49"/>
    <w:rsid w:val="00080A52"/>
    <w:rsid w:val="00081BAC"/>
    <w:rsid w:val="00095DF6"/>
    <w:rsid w:val="000A44ED"/>
    <w:rsid w:val="000A48E5"/>
    <w:rsid w:val="000A4F5C"/>
    <w:rsid w:val="000B0902"/>
    <w:rsid w:val="000B14EE"/>
    <w:rsid w:val="000B628C"/>
    <w:rsid w:val="000B6C00"/>
    <w:rsid w:val="000C32C7"/>
    <w:rsid w:val="000C7552"/>
    <w:rsid w:val="000D72B5"/>
    <w:rsid w:val="000D7A16"/>
    <w:rsid w:val="000F28B8"/>
    <w:rsid w:val="000F3766"/>
    <w:rsid w:val="00102A04"/>
    <w:rsid w:val="0010550B"/>
    <w:rsid w:val="00111F0C"/>
    <w:rsid w:val="00113ECC"/>
    <w:rsid w:val="001267C3"/>
    <w:rsid w:val="00132A4E"/>
    <w:rsid w:val="00133309"/>
    <w:rsid w:val="001378F9"/>
    <w:rsid w:val="00137C02"/>
    <w:rsid w:val="001414CD"/>
    <w:rsid w:val="00145E2D"/>
    <w:rsid w:val="0015620C"/>
    <w:rsid w:val="00160514"/>
    <w:rsid w:val="00171C1E"/>
    <w:rsid w:val="00174CF2"/>
    <w:rsid w:val="001763D4"/>
    <w:rsid w:val="001771B9"/>
    <w:rsid w:val="001862AF"/>
    <w:rsid w:val="00186C7A"/>
    <w:rsid w:val="001955C6"/>
    <w:rsid w:val="00196E67"/>
    <w:rsid w:val="001A715B"/>
    <w:rsid w:val="001C1E45"/>
    <w:rsid w:val="001C2659"/>
    <w:rsid w:val="001C3FB3"/>
    <w:rsid w:val="001C53CE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4270"/>
    <w:rsid w:val="00215F3D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64755"/>
    <w:rsid w:val="00271775"/>
    <w:rsid w:val="002747FD"/>
    <w:rsid w:val="0027614A"/>
    <w:rsid w:val="00292267"/>
    <w:rsid w:val="00292E6D"/>
    <w:rsid w:val="002936F0"/>
    <w:rsid w:val="002A05CE"/>
    <w:rsid w:val="002A41E1"/>
    <w:rsid w:val="002A5A46"/>
    <w:rsid w:val="002B0724"/>
    <w:rsid w:val="002B0853"/>
    <w:rsid w:val="002B527F"/>
    <w:rsid w:val="002B6574"/>
    <w:rsid w:val="002B6DD2"/>
    <w:rsid w:val="002B7A44"/>
    <w:rsid w:val="002D1D3C"/>
    <w:rsid w:val="002D2343"/>
    <w:rsid w:val="002E40E0"/>
    <w:rsid w:val="002E75B9"/>
    <w:rsid w:val="002F2F52"/>
    <w:rsid w:val="00302F58"/>
    <w:rsid w:val="003069FE"/>
    <w:rsid w:val="00311807"/>
    <w:rsid w:val="003119C4"/>
    <w:rsid w:val="00311BD7"/>
    <w:rsid w:val="003131AB"/>
    <w:rsid w:val="0031355C"/>
    <w:rsid w:val="003217BE"/>
    <w:rsid w:val="00325D43"/>
    <w:rsid w:val="00326D50"/>
    <w:rsid w:val="00333FE6"/>
    <w:rsid w:val="00334E0E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91726"/>
    <w:rsid w:val="0039470D"/>
    <w:rsid w:val="00397A14"/>
    <w:rsid w:val="003A0254"/>
    <w:rsid w:val="003A2C0A"/>
    <w:rsid w:val="003A3C40"/>
    <w:rsid w:val="003C15F0"/>
    <w:rsid w:val="003C3B5C"/>
    <w:rsid w:val="003D1CAB"/>
    <w:rsid w:val="003D3B1D"/>
    <w:rsid w:val="003D3CFE"/>
    <w:rsid w:val="003D5DBE"/>
    <w:rsid w:val="003E1D87"/>
    <w:rsid w:val="003F37A4"/>
    <w:rsid w:val="003F4B33"/>
    <w:rsid w:val="003F7448"/>
    <w:rsid w:val="004011A9"/>
    <w:rsid w:val="00404841"/>
    <w:rsid w:val="00406203"/>
    <w:rsid w:val="004114A2"/>
    <w:rsid w:val="00412059"/>
    <w:rsid w:val="00415D5F"/>
    <w:rsid w:val="00433B1A"/>
    <w:rsid w:val="004354C4"/>
    <w:rsid w:val="00441E79"/>
    <w:rsid w:val="004442FC"/>
    <w:rsid w:val="00456EA2"/>
    <w:rsid w:val="00457822"/>
    <w:rsid w:val="00462A60"/>
    <w:rsid w:val="0046663F"/>
    <w:rsid w:val="004763F8"/>
    <w:rsid w:val="00480A78"/>
    <w:rsid w:val="00483A58"/>
    <w:rsid w:val="00483B9C"/>
    <w:rsid w:val="00494EF0"/>
    <w:rsid w:val="004A3DFD"/>
    <w:rsid w:val="004C1AFE"/>
    <w:rsid w:val="004D7F17"/>
    <w:rsid w:val="004E7F37"/>
    <w:rsid w:val="004F193D"/>
    <w:rsid w:val="004F7F50"/>
    <w:rsid w:val="005011BA"/>
    <w:rsid w:val="00502FC0"/>
    <w:rsid w:val="00511E43"/>
    <w:rsid w:val="00512726"/>
    <w:rsid w:val="00512B77"/>
    <w:rsid w:val="005158B6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7078D"/>
    <w:rsid w:val="00573AFB"/>
    <w:rsid w:val="00580DEF"/>
    <w:rsid w:val="00586554"/>
    <w:rsid w:val="005924C5"/>
    <w:rsid w:val="005932E2"/>
    <w:rsid w:val="00595C7E"/>
    <w:rsid w:val="005A3645"/>
    <w:rsid w:val="005A41B4"/>
    <w:rsid w:val="005A4D3A"/>
    <w:rsid w:val="005B3C50"/>
    <w:rsid w:val="005C1901"/>
    <w:rsid w:val="005C2EB1"/>
    <w:rsid w:val="005C37DE"/>
    <w:rsid w:val="005D27B3"/>
    <w:rsid w:val="005E2D41"/>
    <w:rsid w:val="005F569F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509C4"/>
    <w:rsid w:val="00660B61"/>
    <w:rsid w:val="0067074A"/>
    <w:rsid w:val="006722AF"/>
    <w:rsid w:val="00672994"/>
    <w:rsid w:val="00682D8A"/>
    <w:rsid w:val="006A53BA"/>
    <w:rsid w:val="006B1D74"/>
    <w:rsid w:val="006B4332"/>
    <w:rsid w:val="006B7ABC"/>
    <w:rsid w:val="006D122E"/>
    <w:rsid w:val="006E27CD"/>
    <w:rsid w:val="006F2427"/>
    <w:rsid w:val="006F3E50"/>
    <w:rsid w:val="006F42CE"/>
    <w:rsid w:val="006F63D4"/>
    <w:rsid w:val="006F7A86"/>
    <w:rsid w:val="00700C30"/>
    <w:rsid w:val="00701F7A"/>
    <w:rsid w:val="00704723"/>
    <w:rsid w:val="0072110F"/>
    <w:rsid w:val="007231BC"/>
    <w:rsid w:val="00726AB2"/>
    <w:rsid w:val="00727FC6"/>
    <w:rsid w:val="00730405"/>
    <w:rsid w:val="0073292C"/>
    <w:rsid w:val="00734F9A"/>
    <w:rsid w:val="007358E5"/>
    <w:rsid w:val="00737743"/>
    <w:rsid w:val="00746037"/>
    <w:rsid w:val="00752C6B"/>
    <w:rsid w:val="00753BED"/>
    <w:rsid w:val="007635C6"/>
    <w:rsid w:val="00772424"/>
    <w:rsid w:val="007770B2"/>
    <w:rsid w:val="00780126"/>
    <w:rsid w:val="00781776"/>
    <w:rsid w:val="00781FD3"/>
    <w:rsid w:val="00796623"/>
    <w:rsid w:val="007A3935"/>
    <w:rsid w:val="007B5C8E"/>
    <w:rsid w:val="007C40EC"/>
    <w:rsid w:val="007C7995"/>
    <w:rsid w:val="007D024C"/>
    <w:rsid w:val="008168B3"/>
    <w:rsid w:val="00820321"/>
    <w:rsid w:val="00820F20"/>
    <w:rsid w:val="00821650"/>
    <w:rsid w:val="00821706"/>
    <w:rsid w:val="00825754"/>
    <w:rsid w:val="00826A28"/>
    <w:rsid w:val="008369E0"/>
    <w:rsid w:val="00842D76"/>
    <w:rsid w:val="00844C2D"/>
    <w:rsid w:val="00844CF4"/>
    <w:rsid w:val="00846686"/>
    <w:rsid w:val="008555A0"/>
    <w:rsid w:val="00857FB5"/>
    <w:rsid w:val="00864F2F"/>
    <w:rsid w:val="00865A33"/>
    <w:rsid w:val="00870EC9"/>
    <w:rsid w:val="008726A7"/>
    <w:rsid w:val="00877FCB"/>
    <w:rsid w:val="00882DE4"/>
    <w:rsid w:val="0088642D"/>
    <w:rsid w:val="00896156"/>
    <w:rsid w:val="008B09AD"/>
    <w:rsid w:val="008B4EA0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746A"/>
    <w:rsid w:val="009259F8"/>
    <w:rsid w:val="009278A4"/>
    <w:rsid w:val="009300CB"/>
    <w:rsid w:val="00930336"/>
    <w:rsid w:val="009345F1"/>
    <w:rsid w:val="009455DB"/>
    <w:rsid w:val="009546BB"/>
    <w:rsid w:val="00961072"/>
    <w:rsid w:val="00964239"/>
    <w:rsid w:val="0096452A"/>
    <w:rsid w:val="00966789"/>
    <w:rsid w:val="009746AE"/>
    <w:rsid w:val="00987B3E"/>
    <w:rsid w:val="00991B7C"/>
    <w:rsid w:val="009B0548"/>
    <w:rsid w:val="009B10CA"/>
    <w:rsid w:val="009B2C39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2408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152A"/>
    <w:rsid w:val="00A21CB2"/>
    <w:rsid w:val="00A22256"/>
    <w:rsid w:val="00A46033"/>
    <w:rsid w:val="00A60D2B"/>
    <w:rsid w:val="00A74D4A"/>
    <w:rsid w:val="00A77896"/>
    <w:rsid w:val="00A8296A"/>
    <w:rsid w:val="00A83C09"/>
    <w:rsid w:val="00A90D1B"/>
    <w:rsid w:val="00A91ABC"/>
    <w:rsid w:val="00A9484A"/>
    <w:rsid w:val="00A9726A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B012A5"/>
    <w:rsid w:val="00B16C0C"/>
    <w:rsid w:val="00B26372"/>
    <w:rsid w:val="00B379CF"/>
    <w:rsid w:val="00B443A0"/>
    <w:rsid w:val="00B578FA"/>
    <w:rsid w:val="00B620EA"/>
    <w:rsid w:val="00B62600"/>
    <w:rsid w:val="00B66DB0"/>
    <w:rsid w:val="00B749FD"/>
    <w:rsid w:val="00B835BD"/>
    <w:rsid w:val="00B9091B"/>
    <w:rsid w:val="00BA0A2B"/>
    <w:rsid w:val="00BA2444"/>
    <w:rsid w:val="00BA55B5"/>
    <w:rsid w:val="00BC093A"/>
    <w:rsid w:val="00BC168A"/>
    <w:rsid w:val="00BC282C"/>
    <w:rsid w:val="00BC4ACC"/>
    <w:rsid w:val="00BC7483"/>
    <w:rsid w:val="00BD1110"/>
    <w:rsid w:val="00BD2B7A"/>
    <w:rsid w:val="00BD670B"/>
    <w:rsid w:val="00BF0913"/>
    <w:rsid w:val="00BF4482"/>
    <w:rsid w:val="00C02C5D"/>
    <w:rsid w:val="00C035E3"/>
    <w:rsid w:val="00C04254"/>
    <w:rsid w:val="00C04318"/>
    <w:rsid w:val="00C1436F"/>
    <w:rsid w:val="00C14F87"/>
    <w:rsid w:val="00C217A8"/>
    <w:rsid w:val="00C22AD7"/>
    <w:rsid w:val="00C247A2"/>
    <w:rsid w:val="00C25C1A"/>
    <w:rsid w:val="00C265C9"/>
    <w:rsid w:val="00C30A26"/>
    <w:rsid w:val="00C31A3B"/>
    <w:rsid w:val="00C4357C"/>
    <w:rsid w:val="00C4402E"/>
    <w:rsid w:val="00C501D0"/>
    <w:rsid w:val="00C508CF"/>
    <w:rsid w:val="00C553A7"/>
    <w:rsid w:val="00C67791"/>
    <w:rsid w:val="00C83D13"/>
    <w:rsid w:val="00C94E2A"/>
    <w:rsid w:val="00CA352A"/>
    <w:rsid w:val="00CB2CCC"/>
    <w:rsid w:val="00CB544C"/>
    <w:rsid w:val="00CC7FC0"/>
    <w:rsid w:val="00CD2621"/>
    <w:rsid w:val="00CD50F8"/>
    <w:rsid w:val="00CD5925"/>
    <w:rsid w:val="00CD5E59"/>
    <w:rsid w:val="00CE208F"/>
    <w:rsid w:val="00CE4EE6"/>
    <w:rsid w:val="00CE557A"/>
    <w:rsid w:val="00CF545F"/>
    <w:rsid w:val="00CF633E"/>
    <w:rsid w:val="00D01ECA"/>
    <w:rsid w:val="00D01F9C"/>
    <w:rsid w:val="00D028A2"/>
    <w:rsid w:val="00D06DED"/>
    <w:rsid w:val="00D10644"/>
    <w:rsid w:val="00D1410C"/>
    <w:rsid w:val="00D15631"/>
    <w:rsid w:val="00D26331"/>
    <w:rsid w:val="00D416E0"/>
    <w:rsid w:val="00D41FCC"/>
    <w:rsid w:val="00D46E68"/>
    <w:rsid w:val="00D55FB9"/>
    <w:rsid w:val="00D57F79"/>
    <w:rsid w:val="00D616C6"/>
    <w:rsid w:val="00D71AB9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B69A4"/>
    <w:rsid w:val="00DD1408"/>
    <w:rsid w:val="00DD17A1"/>
    <w:rsid w:val="00DD3055"/>
    <w:rsid w:val="00DD356D"/>
    <w:rsid w:val="00DD7A27"/>
    <w:rsid w:val="00DD7E4E"/>
    <w:rsid w:val="00DE7B3E"/>
    <w:rsid w:val="00DF3F74"/>
    <w:rsid w:val="00DF6B79"/>
    <w:rsid w:val="00DF6FD5"/>
    <w:rsid w:val="00DF7BB2"/>
    <w:rsid w:val="00E01B42"/>
    <w:rsid w:val="00E16D5A"/>
    <w:rsid w:val="00E23451"/>
    <w:rsid w:val="00E34198"/>
    <w:rsid w:val="00E37240"/>
    <w:rsid w:val="00E37D45"/>
    <w:rsid w:val="00E45250"/>
    <w:rsid w:val="00E471D1"/>
    <w:rsid w:val="00E515F9"/>
    <w:rsid w:val="00E579E3"/>
    <w:rsid w:val="00E71D0D"/>
    <w:rsid w:val="00E7526D"/>
    <w:rsid w:val="00E808D2"/>
    <w:rsid w:val="00E836C1"/>
    <w:rsid w:val="00E84012"/>
    <w:rsid w:val="00E85A6B"/>
    <w:rsid w:val="00E87035"/>
    <w:rsid w:val="00E91875"/>
    <w:rsid w:val="00E972E5"/>
    <w:rsid w:val="00EA0724"/>
    <w:rsid w:val="00EA52FF"/>
    <w:rsid w:val="00EB17F5"/>
    <w:rsid w:val="00EB6414"/>
    <w:rsid w:val="00EB7EF3"/>
    <w:rsid w:val="00EC05CF"/>
    <w:rsid w:val="00EC3A87"/>
    <w:rsid w:val="00EC3E82"/>
    <w:rsid w:val="00EC526C"/>
    <w:rsid w:val="00ED28EF"/>
    <w:rsid w:val="00ED2D66"/>
    <w:rsid w:val="00ED3544"/>
    <w:rsid w:val="00EE1E78"/>
    <w:rsid w:val="00EE3B50"/>
    <w:rsid w:val="00F2037E"/>
    <w:rsid w:val="00F24444"/>
    <w:rsid w:val="00F30C6F"/>
    <w:rsid w:val="00F3100F"/>
    <w:rsid w:val="00F3237E"/>
    <w:rsid w:val="00F362B6"/>
    <w:rsid w:val="00F37CA3"/>
    <w:rsid w:val="00F5341C"/>
    <w:rsid w:val="00F65139"/>
    <w:rsid w:val="00F809EA"/>
    <w:rsid w:val="00F827A6"/>
    <w:rsid w:val="00F865E6"/>
    <w:rsid w:val="00F8723D"/>
    <w:rsid w:val="00FA5A7B"/>
    <w:rsid w:val="00FB1747"/>
    <w:rsid w:val="00FB1BC9"/>
    <w:rsid w:val="00FD3D70"/>
    <w:rsid w:val="00FD57E2"/>
    <w:rsid w:val="00FD627D"/>
    <w:rsid w:val="0F68F9F2"/>
    <w:rsid w:val="1071B841"/>
    <w:rsid w:val="24889208"/>
    <w:rsid w:val="50AEC227"/>
    <w:rsid w:val="7777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B1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dfat.gov.au/people-to-people/australia-awards/pages/australia-awards-scholarship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oasis.dfat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fat.gov.au/about-us/publications/Pages/australia-awards-scholarships-policy-handbook.aspx" TargetMode="External"/><Relationship Id="rId20" Type="http://schemas.openxmlformats.org/officeDocument/2006/relationships/hyperlink" Target="http://dfat.gov.au/about-us/publications/Pages/australia-awards-scholarships-policy-handbook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ustralianconsulatenoumea.embassy.gov.au/nmea/study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studyaustralia.gov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FCECE8-3849-482D-A764-84A6D7FD11E7}">
  <ds:schemaRefs>
    <ds:schemaRef ds:uri="http://purl.org/dc/terms/"/>
    <ds:schemaRef ds:uri="http://schemas.microsoft.com/office/2006/documentManagement/types"/>
    <ds:schemaRef ds:uri="15888672-72d3-4d16-ae61-2ccbf9dc8972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9281de0-5868-40a4-aaa5-64ccdd5ef88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AD1B1D-5AFD-48C1-9CE6-972C53919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25A804-6C01-48E0-91B0-02BD128D6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4870</Characters>
  <Application>Microsoft Office Word</Application>
  <DocSecurity>0</DocSecurity>
  <Lines>119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Africa</vt:lpstr>
    </vt:vector>
  </TitlesOfParts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New Caledonia</dc:title>
  <dc:creator/>
  <cp:keywords>[SEC=OFFICIAL]</cp:keywords>
  <cp:lastModifiedBy/>
  <cp:revision>1</cp:revision>
  <dcterms:created xsi:type="dcterms:W3CDTF">2024-01-10T00:48:00Z</dcterms:created>
  <dcterms:modified xsi:type="dcterms:W3CDTF">2024-02-14T00:31:00Z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23AF0090F8360E4CDD5C5D0CCC30E6BC</vt:lpwstr>
  </property>
  <property fmtid="{D5CDD505-2E9C-101B-9397-08002B2CF9AE}" pid="20" name="PM_Hash_Salt">
    <vt:lpwstr>7FC929A9556CE4FABE33A50D0B62D75B</vt:lpwstr>
  </property>
  <property fmtid="{D5CDD505-2E9C-101B-9397-08002B2CF9AE}" pid="21" name="PM_Hash_SHA1">
    <vt:lpwstr>F56BA9F51ED70F12E06C35A25C7014B1B0C7421F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v=2022.1;a=SHA256;h=136AAFB920173BAA48C5C1B71A8AFBB3779B992D8C2430F89B509E2525DA8E32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