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AE6" w14:textId="1DC6624E" w:rsidR="00EC3E82" w:rsidRDefault="00616B65" w:rsidP="002E75B9">
      <w:pPr>
        <w:pStyle w:val="Heading1"/>
        <w:rPr>
          <w:szCs w:val="56"/>
        </w:rPr>
      </w:pPr>
      <w:r>
        <w:rPr>
          <w:szCs w:val="56"/>
        </w:rPr>
        <w:t>Republic of the Marshall Islands</w:t>
      </w:r>
      <w:r w:rsidR="00B000E0">
        <w:rPr>
          <w:szCs w:val="56"/>
        </w:rPr>
        <w:t xml:space="preserve"> (RMI)</w:t>
      </w:r>
      <w:r>
        <w:rPr>
          <w:szCs w:val="56"/>
        </w:rPr>
        <w:t xml:space="preserve"> </w:t>
      </w:r>
    </w:p>
    <w:p w14:paraId="6AE2DCBF" w14:textId="77777777" w:rsidR="002E75B9" w:rsidRDefault="002E75B9" w:rsidP="002E75B9">
      <w:pPr>
        <w:pStyle w:val="BodyText"/>
      </w:pP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0DAF818D" w14:textId="275B0BDD" w:rsidR="002E75B9" w:rsidRPr="002E75B9" w:rsidRDefault="002E75B9" w:rsidP="002E75B9">
      <w:pPr>
        <w:pStyle w:val="BodyText"/>
        <w:sectPr w:rsidR="002E75B9" w:rsidRPr="002E75B9" w:rsidSect="00EC3E82">
          <w:footerReference w:type="default" r:id="rId12"/>
          <w:headerReference w:type="first" r:id="rId13"/>
          <w:footerReference w:type="first" r:id="rId14"/>
          <w:type w:val="continuous"/>
          <w:pgSz w:w="11906" w:h="16838" w:code="9"/>
          <w:pgMar w:top="567" w:right="567" w:bottom="567" w:left="567" w:header="567" w:footer="567" w:gutter="0"/>
          <w:cols w:space="227"/>
          <w:titlePg/>
          <w:docGrid w:linePitch="360"/>
        </w:sectPr>
      </w:pPr>
    </w:p>
    <w:p w14:paraId="2109AA22" w14:textId="589D81B4" w:rsidR="00EE3B50" w:rsidRPr="00DD7A27" w:rsidRDefault="00EE3B50" w:rsidP="00C02C5D">
      <w:pPr>
        <w:pStyle w:val="Heading3"/>
        <w:spacing w:before="0"/>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616B65">
        <w:rPr>
          <w:color w:val="002060"/>
          <w:sz w:val="21"/>
          <w:szCs w:val="21"/>
        </w:rPr>
        <w:t>RMI</w:t>
      </w:r>
    </w:p>
    <w:p w14:paraId="4F3E9EF3" w14:textId="03FD3FE3" w:rsidR="00864F2F" w:rsidRPr="00DA2C34" w:rsidRDefault="000A48E5" w:rsidP="00864F2F">
      <w:pPr>
        <w:pStyle w:val="Heading3"/>
        <w:spacing w:before="120" w:after="120"/>
        <w:rPr>
          <w:b w:val="0"/>
          <w:bCs w:val="0"/>
          <w:color w:val="000000" w:themeColor="text1"/>
          <w:kern w:val="28"/>
          <w:szCs w:val="52"/>
          <w:lang w:eastAsia="en-AU"/>
        </w:rPr>
      </w:pPr>
      <w:r w:rsidRPr="005A03D9">
        <w:rPr>
          <w:rFonts w:asciiTheme="majorHAnsi" w:hAnsiTheme="majorHAnsi" w:cstheme="majorHAnsi"/>
          <w:color w:val="000000" w:themeColor="text1"/>
          <w:lang w:eastAsia="en-AU"/>
        </w:rPr>
        <w:t xml:space="preserve">Australia’s international development assistance in </w:t>
      </w:r>
      <w:r w:rsidR="00616B65" w:rsidRPr="005A03D9">
        <w:rPr>
          <w:rFonts w:asciiTheme="majorHAnsi" w:hAnsiTheme="majorHAnsi" w:cstheme="majorHAnsi"/>
          <w:color w:val="000000" w:themeColor="text1"/>
          <w:lang w:eastAsia="en-AU"/>
        </w:rPr>
        <w:t>RMI</w:t>
      </w:r>
      <w:r w:rsidR="00F24444" w:rsidRPr="00616B65">
        <w:rPr>
          <w:rFonts w:asciiTheme="majorHAnsi" w:hAnsiTheme="majorHAnsi" w:cstheme="majorHAnsi"/>
          <w:b w:val="0"/>
          <w:bCs w:val="0"/>
          <w:color w:val="000000" w:themeColor="text1"/>
          <w:lang w:eastAsia="en-AU"/>
        </w:rPr>
        <w:t xml:space="preserve"> </w:t>
      </w:r>
      <w:r w:rsidR="00864F2F" w:rsidRPr="00616B65">
        <w:rPr>
          <w:rFonts w:asciiTheme="majorHAnsi" w:hAnsiTheme="majorHAnsi" w:cstheme="majorHAnsi"/>
          <w:b w:val="0"/>
          <w:bCs w:val="0"/>
          <w:color w:val="000000" w:themeColor="text1"/>
          <w:kern w:val="28"/>
          <w:szCs w:val="52"/>
          <w:lang w:eastAsia="en-AU"/>
        </w:rPr>
        <w:t>helps promote</w:t>
      </w:r>
      <w:r w:rsidR="00864F2F" w:rsidRPr="00616B65">
        <w:rPr>
          <w:b w:val="0"/>
          <w:bCs w:val="0"/>
          <w:color w:val="000000" w:themeColor="text1"/>
          <w:kern w:val="28"/>
          <w:szCs w:val="52"/>
          <w:lang w:eastAsia="en-AU"/>
        </w:rPr>
        <w:t xml:space="preserve"> </w:t>
      </w:r>
      <w:r w:rsidR="00864F2F" w:rsidRPr="00DA2C34">
        <w:rPr>
          <w:b w:val="0"/>
          <w:bCs w:val="0"/>
          <w:color w:val="000000" w:themeColor="text1"/>
          <w:kern w:val="28"/>
          <w:szCs w:val="52"/>
          <w:lang w:eastAsia="en-AU"/>
        </w:rPr>
        <w:t xml:space="preserve">prosperity, reduce poverty, and enhance political stability. </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0E6CC192"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616B65">
        <w:rPr>
          <w:lang w:eastAsia="en-AU"/>
        </w:rPr>
        <w:t>RMI.</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37B0D6FE" w14:textId="77777777" w:rsidR="00616B65" w:rsidRPr="00DA2C34" w:rsidRDefault="00616B65" w:rsidP="00616B65">
      <w:pPr>
        <w:pStyle w:val="BodyCopy"/>
        <w:spacing w:before="120" w:after="120"/>
        <w:jc w:val="both"/>
        <w:rPr>
          <w:lang w:eastAsia="en-AU"/>
        </w:rPr>
      </w:pPr>
      <w:r w:rsidRPr="00DA2C34">
        <w:rPr>
          <w:lang w:eastAsia="en-AU"/>
        </w:rPr>
        <w:t xml:space="preserve">The priority areas of study for </w:t>
      </w:r>
      <w:r>
        <w:rPr>
          <w:lang w:eastAsia="en-AU"/>
        </w:rPr>
        <w:t>RMI</w:t>
      </w:r>
      <w:r w:rsidRPr="00DA2C34">
        <w:rPr>
          <w:lang w:eastAsia="en-AU"/>
        </w:rPr>
        <w:t xml:space="preserve"> are: </w:t>
      </w:r>
    </w:p>
    <w:p w14:paraId="1634B06F" w14:textId="77777777" w:rsidR="00616B65" w:rsidRDefault="00616B65" w:rsidP="00616B65">
      <w:pPr>
        <w:pStyle w:val="Bullet"/>
        <w:jc w:val="both"/>
        <w:rPr>
          <w:lang w:eastAsia="en-AU"/>
        </w:rPr>
      </w:pPr>
      <w:r>
        <w:rPr>
          <w:lang w:eastAsia="en-AU"/>
        </w:rPr>
        <w:t>Health</w:t>
      </w:r>
    </w:p>
    <w:p w14:paraId="7E6143D9" w14:textId="77777777" w:rsidR="00616B65" w:rsidRDefault="00616B65" w:rsidP="00616B65">
      <w:pPr>
        <w:pStyle w:val="Bullet"/>
        <w:jc w:val="both"/>
        <w:rPr>
          <w:lang w:eastAsia="en-AU"/>
        </w:rPr>
      </w:pPr>
      <w:r w:rsidRPr="35177F0E">
        <w:rPr>
          <w:lang w:eastAsia="en-AU"/>
        </w:rPr>
        <w:t>Education and skills development</w:t>
      </w:r>
    </w:p>
    <w:p w14:paraId="7474DE81" w14:textId="2F5C9E33" w:rsidR="00616B65" w:rsidRDefault="00616B65" w:rsidP="00616B65">
      <w:pPr>
        <w:pStyle w:val="Bullet"/>
        <w:jc w:val="both"/>
        <w:rPr>
          <w:lang w:eastAsia="en-AU"/>
        </w:rPr>
      </w:pPr>
      <w:r w:rsidRPr="35177F0E">
        <w:rPr>
          <w:lang w:eastAsia="en-AU"/>
        </w:rPr>
        <w:t>Environmental management, including climate change mitigation and disaster risk reduction.</w:t>
      </w:r>
    </w:p>
    <w:p w14:paraId="4288F2AC" w14:textId="4037A752" w:rsidR="00616B65" w:rsidRDefault="00616B65" w:rsidP="00616B65">
      <w:pPr>
        <w:pStyle w:val="Bullet"/>
        <w:jc w:val="both"/>
        <w:rPr>
          <w:lang w:eastAsia="en-AU"/>
        </w:rPr>
      </w:pPr>
      <w:r w:rsidRPr="35177F0E">
        <w:rPr>
          <w:lang w:eastAsia="en-AU"/>
        </w:rPr>
        <w:t>Natural resource management, including maritime and fisheries.</w:t>
      </w:r>
    </w:p>
    <w:p w14:paraId="1AD29B69" w14:textId="77777777" w:rsidR="00616B65" w:rsidRDefault="00616B65" w:rsidP="00616B65">
      <w:pPr>
        <w:pStyle w:val="Bullet"/>
        <w:jc w:val="both"/>
        <w:rPr>
          <w:lang w:eastAsia="en-AU"/>
        </w:rPr>
      </w:pPr>
      <w:r w:rsidRPr="35177F0E">
        <w:rPr>
          <w:lang w:eastAsia="en-AU"/>
        </w:rPr>
        <w:t>Agricultural and rural development</w:t>
      </w:r>
    </w:p>
    <w:p w14:paraId="1CA0C657" w14:textId="77777777" w:rsidR="00616B65" w:rsidRDefault="00616B65" w:rsidP="00616B65">
      <w:pPr>
        <w:pStyle w:val="Bullet"/>
        <w:jc w:val="both"/>
        <w:rPr>
          <w:lang w:eastAsia="en-AU"/>
        </w:rPr>
      </w:pPr>
      <w:r w:rsidRPr="35177F0E">
        <w:rPr>
          <w:lang w:eastAsia="en-AU"/>
        </w:rPr>
        <w:t>Cybersecurity and national security</w:t>
      </w:r>
    </w:p>
    <w:p w14:paraId="5EE5BE1D" w14:textId="1F8EBFF3" w:rsidR="00616B65" w:rsidRPr="00DA2C34" w:rsidRDefault="00616B65" w:rsidP="00616B65">
      <w:pPr>
        <w:pStyle w:val="Bullet"/>
        <w:jc w:val="both"/>
        <w:rPr>
          <w:lang w:eastAsia="en-AU"/>
        </w:rPr>
      </w:pPr>
      <w:r w:rsidRPr="35177F0E">
        <w:rPr>
          <w:lang w:eastAsia="en-AU"/>
        </w:rPr>
        <w:t xml:space="preserve">Psychology, social </w:t>
      </w:r>
      <w:r w:rsidR="00B000E0" w:rsidRPr="35177F0E">
        <w:rPr>
          <w:lang w:eastAsia="en-AU"/>
        </w:rPr>
        <w:t>work,</w:t>
      </w:r>
      <w:r w:rsidRPr="35177F0E">
        <w:rPr>
          <w:lang w:eastAsia="en-AU"/>
        </w:rPr>
        <w:t xml:space="preserve"> and social protection</w:t>
      </w:r>
    </w:p>
    <w:p w14:paraId="5E744EC9" w14:textId="24D30A76" w:rsidR="00616B65" w:rsidRDefault="00616B65" w:rsidP="00616B65">
      <w:pPr>
        <w:pStyle w:val="Bullet"/>
        <w:spacing w:line="240" w:lineRule="auto"/>
        <w:jc w:val="both"/>
        <w:rPr>
          <w:lang w:eastAsia="en-AU"/>
        </w:rPr>
      </w:pPr>
      <w:r w:rsidRPr="35177F0E">
        <w:rPr>
          <w:lang w:eastAsia="en-AU"/>
        </w:rPr>
        <w:t xml:space="preserve">International policy and law </w:t>
      </w:r>
    </w:p>
    <w:p w14:paraId="4F451474" w14:textId="77777777" w:rsidR="00616B65" w:rsidRPr="00616B65" w:rsidRDefault="00616B65" w:rsidP="00616B65">
      <w:pPr>
        <w:pStyle w:val="Bullet"/>
        <w:numPr>
          <w:ilvl w:val="0"/>
          <w:numId w:val="0"/>
        </w:numPr>
        <w:spacing w:line="240" w:lineRule="auto"/>
        <w:ind w:left="284"/>
        <w:jc w:val="both"/>
        <w:rPr>
          <w:lang w:eastAsia="en-AU"/>
        </w:rPr>
      </w:pPr>
    </w:p>
    <w:p w14:paraId="62588E83" w14:textId="77777777" w:rsidR="00616B65" w:rsidRPr="003C15F0" w:rsidRDefault="00616B65" w:rsidP="00616B65">
      <w:pPr>
        <w:pStyle w:val="BodyCopy"/>
        <w:spacing w:before="120" w:after="120" w:line="240" w:lineRule="auto"/>
        <w:jc w:val="both"/>
        <w:rPr>
          <w:rFonts w:eastAsiaTheme="minorHAnsi" w:cs="Arial"/>
          <w:color w:val="002060"/>
          <w:spacing w:val="0"/>
          <w:kern w:val="0"/>
          <w:szCs w:val="20"/>
        </w:rPr>
      </w:pPr>
      <w:r w:rsidRPr="00DA2C34">
        <w:rPr>
          <w:rFonts w:eastAsiaTheme="minorHAnsi" w:cs="Arial"/>
          <w:color w:val="000000"/>
          <w:spacing w:val="0"/>
          <w:kern w:val="0"/>
          <w:szCs w:val="20"/>
        </w:rPr>
        <w:t xml:space="preserve">The governments of Australia and </w:t>
      </w:r>
      <w:r>
        <w:rPr>
          <w:rFonts w:eastAsiaTheme="minorHAnsi" w:cs="Arial"/>
          <w:color w:val="000000"/>
          <w:spacing w:val="0"/>
          <w:kern w:val="0"/>
          <w:szCs w:val="20"/>
        </w:rPr>
        <w:t xml:space="preserve">RMI </w:t>
      </w:r>
      <w:r w:rsidRPr="00DA2C34">
        <w:rPr>
          <w:rFonts w:eastAsiaTheme="minorHAnsi" w:cs="Arial"/>
          <w:color w:val="000000"/>
          <w:spacing w:val="0"/>
          <w:kern w:val="0"/>
          <w:szCs w:val="20"/>
        </w:rPr>
        <w:t xml:space="preserve">regularly review these areas of study together and adjust the emphasis of the program. </w:t>
      </w:r>
      <w:r>
        <w:rPr>
          <w:rFonts w:eastAsiaTheme="minorHAnsi" w:cs="Arial"/>
          <w:color w:val="000000"/>
          <w:spacing w:val="0"/>
          <w:kern w:val="0"/>
          <w:szCs w:val="20"/>
        </w:rPr>
        <w:t xml:space="preserve">Applicants should contact the Australia Embassy in Majuro for further information on the 2025 intake priority areas. </w:t>
      </w:r>
    </w:p>
    <w:p w14:paraId="668E2A40" w14:textId="3BF04F0F" w:rsidR="00406203" w:rsidRPr="00DA2C34" w:rsidRDefault="00406203" w:rsidP="00F865E6">
      <w:pPr>
        <w:pStyle w:val="Bullet"/>
        <w:numPr>
          <w:ilvl w:val="0"/>
          <w:numId w:val="0"/>
        </w:numPr>
        <w:spacing w:before="0" w:after="0"/>
        <w:rPr>
          <w:lang w:eastAsia="en-AU"/>
        </w:rPr>
      </w:pPr>
      <w:r>
        <w:rPr>
          <w:lang w:eastAsia="en-AU"/>
        </w:rPr>
        <w:t xml:space="preserve"> </w:t>
      </w:r>
    </w:p>
    <w:p w14:paraId="28373BE9" w14:textId="77777777" w:rsidR="00EE3B50" w:rsidRPr="00DD7A27" w:rsidRDefault="0024777B" w:rsidP="00F865E6">
      <w:pPr>
        <w:pStyle w:val="Heading3"/>
        <w:spacing w:before="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0923CB5D" w14:textId="77777777" w:rsidR="00616B65" w:rsidRDefault="00616B65" w:rsidP="00616B65">
      <w:pPr>
        <w:pStyle w:val="BodyCopy"/>
        <w:jc w:val="both"/>
      </w:pPr>
      <w:r w:rsidRPr="00DA2C34">
        <w:t xml:space="preserve">Australia Awards </w:t>
      </w:r>
      <w:r>
        <w:t>s</w:t>
      </w:r>
      <w:r w:rsidRPr="00DA2C34">
        <w:t xml:space="preserve">cholarships provide citizens of </w:t>
      </w:r>
      <w:r>
        <w:t>RMI</w:t>
      </w:r>
      <w:r w:rsidRPr="00DA2C34">
        <w:t xml:space="preserve"> with the opportunity to obtain </w:t>
      </w:r>
      <w:r>
        <w:t xml:space="preserve">postgraduate qualification </w:t>
      </w:r>
      <w:r w:rsidRPr="00DA2C34">
        <w:t>at an Australian tertiary institution.</w:t>
      </w:r>
    </w:p>
    <w:p w14:paraId="3D3D560C" w14:textId="77777777" w:rsidR="00616B65" w:rsidRDefault="00616B65" w:rsidP="00616B65">
      <w:pPr>
        <w:pStyle w:val="BodyCopy"/>
        <w:jc w:val="both"/>
      </w:pPr>
      <w:r>
        <w:t xml:space="preserve">Australia Awards scholarship also provide citizens of RMI with the opportunity to obtain undergraduate and postgraduate study at Pacific institutions: </w:t>
      </w:r>
    </w:p>
    <w:p w14:paraId="751AEB17" w14:textId="77777777" w:rsidR="00616B65" w:rsidRPr="00DA2C34" w:rsidRDefault="00616B65" w:rsidP="00616B65">
      <w:pPr>
        <w:pStyle w:val="BodyCopy"/>
        <w:numPr>
          <w:ilvl w:val="0"/>
          <w:numId w:val="26"/>
        </w:numPr>
        <w:jc w:val="both"/>
        <w:rPr>
          <w:b/>
          <w:bCs/>
          <w:iCs/>
        </w:rPr>
      </w:pPr>
      <w:r>
        <w:rPr>
          <w:iCs/>
        </w:rPr>
        <w:t xml:space="preserve">Australia Awards Pacific Scholarships (AAPS) for study at Pacific universities. </w:t>
      </w:r>
    </w:p>
    <w:p w14:paraId="24B9BE4E" w14:textId="77777777" w:rsidR="00616B65" w:rsidRDefault="00616B65" w:rsidP="00616B65">
      <w:pPr>
        <w:pStyle w:val="BodyText"/>
        <w:jc w:val="both"/>
      </w:pPr>
      <w:r w:rsidRPr="00DA2C34">
        <w:t xml:space="preserve">Awards will be offered for commencement </w:t>
      </w:r>
      <w:r>
        <w:t>in 2025.</w:t>
      </w:r>
    </w:p>
    <w:p w14:paraId="2CD7A3DA" w14:textId="77777777" w:rsidR="00FD01ED" w:rsidRPr="00FD01ED" w:rsidRDefault="00FD01ED" w:rsidP="00FD01ED"/>
    <w:p w14:paraId="3D21AED0" w14:textId="77777777" w:rsidR="00FD01ED" w:rsidRPr="00FD01ED" w:rsidRDefault="00FD01ED" w:rsidP="00FD01ED">
      <w:pPr>
        <w:jc w:val="right"/>
      </w:pPr>
    </w:p>
    <w:p w14:paraId="2BAB8A80" w14:textId="77777777" w:rsidR="00D77DD6" w:rsidRPr="00DD7A27" w:rsidRDefault="00A04DEB" w:rsidP="0005326E">
      <w:pPr>
        <w:pStyle w:val="Heading3"/>
        <w:rPr>
          <w:color w:val="002060"/>
          <w:sz w:val="21"/>
          <w:szCs w:val="21"/>
        </w:rPr>
      </w:pPr>
      <w:r w:rsidRPr="00DD7A27">
        <w:rPr>
          <w:color w:val="002060"/>
          <w:sz w:val="21"/>
          <w:szCs w:val="21"/>
        </w:rPr>
        <w:lastRenderedPageBreak/>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 xml:space="preserve">return air </w:t>
      </w:r>
      <w:proofErr w:type="gramStart"/>
      <w:r>
        <w:rPr>
          <w:lang w:eastAsia="en-AU"/>
        </w:rPr>
        <w:t>travel</w:t>
      </w:r>
      <w:proofErr w:type="gramEnd"/>
    </w:p>
    <w:p w14:paraId="3DCDB756" w14:textId="77777777" w:rsidR="00634441" w:rsidRDefault="00896156" w:rsidP="002E75B9">
      <w:pPr>
        <w:pStyle w:val="Bullet"/>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77777777" w:rsidR="00634441" w:rsidRDefault="00634441" w:rsidP="002E75B9">
      <w:pPr>
        <w:pStyle w:val="Bullet"/>
        <w:rPr>
          <w:lang w:eastAsia="en-AU"/>
        </w:rPr>
      </w:pPr>
      <w:r>
        <w:rPr>
          <w:lang w:eastAsia="en-AU"/>
        </w:rPr>
        <w:t>supplementary academic support</w:t>
      </w:r>
      <w:r w:rsidR="006F7A86">
        <w:rPr>
          <w:lang w:eastAsia="en-AU"/>
        </w:rPr>
        <w:t>,</w:t>
      </w:r>
      <w:r>
        <w:rPr>
          <w:lang w:eastAsia="en-AU"/>
        </w:rPr>
        <w:t xml:space="preserve"> </w:t>
      </w:r>
    </w:p>
    <w:p w14:paraId="45745C60" w14:textId="77777777" w:rsidR="00616B65" w:rsidRDefault="00616B65" w:rsidP="00616B65">
      <w:pPr>
        <w:pStyle w:val="Bullet"/>
        <w:jc w:val="both"/>
        <w:rPr>
          <w:lang w:eastAsia="en-AU"/>
        </w:rPr>
      </w:pPr>
      <w:r w:rsidRPr="35177F0E">
        <w:rPr>
          <w:lang w:eastAsia="en-AU"/>
        </w:rPr>
        <w:t xml:space="preserve">fieldwork allowance for research students and masters by coursework </w:t>
      </w:r>
      <w:r>
        <w:rPr>
          <w:lang w:eastAsia="en-AU"/>
        </w:rPr>
        <w:t>(comp</w:t>
      </w:r>
      <w:r w:rsidRPr="35177F0E">
        <w:rPr>
          <w:lang w:eastAsia="en-AU"/>
        </w:rPr>
        <w:t xml:space="preserve">ulsory fieldwork </w:t>
      </w:r>
      <w:r>
        <w:rPr>
          <w:lang w:eastAsia="en-AU"/>
        </w:rPr>
        <w:t>only)</w:t>
      </w:r>
      <w:r w:rsidRPr="35177F0E" w:rsidDel="000E13AF">
        <w:rPr>
          <w:lang w:eastAsia="en-AU"/>
        </w:rPr>
        <w: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77777777" w:rsidR="008C39FD" w:rsidRPr="00826A28" w:rsidRDefault="00D77DD6" w:rsidP="00826A28">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 xml:space="preserve">meet all eligibility requirements detailed in the </w:t>
      </w:r>
      <w:r w:rsidR="00F362B6" w:rsidRPr="009C38C5">
        <w:rPr>
          <w:rFonts w:asciiTheme="minorHAnsi" w:eastAsiaTheme="minorHAnsi" w:hAnsiTheme="minorHAnsi" w:cs="Times New Roman"/>
          <w:i/>
          <w:color w:val="auto"/>
          <w:spacing w:val="0"/>
          <w:kern w:val="0"/>
          <w:szCs w:val="20"/>
          <w:lang w:eastAsia="en-AU"/>
        </w:rPr>
        <w:t xml:space="preserve">Australia Awards </w:t>
      </w:r>
      <w:r w:rsidR="00C4402E" w:rsidRPr="009C38C5">
        <w:rPr>
          <w:rFonts w:asciiTheme="minorHAnsi" w:eastAsiaTheme="minorHAnsi" w:hAnsiTheme="minorHAnsi" w:cs="Times New Roman"/>
          <w:i/>
          <w:color w:val="auto"/>
          <w:spacing w:val="0"/>
          <w:kern w:val="0"/>
          <w:szCs w:val="20"/>
          <w:lang w:eastAsia="en-AU"/>
        </w:rPr>
        <w:t>Scholarships</w:t>
      </w:r>
      <w:r w:rsidR="00DF6FD5" w:rsidRPr="009C38C5">
        <w:rPr>
          <w:rFonts w:asciiTheme="minorHAnsi" w:eastAsiaTheme="minorHAnsi" w:hAnsiTheme="minorHAnsi" w:cs="Times New Roman"/>
          <w:i/>
          <w:color w:val="auto"/>
          <w:spacing w:val="0"/>
          <w:kern w:val="0"/>
          <w:szCs w:val="20"/>
          <w:lang w:eastAsia="en-AU"/>
        </w:rPr>
        <w:t xml:space="preserve"> Policy Handbook</w:t>
      </w:r>
      <w:r w:rsidR="00DF6FD5" w:rsidRPr="00DA2C34">
        <w:rPr>
          <w:rFonts w:asciiTheme="minorHAnsi" w:eastAsiaTheme="minorHAnsi" w:hAnsiTheme="minorHAnsi" w:cs="Times New Roman"/>
          <w:color w:val="auto"/>
          <w:spacing w:val="0"/>
          <w:kern w:val="0"/>
          <w:szCs w:val="20"/>
          <w:lang w:eastAsia="en-AU"/>
        </w:rPr>
        <w:t>, available at:</w:t>
      </w:r>
      <w:r w:rsidR="00DF6FD5" w:rsidRPr="00DA2C34">
        <w:rPr>
          <w:lang w:eastAsia="en-AU"/>
        </w:rPr>
        <w:t xml:space="preserve"> </w:t>
      </w:r>
      <w:hyperlink r:id="rId15" w:history="1">
        <w:r w:rsidR="006722AF" w:rsidRPr="002E75B9">
          <w:rPr>
            <w:rStyle w:val="Hyperlink"/>
            <w:b w:val="0"/>
            <w:bCs/>
            <w:color w:val="00759A"/>
            <w:lang w:eastAsia="en-AU"/>
          </w:rPr>
          <w:t>dfat.gov.au/about-us/publications/Pages/australia-awards-scholarships-policy-handbook.aspx</w:t>
        </w:r>
      </w:hyperlink>
    </w:p>
    <w:p w14:paraId="6110F458" w14:textId="6B908E5D" w:rsidR="00616B65" w:rsidRPr="005A03D9" w:rsidRDefault="00616B65" w:rsidP="00616B65">
      <w:pPr>
        <w:pStyle w:val="Heading4"/>
        <w:jc w:val="both"/>
        <w:rPr>
          <w:i/>
          <w:iCs w:val="0"/>
          <w:lang w:eastAsia="en-AU"/>
        </w:rPr>
      </w:pPr>
      <w:r w:rsidRPr="005A03D9">
        <w:rPr>
          <w:i/>
          <w:iCs w:val="0"/>
          <w:lang w:eastAsia="en-AU"/>
        </w:rPr>
        <w:t xml:space="preserve">English Language proficiency </w:t>
      </w:r>
    </w:p>
    <w:p w14:paraId="627ACAE1" w14:textId="77777777" w:rsidR="00616B65" w:rsidRDefault="00616B65" w:rsidP="00616B65">
      <w:pPr>
        <w:pStyle w:val="Bullet"/>
        <w:numPr>
          <w:ilvl w:val="0"/>
          <w:numId w:val="0"/>
        </w:numPr>
        <w:tabs>
          <w:tab w:val="left" w:pos="720"/>
        </w:tabs>
        <w:jc w:val="both"/>
        <w:rPr>
          <w:lang w:eastAsia="en-AU"/>
        </w:rPr>
      </w:pPr>
      <w:r>
        <w:rPr>
          <w:lang w:eastAsia="en-AU"/>
        </w:rPr>
        <w:t>Applicants must be able to satisfy all relevant university admission requirements, including English language proficiency, please check TOEFL requirements.</w:t>
      </w:r>
    </w:p>
    <w:p w14:paraId="1BC5FDB2" w14:textId="77777777" w:rsidR="00616B65" w:rsidRDefault="00616B65" w:rsidP="00616B65">
      <w:pPr>
        <w:spacing w:after="120"/>
        <w:jc w:val="both"/>
        <w:rPr>
          <w:lang w:eastAsia="en-AU"/>
        </w:rPr>
      </w:pPr>
      <w:r>
        <w:t>At a minimum, successful applicants</w:t>
      </w:r>
      <w:r>
        <w:rPr>
          <w:lang w:eastAsia="en-AU"/>
        </w:rPr>
        <w:t xml:space="preserve"> must have achieved a TOEFL (internet) score of at least 84 (with a minimum of 21 in all subtests) or an equivalent IELTS or PTE score. Scores must be valid on 1 January 2025.</w:t>
      </w:r>
    </w:p>
    <w:p w14:paraId="15A254FB" w14:textId="77777777" w:rsidR="00616B65" w:rsidRDefault="00616B65" w:rsidP="00616B65">
      <w:pPr>
        <w:spacing w:after="120"/>
        <w:jc w:val="both"/>
        <w:rPr>
          <w:lang w:eastAsia="en-AU"/>
        </w:rPr>
      </w:pPr>
      <w:r>
        <w:rPr>
          <w:lang w:eastAsia="en-AU"/>
        </w:rPr>
        <w:t xml:space="preserve">English language requirements may also be met if applicants have undertaken their education in English (evidence by their academic transcript and/or letter from academic institution). </w:t>
      </w:r>
    </w:p>
    <w:p w14:paraId="0FA2E752" w14:textId="77777777" w:rsidR="00616B65" w:rsidRPr="005A03D9" w:rsidRDefault="00616B65" w:rsidP="00616B65">
      <w:pPr>
        <w:pStyle w:val="Heading4"/>
        <w:spacing w:line="360" w:lineRule="auto"/>
        <w:jc w:val="both"/>
        <w:rPr>
          <w:i/>
          <w:iCs w:val="0"/>
          <w:lang w:eastAsia="en-AU"/>
        </w:rPr>
      </w:pPr>
      <w:r w:rsidRPr="005A03D9">
        <w:rPr>
          <w:i/>
          <w:iCs w:val="0"/>
          <w:lang w:eastAsia="en-AU"/>
        </w:rPr>
        <w:t>Commencement of study</w:t>
      </w:r>
    </w:p>
    <w:p w14:paraId="7790E8DC" w14:textId="77777777" w:rsidR="00616B65" w:rsidRDefault="00616B65" w:rsidP="005A03D9">
      <w:pPr>
        <w:spacing w:after="120" w:line="360" w:lineRule="auto"/>
        <w:jc w:val="both"/>
        <w:rPr>
          <w:lang w:eastAsia="en-AU"/>
        </w:rPr>
      </w:pPr>
      <w:r>
        <w:rPr>
          <w:lang w:eastAsia="en-AU"/>
        </w:rPr>
        <w:t>All scholarships must be taken up in the year for which they are awarded, dependent on travel restrictions.</w:t>
      </w:r>
    </w:p>
    <w:p w14:paraId="43046D8A" w14:textId="77777777" w:rsidR="00616B65" w:rsidRPr="001B31C2" w:rsidRDefault="00616B65" w:rsidP="005A03D9">
      <w:pPr>
        <w:pStyle w:val="Heading4"/>
        <w:spacing w:line="360" w:lineRule="auto"/>
        <w:jc w:val="both"/>
        <w:rPr>
          <w:color w:val="003150" w:themeColor="text2"/>
          <w:lang w:eastAsia="en-AU"/>
        </w:rPr>
      </w:pPr>
      <w:bookmarkStart w:id="0" w:name="_Hlk152056085"/>
      <w:r w:rsidRPr="001B31C2">
        <w:rPr>
          <w:color w:val="003150" w:themeColor="text2"/>
          <w:lang w:eastAsia="en-AU"/>
        </w:rPr>
        <w:t>Country-specific conditions</w:t>
      </w:r>
    </w:p>
    <w:bookmarkEnd w:id="0"/>
    <w:p w14:paraId="1BEB264B" w14:textId="77777777" w:rsidR="00616B65" w:rsidRPr="00DA2C34" w:rsidRDefault="00616B65" w:rsidP="00616B65">
      <w:pPr>
        <w:pStyle w:val="Bullet"/>
        <w:numPr>
          <w:ilvl w:val="0"/>
          <w:numId w:val="0"/>
        </w:numPr>
        <w:jc w:val="both"/>
        <w:rPr>
          <w:lang w:eastAsia="en-AU"/>
        </w:rPr>
      </w:pPr>
      <w:r w:rsidRPr="00DA2C34">
        <w:rPr>
          <w:lang w:eastAsia="en-AU"/>
        </w:rPr>
        <w:t xml:space="preserve">In addition to </w:t>
      </w:r>
      <w:r>
        <w:rPr>
          <w:lang w:eastAsia="en-AU"/>
        </w:rPr>
        <w:t>the</w:t>
      </w:r>
      <w:r w:rsidRPr="00DA2C34">
        <w:rPr>
          <w:lang w:eastAsia="en-AU"/>
        </w:rPr>
        <w:t xml:space="preserve"> eligibility requirements, candidates from </w:t>
      </w:r>
      <w:r>
        <w:rPr>
          <w:lang w:eastAsia="en-AU"/>
        </w:rPr>
        <w:t>RMI</w:t>
      </w:r>
      <w:r w:rsidRPr="00DA2C34">
        <w:rPr>
          <w:b/>
          <w:bCs/>
          <w:i/>
          <w:color w:val="AA272F" w:themeColor="accent5"/>
          <w:lang w:eastAsia="en-AU"/>
        </w:rPr>
        <w:t xml:space="preserve"> </w:t>
      </w:r>
      <w:r w:rsidRPr="00DA2C34">
        <w:rPr>
          <w:lang w:eastAsia="en-AU"/>
        </w:rPr>
        <w:t xml:space="preserve">must </w:t>
      </w:r>
      <w:r>
        <w:rPr>
          <w:lang w:eastAsia="en-AU"/>
        </w:rPr>
        <w:t xml:space="preserve">also </w:t>
      </w:r>
      <w:r w:rsidRPr="00DA2C34">
        <w:rPr>
          <w:lang w:eastAsia="en-AU"/>
        </w:rPr>
        <w:t>meet the following conditions:</w:t>
      </w:r>
    </w:p>
    <w:p w14:paraId="2728D8F3" w14:textId="1A191496" w:rsidR="00616B65" w:rsidRPr="001B31C2" w:rsidRDefault="00616B65" w:rsidP="60F3E041">
      <w:pPr>
        <w:pStyle w:val="BodyCopy"/>
        <w:spacing w:before="120" w:after="120" w:line="240" w:lineRule="auto"/>
        <w:jc w:val="both"/>
        <w:rPr>
          <w:i/>
          <w:iCs/>
          <w:color w:val="00759A" w:themeColor="accent1"/>
          <w:lang w:eastAsia="en-AU"/>
        </w:rPr>
      </w:pPr>
      <w:r w:rsidRPr="005A03D9">
        <w:rPr>
          <w:b/>
          <w:bCs/>
          <w:i/>
          <w:iCs/>
          <w:color w:val="00759A" w:themeColor="accent1"/>
          <w:lang w:eastAsia="en-AU"/>
        </w:rPr>
        <w:t xml:space="preserve">For </w:t>
      </w:r>
      <w:bookmarkStart w:id="1" w:name="_Int_GJueKk4Y"/>
      <w:proofErr w:type="gramStart"/>
      <w:r w:rsidRPr="005A03D9">
        <w:rPr>
          <w:b/>
          <w:bCs/>
          <w:i/>
          <w:iCs/>
          <w:color w:val="00759A" w:themeColor="accent1"/>
          <w:lang w:eastAsia="en-AU"/>
        </w:rPr>
        <w:t>Master’s Degree</w:t>
      </w:r>
      <w:bookmarkEnd w:id="1"/>
      <w:proofErr w:type="gramEnd"/>
      <w:r w:rsidRPr="005A03D9">
        <w:rPr>
          <w:b/>
          <w:bCs/>
          <w:i/>
          <w:iCs/>
          <w:color w:val="00759A" w:themeColor="accent1"/>
          <w:lang w:eastAsia="en-AU"/>
        </w:rPr>
        <w:t xml:space="preserve"> level stud</w:t>
      </w:r>
      <w:r w:rsidR="00A73993" w:rsidRPr="005A03D9">
        <w:rPr>
          <w:b/>
          <w:bCs/>
          <w:i/>
          <w:iCs/>
          <w:color w:val="00759A" w:themeColor="accent1"/>
          <w:lang w:eastAsia="en-AU"/>
        </w:rPr>
        <w:t>y</w:t>
      </w:r>
      <w:r w:rsidRPr="005A03D9">
        <w:rPr>
          <w:b/>
          <w:bCs/>
          <w:i/>
          <w:iCs/>
          <w:color w:val="00759A" w:themeColor="accent1"/>
          <w:lang w:eastAsia="en-AU"/>
        </w:rPr>
        <w:t xml:space="preserve"> </w:t>
      </w:r>
    </w:p>
    <w:p w14:paraId="6517A39D" w14:textId="49C50691" w:rsidR="00616B65" w:rsidRPr="00EC40EF" w:rsidRDefault="00616B65" w:rsidP="00616B65">
      <w:pPr>
        <w:pStyle w:val="Bullet"/>
        <w:jc w:val="both"/>
        <w:rPr>
          <w:lang w:eastAsia="en-AU"/>
        </w:rPr>
      </w:pPr>
      <w:r w:rsidRPr="004021A4">
        <w:rPr>
          <w:lang w:eastAsia="en-AU"/>
        </w:rPr>
        <w:t xml:space="preserve">must hold a bachelor’s degree and have achieved above average results and have at least 3 years’ relevant work experience. </w:t>
      </w:r>
    </w:p>
    <w:p w14:paraId="56ECA6DC" w14:textId="4232D056" w:rsidR="00616B65" w:rsidRPr="00EC40EF" w:rsidRDefault="00616B65" w:rsidP="00616B65">
      <w:pPr>
        <w:pStyle w:val="Bullet"/>
        <w:jc w:val="both"/>
        <w:rPr>
          <w:lang w:eastAsia="en-AU"/>
        </w:rPr>
      </w:pPr>
      <w:r w:rsidRPr="004021A4">
        <w:rPr>
          <w:lang w:eastAsia="en-AU"/>
        </w:rPr>
        <w:t xml:space="preserve">not hold or have held a scholarship to study outside their home country in the 24 months preceding the application. </w:t>
      </w:r>
    </w:p>
    <w:p w14:paraId="4FCA242E" w14:textId="446FB142" w:rsidR="00616B65" w:rsidRPr="00EC40EF" w:rsidRDefault="00616B65" w:rsidP="00616B65">
      <w:pPr>
        <w:pStyle w:val="Bullet"/>
        <w:jc w:val="both"/>
        <w:rPr>
          <w:lang w:eastAsia="en-AU"/>
        </w:rPr>
      </w:pPr>
      <w:r w:rsidRPr="004021A4">
        <w:rPr>
          <w:lang w:eastAsia="en-AU"/>
        </w:rPr>
        <w:t xml:space="preserve">Applicants should have an IELTS or TOEFL at pass rate of 6.5 for each band that is current at the time of application. </w:t>
      </w:r>
    </w:p>
    <w:p w14:paraId="18DAE5E2" w14:textId="4F37775D" w:rsidR="00616B65" w:rsidRPr="00EC40EF" w:rsidRDefault="00616B65" w:rsidP="00616B65">
      <w:pPr>
        <w:pStyle w:val="Bullet"/>
        <w:jc w:val="both"/>
        <w:rPr>
          <w:lang w:eastAsia="en-AU"/>
        </w:rPr>
      </w:pPr>
      <w:r w:rsidRPr="004021A4">
        <w:rPr>
          <w:lang w:eastAsia="en-AU"/>
        </w:rPr>
        <w:t xml:space="preserve">must not hold a </w:t>
      </w:r>
      <w:proofErr w:type="gramStart"/>
      <w:r w:rsidR="00A73993">
        <w:rPr>
          <w:lang w:eastAsia="en-AU"/>
        </w:rPr>
        <w:t>M</w:t>
      </w:r>
      <w:r w:rsidRPr="004021A4">
        <w:rPr>
          <w:lang w:eastAsia="en-AU"/>
        </w:rPr>
        <w:t>aster’s</w:t>
      </w:r>
      <w:proofErr w:type="gramEnd"/>
      <w:r w:rsidRPr="004021A4">
        <w:rPr>
          <w:lang w:eastAsia="en-AU"/>
        </w:rPr>
        <w:t xml:space="preserve"> degree. </w:t>
      </w:r>
    </w:p>
    <w:p w14:paraId="20B1DB88" w14:textId="0CC8814B" w:rsidR="00616B65" w:rsidRPr="005A03D9" w:rsidRDefault="00616B65" w:rsidP="00616B65">
      <w:pPr>
        <w:pStyle w:val="BodyCopy"/>
        <w:spacing w:before="60" w:after="0" w:line="240" w:lineRule="auto"/>
        <w:jc w:val="both"/>
        <w:rPr>
          <w:b/>
          <w:bCs/>
          <w:color w:val="00759A" w:themeColor="accent1"/>
        </w:rPr>
      </w:pPr>
      <w:r w:rsidRPr="005A03D9">
        <w:rPr>
          <w:b/>
          <w:bCs/>
          <w:i/>
          <w:iCs/>
          <w:color w:val="00759A" w:themeColor="accent1"/>
        </w:rPr>
        <w:t>For Doctorate Degree (PhD) level stud</w:t>
      </w:r>
      <w:r w:rsidRPr="005A03D9">
        <w:rPr>
          <w:b/>
          <w:bCs/>
          <w:color w:val="00759A" w:themeColor="accent1"/>
        </w:rPr>
        <w:t>y:</w:t>
      </w:r>
      <w:r w:rsidR="0040287E" w:rsidRPr="005A03D9">
        <w:rPr>
          <w:b/>
          <w:bCs/>
          <w:color w:val="00759A" w:themeColor="accent1"/>
        </w:rPr>
        <w:t xml:space="preserve"> </w:t>
      </w:r>
    </w:p>
    <w:p w14:paraId="623FAE5F" w14:textId="1DEAFF75" w:rsidR="00616B65" w:rsidRPr="004021A4" w:rsidRDefault="00616B65" w:rsidP="00616B65">
      <w:pPr>
        <w:pStyle w:val="Bullet"/>
        <w:jc w:val="both"/>
        <w:rPr>
          <w:lang w:eastAsia="en-AU"/>
        </w:rPr>
      </w:pPr>
      <w:r w:rsidRPr="004021A4">
        <w:rPr>
          <w:lang w:eastAsia="en-AU"/>
        </w:rPr>
        <w:t xml:space="preserve">must hold a </w:t>
      </w:r>
      <w:proofErr w:type="gramStart"/>
      <w:r w:rsidR="00A73993">
        <w:rPr>
          <w:lang w:eastAsia="en-AU"/>
        </w:rPr>
        <w:t>M</w:t>
      </w:r>
      <w:r w:rsidRPr="004021A4">
        <w:rPr>
          <w:lang w:eastAsia="en-AU"/>
        </w:rPr>
        <w:t>aster’s</w:t>
      </w:r>
      <w:proofErr w:type="gramEnd"/>
      <w:r w:rsidRPr="004021A4">
        <w:rPr>
          <w:lang w:eastAsia="en-AU"/>
        </w:rPr>
        <w:t xml:space="preserve"> degree and have achieved above average results and have at least 3 years’ relevant work experience. </w:t>
      </w:r>
    </w:p>
    <w:p w14:paraId="401154AB" w14:textId="5D1A503C" w:rsidR="00616B65" w:rsidRPr="004021A4" w:rsidRDefault="00616B65" w:rsidP="00616B65">
      <w:pPr>
        <w:pStyle w:val="Bullet"/>
        <w:jc w:val="both"/>
        <w:rPr>
          <w:lang w:eastAsia="en-AU"/>
        </w:rPr>
      </w:pPr>
      <w:r w:rsidRPr="004021A4">
        <w:rPr>
          <w:lang w:eastAsia="en-AU"/>
        </w:rPr>
        <w:t xml:space="preserve">not hold or have held a scholarship to study outside their home country in the 24 months preceding the application. </w:t>
      </w:r>
    </w:p>
    <w:p w14:paraId="73E9FC02" w14:textId="09AD0667" w:rsidR="00616B65" w:rsidRPr="004021A4" w:rsidRDefault="00616B65" w:rsidP="00616B65">
      <w:pPr>
        <w:pStyle w:val="Bullet"/>
        <w:jc w:val="both"/>
        <w:rPr>
          <w:lang w:eastAsia="en-AU"/>
        </w:rPr>
      </w:pPr>
      <w:r w:rsidRPr="35177F0E">
        <w:rPr>
          <w:lang w:eastAsia="en-AU"/>
        </w:rPr>
        <w:t>A</w:t>
      </w:r>
      <w:r w:rsidRPr="004021A4">
        <w:rPr>
          <w:lang w:eastAsia="en-AU"/>
        </w:rPr>
        <w:t xml:space="preserve">pplicants should have an IELTS or TOEFL at pass rate of 6.5 for each band that is current at the time of application. </w:t>
      </w:r>
    </w:p>
    <w:p w14:paraId="7275DB66" w14:textId="77777777" w:rsidR="00616B65" w:rsidRPr="004021A4" w:rsidRDefault="00616B65" w:rsidP="00616B65">
      <w:pPr>
        <w:pStyle w:val="Bullet"/>
        <w:jc w:val="both"/>
        <w:rPr>
          <w:lang w:eastAsia="en-AU"/>
        </w:rPr>
      </w:pPr>
      <w:r w:rsidRPr="004021A4">
        <w:rPr>
          <w:lang w:eastAsia="en-AU"/>
        </w:rPr>
        <w:t>must not hold a PhD Degree.</w:t>
      </w:r>
    </w:p>
    <w:p w14:paraId="2E6ECFDE" w14:textId="77777777" w:rsidR="00616B65" w:rsidRDefault="00616B65" w:rsidP="00616B65">
      <w:pPr>
        <w:pStyle w:val="BodyCopy"/>
        <w:jc w:val="both"/>
        <w:rPr>
          <w:lang w:eastAsia="en-AU"/>
        </w:rPr>
      </w:pPr>
      <w:r w:rsidRPr="60F3E041">
        <w:rPr>
          <w:lang w:eastAsia="en-AU"/>
        </w:rPr>
        <w:t xml:space="preserve">Applicants must have achieved an IELTS (Academic) score of 6.5 or higher (with no individual band score of less than 6.0) or an equivalent TOEFL or PTE score. Scores must be valid </w:t>
      </w:r>
      <w:bookmarkStart w:id="2" w:name="_Int_MkkqalPS"/>
      <w:proofErr w:type="gramStart"/>
      <w:r w:rsidRPr="60F3E041">
        <w:rPr>
          <w:lang w:eastAsia="en-AU"/>
        </w:rPr>
        <w:t>at</w:t>
      </w:r>
      <w:bookmarkEnd w:id="2"/>
      <w:proofErr w:type="gramEnd"/>
      <w:r w:rsidRPr="60F3E041">
        <w:rPr>
          <w:lang w:eastAsia="en-AU"/>
        </w:rPr>
        <w:t xml:space="preserve"> 1 January 2025. </w:t>
      </w:r>
    </w:p>
    <w:p w14:paraId="6C293C35" w14:textId="77777777" w:rsidR="00616B65" w:rsidRDefault="00616B65" w:rsidP="00616B65">
      <w:pPr>
        <w:pStyle w:val="BodyCopy"/>
        <w:spacing w:before="60" w:after="0" w:line="240" w:lineRule="auto"/>
        <w:jc w:val="both"/>
        <w:rPr>
          <w:i/>
          <w:iCs/>
        </w:rPr>
      </w:pPr>
    </w:p>
    <w:p w14:paraId="04F79ED1" w14:textId="77777777" w:rsidR="00616B65" w:rsidRPr="005A03D9" w:rsidRDefault="00616B65" w:rsidP="00616B65">
      <w:pPr>
        <w:pStyle w:val="BodyCopy"/>
        <w:spacing w:before="60" w:after="0" w:line="240" w:lineRule="auto"/>
        <w:jc w:val="both"/>
        <w:rPr>
          <w:b/>
          <w:bCs/>
          <w:color w:val="00759A" w:themeColor="accent1"/>
        </w:rPr>
      </w:pPr>
      <w:r w:rsidRPr="005A03D9">
        <w:rPr>
          <w:b/>
          <w:bCs/>
          <w:i/>
          <w:iCs/>
          <w:color w:val="00759A" w:themeColor="accent1"/>
        </w:rPr>
        <w:t>Undergraduate and Post Graduate Degree (AAPS)</w:t>
      </w:r>
    </w:p>
    <w:p w14:paraId="6915B066" w14:textId="77777777" w:rsidR="001B31C2" w:rsidRPr="001B31C2" w:rsidRDefault="00616B65" w:rsidP="001B31C2">
      <w:pPr>
        <w:pStyle w:val="Bullet"/>
        <w:jc w:val="both"/>
        <w:rPr>
          <w:color w:val="002060"/>
          <w:sz w:val="21"/>
          <w:szCs w:val="21"/>
        </w:rPr>
      </w:pPr>
      <w:bookmarkStart w:id="3" w:name="_Int_VtYVv28s"/>
      <w:proofErr w:type="gramStart"/>
      <w:r w:rsidRPr="60F3E041">
        <w:rPr>
          <w:lang w:eastAsia="en-AU"/>
        </w:rPr>
        <w:t>Associate</w:t>
      </w:r>
      <w:bookmarkEnd w:id="3"/>
      <w:proofErr w:type="gramEnd"/>
      <w:r w:rsidRPr="60F3E041">
        <w:rPr>
          <w:lang w:eastAsia="en-AU"/>
        </w:rPr>
        <w:t xml:space="preserve"> degree with minimum average 3.0 GPA</w:t>
      </w:r>
    </w:p>
    <w:p w14:paraId="28292F89" w14:textId="77777777" w:rsidR="001B31C2" w:rsidRPr="001B31C2" w:rsidRDefault="00616B65" w:rsidP="001B31C2">
      <w:pPr>
        <w:pStyle w:val="Bullet"/>
        <w:jc w:val="both"/>
        <w:rPr>
          <w:color w:val="002060"/>
          <w:sz w:val="21"/>
          <w:szCs w:val="21"/>
        </w:rPr>
      </w:pPr>
      <w:r w:rsidRPr="001B31C2">
        <w:rPr>
          <w:rFonts w:asciiTheme="minorHAnsi" w:eastAsiaTheme="minorHAnsi" w:hAnsiTheme="minorHAnsi" w:cs="Times New Roman"/>
          <w:color w:val="auto"/>
          <w:spacing w:val="0"/>
          <w:kern w:val="0"/>
          <w:szCs w:val="20"/>
          <w:lang w:eastAsia="en-AU"/>
        </w:rPr>
        <w:t>Be currently residing in RMI.</w:t>
      </w:r>
    </w:p>
    <w:p w14:paraId="0E9DFD59" w14:textId="77777777" w:rsidR="001B31C2" w:rsidRPr="001B31C2" w:rsidRDefault="00616B65" w:rsidP="001B31C2">
      <w:pPr>
        <w:pStyle w:val="Bullet"/>
        <w:jc w:val="both"/>
        <w:rPr>
          <w:color w:val="002060"/>
          <w:sz w:val="21"/>
          <w:szCs w:val="21"/>
        </w:rPr>
      </w:pPr>
      <w:r w:rsidRPr="001B31C2">
        <w:rPr>
          <w:rFonts w:asciiTheme="minorHAnsi" w:eastAsiaTheme="minorHAnsi" w:hAnsiTheme="minorHAnsi" w:cs="Times New Roman"/>
          <w:color w:val="auto"/>
          <w:spacing w:val="0"/>
          <w:kern w:val="0"/>
          <w:szCs w:val="20"/>
          <w:lang w:eastAsia="en-AU"/>
        </w:rPr>
        <w:t>If recipient of a previous scholarship, including Australia Awards, have worked in RMI for a minimum of two yea</w:t>
      </w:r>
      <w:r w:rsidR="001B31C2" w:rsidRPr="001B31C2">
        <w:rPr>
          <w:rFonts w:asciiTheme="minorHAnsi" w:eastAsiaTheme="minorHAnsi" w:hAnsiTheme="minorHAnsi" w:cs="Times New Roman"/>
          <w:color w:val="auto"/>
          <w:spacing w:val="0"/>
          <w:kern w:val="0"/>
          <w:szCs w:val="20"/>
          <w:lang w:eastAsia="en-AU"/>
        </w:rPr>
        <w:t xml:space="preserve">rs </w:t>
      </w:r>
      <w:r w:rsidRPr="001B31C2">
        <w:rPr>
          <w:rFonts w:asciiTheme="minorHAnsi" w:eastAsiaTheme="minorHAnsi" w:hAnsiTheme="minorHAnsi" w:cs="Times New Roman"/>
          <w:color w:val="auto"/>
          <w:spacing w:val="0"/>
          <w:kern w:val="0"/>
          <w:szCs w:val="20"/>
          <w:lang w:eastAsia="en-AU"/>
        </w:rPr>
        <w:t>cumulatively.</w:t>
      </w:r>
    </w:p>
    <w:p w14:paraId="5E875C31" w14:textId="77777777" w:rsidR="001B31C2" w:rsidRPr="001B31C2" w:rsidRDefault="00616B65" w:rsidP="001B31C2">
      <w:pPr>
        <w:pStyle w:val="Bullet"/>
        <w:jc w:val="both"/>
        <w:rPr>
          <w:color w:val="002060"/>
          <w:sz w:val="21"/>
          <w:szCs w:val="21"/>
        </w:rPr>
      </w:pPr>
      <w:r w:rsidRPr="001B31C2">
        <w:rPr>
          <w:rFonts w:asciiTheme="minorHAnsi" w:eastAsiaTheme="minorHAnsi" w:hAnsiTheme="minorHAnsi" w:cs="Times New Roman"/>
          <w:color w:val="auto"/>
          <w:spacing w:val="0"/>
          <w:kern w:val="0"/>
          <w:szCs w:val="20"/>
          <w:lang w:eastAsia="en-AU"/>
        </w:rPr>
        <w:lastRenderedPageBreak/>
        <w:t>Not currently hold another scholarship with the same benefits.</w:t>
      </w:r>
    </w:p>
    <w:p w14:paraId="08621F51" w14:textId="01E58E0E" w:rsidR="00616B65" w:rsidRPr="001B31C2" w:rsidRDefault="00616B65" w:rsidP="001B31C2">
      <w:pPr>
        <w:pStyle w:val="Bullet"/>
        <w:jc w:val="both"/>
        <w:rPr>
          <w:color w:val="002060"/>
          <w:sz w:val="21"/>
          <w:szCs w:val="21"/>
        </w:rPr>
      </w:pPr>
      <w:r w:rsidRPr="001B31C2">
        <w:rPr>
          <w:rFonts w:asciiTheme="minorHAnsi" w:eastAsiaTheme="minorHAnsi" w:hAnsiTheme="minorHAnsi" w:cs="Times New Roman"/>
          <w:color w:val="auto"/>
          <w:spacing w:val="0"/>
          <w:kern w:val="0"/>
          <w:szCs w:val="20"/>
          <w:lang w:eastAsia="en-AU"/>
        </w:rPr>
        <w:t xml:space="preserve">Can meet immigration requirement of university’s country. </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2560458C" w14:textId="77777777" w:rsidR="00616B65" w:rsidRPr="008C5E56" w:rsidRDefault="00616B65" w:rsidP="00616B65">
      <w:pPr>
        <w:pStyle w:val="BodyCopy"/>
        <w:jc w:val="both"/>
        <w:rPr>
          <w:rFonts w:eastAsiaTheme="minorHAnsi" w:cs="Arial"/>
          <w:b/>
          <w:bCs/>
          <w:color w:val="000000"/>
          <w:spacing w:val="0"/>
        </w:rPr>
      </w:pPr>
      <w:r w:rsidRPr="00796623">
        <w:rPr>
          <w:sz w:val="22"/>
          <w:szCs w:val="22"/>
        </w:rPr>
        <w:t>F</w:t>
      </w:r>
      <w:r w:rsidRPr="00796623">
        <w:t>or study commencing in</w:t>
      </w:r>
      <w:r w:rsidRPr="0072110F">
        <w:t xml:space="preserve"> </w:t>
      </w:r>
      <w:r>
        <w:rPr>
          <w:rFonts w:eastAsiaTheme="minorHAnsi" w:cs="Arial"/>
          <w:color w:val="000000"/>
          <w:spacing w:val="0"/>
        </w:rPr>
        <w:t>2025:</w:t>
      </w:r>
    </w:p>
    <w:p w14:paraId="7958CB2C" w14:textId="50A3ED21" w:rsidR="00616B65" w:rsidRPr="006C7412" w:rsidRDefault="00616B65" w:rsidP="00616B65">
      <w:pPr>
        <w:pStyle w:val="BodyCopy"/>
        <w:jc w:val="both"/>
      </w:pPr>
      <w:r w:rsidRPr="006C7412">
        <w:t>Opening date: 1 February 202</w:t>
      </w:r>
      <w:r w:rsidR="006C7412" w:rsidRPr="006C7412">
        <w:t>4</w:t>
      </w:r>
      <w:r w:rsidRPr="006C7412">
        <w:tab/>
      </w:r>
    </w:p>
    <w:p w14:paraId="5E77437B" w14:textId="3FA13D1C" w:rsidR="00616B65" w:rsidRPr="0072110F" w:rsidRDefault="00616B65" w:rsidP="00616B65">
      <w:pPr>
        <w:pStyle w:val="BodyCopy"/>
        <w:tabs>
          <w:tab w:val="left" w:pos="1560"/>
        </w:tabs>
        <w:spacing w:before="60" w:after="0" w:line="240" w:lineRule="auto"/>
        <w:jc w:val="both"/>
        <w:rPr>
          <w:b/>
          <w:color w:val="auto"/>
        </w:rPr>
      </w:pPr>
      <w:r w:rsidRPr="006C7412">
        <w:rPr>
          <w:color w:val="auto"/>
        </w:rPr>
        <w:t xml:space="preserve">Closing date: </w:t>
      </w:r>
      <w:r w:rsidR="006C7412" w:rsidRPr="006C7412">
        <w:rPr>
          <w:color w:val="auto"/>
        </w:rPr>
        <w:t>30</w:t>
      </w:r>
      <w:r w:rsidRPr="006C7412">
        <w:rPr>
          <w:color w:val="auto"/>
        </w:rPr>
        <w:t xml:space="preserve"> </w:t>
      </w:r>
      <w:r w:rsidR="006C7412" w:rsidRPr="006C7412">
        <w:rPr>
          <w:color w:val="auto"/>
        </w:rPr>
        <w:t>April</w:t>
      </w:r>
      <w:r w:rsidRPr="006C7412">
        <w:rPr>
          <w:color w:val="auto"/>
        </w:rPr>
        <w:t xml:space="preserve"> 202</w:t>
      </w:r>
      <w:r w:rsidR="006C7412" w:rsidRPr="006C7412">
        <w:rPr>
          <w:color w:val="auto"/>
        </w:rPr>
        <w:t>4</w:t>
      </w:r>
      <w:r w:rsidRPr="006C7412">
        <w:rPr>
          <w:color w:val="auto"/>
        </w:rPr>
        <w:t xml:space="preserve"> </w:t>
      </w:r>
      <w:r w:rsidRPr="006C7412">
        <w:t>(11:59PM AEST)</w:t>
      </w:r>
    </w:p>
    <w:p w14:paraId="370537C8" w14:textId="77777777"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 xml:space="preserve">date will not be considered. </w:t>
      </w:r>
    </w:p>
    <w:p w14:paraId="5E39C57A" w14:textId="77777777" w:rsidR="00EE3B50" w:rsidRPr="00DD7A27" w:rsidRDefault="0024777B" w:rsidP="0005326E">
      <w:pPr>
        <w:pStyle w:val="Heading3"/>
        <w:rPr>
          <w:color w:val="002060"/>
          <w:sz w:val="21"/>
          <w:szCs w:val="21"/>
        </w:rPr>
      </w:pPr>
      <w:r w:rsidRPr="60F3E041">
        <w:rPr>
          <w:color w:val="002060"/>
          <w:sz w:val="21"/>
          <w:szCs w:val="21"/>
        </w:rPr>
        <w:t xml:space="preserve">The </w:t>
      </w:r>
      <w:r w:rsidR="006F7A86" w:rsidRPr="60F3E041">
        <w:rPr>
          <w:color w:val="002060"/>
          <w:sz w:val="21"/>
          <w:szCs w:val="21"/>
        </w:rPr>
        <w:t>a</w:t>
      </w:r>
      <w:r w:rsidRPr="60F3E041">
        <w:rPr>
          <w:color w:val="002060"/>
          <w:sz w:val="21"/>
          <w:szCs w:val="21"/>
        </w:rPr>
        <w:t xml:space="preserve">pplication </w:t>
      </w:r>
      <w:bookmarkStart w:id="4" w:name="_Int_gNjH0fiD"/>
      <w:proofErr w:type="gramStart"/>
      <w:r w:rsidR="006F7A86" w:rsidRPr="60F3E041">
        <w:rPr>
          <w:color w:val="002060"/>
          <w:sz w:val="21"/>
          <w:szCs w:val="21"/>
        </w:rPr>
        <w:t>p</w:t>
      </w:r>
      <w:r w:rsidR="00EE3B50" w:rsidRPr="60F3E041">
        <w:rPr>
          <w:color w:val="002060"/>
          <w:sz w:val="21"/>
          <w:szCs w:val="21"/>
        </w:rPr>
        <w:t>rocess</w:t>
      </w:r>
      <w:bookmarkEnd w:id="4"/>
      <w:proofErr w:type="gramEnd"/>
      <w:r w:rsidR="00EE3B50" w:rsidRPr="60F3E041">
        <w:rPr>
          <w:color w:val="002060"/>
          <w:sz w:val="21"/>
          <w:szCs w:val="21"/>
        </w:rPr>
        <w:t xml:space="preserve"> </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6799864" w14:textId="534E73EA" w:rsidR="00616B65" w:rsidRPr="00DB0D1D" w:rsidRDefault="00616B65" w:rsidP="00616B65">
      <w:pPr>
        <w:pStyle w:val="BodyCopy"/>
        <w:spacing w:before="120" w:after="120"/>
        <w:jc w:val="both"/>
        <w:rPr>
          <w:rFonts w:eastAsiaTheme="minorHAnsi" w:cs="Arial"/>
          <w:i/>
          <w:iCs/>
          <w:color w:val="000000"/>
          <w:spacing w:val="0"/>
          <w:kern w:val="0"/>
          <w:szCs w:val="20"/>
          <w:u w:val="single"/>
        </w:rPr>
      </w:pPr>
      <w:r w:rsidRPr="00DA2C34">
        <w:rPr>
          <w:color w:val="000000"/>
          <w:lang w:eastAsia="en-AU"/>
        </w:rPr>
        <w:t xml:space="preserve">All applications </w:t>
      </w:r>
      <w:r>
        <w:rPr>
          <w:color w:val="000000"/>
          <w:lang w:eastAsia="en-AU"/>
        </w:rPr>
        <w:t>must</w:t>
      </w:r>
      <w:r w:rsidRPr="00DA2C34">
        <w:rPr>
          <w:color w:val="000000"/>
          <w:lang w:eastAsia="en-AU"/>
        </w:rPr>
        <w:t xml:space="preserve"> be lodged </w:t>
      </w:r>
      <w:r>
        <w:rPr>
          <w:color w:val="000000"/>
          <w:lang w:eastAsia="en-AU"/>
        </w:rPr>
        <w:t xml:space="preserve">online </w:t>
      </w:r>
      <w:r w:rsidRPr="00DA2C34">
        <w:rPr>
          <w:color w:val="000000"/>
          <w:lang w:eastAsia="en-AU"/>
        </w:rPr>
        <w:t xml:space="preserve">through </w:t>
      </w:r>
      <w:hyperlink r:id="rId16" w:history="1">
        <w:r w:rsidR="008E5FFF" w:rsidRPr="005E67BF">
          <w:rPr>
            <w:rStyle w:val="Hyperlink"/>
          </w:rPr>
          <w:t>https://oasis.dfat.gov.au</w:t>
        </w:r>
      </w:hyperlink>
      <w:r w:rsidR="008E5FFF">
        <w:t xml:space="preserve"> </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732A498F" w:rsidR="00796623" w:rsidRDefault="00796623" w:rsidP="002E75B9">
      <w:pPr>
        <w:pStyle w:val="BodyCopy"/>
        <w:rPr>
          <w:lang w:eastAsia="en-AU"/>
        </w:rPr>
      </w:pPr>
      <w:r w:rsidRPr="00796623">
        <w:rPr>
          <w:lang w:eastAsia="en-AU"/>
        </w:rPr>
        <w:t xml:space="preserve">Applicants must submit all the relevant supporting documents listed in the </w:t>
      </w:r>
      <w:r w:rsidRPr="009C38C5">
        <w:rPr>
          <w:i/>
          <w:lang w:eastAsia="en-AU"/>
        </w:rPr>
        <w:t>Australia Awards Scholarships Policy Handbook</w:t>
      </w:r>
      <w:r w:rsidRPr="00796623">
        <w:rPr>
          <w:lang w:eastAsia="en-AU"/>
        </w:rPr>
        <w:t xml:space="preserve">. </w:t>
      </w:r>
    </w:p>
    <w:p w14:paraId="4335D0D0" w14:textId="3D19B3CE" w:rsidR="00EB7EF3" w:rsidRPr="00796623" w:rsidRDefault="00EB7EF3" w:rsidP="00EB7EF3">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for </w:t>
      </w:r>
      <w:r w:rsidR="00616B65">
        <w:rPr>
          <w:b w:val="0"/>
          <w:color w:val="000000" w:themeColor="text1"/>
          <w:kern w:val="28"/>
          <w:szCs w:val="52"/>
          <w:lang w:eastAsia="en-AU"/>
        </w:rPr>
        <w:t>RMI:</w:t>
      </w:r>
      <w:r w:rsidRPr="00796623">
        <w:rPr>
          <w:b w:val="0"/>
          <w:color w:val="000000" w:themeColor="text1"/>
          <w:kern w:val="28"/>
          <w:szCs w:val="52"/>
          <w:lang w:eastAsia="en-AU"/>
        </w:rPr>
        <w:t xml:space="preserve"> </w:t>
      </w:r>
    </w:p>
    <w:p w14:paraId="325AC595" w14:textId="77777777" w:rsidR="00EB7EF3" w:rsidRPr="003B6EDF" w:rsidRDefault="00EB7EF3" w:rsidP="00EB7EF3">
      <w:pPr>
        <w:pStyle w:val="BodyCopy"/>
        <w:spacing w:before="120" w:after="120" w:line="240" w:lineRule="auto"/>
        <w:contextualSpacing/>
        <w:rPr>
          <w:sz w:val="6"/>
          <w:szCs w:val="6"/>
          <w:lang w:eastAsia="en-AU"/>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5"/>
        <w:gridCol w:w="3743"/>
        <w:gridCol w:w="2015"/>
      </w:tblGrid>
      <w:tr w:rsidR="00EB7EF3" w14:paraId="20FFD752" w14:textId="77777777" w:rsidTr="60F3E041">
        <w:trPr>
          <w:trHeight w:val="904"/>
        </w:trPr>
        <w:tc>
          <w:tcPr>
            <w:tcW w:w="4885" w:type="dxa"/>
            <w:shd w:val="clear" w:color="auto" w:fill="3CB6CE" w:themeFill="background2"/>
            <w:vAlign w:val="center"/>
          </w:tcPr>
          <w:p w14:paraId="5F5ABAB3" w14:textId="77777777" w:rsidR="00EB7EF3" w:rsidRPr="00D66926" w:rsidRDefault="00EB7EF3" w:rsidP="00411D73">
            <w:pPr>
              <w:spacing w:before="240" w:after="240"/>
              <w:ind w:right="2"/>
              <w:jc w:val="center"/>
              <w:rPr>
                <w:rFonts w:ascii="Calibri" w:hAnsi="Calibri"/>
                <w:b/>
                <w:sz w:val="22"/>
                <w:szCs w:val="22"/>
                <w:lang w:eastAsia="en-AU"/>
              </w:rPr>
            </w:pPr>
            <w:r w:rsidRPr="00D66926">
              <w:rPr>
                <w:rFonts w:ascii="Calibri" w:hAnsi="Calibri"/>
                <w:b/>
                <w:sz w:val="22"/>
                <w:szCs w:val="22"/>
                <w:lang w:eastAsia="en-AU"/>
              </w:rPr>
              <w:t xml:space="preserve">Required </w:t>
            </w:r>
            <w:r w:rsidRPr="00D66926">
              <w:rPr>
                <w:rFonts w:ascii="Calibri" w:hAnsi="Calibri"/>
                <w:b/>
                <w:sz w:val="22"/>
                <w:szCs w:val="22"/>
                <w:lang w:eastAsia="en-AU"/>
              </w:rPr>
              <w:br/>
              <w:t>document</w:t>
            </w:r>
          </w:p>
        </w:tc>
        <w:tc>
          <w:tcPr>
            <w:tcW w:w="3743" w:type="dxa"/>
            <w:shd w:val="clear" w:color="auto" w:fill="3CB6CE" w:themeFill="background2"/>
            <w:vAlign w:val="center"/>
          </w:tcPr>
          <w:p w14:paraId="36B94024" w14:textId="03A422D0" w:rsidR="00EB7EF3" w:rsidRPr="00D66926" w:rsidRDefault="00616B65" w:rsidP="00616B65">
            <w:pPr>
              <w:spacing w:before="240" w:after="240"/>
              <w:ind w:right="139"/>
              <w:jc w:val="center"/>
              <w:rPr>
                <w:rFonts w:ascii="Calibri" w:hAnsi="Calibri"/>
                <w:b/>
                <w:sz w:val="22"/>
                <w:szCs w:val="22"/>
                <w:lang w:eastAsia="en-AU"/>
              </w:rPr>
            </w:pPr>
            <w:r w:rsidRPr="00D66926">
              <w:rPr>
                <w:rFonts w:ascii="Calibri" w:hAnsi="Calibri"/>
                <w:b/>
                <w:sz w:val="22"/>
                <w:szCs w:val="22"/>
                <w:lang w:eastAsia="en-AU"/>
              </w:rPr>
              <w:t>D</w:t>
            </w:r>
            <w:r w:rsidR="00EB7EF3" w:rsidRPr="00D66926">
              <w:rPr>
                <w:rFonts w:ascii="Calibri" w:hAnsi="Calibri"/>
                <w:b/>
                <w:sz w:val="22"/>
                <w:szCs w:val="22"/>
                <w:lang w:eastAsia="en-AU"/>
              </w:rPr>
              <w:t>ocument type</w:t>
            </w:r>
          </w:p>
        </w:tc>
        <w:tc>
          <w:tcPr>
            <w:tcW w:w="2015" w:type="dxa"/>
            <w:shd w:val="clear" w:color="auto" w:fill="3CB6CE" w:themeFill="background2"/>
            <w:vAlign w:val="center"/>
          </w:tcPr>
          <w:p w14:paraId="7BDE7A1E" w14:textId="77777777" w:rsidR="00EB7EF3" w:rsidRPr="00D66926" w:rsidRDefault="00EB7EF3" w:rsidP="00411D73">
            <w:pPr>
              <w:spacing w:before="240" w:after="240"/>
              <w:jc w:val="center"/>
              <w:rPr>
                <w:rFonts w:ascii="Calibri" w:hAnsi="Calibri"/>
                <w:b/>
                <w:sz w:val="22"/>
                <w:szCs w:val="22"/>
                <w:lang w:eastAsia="en-AU"/>
              </w:rPr>
            </w:pPr>
            <w:r w:rsidRPr="00D66926">
              <w:rPr>
                <w:rFonts w:ascii="Calibri" w:hAnsi="Calibri"/>
                <w:b/>
                <w:sz w:val="22"/>
                <w:szCs w:val="22"/>
                <w:lang w:eastAsia="en-AU"/>
              </w:rPr>
              <w:t>Certified</w:t>
            </w:r>
          </w:p>
        </w:tc>
      </w:tr>
      <w:tr w:rsidR="00EB7EF3" w14:paraId="4B4DEEF5" w14:textId="77777777" w:rsidTr="60F3E041">
        <w:trPr>
          <w:trHeight w:val="556"/>
        </w:trPr>
        <w:tc>
          <w:tcPr>
            <w:tcW w:w="4885" w:type="dxa"/>
          </w:tcPr>
          <w:p w14:paraId="11F43989" w14:textId="64252566" w:rsidR="00EB7EF3" w:rsidRDefault="00616B65" w:rsidP="00411D73">
            <w:pPr>
              <w:ind w:right="335"/>
              <w:rPr>
                <w:rFonts w:ascii="Calibri" w:hAnsi="Calibri"/>
                <w:sz w:val="22"/>
                <w:szCs w:val="22"/>
                <w:lang w:eastAsia="en-AU"/>
              </w:rPr>
            </w:pPr>
            <w:r>
              <w:rPr>
                <w:rFonts w:ascii="Arial" w:hAnsi="Arial" w:cs="Arial"/>
                <w:sz w:val="18"/>
                <w:szCs w:val="18"/>
                <w:lang w:eastAsia="en-AU"/>
              </w:rPr>
              <w:t xml:space="preserve">Proof of citizenship: </w:t>
            </w:r>
            <w:r w:rsidRPr="00DB0D1D">
              <w:rPr>
                <w:rFonts w:ascii="Arial" w:hAnsi="Arial" w:cs="Arial"/>
                <w:sz w:val="18"/>
                <w:szCs w:val="18"/>
                <w:lang w:eastAsia="en-AU"/>
              </w:rPr>
              <w:t>Certified copy of live birth certificate</w:t>
            </w:r>
          </w:p>
        </w:tc>
        <w:tc>
          <w:tcPr>
            <w:tcW w:w="3743" w:type="dxa"/>
          </w:tcPr>
          <w:p w14:paraId="615000F4" w14:textId="1B341E38" w:rsidR="00EB7EF3" w:rsidRDefault="00616B65" w:rsidP="0040287E">
            <w:pPr>
              <w:ind w:right="335"/>
              <w:jc w:val="center"/>
              <w:rPr>
                <w:rFonts w:ascii="Calibri" w:hAnsi="Calibri"/>
                <w:sz w:val="22"/>
                <w:szCs w:val="22"/>
                <w:lang w:eastAsia="en-AU"/>
              </w:rPr>
            </w:pPr>
            <w:r>
              <w:rPr>
                <w:rFonts w:ascii="Calibri" w:hAnsi="Calibri"/>
                <w:sz w:val="22"/>
                <w:szCs w:val="22"/>
                <w:lang w:eastAsia="en-AU"/>
              </w:rPr>
              <w:t>Proof of Citizenship</w:t>
            </w:r>
          </w:p>
        </w:tc>
        <w:tc>
          <w:tcPr>
            <w:tcW w:w="2015" w:type="dxa"/>
          </w:tcPr>
          <w:p w14:paraId="554175B8" w14:textId="01DA4A84" w:rsidR="00EB7EF3" w:rsidRDefault="00616B65" w:rsidP="00411D73">
            <w:pPr>
              <w:ind w:right="335"/>
              <w:rPr>
                <w:rFonts w:ascii="Calibri" w:hAnsi="Calibri"/>
                <w:sz w:val="22"/>
                <w:szCs w:val="22"/>
                <w:lang w:eastAsia="en-AU"/>
              </w:rPr>
            </w:pPr>
            <w:r>
              <w:rPr>
                <w:rFonts w:ascii="Calibri" w:hAnsi="Calibri"/>
                <w:sz w:val="22"/>
                <w:szCs w:val="22"/>
                <w:lang w:eastAsia="en-AU"/>
              </w:rPr>
              <w:t xml:space="preserve">Yes </w:t>
            </w:r>
          </w:p>
        </w:tc>
      </w:tr>
      <w:tr w:rsidR="00EB7EF3" w14:paraId="5BA310D7" w14:textId="77777777" w:rsidTr="60F3E041">
        <w:trPr>
          <w:trHeight w:val="556"/>
        </w:trPr>
        <w:tc>
          <w:tcPr>
            <w:tcW w:w="4885" w:type="dxa"/>
          </w:tcPr>
          <w:p w14:paraId="07D5020D" w14:textId="1CDB1257" w:rsidR="00EB7EF3" w:rsidRDefault="00616B65" w:rsidP="00411D73">
            <w:pPr>
              <w:ind w:right="335"/>
              <w:rPr>
                <w:rFonts w:ascii="Calibri" w:hAnsi="Calibri"/>
                <w:sz w:val="22"/>
                <w:szCs w:val="22"/>
                <w:lang w:eastAsia="en-AU"/>
              </w:rPr>
            </w:pPr>
            <w:r>
              <w:rPr>
                <w:rFonts w:ascii="Arial" w:hAnsi="Arial" w:cs="Arial"/>
                <w:sz w:val="18"/>
                <w:szCs w:val="18"/>
                <w:lang w:eastAsia="en-AU"/>
              </w:rPr>
              <w:t xml:space="preserve">Proof of citizenship: </w:t>
            </w:r>
            <w:r w:rsidRPr="00DB0D1D">
              <w:rPr>
                <w:rFonts w:ascii="Arial" w:hAnsi="Arial" w:cs="Arial"/>
                <w:sz w:val="18"/>
                <w:szCs w:val="18"/>
                <w:lang w:eastAsia="en-AU"/>
              </w:rPr>
              <w:t>Copy of a valid passport biodata page</w:t>
            </w:r>
          </w:p>
        </w:tc>
        <w:tc>
          <w:tcPr>
            <w:tcW w:w="3743" w:type="dxa"/>
          </w:tcPr>
          <w:p w14:paraId="11BC666C" w14:textId="397807C9" w:rsidR="00EB7EF3" w:rsidRDefault="00616B65" w:rsidP="0040287E">
            <w:pPr>
              <w:ind w:right="335"/>
              <w:jc w:val="center"/>
              <w:rPr>
                <w:rFonts w:ascii="Calibri" w:hAnsi="Calibri"/>
                <w:sz w:val="22"/>
                <w:szCs w:val="22"/>
                <w:lang w:eastAsia="en-AU"/>
              </w:rPr>
            </w:pPr>
            <w:r>
              <w:rPr>
                <w:rFonts w:ascii="Calibri" w:hAnsi="Calibri"/>
                <w:sz w:val="22"/>
                <w:szCs w:val="22"/>
                <w:lang w:eastAsia="en-AU"/>
              </w:rPr>
              <w:t>Proof of Citizenship</w:t>
            </w:r>
          </w:p>
        </w:tc>
        <w:tc>
          <w:tcPr>
            <w:tcW w:w="2015" w:type="dxa"/>
          </w:tcPr>
          <w:p w14:paraId="03B1EB78" w14:textId="50F705F8" w:rsidR="00EB7EF3" w:rsidRDefault="00616B65" w:rsidP="00411D73">
            <w:pPr>
              <w:ind w:right="335"/>
              <w:rPr>
                <w:rFonts w:ascii="Calibri" w:hAnsi="Calibri"/>
                <w:sz w:val="22"/>
                <w:szCs w:val="22"/>
                <w:lang w:eastAsia="en-AU"/>
              </w:rPr>
            </w:pPr>
            <w:r>
              <w:rPr>
                <w:rFonts w:ascii="Calibri" w:hAnsi="Calibri"/>
                <w:sz w:val="22"/>
                <w:szCs w:val="22"/>
                <w:lang w:eastAsia="en-AU"/>
              </w:rPr>
              <w:t xml:space="preserve">Yes </w:t>
            </w:r>
          </w:p>
        </w:tc>
      </w:tr>
      <w:tr w:rsidR="00616B65" w14:paraId="585A7FDE" w14:textId="77777777" w:rsidTr="60F3E041">
        <w:trPr>
          <w:trHeight w:val="741"/>
        </w:trPr>
        <w:tc>
          <w:tcPr>
            <w:tcW w:w="4885" w:type="dxa"/>
          </w:tcPr>
          <w:p w14:paraId="5AA700CD" w14:textId="46E4D154" w:rsidR="00616B65" w:rsidRDefault="00616B65" w:rsidP="00411D73">
            <w:pPr>
              <w:ind w:right="335"/>
              <w:rPr>
                <w:rFonts w:ascii="Arial" w:hAnsi="Arial" w:cs="Arial"/>
                <w:sz w:val="18"/>
                <w:szCs w:val="18"/>
                <w:lang w:eastAsia="en-AU"/>
              </w:rPr>
            </w:pPr>
            <w:r w:rsidRPr="00DB0D1D">
              <w:rPr>
                <w:rFonts w:ascii="Arial" w:eastAsiaTheme="minorEastAsia" w:hAnsi="Arial" w:cs="Arial"/>
                <w:sz w:val="18"/>
                <w:szCs w:val="18"/>
                <w:lang w:eastAsia="en-AU"/>
              </w:rPr>
              <w:t>Copy of University Degree certificate and official academic transcripts</w:t>
            </w:r>
          </w:p>
        </w:tc>
        <w:tc>
          <w:tcPr>
            <w:tcW w:w="3743" w:type="dxa"/>
          </w:tcPr>
          <w:p w14:paraId="53D6A98A" w14:textId="4CCF8D43" w:rsidR="00616B65" w:rsidRDefault="0040287E" w:rsidP="0040287E">
            <w:pPr>
              <w:ind w:right="335"/>
              <w:jc w:val="center"/>
              <w:rPr>
                <w:rFonts w:ascii="Calibri" w:hAnsi="Calibri"/>
                <w:sz w:val="22"/>
                <w:szCs w:val="22"/>
                <w:lang w:eastAsia="en-AU"/>
              </w:rPr>
            </w:pPr>
            <w:r>
              <w:rPr>
                <w:rFonts w:ascii="Calibri" w:hAnsi="Calibri"/>
                <w:sz w:val="22"/>
                <w:szCs w:val="22"/>
                <w:lang w:eastAsia="en-AU"/>
              </w:rPr>
              <w:t>Academic transcripts</w:t>
            </w:r>
          </w:p>
        </w:tc>
        <w:tc>
          <w:tcPr>
            <w:tcW w:w="2015" w:type="dxa"/>
          </w:tcPr>
          <w:p w14:paraId="6D32FE81" w14:textId="16E93176" w:rsidR="00616B65" w:rsidRDefault="00616B65" w:rsidP="00411D73">
            <w:pPr>
              <w:ind w:right="335"/>
              <w:rPr>
                <w:rFonts w:ascii="Calibri" w:hAnsi="Calibri"/>
                <w:sz w:val="22"/>
                <w:szCs w:val="22"/>
                <w:lang w:eastAsia="en-AU"/>
              </w:rPr>
            </w:pPr>
            <w:r>
              <w:rPr>
                <w:rFonts w:ascii="Calibri" w:hAnsi="Calibri"/>
                <w:sz w:val="22"/>
                <w:szCs w:val="22"/>
                <w:lang w:eastAsia="en-AU"/>
              </w:rPr>
              <w:t xml:space="preserve">Yes </w:t>
            </w:r>
          </w:p>
        </w:tc>
      </w:tr>
      <w:tr w:rsidR="00616B65" w14:paraId="377F6879" w14:textId="77777777" w:rsidTr="60F3E041">
        <w:trPr>
          <w:trHeight w:val="919"/>
        </w:trPr>
        <w:tc>
          <w:tcPr>
            <w:tcW w:w="4885" w:type="dxa"/>
          </w:tcPr>
          <w:p w14:paraId="1C101AFB" w14:textId="2DD7AEF8" w:rsidR="00616B65" w:rsidRPr="00DB0D1D" w:rsidRDefault="00616B65" w:rsidP="00411D73">
            <w:pPr>
              <w:ind w:right="335"/>
              <w:rPr>
                <w:rFonts w:ascii="Arial" w:eastAsiaTheme="minorEastAsia" w:hAnsi="Arial" w:cs="Arial"/>
                <w:sz w:val="18"/>
                <w:szCs w:val="18"/>
                <w:lang w:eastAsia="en-AU"/>
              </w:rPr>
            </w:pPr>
            <w:r w:rsidRPr="00DB0D1D">
              <w:rPr>
                <w:rFonts w:ascii="Arial" w:eastAsiaTheme="minorEastAsia" w:hAnsi="Arial" w:cs="Arial"/>
                <w:sz w:val="18"/>
                <w:szCs w:val="18"/>
                <w:lang w:eastAsia="en-AU"/>
              </w:rPr>
              <w:t>Curriculum Vitae (CV) of applicant, academic qualifications, and work-related experience (no more than three pages)</w:t>
            </w:r>
          </w:p>
        </w:tc>
        <w:tc>
          <w:tcPr>
            <w:tcW w:w="3743" w:type="dxa"/>
          </w:tcPr>
          <w:p w14:paraId="30E7DF82" w14:textId="516B2066" w:rsidR="00616B65" w:rsidRDefault="0040287E" w:rsidP="0040287E">
            <w:pPr>
              <w:ind w:right="335"/>
              <w:jc w:val="center"/>
              <w:rPr>
                <w:rFonts w:ascii="Calibri" w:hAnsi="Calibri"/>
                <w:sz w:val="22"/>
                <w:szCs w:val="22"/>
                <w:lang w:eastAsia="en-AU"/>
              </w:rPr>
            </w:pPr>
            <w:r>
              <w:rPr>
                <w:rFonts w:ascii="Calibri" w:hAnsi="Calibri"/>
                <w:sz w:val="22"/>
                <w:szCs w:val="22"/>
                <w:lang w:eastAsia="en-AU"/>
              </w:rPr>
              <w:t>CV or Resume</w:t>
            </w:r>
          </w:p>
        </w:tc>
        <w:tc>
          <w:tcPr>
            <w:tcW w:w="2015" w:type="dxa"/>
          </w:tcPr>
          <w:p w14:paraId="4A764D47" w14:textId="0017416E" w:rsidR="00616B65" w:rsidRDefault="00616B65" w:rsidP="00411D73">
            <w:pPr>
              <w:ind w:right="335"/>
              <w:rPr>
                <w:rFonts w:ascii="Calibri" w:hAnsi="Calibri"/>
                <w:sz w:val="22"/>
                <w:szCs w:val="22"/>
                <w:lang w:eastAsia="en-AU"/>
              </w:rPr>
            </w:pPr>
            <w:r>
              <w:rPr>
                <w:rFonts w:ascii="Calibri" w:hAnsi="Calibri"/>
                <w:sz w:val="22"/>
                <w:szCs w:val="22"/>
                <w:lang w:eastAsia="en-AU"/>
              </w:rPr>
              <w:t xml:space="preserve">Yes </w:t>
            </w:r>
          </w:p>
        </w:tc>
      </w:tr>
      <w:tr w:rsidR="00616B65" w14:paraId="4C842EA5" w14:textId="77777777" w:rsidTr="60F3E041">
        <w:trPr>
          <w:trHeight w:val="927"/>
        </w:trPr>
        <w:tc>
          <w:tcPr>
            <w:tcW w:w="4885" w:type="dxa"/>
          </w:tcPr>
          <w:p w14:paraId="22757BB6" w14:textId="6822405B" w:rsidR="00616B65" w:rsidRPr="00DB0D1D" w:rsidRDefault="00616B65" w:rsidP="00411D73">
            <w:pPr>
              <w:ind w:right="335"/>
              <w:rPr>
                <w:rFonts w:ascii="Arial" w:eastAsiaTheme="minorEastAsia" w:hAnsi="Arial" w:cs="Arial"/>
                <w:sz w:val="18"/>
                <w:szCs w:val="18"/>
                <w:lang w:eastAsia="en-AU"/>
              </w:rPr>
            </w:pPr>
            <w:r w:rsidRPr="00DB0D1D">
              <w:rPr>
                <w:rFonts w:ascii="Arial" w:eastAsiaTheme="minorEastAsia" w:hAnsi="Arial" w:cs="Arial"/>
                <w:sz w:val="18"/>
                <w:szCs w:val="18"/>
                <w:lang w:eastAsia="en-AU"/>
              </w:rPr>
              <w:t>A copy of reference/support letter from your employer on their recommendation for the study program</w:t>
            </w:r>
            <w:r w:rsidR="0040287E">
              <w:rPr>
                <w:rFonts w:ascii="Arial" w:eastAsiaTheme="minorEastAsia" w:hAnsi="Arial" w:cs="Arial"/>
                <w:sz w:val="18"/>
                <w:szCs w:val="18"/>
                <w:lang w:eastAsia="en-AU"/>
              </w:rPr>
              <w:t xml:space="preserve"> </w:t>
            </w:r>
          </w:p>
        </w:tc>
        <w:tc>
          <w:tcPr>
            <w:tcW w:w="3743" w:type="dxa"/>
          </w:tcPr>
          <w:p w14:paraId="1017B602" w14:textId="15C6D9D3" w:rsidR="00616B65" w:rsidRDefault="0040287E" w:rsidP="0040287E">
            <w:pPr>
              <w:ind w:right="335"/>
              <w:jc w:val="center"/>
              <w:rPr>
                <w:rFonts w:ascii="Calibri" w:hAnsi="Calibri"/>
                <w:sz w:val="22"/>
                <w:szCs w:val="22"/>
                <w:lang w:eastAsia="en-AU"/>
              </w:rPr>
            </w:pPr>
            <w:r>
              <w:rPr>
                <w:rFonts w:ascii="Calibri" w:hAnsi="Calibri"/>
                <w:sz w:val="22"/>
                <w:szCs w:val="22"/>
                <w:lang w:eastAsia="en-AU"/>
              </w:rPr>
              <w:t>Letter</w:t>
            </w:r>
          </w:p>
        </w:tc>
        <w:tc>
          <w:tcPr>
            <w:tcW w:w="2015" w:type="dxa"/>
          </w:tcPr>
          <w:p w14:paraId="78AE29BD" w14:textId="74BE20AB" w:rsidR="00616B65" w:rsidRDefault="00616B65" w:rsidP="00411D73">
            <w:pPr>
              <w:ind w:right="335"/>
              <w:rPr>
                <w:rFonts w:ascii="Calibri" w:hAnsi="Calibri"/>
                <w:sz w:val="22"/>
                <w:szCs w:val="22"/>
                <w:lang w:eastAsia="en-AU"/>
              </w:rPr>
            </w:pPr>
            <w:r>
              <w:rPr>
                <w:rFonts w:ascii="Calibri" w:hAnsi="Calibri"/>
                <w:sz w:val="22"/>
                <w:szCs w:val="22"/>
                <w:lang w:eastAsia="en-AU"/>
              </w:rPr>
              <w:t xml:space="preserve">Yes </w:t>
            </w:r>
          </w:p>
        </w:tc>
      </w:tr>
      <w:tr w:rsidR="0040287E" w14:paraId="6A7258B7" w14:textId="77777777" w:rsidTr="60F3E041">
        <w:trPr>
          <w:trHeight w:val="370"/>
        </w:trPr>
        <w:tc>
          <w:tcPr>
            <w:tcW w:w="4885" w:type="dxa"/>
          </w:tcPr>
          <w:p w14:paraId="3F173D67" w14:textId="4B129FEC" w:rsidR="0040287E" w:rsidRPr="00DB0D1D" w:rsidRDefault="0040287E" w:rsidP="00411D73">
            <w:pPr>
              <w:ind w:right="335"/>
              <w:rPr>
                <w:rFonts w:ascii="Arial" w:eastAsiaTheme="minorEastAsia" w:hAnsi="Arial" w:cs="Arial"/>
                <w:sz w:val="18"/>
                <w:szCs w:val="18"/>
                <w:lang w:eastAsia="en-AU"/>
              </w:rPr>
            </w:pPr>
            <w:r>
              <w:rPr>
                <w:rFonts w:ascii="Arial" w:eastAsiaTheme="minorEastAsia" w:hAnsi="Arial" w:cs="Arial"/>
                <w:sz w:val="18"/>
                <w:szCs w:val="18"/>
                <w:lang w:eastAsia="en-AU"/>
              </w:rPr>
              <w:t xml:space="preserve">Certificates for all completed study </w:t>
            </w:r>
          </w:p>
        </w:tc>
        <w:tc>
          <w:tcPr>
            <w:tcW w:w="3743" w:type="dxa"/>
          </w:tcPr>
          <w:p w14:paraId="799B6B6F" w14:textId="089F354B" w:rsidR="0040287E" w:rsidRDefault="0040287E" w:rsidP="0040287E">
            <w:pPr>
              <w:ind w:right="335"/>
              <w:jc w:val="center"/>
              <w:rPr>
                <w:rFonts w:ascii="Calibri" w:hAnsi="Calibri"/>
                <w:sz w:val="22"/>
                <w:szCs w:val="22"/>
                <w:lang w:eastAsia="en-AU"/>
              </w:rPr>
            </w:pPr>
            <w:r>
              <w:rPr>
                <w:rFonts w:ascii="Calibri" w:hAnsi="Calibri"/>
                <w:sz w:val="22"/>
                <w:szCs w:val="22"/>
                <w:lang w:eastAsia="en-AU"/>
              </w:rPr>
              <w:t>Certificates</w:t>
            </w:r>
          </w:p>
        </w:tc>
        <w:tc>
          <w:tcPr>
            <w:tcW w:w="2015" w:type="dxa"/>
          </w:tcPr>
          <w:p w14:paraId="5A758B6A" w14:textId="77777777" w:rsidR="0040287E" w:rsidRDefault="0040287E" w:rsidP="00411D73">
            <w:pPr>
              <w:ind w:right="335"/>
              <w:rPr>
                <w:rFonts w:ascii="Calibri" w:hAnsi="Calibri"/>
                <w:sz w:val="22"/>
                <w:szCs w:val="22"/>
                <w:lang w:eastAsia="en-AU"/>
              </w:rPr>
            </w:pPr>
          </w:p>
        </w:tc>
      </w:tr>
      <w:tr w:rsidR="00616B65" w14:paraId="2ABE40F3" w14:textId="77777777" w:rsidTr="005A03D9">
        <w:trPr>
          <w:trHeight w:val="994"/>
        </w:trPr>
        <w:tc>
          <w:tcPr>
            <w:tcW w:w="4885" w:type="dxa"/>
          </w:tcPr>
          <w:p w14:paraId="5EF3C8A4" w14:textId="01A111CA" w:rsidR="00616B65" w:rsidRPr="00DB0D1D" w:rsidRDefault="00616B65" w:rsidP="60F3E041">
            <w:pPr>
              <w:ind w:right="335"/>
              <w:rPr>
                <w:rFonts w:ascii="Arial" w:eastAsiaTheme="minorEastAsia" w:hAnsi="Arial" w:cs="Arial"/>
                <w:sz w:val="18"/>
                <w:szCs w:val="18"/>
                <w:lang w:eastAsia="en-AU"/>
              </w:rPr>
            </w:pPr>
            <w:r w:rsidRPr="60F3E041">
              <w:rPr>
                <w:rFonts w:ascii="Arial" w:eastAsiaTheme="minorEastAsia" w:hAnsi="Arial" w:cs="Arial"/>
                <w:sz w:val="18"/>
                <w:szCs w:val="18"/>
                <w:lang w:eastAsia="en-AU"/>
              </w:rPr>
              <w:t xml:space="preserve">For </w:t>
            </w:r>
            <w:bookmarkStart w:id="5" w:name="_Int_Y7x2gsUc"/>
            <w:r w:rsidRPr="60F3E041">
              <w:rPr>
                <w:rFonts w:ascii="Arial" w:eastAsiaTheme="minorEastAsia" w:hAnsi="Arial" w:cs="Arial"/>
                <w:sz w:val="18"/>
                <w:szCs w:val="18"/>
                <w:lang w:eastAsia="en-AU"/>
              </w:rPr>
              <w:t>AAS</w:t>
            </w:r>
            <w:bookmarkEnd w:id="5"/>
            <w:r w:rsidRPr="60F3E041">
              <w:rPr>
                <w:rFonts w:ascii="Arial" w:eastAsiaTheme="minorEastAsia" w:hAnsi="Arial" w:cs="Arial"/>
                <w:sz w:val="18"/>
                <w:szCs w:val="18"/>
                <w:lang w:eastAsia="en-AU"/>
              </w:rPr>
              <w:t xml:space="preserve">: </w:t>
            </w:r>
            <w:r w:rsidR="0040287E" w:rsidRPr="60F3E041">
              <w:rPr>
                <w:rFonts w:ascii="Arial" w:eastAsiaTheme="minorEastAsia" w:hAnsi="Arial" w:cs="Arial"/>
                <w:sz w:val="18"/>
                <w:szCs w:val="18"/>
                <w:lang w:eastAsia="en-AU"/>
              </w:rPr>
              <w:t>V</w:t>
            </w:r>
            <w:r w:rsidRPr="60F3E041">
              <w:rPr>
                <w:rFonts w:ascii="Arial" w:eastAsiaTheme="minorEastAsia" w:hAnsi="Arial" w:cs="Arial"/>
                <w:sz w:val="18"/>
                <w:szCs w:val="18"/>
                <w:lang w:eastAsia="en-AU"/>
              </w:rPr>
              <w:t>alid TOEFL, IELTS or PTE Academic. (Note that if applicant is not able to provide a valid result on application, if selected they may have to sit a test to meet English language requirement)</w:t>
            </w:r>
            <w:r w:rsidR="0040287E" w:rsidRPr="60F3E041">
              <w:rPr>
                <w:rFonts w:ascii="Arial" w:eastAsiaTheme="minorEastAsia" w:hAnsi="Arial" w:cs="Arial"/>
                <w:sz w:val="18"/>
                <w:szCs w:val="18"/>
                <w:lang w:eastAsia="en-AU"/>
              </w:rPr>
              <w:t xml:space="preserve"> </w:t>
            </w:r>
          </w:p>
        </w:tc>
        <w:tc>
          <w:tcPr>
            <w:tcW w:w="3743" w:type="dxa"/>
          </w:tcPr>
          <w:p w14:paraId="4965181D" w14:textId="5ECC3637" w:rsidR="00616B65" w:rsidRDefault="0040287E" w:rsidP="0040287E">
            <w:pPr>
              <w:ind w:right="335"/>
              <w:jc w:val="center"/>
              <w:rPr>
                <w:rFonts w:ascii="Calibri" w:hAnsi="Calibri"/>
                <w:sz w:val="22"/>
                <w:szCs w:val="22"/>
                <w:lang w:eastAsia="en-AU"/>
              </w:rPr>
            </w:pPr>
            <w:r>
              <w:rPr>
                <w:rFonts w:ascii="Calibri" w:hAnsi="Calibri"/>
                <w:sz w:val="22"/>
                <w:szCs w:val="22"/>
                <w:lang w:eastAsia="en-AU"/>
              </w:rPr>
              <w:t>Proof of English Language Proficiency</w:t>
            </w:r>
          </w:p>
        </w:tc>
        <w:tc>
          <w:tcPr>
            <w:tcW w:w="2015" w:type="dxa"/>
          </w:tcPr>
          <w:p w14:paraId="465AF6E3" w14:textId="578A0A32" w:rsidR="00616B65" w:rsidRDefault="00616B65" w:rsidP="00411D73">
            <w:pPr>
              <w:ind w:right="335"/>
              <w:rPr>
                <w:rFonts w:ascii="Calibri" w:hAnsi="Calibri"/>
                <w:sz w:val="22"/>
                <w:szCs w:val="22"/>
                <w:lang w:eastAsia="en-AU"/>
              </w:rPr>
            </w:pPr>
            <w:r>
              <w:rPr>
                <w:rFonts w:ascii="Calibri" w:hAnsi="Calibri"/>
                <w:sz w:val="22"/>
                <w:szCs w:val="22"/>
                <w:lang w:eastAsia="en-AU"/>
              </w:rPr>
              <w:t xml:space="preserve">No </w:t>
            </w:r>
          </w:p>
        </w:tc>
      </w:tr>
    </w:tbl>
    <w:p w14:paraId="51BBE5A8" w14:textId="72CB54C7"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bookmarkStart w:id="6" w:name="_Int_FxZb1rNp"/>
      <w:r w:rsidR="006F7A86">
        <w:rPr>
          <w:color w:val="002060"/>
          <w:sz w:val="21"/>
          <w:szCs w:val="21"/>
        </w:rPr>
        <w:t>p</w:t>
      </w:r>
      <w:r w:rsidR="00EE3B50" w:rsidRPr="00457822">
        <w:rPr>
          <w:color w:val="002060"/>
          <w:sz w:val="21"/>
          <w:szCs w:val="21"/>
        </w:rPr>
        <w:t>rocess</w:t>
      </w:r>
      <w:bookmarkEnd w:id="6"/>
      <w:r w:rsidR="00EE3B50" w:rsidRPr="00457822">
        <w:rPr>
          <w:color w:val="002060"/>
          <w:sz w:val="21"/>
          <w:szCs w:val="21"/>
        </w:rPr>
        <w:softHyphen/>
      </w:r>
    </w:p>
    <w:p w14:paraId="7F3DE824" w14:textId="77777777" w:rsidR="001B31C2" w:rsidRDefault="009455DB" w:rsidP="001B31C2">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5E06A7BB" w14:textId="77777777" w:rsidR="001B31C2" w:rsidRPr="001B31C2" w:rsidRDefault="00896156" w:rsidP="001B31C2">
      <w:pPr>
        <w:pStyle w:val="Bullet"/>
      </w:pPr>
      <w:r w:rsidRPr="001B31C2">
        <w:rPr>
          <w:rFonts w:eastAsiaTheme="minorHAnsi"/>
          <w:lang w:eastAsia="en-AU"/>
        </w:rPr>
        <w:t>Only short</w:t>
      </w:r>
      <w:r w:rsidR="00B9091B" w:rsidRPr="001B31C2">
        <w:rPr>
          <w:rFonts w:eastAsiaTheme="minorHAnsi"/>
          <w:lang w:eastAsia="en-AU"/>
        </w:rPr>
        <w:t>listed candidates will be contacted</w:t>
      </w:r>
      <w:r w:rsidR="001B31C2" w:rsidRPr="001B31C2">
        <w:rPr>
          <w:rFonts w:eastAsiaTheme="minorHAnsi"/>
          <w:lang w:eastAsia="en-AU"/>
        </w:rPr>
        <w:t>.</w:t>
      </w:r>
      <w:r w:rsidR="00B9091B" w:rsidRPr="001B31C2">
        <w:rPr>
          <w:rFonts w:eastAsiaTheme="minorHAnsi"/>
          <w:lang w:eastAsia="en-AU"/>
        </w:rPr>
        <w:t xml:space="preserve"> </w:t>
      </w:r>
    </w:p>
    <w:p w14:paraId="1C3A0DE9" w14:textId="04FFA26B" w:rsidR="00271775" w:rsidRPr="00DA2C34" w:rsidRDefault="00C4402E" w:rsidP="001B31C2">
      <w:pPr>
        <w:pStyle w:val="Bullet"/>
      </w:pPr>
      <w:r w:rsidRPr="001B31C2">
        <w:rPr>
          <w:rFonts w:eastAsiaTheme="minorHAnsi"/>
          <w:lang w:eastAsia="en-AU"/>
        </w:rPr>
        <w:t xml:space="preserve">The selection process </w:t>
      </w:r>
      <w:r w:rsidR="009455DB" w:rsidRPr="001B31C2">
        <w:rPr>
          <w:rFonts w:eastAsiaTheme="minorHAnsi"/>
          <w:lang w:eastAsia="en-AU"/>
        </w:rPr>
        <w:t xml:space="preserve">includes </w:t>
      </w:r>
      <w:r w:rsidRPr="001B31C2">
        <w:rPr>
          <w:rFonts w:eastAsiaTheme="minorHAnsi"/>
          <w:lang w:eastAsia="en-AU"/>
        </w:rPr>
        <w:t>an interview</w:t>
      </w:r>
      <w:r w:rsidR="006E27CD" w:rsidRPr="001B31C2">
        <w:rPr>
          <w:rFonts w:eastAsiaTheme="minorHAnsi"/>
          <w:lang w:eastAsia="en-AU"/>
        </w:rPr>
        <w:t xml:space="preserve">. Applicants </w:t>
      </w:r>
      <w:r w:rsidR="0010550B" w:rsidRPr="001B31C2">
        <w:rPr>
          <w:rFonts w:eastAsiaTheme="minorHAnsi"/>
          <w:lang w:eastAsia="en-AU"/>
        </w:rPr>
        <w:t>will be assessed against the f</w:t>
      </w:r>
      <w:r w:rsidR="00C04254" w:rsidRPr="001B31C2">
        <w:rPr>
          <w:rFonts w:eastAsiaTheme="minorHAnsi"/>
          <w:lang w:eastAsia="en-AU"/>
        </w:rPr>
        <w:t>ollowing criteria:</w:t>
      </w:r>
    </w:p>
    <w:p w14:paraId="7A347790" w14:textId="77777777" w:rsidR="00271775" w:rsidRPr="00DA2C34" w:rsidRDefault="009455DB" w:rsidP="00080A52">
      <w:pPr>
        <w:pStyle w:val="Bullet"/>
        <w:numPr>
          <w:ilvl w:val="0"/>
          <w:numId w:val="25"/>
        </w:numPr>
      </w:pPr>
      <w:r w:rsidRPr="00DA2C34">
        <w:rPr>
          <w:rFonts w:eastAsiaTheme="minorHAnsi"/>
          <w:lang w:eastAsia="en-AU"/>
        </w:rPr>
        <w:t>a</w:t>
      </w:r>
      <w:r w:rsidR="00271775" w:rsidRPr="00DA2C34">
        <w:rPr>
          <w:rFonts w:eastAsiaTheme="minorHAnsi"/>
          <w:lang w:eastAsia="en-AU"/>
        </w:rPr>
        <w:t>cademic competence</w:t>
      </w:r>
    </w:p>
    <w:p w14:paraId="18A06C83" w14:textId="77777777" w:rsidR="002E75B9" w:rsidRDefault="002E75B9" w:rsidP="00080A52">
      <w:pPr>
        <w:pStyle w:val="Bullet"/>
        <w:numPr>
          <w:ilvl w:val="0"/>
          <w:numId w:val="25"/>
        </w:numPr>
        <w:rPr>
          <w:rFonts w:eastAsiaTheme="minorHAnsi"/>
          <w:lang w:eastAsia="en-AU"/>
        </w:rPr>
        <w:sectPr w:rsidR="002E75B9" w:rsidSect="002E75B9">
          <w:type w:val="continuous"/>
          <w:pgSz w:w="11906" w:h="16838" w:code="9"/>
          <w:pgMar w:top="737" w:right="567" w:bottom="737" w:left="567" w:header="567" w:footer="567" w:gutter="0"/>
          <w:cols w:space="227"/>
          <w:titlePg/>
          <w:docGrid w:linePitch="360"/>
        </w:sectPr>
      </w:pPr>
    </w:p>
    <w:p w14:paraId="49DBB9EF" w14:textId="154B342E" w:rsidR="00271775" w:rsidRPr="00DA2C34"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 xml:space="preserve">otential outcome, </w:t>
      </w:r>
      <w:r w:rsidR="00D41FCC">
        <w:rPr>
          <w:rFonts w:eastAsiaTheme="minorHAnsi"/>
          <w:lang w:eastAsia="en-AU"/>
        </w:rPr>
        <w:t>specifically the</w:t>
      </w:r>
      <w:r w:rsidR="00271775" w:rsidRPr="00DA2C34">
        <w:rPr>
          <w:rFonts w:eastAsiaTheme="minorHAnsi"/>
          <w:lang w:eastAsia="en-AU"/>
        </w:rPr>
        <w:t xml:space="preserve"> contribution to development outcomes in </w:t>
      </w:r>
      <w:r w:rsidR="002D2343">
        <w:rPr>
          <w:rFonts w:eastAsiaTheme="minorHAnsi"/>
          <w:lang w:eastAsia="en-AU"/>
        </w:rPr>
        <w:t>[country name].</w:t>
      </w:r>
    </w:p>
    <w:p w14:paraId="0D78F1F3" w14:textId="77777777" w:rsidR="00EE3B50" w:rsidRPr="003F4B33"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3FDBF60B"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415D5F">
        <w:rPr>
          <w:rFonts w:eastAsiaTheme="minorHAnsi"/>
          <w:lang w:eastAsia="en-AU"/>
        </w:rPr>
        <w:t>4</w:t>
      </w:r>
      <w:r w:rsidR="0025381C">
        <w:rPr>
          <w:rFonts w:eastAsiaTheme="minorHAnsi"/>
          <w:lang w:eastAsia="en-AU"/>
        </w:rPr>
        <w:t>.</w:t>
      </w:r>
    </w:p>
    <w:p w14:paraId="12866355" w14:textId="0C2C92FA" w:rsidR="00333FE6" w:rsidRPr="003F4B33" w:rsidRDefault="00333FE6" w:rsidP="002E75B9">
      <w:pPr>
        <w:pStyle w:val="Bullet"/>
      </w:pPr>
      <w:r>
        <w:t xml:space="preserve">Awardee travel will be subject to meeting the requirements imposed by the Australian Government, as determined by the </w:t>
      </w:r>
      <w:r w:rsidR="00B66DB0">
        <w:t xml:space="preserve">federal </w:t>
      </w:r>
      <w:r>
        <w:t xml:space="preserve">Department of </w:t>
      </w:r>
      <w:r w:rsidR="00A2A858">
        <w:t xml:space="preserve">Home Affairs and Department of </w:t>
      </w:r>
      <w:r>
        <w:t>Educatio</w:t>
      </w:r>
      <w:r w:rsidR="00B66DB0">
        <w:t>n</w:t>
      </w:r>
      <w:r>
        <w:t xml:space="preserve"> and by</w:t>
      </w:r>
      <w:r w:rsidR="00381D5D">
        <w:t xml:space="preserve"> the relevant Australian</w:t>
      </w:r>
      <w:r>
        <w:t xml:space="preserve"> State </w:t>
      </w:r>
      <w:r w:rsidR="002936F0">
        <w:t>or</w:t>
      </w:r>
      <w:r>
        <w:t xml:space="preserve"> Territory governments.</w:t>
      </w:r>
    </w:p>
    <w:p w14:paraId="73CF98AB" w14:textId="77777777" w:rsidR="00C4402E" w:rsidRPr="00457822" w:rsidRDefault="0024777B" w:rsidP="00C02C5D">
      <w:pPr>
        <w:pStyle w:val="Heading3"/>
        <w:rPr>
          <w:color w:val="002060"/>
          <w:sz w:val="21"/>
          <w:szCs w:val="21"/>
        </w:rPr>
      </w:pPr>
      <w:r>
        <w:rPr>
          <w:color w:val="002060"/>
          <w:sz w:val="21"/>
          <w:szCs w:val="21"/>
        </w:rPr>
        <w:lastRenderedPageBreak/>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777777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 xml:space="preserve">oductory Academic Program </w:t>
      </w:r>
    </w:p>
    <w:p w14:paraId="139F4A53" w14:textId="117EF498" w:rsidR="00F2037E" w:rsidRDefault="006F7A86" w:rsidP="002936F0">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34E3A57B" w14:textId="1C503CD2" w:rsidR="00375B3D" w:rsidRPr="002E75B9" w:rsidRDefault="00375B3D" w:rsidP="00375B3D">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77777777" w:rsidR="002E75B9" w:rsidRPr="002E75B9" w:rsidRDefault="002E75B9" w:rsidP="002E75B9">
      <w:pPr>
        <w:pStyle w:val="BodyCopy"/>
        <w:rPr>
          <w:color w:val="auto"/>
        </w:rPr>
      </w:pPr>
      <w:r w:rsidRPr="002E75B9">
        <w:rPr>
          <w:color w:val="auto"/>
        </w:rPr>
        <w:t xml:space="preserve">More general information about the Australia Awards, Australia’s aid program, and studying in Australia can be found at the following links: </w:t>
      </w:r>
    </w:p>
    <w:p w14:paraId="74A93DF1" w14:textId="4E4695BD" w:rsidR="002E75B9" w:rsidRPr="002E75B9" w:rsidRDefault="006E0ABC" w:rsidP="002E75B9">
      <w:pPr>
        <w:pStyle w:val="Bullet"/>
        <w:rPr>
          <w:rStyle w:val="Hyperlink"/>
          <w:b w:val="0"/>
          <w:color w:val="00759A"/>
          <w:szCs w:val="20"/>
        </w:rPr>
      </w:pPr>
      <w:hyperlink r:id="rId17" w:history="1">
        <w:r w:rsidR="002E75B9" w:rsidRPr="002E75B9">
          <w:rPr>
            <w:rStyle w:val="Hyperlink"/>
            <w:b w:val="0"/>
            <w:color w:val="00759A"/>
            <w:szCs w:val="20"/>
          </w:rPr>
          <w:t>dfat.gov.au/people-to-people/australia-awards/pages/australia-awards-scholarships</w:t>
        </w:r>
      </w:hyperlink>
      <w:r w:rsidR="002E75B9" w:rsidRPr="002E75B9">
        <w:rPr>
          <w:szCs w:val="20"/>
        </w:rPr>
        <w:t xml:space="preserve"> </w:t>
      </w:r>
    </w:p>
    <w:p w14:paraId="1BBA4B40" w14:textId="582C3957" w:rsidR="002E75B9" w:rsidRPr="00FA0769" w:rsidRDefault="00C24F62" w:rsidP="002E75B9">
      <w:pPr>
        <w:pStyle w:val="Bullet"/>
        <w:rPr>
          <w:rStyle w:val="Hyperlink"/>
          <w:b w:val="0"/>
          <w:color w:val="00759A"/>
          <w:szCs w:val="20"/>
        </w:rPr>
      </w:pPr>
      <w:r w:rsidRPr="00FA0769">
        <w:rPr>
          <w:rStyle w:val="Hyperlink"/>
          <w:b w:val="0"/>
          <w:color w:val="00759A"/>
          <w:szCs w:val="20"/>
        </w:rPr>
        <w:t xml:space="preserve">https://www.studyaustralia.gov.au/ </w:t>
      </w:r>
      <w:r w:rsidR="002E75B9" w:rsidRPr="00FA0769">
        <w:rPr>
          <w:rStyle w:val="Hyperlink"/>
          <w:b w:val="0"/>
          <w:color w:val="00759A"/>
          <w:szCs w:val="20"/>
        </w:rPr>
        <w:t xml:space="preserve"> </w:t>
      </w:r>
    </w:p>
    <w:p w14:paraId="54E5A419" w14:textId="7FB83091" w:rsidR="002E75B9" w:rsidRPr="002E75B9" w:rsidRDefault="002E75B9" w:rsidP="002E75B9">
      <w:pPr>
        <w:pStyle w:val="Default"/>
        <w:rPr>
          <w:b/>
          <w:bCs/>
          <w:color w:val="00759A"/>
          <w:sz w:val="20"/>
          <w:szCs w:val="20"/>
          <w:lang w:eastAsia="en-AU"/>
        </w:rPr>
      </w:pPr>
      <w:r w:rsidRPr="002E75B9">
        <w:rPr>
          <w:color w:val="auto"/>
          <w:sz w:val="20"/>
          <w:szCs w:val="20"/>
        </w:rPr>
        <w:t xml:space="preserve">Information about visas and Australia Awards scholarship entitlements and conditions can be found in the Scholarships Policy Handbook: </w:t>
      </w:r>
      <w:hyperlink r:id="rId18" w:history="1">
        <w:r w:rsidRPr="002E75B9">
          <w:rPr>
            <w:rStyle w:val="Hyperlink"/>
            <w:b w:val="0"/>
            <w:bCs/>
            <w:color w:val="00759A"/>
            <w:sz w:val="20"/>
            <w:szCs w:val="20"/>
            <w:lang w:eastAsia="en-AU"/>
          </w:rPr>
          <w:t>dfat.gov.au/about-us/publications/Pages/australia-awards-scholarships-policy-handbook.aspx</w:t>
        </w:r>
      </w:hyperlink>
    </w:p>
    <w:p w14:paraId="08D548B9" w14:textId="77777777" w:rsidR="002E75B9" w:rsidRPr="002E75B9" w:rsidRDefault="002E75B9" w:rsidP="002E75B9">
      <w:pPr>
        <w:pStyle w:val="Default"/>
        <w:rPr>
          <w:b/>
          <w:color w:val="auto"/>
          <w:spacing w:val="-2"/>
          <w:sz w:val="20"/>
          <w:szCs w:val="20"/>
        </w:rPr>
      </w:pPr>
    </w:p>
    <w:p w14:paraId="79539B6C" w14:textId="48DF4B90" w:rsidR="002E75B9" w:rsidRPr="002E75B9" w:rsidRDefault="002E75B9" w:rsidP="002E75B9">
      <w:pPr>
        <w:pStyle w:val="Heading4"/>
        <w:spacing w:after="120"/>
      </w:pPr>
      <w:r w:rsidRPr="002E75B9">
        <w:t xml:space="preserve">Contact </w:t>
      </w:r>
      <w:proofErr w:type="gramStart"/>
      <w:r w:rsidR="001B31C2" w:rsidRPr="002E75B9">
        <w:t>details</w:t>
      </w:r>
      <w:proofErr w:type="gramEnd"/>
    </w:p>
    <w:p w14:paraId="0C94AFDF" w14:textId="77777777" w:rsidR="001B31C2" w:rsidRPr="00445ECA" w:rsidRDefault="001B31C2" w:rsidP="001B31C2">
      <w:pPr>
        <w:autoSpaceDE w:val="0"/>
        <w:autoSpaceDN w:val="0"/>
        <w:adjustRightInd w:val="0"/>
        <w:spacing w:line="240" w:lineRule="atLeast"/>
        <w:ind w:right="540"/>
        <w:jc w:val="both"/>
        <w:rPr>
          <w:rFonts w:cstheme="minorHAnsi"/>
          <w:lang w:eastAsia="en-AU"/>
        </w:rPr>
      </w:pPr>
      <w:r w:rsidRPr="00445ECA">
        <w:rPr>
          <w:rFonts w:cstheme="minorHAnsi"/>
          <w:bCs/>
          <w:lang w:eastAsia="en-AU"/>
        </w:rPr>
        <w:t>Australia Awards—RMI</w:t>
      </w:r>
    </w:p>
    <w:p w14:paraId="3F2BAB7E" w14:textId="77777777" w:rsidR="001B31C2" w:rsidRPr="00445ECA" w:rsidRDefault="001B31C2" w:rsidP="001B31C2">
      <w:pPr>
        <w:autoSpaceDE w:val="0"/>
        <w:autoSpaceDN w:val="0"/>
        <w:adjustRightInd w:val="0"/>
        <w:spacing w:line="240" w:lineRule="atLeast"/>
        <w:ind w:left="1440" w:right="540" w:hanging="1440"/>
        <w:jc w:val="both"/>
        <w:rPr>
          <w:rFonts w:cstheme="minorHAnsi"/>
          <w:lang w:eastAsia="en-AU"/>
        </w:rPr>
      </w:pPr>
      <w:r w:rsidRPr="00445ECA">
        <w:rPr>
          <w:rFonts w:cstheme="minorHAnsi"/>
          <w:lang w:eastAsia="en-AU"/>
        </w:rPr>
        <w:t xml:space="preserve">Address: Australian Embassy Majuro, </w:t>
      </w:r>
    </w:p>
    <w:p w14:paraId="095EE46F" w14:textId="77777777" w:rsidR="001B31C2" w:rsidRPr="00A91084" w:rsidRDefault="001B31C2" w:rsidP="001B31C2">
      <w:pPr>
        <w:autoSpaceDE w:val="0"/>
        <w:autoSpaceDN w:val="0"/>
        <w:adjustRightInd w:val="0"/>
        <w:spacing w:line="240" w:lineRule="atLeast"/>
        <w:ind w:left="1440" w:right="540" w:hanging="1440"/>
        <w:jc w:val="both"/>
        <w:rPr>
          <w:rFonts w:cstheme="minorHAnsi"/>
          <w:lang w:eastAsia="en-AU"/>
        </w:rPr>
      </w:pPr>
      <w:r w:rsidRPr="00445ECA">
        <w:rPr>
          <w:rFonts w:cstheme="minorHAnsi"/>
          <w:lang w:eastAsia="en-AU"/>
        </w:rPr>
        <w:t>4</w:t>
      </w:r>
      <w:r w:rsidRPr="00445ECA">
        <w:rPr>
          <w:rFonts w:cstheme="minorHAnsi"/>
          <w:vertAlign w:val="superscript"/>
          <w:lang w:eastAsia="en-AU"/>
        </w:rPr>
        <w:t>th</w:t>
      </w:r>
      <w:r w:rsidRPr="00445ECA">
        <w:rPr>
          <w:rFonts w:cstheme="minorHAnsi"/>
          <w:lang w:eastAsia="en-AU"/>
        </w:rPr>
        <w:t xml:space="preserve"> </w:t>
      </w:r>
      <w:r w:rsidRPr="00A91084">
        <w:rPr>
          <w:rFonts w:cstheme="minorHAnsi"/>
          <w:lang w:eastAsia="en-AU"/>
        </w:rPr>
        <w:t xml:space="preserve">floor, NAPA Building, </w:t>
      </w:r>
      <w:proofErr w:type="spellStart"/>
      <w:r w:rsidRPr="00A91084">
        <w:rPr>
          <w:rFonts w:cstheme="minorHAnsi"/>
          <w:lang w:eastAsia="en-AU"/>
        </w:rPr>
        <w:t>Uliga</w:t>
      </w:r>
      <w:proofErr w:type="spellEnd"/>
    </w:p>
    <w:p w14:paraId="186E19C5" w14:textId="77777777" w:rsidR="001B31C2" w:rsidRDefault="001B31C2" w:rsidP="001B31C2">
      <w:pPr>
        <w:autoSpaceDE w:val="0"/>
        <w:autoSpaceDN w:val="0"/>
        <w:adjustRightInd w:val="0"/>
        <w:spacing w:line="240" w:lineRule="atLeast"/>
        <w:ind w:right="540"/>
        <w:jc w:val="both"/>
        <w:rPr>
          <w:rFonts w:cstheme="minorHAnsi"/>
          <w:lang w:eastAsia="en-AU"/>
        </w:rPr>
      </w:pPr>
      <w:r w:rsidRPr="00A91084">
        <w:rPr>
          <w:rFonts w:cstheme="minorHAnsi"/>
          <w:lang w:eastAsia="en-AU"/>
        </w:rPr>
        <w:t>Telephone: 625-2285</w:t>
      </w:r>
    </w:p>
    <w:p w14:paraId="52DF4AD2" w14:textId="77777777" w:rsidR="001B31C2" w:rsidRPr="00140861" w:rsidRDefault="001B31C2" w:rsidP="001B31C2">
      <w:pPr>
        <w:autoSpaceDE w:val="0"/>
        <w:autoSpaceDN w:val="0"/>
        <w:adjustRightInd w:val="0"/>
        <w:spacing w:line="240" w:lineRule="atLeast"/>
        <w:ind w:right="540"/>
        <w:jc w:val="both"/>
        <w:rPr>
          <w:rFonts w:cstheme="minorHAnsi"/>
          <w:bCs/>
          <w:color w:val="00759A"/>
          <w:lang w:eastAsia="en-AU"/>
        </w:rPr>
      </w:pPr>
      <w:r w:rsidRPr="00A91084">
        <w:rPr>
          <w:rFonts w:cstheme="minorHAnsi"/>
          <w:lang w:eastAsia="en-AU"/>
        </w:rPr>
        <w:t xml:space="preserve">Email: </w:t>
      </w:r>
      <w:r w:rsidRPr="00140861">
        <w:rPr>
          <w:rFonts w:cstheme="minorHAnsi"/>
          <w:color w:val="00759A"/>
          <w:lang w:eastAsia="en-AU"/>
        </w:rPr>
        <w:t>majuro.embassy@dfat.gov.au</w:t>
      </w:r>
    </w:p>
    <w:p w14:paraId="2CC61023" w14:textId="77777777" w:rsidR="001D2399" w:rsidRPr="002E75B9" w:rsidRDefault="001D2399" w:rsidP="002E75B9">
      <w:pPr>
        <w:pStyle w:val="BodyCopy"/>
        <w:rPr>
          <w:rFonts w:asciiTheme="minorHAnsi" w:eastAsiaTheme="minorHAnsi" w:hAnsiTheme="minorHAnsi" w:cs="Times New Roman"/>
          <w:spacing w:val="0"/>
          <w:kern w:val="0"/>
          <w:szCs w:val="20"/>
          <w:lang w:eastAsia="en-AU"/>
        </w:rPr>
      </w:pPr>
    </w:p>
    <w:p w14:paraId="469DCC24" w14:textId="2EAD6D33" w:rsidR="00375B3D" w:rsidRPr="002E75B9" w:rsidRDefault="00375B3D" w:rsidP="004763F8">
      <w:pPr>
        <w:pStyle w:val="Bullet"/>
        <w:numPr>
          <w:ilvl w:val="0"/>
          <w:numId w:val="0"/>
        </w:numPr>
        <w:spacing w:before="60" w:after="0"/>
        <w:rPr>
          <w:rFonts w:asciiTheme="minorHAnsi" w:eastAsiaTheme="minorHAnsi" w:hAnsiTheme="minorHAnsi" w:cs="Times New Roman"/>
          <w:color w:val="auto"/>
          <w:spacing w:val="0"/>
          <w:kern w:val="0"/>
          <w:szCs w:val="20"/>
          <w:lang w:eastAsia="en-AU"/>
        </w:rPr>
      </w:pPr>
    </w:p>
    <w:p w14:paraId="4E431B7D" w14:textId="77777777" w:rsidR="00375B3D" w:rsidRDefault="00375B3D" w:rsidP="004763F8">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sectPr w:rsidR="00375B3D" w:rsidSect="002E75B9">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65C7" w14:textId="77777777" w:rsidR="006040C7" w:rsidRDefault="006040C7" w:rsidP="00070A89">
      <w:r>
        <w:separator/>
      </w:r>
    </w:p>
  </w:endnote>
  <w:endnote w:type="continuationSeparator" w:id="0">
    <w:p w14:paraId="028979E6" w14:textId="77777777" w:rsidR="006040C7" w:rsidRDefault="006040C7"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67C1B859"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9278A4">
      <w:t>5</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52BA6FB1"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FD01ED">
      <w:t>5</w:t>
    </w:r>
    <w:proofErr w:type="gramEnd"/>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4D" w14:textId="77777777" w:rsidR="006040C7" w:rsidRDefault="006040C7" w:rsidP="00070A89">
      <w:r>
        <w:separator/>
      </w:r>
    </w:p>
  </w:footnote>
  <w:footnote w:type="continuationSeparator" w:id="0">
    <w:p w14:paraId="5E264EAC" w14:textId="77777777" w:rsidR="006040C7" w:rsidRDefault="006040C7"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54D142F"/>
    <w:multiLevelType w:val="hybridMultilevel"/>
    <w:tmpl w:val="FAF08BE0"/>
    <w:lvl w:ilvl="0" w:tplc="860289DA">
      <w:numFmt w:val="bullet"/>
      <w:lvlText w:val="•"/>
      <w:lvlJc w:val="left"/>
      <w:pPr>
        <w:ind w:left="720" w:hanging="360"/>
      </w:pPr>
      <w:rPr>
        <w:rFonts w:ascii="Arial" w:eastAsiaTheme="majorEastAsia"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3734843"/>
    <w:multiLevelType w:val="hybridMultilevel"/>
    <w:tmpl w:val="DC927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1"/>
  </w:num>
  <w:num w:numId="2" w16cid:durableId="1741444980">
    <w:abstractNumId w:val="8"/>
  </w:num>
  <w:num w:numId="3" w16cid:durableId="2111049393">
    <w:abstractNumId w:val="17"/>
  </w:num>
  <w:num w:numId="4" w16cid:durableId="224688543">
    <w:abstractNumId w:val="9"/>
  </w:num>
  <w:num w:numId="5" w16cid:durableId="224729004">
    <w:abstractNumId w:val="13"/>
  </w:num>
  <w:num w:numId="6" w16cid:durableId="1561674040">
    <w:abstractNumId w:val="15"/>
  </w:num>
  <w:num w:numId="7" w16cid:durableId="887884288">
    <w:abstractNumId w:val="12"/>
  </w:num>
  <w:num w:numId="8" w16cid:durableId="1075708715">
    <w:abstractNumId w:val="20"/>
  </w:num>
  <w:num w:numId="9" w16cid:durableId="195049480">
    <w:abstractNumId w:val="17"/>
  </w:num>
  <w:num w:numId="10" w16cid:durableId="1215314669">
    <w:abstractNumId w:val="17"/>
  </w:num>
  <w:num w:numId="11" w16cid:durableId="935942059">
    <w:abstractNumId w:val="10"/>
  </w:num>
  <w:num w:numId="12" w16cid:durableId="127168581">
    <w:abstractNumId w:val="2"/>
  </w:num>
  <w:num w:numId="13" w16cid:durableId="1417049061">
    <w:abstractNumId w:val="18"/>
  </w:num>
  <w:num w:numId="14" w16cid:durableId="525484131">
    <w:abstractNumId w:val="22"/>
  </w:num>
  <w:num w:numId="15" w16cid:durableId="1448427088">
    <w:abstractNumId w:val="6"/>
  </w:num>
  <w:num w:numId="16" w16cid:durableId="523907550">
    <w:abstractNumId w:val="21"/>
  </w:num>
  <w:num w:numId="17" w16cid:durableId="586841471">
    <w:abstractNumId w:val="0"/>
  </w:num>
  <w:num w:numId="18" w16cid:durableId="958923966">
    <w:abstractNumId w:val="14"/>
  </w:num>
  <w:num w:numId="19" w16cid:durableId="37826548">
    <w:abstractNumId w:val="19"/>
  </w:num>
  <w:num w:numId="20" w16cid:durableId="657536486">
    <w:abstractNumId w:val="5"/>
  </w:num>
  <w:num w:numId="21" w16cid:durableId="1500073924">
    <w:abstractNumId w:val="23"/>
  </w:num>
  <w:num w:numId="22" w16cid:durableId="60175384">
    <w:abstractNumId w:val="7"/>
  </w:num>
  <w:num w:numId="23" w16cid:durableId="1698922250">
    <w:abstractNumId w:val="16"/>
  </w:num>
  <w:num w:numId="24" w16cid:durableId="1580558926">
    <w:abstractNumId w:val="17"/>
  </w:num>
  <w:num w:numId="25" w16cid:durableId="1417901601">
    <w:abstractNumId w:val="3"/>
  </w:num>
  <w:num w:numId="26" w16cid:durableId="1812863383">
    <w:abstractNumId w:val="4"/>
  </w:num>
  <w:num w:numId="27" w16cid:durableId="830145621">
    <w:abstractNumId w:val="1"/>
  </w:num>
  <w:num w:numId="28" w16cid:durableId="1906841459">
    <w:abstractNumId w:val="17"/>
  </w:num>
  <w:num w:numId="29" w16cid:durableId="17099130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326E"/>
    <w:rsid w:val="00054A53"/>
    <w:rsid w:val="00070A89"/>
    <w:rsid w:val="00070F49"/>
    <w:rsid w:val="00080A52"/>
    <w:rsid w:val="00081BAC"/>
    <w:rsid w:val="000A44ED"/>
    <w:rsid w:val="000A48E5"/>
    <w:rsid w:val="000B0902"/>
    <w:rsid w:val="000B14EE"/>
    <w:rsid w:val="000B628C"/>
    <w:rsid w:val="000B6C00"/>
    <w:rsid w:val="000C32C7"/>
    <w:rsid w:val="000C7552"/>
    <w:rsid w:val="000D7A16"/>
    <w:rsid w:val="000F28B8"/>
    <w:rsid w:val="000F3766"/>
    <w:rsid w:val="00102A04"/>
    <w:rsid w:val="0010550B"/>
    <w:rsid w:val="00105E45"/>
    <w:rsid w:val="00111F0C"/>
    <w:rsid w:val="00113ECC"/>
    <w:rsid w:val="001267C3"/>
    <w:rsid w:val="00132A4E"/>
    <w:rsid w:val="00133309"/>
    <w:rsid w:val="001378F9"/>
    <w:rsid w:val="00137C02"/>
    <w:rsid w:val="00145E2D"/>
    <w:rsid w:val="0015620C"/>
    <w:rsid w:val="00160514"/>
    <w:rsid w:val="00171C1E"/>
    <w:rsid w:val="00174CF2"/>
    <w:rsid w:val="00176352"/>
    <w:rsid w:val="001763D4"/>
    <w:rsid w:val="001771B9"/>
    <w:rsid w:val="00186C7A"/>
    <w:rsid w:val="001955C6"/>
    <w:rsid w:val="00196E67"/>
    <w:rsid w:val="001A715B"/>
    <w:rsid w:val="001B31C2"/>
    <w:rsid w:val="001C1E45"/>
    <w:rsid w:val="001C2659"/>
    <w:rsid w:val="001C3FB3"/>
    <w:rsid w:val="001C53CE"/>
    <w:rsid w:val="001D106E"/>
    <w:rsid w:val="001D2399"/>
    <w:rsid w:val="001E1CC7"/>
    <w:rsid w:val="001E2779"/>
    <w:rsid w:val="001E3F20"/>
    <w:rsid w:val="001E45A4"/>
    <w:rsid w:val="001E66CE"/>
    <w:rsid w:val="001F3515"/>
    <w:rsid w:val="002048DF"/>
    <w:rsid w:val="002078FC"/>
    <w:rsid w:val="00214270"/>
    <w:rsid w:val="00215F3D"/>
    <w:rsid w:val="00221DC2"/>
    <w:rsid w:val="0022225D"/>
    <w:rsid w:val="002303F3"/>
    <w:rsid w:val="002314B4"/>
    <w:rsid w:val="002321B5"/>
    <w:rsid w:val="0024777B"/>
    <w:rsid w:val="0025381C"/>
    <w:rsid w:val="00253C84"/>
    <w:rsid w:val="00254244"/>
    <w:rsid w:val="002573D5"/>
    <w:rsid w:val="00271775"/>
    <w:rsid w:val="002747FD"/>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BD7"/>
    <w:rsid w:val="003131AB"/>
    <w:rsid w:val="0031355C"/>
    <w:rsid w:val="003217BE"/>
    <w:rsid w:val="00325D43"/>
    <w:rsid w:val="00326D50"/>
    <w:rsid w:val="00333FE6"/>
    <w:rsid w:val="00334E0E"/>
    <w:rsid w:val="00345569"/>
    <w:rsid w:val="003456E1"/>
    <w:rsid w:val="0035031E"/>
    <w:rsid w:val="003538CF"/>
    <w:rsid w:val="00354599"/>
    <w:rsid w:val="00363864"/>
    <w:rsid w:val="00370554"/>
    <w:rsid w:val="00370C09"/>
    <w:rsid w:val="00375B3D"/>
    <w:rsid w:val="00381D5D"/>
    <w:rsid w:val="00391726"/>
    <w:rsid w:val="0039470D"/>
    <w:rsid w:val="00397A14"/>
    <w:rsid w:val="003A2C0A"/>
    <w:rsid w:val="003A3C40"/>
    <w:rsid w:val="003C15F0"/>
    <w:rsid w:val="003C3B5C"/>
    <w:rsid w:val="003D1CAB"/>
    <w:rsid w:val="003D3B1D"/>
    <w:rsid w:val="003D3CFE"/>
    <w:rsid w:val="003D5DBE"/>
    <w:rsid w:val="003E1D87"/>
    <w:rsid w:val="003F4B33"/>
    <w:rsid w:val="003F7448"/>
    <w:rsid w:val="004011A9"/>
    <w:rsid w:val="0040287E"/>
    <w:rsid w:val="00404841"/>
    <w:rsid w:val="00406203"/>
    <w:rsid w:val="004114A2"/>
    <w:rsid w:val="00412059"/>
    <w:rsid w:val="00415D5F"/>
    <w:rsid w:val="004354C4"/>
    <w:rsid w:val="00441E79"/>
    <w:rsid w:val="004442FC"/>
    <w:rsid w:val="00456EA2"/>
    <w:rsid w:val="00457822"/>
    <w:rsid w:val="00462A60"/>
    <w:rsid w:val="004763F8"/>
    <w:rsid w:val="00483A58"/>
    <w:rsid w:val="00483B9C"/>
    <w:rsid w:val="00494EF0"/>
    <w:rsid w:val="004A3DFD"/>
    <w:rsid w:val="004C1AFE"/>
    <w:rsid w:val="004D7F17"/>
    <w:rsid w:val="004E7F37"/>
    <w:rsid w:val="004F193D"/>
    <w:rsid w:val="004F7F50"/>
    <w:rsid w:val="005011BA"/>
    <w:rsid w:val="00502FC0"/>
    <w:rsid w:val="00511E43"/>
    <w:rsid w:val="00512726"/>
    <w:rsid w:val="00512B77"/>
    <w:rsid w:val="005217CF"/>
    <w:rsid w:val="0052476A"/>
    <w:rsid w:val="00533345"/>
    <w:rsid w:val="00533F2E"/>
    <w:rsid w:val="0053597E"/>
    <w:rsid w:val="005424DD"/>
    <w:rsid w:val="00546C9B"/>
    <w:rsid w:val="00555250"/>
    <w:rsid w:val="00560DE8"/>
    <w:rsid w:val="005647A0"/>
    <w:rsid w:val="0057078D"/>
    <w:rsid w:val="00573AFB"/>
    <w:rsid w:val="00580DEF"/>
    <w:rsid w:val="00586554"/>
    <w:rsid w:val="005924C5"/>
    <w:rsid w:val="005931B5"/>
    <w:rsid w:val="005932E2"/>
    <w:rsid w:val="00595C7E"/>
    <w:rsid w:val="005A03D9"/>
    <w:rsid w:val="005A3645"/>
    <w:rsid w:val="005A41B4"/>
    <w:rsid w:val="005A4D3A"/>
    <w:rsid w:val="005B3C50"/>
    <w:rsid w:val="005C2EB1"/>
    <w:rsid w:val="005C37DE"/>
    <w:rsid w:val="005D27B3"/>
    <w:rsid w:val="005E2D41"/>
    <w:rsid w:val="005F11B5"/>
    <w:rsid w:val="005F569F"/>
    <w:rsid w:val="00600A40"/>
    <w:rsid w:val="006013EB"/>
    <w:rsid w:val="006040C7"/>
    <w:rsid w:val="00604568"/>
    <w:rsid w:val="00604CC9"/>
    <w:rsid w:val="00605C6B"/>
    <w:rsid w:val="00607C5C"/>
    <w:rsid w:val="00613CA7"/>
    <w:rsid w:val="00615CE3"/>
    <w:rsid w:val="00616B65"/>
    <w:rsid w:val="00616EBA"/>
    <w:rsid w:val="0061702E"/>
    <w:rsid w:val="00617248"/>
    <w:rsid w:val="00617604"/>
    <w:rsid w:val="00622F33"/>
    <w:rsid w:val="006277F5"/>
    <w:rsid w:val="00630E03"/>
    <w:rsid w:val="00632C08"/>
    <w:rsid w:val="006339F5"/>
    <w:rsid w:val="00634441"/>
    <w:rsid w:val="006417CC"/>
    <w:rsid w:val="00641E96"/>
    <w:rsid w:val="00660B61"/>
    <w:rsid w:val="0067074A"/>
    <w:rsid w:val="006722AF"/>
    <w:rsid w:val="00672994"/>
    <w:rsid w:val="00682D8A"/>
    <w:rsid w:val="006A53BA"/>
    <w:rsid w:val="006B1D74"/>
    <w:rsid w:val="006B4332"/>
    <w:rsid w:val="006B7ABC"/>
    <w:rsid w:val="006C7412"/>
    <w:rsid w:val="006E0ABC"/>
    <w:rsid w:val="006E27CD"/>
    <w:rsid w:val="006F2427"/>
    <w:rsid w:val="006F3E50"/>
    <w:rsid w:val="006F42CE"/>
    <w:rsid w:val="006F63D4"/>
    <w:rsid w:val="006F7A86"/>
    <w:rsid w:val="00700C30"/>
    <w:rsid w:val="00701F7A"/>
    <w:rsid w:val="00704723"/>
    <w:rsid w:val="0072110F"/>
    <w:rsid w:val="007231BC"/>
    <w:rsid w:val="00726AB2"/>
    <w:rsid w:val="00727655"/>
    <w:rsid w:val="00727FC6"/>
    <w:rsid w:val="0073292C"/>
    <w:rsid w:val="00734F9A"/>
    <w:rsid w:val="007358E5"/>
    <w:rsid w:val="00746037"/>
    <w:rsid w:val="00752C6B"/>
    <w:rsid w:val="00753BED"/>
    <w:rsid w:val="00772424"/>
    <w:rsid w:val="007770B2"/>
    <w:rsid w:val="00780126"/>
    <w:rsid w:val="00781776"/>
    <w:rsid w:val="00781FD3"/>
    <w:rsid w:val="00796623"/>
    <w:rsid w:val="007A3935"/>
    <w:rsid w:val="007B5C8E"/>
    <w:rsid w:val="007C40EC"/>
    <w:rsid w:val="007C7995"/>
    <w:rsid w:val="007D024C"/>
    <w:rsid w:val="008168B3"/>
    <w:rsid w:val="00820321"/>
    <w:rsid w:val="00820F20"/>
    <w:rsid w:val="00821706"/>
    <w:rsid w:val="00825754"/>
    <w:rsid w:val="00826A28"/>
    <w:rsid w:val="008369E0"/>
    <w:rsid w:val="00842D76"/>
    <w:rsid w:val="00844C2D"/>
    <w:rsid w:val="00844CF4"/>
    <w:rsid w:val="00846686"/>
    <w:rsid w:val="008555A0"/>
    <w:rsid w:val="00864F2F"/>
    <w:rsid w:val="00865A33"/>
    <w:rsid w:val="00870EC9"/>
    <w:rsid w:val="008726A7"/>
    <w:rsid w:val="00877FCB"/>
    <w:rsid w:val="00882DE4"/>
    <w:rsid w:val="00896156"/>
    <w:rsid w:val="008B09AD"/>
    <w:rsid w:val="008B4EA0"/>
    <w:rsid w:val="008C39FD"/>
    <w:rsid w:val="008C5E56"/>
    <w:rsid w:val="008D54D6"/>
    <w:rsid w:val="008D7719"/>
    <w:rsid w:val="008E01EA"/>
    <w:rsid w:val="008E2FD2"/>
    <w:rsid w:val="008E3F2F"/>
    <w:rsid w:val="008E5FFF"/>
    <w:rsid w:val="008F1B87"/>
    <w:rsid w:val="008F29DA"/>
    <w:rsid w:val="0090746A"/>
    <w:rsid w:val="009259F8"/>
    <w:rsid w:val="009278A4"/>
    <w:rsid w:val="009345F1"/>
    <w:rsid w:val="009455DB"/>
    <w:rsid w:val="009546BB"/>
    <w:rsid w:val="00961072"/>
    <w:rsid w:val="0096452A"/>
    <w:rsid w:val="00966789"/>
    <w:rsid w:val="009746AE"/>
    <w:rsid w:val="00987B3E"/>
    <w:rsid w:val="00991B7C"/>
    <w:rsid w:val="009B0548"/>
    <w:rsid w:val="009B10CA"/>
    <w:rsid w:val="009B2C39"/>
    <w:rsid w:val="009B4B68"/>
    <w:rsid w:val="009B7A75"/>
    <w:rsid w:val="009C38C5"/>
    <w:rsid w:val="009C54C0"/>
    <w:rsid w:val="009E1749"/>
    <w:rsid w:val="009E5EA3"/>
    <w:rsid w:val="009E7080"/>
    <w:rsid w:val="009E750F"/>
    <w:rsid w:val="009F70CD"/>
    <w:rsid w:val="00A03CF9"/>
    <w:rsid w:val="00A04D96"/>
    <w:rsid w:val="00A04DEB"/>
    <w:rsid w:val="00A05B24"/>
    <w:rsid w:val="00A0629B"/>
    <w:rsid w:val="00A07122"/>
    <w:rsid w:val="00A10841"/>
    <w:rsid w:val="00A1653F"/>
    <w:rsid w:val="00A177A6"/>
    <w:rsid w:val="00A21CB2"/>
    <w:rsid w:val="00A22256"/>
    <w:rsid w:val="00A2A858"/>
    <w:rsid w:val="00A46033"/>
    <w:rsid w:val="00A60D2B"/>
    <w:rsid w:val="00A73993"/>
    <w:rsid w:val="00A74D4A"/>
    <w:rsid w:val="00A77896"/>
    <w:rsid w:val="00A8296A"/>
    <w:rsid w:val="00A83C09"/>
    <w:rsid w:val="00A90D1B"/>
    <w:rsid w:val="00A91ABC"/>
    <w:rsid w:val="00A9484A"/>
    <w:rsid w:val="00A9726A"/>
    <w:rsid w:val="00AA537C"/>
    <w:rsid w:val="00AB453E"/>
    <w:rsid w:val="00AD04BC"/>
    <w:rsid w:val="00AD37C5"/>
    <w:rsid w:val="00AD4A52"/>
    <w:rsid w:val="00AD5166"/>
    <w:rsid w:val="00AE379A"/>
    <w:rsid w:val="00AE3AD8"/>
    <w:rsid w:val="00AE5662"/>
    <w:rsid w:val="00AF1603"/>
    <w:rsid w:val="00B000E0"/>
    <w:rsid w:val="00B012A5"/>
    <w:rsid w:val="00B16C0C"/>
    <w:rsid w:val="00B26372"/>
    <w:rsid w:val="00B443A0"/>
    <w:rsid w:val="00B578FA"/>
    <w:rsid w:val="00B620EA"/>
    <w:rsid w:val="00B62600"/>
    <w:rsid w:val="00B66DB0"/>
    <w:rsid w:val="00B749FD"/>
    <w:rsid w:val="00B82E6B"/>
    <w:rsid w:val="00B835BD"/>
    <w:rsid w:val="00B9091B"/>
    <w:rsid w:val="00BA2444"/>
    <w:rsid w:val="00BA55B5"/>
    <w:rsid w:val="00BC093A"/>
    <w:rsid w:val="00BC168A"/>
    <w:rsid w:val="00BC282C"/>
    <w:rsid w:val="00BC4ACC"/>
    <w:rsid w:val="00BC7483"/>
    <w:rsid w:val="00BD1110"/>
    <w:rsid w:val="00BD2B7A"/>
    <w:rsid w:val="00BD670B"/>
    <w:rsid w:val="00BF0913"/>
    <w:rsid w:val="00BF4482"/>
    <w:rsid w:val="00C02C5D"/>
    <w:rsid w:val="00C0356A"/>
    <w:rsid w:val="00C035E3"/>
    <w:rsid w:val="00C04254"/>
    <w:rsid w:val="00C1436F"/>
    <w:rsid w:val="00C14F87"/>
    <w:rsid w:val="00C217A8"/>
    <w:rsid w:val="00C22AD7"/>
    <w:rsid w:val="00C247A2"/>
    <w:rsid w:val="00C24F62"/>
    <w:rsid w:val="00C25C1A"/>
    <w:rsid w:val="00C265C9"/>
    <w:rsid w:val="00C4357C"/>
    <w:rsid w:val="00C4402E"/>
    <w:rsid w:val="00C47400"/>
    <w:rsid w:val="00C501D0"/>
    <w:rsid w:val="00C508CF"/>
    <w:rsid w:val="00C553A7"/>
    <w:rsid w:val="00C6280E"/>
    <w:rsid w:val="00C667AE"/>
    <w:rsid w:val="00C67791"/>
    <w:rsid w:val="00C83D13"/>
    <w:rsid w:val="00C94E2A"/>
    <w:rsid w:val="00CA352A"/>
    <w:rsid w:val="00CB2CCC"/>
    <w:rsid w:val="00CB544C"/>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6331"/>
    <w:rsid w:val="00D416E0"/>
    <w:rsid w:val="00D41FCC"/>
    <w:rsid w:val="00D46E68"/>
    <w:rsid w:val="00D55FB9"/>
    <w:rsid w:val="00D57F79"/>
    <w:rsid w:val="00D616C6"/>
    <w:rsid w:val="00D66926"/>
    <w:rsid w:val="00D71AB9"/>
    <w:rsid w:val="00D77DD6"/>
    <w:rsid w:val="00D82C42"/>
    <w:rsid w:val="00D87545"/>
    <w:rsid w:val="00D904EE"/>
    <w:rsid w:val="00D904F0"/>
    <w:rsid w:val="00D91378"/>
    <w:rsid w:val="00D97D0D"/>
    <w:rsid w:val="00DA1B32"/>
    <w:rsid w:val="00DA2C34"/>
    <w:rsid w:val="00DA5ECB"/>
    <w:rsid w:val="00DD1408"/>
    <w:rsid w:val="00DD17A1"/>
    <w:rsid w:val="00DD356D"/>
    <w:rsid w:val="00DD7A27"/>
    <w:rsid w:val="00DD7E4E"/>
    <w:rsid w:val="00DE7B3E"/>
    <w:rsid w:val="00DF6B79"/>
    <w:rsid w:val="00DF6FD5"/>
    <w:rsid w:val="00DF7BB2"/>
    <w:rsid w:val="00E01B42"/>
    <w:rsid w:val="00E16D5A"/>
    <w:rsid w:val="00E23451"/>
    <w:rsid w:val="00E34198"/>
    <w:rsid w:val="00E37240"/>
    <w:rsid w:val="00E45250"/>
    <w:rsid w:val="00E471D1"/>
    <w:rsid w:val="00E515F9"/>
    <w:rsid w:val="00E579E3"/>
    <w:rsid w:val="00E7526D"/>
    <w:rsid w:val="00E808D2"/>
    <w:rsid w:val="00E836C1"/>
    <w:rsid w:val="00E84012"/>
    <w:rsid w:val="00E85A6B"/>
    <w:rsid w:val="00E91875"/>
    <w:rsid w:val="00E972E5"/>
    <w:rsid w:val="00EA0724"/>
    <w:rsid w:val="00EA52FF"/>
    <w:rsid w:val="00EB17F5"/>
    <w:rsid w:val="00EB6414"/>
    <w:rsid w:val="00EB7EF3"/>
    <w:rsid w:val="00EC05CF"/>
    <w:rsid w:val="00EC3E82"/>
    <w:rsid w:val="00EC526C"/>
    <w:rsid w:val="00ED1C30"/>
    <w:rsid w:val="00ED28EF"/>
    <w:rsid w:val="00ED2D66"/>
    <w:rsid w:val="00ED3544"/>
    <w:rsid w:val="00EE1E78"/>
    <w:rsid w:val="00EE3B50"/>
    <w:rsid w:val="00EF1807"/>
    <w:rsid w:val="00F2037E"/>
    <w:rsid w:val="00F24444"/>
    <w:rsid w:val="00F30C6F"/>
    <w:rsid w:val="00F3100F"/>
    <w:rsid w:val="00F3237E"/>
    <w:rsid w:val="00F362B6"/>
    <w:rsid w:val="00F37CA3"/>
    <w:rsid w:val="00F5341C"/>
    <w:rsid w:val="00F65139"/>
    <w:rsid w:val="00F809EA"/>
    <w:rsid w:val="00F827A6"/>
    <w:rsid w:val="00F865E6"/>
    <w:rsid w:val="00F8723D"/>
    <w:rsid w:val="00FA0769"/>
    <w:rsid w:val="00FA5A7B"/>
    <w:rsid w:val="00FB1747"/>
    <w:rsid w:val="00FB1BC9"/>
    <w:rsid w:val="00FD01ED"/>
    <w:rsid w:val="00FD57E2"/>
    <w:rsid w:val="00FD627D"/>
    <w:rsid w:val="00FF3596"/>
    <w:rsid w:val="1540998C"/>
    <w:rsid w:val="5F580FE0"/>
    <w:rsid w:val="60F3E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105E4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dfat.gov.au/about-us/publications/Pages/australia-awards-scholarships-policy-handbook.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dfat.gov.au/people-to-people/australia-awards/pages/australia-awards-scholarships" TargetMode="External"/><Relationship Id="rId2" Type="http://schemas.openxmlformats.org/officeDocument/2006/relationships/customXml" Target="../customXml/item2.xml"/><Relationship Id="rId16" Type="http://schemas.openxmlformats.org/officeDocument/2006/relationships/hyperlink" Target="https://oasis.dfat.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fat.gov.au/about-us/publications/Pages/australia-awards-scholarships-policy-handbook.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C65AD-CEC1-4F96-AB3D-FD3A9597D41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15888672-72d3-4d16-ae61-2ccbf9dc8972"/>
    <ds:schemaRef ds:uri="89281de0-5868-40a4-aaa5-64ccdd5ef88b"/>
    <ds:schemaRef ds:uri="http://www.w3.org/XML/1998/namespace"/>
    <ds:schemaRef ds:uri="http://purl.org/dc/dcmitype/"/>
  </ds:schemaRefs>
</ds:datastoreItem>
</file>

<file path=customXml/itemProps3.xml><?xml version="1.0" encoding="utf-8"?>
<ds:datastoreItem xmlns:ds="http://schemas.openxmlformats.org/officeDocument/2006/customXml" ds:itemID="{C6C31060-A5EF-4275-8DD1-1A602FBFAA5F}">
  <ds:schemaRefs>
    <ds:schemaRef ds:uri="http://schemas.microsoft.com/sharepoint/v3/contenttype/forms"/>
  </ds:schemaRefs>
</ds:datastoreItem>
</file>

<file path=customXml/itemProps4.xml><?xml version="1.0" encoding="utf-8"?>
<ds:datastoreItem xmlns:ds="http://schemas.openxmlformats.org/officeDocument/2006/customXml" ds:itemID="{CF64E847-B7AD-4DFF-9D29-43C6E952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7048</Characters>
  <Application>Microsoft Office Word</Application>
  <DocSecurity>0</DocSecurity>
  <Lines>163</Lines>
  <Paragraphs>121</Paragraphs>
  <ScaleCrop>false</ScaleCrop>
  <HeadingPairs>
    <vt:vector size="2" baseType="variant">
      <vt:variant>
        <vt:lpstr>Title</vt:lpstr>
      </vt:variant>
      <vt:variant>
        <vt:i4>1</vt:i4>
      </vt:variant>
    </vt:vector>
  </HeadingPairs>
  <TitlesOfParts>
    <vt:vector size="1" baseType="lpstr">
      <vt:lpstr>Australia Awards scholarships in Africa</vt:lpstr>
    </vt:vector>
  </TitlesOfParts>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Republic of the Marshall Islands</dc:title>
  <dc:creator/>
  <cp:keywords>[SEC=OFFICIAL]</cp:keywords>
  <cp:lastModifiedBy/>
  <cp:revision>2</cp:revision>
  <dcterms:created xsi:type="dcterms:W3CDTF">2024-01-11T06:08:00Z</dcterms:created>
  <dcterms:modified xsi:type="dcterms:W3CDTF">2024-01-29T06:39:00Z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2349CA942D339D00AEB5348204558C04</vt:lpwstr>
  </property>
  <property fmtid="{D5CDD505-2E9C-101B-9397-08002B2CF9AE}" pid="20" name="PM_Hash_Salt">
    <vt:lpwstr>96D1938478A8787F67565C9D33107C31</vt:lpwstr>
  </property>
  <property fmtid="{D5CDD505-2E9C-101B-9397-08002B2CF9AE}" pid="21" name="PM_Hash_SHA1">
    <vt:lpwstr>972867B85766A82EBCDFACBC71CEA8A9199A2D24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v=2022.1;a=SHA256;h=4170DB5CC634DD97974C6432851E2ED93324D87DBA0D5730054C0883CD70179E</vt:lpwstr>
  </property>
  <property fmtid="{D5CDD505-2E9C-101B-9397-08002B2CF9AE}" pid="29" name="ContentTypeId">
    <vt:lpwstr>0x010100847FC44D1A0AD44CA301B778D02EA564</vt:lpwstr>
  </property>
  <property fmtid="{D5CDD505-2E9C-101B-9397-08002B2CF9AE}" pid="30" name="MediaServiceImageTags">
    <vt:lpwstr/>
  </property>
</Properties>
</file>