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6E" w:rsidRDefault="00461099">
      <w:pPr>
        <w:rPr>
          <w:sz w:val="16"/>
        </w:rPr>
      </w:pPr>
      <w:r w:rsidRPr="00461099">
        <w:rPr>
          <w:noProof/>
          <w:sz w:val="16"/>
          <w:lang w:eastAsia="en-AU"/>
        </w:rPr>
        <w:drawing>
          <wp:inline distT="0" distB="0" distL="0" distR="0">
            <wp:extent cx="5732890" cy="1900361"/>
            <wp:effectExtent l="0" t="0" r="0" b="0"/>
            <wp:docPr id="1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9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B7826" w:rsidRPr="0081144A" w:rsidRDefault="00FB7826" w:rsidP="004B4DE5">
      <w:pPr>
        <w:pStyle w:val="BodyText"/>
        <w:jc w:val="left"/>
        <w:rPr>
          <w:rFonts w:ascii="Calibri" w:hAnsi="Calibri"/>
          <w:szCs w:val="24"/>
        </w:rPr>
      </w:pPr>
      <w:r w:rsidRPr="0081144A">
        <w:rPr>
          <w:rFonts w:ascii="Calibri" w:hAnsi="Calibri"/>
          <w:szCs w:val="24"/>
        </w:rPr>
        <w:t>The Coordinator</w:t>
      </w:r>
      <w:r w:rsidRPr="0081144A">
        <w:rPr>
          <w:rFonts w:ascii="Calibri" w:hAnsi="Calibri"/>
          <w:szCs w:val="24"/>
        </w:rPr>
        <w:br/>
        <w:t>Australia-India Comprehensive Economic Cooperation Agreement</w:t>
      </w:r>
      <w:r w:rsidRPr="0081144A">
        <w:rPr>
          <w:rFonts w:ascii="Calibri" w:hAnsi="Calibri"/>
          <w:szCs w:val="24"/>
        </w:rPr>
        <w:br/>
        <w:t>Free Trade Agreements Division</w:t>
      </w:r>
      <w:r w:rsidRPr="0081144A">
        <w:rPr>
          <w:rFonts w:ascii="Calibri" w:hAnsi="Calibri"/>
          <w:szCs w:val="24"/>
        </w:rPr>
        <w:br/>
        <w:t>Department of Foreign Affairs and Trade</w:t>
      </w:r>
      <w:r w:rsidRPr="0081144A">
        <w:rPr>
          <w:rFonts w:ascii="Calibri" w:hAnsi="Calibri"/>
          <w:szCs w:val="24"/>
        </w:rPr>
        <w:br/>
        <w:t>RG Casey Building</w:t>
      </w:r>
      <w:r w:rsidRPr="0081144A">
        <w:rPr>
          <w:rFonts w:ascii="Calibri" w:hAnsi="Calibri"/>
          <w:szCs w:val="24"/>
        </w:rPr>
        <w:br/>
        <w:t>John McEwen Crescent</w:t>
      </w:r>
      <w:r w:rsidRPr="0081144A">
        <w:rPr>
          <w:rFonts w:ascii="Calibri" w:hAnsi="Calibri"/>
          <w:szCs w:val="24"/>
        </w:rPr>
        <w:br/>
        <w:t>Barton ACT 0221</w:t>
      </w:r>
    </w:p>
    <w:p w:rsidR="00FB7826" w:rsidRPr="0081144A" w:rsidRDefault="00FB7826" w:rsidP="004B4DE5">
      <w:pPr>
        <w:pStyle w:val="BodyText"/>
        <w:jc w:val="left"/>
        <w:rPr>
          <w:rFonts w:ascii="Calibri" w:hAnsi="Calibri"/>
          <w:szCs w:val="24"/>
        </w:rPr>
      </w:pPr>
      <w:proofErr w:type="gramStart"/>
      <w:r w:rsidRPr="0081144A">
        <w:rPr>
          <w:rFonts w:ascii="Calibri" w:hAnsi="Calibri"/>
          <w:szCs w:val="24"/>
        </w:rPr>
        <w:t>e</w:t>
      </w:r>
      <w:proofErr w:type="gramEnd"/>
      <w:r w:rsidRPr="0081144A">
        <w:rPr>
          <w:rFonts w:ascii="Calibri" w:hAnsi="Calibri"/>
          <w:szCs w:val="24"/>
        </w:rPr>
        <w:t xml:space="preserve">:  </w:t>
      </w:r>
      <w:hyperlink r:id="rId9" w:history="1">
        <w:r w:rsidRPr="0081144A">
          <w:rPr>
            <w:rStyle w:val="Hyperlink"/>
            <w:rFonts w:ascii="Calibri" w:hAnsi="Calibri"/>
            <w:szCs w:val="24"/>
          </w:rPr>
          <w:t>indiafta@dfat.gov.au</w:t>
        </w:r>
      </w:hyperlink>
    </w:p>
    <w:p w:rsidR="00FB7826" w:rsidRPr="0081144A" w:rsidRDefault="00FB7826" w:rsidP="004B4DE5">
      <w:pPr>
        <w:pStyle w:val="BodyText"/>
        <w:jc w:val="left"/>
        <w:rPr>
          <w:rFonts w:ascii="Calibri" w:hAnsi="Calibri"/>
          <w:szCs w:val="24"/>
        </w:rPr>
      </w:pPr>
    </w:p>
    <w:p w:rsidR="00992D6D" w:rsidRPr="0081144A" w:rsidRDefault="00992D6D" w:rsidP="004B4DE5">
      <w:pPr>
        <w:pStyle w:val="BodyText"/>
        <w:jc w:val="left"/>
        <w:rPr>
          <w:rFonts w:ascii="Calibri" w:hAnsi="Calibri"/>
          <w:szCs w:val="24"/>
        </w:rPr>
      </w:pPr>
    </w:p>
    <w:p w:rsidR="00FB7826" w:rsidRPr="0081144A" w:rsidRDefault="00FB7826" w:rsidP="004B4DE5">
      <w:pPr>
        <w:pStyle w:val="BodyText"/>
        <w:jc w:val="left"/>
        <w:rPr>
          <w:rFonts w:ascii="Calibri" w:hAnsi="Calibri"/>
          <w:szCs w:val="24"/>
        </w:rPr>
      </w:pPr>
      <w:r w:rsidRPr="0081144A">
        <w:rPr>
          <w:rFonts w:ascii="Calibri" w:hAnsi="Calibri"/>
          <w:szCs w:val="24"/>
        </w:rPr>
        <w:t>Dear Sir/Madam,</w:t>
      </w:r>
    </w:p>
    <w:p w:rsidR="00FB7826" w:rsidRPr="0081144A" w:rsidRDefault="00FB7826" w:rsidP="004B4DE5">
      <w:pPr>
        <w:pStyle w:val="BodyText"/>
        <w:jc w:val="left"/>
        <w:rPr>
          <w:rFonts w:ascii="Calibri" w:hAnsi="Calibri"/>
          <w:szCs w:val="24"/>
        </w:rPr>
      </w:pPr>
    </w:p>
    <w:p w:rsidR="00671138" w:rsidRPr="0081144A" w:rsidRDefault="001B2E87" w:rsidP="004B4DE5">
      <w:pPr>
        <w:pStyle w:val="BodyText"/>
        <w:jc w:val="left"/>
        <w:rPr>
          <w:rFonts w:ascii="Calibri" w:hAnsi="Calibri"/>
          <w:b/>
          <w:bCs/>
          <w:szCs w:val="24"/>
        </w:rPr>
      </w:pPr>
      <w:r w:rsidRPr="0081144A">
        <w:rPr>
          <w:rFonts w:ascii="Calibri" w:hAnsi="Calibri"/>
          <w:szCs w:val="24"/>
        </w:rPr>
        <w:t xml:space="preserve">The Pastoralists’ Association of West Darling (PAWD) </w:t>
      </w:r>
      <w:r w:rsidR="00671138" w:rsidRPr="0081144A">
        <w:rPr>
          <w:rFonts w:ascii="Calibri" w:hAnsi="Calibri"/>
          <w:szCs w:val="24"/>
        </w:rPr>
        <w:t xml:space="preserve">represents the interests of </w:t>
      </w:r>
      <w:r w:rsidR="008903A1" w:rsidRPr="0081144A">
        <w:rPr>
          <w:rFonts w:ascii="Calibri" w:hAnsi="Calibri"/>
          <w:szCs w:val="24"/>
        </w:rPr>
        <w:t>pastoralists</w:t>
      </w:r>
      <w:r w:rsidR="00671138" w:rsidRPr="0081144A">
        <w:rPr>
          <w:rFonts w:ascii="Calibri" w:hAnsi="Calibri"/>
          <w:szCs w:val="24"/>
        </w:rPr>
        <w:t xml:space="preserve"> in far west NSW</w:t>
      </w:r>
      <w:r w:rsidRPr="0081144A">
        <w:rPr>
          <w:rFonts w:ascii="Calibri" w:hAnsi="Calibri"/>
          <w:szCs w:val="24"/>
        </w:rPr>
        <w:t>.</w:t>
      </w:r>
      <w:r w:rsidR="00671138" w:rsidRPr="0081144A">
        <w:rPr>
          <w:rFonts w:ascii="Calibri" w:hAnsi="Calibri"/>
          <w:szCs w:val="24"/>
        </w:rPr>
        <w:t xml:space="preserve">  </w:t>
      </w:r>
      <w:r w:rsidR="008903A1" w:rsidRPr="0081144A">
        <w:rPr>
          <w:rFonts w:ascii="Calibri" w:hAnsi="Calibri"/>
          <w:bCs/>
          <w:szCs w:val="24"/>
        </w:rPr>
        <w:t xml:space="preserve">Our </w:t>
      </w:r>
      <w:r w:rsidR="002A1DCA" w:rsidRPr="0081144A">
        <w:rPr>
          <w:rFonts w:ascii="Calibri" w:hAnsi="Calibri"/>
          <w:bCs/>
          <w:szCs w:val="24"/>
        </w:rPr>
        <w:t xml:space="preserve">members are cattle, sheep, </w:t>
      </w:r>
      <w:proofErr w:type="gramStart"/>
      <w:r w:rsidR="002A1DCA" w:rsidRPr="0081144A">
        <w:rPr>
          <w:rFonts w:ascii="Calibri" w:hAnsi="Calibri"/>
          <w:bCs/>
          <w:szCs w:val="24"/>
        </w:rPr>
        <w:t>wool</w:t>
      </w:r>
      <w:proofErr w:type="gramEnd"/>
      <w:r w:rsidR="002A1DCA" w:rsidRPr="0081144A">
        <w:rPr>
          <w:rFonts w:ascii="Calibri" w:hAnsi="Calibri"/>
          <w:bCs/>
          <w:szCs w:val="24"/>
        </w:rPr>
        <w:t xml:space="preserve"> and rangeland goat producers.</w:t>
      </w:r>
      <w:r w:rsidR="008903A1" w:rsidRPr="0081144A">
        <w:rPr>
          <w:rFonts w:ascii="Calibri" w:hAnsi="Calibri"/>
          <w:bCs/>
          <w:szCs w:val="24"/>
        </w:rPr>
        <w:t xml:space="preserve"> </w:t>
      </w:r>
      <w:r w:rsidR="00AB4FC7" w:rsidRPr="0081144A">
        <w:rPr>
          <w:rFonts w:ascii="Calibri" w:hAnsi="Calibri"/>
          <w:bCs/>
          <w:szCs w:val="24"/>
        </w:rPr>
        <w:t xml:space="preserve">  </w:t>
      </w:r>
    </w:p>
    <w:p w:rsidR="001B2E87" w:rsidRPr="0081144A" w:rsidRDefault="001B2E87" w:rsidP="004B4DE5">
      <w:pPr>
        <w:pStyle w:val="BodyText"/>
        <w:jc w:val="left"/>
        <w:rPr>
          <w:rFonts w:ascii="Calibri" w:hAnsi="Calibri" w:cstheme="minorHAnsi"/>
          <w:szCs w:val="24"/>
        </w:rPr>
      </w:pPr>
    </w:p>
    <w:p w:rsidR="007B05E0" w:rsidRPr="0081144A" w:rsidRDefault="006A219A" w:rsidP="004B4DE5">
      <w:pPr>
        <w:pStyle w:val="BodyText"/>
        <w:jc w:val="left"/>
        <w:rPr>
          <w:rFonts w:ascii="Calibri" w:hAnsi="Calibri" w:cstheme="minorHAnsi"/>
          <w:szCs w:val="24"/>
        </w:rPr>
      </w:pPr>
      <w:r w:rsidRPr="0081144A">
        <w:rPr>
          <w:rFonts w:ascii="Calibri" w:hAnsi="Calibri" w:cstheme="minorHAnsi"/>
          <w:szCs w:val="24"/>
        </w:rPr>
        <w:t xml:space="preserve">Australia is the </w:t>
      </w:r>
      <w:r w:rsidR="002A1DCA" w:rsidRPr="0081144A">
        <w:rPr>
          <w:rFonts w:ascii="Calibri" w:hAnsi="Calibri" w:cstheme="minorHAnsi"/>
          <w:szCs w:val="24"/>
        </w:rPr>
        <w:t>largest</w:t>
      </w:r>
      <w:r w:rsidRPr="0081144A">
        <w:rPr>
          <w:rFonts w:ascii="Calibri" w:hAnsi="Calibri" w:cstheme="minorHAnsi"/>
          <w:szCs w:val="24"/>
        </w:rPr>
        <w:t xml:space="preserve"> </w:t>
      </w:r>
      <w:r w:rsidR="00A51997" w:rsidRPr="0081144A">
        <w:rPr>
          <w:rFonts w:ascii="Calibri" w:hAnsi="Calibri" w:cstheme="minorHAnsi"/>
          <w:szCs w:val="24"/>
        </w:rPr>
        <w:t>goat</w:t>
      </w:r>
      <w:r w:rsidR="00FC780E" w:rsidRPr="0081144A">
        <w:rPr>
          <w:rFonts w:ascii="Calibri" w:hAnsi="Calibri" w:cstheme="minorHAnsi"/>
          <w:szCs w:val="24"/>
        </w:rPr>
        <w:t xml:space="preserve"> </w:t>
      </w:r>
      <w:r w:rsidRPr="0081144A">
        <w:rPr>
          <w:rFonts w:ascii="Calibri" w:hAnsi="Calibri" w:cstheme="minorHAnsi"/>
          <w:szCs w:val="24"/>
        </w:rPr>
        <w:t>meat exporter in the world</w:t>
      </w:r>
      <w:r w:rsidR="007D471D" w:rsidRPr="0081144A">
        <w:rPr>
          <w:rFonts w:ascii="Calibri" w:hAnsi="Calibri" w:cstheme="minorHAnsi"/>
          <w:szCs w:val="24"/>
        </w:rPr>
        <w:t>.  The</w:t>
      </w:r>
      <w:r w:rsidRPr="0081144A">
        <w:rPr>
          <w:rFonts w:ascii="Calibri" w:hAnsi="Calibri" w:cstheme="minorHAnsi"/>
          <w:szCs w:val="24"/>
        </w:rPr>
        <w:t xml:space="preserve"> United States </w:t>
      </w:r>
      <w:r w:rsidR="007D471D" w:rsidRPr="0081144A">
        <w:rPr>
          <w:rFonts w:ascii="Calibri" w:hAnsi="Calibri" w:cstheme="minorHAnsi"/>
          <w:szCs w:val="24"/>
        </w:rPr>
        <w:t>is</w:t>
      </w:r>
      <w:r w:rsidRPr="0081144A">
        <w:rPr>
          <w:rFonts w:ascii="Calibri" w:hAnsi="Calibri" w:cstheme="minorHAnsi"/>
          <w:szCs w:val="24"/>
        </w:rPr>
        <w:t xml:space="preserve"> </w:t>
      </w:r>
      <w:r w:rsidR="00BC1548" w:rsidRPr="0081144A">
        <w:rPr>
          <w:rFonts w:ascii="Calibri" w:hAnsi="Calibri" w:cstheme="minorHAnsi"/>
          <w:szCs w:val="24"/>
        </w:rPr>
        <w:t>our</w:t>
      </w:r>
      <w:r w:rsidR="007D471D" w:rsidRPr="0081144A">
        <w:rPr>
          <w:rFonts w:ascii="Calibri" w:hAnsi="Calibri" w:cstheme="minorHAnsi"/>
          <w:szCs w:val="24"/>
        </w:rPr>
        <w:t xml:space="preserve"> </w:t>
      </w:r>
      <w:r w:rsidR="00E044E1" w:rsidRPr="0081144A">
        <w:rPr>
          <w:rFonts w:ascii="Calibri" w:hAnsi="Calibri" w:cstheme="minorHAnsi"/>
          <w:szCs w:val="24"/>
        </w:rPr>
        <w:t>largest</w:t>
      </w:r>
      <w:r w:rsidR="007D471D" w:rsidRPr="0081144A">
        <w:rPr>
          <w:rFonts w:ascii="Calibri" w:hAnsi="Calibri" w:cstheme="minorHAnsi"/>
          <w:szCs w:val="24"/>
        </w:rPr>
        <w:t xml:space="preserve"> </w:t>
      </w:r>
      <w:r w:rsidR="004B4DE5" w:rsidRPr="0081144A">
        <w:rPr>
          <w:rFonts w:ascii="Calibri" w:hAnsi="Calibri" w:cstheme="minorHAnsi"/>
          <w:szCs w:val="24"/>
        </w:rPr>
        <w:t>market;</w:t>
      </w:r>
      <w:r w:rsidR="007D471D" w:rsidRPr="0081144A">
        <w:rPr>
          <w:rFonts w:ascii="Calibri" w:hAnsi="Calibri" w:cstheme="minorHAnsi"/>
          <w:szCs w:val="24"/>
        </w:rPr>
        <w:t xml:space="preserve"> however China and South Korea have emerged as significant buyers of Australian goat meat </w:t>
      </w:r>
      <w:r w:rsidR="00E044E1" w:rsidRPr="0081144A">
        <w:rPr>
          <w:rFonts w:ascii="Calibri" w:hAnsi="Calibri" w:cstheme="minorHAnsi"/>
          <w:szCs w:val="24"/>
        </w:rPr>
        <w:t xml:space="preserve">in response to </w:t>
      </w:r>
      <w:hyperlink r:id="rId10" w:history="1">
        <w:r w:rsidR="007D471D" w:rsidRPr="0081144A">
          <w:rPr>
            <w:rStyle w:val="Hyperlink"/>
            <w:rFonts w:ascii="Calibri" w:hAnsi="Calibri" w:cstheme="minorHAnsi"/>
            <w:szCs w:val="24"/>
          </w:rPr>
          <w:t>carcase value</w:t>
        </w:r>
        <w:r w:rsidR="00E044E1" w:rsidRPr="0081144A">
          <w:rPr>
            <w:rStyle w:val="Hyperlink"/>
            <w:rFonts w:ascii="Calibri" w:hAnsi="Calibri" w:cstheme="minorHAnsi"/>
            <w:szCs w:val="24"/>
          </w:rPr>
          <w:t>s</w:t>
        </w:r>
      </w:hyperlink>
      <w:r w:rsidR="00E044E1" w:rsidRPr="0081144A">
        <w:rPr>
          <w:rFonts w:ascii="Calibri" w:hAnsi="Calibri" w:cstheme="minorHAnsi"/>
          <w:szCs w:val="24"/>
        </w:rPr>
        <w:t xml:space="preserve"> falling by 80%</w:t>
      </w:r>
      <w:r w:rsidR="007D471D" w:rsidRPr="0081144A">
        <w:rPr>
          <w:rFonts w:ascii="Calibri" w:hAnsi="Calibri" w:cstheme="minorHAnsi"/>
          <w:szCs w:val="24"/>
        </w:rPr>
        <w:t xml:space="preserve"> since June 2022</w:t>
      </w:r>
      <w:r w:rsidR="00E044E1" w:rsidRPr="0081144A">
        <w:rPr>
          <w:rFonts w:ascii="Calibri" w:hAnsi="Calibri" w:cstheme="minorHAnsi"/>
          <w:szCs w:val="24"/>
        </w:rPr>
        <w:t>, driven by increased production</w:t>
      </w:r>
      <w:r w:rsidR="007D471D" w:rsidRPr="0081144A">
        <w:rPr>
          <w:rFonts w:ascii="Calibri" w:hAnsi="Calibri" w:cstheme="minorHAnsi"/>
          <w:szCs w:val="24"/>
        </w:rPr>
        <w:t xml:space="preserve">. </w:t>
      </w:r>
      <w:r w:rsidRPr="0081144A">
        <w:rPr>
          <w:rFonts w:ascii="Calibri" w:hAnsi="Calibri" w:cstheme="minorHAnsi"/>
          <w:szCs w:val="24"/>
        </w:rPr>
        <w:t xml:space="preserve"> </w:t>
      </w:r>
      <w:r w:rsidR="00BC1548" w:rsidRPr="0081144A">
        <w:rPr>
          <w:rFonts w:ascii="Calibri" w:hAnsi="Calibri" w:cstheme="minorHAnsi"/>
          <w:szCs w:val="24"/>
        </w:rPr>
        <w:t xml:space="preserve"> </w:t>
      </w:r>
    </w:p>
    <w:p w:rsidR="005F7254" w:rsidRPr="0081144A" w:rsidRDefault="005F7254" w:rsidP="004B4DE5">
      <w:pPr>
        <w:pStyle w:val="BodyText"/>
        <w:jc w:val="left"/>
        <w:rPr>
          <w:rFonts w:ascii="Calibri" w:hAnsi="Calibri" w:cstheme="minorHAnsi"/>
          <w:bCs/>
          <w:szCs w:val="24"/>
        </w:rPr>
      </w:pPr>
    </w:p>
    <w:p w:rsidR="004B4DE5" w:rsidRPr="0081144A" w:rsidRDefault="00E044E1" w:rsidP="004B4DE5">
      <w:pPr>
        <w:pStyle w:val="BodyText"/>
        <w:jc w:val="left"/>
        <w:rPr>
          <w:rFonts w:ascii="Calibri" w:hAnsi="Calibri" w:cstheme="minorHAnsi"/>
          <w:bCs/>
        </w:rPr>
      </w:pPr>
      <w:r w:rsidRPr="0081144A">
        <w:rPr>
          <w:rFonts w:ascii="Calibri" w:hAnsi="Calibri" w:cstheme="minorHAnsi"/>
          <w:bCs/>
          <w:szCs w:val="24"/>
        </w:rPr>
        <w:t>PAWD is</w:t>
      </w:r>
      <w:r w:rsidR="009E7132" w:rsidRPr="0081144A">
        <w:rPr>
          <w:rFonts w:ascii="Calibri" w:hAnsi="Calibri" w:cstheme="minorHAnsi"/>
          <w:bCs/>
          <w:szCs w:val="24"/>
        </w:rPr>
        <w:t xml:space="preserve"> aware</w:t>
      </w:r>
      <w:r w:rsidR="005F7254" w:rsidRPr="0081144A">
        <w:rPr>
          <w:rFonts w:ascii="Calibri" w:hAnsi="Calibri" w:cstheme="minorHAnsi"/>
          <w:bCs/>
          <w:szCs w:val="24"/>
        </w:rPr>
        <w:t xml:space="preserve"> that</w:t>
      </w:r>
      <w:r w:rsidR="00E11401" w:rsidRPr="0081144A">
        <w:rPr>
          <w:rFonts w:ascii="Calibri" w:hAnsi="Calibri" w:cstheme="minorHAnsi"/>
          <w:bCs/>
          <w:szCs w:val="24"/>
        </w:rPr>
        <w:t xml:space="preserve"> a</w:t>
      </w:r>
      <w:r w:rsidR="005F7254" w:rsidRPr="0081144A">
        <w:rPr>
          <w:rFonts w:ascii="Calibri" w:hAnsi="Calibri" w:cstheme="minorHAnsi"/>
          <w:bCs/>
          <w:szCs w:val="24"/>
        </w:rPr>
        <w:t xml:space="preserve"> Free Trade Agreement between Australia and India </w:t>
      </w:r>
      <w:r w:rsidR="00E11401" w:rsidRPr="0081144A">
        <w:rPr>
          <w:rFonts w:ascii="Calibri" w:hAnsi="Calibri" w:cstheme="minorHAnsi"/>
          <w:bCs/>
          <w:szCs w:val="24"/>
        </w:rPr>
        <w:t>(</w:t>
      </w:r>
      <w:hyperlink r:id="rId11" w:history="1">
        <w:r w:rsidR="00E11401" w:rsidRPr="0081144A">
          <w:rPr>
            <w:rStyle w:val="Hyperlink"/>
            <w:rFonts w:ascii="Calibri" w:hAnsi="Calibri" w:cstheme="minorHAnsi"/>
            <w:bCs/>
            <w:szCs w:val="24"/>
          </w:rPr>
          <w:t>ECTA</w:t>
        </w:r>
      </w:hyperlink>
      <w:r w:rsidR="00E11401" w:rsidRPr="0081144A">
        <w:rPr>
          <w:rFonts w:ascii="Calibri" w:hAnsi="Calibri" w:cstheme="minorHAnsi"/>
          <w:bCs/>
          <w:szCs w:val="24"/>
        </w:rPr>
        <w:t xml:space="preserve">) </w:t>
      </w:r>
      <w:r w:rsidR="005F7254" w:rsidRPr="0081144A">
        <w:rPr>
          <w:rFonts w:ascii="Calibri" w:hAnsi="Calibri" w:cstheme="minorHAnsi"/>
          <w:bCs/>
          <w:szCs w:val="24"/>
        </w:rPr>
        <w:t>came into force on 29 December 2022</w:t>
      </w:r>
      <w:r w:rsidR="004B4DE5" w:rsidRPr="0081144A">
        <w:rPr>
          <w:rFonts w:ascii="Calibri" w:hAnsi="Calibri" w:cstheme="minorHAnsi"/>
          <w:bCs/>
          <w:szCs w:val="24"/>
        </w:rPr>
        <w:t xml:space="preserve">.  We understand that </w:t>
      </w:r>
      <w:r w:rsidR="004B4DE5" w:rsidRPr="0081144A">
        <w:rPr>
          <w:rFonts w:ascii="Calibri" w:hAnsi="Calibri" w:cstheme="minorHAnsi"/>
          <w:bCs/>
        </w:rPr>
        <w:t xml:space="preserve">goat meat was excluded from the ECTA.  </w:t>
      </w:r>
    </w:p>
    <w:p w:rsidR="004B4DE5" w:rsidRPr="0081144A" w:rsidRDefault="004B4DE5" w:rsidP="004B4DE5">
      <w:pPr>
        <w:pStyle w:val="BodyText"/>
        <w:jc w:val="left"/>
        <w:rPr>
          <w:rFonts w:ascii="Calibri" w:hAnsi="Calibri" w:cstheme="minorHAnsi"/>
          <w:bCs/>
        </w:rPr>
      </w:pPr>
    </w:p>
    <w:p w:rsidR="004B4DE5" w:rsidRPr="0081144A" w:rsidRDefault="004B4DE5" w:rsidP="004B4DE5">
      <w:pPr>
        <w:pStyle w:val="BodyText"/>
        <w:jc w:val="left"/>
        <w:rPr>
          <w:rFonts w:ascii="Calibri" w:hAnsi="Calibri" w:cstheme="minorHAnsi"/>
          <w:bCs/>
        </w:rPr>
      </w:pPr>
      <w:r w:rsidRPr="0081144A">
        <w:rPr>
          <w:rFonts w:ascii="Calibri" w:hAnsi="Calibri" w:cstheme="minorHAnsi"/>
          <w:bCs/>
        </w:rPr>
        <w:t xml:space="preserve">PAWD </w:t>
      </w:r>
      <w:r w:rsidR="00503E3D" w:rsidRPr="0081144A">
        <w:rPr>
          <w:rFonts w:ascii="Calibri" w:hAnsi="Calibri" w:cstheme="minorHAnsi"/>
          <w:bCs/>
        </w:rPr>
        <w:t>also</w:t>
      </w:r>
      <w:r w:rsidRPr="0081144A">
        <w:rPr>
          <w:rFonts w:ascii="Calibri" w:hAnsi="Calibri" w:cstheme="minorHAnsi"/>
          <w:bCs/>
        </w:rPr>
        <w:t xml:space="preserve"> understands that </w:t>
      </w:r>
      <w:r w:rsidRPr="0081144A">
        <w:rPr>
          <w:rFonts w:ascii="Calibri" w:hAnsi="Calibri" w:cstheme="minorHAnsi"/>
          <w:bCs/>
          <w:szCs w:val="24"/>
        </w:rPr>
        <w:t>both countries are</w:t>
      </w:r>
      <w:r w:rsidRPr="0081144A">
        <w:rPr>
          <w:rFonts w:ascii="Calibri" w:hAnsi="Calibri" w:cstheme="minorHAnsi"/>
          <w:bCs/>
        </w:rPr>
        <w:t xml:space="preserve"> committed to b</w:t>
      </w:r>
      <w:r w:rsidR="00FB7826" w:rsidRPr="0081144A">
        <w:rPr>
          <w:rFonts w:ascii="Calibri" w:hAnsi="Calibri" w:cstheme="minorHAnsi"/>
          <w:bCs/>
        </w:rPr>
        <w:t>uilding on ECTA by negotiating the</w:t>
      </w:r>
      <w:r w:rsidRPr="0081144A">
        <w:rPr>
          <w:rFonts w:ascii="Calibri" w:hAnsi="Calibri" w:cstheme="minorHAnsi"/>
          <w:bCs/>
        </w:rPr>
        <w:t xml:space="preserve"> </w:t>
      </w:r>
      <w:r w:rsidR="005B1F5C" w:rsidRPr="0081144A">
        <w:rPr>
          <w:rFonts w:ascii="Calibri" w:hAnsi="Calibri" w:cstheme="minorHAnsi"/>
          <w:bCs/>
          <w:szCs w:val="24"/>
        </w:rPr>
        <w:t>Australia-India Comprehensive Economic Cooperation Agreement (</w:t>
      </w:r>
      <w:hyperlink r:id="rId12" w:history="1">
        <w:r w:rsidR="005B1F5C" w:rsidRPr="0081144A">
          <w:rPr>
            <w:rStyle w:val="Hyperlink"/>
            <w:rFonts w:ascii="Calibri" w:hAnsi="Calibri" w:cstheme="minorHAnsi"/>
            <w:bCs/>
            <w:szCs w:val="24"/>
          </w:rPr>
          <w:t>CECA</w:t>
        </w:r>
      </w:hyperlink>
      <w:r w:rsidR="005B1F5C" w:rsidRPr="0081144A">
        <w:rPr>
          <w:rFonts w:ascii="Calibri" w:hAnsi="Calibri" w:cstheme="minorHAnsi"/>
          <w:bCs/>
          <w:szCs w:val="24"/>
        </w:rPr>
        <w:t>)</w:t>
      </w:r>
      <w:r w:rsidR="00FB7826" w:rsidRPr="0081144A">
        <w:rPr>
          <w:rFonts w:ascii="Calibri" w:hAnsi="Calibri" w:cstheme="minorHAnsi"/>
          <w:bCs/>
        </w:rPr>
        <w:t>.  S</w:t>
      </w:r>
      <w:r w:rsidRPr="0081144A">
        <w:rPr>
          <w:rFonts w:ascii="Calibri" w:hAnsi="Calibri" w:cstheme="minorHAnsi"/>
          <w:bCs/>
        </w:rPr>
        <w:t>ecuring improved market access for agricultural commodities that have been excluded from ECTA</w:t>
      </w:r>
      <w:r w:rsidR="00FB7826" w:rsidRPr="0081144A">
        <w:rPr>
          <w:rFonts w:ascii="Calibri" w:hAnsi="Calibri" w:cstheme="minorHAnsi"/>
          <w:bCs/>
        </w:rPr>
        <w:t xml:space="preserve"> (such as goat meat)</w:t>
      </w:r>
      <w:r w:rsidRPr="0081144A">
        <w:rPr>
          <w:rFonts w:ascii="Calibri" w:hAnsi="Calibri" w:cstheme="minorHAnsi"/>
          <w:bCs/>
        </w:rPr>
        <w:t xml:space="preserve"> </w:t>
      </w:r>
      <w:r w:rsidR="00FB7826" w:rsidRPr="0081144A">
        <w:rPr>
          <w:rFonts w:ascii="Calibri" w:hAnsi="Calibri" w:cstheme="minorHAnsi"/>
          <w:bCs/>
        </w:rPr>
        <w:t>is</w:t>
      </w:r>
      <w:r w:rsidRPr="0081144A">
        <w:rPr>
          <w:rFonts w:ascii="Calibri" w:hAnsi="Calibri" w:cstheme="minorHAnsi"/>
          <w:bCs/>
        </w:rPr>
        <w:t xml:space="preserve"> a key focus</w:t>
      </w:r>
      <w:r w:rsidR="00FB7826" w:rsidRPr="0081144A">
        <w:rPr>
          <w:rFonts w:ascii="Calibri" w:hAnsi="Calibri" w:cstheme="minorHAnsi"/>
          <w:bCs/>
        </w:rPr>
        <w:t xml:space="preserve"> of CECA negotiations</w:t>
      </w:r>
      <w:r w:rsidRPr="0081144A">
        <w:rPr>
          <w:rFonts w:ascii="Calibri" w:hAnsi="Calibri" w:cstheme="minorHAnsi"/>
          <w:bCs/>
        </w:rPr>
        <w:t>.</w:t>
      </w:r>
    </w:p>
    <w:p w:rsidR="00182EF0" w:rsidRPr="0081144A" w:rsidRDefault="00182EF0" w:rsidP="004B4DE5">
      <w:pPr>
        <w:pStyle w:val="BodyText"/>
        <w:jc w:val="left"/>
        <w:rPr>
          <w:rFonts w:ascii="Calibri" w:hAnsi="Calibri" w:cstheme="minorHAnsi"/>
          <w:bCs/>
        </w:rPr>
      </w:pPr>
    </w:p>
    <w:p w:rsidR="00182EF0" w:rsidRPr="0081144A" w:rsidRDefault="00182EF0" w:rsidP="004B4DE5">
      <w:pPr>
        <w:pStyle w:val="BodyText"/>
        <w:jc w:val="left"/>
        <w:rPr>
          <w:rFonts w:ascii="Calibri" w:hAnsi="Calibri" w:cstheme="minorHAnsi"/>
          <w:bCs/>
        </w:rPr>
      </w:pPr>
      <w:r w:rsidRPr="0081144A">
        <w:rPr>
          <w:rFonts w:ascii="Calibri" w:hAnsi="Calibri" w:cstheme="minorHAnsi"/>
          <w:bCs/>
        </w:rPr>
        <w:t xml:space="preserve">Increased production of goat meat in Australia and the associated fall in value presents a </w:t>
      </w:r>
      <w:r w:rsidR="00503E3D" w:rsidRPr="0081144A">
        <w:rPr>
          <w:rFonts w:ascii="Calibri" w:hAnsi="Calibri" w:cstheme="minorHAnsi"/>
          <w:bCs/>
        </w:rPr>
        <w:t xml:space="preserve">very </w:t>
      </w:r>
      <w:r w:rsidRPr="0081144A">
        <w:rPr>
          <w:rFonts w:ascii="Calibri" w:hAnsi="Calibri" w:cstheme="minorHAnsi"/>
          <w:bCs/>
        </w:rPr>
        <w:t xml:space="preserve">significant opportunity for India to </w:t>
      </w:r>
      <w:r w:rsidR="00FB7826" w:rsidRPr="0081144A">
        <w:rPr>
          <w:rFonts w:ascii="Calibri" w:hAnsi="Calibri" w:cstheme="minorHAnsi"/>
          <w:bCs/>
        </w:rPr>
        <w:t>source</w:t>
      </w:r>
      <w:r w:rsidR="00265304" w:rsidRPr="0081144A">
        <w:rPr>
          <w:rFonts w:ascii="Calibri" w:hAnsi="Calibri" w:cstheme="minorHAnsi"/>
          <w:bCs/>
        </w:rPr>
        <w:t xml:space="preserve"> Australian goat meat at an attractive price point.</w:t>
      </w:r>
      <w:r w:rsidR="00461099" w:rsidRPr="0081144A">
        <w:rPr>
          <w:rFonts w:ascii="Calibri" w:hAnsi="Calibri" w:cstheme="minorHAnsi"/>
          <w:bCs/>
        </w:rPr>
        <w:t xml:space="preserve">  Equally, lower values </w:t>
      </w:r>
      <w:r w:rsidR="00541484" w:rsidRPr="0081144A">
        <w:rPr>
          <w:rFonts w:ascii="Calibri" w:hAnsi="Calibri" w:cstheme="minorHAnsi"/>
          <w:bCs/>
        </w:rPr>
        <w:t xml:space="preserve">for other products from our region (beef, </w:t>
      </w:r>
      <w:r w:rsidR="00880E78" w:rsidRPr="0081144A">
        <w:rPr>
          <w:rFonts w:ascii="Calibri" w:hAnsi="Calibri" w:cstheme="minorHAnsi"/>
          <w:bCs/>
        </w:rPr>
        <w:t>sheep meat</w:t>
      </w:r>
      <w:r w:rsidR="00541484" w:rsidRPr="0081144A">
        <w:rPr>
          <w:rFonts w:ascii="Calibri" w:hAnsi="Calibri" w:cstheme="minorHAnsi"/>
          <w:bCs/>
        </w:rPr>
        <w:t xml:space="preserve"> and wool) also present opportunities for India to achieve value-for-money</w:t>
      </w:r>
      <w:r w:rsidR="00503E3D" w:rsidRPr="0081144A">
        <w:rPr>
          <w:rFonts w:ascii="Calibri" w:hAnsi="Calibri" w:cstheme="minorHAnsi"/>
          <w:bCs/>
        </w:rPr>
        <w:t xml:space="preserve"> trading outcomes in these commodities.</w:t>
      </w:r>
      <w:r w:rsidR="00541484" w:rsidRPr="0081144A">
        <w:rPr>
          <w:rFonts w:ascii="Calibri" w:hAnsi="Calibri" w:cstheme="minorHAnsi"/>
          <w:bCs/>
        </w:rPr>
        <w:t xml:space="preserve"> </w:t>
      </w:r>
    </w:p>
    <w:p w:rsidR="00182EF0" w:rsidRPr="0081144A" w:rsidRDefault="00182EF0" w:rsidP="004B4DE5">
      <w:pPr>
        <w:pStyle w:val="BodyText"/>
        <w:jc w:val="left"/>
        <w:rPr>
          <w:rFonts w:ascii="Calibri" w:hAnsi="Calibri" w:cstheme="minorHAnsi"/>
          <w:bCs/>
          <w:szCs w:val="24"/>
        </w:rPr>
      </w:pPr>
    </w:p>
    <w:p w:rsidR="006A219A" w:rsidRPr="0081144A" w:rsidRDefault="00E11401" w:rsidP="004B4DE5">
      <w:pPr>
        <w:pStyle w:val="BodyText"/>
        <w:jc w:val="left"/>
        <w:rPr>
          <w:rFonts w:ascii="Calibri" w:hAnsi="Calibri" w:cstheme="minorHAnsi"/>
          <w:bCs/>
          <w:szCs w:val="24"/>
        </w:rPr>
      </w:pPr>
      <w:r w:rsidRPr="0081144A">
        <w:rPr>
          <w:rFonts w:ascii="Calibri" w:hAnsi="Calibri" w:cstheme="minorHAnsi"/>
          <w:szCs w:val="24"/>
        </w:rPr>
        <w:t xml:space="preserve">Any positive outcomes </w:t>
      </w:r>
      <w:r w:rsidR="004B4DE5" w:rsidRPr="0081144A">
        <w:rPr>
          <w:rFonts w:ascii="Calibri" w:hAnsi="Calibri" w:cstheme="minorHAnsi"/>
          <w:szCs w:val="24"/>
        </w:rPr>
        <w:t>that</w:t>
      </w:r>
      <w:r w:rsidRPr="0081144A">
        <w:rPr>
          <w:rFonts w:ascii="Calibri" w:hAnsi="Calibri" w:cstheme="minorHAnsi"/>
          <w:szCs w:val="24"/>
        </w:rPr>
        <w:t xml:space="preserve"> can </w:t>
      </w:r>
      <w:r w:rsidR="00182EF0" w:rsidRPr="0081144A">
        <w:rPr>
          <w:rFonts w:ascii="Calibri" w:hAnsi="Calibri" w:cstheme="minorHAnsi"/>
          <w:szCs w:val="24"/>
        </w:rPr>
        <w:t>be achieved</w:t>
      </w:r>
      <w:r w:rsidRPr="0081144A">
        <w:rPr>
          <w:rFonts w:ascii="Calibri" w:hAnsi="Calibri" w:cstheme="minorHAnsi"/>
          <w:szCs w:val="24"/>
        </w:rPr>
        <w:t xml:space="preserve"> in terms of </w:t>
      </w:r>
      <w:r w:rsidR="00182EF0" w:rsidRPr="0081144A">
        <w:rPr>
          <w:rFonts w:ascii="Calibri" w:hAnsi="Calibri" w:cstheme="minorHAnsi"/>
          <w:szCs w:val="24"/>
        </w:rPr>
        <w:t>developing markets for Australian</w:t>
      </w:r>
      <w:r w:rsidRPr="0081144A">
        <w:rPr>
          <w:rFonts w:ascii="Calibri" w:hAnsi="Calibri" w:cstheme="minorHAnsi"/>
          <w:szCs w:val="24"/>
        </w:rPr>
        <w:t xml:space="preserve"> goat meat </w:t>
      </w:r>
      <w:r w:rsidR="00182EF0" w:rsidRPr="0081144A">
        <w:rPr>
          <w:rFonts w:ascii="Calibri" w:hAnsi="Calibri" w:cstheme="minorHAnsi"/>
          <w:szCs w:val="24"/>
        </w:rPr>
        <w:t>in</w:t>
      </w:r>
      <w:r w:rsidRPr="0081144A">
        <w:rPr>
          <w:rFonts w:ascii="Calibri" w:hAnsi="Calibri" w:cstheme="minorHAnsi"/>
          <w:szCs w:val="24"/>
        </w:rPr>
        <w:t xml:space="preserve"> </w:t>
      </w:r>
      <w:r w:rsidR="00133E2F" w:rsidRPr="0081144A">
        <w:rPr>
          <w:rFonts w:ascii="Calibri" w:hAnsi="Calibri" w:cstheme="minorHAnsi"/>
          <w:szCs w:val="24"/>
        </w:rPr>
        <w:t>India</w:t>
      </w:r>
      <w:r w:rsidRPr="0081144A">
        <w:rPr>
          <w:rFonts w:ascii="Calibri" w:hAnsi="Calibri" w:cstheme="minorHAnsi"/>
          <w:szCs w:val="24"/>
        </w:rPr>
        <w:t xml:space="preserve"> will be </w:t>
      </w:r>
      <w:r w:rsidR="007F5524" w:rsidRPr="0081144A">
        <w:rPr>
          <w:rFonts w:ascii="Calibri" w:hAnsi="Calibri" w:cstheme="minorHAnsi"/>
          <w:szCs w:val="24"/>
        </w:rPr>
        <w:t>warmly welcomed</w:t>
      </w:r>
      <w:r w:rsidRPr="0081144A">
        <w:rPr>
          <w:rFonts w:ascii="Calibri" w:hAnsi="Calibri" w:cstheme="minorHAnsi"/>
          <w:szCs w:val="24"/>
        </w:rPr>
        <w:t xml:space="preserve"> by PAWD and goat producers across Australia. </w:t>
      </w:r>
    </w:p>
    <w:p w:rsidR="00BD361C" w:rsidRPr="0081144A" w:rsidRDefault="00BD361C" w:rsidP="004B4DE5">
      <w:pPr>
        <w:pStyle w:val="BodyText"/>
        <w:jc w:val="left"/>
        <w:rPr>
          <w:rFonts w:ascii="Calibri" w:hAnsi="Calibri"/>
          <w:szCs w:val="24"/>
        </w:rPr>
      </w:pPr>
    </w:p>
    <w:p w:rsidR="00BD361C" w:rsidRPr="0081144A" w:rsidRDefault="00BD361C" w:rsidP="004B4DE5">
      <w:pPr>
        <w:pStyle w:val="BodyText"/>
        <w:jc w:val="left"/>
        <w:rPr>
          <w:rFonts w:ascii="Calibri" w:hAnsi="Calibri"/>
          <w:szCs w:val="24"/>
        </w:rPr>
      </w:pPr>
      <w:r w:rsidRPr="0081144A">
        <w:rPr>
          <w:rFonts w:ascii="Calibri" w:hAnsi="Calibri"/>
          <w:szCs w:val="24"/>
        </w:rPr>
        <w:t>Yours sincerely,</w:t>
      </w:r>
    </w:p>
    <w:p w:rsidR="00BD361C" w:rsidRPr="0081144A" w:rsidRDefault="00BD361C" w:rsidP="004B4DE5">
      <w:pPr>
        <w:pStyle w:val="BodyText"/>
        <w:jc w:val="left"/>
        <w:rPr>
          <w:rFonts w:ascii="Calibri" w:hAnsi="Calibri"/>
          <w:szCs w:val="24"/>
        </w:rPr>
      </w:pPr>
    </w:p>
    <w:p w:rsidR="00BD361C" w:rsidRPr="0081144A" w:rsidRDefault="004B4DE5" w:rsidP="004B4DE5">
      <w:pPr>
        <w:pStyle w:val="BodyText"/>
        <w:jc w:val="left"/>
        <w:rPr>
          <w:rFonts w:ascii="Calibri" w:hAnsi="Calibri"/>
          <w:szCs w:val="24"/>
        </w:rPr>
      </w:pPr>
      <w:proofErr w:type="gramStart"/>
      <w:r w:rsidRPr="0081144A">
        <w:rPr>
          <w:rFonts w:ascii="Calibri" w:hAnsi="Calibri"/>
          <w:szCs w:val="24"/>
        </w:rPr>
        <w:t>Lachlan Gall.</w:t>
      </w:r>
      <w:proofErr w:type="gramEnd"/>
    </w:p>
    <w:p w:rsidR="004B4DE5" w:rsidRPr="0081144A" w:rsidRDefault="004B4DE5" w:rsidP="004B4DE5">
      <w:pPr>
        <w:pStyle w:val="BodyText"/>
        <w:jc w:val="left"/>
        <w:rPr>
          <w:rFonts w:ascii="Calibri" w:hAnsi="Calibri" w:cstheme="minorHAnsi"/>
          <w:szCs w:val="24"/>
        </w:rPr>
      </w:pPr>
      <w:proofErr w:type="gramStart"/>
      <w:r w:rsidRPr="0081144A">
        <w:rPr>
          <w:rFonts w:ascii="Calibri" w:hAnsi="Calibri"/>
          <w:szCs w:val="24"/>
        </w:rPr>
        <w:t>Councillor.</w:t>
      </w:r>
      <w:proofErr w:type="gramEnd"/>
    </w:p>
    <w:sectPr w:rsidR="004B4DE5" w:rsidRPr="0081144A" w:rsidSect="00461099">
      <w:headerReference w:type="default" r:id="rId13"/>
      <w:footerReference w:type="first" r:id="rId14"/>
      <w:pgSz w:w="11906" w:h="16838"/>
      <w:pgMar w:top="567" w:right="1134" w:bottom="567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B7E" w:rsidRDefault="003F2B7E">
      <w:r>
        <w:separator/>
      </w:r>
    </w:p>
  </w:endnote>
  <w:endnote w:type="continuationSeparator" w:id="0">
    <w:p w:rsidR="003F2B7E" w:rsidRDefault="003F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96E" w:rsidRDefault="002F096E">
    <w:pPr>
      <w:pStyle w:val="Heading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</w:rPr>
    </w:pPr>
    <w:r>
      <w:rPr>
        <w:sz w:val="16"/>
      </w:rPr>
      <w:t>ADELAIDE ROAD, BROKEN HILL, NEW SOUTH WALES 2880</w:t>
    </w:r>
  </w:p>
  <w:p w:rsidR="002F096E" w:rsidRDefault="002F096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 w:val="16"/>
      </w:rPr>
    </w:pPr>
    <w:r>
      <w:rPr>
        <w:b/>
        <w:bCs/>
        <w:sz w:val="16"/>
      </w:rPr>
      <w:t>POSTAL ADDRESS:  P O BOX 279, BROKEN HILL NEW SOUTH WALES 2880</w:t>
    </w:r>
  </w:p>
  <w:p w:rsidR="002F096E" w:rsidRDefault="002F096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 w:val="16"/>
      </w:rPr>
    </w:pPr>
    <w:r>
      <w:rPr>
        <w:b/>
        <w:bCs/>
        <w:sz w:val="16"/>
      </w:rPr>
      <w:t>TELEPHONE: (08) 80873322 FACSIMILE: (08) 80882051</w:t>
    </w:r>
  </w:p>
  <w:p w:rsidR="002F096E" w:rsidRDefault="002F096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 w:val="20"/>
      </w:rPr>
    </w:pPr>
    <w:r>
      <w:rPr>
        <w:b/>
        <w:bCs/>
        <w:sz w:val="20"/>
      </w:rPr>
      <w:t xml:space="preserve">Email </w:t>
    </w:r>
    <w:hyperlink r:id="rId1" w:history="1">
      <w:r w:rsidR="008B562F" w:rsidRPr="00B8713D">
        <w:rPr>
          <w:rStyle w:val="Hyperlink"/>
          <w:b/>
          <w:bCs/>
          <w:sz w:val="20"/>
        </w:rPr>
        <w:t>pawd01@bigpond.net.au</w:t>
      </w:r>
    </w:hyperlink>
  </w:p>
  <w:p w:rsidR="002F096E" w:rsidRDefault="002F09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B7E" w:rsidRDefault="003F2B7E">
      <w:r>
        <w:separator/>
      </w:r>
    </w:p>
  </w:footnote>
  <w:footnote w:type="continuationSeparator" w:id="0">
    <w:p w:rsidR="003F2B7E" w:rsidRDefault="003F2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96E" w:rsidRDefault="002F096E">
    <w:pPr>
      <w:pStyle w:val="Header"/>
      <w:rPr>
        <w:sz w:val="20"/>
      </w:rPr>
    </w:pPr>
  </w:p>
  <w:p w:rsidR="002F096E" w:rsidRDefault="002F096E">
    <w:pPr>
      <w:pStyle w:val="Header"/>
      <w:rPr>
        <w:rFonts w:ascii="Monotype Corsiva" w:hAnsi="Monotype Corsiva"/>
        <w:sz w:val="20"/>
      </w:rPr>
    </w:pPr>
    <w:r>
      <w:rPr>
        <w:rFonts w:ascii="Monotype Corsiva" w:hAnsi="Monotype Corsiva"/>
        <w:sz w:val="20"/>
      </w:rPr>
      <w:t>Pastoralists’ Association of West Darling</w:t>
    </w:r>
    <w:r>
      <w:rPr>
        <w:rFonts w:ascii="Monotype Corsiva" w:hAnsi="Monotype Corsiva"/>
        <w:sz w:val="20"/>
      </w:rPr>
      <w:tab/>
    </w:r>
    <w:r>
      <w:rPr>
        <w:rFonts w:ascii="Monotype Corsiva" w:hAnsi="Monotype Corsiva"/>
        <w:sz w:val="20"/>
      </w:rPr>
      <w:tab/>
    </w:r>
    <w:r w:rsidR="00D7602A">
      <w:rPr>
        <w:rStyle w:val="PageNumber"/>
        <w:rFonts w:ascii="Monotype Corsiva" w:hAnsi="Monotype Corsiva"/>
        <w:sz w:val="20"/>
      </w:rPr>
      <w:fldChar w:fldCharType="begin"/>
    </w:r>
    <w:r>
      <w:rPr>
        <w:rStyle w:val="PageNumber"/>
        <w:rFonts w:ascii="Monotype Corsiva" w:hAnsi="Monotype Corsiva"/>
        <w:sz w:val="20"/>
      </w:rPr>
      <w:instrText xml:space="preserve"> PAGE </w:instrText>
    </w:r>
    <w:r w:rsidR="00D7602A">
      <w:rPr>
        <w:rStyle w:val="PageNumber"/>
        <w:rFonts w:ascii="Monotype Corsiva" w:hAnsi="Monotype Corsiva"/>
        <w:sz w:val="20"/>
      </w:rPr>
      <w:fldChar w:fldCharType="separate"/>
    </w:r>
    <w:r w:rsidR="0074265A">
      <w:rPr>
        <w:rStyle w:val="PageNumber"/>
        <w:rFonts w:ascii="Monotype Corsiva" w:hAnsi="Monotype Corsiva"/>
        <w:noProof/>
        <w:sz w:val="20"/>
      </w:rPr>
      <w:t>2</w:t>
    </w:r>
    <w:r w:rsidR="00D7602A">
      <w:rPr>
        <w:rStyle w:val="PageNumber"/>
        <w:rFonts w:ascii="Monotype Corsiva" w:hAnsi="Monotype Corsiva"/>
        <w:sz w:val="20"/>
      </w:rPr>
      <w:fldChar w:fldCharType="end"/>
    </w:r>
  </w:p>
  <w:p w:rsidR="002F096E" w:rsidRDefault="002F096E">
    <w:pPr>
      <w:pStyle w:val="Header"/>
      <w:pBdr>
        <w:bottom w:val="single" w:sz="4" w:space="1" w:color="auto"/>
      </w:pBdr>
      <w:rPr>
        <w:sz w:val="20"/>
      </w:rPr>
    </w:pPr>
  </w:p>
  <w:p w:rsidR="002F096E" w:rsidRDefault="002F096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3C4"/>
    <w:multiLevelType w:val="hybridMultilevel"/>
    <w:tmpl w:val="225446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4BEC"/>
    <w:multiLevelType w:val="hybridMultilevel"/>
    <w:tmpl w:val="97344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41D70"/>
    <w:multiLevelType w:val="hybridMultilevel"/>
    <w:tmpl w:val="0A302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451D6"/>
    <w:multiLevelType w:val="hybridMultilevel"/>
    <w:tmpl w:val="A4A61D6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368269E"/>
    <w:multiLevelType w:val="hybridMultilevel"/>
    <w:tmpl w:val="5A7CD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24792"/>
    <w:multiLevelType w:val="hybridMultilevel"/>
    <w:tmpl w:val="BE5C4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32773"/>
    <w:multiLevelType w:val="hybridMultilevel"/>
    <w:tmpl w:val="62F4A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A7B"/>
    <w:rsid w:val="00004BD5"/>
    <w:rsid w:val="0003092D"/>
    <w:rsid w:val="00034A2B"/>
    <w:rsid w:val="00035AF0"/>
    <w:rsid w:val="00036C08"/>
    <w:rsid w:val="000476DF"/>
    <w:rsid w:val="0005042D"/>
    <w:rsid w:val="00057604"/>
    <w:rsid w:val="0006351F"/>
    <w:rsid w:val="00065D97"/>
    <w:rsid w:val="000669E9"/>
    <w:rsid w:val="00067C12"/>
    <w:rsid w:val="000731EE"/>
    <w:rsid w:val="000917B8"/>
    <w:rsid w:val="00096BB1"/>
    <w:rsid w:val="000A32AD"/>
    <w:rsid w:val="000B3160"/>
    <w:rsid w:val="000B340D"/>
    <w:rsid w:val="000C150E"/>
    <w:rsid w:val="000D3FC3"/>
    <w:rsid w:val="000E01DE"/>
    <w:rsid w:val="000F0C1D"/>
    <w:rsid w:val="000F5C6D"/>
    <w:rsid w:val="0010678F"/>
    <w:rsid w:val="00126665"/>
    <w:rsid w:val="001304D3"/>
    <w:rsid w:val="00130B32"/>
    <w:rsid w:val="00133E2F"/>
    <w:rsid w:val="001371F1"/>
    <w:rsid w:val="00141234"/>
    <w:rsid w:val="00144795"/>
    <w:rsid w:val="00145FA3"/>
    <w:rsid w:val="00153217"/>
    <w:rsid w:val="00153A58"/>
    <w:rsid w:val="001600AF"/>
    <w:rsid w:val="001735B2"/>
    <w:rsid w:val="00182EF0"/>
    <w:rsid w:val="00193B8D"/>
    <w:rsid w:val="001A7AFA"/>
    <w:rsid w:val="001B2E87"/>
    <w:rsid w:val="001C0D10"/>
    <w:rsid w:val="001C32AD"/>
    <w:rsid w:val="001C46FB"/>
    <w:rsid w:val="001D1948"/>
    <w:rsid w:val="001D2D77"/>
    <w:rsid w:val="001D35F3"/>
    <w:rsid w:val="001D470F"/>
    <w:rsid w:val="001E06D9"/>
    <w:rsid w:val="001E5D93"/>
    <w:rsid w:val="001E64A9"/>
    <w:rsid w:val="001E6F20"/>
    <w:rsid w:val="001F4D7E"/>
    <w:rsid w:val="00201520"/>
    <w:rsid w:val="002040D7"/>
    <w:rsid w:val="0020491A"/>
    <w:rsid w:val="00211C24"/>
    <w:rsid w:val="00222B49"/>
    <w:rsid w:val="0022714F"/>
    <w:rsid w:val="00242A00"/>
    <w:rsid w:val="002442BA"/>
    <w:rsid w:val="00246B65"/>
    <w:rsid w:val="00247B73"/>
    <w:rsid w:val="00252A5C"/>
    <w:rsid w:val="00261B39"/>
    <w:rsid w:val="00262350"/>
    <w:rsid w:val="00265304"/>
    <w:rsid w:val="00270F1B"/>
    <w:rsid w:val="00282B71"/>
    <w:rsid w:val="00291653"/>
    <w:rsid w:val="00294DC9"/>
    <w:rsid w:val="002A1DCA"/>
    <w:rsid w:val="002B493A"/>
    <w:rsid w:val="002B645C"/>
    <w:rsid w:val="002E62C6"/>
    <w:rsid w:val="002F096E"/>
    <w:rsid w:val="002F1B16"/>
    <w:rsid w:val="00301E34"/>
    <w:rsid w:val="003021A5"/>
    <w:rsid w:val="00312121"/>
    <w:rsid w:val="003203E7"/>
    <w:rsid w:val="00322F94"/>
    <w:rsid w:val="0032558D"/>
    <w:rsid w:val="00330451"/>
    <w:rsid w:val="0033360E"/>
    <w:rsid w:val="0034161F"/>
    <w:rsid w:val="003553B8"/>
    <w:rsid w:val="00360C3C"/>
    <w:rsid w:val="00360C4A"/>
    <w:rsid w:val="00361934"/>
    <w:rsid w:val="003638EE"/>
    <w:rsid w:val="00364BD6"/>
    <w:rsid w:val="003858BB"/>
    <w:rsid w:val="00392138"/>
    <w:rsid w:val="003926A6"/>
    <w:rsid w:val="003963DC"/>
    <w:rsid w:val="003A421B"/>
    <w:rsid w:val="003B0BFE"/>
    <w:rsid w:val="003B6EBC"/>
    <w:rsid w:val="003C4EF3"/>
    <w:rsid w:val="003D0090"/>
    <w:rsid w:val="003E0F96"/>
    <w:rsid w:val="003E2B9A"/>
    <w:rsid w:val="003F024B"/>
    <w:rsid w:val="003F1DB8"/>
    <w:rsid w:val="003F2B7E"/>
    <w:rsid w:val="004027BC"/>
    <w:rsid w:val="004035FE"/>
    <w:rsid w:val="0041702B"/>
    <w:rsid w:val="00435E83"/>
    <w:rsid w:val="00436609"/>
    <w:rsid w:val="004418A3"/>
    <w:rsid w:val="004471BB"/>
    <w:rsid w:val="00456F09"/>
    <w:rsid w:val="00457992"/>
    <w:rsid w:val="00461099"/>
    <w:rsid w:val="004635C6"/>
    <w:rsid w:val="00465C82"/>
    <w:rsid w:val="00473E96"/>
    <w:rsid w:val="00474DBF"/>
    <w:rsid w:val="004775FF"/>
    <w:rsid w:val="00480AA0"/>
    <w:rsid w:val="0048183E"/>
    <w:rsid w:val="00484FA9"/>
    <w:rsid w:val="00492664"/>
    <w:rsid w:val="00494E2B"/>
    <w:rsid w:val="004A4B30"/>
    <w:rsid w:val="004B4397"/>
    <w:rsid w:val="004B4B14"/>
    <w:rsid w:val="004B4DE5"/>
    <w:rsid w:val="004B665C"/>
    <w:rsid w:val="004C37E3"/>
    <w:rsid w:val="004C3E20"/>
    <w:rsid w:val="004C7B4A"/>
    <w:rsid w:val="004D0D38"/>
    <w:rsid w:val="004D2247"/>
    <w:rsid w:val="004D7106"/>
    <w:rsid w:val="004D7C23"/>
    <w:rsid w:val="004E42C9"/>
    <w:rsid w:val="004E4E81"/>
    <w:rsid w:val="004E7008"/>
    <w:rsid w:val="004E7CAD"/>
    <w:rsid w:val="004F3381"/>
    <w:rsid w:val="005025CE"/>
    <w:rsid w:val="00503E3D"/>
    <w:rsid w:val="00511637"/>
    <w:rsid w:val="005204F5"/>
    <w:rsid w:val="005334E4"/>
    <w:rsid w:val="0053412A"/>
    <w:rsid w:val="005341F0"/>
    <w:rsid w:val="00534645"/>
    <w:rsid w:val="00534B12"/>
    <w:rsid w:val="0053751A"/>
    <w:rsid w:val="00541484"/>
    <w:rsid w:val="00545119"/>
    <w:rsid w:val="00554419"/>
    <w:rsid w:val="00554653"/>
    <w:rsid w:val="00556B05"/>
    <w:rsid w:val="00557B4D"/>
    <w:rsid w:val="00563169"/>
    <w:rsid w:val="00567E6F"/>
    <w:rsid w:val="00573E39"/>
    <w:rsid w:val="00574EBD"/>
    <w:rsid w:val="00575AF2"/>
    <w:rsid w:val="00576CFE"/>
    <w:rsid w:val="00584C8D"/>
    <w:rsid w:val="005865FC"/>
    <w:rsid w:val="00594254"/>
    <w:rsid w:val="00594D57"/>
    <w:rsid w:val="005953CA"/>
    <w:rsid w:val="005B1F5C"/>
    <w:rsid w:val="005B2C8F"/>
    <w:rsid w:val="005C532E"/>
    <w:rsid w:val="005C5F77"/>
    <w:rsid w:val="005D0661"/>
    <w:rsid w:val="005D4097"/>
    <w:rsid w:val="005E15DD"/>
    <w:rsid w:val="005E19C4"/>
    <w:rsid w:val="005F5FB8"/>
    <w:rsid w:val="005F7254"/>
    <w:rsid w:val="0060094E"/>
    <w:rsid w:val="00602A01"/>
    <w:rsid w:val="00603BB1"/>
    <w:rsid w:val="00603F40"/>
    <w:rsid w:val="00604E13"/>
    <w:rsid w:val="00605579"/>
    <w:rsid w:val="00607AA2"/>
    <w:rsid w:val="0061066F"/>
    <w:rsid w:val="006137B9"/>
    <w:rsid w:val="0061792A"/>
    <w:rsid w:val="006245DF"/>
    <w:rsid w:val="00626AD2"/>
    <w:rsid w:val="006324A5"/>
    <w:rsid w:val="00647664"/>
    <w:rsid w:val="00653A7B"/>
    <w:rsid w:val="00656A15"/>
    <w:rsid w:val="0066033F"/>
    <w:rsid w:val="006610F4"/>
    <w:rsid w:val="0066231E"/>
    <w:rsid w:val="006643A4"/>
    <w:rsid w:val="0066660A"/>
    <w:rsid w:val="00671138"/>
    <w:rsid w:val="00675CEA"/>
    <w:rsid w:val="0068009F"/>
    <w:rsid w:val="00681DD8"/>
    <w:rsid w:val="00681DFC"/>
    <w:rsid w:val="006820C0"/>
    <w:rsid w:val="00690990"/>
    <w:rsid w:val="006A219A"/>
    <w:rsid w:val="006C0B2B"/>
    <w:rsid w:val="006C114A"/>
    <w:rsid w:val="006D448B"/>
    <w:rsid w:val="006E58F3"/>
    <w:rsid w:val="006E71BB"/>
    <w:rsid w:val="006F29C0"/>
    <w:rsid w:val="006F5B73"/>
    <w:rsid w:val="007011B2"/>
    <w:rsid w:val="00703B90"/>
    <w:rsid w:val="00704B35"/>
    <w:rsid w:val="007168B1"/>
    <w:rsid w:val="00721654"/>
    <w:rsid w:val="00727672"/>
    <w:rsid w:val="00737BC1"/>
    <w:rsid w:val="0074265A"/>
    <w:rsid w:val="00745735"/>
    <w:rsid w:val="00750197"/>
    <w:rsid w:val="007548D3"/>
    <w:rsid w:val="0075536F"/>
    <w:rsid w:val="007774E4"/>
    <w:rsid w:val="00783D49"/>
    <w:rsid w:val="00785A8F"/>
    <w:rsid w:val="00793E55"/>
    <w:rsid w:val="007A4B85"/>
    <w:rsid w:val="007A6284"/>
    <w:rsid w:val="007A71A0"/>
    <w:rsid w:val="007B05E0"/>
    <w:rsid w:val="007B6F23"/>
    <w:rsid w:val="007D471D"/>
    <w:rsid w:val="007D5AA4"/>
    <w:rsid w:val="007D61A6"/>
    <w:rsid w:val="007E06E6"/>
    <w:rsid w:val="007E141C"/>
    <w:rsid w:val="007F2547"/>
    <w:rsid w:val="007F5524"/>
    <w:rsid w:val="0081144A"/>
    <w:rsid w:val="00812A9C"/>
    <w:rsid w:val="00830BAB"/>
    <w:rsid w:val="008311DF"/>
    <w:rsid w:val="00837A56"/>
    <w:rsid w:val="00854683"/>
    <w:rsid w:val="008674A0"/>
    <w:rsid w:val="00870896"/>
    <w:rsid w:val="008712A9"/>
    <w:rsid w:val="00874063"/>
    <w:rsid w:val="00880E78"/>
    <w:rsid w:val="00883E0C"/>
    <w:rsid w:val="008903A1"/>
    <w:rsid w:val="00894350"/>
    <w:rsid w:val="00896618"/>
    <w:rsid w:val="008A2FB7"/>
    <w:rsid w:val="008A5C37"/>
    <w:rsid w:val="008B0D38"/>
    <w:rsid w:val="008B562F"/>
    <w:rsid w:val="008B5E0B"/>
    <w:rsid w:val="008B7610"/>
    <w:rsid w:val="008D1C9E"/>
    <w:rsid w:val="008E0E0F"/>
    <w:rsid w:val="00915552"/>
    <w:rsid w:val="00924AD4"/>
    <w:rsid w:val="00927D35"/>
    <w:rsid w:val="009434FD"/>
    <w:rsid w:val="00943630"/>
    <w:rsid w:val="00943B20"/>
    <w:rsid w:val="009521A0"/>
    <w:rsid w:val="00955A11"/>
    <w:rsid w:val="00955E97"/>
    <w:rsid w:val="009574C4"/>
    <w:rsid w:val="00965DC5"/>
    <w:rsid w:val="009671D3"/>
    <w:rsid w:val="00984595"/>
    <w:rsid w:val="00985382"/>
    <w:rsid w:val="00992D6D"/>
    <w:rsid w:val="009949B9"/>
    <w:rsid w:val="009A50E9"/>
    <w:rsid w:val="009A723E"/>
    <w:rsid w:val="009B106B"/>
    <w:rsid w:val="009B2411"/>
    <w:rsid w:val="009B45EC"/>
    <w:rsid w:val="009B5C2A"/>
    <w:rsid w:val="009B6C8F"/>
    <w:rsid w:val="009B7E30"/>
    <w:rsid w:val="009C2160"/>
    <w:rsid w:val="009C4C31"/>
    <w:rsid w:val="009C50C1"/>
    <w:rsid w:val="009C7D43"/>
    <w:rsid w:val="009E7132"/>
    <w:rsid w:val="009F514D"/>
    <w:rsid w:val="00A071F6"/>
    <w:rsid w:val="00A1079E"/>
    <w:rsid w:val="00A153AF"/>
    <w:rsid w:val="00A3155A"/>
    <w:rsid w:val="00A33E82"/>
    <w:rsid w:val="00A33E8D"/>
    <w:rsid w:val="00A36FF9"/>
    <w:rsid w:val="00A41680"/>
    <w:rsid w:val="00A41AA7"/>
    <w:rsid w:val="00A4404A"/>
    <w:rsid w:val="00A5085C"/>
    <w:rsid w:val="00A51788"/>
    <w:rsid w:val="00A51997"/>
    <w:rsid w:val="00A74F72"/>
    <w:rsid w:val="00A74FF4"/>
    <w:rsid w:val="00A841C9"/>
    <w:rsid w:val="00A921FD"/>
    <w:rsid w:val="00A937B6"/>
    <w:rsid w:val="00A95136"/>
    <w:rsid w:val="00AB2A7B"/>
    <w:rsid w:val="00AB4756"/>
    <w:rsid w:val="00AB49B1"/>
    <w:rsid w:val="00AB4FC7"/>
    <w:rsid w:val="00AB5C3B"/>
    <w:rsid w:val="00AC462C"/>
    <w:rsid w:val="00AC760B"/>
    <w:rsid w:val="00B06CA3"/>
    <w:rsid w:val="00B10DFB"/>
    <w:rsid w:val="00B133FE"/>
    <w:rsid w:val="00B27959"/>
    <w:rsid w:val="00B358D9"/>
    <w:rsid w:val="00B37BBE"/>
    <w:rsid w:val="00B37D5B"/>
    <w:rsid w:val="00B455F2"/>
    <w:rsid w:val="00B472F8"/>
    <w:rsid w:val="00B5093E"/>
    <w:rsid w:val="00B616FF"/>
    <w:rsid w:val="00B6767A"/>
    <w:rsid w:val="00B75610"/>
    <w:rsid w:val="00B77398"/>
    <w:rsid w:val="00B831CB"/>
    <w:rsid w:val="00B8320A"/>
    <w:rsid w:val="00B95482"/>
    <w:rsid w:val="00B96C7B"/>
    <w:rsid w:val="00B97E74"/>
    <w:rsid w:val="00BA2DAD"/>
    <w:rsid w:val="00BA308A"/>
    <w:rsid w:val="00BA44A0"/>
    <w:rsid w:val="00BB051C"/>
    <w:rsid w:val="00BB7D18"/>
    <w:rsid w:val="00BC1548"/>
    <w:rsid w:val="00BC2AB7"/>
    <w:rsid w:val="00BD361C"/>
    <w:rsid w:val="00BD4DFC"/>
    <w:rsid w:val="00BD5223"/>
    <w:rsid w:val="00BD5244"/>
    <w:rsid w:val="00BD5CEB"/>
    <w:rsid w:val="00BD5D81"/>
    <w:rsid w:val="00BE1609"/>
    <w:rsid w:val="00BE6A6C"/>
    <w:rsid w:val="00C008E7"/>
    <w:rsid w:val="00C01A4F"/>
    <w:rsid w:val="00C01C35"/>
    <w:rsid w:val="00C10B9A"/>
    <w:rsid w:val="00C138B9"/>
    <w:rsid w:val="00C16037"/>
    <w:rsid w:val="00C22AE7"/>
    <w:rsid w:val="00C36790"/>
    <w:rsid w:val="00C5528E"/>
    <w:rsid w:val="00C75301"/>
    <w:rsid w:val="00C768A5"/>
    <w:rsid w:val="00C804A9"/>
    <w:rsid w:val="00C83A09"/>
    <w:rsid w:val="00C85066"/>
    <w:rsid w:val="00C913C2"/>
    <w:rsid w:val="00CB0FC6"/>
    <w:rsid w:val="00CB1482"/>
    <w:rsid w:val="00CB25E6"/>
    <w:rsid w:val="00CC517F"/>
    <w:rsid w:val="00CD117F"/>
    <w:rsid w:val="00CF15AA"/>
    <w:rsid w:val="00CF2F96"/>
    <w:rsid w:val="00CF7033"/>
    <w:rsid w:val="00D101AD"/>
    <w:rsid w:val="00D16BD7"/>
    <w:rsid w:val="00D24ADB"/>
    <w:rsid w:val="00D2754B"/>
    <w:rsid w:val="00D31D1F"/>
    <w:rsid w:val="00D33013"/>
    <w:rsid w:val="00D42D07"/>
    <w:rsid w:val="00D44DD5"/>
    <w:rsid w:val="00D5091E"/>
    <w:rsid w:val="00D604BD"/>
    <w:rsid w:val="00D706EE"/>
    <w:rsid w:val="00D725B2"/>
    <w:rsid w:val="00D733DE"/>
    <w:rsid w:val="00D7602A"/>
    <w:rsid w:val="00D77A58"/>
    <w:rsid w:val="00D87384"/>
    <w:rsid w:val="00DA58C4"/>
    <w:rsid w:val="00DD6EAF"/>
    <w:rsid w:val="00DF417D"/>
    <w:rsid w:val="00DF646E"/>
    <w:rsid w:val="00DF6D36"/>
    <w:rsid w:val="00E01FDC"/>
    <w:rsid w:val="00E044E1"/>
    <w:rsid w:val="00E11401"/>
    <w:rsid w:val="00E13CDA"/>
    <w:rsid w:val="00E1624C"/>
    <w:rsid w:val="00E16A07"/>
    <w:rsid w:val="00E2184C"/>
    <w:rsid w:val="00E25A59"/>
    <w:rsid w:val="00E56278"/>
    <w:rsid w:val="00E60574"/>
    <w:rsid w:val="00E622E8"/>
    <w:rsid w:val="00E62F0E"/>
    <w:rsid w:val="00E80CE9"/>
    <w:rsid w:val="00E97CE6"/>
    <w:rsid w:val="00EA1186"/>
    <w:rsid w:val="00EA373D"/>
    <w:rsid w:val="00EB778B"/>
    <w:rsid w:val="00EC0A79"/>
    <w:rsid w:val="00EC3A4E"/>
    <w:rsid w:val="00EC7587"/>
    <w:rsid w:val="00ED7CD6"/>
    <w:rsid w:val="00EE22B5"/>
    <w:rsid w:val="00EE4F1E"/>
    <w:rsid w:val="00EF7C10"/>
    <w:rsid w:val="00F018E5"/>
    <w:rsid w:val="00F1495D"/>
    <w:rsid w:val="00F21C08"/>
    <w:rsid w:val="00F22C42"/>
    <w:rsid w:val="00F25A16"/>
    <w:rsid w:val="00F31E10"/>
    <w:rsid w:val="00F43BAE"/>
    <w:rsid w:val="00F44286"/>
    <w:rsid w:val="00F44814"/>
    <w:rsid w:val="00F51A6A"/>
    <w:rsid w:val="00F5661E"/>
    <w:rsid w:val="00F57E32"/>
    <w:rsid w:val="00F60541"/>
    <w:rsid w:val="00F64602"/>
    <w:rsid w:val="00F6614F"/>
    <w:rsid w:val="00F77B70"/>
    <w:rsid w:val="00F93D3D"/>
    <w:rsid w:val="00F978EC"/>
    <w:rsid w:val="00FA4475"/>
    <w:rsid w:val="00FB7826"/>
    <w:rsid w:val="00FB797A"/>
    <w:rsid w:val="00FC73D4"/>
    <w:rsid w:val="00FC780E"/>
    <w:rsid w:val="00FD124E"/>
    <w:rsid w:val="00FD1F25"/>
    <w:rsid w:val="00FD43A9"/>
    <w:rsid w:val="00FE090A"/>
    <w:rsid w:val="00FE0B97"/>
    <w:rsid w:val="00FF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6F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C46FB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C46FB"/>
    <w:pPr>
      <w:keepNext/>
      <w:outlineLvl w:val="1"/>
    </w:pPr>
    <w:rPr>
      <w:rFonts w:ascii="Juice ITC" w:hAnsi="Juice ITC"/>
      <w:b/>
      <w:bCs/>
      <w:sz w:val="56"/>
    </w:rPr>
  </w:style>
  <w:style w:type="paragraph" w:styleId="Heading3">
    <w:name w:val="heading 3"/>
    <w:basedOn w:val="Normal"/>
    <w:next w:val="Normal"/>
    <w:qFormat/>
    <w:rsid w:val="001C46FB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1C46FB"/>
    <w:pPr>
      <w:keepNext/>
      <w:ind w:left="-1080"/>
      <w:jc w:val="center"/>
      <w:outlineLvl w:val="3"/>
    </w:pPr>
    <w:rPr>
      <w:rFonts w:ascii="Monotype Corsiva" w:hAnsi="Monotype Corsiva"/>
      <w:b/>
      <w:bCs/>
      <w:sz w:val="40"/>
      <w:u w:val="single"/>
    </w:rPr>
  </w:style>
  <w:style w:type="paragraph" w:styleId="Heading5">
    <w:name w:val="heading 5"/>
    <w:basedOn w:val="Normal"/>
    <w:next w:val="Normal"/>
    <w:qFormat/>
    <w:rsid w:val="001C46FB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C46FB"/>
    <w:pPr>
      <w:jc w:val="both"/>
    </w:pPr>
    <w:rPr>
      <w:szCs w:val="20"/>
    </w:rPr>
  </w:style>
  <w:style w:type="character" w:styleId="Hyperlink">
    <w:name w:val="Hyperlink"/>
    <w:basedOn w:val="DefaultParagraphFont"/>
    <w:semiHidden/>
    <w:rsid w:val="001C46FB"/>
    <w:rPr>
      <w:color w:val="0000FF"/>
      <w:u w:val="single"/>
    </w:rPr>
  </w:style>
  <w:style w:type="paragraph" w:styleId="Header">
    <w:name w:val="header"/>
    <w:basedOn w:val="Normal"/>
    <w:semiHidden/>
    <w:rsid w:val="001C46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C46F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C46FB"/>
  </w:style>
  <w:style w:type="character" w:styleId="FollowedHyperlink">
    <w:name w:val="FollowedHyperlink"/>
    <w:basedOn w:val="DefaultParagraphFont"/>
    <w:semiHidden/>
    <w:rsid w:val="001C46FB"/>
    <w:rPr>
      <w:color w:val="800080"/>
      <w:u w:val="single"/>
    </w:rPr>
  </w:style>
  <w:style w:type="paragraph" w:styleId="NoSpacing">
    <w:name w:val="No Spacing"/>
    <w:uiPriority w:val="1"/>
    <w:qFormat/>
    <w:rsid w:val="0034161F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42D0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38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0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fat.gov.au/trade/agreements/negotiations/aifta/australia-india-comprehensive-economic-cooperation-agree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at.gov.au/trade/agreements/in-force/australia-india-ec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la.com.au/prices-markets/oth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diafta@dfat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wd01@bigpond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AFAB3-F25B-4888-B3E2-764A0F62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Pastoralists’ Association of West Darling</vt:lpstr>
    </vt:vector>
  </TitlesOfParts>
  <Company>Microsoft</Company>
  <LinksUpToDate>false</LinksUpToDate>
  <CharactersWithSpaces>2131</CharactersWithSpaces>
  <SharedDoc>false</SharedDoc>
  <HLinks>
    <vt:vector size="6" baseType="variant">
      <vt:variant>
        <vt:i4>7471115</vt:i4>
      </vt:variant>
      <vt:variant>
        <vt:i4>3</vt:i4>
      </vt:variant>
      <vt:variant>
        <vt:i4>0</vt:i4>
      </vt:variant>
      <vt:variant>
        <vt:i4>5</vt:i4>
      </vt:variant>
      <vt:variant>
        <vt:lpwstr>mailto:pawd01@bigpond.net.au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Pastoralists’ Association of West Darling</dc:title>
  <dc:creator>mine</dc:creator>
  <cp:lastModifiedBy>Lachlan Gall</cp:lastModifiedBy>
  <cp:revision>2</cp:revision>
  <cp:lastPrinted>2010-11-11T04:30:00Z</cp:lastPrinted>
  <dcterms:created xsi:type="dcterms:W3CDTF">2023-10-02T22:29:00Z</dcterms:created>
  <dcterms:modified xsi:type="dcterms:W3CDTF">2023-10-02T22:29:00Z</dcterms:modified>
</cp:coreProperties>
</file>