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B154" w14:textId="77777777" w:rsidR="00F84955" w:rsidRDefault="00F84955" w:rsidP="00F84955">
      <w:pPr>
        <w:pStyle w:val="Heading1"/>
        <w:spacing w:after="240"/>
      </w:pPr>
      <w:r>
        <w:t>AUSTRALIA IS A TOP 20 COUNTRY</w:t>
      </w:r>
    </w:p>
    <w:p w14:paraId="76D0C4F2" w14:textId="7EE800F0" w:rsidR="00137B7F" w:rsidRDefault="00137B7F" w:rsidP="00137B7F">
      <w:pPr>
        <w:spacing w:before="240" w:after="240"/>
      </w:pPr>
      <w:r>
        <w:t>Australian Government</w:t>
      </w:r>
    </w:p>
    <w:p w14:paraId="42205F64" w14:textId="05BBB599" w:rsidR="00137B7F" w:rsidRDefault="00137B7F" w:rsidP="00137B7F">
      <w:pPr>
        <w:spacing w:before="240" w:after="240"/>
      </w:pPr>
      <w:r>
        <w:t>August 2022</w:t>
      </w:r>
    </w:p>
    <w:p w14:paraId="1C4BF027" w14:textId="71A4AA71" w:rsidR="00137B7F" w:rsidRDefault="00137B7F" w:rsidP="4EAE29F6">
      <w:pPr>
        <w:pStyle w:val="Heading2"/>
        <w:rPr>
          <w:rFonts w:ascii="Calibri Light" w:eastAsia="Calibri Light" w:hAnsi="Calibri Light" w:cs="Calibri Light"/>
        </w:rPr>
      </w:pPr>
    </w:p>
    <w:p w14:paraId="7DDEE3F1" w14:textId="37C07EC0" w:rsidR="00137B7F" w:rsidRDefault="4EAE29F6" w:rsidP="4EAE29F6">
      <w:pPr>
        <w:pStyle w:val="Heading2"/>
      </w:pPr>
      <w:r w:rsidRPr="4EAE29F6">
        <w:rPr>
          <w:rFonts w:ascii="Calibri Light" w:eastAsia="Calibri Light" w:hAnsi="Calibri Light" w:cs="Calibri Light"/>
        </w:rPr>
        <w:t>AUSTRALIA IS A TOP 20 COUNTRY FOR CLEAN ENERGY AND ENVIRONMENT</w:t>
      </w:r>
    </w:p>
    <w:p w14:paraId="37AE2EAA" w14:textId="3252F044" w:rsidR="00137B7F" w:rsidRDefault="00137B7F" w:rsidP="4EAE29F6">
      <w:pPr>
        <w:spacing w:before="240" w:after="240" w:line="257" w:lineRule="auto"/>
        <w:rPr>
          <w:rFonts w:ascii="Calibri" w:eastAsia="Calibri" w:hAnsi="Calibri" w:cs="Calibri"/>
        </w:rPr>
      </w:pPr>
    </w:p>
    <w:p w14:paraId="1ECEBDFF" w14:textId="0D849312" w:rsidR="00137B7F" w:rsidRDefault="4EAE29F6" w:rsidP="4EAE29F6">
      <w:pPr>
        <w:spacing w:before="240" w:after="240" w:line="257" w:lineRule="auto"/>
      </w:pPr>
      <w:r w:rsidRPr="4EAE29F6">
        <w:rPr>
          <w:rFonts w:ascii="Calibri" w:eastAsia="Calibri" w:hAnsi="Calibri" w:cs="Calibri"/>
        </w:rPr>
        <w:t>Australia consistently ranks highly in global indexes as a desirable destination to live, work, study and invest.</w:t>
      </w:r>
    </w:p>
    <w:p w14:paraId="57631EE5" w14:textId="7557D52B" w:rsidR="00137B7F" w:rsidRDefault="4EAE29F6" w:rsidP="4EAE29F6">
      <w:pPr>
        <w:spacing w:before="240" w:after="240" w:line="257" w:lineRule="auto"/>
      </w:pPr>
      <w:r w:rsidRPr="4EAE29F6">
        <w:rPr>
          <w:rFonts w:ascii="Calibri" w:eastAsia="Calibri" w:hAnsi="Calibri" w:cs="Calibri"/>
        </w:rPr>
        <w:t xml:space="preserve">Australia is harnessing our plentiful natural attributes – abundant sunshine, vast windy plains, unabating waves and tidal rhythms, and hot dry rock </w:t>
      </w:r>
      <w:proofErr w:type="spellStart"/>
      <w:r w:rsidRPr="4EAE29F6">
        <w:rPr>
          <w:rFonts w:ascii="Calibri" w:eastAsia="Calibri" w:hAnsi="Calibri" w:cs="Calibri"/>
        </w:rPr>
        <w:t>geothermals</w:t>
      </w:r>
      <w:proofErr w:type="spellEnd"/>
      <w:r w:rsidRPr="4EAE29F6">
        <w:rPr>
          <w:rFonts w:ascii="Calibri" w:eastAsia="Calibri" w:hAnsi="Calibri" w:cs="Calibri"/>
        </w:rPr>
        <w:t xml:space="preserve"> – to power new energy solutions and low emissions technologies.</w:t>
      </w:r>
    </w:p>
    <w:p w14:paraId="6865AB15" w14:textId="496F116B" w:rsidR="00137B7F" w:rsidRDefault="4EAE29F6" w:rsidP="4EAE29F6">
      <w:pPr>
        <w:pStyle w:val="ListParagraph"/>
        <w:numPr>
          <w:ilvl w:val="0"/>
          <w:numId w:val="1"/>
        </w:numPr>
        <w:spacing w:before="240" w:after="240"/>
        <w:rPr>
          <w:rFonts w:eastAsiaTheme="minorEastAsia"/>
        </w:rPr>
      </w:pPr>
      <w:r w:rsidRPr="4EAE29F6">
        <w:t xml:space="preserve">1st in our region for environmental quality. (OECD, Better Life Index, 2021) </w:t>
      </w:r>
    </w:p>
    <w:p w14:paraId="017A85B3" w14:textId="534A1874" w:rsidR="00137B7F" w:rsidRDefault="4EAE29F6" w:rsidP="4EAE29F6">
      <w:pPr>
        <w:pStyle w:val="ListParagraph"/>
        <w:numPr>
          <w:ilvl w:val="0"/>
          <w:numId w:val="1"/>
        </w:numPr>
        <w:spacing w:before="240" w:after="240"/>
        <w:rPr>
          <w:rFonts w:eastAsiaTheme="minorEastAsia"/>
        </w:rPr>
      </w:pPr>
      <w:r w:rsidRPr="4EAE29F6">
        <w:t>1st in the world for installed solar capacity per capita. (International Energy Agency, Trends in Photovoltaic Applications, 2020)</w:t>
      </w:r>
    </w:p>
    <w:p w14:paraId="14BCE34A" w14:textId="08422620" w:rsidR="00137B7F" w:rsidRDefault="4EAE29F6" w:rsidP="4EAE29F6">
      <w:pPr>
        <w:pStyle w:val="ListParagraph"/>
        <w:numPr>
          <w:ilvl w:val="0"/>
          <w:numId w:val="1"/>
        </w:numPr>
        <w:spacing w:before="240" w:after="240"/>
        <w:rPr>
          <w:rFonts w:eastAsiaTheme="minorEastAsia"/>
        </w:rPr>
      </w:pPr>
      <w:r w:rsidRPr="4EAE29F6">
        <w:t>3rd for attractiveness of renewable energy investment and deployment opportunities. (EY, Renewable Energy Country Attractiveness Index, 2020)</w:t>
      </w:r>
    </w:p>
    <w:p w14:paraId="5976321E" w14:textId="0A9A795C" w:rsidR="00137B7F" w:rsidRDefault="4EAE29F6" w:rsidP="4EAE29F6">
      <w:pPr>
        <w:pStyle w:val="ListParagraph"/>
        <w:numPr>
          <w:ilvl w:val="0"/>
          <w:numId w:val="1"/>
        </w:numPr>
        <w:spacing w:before="240" w:after="240"/>
        <w:rPr>
          <w:rFonts w:eastAsiaTheme="minorEastAsia"/>
        </w:rPr>
      </w:pPr>
      <w:r w:rsidRPr="4EAE29F6">
        <w:t>7th for innovation in clean energy and 7th for policies and regulations to support energy efficiency and renewable energy. (IT and Innovation Foundation, Global Energy Innovation Index, 2021; World Bank, Regulatory Indicators for Sustainable Energy, 2020)</w:t>
      </w:r>
    </w:p>
    <w:p w14:paraId="4B5931A4" w14:textId="3C1704A0" w:rsidR="00137B7F" w:rsidRDefault="4EAE29F6" w:rsidP="4EAE29F6">
      <w:pPr>
        <w:pStyle w:val="ListParagraph"/>
        <w:numPr>
          <w:ilvl w:val="0"/>
          <w:numId w:val="1"/>
        </w:numPr>
        <w:spacing w:before="240" w:after="240"/>
        <w:rPr>
          <w:rFonts w:eastAsiaTheme="minorEastAsia"/>
        </w:rPr>
      </w:pPr>
      <w:r w:rsidRPr="4EAE29F6">
        <w:t>Australian researchers have held the world record for most efficient solar cells converting sunlight into electricity for 30 of the last 37 years. (Centre for Advanced Photovoltaics, University of New South Wales; Germany’s Institute for Solar Energy Research, 2021)</w:t>
      </w:r>
    </w:p>
    <w:p w14:paraId="448058D6" w14:textId="66F2BA82" w:rsidR="00137B7F" w:rsidRDefault="4EAE29F6" w:rsidP="4EAE29F6">
      <w:pPr>
        <w:pStyle w:val="ListParagraph"/>
        <w:numPr>
          <w:ilvl w:val="0"/>
          <w:numId w:val="1"/>
        </w:numPr>
        <w:spacing w:before="240" w:after="240"/>
        <w:rPr>
          <w:rFonts w:eastAsiaTheme="minorEastAsia"/>
        </w:rPr>
      </w:pPr>
      <w:r w:rsidRPr="4EAE29F6">
        <w:t>17 Australian universities are in the top 100 for having an impact on the UN Sustainable Development Goals. (The Times Higher Education, Impact Rankings, 2021)</w:t>
      </w:r>
    </w:p>
    <w:p w14:paraId="50DE2F7E" w14:textId="24060485" w:rsidR="00137B7F" w:rsidRDefault="00137B7F" w:rsidP="4EAE29F6"/>
    <w:p w14:paraId="584418BA" w14:textId="77777777" w:rsidR="00331B66" w:rsidRDefault="00331B66" w:rsidP="00D00913">
      <w:pPr>
        <w:spacing w:before="240" w:after="240"/>
      </w:pPr>
    </w:p>
    <w:p w14:paraId="38C1385B" w14:textId="77777777" w:rsidR="0065711B" w:rsidRDefault="0065711B" w:rsidP="00D00913">
      <w:pPr>
        <w:spacing w:before="240" w:after="240"/>
      </w:pPr>
    </w:p>
    <w:p w14:paraId="797C681A" w14:textId="53DDAA8D" w:rsidR="000B19E1" w:rsidRDefault="000B19E1" w:rsidP="0065711B">
      <w:pPr>
        <w:pStyle w:val="Heading2"/>
        <w:spacing w:before="240" w:after="240"/>
      </w:pPr>
    </w:p>
    <w:sectPr w:rsidR="000B1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71B5" w14:textId="77777777" w:rsidR="00F21C2E" w:rsidRDefault="00F21C2E" w:rsidP="004A2940">
      <w:pPr>
        <w:spacing w:after="0" w:line="240" w:lineRule="auto"/>
      </w:pPr>
      <w:r>
        <w:separator/>
      </w:r>
    </w:p>
  </w:endnote>
  <w:endnote w:type="continuationSeparator" w:id="0">
    <w:p w14:paraId="48097A37" w14:textId="77777777" w:rsidR="00F21C2E" w:rsidRDefault="00F21C2E" w:rsidP="004A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AAC2" w14:textId="77777777" w:rsidR="00F21C2E" w:rsidRDefault="00F21C2E" w:rsidP="004A2940">
      <w:pPr>
        <w:spacing w:after="0" w:line="240" w:lineRule="auto"/>
      </w:pPr>
      <w:r>
        <w:separator/>
      </w:r>
    </w:p>
  </w:footnote>
  <w:footnote w:type="continuationSeparator" w:id="0">
    <w:p w14:paraId="62535286" w14:textId="77777777" w:rsidR="00F21C2E" w:rsidRDefault="00F21C2E" w:rsidP="004A2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9E4"/>
    <w:multiLevelType w:val="hybridMultilevel"/>
    <w:tmpl w:val="E014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91006"/>
    <w:multiLevelType w:val="hybridMultilevel"/>
    <w:tmpl w:val="B84E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0F31B"/>
    <w:multiLevelType w:val="hybridMultilevel"/>
    <w:tmpl w:val="845AE8DA"/>
    <w:lvl w:ilvl="0" w:tplc="72721964">
      <w:start w:val="1"/>
      <w:numFmt w:val="bullet"/>
      <w:lvlText w:val="·"/>
      <w:lvlJc w:val="left"/>
      <w:pPr>
        <w:ind w:left="720" w:hanging="360"/>
      </w:pPr>
      <w:rPr>
        <w:rFonts w:ascii="Symbol" w:hAnsi="Symbol" w:hint="default"/>
      </w:rPr>
    </w:lvl>
    <w:lvl w:ilvl="1" w:tplc="772AEF5C">
      <w:start w:val="1"/>
      <w:numFmt w:val="bullet"/>
      <w:lvlText w:val="o"/>
      <w:lvlJc w:val="left"/>
      <w:pPr>
        <w:ind w:left="1440" w:hanging="360"/>
      </w:pPr>
      <w:rPr>
        <w:rFonts w:ascii="Courier New" w:hAnsi="Courier New" w:hint="default"/>
      </w:rPr>
    </w:lvl>
    <w:lvl w:ilvl="2" w:tplc="464C3E42">
      <w:start w:val="1"/>
      <w:numFmt w:val="bullet"/>
      <w:lvlText w:val=""/>
      <w:lvlJc w:val="left"/>
      <w:pPr>
        <w:ind w:left="2160" w:hanging="360"/>
      </w:pPr>
      <w:rPr>
        <w:rFonts w:ascii="Wingdings" w:hAnsi="Wingdings" w:hint="default"/>
      </w:rPr>
    </w:lvl>
    <w:lvl w:ilvl="3" w:tplc="C56A12FC">
      <w:start w:val="1"/>
      <w:numFmt w:val="bullet"/>
      <w:lvlText w:val=""/>
      <w:lvlJc w:val="left"/>
      <w:pPr>
        <w:ind w:left="2880" w:hanging="360"/>
      </w:pPr>
      <w:rPr>
        <w:rFonts w:ascii="Symbol" w:hAnsi="Symbol" w:hint="default"/>
      </w:rPr>
    </w:lvl>
    <w:lvl w:ilvl="4" w:tplc="C3C27B50">
      <w:start w:val="1"/>
      <w:numFmt w:val="bullet"/>
      <w:lvlText w:val="o"/>
      <w:lvlJc w:val="left"/>
      <w:pPr>
        <w:ind w:left="3600" w:hanging="360"/>
      </w:pPr>
      <w:rPr>
        <w:rFonts w:ascii="Courier New" w:hAnsi="Courier New" w:hint="default"/>
      </w:rPr>
    </w:lvl>
    <w:lvl w:ilvl="5" w:tplc="27B8137C">
      <w:start w:val="1"/>
      <w:numFmt w:val="bullet"/>
      <w:lvlText w:val=""/>
      <w:lvlJc w:val="left"/>
      <w:pPr>
        <w:ind w:left="4320" w:hanging="360"/>
      </w:pPr>
      <w:rPr>
        <w:rFonts w:ascii="Wingdings" w:hAnsi="Wingdings" w:hint="default"/>
      </w:rPr>
    </w:lvl>
    <w:lvl w:ilvl="6" w:tplc="FE3E5152">
      <w:start w:val="1"/>
      <w:numFmt w:val="bullet"/>
      <w:lvlText w:val=""/>
      <w:lvlJc w:val="left"/>
      <w:pPr>
        <w:ind w:left="5040" w:hanging="360"/>
      </w:pPr>
      <w:rPr>
        <w:rFonts w:ascii="Symbol" w:hAnsi="Symbol" w:hint="default"/>
      </w:rPr>
    </w:lvl>
    <w:lvl w:ilvl="7" w:tplc="208E3900">
      <w:start w:val="1"/>
      <w:numFmt w:val="bullet"/>
      <w:lvlText w:val="o"/>
      <w:lvlJc w:val="left"/>
      <w:pPr>
        <w:ind w:left="5760" w:hanging="360"/>
      </w:pPr>
      <w:rPr>
        <w:rFonts w:ascii="Courier New" w:hAnsi="Courier New" w:hint="default"/>
      </w:rPr>
    </w:lvl>
    <w:lvl w:ilvl="8" w:tplc="372851F2">
      <w:start w:val="1"/>
      <w:numFmt w:val="bullet"/>
      <w:lvlText w:val=""/>
      <w:lvlJc w:val="left"/>
      <w:pPr>
        <w:ind w:left="6480" w:hanging="360"/>
      </w:pPr>
      <w:rPr>
        <w:rFonts w:ascii="Wingdings" w:hAnsi="Wingdings" w:hint="default"/>
      </w:rPr>
    </w:lvl>
  </w:abstractNum>
  <w:abstractNum w:abstractNumId="3" w15:restartNumberingAfterBreak="0">
    <w:nsid w:val="140405A3"/>
    <w:multiLevelType w:val="hybridMultilevel"/>
    <w:tmpl w:val="E250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A4D4F"/>
    <w:multiLevelType w:val="hybridMultilevel"/>
    <w:tmpl w:val="31B6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B95E16"/>
    <w:multiLevelType w:val="hybridMultilevel"/>
    <w:tmpl w:val="8CB8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497E6E"/>
    <w:multiLevelType w:val="hybridMultilevel"/>
    <w:tmpl w:val="304A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542AC1"/>
    <w:multiLevelType w:val="hybridMultilevel"/>
    <w:tmpl w:val="F8AA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0B0C14"/>
    <w:multiLevelType w:val="hybridMultilevel"/>
    <w:tmpl w:val="FA2E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846FC"/>
    <w:multiLevelType w:val="hybridMultilevel"/>
    <w:tmpl w:val="F802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4"/>
  </w:num>
  <w:num w:numId="6">
    <w:abstractNumId w:val="6"/>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9"/>
    <w:rsid w:val="00072448"/>
    <w:rsid w:val="00096CA9"/>
    <w:rsid w:val="000A055E"/>
    <w:rsid w:val="000B19E1"/>
    <w:rsid w:val="00137B7F"/>
    <w:rsid w:val="00155369"/>
    <w:rsid w:val="002A715C"/>
    <w:rsid w:val="00331B66"/>
    <w:rsid w:val="00451147"/>
    <w:rsid w:val="004A2940"/>
    <w:rsid w:val="005179DF"/>
    <w:rsid w:val="0065711B"/>
    <w:rsid w:val="007B312E"/>
    <w:rsid w:val="00814310"/>
    <w:rsid w:val="00862311"/>
    <w:rsid w:val="00A56825"/>
    <w:rsid w:val="00AE1F24"/>
    <w:rsid w:val="00CB59D9"/>
    <w:rsid w:val="00CB77FD"/>
    <w:rsid w:val="00D00913"/>
    <w:rsid w:val="00D0303B"/>
    <w:rsid w:val="00D82316"/>
    <w:rsid w:val="00ED3718"/>
    <w:rsid w:val="00F21C2E"/>
    <w:rsid w:val="00F84955"/>
    <w:rsid w:val="00FF24A5"/>
    <w:rsid w:val="4EAE29F6"/>
    <w:rsid w:val="76C53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C8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A5"/>
    <w:pPr>
      <w:ind w:left="720"/>
      <w:contextualSpacing/>
    </w:pPr>
  </w:style>
  <w:style w:type="character" w:customStyle="1" w:styleId="Heading1Char">
    <w:name w:val="Heading 1 Char"/>
    <w:basedOn w:val="DefaultParagraphFont"/>
    <w:link w:val="Heading1"/>
    <w:uiPriority w:val="9"/>
    <w:rsid w:val="00331B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1B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72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448"/>
  </w:style>
  <w:style w:type="paragraph" w:styleId="Footer">
    <w:name w:val="footer"/>
    <w:basedOn w:val="Normal"/>
    <w:link w:val="FooterChar"/>
    <w:uiPriority w:val="99"/>
    <w:unhideWhenUsed/>
    <w:rsid w:val="00072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1287</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is a top 20 country - Clean Energy and Environment</dc:title>
  <dc:subject/>
  <dc:creator/>
  <cp:keywords> [SEC=OFFICIAL]</cp:keywords>
  <dc:description/>
  <cp:lastModifiedBy/>
  <cp:revision>1</cp:revision>
  <dcterms:created xsi:type="dcterms:W3CDTF">2022-08-16T03:34:00Z</dcterms:created>
  <dcterms:modified xsi:type="dcterms:W3CDTF">2022-08-16T03:35:00Z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1F7BC892DF614ECDA91B3A752E134CAE</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2022-08-16T03:35:14Z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06EBA8CBB2CB8DF4024736043FED306C</vt:lpwstr>
  </property>
  <property fmtid="{D5CDD505-2E9C-101B-9397-08002B2CF9AE}" pid="20" name="PM_Hash_Salt">
    <vt:lpwstr>3929F7C7E3442312E340725AB408D426</vt:lpwstr>
  </property>
  <property fmtid="{D5CDD505-2E9C-101B-9397-08002B2CF9AE}" pid="21" name="PM_Hash_SHA1">
    <vt:lpwstr>3DD7686450EFEE8143D58D6C78AE831BBBA7F6C2</vt:lpwstr>
  </property>
  <property fmtid="{D5CDD505-2E9C-101B-9397-08002B2CF9AE}" pid="22" name="PM_SecurityClassification_Prev">
    <vt:lpwstr>OFFICIAL</vt:lpwstr>
  </property>
  <property fmtid="{D5CDD505-2E9C-101B-9397-08002B2CF9AE}" pid="23" name="PM_Qualifier_Prev">
    <vt:lpwstr/>
  </property>
</Properties>
</file>