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3EEC" w14:textId="77777777" w:rsidR="00B7423A" w:rsidRDefault="00B7423A" w:rsidP="00B7423A">
      <w:pPr>
        <w:pStyle w:val="BodyCopy"/>
        <w:spacing w:before="120" w:after="240"/>
        <w:rPr>
          <w:rFonts w:asciiTheme="minorHAnsi" w:eastAsiaTheme="majorEastAsia" w:hAnsiTheme="minorHAnsi" w:cstheme="minorHAnsi"/>
          <w:b/>
          <w:bCs/>
          <w:caps/>
          <w:sz w:val="40"/>
          <w:szCs w:val="40"/>
          <w:lang w:val="en-US"/>
        </w:rPr>
      </w:pPr>
    </w:p>
    <w:p w14:paraId="08FB8D79" w14:textId="77777777" w:rsidR="00B7423A" w:rsidRPr="00B7423A" w:rsidRDefault="00B7423A" w:rsidP="00B7423A">
      <w:pPr>
        <w:pStyle w:val="H1-Heading1"/>
        <w:rPr>
          <w:lang w:val="en-US"/>
        </w:rPr>
      </w:pPr>
      <w:r w:rsidRPr="00B7423A">
        <w:rPr>
          <w:lang w:val="en-US"/>
        </w:rPr>
        <w:t>Australian Development Investments</w:t>
      </w:r>
    </w:p>
    <w:p w14:paraId="356F151A" w14:textId="77777777" w:rsidR="00B7423A" w:rsidRDefault="00B7423A" w:rsidP="00B7423A">
      <w:pPr>
        <w:rPr>
          <w:b/>
          <w:bCs/>
          <w:lang w:val="en-US"/>
        </w:rPr>
      </w:pPr>
    </w:p>
    <w:p w14:paraId="01895E7D" w14:textId="77777777" w:rsidR="00B7423A" w:rsidRPr="00B7423A" w:rsidRDefault="00B7423A" w:rsidP="00B7423A">
      <w:pPr>
        <w:rPr>
          <w:lang w:val="en-US"/>
        </w:rPr>
      </w:pPr>
      <w:r w:rsidRPr="00B7423A">
        <w:rPr>
          <w:b/>
          <w:bCs/>
          <w:lang w:val="en-US"/>
        </w:rPr>
        <w:t>Australian Development Investments (ADI) is Australia’s AUD250 million impact investment fund.</w:t>
      </w:r>
      <w:r w:rsidRPr="00B7423A">
        <w:rPr>
          <w:lang w:val="en-US"/>
        </w:rPr>
        <w:t xml:space="preserve"> ADI greatly expands the Australian Government’s capacity to mobilise private sector investment to expand small and medium enterprises in the Indo-Pacific region to drive climate and gender outcomes. ADI provides early stage and concessional investment to impact investment funds. These funds in turn give critical early-stage finance to businesses in the Indo-Pacific. This finance helps these businesses to innovate, grow their employment, and deliver goods and services to their communities. By blending Official Development Assistance and private finance, ADI</w:t>
      </w:r>
      <w:r w:rsidRPr="00B7423A">
        <w:rPr>
          <w:b/>
          <w:bCs/>
          <w:lang w:val="en-US"/>
        </w:rPr>
        <w:t xml:space="preserve"> </w:t>
      </w:r>
      <w:r w:rsidRPr="00B7423A">
        <w:rPr>
          <w:lang w:val="en-US"/>
        </w:rPr>
        <w:t>sends a powerful signal to the finance sector about the opportunities to generate financial returns and development impact in the region. As ADI expands it will focus on:</w:t>
      </w:r>
    </w:p>
    <w:p w14:paraId="0DFAA54C" w14:textId="77777777" w:rsidR="00B7423A" w:rsidRPr="00B7423A" w:rsidRDefault="00B7423A" w:rsidP="00B7423A">
      <w:pPr>
        <w:rPr>
          <w:lang w:val="en-US"/>
        </w:rPr>
      </w:pPr>
      <w:r w:rsidRPr="00B7423A">
        <w:rPr>
          <w:lang w:val="en-US"/>
        </w:rPr>
        <w:t>Market building: ADI’s investments will seek to grow the market by supporting new and emerging fund managers. It deploys early and concessional finance to help de-risk impact funds and crowd in greater sources of private capital.</w:t>
      </w:r>
    </w:p>
    <w:p w14:paraId="63A41DD0" w14:textId="77777777" w:rsidR="00B7423A" w:rsidRPr="00B7423A" w:rsidRDefault="00B7423A" w:rsidP="00B7423A">
      <w:pPr>
        <w:rPr>
          <w:lang w:val="en-US"/>
        </w:rPr>
      </w:pPr>
      <w:r w:rsidRPr="00B7423A">
        <w:rPr>
          <w:lang w:val="en-US"/>
        </w:rPr>
        <w:t>Development impact: All ADI investments will deliver concrete and sustainable development or climate impact – issues increasingly at the forefront of investors’ minds.</w:t>
      </w:r>
    </w:p>
    <w:p w14:paraId="2A18ABAA" w14:textId="77777777" w:rsidR="00B7423A" w:rsidRPr="00B7423A" w:rsidRDefault="00B7423A" w:rsidP="00B7423A">
      <w:pPr>
        <w:rPr>
          <w:lang w:val="en-US"/>
        </w:rPr>
      </w:pPr>
      <w:r w:rsidRPr="00B7423A">
        <w:rPr>
          <w:lang w:val="en-US"/>
        </w:rPr>
        <w:t>Connecting Australian investors to the region: ADI will create investment pathways for Australian impact investment into the region, further strengthening the connection between Australia and Indo-Pacific countries.</w:t>
      </w:r>
    </w:p>
    <w:p w14:paraId="0F7E548E" w14:textId="77777777" w:rsidR="00B7423A" w:rsidRDefault="00B7423A" w:rsidP="00B7423A">
      <w:pPr>
        <w:rPr>
          <w:b/>
          <w:bCs/>
          <w:lang w:val="en-US"/>
        </w:rPr>
      </w:pPr>
    </w:p>
    <w:p w14:paraId="7C7E7D1C" w14:textId="77777777" w:rsidR="00B7423A" w:rsidRPr="00B7423A" w:rsidRDefault="00B7423A" w:rsidP="00B7423A">
      <w:pPr>
        <w:rPr>
          <w:lang w:val="en-US"/>
        </w:rPr>
      </w:pPr>
      <w:r w:rsidRPr="00B7423A">
        <w:rPr>
          <w:b/>
          <w:bCs/>
          <w:lang w:val="en-US"/>
        </w:rPr>
        <w:t>ADI builds on the results of the Emerging Markets Impact Investment Fund (EMIIF) pilot</w:t>
      </w:r>
      <w:r w:rsidRPr="00B7423A">
        <w:rPr>
          <w:lang w:val="en-US"/>
        </w:rPr>
        <w:t>, including:</w:t>
      </w:r>
    </w:p>
    <w:p w14:paraId="1B929DD9" w14:textId="77777777" w:rsidR="00B7423A" w:rsidRPr="00B7423A" w:rsidRDefault="00B7423A" w:rsidP="00B7423A">
      <w:pPr>
        <w:pStyle w:val="BodyCopyBullets"/>
        <w:rPr>
          <w:color w:val="auto"/>
          <w:lang w:val="en-US"/>
        </w:rPr>
      </w:pPr>
      <w:r w:rsidRPr="00B7423A">
        <w:rPr>
          <w:color w:val="auto"/>
          <w:lang w:val="en-US"/>
        </w:rPr>
        <w:t xml:space="preserve">Mobilising 5 dollars from the private sector for every 1 dollar invested </w:t>
      </w:r>
    </w:p>
    <w:p w14:paraId="62BE5F47" w14:textId="77777777" w:rsidR="00B7423A" w:rsidRPr="00B7423A" w:rsidRDefault="00B7423A" w:rsidP="00B7423A">
      <w:pPr>
        <w:pStyle w:val="BodyCopyBullets"/>
        <w:rPr>
          <w:color w:val="auto"/>
          <w:lang w:val="en-US"/>
        </w:rPr>
      </w:pPr>
      <w:r w:rsidRPr="00B7423A">
        <w:rPr>
          <w:color w:val="auto"/>
          <w:lang w:val="en-US"/>
        </w:rPr>
        <w:t>AUD175 million in additional salaries generated for workers</w:t>
      </w:r>
    </w:p>
    <w:p w14:paraId="3C5A11A4" w14:textId="77777777" w:rsidR="00B7423A" w:rsidRPr="00B7423A" w:rsidRDefault="00B7423A" w:rsidP="00B7423A">
      <w:pPr>
        <w:pStyle w:val="BodyCopyBullets"/>
        <w:rPr>
          <w:color w:val="auto"/>
          <w:lang w:val="en-US"/>
        </w:rPr>
      </w:pPr>
      <w:r w:rsidRPr="00B7423A">
        <w:rPr>
          <w:color w:val="auto"/>
          <w:lang w:val="en-US"/>
        </w:rPr>
        <w:t xml:space="preserve">AUD11 million in tax revenues for partner governments through the growth of businesses </w:t>
      </w:r>
    </w:p>
    <w:p w14:paraId="66639B2A" w14:textId="77777777" w:rsidR="00B7423A" w:rsidRPr="00B7423A" w:rsidRDefault="00B7423A" w:rsidP="00B7423A">
      <w:pPr>
        <w:pStyle w:val="BodyCopyBullets"/>
        <w:rPr>
          <w:color w:val="auto"/>
          <w:lang w:val="en-US"/>
        </w:rPr>
      </w:pPr>
      <w:r w:rsidRPr="00B7423A">
        <w:rPr>
          <w:color w:val="auto"/>
          <w:lang w:val="en-US"/>
        </w:rPr>
        <w:t xml:space="preserve">10,737 jobs created, of which 42 per cent are for women </w:t>
      </w:r>
    </w:p>
    <w:p w14:paraId="16448B41" w14:textId="77777777" w:rsidR="00B7423A" w:rsidRPr="00B7423A" w:rsidRDefault="00B7423A" w:rsidP="00B7423A">
      <w:pPr>
        <w:pStyle w:val="BodyCopyBullets"/>
        <w:rPr>
          <w:color w:val="auto"/>
          <w:lang w:val="en-US"/>
        </w:rPr>
      </w:pPr>
      <w:r w:rsidRPr="00B7423A">
        <w:rPr>
          <w:color w:val="auto"/>
          <w:lang w:val="en-US"/>
        </w:rPr>
        <w:t xml:space="preserve">20,000 students with improved educational services </w:t>
      </w:r>
    </w:p>
    <w:p w14:paraId="5E9EECCA" w14:textId="77777777" w:rsidR="00B7423A" w:rsidRPr="00B7423A" w:rsidRDefault="00B7423A" w:rsidP="00B7423A">
      <w:pPr>
        <w:pStyle w:val="BodyCopyBullets"/>
        <w:rPr>
          <w:color w:val="auto"/>
          <w:lang w:val="en-US"/>
        </w:rPr>
      </w:pPr>
      <w:r w:rsidRPr="00B7423A">
        <w:rPr>
          <w:color w:val="auto"/>
          <w:lang w:val="en-US"/>
        </w:rPr>
        <w:t xml:space="preserve">20,000 businesses with improved integration to agricultural supply chains </w:t>
      </w:r>
    </w:p>
    <w:p w14:paraId="11EEF9B9" w14:textId="77777777" w:rsidR="00B7423A" w:rsidRPr="00B7423A" w:rsidRDefault="00B7423A" w:rsidP="00B7423A">
      <w:pPr>
        <w:pStyle w:val="BodyCopyBullets"/>
        <w:rPr>
          <w:color w:val="auto"/>
          <w:lang w:val="en-US"/>
        </w:rPr>
      </w:pPr>
      <w:r w:rsidRPr="00B7423A">
        <w:rPr>
          <w:color w:val="auto"/>
          <w:lang w:val="en-US"/>
        </w:rPr>
        <w:t>over 1 million micro enterprises provided with finance.</w:t>
      </w:r>
    </w:p>
    <w:p w14:paraId="17EED6BF" w14:textId="77777777" w:rsidR="00B7423A" w:rsidRDefault="00B7423A" w:rsidP="00B7423A">
      <w:pPr>
        <w:rPr>
          <w:b/>
          <w:bCs/>
          <w:lang w:val="en-US"/>
        </w:rPr>
      </w:pPr>
    </w:p>
    <w:p w14:paraId="40B11B21" w14:textId="77777777" w:rsidR="00B7423A" w:rsidRPr="00B7423A" w:rsidRDefault="00B7423A" w:rsidP="00B7423A">
      <w:pPr>
        <w:rPr>
          <w:lang w:val="en-US"/>
        </w:rPr>
      </w:pPr>
      <w:r w:rsidRPr="00B7423A">
        <w:rPr>
          <w:b/>
          <w:bCs/>
          <w:lang w:val="en-US"/>
        </w:rPr>
        <w:t xml:space="preserve">EMIIF’s investments have so far supported a range of companies in Indonesia, Philippines, Thailand, Bangladesh, and Vietnam whose operations also have a development impact. </w:t>
      </w:r>
      <w:r w:rsidRPr="00B7423A">
        <w:rPr>
          <w:lang w:val="en-US"/>
        </w:rPr>
        <w:t>For example, microfinance technology platform Amartha provides loans to unbanked female micro-entrepreneurs in rural areas of Indonesia. Its technology platform provides automated operations including borrower applications, data gathering, and credit scoring. The company has disbursed loans to over 500,000 individual borrowers in more than 10,000 villages.</w:t>
      </w:r>
    </w:p>
    <w:p w14:paraId="656A8E3D" w14:textId="77777777" w:rsidR="007F6492" w:rsidRPr="007F6492" w:rsidRDefault="00B7423A" w:rsidP="00B7423A">
      <w:r w:rsidRPr="00B7423A">
        <w:rPr>
          <w:lang w:val="en-US"/>
        </w:rPr>
        <w:t>EMIIF has demonstrated the high demand from the private sector to invest alongside Australian development finance. ADI builds on the lessons and successes of the EMIIF pilot with a significant increase in scale and profile.</w:t>
      </w:r>
    </w:p>
    <w:sectPr w:rsidR="007F6492" w:rsidRPr="007F6492" w:rsidSect="007F6492">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2CDF" w14:textId="77777777" w:rsidR="00AF69D8" w:rsidRDefault="00AF69D8" w:rsidP="00EE32FE">
      <w:pPr>
        <w:spacing w:after="0" w:line="240" w:lineRule="auto"/>
      </w:pPr>
      <w:r>
        <w:separator/>
      </w:r>
    </w:p>
  </w:endnote>
  <w:endnote w:type="continuationSeparator" w:id="0">
    <w:p w14:paraId="2EC285EC" w14:textId="77777777" w:rsidR="00AF69D8" w:rsidRDefault="00AF69D8"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C991" w14:textId="77777777" w:rsidR="008F02CF" w:rsidRDefault="008F0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0BA8"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70528" behindDoc="1" locked="0" layoutInCell="1" allowOverlap="1" wp14:anchorId="43EBCA0C" wp14:editId="47B30EA4">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0232"/>
      <w:docPartObj>
        <w:docPartGallery w:val="Page Numbers (Bottom of Page)"/>
        <w:docPartUnique/>
      </w:docPartObj>
    </w:sdtPr>
    <w:sdtEndPr>
      <w:rPr>
        <w:noProof/>
        <w:color w:val="313E48"/>
      </w:rPr>
    </w:sdtEndPr>
    <w:sdtContent>
      <w:p w14:paraId="6C7704FE" w14:textId="77777777" w:rsidR="00F74B5D" w:rsidRPr="004B7115" w:rsidRDefault="00F74B5D">
        <w:pPr>
          <w:pStyle w:val="Footer"/>
          <w:rPr>
            <w:color w:val="313E48"/>
          </w:rPr>
        </w:pPr>
        <w:r w:rsidRPr="004B7115">
          <w:rPr>
            <w:noProof/>
            <w:color w:val="313E48"/>
          </w:rPr>
          <w:drawing>
            <wp:anchor distT="0" distB="0" distL="114300" distR="114300" simplePos="0" relativeHeight="251658238" behindDoc="1" locked="0" layoutInCell="1" allowOverlap="1" wp14:anchorId="5CC02E08" wp14:editId="53B2DF38">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23B1" w14:textId="77777777" w:rsidR="00AF69D8" w:rsidRDefault="00AF69D8" w:rsidP="00EE32FE">
      <w:pPr>
        <w:spacing w:after="0" w:line="240" w:lineRule="auto"/>
      </w:pPr>
      <w:bookmarkStart w:id="0" w:name="_Hlk127364773"/>
      <w:bookmarkEnd w:id="0"/>
      <w:r>
        <w:separator/>
      </w:r>
    </w:p>
  </w:footnote>
  <w:footnote w:type="continuationSeparator" w:id="0">
    <w:p w14:paraId="1B9AABCA" w14:textId="77777777" w:rsidR="00AF69D8" w:rsidRDefault="00AF69D8"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F7EE" w14:textId="77777777" w:rsidR="008F02CF" w:rsidRDefault="008F0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8B1E"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9263" behindDoc="0" locked="0" layoutInCell="1" allowOverlap="1" wp14:anchorId="651A0682" wp14:editId="32788B9C">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67456" behindDoc="0" locked="1" layoutInCell="0" allowOverlap="1" wp14:anchorId="5590A61A" wp14:editId="3B808582">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A39EB" w14:textId="192F18B6" w:rsidR="00F74B5D" w:rsidRPr="007F6492" w:rsidRDefault="007F6492" w:rsidP="008F02CF">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8F02CF">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90A61A"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102A39EB" w14:textId="192F18B6" w:rsidR="00F74B5D" w:rsidRPr="007F6492" w:rsidRDefault="007F6492" w:rsidP="008F02CF">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8F02CF">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D6CA" w14:textId="77777777" w:rsidR="0007092D" w:rsidRDefault="00622790">
    <w:pPr>
      <w:pStyle w:val="Header"/>
    </w:pPr>
    <w:r>
      <w:rPr>
        <w:noProof/>
      </w:rPr>
      <w:drawing>
        <wp:anchor distT="0" distB="0" distL="114300" distR="114300" simplePos="0" relativeHeight="251661312" behindDoc="0" locked="0" layoutInCell="1" allowOverlap="1" wp14:anchorId="3B459314" wp14:editId="77283683">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1749521">
    <w:abstractNumId w:val="1"/>
  </w:num>
  <w:num w:numId="2" w16cid:durableId="535124445">
    <w:abstractNumId w:val="1"/>
    <w:lvlOverride w:ilvl="0">
      <w:startOverride w:val="1"/>
    </w:lvlOverride>
  </w:num>
  <w:num w:numId="3" w16cid:durableId="1843861714">
    <w:abstractNumId w:val="1"/>
    <w:lvlOverride w:ilvl="0">
      <w:startOverride w:val="1"/>
    </w:lvlOverride>
  </w:num>
  <w:num w:numId="4" w16cid:durableId="1730495717">
    <w:abstractNumId w:val="2"/>
  </w:num>
  <w:num w:numId="5" w16cid:durableId="207497172">
    <w:abstractNumId w:val="0"/>
  </w:num>
  <w:num w:numId="6" w16cid:durableId="971055212">
    <w:abstractNumId w:val="1"/>
    <w:lvlOverride w:ilvl="0">
      <w:startOverride w:val="1"/>
    </w:lvlOverride>
  </w:num>
  <w:num w:numId="7" w16cid:durableId="1707636919">
    <w:abstractNumId w:val="1"/>
    <w:lvlOverride w:ilvl="0">
      <w:startOverride w:val="1"/>
    </w:lvlOverride>
  </w:num>
  <w:num w:numId="8" w16cid:durableId="167688433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D8"/>
    <w:rsid w:val="00025428"/>
    <w:rsid w:val="00030679"/>
    <w:rsid w:val="0007092D"/>
    <w:rsid w:val="000E67C8"/>
    <w:rsid w:val="000F1407"/>
    <w:rsid w:val="001405B7"/>
    <w:rsid w:val="00141ACA"/>
    <w:rsid w:val="001869DB"/>
    <w:rsid w:val="0019463F"/>
    <w:rsid w:val="001D29C1"/>
    <w:rsid w:val="0021791D"/>
    <w:rsid w:val="00232F10"/>
    <w:rsid w:val="00246196"/>
    <w:rsid w:val="00271AA6"/>
    <w:rsid w:val="002903BA"/>
    <w:rsid w:val="002923D5"/>
    <w:rsid w:val="002965B1"/>
    <w:rsid w:val="002C1236"/>
    <w:rsid w:val="00343F6F"/>
    <w:rsid w:val="004041C7"/>
    <w:rsid w:val="004B7115"/>
    <w:rsid w:val="004D1D85"/>
    <w:rsid w:val="00572A9A"/>
    <w:rsid w:val="00592E1A"/>
    <w:rsid w:val="00595180"/>
    <w:rsid w:val="005A4153"/>
    <w:rsid w:val="005F7B84"/>
    <w:rsid w:val="00622790"/>
    <w:rsid w:val="00661961"/>
    <w:rsid w:val="00671161"/>
    <w:rsid w:val="006B1B6F"/>
    <w:rsid w:val="006C13E7"/>
    <w:rsid w:val="007332ED"/>
    <w:rsid w:val="00790F87"/>
    <w:rsid w:val="00791418"/>
    <w:rsid w:val="0079728E"/>
    <w:rsid w:val="007C5166"/>
    <w:rsid w:val="007F6492"/>
    <w:rsid w:val="00845374"/>
    <w:rsid w:val="00864660"/>
    <w:rsid w:val="008A226C"/>
    <w:rsid w:val="008F02CF"/>
    <w:rsid w:val="009550C6"/>
    <w:rsid w:val="00975C47"/>
    <w:rsid w:val="00A01D6E"/>
    <w:rsid w:val="00A4001E"/>
    <w:rsid w:val="00AA6ACC"/>
    <w:rsid w:val="00AF69D8"/>
    <w:rsid w:val="00AF7C26"/>
    <w:rsid w:val="00B7423A"/>
    <w:rsid w:val="00C02DDF"/>
    <w:rsid w:val="00C40760"/>
    <w:rsid w:val="00C60EBF"/>
    <w:rsid w:val="00CF14DB"/>
    <w:rsid w:val="00D700C8"/>
    <w:rsid w:val="00DA6024"/>
    <w:rsid w:val="00DF79EE"/>
    <w:rsid w:val="00E363E8"/>
    <w:rsid w:val="00EC1229"/>
    <w:rsid w:val="00EE32FE"/>
    <w:rsid w:val="00F119EF"/>
    <w:rsid w:val="00F44C2A"/>
    <w:rsid w:val="00F63247"/>
    <w:rsid w:val="00F74B5D"/>
    <w:rsid w:val="00F959D5"/>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BD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2403</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Development Investments</dc:title>
  <dc:subject/>
  <dc:creator/>
  <cp:keywords>[SEC=OFFICIAL]</cp:keywords>
  <dc:description/>
  <cp:lastModifiedBy/>
  <cp:revision>1</cp:revision>
  <dcterms:created xsi:type="dcterms:W3CDTF">2023-08-07T07:31:00Z</dcterms:created>
  <dcterms:modified xsi:type="dcterms:W3CDTF">2023-08-07T07:32:00Z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v=2022.1;a=SHA256;h=EF4F13324067BD78D9991D9DD7DBA2DD58BB6C5486912EF58567B2E8919E07F4</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44A4D5286CB8982EE4CDBF04A39F4503</vt:lpwstr>
  </property>
  <property fmtid="{D5CDD505-2E9C-101B-9397-08002B2CF9AE}" pid="20" name="PM_Hash_Salt">
    <vt:lpwstr>5894F81EEEC37A2DDEEA15057D3077D1</vt:lpwstr>
  </property>
  <property fmtid="{D5CDD505-2E9C-101B-9397-08002B2CF9AE}" pid="21" name="PM_Hash_SHA1">
    <vt:lpwstr>6C5613D5A1848C89E21CF22190576BEBC86D3DD2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