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247C" w14:textId="44DC53B4" w:rsidR="00A8174F" w:rsidRDefault="00A8174F">
      <w:pPr>
        <w:rPr>
          <w:b/>
          <w:bCs/>
          <w:sz w:val="40"/>
          <w:szCs w:val="40"/>
        </w:rPr>
      </w:pPr>
    </w:p>
    <w:p w14:paraId="52E19002" w14:textId="77777777" w:rsidR="00FB4AD7" w:rsidRDefault="000371A3" w:rsidP="00FB4AD7">
      <w:pPr>
        <w:spacing w:before="300"/>
        <w:rPr>
          <w:sz w:val="56"/>
          <w:szCs w:val="56"/>
        </w:rPr>
      </w:pPr>
      <w:r>
        <w:rPr>
          <w:b/>
          <w:bCs/>
          <w:noProof/>
          <w:sz w:val="40"/>
          <w:szCs w:val="40"/>
        </w:rPr>
        <w:drawing>
          <wp:inline distT="0" distB="0" distL="0" distR="0" wp14:anchorId="7E486714" wp14:editId="5594EA60">
            <wp:extent cx="1400175" cy="731591"/>
            <wp:effectExtent l="0" t="0" r="0" b="0"/>
            <wp:docPr id="763440922" name="Picture 1" descr="Image shows the Australian Government logo, comprising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40922" name="Picture 1" descr="Image shows the Australian Government logo, comprising the Commonwealth Coat of Arm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731591"/>
                    </a:xfrm>
                    <a:prstGeom prst="rect">
                      <a:avLst/>
                    </a:prstGeom>
                  </pic:spPr>
                </pic:pic>
              </a:graphicData>
            </a:graphic>
          </wp:inline>
        </w:drawing>
      </w:r>
    </w:p>
    <w:p w14:paraId="270F6F66" w14:textId="30554916" w:rsidR="00610AC5" w:rsidRPr="00906E8A" w:rsidRDefault="009E3406" w:rsidP="00FB4AD7">
      <w:pPr>
        <w:spacing w:before="9000"/>
        <w:rPr>
          <w:sz w:val="56"/>
          <w:szCs w:val="56"/>
        </w:rPr>
      </w:pPr>
      <w:r w:rsidRPr="00906E8A">
        <w:rPr>
          <w:sz w:val="56"/>
          <w:szCs w:val="56"/>
        </w:rPr>
        <w:t xml:space="preserve">Australia’s </w:t>
      </w:r>
      <w:r w:rsidR="00804720" w:rsidRPr="00906E8A">
        <w:rPr>
          <w:sz w:val="56"/>
          <w:szCs w:val="56"/>
        </w:rPr>
        <w:t xml:space="preserve">Sports Diplomacy </w:t>
      </w:r>
      <w:r w:rsidR="003A396F" w:rsidRPr="00906E8A">
        <w:rPr>
          <w:sz w:val="56"/>
          <w:szCs w:val="56"/>
        </w:rPr>
        <w:t>20</w:t>
      </w:r>
      <w:r w:rsidR="0039726E" w:rsidRPr="00906E8A">
        <w:rPr>
          <w:sz w:val="56"/>
          <w:szCs w:val="56"/>
        </w:rPr>
        <w:t>32+</w:t>
      </w:r>
      <w:r w:rsidR="00536742" w:rsidRPr="00906E8A">
        <w:rPr>
          <w:sz w:val="56"/>
          <w:szCs w:val="56"/>
        </w:rPr>
        <w:t xml:space="preserve"> Strategy</w:t>
      </w:r>
    </w:p>
    <w:p w14:paraId="7EDBD69A" w14:textId="6803BAF5" w:rsidR="00A5493E" w:rsidRPr="003C69E0" w:rsidRDefault="00DA162A">
      <w:pPr>
        <w:rPr>
          <w:sz w:val="40"/>
          <w:szCs w:val="40"/>
        </w:rPr>
      </w:pPr>
      <w:r w:rsidRPr="003C69E0">
        <w:rPr>
          <w:sz w:val="40"/>
          <w:szCs w:val="40"/>
        </w:rPr>
        <w:t>S</w:t>
      </w:r>
      <w:r w:rsidR="005D5E98" w:rsidRPr="003C69E0">
        <w:rPr>
          <w:sz w:val="40"/>
          <w:szCs w:val="40"/>
        </w:rPr>
        <w:t xml:space="preserve">trengthening Australia’s </w:t>
      </w:r>
      <w:r w:rsidR="00E63D15" w:rsidRPr="003C69E0">
        <w:rPr>
          <w:sz w:val="40"/>
          <w:szCs w:val="40"/>
        </w:rPr>
        <w:t>national power</w:t>
      </w:r>
      <w:r w:rsidR="00532985" w:rsidRPr="003C69E0">
        <w:rPr>
          <w:sz w:val="40"/>
          <w:szCs w:val="40"/>
        </w:rPr>
        <w:t xml:space="preserve"> through sport</w:t>
      </w:r>
    </w:p>
    <w:p w14:paraId="6B0ED72F" w14:textId="77777777" w:rsidR="003927A0" w:rsidRPr="00CD0053" w:rsidRDefault="003927A0">
      <w:pPr>
        <w:rPr>
          <w:sz w:val="24"/>
          <w:szCs w:val="24"/>
        </w:rPr>
      </w:pPr>
    </w:p>
    <w:p w14:paraId="5397AF40" w14:textId="3E9E15E3" w:rsidR="003927A0" w:rsidRPr="00DF73C6" w:rsidRDefault="006928EE" w:rsidP="00DF73C6">
      <w:pPr>
        <w:pStyle w:val="Heading2"/>
        <w:rPr>
          <w:b/>
          <w:bCs/>
          <w:sz w:val="28"/>
          <w:szCs w:val="28"/>
        </w:rPr>
      </w:pPr>
      <w:r>
        <w:rPr>
          <w:b/>
          <w:bCs/>
          <w:sz w:val="28"/>
          <w:szCs w:val="28"/>
        </w:rPr>
        <w:br w:type="page"/>
      </w:r>
      <w:bookmarkStart w:id="0" w:name="_Toc191572927"/>
      <w:r w:rsidR="001A20CE" w:rsidRPr="007177BA">
        <w:lastRenderedPageBreak/>
        <w:t>Acknowledgement of Country</w:t>
      </w:r>
      <w:bookmarkEnd w:id="0"/>
    </w:p>
    <w:p w14:paraId="7B984A3B" w14:textId="2059A54C" w:rsidR="006D75EB" w:rsidRPr="006D75EB" w:rsidRDefault="006D75EB" w:rsidP="00213A35">
      <w:r w:rsidRPr="006D75EB">
        <w:t xml:space="preserve">The Australian Government acknowledges Australia’s First Nations people as the Traditional Custodians of Country throughout Australia, and recognises and respects their continuing connections to lands, waters and communities. The </w:t>
      </w:r>
      <w:r w:rsidR="00CD0FA2">
        <w:t>g</w:t>
      </w:r>
      <w:r w:rsidR="00CD0FA2" w:rsidRPr="006D75EB">
        <w:t xml:space="preserve">overnment </w:t>
      </w:r>
      <w:r w:rsidRPr="006D75EB">
        <w:t xml:space="preserve">pays respect to Elders past and present, and to all First Nations people, and recognises the continuation of diverse cultural, spiritual and educational practices. </w:t>
      </w:r>
    </w:p>
    <w:p w14:paraId="4066C65E" w14:textId="77777777" w:rsidR="00015253" w:rsidRDefault="006D75EB" w:rsidP="00213A35">
      <w:r w:rsidRPr="006D75EB">
        <w:t>This publication may contain images or references to First Nations people who are deceased. The Australian Government does not wish to cause distress to any First Nations community members.</w:t>
      </w:r>
    </w:p>
    <w:p w14:paraId="5BC09002" w14:textId="2217AE3D" w:rsidR="00015253" w:rsidRPr="006E1C2A" w:rsidRDefault="00FE6915" w:rsidP="00213A35">
      <w:pPr>
        <w:rPr>
          <w:b/>
          <w:bCs/>
          <w:lang w:val="en-US"/>
        </w:rPr>
      </w:pPr>
      <w:r>
        <w:rPr>
          <w:b/>
          <w:bCs/>
          <w:lang w:val="en-US"/>
        </w:rPr>
        <w:t xml:space="preserve">Australia’s </w:t>
      </w:r>
      <w:r w:rsidR="00015253">
        <w:rPr>
          <w:b/>
          <w:bCs/>
          <w:lang w:val="en-US"/>
        </w:rPr>
        <w:t>Sports Diplomacy 2032+</w:t>
      </w:r>
      <w:r w:rsidR="00411839">
        <w:rPr>
          <w:b/>
          <w:bCs/>
          <w:lang w:val="en-US"/>
        </w:rPr>
        <w:t xml:space="preserve"> </w:t>
      </w:r>
      <w:r>
        <w:rPr>
          <w:b/>
          <w:bCs/>
          <w:lang w:val="en-US"/>
        </w:rPr>
        <w:t>Strategy</w:t>
      </w:r>
    </w:p>
    <w:p w14:paraId="05619524" w14:textId="7D8E35E3" w:rsidR="00015253" w:rsidRPr="006E1C2A" w:rsidRDefault="00015253" w:rsidP="00213A35">
      <w:pPr>
        <w:rPr>
          <w:lang w:val="en-US"/>
        </w:rPr>
      </w:pPr>
      <w:r w:rsidRPr="006E1C2A">
        <w:rPr>
          <w:lang w:val="en-US"/>
        </w:rPr>
        <w:t xml:space="preserve">ISBN </w:t>
      </w:r>
      <w:r w:rsidR="00153A43" w:rsidRPr="00153A43">
        <w:rPr>
          <w:lang w:val="en-US"/>
        </w:rPr>
        <w:t xml:space="preserve">978-1-74322-638-4 </w:t>
      </w:r>
      <w:r w:rsidRPr="006E1C2A">
        <w:rPr>
          <w:lang w:val="en-US"/>
        </w:rPr>
        <w:t>(</w:t>
      </w:r>
      <w:r w:rsidR="00153A43">
        <w:rPr>
          <w:lang w:val="en-US"/>
        </w:rPr>
        <w:t>Print</w:t>
      </w:r>
      <w:r w:rsidRPr="006E1C2A">
        <w:rPr>
          <w:lang w:val="en-US"/>
        </w:rPr>
        <w:t>)</w:t>
      </w:r>
    </w:p>
    <w:p w14:paraId="0F4B751E" w14:textId="03C66B26" w:rsidR="00015253" w:rsidRDefault="006D6538" w:rsidP="00213A35">
      <w:pPr>
        <w:rPr>
          <w:rStyle w:val="Bold"/>
        </w:rPr>
      </w:pPr>
      <w:r w:rsidRPr="006D6538">
        <w:rPr>
          <w:lang w:val="en-US"/>
        </w:rPr>
        <w:t>ISBN 978-1-74322-639-1 (Online)</w:t>
      </w:r>
    </w:p>
    <w:p w14:paraId="5CD8A729" w14:textId="4718EBB7" w:rsidR="00015253" w:rsidRPr="008E551E" w:rsidRDefault="00015253" w:rsidP="00213A35">
      <w:pPr>
        <w:rPr>
          <w:rStyle w:val="Bold"/>
        </w:rPr>
      </w:pPr>
      <w:r w:rsidRPr="008E551E">
        <w:rPr>
          <w:rStyle w:val="Bold"/>
        </w:rPr>
        <w:t>Creative Commons</w:t>
      </w:r>
    </w:p>
    <w:p w14:paraId="7E91B0A0" w14:textId="62F10C97" w:rsidR="00015253" w:rsidRPr="008E551E" w:rsidRDefault="00015253" w:rsidP="00213A35">
      <w:r w:rsidRPr="008E551E">
        <w:t>With the exception of the Commonwealth Coat of Arms and where otherwise noted, all material presented in this document is provided under a Creative Commons Attribution 3.0 Australia</w:t>
      </w:r>
      <w:r>
        <w:t xml:space="preserve"> </w:t>
      </w:r>
      <w:r w:rsidRPr="008E551E">
        <w:t>(</w:t>
      </w:r>
      <w:hyperlink r:id="rId9" w:history="1">
        <w:r w:rsidRPr="00A52E79">
          <w:rPr>
            <w:rStyle w:val="Hyperlink"/>
          </w:rPr>
          <w:t>creativecommons.org/licenses/by/3.0/au/</w:t>
        </w:r>
      </w:hyperlink>
      <w:r w:rsidRPr="008E551E">
        <w:t>) licence. The details of the relevant licence conditions are available on the Creative Commons website (accessible using the link provided), as is the full legal code for the CC BY 3.0 AU licence (</w:t>
      </w:r>
      <w:hyperlink r:id="rId10" w:history="1">
        <w:r w:rsidRPr="00A52E79">
          <w:rPr>
            <w:rStyle w:val="Hyperlink"/>
          </w:rPr>
          <w:t>http://creativecommons.org/licenses/by/3.0/au/legalcode</w:t>
        </w:r>
      </w:hyperlink>
      <w:r w:rsidRPr="008E551E">
        <w:t>).</w:t>
      </w:r>
    </w:p>
    <w:p w14:paraId="3631D712" w14:textId="77777777" w:rsidR="00015253" w:rsidRPr="008E551E" w:rsidRDefault="00015253" w:rsidP="00213A35">
      <w:r w:rsidRPr="008E551E">
        <w:t xml:space="preserve">The document should be attributed as: </w:t>
      </w:r>
    </w:p>
    <w:p w14:paraId="3114AB93" w14:textId="3DF9EF51" w:rsidR="00015253" w:rsidRPr="008222EC" w:rsidRDefault="009730D0" w:rsidP="00213A35">
      <w:pPr>
        <w:rPr>
          <w:rStyle w:val="Bold"/>
          <w:b w:val="0"/>
          <w:bCs w:val="0"/>
          <w:lang w:val="en-US"/>
        </w:rPr>
      </w:pPr>
      <w:r w:rsidRPr="009730D0">
        <w:rPr>
          <w:rStyle w:val="Bold"/>
          <w:b w:val="0"/>
          <w:bCs w:val="0"/>
        </w:rPr>
        <w:t>DFAT (Department of Foreign Affairs and Trade) (2025). Australia’s Sports Diplomacy Strategy 2032+, Australian Government, Canberra.</w:t>
      </w:r>
    </w:p>
    <w:p w14:paraId="0464BEEA" w14:textId="0EAA55BD" w:rsidR="00015253" w:rsidRPr="00B75D07" w:rsidRDefault="00015253" w:rsidP="00B75D07">
      <w:pPr>
        <w:rPr>
          <w:b/>
          <w:bCs/>
        </w:rPr>
      </w:pPr>
      <w:r w:rsidRPr="00B75D07">
        <w:rPr>
          <w:b/>
          <w:bCs/>
        </w:rPr>
        <w:t>Contact</w:t>
      </w:r>
    </w:p>
    <w:p w14:paraId="674DFAED" w14:textId="7E76696E" w:rsidR="00703EBA" w:rsidRDefault="00703EBA" w:rsidP="00B75D07">
      <w:r>
        <w:t xml:space="preserve">Please direct enquiries or feedback about </w:t>
      </w:r>
      <w:r w:rsidRPr="00563794">
        <w:rPr>
          <w:i/>
          <w:iCs/>
        </w:rPr>
        <w:t>Australia’s Sports Diplomacy 2032+ Strategy</w:t>
      </w:r>
      <w:r>
        <w:t xml:space="preserve"> to DFAT’s Public Diplomacy and Influence Branch</w:t>
      </w:r>
      <w:r w:rsidR="00FE6915">
        <w:t>, Strategic Communications Division</w:t>
      </w:r>
      <w:r>
        <w:t xml:space="preserve"> </w:t>
      </w:r>
      <w:r w:rsidRPr="009D5B42">
        <w:t xml:space="preserve">via </w:t>
      </w:r>
      <w:hyperlink r:id="rId11" w:history="1">
        <w:r w:rsidRPr="009D5B42">
          <w:rPr>
            <w:rStyle w:val="Hyperlink"/>
          </w:rPr>
          <w:t>sports.diplomacy@dfat.gov.au</w:t>
        </w:r>
      </w:hyperlink>
      <w:r w:rsidRPr="009D5B42">
        <w:t>.</w:t>
      </w:r>
    </w:p>
    <w:p w14:paraId="0518C6FF" w14:textId="20432D73" w:rsidR="00015253" w:rsidRDefault="00015253" w:rsidP="00B75D07">
      <w:r>
        <w:t xml:space="preserve">Published </w:t>
      </w:r>
      <w:r w:rsidR="002574B9">
        <w:t>February 2025</w:t>
      </w:r>
    </w:p>
    <w:p w14:paraId="5EF5168B" w14:textId="41D4EE19" w:rsidR="006928EE" w:rsidRDefault="006928EE">
      <w:pPr>
        <w:rPr>
          <w:b/>
          <w:bCs/>
          <w:sz w:val="28"/>
          <w:szCs w:val="28"/>
        </w:rPr>
      </w:pPr>
      <w:r>
        <w:rPr>
          <w:b/>
          <w:bCs/>
          <w:sz w:val="28"/>
          <w:szCs w:val="28"/>
        </w:rPr>
        <w:br w:type="page"/>
      </w:r>
    </w:p>
    <w:p w14:paraId="1DEDD633" w14:textId="069EF414" w:rsidR="003461ED" w:rsidRDefault="008E6030" w:rsidP="003461ED">
      <w:pPr>
        <w:pStyle w:val="Heading2"/>
        <w:spacing w:after="480"/>
      </w:pPr>
      <w:bookmarkStart w:id="1" w:name="_Toc161134446"/>
      <w:bookmarkStart w:id="2" w:name="_Toc182488223"/>
      <w:bookmarkStart w:id="3" w:name="_Toc182488572"/>
      <w:bookmarkStart w:id="4" w:name="_Toc161131574"/>
      <w:bookmarkStart w:id="5" w:name="_Toc183093032"/>
      <w:bookmarkStart w:id="6" w:name="_Toc191572928"/>
      <w:r>
        <w:lastRenderedPageBreak/>
        <w:t>Table of Contents</w:t>
      </w:r>
      <w:bookmarkEnd w:id="1"/>
      <w:bookmarkEnd w:id="2"/>
      <w:bookmarkEnd w:id="3"/>
      <w:bookmarkEnd w:id="4"/>
      <w:bookmarkEnd w:id="5"/>
      <w:bookmarkEnd w:id="6"/>
      <w:r w:rsidR="00AA57CF">
        <w:fldChar w:fldCharType="begin"/>
      </w:r>
      <w:r w:rsidR="00AA57CF">
        <w:instrText xml:space="preserve"> TOC \o "1-2" \h \z \u </w:instrText>
      </w:r>
      <w:r w:rsidR="00AA57CF">
        <w:fldChar w:fldCharType="separate"/>
      </w:r>
    </w:p>
    <w:p w14:paraId="483F15EE" w14:textId="14123A4B" w:rsidR="003461ED" w:rsidRDefault="00D823E6" w:rsidP="003461ED">
      <w:pPr>
        <w:pStyle w:val="TOC2"/>
        <w:tabs>
          <w:tab w:val="right" w:leader="dot" w:pos="9016"/>
        </w:tabs>
        <w:ind w:left="0"/>
        <w:rPr>
          <w:rFonts w:eastAsiaTheme="minorEastAsia"/>
          <w:noProof/>
          <w:sz w:val="24"/>
          <w:szCs w:val="24"/>
          <w:lang w:eastAsia="en-AU"/>
        </w:rPr>
      </w:pPr>
      <w:hyperlink w:anchor="_Toc191572927" w:history="1">
        <w:r w:rsidR="003461ED" w:rsidRPr="006E3636">
          <w:rPr>
            <w:rStyle w:val="Hyperlink"/>
            <w:noProof/>
          </w:rPr>
          <w:t>Acknowledgement of Country</w:t>
        </w:r>
        <w:r w:rsidR="003461ED">
          <w:rPr>
            <w:noProof/>
            <w:webHidden/>
          </w:rPr>
          <w:tab/>
        </w:r>
        <w:r w:rsidR="003461ED">
          <w:rPr>
            <w:noProof/>
            <w:webHidden/>
          </w:rPr>
          <w:fldChar w:fldCharType="begin"/>
        </w:r>
        <w:r w:rsidR="003461ED">
          <w:rPr>
            <w:noProof/>
            <w:webHidden/>
          </w:rPr>
          <w:instrText xml:space="preserve"> PAGEREF _Toc191572927 \h </w:instrText>
        </w:r>
        <w:r w:rsidR="003461ED">
          <w:rPr>
            <w:noProof/>
            <w:webHidden/>
          </w:rPr>
        </w:r>
        <w:r w:rsidR="003461ED">
          <w:rPr>
            <w:noProof/>
            <w:webHidden/>
          </w:rPr>
          <w:fldChar w:fldCharType="separate"/>
        </w:r>
        <w:r w:rsidR="003461ED">
          <w:rPr>
            <w:noProof/>
            <w:webHidden/>
          </w:rPr>
          <w:t>2</w:t>
        </w:r>
        <w:r w:rsidR="003461ED">
          <w:rPr>
            <w:noProof/>
            <w:webHidden/>
          </w:rPr>
          <w:fldChar w:fldCharType="end"/>
        </w:r>
      </w:hyperlink>
    </w:p>
    <w:p w14:paraId="3739162A" w14:textId="04B1C07A" w:rsidR="003461ED" w:rsidRDefault="00D823E6" w:rsidP="003461ED">
      <w:pPr>
        <w:pStyle w:val="TOC2"/>
        <w:tabs>
          <w:tab w:val="right" w:leader="dot" w:pos="9016"/>
        </w:tabs>
        <w:ind w:left="0"/>
        <w:rPr>
          <w:rFonts w:eastAsiaTheme="minorEastAsia"/>
          <w:noProof/>
          <w:sz w:val="24"/>
          <w:szCs w:val="24"/>
          <w:lang w:eastAsia="en-AU"/>
        </w:rPr>
      </w:pPr>
      <w:hyperlink w:anchor="_Toc191572928" w:history="1">
        <w:r w:rsidR="003461ED" w:rsidRPr="006E3636">
          <w:rPr>
            <w:rStyle w:val="Hyperlink"/>
            <w:noProof/>
          </w:rPr>
          <w:t>Table of Contents</w:t>
        </w:r>
        <w:r w:rsidR="003461ED">
          <w:rPr>
            <w:noProof/>
            <w:webHidden/>
          </w:rPr>
          <w:tab/>
        </w:r>
        <w:r w:rsidR="003461ED">
          <w:rPr>
            <w:noProof/>
            <w:webHidden/>
          </w:rPr>
          <w:fldChar w:fldCharType="begin"/>
        </w:r>
        <w:r w:rsidR="003461ED">
          <w:rPr>
            <w:noProof/>
            <w:webHidden/>
          </w:rPr>
          <w:instrText xml:space="preserve"> PAGEREF _Toc191572928 \h </w:instrText>
        </w:r>
        <w:r w:rsidR="003461ED">
          <w:rPr>
            <w:noProof/>
            <w:webHidden/>
          </w:rPr>
        </w:r>
        <w:r w:rsidR="003461ED">
          <w:rPr>
            <w:noProof/>
            <w:webHidden/>
          </w:rPr>
          <w:fldChar w:fldCharType="separate"/>
        </w:r>
        <w:r w:rsidR="003461ED">
          <w:rPr>
            <w:noProof/>
            <w:webHidden/>
          </w:rPr>
          <w:t>3</w:t>
        </w:r>
        <w:r w:rsidR="003461ED">
          <w:rPr>
            <w:noProof/>
            <w:webHidden/>
          </w:rPr>
          <w:fldChar w:fldCharType="end"/>
        </w:r>
      </w:hyperlink>
    </w:p>
    <w:p w14:paraId="241426C5" w14:textId="259F519B" w:rsidR="003461ED" w:rsidRDefault="00D823E6" w:rsidP="003461ED">
      <w:pPr>
        <w:pStyle w:val="TOC2"/>
        <w:tabs>
          <w:tab w:val="right" w:leader="dot" w:pos="9016"/>
        </w:tabs>
        <w:ind w:left="0"/>
        <w:rPr>
          <w:rFonts w:eastAsiaTheme="minorEastAsia"/>
          <w:noProof/>
          <w:sz w:val="24"/>
          <w:szCs w:val="24"/>
          <w:lang w:eastAsia="en-AU"/>
        </w:rPr>
      </w:pPr>
      <w:hyperlink w:anchor="_Toc191572929" w:history="1">
        <w:r w:rsidR="003461ED" w:rsidRPr="006E3636">
          <w:rPr>
            <w:rStyle w:val="Hyperlink"/>
            <w:noProof/>
          </w:rPr>
          <w:t>Ministerial foreword</w:t>
        </w:r>
        <w:r w:rsidR="003461ED">
          <w:rPr>
            <w:noProof/>
            <w:webHidden/>
          </w:rPr>
          <w:tab/>
        </w:r>
        <w:r w:rsidR="003461ED">
          <w:rPr>
            <w:noProof/>
            <w:webHidden/>
          </w:rPr>
          <w:fldChar w:fldCharType="begin"/>
        </w:r>
        <w:r w:rsidR="003461ED">
          <w:rPr>
            <w:noProof/>
            <w:webHidden/>
          </w:rPr>
          <w:instrText xml:space="preserve"> PAGEREF _Toc191572929 \h </w:instrText>
        </w:r>
        <w:r w:rsidR="003461ED">
          <w:rPr>
            <w:noProof/>
            <w:webHidden/>
          </w:rPr>
        </w:r>
        <w:r w:rsidR="003461ED">
          <w:rPr>
            <w:noProof/>
            <w:webHidden/>
          </w:rPr>
          <w:fldChar w:fldCharType="separate"/>
        </w:r>
        <w:r w:rsidR="003461ED">
          <w:rPr>
            <w:noProof/>
            <w:webHidden/>
          </w:rPr>
          <w:t>4</w:t>
        </w:r>
        <w:r w:rsidR="003461ED">
          <w:rPr>
            <w:noProof/>
            <w:webHidden/>
          </w:rPr>
          <w:fldChar w:fldCharType="end"/>
        </w:r>
      </w:hyperlink>
    </w:p>
    <w:p w14:paraId="3420216B" w14:textId="3A70388A" w:rsidR="003461ED" w:rsidRDefault="00D823E6" w:rsidP="003461ED">
      <w:pPr>
        <w:pStyle w:val="TOC2"/>
        <w:tabs>
          <w:tab w:val="right" w:leader="dot" w:pos="9016"/>
        </w:tabs>
        <w:ind w:left="0"/>
        <w:rPr>
          <w:rFonts w:eastAsiaTheme="minorEastAsia"/>
          <w:noProof/>
          <w:sz w:val="24"/>
          <w:szCs w:val="24"/>
          <w:lang w:eastAsia="en-AU"/>
        </w:rPr>
      </w:pPr>
      <w:hyperlink w:anchor="_Toc191572930" w:history="1">
        <w:r w:rsidR="003461ED" w:rsidRPr="006E3636">
          <w:rPr>
            <w:rStyle w:val="Hyperlink"/>
            <w:noProof/>
          </w:rPr>
          <w:t>Strategic overview</w:t>
        </w:r>
        <w:r w:rsidR="003461ED">
          <w:rPr>
            <w:noProof/>
            <w:webHidden/>
          </w:rPr>
          <w:tab/>
        </w:r>
        <w:r w:rsidR="003461ED">
          <w:rPr>
            <w:noProof/>
            <w:webHidden/>
          </w:rPr>
          <w:fldChar w:fldCharType="begin"/>
        </w:r>
        <w:r w:rsidR="003461ED">
          <w:rPr>
            <w:noProof/>
            <w:webHidden/>
          </w:rPr>
          <w:instrText xml:space="preserve"> PAGEREF _Toc191572930 \h </w:instrText>
        </w:r>
        <w:r w:rsidR="003461ED">
          <w:rPr>
            <w:noProof/>
            <w:webHidden/>
          </w:rPr>
        </w:r>
        <w:r w:rsidR="003461ED">
          <w:rPr>
            <w:noProof/>
            <w:webHidden/>
          </w:rPr>
          <w:fldChar w:fldCharType="separate"/>
        </w:r>
        <w:r w:rsidR="003461ED">
          <w:rPr>
            <w:noProof/>
            <w:webHidden/>
          </w:rPr>
          <w:t>5</w:t>
        </w:r>
        <w:r w:rsidR="003461ED">
          <w:rPr>
            <w:noProof/>
            <w:webHidden/>
          </w:rPr>
          <w:fldChar w:fldCharType="end"/>
        </w:r>
      </w:hyperlink>
    </w:p>
    <w:p w14:paraId="4FAED525" w14:textId="29FF0112" w:rsidR="003461ED" w:rsidRDefault="00D823E6" w:rsidP="003461ED">
      <w:pPr>
        <w:pStyle w:val="TOC2"/>
        <w:tabs>
          <w:tab w:val="right" w:leader="dot" w:pos="9016"/>
        </w:tabs>
        <w:ind w:left="0"/>
        <w:rPr>
          <w:rFonts w:eastAsiaTheme="minorEastAsia"/>
          <w:noProof/>
          <w:sz w:val="24"/>
          <w:szCs w:val="24"/>
          <w:lang w:eastAsia="en-AU"/>
        </w:rPr>
      </w:pPr>
      <w:hyperlink w:anchor="_Toc191572931" w:history="1">
        <w:r w:rsidR="003461ED" w:rsidRPr="006E3636">
          <w:rPr>
            <w:rStyle w:val="Hyperlink"/>
            <w:noProof/>
          </w:rPr>
          <w:t>The future of Australia’s sports diplomacy</w:t>
        </w:r>
        <w:r w:rsidR="003461ED">
          <w:rPr>
            <w:noProof/>
            <w:webHidden/>
          </w:rPr>
          <w:tab/>
        </w:r>
        <w:r w:rsidR="003461ED">
          <w:rPr>
            <w:noProof/>
            <w:webHidden/>
          </w:rPr>
          <w:fldChar w:fldCharType="begin"/>
        </w:r>
        <w:r w:rsidR="003461ED">
          <w:rPr>
            <w:noProof/>
            <w:webHidden/>
          </w:rPr>
          <w:instrText xml:space="preserve"> PAGEREF _Toc191572931 \h </w:instrText>
        </w:r>
        <w:r w:rsidR="003461ED">
          <w:rPr>
            <w:noProof/>
            <w:webHidden/>
          </w:rPr>
        </w:r>
        <w:r w:rsidR="003461ED">
          <w:rPr>
            <w:noProof/>
            <w:webHidden/>
          </w:rPr>
          <w:fldChar w:fldCharType="separate"/>
        </w:r>
        <w:r w:rsidR="003461ED">
          <w:rPr>
            <w:noProof/>
            <w:webHidden/>
          </w:rPr>
          <w:t>6</w:t>
        </w:r>
        <w:r w:rsidR="003461ED">
          <w:rPr>
            <w:noProof/>
            <w:webHidden/>
          </w:rPr>
          <w:fldChar w:fldCharType="end"/>
        </w:r>
      </w:hyperlink>
    </w:p>
    <w:p w14:paraId="0133CD07" w14:textId="230B72BE" w:rsidR="003461ED" w:rsidRDefault="00D823E6" w:rsidP="003461ED">
      <w:pPr>
        <w:pStyle w:val="TOC2"/>
        <w:tabs>
          <w:tab w:val="right" w:leader="dot" w:pos="9016"/>
        </w:tabs>
        <w:ind w:left="0"/>
        <w:rPr>
          <w:rFonts w:eastAsiaTheme="minorEastAsia"/>
          <w:noProof/>
          <w:sz w:val="24"/>
          <w:szCs w:val="24"/>
          <w:lang w:eastAsia="en-AU"/>
        </w:rPr>
      </w:pPr>
      <w:hyperlink w:anchor="_Toc191572932" w:history="1">
        <w:r w:rsidR="003461ED" w:rsidRPr="006E3636">
          <w:rPr>
            <w:rStyle w:val="Hyperlink"/>
            <w:noProof/>
          </w:rPr>
          <w:t>What we seek to achieve for Australia</w:t>
        </w:r>
        <w:r w:rsidR="003461ED">
          <w:rPr>
            <w:noProof/>
            <w:webHidden/>
          </w:rPr>
          <w:tab/>
        </w:r>
        <w:r w:rsidR="003461ED">
          <w:rPr>
            <w:noProof/>
            <w:webHidden/>
          </w:rPr>
          <w:fldChar w:fldCharType="begin"/>
        </w:r>
        <w:r w:rsidR="003461ED">
          <w:rPr>
            <w:noProof/>
            <w:webHidden/>
          </w:rPr>
          <w:instrText xml:space="preserve"> PAGEREF _Toc191572932 \h </w:instrText>
        </w:r>
        <w:r w:rsidR="003461ED">
          <w:rPr>
            <w:noProof/>
            <w:webHidden/>
          </w:rPr>
        </w:r>
        <w:r w:rsidR="003461ED">
          <w:rPr>
            <w:noProof/>
            <w:webHidden/>
          </w:rPr>
          <w:fldChar w:fldCharType="separate"/>
        </w:r>
        <w:r w:rsidR="003461ED">
          <w:rPr>
            <w:noProof/>
            <w:webHidden/>
          </w:rPr>
          <w:t>8</w:t>
        </w:r>
        <w:r w:rsidR="003461ED">
          <w:rPr>
            <w:noProof/>
            <w:webHidden/>
          </w:rPr>
          <w:fldChar w:fldCharType="end"/>
        </w:r>
      </w:hyperlink>
    </w:p>
    <w:p w14:paraId="3B4D3E30" w14:textId="2CA574F0" w:rsidR="003461ED" w:rsidRDefault="00D823E6" w:rsidP="003461ED">
      <w:pPr>
        <w:pStyle w:val="TOC2"/>
        <w:tabs>
          <w:tab w:val="right" w:leader="dot" w:pos="9016"/>
        </w:tabs>
        <w:ind w:left="0"/>
        <w:rPr>
          <w:rFonts w:eastAsiaTheme="minorEastAsia"/>
          <w:noProof/>
          <w:sz w:val="24"/>
          <w:szCs w:val="24"/>
          <w:lang w:eastAsia="en-AU"/>
        </w:rPr>
      </w:pPr>
      <w:hyperlink w:anchor="_Toc191572933" w:history="1">
        <w:r w:rsidR="003461ED" w:rsidRPr="006E3636">
          <w:rPr>
            <w:rStyle w:val="Hyperlink"/>
            <w:noProof/>
          </w:rPr>
          <w:t>How we will achieve our vision and goals</w:t>
        </w:r>
        <w:r w:rsidR="003461ED">
          <w:rPr>
            <w:noProof/>
            <w:webHidden/>
          </w:rPr>
          <w:tab/>
        </w:r>
        <w:r w:rsidR="003461ED">
          <w:rPr>
            <w:noProof/>
            <w:webHidden/>
          </w:rPr>
          <w:fldChar w:fldCharType="begin"/>
        </w:r>
        <w:r w:rsidR="003461ED">
          <w:rPr>
            <w:noProof/>
            <w:webHidden/>
          </w:rPr>
          <w:instrText xml:space="preserve"> PAGEREF _Toc191572933 \h </w:instrText>
        </w:r>
        <w:r w:rsidR="003461ED">
          <w:rPr>
            <w:noProof/>
            <w:webHidden/>
          </w:rPr>
        </w:r>
        <w:r w:rsidR="003461ED">
          <w:rPr>
            <w:noProof/>
            <w:webHidden/>
          </w:rPr>
          <w:fldChar w:fldCharType="separate"/>
        </w:r>
        <w:r w:rsidR="003461ED">
          <w:rPr>
            <w:noProof/>
            <w:webHidden/>
          </w:rPr>
          <w:t>17</w:t>
        </w:r>
        <w:r w:rsidR="003461ED">
          <w:rPr>
            <w:noProof/>
            <w:webHidden/>
          </w:rPr>
          <w:fldChar w:fldCharType="end"/>
        </w:r>
      </w:hyperlink>
    </w:p>
    <w:p w14:paraId="1D579D92" w14:textId="39DC110F" w:rsidR="003461ED" w:rsidRDefault="00D823E6" w:rsidP="003461ED">
      <w:pPr>
        <w:pStyle w:val="TOC2"/>
        <w:tabs>
          <w:tab w:val="right" w:leader="dot" w:pos="9016"/>
        </w:tabs>
        <w:ind w:left="0"/>
        <w:rPr>
          <w:rFonts w:eastAsiaTheme="minorEastAsia"/>
          <w:noProof/>
          <w:sz w:val="24"/>
          <w:szCs w:val="24"/>
          <w:lang w:eastAsia="en-AU"/>
        </w:rPr>
      </w:pPr>
      <w:hyperlink w:anchor="_Toc191572934" w:history="1">
        <w:r w:rsidR="003461ED" w:rsidRPr="006E3636">
          <w:rPr>
            <w:rStyle w:val="Hyperlink"/>
            <w:noProof/>
          </w:rPr>
          <w:t>Measuring success</w:t>
        </w:r>
        <w:r w:rsidR="003461ED">
          <w:rPr>
            <w:noProof/>
            <w:webHidden/>
          </w:rPr>
          <w:tab/>
        </w:r>
        <w:r w:rsidR="003461ED">
          <w:rPr>
            <w:noProof/>
            <w:webHidden/>
          </w:rPr>
          <w:fldChar w:fldCharType="begin"/>
        </w:r>
        <w:r w:rsidR="003461ED">
          <w:rPr>
            <w:noProof/>
            <w:webHidden/>
          </w:rPr>
          <w:instrText xml:space="preserve"> PAGEREF _Toc191572934 \h </w:instrText>
        </w:r>
        <w:r w:rsidR="003461ED">
          <w:rPr>
            <w:noProof/>
            <w:webHidden/>
          </w:rPr>
        </w:r>
        <w:r w:rsidR="003461ED">
          <w:rPr>
            <w:noProof/>
            <w:webHidden/>
          </w:rPr>
          <w:fldChar w:fldCharType="separate"/>
        </w:r>
        <w:r w:rsidR="003461ED">
          <w:rPr>
            <w:noProof/>
            <w:webHidden/>
          </w:rPr>
          <w:t>22</w:t>
        </w:r>
        <w:r w:rsidR="003461ED">
          <w:rPr>
            <w:noProof/>
            <w:webHidden/>
          </w:rPr>
          <w:fldChar w:fldCharType="end"/>
        </w:r>
      </w:hyperlink>
    </w:p>
    <w:p w14:paraId="454498B8" w14:textId="1E4A7D41" w:rsidR="003461ED" w:rsidRDefault="00D823E6" w:rsidP="003461ED">
      <w:pPr>
        <w:pStyle w:val="TOC2"/>
        <w:tabs>
          <w:tab w:val="right" w:leader="dot" w:pos="9016"/>
        </w:tabs>
        <w:ind w:left="0"/>
        <w:rPr>
          <w:rFonts w:eastAsiaTheme="minorEastAsia"/>
          <w:noProof/>
          <w:sz w:val="24"/>
          <w:szCs w:val="24"/>
          <w:lang w:eastAsia="en-AU"/>
        </w:rPr>
      </w:pPr>
      <w:hyperlink w:anchor="_Toc191572935" w:history="1">
        <w:r w:rsidR="003461ED" w:rsidRPr="006E3636">
          <w:rPr>
            <w:rStyle w:val="Hyperlink"/>
            <w:noProof/>
          </w:rPr>
          <w:t>Acknowledgements</w:t>
        </w:r>
        <w:r w:rsidR="003461ED">
          <w:rPr>
            <w:noProof/>
            <w:webHidden/>
          </w:rPr>
          <w:tab/>
        </w:r>
        <w:r w:rsidR="003461ED">
          <w:rPr>
            <w:noProof/>
            <w:webHidden/>
          </w:rPr>
          <w:fldChar w:fldCharType="begin"/>
        </w:r>
        <w:r w:rsidR="003461ED">
          <w:rPr>
            <w:noProof/>
            <w:webHidden/>
          </w:rPr>
          <w:instrText xml:space="preserve"> PAGEREF _Toc191572935 \h </w:instrText>
        </w:r>
        <w:r w:rsidR="003461ED">
          <w:rPr>
            <w:noProof/>
            <w:webHidden/>
          </w:rPr>
        </w:r>
        <w:r w:rsidR="003461ED">
          <w:rPr>
            <w:noProof/>
            <w:webHidden/>
          </w:rPr>
          <w:fldChar w:fldCharType="separate"/>
        </w:r>
        <w:r w:rsidR="003461ED">
          <w:rPr>
            <w:noProof/>
            <w:webHidden/>
          </w:rPr>
          <w:t>23</w:t>
        </w:r>
        <w:r w:rsidR="003461ED">
          <w:rPr>
            <w:noProof/>
            <w:webHidden/>
          </w:rPr>
          <w:fldChar w:fldCharType="end"/>
        </w:r>
      </w:hyperlink>
    </w:p>
    <w:p w14:paraId="3FFD4A62" w14:textId="79E9C92D" w:rsidR="00AA57CF" w:rsidRDefault="00AA57CF">
      <w:pPr>
        <w:rPr>
          <w:rFonts w:asciiTheme="majorHAnsi" w:eastAsiaTheme="majorEastAsia" w:hAnsiTheme="majorHAnsi" w:cstheme="majorBidi"/>
          <w:color w:val="000000" w:themeColor="text1"/>
          <w:sz w:val="48"/>
          <w:szCs w:val="48"/>
        </w:rPr>
      </w:pPr>
      <w:r>
        <w:fldChar w:fldCharType="end"/>
      </w:r>
      <w:r>
        <w:br w:type="page"/>
      </w:r>
    </w:p>
    <w:p w14:paraId="720D2A4E" w14:textId="1EBFD28E" w:rsidR="001A20CE" w:rsidRPr="003445C6" w:rsidRDefault="001A20CE" w:rsidP="006977E9">
      <w:pPr>
        <w:pStyle w:val="Heading2"/>
      </w:pPr>
      <w:bookmarkStart w:id="7" w:name="_Toc191572929"/>
      <w:r w:rsidRPr="003445C6">
        <w:lastRenderedPageBreak/>
        <w:t xml:space="preserve">Ministerial </w:t>
      </w:r>
      <w:r w:rsidR="00C64189">
        <w:t>f</w:t>
      </w:r>
      <w:r w:rsidR="006F2108">
        <w:t>oreword</w:t>
      </w:r>
      <w:bookmarkEnd w:id="7"/>
      <w:r w:rsidRPr="003445C6">
        <w:t xml:space="preserve"> </w:t>
      </w:r>
    </w:p>
    <w:p w14:paraId="4DE1BC3A" w14:textId="0D213C6A" w:rsidR="000E05BC" w:rsidRDefault="002D6C88" w:rsidP="00043F53">
      <w:r>
        <w:t xml:space="preserve">Australia’s international reputation for excellence in sporting performance, administration, integrity and events management is a </w:t>
      </w:r>
      <w:r w:rsidR="003563B1">
        <w:t>key element of national power</w:t>
      </w:r>
      <w:r w:rsidR="000E05BC">
        <w:t xml:space="preserve">. Sport is an important </w:t>
      </w:r>
      <w:r w:rsidR="006E60DB">
        <w:t xml:space="preserve">tool </w:t>
      </w:r>
      <w:r w:rsidR="00453973">
        <w:t xml:space="preserve">for </w:t>
      </w:r>
      <w:r w:rsidR="000E05BC">
        <w:t>Australia</w:t>
      </w:r>
      <w:r w:rsidR="00E378FE">
        <w:t>’s</w:t>
      </w:r>
      <w:r w:rsidR="009D626F">
        <w:t xml:space="preserve"> diplomatic engagement</w:t>
      </w:r>
      <w:r w:rsidR="000E05BC">
        <w:t xml:space="preserve"> at a time </w:t>
      </w:r>
      <w:r w:rsidR="0086724D">
        <w:t xml:space="preserve">when </w:t>
      </w:r>
      <w:r w:rsidR="000E05BC">
        <w:t xml:space="preserve">Australia needs to use every dimension of our national power to </w:t>
      </w:r>
      <w:r w:rsidR="000E05BC" w:rsidRPr="00224E9A">
        <w:t>advance our interests</w:t>
      </w:r>
      <w:r w:rsidR="000E05BC">
        <w:t>.</w:t>
      </w:r>
    </w:p>
    <w:p w14:paraId="6D50DA26" w14:textId="6C91AFAC" w:rsidR="000E05BC" w:rsidRDefault="000E05BC" w:rsidP="00043F53">
      <w:r>
        <w:t>I</w:t>
      </w:r>
      <w:r w:rsidR="000858E1">
        <w:t>nternational i</w:t>
      </w:r>
      <w:r>
        <w:t>nterest in Australian excellence in sports is an opportunity for our nation. This can be harnessed to build relationships with international partners, shape international perceptions of Australia</w:t>
      </w:r>
      <w:r w:rsidR="009207D2">
        <w:t>,</w:t>
      </w:r>
      <w:r>
        <w:t xml:space="preserve"> advance our interests and</w:t>
      </w:r>
      <w:r w:rsidR="00AF7BD5">
        <w:t xml:space="preserve"> demonstrate ou</w:t>
      </w:r>
      <w:r w:rsidR="00813760">
        <w:t>r</w:t>
      </w:r>
      <w:r>
        <w:t xml:space="preserve"> values</w:t>
      </w:r>
      <w:r w:rsidR="00605D43">
        <w:t>, including our commitment to human rights, gender equality and disability equity.</w:t>
      </w:r>
    </w:p>
    <w:p w14:paraId="5FBAB738" w14:textId="7A8C82A3" w:rsidR="00B66DBD" w:rsidRDefault="000E05BC" w:rsidP="00043F53">
      <w:r>
        <w:t xml:space="preserve">The opportunity is particularly significant as we move through the </w:t>
      </w:r>
      <w:r w:rsidR="00497F3A">
        <w:t>‘</w:t>
      </w:r>
      <w:r w:rsidR="0052013D">
        <w:t>green and gold decade’</w:t>
      </w:r>
      <w:r>
        <w:t xml:space="preserve"> of major sporting events on home soil in the lead</w:t>
      </w:r>
      <w:r w:rsidR="00781CB6">
        <w:t>-</w:t>
      </w:r>
      <w:r>
        <w:t>up to the Brisbane 2032 Olympic and Paralympic Games</w:t>
      </w:r>
      <w:r w:rsidR="005229AC">
        <w:t>.</w:t>
      </w:r>
      <w:r>
        <w:t xml:space="preserve"> The </w:t>
      </w:r>
      <w:r w:rsidR="008862DF">
        <w:t>‘</w:t>
      </w:r>
      <w:r w:rsidR="0052013D">
        <w:t>green and gold decade’</w:t>
      </w:r>
      <w:r>
        <w:t xml:space="preserve"> </w:t>
      </w:r>
      <w:r w:rsidR="000F153F">
        <w:t>provides</w:t>
      </w:r>
      <w:r>
        <w:t xml:space="preserve"> Australia with unprecedented opportunities to use sport as </w:t>
      </w:r>
      <w:r w:rsidR="006A5870">
        <w:t>an element of national power</w:t>
      </w:r>
      <w:r>
        <w:t xml:space="preserve"> and to project modern Australia to the world.</w:t>
      </w:r>
    </w:p>
    <w:p w14:paraId="20761388" w14:textId="63D4F132" w:rsidR="000E05BC" w:rsidRDefault="000E05BC" w:rsidP="00043F53">
      <w:r>
        <w:t xml:space="preserve">However, there are also increasing challenges to Australian sporting organisations’ engagement with the world. Sporting organisations need to be aware of </w:t>
      </w:r>
      <w:r w:rsidRPr="00224E9A">
        <w:t>new risks</w:t>
      </w:r>
      <w:r w:rsidR="0046134D" w:rsidRPr="00224E9A">
        <w:t xml:space="preserve"> </w:t>
      </w:r>
      <w:r w:rsidR="00EB1495" w:rsidRPr="00224E9A">
        <w:t xml:space="preserve">in </w:t>
      </w:r>
      <w:r w:rsidR="0046134D" w:rsidRPr="00224E9A">
        <w:t>a more complex international operating environment, such as safety, security and geopolitical concerns</w:t>
      </w:r>
      <w:r w:rsidR="002A695F" w:rsidRPr="00224E9A">
        <w:t>,</w:t>
      </w:r>
      <w:r w:rsidR="0046134D" w:rsidRPr="00224E9A">
        <w:t xml:space="preserve"> and risks of misunderstandings.</w:t>
      </w:r>
    </w:p>
    <w:p w14:paraId="3F986A27" w14:textId="6A18ED27" w:rsidR="0046134D" w:rsidRDefault="0046134D" w:rsidP="00043F53">
      <w:r>
        <w:t xml:space="preserve">Australia’s </w:t>
      </w:r>
      <w:r w:rsidR="00A2037A">
        <w:t xml:space="preserve">updated </w:t>
      </w:r>
      <w:r>
        <w:t>sports diplomacy strategy position</w:t>
      </w:r>
      <w:r w:rsidR="00216D12">
        <w:t>s</w:t>
      </w:r>
      <w:r>
        <w:t xml:space="preserve"> </w:t>
      </w:r>
      <w:r w:rsidR="00BF64E6">
        <w:t>the nation</w:t>
      </w:r>
      <w:r>
        <w:t xml:space="preserve"> to take advantage of the opportunities presented by increased international interest in Australian sporting excellence during </w:t>
      </w:r>
      <w:r w:rsidR="003E1360">
        <w:t xml:space="preserve">and beyond </w:t>
      </w:r>
      <w:r>
        <w:t xml:space="preserve">this </w:t>
      </w:r>
      <w:r w:rsidR="008862DF">
        <w:t>‘</w:t>
      </w:r>
      <w:r w:rsidR="009705CC">
        <w:t>green and gold decade’</w:t>
      </w:r>
      <w:r w:rsidR="00B927E9">
        <w:t>,</w:t>
      </w:r>
      <w:r>
        <w:t xml:space="preserve"> </w:t>
      </w:r>
      <w:r w:rsidR="00B927E9">
        <w:t xml:space="preserve">while </w:t>
      </w:r>
      <w:r w:rsidR="00DF6085">
        <w:t xml:space="preserve">also </w:t>
      </w:r>
      <w:r w:rsidR="00B927E9">
        <w:t>managing</w:t>
      </w:r>
      <w:r>
        <w:t xml:space="preserve"> the challenges</w:t>
      </w:r>
      <w:r w:rsidR="003F39A9">
        <w:t xml:space="preserve"> </w:t>
      </w:r>
      <w:r w:rsidR="009719EC">
        <w:t xml:space="preserve">that </w:t>
      </w:r>
      <w:r w:rsidR="003F39A9">
        <w:t>Australian sporting organisations increasingly face around the world.</w:t>
      </w:r>
    </w:p>
    <w:p w14:paraId="11AD2B35" w14:textId="4CE24A71" w:rsidR="000E680E" w:rsidRDefault="003F39A9" w:rsidP="00043F53">
      <w:r>
        <w:t xml:space="preserve">Australian sports diplomacy works best when government </w:t>
      </w:r>
      <w:r w:rsidR="00FA3E50">
        <w:t xml:space="preserve">and </w:t>
      </w:r>
      <w:r w:rsidR="00BF64E6">
        <w:t xml:space="preserve">the </w:t>
      </w:r>
      <w:r w:rsidR="00FA3E50">
        <w:t xml:space="preserve">sport sector, including </w:t>
      </w:r>
      <w:r>
        <w:t>sporting organisations</w:t>
      </w:r>
      <w:r w:rsidR="00F90AB7">
        <w:t xml:space="preserve">, </w:t>
      </w:r>
      <w:r w:rsidR="00F863EC">
        <w:t xml:space="preserve">peak bodies, </w:t>
      </w:r>
      <w:r w:rsidR="00F90AB7">
        <w:t>businesses and academics</w:t>
      </w:r>
      <w:r w:rsidR="00BE384A">
        <w:t>,</w:t>
      </w:r>
      <w:r w:rsidR="001978C7">
        <w:t xml:space="preserve"> all</w:t>
      </w:r>
      <w:r>
        <w:t xml:space="preserve"> work together. </w:t>
      </w:r>
      <w:r w:rsidR="00BE384A">
        <w:t xml:space="preserve">This is </w:t>
      </w:r>
      <w:r>
        <w:t xml:space="preserve">what </w:t>
      </w:r>
      <w:r w:rsidR="00035B36">
        <w:rPr>
          <w:i/>
          <w:iCs/>
        </w:rPr>
        <w:t xml:space="preserve">Australia’s </w:t>
      </w:r>
      <w:r>
        <w:rPr>
          <w:i/>
          <w:iCs/>
        </w:rPr>
        <w:t xml:space="preserve">Sports Diplomacy 2032+ </w:t>
      </w:r>
      <w:r w:rsidR="00035B36">
        <w:rPr>
          <w:i/>
          <w:iCs/>
        </w:rPr>
        <w:t xml:space="preserve">Strategy </w:t>
      </w:r>
      <w:r>
        <w:t>seeks to achieve.</w:t>
      </w:r>
    </w:p>
    <w:p w14:paraId="2BE2C3AA" w14:textId="77777777" w:rsidR="00645253" w:rsidRDefault="00645253" w:rsidP="00645253">
      <w:pPr>
        <w:spacing w:before="480"/>
        <w:rPr>
          <w:b/>
          <w:bCs/>
          <w:lang w:val="en-US"/>
        </w:rPr>
      </w:pPr>
      <w:r w:rsidRPr="00645253">
        <w:rPr>
          <w:b/>
          <w:bCs/>
          <w:lang w:val="en-US"/>
        </w:rPr>
        <w:t>The Hon Tim Watts MP</w:t>
      </w:r>
    </w:p>
    <w:p w14:paraId="35792C8C" w14:textId="77777777" w:rsidR="00645253" w:rsidRPr="00645253" w:rsidRDefault="00645253" w:rsidP="00645253">
      <w:pPr>
        <w:rPr>
          <w:lang w:val="en-US"/>
        </w:rPr>
      </w:pPr>
      <w:r w:rsidRPr="00645253">
        <w:rPr>
          <w:lang w:val="en-US"/>
        </w:rPr>
        <w:t>Assistant Minister for Foreign Affairs of Australia</w:t>
      </w:r>
    </w:p>
    <w:p w14:paraId="33C90B30" w14:textId="77777777" w:rsidR="00645253" w:rsidRPr="00B66DBD" w:rsidRDefault="00645253" w:rsidP="00043F53"/>
    <w:p w14:paraId="5F9CB380" w14:textId="77777777" w:rsidR="006928EE" w:rsidRDefault="006928EE">
      <w:pPr>
        <w:rPr>
          <w:b/>
          <w:bCs/>
          <w:sz w:val="28"/>
          <w:szCs w:val="28"/>
        </w:rPr>
      </w:pPr>
      <w:r>
        <w:rPr>
          <w:b/>
          <w:bCs/>
          <w:sz w:val="28"/>
          <w:szCs w:val="28"/>
        </w:rPr>
        <w:br w:type="page"/>
      </w:r>
    </w:p>
    <w:p w14:paraId="4ECE80C9" w14:textId="691E889E" w:rsidR="00C64189" w:rsidRPr="002949C1" w:rsidRDefault="00C64189" w:rsidP="00043F53">
      <w:pPr>
        <w:pStyle w:val="Heading2"/>
      </w:pPr>
      <w:bookmarkStart w:id="8" w:name="_Toc191572930"/>
      <w:r w:rsidRPr="002949C1">
        <w:lastRenderedPageBreak/>
        <w:t xml:space="preserve">Strategic </w:t>
      </w:r>
      <w:r>
        <w:t>o</w:t>
      </w:r>
      <w:r w:rsidRPr="002949C1">
        <w:t>verview</w:t>
      </w:r>
      <w:bookmarkEnd w:id="8"/>
      <w:r w:rsidRPr="002949C1">
        <w:t xml:space="preserve"> </w:t>
      </w:r>
    </w:p>
    <w:p w14:paraId="38794AEF" w14:textId="609BE96E" w:rsidR="00FC6D94" w:rsidRPr="00DF73C6" w:rsidRDefault="00C64189" w:rsidP="00DF73C6">
      <w:pPr>
        <w:rPr>
          <w:b/>
          <w:bCs/>
        </w:rPr>
      </w:pPr>
      <w:r w:rsidRPr="00DF73C6">
        <w:rPr>
          <w:b/>
          <w:bCs/>
        </w:rPr>
        <w:t xml:space="preserve">Vision </w:t>
      </w:r>
    </w:p>
    <w:p w14:paraId="632F720A" w14:textId="00C71FF7" w:rsidR="00C64189" w:rsidRPr="00FA4D1A" w:rsidRDefault="00FC6D94" w:rsidP="00C64189">
      <w:r w:rsidRPr="00762EBD">
        <w:t xml:space="preserve">Our vision is </w:t>
      </w:r>
      <w:r w:rsidR="00C64189" w:rsidRPr="0088141F">
        <w:t>to</w:t>
      </w:r>
      <w:r w:rsidR="00C64189" w:rsidRPr="00FA4D1A">
        <w:t xml:space="preserve"> expand Australia’s </w:t>
      </w:r>
      <w:r w:rsidR="001155F0">
        <w:t>national power</w:t>
      </w:r>
      <w:r w:rsidR="00C64189" w:rsidRPr="00FA4D1A">
        <w:t xml:space="preserve"> by harnessing the </w:t>
      </w:r>
      <w:r w:rsidR="0067351B">
        <w:t xml:space="preserve">potential for </w:t>
      </w:r>
      <w:r w:rsidR="00C64189" w:rsidRPr="00FA4D1A">
        <w:t>sport to bring people together</w:t>
      </w:r>
      <w:r w:rsidR="0037495A">
        <w:t xml:space="preserve"> and</w:t>
      </w:r>
      <w:r w:rsidR="00C64189" w:rsidRPr="00FA4D1A">
        <w:t xml:space="preserve"> project Australia’s modern identity, and </w:t>
      </w:r>
      <w:r w:rsidR="00EB4603">
        <w:t xml:space="preserve">by </w:t>
      </w:r>
      <w:r w:rsidR="00C64189" w:rsidRPr="00FA4D1A">
        <w:t xml:space="preserve">strengthening the capability of Australia’s </w:t>
      </w:r>
      <w:r w:rsidR="005A1E7C">
        <w:t>sport sector</w:t>
      </w:r>
      <w:r w:rsidR="00C64189" w:rsidRPr="00FA4D1A">
        <w:t xml:space="preserve"> on the international stage.</w:t>
      </w:r>
    </w:p>
    <w:p w14:paraId="2E36CD5D" w14:textId="44E703AE" w:rsidR="00C64189" w:rsidRPr="00762EBD" w:rsidRDefault="00870667" w:rsidP="00C64189">
      <w:pPr>
        <w:rPr>
          <w:b/>
          <w:bCs/>
        </w:rPr>
      </w:pPr>
      <w:r w:rsidRPr="00DF73C6">
        <w:rPr>
          <w:b/>
          <w:bCs/>
        </w:rPr>
        <w:t>Our goals</w:t>
      </w:r>
      <w:r w:rsidR="00157CBB">
        <w:t xml:space="preserve"> – </w:t>
      </w:r>
      <w:r w:rsidR="00B720AE">
        <w:t>t</w:t>
      </w:r>
      <w:r w:rsidR="00B720AE" w:rsidRPr="00762EBD">
        <w:t xml:space="preserve">hrough </w:t>
      </w:r>
      <w:r w:rsidR="000A0329" w:rsidRPr="00762EBD">
        <w:t>this strategy, we seek to achieve the following:</w:t>
      </w:r>
    </w:p>
    <w:p w14:paraId="1DB9F573" w14:textId="3EE8E311" w:rsidR="00C64189" w:rsidRPr="001F2209" w:rsidRDefault="00DE0123" w:rsidP="00DF73C6">
      <w:pPr>
        <w:pStyle w:val="ListParagraph"/>
      </w:pPr>
      <w:r w:rsidRPr="00DF73C6">
        <w:t>elevate</w:t>
      </w:r>
      <w:r w:rsidRPr="001F2209">
        <w:t xml:space="preserve"> sport </w:t>
      </w:r>
      <w:r w:rsidR="00BA5486" w:rsidRPr="001F2209">
        <w:t>a</w:t>
      </w:r>
      <w:r w:rsidRPr="001F2209">
        <w:t>s</w:t>
      </w:r>
      <w:r w:rsidR="00A32F0C" w:rsidRPr="001F2209">
        <w:t xml:space="preserve"> an important tool </w:t>
      </w:r>
      <w:r w:rsidR="007853F6" w:rsidRPr="001F2209">
        <w:t xml:space="preserve">of </w:t>
      </w:r>
      <w:r w:rsidR="00C64189" w:rsidRPr="001F2209">
        <w:t>Australia</w:t>
      </w:r>
      <w:r w:rsidR="0067351B" w:rsidRPr="001F2209">
        <w:t>’s</w:t>
      </w:r>
      <w:r w:rsidR="00C64189" w:rsidRPr="001F2209">
        <w:t xml:space="preserve"> </w:t>
      </w:r>
      <w:r w:rsidR="007853F6" w:rsidRPr="001F2209">
        <w:t>national power</w:t>
      </w:r>
    </w:p>
    <w:p w14:paraId="0209EFBC" w14:textId="211131E5" w:rsidR="00C64189" w:rsidRPr="001F2209" w:rsidRDefault="00BA5486" w:rsidP="00DF73C6">
      <w:pPr>
        <w:pStyle w:val="ListParagraph"/>
      </w:pPr>
      <w:r w:rsidRPr="001F2209">
        <w:t>a</w:t>
      </w:r>
      <w:r w:rsidR="00C64189" w:rsidRPr="001F2209">
        <w:t xml:space="preserve"> focus on efforts in the Indo-Pacific</w:t>
      </w:r>
      <w:r w:rsidR="001C27E3" w:rsidRPr="001F2209">
        <w:t xml:space="preserve"> </w:t>
      </w:r>
    </w:p>
    <w:p w14:paraId="479447AD" w14:textId="5D166D1B" w:rsidR="00C64189" w:rsidRPr="001F2209" w:rsidRDefault="00BA5486" w:rsidP="00DF73C6">
      <w:pPr>
        <w:pStyle w:val="ListParagraph"/>
      </w:pPr>
      <w:r w:rsidRPr="001F2209">
        <w:t>a</w:t>
      </w:r>
      <w:r w:rsidR="00C64189" w:rsidRPr="001F2209">
        <w:t>n authentic projection of modern Australia</w:t>
      </w:r>
    </w:p>
    <w:p w14:paraId="5FC82F7A" w14:textId="28DCEF31" w:rsidR="00C64189" w:rsidRPr="001F2209" w:rsidRDefault="00BA5486" w:rsidP="00DF73C6">
      <w:pPr>
        <w:pStyle w:val="ListParagraph"/>
      </w:pPr>
      <w:r w:rsidRPr="001F2209">
        <w:t>a</w:t>
      </w:r>
      <w:r w:rsidR="00C64189" w:rsidRPr="001F2209">
        <w:t>dvance</w:t>
      </w:r>
      <w:r w:rsidR="0075752C" w:rsidRPr="001F2209">
        <w:t>s in</w:t>
      </w:r>
      <w:r w:rsidR="00C64189" w:rsidRPr="001F2209">
        <w:t xml:space="preserve"> gender equality and disability equity</w:t>
      </w:r>
    </w:p>
    <w:p w14:paraId="1DD24545" w14:textId="1B84FAF2" w:rsidR="00C64189" w:rsidRPr="001F2209" w:rsidRDefault="00BA5486" w:rsidP="00DF73C6">
      <w:pPr>
        <w:pStyle w:val="ListParagraph"/>
      </w:pPr>
      <w:r w:rsidRPr="001F2209">
        <w:t>r</w:t>
      </w:r>
      <w:r w:rsidR="00C64189" w:rsidRPr="001F2209">
        <w:t>egional resilience through development programs</w:t>
      </w:r>
    </w:p>
    <w:p w14:paraId="04D97D90" w14:textId="3F3E6548" w:rsidR="00C64189" w:rsidRPr="001F2209" w:rsidRDefault="00060705" w:rsidP="00DF73C6">
      <w:pPr>
        <w:pStyle w:val="ListParagraph"/>
      </w:pPr>
      <w:r w:rsidRPr="001F2209">
        <w:t>economic growth</w:t>
      </w:r>
    </w:p>
    <w:p w14:paraId="2F0A1482" w14:textId="47A2F156" w:rsidR="00C64189" w:rsidRPr="001F2209" w:rsidRDefault="00BA5486" w:rsidP="00DF73C6">
      <w:pPr>
        <w:pStyle w:val="ListParagraph"/>
      </w:pPr>
      <w:r w:rsidRPr="001F2209">
        <w:t>s</w:t>
      </w:r>
      <w:r w:rsidR="00C64189" w:rsidRPr="001F2209" w:rsidDel="00E97722">
        <w:t>tronger Australian leadership in sport</w:t>
      </w:r>
      <w:r w:rsidR="00C11133" w:rsidRPr="001F2209">
        <w:t>, globally.</w:t>
      </w:r>
    </w:p>
    <w:p w14:paraId="30C178D9" w14:textId="4FA6DA6D" w:rsidR="00C64189" w:rsidRPr="001F2209" w:rsidRDefault="00BA5486" w:rsidP="00DF73C6">
      <w:pPr>
        <w:pStyle w:val="ListParagraph"/>
      </w:pPr>
      <w:r w:rsidRPr="001F2209">
        <w:t>s</w:t>
      </w:r>
      <w:r w:rsidR="00073372" w:rsidRPr="001F2209">
        <w:t>tr</w:t>
      </w:r>
      <w:r w:rsidR="00A4250D" w:rsidRPr="001F2209">
        <w:t>engthened</w:t>
      </w:r>
      <w:r w:rsidR="00073372" w:rsidRPr="001F2209">
        <w:t xml:space="preserve"> i</w:t>
      </w:r>
      <w:r w:rsidR="00C64189" w:rsidRPr="001F2209">
        <w:t xml:space="preserve">ntegrity </w:t>
      </w:r>
      <w:r w:rsidR="00060705" w:rsidRPr="001F2209">
        <w:t xml:space="preserve">frameworks </w:t>
      </w:r>
      <w:r w:rsidR="00C64189" w:rsidRPr="001F2209">
        <w:t>in international sport</w:t>
      </w:r>
      <w:r w:rsidR="00307FD5" w:rsidRPr="001F2209">
        <w:t>.</w:t>
      </w:r>
    </w:p>
    <w:p w14:paraId="0945EA76" w14:textId="7CC7EEE0" w:rsidR="00C64189" w:rsidRPr="00762EBD" w:rsidRDefault="00870667" w:rsidP="004C7470">
      <w:pPr>
        <w:spacing w:before="240"/>
      </w:pPr>
      <w:r w:rsidRPr="00DF73C6">
        <w:rPr>
          <w:b/>
          <w:bCs/>
        </w:rPr>
        <w:t xml:space="preserve">Our actions </w:t>
      </w:r>
      <w:r w:rsidR="00B720AE">
        <w:rPr>
          <w:b/>
          <w:bCs/>
        </w:rPr>
        <w:t xml:space="preserve">– </w:t>
      </w:r>
      <w:r w:rsidR="00B720AE">
        <w:t>t</w:t>
      </w:r>
      <w:r w:rsidR="0088141F">
        <w:t>o</w:t>
      </w:r>
      <w:r w:rsidR="00C64189" w:rsidRPr="002F4257">
        <w:t xml:space="preserve"> achieve </w:t>
      </w:r>
      <w:r w:rsidRPr="002F4257">
        <w:t xml:space="preserve">our </w:t>
      </w:r>
      <w:r w:rsidR="00551EAE" w:rsidRPr="002F4257">
        <w:t xml:space="preserve">vision and </w:t>
      </w:r>
      <w:r w:rsidRPr="002F4257">
        <w:t>goals</w:t>
      </w:r>
      <w:r w:rsidR="0088141F">
        <w:t>, we will:</w:t>
      </w:r>
    </w:p>
    <w:p w14:paraId="1AF6379D" w14:textId="0738E05E" w:rsidR="000C5D6B" w:rsidRPr="00EF589F" w:rsidRDefault="002D7896" w:rsidP="00DF73C6">
      <w:pPr>
        <w:pStyle w:val="ListParagraph"/>
      </w:pPr>
      <w:r w:rsidRPr="00EF589F">
        <w:t>i</w:t>
      </w:r>
      <w:r w:rsidR="000C5D6B" w:rsidRPr="00EF589F">
        <w:t>dentify opportunities to build international relationships through sport</w:t>
      </w:r>
    </w:p>
    <w:p w14:paraId="6BC8C40C" w14:textId="4B8452F4" w:rsidR="00C64189" w:rsidRPr="00EF589F" w:rsidRDefault="002D7896" w:rsidP="00DF73C6">
      <w:pPr>
        <w:pStyle w:val="ListParagraph"/>
      </w:pPr>
      <w:r w:rsidRPr="00EF589F">
        <w:t>s</w:t>
      </w:r>
      <w:r w:rsidR="00C64189" w:rsidRPr="00EF589F">
        <w:t xml:space="preserve">trengthen collaboration with the </w:t>
      </w:r>
      <w:r w:rsidR="005A1E7C" w:rsidRPr="00EF589F">
        <w:t>sport sector</w:t>
      </w:r>
      <w:r w:rsidR="00C64189" w:rsidRPr="00EF589F">
        <w:t xml:space="preserve"> around major sporting events</w:t>
      </w:r>
    </w:p>
    <w:p w14:paraId="1015E870" w14:textId="42CA66E7" w:rsidR="00C64189" w:rsidRPr="00EF589F" w:rsidRDefault="002D7896" w:rsidP="00DF73C6">
      <w:pPr>
        <w:pStyle w:val="ListParagraph"/>
      </w:pPr>
      <w:r w:rsidRPr="00EF589F">
        <w:t>a</w:t>
      </w:r>
      <w:r w:rsidR="00D75AA4" w:rsidRPr="00EF589F">
        <w:t xml:space="preserve">ssist the </w:t>
      </w:r>
      <w:r w:rsidR="005A1E7C" w:rsidRPr="00EF589F">
        <w:t>sport sector</w:t>
      </w:r>
      <w:r w:rsidR="00D75AA4" w:rsidRPr="00EF589F">
        <w:t xml:space="preserve"> </w:t>
      </w:r>
      <w:r w:rsidR="001F1996" w:rsidRPr="00EF589F">
        <w:t>in</w:t>
      </w:r>
      <w:r w:rsidR="00D75AA4" w:rsidRPr="00EF589F">
        <w:t xml:space="preserve"> navigat</w:t>
      </w:r>
      <w:r w:rsidR="001F1996" w:rsidRPr="00EF589F">
        <w:t>ing</w:t>
      </w:r>
      <w:r w:rsidR="00D75AA4" w:rsidRPr="00EF589F">
        <w:t xml:space="preserve"> the changing global operating environment</w:t>
      </w:r>
    </w:p>
    <w:p w14:paraId="3C66FD04" w14:textId="3A609C86" w:rsidR="00C64189" w:rsidRPr="00EF589F" w:rsidRDefault="00060705" w:rsidP="00DF73C6">
      <w:pPr>
        <w:pStyle w:val="ListParagraph"/>
      </w:pPr>
      <w:r w:rsidRPr="00EF589F">
        <w:t>leverage major sporting events to promote the full story of Australia</w:t>
      </w:r>
    </w:p>
    <w:p w14:paraId="23821FA6" w14:textId="3EBFA3D7" w:rsidR="00C64189" w:rsidRPr="00EF589F" w:rsidRDefault="0040659B" w:rsidP="00DF73C6">
      <w:pPr>
        <w:pStyle w:val="ListParagraph"/>
      </w:pPr>
      <w:r w:rsidRPr="00EF589F">
        <w:t>u</w:t>
      </w:r>
      <w:r w:rsidR="00C64189" w:rsidRPr="00EF589F">
        <w:t>s</w:t>
      </w:r>
      <w:r w:rsidR="009C58FF" w:rsidRPr="00EF589F">
        <w:t>e</w:t>
      </w:r>
      <w:r w:rsidR="00C64189" w:rsidRPr="00EF589F">
        <w:t xml:space="preserve"> a twin-track approach to gender equality and disability equity</w:t>
      </w:r>
    </w:p>
    <w:p w14:paraId="58E86DD0" w14:textId="32FBC9BB" w:rsidR="002710F7" w:rsidRPr="00EF589F" w:rsidRDefault="0040659B" w:rsidP="00DF73C6">
      <w:pPr>
        <w:pStyle w:val="ListParagraph"/>
      </w:pPr>
      <w:r w:rsidRPr="00EF589F">
        <w:t>p</w:t>
      </w:r>
      <w:r w:rsidR="002710F7" w:rsidRPr="00EF589F">
        <w:t>rovide opportunities for people in the Pacific and Australia to develop skills together</w:t>
      </w:r>
    </w:p>
    <w:p w14:paraId="01342191" w14:textId="2A90898A" w:rsidR="006B4313" w:rsidRPr="00EF589F" w:rsidRDefault="0040659B" w:rsidP="00DF73C6">
      <w:pPr>
        <w:pStyle w:val="ListParagraph"/>
      </w:pPr>
      <w:r w:rsidRPr="00EF589F">
        <w:t>i</w:t>
      </w:r>
      <w:r w:rsidR="005B28F8" w:rsidRPr="00EF589F">
        <w:t xml:space="preserve">mprove the lives of people and communities in the Pacific through the </w:t>
      </w:r>
      <w:r w:rsidR="005B28F8" w:rsidRPr="00F8771A">
        <w:rPr>
          <w:i/>
          <w:iCs/>
        </w:rPr>
        <w:t>Team Up</w:t>
      </w:r>
      <w:r w:rsidR="005B28F8" w:rsidRPr="00EF589F">
        <w:t xml:space="preserve"> program</w:t>
      </w:r>
    </w:p>
    <w:p w14:paraId="1947CFB5" w14:textId="0DCF9C66" w:rsidR="00C64189" w:rsidRPr="00EF589F" w:rsidRDefault="0040659B" w:rsidP="00DF73C6">
      <w:pPr>
        <w:pStyle w:val="ListParagraph"/>
      </w:pPr>
      <w:r w:rsidRPr="00EF589F">
        <w:t>m</w:t>
      </w:r>
      <w:r w:rsidR="00675B3A" w:rsidRPr="00EF589F">
        <w:t>aximis</w:t>
      </w:r>
      <w:r w:rsidR="0088141F" w:rsidRPr="00EF589F">
        <w:t>e</w:t>
      </w:r>
      <w:r w:rsidR="006322F8" w:rsidRPr="00EF589F">
        <w:t xml:space="preserve"> the trade, tourism and investment opportunities in sport</w:t>
      </w:r>
      <w:r w:rsidR="006322F8" w:rsidRPr="00EF589F" w:rsidDel="006322F8">
        <w:t xml:space="preserve"> </w:t>
      </w:r>
    </w:p>
    <w:p w14:paraId="72F80E65" w14:textId="7092CFA5" w:rsidR="00C64189" w:rsidRPr="00A333AB" w:rsidRDefault="00060705" w:rsidP="00DF73C6">
      <w:pPr>
        <w:pStyle w:val="ListParagraph"/>
      </w:pPr>
      <w:r w:rsidRPr="00EF589F">
        <w:t>lead efforts</w:t>
      </w:r>
      <w:r>
        <w:t xml:space="preserve"> to build global capability to address sport integrity threats</w:t>
      </w:r>
      <w:r w:rsidR="00FC6D94">
        <w:t>.</w:t>
      </w:r>
    </w:p>
    <w:p w14:paraId="03CC01AF" w14:textId="098A2D22" w:rsidR="0083377A" w:rsidRDefault="0083377A">
      <w:r>
        <w:br w:type="page"/>
      </w:r>
    </w:p>
    <w:p w14:paraId="2B42A49F" w14:textId="6309D58E" w:rsidR="00F43D91" w:rsidRPr="00F43D91" w:rsidRDefault="00953679" w:rsidP="00EF589F">
      <w:pPr>
        <w:pStyle w:val="Heading2"/>
      </w:pPr>
      <w:bookmarkStart w:id="9" w:name="_Toc191572931"/>
      <w:r w:rsidRPr="00953679">
        <w:lastRenderedPageBreak/>
        <w:t xml:space="preserve">The future of </w:t>
      </w:r>
      <w:r w:rsidR="002B5F53">
        <w:t>Australia’</w:t>
      </w:r>
      <w:r w:rsidR="00DB585B">
        <w:t>s</w:t>
      </w:r>
      <w:r w:rsidR="002B5F53">
        <w:t xml:space="preserve"> </w:t>
      </w:r>
      <w:r w:rsidRPr="00953679">
        <w:t>sports diplomacy</w:t>
      </w:r>
      <w:bookmarkEnd w:id="9"/>
    </w:p>
    <w:p w14:paraId="20711E65" w14:textId="2734947A" w:rsidR="003E61C5" w:rsidRDefault="009B62A9" w:rsidP="003B1F8C">
      <w:r>
        <w:t xml:space="preserve">Sports diplomacy is </w:t>
      </w:r>
      <w:r w:rsidR="003B1F8C">
        <w:t xml:space="preserve">how a </w:t>
      </w:r>
      <w:r w:rsidR="00BF64E6">
        <w:t>nation</w:t>
      </w:r>
      <w:r>
        <w:t xml:space="preserve"> engages</w:t>
      </w:r>
      <w:r w:rsidR="00344661">
        <w:t xml:space="preserve"> with</w:t>
      </w:r>
      <w:r>
        <w:t xml:space="preserve"> the world through sport, sportspeople and sporting events</w:t>
      </w:r>
      <w:r w:rsidR="004E215F">
        <w:t>. It is an increasingly important tool for advancing</w:t>
      </w:r>
      <w:r w:rsidR="008C5D27">
        <w:t xml:space="preserve"> our</w:t>
      </w:r>
      <w:r w:rsidR="004E215F">
        <w:t xml:space="preserve"> </w:t>
      </w:r>
      <w:r w:rsidR="004269A1">
        <w:t xml:space="preserve">national </w:t>
      </w:r>
      <w:r>
        <w:t>priorities, image, reputation</w:t>
      </w:r>
      <w:r w:rsidR="00F15D97">
        <w:t xml:space="preserve"> and</w:t>
      </w:r>
      <w:r>
        <w:t xml:space="preserve"> brand</w:t>
      </w:r>
      <w:r w:rsidR="00D16E6A">
        <w:t>,</w:t>
      </w:r>
      <w:r>
        <w:t xml:space="preserve"> and </w:t>
      </w:r>
      <w:r w:rsidR="008C5D27">
        <w:t xml:space="preserve">our </w:t>
      </w:r>
      <w:r>
        <w:t xml:space="preserve">relationships </w:t>
      </w:r>
      <w:r w:rsidR="00344661">
        <w:t xml:space="preserve">with </w:t>
      </w:r>
      <w:r>
        <w:t>people</w:t>
      </w:r>
      <w:r w:rsidR="004B1B73">
        <w:t xml:space="preserve"> internationally</w:t>
      </w:r>
      <w:r>
        <w:t xml:space="preserve">. </w:t>
      </w:r>
      <w:r w:rsidR="00344661">
        <w:t>Sport</w:t>
      </w:r>
      <w:r w:rsidR="00643BA2">
        <w:t xml:space="preserve">s diplomacy </w:t>
      </w:r>
      <w:r>
        <w:t xml:space="preserve">includes </w:t>
      </w:r>
      <w:r w:rsidR="00643BA2">
        <w:t xml:space="preserve">government </w:t>
      </w:r>
      <w:r>
        <w:t xml:space="preserve">actions and </w:t>
      </w:r>
      <w:r w:rsidR="005A1E7C">
        <w:t>sport sector</w:t>
      </w:r>
      <w:r w:rsidR="00643BA2" w:rsidRPr="00643BA2">
        <w:t xml:space="preserve"> </w:t>
      </w:r>
      <w:r w:rsidR="00643BA2">
        <w:t>activities</w:t>
      </w:r>
      <w:r>
        <w:t>.</w:t>
      </w:r>
      <w:r w:rsidR="00536742">
        <w:rPr>
          <w:rStyle w:val="FootnoteReference"/>
        </w:rPr>
        <w:footnoteReference w:id="2"/>
      </w:r>
      <w:r w:rsidR="003B1F8C" w:rsidRPr="003B1F8C">
        <w:t xml:space="preserve"> </w:t>
      </w:r>
    </w:p>
    <w:p w14:paraId="600BB832" w14:textId="4DF9FCDB" w:rsidR="003B1F8C" w:rsidRDefault="003B1F8C" w:rsidP="003B1F8C">
      <w:r>
        <w:t xml:space="preserve">In Australia, the </w:t>
      </w:r>
      <w:r w:rsidR="005A1E7C">
        <w:t>sport sector</w:t>
      </w:r>
      <w:r w:rsidR="004505D4">
        <w:t xml:space="preserve"> spans</w:t>
      </w:r>
      <w:r>
        <w:t>:</w:t>
      </w:r>
    </w:p>
    <w:p w14:paraId="5FB5F411" w14:textId="5E4B67DC" w:rsidR="003B1F8C" w:rsidRPr="004F5A22" w:rsidRDefault="003B1F8C" w:rsidP="00DF73C6">
      <w:pPr>
        <w:pStyle w:val="ListParagraph"/>
      </w:pPr>
      <w:r w:rsidRPr="004F5A22">
        <w:t>professional and non-professional sporting organisations and peak bodies</w:t>
      </w:r>
    </w:p>
    <w:p w14:paraId="62611015" w14:textId="0DDC5531" w:rsidR="003B1F8C" w:rsidRPr="004F5A22" w:rsidRDefault="003B1F8C" w:rsidP="00DF73C6">
      <w:pPr>
        <w:pStyle w:val="ListParagraph"/>
      </w:pPr>
      <w:r w:rsidRPr="004F5A22">
        <w:t>athletes and sportspeople</w:t>
      </w:r>
    </w:p>
    <w:p w14:paraId="40B2E2A6" w14:textId="58BCEC5A" w:rsidR="003B1F8C" w:rsidRPr="004F5A22" w:rsidRDefault="003B1F8C" w:rsidP="00DF73C6">
      <w:pPr>
        <w:pStyle w:val="ListParagraph"/>
      </w:pPr>
      <w:r w:rsidRPr="004F5A22">
        <w:t>sports management and marketing</w:t>
      </w:r>
    </w:p>
    <w:p w14:paraId="29ADDF29" w14:textId="77777777" w:rsidR="003B1F8C" w:rsidRPr="004F5A22" w:rsidRDefault="003B1F8C" w:rsidP="00DF73C6">
      <w:pPr>
        <w:pStyle w:val="ListParagraph"/>
      </w:pPr>
      <w:r w:rsidRPr="004F5A22">
        <w:t>sports media and broadcasters</w:t>
      </w:r>
    </w:p>
    <w:p w14:paraId="0E56EE1B" w14:textId="62C41155" w:rsidR="003B1F8C" w:rsidRPr="004F5A22" w:rsidRDefault="003B1F8C" w:rsidP="00DF73C6">
      <w:pPr>
        <w:pStyle w:val="ListParagraph"/>
      </w:pPr>
      <w:r w:rsidRPr="004F5A22">
        <w:t>sports tourism and major sporting events</w:t>
      </w:r>
    </w:p>
    <w:p w14:paraId="37F93CDA" w14:textId="16D9E583" w:rsidR="003B1F8C" w:rsidRPr="004F5A22" w:rsidRDefault="003B1F8C" w:rsidP="00DF73C6">
      <w:pPr>
        <w:pStyle w:val="ListParagraph"/>
      </w:pPr>
      <w:r w:rsidRPr="004F5A22">
        <w:t>design and construction</w:t>
      </w:r>
    </w:p>
    <w:p w14:paraId="6FA05620" w14:textId="4046A131" w:rsidR="003B1F8C" w:rsidRPr="004F5A22" w:rsidRDefault="003B1F8C" w:rsidP="00DF73C6">
      <w:pPr>
        <w:pStyle w:val="ListParagraph"/>
      </w:pPr>
      <w:r w:rsidRPr="004F5A22">
        <w:t>sports medicine and fitness</w:t>
      </w:r>
    </w:p>
    <w:p w14:paraId="75150F25" w14:textId="26378B69" w:rsidR="003B1F8C" w:rsidRPr="004F5A22" w:rsidRDefault="003B1F8C" w:rsidP="00DF73C6">
      <w:pPr>
        <w:pStyle w:val="ListParagraph"/>
      </w:pPr>
      <w:r w:rsidRPr="004F5A22">
        <w:t>coaches</w:t>
      </w:r>
      <w:r w:rsidR="00E873EF" w:rsidRPr="004F5A22">
        <w:t>,</w:t>
      </w:r>
      <w:r w:rsidRPr="004F5A22">
        <w:t xml:space="preserve"> referees</w:t>
      </w:r>
      <w:r w:rsidR="00E873EF" w:rsidRPr="004F5A22">
        <w:t xml:space="preserve"> and </w:t>
      </w:r>
      <w:r w:rsidRPr="004F5A22">
        <w:t>officials</w:t>
      </w:r>
    </w:p>
    <w:p w14:paraId="43F2F2A8" w14:textId="3BEC0506" w:rsidR="003B1F8C" w:rsidRPr="004F5A22" w:rsidRDefault="003B1F8C" w:rsidP="00DF73C6">
      <w:pPr>
        <w:pStyle w:val="ListParagraph"/>
      </w:pPr>
      <w:r w:rsidRPr="004F5A22">
        <w:t>sporting technology</w:t>
      </w:r>
    </w:p>
    <w:p w14:paraId="5A53E661" w14:textId="688994C3" w:rsidR="003B1F8C" w:rsidRPr="004F5A22" w:rsidRDefault="003B1F8C" w:rsidP="00DF73C6">
      <w:pPr>
        <w:pStyle w:val="ListParagraph"/>
      </w:pPr>
      <w:r w:rsidRPr="004F5A22">
        <w:t>products and apparel</w:t>
      </w:r>
    </w:p>
    <w:p w14:paraId="5FB9FECA" w14:textId="011CF807" w:rsidR="003B1F8C" w:rsidRPr="004F5A22" w:rsidRDefault="003B1F8C" w:rsidP="00DF73C6">
      <w:pPr>
        <w:pStyle w:val="ListParagraph"/>
      </w:pPr>
      <w:r w:rsidRPr="004F5A22">
        <w:t>volunteers and administrators</w:t>
      </w:r>
    </w:p>
    <w:p w14:paraId="7D706644" w14:textId="77777777" w:rsidR="003B1F8C" w:rsidRPr="004F5A22" w:rsidRDefault="003B1F8C" w:rsidP="00DF73C6">
      <w:pPr>
        <w:pStyle w:val="ListParagraph"/>
      </w:pPr>
      <w:r w:rsidRPr="004F5A22">
        <w:t>academia.</w:t>
      </w:r>
    </w:p>
    <w:p w14:paraId="485F8A76" w14:textId="66B9EE86" w:rsidR="008B3897" w:rsidRDefault="00AE370E" w:rsidP="00AF32CB">
      <w:pPr>
        <w:spacing w:before="240"/>
      </w:pPr>
      <w:r>
        <w:t xml:space="preserve">Australia’s presence on the global </w:t>
      </w:r>
      <w:r w:rsidR="00B702F4">
        <w:t xml:space="preserve">sporting </w:t>
      </w:r>
      <w:r>
        <w:t>stage</w:t>
      </w:r>
      <w:r w:rsidR="00E842EF">
        <w:t xml:space="preserve"> is prominent and respected</w:t>
      </w:r>
      <w:r w:rsidR="00B52E1A">
        <w:t>. W</w:t>
      </w:r>
      <w:r w:rsidR="00E842EF">
        <w:t>e have a well-e</w:t>
      </w:r>
      <w:r w:rsidR="00D100CD">
        <w:t>a</w:t>
      </w:r>
      <w:r w:rsidR="00E842EF">
        <w:t>rned international reputation for excellence in sporting performance, administration</w:t>
      </w:r>
      <w:r w:rsidR="00D100CD">
        <w:t>, integrity, technology and events mana</w:t>
      </w:r>
      <w:r w:rsidR="00D100CD" w:rsidRPr="00BD2DA4">
        <w:t>gement.</w:t>
      </w:r>
      <w:r w:rsidR="000D34C0" w:rsidRPr="00BD2DA4">
        <w:t xml:space="preserve"> </w:t>
      </w:r>
      <w:r w:rsidR="00D100CD" w:rsidRPr="00BD2DA4">
        <w:t xml:space="preserve">This provides </w:t>
      </w:r>
      <w:r w:rsidR="00497678" w:rsidRPr="00BD2DA4">
        <w:t>a platform for ongoin</w:t>
      </w:r>
      <w:r w:rsidR="009138C9" w:rsidRPr="00BD2DA4">
        <w:t>g</w:t>
      </w:r>
      <w:r w:rsidR="00497678" w:rsidRPr="00BD2DA4">
        <w:t xml:space="preserve"> success</w:t>
      </w:r>
      <w:r w:rsidR="00036C3D" w:rsidRPr="00BD2DA4">
        <w:t xml:space="preserve">, increasing participation and inclusion, </w:t>
      </w:r>
      <w:r w:rsidR="00C21CAD" w:rsidRPr="00BD2DA4">
        <w:t>and</w:t>
      </w:r>
      <w:r w:rsidR="00036C3D" w:rsidRPr="00BD2DA4">
        <w:t xml:space="preserve"> </w:t>
      </w:r>
      <w:r w:rsidR="00042227" w:rsidRPr="00BD2DA4">
        <w:t>expanding</w:t>
      </w:r>
      <w:r w:rsidR="0026101B" w:rsidRPr="00BD2DA4">
        <w:t xml:space="preserve"> </w:t>
      </w:r>
      <w:r w:rsidR="00042227" w:rsidRPr="00BD2DA4">
        <w:t>internation</w:t>
      </w:r>
      <w:r w:rsidR="00042227">
        <w:t xml:space="preserve">al </w:t>
      </w:r>
      <w:r w:rsidR="0026101B">
        <w:t>engagement</w:t>
      </w:r>
      <w:r w:rsidR="00036C3D">
        <w:t>.</w:t>
      </w:r>
      <w:r w:rsidR="002979B3">
        <w:t xml:space="preserve"> </w:t>
      </w:r>
    </w:p>
    <w:p w14:paraId="16E346C1" w14:textId="04A15A36" w:rsidR="006928EE" w:rsidRPr="00D56F84" w:rsidRDefault="004228E4" w:rsidP="006928EE">
      <w:r>
        <w:t>Australia must draw</w:t>
      </w:r>
      <w:r w:rsidR="00CB4AEB">
        <w:t xml:space="preserve"> on</w:t>
      </w:r>
      <w:r w:rsidR="000906FC">
        <w:t xml:space="preserve"> </w:t>
      </w:r>
      <w:proofErr w:type="gramStart"/>
      <w:r w:rsidR="000906FC">
        <w:t xml:space="preserve">all </w:t>
      </w:r>
      <w:r w:rsidR="00F55EFB">
        <w:t>of</w:t>
      </w:r>
      <w:proofErr w:type="gramEnd"/>
      <w:r w:rsidR="00F55EFB">
        <w:t xml:space="preserve"> the </w:t>
      </w:r>
      <w:r w:rsidR="000906FC">
        <w:t>tools</w:t>
      </w:r>
      <w:r w:rsidR="00B97B55">
        <w:t xml:space="preserve"> at our dis</w:t>
      </w:r>
      <w:r w:rsidR="00C93C1E">
        <w:t>posal</w:t>
      </w:r>
      <w:r w:rsidR="000D2D19">
        <w:t xml:space="preserve"> </w:t>
      </w:r>
      <w:r w:rsidR="006130A6">
        <w:t xml:space="preserve">– including sport </w:t>
      </w:r>
      <w:r w:rsidR="00042227">
        <w:t>–</w:t>
      </w:r>
      <w:r w:rsidR="006130A6">
        <w:t xml:space="preserve"> </w:t>
      </w:r>
      <w:r>
        <w:t>to shape an Indo</w:t>
      </w:r>
      <w:r w:rsidR="00CB6667">
        <w:t>-</w:t>
      </w:r>
      <w:r w:rsidR="00400127">
        <w:t>P</w:t>
      </w:r>
      <w:r>
        <w:t>acific that remains peaceful, stable</w:t>
      </w:r>
      <w:r w:rsidR="00D11B41">
        <w:t xml:space="preserve"> and prosperous</w:t>
      </w:r>
      <w:r w:rsidR="006928EE">
        <w:t>.</w:t>
      </w:r>
      <w:r w:rsidR="00EF644A">
        <w:t xml:space="preserve"> </w:t>
      </w:r>
      <w:r w:rsidR="001B26C1">
        <w:t>Our sportspeople and</w:t>
      </w:r>
      <w:r w:rsidR="00CE51E5">
        <w:t xml:space="preserve"> our</w:t>
      </w:r>
      <w:r w:rsidR="001B26C1">
        <w:t xml:space="preserve"> people-to-people </w:t>
      </w:r>
      <w:r w:rsidR="00EE491C">
        <w:t>ties</w:t>
      </w:r>
      <w:r w:rsidR="001B26C1">
        <w:t xml:space="preserve"> are important element</w:t>
      </w:r>
      <w:r w:rsidR="002418F5">
        <w:t>s</w:t>
      </w:r>
      <w:r w:rsidR="001B26C1">
        <w:t xml:space="preserve"> of our national power</w:t>
      </w:r>
      <w:r w:rsidR="004A4144">
        <w:t xml:space="preserve">. </w:t>
      </w:r>
      <w:r w:rsidR="001B5C04" w:rsidRPr="00F6545F">
        <w:t xml:space="preserve">This </w:t>
      </w:r>
      <w:r w:rsidR="00D56F84" w:rsidRPr="00F6545F">
        <w:t xml:space="preserve">document, </w:t>
      </w:r>
      <w:r w:rsidR="00D56F84" w:rsidRPr="00F6545F">
        <w:rPr>
          <w:i/>
          <w:iCs/>
        </w:rPr>
        <w:t>Australia’s Sports Diplomacy 2032+</w:t>
      </w:r>
      <w:r w:rsidR="00D56F84" w:rsidRPr="00F6545F">
        <w:t xml:space="preserve"> </w:t>
      </w:r>
      <w:r w:rsidR="00D56F84" w:rsidRPr="00F6545F">
        <w:rPr>
          <w:i/>
          <w:iCs/>
        </w:rPr>
        <w:t>Strategy</w:t>
      </w:r>
      <w:r w:rsidR="00D56F84" w:rsidRPr="00F6545F">
        <w:t>,</w:t>
      </w:r>
      <w:r w:rsidR="00B51707" w:rsidRPr="00F6545F">
        <w:t xml:space="preserve"> envisages a way to use sport to </w:t>
      </w:r>
      <w:r w:rsidR="00B702B6">
        <w:t>advance Australia’s national interests and shape our region and the world.</w:t>
      </w:r>
    </w:p>
    <w:p w14:paraId="4960E71A" w14:textId="0E7CF6B7" w:rsidR="00440FB3" w:rsidRPr="00440FB3" w:rsidRDefault="00440FB3" w:rsidP="00AA57CF">
      <w:pPr>
        <w:pStyle w:val="Heading3"/>
      </w:pPr>
      <w:r w:rsidRPr="00440FB3">
        <w:t xml:space="preserve">A changing landscape </w:t>
      </w:r>
    </w:p>
    <w:p w14:paraId="6F4F6B5C" w14:textId="0F965024" w:rsidR="00440FB3" w:rsidRDefault="00695B1F" w:rsidP="00440FB3">
      <w:r>
        <w:t xml:space="preserve">The </w:t>
      </w:r>
      <w:r w:rsidR="003720B7">
        <w:t>Australia</w:t>
      </w:r>
      <w:r>
        <w:t xml:space="preserve">n Government’s </w:t>
      </w:r>
      <w:r w:rsidR="00A024E6">
        <w:t xml:space="preserve">continued </w:t>
      </w:r>
      <w:r>
        <w:t>engagement with the sport sector</w:t>
      </w:r>
      <w:r w:rsidR="004250C7">
        <w:t xml:space="preserve"> remains </w:t>
      </w:r>
      <w:r w:rsidR="003720B7">
        <w:t>important</w:t>
      </w:r>
      <w:r w:rsidR="00F55EFB">
        <w:t xml:space="preserve"> </w:t>
      </w:r>
      <w:r w:rsidR="00F55EFB" w:rsidRPr="00CB5784">
        <w:t>as we face</w:t>
      </w:r>
      <w:r w:rsidR="00083BC5">
        <w:t xml:space="preserve"> </w:t>
      </w:r>
      <w:r w:rsidR="000C6066">
        <w:t>increasing complexities in the</w:t>
      </w:r>
      <w:r w:rsidR="00083BC5">
        <w:t xml:space="preserve"> </w:t>
      </w:r>
      <w:r w:rsidR="00B06D88">
        <w:t>i</w:t>
      </w:r>
      <w:r w:rsidR="00502851">
        <w:t xml:space="preserve">nternational </w:t>
      </w:r>
      <w:r w:rsidR="00B06D88">
        <w:t>operatin</w:t>
      </w:r>
      <w:r w:rsidR="003720B7">
        <w:t>g</w:t>
      </w:r>
      <w:r w:rsidR="00B06D88">
        <w:t xml:space="preserve"> environment</w:t>
      </w:r>
      <w:r w:rsidR="00502851">
        <w:t>.</w:t>
      </w:r>
      <w:r w:rsidR="004F5470">
        <w:t xml:space="preserve"> </w:t>
      </w:r>
      <w:r w:rsidR="00440FB3">
        <w:t>Climate change, geopolitical tensions, global economic uncertainty and health emergencies</w:t>
      </w:r>
      <w:r w:rsidR="003D7066">
        <w:t>,</w:t>
      </w:r>
      <w:r w:rsidR="00440FB3">
        <w:t xml:space="preserve"> including pandemics</w:t>
      </w:r>
      <w:r w:rsidR="003D7066">
        <w:t>,</w:t>
      </w:r>
      <w:r w:rsidR="00440FB3">
        <w:t xml:space="preserve"> are likely to increase the frequency of disruptions to scheduled sporting activities</w:t>
      </w:r>
      <w:r w:rsidR="00D6332C">
        <w:t xml:space="preserve"> around the world</w:t>
      </w:r>
      <w:r w:rsidR="00440FB3">
        <w:t xml:space="preserve">. </w:t>
      </w:r>
      <w:r w:rsidR="008077E2">
        <w:t>D</w:t>
      </w:r>
      <w:r w:rsidR="00440FB3">
        <w:t>isruptions to event planning,</w:t>
      </w:r>
      <w:r w:rsidR="00677084">
        <w:t xml:space="preserve"> </w:t>
      </w:r>
      <w:r w:rsidR="00677084" w:rsidRPr="00CB5784">
        <w:t>changing</w:t>
      </w:r>
      <w:r w:rsidR="00440FB3" w:rsidRPr="00CB5784">
        <w:t xml:space="preserve"> infrastructure design and </w:t>
      </w:r>
      <w:r w:rsidR="00AE69E4" w:rsidRPr="00CB5784">
        <w:t>shifts in</w:t>
      </w:r>
      <w:r w:rsidR="00AE69E4">
        <w:t xml:space="preserve"> </w:t>
      </w:r>
      <w:r w:rsidR="00440FB3">
        <w:t xml:space="preserve">the types of sports that can be played in certain seasons will require sporting organisations and sport sector stakeholders to </w:t>
      </w:r>
      <w:r w:rsidR="00DC19E0">
        <w:t>s</w:t>
      </w:r>
      <w:r w:rsidR="00440FB3">
        <w:t>trategic</w:t>
      </w:r>
      <w:r w:rsidR="00DC19E0">
        <w:t>ally</w:t>
      </w:r>
      <w:r w:rsidR="00440FB3">
        <w:t xml:space="preserve"> pivot or rapidly deploy alternative approaches and resources.</w:t>
      </w:r>
      <w:r w:rsidR="00372AFC">
        <w:rPr>
          <w:rStyle w:val="FootnoteReference"/>
        </w:rPr>
        <w:footnoteReference w:id="3"/>
      </w:r>
      <w:r w:rsidR="00440FB3">
        <w:t xml:space="preserve"> </w:t>
      </w:r>
    </w:p>
    <w:p w14:paraId="476A4364" w14:textId="6E7E68EC" w:rsidR="006928EE" w:rsidRPr="00B6293B" w:rsidRDefault="006928EE" w:rsidP="00AA57CF">
      <w:pPr>
        <w:pStyle w:val="Heading3"/>
      </w:pPr>
      <w:r w:rsidRPr="00B6293B">
        <w:lastRenderedPageBreak/>
        <w:t xml:space="preserve">Refreshing </w:t>
      </w:r>
      <w:r w:rsidRPr="002A3A50">
        <w:rPr>
          <w:rStyle w:val="Emphasis"/>
        </w:rPr>
        <w:t>Sports Diplomacy 2030</w:t>
      </w:r>
    </w:p>
    <w:p w14:paraId="4DE89EAD" w14:textId="0D59C384" w:rsidR="00754BF7" w:rsidRDefault="004261D4" w:rsidP="006928EE">
      <w:r w:rsidRPr="00754BF7">
        <w:rPr>
          <w:i/>
          <w:iCs/>
        </w:rPr>
        <w:t>Sports Diplomacy 2030</w:t>
      </w:r>
      <w:r w:rsidR="004773E2">
        <w:rPr>
          <w:rStyle w:val="FootnoteReference"/>
          <w:i/>
          <w:iCs/>
        </w:rPr>
        <w:footnoteReference w:id="4"/>
      </w:r>
      <w:r w:rsidRPr="00754BF7">
        <w:rPr>
          <w:i/>
          <w:iCs/>
        </w:rPr>
        <w:t xml:space="preserve"> </w:t>
      </w:r>
      <w:r>
        <w:t>was published in 2019 and follow</w:t>
      </w:r>
      <w:r w:rsidR="00EA03A2">
        <w:t>ed</w:t>
      </w:r>
      <w:r>
        <w:t xml:space="preserve"> the publication of Australia’s first sports diplomacy strategy in 2015. </w:t>
      </w:r>
      <w:r w:rsidR="006928EE" w:rsidRPr="000969D6">
        <w:t xml:space="preserve">The </w:t>
      </w:r>
      <w:r w:rsidR="00754BF7">
        <w:t xml:space="preserve">Australian Government </w:t>
      </w:r>
      <w:r w:rsidR="00CB7168">
        <w:t xml:space="preserve">Department of Foreign Affairs and Trade </w:t>
      </w:r>
      <w:r w:rsidR="00E21F5A">
        <w:t xml:space="preserve">(DFAT) </w:t>
      </w:r>
      <w:r w:rsidR="00CB7168">
        <w:t>un</w:t>
      </w:r>
      <w:r w:rsidR="006928EE">
        <w:t xml:space="preserve">dertook the first periodic review of </w:t>
      </w:r>
      <w:r w:rsidR="006928EE">
        <w:rPr>
          <w:i/>
          <w:iCs/>
        </w:rPr>
        <w:t xml:space="preserve">Sports Diplomacy 2030 </w:t>
      </w:r>
      <w:r w:rsidR="006928EE">
        <w:t>between November 2023 and May 2024</w:t>
      </w:r>
      <w:r w:rsidR="00754BF7">
        <w:t xml:space="preserve">. The review included </w:t>
      </w:r>
      <w:r w:rsidR="006928EE">
        <w:t>consultations with</w:t>
      </w:r>
      <w:r w:rsidR="00754BF7">
        <w:t>:</w:t>
      </w:r>
    </w:p>
    <w:p w14:paraId="7EB844E6" w14:textId="40ACCB5C" w:rsidR="00754BF7" w:rsidRPr="007A2B2B" w:rsidRDefault="00D14430" w:rsidP="00DF73C6">
      <w:pPr>
        <w:pStyle w:val="ListParagraph"/>
      </w:pPr>
      <w:r w:rsidRPr="007A2B2B">
        <w:t xml:space="preserve">national </w:t>
      </w:r>
      <w:r w:rsidR="006928EE" w:rsidRPr="007A2B2B">
        <w:t>sporting organisations</w:t>
      </w:r>
      <w:r w:rsidR="005C461F" w:rsidRPr="007A2B2B">
        <w:t>,</w:t>
      </w:r>
      <w:r w:rsidR="008C2B03" w:rsidRPr="007A2B2B">
        <w:t xml:space="preserve"> including those </w:t>
      </w:r>
      <w:r w:rsidR="00754BF7" w:rsidRPr="007A2B2B">
        <w:t xml:space="preserve">representing </w:t>
      </w:r>
      <w:r w:rsidR="00502A99" w:rsidRPr="007A2B2B">
        <w:t>people with disability</w:t>
      </w:r>
    </w:p>
    <w:p w14:paraId="0CA857F6" w14:textId="400253A6" w:rsidR="00754BF7" w:rsidRPr="007A2B2B" w:rsidRDefault="006928EE" w:rsidP="00DF73C6">
      <w:pPr>
        <w:pStyle w:val="ListParagraph"/>
      </w:pPr>
      <w:r w:rsidRPr="007A2B2B">
        <w:t>sporting peak bodies</w:t>
      </w:r>
    </w:p>
    <w:p w14:paraId="1FF90A65" w14:textId="77777777" w:rsidR="000E0D06" w:rsidRPr="007A2B2B" w:rsidRDefault="00754BF7" w:rsidP="00DF73C6">
      <w:pPr>
        <w:pStyle w:val="ListParagraph"/>
      </w:pPr>
      <w:r w:rsidRPr="007A2B2B">
        <w:t>f</w:t>
      </w:r>
      <w:r w:rsidR="006928EE" w:rsidRPr="007A2B2B">
        <w:t xml:space="preserve">ederal, </w:t>
      </w:r>
      <w:r w:rsidRPr="007A2B2B">
        <w:t>s</w:t>
      </w:r>
      <w:r w:rsidR="006928EE" w:rsidRPr="007A2B2B">
        <w:t xml:space="preserve">tate and </w:t>
      </w:r>
      <w:r w:rsidRPr="007A2B2B">
        <w:t>t</w:t>
      </w:r>
      <w:r w:rsidR="006928EE" w:rsidRPr="007A2B2B">
        <w:t xml:space="preserve">erritory </w:t>
      </w:r>
      <w:r w:rsidRPr="007A2B2B">
        <w:t>g</w:t>
      </w:r>
      <w:r w:rsidR="006928EE" w:rsidRPr="007A2B2B">
        <w:t>overnments</w:t>
      </w:r>
    </w:p>
    <w:p w14:paraId="4A7D644E" w14:textId="71949D58" w:rsidR="008B5E04" w:rsidRPr="00383AEA" w:rsidRDefault="000E0D06" w:rsidP="00DF73C6">
      <w:pPr>
        <w:pStyle w:val="ListParagraph"/>
      </w:pPr>
      <w:r w:rsidRPr="007A2B2B">
        <w:t>experts</w:t>
      </w:r>
      <w:r w:rsidR="006928EE">
        <w:t xml:space="preserve">. </w:t>
      </w:r>
    </w:p>
    <w:p w14:paraId="52A83C14" w14:textId="3297F189" w:rsidR="006928EE" w:rsidRDefault="006928EE" w:rsidP="00AF32CB">
      <w:pPr>
        <w:spacing w:before="240"/>
      </w:pPr>
      <w:r>
        <w:t>The</w:t>
      </w:r>
      <w:r w:rsidR="007758D0">
        <w:t xml:space="preserve"> review’s</w:t>
      </w:r>
      <w:r>
        <w:t xml:space="preserve"> findings </w:t>
      </w:r>
      <w:r w:rsidR="0092143C">
        <w:t>show</w:t>
      </w:r>
      <w:r w:rsidR="004261D4">
        <w:t xml:space="preserve">ed </w:t>
      </w:r>
      <w:r>
        <w:t>that:</w:t>
      </w:r>
    </w:p>
    <w:p w14:paraId="1B15A28F" w14:textId="04B2DE8E" w:rsidR="006928EE" w:rsidRPr="007A2B2B" w:rsidRDefault="006928EE" w:rsidP="00DF73C6">
      <w:pPr>
        <w:pStyle w:val="ListParagraph"/>
      </w:pPr>
      <w:r w:rsidRPr="007A2B2B">
        <w:t>the strategic and international operating environments had changed</w:t>
      </w:r>
    </w:p>
    <w:p w14:paraId="280A12E1" w14:textId="62106F37" w:rsidR="006928EE" w:rsidRPr="007A2B2B" w:rsidRDefault="006928EE" w:rsidP="00DF73C6">
      <w:pPr>
        <w:pStyle w:val="ListParagraph"/>
      </w:pPr>
      <w:r w:rsidRPr="007A2B2B">
        <w:t>there was value in</w:t>
      </w:r>
      <w:r w:rsidR="00205478" w:rsidRPr="007A2B2B">
        <w:t xml:space="preserve"> extending</w:t>
      </w:r>
      <w:r w:rsidRPr="007A2B2B">
        <w:t xml:space="preserve"> the Australian Government’s sports diplomacy strategy to </w:t>
      </w:r>
      <w:r w:rsidR="00740396" w:rsidRPr="007A2B2B">
        <w:t xml:space="preserve">include </w:t>
      </w:r>
      <w:r w:rsidRPr="007A2B2B">
        <w:t>the Brisbane 2032 Olympic and Paralympic Games</w:t>
      </w:r>
    </w:p>
    <w:p w14:paraId="712257FA" w14:textId="577F26A1" w:rsidR="00B23B15" w:rsidRDefault="006928EE" w:rsidP="00DF73C6">
      <w:pPr>
        <w:pStyle w:val="ListParagraph"/>
      </w:pPr>
      <w:r w:rsidRPr="007A2B2B">
        <w:t xml:space="preserve">national sporting organisations, </w:t>
      </w:r>
      <w:r w:rsidR="000866F0" w:rsidRPr="007A2B2B">
        <w:t>including those representing</w:t>
      </w:r>
      <w:r w:rsidRPr="007A2B2B">
        <w:t xml:space="preserve"> people with disability</w:t>
      </w:r>
      <w:r w:rsidR="000866F0" w:rsidRPr="007A2B2B">
        <w:t>,</w:t>
      </w:r>
      <w:r w:rsidRPr="007A2B2B">
        <w:t xml:space="preserve"> and sporting</w:t>
      </w:r>
      <w:r>
        <w:t xml:space="preserve"> peak bodies would benefit from closer engagement with government.</w:t>
      </w:r>
    </w:p>
    <w:p w14:paraId="25830DCB" w14:textId="030D74E1" w:rsidR="006928EE" w:rsidRDefault="00383AEA" w:rsidP="00AF32CB">
      <w:pPr>
        <w:spacing w:before="240"/>
      </w:pPr>
      <w:r>
        <w:rPr>
          <w:i/>
          <w:iCs/>
        </w:rPr>
        <w:t xml:space="preserve">Australia’s </w:t>
      </w:r>
      <w:r w:rsidR="003F4EA8" w:rsidRPr="003F4EA8">
        <w:rPr>
          <w:i/>
          <w:iCs/>
        </w:rPr>
        <w:t>Sports Diplomacy 2032+</w:t>
      </w:r>
      <w:r w:rsidR="003F4EA8">
        <w:t xml:space="preserve"> </w:t>
      </w:r>
      <w:r>
        <w:rPr>
          <w:i/>
          <w:iCs/>
        </w:rPr>
        <w:t xml:space="preserve">Strategy </w:t>
      </w:r>
      <w:r w:rsidR="003F4EA8">
        <w:t xml:space="preserve">reflects the findings of the review and </w:t>
      </w:r>
      <w:r w:rsidR="008363FD">
        <w:t xml:space="preserve">further </w:t>
      </w:r>
      <w:r w:rsidR="003F02CD">
        <w:t>consultations</w:t>
      </w:r>
      <w:r w:rsidR="007E1B57">
        <w:t xml:space="preserve"> with </w:t>
      </w:r>
      <w:r w:rsidR="007758D0">
        <w:t>national sporting organisations</w:t>
      </w:r>
      <w:r w:rsidR="00FD2712">
        <w:t>,</w:t>
      </w:r>
      <w:r w:rsidR="006A2DDB">
        <w:t xml:space="preserve"> including those representing people with disability</w:t>
      </w:r>
      <w:r w:rsidR="005A179F">
        <w:t>,</w:t>
      </w:r>
      <w:r w:rsidR="007758D0">
        <w:t xml:space="preserve"> peak bodies and </w:t>
      </w:r>
      <w:r w:rsidR="00EE0D21">
        <w:t>experts</w:t>
      </w:r>
      <w:r w:rsidR="00FD2712">
        <w:t>. It articulates</w:t>
      </w:r>
      <w:r w:rsidR="000866F0">
        <w:t xml:space="preserve"> a new vision</w:t>
      </w:r>
      <w:r w:rsidR="005A179F">
        <w:t xml:space="preserve"> and </w:t>
      </w:r>
      <w:r w:rsidR="00975726">
        <w:t xml:space="preserve">lays out </w:t>
      </w:r>
      <w:r w:rsidR="005A179F">
        <w:t>a new set of</w:t>
      </w:r>
      <w:r w:rsidR="000866F0">
        <w:t xml:space="preserve"> goals and a</w:t>
      </w:r>
      <w:r w:rsidR="005A179F">
        <w:t>ction</w:t>
      </w:r>
      <w:r w:rsidR="000866F0">
        <w:t>s.</w:t>
      </w:r>
    </w:p>
    <w:p w14:paraId="3F7024F1" w14:textId="36497ECE" w:rsidR="0048363A" w:rsidRPr="006322F8" w:rsidRDefault="006322F8" w:rsidP="00383AEA">
      <w:r>
        <w:rPr>
          <w:i/>
          <w:iCs/>
        </w:rPr>
        <w:t xml:space="preserve">Australia’s Sports Diplomacy 2032+ </w:t>
      </w:r>
      <w:r w:rsidRPr="007B31F6">
        <w:t>Strategy</w:t>
      </w:r>
      <w:r>
        <w:t xml:space="preserve"> will be a key </w:t>
      </w:r>
      <w:r w:rsidR="00B800D4">
        <w:t>to</w:t>
      </w:r>
      <w:r>
        <w:t xml:space="preserve"> delivering </w:t>
      </w:r>
      <w:r w:rsidR="00987E61" w:rsidRPr="004E3DCE">
        <w:rPr>
          <w:i/>
          <w:iCs/>
        </w:rPr>
        <w:t>Sport Horizon</w:t>
      </w:r>
      <w:r w:rsidR="00987E61" w:rsidRPr="004E3DCE">
        <w:t xml:space="preserve"> </w:t>
      </w:r>
      <w:r w:rsidR="00987E61">
        <w:t xml:space="preserve">– </w:t>
      </w:r>
      <w:r w:rsidR="005A179F">
        <w:t>Australia’s</w:t>
      </w:r>
      <w:r w:rsidR="00987E61">
        <w:t xml:space="preserve"> national sport strategy for 2024–2034</w:t>
      </w:r>
      <w:r w:rsidR="00987E61">
        <w:rPr>
          <w:rStyle w:val="FootnoteReference"/>
        </w:rPr>
        <w:footnoteReference w:id="5"/>
      </w:r>
      <w:r w:rsidR="00987E61">
        <w:t>.</w:t>
      </w:r>
      <w:r>
        <w:t xml:space="preserve"> International engagement is one of six priorities in </w:t>
      </w:r>
      <w:r>
        <w:rPr>
          <w:i/>
          <w:iCs/>
        </w:rPr>
        <w:t>Sport Horizon</w:t>
      </w:r>
      <w:r>
        <w:t xml:space="preserve"> and Australia’s sports diplomacy efforts will also create new opportunities for participation, innovation, trade and investment, and safety and integrity in sport.</w:t>
      </w:r>
    </w:p>
    <w:p w14:paraId="1D297A39" w14:textId="002917F0" w:rsidR="006928EE" w:rsidRDefault="006928EE">
      <w:pPr>
        <w:rPr>
          <w:b/>
          <w:bCs/>
          <w:sz w:val="28"/>
          <w:szCs w:val="28"/>
        </w:rPr>
      </w:pPr>
      <w:r>
        <w:rPr>
          <w:b/>
          <w:bCs/>
          <w:sz w:val="28"/>
          <w:szCs w:val="28"/>
        </w:rPr>
        <w:br w:type="page"/>
      </w:r>
    </w:p>
    <w:p w14:paraId="130B63C9" w14:textId="5E58169E" w:rsidR="0097400B" w:rsidRDefault="004D70EA" w:rsidP="007A2B2B">
      <w:pPr>
        <w:pStyle w:val="Heading2"/>
      </w:pPr>
      <w:bookmarkStart w:id="10" w:name="_What_we_seek"/>
      <w:bookmarkStart w:id="11" w:name="_Toc191572932"/>
      <w:bookmarkEnd w:id="10"/>
      <w:r>
        <w:lastRenderedPageBreak/>
        <w:t xml:space="preserve">What we seek to achieve </w:t>
      </w:r>
      <w:r w:rsidR="00EA636C">
        <w:t>for Australia</w:t>
      </w:r>
      <w:bookmarkEnd w:id="11"/>
    </w:p>
    <w:p w14:paraId="39F903E7" w14:textId="00C12DE4" w:rsidR="00B2328D" w:rsidRDefault="00A43536" w:rsidP="008B7F1C">
      <w:r>
        <w:t xml:space="preserve">We have </w:t>
      </w:r>
      <w:r w:rsidR="004C0D13">
        <w:t>eight</w:t>
      </w:r>
      <w:r w:rsidR="000866F0">
        <w:t xml:space="preserve"> goals fo</w:t>
      </w:r>
      <w:r w:rsidR="004E6292">
        <w:t xml:space="preserve">r strengthening Australia’s </w:t>
      </w:r>
      <w:r w:rsidR="00333960">
        <w:t>national power</w:t>
      </w:r>
      <w:r w:rsidR="00DA274B">
        <w:t xml:space="preserve"> through sport</w:t>
      </w:r>
      <w:r w:rsidR="00A55AE3">
        <w:t>:</w:t>
      </w:r>
    </w:p>
    <w:p w14:paraId="75ACF57E" w14:textId="14BC9094" w:rsidR="00624A0C" w:rsidRPr="004E3DCE" w:rsidRDefault="00A32F0C" w:rsidP="007A2B2B">
      <w:pPr>
        <w:pStyle w:val="Heading3"/>
      </w:pPr>
      <w:r>
        <w:t>Elevate sport as a</w:t>
      </w:r>
      <w:r w:rsidR="000C5BDC">
        <w:t>n</w:t>
      </w:r>
      <w:r>
        <w:t xml:space="preserve"> important tool of</w:t>
      </w:r>
      <w:r w:rsidR="00624A0C" w:rsidRPr="004E3DCE">
        <w:t xml:space="preserve"> </w:t>
      </w:r>
      <w:r w:rsidR="00624A0C">
        <w:t>Australia</w:t>
      </w:r>
      <w:r w:rsidR="0067351B">
        <w:t>’s</w:t>
      </w:r>
      <w:r w:rsidR="00B92C45">
        <w:t xml:space="preserve"> </w:t>
      </w:r>
      <w:r w:rsidR="00CB69F5">
        <w:t>national power</w:t>
      </w:r>
    </w:p>
    <w:p w14:paraId="5574077F" w14:textId="143135EE" w:rsidR="00AB3C81" w:rsidRDefault="00B43FD3" w:rsidP="00FF1663">
      <w:r w:rsidRPr="004E3DCE">
        <w:t>Australia’s people are our greatest asset</w:t>
      </w:r>
      <w:r w:rsidR="00054771">
        <w:t>.</w:t>
      </w:r>
      <w:r>
        <w:t xml:space="preserve"> </w:t>
      </w:r>
      <w:r w:rsidR="00054771">
        <w:t>I</w:t>
      </w:r>
      <w:r w:rsidRPr="004E3DCE">
        <w:t>t is people who connect, cooperate</w:t>
      </w:r>
      <w:r w:rsidR="00E17038">
        <w:t xml:space="preserve"> and</w:t>
      </w:r>
      <w:r w:rsidRPr="004E3DCE">
        <w:t xml:space="preserve"> understand. </w:t>
      </w:r>
    </w:p>
    <w:p w14:paraId="4162A788" w14:textId="4C3288A4" w:rsidR="00B96565" w:rsidRDefault="00624A0C" w:rsidP="00FF1663">
      <w:r w:rsidRPr="004E3DCE">
        <w:t>Australian athletes</w:t>
      </w:r>
      <w:r w:rsidR="00BE0B87">
        <w:t xml:space="preserve"> and their </w:t>
      </w:r>
      <w:r w:rsidRPr="004E3DCE">
        <w:t>sports are followed by decision</w:t>
      </w:r>
      <w:r w:rsidR="00B06D88">
        <w:t>-</w:t>
      </w:r>
      <w:r w:rsidRPr="004E3DCE">
        <w:t xml:space="preserve">makers and influential </w:t>
      </w:r>
      <w:r w:rsidR="00110623">
        <w:t xml:space="preserve">people </w:t>
      </w:r>
      <w:r w:rsidRPr="004E3DCE">
        <w:t xml:space="preserve">across the world. Australian sport gives us </w:t>
      </w:r>
      <w:r w:rsidR="00844E59">
        <w:t xml:space="preserve">convening power and </w:t>
      </w:r>
      <w:r w:rsidRPr="004E3DCE">
        <w:t xml:space="preserve">a platform to </w:t>
      </w:r>
      <w:r w:rsidR="00840871">
        <w:t>b</w:t>
      </w:r>
      <w:r w:rsidR="007B027D">
        <w:t xml:space="preserve">uild the relationships and conversations we need to </w:t>
      </w:r>
      <w:r w:rsidR="004F3920">
        <w:t xml:space="preserve">pursue </w:t>
      </w:r>
      <w:r w:rsidR="007F2EF4">
        <w:t xml:space="preserve">our foreign and trade policy interests with other </w:t>
      </w:r>
      <w:r w:rsidR="00D67167">
        <w:t>nations</w:t>
      </w:r>
      <w:r w:rsidR="00E80B54">
        <w:t>.</w:t>
      </w:r>
    </w:p>
    <w:p w14:paraId="3D6F4C8C" w14:textId="025A825C" w:rsidR="00FF1663" w:rsidRDefault="00B96565" w:rsidP="00FF1663">
      <w:r>
        <w:t>A</w:t>
      </w:r>
      <w:r w:rsidR="00FF1663" w:rsidRPr="004E3DCE">
        <w:t>ustralian athletes</w:t>
      </w:r>
      <w:r w:rsidR="00FF1663">
        <w:t xml:space="preserve"> who</w:t>
      </w:r>
      <w:r w:rsidR="00FF1663" w:rsidRPr="004E3DCE">
        <w:t xml:space="preserve"> succeed overseas</w:t>
      </w:r>
      <w:r w:rsidR="00987720">
        <w:t xml:space="preserve">, </w:t>
      </w:r>
      <w:r w:rsidR="001335E6">
        <w:t>Australian athletes with</w:t>
      </w:r>
      <w:r w:rsidR="00FF1663">
        <w:t xml:space="preserve"> connections overseas</w:t>
      </w:r>
      <w:r w:rsidR="00FF1663" w:rsidRPr="004E3DCE">
        <w:t xml:space="preserve"> and international athletes </w:t>
      </w:r>
      <w:r w:rsidR="00FF1663">
        <w:t xml:space="preserve">who </w:t>
      </w:r>
      <w:r w:rsidR="00FF1663" w:rsidRPr="004E3DCE">
        <w:t xml:space="preserve">succeed in Australia </w:t>
      </w:r>
      <w:r w:rsidR="001335E6">
        <w:t>all make valuable contributions</w:t>
      </w:r>
      <w:r w:rsidR="00FF1663">
        <w:t xml:space="preserve"> to </w:t>
      </w:r>
      <w:r w:rsidR="00844E59">
        <w:t>these</w:t>
      </w:r>
      <w:r w:rsidR="00FF1663" w:rsidRPr="004E3DCE">
        <w:t xml:space="preserve"> efforts.</w:t>
      </w:r>
      <w:r w:rsidR="00FF1663">
        <w:t xml:space="preserve"> S</w:t>
      </w:r>
      <w:r w:rsidR="00FF1663" w:rsidRPr="004E3DCE">
        <w:t>porting executives and administrators who engage with influential political, business and community leaders</w:t>
      </w:r>
      <w:r w:rsidR="00844E59">
        <w:t xml:space="preserve"> also play a role</w:t>
      </w:r>
      <w:r w:rsidR="00FF1663">
        <w:t>.</w:t>
      </w:r>
    </w:p>
    <w:p w14:paraId="2CE9B8DE" w14:textId="64AC81AC" w:rsidR="00F04535" w:rsidRDefault="00FC7B05" w:rsidP="00F04535">
      <w:r>
        <w:t xml:space="preserve">The Australian Government can </w:t>
      </w:r>
      <w:r w:rsidR="00864C64">
        <w:t>l</w:t>
      </w:r>
      <w:r w:rsidR="00624A0C" w:rsidRPr="004E3DCE">
        <w:t>everag</w:t>
      </w:r>
      <w:r w:rsidR="00864C64">
        <w:t>e</w:t>
      </w:r>
      <w:r w:rsidR="00624A0C" w:rsidRPr="004E3DCE">
        <w:t xml:space="preserve"> major sporting events held in Australia throughout the </w:t>
      </w:r>
      <w:r w:rsidR="008862DF">
        <w:t>‘</w:t>
      </w:r>
      <w:r w:rsidR="001A0649">
        <w:t xml:space="preserve">green and gold decade’ </w:t>
      </w:r>
      <w:r w:rsidR="00CF3480">
        <w:t xml:space="preserve">leading </w:t>
      </w:r>
      <w:r w:rsidR="00390C74">
        <w:t xml:space="preserve">up </w:t>
      </w:r>
      <w:r w:rsidR="00CF3480">
        <w:t xml:space="preserve">to the Brisbane </w:t>
      </w:r>
      <w:r w:rsidR="00240563">
        <w:t xml:space="preserve">2032 </w:t>
      </w:r>
      <w:r w:rsidR="00CF3480">
        <w:t>Olympic and Paralympic</w:t>
      </w:r>
      <w:r w:rsidR="006E55BA">
        <w:t xml:space="preserve"> Games</w:t>
      </w:r>
      <w:r w:rsidR="00CF3480">
        <w:t xml:space="preserve"> </w:t>
      </w:r>
      <w:r w:rsidR="00624A0C" w:rsidRPr="004E3DCE">
        <w:t xml:space="preserve">to bring people of interest </w:t>
      </w:r>
      <w:r w:rsidR="00110623">
        <w:t>here</w:t>
      </w:r>
      <w:r w:rsidR="002A206A">
        <w:t>.</w:t>
      </w:r>
      <w:r w:rsidR="00624A0C" w:rsidRPr="004E3DCE">
        <w:t xml:space="preserve"> </w:t>
      </w:r>
    </w:p>
    <w:p w14:paraId="36AB4DE7" w14:textId="26DB11D1" w:rsidR="00D06760" w:rsidRDefault="00BD2682" w:rsidP="00A20C3D">
      <w:r>
        <w:t xml:space="preserve">The 2023 FIFA Women’s World Cup in Australia </w:t>
      </w:r>
      <w:r w:rsidR="00210A73">
        <w:t xml:space="preserve">highlighted </w:t>
      </w:r>
      <w:r w:rsidR="00945238">
        <w:t xml:space="preserve">the </w:t>
      </w:r>
      <w:r w:rsidR="00BA2413">
        <w:t xml:space="preserve">ways in which Australia can </w:t>
      </w:r>
      <w:r w:rsidR="00AE5250">
        <w:t>use sports as an element of national power</w:t>
      </w:r>
      <w:r w:rsidR="00B2061A">
        <w:t xml:space="preserve">, </w:t>
      </w:r>
      <w:r w:rsidR="008307F3">
        <w:t>and this</w:t>
      </w:r>
      <w:r w:rsidR="00F74856">
        <w:t xml:space="preserve"> </w:t>
      </w:r>
      <w:r w:rsidR="00AE5250">
        <w:t xml:space="preserve">power </w:t>
      </w:r>
      <w:r w:rsidR="008307F3">
        <w:t>will strengthen through</w:t>
      </w:r>
      <w:r w:rsidR="00BE0B87">
        <w:t>out</w:t>
      </w:r>
      <w:r w:rsidR="008307F3">
        <w:t xml:space="preserve"> the </w:t>
      </w:r>
      <w:r w:rsidR="008862DF">
        <w:t>‘</w:t>
      </w:r>
      <w:r w:rsidR="001A0649">
        <w:t>green and gold decade’</w:t>
      </w:r>
      <w:r w:rsidR="00F04535">
        <w:t>.</w:t>
      </w:r>
    </w:p>
    <w:p w14:paraId="3C4CCB00" w14:textId="15E672A5" w:rsidR="00036337" w:rsidRPr="00A33991" w:rsidRDefault="000F32BC" w:rsidP="007E2C09">
      <w:pPr>
        <w:pStyle w:val="BoxCaseStudy"/>
        <w:rPr>
          <w:b/>
          <w:bCs/>
          <w:i/>
          <w:iCs/>
        </w:rPr>
      </w:pPr>
      <w:r w:rsidRPr="00A33991">
        <w:rPr>
          <w:b/>
          <w:bCs/>
          <w:i/>
          <w:iCs/>
        </w:rPr>
        <w:t xml:space="preserve">Case study: </w:t>
      </w:r>
      <w:r w:rsidR="00F74856" w:rsidRPr="00A33991">
        <w:rPr>
          <w:b/>
          <w:bCs/>
          <w:i/>
          <w:iCs/>
        </w:rPr>
        <w:t xml:space="preserve">The </w:t>
      </w:r>
      <w:r w:rsidRPr="00A33991">
        <w:rPr>
          <w:b/>
          <w:bCs/>
          <w:i/>
          <w:iCs/>
        </w:rPr>
        <w:t>2023 FIFA Women’s World Cup</w:t>
      </w:r>
    </w:p>
    <w:p w14:paraId="64D8734D" w14:textId="01AD5335" w:rsidR="00D06760" w:rsidRPr="00D06760" w:rsidRDefault="00D06760" w:rsidP="007E2C09">
      <w:pPr>
        <w:pStyle w:val="BoxCaseStudy"/>
      </w:pPr>
      <w:r w:rsidRPr="00D06760">
        <w:t xml:space="preserve">Australia’s hosting of the FIFA Women’s World Cup in July and August 2023 provided a unique platform for Australian influence. It showcased the skill of </w:t>
      </w:r>
      <w:r w:rsidR="0014712F">
        <w:t>women</w:t>
      </w:r>
      <w:r w:rsidRPr="00D06760">
        <w:t xml:space="preserve"> athletes, including the Matildas, to 1.28 million spectators in Australia and a global audience of 2 billion people. The event </w:t>
      </w:r>
      <w:r w:rsidR="00253907">
        <w:t xml:space="preserve">also </w:t>
      </w:r>
      <w:r w:rsidRPr="00D06760">
        <w:t>demonstrated Australia’s talent in hosting a major world sporting event on home soil</w:t>
      </w:r>
      <w:r w:rsidR="0058389D">
        <w:t xml:space="preserve">. </w:t>
      </w:r>
      <w:r w:rsidR="0058389D" w:rsidRPr="00D06760">
        <w:t xml:space="preserve">The Australian Government ensured that </w:t>
      </w:r>
      <w:r w:rsidR="0058389D">
        <w:t xml:space="preserve">the </w:t>
      </w:r>
      <w:r w:rsidR="0058389D" w:rsidRPr="00D06760">
        <w:t>Australia</w:t>
      </w:r>
      <w:r w:rsidR="0058389D">
        <w:t>n</w:t>
      </w:r>
      <w:r w:rsidR="0058389D" w:rsidRPr="00D06760">
        <w:t xml:space="preserve"> story </w:t>
      </w:r>
      <w:r w:rsidR="009B7227" w:rsidRPr="00263C2D">
        <w:t xml:space="preserve">we </w:t>
      </w:r>
      <w:r w:rsidR="00253907" w:rsidRPr="00263C2D">
        <w:t>told</w:t>
      </w:r>
      <w:r w:rsidR="0058389D" w:rsidRPr="00263C2D">
        <w:t xml:space="preserve"> to the world</w:t>
      </w:r>
      <w:r w:rsidR="0058389D" w:rsidRPr="00D06760">
        <w:t xml:space="preserve"> was the story of our whole nation</w:t>
      </w:r>
      <w:r w:rsidR="0058389D">
        <w:t xml:space="preserve">, </w:t>
      </w:r>
      <w:r w:rsidRPr="00D06760">
        <w:t>with First Nations culture</w:t>
      </w:r>
      <w:r w:rsidR="009B7227">
        <w:t>s</w:t>
      </w:r>
      <w:r w:rsidRPr="00D06760">
        <w:t xml:space="preserve"> featuring prominently. It was the first time at a FIFA World Cup that the host</w:t>
      </w:r>
      <w:r w:rsidR="009B7227">
        <w:t xml:space="preserve"> </w:t>
      </w:r>
      <w:r w:rsidRPr="00D06760">
        <w:t xml:space="preserve">country’s </w:t>
      </w:r>
      <w:r w:rsidR="00263A38">
        <w:t>I</w:t>
      </w:r>
      <w:r w:rsidRPr="00D06760">
        <w:t xml:space="preserve">ndigenous flags were flown alongside the national flag. Australia embraced </w:t>
      </w:r>
      <w:r w:rsidR="00E2172A">
        <w:t>the use of</w:t>
      </w:r>
      <w:r w:rsidR="00E2172A" w:rsidRPr="00D06760">
        <w:t xml:space="preserve"> </w:t>
      </w:r>
      <w:r w:rsidRPr="00D06760">
        <w:t>First Nations language city names</w:t>
      </w:r>
      <w:r w:rsidR="0029366D">
        <w:t xml:space="preserve"> for locations</w:t>
      </w:r>
      <w:r w:rsidRPr="00D06760">
        <w:t xml:space="preserve"> where matches were </w:t>
      </w:r>
      <w:r w:rsidR="0029366D">
        <w:t>held,</w:t>
      </w:r>
      <w:r w:rsidR="0029366D" w:rsidRPr="00D06760">
        <w:t xml:space="preserve"> </w:t>
      </w:r>
      <w:r w:rsidRPr="00D06760">
        <w:t>and us</w:t>
      </w:r>
      <w:r w:rsidR="0029366D">
        <w:t>ed</w:t>
      </w:r>
      <w:r w:rsidRPr="00D06760">
        <w:t xml:space="preserve"> Australia’s Nation Brand</w:t>
      </w:r>
      <w:r w:rsidR="00181375">
        <w:t>, which was co-created with Indigenous designers</w:t>
      </w:r>
      <w:r w:rsidRPr="00D06760">
        <w:t xml:space="preserve">.  </w:t>
      </w:r>
    </w:p>
    <w:p w14:paraId="5ECC4FC0" w14:textId="5D6BC674" w:rsidR="00D06760" w:rsidRPr="00D06760" w:rsidRDefault="00D06760" w:rsidP="007E2C09">
      <w:pPr>
        <w:pStyle w:val="BoxCaseStudy"/>
      </w:pPr>
      <w:r w:rsidRPr="00D06760">
        <w:t>During the World Cup, Minister for Foreign Affairs</w:t>
      </w:r>
      <w:r w:rsidR="00D7625A">
        <w:t xml:space="preserve"> </w:t>
      </w:r>
      <w:r w:rsidRPr="00D06760">
        <w:t>Penny Wong and</w:t>
      </w:r>
      <w:r w:rsidR="00D31CA8">
        <w:t xml:space="preserve"> </w:t>
      </w:r>
      <w:r w:rsidRPr="00D06760">
        <w:t xml:space="preserve">Minister for Sport Anika Wells co-hosted an international gender equality symposium. This brought together political leaders, athletes, </w:t>
      </w:r>
      <w:r w:rsidR="00444A4E">
        <w:t xml:space="preserve">and </w:t>
      </w:r>
      <w:r w:rsidRPr="00D06760">
        <w:t xml:space="preserve">industry, academic, cultural and community representatives from more than 12 countries. Speakers </w:t>
      </w:r>
      <w:r w:rsidR="00217F7E">
        <w:t xml:space="preserve">who </w:t>
      </w:r>
      <w:r w:rsidRPr="00D06760">
        <w:t>highlight</w:t>
      </w:r>
      <w:r w:rsidR="00217F7E">
        <w:t>ed</w:t>
      </w:r>
      <w:r w:rsidRPr="00D06760">
        <w:t xml:space="preserve"> the importance of gender equality in sport included former Afghan women's </w:t>
      </w:r>
      <w:r w:rsidR="00CD3895">
        <w:t>football</w:t>
      </w:r>
      <w:r w:rsidRPr="00D06760">
        <w:t xml:space="preserve"> team captain Khalida Popal, First Nations Australian Olympic basketballer Patty Mills, Paralympic champion Madison de </w:t>
      </w:r>
      <w:proofErr w:type="spellStart"/>
      <w:r w:rsidRPr="00D06760">
        <w:t>Rozario</w:t>
      </w:r>
      <w:proofErr w:type="spellEnd"/>
      <w:r w:rsidRPr="00D06760">
        <w:t xml:space="preserve">, former US Secretary of State Antony Blinken and FIFA Secretary General Fatma </w:t>
      </w:r>
      <w:proofErr w:type="spellStart"/>
      <w:r w:rsidRPr="00D06760">
        <w:t>Samoura</w:t>
      </w:r>
      <w:proofErr w:type="spellEnd"/>
      <w:r w:rsidRPr="00D06760">
        <w:t xml:space="preserve">. </w:t>
      </w:r>
    </w:p>
    <w:p w14:paraId="5F1C5F7A" w14:textId="3FC90A35" w:rsidR="00D06760" w:rsidRPr="00D06760" w:rsidRDefault="00C5683F" w:rsidP="00F60996">
      <w:pPr>
        <w:pStyle w:val="BoxCaseStudy"/>
      </w:pPr>
      <w:r w:rsidRPr="00D06760">
        <w:t xml:space="preserve">The symposium included </w:t>
      </w:r>
      <w:r w:rsidR="00B800D4">
        <w:t xml:space="preserve">a </w:t>
      </w:r>
      <w:r w:rsidRPr="00D06760">
        <w:t>reverse youth mentoring</w:t>
      </w:r>
      <w:r w:rsidR="0059309B">
        <w:t xml:space="preserve"> session</w:t>
      </w:r>
      <w:r w:rsidRPr="00D06760">
        <w:t xml:space="preserve"> </w:t>
      </w:r>
      <w:r w:rsidR="0059309B">
        <w:t>that paired</w:t>
      </w:r>
      <w:r w:rsidR="008500E7">
        <w:t xml:space="preserve"> Australian and Pacific leaders with</w:t>
      </w:r>
      <w:r w:rsidRPr="00D06760">
        <w:t xml:space="preserve"> </w:t>
      </w:r>
      <w:r w:rsidR="00A56C31">
        <w:t>emerging</w:t>
      </w:r>
      <w:r w:rsidRPr="00D06760">
        <w:t xml:space="preserve"> athletes and para-athletes.</w:t>
      </w:r>
      <w:r w:rsidR="00762EBD">
        <w:t xml:space="preserve"> </w:t>
      </w:r>
      <w:r>
        <w:t>It also</w:t>
      </w:r>
      <w:r w:rsidR="00D562E0" w:rsidRPr="00D562E0">
        <w:t xml:space="preserve"> </w:t>
      </w:r>
      <w:r w:rsidR="003D7D06">
        <w:t xml:space="preserve">featured </w:t>
      </w:r>
      <w:r w:rsidR="00D562E0" w:rsidRPr="00D562E0">
        <w:t xml:space="preserve">a 'kickaround' with members of the Afghan Women’s National </w:t>
      </w:r>
      <w:r w:rsidR="00690140">
        <w:t>Footbal</w:t>
      </w:r>
      <w:r w:rsidR="00046FEF">
        <w:t xml:space="preserve">l </w:t>
      </w:r>
      <w:r w:rsidR="00D562E0" w:rsidRPr="00D562E0">
        <w:t xml:space="preserve">Team, who have been in Australia since the </w:t>
      </w:r>
      <w:r w:rsidR="00B90CBB">
        <w:t>f</w:t>
      </w:r>
      <w:r w:rsidR="00B90CBB" w:rsidRPr="00D562E0">
        <w:t xml:space="preserve">all </w:t>
      </w:r>
      <w:r w:rsidR="00D562E0" w:rsidRPr="00D562E0">
        <w:t>of Kabul in 2021. The kickaround, which featured Minister Wong</w:t>
      </w:r>
      <w:r w:rsidR="00F66793">
        <w:t>,</w:t>
      </w:r>
      <w:r w:rsidR="000C0B60">
        <w:t xml:space="preserve"> Assistant Minister for Foreign Affairs</w:t>
      </w:r>
      <w:r w:rsidR="00F66793">
        <w:t xml:space="preserve"> </w:t>
      </w:r>
      <w:r w:rsidR="000C0B60">
        <w:t xml:space="preserve">Tim </w:t>
      </w:r>
      <w:r w:rsidR="000C0B60">
        <w:lastRenderedPageBreak/>
        <w:t>Watts</w:t>
      </w:r>
      <w:r w:rsidR="00D562E0" w:rsidRPr="00D562E0">
        <w:t xml:space="preserve"> and other high</w:t>
      </w:r>
      <w:r w:rsidR="0032739F">
        <w:t>-</w:t>
      </w:r>
      <w:r w:rsidR="00D562E0" w:rsidRPr="00D562E0">
        <w:t xml:space="preserve">profile </w:t>
      </w:r>
      <w:r w:rsidR="0040456C">
        <w:t>leaders</w:t>
      </w:r>
      <w:r w:rsidR="00D562E0" w:rsidRPr="00D562E0">
        <w:t>, provided a platform for Afghan women to assert their presence in public life</w:t>
      </w:r>
      <w:r w:rsidR="00E12025">
        <w:t xml:space="preserve"> and</w:t>
      </w:r>
      <w:r w:rsidR="00D562E0" w:rsidRPr="00D562E0">
        <w:t xml:space="preserve"> challeng</w:t>
      </w:r>
      <w:r w:rsidR="00E12025">
        <w:t>e</w:t>
      </w:r>
      <w:r w:rsidR="00D562E0" w:rsidRPr="00D562E0">
        <w:t xml:space="preserve"> Taliban edicts</w:t>
      </w:r>
      <w:r w:rsidR="00E12025">
        <w:t xml:space="preserve"> such as</w:t>
      </w:r>
      <w:r w:rsidR="00D562E0" w:rsidRPr="00D562E0">
        <w:t xml:space="preserve"> the prohibition on women and girls participating in sports in Afghanistan. This event served as a poignant reminder to the global </w:t>
      </w:r>
      <w:r w:rsidR="00CD3895">
        <w:t>football</w:t>
      </w:r>
      <w:r w:rsidR="00D562E0" w:rsidRPr="00D562E0">
        <w:t xml:space="preserve"> community of the ongoing human rights crisis in Afghanistan</w:t>
      </w:r>
      <w:r>
        <w:t>,</w:t>
      </w:r>
      <w:r w:rsidR="00D562E0" w:rsidRPr="00D562E0">
        <w:t xml:space="preserve"> underscored Australia's unwavering support for Afghan women and girls</w:t>
      </w:r>
      <w:r>
        <w:t>,</w:t>
      </w:r>
      <w:r w:rsidR="00D562E0" w:rsidRPr="00D562E0">
        <w:t xml:space="preserve"> and highlighted our leadership in resisting the Taliban's sustained and systemic efforts to erase women and girls from public life.</w:t>
      </w:r>
      <w:r w:rsidR="00D06760" w:rsidRPr="00D06760">
        <w:t xml:space="preserve"> </w:t>
      </w:r>
    </w:p>
    <w:p w14:paraId="66309713" w14:textId="13361BB0" w:rsidR="00612DEA" w:rsidRPr="00D06760" w:rsidRDefault="00A757C5" w:rsidP="00F60996">
      <w:pPr>
        <w:pStyle w:val="BoxCaseStudy"/>
      </w:pPr>
      <w:r>
        <w:t xml:space="preserve">During the </w:t>
      </w:r>
      <w:r w:rsidR="00B243DB">
        <w:t>World Cup</w:t>
      </w:r>
      <w:r>
        <w:t xml:space="preserve">, </w:t>
      </w:r>
      <w:r w:rsidR="00D06760" w:rsidRPr="00D06760">
        <w:t xml:space="preserve">Tourism Australia ran a special instalment of its </w:t>
      </w:r>
      <w:r w:rsidR="00D06760" w:rsidRPr="00762EBD">
        <w:t xml:space="preserve">Come and Say </w:t>
      </w:r>
      <w:proofErr w:type="spellStart"/>
      <w:r w:rsidR="00D06760" w:rsidRPr="00762EBD">
        <w:t>G’Day</w:t>
      </w:r>
      <w:proofErr w:type="spellEnd"/>
      <w:r w:rsidR="00D06760" w:rsidRPr="00762EBD">
        <w:t xml:space="preserve"> campaign</w:t>
      </w:r>
      <w:r w:rsidR="003B2F37">
        <w:t>,</w:t>
      </w:r>
      <w:r w:rsidR="00D06760" w:rsidRPr="00762EBD">
        <w:t xml:space="preserve"> called Holiday Highlights</w:t>
      </w:r>
      <w:r w:rsidR="00D06760" w:rsidRPr="00D06760">
        <w:t>. Th</w:t>
      </w:r>
      <w:r w:rsidR="00275F18">
        <w:t>e</w:t>
      </w:r>
      <w:r w:rsidR="00D06760" w:rsidRPr="00D06760">
        <w:t xml:space="preserve"> campaign included a new television commercial that promoted Australian tourism </w:t>
      </w:r>
      <w:r w:rsidR="00B577C1">
        <w:t>by</w:t>
      </w:r>
      <w:r w:rsidR="00D06760" w:rsidRPr="00D06760">
        <w:t xml:space="preserve"> showcasing women’s sport and </w:t>
      </w:r>
      <w:r w:rsidR="006730EC">
        <w:t>Australia’s</w:t>
      </w:r>
      <w:r w:rsidR="00D06760" w:rsidRPr="00D06760">
        <w:t xml:space="preserve"> Indigenous heritage</w:t>
      </w:r>
      <w:r w:rsidR="0061278B">
        <w:t xml:space="preserve">, </w:t>
      </w:r>
      <w:r w:rsidR="0061278B" w:rsidRPr="00BE7099">
        <w:t>including</w:t>
      </w:r>
      <w:r w:rsidR="0033032C" w:rsidRPr="00BE7099">
        <w:t xml:space="preserve"> through f</w:t>
      </w:r>
      <w:r w:rsidR="0033032C">
        <w:t>ootage of</w:t>
      </w:r>
      <w:r w:rsidR="00D06760" w:rsidRPr="00D06760">
        <w:t xml:space="preserve"> the Queensland Indigenous Football girls’ squad kicking a football on a Gold Coast beach. The campaign achieved strong results, </w:t>
      </w:r>
      <w:r w:rsidR="00D06760" w:rsidRPr="00BE7099">
        <w:t>with over 70 million impressions</w:t>
      </w:r>
      <w:r w:rsidR="003B2F37">
        <w:t>,</w:t>
      </w:r>
      <w:r w:rsidR="00D06760" w:rsidRPr="00BE7099">
        <w:t xml:space="preserve"> and the accompanying activity generat</w:t>
      </w:r>
      <w:r w:rsidR="003B2F37">
        <w:t>ed</w:t>
      </w:r>
      <w:r w:rsidR="00D06760" w:rsidRPr="00D06760">
        <w:t xml:space="preserve"> over $80 million in earned advertising value.</w:t>
      </w:r>
      <w:r w:rsidR="00BF2481">
        <w:t xml:space="preserve"> </w:t>
      </w:r>
      <w:r w:rsidR="003B2F37">
        <w:t xml:space="preserve">Of those surveyed after seeing the campaign, </w:t>
      </w:r>
      <w:r w:rsidR="00F4204A">
        <w:t>67%</w:t>
      </w:r>
      <w:r w:rsidR="00D06760" w:rsidRPr="00D06760">
        <w:t xml:space="preserve"> stat</w:t>
      </w:r>
      <w:r w:rsidR="00275F18">
        <w:t>ed</w:t>
      </w:r>
      <w:r w:rsidR="00D06760" w:rsidRPr="00D06760">
        <w:t xml:space="preserve"> that they were more likely to visit Australia. This increased to 74</w:t>
      </w:r>
      <w:r w:rsidR="00046FEF">
        <w:t>%</w:t>
      </w:r>
      <w:r w:rsidR="00D06760" w:rsidRPr="00D06760">
        <w:t xml:space="preserve"> for viewers who had an interest in football.</w:t>
      </w:r>
    </w:p>
    <w:p w14:paraId="27FBA53D" w14:textId="6815DB2C" w:rsidR="00DD779F" w:rsidRDefault="00AE482C" w:rsidP="00DD779F">
      <w:r>
        <w:t>Sport is a cultural asset</w:t>
      </w:r>
      <w:r w:rsidR="005F3F3F">
        <w:t xml:space="preserve"> that builds positive connections between countries and promotes understanding and cooperation. It can be used to enhance</w:t>
      </w:r>
      <w:r w:rsidR="000C0C51">
        <w:t xml:space="preserve"> people-to-people </w:t>
      </w:r>
      <w:r w:rsidR="00EE491C">
        <w:t xml:space="preserve">ties </w:t>
      </w:r>
      <w:r w:rsidR="000C0C51">
        <w:t xml:space="preserve">between countries, fostering new relationships that transcend </w:t>
      </w:r>
      <w:r w:rsidR="00CC17E1">
        <w:t xml:space="preserve">national differences. When used innovatively and in coordination with other elements of </w:t>
      </w:r>
      <w:r w:rsidR="00020EBB">
        <w:t xml:space="preserve">our </w:t>
      </w:r>
      <w:r w:rsidR="00CC17E1">
        <w:t xml:space="preserve">national power, sports diplomacy can shape our region and </w:t>
      </w:r>
      <w:r w:rsidR="001C27E3">
        <w:t xml:space="preserve">the </w:t>
      </w:r>
      <w:r w:rsidR="00CC17E1">
        <w:t>world in support of Australia’s national values and interests.</w:t>
      </w:r>
    </w:p>
    <w:p w14:paraId="7B4F5269" w14:textId="7BFED838" w:rsidR="003C3A2C" w:rsidRPr="00624A0C" w:rsidRDefault="00E814A6" w:rsidP="00A05DE0">
      <w:pPr>
        <w:pStyle w:val="Heading3"/>
      </w:pPr>
      <w:r>
        <w:t>A focus on e</w:t>
      </w:r>
      <w:r w:rsidR="003C3A2C">
        <w:t xml:space="preserve">fforts </w:t>
      </w:r>
      <w:r>
        <w:t>i</w:t>
      </w:r>
      <w:r w:rsidR="003C3A2C">
        <w:t xml:space="preserve">n </w:t>
      </w:r>
      <w:r w:rsidR="003C3A2C" w:rsidRPr="00624A0C">
        <w:t>the Indo-Pacific</w:t>
      </w:r>
    </w:p>
    <w:p w14:paraId="55B66F8E" w14:textId="3C927EFA" w:rsidR="00791755" w:rsidRDefault="003C3A2C" w:rsidP="0009630A">
      <w:r>
        <w:t xml:space="preserve">The Australian Government is committed to advancing a peaceful, stable and prosperous Indo-Pacific. </w:t>
      </w:r>
      <w:r w:rsidR="00670617" w:rsidRPr="00670617">
        <w:t xml:space="preserve">In implementing </w:t>
      </w:r>
      <w:r w:rsidR="003E7F0A" w:rsidRPr="003E7F0A">
        <w:rPr>
          <w:i/>
          <w:iCs/>
        </w:rPr>
        <w:t xml:space="preserve">Australia’s </w:t>
      </w:r>
      <w:r w:rsidR="00670617" w:rsidRPr="003E7F0A">
        <w:rPr>
          <w:i/>
          <w:iCs/>
        </w:rPr>
        <w:t xml:space="preserve">Sports Diplomacy </w:t>
      </w:r>
      <w:r w:rsidR="003E7F0A" w:rsidRPr="003E7F0A">
        <w:rPr>
          <w:i/>
          <w:iCs/>
        </w:rPr>
        <w:t xml:space="preserve">2032+ </w:t>
      </w:r>
      <w:r w:rsidR="00670617" w:rsidRPr="003E7F0A">
        <w:rPr>
          <w:i/>
          <w:iCs/>
        </w:rPr>
        <w:t>Strategy</w:t>
      </w:r>
      <w:r w:rsidR="00670617" w:rsidRPr="00670617">
        <w:t>, we will focus on opportunities with countries in the Indo-Pacific region, ranging from the eastern Indian Ocean to the Pacific Ocean connected by Southeast Asia, including India, North Asia and the United State</w:t>
      </w:r>
      <w:r w:rsidR="00206509">
        <w:rPr>
          <w:rStyle w:val="FootnoteReference"/>
        </w:rPr>
        <w:footnoteReference w:id="6"/>
      </w:r>
      <w:r w:rsidR="00670617" w:rsidRPr="00670617">
        <w:t xml:space="preserve">s.   </w:t>
      </w:r>
    </w:p>
    <w:p w14:paraId="564B7EE3" w14:textId="75AEAC13" w:rsidR="00587E56" w:rsidRDefault="00F972FA" w:rsidP="008219EF">
      <w:r>
        <w:t xml:space="preserve">Sport is a connection we share with the Pacific, and deepening this connection is in our national interest. </w:t>
      </w:r>
      <w:r w:rsidR="00587E56">
        <w:t>The Australian Government’s sport-related engagement</w:t>
      </w:r>
      <w:r w:rsidR="00D240F8">
        <w:t xml:space="preserve"> programs</w:t>
      </w:r>
      <w:r w:rsidR="00587E56">
        <w:t xml:space="preserve"> in the Pacific, including </w:t>
      </w:r>
      <w:r w:rsidR="00587E56" w:rsidRPr="00F8771A">
        <w:rPr>
          <w:i/>
          <w:iCs/>
        </w:rPr>
        <w:t>Team Up</w:t>
      </w:r>
      <w:r w:rsidR="00587E56" w:rsidRPr="00587E56">
        <w:rPr>
          <w:i/>
          <w:iCs/>
        </w:rPr>
        <w:t xml:space="preserve"> </w:t>
      </w:r>
      <w:r w:rsidR="00587E56">
        <w:t xml:space="preserve">and </w:t>
      </w:r>
      <w:proofErr w:type="spellStart"/>
      <w:r w:rsidR="00587E56" w:rsidRPr="00F8771A">
        <w:rPr>
          <w:i/>
          <w:iCs/>
        </w:rPr>
        <w:t>PacificAus</w:t>
      </w:r>
      <w:proofErr w:type="spellEnd"/>
      <w:r w:rsidR="00587E56" w:rsidRPr="00F8771A">
        <w:rPr>
          <w:i/>
          <w:iCs/>
        </w:rPr>
        <w:t xml:space="preserve"> Sports</w:t>
      </w:r>
      <w:r w:rsidR="00587E56">
        <w:t>, build Australia’s standing in th</w:t>
      </w:r>
      <w:r w:rsidR="00267060">
        <w:t>is</w:t>
      </w:r>
      <w:r w:rsidR="00587E56">
        <w:t xml:space="preserve"> </w:t>
      </w:r>
      <w:r w:rsidR="003B22CA">
        <w:t>region</w:t>
      </w:r>
      <w:r w:rsidR="009A1599">
        <w:t xml:space="preserve">. </w:t>
      </w:r>
      <w:r w:rsidR="00C00E64">
        <w:t>Through these programs, w</w:t>
      </w:r>
      <w:r w:rsidR="003E0C70">
        <w:t xml:space="preserve">e are focusing on shared values </w:t>
      </w:r>
      <w:r w:rsidR="00733CFF">
        <w:t>and</w:t>
      </w:r>
      <w:r w:rsidR="009A1599">
        <w:t xml:space="preserve"> </w:t>
      </w:r>
      <w:r w:rsidR="00587E56">
        <w:t>provid</w:t>
      </w:r>
      <w:r w:rsidR="00EB3127">
        <w:t>ing</w:t>
      </w:r>
      <w:r w:rsidR="00587E56">
        <w:t xml:space="preserve"> pathways for aspiring high-performance athletes</w:t>
      </w:r>
      <w:r w:rsidR="00452755">
        <w:t>, coaches</w:t>
      </w:r>
      <w:r w:rsidR="00E93EB0">
        <w:t>,</w:t>
      </w:r>
      <w:r w:rsidR="00452755">
        <w:t xml:space="preserve"> administrators </w:t>
      </w:r>
      <w:r w:rsidR="00587E56">
        <w:t>and community-based sporting programs</w:t>
      </w:r>
      <w:r w:rsidR="00EB3127">
        <w:t xml:space="preserve"> to achieve success</w:t>
      </w:r>
      <w:r w:rsidR="00587E56">
        <w:t xml:space="preserve">. </w:t>
      </w:r>
      <w:r w:rsidR="002C046C">
        <w:t>T</w:t>
      </w:r>
      <w:r w:rsidR="00587E56">
        <w:t>hrough</w:t>
      </w:r>
      <w:r w:rsidR="002C046C">
        <w:t xml:space="preserve"> </w:t>
      </w:r>
      <w:proofErr w:type="spellStart"/>
      <w:r w:rsidR="00587E56" w:rsidRPr="00F8771A">
        <w:rPr>
          <w:i/>
          <w:iCs/>
        </w:rPr>
        <w:t>PacificAus</w:t>
      </w:r>
      <w:proofErr w:type="spellEnd"/>
      <w:r w:rsidR="00587E56" w:rsidRPr="00F8771A">
        <w:rPr>
          <w:i/>
          <w:iCs/>
        </w:rPr>
        <w:t xml:space="preserve"> Sports</w:t>
      </w:r>
      <w:r w:rsidR="00587E56" w:rsidRPr="00C1234F">
        <w:t>,</w:t>
      </w:r>
      <w:r w:rsidR="00587E56">
        <w:t xml:space="preserve"> the </w:t>
      </w:r>
      <w:r w:rsidR="00710417">
        <w:t xml:space="preserve">Australian </w:t>
      </w:r>
      <w:r w:rsidR="00587E56">
        <w:t>Government is support</w:t>
      </w:r>
      <w:r w:rsidR="000A2877">
        <w:t>ing</w:t>
      </w:r>
      <w:r w:rsidR="00587E56">
        <w:t xml:space="preserve"> maximum participation and success for the Pacific at the Brisbane 2032 </w:t>
      </w:r>
      <w:r w:rsidR="00710417">
        <w:t xml:space="preserve">Olympic </w:t>
      </w:r>
      <w:r w:rsidR="00AC7F4A">
        <w:t xml:space="preserve">and Paralympic </w:t>
      </w:r>
      <w:r w:rsidR="00587E56">
        <w:t xml:space="preserve">Games. These sporting connections give </w:t>
      </w:r>
      <w:r w:rsidR="00DD48E5">
        <w:t xml:space="preserve">us </w:t>
      </w:r>
      <w:r w:rsidR="00587E56">
        <w:t xml:space="preserve">an opportunity to strengthen and deepen </w:t>
      </w:r>
      <w:r w:rsidR="00521780">
        <w:t>the</w:t>
      </w:r>
      <w:r w:rsidR="00587E56">
        <w:t xml:space="preserve"> people-to-people </w:t>
      </w:r>
      <w:r w:rsidR="00EE491C">
        <w:t>ties</w:t>
      </w:r>
      <w:r w:rsidR="00587E56">
        <w:t xml:space="preserve"> </w:t>
      </w:r>
      <w:r w:rsidR="00521780">
        <w:t xml:space="preserve">between Australians and </w:t>
      </w:r>
      <w:r w:rsidR="00587E56">
        <w:t>our closest neighbours.</w:t>
      </w:r>
    </w:p>
    <w:p w14:paraId="51508F95" w14:textId="77777777" w:rsidR="00E13977" w:rsidRPr="00A05DE0" w:rsidRDefault="00E13977" w:rsidP="00A05DE0">
      <w:pPr>
        <w:pStyle w:val="BoxCaseStudy"/>
        <w:rPr>
          <w:b/>
          <w:bCs/>
          <w:i/>
          <w:iCs/>
        </w:rPr>
      </w:pPr>
      <w:r w:rsidRPr="00A05DE0">
        <w:rPr>
          <w:b/>
          <w:bCs/>
          <w:i/>
          <w:iCs/>
        </w:rPr>
        <w:t xml:space="preserve">Case study: Deepening Australia – Papua New Guinea ties through rugby league </w:t>
      </w:r>
    </w:p>
    <w:p w14:paraId="023E506F" w14:textId="6B3608D7" w:rsidR="00C93E11" w:rsidRDefault="006322F8" w:rsidP="00A05DE0">
      <w:pPr>
        <w:pStyle w:val="BoxCaseStudy"/>
      </w:pPr>
      <w:r w:rsidRPr="006322F8">
        <w:t xml:space="preserve">Australia is supporting a Papua New Guinea (PNG) team to enter the National Rugby League (NRL) competition by 2028 and establishing a pathway for a PNG women’s NRL team </w:t>
      </w:r>
      <w:r w:rsidR="00587353">
        <w:t xml:space="preserve">through a </w:t>
      </w:r>
      <w:r w:rsidR="00156D64">
        <w:t>premier Australian competition</w:t>
      </w:r>
      <w:r w:rsidR="00E13977">
        <w:t xml:space="preserve">. </w:t>
      </w:r>
    </w:p>
    <w:p w14:paraId="1B5A8AF9" w14:textId="538BA48F" w:rsidR="006322F8" w:rsidRPr="006322F8" w:rsidRDefault="006322F8" w:rsidP="00A05DE0">
      <w:pPr>
        <w:pStyle w:val="BoxCaseStudy"/>
      </w:pPr>
      <w:r w:rsidRPr="006322F8">
        <w:lastRenderedPageBreak/>
        <w:t>The inclusion of a PNG team in Australian competitions is an important symbol of our contemporary partnership with PNG. It will also deliver significant economic benefits to both countries through investment in new infrastructure in PNG and by boosting PNG</w:t>
      </w:r>
      <w:r w:rsidR="007547FF">
        <w:t>’s</w:t>
      </w:r>
      <w:r w:rsidRPr="006322F8">
        <w:t xml:space="preserve"> and Australia’s sports and tourism sectors. This agreement is specific to PNG, our geographically closest neighbour, with which we share a relationship underpinned by strategic trust, including as expressed in our Bilateral Security Agreement.</w:t>
      </w:r>
    </w:p>
    <w:p w14:paraId="33F66EC5" w14:textId="2690B31A" w:rsidR="006322F8" w:rsidRPr="006322F8" w:rsidRDefault="006322F8" w:rsidP="00A05DE0">
      <w:pPr>
        <w:pStyle w:val="BoxCaseStudy"/>
      </w:pPr>
      <w:r w:rsidRPr="006322F8">
        <w:t xml:space="preserve">The Australian Government will also partner with the Australian Rugby League Commission on </w:t>
      </w:r>
      <w:r w:rsidR="007D5021">
        <w:t>the</w:t>
      </w:r>
      <w:r w:rsidR="007D5021" w:rsidRPr="006322F8">
        <w:t xml:space="preserve"> </w:t>
      </w:r>
      <w:r w:rsidRPr="006322F8">
        <w:t xml:space="preserve">Pacific Rugby League Partnership that encourages girls, women, boys and men to play rugby league from the grassroots to the elite level across PNG, Fiji, Samoa and Tonga. Sports partnerships like this can have significant development and social benefits. We have seen through our existing </w:t>
      </w:r>
      <w:proofErr w:type="spellStart"/>
      <w:r w:rsidR="00AF29F0" w:rsidRPr="00DA5708">
        <w:rPr>
          <w:i/>
          <w:iCs/>
        </w:rPr>
        <w:t>PacificAus</w:t>
      </w:r>
      <w:proofErr w:type="spellEnd"/>
      <w:r w:rsidR="00AF29F0" w:rsidRPr="00DA5708">
        <w:rPr>
          <w:i/>
          <w:iCs/>
        </w:rPr>
        <w:t xml:space="preserve"> Sports</w:t>
      </w:r>
      <w:r w:rsidR="00AF29F0" w:rsidRPr="00AF29F0">
        <w:t xml:space="preserve"> and </w:t>
      </w:r>
      <w:r w:rsidR="00AF29F0" w:rsidRPr="00DA5708">
        <w:rPr>
          <w:i/>
          <w:iCs/>
        </w:rPr>
        <w:t>Team Up</w:t>
      </w:r>
      <w:r w:rsidR="00AF29F0" w:rsidRPr="00AF29F0">
        <w:t xml:space="preserve"> programs </w:t>
      </w:r>
      <w:r w:rsidRPr="006322F8">
        <w:t xml:space="preserve">how sports programs can help increase school retention and promote positive health and nutrition. Sport is also a vehicle that can build gender equality and foster youth leadership. </w:t>
      </w:r>
      <w:r w:rsidR="00175577">
        <w:t xml:space="preserve">PNG </w:t>
      </w:r>
      <w:r w:rsidRPr="006322F8">
        <w:t xml:space="preserve">Prime Minister </w:t>
      </w:r>
      <w:r>
        <w:t xml:space="preserve">James </w:t>
      </w:r>
      <w:proofErr w:type="spellStart"/>
      <w:r w:rsidRPr="006322F8">
        <w:t>Marape</w:t>
      </w:r>
      <w:proofErr w:type="spellEnd"/>
      <w:r w:rsidRPr="006322F8">
        <w:t xml:space="preserve"> has also underlined the value of a PNG NRL team as a unifying force in a nation with over 800 languages.</w:t>
      </w:r>
    </w:p>
    <w:p w14:paraId="24ADCC52" w14:textId="2A1D21F0" w:rsidR="0067582A" w:rsidRDefault="008E41E2" w:rsidP="00354044">
      <w:r>
        <w:t xml:space="preserve">The sporting landscapes of </w:t>
      </w:r>
      <w:r w:rsidR="0067582A">
        <w:t>Southeast Asia</w:t>
      </w:r>
      <w:r w:rsidR="00E759FA">
        <w:t xml:space="preserve"> and South Asia</w:t>
      </w:r>
      <w:r w:rsidR="0067582A">
        <w:t xml:space="preserve"> offer new </w:t>
      </w:r>
      <w:r w:rsidR="00CC1741">
        <w:t>path</w:t>
      </w:r>
      <w:r w:rsidR="00AF78D9">
        <w:t>way</w:t>
      </w:r>
      <w:r w:rsidR="00CC1741">
        <w:t xml:space="preserve">s </w:t>
      </w:r>
      <w:r w:rsidR="0067582A">
        <w:t xml:space="preserve">for </w:t>
      </w:r>
      <w:r w:rsidR="00C74C8B">
        <w:t xml:space="preserve">the promotion of </w:t>
      </w:r>
      <w:r w:rsidR="0067582A">
        <w:t xml:space="preserve">Australia’s </w:t>
      </w:r>
      <w:r w:rsidR="00AD0B7B">
        <w:t>world</w:t>
      </w:r>
      <w:r w:rsidR="00F00753">
        <w:t>-</w:t>
      </w:r>
      <w:r w:rsidR="00AD0B7B">
        <w:t xml:space="preserve">leading skills in </w:t>
      </w:r>
      <w:r w:rsidR="002B5EDC">
        <w:t>areas including</w:t>
      </w:r>
      <w:r w:rsidR="006322F8">
        <w:t xml:space="preserve"> </w:t>
      </w:r>
      <w:r w:rsidR="002B5EDC">
        <w:t>high performance, sports administration, sports integrity, sports business, sports technology and events manage</w:t>
      </w:r>
      <w:r w:rsidR="003E7F0A">
        <w:t>ment</w:t>
      </w:r>
      <w:r w:rsidR="002B5EDC">
        <w:t>. The</w:t>
      </w:r>
      <w:r w:rsidR="003E7F0A">
        <w:t>se</w:t>
      </w:r>
      <w:r w:rsidR="002B5EDC">
        <w:t xml:space="preserve"> landscapes </w:t>
      </w:r>
      <w:r w:rsidR="00825A22">
        <w:t>also present</w:t>
      </w:r>
      <w:r w:rsidR="0067582A">
        <w:t xml:space="preserve"> opportunities to diversify and engage a wider variety of sport</w:t>
      </w:r>
      <w:r w:rsidR="002834AA">
        <w:t>speople</w:t>
      </w:r>
      <w:r w:rsidR="0067582A">
        <w:t xml:space="preserve"> in Australia, such as</w:t>
      </w:r>
      <w:r w:rsidR="002834AA">
        <w:t xml:space="preserve"> those who play</w:t>
      </w:r>
      <w:r w:rsidR="0067582A">
        <w:t xml:space="preserve"> badminton and volleyball.</w:t>
      </w:r>
      <w:r w:rsidR="00AD2410">
        <w:t xml:space="preserve"> </w:t>
      </w:r>
      <w:r w:rsidR="00D7746E">
        <w:t>S</w:t>
      </w:r>
      <w:r w:rsidR="0067582A">
        <w:t>ports exchange programs and mentorship initiatives foster connections and support local talent development</w:t>
      </w:r>
      <w:r w:rsidR="00A1406F">
        <w:t xml:space="preserve">, </w:t>
      </w:r>
      <w:r w:rsidR="0067582A">
        <w:t>strengthen</w:t>
      </w:r>
      <w:r w:rsidR="00A1406F">
        <w:t>ing</w:t>
      </w:r>
      <w:r w:rsidR="0067582A">
        <w:t xml:space="preserve"> Australia’s presence and reputation in the </w:t>
      </w:r>
      <w:r w:rsidR="002A17DF">
        <w:t>Indo-Pacific</w:t>
      </w:r>
      <w:r w:rsidR="0067582A">
        <w:t>.</w:t>
      </w:r>
    </w:p>
    <w:p w14:paraId="1113316F" w14:textId="0A23965E" w:rsidR="0067582A" w:rsidRPr="008A4934" w:rsidRDefault="0067582A" w:rsidP="008A4934">
      <w:pPr>
        <w:pStyle w:val="BoxCaseStudy"/>
        <w:rPr>
          <w:b/>
          <w:bCs/>
          <w:i/>
          <w:iCs/>
        </w:rPr>
      </w:pPr>
      <w:r w:rsidRPr="008A4934">
        <w:rPr>
          <w:b/>
          <w:bCs/>
          <w:i/>
          <w:iCs/>
        </w:rPr>
        <w:t xml:space="preserve">Case study: </w:t>
      </w:r>
      <w:r w:rsidR="00146909" w:rsidRPr="008A4934">
        <w:rPr>
          <w:b/>
          <w:bCs/>
          <w:i/>
          <w:iCs/>
        </w:rPr>
        <w:t>Sports in Southeast Asia</w:t>
      </w:r>
    </w:p>
    <w:p w14:paraId="66E9C46F" w14:textId="77777777" w:rsidR="00013896" w:rsidRPr="008A4934" w:rsidRDefault="00013896" w:rsidP="00013896">
      <w:pPr>
        <w:pStyle w:val="BoxCaseStudy"/>
        <w:rPr>
          <w:b/>
          <w:bCs/>
          <w:i/>
          <w:iCs/>
        </w:rPr>
      </w:pPr>
      <w:r w:rsidRPr="008A4934">
        <w:rPr>
          <w:b/>
          <w:bCs/>
          <w:i/>
          <w:iCs/>
        </w:rPr>
        <w:t>Creating a level playing field for rugby in Indonesia</w:t>
      </w:r>
    </w:p>
    <w:p w14:paraId="3121BC01" w14:textId="77777777" w:rsidR="00013896" w:rsidRDefault="00013896" w:rsidP="00013896">
      <w:pPr>
        <w:pStyle w:val="BoxCaseStudy"/>
      </w:pPr>
      <w:r>
        <w:t xml:space="preserve">Australia, in collaboration with the Bali Sports Foundation, organised a series of wheelchair rugby clinics and demonstration games across Indonesia to promote disability-inclusive sports and greater inclusion for people with disability. </w:t>
      </w:r>
    </w:p>
    <w:p w14:paraId="7636387E" w14:textId="77777777" w:rsidR="00013896" w:rsidRDefault="00013896" w:rsidP="00013896">
      <w:pPr>
        <w:pStyle w:val="BoxCaseStudy"/>
      </w:pPr>
      <w:r>
        <w:t xml:space="preserve">The clinics featured some of Australia’s top para-athletes, including basketball team member Sara Houston, Paralympic gold medallist Josh Hose, and five-time Paralympian Nazim ‘Naz’ Erdem, who won gold at the London 2012 and Rio 2016 Paralympic Games. Participants had the unique opportunity to play with and learn from these athletes. The clinics also included training for umpires and officials. </w:t>
      </w:r>
    </w:p>
    <w:p w14:paraId="19223A94" w14:textId="77777777" w:rsidR="00013896" w:rsidRPr="00C776D0" w:rsidRDefault="00013896" w:rsidP="00013896">
      <w:pPr>
        <w:pStyle w:val="BoxCaseStudy"/>
      </w:pPr>
      <w:r>
        <w:t>This wheelchair rugby visit provided skill development opportunities for athletes and children with disability and served as a platform to raise awareness about the importance of inclusivity in sports. The clinics highlighted the power of sport to break down barriers and promote understanding and equality.</w:t>
      </w:r>
    </w:p>
    <w:p w14:paraId="25D4154E" w14:textId="2C410991" w:rsidR="00085CAA" w:rsidRPr="008A4934" w:rsidRDefault="00085CAA" w:rsidP="008A4934">
      <w:pPr>
        <w:pStyle w:val="BoxCaseStudy"/>
        <w:rPr>
          <w:b/>
          <w:bCs/>
          <w:i/>
          <w:iCs/>
        </w:rPr>
      </w:pPr>
      <w:r w:rsidRPr="008A4934">
        <w:rPr>
          <w:b/>
          <w:bCs/>
          <w:i/>
          <w:iCs/>
        </w:rPr>
        <w:t>Supporting children’s development in the Philippines</w:t>
      </w:r>
    </w:p>
    <w:p w14:paraId="6907DFE7" w14:textId="1F6D8325" w:rsidR="00146909" w:rsidRDefault="00146909" w:rsidP="008A4934">
      <w:pPr>
        <w:pStyle w:val="BoxCaseStudy"/>
      </w:pPr>
      <w:r>
        <w:t>Australia partnered with the Philippine Rugby Football Union (PRFU) and the Department of Education – Davao City Division to deliver a touch rugby program to 16</w:t>
      </w:r>
      <w:r w:rsidR="007D5021">
        <w:t xml:space="preserve"> thousand</w:t>
      </w:r>
      <w:r>
        <w:t xml:space="preserve"> children in Davao City,</w:t>
      </w:r>
      <w:r w:rsidR="00734040">
        <w:t xml:space="preserve"> </w:t>
      </w:r>
      <w:r w:rsidR="00F10E73">
        <w:t xml:space="preserve">supporting their </w:t>
      </w:r>
      <w:r>
        <w:t xml:space="preserve">physical and social development. </w:t>
      </w:r>
      <w:r w:rsidR="00085CAA">
        <w:t>Most of the children</w:t>
      </w:r>
      <w:r w:rsidR="00041745">
        <w:t xml:space="preserve"> involved</w:t>
      </w:r>
      <w:r w:rsidR="00085CAA">
        <w:t xml:space="preserve"> </w:t>
      </w:r>
      <w:r w:rsidR="00A10BFA">
        <w:t>were</w:t>
      </w:r>
      <w:r w:rsidR="00085CAA">
        <w:t xml:space="preserve"> underprivileged and </w:t>
      </w:r>
      <w:r w:rsidR="00A10BFA">
        <w:t xml:space="preserve">from </w:t>
      </w:r>
      <w:r w:rsidR="00F10E73">
        <w:t>I</w:t>
      </w:r>
      <w:r w:rsidR="00085CAA">
        <w:t xml:space="preserve">ndigenous </w:t>
      </w:r>
      <w:r w:rsidR="00A10BFA">
        <w:t xml:space="preserve">backgrounds. </w:t>
      </w:r>
      <w:r>
        <w:t>We also partnered with the PRFU to train coaches, sport educators and</w:t>
      </w:r>
      <w:r w:rsidR="000054CF">
        <w:t xml:space="preserve"> previous </w:t>
      </w:r>
      <w:r>
        <w:t xml:space="preserve">graduates </w:t>
      </w:r>
      <w:r w:rsidR="000054CF">
        <w:t xml:space="preserve">of the program </w:t>
      </w:r>
      <w:r>
        <w:t xml:space="preserve">to deliver sports activities </w:t>
      </w:r>
      <w:r w:rsidR="000F4EF9">
        <w:t xml:space="preserve">that </w:t>
      </w:r>
      <w:r w:rsidR="00717C14">
        <w:t xml:space="preserve">help </w:t>
      </w:r>
      <w:r>
        <w:t>young people</w:t>
      </w:r>
      <w:r w:rsidR="00717C14">
        <w:t xml:space="preserve"> understand </w:t>
      </w:r>
      <w:r>
        <w:t>the values of leadership, teamwork, fair play and discipline.</w:t>
      </w:r>
    </w:p>
    <w:p w14:paraId="1741C8AC" w14:textId="77777777" w:rsidR="00DF73C6" w:rsidRDefault="00DF73C6" w:rsidP="00725B45">
      <w:pPr>
        <w:spacing w:after="0"/>
      </w:pPr>
    </w:p>
    <w:p w14:paraId="034DFC38" w14:textId="5100657A" w:rsidR="00277C29" w:rsidRPr="00DF73C6" w:rsidRDefault="00277C29" w:rsidP="00DF73C6">
      <w:pPr>
        <w:pStyle w:val="Box"/>
        <w:rPr>
          <w:b/>
          <w:bCs/>
          <w:i/>
          <w:iCs/>
        </w:rPr>
      </w:pPr>
      <w:r w:rsidRPr="00DF73C6">
        <w:rPr>
          <w:b/>
          <w:bCs/>
          <w:i/>
          <w:iCs/>
        </w:rPr>
        <w:t>The Australian Government strengthens sporting collaborations with other countries</w:t>
      </w:r>
      <w:r w:rsidR="00E55B51" w:rsidRPr="00DF73C6">
        <w:rPr>
          <w:b/>
          <w:bCs/>
          <w:i/>
          <w:iCs/>
        </w:rPr>
        <w:t xml:space="preserve"> in the Indo-Pacific</w:t>
      </w:r>
      <w:r w:rsidRPr="00DF73C6">
        <w:rPr>
          <w:b/>
          <w:bCs/>
          <w:i/>
          <w:iCs/>
        </w:rPr>
        <w:t xml:space="preserve">, including through Memoranda of Understanding (MOUs). </w:t>
      </w:r>
    </w:p>
    <w:p w14:paraId="4A0C3167" w14:textId="67B8E864" w:rsidR="00087FE1" w:rsidRPr="00E50495" w:rsidRDefault="00087FE1" w:rsidP="00DF73C6">
      <w:pPr>
        <w:pStyle w:val="Box"/>
        <w:rPr>
          <w:b/>
          <w:bCs/>
          <w:i/>
          <w:iCs/>
        </w:rPr>
      </w:pPr>
      <w:r w:rsidRPr="00E50495">
        <w:rPr>
          <w:b/>
          <w:bCs/>
          <w:i/>
          <w:iCs/>
        </w:rPr>
        <w:t xml:space="preserve">Support through Memoranda of Understanding in Malaysia, Japan and India </w:t>
      </w:r>
    </w:p>
    <w:p w14:paraId="0438AD3E" w14:textId="2D12EC9E" w:rsidR="00C8693E" w:rsidRPr="00AB136A" w:rsidRDefault="00C8693E" w:rsidP="00AB136A">
      <w:pPr>
        <w:pStyle w:val="Box"/>
        <w:rPr>
          <w:b/>
          <w:bCs/>
          <w:i/>
          <w:iCs/>
        </w:rPr>
      </w:pPr>
      <w:r w:rsidRPr="00AB136A">
        <w:rPr>
          <w:b/>
          <w:bCs/>
          <w:i/>
          <w:iCs/>
        </w:rPr>
        <w:t>Malaysia</w:t>
      </w:r>
    </w:p>
    <w:p w14:paraId="6FAC8D3A" w14:textId="061E89F1" w:rsidR="00A37270" w:rsidRDefault="00C8693E" w:rsidP="00AB136A">
      <w:pPr>
        <w:pStyle w:val="Box"/>
      </w:pPr>
      <w:r w:rsidRPr="00D64C1D">
        <w:t>Australia partner</w:t>
      </w:r>
      <w:r w:rsidR="003F1005">
        <w:t>s</w:t>
      </w:r>
      <w:r w:rsidRPr="00D64C1D">
        <w:t xml:space="preserve"> with Malaysia to strengthen connectivity </w:t>
      </w:r>
      <w:r>
        <w:t>between</w:t>
      </w:r>
      <w:r w:rsidRPr="00D64C1D">
        <w:t xml:space="preserve"> our national sports communities, including in sports management, sport integrity and two-way sports participation. </w:t>
      </w:r>
      <w:r w:rsidR="000E4AE0">
        <w:t>This c</w:t>
      </w:r>
      <w:r w:rsidRPr="00D64C1D">
        <w:t xml:space="preserve">ooperation </w:t>
      </w:r>
      <w:r w:rsidR="000E4AE0">
        <w:t xml:space="preserve">is underpinned by </w:t>
      </w:r>
      <w:r w:rsidRPr="00D64C1D">
        <w:t>people-to-people ties</w:t>
      </w:r>
      <w:r w:rsidR="000E4AE0">
        <w:t xml:space="preserve"> between individual sports leaders</w:t>
      </w:r>
      <w:r w:rsidRPr="00D64C1D">
        <w:t xml:space="preserve"> and </w:t>
      </w:r>
      <w:r w:rsidR="009A60F9">
        <w:t xml:space="preserve">by </w:t>
      </w:r>
      <w:r w:rsidRPr="00D64C1D">
        <w:t>Australian business</w:t>
      </w:r>
      <w:r>
        <w:t xml:space="preserve">es </w:t>
      </w:r>
      <w:r w:rsidRPr="00D64C1D">
        <w:t>manufacturing sports equipment</w:t>
      </w:r>
      <w:r w:rsidR="00A116C1">
        <w:t xml:space="preserve"> in Malaysia</w:t>
      </w:r>
      <w:r w:rsidRPr="00D64C1D">
        <w:t xml:space="preserve">. </w:t>
      </w:r>
    </w:p>
    <w:p w14:paraId="6F112286" w14:textId="5DD5EDB2" w:rsidR="00C8693E" w:rsidRPr="00D64C1D" w:rsidRDefault="00C8693E" w:rsidP="00AB136A">
      <w:pPr>
        <w:pStyle w:val="Box"/>
      </w:pPr>
      <w:r w:rsidRPr="00D64C1D">
        <w:t xml:space="preserve">In 2024, </w:t>
      </w:r>
      <w:r w:rsidR="00E35B43">
        <w:t xml:space="preserve">the </w:t>
      </w:r>
      <w:r w:rsidRPr="00D64C1D">
        <w:t>Australia</w:t>
      </w:r>
      <w:r w:rsidR="00E35B43">
        <w:t>n</w:t>
      </w:r>
      <w:r w:rsidRPr="00D64C1D">
        <w:t xml:space="preserve"> and Malaysia</w:t>
      </w:r>
      <w:r w:rsidR="00E35B43">
        <w:t xml:space="preserve">n Governments </w:t>
      </w:r>
      <w:r w:rsidR="00225BBC">
        <w:t xml:space="preserve">renewed an </w:t>
      </w:r>
      <w:r w:rsidR="00E35B43">
        <w:t xml:space="preserve">MOU on </w:t>
      </w:r>
      <w:r w:rsidR="00225BBC">
        <w:t xml:space="preserve">youth and </w:t>
      </w:r>
      <w:r w:rsidR="00E35B43">
        <w:t>sports cooperation</w:t>
      </w:r>
      <w:r w:rsidR="00675516">
        <w:t xml:space="preserve"> to </w:t>
      </w:r>
      <w:r w:rsidRPr="00D64C1D">
        <w:t>strengthen collaboration, empower you</w:t>
      </w:r>
      <w:r w:rsidR="00643132">
        <w:t>ng people</w:t>
      </w:r>
      <w:r w:rsidRPr="00D64C1D">
        <w:t>, and advanc</w:t>
      </w:r>
      <w:r w:rsidR="00675516">
        <w:t>e</w:t>
      </w:r>
      <w:r w:rsidRPr="00D64C1D">
        <w:t xml:space="preserve"> sports development to create impactful opportunities. </w:t>
      </w:r>
      <w:r w:rsidR="00E1193A">
        <w:t>This c</w:t>
      </w:r>
      <w:r w:rsidRPr="00D64C1D">
        <w:t xml:space="preserve">ooperation </w:t>
      </w:r>
      <w:r w:rsidR="004675A1">
        <w:t>covers a variety of areas, including</w:t>
      </w:r>
      <w:r w:rsidR="004675A1" w:rsidRPr="00D64C1D">
        <w:t xml:space="preserve"> </w:t>
      </w:r>
      <w:r w:rsidRPr="00D64C1D">
        <w:t>training</w:t>
      </w:r>
      <w:r w:rsidR="007F4CB7">
        <w:t xml:space="preserve"> support</w:t>
      </w:r>
      <w:r w:rsidRPr="00D64C1D">
        <w:t>, exchanges and competition</w:t>
      </w:r>
      <w:r w:rsidR="00494DCC">
        <w:t>s</w:t>
      </w:r>
      <w:r w:rsidRPr="00D64C1D">
        <w:t xml:space="preserve"> for athletes and coaches, sport management, infrastructure and facilities, sport science, medicine and nutrition, anti-doping</w:t>
      </w:r>
      <w:r w:rsidR="00CD3755">
        <w:t>,</w:t>
      </w:r>
      <w:r w:rsidRPr="00D64C1D">
        <w:t xml:space="preserve"> women in sport, gender equality and e-sports.</w:t>
      </w:r>
    </w:p>
    <w:p w14:paraId="01901D22" w14:textId="46F2325C" w:rsidR="0095595E" w:rsidRPr="00E50495" w:rsidRDefault="00E32C5B" w:rsidP="00AB136A">
      <w:pPr>
        <w:pStyle w:val="Box"/>
        <w:rPr>
          <w:b/>
          <w:bCs/>
          <w:i/>
          <w:iCs/>
        </w:rPr>
      </w:pPr>
      <w:r w:rsidRPr="00E50495">
        <w:rPr>
          <w:b/>
          <w:bCs/>
          <w:i/>
          <w:iCs/>
        </w:rPr>
        <w:t>Japan</w:t>
      </w:r>
    </w:p>
    <w:p w14:paraId="7540D9B2" w14:textId="1C291A0D" w:rsidR="00650307" w:rsidRPr="00CE6F0C" w:rsidRDefault="00650307" w:rsidP="00AB136A">
      <w:pPr>
        <w:pStyle w:val="Box"/>
      </w:pPr>
      <w:r w:rsidRPr="00CE6F0C">
        <w:t>The Australian Institute of Sport (AIS) has a long-standing MOU with the Japan Sport Council (JSC). Th</w:t>
      </w:r>
      <w:r w:rsidR="00187C02" w:rsidRPr="00CE6F0C">
        <w:t>is</w:t>
      </w:r>
      <w:r w:rsidRPr="00CE6F0C">
        <w:t xml:space="preserve"> arrangement has supported significant collaboration</w:t>
      </w:r>
      <w:r w:rsidR="00FD3B78" w:rsidRPr="00CE6F0C">
        <w:t>,</w:t>
      </w:r>
      <w:r w:rsidRPr="00CE6F0C">
        <w:t xml:space="preserve"> including during the COVID pandemic and in the lead</w:t>
      </w:r>
      <w:r w:rsidR="00F368EB" w:rsidRPr="00CE6F0C">
        <w:t>-</w:t>
      </w:r>
      <w:r w:rsidRPr="00CE6F0C">
        <w:t xml:space="preserve">up to the Tokyo </w:t>
      </w:r>
      <w:r w:rsidR="00E04F43" w:rsidRPr="00CE6F0C">
        <w:t xml:space="preserve">2020 </w:t>
      </w:r>
      <w:r w:rsidRPr="00CE6F0C">
        <w:t xml:space="preserve">Olympic and Paralympic Games. </w:t>
      </w:r>
      <w:r w:rsidR="00FD3B78" w:rsidRPr="00CE6F0C">
        <w:t>During these periods</w:t>
      </w:r>
      <w:r w:rsidRPr="00CE6F0C">
        <w:t xml:space="preserve">, JSC sought AIS advice on COVID-related policies and protocols to assist </w:t>
      </w:r>
      <w:r w:rsidR="00A56198" w:rsidRPr="00CE6F0C">
        <w:t xml:space="preserve">Japanese </w:t>
      </w:r>
      <w:r w:rsidRPr="00CE6F0C">
        <w:t xml:space="preserve">sporting </w:t>
      </w:r>
      <w:proofErr w:type="spellStart"/>
      <w:r w:rsidRPr="00CE6F0C">
        <w:t>organisations</w:t>
      </w:r>
      <w:proofErr w:type="spellEnd"/>
      <w:r w:rsidRPr="00CE6F0C">
        <w:t xml:space="preserve"> to respond to the challenges of the time. The AIS shared its world</w:t>
      </w:r>
      <w:r w:rsidR="00A56198" w:rsidRPr="00CE6F0C">
        <w:t>-</w:t>
      </w:r>
      <w:r w:rsidRPr="00CE6F0C">
        <w:t xml:space="preserve">leading </w:t>
      </w:r>
      <w:r w:rsidRPr="006D37A8">
        <w:rPr>
          <w:i/>
          <w:iCs/>
        </w:rPr>
        <w:t>AIS Framework for Rebooting Sport in a COVID-19 Environment</w:t>
      </w:r>
      <w:r w:rsidR="00890CFC" w:rsidRPr="00CE6F0C">
        <w:t>, which</w:t>
      </w:r>
      <w:r w:rsidRPr="00CE6F0C">
        <w:t xml:space="preserve"> guide</w:t>
      </w:r>
      <w:r w:rsidR="004836E2" w:rsidRPr="00CE6F0C">
        <w:t>d</w:t>
      </w:r>
      <w:r w:rsidRPr="00CE6F0C">
        <w:t xml:space="preserve"> the reintroduction of sport and recreation in Australia</w:t>
      </w:r>
      <w:r w:rsidR="004836E2" w:rsidRPr="00CE6F0C">
        <w:t xml:space="preserve"> </w:t>
      </w:r>
      <w:r w:rsidR="003A130B" w:rsidRPr="00CE6F0C">
        <w:t>followin</w:t>
      </w:r>
      <w:r w:rsidR="004836E2" w:rsidRPr="00CE6F0C">
        <w:t>g the pandemic</w:t>
      </w:r>
      <w:r w:rsidR="003A130B" w:rsidRPr="00CE6F0C">
        <w:t xml:space="preserve"> shutdowns</w:t>
      </w:r>
      <w:r w:rsidRPr="00CE6F0C">
        <w:t xml:space="preserve">. </w:t>
      </w:r>
    </w:p>
    <w:p w14:paraId="3241FEC7" w14:textId="10AA6357" w:rsidR="00650307" w:rsidRPr="00CE6F0C" w:rsidRDefault="00650307" w:rsidP="009156E4">
      <w:pPr>
        <w:pStyle w:val="Box"/>
      </w:pPr>
      <w:r w:rsidRPr="00CE6F0C">
        <w:t xml:space="preserve">The MOU has </w:t>
      </w:r>
      <w:r w:rsidR="00E04F43" w:rsidRPr="00CE6F0C">
        <w:t xml:space="preserve">facilitated </w:t>
      </w:r>
      <w:r w:rsidRPr="00CE6F0C">
        <w:t xml:space="preserve">reciprocal visits for more than a decade, including from </w:t>
      </w:r>
      <w:r w:rsidR="00E04F43" w:rsidRPr="00CE6F0C">
        <w:t xml:space="preserve">the </w:t>
      </w:r>
      <w:r w:rsidRPr="00CE6F0C">
        <w:t>JSC to the AIS in 2023 and from the AIS to</w:t>
      </w:r>
      <w:r w:rsidR="00B060CA" w:rsidRPr="00CE6F0C">
        <w:t xml:space="preserve"> the</w:t>
      </w:r>
      <w:r w:rsidRPr="00CE6F0C">
        <w:t xml:space="preserve"> JSC in 2024. Such visits have helped all parties connect</w:t>
      </w:r>
      <w:r w:rsidR="0085467E" w:rsidRPr="00CE6F0C">
        <w:t xml:space="preserve"> with one another</w:t>
      </w:r>
      <w:r w:rsidRPr="00CE6F0C">
        <w:t xml:space="preserve"> and learn about cutting</w:t>
      </w:r>
      <w:r w:rsidR="00B060CA" w:rsidRPr="00CE6F0C">
        <w:t>-</w:t>
      </w:r>
      <w:r w:rsidRPr="00CE6F0C">
        <w:t>edge facilities and resources, the integration and application of sports science and sports medicine research, and practical approaches to improving athlete wellbeing</w:t>
      </w:r>
      <w:r w:rsidR="003335AC">
        <w:t xml:space="preserve">, </w:t>
      </w:r>
      <w:r w:rsidR="002A6902">
        <w:t>athlete development</w:t>
      </w:r>
      <w:r w:rsidR="00B766F0" w:rsidRPr="00CE6F0C">
        <w:t xml:space="preserve"> </w:t>
      </w:r>
      <w:r w:rsidRPr="00CE6F0C">
        <w:t xml:space="preserve">pathways and </w:t>
      </w:r>
      <w:r w:rsidR="00B766F0" w:rsidRPr="00CE6F0C">
        <w:t xml:space="preserve">sports </w:t>
      </w:r>
      <w:r w:rsidRPr="00CE6F0C">
        <w:t>workforce development.</w:t>
      </w:r>
    </w:p>
    <w:p w14:paraId="050D0F22" w14:textId="364EDF4A" w:rsidR="00650307" w:rsidRPr="00CE6F0C" w:rsidRDefault="00650307" w:rsidP="009156E4">
      <w:pPr>
        <w:pStyle w:val="Box"/>
      </w:pPr>
      <w:r w:rsidRPr="00CE6F0C">
        <w:t xml:space="preserve">The MOU supports the development of strong relationships between Australian and Japanese sporting </w:t>
      </w:r>
      <w:proofErr w:type="spellStart"/>
      <w:r w:rsidRPr="00CE6F0C">
        <w:t>organisations</w:t>
      </w:r>
      <w:proofErr w:type="spellEnd"/>
      <w:r w:rsidRPr="00CE6F0C">
        <w:t xml:space="preserve"> responsible for Olympic and Paralympic sports. Following the Tokyo</w:t>
      </w:r>
      <w:r w:rsidR="00E04F43" w:rsidRPr="00CE6F0C">
        <w:t xml:space="preserve"> 2020</w:t>
      </w:r>
      <w:r w:rsidRPr="00CE6F0C">
        <w:t xml:space="preserve"> Olympic and Paralympic Games, we continue to see friendly rivalry and exchange between our two countries</w:t>
      </w:r>
      <w:r w:rsidR="00323057">
        <w:t xml:space="preserve"> in </w:t>
      </w:r>
      <w:proofErr w:type="gramStart"/>
      <w:r w:rsidR="00323057">
        <w:t>a number of</w:t>
      </w:r>
      <w:proofErr w:type="gramEnd"/>
      <w:r w:rsidR="00323057">
        <w:t xml:space="preserve"> sports</w:t>
      </w:r>
      <w:r w:rsidRPr="00CE6F0C">
        <w:t xml:space="preserve">. This </w:t>
      </w:r>
      <w:r w:rsidR="001C7E18" w:rsidRPr="00CE6F0C">
        <w:t xml:space="preserve">exchange </w:t>
      </w:r>
      <w:r w:rsidRPr="00CE6F0C">
        <w:t xml:space="preserve">includes </w:t>
      </w:r>
      <w:r w:rsidR="002716B4" w:rsidRPr="00CE6F0C">
        <w:t xml:space="preserve">a grant </w:t>
      </w:r>
      <w:r w:rsidR="00832B5A" w:rsidRPr="00CE6F0C">
        <w:t xml:space="preserve">awarded by </w:t>
      </w:r>
      <w:r w:rsidR="002716B4" w:rsidRPr="00CE6F0C">
        <w:t>DFAT’s Australia</w:t>
      </w:r>
      <w:r w:rsidR="00F123CC">
        <w:t xml:space="preserve"> – </w:t>
      </w:r>
      <w:r w:rsidR="002716B4" w:rsidRPr="00CE6F0C">
        <w:t xml:space="preserve">Japan Foundation </w:t>
      </w:r>
      <w:r w:rsidR="00E62535" w:rsidRPr="00CE6F0C">
        <w:t>that enabled</w:t>
      </w:r>
      <w:r w:rsidR="002716B4" w:rsidRPr="00CE6F0C">
        <w:t xml:space="preserve"> the </w:t>
      </w:r>
      <w:r w:rsidRPr="00CE6F0C">
        <w:t xml:space="preserve">Japan Wheelchair Rugby Federation </w:t>
      </w:r>
      <w:r w:rsidR="002716B4" w:rsidRPr="00CE6F0C">
        <w:t xml:space="preserve">to </w:t>
      </w:r>
      <w:r w:rsidRPr="00CE6F0C">
        <w:t xml:space="preserve">support the Australian </w:t>
      </w:r>
      <w:r w:rsidR="001C7E18" w:rsidRPr="00CE6F0C">
        <w:t>w</w:t>
      </w:r>
      <w:r w:rsidRPr="00CE6F0C">
        <w:t xml:space="preserve">heelchair </w:t>
      </w:r>
      <w:r w:rsidR="001C7E18" w:rsidRPr="00CE6F0C">
        <w:t>r</w:t>
      </w:r>
      <w:r w:rsidRPr="00CE6F0C">
        <w:t xml:space="preserve">ugby team’s participation in the Shibuya Cup 2024 in Japan, a tournament between the Japanese and Australian National Development Squads. This </w:t>
      </w:r>
      <w:r w:rsidR="003E26F1" w:rsidRPr="00CE6F0C">
        <w:t>enabled</w:t>
      </w:r>
      <w:r w:rsidRPr="00CE6F0C">
        <w:t xml:space="preserve"> Australian athletes to build their experience and skills at an international level while strengthening the relationship between the teams and </w:t>
      </w:r>
      <w:r w:rsidR="00A309E8" w:rsidRPr="00CE6F0C">
        <w:t>w</w:t>
      </w:r>
      <w:r w:rsidRPr="00CE6F0C">
        <w:t xml:space="preserve">heelchair </w:t>
      </w:r>
      <w:r w:rsidR="00A309E8" w:rsidRPr="00CE6F0C">
        <w:t>r</w:t>
      </w:r>
      <w:r w:rsidRPr="00CE6F0C">
        <w:t>ugby federations of each nation.</w:t>
      </w:r>
    </w:p>
    <w:p w14:paraId="6B9E53E5" w14:textId="0F4755DE" w:rsidR="002F347C" w:rsidRPr="00041E91" w:rsidRDefault="002F347C" w:rsidP="009156E4">
      <w:pPr>
        <w:pStyle w:val="Box"/>
        <w:rPr>
          <w:b/>
          <w:bCs/>
          <w:i/>
          <w:iCs/>
        </w:rPr>
      </w:pPr>
      <w:r w:rsidRPr="00041E91">
        <w:rPr>
          <w:b/>
          <w:bCs/>
          <w:i/>
          <w:iCs/>
        </w:rPr>
        <w:t>India</w:t>
      </w:r>
    </w:p>
    <w:p w14:paraId="2D1675A2" w14:textId="02E0FECD" w:rsidR="002F347C" w:rsidRDefault="002F347C" w:rsidP="009156E4">
      <w:pPr>
        <w:pStyle w:val="Box"/>
      </w:pPr>
      <w:r>
        <w:t xml:space="preserve">An </w:t>
      </w:r>
      <w:r w:rsidRPr="002F347C">
        <w:t>MOU between Australia and India on sports cooperation, renewed in 2023 by</w:t>
      </w:r>
      <w:r>
        <w:t xml:space="preserve"> </w:t>
      </w:r>
      <w:r w:rsidRPr="002F347C">
        <w:t>Prime Minister</w:t>
      </w:r>
      <w:r w:rsidR="00A309E8">
        <w:t xml:space="preserve"> </w:t>
      </w:r>
      <w:r w:rsidR="00836E28">
        <w:t xml:space="preserve">Anthony Albanese </w:t>
      </w:r>
      <w:r w:rsidRPr="002F347C">
        <w:t xml:space="preserve">and </w:t>
      </w:r>
      <w:r w:rsidR="00836E28">
        <w:t>India</w:t>
      </w:r>
      <w:r w:rsidR="00A309E8">
        <w:t>n</w:t>
      </w:r>
      <w:r w:rsidR="00836E28">
        <w:t xml:space="preserve"> </w:t>
      </w:r>
      <w:r w:rsidRPr="002F347C">
        <w:t>Prime Minister</w:t>
      </w:r>
      <w:r w:rsidR="00836E28">
        <w:t xml:space="preserve"> </w:t>
      </w:r>
      <w:r w:rsidR="00836E28" w:rsidRPr="00836E28">
        <w:t>Narendra Modi</w:t>
      </w:r>
      <w:r w:rsidRPr="002F347C">
        <w:t xml:space="preserve">, provides a platform for engagement </w:t>
      </w:r>
      <w:r w:rsidR="00A309E8">
        <w:t>across</w:t>
      </w:r>
      <w:r w:rsidRPr="002F347C">
        <w:t xml:space="preserve"> the full range of sporting cooperation. Th</w:t>
      </w:r>
      <w:r w:rsidR="00A309E8">
        <w:t>is</w:t>
      </w:r>
      <w:r w:rsidRPr="002F347C">
        <w:t xml:space="preserve"> MOU has supported sports management programs for coaches and trainers, funded free football coaching clinics for girls in vulnerable communities and</w:t>
      </w:r>
      <w:r w:rsidR="007B34F6">
        <w:t xml:space="preserve"> enabled</w:t>
      </w:r>
      <w:r w:rsidRPr="002F347C">
        <w:t xml:space="preserve"> </w:t>
      </w:r>
      <w:r w:rsidR="00836E28">
        <w:t xml:space="preserve">the </w:t>
      </w:r>
      <w:r w:rsidRPr="002F347C">
        <w:t>co-host</w:t>
      </w:r>
      <w:r w:rsidR="00836E28">
        <w:t>ing of</w:t>
      </w:r>
      <w:r w:rsidRPr="002F347C">
        <w:t xml:space="preserve"> a first</w:t>
      </w:r>
      <w:r w:rsidR="007B34F6">
        <w:t>-</w:t>
      </w:r>
      <w:r w:rsidRPr="002F347C">
        <w:t>of</w:t>
      </w:r>
      <w:r w:rsidR="007B34F6">
        <w:t>-</w:t>
      </w:r>
      <w:r w:rsidRPr="002F347C">
        <w:t>its</w:t>
      </w:r>
      <w:r w:rsidR="007B34F6">
        <w:t>-</w:t>
      </w:r>
      <w:r w:rsidRPr="002F347C">
        <w:t>kind Women in Sport International Conference focused on women's participation, retention and performance in sports.</w:t>
      </w:r>
    </w:p>
    <w:p w14:paraId="3C1CA5C5" w14:textId="17A5BCED" w:rsidR="00297994" w:rsidRPr="004E3DCE" w:rsidRDefault="00297994" w:rsidP="005B2B9A">
      <w:pPr>
        <w:pStyle w:val="Heading3"/>
      </w:pPr>
      <w:r>
        <w:t>An authentic projection of m</w:t>
      </w:r>
      <w:r w:rsidRPr="004E3DCE">
        <w:t>odern Australia</w:t>
      </w:r>
    </w:p>
    <w:p w14:paraId="321054C1" w14:textId="05CB5565" w:rsidR="00297994" w:rsidRPr="004E3DCE" w:rsidRDefault="00297994" w:rsidP="00297994">
      <w:r w:rsidRPr="004E3DCE">
        <w:t xml:space="preserve">Australia’s sporting excellence comes from </w:t>
      </w:r>
      <w:r>
        <w:t>our people</w:t>
      </w:r>
      <w:r w:rsidR="008219EF">
        <w:t xml:space="preserve"> and who we are</w:t>
      </w:r>
      <w:r>
        <w:t>.</w:t>
      </w:r>
    </w:p>
    <w:p w14:paraId="318C7431" w14:textId="6133C63A" w:rsidR="00297994" w:rsidRDefault="00957F85" w:rsidP="00297994">
      <w:r>
        <w:t xml:space="preserve">We are a nation </w:t>
      </w:r>
      <w:r w:rsidR="00482501">
        <w:t xml:space="preserve">that is home to </w:t>
      </w:r>
      <w:r w:rsidR="006462E0">
        <w:t xml:space="preserve">the oldest continuous culture </w:t>
      </w:r>
      <w:r w:rsidR="00143E50">
        <w:t xml:space="preserve">on earth </w:t>
      </w:r>
      <w:r w:rsidR="006462E0">
        <w:t xml:space="preserve">and </w:t>
      </w:r>
      <w:r w:rsidR="00482501">
        <w:t>people from more than 300 different ancestries</w:t>
      </w:r>
      <w:r w:rsidR="006462E0">
        <w:t xml:space="preserve">. </w:t>
      </w:r>
      <w:r w:rsidR="00297994" w:rsidRPr="004E3DCE">
        <w:t>Australia’s world</w:t>
      </w:r>
      <w:r w:rsidR="00DF28FE">
        <w:t>-</w:t>
      </w:r>
      <w:r w:rsidR="00297994" w:rsidRPr="004E3DCE">
        <w:t xml:space="preserve">class athletes come from </w:t>
      </w:r>
      <w:r w:rsidR="009671BB">
        <w:t xml:space="preserve">all </w:t>
      </w:r>
      <w:r w:rsidR="00297994" w:rsidRPr="004E3DCE">
        <w:t>background</w:t>
      </w:r>
      <w:r w:rsidR="009671BB">
        <w:t>s</w:t>
      </w:r>
      <w:r w:rsidR="00297994" w:rsidRPr="004E3DCE">
        <w:t xml:space="preserve">, </w:t>
      </w:r>
      <w:r w:rsidR="00712C48">
        <w:t xml:space="preserve">from </w:t>
      </w:r>
      <w:r w:rsidR="007C5557">
        <w:t xml:space="preserve">our </w:t>
      </w:r>
      <w:r w:rsidR="003F5E74">
        <w:t>I</w:t>
      </w:r>
      <w:r w:rsidR="007C5557">
        <w:t xml:space="preserve">ndigenous </w:t>
      </w:r>
      <w:r w:rsidR="00712C48">
        <w:t>athletes to refugees coming to our shores seeking a new life</w:t>
      </w:r>
      <w:r w:rsidR="00C50A46">
        <w:t xml:space="preserve"> and the freedo</w:t>
      </w:r>
      <w:r w:rsidR="007E27F9">
        <w:t>m</w:t>
      </w:r>
      <w:r w:rsidR="00C50A46">
        <w:t xml:space="preserve"> to pursue sporting success</w:t>
      </w:r>
      <w:r w:rsidR="00B917E0">
        <w:t>.</w:t>
      </w:r>
      <w:r w:rsidR="005F173E">
        <w:t xml:space="preserve"> Australian sporting excellence flows from each of these stories.</w:t>
      </w:r>
    </w:p>
    <w:p w14:paraId="45B269EB" w14:textId="4E8D584D" w:rsidR="0026688F" w:rsidRDefault="00297994" w:rsidP="0026688F">
      <w:r w:rsidRPr="004E3DCE">
        <w:t>First Nations people were Australia’s first athletes</w:t>
      </w:r>
      <w:r w:rsidR="002812EB">
        <w:t>,</w:t>
      </w:r>
      <w:r w:rsidRPr="004E3DCE">
        <w:t xml:space="preserve"> </w:t>
      </w:r>
      <w:r w:rsidR="002747D6">
        <w:t>using</w:t>
      </w:r>
      <w:r w:rsidRPr="004E3DCE">
        <w:t xml:space="preserve"> sports for social, cultural and diplomatic </w:t>
      </w:r>
      <w:r w:rsidR="003B7DEA">
        <w:t>engagement</w:t>
      </w:r>
      <w:r w:rsidRPr="004E3DCE">
        <w:t>. The prominence of First Nations Australians in international sport</w:t>
      </w:r>
      <w:r>
        <w:t xml:space="preserve"> sends a message to the world about </w:t>
      </w:r>
      <w:r w:rsidR="002747D6">
        <w:t>the centrality of</w:t>
      </w:r>
      <w:r w:rsidR="00334C46">
        <w:t xml:space="preserve"> </w:t>
      </w:r>
      <w:r>
        <w:t>Aboriginal and Torres Strait Islander people</w:t>
      </w:r>
      <w:r w:rsidR="00334C46">
        <w:t xml:space="preserve"> </w:t>
      </w:r>
      <w:r>
        <w:t xml:space="preserve">to our national identity. </w:t>
      </w:r>
      <w:r w:rsidRPr="004E3DCE">
        <w:t xml:space="preserve"> </w:t>
      </w:r>
    </w:p>
    <w:p w14:paraId="2343AD9F" w14:textId="0195C5AD" w:rsidR="00295B98" w:rsidRDefault="00E0427E" w:rsidP="0026688F">
      <w:r>
        <w:t>We will use s</w:t>
      </w:r>
      <w:r w:rsidR="00295B98">
        <w:t xml:space="preserve">porting </w:t>
      </w:r>
      <w:r w:rsidR="00295B98" w:rsidRPr="004E3DCE">
        <w:t>events</w:t>
      </w:r>
      <w:r w:rsidR="00295B98">
        <w:t xml:space="preserve"> </w:t>
      </w:r>
      <w:r>
        <w:t>to</w:t>
      </w:r>
      <w:r w:rsidR="00295B98" w:rsidRPr="004E3DCE">
        <w:t xml:space="preserve"> project </w:t>
      </w:r>
      <w:r w:rsidR="00295B98">
        <w:t xml:space="preserve">First Nations </w:t>
      </w:r>
      <w:r w:rsidR="00295B98" w:rsidRPr="004E3DCE">
        <w:t xml:space="preserve">culture </w:t>
      </w:r>
      <w:r w:rsidR="00295B98">
        <w:t xml:space="preserve">and the talent of our First Nations sportspeople. </w:t>
      </w:r>
      <w:r w:rsidR="00642C50">
        <w:t>The</w:t>
      </w:r>
      <w:r w:rsidR="00295B98" w:rsidRPr="004E3DCE">
        <w:t xml:space="preserve"> participation of </w:t>
      </w:r>
      <w:r w:rsidR="00642C50">
        <w:t xml:space="preserve">First Nations </w:t>
      </w:r>
      <w:r w:rsidR="00295B98" w:rsidRPr="004E3DCE">
        <w:t>athletes</w:t>
      </w:r>
      <w:r w:rsidR="00642C50">
        <w:t xml:space="preserve"> provides </w:t>
      </w:r>
      <w:r w:rsidR="00295B98">
        <w:t xml:space="preserve">Australia </w:t>
      </w:r>
      <w:r w:rsidR="00642C50">
        <w:t>with</w:t>
      </w:r>
      <w:r w:rsidR="00295B98">
        <w:t xml:space="preserve"> the opportunity to elevate and promote a strong shared understanding of First Nations </w:t>
      </w:r>
      <w:r w:rsidR="00295B98" w:rsidRPr="004E3DCE">
        <w:t>cultural ceremonies</w:t>
      </w:r>
      <w:r w:rsidR="00295B98">
        <w:t xml:space="preserve">, </w:t>
      </w:r>
      <w:r w:rsidR="00295B98" w:rsidRPr="004E3DCE">
        <w:t>performances</w:t>
      </w:r>
      <w:r w:rsidR="00295B98">
        <w:t xml:space="preserve"> and</w:t>
      </w:r>
      <w:r w:rsidR="00295B98" w:rsidRPr="004E3DCE">
        <w:t xml:space="preserve"> artwork</w:t>
      </w:r>
      <w:r w:rsidR="00295B98">
        <w:t xml:space="preserve">s. There are opportunities to share </w:t>
      </w:r>
      <w:r w:rsidR="00295B98" w:rsidRPr="004E3DCE">
        <w:t>dual</w:t>
      </w:r>
      <w:r w:rsidR="00295B98">
        <w:t>-</w:t>
      </w:r>
      <w:r w:rsidR="00295B98" w:rsidRPr="004E3DCE">
        <w:t>language city names</w:t>
      </w:r>
      <w:r w:rsidR="00295B98">
        <w:t>, facilitate knowledge exchanges and</w:t>
      </w:r>
      <w:r w:rsidR="00295B98" w:rsidRPr="004E3DCE">
        <w:t xml:space="preserve"> connect with </w:t>
      </w:r>
      <w:r w:rsidR="00295B98">
        <w:t>Indigenous</w:t>
      </w:r>
      <w:r w:rsidR="00295B98" w:rsidRPr="004E3DCE">
        <w:t xml:space="preserve"> people across the region and the world, engaging with their stories. Building stronger cultural relationships </w:t>
      </w:r>
      <w:r w:rsidR="00295B98">
        <w:t>c</w:t>
      </w:r>
      <w:r w:rsidR="00295B98" w:rsidRPr="009E1619">
        <w:t>an create</w:t>
      </w:r>
      <w:r w:rsidR="00295B98" w:rsidRPr="004E3DCE">
        <w:t xml:space="preserve"> new economic development pathways and opportunities for trade.</w:t>
      </w:r>
      <w:r w:rsidR="00295B98" w:rsidRPr="004E3DCE">
        <w:rPr>
          <w:rStyle w:val="FootnoteReference"/>
        </w:rPr>
        <w:footnoteReference w:id="7"/>
      </w:r>
    </w:p>
    <w:p w14:paraId="286D1BA9" w14:textId="75C624DF" w:rsidR="00EE784F" w:rsidRPr="005B2B9A" w:rsidRDefault="00EE784F" w:rsidP="005B2B9A">
      <w:pPr>
        <w:pStyle w:val="BoxCaseStudy"/>
        <w:rPr>
          <w:b/>
          <w:bCs/>
          <w:i/>
          <w:iCs/>
        </w:rPr>
      </w:pPr>
      <w:r w:rsidRPr="005B2B9A">
        <w:rPr>
          <w:b/>
          <w:bCs/>
          <w:i/>
          <w:iCs/>
        </w:rPr>
        <w:t>Case study: The Black Swans</w:t>
      </w:r>
      <w:r w:rsidR="009D47E5" w:rsidRPr="005B2B9A">
        <w:rPr>
          <w:b/>
          <w:bCs/>
          <w:i/>
          <w:iCs/>
        </w:rPr>
        <w:t xml:space="preserve"> – </w:t>
      </w:r>
      <w:r w:rsidR="00C13AEB" w:rsidRPr="005B2B9A">
        <w:rPr>
          <w:b/>
          <w:bCs/>
          <w:i/>
          <w:iCs/>
        </w:rPr>
        <w:t>Australia’s</w:t>
      </w:r>
      <w:r w:rsidR="009D47E5" w:rsidRPr="005B2B9A">
        <w:rPr>
          <w:b/>
          <w:bCs/>
          <w:i/>
          <w:iCs/>
        </w:rPr>
        <w:t xml:space="preserve"> </w:t>
      </w:r>
      <w:r w:rsidR="00250DB4" w:rsidRPr="005B2B9A">
        <w:rPr>
          <w:b/>
          <w:bCs/>
          <w:i/>
          <w:iCs/>
        </w:rPr>
        <w:t xml:space="preserve">international </w:t>
      </w:r>
      <w:r w:rsidR="009D47E5" w:rsidRPr="005B2B9A">
        <w:rPr>
          <w:b/>
          <w:bCs/>
          <w:i/>
          <w:iCs/>
        </w:rPr>
        <w:t xml:space="preserve">First Nations </w:t>
      </w:r>
      <w:r w:rsidR="00250DB4" w:rsidRPr="005B2B9A">
        <w:rPr>
          <w:b/>
          <w:bCs/>
          <w:i/>
          <w:iCs/>
        </w:rPr>
        <w:t>netball team</w:t>
      </w:r>
    </w:p>
    <w:p w14:paraId="5E4A06D5" w14:textId="340BAD72" w:rsidR="00E26161" w:rsidRDefault="00EE784F" w:rsidP="005B2B9A">
      <w:pPr>
        <w:pStyle w:val="BoxCaseStudy"/>
      </w:pPr>
      <w:r w:rsidRPr="009E1619">
        <w:t xml:space="preserve">The </w:t>
      </w:r>
      <w:r w:rsidR="009E1619">
        <w:t>formation</w:t>
      </w:r>
      <w:r w:rsidRPr="009E1619">
        <w:t xml:space="preserve"> of the Black Swans</w:t>
      </w:r>
      <w:r w:rsidR="009E1619">
        <w:t xml:space="preserve"> netball team</w:t>
      </w:r>
      <w:r>
        <w:t xml:space="preserve"> marked a pivotal moment for Aboriginal and Torres Strait Islander netballers across Australia in 2024. For the first time, </w:t>
      </w:r>
      <w:r w:rsidR="00F55D99">
        <w:t>we</w:t>
      </w:r>
      <w:r w:rsidR="00F3317C">
        <w:t xml:space="preserve"> </w:t>
      </w:r>
      <w:r w:rsidR="006C2929">
        <w:t xml:space="preserve">saw </w:t>
      </w:r>
      <w:r w:rsidR="001E5F21">
        <w:t xml:space="preserve">an entire squad of </w:t>
      </w:r>
      <w:r>
        <w:t>First Nations athletes in a high</w:t>
      </w:r>
      <w:r w:rsidR="001E5F21">
        <w:t>-</w:t>
      </w:r>
      <w:r>
        <w:t xml:space="preserve">performance </w:t>
      </w:r>
      <w:r w:rsidR="00685FD5">
        <w:t xml:space="preserve">netball </w:t>
      </w:r>
      <w:r>
        <w:t xml:space="preserve">environment. </w:t>
      </w:r>
    </w:p>
    <w:p w14:paraId="1A04A21C" w14:textId="4CC44432" w:rsidR="00EE784F" w:rsidRDefault="00734D27" w:rsidP="005B2B9A">
      <w:pPr>
        <w:pStyle w:val="BoxCaseStudy"/>
      </w:pPr>
      <w:r>
        <w:t>The Black Swans d</w:t>
      </w:r>
      <w:r w:rsidR="00EE784F">
        <w:t>ebut</w:t>
      </w:r>
      <w:r>
        <w:t>ed</w:t>
      </w:r>
      <w:r w:rsidR="00EE784F">
        <w:t xml:space="preserve"> at the </w:t>
      </w:r>
      <w:proofErr w:type="spellStart"/>
      <w:r w:rsidR="00EE784F" w:rsidRPr="00DA5708">
        <w:rPr>
          <w:i/>
          <w:iCs/>
        </w:rPr>
        <w:t>Pacific</w:t>
      </w:r>
      <w:r w:rsidR="008862DF" w:rsidRPr="00DA5708">
        <w:rPr>
          <w:i/>
          <w:iCs/>
        </w:rPr>
        <w:t>Aus</w:t>
      </w:r>
      <w:proofErr w:type="spellEnd"/>
      <w:r w:rsidR="008862DF" w:rsidRPr="00DA5708">
        <w:rPr>
          <w:i/>
          <w:iCs/>
        </w:rPr>
        <w:t xml:space="preserve"> Sports</w:t>
      </w:r>
      <w:r w:rsidR="00EE784F">
        <w:t xml:space="preserve"> Netball Series in June 2024, showcas</w:t>
      </w:r>
      <w:r>
        <w:t>ing</w:t>
      </w:r>
      <w:r w:rsidR="00EE784F">
        <w:t xml:space="preserve"> their talent and represent</w:t>
      </w:r>
      <w:r>
        <w:t>ing</w:t>
      </w:r>
      <w:r w:rsidR="00EE784F">
        <w:t xml:space="preserve"> their culture</w:t>
      </w:r>
      <w:r w:rsidR="00671721">
        <w:t>s</w:t>
      </w:r>
      <w:r w:rsidR="00EE784F">
        <w:t xml:space="preserve"> and communit</w:t>
      </w:r>
      <w:r w:rsidR="00671721">
        <w:t>ies</w:t>
      </w:r>
      <w:r w:rsidR="00EE784F">
        <w:t xml:space="preserve"> on an international stage. </w:t>
      </w:r>
      <w:r w:rsidR="000A68B1">
        <w:t xml:space="preserve">The event </w:t>
      </w:r>
      <w:r w:rsidR="00EE784F">
        <w:t>also provide</w:t>
      </w:r>
      <w:r w:rsidR="0093352E">
        <w:t>d</w:t>
      </w:r>
      <w:r w:rsidR="00EE784F">
        <w:t xml:space="preserve"> opportunities for players to learn from each other and build leadership skills.</w:t>
      </w:r>
    </w:p>
    <w:p w14:paraId="6AF4AC62" w14:textId="2F8931E6" w:rsidR="00EE784F" w:rsidRDefault="00EE784F" w:rsidP="005B2B9A">
      <w:pPr>
        <w:pStyle w:val="BoxCaseStudy"/>
      </w:pPr>
      <w:r>
        <w:t>The</w:t>
      </w:r>
      <w:r w:rsidR="002F3606">
        <w:t xml:space="preserve"> team’s strong</w:t>
      </w:r>
      <w:r>
        <w:t xml:space="preserve"> performance was not only </w:t>
      </w:r>
      <w:r w:rsidR="002F3606">
        <w:t xml:space="preserve">a reflection </w:t>
      </w:r>
      <w:r w:rsidR="00CE210B">
        <w:t xml:space="preserve">of </w:t>
      </w:r>
      <w:r>
        <w:t>the</w:t>
      </w:r>
      <w:r w:rsidR="002F3606">
        <w:t xml:space="preserve"> team members’</w:t>
      </w:r>
      <w:r>
        <w:t xml:space="preserve"> commitment to netball, but also a celebration of the strength, unity and resilience that defines First Nations communities. Such engagement helps build relationships with communities in the region and beyond, strengthen</w:t>
      </w:r>
      <w:r w:rsidR="008862DF">
        <w:t>s</w:t>
      </w:r>
      <w:r>
        <w:t xml:space="preserve"> cultural connections and</w:t>
      </w:r>
      <w:r w:rsidR="007F7413">
        <w:t xml:space="preserve"> spark</w:t>
      </w:r>
      <w:r w:rsidR="008862DF">
        <w:t>s</w:t>
      </w:r>
      <w:r w:rsidR="007F7413">
        <w:t xml:space="preserve"> new</w:t>
      </w:r>
      <w:r>
        <w:t xml:space="preserve"> people-to-people </w:t>
      </w:r>
      <w:r w:rsidR="00EE491C">
        <w:t>ties</w:t>
      </w:r>
      <w:r>
        <w:t xml:space="preserve">. </w:t>
      </w:r>
    </w:p>
    <w:p w14:paraId="42A5764F" w14:textId="4C23ED0D" w:rsidR="00297994" w:rsidRDefault="003A720B" w:rsidP="00297994">
      <w:r>
        <w:t>H</w:t>
      </w:r>
      <w:r w:rsidR="00297994" w:rsidRPr="004E3DCE">
        <w:t>alf of</w:t>
      </w:r>
      <w:r w:rsidR="00E30F4C">
        <w:t xml:space="preserve"> all </w:t>
      </w:r>
      <w:r w:rsidR="00297994" w:rsidRPr="004E3DCE">
        <w:t xml:space="preserve">Australians </w:t>
      </w:r>
      <w:r w:rsidR="002E7904">
        <w:t>we</w:t>
      </w:r>
      <w:r w:rsidR="00297994" w:rsidRPr="004E3DCE">
        <w:t xml:space="preserve">re either born overseas or have a parent born overseas. </w:t>
      </w:r>
      <w:r w:rsidR="00C37FD1">
        <w:t>When Australians look out to the world, we see ourselves reflected in it, and equally, the world can see itself reflected in Australia</w:t>
      </w:r>
      <w:r w:rsidR="00297994" w:rsidRPr="004E3DCE">
        <w:t>. Our multicultural identi</w:t>
      </w:r>
      <w:r w:rsidR="00F86DDA">
        <w:t>t</w:t>
      </w:r>
      <w:r w:rsidR="00297994" w:rsidRPr="004E3DCE">
        <w:t>y means that if a sport</w:t>
      </w:r>
      <w:r w:rsidR="00141A59">
        <w:t xml:space="preserve"> is</w:t>
      </w:r>
      <w:r w:rsidR="00297994" w:rsidRPr="004E3DCE">
        <w:t xml:space="preserve"> being played </w:t>
      </w:r>
      <w:r w:rsidR="00141A59">
        <w:t>somewhere</w:t>
      </w:r>
      <w:r w:rsidR="00141A59" w:rsidRPr="004E3DCE">
        <w:t xml:space="preserve"> </w:t>
      </w:r>
      <w:r w:rsidR="00297994" w:rsidRPr="004E3DCE">
        <w:t>in the world, there</w:t>
      </w:r>
      <w:r w:rsidR="00CC0EDD">
        <w:t xml:space="preserve"> i</w:t>
      </w:r>
      <w:r w:rsidR="00297994" w:rsidRPr="004E3DCE">
        <w:t xml:space="preserve">s a </w:t>
      </w:r>
      <w:r w:rsidR="0024685D">
        <w:t xml:space="preserve">good </w:t>
      </w:r>
      <w:r w:rsidR="00297994" w:rsidRPr="004E3DCE">
        <w:t xml:space="preserve">chance an Australian </w:t>
      </w:r>
      <w:r w:rsidR="00141A59">
        <w:t xml:space="preserve">is </w:t>
      </w:r>
      <w:r w:rsidR="00297994" w:rsidRPr="004E3DCE">
        <w:t>playing it here too.</w:t>
      </w:r>
    </w:p>
    <w:p w14:paraId="16D106B8" w14:textId="18D7E616" w:rsidR="00BC71FA" w:rsidRPr="004E3DCE" w:rsidRDefault="00BC71FA" w:rsidP="00297994">
      <w:r>
        <w:t xml:space="preserve">The diversity of Australian athletes </w:t>
      </w:r>
      <w:r w:rsidR="00124A89">
        <w:t>represents</w:t>
      </w:r>
      <w:r w:rsidR="007074C0">
        <w:t xml:space="preserve"> </w:t>
      </w:r>
      <w:r w:rsidR="00257714">
        <w:t>o</w:t>
      </w:r>
      <w:r w:rsidR="004F1DCD">
        <w:t>ur</w:t>
      </w:r>
      <w:r>
        <w:t xml:space="preserve"> values</w:t>
      </w:r>
      <w:r w:rsidR="00124A89">
        <w:t xml:space="preserve"> and the story</w:t>
      </w:r>
      <w:r w:rsidR="00D62F8D">
        <w:t xml:space="preserve"> of </w:t>
      </w:r>
      <w:r w:rsidR="004F1DCD">
        <w:t xml:space="preserve">modern </w:t>
      </w:r>
      <w:r w:rsidR="00D62F8D">
        <w:t>Australia</w:t>
      </w:r>
      <w:r w:rsidR="00124A89">
        <w:t xml:space="preserve"> we tell the world. </w:t>
      </w:r>
      <w:r w:rsidR="002068B9">
        <w:t>I</w:t>
      </w:r>
      <w:r w:rsidR="005E29FB">
        <w:t>nclusivity matters</w:t>
      </w:r>
      <w:r w:rsidR="00A4511A">
        <w:t>,</w:t>
      </w:r>
      <w:r w:rsidR="005E29FB">
        <w:t xml:space="preserve"> and</w:t>
      </w:r>
      <w:r w:rsidR="00A4511A">
        <w:t xml:space="preserve"> </w:t>
      </w:r>
      <w:r w:rsidR="00123D1E">
        <w:t xml:space="preserve">participation in </w:t>
      </w:r>
      <w:r w:rsidR="00A4511A">
        <w:t>sport</w:t>
      </w:r>
      <w:r w:rsidR="005E29FB">
        <w:t xml:space="preserve"> </w:t>
      </w:r>
      <w:r w:rsidR="005E29FB" w:rsidRPr="009E1619">
        <w:t>should</w:t>
      </w:r>
      <w:r w:rsidR="005E29FB">
        <w:t xml:space="preserve"> reflect our modern diversity, rich heritage and the values we up</w:t>
      </w:r>
      <w:r w:rsidR="00242C52">
        <w:t>hold – including ou</w:t>
      </w:r>
      <w:r w:rsidR="00AF7F02">
        <w:t>r</w:t>
      </w:r>
      <w:r w:rsidR="00242C52">
        <w:t xml:space="preserve"> commitment to human rights, gender equality, disability equity and social inclusion.</w:t>
      </w:r>
      <w:r>
        <w:t xml:space="preserve"> </w:t>
      </w:r>
      <w:r w:rsidR="00940F4F">
        <w:t>O</w:t>
      </w:r>
      <w:r w:rsidR="00275396">
        <w:t>u</w:t>
      </w:r>
      <w:r w:rsidR="00940F4F">
        <w:t xml:space="preserve">r investment in </w:t>
      </w:r>
      <w:r w:rsidR="00013896">
        <w:t xml:space="preserve">women </w:t>
      </w:r>
      <w:r w:rsidR="00940F4F">
        <w:t>athletes is</w:t>
      </w:r>
      <w:r w:rsidR="00D031B5">
        <w:t xml:space="preserve"> already</w:t>
      </w:r>
      <w:r w:rsidR="00940F4F">
        <w:t xml:space="preserve"> paying dividends – at the 2024 Olympic</w:t>
      </w:r>
      <w:r w:rsidR="003F5E74">
        <w:t xml:space="preserve"> Game</w:t>
      </w:r>
      <w:r w:rsidR="00940F4F">
        <w:t>s</w:t>
      </w:r>
      <w:r w:rsidR="006C5377">
        <w:t>,</w:t>
      </w:r>
      <w:r w:rsidR="00940F4F">
        <w:t xml:space="preserve"> </w:t>
      </w:r>
      <w:r w:rsidR="00203C6C">
        <w:t>women won 13 of Australia’s 18 gold medals.</w:t>
      </w:r>
    </w:p>
    <w:p w14:paraId="60B88266" w14:textId="2F675187" w:rsidR="00297994" w:rsidRPr="004E3DCE" w:rsidRDefault="00297994" w:rsidP="00297994">
      <w:r w:rsidRPr="004E3DCE">
        <w:t xml:space="preserve">Australia has an opportunity to </w:t>
      </w:r>
      <w:r w:rsidRPr="009E1619">
        <w:t xml:space="preserve">show the world </w:t>
      </w:r>
      <w:r w:rsidR="00E128F7">
        <w:t>the</w:t>
      </w:r>
      <w:r w:rsidR="00E128F7" w:rsidRPr="009E1619">
        <w:t xml:space="preserve"> </w:t>
      </w:r>
      <w:r w:rsidRPr="009E1619">
        <w:t>full story</w:t>
      </w:r>
      <w:r w:rsidR="00E128F7" w:rsidRPr="00E128F7">
        <w:t xml:space="preserve"> </w:t>
      </w:r>
      <w:r w:rsidR="00E128F7">
        <w:t>of</w:t>
      </w:r>
      <w:r w:rsidR="00E128F7" w:rsidRPr="00E128F7">
        <w:t xml:space="preserve"> our diversity and the rich heritage of First Nations </w:t>
      </w:r>
      <w:proofErr w:type="gramStart"/>
      <w:r w:rsidR="00E128F7" w:rsidRPr="00E128F7">
        <w:t>peoples</w:t>
      </w:r>
      <w:r w:rsidR="007F0950">
        <w:t>,</w:t>
      </w:r>
      <w:r w:rsidRPr="004E3DCE">
        <w:t xml:space="preserve"> and</w:t>
      </w:r>
      <w:proofErr w:type="gramEnd"/>
      <w:r w:rsidRPr="004E3DCE">
        <w:t xml:space="preserve"> promote a better understanding of </w:t>
      </w:r>
      <w:r w:rsidR="00CE210B">
        <w:t xml:space="preserve">our values and </w:t>
      </w:r>
      <w:r w:rsidRPr="004E3DCE">
        <w:t xml:space="preserve">who we are as Australians. We </w:t>
      </w:r>
      <w:r>
        <w:t xml:space="preserve">can </w:t>
      </w:r>
      <w:r w:rsidRPr="004E3DCE">
        <w:t xml:space="preserve">capitalise on this interest as we move through the </w:t>
      </w:r>
      <w:r w:rsidR="008862DF">
        <w:t>‘</w:t>
      </w:r>
      <w:r w:rsidR="0017408D">
        <w:t>green and gold decade’</w:t>
      </w:r>
      <w:r w:rsidRPr="004E3DCE">
        <w:t xml:space="preserve"> by integrating the story of modern Australia into major </w:t>
      </w:r>
      <w:r w:rsidR="00D62F8D">
        <w:t xml:space="preserve">sporting </w:t>
      </w:r>
      <w:r w:rsidRPr="004E3DCE">
        <w:t>events.</w:t>
      </w:r>
    </w:p>
    <w:p w14:paraId="0D736F0F" w14:textId="3BC7A3AC" w:rsidR="00794098" w:rsidRDefault="003366E0" w:rsidP="00BF6BD8">
      <w:pPr>
        <w:pStyle w:val="Heading3"/>
      </w:pPr>
      <w:r>
        <w:t>Advance</w:t>
      </w:r>
      <w:r w:rsidR="00ED303D">
        <w:t>s in</w:t>
      </w:r>
      <w:r>
        <w:t xml:space="preserve"> g</w:t>
      </w:r>
      <w:r w:rsidR="00BC2DCB">
        <w:t xml:space="preserve">ender equality and </w:t>
      </w:r>
      <w:r w:rsidR="00F50D06" w:rsidRPr="00F50D06">
        <w:t>disability equity</w:t>
      </w:r>
    </w:p>
    <w:p w14:paraId="6C93E6AF" w14:textId="1B8B18EF" w:rsidR="009D64AB" w:rsidRDefault="005F4F2E" w:rsidP="001A7A46">
      <w:r w:rsidRPr="005F4F2E">
        <w:t>The Australian Government is committed to gender equality and</w:t>
      </w:r>
      <w:r w:rsidR="00E848D5">
        <w:t xml:space="preserve"> to upholding</w:t>
      </w:r>
      <w:r w:rsidRPr="005F4F2E">
        <w:t xml:space="preserve"> the human rights of women and girls, both globally and in the Indo-Pacific, as outlined in </w:t>
      </w:r>
      <w:hyperlink r:id="rId12" w:history="1">
        <w:r w:rsidRPr="00E80636">
          <w:rPr>
            <w:rStyle w:val="Hyperlink"/>
            <w:i/>
            <w:iCs/>
          </w:rPr>
          <w:t>Australia’s International Gender Equality Strategy: Building a safer, more prosperous world for everyone</w:t>
        </w:r>
        <w:r w:rsidRPr="00E80636">
          <w:rPr>
            <w:rStyle w:val="Hyperlink"/>
          </w:rPr>
          <w:t>.</w:t>
        </w:r>
      </w:hyperlink>
      <w:r w:rsidRPr="005F4F2E">
        <w:t xml:space="preserve"> </w:t>
      </w:r>
    </w:p>
    <w:p w14:paraId="351AC227" w14:textId="37CA5A93" w:rsidR="00E11863" w:rsidRPr="00BF6BD8" w:rsidRDefault="00E11863" w:rsidP="00BF6BD8">
      <w:pPr>
        <w:pStyle w:val="BoxCaseStudy"/>
        <w:rPr>
          <w:b/>
          <w:bCs/>
          <w:i/>
          <w:iCs/>
        </w:rPr>
      </w:pPr>
      <w:bookmarkStart w:id="12" w:name="_Hlk190102183"/>
      <w:r w:rsidRPr="00BF6BD8">
        <w:rPr>
          <w:b/>
          <w:bCs/>
          <w:i/>
          <w:iCs/>
        </w:rPr>
        <w:t xml:space="preserve">Case study: Afghanistan Women’s XI </w:t>
      </w:r>
      <w:r w:rsidR="00B0447E">
        <w:rPr>
          <w:b/>
          <w:bCs/>
          <w:i/>
          <w:iCs/>
        </w:rPr>
        <w:t>c</w:t>
      </w:r>
      <w:r w:rsidR="00B0447E" w:rsidRPr="00BF6BD8">
        <w:rPr>
          <w:b/>
          <w:bCs/>
          <w:i/>
          <w:iCs/>
        </w:rPr>
        <w:t xml:space="preserve">ricket </w:t>
      </w:r>
      <w:r w:rsidR="00B0447E">
        <w:rPr>
          <w:b/>
          <w:bCs/>
          <w:i/>
          <w:iCs/>
        </w:rPr>
        <w:t>t</w:t>
      </w:r>
      <w:r w:rsidRPr="00BF6BD8">
        <w:rPr>
          <w:b/>
          <w:bCs/>
          <w:i/>
          <w:iCs/>
        </w:rPr>
        <w:t xml:space="preserve">eam </w:t>
      </w:r>
      <w:bookmarkEnd w:id="12"/>
    </w:p>
    <w:p w14:paraId="5E972B42" w14:textId="77777777" w:rsidR="00E11863" w:rsidRPr="00E15DF5" w:rsidRDefault="00E11863" w:rsidP="00BF6BD8">
      <w:pPr>
        <w:pStyle w:val="BoxCaseStudy"/>
      </w:pPr>
      <w:r w:rsidRPr="00E15DF5">
        <w:t xml:space="preserve">The Australian Government and Cricket Australia supported an Afghan Women’s XI cricket team to participate in an exhibition T20 match against a Cricket Without Borders XI team, in Melbourne </w:t>
      </w:r>
      <w:r>
        <w:t>in</w:t>
      </w:r>
      <w:r w:rsidRPr="00E15DF5">
        <w:t xml:space="preserve"> January 2025. Afghan women’s participation in this match sent a strong message that sport can serve as a means of empowerment and resistance. It also highlighted the stark reality faced by Afghan women, who have been systematically excluded from public spaces and opportunities for personal growth under the current Taliban regime. </w:t>
      </w:r>
    </w:p>
    <w:p w14:paraId="68635BB1" w14:textId="5DAB5548" w:rsidR="00E11863" w:rsidRPr="00E15DF5" w:rsidRDefault="00203014" w:rsidP="00BF6BD8">
      <w:pPr>
        <w:pStyle w:val="BoxCaseStudy"/>
      </w:pPr>
      <w:r>
        <w:t>A</w:t>
      </w:r>
      <w:r w:rsidRPr="00E15DF5">
        <w:t>t an event on the sidelines of the cricket match</w:t>
      </w:r>
      <w:r>
        <w:t>,</w:t>
      </w:r>
      <w:r w:rsidRPr="00E15DF5">
        <w:t xml:space="preserve"> </w:t>
      </w:r>
      <w:r w:rsidR="00E11863" w:rsidRPr="00E15DF5">
        <w:t xml:space="preserve">Assistant Minister for Foreign Affairs Tim Watts reaffirmed Australia’s opposition to the systematic oppression of Afghan women and emphasised the Australian Government’s commitment to supporting their rights. </w:t>
      </w:r>
    </w:p>
    <w:p w14:paraId="46C1718A" w14:textId="1FD6A0D1" w:rsidR="00E11863" w:rsidRPr="00E15DF5" w:rsidRDefault="00E11863" w:rsidP="00BF6BD8">
      <w:pPr>
        <w:pStyle w:val="BoxCaseStudy"/>
      </w:pPr>
      <w:r w:rsidRPr="00E15DF5">
        <w:t>The match demonstrated sport’s long</w:t>
      </w:r>
      <w:r w:rsidR="00B31107">
        <w:t>-</w:t>
      </w:r>
      <w:r w:rsidRPr="00E15DF5">
        <w:t>recognised role as a tool for building bridges between cultures, fostering inclusion, and promoting international collaboration. It also showcased the skills, courage, resilience and determination of the Afghan Women’s XI, and provided its players with a platform to amplify their voices and their cause.</w:t>
      </w:r>
    </w:p>
    <w:p w14:paraId="7E1035D7" w14:textId="71DD8922" w:rsidR="005F4F2E" w:rsidRDefault="005F4F2E" w:rsidP="001A7A46">
      <w:r w:rsidRPr="005F4F2E">
        <w:t>Sport can contribute to gender equality</w:t>
      </w:r>
      <w:r w:rsidR="00045A70">
        <w:t xml:space="preserve"> by</w:t>
      </w:r>
      <w:r w:rsidRPr="005F4F2E">
        <w:t xml:space="preserve"> provid</w:t>
      </w:r>
      <w:r w:rsidR="00045A70">
        <w:t>ing</w:t>
      </w:r>
      <w:r w:rsidRPr="005F4F2E">
        <w:t xml:space="preserve"> a safe space for women</w:t>
      </w:r>
      <w:r w:rsidR="007E27F9">
        <w:t xml:space="preserve"> and</w:t>
      </w:r>
      <w:r w:rsidRPr="005F4F2E">
        <w:t xml:space="preserve"> girls</w:t>
      </w:r>
      <w:r w:rsidR="00CE359A">
        <w:t xml:space="preserve">. </w:t>
      </w:r>
      <w:r w:rsidR="00DA6986">
        <w:t>These a</w:t>
      </w:r>
      <w:r w:rsidRPr="005F4F2E">
        <w:t>thletes are critical role models for young people</w:t>
      </w:r>
      <w:r w:rsidR="00455AD2">
        <w:t>. I</w:t>
      </w:r>
      <w:r w:rsidRPr="005F4F2E">
        <w:t>nclusive sports create opportunities for everyone to thrive, making our region more secure.</w:t>
      </w:r>
    </w:p>
    <w:p w14:paraId="1F833C3C" w14:textId="77777777" w:rsidR="00250A12" w:rsidRPr="00BF6BD8" w:rsidRDefault="00627F98" w:rsidP="00BF6BD8">
      <w:pPr>
        <w:pStyle w:val="Quote"/>
      </w:pPr>
      <w:r w:rsidRPr="00BF6BD8">
        <w:t>W</w:t>
      </w:r>
      <w:r w:rsidR="003C793F" w:rsidRPr="00BF6BD8">
        <w:t>hen space is made for women to succeed, they fill it and create more space for others. And enrich their communities and countries in the process. This is why gender equality matters.</w:t>
      </w:r>
    </w:p>
    <w:p w14:paraId="58EB38B8" w14:textId="4D6E607A" w:rsidR="00D55A0E" w:rsidRPr="00BF6BD8" w:rsidRDefault="00627F98" w:rsidP="00BF6BD8">
      <w:pPr>
        <w:pStyle w:val="Quote"/>
      </w:pPr>
      <w:r w:rsidRPr="00BF6BD8">
        <w:t xml:space="preserve"> – Minister for Foreign Affairs Penny Wong</w:t>
      </w:r>
      <w:r w:rsidR="001C438D" w:rsidRPr="00BF6BD8">
        <w:t xml:space="preserve">, </w:t>
      </w:r>
      <w:r w:rsidR="00E26161" w:rsidRPr="00BF6BD8">
        <w:t xml:space="preserve">2023 </w:t>
      </w:r>
      <w:r w:rsidR="001C438D" w:rsidRPr="00BF6BD8">
        <w:t>FIFA Women’s World Cup, Australia</w:t>
      </w:r>
    </w:p>
    <w:p w14:paraId="4FB34618" w14:textId="2438E9EA" w:rsidR="0069072C" w:rsidRDefault="0069072C" w:rsidP="001A7A46">
      <w:r>
        <w:t xml:space="preserve">The Australian Government is committed to advancing disability equity as an integral part of our international engagement. </w:t>
      </w:r>
      <w:hyperlink r:id="rId13" w:history="1">
        <w:r w:rsidRPr="00E03E07">
          <w:rPr>
            <w:rStyle w:val="Hyperlink"/>
            <w:i/>
            <w:iCs/>
          </w:rPr>
          <w:t>Australia’s International Disability Equity and Rights Strategy</w:t>
        </w:r>
        <w:r w:rsidR="00BF6B77" w:rsidRPr="00E03E07">
          <w:rPr>
            <w:rStyle w:val="Hyperlink"/>
            <w:i/>
            <w:iCs/>
          </w:rPr>
          <w:t>: Advancing equity to transform lives</w:t>
        </w:r>
      </w:hyperlink>
      <w:r>
        <w:t xml:space="preserve"> recognises that supporting the rights of people with disability reflects Australian values and helps advance our national interest in a more peaceful, stable and prosperous world, where human dignity is </w:t>
      </w:r>
      <w:proofErr w:type="gramStart"/>
      <w:r w:rsidR="000640C8">
        <w:t>respected</w:t>
      </w:r>
      <w:proofErr w:type="gramEnd"/>
      <w:r>
        <w:t xml:space="preserve"> </w:t>
      </w:r>
      <w:r w:rsidR="00FA1995">
        <w:t>a</w:t>
      </w:r>
      <w:r>
        <w:t>nd no one is left behind. Sport provides a unique opportunity for people with disability to be included</w:t>
      </w:r>
      <w:r w:rsidR="00851621">
        <w:t xml:space="preserve">, </w:t>
      </w:r>
      <w:r>
        <w:t xml:space="preserve">respected and to excel, </w:t>
      </w:r>
      <w:r w:rsidR="00C733D4">
        <w:t xml:space="preserve">thus </w:t>
      </w:r>
      <w:r>
        <w:t xml:space="preserve">countering harmful </w:t>
      </w:r>
      <w:r w:rsidR="00C733D4">
        <w:t>stereotypes</w:t>
      </w:r>
      <w:r>
        <w:t>.</w:t>
      </w:r>
    </w:p>
    <w:p w14:paraId="4529DF3B" w14:textId="32C3D050" w:rsidR="00BE1924" w:rsidRPr="00BF6BD8" w:rsidRDefault="00BE1924" w:rsidP="00BF6BD8">
      <w:pPr>
        <w:pStyle w:val="BoxCaseStudy"/>
        <w:rPr>
          <w:b/>
          <w:bCs/>
          <w:i/>
          <w:iCs/>
        </w:rPr>
      </w:pPr>
      <w:r w:rsidRPr="00BF6BD8">
        <w:rPr>
          <w:b/>
          <w:bCs/>
          <w:i/>
          <w:iCs/>
        </w:rPr>
        <w:t xml:space="preserve">Case study: </w:t>
      </w:r>
      <w:r w:rsidR="00DB7FEB" w:rsidRPr="00BF6BD8">
        <w:rPr>
          <w:b/>
          <w:bCs/>
          <w:i/>
          <w:iCs/>
        </w:rPr>
        <w:t>W</w:t>
      </w:r>
      <w:r w:rsidRPr="00BF6BD8">
        <w:rPr>
          <w:b/>
          <w:bCs/>
          <w:i/>
          <w:iCs/>
        </w:rPr>
        <w:t xml:space="preserve">omen’s blind cricket in India </w:t>
      </w:r>
    </w:p>
    <w:p w14:paraId="2A999391" w14:textId="0CB60DBC" w:rsidR="0070748F" w:rsidRDefault="00F66928" w:rsidP="00BF6BD8">
      <w:pPr>
        <w:pStyle w:val="BoxCaseStudy"/>
      </w:pPr>
      <w:r w:rsidRPr="00C7049D">
        <w:t>Blind cricket originat</w:t>
      </w:r>
      <w:r>
        <w:t>ed</w:t>
      </w:r>
      <w:r w:rsidRPr="00C7049D">
        <w:t xml:space="preserve"> in Australia in 1922</w:t>
      </w:r>
      <w:r>
        <w:t xml:space="preserve">. </w:t>
      </w:r>
      <w:r w:rsidR="00F018E3" w:rsidRPr="00F018E3">
        <w:t>In 2023</w:t>
      </w:r>
      <w:r w:rsidR="00F018E3">
        <w:t>–</w:t>
      </w:r>
      <w:r w:rsidR="00F018E3" w:rsidRPr="00F018E3">
        <w:t>24</w:t>
      </w:r>
      <w:r w:rsidR="0031744E">
        <w:t>,</w:t>
      </w:r>
      <w:r w:rsidR="00F018E3" w:rsidRPr="00F018E3">
        <w:t xml:space="preserve"> under the Australian Government’s Direct Aid Program, the Australian High Commission in New Delhi supported a project </w:t>
      </w:r>
      <w:r w:rsidR="00CE6F66">
        <w:t xml:space="preserve">focused </w:t>
      </w:r>
      <w:r w:rsidR="00F018E3" w:rsidRPr="00F018E3">
        <w:t xml:space="preserve">on developing players’ skills and promoting women’s blind cricket in India. The project was implemented in partnership with </w:t>
      </w:r>
      <w:proofErr w:type="spellStart"/>
      <w:r w:rsidR="00F018E3" w:rsidRPr="00F018E3">
        <w:t>Samarthanam</w:t>
      </w:r>
      <w:proofErr w:type="spellEnd"/>
      <w:r w:rsidR="00F018E3" w:rsidRPr="00F018E3">
        <w:t xml:space="preserve"> Trust for the Disabled, a leading Indian not-for-profit</w:t>
      </w:r>
      <w:r w:rsidR="00157841">
        <w:t xml:space="preserve"> organisation that</w:t>
      </w:r>
      <w:r w:rsidR="00F018E3" w:rsidRPr="00F018E3">
        <w:t xml:space="preserve"> support</w:t>
      </w:r>
      <w:r w:rsidR="00157841">
        <w:t>s</w:t>
      </w:r>
      <w:r w:rsidR="00F018E3" w:rsidRPr="00F018E3">
        <w:t xml:space="preserve"> people with disabilit</w:t>
      </w:r>
      <w:r w:rsidR="00851621">
        <w:t>y</w:t>
      </w:r>
      <w:r w:rsidR="00F018E3" w:rsidRPr="00F018E3">
        <w:t xml:space="preserve"> and the Cricket Association for the Blind in India, the </w:t>
      </w:r>
      <w:r w:rsidR="002A107F">
        <w:t xml:space="preserve">national </w:t>
      </w:r>
      <w:r w:rsidR="00F018E3" w:rsidRPr="00F018E3">
        <w:t xml:space="preserve">apex body for blind </w:t>
      </w:r>
      <w:r w:rsidR="001A4562">
        <w:t>cricket</w:t>
      </w:r>
      <w:r w:rsidR="00F018E3" w:rsidRPr="00F018E3">
        <w:t>.</w:t>
      </w:r>
    </w:p>
    <w:p w14:paraId="0DA69F3A" w14:textId="3A0B85A0" w:rsidR="00E56742" w:rsidRDefault="002A107F" w:rsidP="00BF6BD8">
      <w:pPr>
        <w:pStyle w:val="BoxCaseStudy"/>
      </w:pPr>
      <w:r>
        <w:t>In</w:t>
      </w:r>
      <w:r w:rsidR="00F018E3" w:rsidRPr="00F018E3">
        <w:t xml:space="preserve"> partnership with the Australian High Commission, </w:t>
      </w:r>
      <w:proofErr w:type="spellStart"/>
      <w:r w:rsidR="00F018E3" w:rsidRPr="00F018E3">
        <w:t>Samarthanam</w:t>
      </w:r>
      <w:proofErr w:type="spellEnd"/>
      <w:r w:rsidR="00F018E3" w:rsidRPr="00F018E3">
        <w:t xml:space="preserve"> Trust and the Cricket Association for the Blind </w:t>
      </w:r>
      <w:r w:rsidR="009A0C06">
        <w:t xml:space="preserve">in India </w:t>
      </w:r>
      <w:r w:rsidR="00F018E3" w:rsidRPr="00F018E3">
        <w:t xml:space="preserve">shortlisted and trained 50 </w:t>
      </w:r>
      <w:r w:rsidR="00455AD2">
        <w:t xml:space="preserve">Delhi-based </w:t>
      </w:r>
      <w:r w:rsidR="00F018E3" w:rsidRPr="00F018E3">
        <w:t>women athletes</w:t>
      </w:r>
      <w:r w:rsidR="00CD1C90">
        <w:t xml:space="preserve"> with visual impairment</w:t>
      </w:r>
      <w:r w:rsidR="00F018E3" w:rsidRPr="00F018E3">
        <w:t xml:space="preserve"> to play </w:t>
      </w:r>
      <w:r w:rsidR="009A0C06">
        <w:t>in</w:t>
      </w:r>
      <w:r w:rsidR="009A0C06" w:rsidRPr="00F018E3">
        <w:t xml:space="preserve"> </w:t>
      </w:r>
      <w:r w:rsidR="00F018E3" w:rsidRPr="00F018E3">
        <w:t xml:space="preserve">national, state and other professional cricket tournaments. The project also extended training and </w:t>
      </w:r>
      <w:r w:rsidR="00CD1C90">
        <w:t xml:space="preserve">other </w:t>
      </w:r>
      <w:r w:rsidR="00F018E3" w:rsidRPr="00F018E3">
        <w:t>support to women cricket players in digital and soft skills</w:t>
      </w:r>
      <w:r w:rsidR="000852E3">
        <w:t xml:space="preserve"> to</w:t>
      </w:r>
      <w:r w:rsidR="00F018E3" w:rsidRPr="00F018E3">
        <w:t xml:space="preserve"> </w:t>
      </w:r>
      <w:r w:rsidR="00CD1C90">
        <w:t>bolster</w:t>
      </w:r>
      <w:r w:rsidR="00F018E3" w:rsidRPr="00F018E3">
        <w:t xml:space="preserve"> their career advancement.</w:t>
      </w:r>
    </w:p>
    <w:p w14:paraId="68DB4D20" w14:textId="7F3D033F" w:rsidR="00BC781F" w:rsidRDefault="00C22D78" w:rsidP="00BF6BD8">
      <w:pPr>
        <w:pStyle w:val="BoxCaseStudy"/>
      </w:pPr>
      <w:r>
        <w:t>In addition to empowering women who are visually impaired, t</w:t>
      </w:r>
      <w:r w:rsidR="00693E7A">
        <w:t xml:space="preserve">he </w:t>
      </w:r>
      <w:r w:rsidR="00F018E3" w:rsidRPr="00F018E3">
        <w:t>elevat</w:t>
      </w:r>
      <w:r w:rsidR="00693E7A">
        <w:t>ion</w:t>
      </w:r>
      <w:r w:rsidR="00F018E3" w:rsidRPr="00F018E3">
        <w:t xml:space="preserve"> of women’s blind cricket</w:t>
      </w:r>
      <w:r w:rsidR="00693E7A">
        <w:t xml:space="preserve"> in India</w:t>
      </w:r>
      <w:r w:rsidR="00F018E3" w:rsidRPr="00F018E3">
        <w:t xml:space="preserve"> has </w:t>
      </w:r>
      <w:r w:rsidR="00DD3DBA">
        <w:t>resulted in</w:t>
      </w:r>
      <w:r w:rsidR="00DD3DBA" w:rsidRPr="00F018E3">
        <w:t xml:space="preserve"> </w:t>
      </w:r>
      <w:r w:rsidR="00F018E3" w:rsidRPr="00F018E3">
        <w:t>greater investment in the sport</w:t>
      </w:r>
      <w:r w:rsidR="00DD3DBA">
        <w:t>. In 2025,</w:t>
      </w:r>
      <w:r w:rsidR="00F018E3" w:rsidRPr="00F018E3">
        <w:t xml:space="preserve"> India will host the first</w:t>
      </w:r>
      <w:r w:rsidR="00B40FDA">
        <w:t xml:space="preserve"> </w:t>
      </w:r>
      <w:r w:rsidR="00F018E3" w:rsidRPr="00F018E3">
        <w:t xml:space="preserve">ever Women’s T20 World Cup for the Blind. This partnership showcases Australia’s support and promotion of </w:t>
      </w:r>
      <w:r w:rsidR="005D7782">
        <w:t xml:space="preserve">a </w:t>
      </w:r>
      <w:r w:rsidR="00F018E3" w:rsidRPr="00F018E3">
        <w:t>safe, diverse, inclusive and accessible sports ecosystem in India from</w:t>
      </w:r>
      <w:r w:rsidR="00E56742">
        <w:t xml:space="preserve"> the</w:t>
      </w:r>
      <w:r w:rsidR="00F018E3" w:rsidRPr="00F018E3">
        <w:t xml:space="preserve"> grassroots to competitive level, bolstering the sports partnership between the two countries.</w:t>
      </w:r>
    </w:p>
    <w:p w14:paraId="0FDD73DC" w14:textId="717FDECE" w:rsidR="001E3B67" w:rsidRPr="00824846" w:rsidRDefault="00BE1924" w:rsidP="00BF6BD8">
      <w:pPr>
        <w:pStyle w:val="Heading3"/>
      </w:pPr>
      <w:r>
        <w:t>Regional r</w:t>
      </w:r>
      <w:r w:rsidR="001E3B67" w:rsidRPr="00824846">
        <w:t>esilience through development programs</w:t>
      </w:r>
      <w:r w:rsidR="00617DE8">
        <w:t xml:space="preserve"> </w:t>
      </w:r>
    </w:p>
    <w:p w14:paraId="3C0E7225" w14:textId="61C94CA8" w:rsidR="00D24B96" w:rsidRPr="00C7049D" w:rsidRDefault="00275A7B" w:rsidP="00BE1924">
      <w:r>
        <w:t xml:space="preserve">Sport </w:t>
      </w:r>
      <w:r w:rsidR="004858D0">
        <w:t>play</w:t>
      </w:r>
      <w:r w:rsidR="005D7782">
        <w:t>s</w:t>
      </w:r>
      <w:r w:rsidR="004858D0">
        <w:t xml:space="preserve"> an integral role in driving inclusive, </w:t>
      </w:r>
      <w:r w:rsidR="00A16BA4">
        <w:t xml:space="preserve">effective </w:t>
      </w:r>
      <w:r w:rsidR="004858D0">
        <w:t>and locally</w:t>
      </w:r>
      <w:r w:rsidR="00645829">
        <w:t xml:space="preserve"> </w:t>
      </w:r>
      <w:r w:rsidR="004858D0">
        <w:t>led development projects across the In</w:t>
      </w:r>
      <w:r w:rsidR="00224711">
        <w:t>d</w:t>
      </w:r>
      <w:r w:rsidR="004858D0">
        <w:t xml:space="preserve">o-Pacific, including </w:t>
      </w:r>
      <w:r w:rsidR="00BD1275">
        <w:t xml:space="preserve">programs </w:t>
      </w:r>
      <w:r w:rsidR="00481F03">
        <w:t>framed by</w:t>
      </w:r>
      <w:r w:rsidR="004858D0">
        <w:t xml:space="preserve"> the </w:t>
      </w:r>
      <w:r w:rsidR="00481F03">
        <w:t xml:space="preserve">United Nations </w:t>
      </w:r>
      <w:r w:rsidR="004858D0">
        <w:t>Sustainable Development Goals (SDGs). Australian sporting initiatives support a broad range of needs and priorities identified by partner countries, fr</w:t>
      </w:r>
      <w:r w:rsidR="00224711">
        <w:t>o</w:t>
      </w:r>
      <w:r w:rsidR="004858D0">
        <w:t xml:space="preserve">m </w:t>
      </w:r>
      <w:r w:rsidR="00475B8A">
        <w:t xml:space="preserve">the </w:t>
      </w:r>
      <w:r w:rsidR="004858D0">
        <w:t>grassroots to elite level</w:t>
      </w:r>
      <w:r w:rsidR="003B7DEA">
        <w:t>s. As out</w:t>
      </w:r>
      <w:r w:rsidR="001E251E">
        <w:t>l</w:t>
      </w:r>
      <w:r w:rsidR="003B7DEA">
        <w:t xml:space="preserve">ined in </w:t>
      </w:r>
      <w:hyperlink r:id="rId14" w:history="1">
        <w:r w:rsidR="003B7DEA" w:rsidRPr="00172A65">
          <w:rPr>
            <w:rStyle w:val="Hyperlink"/>
            <w:i/>
            <w:iCs/>
          </w:rPr>
          <w:t xml:space="preserve">Australia’s </w:t>
        </w:r>
        <w:r w:rsidR="000155FD" w:rsidRPr="00172A65">
          <w:rPr>
            <w:rStyle w:val="Hyperlink"/>
            <w:i/>
            <w:iCs/>
          </w:rPr>
          <w:t>I</w:t>
        </w:r>
        <w:r w:rsidR="003B7DEA" w:rsidRPr="00172A65">
          <w:rPr>
            <w:rStyle w:val="Hyperlink"/>
            <w:i/>
            <w:iCs/>
          </w:rPr>
          <w:t xml:space="preserve">nternational </w:t>
        </w:r>
        <w:r w:rsidR="000155FD" w:rsidRPr="00172A65">
          <w:rPr>
            <w:rStyle w:val="Hyperlink"/>
            <w:i/>
            <w:iCs/>
          </w:rPr>
          <w:t>D</w:t>
        </w:r>
        <w:r w:rsidR="003B7DEA" w:rsidRPr="00172A65">
          <w:rPr>
            <w:rStyle w:val="Hyperlink"/>
            <w:i/>
            <w:iCs/>
          </w:rPr>
          <w:t xml:space="preserve">evelopment </w:t>
        </w:r>
        <w:r w:rsidR="000155FD" w:rsidRPr="00172A65">
          <w:rPr>
            <w:rStyle w:val="Hyperlink"/>
            <w:i/>
            <w:iCs/>
          </w:rPr>
          <w:t>P</w:t>
        </w:r>
        <w:r w:rsidR="003B7DEA" w:rsidRPr="00172A65">
          <w:rPr>
            <w:rStyle w:val="Hyperlink"/>
            <w:i/>
            <w:iCs/>
          </w:rPr>
          <w:t>olicy</w:t>
        </w:r>
        <w:r w:rsidR="00B0736D" w:rsidRPr="00172A65">
          <w:rPr>
            <w:rStyle w:val="Hyperlink"/>
            <w:i/>
            <w:iCs/>
          </w:rPr>
          <w:t xml:space="preserve">: For a </w:t>
        </w:r>
        <w:r w:rsidR="001340EA">
          <w:rPr>
            <w:rStyle w:val="Hyperlink"/>
            <w:i/>
            <w:iCs/>
          </w:rPr>
          <w:t>p</w:t>
        </w:r>
        <w:r w:rsidR="00B0736D" w:rsidRPr="00172A65">
          <w:rPr>
            <w:rStyle w:val="Hyperlink"/>
            <w:i/>
            <w:iCs/>
          </w:rPr>
          <w:t xml:space="preserve">eaceful, </w:t>
        </w:r>
        <w:r w:rsidR="001340EA">
          <w:rPr>
            <w:rStyle w:val="Hyperlink"/>
            <w:i/>
            <w:iCs/>
          </w:rPr>
          <w:t>s</w:t>
        </w:r>
        <w:r w:rsidR="00B0736D" w:rsidRPr="00172A65">
          <w:rPr>
            <w:rStyle w:val="Hyperlink"/>
            <w:i/>
            <w:iCs/>
          </w:rPr>
          <w:t xml:space="preserve">table and </w:t>
        </w:r>
        <w:r w:rsidR="001340EA">
          <w:rPr>
            <w:rStyle w:val="Hyperlink"/>
            <w:i/>
            <w:iCs/>
          </w:rPr>
          <w:t>p</w:t>
        </w:r>
        <w:r w:rsidR="00B0736D" w:rsidRPr="00172A65">
          <w:rPr>
            <w:rStyle w:val="Hyperlink"/>
            <w:i/>
            <w:iCs/>
          </w:rPr>
          <w:t>rosperous Indo-Pacific</w:t>
        </w:r>
      </w:hyperlink>
      <w:r w:rsidR="003B7DEA">
        <w:t xml:space="preserve">, we will seek to expand our sporting connections and </w:t>
      </w:r>
      <w:r w:rsidR="00870B1A">
        <w:t>our</w:t>
      </w:r>
      <w:r w:rsidR="00EE491C">
        <w:t xml:space="preserve"> ties</w:t>
      </w:r>
      <w:r w:rsidR="003B7DEA">
        <w:t xml:space="preserve"> with diaspora communities </w:t>
      </w:r>
      <w:r>
        <w:t>in the Indo-Pacific</w:t>
      </w:r>
      <w:r w:rsidR="00634641">
        <w:t>.</w:t>
      </w:r>
      <w:r w:rsidR="00D94E08">
        <w:t xml:space="preserve"> </w:t>
      </w:r>
    </w:p>
    <w:p w14:paraId="11B3C0B4" w14:textId="104B01E5" w:rsidR="00587BCF" w:rsidRPr="004E3DCE" w:rsidRDefault="00142CF5" w:rsidP="00BF6BD8">
      <w:pPr>
        <w:pStyle w:val="Heading3"/>
      </w:pPr>
      <w:r>
        <w:t>Economic growth</w:t>
      </w:r>
    </w:p>
    <w:p w14:paraId="37F46214" w14:textId="4F215765" w:rsidR="00587BCF" w:rsidRDefault="00587BCF" w:rsidP="00587BCF">
      <w:r w:rsidRPr="004E3DCE">
        <w:t>Sport is a major contributor to Australia’s economy</w:t>
      </w:r>
      <w:r>
        <w:t>. It</w:t>
      </w:r>
      <w:r w:rsidRPr="004E3DCE">
        <w:t xml:space="preserve"> contributes $50</w:t>
      </w:r>
      <w:r w:rsidR="00870B1A">
        <w:t> </w:t>
      </w:r>
      <w:r w:rsidRPr="004E3DCE">
        <w:t>b</w:t>
      </w:r>
      <w:r w:rsidR="008014CA">
        <w:t>illion</w:t>
      </w:r>
      <w:r w:rsidRPr="004E3DCE">
        <w:t xml:space="preserve"> per year in direct economic, productivity and volunteering benefits.</w:t>
      </w:r>
      <w:r w:rsidRPr="004E3DCE">
        <w:rPr>
          <w:rStyle w:val="FootnoteReference"/>
        </w:rPr>
        <w:footnoteReference w:id="8"/>
      </w:r>
      <w:r w:rsidRPr="004E3DCE">
        <w:t xml:space="preserve"> The wider value of sport to our communities is even greater, </w:t>
      </w:r>
      <w:r w:rsidR="00870B1A" w:rsidRPr="004E3DCE">
        <w:t>con</w:t>
      </w:r>
      <w:r w:rsidR="00870B1A">
        <w:t>stituting</w:t>
      </w:r>
      <w:r w:rsidR="00870B1A" w:rsidRPr="004E3DCE">
        <w:t xml:space="preserve"> </w:t>
      </w:r>
      <w:r w:rsidRPr="004E3DCE">
        <w:t>$83</w:t>
      </w:r>
      <w:r w:rsidR="00870B1A">
        <w:t> </w:t>
      </w:r>
      <w:r w:rsidRPr="004E3DCE">
        <w:t>billion in combined economic, health and educational benefits for the nation each year</w:t>
      </w:r>
      <w:r w:rsidR="00700C36">
        <w:t>. The return on investment</w:t>
      </w:r>
      <w:r w:rsidR="00DC1F77">
        <w:t xml:space="preserve"> </w:t>
      </w:r>
      <w:r w:rsidR="00700C36">
        <w:t>has been calculated as</w:t>
      </w:r>
      <w:r w:rsidR="00DC1F77">
        <w:t xml:space="preserve"> $7 for every $1 spent</w:t>
      </w:r>
      <w:r w:rsidR="003D66DA">
        <w:t>.</w:t>
      </w:r>
      <w:r w:rsidR="00DC1F77">
        <w:rPr>
          <w:rStyle w:val="FootnoteReference"/>
        </w:rPr>
        <w:footnoteReference w:id="9"/>
      </w:r>
      <w:r w:rsidRPr="004E3DCE">
        <w:t xml:space="preserve"> </w:t>
      </w:r>
    </w:p>
    <w:p w14:paraId="6B92480A" w14:textId="49D39DAD" w:rsidR="00564597" w:rsidRDefault="00587BCF" w:rsidP="00587BCF">
      <w:r>
        <w:t xml:space="preserve">Australia has a strong and enduring international reputation for excellence in events management, administration, governance, high performance, innovation and technology. </w:t>
      </w:r>
      <w:r w:rsidRPr="004E3DCE">
        <w:t xml:space="preserve">The </w:t>
      </w:r>
      <w:r w:rsidR="008862DF">
        <w:t>‘</w:t>
      </w:r>
      <w:r w:rsidR="0017408D">
        <w:t>green and gold decade’</w:t>
      </w:r>
      <w:r w:rsidR="00F415DB">
        <w:t>, including the Brisbane 2032 Olympic and Paralympic Games,</w:t>
      </w:r>
      <w:r w:rsidRPr="004E3DCE">
        <w:t xml:space="preserve"> </w:t>
      </w:r>
      <w:r w:rsidR="00551139">
        <w:t xml:space="preserve">is already </w:t>
      </w:r>
      <w:r w:rsidRPr="004E3DCE">
        <w:t>stimulat</w:t>
      </w:r>
      <w:r w:rsidR="00D2646A">
        <w:t>ing</w:t>
      </w:r>
      <w:r w:rsidRPr="004E3DCE">
        <w:t xml:space="preserve"> trade, investment and </w:t>
      </w:r>
      <w:r w:rsidR="00551139">
        <w:t xml:space="preserve">sport </w:t>
      </w:r>
      <w:r w:rsidRPr="004E3DCE">
        <w:t>sector employment</w:t>
      </w:r>
      <w:r w:rsidR="00B658BC">
        <w:t xml:space="preserve"> in Australia</w:t>
      </w:r>
      <w:r w:rsidRPr="004E3DCE">
        <w:t xml:space="preserve">. </w:t>
      </w:r>
    </w:p>
    <w:p w14:paraId="749A9A98" w14:textId="45EA36A2" w:rsidR="00564597" w:rsidRPr="004E3DCE" w:rsidRDefault="00564597" w:rsidP="00564597">
      <w:r w:rsidRPr="004E3DCE">
        <w:t>Sports fans travel to Australia</w:t>
      </w:r>
      <w:r>
        <w:t xml:space="preserve">, bringing </w:t>
      </w:r>
      <w:r w:rsidRPr="004E3DCE">
        <w:t>important spending and relationships t</w:t>
      </w:r>
      <w:r>
        <w:t>hat</w:t>
      </w:r>
      <w:r w:rsidRPr="004E3DCE">
        <w:t xml:space="preserve"> benefit our community and economy</w:t>
      </w:r>
      <w:r>
        <w:t>. This</w:t>
      </w:r>
      <w:r w:rsidR="00A434DD">
        <w:t xml:space="preserve"> contribution</w:t>
      </w:r>
      <w:r w:rsidRPr="004E3DCE">
        <w:t xml:space="preserve"> </w:t>
      </w:r>
      <w:r w:rsidR="00AC0165">
        <w:t xml:space="preserve">will </w:t>
      </w:r>
      <w:r w:rsidR="00A434DD">
        <w:t>support our achievement of</w:t>
      </w:r>
      <w:r w:rsidRPr="004E3DCE">
        <w:t xml:space="preserve"> the THRIVE 2030 </w:t>
      </w:r>
      <w:r>
        <w:t>n</w:t>
      </w:r>
      <w:r w:rsidRPr="004E3DCE">
        <w:t xml:space="preserve">ational </w:t>
      </w:r>
      <w:r>
        <w:t>v</w:t>
      </w:r>
      <w:r w:rsidRPr="004E3DCE">
        <w:t xml:space="preserve">isitor </w:t>
      </w:r>
      <w:r>
        <w:t>e</w:t>
      </w:r>
      <w:r w:rsidRPr="004E3DCE">
        <w:t xml:space="preserve">conomy </w:t>
      </w:r>
      <w:r>
        <w:t>s</w:t>
      </w:r>
      <w:r w:rsidRPr="004E3DCE">
        <w:t>trategy’s goal of $2</w:t>
      </w:r>
      <w:r w:rsidR="006E24BC">
        <w:t>3</w:t>
      </w:r>
      <w:r w:rsidRPr="004E3DCE">
        <w:t>0</w:t>
      </w:r>
      <w:r>
        <w:t xml:space="preserve"> </w:t>
      </w:r>
      <w:r w:rsidRPr="004E3DCE">
        <w:t>b</w:t>
      </w:r>
      <w:r>
        <w:t>illion</w:t>
      </w:r>
      <w:r w:rsidRPr="004E3DCE">
        <w:t xml:space="preserve"> in </w:t>
      </w:r>
      <w:r w:rsidR="003F14E4" w:rsidRPr="003F14E4">
        <w:t>annual visitor spend</w:t>
      </w:r>
      <w:r w:rsidR="003F14E4">
        <w:t xml:space="preserve"> </w:t>
      </w:r>
      <w:r w:rsidRPr="004E3DCE">
        <w:t>by 2030.</w:t>
      </w:r>
    </w:p>
    <w:p w14:paraId="356364F2" w14:textId="44211044" w:rsidR="00587BCF" w:rsidRPr="004E3DCE" w:rsidRDefault="00B658BC" w:rsidP="00587BCF">
      <w:r>
        <w:t xml:space="preserve">Australia’s expertise in hosting major sporting events </w:t>
      </w:r>
      <w:r w:rsidRPr="002A2666">
        <w:t>can play</w:t>
      </w:r>
      <w:r>
        <w:t xml:space="preserve"> a pivotal role in enabling other nations, especially in the Indo-Pacific, to</w:t>
      </w:r>
      <w:r w:rsidR="007840DF">
        <w:t xml:space="preserve"> also</w:t>
      </w:r>
      <w:r>
        <w:t xml:space="preserve"> host major international sporting events.</w:t>
      </w:r>
      <w:r w:rsidR="00874047">
        <w:t xml:space="preserve"> </w:t>
      </w:r>
    </w:p>
    <w:p w14:paraId="306E430A" w14:textId="495EC864" w:rsidR="00E834C0" w:rsidRPr="004E3DCE" w:rsidRDefault="00A9453F" w:rsidP="00BF6BD8">
      <w:pPr>
        <w:pStyle w:val="Heading3"/>
      </w:pPr>
      <w:r>
        <w:t xml:space="preserve">Stronger </w:t>
      </w:r>
      <w:r w:rsidR="00E834C0" w:rsidRPr="004E3DCE">
        <w:t>Australian leadership in sport</w:t>
      </w:r>
      <w:r w:rsidR="00E00B17">
        <w:t>, globally</w:t>
      </w:r>
    </w:p>
    <w:p w14:paraId="22057590" w14:textId="7B7B1E3F" w:rsidR="00E834C0" w:rsidRDefault="00E834C0" w:rsidP="00E834C0">
      <w:r w:rsidRPr="004E3DCE">
        <w:t>The Australian Government work</w:t>
      </w:r>
      <w:r w:rsidR="000C607C">
        <w:t>s</w:t>
      </w:r>
      <w:r w:rsidRPr="004E3DCE">
        <w:t xml:space="preserve"> with </w:t>
      </w:r>
      <w:r w:rsidR="00771937">
        <w:t>national</w:t>
      </w:r>
      <w:r w:rsidRPr="004E3DCE">
        <w:t xml:space="preserve"> sporting organisations</w:t>
      </w:r>
      <w:r w:rsidR="000509EA">
        <w:t>, including those representing</w:t>
      </w:r>
      <w:r w:rsidRPr="004E3DCE">
        <w:t xml:space="preserve"> </w:t>
      </w:r>
      <w:r w:rsidR="00771937">
        <w:t>people with</w:t>
      </w:r>
      <w:r w:rsidR="000C4977">
        <w:t xml:space="preserve"> disability</w:t>
      </w:r>
      <w:r w:rsidR="000509EA">
        <w:t>,</w:t>
      </w:r>
      <w:r w:rsidR="000C4977">
        <w:t xml:space="preserve"> to support our sportspeople. </w:t>
      </w:r>
      <w:r w:rsidR="000C607C">
        <w:t xml:space="preserve">Close collaboration </w:t>
      </w:r>
      <w:r w:rsidR="00DB1F28">
        <w:t>with</w:t>
      </w:r>
      <w:r w:rsidRPr="004E3DCE">
        <w:t xml:space="preserve"> sporting organisations and peak bodies</w:t>
      </w:r>
      <w:r w:rsidR="00EF50D4">
        <w:t xml:space="preserve"> </w:t>
      </w:r>
      <w:r w:rsidR="00DB1F28">
        <w:t>enable</w:t>
      </w:r>
      <w:r w:rsidR="009F3731">
        <w:t>s</w:t>
      </w:r>
      <w:r w:rsidR="003C2D38">
        <w:t xml:space="preserve"> Australia to take </w:t>
      </w:r>
      <w:r w:rsidRPr="004E3DCE">
        <w:t xml:space="preserve">advantage of upcoming opportunities </w:t>
      </w:r>
      <w:r w:rsidR="0098361A">
        <w:t>for</w:t>
      </w:r>
      <w:r w:rsidR="00ED3815">
        <w:t xml:space="preserve"> international sporting engagement </w:t>
      </w:r>
      <w:r w:rsidRPr="004E3DCE">
        <w:t xml:space="preserve">and to manage and prepare for </w:t>
      </w:r>
      <w:r w:rsidR="007201EA">
        <w:t xml:space="preserve">any </w:t>
      </w:r>
      <w:r w:rsidRPr="004E3DCE">
        <w:t>challenges</w:t>
      </w:r>
      <w:r w:rsidR="007201EA">
        <w:t xml:space="preserve"> and risks</w:t>
      </w:r>
      <w:r w:rsidRPr="004E3DCE">
        <w:t>.</w:t>
      </w:r>
    </w:p>
    <w:p w14:paraId="03EF8761" w14:textId="42AD9A94" w:rsidR="00216C6D" w:rsidRDefault="00216C6D" w:rsidP="00E834C0">
      <w:r>
        <w:t>Australia</w:t>
      </w:r>
      <w:r w:rsidR="00EA5E33">
        <w:t xml:space="preserve">’s </w:t>
      </w:r>
      <w:r w:rsidR="00550388">
        <w:t xml:space="preserve">global </w:t>
      </w:r>
      <w:r w:rsidR="00EA5E33">
        <w:t xml:space="preserve">sporting success </w:t>
      </w:r>
      <w:r w:rsidRPr="003D3FB7">
        <w:t>continue</w:t>
      </w:r>
      <w:r w:rsidR="00C97376">
        <w:t>s</w:t>
      </w:r>
      <w:r w:rsidRPr="003D3FB7">
        <w:t xml:space="preserve"> to </w:t>
      </w:r>
      <w:r>
        <w:t xml:space="preserve">provide platforms for sports diplomacy </w:t>
      </w:r>
      <w:r w:rsidR="00550388">
        <w:t xml:space="preserve">efforts </w:t>
      </w:r>
      <w:r w:rsidRPr="003D3FB7">
        <w:t>i</w:t>
      </w:r>
      <w:r>
        <w:t>n</w:t>
      </w:r>
      <w:r w:rsidRPr="003D3FB7">
        <w:t xml:space="preserve"> countries </w:t>
      </w:r>
      <w:r w:rsidR="00453845">
        <w:t>worldwide</w:t>
      </w:r>
      <w:r w:rsidR="007B6CE5">
        <w:t>.</w:t>
      </w:r>
      <w:r w:rsidR="00C10391">
        <w:t xml:space="preserve"> </w:t>
      </w:r>
      <w:r w:rsidR="00586956">
        <w:t xml:space="preserve">These platforms </w:t>
      </w:r>
      <w:r w:rsidR="00A95B7D">
        <w:t>range from</w:t>
      </w:r>
      <w:r w:rsidR="00C206BC">
        <w:t xml:space="preserve"> bilateral series in single sports</w:t>
      </w:r>
      <w:r w:rsidR="00A95B7D">
        <w:t xml:space="preserve"> to </w:t>
      </w:r>
      <w:r w:rsidR="00C206BC">
        <w:t>multi-nation</w:t>
      </w:r>
      <w:r w:rsidR="00AB41BB">
        <w:t>, multi-sport events.</w:t>
      </w:r>
      <w:r w:rsidR="00453845">
        <w:t xml:space="preserve"> </w:t>
      </w:r>
      <w:r>
        <w:t xml:space="preserve">The linkages forged through </w:t>
      </w:r>
      <w:r w:rsidR="006E6087">
        <w:t>sports</w:t>
      </w:r>
      <w:r>
        <w:t xml:space="preserve"> </w:t>
      </w:r>
      <w:r w:rsidR="00CF07F7">
        <w:t xml:space="preserve">worldwide </w:t>
      </w:r>
      <w:r w:rsidRPr="003E1433">
        <w:t>strengthen</w:t>
      </w:r>
      <w:r>
        <w:t xml:space="preserve"> relations between people, institutions and governments. </w:t>
      </w:r>
    </w:p>
    <w:p w14:paraId="37E99A17" w14:textId="4BC3C0D8" w:rsidR="00E7798E" w:rsidRPr="00BF6BD8" w:rsidRDefault="00E7798E" w:rsidP="00BF6BD8">
      <w:pPr>
        <w:pStyle w:val="BoxCaseStudy"/>
        <w:rPr>
          <w:b/>
          <w:bCs/>
          <w:i/>
          <w:iCs/>
        </w:rPr>
      </w:pPr>
      <w:r w:rsidRPr="00BF6BD8">
        <w:rPr>
          <w:b/>
          <w:bCs/>
          <w:i/>
          <w:iCs/>
        </w:rPr>
        <w:t xml:space="preserve">Case study: </w:t>
      </w:r>
      <w:r w:rsidR="00DB7FEB" w:rsidRPr="00BF6BD8">
        <w:rPr>
          <w:b/>
          <w:bCs/>
          <w:i/>
          <w:iCs/>
        </w:rPr>
        <w:t>S</w:t>
      </w:r>
      <w:r w:rsidRPr="00BF6BD8">
        <w:rPr>
          <w:b/>
          <w:bCs/>
          <w:i/>
          <w:iCs/>
        </w:rPr>
        <w:t>trengthening global relationships</w:t>
      </w:r>
      <w:r w:rsidR="00DB7FEB" w:rsidRPr="00BF6BD8">
        <w:rPr>
          <w:b/>
          <w:bCs/>
          <w:i/>
          <w:iCs/>
        </w:rPr>
        <w:t xml:space="preserve"> with</w:t>
      </w:r>
      <w:r w:rsidRPr="00BF6BD8">
        <w:rPr>
          <w:b/>
          <w:bCs/>
          <w:i/>
          <w:iCs/>
        </w:rPr>
        <w:t xml:space="preserve"> France</w:t>
      </w:r>
    </w:p>
    <w:p w14:paraId="17C9405F" w14:textId="508A2B52" w:rsidR="00E7798E" w:rsidRPr="006011E7" w:rsidRDefault="00E7798E" w:rsidP="00BF6BD8">
      <w:pPr>
        <w:pStyle w:val="BoxCaseStudy"/>
      </w:pPr>
      <w:r>
        <w:t>A</w:t>
      </w:r>
      <w:r w:rsidR="00815094">
        <w:t>n MOU</w:t>
      </w:r>
      <w:r>
        <w:t xml:space="preserve"> between</w:t>
      </w:r>
      <w:r w:rsidRPr="006011E7">
        <w:t xml:space="preserve"> the AIS and its French counterpart, the </w:t>
      </w:r>
      <w:proofErr w:type="spellStart"/>
      <w:r w:rsidRPr="006011E7">
        <w:t>Institut</w:t>
      </w:r>
      <w:proofErr w:type="spellEnd"/>
      <w:r w:rsidRPr="006011E7">
        <w:t xml:space="preserve"> National du Sport</w:t>
      </w:r>
      <w:r w:rsidR="00E965D7">
        <w:t>,</w:t>
      </w:r>
      <w:r w:rsidRPr="006011E7">
        <w:t xml:space="preserve"> de </w:t>
      </w:r>
      <w:proofErr w:type="spellStart"/>
      <w:r w:rsidRPr="006011E7">
        <w:t>L'Expertise</w:t>
      </w:r>
      <w:proofErr w:type="spellEnd"/>
      <w:r w:rsidRPr="006011E7">
        <w:t xml:space="preserve"> et de la Performance (INSEP)</w:t>
      </w:r>
      <w:r w:rsidR="00836207">
        <w:t>,</w:t>
      </w:r>
      <w:r w:rsidRPr="006011E7">
        <w:t xml:space="preserve"> </w:t>
      </w:r>
      <w:r>
        <w:t>c</w:t>
      </w:r>
      <w:r w:rsidRPr="006011E7">
        <w:t>reated</w:t>
      </w:r>
      <w:r w:rsidR="00A911BD">
        <w:t xml:space="preserve"> a</w:t>
      </w:r>
      <w:r w:rsidRPr="006011E7">
        <w:t xml:space="preserve"> significant opportunity for Australia</w:t>
      </w:r>
      <w:r w:rsidR="003C2D38">
        <w:t>n athletes to</w:t>
      </w:r>
      <w:r w:rsidR="00773B76">
        <w:t xml:space="preserve"> </w:t>
      </w:r>
      <w:r w:rsidRPr="006011E7">
        <w:t>collaborat</w:t>
      </w:r>
      <w:r w:rsidR="00773B76">
        <w:t>e</w:t>
      </w:r>
      <w:r w:rsidRPr="006011E7">
        <w:t xml:space="preserve"> with their French </w:t>
      </w:r>
      <w:r w:rsidR="00773B76">
        <w:t xml:space="preserve">counterparts and </w:t>
      </w:r>
      <w:r w:rsidRPr="006011E7">
        <w:t>access the INSEP national training centre in Paris</w:t>
      </w:r>
      <w:r w:rsidR="00836207">
        <w:t xml:space="preserve">. </w:t>
      </w:r>
      <w:r w:rsidR="00836207">
        <w:rPr>
          <w:lang w:val="en-US"/>
        </w:rPr>
        <w:t xml:space="preserve">This </w:t>
      </w:r>
      <w:r w:rsidR="009B7E3C">
        <w:rPr>
          <w:lang w:val="en-US"/>
        </w:rPr>
        <w:t xml:space="preserve">partnership </w:t>
      </w:r>
      <w:r w:rsidR="00836207">
        <w:rPr>
          <w:lang w:val="en-US"/>
        </w:rPr>
        <w:t xml:space="preserve">provided </w:t>
      </w:r>
      <w:r w:rsidRPr="006011E7">
        <w:t xml:space="preserve">Australian athletes </w:t>
      </w:r>
      <w:r w:rsidR="00836207">
        <w:t xml:space="preserve">with </w:t>
      </w:r>
      <w:r w:rsidRPr="006011E7">
        <w:t xml:space="preserve">the best chance of success at </w:t>
      </w:r>
      <w:r w:rsidR="009B7E3C">
        <w:t xml:space="preserve">the </w:t>
      </w:r>
      <w:r w:rsidRPr="006011E7">
        <w:t>Paris</w:t>
      </w:r>
      <w:r w:rsidR="00AB204A">
        <w:t xml:space="preserve"> 2024</w:t>
      </w:r>
      <w:r w:rsidR="009B7E3C">
        <w:t xml:space="preserve"> Olympic</w:t>
      </w:r>
      <w:r w:rsidR="00AB204A">
        <w:t xml:space="preserve"> Games</w:t>
      </w:r>
      <w:r w:rsidRPr="006011E7">
        <w:t>.</w:t>
      </w:r>
    </w:p>
    <w:p w14:paraId="75094AF5" w14:textId="27408107" w:rsidR="00E7798E" w:rsidRPr="006011E7" w:rsidRDefault="00E7798E" w:rsidP="00BF6BD8">
      <w:pPr>
        <w:pStyle w:val="BoxCaseStudy"/>
      </w:pPr>
      <w:r w:rsidRPr="006011E7">
        <w:t>Building on this</w:t>
      </w:r>
      <w:r w:rsidR="009B7E3C">
        <w:t xml:space="preserve"> </w:t>
      </w:r>
      <w:r w:rsidR="00686F2C">
        <w:t>MOU</w:t>
      </w:r>
      <w:r w:rsidRPr="006011E7">
        <w:t xml:space="preserve">, </w:t>
      </w:r>
      <w:r w:rsidR="009B7E3C">
        <w:t xml:space="preserve">Australian </w:t>
      </w:r>
      <w:r w:rsidR="007E7EBE" w:rsidRPr="00474F3D">
        <w:t>Minister for Sport</w:t>
      </w:r>
      <w:r w:rsidR="00B469C4">
        <w:t xml:space="preserve"> </w:t>
      </w:r>
      <w:r w:rsidR="007E7EBE" w:rsidRPr="00474F3D">
        <w:t>Anika Wells</w:t>
      </w:r>
      <w:r w:rsidRPr="006011E7">
        <w:t xml:space="preserve"> and </w:t>
      </w:r>
      <w:r w:rsidR="00F41DA7">
        <w:t xml:space="preserve">the </w:t>
      </w:r>
      <w:r w:rsidRPr="006011E7">
        <w:t>French Minister for Sports and the Olympic and Paralympic Games, Am</w:t>
      </w:r>
      <w:r w:rsidR="00DF3D1D">
        <w:rPr>
          <w:rFonts w:cstheme="minorHAnsi"/>
        </w:rPr>
        <w:t>é</w:t>
      </w:r>
      <w:r w:rsidRPr="006011E7">
        <w:t xml:space="preserve">lie </w:t>
      </w:r>
      <w:proofErr w:type="spellStart"/>
      <w:r w:rsidRPr="006011E7">
        <w:t>Oud</w:t>
      </w:r>
      <w:r w:rsidR="00DF3D1D">
        <w:rPr>
          <w:rFonts w:cstheme="minorHAnsi"/>
        </w:rPr>
        <w:t>é</w:t>
      </w:r>
      <w:r w:rsidRPr="006011E7">
        <w:t>a-Cast</w:t>
      </w:r>
      <w:r w:rsidR="00DF3D1D">
        <w:rPr>
          <w:rFonts w:cstheme="minorHAnsi"/>
        </w:rPr>
        <w:t>é</w:t>
      </w:r>
      <w:r w:rsidRPr="006011E7">
        <w:t>ra</w:t>
      </w:r>
      <w:proofErr w:type="spellEnd"/>
      <w:r w:rsidRPr="006011E7">
        <w:t>, signed a new Declaration of Intent to increase sporting cooperation in September 2023. The Declaration</w:t>
      </w:r>
      <w:r w:rsidR="00815094">
        <w:t xml:space="preserve"> is</w:t>
      </w:r>
      <w:r w:rsidRPr="006011E7">
        <w:t xml:space="preserve"> part of the </w:t>
      </w:r>
      <w:r w:rsidRPr="0056420E">
        <w:rPr>
          <w:rStyle w:val="Emphasis"/>
        </w:rPr>
        <w:t>Australia</w:t>
      </w:r>
      <w:r w:rsidR="00B4245A">
        <w:rPr>
          <w:rStyle w:val="Emphasis"/>
        </w:rPr>
        <w:t>–</w:t>
      </w:r>
      <w:r w:rsidRPr="0056420E">
        <w:rPr>
          <w:rStyle w:val="Emphasis"/>
        </w:rPr>
        <w:t>France Roadmap</w:t>
      </w:r>
      <w:r w:rsidR="00D00A22">
        <w:rPr>
          <w:rStyle w:val="Emphasis"/>
          <w:i w:val="0"/>
          <w:iCs w:val="0"/>
        </w:rPr>
        <w:t xml:space="preserve"> and i</w:t>
      </w:r>
      <w:r w:rsidRPr="006011E7">
        <w:t>nclude</w:t>
      </w:r>
      <w:r w:rsidR="00B4245A">
        <w:t>s commitments to</w:t>
      </w:r>
      <w:r w:rsidRPr="006011E7">
        <w:t xml:space="preserve"> shar</w:t>
      </w:r>
      <w:r w:rsidR="00B4245A">
        <w:t>e</w:t>
      </w:r>
      <w:r w:rsidRPr="006011E7">
        <w:t xml:space="preserve"> best practice in organising major sporting events, reduc</w:t>
      </w:r>
      <w:r w:rsidR="009E2EED">
        <w:t>ing</w:t>
      </w:r>
      <w:r w:rsidRPr="006011E7">
        <w:t xml:space="preserve"> the environmental impacts of sporting infrastructure and promot</w:t>
      </w:r>
      <w:r w:rsidR="009E2EED">
        <w:t>ing</w:t>
      </w:r>
      <w:r w:rsidR="00B4245A">
        <w:t xml:space="preserve"> the</w:t>
      </w:r>
      <w:r w:rsidRPr="006011E7">
        <w:t xml:space="preserve"> sports industry in both nations. It also creates opportunities to exchange information </w:t>
      </w:r>
      <w:r w:rsidR="00B4245A">
        <w:t>about</w:t>
      </w:r>
      <w:r w:rsidRPr="006011E7">
        <w:t xml:space="preserve"> sports ethics, anti-doping and corruption, sport science and medicine research, </w:t>
      </w:r>
      <w:r w:rsidR="009E2EED">
        <w:t>and to</w:t>
      </w:r>
      <w:r w:rsidRPr="006011E7">
        <w:t xml:space="preserve"> promot</w:t>
      </w:r>
      <w:r w:rsidR="009E2EED">
        <w:t>e</w:t>
      </w:r>
      <w:r w:rsidRPr="006011E7">
        <w:t xml:space="preserve"> women’s sport</w:t>
      </w:r>
      <w:r w:rsidR="00CC10B5">
        <w:t>s</w:t>
      </w:r>
      <w:r w:rsidRPr="006011E7">
        <w:t xml:space="preserve"> and parasports.</w:t>
      </w:r>
    </w:p>
    <w:p w14:paraId="008D9876" w14:textId="0D89B327" w:rsidR="00E7798E" w:rsidRPr="006011E7" w:rsidRDefault="00E7798E" w:rsidP="00BF6BD8">
      <w:pPr>
        <w:pStyle w:val="BoxCaseStudy"/>
      </w:pPr>
      <w:r>
        <w:t>I</w:t>
      </w:r>
      <w:r w:rsidRPr="006011E7">
        <w:t>n the lead</w:t>
      </w:r>
      <w:r w:rsidR="00CC10B5">
        <w:t>-</w:t>
      </w:r>
      <w:r w:rsidRPr="006011E7">
        <w:t>up to</w:t>
      </w:r>
      <w:r w:rsidR="00EF50D4">
        <w:t xml:space="preserve"> the</w:t>
      </w:r>
      <w:r w:rsidRPr="006011E7">
        <w:t xml:space="preserve"> Brisbane 2032</w:t>
      </w:r>
      <w:r w:rsidR="00EF50D4">
        <w:t xml:space="preserve"> Olympic and Paralympic Games,</w:t>
      </w:r>
      <w:r w:rsidRPr="006011E7">
        <w:t xml:space="preserve"> </w:t>
      </w:r>
      <w:r w:rsidRPr="003E1433">
        <w:t xml:space="preserve">these milestones in the Australia–France sporting relationship </w:t>
      </w:r>
      <w:r w:rsidR="000465C4" w:rsidRPr="003E1433">
        <w:t xml:space="preserve">will </w:t>
      </w:r>
      <w:r w:rsidRPr="003E1433">
        <w:t>ensure not only that Australia learns from the experiences of counterparts hosting large international events, but that Australia shares its own expertise in event planning, infrastructure, sports industry</w:t>
      </w:r>
      <w:r w:rsidR="000E39DE" w:rsidRPr="003E1433">
        <w:t xml:space="preserve"> management</w:t>
      </w:r>
      <w:r w:rsidRPr="003E1433">
        <w:t>,</w:t>
      </w:r>
      <w:r w:rsidR="000E39DE" w:rsidRPr="003E1433">
        <w:t xml:space="preserve"> and</w:t>
      </w:r>
      <w:r w:rsidRPr="003E1433">
        <w:t xml:space="preserve"> training and coaching.</w:t>
      </w:r>
    </w:p>
    <w:p w14:paraId="6AE9F2FD" w14:textId="794AF781" w:rsidR="002F5E1F" w:rsidRPr="004E3DCE" w:rsidRDefault="00AB629C" w:rsidP="002F5E1F">
      <w:r>
        <w:t xml:space="preserve">The Australian Government’s National Sport Strategy, </w:t>
      </w:r>
      <w:r w:rsidR="002F5E1F" w:rsidRPr="004E3DCE">
        <w:rPr>
          <w:i/>
          <w:iCs/>
        </w:rPr>
        <w:t>Sport Horizon</w:t>
      </w:r>
      <w:r>
        <w:t>,</w:t>
      </w:r>
      <w:r w:rsidR="002F5E1F" w:rsidRPr="004E3DCE">
        <w:t xml:space="preserve"> envisages ‘healthy, active, connected communities and a thriving sport system’</w:t>
      </w:r>
      <w:r w:rsidR="005777CB">
        <w:t xml:space="preserve"> for Australia</w:t>
      </w:r>
      <w:r w:rsidR="002F5E1F" w:rsidRPr="004E3DCE">
        <w:t xml:space="preserve">. </w:t>
      </w:r>
      <w:r w:rsidR="002F5E1F" w:rsidRPr="003E1433">
        <w:t>International engagement is one of six nominated priorities</w:t>
      </w:r>
      <w:r w:rsidR="00A6566A" w:rsidRPr="003E1433">
        <w:t>, supporting the</w:t>
      </w:r>
      <w:r w:rsidR="002F5E1F" w:rsidRPr="003E1433">
        <w:t xml:space="preserve"> aim</w:t>
      </w:r>
      <w:r w:rsidR="002F5E1F" w:rsidRPr="004E3DCE">
        <w:t xml:space="preserve"> to ensure that Australia remains a </w:t>
      </w:r>
      <w:r w:rsidR="000A7176">
        <w:t xml:space="preserve">global </w:t>
      </w:r>
      <w:r w:rsidR="002F5E1F" w:rsidRPr="004E3DCE">
        <w:t xml:space="preserve">leader in sport.  </w:t>
      </w:r>
    </w:p>
    <w:p w14:paraId="07A44018" w14:textId="513E1DB1" w:rsidR="008F2C94" w:rsidRPr="004E3DCE" w:rsidRDefault="00073372" w:rsidP="00BF6BD8">
      <w:pPr>
        <w:pStyle w:val="Heading3"/>
      </w:pPr>
      <w:r>
        <w:t>Str</w:t>
      </w:r>
      <w:r w:rsidR="00A4250D">
        <w:t>engthened i</w:t>
      </w:r>
      <w:r w:rsidR="008F2C94" w:rsidRPr="004E3DCE">
        <w:t xml:space="preserve">ntegrity </w:t>
      </w:r>
      <w:r w:rsidR="00485BCC">
        <w:t xml:space="preserve">frameworks </w:t>
      </w:r>
      <w:r w:rsidR="00602F1A" w:rsidRPr="004E3DCE">
        <w:t>in</w:t>
      </w:r>
      <w:r w:rsidR="008F2C94" w:rsidRPr="004E3DCE">
        <w:t xml:space="preserve"> </w:t>
      </w:r>
      <w:r w:rsidR="004B0A4B">
        <w:t xml:space="preserve">international </w:t>
      </w:r>
      <w:r w:rsidR="008F2C94" w:rsidRPr="004E3DCE">
        <w:t>sport</w:t>
      </w:r>
    </w:p>
    <w:p w14:paraId="0A281180" w14:textId="0E0A896C" w:rsidR="002029FE" w:rsidRDefault="002029FE" w:rsidP="002029FE">
      <w:r>
        <w:t>Australia’s</w:t>
      </w:r>
      <w:r w:rsidR="008147A5">
        <w:t xml:space="preserve"> </w:t>
      </w:r>
      <w:r w:rsidR="000F6D8D">
        <w:t>excellent</w:t>
      </w:r>
      <w:r>
        <w:t xml:space="preserve"> reputation for sport integrity is underpinned by world-class institutions and respect for the rule of law, human rights and fair play. </w:t>
      </w:r>
    </w:p>
    <w:p w14:paraId="3E33FF9E" w14:textId="7B0E6122" w:rsidR="002029FE" w:rsidRDefault="002029FE" w:rsidP="002029FE">
      <w:r>
        <w:t>The Australian Government, through the establishment of Sport Integrity Australia</w:t>
      </w:r>
      <w:r w:rsidR="00BA7513">
        <w:t xml:space="preserve"> (SIA)</w:t>
      </w:r>
      <w:r>
        <w:t>, is committed to protecting the integrity of sport</w:t>
      </w:r>
      <w:r w:rsidR="00F10A20">
        <w:t xml:space="preserve"> around the world</w:t>
      </w:r>
      <w:r>
        <w:t xml:space="preserve"> </w:t>
      </w:r>
      <w:r w:rsidR="00443DB0">
        <w:t>by</w:t>
      </w:r>
      <w:r>
        <w:t xml:space="preserve"> ensuring that all sportspeople </w:t>
      </w:r>
      <w:r w:rsidR="00D961C0">
        <w:t xml:space="preserve">can </w:t>
      </w:r>
      <w:r>
        <w:t>demonstrate their excellence, drive and commitment untainted by threats to sport</w:t>
      </w:r>
      <w:r w:rsidR="00D961C0">
        <w:t xml:space="preserve">. Such threats include </w:t>
      </w:r>
      <w:r w:rsidR="00D648DB">
        <w:t>increasingly frequent and sophisticated doping,</w:t>
      </w:r>
      <w:r w:rsidR="00D648DB" w:rsidDel="00D648DB">
        <w:t xml:space="preserve"> </w:t>
      </w:r>
      <w:r w:rsidR="000A314F">
        <w:t>increasingly globalised</w:t>
      </w:r>
      <w:r>
        <w:t xml:space="preserve"> sports wagering, organised crime and corruption, and </w:t>
      </w:r>
      <w:r w:rsidR="002433E9" w:rsidRPr="003E1433">
        <w:t xml:space="preserve">threats to </w:t>
      </w:r>
      <w:r w:rsidR="001E46ED" w:rsidRPr="003E1433">
        <w:t xml:space="preserve">the welfare and wellbeing of </w:t>
      </w:r>
      <w:r w:rsidR="002433E9" w:rsidRPr="003E1433">
        <w:t>individual participants</w:t>
      </w:r>
      <w:r>
        <w:t xml:space="preserve">. </w:t>
      </w:r>
    </w:p>
    <w:p w14:paraId="103C0D8B" w14:textId="550CB662" w:rsidR="004858D0" w:rsidRDefault="002029FE" w:rsidP="002029FE">
      <w:pPr>
        <w:rPr>
          <w:b/>
          <w:bCs/>
          <w:sz w:val="32"/>
          <w:szCs w:val="32"/>
        </w:rPr>
      </w:pPr>
      <w:r>
        <w:t xml:space="preserve">Central to this commitment is our focus on safeguarding and protecting the welfare of all those involved in sport, </w:t>
      </w:r>
      <w:r w:rsidR="00A53198">
        <w:t xml:space="preserve">especially </w:t>
      </w:r>
      <w:r>
        <w:t xml:space="preserve">children, young people and </w:t>
      </w:r>
      <w:r w:rsidR="007F4A79">
        <w:t xml:space="preserve">people </w:t>
      </w:r>
      <w:r>
        <w:t>with vulnerabilities. By prioritising clean, safe</w:t>
      </w:r>
      <w:r w:rsidR="00561F06">
        <w:t xml:space="preserve"> and</w:t>
      </w:r>
      <w:r>
        <w:t xml:space="preserve"> fair sport, we continue to lead the world in innovative models</w:t>
      </w:r>
      <w:r w:rsidR="001E46ED">
        <w:t xml:space="preserve"> and practices</w:t>
      </w:r>
      <w:r>
        <w:t xml:space="preserve"> that protect the wellbeing of all participants. </w:t>
      </w:r>
      <w:r w:rsidR="004858D0">
        <w:rPr>
          <w:b/>
          <w:bCs/>
          <w:sz w:val="32"/>
          <w:szCs w:val="32"/>
        </w:rPr>
        <w:br w:type="page"/>
      </w:r>
    </w:p>
    <w:p w14:paraId="6CC18CA1" w14:textId="6ACE4053" w:rsidR="0031308E" w:rsidRDefault="0021636F" w:rsidP="00BF6BD8">
      <w:pPr>
        <w:pStyle w:val="Heading2"/>
      </w:pPr>
      <w:bookmarkStart w:id="13" w:name="_How_we_will"/>
      <w:bookmarkStart w:id="14" w:name="_Toc191572933"/>
      <w:bookmarkEnd w:id="13"/>
      <w:r>
        <w:t>How we will achieve our vision</w:t>
      </w:r>
      <w:r w:rsidR="00804BEE">
        <w:t xml:space="preserve"> and goals</w:t>
      </w:r>
      <w:bookmarkEnd w:id="14"/>
    </w:p>
    <w:p w14:paraId="1C706C13" w14:textId="0F14E4E5" w:rsidR="00982E3C" w:rsidRPr="00982E3C" w:rsidRDefault="000F5A6A" w:rsidP="00982E3C">
      <w:r>
        <w:t>N</w:t>
      </w:r>
      <w:r w:rsidR="004C0D13">
        <w:t>ine</w:t>
      </w:r>
      <w:r w:rsidR="007840DF">
        <w:t xml:space="preserve"> actions will </w:t>
      </w:r>
      <w:r w:rsidR="006D522F">
        <w:t>help us achieve</w:t>
      </w:r>
      <w:r w:rsidR="007840DF">
        <w:t xml:space="preserve"> our vision and goals.</w:t>
      </w:r>
    </w:p>
    <w:p w14:paraId="7A619CFE" w14:textId="39E933C7" w:rsidR="001635B4" w:rsidRPr="001635B4" w:rsidRDefault="001635B4" w:rsidP="00BF6BD8">
      <w:pPr>
        <w:pStyle w:val="Heading3"/>
      </w:pPr>
      <w:r w:rsidRPr="001635B4">
        <w:t>Identify opportunities to build international relationships through sport</w:t>
      </w:r>
    </w:p>
    <w:p w14:paraId="503903C4" w14:textId="0613F9E1" w:rsidR="00F12527" w:rsidRDefault="0030605D" w:rsidP="00A766C0">
      <w:r>
        <w:t>The Australian Government</w:t>
      </w:r>
      <w:r w:rsidR="00A97BE4">
        <w:t>, in collaboration with event organisers and sporting bodies,</w:t>
      </w:r>
      <w:r>
        <w:t xml:space="preserve"> will leverage </w:t>
      </w:r>
      <w:r w:rsidRPr="004E3DCE">
        <w:t xml:space="preserve">major sporting events held in Australia </w:t>
      </w:r>
      <w:r>
        <w:t>during</w:t>
      </w:r>
      <w:r w:rsidRPr="004E3DCE">
        <w:t xml:space="preserve"> the </w:t>
      </w:r>
      <w:r w:rsidR="008862DF">
        <w:t>‘</w:t>
      </w:r>
      <w:r w:rsidR="0017408D">
        <w:t xml:space="preserve">green and gold decade’ </w:t>
      </w:r>
      <w:r w:rsidRPr="004E3DCE">
        <w:t>to bring people and organisations of significance to our shores</w:t>
      </w:r>
      <w:r>
        <w:t xml:space="preserve">. </w:t>
      </w:r>
    </w:p>
    <w:p w14:paraId="1FB97E1D" w14:textId="742E6D2F" w:rsidR="005846CD" w:rsidRDefault="0030605D" w:rsidP="00A766C0">
      <w:r>
        <w:t>We will f</w:t>
      </w:r>
      <w:r w:rsidRPr="004E3DCE">
        <w:t>acilitat</w:t>
      </w:r>
      <w:r>
        <w:t>e</w:t>
      </w:r>
      <w:r w:rsidRPr="004E3DCE">
        <w:t xml:space="preserve"> engagement</w:t>
      </w:r>
      <w:r w:rsidR="0013669E">
        <w:t xml:space="preserve"> and support the sport sector</w:t>
      </w:r>
      <w:r w:rsidRPr="004E3DCE">
        <w:t xml:space="preserve"> through government programs such as the Special Visits Program, the Canberra Fellowships Program</w:t>
      </w:r>
      <w:r w:rsidR="00714F2B">
        <w:t>,</w:t>
      </w:r>
      <w:r w:rsidR="00191923">
        <w:t xml:space="preserve"> the</w:t>
      </w:r>
      <w:r w:rsidR="00714F2B">
        <w:t xml:space="preserve"> </w:t>
      </w:r>
      <w:r w:rsidRPr="004E3DCE">
        <w:t>International Media Visits Program</w:t>
      </w:r>
      <w:r w:rsidR="00714F2B">
        <w:t xml:space="preserve"> and </w:t>
      </w:r>
      <w:r w:rsidR="00AE2FA0">
        <w:t>the work of DFAT’s f</w:t>
      </w:r>
      <w:r w:rsidR="00EF7753" w:rsidRPr="00EF7753">
        <w:t>oundations, councils and institutes</w:t>
      </w:r>
      <w:r w:rsidR="0078597D">
        <w:t>.</w:t>
      </w:r>
      <w:r w:rsidR="00EF76E9">
        <w:rPr>
          <w:rStyle w:val="FootnoteReference"/>
        </w:rPr>
        <w:footnoteReference w:id="10"/>
      </w:r>
    </w:p>
    <w:p w14:paraId="6A0F8786" w14:textId="3EEA8C7E" w:rsidR="00D43D02" w:rsidRPr="004E3DCE" w:rsidRDefault="00DE5328" w:rsidP="00BF6BD8">
      <w:pPr>
        <w:pStyle w:val="Heading3"/>
      </w:pPr>
      <w:r w:rsidRPr="004E3DCE">
        <w:t xml:space="preserve">Strengthen </w:t>
      </w:r>
      <w:r w:rsidR="008520AB" w:rsidRPr="004E3DCE">
        <w:t xml:space="preserve">collaboration with the </w:t>
      </w:r>
      <w:r w:rsidR="005A1E7C">
        <w:t>sport sector</w:t>
      </w:r>
      <w:r w:rsidR="008520AB" w:rsidRPr="004E3DCE">
        <w:t xml:space="preserve"> </w:t>
      </w:r>
      <w:r w:rsidR="0033429E" w:rsidRPr="004E3DCE">
        <w:t>around major sporting events</w:t>
      </w:r>
    </w:p>
    <w:p w14:paraId="1E4D8F2F" w14:textId="3B0E05F2" w:rsidR="00B12831" w:rsidRPr="004E3DCE" w:rsidRDefault="008F2C94" w:rsidP="00A766C0">
      <w:r w:rsidRPr="004E3DCE">
        <w:t>Th</w:t>
      </w:r>
      <w:r w:rsidR="0052366D" w:rsidRPr="004E3DCE">
        <w:t xml:space="preserve">e </w:t>
      </w:r>
      <w:r w:rsidR="008C32BA" w:rsidRPr="004E3DCE">
        <w:t xml:space="preserve">Australian </w:t>
      </w:r>
      <w:r w:rsidR="0052366D" w:rsidRPr="004E3DCE">
        <w:t xml:space="preserve">Government </w:t>
      </w:r>
      <w:r w:rsidRPr="004E3DCE">
        <w:t>will</w:t>
      </w:r>
      <w:r w:rsidR="0052366D" w:rsidRPr="004E3DCE">
        <w:t xml:space="preserve"> </w:t>
      </w:r>
      <w:r w:rsidR="00BA23B4" w:rsidRPr="004E3DCE">
        <w:t xml:space="preserve">strengthen efforts to </w:t>
      </w:r>
      <w:r w:rsidR="0052366D" w:rsidRPr="004E3DCE">
        <w:t>identify and prioritise opportunities in our work with Australian sportspeople</w:t>
      </w:r>
      <w:r w:rsidR="00766EA1">
        <w:t xml:space="preserve"> and</w:t>
      </w:r>
      <w:r w:rsidR="0052366D" w:rsidRPr="004E3DCE">
        <w:t xml:space="preserve"> sporting bodies and around major sporting events</w:t>
      </w:r>
      <w:r w:rsidRPr="004E3DCE">
        <w:t xml:space="preserve">. </w:t>
      </w:r>
      <w:r w:rsidR="009F6999">
        <w:t>This includes through the</w:t>
      </w:r>
      <w:r w:rsidR="009F6999" w:rsidRPr="007B615B">
        <w:rPr>
          <w:i/>
          <w:iCs/>
        </w:rPr>
        <w:t xml:space="preserve"> </w:t>
      </w:r>
      <w:r w:rsidR="007B615B" w:rsidRPr="003E1433">
        <w:rPr>
          <w:i/>
          <w:iCs/>
        </w:rPr>
        <w:t>Major Sporting Events Legacy Framework</w:t>
      </w:r>
      <w:r w:rsidR="002353C3" w:rsidRPr="003E1433">
        <w:t>.</w:t>
      </w:r>
      <w:r w:rsidR="007B615B" w:rsidRPr="003E1433">
        <w:rPr>
          <w:rStyle w:val="FootnoteReference"/>
          <w:i/>
          <w:iCs/>
        </w:rPr>
        <w:footnoteReference w:id="11"/>
      </w:r>
      <w:r w:rsidR="007B615B">
        <w:t xml:space="preserve"> </w:t>
      </w:r>
    </w:p>
    <w:p w14:paraId="332D7DCA" w14:textId="61CB913E" w:rsidR="008F2C94" w:rsidRPr="004E3DCE" w:rsidRDefault="008F2C94" w:rsidP="00A766C0">
      <w:r w:rsidRPr="004E3DCE">
        <w:t xml:space="preserve">The government will </w:t>
      </w:r>
      <w:r w:rsidR="00E31F71">
        <w:t>collaborate with</w:t>
      </w:r>
      <w:r w:rsidR="00E31F71" w:rsidRPr="004E3DCE">
        <w:t xml:space="preserve"> </w:t>
      </w:r>
      <w:r w:rsidR="00ED45F5" w:rsidRPr="004E3DCE">
        <w:t>a</w:t>
      </w:r>
      <w:r w:rsidR="0002072E" w:rsidRPr="004E3DCE">
        <w:t xml:space="preserve"> diverse range </w:t>
      </w:r>
      <w:r w:rsidR="00506771">
        <w:t xml:space="preserve">of </w:t>
      </w:r>
      <w:r w:rsidRPr="004E3DCE">
        <w:t>Australian sportspeople and organisation</w:t>
      </w:r>
      <w:r w:rsidRPr="003E1433">
        <w:t xml:space="preserve">s </w:t>
      </w:r>
      <w:r w:rsidR="00E451FE" w:rsidRPr="003E1433">
        <w:t xml:space="preserve">who are </w:t>
      </w:r>
      <w:r w:rsidRPr="003E1433">
        <w:t>active overseas</w:t>
      </w:r>
      <w:r w:rsidR="00E451FE" w:rsidRPr="003E1433">
        <w:t xml:space="preserve"> and</w:t>
      </w:r>
      <w:r w:rsidR="00EB49EC" w:rsidRPr="003E1433">
        <w:t xml:space="preserve"> have a</w:t>
      </w:r>
      <w:r w:rsidR="00EB49EC" w:rsidRPr="004E3DCE">
        <w:t xml:space="preserve">n interest in </w:t>
      </w:r>
      <w:r w:rsidR="00750EF8" w:rsidRPr="004E3DCE">
        <w:t>contributing to our efforts</w:t>
      </w:r>
      <w:r w:rsidR="00D652D1" w:rsidRPr="004E3DCE">
        <w:t xml:space="preserve"> to achieve foreign, trade and development </w:t>
      </w:r>
      <w:r w:rsidR="00D21235" w:rsidRPr="004E3DCE">
        <w:t>objective</w:t>
      </w:r>
      <w:r w:rsidR="00CC73E7">
        <w:t>s</w:t>
      </w:r>
      <w:r w:rsidRPr="004E3DCE">
        <w:t>. Likewise,</w:t>
      </w:r>
      <w:r w:rsidR="00431339" w:rsidRPr="004E3DCE">
        <w:t xml:space="preserve"> we will collaborate with</w:t>
      </w:r>
      <w:r w:rsidRPr="004E3DCE">
        <w:t xml:space="preserve"> international sportspeople </w:t>
      </w:r>
      <w:r w:rsidR="000345A6">
        <w:t xml:space="preserve">who are </w:t>
      </w:r>
      <w:r w:rsidRPr="004E3DCE">
        <w:t xml:space="preserve">succeeding in Australia </w:t>
      </w:r>
      <w:r w:rsidR="00431339" w:rsidRPr="004E3DCE">
        <w:t>as</w:t>
      </w:r>
      <w:r w:rsidRPr="004E3DCE">
        <w:t xml:space="preserve"> part of our effort to build global connections to our advantage.   </w:t>
      </w:r>
    </w:p>
    <w:p w14:paraId="05FA5A0A" w14:textId="40ED7870" w:rsidR="001D6EBB" w:rsidRPr="004E3DCE" w:rsidRDefault="00F61FB3" w:rsidP="006928EE">
      <w:r>
        <w:t>Although</w:t>
      </w:r>
      <w:r w:rsidRPr="004E3DCE">
        <w:t xml:space="preserve"> </w:t>
      </w:r>
      <w:r w:rsidR="008F2C94" w:rsidRPr="004E3DCE">
        <w:t xml:space="preserve">the government will be alert to opportunities </w:t>
      </w:r>
      <w:r w:rsidR="000345A6">
        <w:t>for</w:t>
      </w:r>
      <w:r w:rsidR="000345A6" w:rsidRPr="004E3DCE">
        <w:t xml:space="preserve"> </w:t>
      </w:r>
      <w:r w:rsidR="008F2C94" w:rsidRPr="004E3DCE">
        <w:t xml:space="preserve">engagement around the world, our focus will remain on the people and nations that are a priority in our foreign policy, </w:t>
      </w:r>
      <w:r w:rsidR="00DE403F">
        <w:t>especially</w:t>
      </w:r>
      <w:r w:rsidR="00DE403F" w:rsidRPr="004E3DCE">
        <w:t xml:space="preserve"> </w:t>
      </w:r>
      <w:r w:rsidR="00041402">
        <w:t xml:space="preserve">those in </w:t>
      </w:r>
      <w:r w:rsidR="008F2C94" w:rsidRPr="004E3DCE">
        <w:t xml:space="preserve">the Indo-Pacific. </w:t>
      </w:r>
    </w:p>
    <w:p w14:paraId="385543C5" w14:textId="1DD48592" w:rsidR="004858D0" w:rsidRPr="00BF6BD8" w:rsidRDefault="004858D0" w:rsidP="00BF6BD8">
      <w:pPr>
        <w:pStyle w:val="BoxCaseStudy"/>
        <w:rPr>
          <w:b/>
          <w:bCs/>
          <w:i/>
          <w:iCs/>
        </w:rPr>
      </w:pPr>
      <w:r w:rsidRPr="00BF6BD8">
        <w:rPr>
          <w:b/>
          <w:bCs/>
          <w:i/>
          <w:iCs/>
        </w:rPr>
        <w:t xml:space="preserve">Case study: </w:t>
      </w:r>
      <w:r w:rsidR="00DE403F" w:rsidRPr="00BF6BD8">
        <w:rPr>
          <w:b/>
          <w:bCs/>
          <w:i/>
          <w:iCs/>
        </w:rPr>
        <w:t>T</w:t>
      </w:r>
      <w:r w:rsidRPr="00BF6BD8">
        <w:rPr>
          <w:b/>
          <w:bCs/>
          <w:i/>
          <w:iCs/>
        </w:rPr>
        <w:t>he Australia</w:t>
      </w:r>
      <w:r w:rsidR="008E5A1C">
        <w:t>–</w:t>
      </w:r>
      <w:r w:rsidRPr="00BF6BD8">
        <w:rPr>
          <w:b/>
          <w:bCs/>
          <w:i/>
          <w:iCs/>
        </w:rPr>
        <w:t>India Cricket Summer of Opportunity</w:t>
      </w:r>
    </w:p>
    <w:p w14:paraId="3A15A339" w14:textId="2AC314E6" w:rsidR="004858D0" w:rsidRPr="004858D0" w:rsidRDefault="004858D0" w:rsidP="00BF6BD8">
      <w:pPr>
        <w:pStyle w:val="BoxCaseStudy"/>
      </w:pPr>
      <w:r w:rsidRPr="004858D0">
        <w:t xml:space="preserve">The Centre </w:t>
      </w:r>
      <w:r w:rsidR="00715F53">
        <w:t>for</w:t>
      </w:r>
      <w:r w:rsidRPr="004858D0">
        <w:t xml:space="preserve"> Australia</w:t>
      </w:r>
      <w:r w:rsidR="00715F53">
        <w:t>–</w:t>
      </w:r>
      <w:r w:rsidRPr="004858D0">
        <w:t xml:space="preserve">India Relations (CAIR) </w:t>
      </w:r>
      <w:r w:rsidR="00E338F8">
        <w:t xml:space="preserve">was launched by </w:t>
      </w:r>
      <w:r w:rsidR="00E338F8" w:rsidRPr="002F347C">
        <w:t>Prime Minister</w:t>
      </w:r>
      <w:r w:rsidR="00E338F8">
        <w:t xml:space="preserve"> Anthony Albanese in 2023 to strengthen relations between Australia and India and engage the growing Indian-Australian community. </w:t>
      </w:r>
      <w:r w:rsidR="00A167E5">
        <w:t xml:space="preserve">During </w:t>
      </w:r>
      <w:r w:rsidR="00A167E5" w:rsidRPr="004858D0">
        <w:t>the 2024</w:t>
      </w:r>
      <w:r w:rsidR="00A167E5">
        <w:t>–</w:t>
      </w:r>
      <w:r w:rsidR="00A167E5" w:rsidRPr="004858D0">
        <w:t>25 summer tours of the Indian men’s and women’s cricket teams</w:t>
      </w:r>
      <w:r w:rsidR="00A167E5">
        <w:t xml:space="preserve">, </w:t>
      </w:r>
      <w:r w:rsidR="00E338F8">
        <w:t xml:space="preserve">CAIR </w:t>
      </w:r>
      <w:r w:rsidRPr="004858D0">
        <w:t>teamed up with Cricket Australia and state governments to leverage the unparalleled interest in</w:t>
      </w:r>
      <w:r w:rsidR="00A167E5">
        <w:t xml:space="preserve"> the tours and</w:t>
      </w:r>
      <w:r w:rsidRPr="004858D0">
        <w:t xml:space="preserve"> bolster </w:t>
      </w:r>
      <w:r w:rsidR="00FC4D04">
        <w:t xml:space="preserve">Australia’s </w:t>
      </w:r>
      <w:r w:rsidRPr="004858D0">
        <w:t>ties with India. </w:t>
      </w:r>
    </w:p>
    <w:p w14:paraId="5459B793" w14:textId="5D6823B7" w:rsidR="00401540" w:rsidRDefault="006138D5" w:rsidP="00BF6BD8">
      <w:pPr>
        <w:pStyle w:val="BoxCaseStudy"/>
      </w:pPr>
      <w:r>
        <w:t>Over six weeks</w:t>
      </w:r>
      <w:r w:rsidR="00CA42FB">
        <w:t>,</w:t>
      </w:r>
      <w:r>
        <w:t xml:space="preserve"> </w:t>
      </w:r>
      <w:r w:rsidR="004858D0" w:rsidRPr="004858D0">
        <w:t>CAIR convened a series of events on the sidelines of cricket matches across the country</w:t>
      </w:r>
      <w:r w:rsidR="00E608F4">
        <w:t>. These events</w:t>
      </w:r>
      <w:r w:rsidR="00E56BC4">
        <w:t xml:space="preserve"> </w:t>
      </w:r>
      <w:r w:rsidR="004858D0" w:rsidRPr="004858D0">
        <w:t>mobilis</w:t>
      </w:r>
      <w:r w:rsidR="0003598D">
        <w:t>ed</w:t>
      </w:r>
      <w:r w:rsidR="004858D0" w:rsidRPr="004858D0">
        <w:t xml:space="preserve"> key stakeholders from the business, community, education and high-performance sport sectors to help forge new partnerships with India.</w:t>
      </w:r>
      <w:r w:rsidR="00B96D24">
        <w:t xml:space="preserve"> </w:t>
      </w:r>
      <w:r w:rsidR="00E608F4">
        <w:t>At a women’s economic empowerment dialogue in Perth,</w:t>
      </w:r>
      <w:r w:rsidR="00E608F4" w:rsidRPr="00D06760">
        <w:t xml:space="preserve"> </w:t>
      </w:r>
      <w:r w:rsidR="00B96D24" w:rsidRPr="00D06760">
        <w:t>Minister for Foreign Affairs</w:t>
      </w:r>
      <w:r w:rsidR="0003598D">
        <w:t xml:space="preserve"> </w:t>
      </w:r>
      <w:r w:rsidR="00B96D24" w:rsidRPr="00D06760">
        <w:t>Penny Wong</w:t>
      </w:r>
      <w:r w:rsidR="00A93109">
        <w:t xml:space="preserve"> e</w:t>
      </w:r>
      <w:r w:rsidR="00D179DE">
        <w:t>mphasised</w:t>
      </w:r>
      <w:r w:rsidR="00DB297E">
        <w:t xml:space="preserve"> th</w:t>
      </w:r>
      <w:r w:rsidR="00C22C71">
        <w:t>e value of</w:t>
      </w:r>
      <w:r w:rsidR="00DB297E">
        <w:t xml:space="preserve"> sport </w:t>
      </w:r>
      <w:r w:rsidR="00C22C71">
        <w:t xml:space="preserve">in </w:t>
      </w:r>
      <w:r w:rsidR="00DB297E">
        <w:t>provid</w:t>
      </w:r>
      <w:r w:rsidR="00C22C71">
        <w:t>ing</w:t>
      </w:r>
      <w:r w:rsidR="00DB297E">
        <w:t xml:space="preserve"> a powerful catalyst for leadership and change</w:t>
      </w:r>
      <w:r w:rsidR="00401540">
        <w:t xml:space="preserve">. </w:t>
      </w:r>
      <w:r w:rsidR="004D33AB">
        <w:t xml:space="preserve">At a sports innovation summit in Brisbane, </w:t>
      </w:r>
      <w:r w:rsidR="001D7258">
        <w:t xml:space="preserve">Assistant Minister for Foreign Affairs Tim Watts </w:t>
      </w:r>
      <w:r w:rsidR="00595569">
        <w:t>highlighted possibilities for collaboration with India</w:t>
      </w:r>
      <w:r w:rsidR="00C22C71">
        <w:t>.</w:t>
      </w:r>
    </w:p>
    <w:p w14:paraId="2EA3A041" w14:textId="01A203C8" w:rsidR="00D33F39" w:rsidRDefault="00E56BC4" w:rsidP="00BF6BD8">
      <w:pPr>
        <w:pStyle w:val="BoxCaseStudy"/>
        <w:rPr>
          <w:b/>
          <w:bCs/>
        </w:rPr>
      </w:pPr>
      <w:r>
        <w:t>I</w:t>
      </w:r>
      <w:r w:rsidR="004858D0" w:rsidRPr="004858D0">
        <w:t>nfluential Indian decision</w:t>
      </w:r>
      <w:r>
        <w:t>-</w:t>
      </w:r>
      <w:r w:rsidR="004858D0" w:rsidRPr="004858D0">
        <w:t>makers, such as the CEO of the largest retail grocery company in India</w:t>
      </w:r>
      <w:r>
        <w:t>, attended t</w:t>
      </w:r>
      <w:r w:rsidRPr="004858D0">
        <w:t>he events</w:t>
      </w:r>
      <w:r w:rsidR="001165C1">
        <w:t>.</w:t>
      </w:r>
      <w:r w:rsidR="004858D0" w:rsidRPr="004858D0">
        <w:t xml:space="preserve"> Australia </w:t>
      </w:r>
      <w:r w:rsidR="001165C1">
        <w:t xml:space="preserve">was projected </w:t>
      </w:r>
      <w:r w:rsidR="004858D0" w:rsidRPr="004858D0">
        <w:t>as a modern, inclusive and vibrant society ready to do business</w:t>
      </w:r>
      <w:r w:rsidR="001165C1">
        <w:t xml:space="preserve"> with others</w:t>
      </w:r>
      <w:r w:rsidR="004858D0" w:rsidRPr="004858D0">
        <w:t>.</w:t>
      </w:r>
      <w:r w:rsidR="00603820">
        <w:t xml:space="preserve"> </w:t>
      </w:r>
      <w:r w:rsidR="004858D0" w:rsidRPr="004858D0">
        <w:t xml:space="preserve">The program marked a successful start </w:t>
      </w:r>
      <w:r w:rsidR="004A1A5D">
        <w:t>to</w:t>
      </w:r>
      <w:r w:rsidR="004858D0" w:rsidRPr="004858D0">
        <w:t xml:space="preserve"> enhanced sports cooperation with India in the </w:t>
      </w:r>
      <w:r w:rsidR="00F61FB3">
        <w:t>lead</w:t>
      </w:r>
      <w:r w:rsidR="004858D0" w:rsidRPr="004858D0">
        <w:t xml:space="preserve">-up to </w:t>
      </w:r>
      <w:r w:rsidR="00DD48D6">
        <w:t xml:space="preserve">the </w:t>
      </w:r>
      <w:r w:rsidR="00240563">
        <w:t>Brisbane 2032</w:t>
      </w:r>
      <w:r w:rsidR="004858D0" w:rsidRPr="004858D0">
        <w:t xml:space="preserve"> </w:t>
      </w:r>
      <w:r w:rsidR="00DD48D6">
        <w:t>Olympic and Paralympic</w:t>
      </w:r>
      <w:r w:rsidR="00506771">
        <w:t xml:space="preserve"> Games</w:t>
      </w:r>
      <w:r w:rsidR="004858D0" w:rsidRPr="004858D0">
        <w:t xml:space="preserve"> and deepened trade, tourism and innovation </w:t>
      </w:r>
      <w:r w:rsidR="00EE491C">
        <w:t>ties</w:t>
      </w:r>
      <w:r w:rsidR="004858D0" w:rsidRPr="004858D0">
        <w:t>.</w:t>
      </w:r>
    </w:p>
    <w:p w14:paraId="133DBB65" w14:textId="277B9387" w:rsidR="004A73F1" w:rsidRPr="00C437F6" w:rsidRDefault="008548F2" w:rsidP="00C437F6">
      <w:pPr>
        <w:pStyle w:val="Heading3"/>
      </w:pPr>
      <w:r w:rsidRPr="00C437F6">
        <w:t>Assist the sport se</w:t>
      </w:r>
      <w:r w:rsidR="005A1E7C" w:rsidRPr="00C437F6">
        <w:t>ctor</w:t>
      </w:r>
      <w:r w:rsidR="00CE19BB" w:rsidRPr="00C437F6">
        <w:t xml:space="preserve"> </w:t>
      </w:r>
      <w:r w:rsidR="001F1996" w:rsidRPr="00C437F6">
        <w:t>in</w:t>
      </w:r>
      <w:r w:rsidR="00D556F2" w:rsidRPr="00C437F6">
        <w:t xml:space="preserve"> </w:t>
      </w:r>
      <w:r w:rsidR="00ED1286" w:rsidRPr="00C437F6">
        <w:t>navigat</w:t>
      </w:r>
      <w:r w:rsidR="001F1996" w:rsidRPr="00C437F6">
        <w:t>ing</w:t>
      </w:r>
      <w:r w:rsidR="008F2C94" w:rsidRPr="00C437F6">
        <w:t xml:space="preserve"> </w:t>
      </w:r>
      <w:r w:rsidR="008A5187" w:rsidRPr="00C437F6">
        <w:t xml:space="preserve">the </w:t>
      </w:r>
      <w:r w:rsidR="008F2C94" w:rsidRPr="00C437F6">
        <w:t>changing global operating environment</w:t>
      </w:r>
    </w:p>
    <w:p w14:paraId="67EF3DA7" w14:textId="164E1642" w:rsidR="008F2C94" w:rsidRPr="004E3DCE" w:rsidRDefault="008F2C94" w:rsidP="006928EE">
      <w:r w:rsidRPr="004E3DCE">
        <w:t>The Australian Government will expand</w:t>
      </w:r>
      <w:r w:rsidR="00FB7193" w:rsidRPr="004E3DCE">
        <w:t xml:space="preserve"> existing</w:t>
      </w:r>
      <w:r w:rsidRPr="004E3DCE">
        <w:t xml:space="preserve"> work with the </w:t>
      </w:r>
      <w:r w:rsidR="0087682B">
        <w:t xml:space="preserve">sport </w:t>
      </w:r>
      <w:r w:rsidRPr="004E3DCE">
        <w:t>sector</w:t>
      </w:r>
      <w:r w:rsidR="00E272CF">
        <w:t xml:space="preserve"> to provide it with</w:t>
      </w:r>
      <w:r w:rsidR="00E91876" w:rsidRPr="004E3DCE">
        <w:t xml:space="preserve"> </w:t>
      </w:r>
      <w:r w:rsidRPr="004E3DCE">
        <w:t>the information</w:t>
      </w:r>
      <w:r w:rsidR="00F45936" w:rsidRPr="004E3DCE">
        <w:t>, skills</w:t>
      </w:r>
      <w:r w:rsidRPr="004E3DCE">
        <w:t xml:space="preserve"> and guidance to succeed internationally. We will increase our communication </w:t>
      </w:r>
      <w:r w:rsidRPr="007E7A30">
        <w:t xml:space="preserve">and collaboration with sportspeople, sporting organisations and peak bodies through mechanisms </w:t>
      </w:r>
      <w:r w:rsidR="0087682B">
        <w:t>such as</w:t>
      </w:r>
      <w:r w:rsidR="0087682B" w:rsidRPr="007E7A30">
        <w:t xml:space="preserve"> </w:t>
      </w:r>
      <w:r w:rsidRPr="007E7A30">
        <w:t xml:space="preserve">the </w:t>
      </w:r>
      <w:r w:rsidR="00A50F00">
        <w:t>n</w:t>
      </w:r>
      <w:r w:rsidR="006F7109">
        <w:t>e</w:t>
      </w:r>
      <w:r w:rsidR="00A50F00">
        <w:t xml:space="preserve">w </w:t>
      </w:r>
      <w:r w:rsidRPr="007E7A30">
        <w:t xml:space="preserve">Sports Diplomacy Consultative Group and the </w:t>
      </w:r>
      <w:r w:rsidR="00A54F5E">
        <w:t>A</w:t>
      </w:r>
      <w:r w:rsidR="00A54F5E" w:rsidRPr="007E7A30">
        <w:t xml:space="preserve">nnual </w:t>
      </w:r>
      <w:r w:rsidRPr="007E7A30">
        <w:t>Sports Diplomacy Roundtable. The government</w:t>
      </w:r>
      <w:r w:rsidRPr="004E3DCE">
        <w:t xml:space="preserve"> will also continue discussions with individual sporting organisations to support these sector-wide efforts. </w:t>
      </w:r>
    </w:p>
    <w:p w14:paraId="601D1917" w14:textId="3977C879" w:rsidR="008F2C94" w:rsidRPr="004E3DCE" w:rsidRDefault="00BE1D05" w:rsidP="006928EE">
      <w:r>
        <w:t xml:space="preserve">We will provide the </w:t>
      </w:r>
      <w:r w:rsidR="005A1E7C">
        <w:t>sport sector</w:t>
      </w:r>
      <w:r w:rsidR="001B4223">
        <w:t xml:space="preserve"> with</w:t>
      </w:r>
      <w:r w:rsidR="00B244EF">
        <w:t xml:space="preserve"> </w:t>
      </w:r>
      <w:r w:rsidR="008F2C94" w:rsidRPr="004E3DCE">
        <w:t xml:space="preserve">advice and guidance </w:t>
      </w:r>
      <w:r w:rsidR="00A51424">
        <w:t xml:space="preserve">about </w:t>
      </w:r>
      <w:r w:rsidR="008F2C94" w:rsidRPr="004E3DCE">
        <w:t xml:space="preserve">safety, security, </w:t>
      </w:r>
      <w:r w:rsidR="00900D9E" w:rsidRPr="004E3DCE">
        <w:t xml:space="preserve">Australian visa and </w:t>
      </w:r>
      <w:r w:rsidR="008F2C94" w:rsidRPr="004E3DCE">
        <w:t xml:space="preserve">consular matters, </w:t>
      </w:r>
      <w:r w:rsidR="007F5787" w:rsidRPr="004E3DCE">
        <w:t>business engagements</w:t>
      </w:r>
      <w:r w:rsidR="006900F6" w:rsidRPr="004E3DCE">
        <w:t xml:space="preserve">, </w:t>
      </w:r>
      <w:r w:rsidR="008F2C94" w:rsidRPr="004E3DCE">
        <w:t xml:space="preserve">geopolitical dynamics, </w:t>
      </w:r>
      <w:r w:rsidR="00E468B5" w:rsidRPr="004E3DCE">
        <w:t xml:space="preserve">cultural awareness, </w:t>
      </w:r>
      <w:r w:rsidR="008F2C94" w:rsidRPr="004E3DCE">
        <w:t>opportunities</w:t>
      </w:r>
      <w:r w:rsidR="00E468B5" w:rsidRPr="004E3DCE">
        <w:t xml:space="preserve">, </w:t>
      </w:r>
      <w:r w:rsidR="008F2C94" w:rsidRPr="004E3DCE">
        <w:t>sensitivities</w:t>
      </w:r>
      <w:r w:rsidR="00E468B5" w:rsidRPr="004E3DCE">
        <w:t xml:space="preserve"> </w:t>
      </w:r>
      <w:r w:rsidR="00BD7992">
        <w:t>and</w:t>
      </w:r>
      <w:r w:rsidR="00BD7992" w:rsidRPr="004E3DCE">
        <w:t xml:space="preserve"> </w:t>
      </w:r>
      <w:r w:rsidR="00E468B5" w:rsidRPr="004E3DCE">
        <w:t>regulatory governance</w:t>
      </w:r>
      <w:r w:rsidR="008F2C94" w:rsidRPr="004E3DCE">
        <w:t xml:space="preserve">. </w:t>
      </w:r>
      <w:r w:rsidR="009F17AC">
        <w:t>This will include i</w:t>
      </w:r>
      <w:r w:rsidR="008F2C94" w:rsidRPr="004E3DCE">
        <w:t xml:space="preserve">nformation that helps </w:t>
      </w:r>
      <w:r w:rsidR="00A5032A">
        <w:t>prevent</w:t>
      </w:r>
      <w:r w:rsidR="008F2C94" w:rsidRPr="004E3DCE">
        <w:t xml:space="preserve"> misunderstandings and missteps, </w:t>
      </w:r>
      <w:r w:rsidR="002C0B24">
        <w:t xml:space="preserve">enabling </w:t>
      </w:r>
      <w:r w:rsidR="008F2C94" w:rsidRPr="004E3DCE">
        <w:t>relationships and sporting engagement</w:t>
      </w:r>
      <w:r w:rsidR="002C0B24">
        <w:t>s</w:t>
      </w:r>
      <w:r w:rsidR="008F2C94" w:rsidRPr="004E3DCE">
        <w:t xml:space="preserve"> </w:t>
      </w:r>
      <w:r w:rsidR="002C0B24">
        <w:t>to succeed internationally</w:t>
      </w:r>
      <w:r w:rsidR="008F2C94" w:rsidRPr="004E3DCE">
        <w:t xml:space="preserve">.  </w:t>
      </w:r>
    </w:p>
    <w:p w14:paraId="6EDC56D7" w14:textId="5B6E118D" w:rsidR="002960B8" w:rsidRPr="004E3DCE" w:rsidRDefault="008F2C94" w:rsidP="006928EE">
      <w:r w:rsidRPr="004E3DCE">
        <w:t xml:space="preserve">This increased collaboration and understanding will also support the government’s intention to take </w:t>
      </w:r>
      <w:r w:rsidR="00800DB7">
        <w:t>further</w:t>
      </w:r>
      <w:r w:rsidRPr="004E3DCE">
        <w:t xml:space="preserve"> advantage of upcoming opportunities in Australia and </w:t>
      </w:r>
      <w:r w:rsidR="00A51424">
        <w:t>overseas</w:t>
      </w:r>
      <w:r w:rsidRPr="004E3DCE">
        <w:t xml:space="preserve"> </w:t>
      </w:r>
      <w:r w:rsidR="00623E06">
        <w:t>to</w:t>
      </w:r>
      <w:r w:rsidR="00623E06" w:rsidRPr="004E3DCE">
        <w:t xml:space="preserve"> </w:t>
      </w:r>
      <w:r w:rsidRPr="004E3DCE">
        <w:t>advanc</w:t>
      </w:r>
      <w:r w:rsidR="00623E06">
        <w:t>e</w:t>
      </w:r>
      <w:r w:rsidRPr="004E3DCE">
        <w:t xml:space="preserve"> the national interest.  </w:t>
      </w:r>
    </w:p>
    <w:p w14:paraId="3834FFD5" w14:textId="37C53AF3" w:rsidR="00E56BC4" w:rsidRPr="004E3DCE" w:rsidRDefault="00E56BC4" w:rsidP="0001327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E3DCE">
        <w:rPr>
          <w:b/>
          <w:bCs/>
        </w:rPr>
        <w:t>Sports Diplomacy Consultative Group</w:t>
      </w:r>
      <w:r>
        <w:rPr>
          <w:b/>
          <w:bCs/>
        </w:rPr>
        <w:t xml:space="preserve">: </w:t>
      </w:r>
      <w:r w:rsidRPr="00233540">
        <w:t>Assistant Minister for Foreign Affairs</w:t>
      </w:r>
      <w:r w:rsidR="00587CB7">
        <w:t xml:space="preserve"> </w:t>
      </w:r>
      <w:r w:rsidR="00495159" w:rsidRPr="00495159">
        <w:t xml:space="preserve">Tim Watts </w:t>
      </w:r>
      <w:r>
        <w:t>led discussions with Australian sporting organisations at the inaugural Sports Diplomacy Consultative Group meeting on 15 November 2024 in Melbourne</w:t>
      </w:r>
      <w:r w:rsidRPr="004E3DCE">
        <w:t xml:space="preserve">. This </w:t>
      </w:r>
      <w:r>
        <w:t>g</w:t>
      </w:r>
      <w:r w:rsidRPr="004E3DCE">
        <w:t xml:space="preserve">roup provides a forum for discussing strategic and </w:t>
      </w:r>
      <w:r w:rsidRPr="0001327F">
        <w:rPr>
          <w:rStyle w:val="BoxtwoChar"/>
        </w:rPr>
        <w:t>economic</w:t>
      </w:r>
      <w:r w:rsidRPr="004E3DCE">
        <w:t xml:space="preserve"> opportunities and risks in international sport, including upcoming events in Australia and offshore, and the ways in which government and the sport sector can work together to advance shared priorities.</w:t>
      </w:r>
    </w:p>
    <w:p w14:paraId="3605FCBB" w14:textId="40AED5F9" w:rsidR="00D81658" w:rsidRDefault="00E56BC4" w:rsidP="0001327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4E3DCE">
        <w:rPr>
          <w:b/>
          <w:bCs/>
        </w:rPr>
        <w:t>Annual Sports Diplomacy Roundtable</w:t>
      </w:r>
      <w:r>
        <w:rPr>
          <w:b/>
          <w:bCs/>
        </w:rPr>
        <w:t xml:space="preserve">: </w:t>
      </w:r>
      <w:r w:rsidR="00F363BC">
        <w:t>T</w:t>
      </w:r>
      <w:r w:rsidRPr="004E3DCE">
        <w:t xml:space="preserve">he </w:t>
      </w:r>
      <w:r w:rsidR="009E0B77">
        <w:t>A</w:t>
      </w:r>
      <w:r w:rsidRPr="004E3DCE">
        <w:t>nnual Sports Diplomacy Roundtable bring</w:t>
      </w:r>
      <w:r>
        <w:t>s</w:t>
      </w:r>
      <w:r w:rsidRPr="004E3DCE">
        <w:t xml:space="preserve"> together experts </w:t>
      </w:r>
      <w:r>
        <w:t xml:space="preserve">– </w:t>
      </w:r>
      <w:r w:rsidRPr="004E3DCE">
        <w:t>including practitioners, policymakers and academic</w:t>
      </w:r>
      <w:r>
        <w:t>s –</w:t>
      </w:r>
      <w:r w:rsidRPr="004E3DCE">
        <w:t xml:space="preserve"> to share their perspectives to shape the future of sports diplomacy.</w:t>
      </w:r>
      <w:r w:rsidR="00292EC5" w:rsidRPr="004E3DCE">
        <w:t xml:space="preserve">  </w:t>
      </w:r>
    </w:p>
    <w:p w14:paraId="59447AC9" w14:textId="09901040" w:rsidR="002B10EF" w:rsidRDefault="00B23400" w:rsidP="0001327F">
      <w:pPr>
        <w:pStyle w:val="Heading3"/>
      </w:pPr>
      <w:bookmarkStart w:id="15" w:name="_Hlk188024516"/>
      <w:r>
        <w:t>Leverage major sporting events to promote the full story of Australia</w:t>
      </w:r>
    </w:p>
    <w:p w14:paraId="6250C781" w14:textId="4B3224DF" w:rsidR="002E4F38" w:rsidRDefault="002B10EF" w:rsidP="003316D7">
      <w:r>
        <w:t xml:space="preserve">The Australian Government will </w:t>
      </w:r>
      <w:r w:rsidR="00C56617">
        <w:t xml:space="preserve">promote </w:t>
      </w:r>
      <w:r w:rsidR="00C712EE">
        <w:t xml:space="preserve">an </w:t>
      </w:r>
      <w:r w:rsidR="001D1AB7" w:rsidRPr="00C84905">
        <w:t>understanding of who we are as Australians</w:t>
      </w:r>
      <w:r w:rsidR="001D1AB7">
        <w:t xml:space="preserve"> </w:t>
      </w:r>
      <w:r>
        <w:t>during the</w:t>
      </w:r>
      <w:r w:rsidRPr="00C84905">
        <w:t xml:space="preserve"> </w:t>
      </w:r>
      <w:r w:rsidR="008862DF">
        <w:t>‘</w:t>
      </w:r>
      <w:r w:rsidR="0017408D">
        <w:t>green and gold decade’</w:t>
      </w:r>
      <w:r w:rsidRPr="00C84905">
        <w:t xml:space="preserve"> of major events in Australia</w:t>
      </w:r>
      <w:r w:rsidR="003316D7">
        <w:t>,</w:t>
      </w:r>
      <w:r w:rsidRPr="00C84905">
        <w:t xml:space="preserve"> including the Brisbane 2032 Olympic and Paralympic Games</w:t>
      </w:r>
      <w:r w:rsidR="001D1AB7">
        <w:t>.</w:t>
      </w:r>
      <w:r>
        <w:t xml:space="preserve"> </w:t>
      </w:r>
    </w:p>
    <w:p w14:paraId="1B9D6A54" w14:textId="77777777" w:rsidR="00AD73B1" w:rsidRDefault="003316D7" w:rsidP="00AD73B1">
      <w:r>
        <w:t xml:space="preserve">This is a </w:t>
      </w:r>
      <w:r w:rsidRPr="00C84905">
        <w:t>once-in-a-generation opportunity to show the world the full story of modern Australia</w:t>
      </w:r>
      <w:r>
        <w:t>.</w:t>
      </w:r>
    </w:p>
    <w:p w14:paraId="368E622E" w14:textId="50EC7DA8" w:rsidR="00C34483" w:rsidRPr="004728F8" w:rsidRDefault="00C64189" w:rsidP="0001327F">
      <w:pPr>
        <w:pStyle w:val="Heading3"/>
      </w:pPr>
      <w:r>
        <w:t>Us</w:t>
      </w:r>
      <w:r w:rsidR="00BB51E4">
        <w:t>e</w:t>
      </w:r>
      <w:r>
        <w:t xml:space="preserve"> a t</w:t>
      </w:r>
      <w:r w:rsidR="00C34483" w:rsidRPr="004728F8">
        <w:t>win-track approach to gender equality and disability equity</w:t>
      </w:r>
    </w:p>
    <w:p w14:paraId="0F5960F2" w14:textId="14E1E3FF" w:rsidR="00C34483" w:rsidRDefault="00C34483" w:rsidP="00C34483">
      <w:r>
        <w:t>We will p</w:t>
      </w:r>
      <w:r w:rsidRPr="005B78F7">
        <w:t>rovid</w:t>
      </w:r>
      <w:r>
        <w:t>e</w:t>
      </w:r>
      <w:r w:rsidRPr="005B78F7">
        <w:t xml:space="preserve"> opportunities for </w:t>
      </w:r>
      <w:r>
        <w:t>women</w:t>
      </w:r>
      <w:r w:rsidR="00E64BEC">
        <w:t xml:space="preserve"> and</w:t>
      </w:r>
      <w:r>
        <w:t xml:space="preserve"> girls</w:t>
      </w:r>
      <w:r w:rsidR="00BB51E4">
        <w:t xml:space="preserve"> </w:t>
      </w:r>
      <w:r>
        <w:t>and people with disabilit</w:t>
      </w:r>
      <w:r w:rsidR="00BB51E4">
        <w:t>y</w:t>
      </w:r>
      <w:r>
        <w:t xml:space="preserve"> </w:t>
      </w:r>
      <w:r w:rsidRPr="005B78F7">
        <w:t>to train</w:t>
      </w:r>
      <w:r w:rsidR="00BB51E4">
        <w:t xml:space="preserve"> and</w:t>
      </w:r>
      <w:r>
        <w:t xml:space="preserve"> </w:t>
      </w:r>
      <w:r w:rsidRPr="005B78F7">
        <w:t>play</w:t>
      </w:r>
      <w:r w:rsidR="00BB51E4">
        <w:t xml:space="preserve"> sport</w:t>
      </w:r>
      <w:r>
        <w:t>, occupy sports leadership roles and gain employment in sport.</w:t>
      </w:r>
    </w:p>
    <w:p w14:paraId="72E8DC68" w14:textId="5C880D7E" w:rsidR="00C34483" w:rsidRDefault="00C34483" w:rsidP="00C34483">
      <w:r>
        <w:t xml:space="preserve">Aligned with our </w:t>
      </w:r>
      <w:r w:rsidRPr="00745533">
        <w:rPr>
          <w:i/>
          <w:iCs/>
        </w:rPr>
        <w:t>International Disability Equity and Rights Strategy</w:t>
      </w:r>
      <w:r>
        <w:t xml:space="preserve"> and our </w:t>
      </w:r>
      <w:r w:rsidRPr="00745533">
        <w:rPr>
          <w:i/>
          <w:iCs/>
        </w:rPr>
        <w:t>International Gender Equality Strategy</w:t>
      </w:r>
      <w:r w:rsidR="00313FF2">
        <w:t>,</w:t>
      </w:r>
      <w:r>
        <w:t xml:space="preserve"> we will take a twin-track approach to advancing gender equality and disability equity in sports diplomacy by supporting both targeted and mainstream approaches. Targeted approaches will seek to support</w:t>
      </w:r>
      <w:r w:rsidR="004E34D8">
        <w:t xml:space="preserve"> the</w:t>
      </w:r>
      <w:r>
        <w:t xml:space="preserve"> active participation and leadership of women, girls, and people with disability in sports. We will mainstream gender equality and disability equity across sports diplomacy activities.</w:t>
      </w:r>
    </w:p>
    <w:p w14:paraId="679472BA" w14:textId="7E821A72" w:rsidR="00C34483" w:rsidRDefault="001F4CD3" w:rsidP="007F3E64">
      <w:r>
        <w:t xml:space="preserve">Australia’s </w:t>
      </w:r>
      <w:r w:rsidR="00072AF4" w:rsidRPr="00072AF4">
        <w:t>Official Development Assistance</w:t>
      </w:r>
      <w:r>
        <w:t xml:space="preserve"> will support gender equality objectives, with</w:t>
      </w:r>
      <w:r w:rsidR="00862E75">
        <w:t xml:space="preserve"> </w:t>
      </w:r>
      <w:r w:rsidR="00C34483">
        <w:t>eligible sports</w:t>
      </w:r>
      <w:r w:rsidR="00CA6CD1">
        <w:t>-</w:t>
      </w:r>
      <w:r w:rsidR="00C34483">
        <w:t>for</w:t>
      </w:r>
      <w:r w:rsidR="00CA6CD1">
        <w:t>-</w:t>
      </w:r>
      <w:r w:rsidR="00C34483">
        <w:t>development programs valued at $3</w:t>
      </w:r>
      <w:r w:rsidR="00072AF4">
        <w:t> </w:t>
      </w:r>
      <w:r w:rsidR="00C34483">
        <w:t>million and above includ</w:t>
      </w:r>
      <w:r w:rsidR="00A232DC">
        <w:t>ing</w:t>
      </w:r>
      <w:r w:rsidR="00C34483">
        <w:t xml:space="preserve"> gender equality objectives. </w:t>
      </w:r>
    </w:p>
    <w:p w14:paraId="61FCE32F" w14:textId="50CE65ED" w:rsidR="00C054FA" w:rsidRPr="0001327F" w:rsidRDefault="00C054FA" w:rsidP="0001327F">
      <w:pPr>
        <w:pStyle w:val="BoxCaseStudy"/>
        <w:rPr>
          <w:b/>
          <w:bCs/>
          <w:i/>
          <w:iCs/>
        </w:rPr>
      </w:pPr>
      <w:r w:rsidRPr="0001327F">
        <w:rPr>
          <w:b/>
          <w:bCs/>
          <w:i/>
          <w:iCs/>
        </w:rPr>
        <w:t>Case study</w:t>
      </w:r>
      <w:r w:rsidR="005F087F" w:rsidRPr="0001327F">
        <w:rPr>
          <w:b/>
          <w:bCs/>
          <w:i/>
          <w:iCs/>
        </w:rPr>
        <w:t xml:space="preserve">: </w:t>
      </w:r>
      <w:proofErr w:type="spellStart"/>
      <w:r w:rsidR="00181B19" w:rsidRPr="0001327F">
        <w:rPr>
          <w:b/>
          <w:bCs/>
          <w:i/>
          <w:iCs/>
        </w:rPr>
        <w:t>PacificAus</w:t>
      </w:r>
      <w:proofErr w:type="spellEnd"/>
      <w:r w:rsidR="00181B19" w:rsidRPr="0001327F">
        <w:rPr>
          <w:b/>
          <w:bCs/>
          <w:i/>
          <w:iCs/>
        </w:rPr>
        <w:t xml:space="preserve"> Sports: </w:t>
      </w:r>
      <w:r w:rsidR="005F087F" w:rsidRPr="0001327F">
        <w:rPr>
          <w:b/>
          <w:bCs/>
          <w:i/>
          <w:iCs/>
        </w:rPr>
        <w:t xml:space="preserve">Pacific </w:t>
      </w:r>
      <w:r w:rsidR="00256DE0" w:rsidRPr="0001327F">
        <w:rPr>
          <w:b/>
          <w:bCs/>
          <w:i/>
          <w:iCs/>
        </w:rPr>
        <w:t>P</w:t>
      </w:r>
      <w:r w:rsidR="005F087F" w:rsidRPr="0001327F">
        <w:rPr>
          <w:b/>
          <w:bCs/>
          <w:i/>
          <w:iCs/>
        </w:rPr>
        <w:t>aralympic success</w:t>
      </w:r>
    </w:p>
    <w:p w14:paraId="46C37730" w14:textId="4A2CE39D" w:rsidR="00C054FA" w:rsidRPr="003266E7" w:rsidRDefault="00C054FA" w:rsidP="0001327F">
      <w:pPr>
        <w:pStyle w:val="BoxCaseStudy"/>
      </w:pPr>
      <w:r w:rsidRPr="003266E7">
        <w:t xml:space="preserve">In 2024, 13 athletes from six Pacific </w:t>
      </w:r>
      <w:r w:rsidR="00AC211D">
        <w:t>I</w:t>
      </w:r>
      <w:r w:rsidRPr="003266E7">
        <w:t xml:space="preserve">sland </w:t>
      </w:r>
      <w:r w:rsidR="00AC211D">
        <w:t>c</w:t>
      </w:r>
      <w:r w:rsidRPr="003266E7">
        <w:t>ountries competed at the Paris 2024 Paralympic Games, including the first ever Paralympic athlete to represent Kiribati. It was the largest team of Pacific athletes to qualify for a Paralympic Games, signalling the continued rise of Pacific sport on the global stage</w:t>
      </w:r>
      <w:r w:rsidR="005757F6">
        <w:t xml:space="preserve"> and reflecting the depth of sporting talent throughout the region</w:t>
      </w:r>
      <w:r w:rsidRPr="003266E7">
        <w:t>. The</w:t>
      </w:r>
      <w:r w:rsidR="00AC211D">
        <w:t>se</w:t>
      </w:r>
      <w:r w:rsidRPr="003266E7">
        <w:t xml:space="preserve"> 13 athletes were part of a group of 40 Paralympic hopefuls from the Pacific who received support through </w:t>
      </w:r>
      <w:proofErr w:type="spellStart"/>
      <w:r w:rsidRPr="00DA5708">
        <w:rPr>
          <w:i/>
          <w:iCs/>
        </w:rPr>
        <w:t>PacificAus</w:t>
      </w:r>
      <w:proofErr w:type="spellEnd"/>
      <w:r w:rsidRPr="00DA5708">
        <w:rPr>
          <w:i/>
          <w:iCs/>
        </w:rPr>
        <w:t xml:space="preserve"> Sports</w:t>
      </w:r>
      <w:r w:rsidRPr="003266E7">
        <w:t xml:space="preserve">, in partnership with the Australian Olympic Committee and </w:t>
      </w:r>
      <w:r w:rsidR="00AC211D">
        <w:t xml:space="preserve">the </w:t>
      </w:r>
      <w:r w:rsidRPr="003266E7">
        <w:t>Oceania Paralympic Committee. </w:t>
      </w:r>
    </w:p>
    <w:p w14:paraId="14548C73" w14:textId="570D2E71" w:rsidR="00C054FA" w:rsidRPr="003266E7" w:rsidRDefault="00C054FA" w:rsidP="0001327F">
      <w:pPr>
        <w:pStyle w:val="BoxCaseStudy"/>
      </w:pPr>
      <w:r w:rsidRPr="003266E7">
        <w:t xml:space="preserve">Ni-Vanuatu para-athlete Elie Enock was one of the 13 athletes </w:t>
      </w:r>
      <w:r w:rsidR="001F6DBA">
        <w:t>who</w:t>
      </w:r>
      <w:r w:rsidRPr="003266E7">
        <w:t xml:space="preserve"> competed in the Games. Following a car accident in 2009 that saw her lose her leg, Enock did not envision a future in sport. </w:t>
      </w:r>
      <w:r w:rsidR="00517680">
        <w:t>She said: ‘</w:t>
      </w:r>
      <w:r w:rsidRPr="003266E7">
        <w:t>After my accident, I never thought of taking part in sport. Because when I was able, I was not really a person that usually [was] involved in sport</w:t>
      </w:r>
      <w:r w:rsidR="00517680">
        <w:t>.’</w:t>
      </w:r>
      <w:r w:rsidRPr="003266E7">
        <w:t xml:space="preserve"> Enock told ABC Pacific </w:t>
      </w:r>
      <w:r w:rsidR="00C4729B">
        <w:t xml:space="preserve">that </w:t>
      </w:r>
      <w:r w:rsidRPr="003266E7">
        <w:t>she was introduced to shot</w:t>
      </w:r>
      <w:r w:rsidR="00743306">
        <w:t>-</w:t>
      </w:r>
      <w:r w:rsidRPr="003266E7">
        <w:t xml:space="preserve">put after her </w:t>
      </w:r>
      <w:proofErr w:type="gramStart"/>
      <w:r w:rsidRPr="003266E7">
        <w:t>accident</w:t>
      </w:r>
      <w:proofErr w:type="gramEnd"/>
      <w:r w:rsidR="00C4729B">
        <w:t xml:space="preserve"> and it inspired her to try</w:t>
      </w:r>
      <w:r w:rsidRPr="003266E7">
        <w:t xml:space="preserve"> something different. She took up athletics and has been competing in shot</w:t>
      </w:r>
      <w:r w:rsidR="00743306">
        <w:t>-</w:t>
      </w:r>
      <w:r w:rsidRPr="003266E7">
        <w:t>put, javelin and discus events ever since. She first competed in standing shot</w:t>
      </w:r>
      <w:r w:rsidR="00743306">
        <w:t>-</w:t>
      </w:r>
      <w:r w:rsidRPr="003266E7">
        <w:t>put at the Pacific Mini Games but moved to seated shot</w:t>
      </w:r>
      <w:r w:rsidR="00743306">
        <w:t>-</w:t>
      </w:r>
      <w:r w:rsidRPr="003266E7">
        <w:t>put afterwards. </w:t>
      </w:r>
    </w:p>
    <w:p w14:paraId="3C55AE15" w14:textId="6B0F0494" w:rsidR="00C054FA" w:rsidRPr="003266E7" w:rsidRDefault="00C054FA" w:rsidP="0001327F">
      <w:pPr>
        <w:pStyle w:val="BoxCaseStudy"/>
      </w:pPr>
      <w:r w:rsidRPr="003266E7">
        <w:t xml:space="preserve">After representing Vanuatu at the 2022 Commonwealth Games in Birmingham, Enock won gold at the 2023 Pacific Games, where she </w:t>
      </w:r>
      <w:r w:rsidR="00C4729B">
        <w:t xml:space="preserve">also </w:t>
      </w:r>
      <w:r w:rsidRPr="003266E7">
        <w:t xml:space="preserve">qualified for the 2024 Paralympic Games in Paris. At the Paris Games, she made it through to the finals of the </w:t>
      </w:r>
      <w:r w:rsidR="003561D2">
        <w:t>w</w:t>
      </w:r>
      <w:r w:rsidRPr="003266E7">
        <w:t xml:space="preserve">omen's F57 </w:t>
      </w:r>
      <w:r w:rsidR="003561D2">
        <w:t>s</w:t>
      </w:r>
      <w:r w:rsidRPr="003266E7">
        <w:t>hot</w:t>
      </w:r>
      <w:r w:rsidR="00743306">
        <w:t>-</w:t>
      </w:r>
      <w:r w:rsidR="003561D2">
        <w:t>p</w:t>
      </w:r>
      <w:r w:rsidRPr="003266E7">
        <w:t>ut</w:t>
      </w:r>
      <w:r w:rsidR="00F71C79">
        <w:t xml:space="preserve"> and threw</w:t>
      </w:r>
      <w:r w:rsidRPr="003266E7">
        <w:t xml:space="preserve"> a season’s best 7.27</w:t>
      </w:r>
      <w:r w:rsidR="00C4729B">
        <w:t> </w:t>
      </w:r>
      <w:r w:rsidRPr="003266E7">
        <w:t>metres</w:t>
      </w:r>
      <w:r w:rsidR="00C4729B">
        <w:t>,</w:t>
      </w:r>
      <w:r w:rsidRPr="003266E7">
        <w:t xml:space="preserve"> to the delight of supporters in the stadium and around the world.  </w:t>
      </w:r>
    </w:p>
    <w:p w14:paraId="56C35264" w14:textId="77777777" w:rsidR="002710F7" w:rsidRPr="00DC5037" w:rsidRDefault="002710F7" w:rsidP="0001327F">
      <w:pPr>
        <w:pStyle w:val="Heading3"/>
      </w:pPr>
      <w:r w:rsidRPr="00DC5037">
        <w:t xml:space="preserve">Provide opportunities for </w:t>
      </w:r>
      <w:r>
        <w:t xml:space="preserve">people in </w:t>
      </w:r>
      <w:r w:rsidRPr="00DC5037">
        <w:t>the Pacific and Australia to develop skills together</w:t>
      </w:r>
    </w:p>
    <w:p w14:paraId="345E9DE4" w14:textId="4D657A1B" w:rsidR="002710F7" w:rsidRDefault="002710F7" w:rsidP="002710F7">
      <w:r>
        <w:t>D</w:t>
      </w:r>
      <w:r w:rsidRPr="001D1229">
        <w:t xml:space="preserve">FAT’s </w:t>
      </w:r>
      <w:proofErr w:type="spellStart"/>
      <w:r w:rsidRPr="00DA5708">
        <w:rPr>
          <w:i/>
          <w:iCs/>
        </w:rPr>
        <w:t>PacificAus</w:t>
      </w:r>
      <w:proofErr w:type="spellEnd"/>
      <w:r w:rsidRPr="00DA5708">
        <w:rPr>
          <w:i/>
          <w:iCs/>
        </w:rPr>
        <w:t xml:space="preserve"> Sports </w:t>
      </w:r>
      <w:r w:rsidRPr="001D1229">
        <w:t xml:space="preserve">program </w:t>
      </w:r>
      <w:r>
        <w:t xml:space="preserve">will continue to </w:t>
      </w:r>
      <w:r w:rsidRPr="001D1229">
        <w:t>develop</w:t>
      </w:r>
      <w:r>
        <w:t xml:space="preserve"> high-performance </w:t>
      </w:r>
      <w:r w:rsidRPr="001D1229">
        <w:t>pathways for Pacific athletes</w:t>
      </w:r>
      <w:r w:rsidR="008E2E18">
        <w:t>, coaches and administrators</w:t>
      </w:r>
      <w:r w:rsidRPr="001D1229">
        <w:t xml:space="preserve"> to train and compete internationally – includin</w:t>
      </w:r>
      <w:r>
        <w:t xml:space="preserve">g in netball, rugby league and rugby union, </w:t>
      </w:r>
      <w:r w:rsidR="00DE572A">
        <w:t>football</w:t>
      </w:r>
      <w:r>
        <w:t xml:space="preserve">, cricket, Australian </w:t>
      </w:r>
      <w:r w:rsidR="0077282F">
        <w:t>r</w:t>
      </w:r>
      <w:r>
        <w:t>ules football</w:t>
      </w:r>
      <w:r w:rsidR="00DC568F">
        <w:t>,</w:t>
      </w:r>
      <w:r>
        <w:t xml:space="preserve"> and Olympic and Paralympic sports. </w:t>
      </w:r>
      <w:r w:rsidR="00DC568F">
        <w:t>T</w:t>
      </w:r>
      <w:r>
        <w:t xml:space="preserve">his program also strengthens people-to-people </w:t>
      </w:r>
      <w:r w:rsidR="00EE491C">
        <w:t>ties</w:t>
      </w:r>
      <w:r>
        <w:t xml:space="preserve"> and builds a positive profile of Australia and Australian sporting codes in the Pacific region.</w:t>
      </w:r>
    </w:p>
    <w:p w14:paraId="06E675BD" w14:textId="77777777" w:rsidR="0001327F" w:rsidRPr="0001327F" w:rsidRDefault="0001327F" w:rsidP="0001327F">
      <w:pPr>
        <w:pStyle w:val="BoxCaseStudy"/>
        <w:rPr>
          <w:b/>
          <w:bCs/>
          <w:i/>
          <w:iCs/>
        </w:rPr>
      </w:pPr>
      <w:r w:rsidRPr="0001327F">
        <w:rPr>
          <w:b/>
          <w:bCs/>
          <w:i/>
          <w:iCs/>
        </w:rPr>
        <w:t xml:space="preserve">Case study: </w:t>
      </w:r>
      <w:proofErr w:type="spellStart"/>
      <w:r w:rsidRPr="0001327F">
        <w:rPr>
          <w:b/>
          <w:bCs/>
          <w:i/>
          <w:iCs/>
        </w:rPr>
        <w:t>PacificAus</w:t>
      </w:r>
      <w:proofErr w:type="spellEnd"/>
      <w:r w:rsidRPr="0001327F">
        <w:rPr>
          <w:b/>
          <w:bCs/>
          <w:i/>
          <w:iCs/>
        </w:rPr>
        <w:t xml:space="preserve"> Sports: The Fijian </w:t>
      </w:r>
      <w:proofErr w:type="spellStart"/>
      <w:r w:rsidRPr="0001327F">
        <w:rPr>
          <w:b/>
          <w:bCs/>
          <w:i/>
          <w:iCs/>
        </w:rPr>
        <w:t>Drua</w:t>
      </w:r>
      <w:proofErr w:type="spellEnd"/>
      <w:r w:rsidRPr="0001327F">
        <w:rPr>
          <w:b/>
          <w:bCs/>
          <w:i/>
          <w:iCs/>
        </w:rPr>
        <w:t xml:space="preserve"> Women – women succeeding through sport</w:t>
      </w:r>
    </w:p>
    <w:p w14:paraId="6C5242D0" w14:textId="77777777" w:rsidR="0001327F" w:rsidRPr="00CD73B2" w:rsidRDefault="0001327F" w:rsidP="0001327F">
      <w:pPr>
        <w:pStyle w:val="BoxCaseStudy"/>
      </w:pPr>
      <w:r w:rsidRPr="00CD73B2">
        <w:t xml:space="preserve">The Fijian </w:t>
      </w:r>
      <w:proofErr w:type="spellStart"/>
      <w:r w:rsidRPr="00CD73B2">
        <w:t>Drua</w:t>
      </w:r>
      <w:proofErr w:type="spellEnd"/>
      <w:r w:rsidRPr="00CD73B2">
        <w:t xml:space="preserve"> Women</w:t>
      </w:r>
      <w:r>
        <w:t xml:space="preserve"> are a Fiji-based rugby union team. This team</w:t>
      </w:r>
      <w:r w:rsidRPr="00CD73B2">
        <w:t xml:space="preserve"> </w:t>
      </w:r>
      <w:r>
        <w:t xml:space="preserve">was included </w:t>
      </w:r>
      <w:r w:rsidRPr="00CD73B2">
        <w:t xml:space="preserve">in Australia’s elite Super W women’s rugby competition in 2022. With support from the </w:t>
      </w:r>
      <w:proofErr w:type="spellStart"/>
      <w:r w:rsidRPr="00DA5708">
        <w:rPr>
          <w:i/>
          <w:iCs/>
        </w:rPr>
        <w:t>PacificAus</w:t>
      </w:r>
      <w:proofErr w:type="spellEnd"/>
      <w:r w:rsidRPr="00DA5708">
        <w:rPr>
          <w:i/>
          <w:iCs/>
        </w:rPr>
        <w:t xml:space="preserve"> Sports </w:t>
      </w:r>
      <w:r w:rsidRPr="00CD73B2">
        <w:t xml:space="preserve">program, the Fijian </w:t>
      </w:r>
      <w:proofErr w:type="spellStart"/>
      <w:r w:rsidRPr="00CD73B2">
        <w:t>Drua</w:t>
      </w:r>
      <w:proofErr w:type="spellEnd"/>
      <w:r w:rsidRPr="00CD73B2">
        <w:t xml:space="preserve"> Women triumphed in their inaugural 2022 Super W season</w:t>
      </w:r>
      <w:r>
        <w:t xml:space="preserve">, becoming </w:t>
      </w:r>
      <w:r w:rsidRPr="00CD73B2">
        <w:t>the first</w:t>
      </w:r>
      <w:r>
        <w:t xml:space="preserve"> Pacific</w:t>
      </w:r>
      <w:r w:rsidRPr="00CD73B2">
        <w:t xml:space="preserve"> team to win the competition. </w:t>
      </w:r>
      <w:r>
        <w:t>The p</w:t>
      </w:r>
      <w:r w:rsidRPr="00CD73B2">
        <w:t xml:space="preserve">rogram </w:t>
      </w:r>
      <w:r>
        <w:t>also focused on</w:t>
      </w:r>
      <w:r w:rsidRPr="00CD73B2">
        <w:t xml:space="preserve"> coaching development, player welfare initiatives and leadership workshops tailored to empower women in sport.</w:t>
      </w:r>
    </w:p>
    <w:p w14:paraId="7ED36F40" w14:textId="7E5E09D1" w:rsidR="0001327F" w:rsidRDefault="0001327F" w:rsidP="0001327F">
      <w:pPr>
        <w:pStyle w:val="BoxCaseStudy"/>
      </w:pPr>
      <w:r w:rsidRPr="00CD73B2">
        <w:t xml:space="preserve">This historic achievement resonated across Fiji and the wider Pacific region, challenging traditional gender norms and inspiring a new generation of female athletes. </w:t>
      </w:r>
      <w:r w:rsidRPr="004F07E2">
        <w:t>It increased female participation in the sport, and more young girls now view rugby as a viable pathway to success.</w:t>
      </w:r>
      <w:r>
        <w:t xml:space="preserve"> </w:t>
      </w:r>
      <w:r w:rsidRPr="00CD73B2">
        <w:t xml:space="preserve">The team’s success provided a powerful platform to advocate for gender equality, highlighting the potential of women in sport and beyond. </w:t>
      </w:r>
    </w:p>
    <w:p w14:paraId="4840CCB0" w14:textId="77777777" w:rsidR="00130530" w:rsidRDefault="0001327F" w:rsidP="00130530">
      <w:pPr>
        <w:pStyle w:val="BoxCaseStudy"/>
      </w:pPr>
      <w:r w:rsidRPr="00C437F6">
        <w:t xml:space="preserve">The Fijian </w:t>
      </w:r>
      <w:proofErr w:type="spellStart"/>
      <w:r w:rsidRPr="00C437F6">
        <w:t>Drua</w:t>
      </w:r>
      <w:proofErr w:type="spellEnd"/>
      <w:r w:rsidRPr="00C437F6">
        <w:t xml:space="preserve"> Women’s success underscores the Pacific’s potential to lead in women’s sports</w:t>
      </w:r>
      <w:r w:rsidRPr="0001327F">
        <w:t>. The team’s back-to-back 2022 and 2023 championship victories (and runner-up position in 2024) were not just a milestone for Fiji but a demonstration of Pacific athletes’ ability to compete and excel at an elite level.</w:t>
      </w:r>
    </w:p>
    <w:p w14:paraId="2739853F" w14:textId="53B0BD87" w:rsidR="00C34E7A" w:rsidRPr="0001327F" w:rsidRDefault="00C34E7A" w:rsidP="003461ED">
      <w:pPr>
        <w:pStyle w:val="Heading3"/>
      </w:pPr>
      <w:r w:rsidRPr="00444733">
        <w:rPr>
          <w:rStyle w:val="Heading3Char"/>
        </w:rPr>
        <w:t>Improve the lives of people and communities in the Pacific through the Team Up program</w:t>
      </w:r>
    </w:p>
    <w:p w14:paraId="009A9BDF" w14:textId="5EE94522" w:rsidR="00502293" w:rsidRDefault="00502293" w:rsidP="00137B70">
      <w:r w:rsidRPr="00E8698A">
        <w:t xml:space="preserve">The Australian Government will continue to prioritise </w:t>
      </w:r>
      <w:r>
        <w:t xml:space="preserve">the </w:t>
      </w:r>
      <w:r w:rsidRPr="00DA5708">
        <w:rPr>
          <w:i/>
          <w:iCs/>
        </w:rPr>
        <w:t>Team Up</w:t>
      </w:r>
      <w:r w:rsidRPr="0014015A">
        <w:t xml:space="preserve"> </w:t>
      </w:r>
      <w:r w:rsidRPr="00E8698A">
        <w:t>sport-for-development program</w:t>
      </w:r>
      <w:r>
        <w:t xml:space="preserve">. </w:t>
      </w:r>
      <w:r w:rsidRPr="00DA5708">
        <w:rPr>
          <w:i/>
          <w:iCs/>
        </w:rPr>
        <w:t>Team Up</w:t>
      </w:r>
      <w:r w:rsidRPr="00E8698A">
        <w:t xml:space="preserve"> invest</w:t>
      </w:r>
      <w:r w:rsidR="00442F2B">
        <w:t>s</w:t>
      </w:r>
      <w:r w:rsidRPr="00E8698A">
        <w:t xml:space="preserve"> </w:t>
      </w:r>
      <w:r w:rsidR="00442F2B">
        <w:t xml:space="preserve">in </w:t>
      </w:r>
      <w:r w:rsidRPr="00E8698A">
        <w:t>grassroots sport to support all people, including women</w:t>
      </w:r>
      <w:r w:rsidR="00460D0C">
        <w:t>,</w:t>
      </w:r>
      <w:r w:rsidRPr="00E8698A">
        <w:t xml:space="preserve"> girls and people with disability, to realise their full potential. The program works across many sports in the Pacific to generate opportunities for sports organisations and athletes to engage meaningfully in our region through involvement in programs and activities that create positive social change.</w:t>
      </w:r>
      <w:r>
        <w:t xml:space="preserve"> </w:t>
      </w:r>
    </w:p>
    <w:p w14:paraId="465A63AC" w14:textId="5893B4E3" w:rsidR="00502293" w:rsidRDefault="00502293" w:rsidP="00137B70">
      <w:r w:rsidRPr="00DA5708">
        <w:rPr>
          <w:i/>
          <w:iCs/>
        </w:rPr>
        <w:t>Team Up</w:t>
      </w:r>
      <w:r w:rsidRPr="00452F7D">
        <w:rPr>
          <w:i/>
          <w:iCs/>
        </w:rPr>
        <w:t xml:space="preserve"> </w:t>
      </w:r>
      <w:r w:rsidRPr="00E8698A">
        <w:t>uses sport as a catalyst to increase school</w:t>
      </w:r>
      <w:r w:rsidR="00B8312C">
        <w:t xml:space="preserve"> </w:t>
      </w:r>
      <w:r w:rsidRPr="00E8698A">
        <w:t>retention</w:t>
      </w:r>
      <w:r w:rsidR="00B8312C">
        <w:t xml:space="preserve"> rates</w:t>
      </w:r>
      <w:r w:rsidRPr="00E8698A">
        <w:t>, encourage positive health and nutrition outcomes</w:t>
      </w:r>
      <w:r w:rsidR="00F118A2">
        <w:t>,</w:t>
      </w:r>
      <w:r w:rsidRPr="00E8698A">
        <w:t xml:space="preserve"> and deliver messaging to combat gender-based violence. </w:t>
      </w:r>
    </w:p>
    <w:p w14:paraId="4620DA2F" w14:textId="18C15DE5" w:rsidR="00DA308D" w:rsidRPr="00C437F6" w:rsidRDefault="00DA308D" w:rsidP="00C437F6">
      <w:pPr>
        <w:pStyle w:val="BoxCaseStudy"/>
        <w:rPr>
          <w:b/>
          <w:bCs/>
          <w:i/>
          <w:iCs/>
        </w:rPr>
      </w:pPr>
      <w:r w:rsidRPr="00C437F6">
        <w:rPr>
          <w:b/>
          <w:bCs/>
          <w:i/>
          <w:iCs/>
        </w:rPr>
        <w:t>Case study: Team Up’s Kicks 4 Kokoda</w:t>
      </w:r>
    </w:p>
    <w:p w14:paraId="5E3B2D41" w14:textId="0BBFD35E" w:rsidR="00BF5BD3" w:rsidRDefault="00DA308D" w:rsidP="00C437F6">
      <w:pPr>
        <w:pStyle w:val="BoxCaseStudy"/>
      </w:pPr>
      <w:r w:rsidRPr="00DA5708">
        <w:rPr>
          <w:i/>
          <w:iCs/>
        </w:rPr>
        <w:t>Team Up’s Kicks 4 Kokoda</w:t>
      </w:r>
      <w:r>
        <w:t xml:space="preserve"> is a unique</w:t>
      </w:r>
      <w:r w:rsidR="0016421E">
        <w:t xml:space="preserve"> nine-week</w:t>
      </w:r>
      <w:r>
        <w:t xml:space="preserve"> program in the Kokoda region of Papua New Guinea that uses </w:t>
      </w:r>
      <w:r w:rsidR="005A0342">
        <w:t>football</w:t>
      </w:r>
      <w:r>
        <w:t xml:space="preserve"> to connect young girls and boys with mentors, health services and information that help them grow and thrive. </w:t>
      </w:r>
      <w:r w:rsidR="00BF5BD3">
        <w:t>Since 2021, 1,219 schoolchildren have participated in the Kicks 4 Kokoda program, with girls making up more than 50% of the participants.</w:t>
      </w:r>
    </w:p>
    <w:p w14:paraId="7D8A94C0" w14:textId="200E4C7B" w:rsidR="00DA308D" w:rsidRDefault="00DA308D" w:rsidP="00C437F6">
      <w:pPr>
        <w:pStyle w:val="BoxCaseStudy"/>
      </w:pPr>
      <w:r>
        <w:t>Student</w:t>
      </w:r>
      <w:r w:rsidR="00B8312C">
        <w:t>s</w:t>
      </w:r>
      <w:r>
        <w:t xml:space="preserve"> at Kokoda Primary School participated in the program, </w:t>
      </w:r>
      <w:r w:rsidR="0016421E">
        <w:t xml:space="preserve">which was </w:t>
      </w:r>
      <w:r>
        <w:t xml:space="preserve">delivered by trained community coaches. Through </w:t>
      </w:r>
      <w:r w:rsidR="005A0342">
        <w:t>football</w:t>
      </w:r>
      <w:r>
        <w:t xml:space="preserve">-based activities, they learned about important topics such as gender equality, consent and making healthy choices. By the end of the sessions, </w:t>
      </w:r>
      <w:r w:rsidR="005A0342">
        <w:t>78%</w:t>
      </w:r>
      <w:r>
        <w:t xml:space="preserve"> of participants felt empowered to challenge traditional gender roles, an increase of </w:t>
      </w:r>
      <w:r w:rsidR="005A0342">
        <w:t>14%</w:t>
      </w:r>
      <w:r>
        <w:t xml:space="preserve"> from when the program began. </w:t>
      </w:r>
    </w:p>
    <w:p w14:paraId="1F946CD0" w14:textId="77777777" w:rsidR="00EF1D60" w:rsidRDefault="0016421E" w:rsidP="00EF1D60">
      <w:pPr>
        <w:pStyle w:val="BoxCaseStudy"/>
      </w:pPr>
      <w:r>
        <w:t xml:space="preserve">Fifteen-year-old </w:t>
      </w:r>
      <w:proofErr w:type="spellStart"/>
      <w:r w:rsidR="007A5714">
        <w:t>Sh</w:t>
      </w:r>
      <w:r w:rsidR="006F2EF2">
        <w:t>aion</w:t>
      </w:r>
      <w:proofErr w:type="spellEnd"/>
      <w:r>
        <w:t xml:space="preserve"> </w:t>
      </w:r>
      <w:proofErr w:type="spellStart"/>
      <w:r>
        <w:t>Ateri</w:t>
      </w:r>
      <w:proofErr w:type="spellEnd"/>
      <w:r>
        <w:t>, one of the program participants,</w:t>
      </w:r>
      <w:r w:rsidR="006F2EF2">
        <w:t xml:space="preserve"> </w:t>
      </w:r>
      <w:r w:rsidR="006F2EF2" w:rsidRPr="006F2EF2">
        <w:t xml:space="preserve">now actively advocates for gender equality at home and encourages boys to respect girls. </w:t>
      </w:r>
      <w:proofErr w:type="spellStart"/>
      <w:r w:rsidR="006F2EF2" w:rsidRPr="006F2EF2">
        <w:t>Shaion’s</w:t>
      </w:r>
      <w:proofErr w:type="spellEnd"/>
      <w:r w:rsidR="006F2EF2" w:rsidRPr="006F2EF2">
        <w:t xml:space="preserve"> mindset shift is also reflected in her school </w:t>
      </w:r>
      <w:r w:rsidR="0028237D">
        <w:t>football</w:t>
      </w:r>
      <w:r w:rsidR="006F2EF2" w:rsidRPr="006F2EF2">
        <w:t xml:space="preserve"> team, where boys and girls now support each other equally. </w:t>
      </w:r>
    </w:p>
    <w:p w14:paraId="4E1CF634" w14:textId="52E6B3B0" w:rsidR="00FD3B20" w:rsidRPr="00DF73C6" w:rsidRDefault="00DA308D" w:rsidP="00EF1D60">
      <w:pPr>
        <w:pStyle w:val="BoxCaseStudy"/>
        <w:jc w:val="center"/>
        <w:rPr>
          <w:i/>
          <w:iCs/>
        </w:rPr>
      </w:pPr>
      <w:r w:rsidRPr="00DF73C6">
        <w:rPr>
          <w:i/>
          <w:iCs/>
        </w:rPr>
        <w:t xml:space="preserve">I am more confident now in who I am, and I want to be an example to other </w:t>
      </w:r>
      <w:r w:rsidR="00137B70" w:rsidRPr="00DF73C6">
        <w:rPr>
          <w:i/>
          <w:iCs/>
        </w:rPr>
        <w:br/>
      </w:r>
      <w:r w:rsidRPr="00DF73C6">
        <w:rPr>
          <w:i/>
          <w:iCs/>
        </w:rPr>
        <w:t xml:space="preserve">young girls in my community </w:t>
      </w:r>
      <w:proofErr w:type="gramStart"/>
      <w:r w:rsidRPr="00DF73C6">
        <w:rPr>
          <w:i/>
          <w:iCs/>
        </w:rPr>
        <w:t>and also</w:t>
      </w:r>
      <w:proofErr w:type="gramEnd"/>
      <w:r w:rsidRPr="00DF73C6">
        <w:rPr>
          <w:i/>
          <w:iCs/>
        </w:rPr>
        <w:t xml:space="preserve"> to my friends. I want to be a game</w:t>
      </w:r>
      <w:r w:rsidR="00A47282">
        <w:rPr>
          <w:i/>
          <w:iCs/>
        </w:rPr>
        <w:t xml:space="preserve"> </w:t>
      </w:r>
      <w:r w:rsidRPr="00DF73C6">
        <w:rPr>
          <w:i/>
          <w:iCs/>
        </w:rPr>
        <w:t>changer</w:t>
      </w:r>
      <w:r w:rsidR="00137B70" w:rsidRPr="00DF73C6">
        <w:rPr>
          <w:i/>
          <w:iCs/>
        </w:rPr>
        <w:br/>
      </w:r>
      <w:r w:rsidRPr="00DF73C6">
        <w:rPr>
          <w:i/>
          <w:iCs/>
        </w:rPr>
        <w:t xml:space="preserve"> and take responsibility for the kind of decisions I make.</w:t>
      </w:r>
    </w:p>
    <w:p w14:paraId="48799677" w14:textId="06F05C98" w:rsidR="00DA308D" w:rsidRPr="00DF73C6" w:rsidRDefault="006F2EF2" w:rsidP="00EF1D60">
      <w:pPr>
        <w:pStyle w:val="BoxCaseStudy"/>
        <w:jc w:val="center"/>
        <w:rPr>
          <w:i/>
          <w:iCs/>
        </w:rPr>
      </w:pPr>
      <w:r w:rsidRPr="00DF73C6">
        <w:rPr>
          <w:i/>
          <w:iCs/>
        </w:rPr>
        <w:t xml:space="preserve">– </w:t>
      </w:r>
      <w:proofErr w:type="spellStart"/>
      <w:r w:rsidRPr="00DF73C6">
        <w:rPr>
          <w:i/>
          <w:iCs/>
        </w:rPr>
        <w:t>Shaion</w:t>
      </w:r>
      <w:proofErr w:type="spellEnd"/>
      <w:r w:rsidRPr="00DF73C6">
        <w:rPr>
          <w:i/>
          <w:iCs/>
        </w:rPr>
        <w:t xml:space="preserve"> </w:t>
      </w:r>
      <w:proofErr w:type="spellStart"/>
      <w:r w:rsidRPr="00DF73C6">
        <w:rPr>
          <w:i/>
          <w:iCs/>
        </w:rPr>
        <w:t>Ateri</w:t>
      </w:r>
      <w:proofErr w:type="spellEnd"/>
      <w:r w:rsidRPr="00DF73C6">
        <w:rPr>
          <w:i/>
          <w:iCs/>
        </w:rPr>
        <w:t>, Kicks</w:t>
      </w:r>
      <w:r w:rsidR="00442F2B" w:rsidRPr="00DF73C6">
        <w:rPr>
          <w:i/>
          <w:iCs/>
        </w:rPr>
        <w:t> </w:t>
      </w:r>
      <w:r w:rsidRPr="00DF73C6">
        <w:rPr>
          <w:i/>
          <w:iCs/>
        </w:rPr>
        <w:t>4</w:t>
      </w:r>
      <w:r w:rsidR="00442F2B" w:rsidRPr="00DF73C6">
        <w:rPr>
          <w:i/>
          <w:iCs/>
        </w:rPr>
        <w:t> </w:t>
      </w:r>
      <w:r w:rsidRPr="00DF73C6">
        <w:rPr>
          <w:i/>
          <w:iCs/>
        </w:rPr>
        <w:t>Kokoda participant</w:t>
      </w:r>
    </w:p>
    <w:p w14:paraId="5EB1F25E" w14:textId="0FE2900B" w:rsidR="0081643A" w:rsidRPr="006928EE" w:rsidRDefault="0081643A" w:rsidP="00C437F6">
      <w:pPr>
        <w:pStyle w:val="Heading3"/>
      </w:pPr>
      <w:r>
        <w:t>M</w:t>
      </w:r>
      <w:r w:rsidRPr="006928EE">
        <w:t>aximis</w:t>
      </w:r>
      <w:r w:rsidR="008928AF">
        <w:t>e</w:t>
      </w:r>
      <w:r w:rsidRPr="006928EE">
        <w:t xml:space="preserve"> </w:t>
      </w:r>
      <w:r w:rsidR="00856EFE">
        <w:t>the</w:t>
      </w:r>
      <w:r>
        <w:t xml:space="preserve"> </w:t>
      </w:r>
      <w:r w:rsidRPr="006928EE">
        <w:t>trade, tourism and investment opportunities</w:t>
      </w:r>
      <w:r w:rsidR="00856EFE">
        <w:t xml:space="preserve"> in sport</w:t>
      </w:r>
    </w:p>
    <w:p w14:paraId="3FC197F0" w14:textId="3C3EE045" w:rsidR="0081643A" w:rsidRDefault="0081643A" w:rsidP="0081643A">
      <w:r>
        <w:t xml:space="preserve">The Australian Government will work with event organisers and </w:t>
      </w:r>
      <w:r w:rsidR="008928AF">
        <w:t>s</w:t>
      </w:r>
      <w:r>
        <w:t xml:space="preserve">tate and </w:t>
      </w:r>
      <w:r w:rsidR="008928AF">
        <w:t>t</w:t>
      </w:r>
      <w:r>
        <w:t>erritory governments to maximise opportunities</w:t>
      </w:r>
      <w:r w:rsidR="004D714E">
        <w:t xml:space="preserve"> </w:t>
      </w:r>
      <w:r w:rsidR="00D63F17">
        <w:t>associated with</w:t>
      </w:r>
      <w:r w:rsidR="004D714E">
        <w:t xml:space="preserve"> major sporting events in Australia. This </w:t>
      </w:r>
      <w:r>
        <w:t>includ</w:t>
      </w:r>
      <w:r w:rsidR="004D714E">
        <w:t>es</w:t>
      </w:r>
      <w:r>
        <w:t xml:space="preserve"> leveraging </w:t>
      </w:r>
      <w:r w:rsidR="002E6621">
        <w:t xml:space="preserve">our </w:t>
      </w:r>
      <w:r>
        <w:t xml:space="preserve">significant investments in sustainable sport infrastructure and facilities, promoting environmental leadership and highlighting related arts and cultural programs to help tell our stories. </w:t>
      </w:r>
    </w:p>
    <w:p w14:paraId="2AA9319C" w14:textId="05595107" w:rsidR="0078178E" w:rsidRDefault="0078178E" w:rsidP="0078178E">
      <w:r w:rsidRPr="00693207">
        <w:t xml:space="preserve">Major sporting events in Australia are big tourism </w:t>
      </w:r>
      <w:proofErr w:type="gramStart"/>
      <w:r w:rsidRPr="00693207">
        <w:t>drawcards in their own right</w:t>
      </w:r>
      <w:proofErr w:type="gramEnd"/>
      <w:r w:rsidR="002E6621">
        <w:t>.</w:t>
      </w:r>
      <w:r w:rsidRPr="00693207">
        <w:t xml:space="preserve"> </w:t>
      </w:r>
      <w:r w:rsidR="002E6621">
        <w:t>T</w:t>
      </w:r>
      <w:r w:rsidRPr="00693207">
        <w:t>hey also attract billions of viewers worldwide and provide an unparalleled marketing opportunity to encourage fans to visit Australia. The Australian Government will continue to prioritise these moments, as it has recently with the 2024</w:t>
      </w:r>
      <w:r w:rsidR="002808E2">
        <w:t>–</w:t>
      </w:r>
      <w:r w:rsidRPr="00693207">
        <w:t xml:space="preserve">25 Summer of Cricket and the </w:t>
      </w:r>
      <w:r w:rsidR="0028237D">
        <w:t xml:space="preserve">2023 </w:t>
      </w:r>
      <w:r w:rsidRPr="00693207">
        <w:t>FIFA Women’s World Cup.</w:t>
      </w:r>
    </w:p>
    <w:p w14:paraId="00C96B61" w14:textId="1B974751" w:rsidR="00794AE9" w:rsidRDefault="002808E2" w:rsidP="00794AE9">
      <w:r>
        <w:t xml:space="preserve">By sharing our experience, expertise, and lessons learned, </w:t>
      </w:r>
      <w:r w:rsidR="0081643A">
        <w:t>Australia has the potential to strengthen the delivery of sporting events by countries in the Indo-Pacific and beyond.</w:t>
      </w:r>
      <w:r w:rsidR="005A4B8F">
        <w:t xml:space="preserve"> </w:t>
      </w:r>
      <w:r w:rsidR="00794AE9">
        <w:t xml:space="preserve">Sporting events </w:t>
      </w:r>
      <w:r w:rsidR="005A4B8F">
        <w:t>that occur further afield</w:t>
      </w:r>
      <w:r w:rsidR="00794AE9">
        <w:t xml:space="preserve">, including Olympic, Paralympic and Commonwealth </w:t>
      </w:r>
      <w:r w:rsidR="00FB0EB9">
        <w:t>G</w:t>
      </w:r>
      <w:r w:rsidR="00794AE9">
        <w:t>ames, present opportunities for the Australian Government to promote trade, tourism and investment.</w:t>
      </w:r>
    </w:p>
    <w:bookmarkEnd w:id="15"/>
    <w:p w14:paraId="5D773733" w14:textId="79130BA9" w:rsidR="00964D48" w:rsidRPr="006928EE" w:rsidRDefault="00856EFE" w:rsidP="00C437F6">
      <w:pPr>
        <w:pStyle w:val="Heading3"/>
      </w:pPr>
      <w:r>
        <w:t>Lead efforts to build global capa</w:t>
      </w:r>
      <w:r w:rsidR="002B6059">
        <w:t>bili</w:t>
      </w:r>
      <w:r>
        <w:t>ty to address sport integrity threats</w:t>
      </w:r>
      <w:r w:rsidR="006A6309">
        <w:t xml:space="preserve"> </w:t>
      </w:r>
    </w:p>
    <w:p w14:paraId="18B68A12" w14:textId="03FB0951" w:rsidR="009854A6" w:rsidRDefault="009854A6" w:rsidP="009854A6">
      <w:r>
        <w:t xml:space="preserve">Integrity is one of the five guiding principles of </w:t>
      </w:r>
      <w:r w:rsidRPr="00762EBD">
        <w:rPr>
          <w:i/>
          <w:iCs/>
        </w:rPr>
        <w:t>Sport Horizon</w:t>
      </w:r>
      <w:r w:rsidRPr="00762EBD">
        <w:t>.</w:t>
      </w:r>
      <w:r>
        <w:t xml:space="preserve"> A fair, safe and honest sport sector fosters community confidence in sport at the national and international level. </w:t>
      </w:r>
    </w:p>
    <w:p w14:paraId="2DDB9D85" w14:textId="4A72FEE1" w:rsidR="009854A6" w:rsidRDefault="00BA7513" w:rsidP="009854A6">
      <w:r>
        <w:t>SIA</w:t>
      </w:r>
      <w:r w:rsidR="009854A6">
        <w:t xml:space="preserve"> operates in a global ecosystem </w:t>
      </w:r>
      <w:r w:rsidR="003A3CAE">
        <w:t>that encompasses</w:t>
      </w:r>
      <w:r w:rsidR="009854A6">
        <w:t xml:space="preserve"> all sport integrity issues. </w:t>
      </w:r>
      <w:r>
        <w:t>SIA</w:t>
      </w:r>
      <w:r w:rsidR="009854A6">
        <w:t>’s international engagement i</w:t>
      </w:r>
      <w:r w:rsidR="004F6E37">
        <w:t>nvolves</w:t>
      </w:r>
      <w:r w:rsidR="009854A6">
        <w:t xml:space="preserve"> partner</w:t>
      </w:r>
      <w:r w:rsidR="00ED1CF6">
        <w:t>ing</w:t>
      </w:r>
      <w:r w:rsidR="009854A6">
        <w:t xml:space="preserve"> with key organisations to build global capacity to address sport integrity threats </w:t>
      </w:r>
      <w:r>
        <w:t>and</w:t>
      </w:r>
      <w:r w:rsidR="009854A6">
        <w:t xml:space="preserve"> satisfy our international legal obligations and responsibilities.</w:t>
      </w:r>
      <w:r w:rsidR="007D1C80">
        <w:t xml:space="preserve"> </w:t>
      </w:r>
    </w:p>
    <w:p w14:paraId="791F0B1D" w14:textId="161093B2" w:rsidR="00964D48" w:rsidRDefault="00BA7513" w:rsidP="009854A6">
      <w:pPr>
        <w:rPr>
          <w:b/>
          <w:bCs/>
          <w:sz w:val="32"/>
          <w:szCs w:val="32"/>
        </w:rPr>
      </w:pPr>
      <w:r>
        <w:t>SIA</w:t>
      </w:r>
      <w:r w:rsidR="007D1C80">
        <w:t xml:space="preserve"> </w:t>
      </w:r>
      <w:r w:rsidR="009854A6">
        <w:t xml:space="preserve">offers a unique and valuable contribution to the international sport ecosystem through </w:t>
      </w:r>
      <w:r w:rsidR="00F22B6B">
        <w:t xml:space="preserve">its </w:t>
      </w:r>
      <w:r w:rsidR="009854A6">
        <w:t xml:space="preserve">representation </w:t>
      </w:r>
      <w:r w:rsidR="00FB0EB9">
        <w:t>and</w:t>
      </w:r>
      <w:r w:rsidR="009854A6">
        <w:t xml:space="preserve"> engagement across numerous international committees and working groups</w:t>
      </w:r>
      <w:r w:rsidR="000C7A53">
        <w:t xml:space="preserve">. This </w:t>
      </w:r>
      <w:r w:rsidR="009854A6">
        <w:t xml:space="preserve">is unlike any other sporting agency in the country. Sport </w:t>
      </w:r>
      <w:r w:rsidR="000C7A53">
        <w:t>i</w:t>
      </w:r>
      <w:r w:rsidR="009854A6">
        <w:t xml:space="preserve">ntegrity threats </w:t>
      </w:r>
      <w:r w:rsidR="00F22B6B">
        <w:t xml:space="preserve">are </w:t>
      </w:r>
      <w:proofErr w:type="gramStart"/>
      <w:r w:rsidR="00F22B6B">
        <w:t>increasing</w:t>
      </w:r>
      <w:proofErr w:type="gramEnd"/>
      <w:r w:rsidR="00F22B6B">
        <w:t xml:space="preserve"> and they </w:t>
      </w:r>
      <w:r w:rsidR="009854A6">
        <w:t xml:space="preserve">do not stop at the </w:t>
      </w:r>
      <w:r w:rsidR="00F22B6B">
        <w:t>national border – so</w:t>
      </w:r>
      <w:r w:rsidR="000C7A53">
        <w:t xml:space="preserve"> </w:t>
      </w:r>
      <w:r w:rsidR="009854A6">
        <w:t xml:space="preserve">they must be addressed </w:t>
      </w:r>
      <w:r w:rsidR="00F22B6B">
        <w:t xml:space="preserve">at </w:t>
      </w:r>
      <w:r w:rsidR="009854A6">
        <w:t>both the domestic and international level</w:t>
      </w:r>
      <w:r w:rsidR="00F22B6B">
        <w:t>s</w:t>
      </w:r>
      <w:r w:rsidR="009854A6">
        <w:t xml:space="preserve"> to protect all participants in sport. </w:t>
      </w:r>
      <w:r w:rsidR="00964D48">
        <w:rPr>
          <w:b/>
          <w:bCs/>
          <w:sz w:val="32"/>
          <w:szCs w:val="32"/>
        </w:rPr>
        <w:br w:type="page"/>
      </w:r>
    </w:p>
    <w:p w14:paraId="02DB7222" w14:textId="08004DC0" w:rsidR="00BB5E9F" w:rsidRDefault="00CA1FC2" w:rsidP="00C437F6">
      <w:pPr>
        <w:pStyle w:val="Heading2"/>
        <w:rPr>
          <w:i/>
          <w:iCs/>
        </w:rPr>
      </w:pPr>
      <w:bookmarkStart w:id="16" w:name="_Toc191572934"/>
      <w:r>
        <w:t xml:space="preserve">Measuring </w:t>
      </w:r>
      <w:r w:rsidR="00407DA3">
        <w:t>success</w:t>
      </w:r>
      <w:bookmarkEnd w:id="16"/>
    </w:p>
    <w:p w14:paraId="564B3301" w14:textId="2CFEDB91" w:rsidR="003A09D7" w:rsidRDefault="003A09D7" w:rsidP="00AF32CB">
      <w:pPr>
        <w:spacing w:after="100"/>
      </w:pPr>
      <w:r>
        <w:t xml:space="preserve">DFAT will evaluate </w:t>
      </w:r>
      <w:r>
        <w:rPr>
          <w:i/>
          <w:iCs/>
        </w:rPr>
        <w:t xml:space="preserve">Australia’s </w:t>
      </w:r>
      <w:r w:rsidRPr="00253B13">
        <w:rPr>
          <w:i/>
          <w:iCs/>
        </w:rPr>
        <w:t>Sports Diplomacy 2032+</w:t>
      </w:r>
      <w:r>
        <w:rPr>
          <w:i/>
          <w:iCs/>
        </w:rPr>
        <w:t xml:space="preserve"> Strategy</w:t>
      </w:r>
      <w:r w:rsidRPr="00253B13">
        <w:rPr>
          <w:i/>
          <w:iCs/>
        </w:rPr>
        <w:t xml:space="preserve"> </w:t>
      </w:r>
      <w:r>
        <w:t xml:space="preserve">before 2030 to measure progress and determine </w:t>
      </w:r>
      <w:r w:rsidR="00307B1F">
        <w:t>its suitability in the context of the international operating environment for sportspeople and sporting organisations</w:t>
      </w:r>
      <w:r w:rsidR="00F100F4">
        <w:t>, focusing on</w:t>
      </w:r>
      <w:r w:rsidR="00307B1F">
        <w:t xml:space="preserve"> </w:t>
      </w:r>
      <w:r>
        <w:t xml:space="preserve">whether it is advancing Australia’s national interests. </w:t>
      </w:r>
    </w:p>
    <w:p w14:paraId="5E00CDFE" w14:textId="616802D2" w:rsidR="003A09D7" w:rsidRDefault="007E4027" w:rsidP="002F5F33">
      <w:r>
        <w:t>DFAT will develop a monitoring and evaluation framework to measure progress in achieving the goals</w:t>
      </w:r>
      <w:r w:rsidR="002F5F33">
        <w:t>, building on the following:</w:t>
      </w:r>
    </w:p>
    <w:p w14:paraId="5FEB7252" w14:textId="366FAF5E" w:rsidR="003A09D7" w:rsidRDefault="00847C06" w:rsidP="00AF32CB">
      <w:pPr>
        <w:spacing w:before="160" w:after="0"/>
        <w:rPr>
          <w:b/>
          <w:bCs/>
        </w:rPr>
      </w:pPr>
      <w:r w:rsidRPr="004426FA">
        <w:rPr>
          <w:b/>
          <w:bCs/>
        </w:rPr>
        <w:t>Elevate sport as an important tool of Australia’s national power</w:t>
      </w:r>
    </w:p>
    <w:p w14:paraId="668DA6F4" w14:textId="545B04CB" w:rsidR="003A09D7" w:rsidRPr="00C437F6" w:rsidRDefault="00D80411" w:rsidP="00DF73C6">
      <w:pPr>
        <w:pStyle w:val="ListParagraph"/>
      </w:pPr>
      <w:r w:rsidRPr="00C437F6">
        <w:t>e</w:t>
      </w:r>
      <w:r w:rsidR="003A09D7" w:rsidRPr="00C437F6">
        <w:t>ngagement and partnership with the sport sector including through government programs focused on sport</w:t>
      </w:r>
    </w:p>
    <w:p w14:paraId="634ABF72" w14:textId="340F25B4" w:rsidR="003A09D7" w:rsidRDefault="00D80411" w:rsidP="00DF73C6">
      <w:pPr>
        <w:pStyle w:val="ListParagraph"/>
      </w:pPr>
      <w:r w:rsidRPr="00C437F6">
        <w:t>i</w:t>
      </w:r>
      <w:r w:rsidR="003A09D7" w:rsidRPr="00C437F6">
        <w:t>nte</w:t>
      </w:r>
      <w:r w:rsidR="003A09D7">
        <w:t xml:space="preserve">rnational policy-aligned activities during major sporting events </w:t>
      </w:r>
    </w:p>
    <w:p w14:paraId="459F6C54" w14:textId="77777777" w:rsidR="003A09D7" w:rsidRPr="00330216" w:rsidRDefault="003A09D7" w:rsidP="00AF32CB">
      <w:pPr>
        <w:spacing w:before="160" w:after="0"/>
        <w:rPr>
          <w:b/>
          <w:bCs/>
        </w:rPr>
      </w:pPr>
      <w:r w:rsidRPr="00330216">
        <w:rPr>
          <w:b/>
          <w:bCs/>
        </w:rPr>
        <w:t>A focus on efforts in the Indo-Pacific</w:t>
      </w:r>
    </w:p>
    <w:p w14:paraId="100BAC48" w14:textId="4B00EB80" w:rsidR="003A09D7" w:rsidRPr="00C437F6" w:rsidRDefault="00D80411" w:rsidP="00DF73C6">
      <w:pPr>
        <w:pStyle w:val="ListParagraph"/>
      </w:pPr>
      <w:r w:rsidRPr="00C437F6">
        <w:t>p</w:t>
      </w:r>
      <w:r w:rsidR="003A09D7" w:rsidRPr="00C437F6">
        <w:t>rograms and initiatives with an Indo-Pacific focus</w:t>
      </w:r>
    </w:p>
    <w:p w14:paraId="2ADD10DD" w14:textId="48B5D6FB" w:rsidR="003A09D7" w:rsidRPr="00A333AB" w:rsidRDefault="00D80411" w:rsidP="00DF73C6">
      <w:pPr>
        <w:pStyle w:val="ListParagraph"/>
      </w:pPr>
      <w:r w:rsidRPr="00C437F6">
        <w:t>p</w:t>
      </w:r>
      <w:r w:rsidR="003A09D7" w:rsidRPr="00C437F6">
        <w:t>art</w:t>
      </w:r>
      <w:r w:rsidR="003A09D7">
        <w:t>nerships, agreements and engagement with</w:t>
      </w:r>
      <w:r w:rsidR="00912559">
        <w:t>in</w:t>
      </w:r>
      <w:r w:rsidR="003A09D7">
        <w:t xml:space="preserve"> the region </w:t>
      </w:r>
    </w:p>
    <w:p w14:paraId="7DDCA56E" w14:textId="77777777" w:rsidR="003A09D7" w:rsidRDefault="003A09D7" w:rsidP="00AF32CB">
      <w:pPr>
        <w:spacing w:before="160" w:after="0"/>
        <w:rPr>
          <w:b/>
          <w:bCs/>
        </w:rPr>
      </w:pPr>
      <w:r w:rsidRPr="00330216">
        <w:rPr>
          <w:b/>
          <w:bCs/>
        </w:rPr>
        <w:t>An authentic projection of modern Australia</w:t>
      </w:r>
    </w:p>
    <w:p w14:paraId="14C3612D" w14:textId="77777777" w:rsidR="003A09D7" w:rsidRPr="00C437F6" w:rsidRDefault="003A09D7" w:rsidP="00DF73C6">
      <w:pPr>
        <w:pStyle w:val="ListParagraph"/>
      </w:pPr>
      <w:r w:rsidRPr="00C437F6">
        <w:t>First Nations perspectives in programs and initiatives</w:t>
      </w:r>
    </w:p>
    <w:p w14:paraId="2673CAB3" w14:textId="29AD53E9" w:rsidR="003A09D7" w:rsidRPr="00AE5FC4" w:rsidRDefault="00D80411" w:rsidP="00DF73C6">
      <w:pPr>
        <w:pStyle w:val="ListParagraph"/>
      </w:pPr>
      <w:r w:rsidRPr="00C437F6">
        <w:t>m</w:t>
      </w:r>
      <w:r w:rsidR="003A09D7">
        <w:t>ulticultural and diaspora engagement through sport and culture</w:t>
      </w:r>
    </w:p>
    <w:p w14:paraId="4333F637" w14:textId="77777777" w:rsidR="003A09D7" w:rsidRPr="00330216" w:rsidRDefault="003A09D7" w:rsidP="00AF32CB">
      <w:pPr>
        <w:spacing w:before="160" w:after="0"/>
        <w:rPr>
          <w:b/>
          <w:bCs/>
        </w:rPr>
      </w:pPr>
      <w:r w:rsidRPr="00330216">
        <w:rPr>
          <w:b/>
          <w:bCs/>
        </w:rPr>
        <w:t>Advances in gender equality and disability equity</w:t>
      </w:r>
    </w:p>
    <w:p w14:paraId="3B7976DE" w14:textId="347BCB0D" w:rsidR="003A09D7" w:rsidRPr="00C437F6" w:rsidRDefault="00D80411" w:rsidP="00DF73C6">
      <w:pPr>
        <w:pStyle w:val="ListParagraph"/>
      </w:pPr>
      <w:r w:rsidRPr="00C437F6">
        <w:t>s</w:t>
      </w:r>
      <w:r w:rsidR="003A09D7" w:rsidRPr="00C437F6">
        <w:t xml:space="preserve">porting activities that challenge attitudes and </w:t>
      </w:r>
      <w:r w:rsidR="007841C0" w:rsidRPr="00C437F6">
        <w:t xml:space="preserve">promote </w:t>
      </w:r>
      <w:r w:rsidR="003A09D7" w:rsidRPr="00C437F6">
        <w:t xml:space="preserve">gender </w:t>
      </w:r>
      <w:r w:rsidR="00790422" w:rsidRPr="00C437F6">
        <w:t xml:space="preserve">equality </w:t>
      </w:r>
      <w:r w:rsidR="003A09D7" w:rsidRPr="00C437F6">
        <w:t>and disability</w:t>
      </w:r>
      <w:r w:rsidR="00790422" w:rsidRPr="00C437F6">
        <w:t xml:space="preserve"> equity internationally</w:t>
      </w:r>
      <w:r w:rsidR="003A09D7" w:rsidRPr="00C437F6">
        <w:t xml:space="preserve"> </w:t>
      </w:r>
    </w:p>
    <w:p w14:paraId="3DD20927" w14:textId="59206D47" w:rsidR="003A09D7" w:rsidRDefault="00D80411" w:rsidP="00DF73C6">
      <w:pPr>
        <w:pStyle w:val="ListParagraph"/>
      </w:pPr>
      <w:r w:rsidRPr="00C437F6">
        <w:t>g</w:t>
      </w:r>
      <w:r w:rsidR="003A09D7" w:rsidRPr="00C437F6">
        <w:t>ender equality and disability equity objectives in Official Development Assistance</w:t>
      </w:r>
      <w:r w:rsidR="009C43F9" w:rsidRPr="00C437F6">
        <w:t xml:space="preserve"> via</w:t>
      </w:r>
      <w:r w:rsidR="00A651DB" w:rsidRPr="00C437F6">
        <w:t xml:space="preserve"> </w:t>
      </w:r>
      <w:r w:rsidR="003A09D7" w:rsidRPr="00C437F6">
        <w:t>el</w:t>
      </w:r>
      <w:r w:rsidR="003A09D7" w:rsidRPr="00634E95">
        <w:t>igible sport</w:t>
      </w:r>
      <w:r w:rsidR="00D47036">
        <w:t>-</w:t>
      </w:r>
      <w:r w:rsidR="003A09D7" w:rsidRPr="00634E95">
        <w:t>for</w:t>
      </w:r>
      <w:r w:rsidR="00D47036">
        <w:t>-</w:t>
      </w:r>
      <w:r w:rsidR="003A09D7" w:rsidRPr="00634E95">
        <w:t xml:space="preserve">development programs </w:t>
      </w:r>
      <w:r w:rsidR="003A09D7">
        <w:t>(</w:t>
      </w:r>
      <w:r w:rsidR="003A09D7" w:rsidRPr="00634E95">
        <w:t>valued at $3 million and above</w:t>
      </w:r>
      <w:r w:rsidR="003A09D7">
        <w:t>)</w:t>
      </w:r>
      <w:r w:rsidR="003A09D7" w:rsidRPr="00634E95">
        <w:t xml:space="preserve"> </w:t>
      </w:r>
    </w:p>
    <w:p w14:paraId="3DB5E33A" w14:textId="77777777" w:rsidR="003A09D7" w:rsidRDefault="003A09D7" w:rsidP="00AF32CB">
      <w:pPr>
        <w:spacing w:before="160" w:after="0"/>
        <w:rPr>
          <w:b/>
          <w:bCs/>
        </w:rPr>
      </w:pPr>
      <w:r w:rsidRPr="00330216">
        <w:rPr>
          <w:b/>
          <w:bCs/>
        </w:rPr>
        <w:t>Regional resilience through development programs</w:t>
      </w:r>
    </w:p>
    <w:p w14:paraId="05DAFB8B" w14:textId="4EE7673C" w:rsidR="003A09D7" w:rsidRPr="00C437F6" w:rsidRDefault="00D80411" w:rsidP="00DF73C6">
      <w:pPr>
        <w:pStyle w:val="ListParagraph"/>
      </w:pPr>
      <w:r w:rsidRPr="00C437F6">
        <w:t>h</w:t>
      </w:r>
      <w:r w:rsidR="003A09D7" w:rsidRPr="00C437F6">
        <w:t>ealth, wellbeing, and broader human development outcomes through sport</w:t>
      </w:r>
    </w:p>
    <w:p w14:paraId="3CF0C44F" w14:textId="58D7E788" w:rsidR="003A09D7" w:rsidRPr="00330216" w:rsidRDefault="00D80411" w:rsidP="00DF73C6">
      <w:pPr>
        <w:pStyle w:val="ListParagraph"/>
      </w:pPr>
      <w:r w:rsidRPr="00C437F6">
        <w:t>s</w:t>
      </w:r>
      <w:r w:rsidR="003A09D7" w:rsidRPr="00C437F6">
        <w:t>porting</w:t>
      </w:r>
      <w:r w:rsidR="003A09D7">
        <w:t xml:space="preserve"> connections and </w:t>
      </w:r>
      <w:r w:rsidR="00EE491C">
        <w:t>ties</w:t>
      </w:r>
      <w:r w:rsidR="003A09D7">
        <w:t xml:space="preserve"> with diaspora communities across the region</w:t>
      </w:r>
    </w:p>
    <w:p w14:paraId="7BA7E91B" w14:textId="3B19CC52" w:rsidR="003A09D7" w:rsidRDefault="00A63915" w:rsidP="00AF32CB">
      <w:pPr>
        <w:spacing w:before="160" w:after="0"/>
        <w:rPr>
          <w:b/>
          <w:bCs/>
        </w:rPr>
      </w:pPr>
      <w:r>
        <w:rPr>
          <w:b/>
          <w:bCs/>
        </w:rPr>
        <w:t>Economic growth</w:t>
      </w:r>
    </w:p>
    <w:p w14:paraId="73A6ABEA" w14:textId="3302CD64" w:rsidR="003A09D7" w:rsidRPr="00C437F6" w:rsidRDefault="00D80411" w:rsidP="00DF73C6">
      <w:pPr>
        <w:pStyle w:val="ListParagraph"/>
      </w:pPr>
      <w:r w:rsidRPr="00C437F6">
        <w:t>e</w:t>
      </w:r>
      <w:r w:rsidR="003A09D7" w:rsidRPr="00C437F6">
        <w:t>conomic benefits associated with major sporting events and growth in Australia’s sport sector</w:t>
      </w:r>
    </w:p>
    <w:p w14:paraId="5C1E1AA1" w14:textId="0C294DA9" w:rsidR="003A09D7" w:rsidRPr="00B04311" w:rsidRDefault="00D80411" w:rsidP="00DF73C6">
      <w:pPr>
        <w:pStyle w:val="ListParagraph"/>
      </w:pPr>
      <w:r w:rsidRPr="00C437F6">
        <w:t>e</w:t>
      </w:r>
      <w:r w:rsidR="003A09D7" w:rsidRPr="00C437F6">
        <w:t>ngagement</w:t>
      </w:r>
      <w:r w:rsidR="003A09D7">
        <w:t xml:space="preserve"> at major sporting events and reach of associated tourism campaigns</w:t>
      </w:r>
    </w:p>
    <w:p w14:paraId="09F07E9D" w14:textId="55CC6C6B" w:rsidR="003A09D7" w:rsidRDefault="003A09D7" w:rsidP="00AF32CB">
      <w:pPr>
        <w:spacing w:before="160" w:after="0"/>
        <w:rPr>
          <w:b/>
          <w:bCs/>
        </w:rPr>
      </w:pPr>
      <w:r w:rsidRPr="00330216" w:rsidDel="00E97722">
        <w:rPr>
          <w:b/>
          <w:bCs/>
        </w:rPr>
        <w:t>Stronger Australian leadership in</w:t>
      </w:r>
      <w:r w:rsidR="00BA2BE4">
        <w:rPr>
          <w:b/>
          <w:bCs/>
        </w:rPr>
        <w:t xml:space="preserve"> </w:t>
      </w:r>
      <w:r w:rsidRPr="00330216" w:rsidDel="00E97722">
        <w:rPr>
          <w:b/>
          <w:bCs/>
        </w:rPr>
        <w:t>sport</w:t>
      </w:r>
      <w:r w:rsidR="00BA2BE4">
        <w:rPr>
          <w:b/>
          <w:bCs/>
        </w:rPr>
        <w:t>, globally</w:t>
      </w:r>
    </w:p>
    <w:p w14:paraId="6A3604A1" w14:textId="7760AAAD" w:rsidR="003A09D7" w:rsidRPr="00C437F6" w:rsidRDefault="00D80411" w:rsidP="00DF73C6">
      <w:pPr>
        <w:pStyle w:val="ListParagraph"/>
      </w:pPr>
      <w:r w:rsidRPr="00C437F6">
        <w:t>g</w:t>
      </w:r>
      <w:r w:rsidR="003A09D7" w:rsidRPr="00C437F6">
        <w:t>overnment collaboration with the sport sector on</w:t>
      </w:r>
      <w:r w:rsidRPr="00C437F6">
        <w:t xml:space="preserve"> navigating risks in</w:t>
      </w:r>
      <w:r w:rsidR="003A09D7" w:rsidRPr="00C437F6">
        <w:t xml:space="preserve"> international sporting opportunities</w:t>
      </w:r>
    </w:p>
    <w:p w14:paraId="355C8C26" w14:textId="0E6C9A64" w:rsidR="003A09D7" w:rsidRPr="00F460C6" w:rsidRDefault="00D80411" w:rsidP="00DF73C6">
      <w:pPr>
        <w:pStyle w:val="ListParagraph"/>
      </w:pPr>
      <w:r w:rsidRPr="00C437F6">
        <w:t>s</w:t>
      </w:r>
      <w:r w:rsidR="003A09D7" w:rsidRPr="00C437F6">
        <w:t>p</w:t>
      </w:r>
      <w:r w:rsidR="003A09D7">
        <w:t xml:space="preserve">orts cooperation through MOUs </w:t>
      </w:r>
      <w:r w:rsidR="003A09D7" w:rsidRPr="00F460C6">
        <w:t>and</w:t>
      </w:r>
      <w:r w:rsidR="003A09D7">
        <w:t xml:space="preserve"> other</w:t>
      </w:r>
      <w:r w:rsidR="003A09D7" w:rsidRPr="00F460C6">
        <w:t xml:space="preserve"> en</w:t>
      </w:r>
      <w:r w:rsidR="003A09D7">
        <w:t>gagement mechanisms</w:t>
      </w:r>
    </w:p>
    <w:p w14:paraId="3A796AB7" w14:textId="74BC1751" w:rsidR="003A09D7" w:rsidRDefault="003A09D7" w:rsidP="00AF32CB">
      <w:pPr>
        <w:spacing w:before="160" w:after="0"/>
        <w:rPr>
          <w:b/>
          <w:bCs/>
        </w:rPr>
      </w:pPr>
      <w:r>
        <w:rPr>
          <w:b/>
          <w:bCs/>
        </w:rPr>
        <w:t xml:space="preserve">Strengthened </w:t>
      </w:r>
      <w:r w:rsidR="00BA2BE4">
        <w:rPr>
          <w:b/>
          <w:bCs/>
        </w:rPr>
        <w:t>i</w:t>
      </w:r>
      <w:r w:rsidRPr="00330216">
        <w:rPr>
          <w:b/>
          <w:bCs/>
        </w:rPr>
        <w:t xml:space="preserve">ntegrity </w:t>
      </w:r>
      <w:r w:rsidR="00BA2BE4">
        <w:rPr>
          <w:b/>
          <w:bCs/>
        </w:rPr>
        <w:t xml:space="preserve">frameworks </w:t>
      </w:r>
      <w:r w:rsidRPr="00330216">
        <w:rPr>
          <w:b/>
          <w:bCs/>
        </w:rPr>
        <w:t>in international sport</w:t>
      </w:r>
    </w:p>
    <w:p w14:paraId="5EFFD14F" w14:textId="77777777" w:rsidR="003A09D7" w:rsidRPr="00C437F6" w:rsidRDefault="003A09D7" w:rsidP="00DF73C6">
      <w:pPr>
        <w:pStyle w:val="ListParagraph"/>
      </w:pPr>
      <w:r w:rsidRPr="00C437F6">
        <w:t xml:space="preserve">Australia’s dedication to clean, safe and fair sport </w:t>
      </w:r>
    </w:p>
    <w:p w14:paraId="170DB3F2" w14:textId="0D3FFC16" w:rsidR="003A09D7" w:rsidRPr="00C437F6" w:rsidRDefault="003A09D7" w:rsidP="00DF73C6">
      <w:pPr>
        <w:pStyle w:val="ListParagraph"/>
      </w:pPr>
      <w:r w:rsidRPr="00C437F6">
        <w:t>Australia’s contribution to enhanced international sport integrity</w:t>
      </w:r>
      <w:r w:rsidR="00D80411" w:rsidRPr="00C437F6">
        <w:t>.</w:t>
      </w:r>
      <w:r w:rsidRPr="00C437F6">
        <w:t xml:space="preserve"> </w:t>
      </w:r>
    </w:p>
    <w:p w14:paraId="26E986FC" w14:textId="5D645905" w:rsidR="006928EE" w:rsidRDefault="003A09D7" w:rsidP="00DF73C6">
      <w:pPr>
        <w:spacing w:before="240"/>
        <w:rPr>
          <w:b/>
          <w:bCs/>
          <w:sz w:val="32"/>
          <w:szCs w:val="32"/>
        </w:rPr>
      </w:pPr>
      <w:r>
        <w:t>The evaluation will be undertaken with</w:t>
      </w:r>
      <w:r w:rsidR="002A4008">
        <w:t>in a timeframe that enables</w:t>
      </w:r>
      <w:r>
        <w:t xml:space="preserve"> any adjustments in our approach to be </w:t>
      </w:r>
      <w:r w:rsidR="003D7713">
        <w:t>addressed</w:t>
      </w:r>
      <w:r>
        <w:t xml:space="preserve"> before the Brisbane 2032 Olympic and Paralympic Games.</w:t>
      </w:r>
      <w:r w:rsidR="006928EE">
        <w:rPr>
          <w:b/>
          <w:bCs/>
          <w:sz w:val="32"/>
          <w:szCs w:val="32"/>
        </w:rPr>
        <w:br w:type="page"/>
      </w:r>
    </w:p>
    <w:p w14:paraId="70D62C4C" w14:textId="5B42A60F" w:rsidR="005511DB" w:rsidRPr="0048337B" w:rsidRDefault="00F66676" w:rsidP="00C437F6">
      <w:pPr>
        <w:pStyle w:val="Heading2"/>
      </w:pPr>
      <w:bookmarkStart w:id="17" w:name="_Toc191572935"/>
      <w:r w:rsidRPr="0048337B">
        <w:t>Acknowledgements</w:t>
      </w:r>
      <w:bookmarkEnd w:id="17"/>
    </w:p>
    <w:p w14:paraId="7E36E9AB" w14:textId="483A1A39" w:rsidR="003927A0" w:rsidRDefault="00A23F8C">
      <w:pPr>
        <w:rPr>
          <w:b/>
          <w:bCs/>
        </w:rPr>
      </w:pPr>
      <w:r>
        <w:t xml:space="preserve">The Australian Government </w:t>
      </w:r>
      <w:r w:rsidR="00FE437D" w:rsidRPr="00A23F8C">
        <w:t>acknowledge</w:t>
      </w:r>
      <w:r w:rsidR="0015112E">
        <w:t>s</w:t>
      </w:r>
      <w:r w:rsidR="00FE437D" w:rsidRPr="00A23F8C">
        <w:t xml:space="preserve"> all who </w:t>
      </w:r>
      <w:r w:rsidR="0015112E">
        <w:t xml:space="preserve">contributed to the review of </w:t>
      </w:r>
      <w:r w:rsidR="0015112E">
        <w:rPr>
          <w:i/>
          <w:iCs/>
        </w:rPr>
        <w:t xml:space="preserve">Sports Diplomacy 2030 </w:t>
      </w:r>
      <w:r w:rsidR="0015112E">
        <w:t xml:space="preserve">and </w:t>
      </w:r>
      <w:r w:rsidR="00702E39">
        <w:t xml:space="preserve">those </w:t>
      </w:r>
      <w:r w:rsidR="00FE437D" w:rsidRPr="00A23F8C">
        <w:t xml:space="preserve">have helped us </w:t>
      </w:r>
      <w:r w:rsidR="002A4008">
        <w:t>develop</w:t>
      </w:r>
      <w:r w:rsidR="00FE437D" w:rsidRPr="00A23F8C">
        <w:t xml:space="preserve"> </w:t>
      </w:r>
      <w:r w:rsidR="00FE437D" w:rsidRPr="00703EBA">
        <w:rPr>
          <w:i/>
          <w:iCs/>
        </w:rPr>
        <w:t xml:space="preserve">Australia’s Sports Diplomacy </w:t>
      </w:r>
      <w:r w:rsidR="00285E10">
        <w:rPr>
          <w:i/>
          <w:iCs/>
        </w:rPr>
        <w:t xml:space="preserve">2032+ </w:t>
      </w:r>
      <w:r w:rsidR="00FE437D" w:rsidRPr="00703EBA">
        <w:rPr>
          <w:i/>
          <w:iCs/>
        </w:rPr>
        <w:t>Strategy</w:t>
      </w:r>
      <w:r w:rsidR="00FE437D" w:rsidRPr="00A23F8C">
        <w:t xml:space="preserve">. </w:t>
      </w:r>
      <w:r w:rsidR="00C34076">
        <w:t>We thank</w:t>
      </w:r>
      <w:r w:rsidR="00187CDE">
        <w:t xml:space="preserve"> o</w:t>
      </w:r>
      <w:r w:rsidR="00FE437D" w:rsidRPr="00A23F8C">
        <w:t xml:space="preserve">ur </w:t>
      </w:r>
      <w:r w:rsidR="005A5427">
        <w:t>Australian G</w:t>
      </w:r>
      <w:r w:rsidR="00FE437D" w:rsidRPr="00A23F8C">
        <w:t xml:space="preserve">overnment partners, </w:t>
      </w:r>
      <w:r w:rsidR="00B929BC">
        <w:t>s</w:t>
      </w:r>
      <w:r w:rsidR="00FE437D" w:rsidRPr="00A23F8C">
        <w:t xml:space="preserve">tate and </w:t>
      </w:r>
      <w:r w:rsidR="00B929BC">
        <w:t>t</w:t>
      </w:r>
      <w:r w:rsidR="00FE437D" w:rsidRPr="00A23F8C">
        <w:t xml:space="preserve">erritory government officials, </w:t>
      </w:r>
      <w:r w:rsidR="00B373EE">
        <w:t>n</w:t>
      </w:r>
      <w:r w:rsidR="00FE437D" w:rsidRPr="00A23F8C">
        <w:t xml:space="preserve">ational </w:t>
      </w:r>
      <w:r w:rsidR="00B373EE">
        <w:t>s</w:t>
      </w:r>
      <w:r w:rsidR="00FE437D" w:rsidRPr="00A23F8C">
        <w:t xml:space="preserve">porting </w:t>
      </w:r>
      <w:r w:rsidR="00B373EE">
        <w:t>o</w:t>
      </w:r>
      <w:r w:rsidR="00FE437D" w:rsidRPr="00A23F8C">
        <w:t>rganisations</w:t>
      </w:r>
      <w:r w:rsidR="00187CDE">
        <w:t>,</w:t>
      </w:r>
      <w:r w:rsidR="00FE437D" w:rsidRPr="00A23F8C">
        <w:t xml:space="preserve"> </w:t>
      </w:r>
      <w:r w:rsidR="00B373EE">
        <w:t>n</w:t>
      </w:r>
      <w:r w:rsidR="00FE437D" w:rsidRPr="00A23F8C">
        <w:t>ational</w:t>
      </w:r>
      <w:r w:rsidR="00B373EE">
        <w:t xml:space="preserve"> s</w:t>
      </w:r>
      <w:r w:rsidR="00FE437D" w:rsidRPr="00A23F8C">
        <w:t xml:space="preserve">porting </w:t>
      </w:r>
      <w:r w:rsidR="00B373EE">
        <w:t>o</w:t>
      </w:r>
      <w:r w:rsidR="00FE437D" w:rsidRPr="00A23F8C">
        <w:t xml:space="preserve">rganisations for </w:t>
      </w:r>
      <w:r w:rsidR="00B373EE">
        <w:t>p</w:t>
      </w:r>
      <w:r w:rsidR="00FE437D" w:rsidRPr="00A23F8C">
        <w:t xml:space="preserve">eople with </w:t>
      </w:r>
      <w:r w:rsidR="00B373EE">
        <w:t>d</w:t>
      </w:r>
      <w:r w:rsidR="00FE437D" w:rsidRPr="00A23F8C">
        <w:t>isability,</w:t>
      </w:r>
      <w:r w:rsidR="00196CF9">
        <w:t xml:space="preserve"> pea</w:t>
      </w:r>
      <w:r w:rsidR="002C1917">
        <w:t>k bodies</w:t>
      </w:r>
      <w:r w:rsidR="002307DF">
        <w:t xml:space="preserve">, </w:t>
      </w:r>
      <w:r w:rsidR="002C1917">
        <w:t>experts</w:t>
      </w:r>
      <w:r w:rsidR="00FE437D" w:rsidRPr="00A23F8C">
        <w:t xml:space="preserve"> and all</w:t>
      </w:r>
      <w:r w:rsidR="00C34076">
        <w:t xml:space="preserve"> of those</w:t>
      </w:r>
      <w:r w:rsidR="00FE437D" w:rsidRPr="00A23F8C">
        <w:t xml:space="preserve"> who participated in targeted consultations for giving your time to provide considered, valuable feedback and insights</w:t>
      </w:r>
      <w:r w:rsidR="00E106FB">
        <w:t xml:space="preserve">. </w:t>
      </w:r>
      <w:r w:rsidR="00C34076">
        <w:t>Your contributions</w:t>
      </w:r>
      <w:r w:rsidR="00C25B36">
        <w:t xml:space="preserve"> help us </w:t>
      </w:r>
      <w:r w:rsidR="000C2E78">
        <w:t xml:space="preserve">guide </w:t>
      </w:r>
      <w:r w:rsidR="00DC0902">
        <w:t xml:space="preserve">sports diplomacy efforts </w:t>
      </w:r>
      <w:r w:rsidR="00C25B36">
        <w:t>that</w:t>
      </w:r>
      <w:r w:rsidR="00DC0902">
        <w:t xml:space="preserve"> advanc</w:t>
      </w:r>
      <w:r w:rsidR="00C25B36">
        <w:t>e</w:t>
      </w:r>
      <w:r w:rsidR="00DC0902">
        <w:t xml:space="preserve"> </w:t>
      </w:r>
      <w:r w:rsidR="006E7961">
        <w:t>Australia’s national interests</w:t>
      </w:r>
      <w:r w:rsidR="00FE437D" w:rsidRPr="00A23F8C">
        <w:t>.</w:t>
      </w:r>
      <w:r w:rsidR="00AD380F">
        <w:rPr>
          <w:b/>
          <w:bCs/>
        </w:rPr>
        <w:t xml:space="preserve"> </w:t>
      </w:r>
    </w:p>
    <w:p w14:paraId="3FA3BBEB" w14:textId="77777777" w:rsidR="00703EBA" w:rsidRDefault="00703EBA">
      <w:pPr>
        <w:rPr>
          <w:b/>
          <w:bCs/>
        </w:rPr>
      </w:pPr>
    </w:p>
    <w:p w14:paraId="3E7D5B71" w14:textId="77777777" w:rsidR="00703EBA" w:rsidRDefault="00703EBA">
      <w:pPr>
        <w:rPr>
          <w:b/>
          <w:bCs/>
        </w:rPr>
      </w:pPr>
    </w:p>
    <w:sectPr w:rsidR="00703EB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2FC1" w14:textId="77777777" w:rsidR="00D2311F" w:rsidRDefault="00D2311F" w:rsidP="00F31AC4">
      <w:pPr>
        <w:spacing w:after="0" w:line="240" w:lineRule="auto"/>
      </w:pPr>
      <w:r>
        <w:separator/>
      </w:r>
    </w:p>
  </w:endnote>
  <w:endnote w:type="continuationSeparator" w:id="0">
    <w:p w14:paraId="1222BF5C" w14:textId="77777777" w:rsidR="00D2311F" w:rsidRDefault="00D2311F" w:rsidP="00F31AC4">
      <w:pPr>
        <w:spacing w:after="0" w:line="240" w:lineRule="auto"/>
      </w:pPr>
      <w:r>
        <w:continuationSeparator/>
      </w:r>
    </w:p>
  </w:endnote>
  <w:endnote w:type="continuationNotice" w:id="1">
    <w:p w14:paraId="4886E075" w14:textId="77777777" w:rsidR="00D2311F" w:rsidRDefault="00D23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15755"/>
      <w:docPartObj>
        <w:docPartGallery w:val="Page Numbers (Bottom of Page)"/>
        <w:docPartUnique/>
      </w:docPartObj>
    </w:sdtPr>
    <w:sdtEndPr>
      <w:rPr>
        <w:noProof/>
      </w:rPr>
    </w:sdtEndPr>
    <w:sdtContent>
      <w:p w14:paraId="2FEC1134" w14:textId="2D3ED1CF" w:rsidR="00020073" w:rsidRDefault="00020073" w:rsidP="00BC2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59198" w14:textId="77777777" w:rsidR="00020073" w:rsidRDefault="000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6F28" w14:textId="77777777" w:rsidR="00D2311F" w:rsidRDefault="00D2311F" w:rsidP="00F31AC4">
      <w:pPr>
        <w:spacing w:after="0" w:line="240" w:lineRule="auto"/>
      </w:pPr>
      <w:r>
        <w:separator/>
      </w:r>
    </w:p>
  </w:footnote>
  <w:footnote w:type="continuationSeparator" w:id="0">
    <w:p w14:paraId="419852F2" w14:textId="77777777" w:rsidR="00D2311F" w:rsidRDefault="00D2311F" w:rsidP="00F31AC4">
      <w:pPr>
        <w:spacing w:after="0" w:line="240" w:lineRule="auto"/>
      </w:pPr>
      <w:r>
        <w:continuationSeparator/>
      </w:r>
    </w:p>
  </w:footnote>
  <w:footnote w:type="continuationNotice" w:id="1">
    <w:p w14:paraId="6B8290FD" w14:textId="77777777" w:rsidR="00D2311F" w:rsidRDefault="00D2311F">
      <w:pPr>
        <w:spacing w:after="0" w:line="240" w:lineRule="auto"/>
      </w:pPr>
    </w:p>
  </w:footnote>
  <w:footnote w:id="2">
    <w:p w14:paraId="19815508" w14:textId="120A1B3D" w:rsidR="00536742" w:rsidRDefault="00536742">
      <w:pPr>
        <w:pStyle w:val="FootnoteText"/>
      </w:pPr>
      <w:r>
        <w:rPr>
          <w:rStyle w:val="FootnoteReference"/>
        </w:rPr>
        <w:footnoteRef/>
      </w:r>
      <w:r>
        <w:t xml:space="preserve"> </w:t>
      </w:r>
      <w:r w:rsidR="00645253">
        <w:t xml:space="preserve">S Murray, </w:t>
      </w:r>
      <w:r w:rsidR="00645253">
        <w:rPr>
          <w:i/>
          <w:iCs/>
        </w:rPr>
        <w:t xml:space="preserve">Sports Diplomacy: Theory, Practice and Origins, </w:t>
      </w:r>
      <w:r w:rsidR="00645253">
        <w:t>Routledge, 2018</w:t>
      </w:r>
    </w:p>
  </w:footnote>
  <w:footnote w:id="3">
    <w:p w14:paraId="6864ED54" w14:textId="695E7648" w:rsidR="00372AFC" w:rsidRDefault="00372AFC" w:rsidP="007C7545">
      <w:pPr>
        <w:pStyle w:val="FootnoteText"/>
      </w:pPr>
      <w:r w:rsidRPr="00CB5784">
        <w:rPr>
          <w:rStyle w:val="FootnoteReference"/>
        </w:rPr>
        <w:footnoteRef/>
      </w:r>
      <w:r w:rsidRPr="00CB5784">
        <w:t xml:space="preserve"> </w:t>
      </w:r>
      <w:r w:rsidR="007C7545" w:rsidRPr="00CB5784">
        <w:t xml:space="preserve">Cameron A, </w:t>
      </w:r>
      <w:proofErr w:type="spellStart"/>
      <w:r w:rsidR="007C7545" w:rsidRPr="00CB5784">
        <w:t>Bratanova</w:t>
      </w:r>
      <w:proofErr w:type="spellEnd"/>
      <w:r w:rsidR="007C7545" w:rsidRPr="00CB5784">
        <w:t xml:space="preserve"> A, May C, Reynolds G, Burgin N, </w:t>
      </w:r>
      <w:proofErr w:type="spellStart"/>
      <w:r w:rsidR="007C7545" w:rsidRPr="00CB5784">
        <w:t>Menaspà</w:t>
      </w:r>
      <w:proofErr w:type="spellEnd"/>
      <w:r w:rsidR="007C7545" w:rsidRPr="00CB5784">
        <w:t xml:space="preserve"> P, and </w:t>
      </w:r>
      <w:proofErr w:type="spellStart"/>
      <w:r w:rsidR="007C7545" w:rsidRPr="00CB5784">
        <w:t>Burns</w:t>
      </w:r>
      <w:proofErr w:type="spellEnd"/>
      <w:r w:rsidR="007C7545" w:rsidRPr="00CB5784">
        <w:t xml:space="preserve"> S (2022).</w:t>
      </w:r>
      <w:r w:rsidR="007C7545">
        <w:t xml:space="preserve"> </w:t>
      </w:r>
      <w:r w:rsidR="007C7545" w:rsidRPr="00762EBD">
        <w:rPr>
          <w:i/>
          <w:iCs/>
        </w:rPr>
        <w:t>The Future of Australian Sport. The second report: Megatrends shaping the sport sector over coming decades</w:t>
      </w:r>
      <w:r w:rsidR="007C7545">
        <w:t>. CSIRO, Brisbane.</w:t>
      </w:r>
      <w:r w:rsidR="007C7545" w:rsidDel="00D50121">
        <w:t xml:space="preserve"> </w:t>
      </w:r>
    </w:p>
  </w:footnote>
  <w:footnote w:id="4">
    <w:p w14:paraId="349604E3" w14:textId="66AC607F" w:rsidR="004773E2" w:rsidRDefault="004773E2">
      <w:pPr>
        <w:pStyle w:val="FootnoteText"/>
      </w:pPr>
      <w:r w:rsidRPr="00080972">
        <w:rPr>
          <w:rStyle w:val="FootnoteReference"/>
        </w:rPr>
        <w:footnoteRef/>
      </w:r>
      <w:r w:rsidRPr="00080972">
        <w:t xml:space="preserve"> </w:t>
      </w:r>
      <w:r w:rsidR="00776457" w:rsidRPr="00080972">
        <w:t>DFAT (2019)</w:t>
      </w:r>
      <w:r w:rsidR="00080972" w:rsidRPr="00080972">
        <w:t>.</w:t>
      </w:r>
      <w:r w:rsidR="00776457" w:rsidRPr="00080972">
        <w:t xml:space="preserve"> </w:t>
      </w:r>
      <w:r w:rsidRPr="00762EBD">
        <w:rPr>
          <w:i/>
          <w:iCs/>
        </w:rPr>
        <w:t xml:space="preserve">Sports </w:t>
      </w:r>
      <w:r w:rsidR="00CB5784">
        <w:rPr>
          <w:i/>
          <w:iCs/>
        </w:rPr>
        <w:t>D</w:t>
      </w:r>
      <w:r w:rsidRPr="007E27F9">
        <w:rPr>
          <w:i/>
          <w:iCs/>
        </w:rPr>
        <w:t>iplomacy 2030</w:t>
      </w:r>
      <w:r w:rsidR="00080972" w:rsidRPr="00080972">
        <w:t>, Canberra.</w:t>
      </w:r>
    </w:p>
  </w:footnote>
  <w:footnote w:id="5">
    <w:p w14:paraId="4C92D848" w14:textId="7E72871B" w:rsidR="00987E61" w:rsidRDefault="00987E61">
      <w:pPr>
        <w:pStyle w:val="FootnoteText"/>
      </w:pPr>
      <w:r>
        <w:rPr>
          <w:rStyle w:val="FootnoteReference"/>
        </w:rPr>
        <w:footnoteRef/>
      </w:r>
      <w:r>
        <w:t xml:space="preserve"> Australian Government Department of Health and Aged Care (2023). </w:t>
      </w:r>
      <w:r w:rsidRPr="00943D4B">
        <w:rPr>
          <w:i/>
          <w:iCs/>
        </w:rPr>
        <w:t>Sport Horizon</w:t>
      </w:r>
      <w:r>
        <w:t xml:space="preserve">: </w:t>
      </w:r>
      <w:r w:rsidRPr="005F7CEB">
        <w:rPr>
          <w:i/>
          <w:iCs/>
        </w:rPr>
        <w:t xml:space="preserve">National </w:t>
      </w:r>
      <w:r w:rsidR="000A3351">
        <w:rPr>
          <w:i/>
          <w:iCs/>
        </w:rPr>
        <w:t>s</w:t>
      </w:r>
      <w:r w:rsidRPr="005F7CEB">
        <w:rPr>
          <w:i/>
          <w:iCs/>
        </w:rPr>
        <w:t xml:space="preserve">port </w:t>
      </w:r>
      <w:r w:rsidR="000A3351">
        <w:rPr>
          <w:i/>
          <w:iCs/>
        </w:rPr>
        <w:t>s</w:t>
      </w:r>
      <w:r w:rsidRPr="005F7CEB">
        <w:rPr>
          <w:i/>
          <w:iCs/>
        </w:rPr>
        <w:t>trategy 2024</w:t>
      </w:r>
      <w:r>
        <w:rPr>
          <w:i/>
          <w:iCs/>
        </w:rPr>
        <w:t>–</w:t>
      </w:r>
      <w:r w:rsidRPr="005F7CEB">
        <w:rPr>
          <w:i/>
          <w:iCs/>
        </w:rPr>
        <w:t>2034</w:t>
      </w:r>
      <w:r>
        <w:t>, Canberra.</w:t>
      </w:r>
    </w:p>
  </w:footnote>
  <w:footnote w:id="6">
    <w:p w14:paraId="165813DB" w14:textId="49334D17" w:rsidR="00206509" w:rsidRPr="00B36D8E" w:rsidRDefault="00206509">
      <w:pPr>
        <w:pStyle w:val="FootnoteText"/>
        <w:rPr>
          <w:i/>
          <w:iCs/>
        </w:rPr>
      </w:pPr>
      <w:r>
        <w:rPr>
          <w:rStyle w:val="FootnoteReference"/>
        </w:rPr>
        <w:footnoteRef/>
      </w:r>
      <w:r>
        <w:t xml:space="preserve"> </w:t>
      </w:r>
      <w:r w:rsidR="00B36D8E">
        <w:t xml:space="preserve">Australian Government (2017): </w:t>
      </w:r>
      <w:r w:rsidR="00B36D8E">
        <w:rPr>
          <w:i/>
          <w:iCs/>
        </w:rPr>
        <w:t>Foreign Policy White Paper</w:t>
      </w:r>
    </w:p>
  </w:footnote>
  <w:footnote w:id="7">
    <w:p w14:paraId="7A4B6510" w14:textId="77777777" w:rsidR="00295B98" w:rsidRDefault="00295B98" w:rsidP="00295B98">
      <w:pPr>
        <w:pStyle w:val="FootnoteText"/>
      </w:pPr>
      <w:r w:rsidRPr="009E1619">
        <w:rPr>
          <w:rStyle w:val="FootnoteReference"/>
        </w:rPr>
        <w:footnoteRef/>
      </w:r>
      <w:r w:rsidRPr="009E1619">
        <w:t xml:space="preserve"> Queensland Department of Tourism, Innovation and Sport (2023). </w:t>
      </w:r>
      <w:r w:rsidRPr="006E24BC">
        <w:rPr>
          <w:i/>
          <w:iCs/>
        </w:rPr>
        <w:t>Elevate 2042</w:t>
      </w:r>
      <w:r>
        <w:rPr>
          <w:i/>
          <w:iCs/>
        </w:rPr>
        <w:t>:</w:t>
      </w:r>
      <w:r w:rsidRPr="00324A40">
        <w:rPr>
          <w:i/>
          <w:iCs/>
        </w:rPr>
        <w:t xml:space="preserve"> Making our region better, sooner, together through sport</w:t>
      </w:r>
      <w:r w:rsidRPr="009E1619">
        <w:t>. Brisbane 2032 Olympic and Paralympic Games Legacy Strategy, Brisbane.</w:t>
      </w:r>
    </w:p>
  </w:footnote>
  <w:footnote w:id="8">
    <w:p w14:paraId="2B0DAEBD" w14:textId="3DF0E28E" w:rsidR="00587BCF" w:rsidRDefault="00587BCF" w:rsidP="00587BCF">
      <w:pPr>
        <w:pStyle w:val="FootnoteText"/>
      </w:pPr>
      <w:r>
        <w:rPr>
          <w:rStyle w:val="FootnoteReference"/>
        </w:rPr>
        <w:footnoteRef/>
      </w:r>
      <w:r>
        <w:t xml:space="preserve"> </w:t>
      </w:r>
      <w:r w:rsidR="00DC1F77">
        <w:t>Australian Institute of Sport</w:t>
      </w:r>
      <w:r w:rsidR="001801D3">
        <w:t xml:space="preserve"> (2017). </w:t>
      </w:r>
      <w:r w:rsidR="00DC1F77">
        <w:rPr>
          <w:i/>
          <w:iCs/>
        </w:rPr>
        <w:t>Intergenerational Review of Australian Sport 2017</w:t>
      </w:r>
      <w:r w:rsidR="00DC1F77">
        <w:t>, Boston Consulting Group.</w:t>
      </w:r>
    </w:p>
  </w:footnote>
  <w:footnote w:id="9">
    <w:p w14:paraId="1CEDB2A3" w14:textId="7E7D05BA" w:rsidR="00DC1F77" w:rsidRPr="00DC1F77" w:rsidRDefault="00DC1F77">
      <w:pPr>
        <w:pStyle w:val="FootnoteText"/>
      </w:pPr>
      <w:r>
        <w:rPr>
          <w:rStyle w:val="FootnoteReference"/>
        </w:rPr>
        <w:footnoteRef/>
      </w:r>
      <w:r>
        <w:t xml:space="preserve"> </w:t>
      </w:r>
      <w:r w:rsidR="001801D3">
        <w:t>I</w:t>
      </w:r>
      <w:r>
        <w:t>bid</w:t>
      </w:r>
      <w:r w:rsidR="001801D3">
        <w:t>.</w:t>
      </w:r>
    </w:p>
  </w:footnote>
  <w:footnote w:id="10">
    <w:p w14:paraId="2D91F3F4" w14:textId="279722B0" w:rsidR="00EF76E9" w:rsidRPr="003E1433" w:rsidRDefault="00EF76E9">
      <w:pPr>
        <w:pStyle w:val="FootnoteText"/>
      </w:pPr>
      <w:r>
        <w:rPr>
          <w:rStyle w:val="FootnoteReference"/>
        </w:rPr>
        <w:footnoteRef/>
      </w:r>
      <w:r>
        <w:t xml:space="preserve"> </w:t>
      </w:r>
      <w:r w:rsidR="003E1433">
        <w:t>DFAT (</w:t>
      </w:r>
      <w:r w:rsidR="001C3851">
        <w:t>2025). Foundations, councils and institutes,</w:t>
      </w:r>
      <w:r w:rsidR="001C3851" w:rsidRPr="001C3851">
        <w:t xml:space="preserve"> </w:t>
      </w:r>
      <w:hyperlink r:id="rId1" w:history="1">
        <w:r w:rsidR="001C3851" w:rsidRPr="005F3A20">
          <w:rPr>
            <w:rStyle w:val="Hyperlink"/>
          </w:rPr>
          <w:t>https://www.dfat.gov.au/people-to-people/foundations-councils-institutes</w:t>
        </w:r>
      </w:hyperlink>
      <w:r w:rsidR="001C3851">
        <w:t xml:space="preserve"> </w:t>
      </w:r>
    </w:p>
  </w:footnote>
  <w:footnote w:id="11">
    <w:p w14:paraId="349FA090" w14:textId="448B161E" w:rsidR="005D3A10" w:rsidRDefault="007B615B">
      <w:pPr>
        <w:pStyle w:val="FootnoteText"/>
      </w:pPr>
      <w:r w:rsidRPr="003E1433">
        <w:rPr>
          <w:rStyle w:val="FootnoteReference"/>
        </w:rPr>
        <w:footnoteRef/>
      </w:r>
      <w:r w:rsidRPr="003E1433">
        <w:t xml:space="preserve"> </w:t>
      </w:r>
      <w:r w:rsidR="00645253" w:rsidRPr="00645253">
        <w:t xml:space="preserve">Australian Government Department of Health and Aged Care, </w:t>
      </w:r>
      <w:r w:rsidR="00645253" w:rsidRPr="00645253">
        <w:rPr>
          <w:i/>
          <w:iCs/>
        </w:rPr>
        <w:t>Major Sporting Events Legacy Framework</w:t>
      </w:r>
      <w:r w:rsidR="00645253" w:rsidRPr="00645253">
        <w:t>, Department of Health and Aged Care website,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6A46"/>
    <w:multiLevelType w:val="hybridMultilevel"/>
    <w:tmpl w:val="889E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53895"/>
    <w:multiLevelType w:val="hybridMultilevel"/>
    <w:tmpl w:val="B860E810"/>
    <w:lvl w:ilvl="0" w:tplc="C05C1682">
      <w:start w:val="5"/>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7F0BDF"/>
    <w:multiLevelType w:val="hybridMultilevel"/>
    <w:tmpl w:val="2960D5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70656D3"/>
    <w:multiLevelType w:val="hybridMultilevel"/>
    <w:tmpl w:val="1E121C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3770A5"/>
    <w:multiLevelType w:val="hybridMultilevel"/>
    <w:tmpl w:val="DC16B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01C5E"/>
    <w:multiLevelType w:val="hybridMultilevel"/>
    <w:tmpl w:val="CDFE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0D786E"/>
    <w:multiLevelType w:val="hybridMultilevel"/>
    <w:tmpl w:val="E19CD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9737A"/>
    <w:multiLevelType w:val="hybridMultilevel"/>
    <w:tmpl w:val="7214FE40"/>
    <w:lvl w:ilvl="0" w:tplc="6A0A7B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21C1B31"/>
    <w:multiLevelType w:val="hybridMultilevel"/>
    <w:tmpl w:val="E036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109D5"/>
    <w:multiLevelType w:val="hybridMultilevel"/>
    <w:tmpl w:val="D778C4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2AA7AFB"/>
    <w:multiLevelType w:val="hybridMultilevel"/>
    <w:tmpl w:val="9D204A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FD532C"/>
    <w:multiLevelType w:val="hybridMultilevel"/>
    <w:tmpl w:val="F1E8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AF59A1"/>
    <w:multiLevelType w:val="hybridMultilevel"/>
    <w:tmpl w:val="6A325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CE841F5"/>
    <w:multiLevelType w:val="hybridMultilevel"/>
    <w:tmpl w:val="E89E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E476CB"/>
    <w:multiLevelType w:val="hybridMultilevel"/>
    <w:tmpl w:val="4B80FB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73C9485B"/>
    <w:multiLevelType w:val="hybridMultilevel"/>
    <w:tmpl w:val="27EE255C"/>
    <w:lvl w:ilvl="0" w:tplc="E092F6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5079BE"/>
    <w:multiLevelType w:val="hybridMultilevel"/>
    <w:tmpl w:val="9B2A3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947780"/>
    <w:multiLevelType w:val="hybridMultilevel"/>
    <w:tmpl w:val="9FD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23451B"/>
    <w:multiLevelType w:val="hybridMultilevel"/>
    <w:tmpl w:val="C21A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2874964">
    <w:abstractNumId w:val="1"/>
  </w:num>
  <w:num w:numId="2" w16cid:durableId="1043285188">
    <w:abstractNumId w:val="10"/>
  </w:num>
  <w:num w:numId="3" w16cid:durableId="1029725195">
    <w:abstractNumId w:val="17"/>
  </w:num>
  <w:num w:numId="4" w16cid:durableId="2090806379">
    <w:abstractNumId w:val="9"/>
  </w:num>
  <w:num w:numId="5" w16cid:durableId="1394943">
    <w:abstractNumId w:val="2"/>
  </w:num>
  <w:num w:numId="6" w16cid:durableId="945966211">
    <w:abstractNumId w:val="15"/>
  </w:num>
  <w:num w:numId="7" w16cid:durableId="1648243625">
    <w:abstractNumId w:val="4"/>
  </w:num>
  <w:num w:numId="8" w16cid:durableId="1721175124">
    <w:abstractNumId w:val="0"/>
  </w:num>
  <w:num w:numId="9" w16cid:durableId="823467248">
    <w:abstractNumId w:val="12"/>
  </w:num>
  <w:num w:numId="10" w16cid:durableId="219905031">
    <w:abstractNumId w:val="13"/>
  </w:num>
  <w:num w:numId="11" w16cid:durableId="323053028">
    <w:abstractNumId w:val="6"/>
  </w:num>
  <w:num w:numId="12" w16cid:durableId="183401554">
    <w:abstractNumId w:val="5"/>
  </w:num>
  <w:num w:numId="13" w16cid:durableId="241572257">
    <w:abstractNumId w:val="11"/>
  </w:num>
  <w:num w:numId="14" w16cid:durableId="1854345459">
    <w:abstractNumId w:val="16"/>
  </w:num>
  <w:num w:numId="15" w16cid:durableId="113334168">
    <w:abstractNumId w:val="8"/>
  </w:num>
  <w:num w:numId="16" w16cid:durableId="714700333">
    <w:abstractNumId w:val="14"/>
  </w:num>
  <w:num w:numId="17" w16cid:durableId="1932203513">
    <w:abstractNumId w:val="7"/>
  </w:num>
  <w:num w:numId="18" w16cid:durableId="587621569">
    <w:abstractNumId w:val="3"/>
  </w:num>
  <w:num w:numId="19" w16cid:durableId="55669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A0"/>
    <w:rsid w:val="00001817"/>
    <w:rsid w:val="000054CF"/>
    <w:rsid w:val="00005E93"/>
    <w:rsid w:val="00006B02"/>
    <w:rsid w:val="00006EEB"/>
    <w:rsid w:val="00006F11"/>
    <w:rsid w:val="000103C0"/>
    <w:rsid w:val="00010453"/>
    <w:rsid w:val="00010628"/>
    <w:rsid w:val="00011666"/>
    <w:rsid w:val="0001185D"/>
    <w:rsid w:val="000122F7"/>
    <w:rsid w:val="0001258E"/>
    <w:rsid w:val="0001327F"/>
    <w:rsid w:val="0001328A"/>
    <w:rsid w:val="00013400"/>
    <w:rsid w:val="00013896"/>
    <w:rsid w:val="00013D94"/>
    <w:rsid w:val="00014046"/>
    <w:rsid w:val="0001454F"/>
    <w:rsid w:val="00014B08"/>
    <w:rsid w:val="00015145"/>
    <w:rsid w:val="00015253"/>
    <w:rsid w:val="00015504"/>
    <w:rsid w:val="000155FD"/>
    <w:rsid w:val="00015F2B"/>
    <w:rsid w:val="00016DFF"/>
    <w:rsid w:val="00016EFE"/>
    <w:rsid w:val="000179DE"/>
    <w:rsid w:val="00020073"/>
    <w:rsid w:val="0002072E"/>
    <w:rsid w:val="0002073F"/>
    <w:rsid w:val="00020EBB"/>
    <w:rsid w:val="00020F0E"/>
    <w:rsid w:val="00021E14"/>
    <w:rsid w:val="00022F8B"/>
    <w:rsid w:val="00024254"/>
    <w:rsid w:val="00024FDE"/>
    <w:rsid w:val="000258B3"/>
    <w:rsid w:val="000261F3"/>
    <w:rsid w:val="00026390"/>
    <w:rsid w:val="00027DEB"/>
    <w:rsid w:val="00030EE3"/>
    <w:rsid w:val="00031FCB"/>
    <w:rsid w:val="000341FE"/>
    <w:rsid w:val="000345A6"/>
    <w:rsid w:val="0003598D"/>
    <w:rsid w:val="00035B36"/>
    <w:rsid w:val="00036337"/>
    <w:rsid w:val="00036C3D"/>
    <w:rsid w:val="000371A3"/>
    <w:rsid w:val="0003732D"/>
    <w:rsid w:val="0003761C"/>
    <w:rsid w:val="00041402"/>
    <w:rsid w:val="000415CD"/>
    <w:rsid w:val="00041745"/>
    <w:rsid w:val="0004186D"/>
    <w:rsid w:val="00041E91"/>
    <w:rsid w:val="00042227"/>
    <w:rsid w:val="00042D0D"/>
    <w:rsid w:val="00043F53"/>
    <w:rsid w:val="00045A70"/>
    <w:rsid w:val="000465AB"/>
    <w:rsid w:val="000465C4"/>
    <w:rsid w:val="000467E8"/>
    <w:rsid w:val="00046F61"/>
    <w:rsid w:val="00046FEF"/>
    <w:rsid w:val="00050657"/>
    <w:rsid w:val="000509EA"/>
    <w:rsid w:val="00050F29"/>
    <w:rsid w:val="00052851"/>
    <w:rsid w:val="00052CE1"/>
    <w:rsid w:val="00053950"/>
    <w:rsid w:val="00053B06"/>
    <w:rsid w:val="00054771"/>
    <w:rsid w:val="00055805"/>
    <w:rsid w:val="00055FF6"/>
    <w:rsid w:val="00056253"/>
    <w:rsid w:val="00060174"/>
    <w:rsid w:val="00060705"/>
    <w:rsid w:val="000610DC"/>
    <w:rsid w:val="00061B35"/>
    <w:rsid w:val="00062055"/>
    <w:rsid w:val="00062D16"/>
    <w:rsid w:val="000640C8"/>
    <w:rsid w:val="00064178"/>
    <w:rsid w:val="000649BD"/>
    <w:rsid w:val="0006528B"/>
    <w:rsid w:val="0006686A"/>
    <w:rsid w:val="00066908"/>
    <w:rsid w:val="00067EC8"/>
    <w:rsid w:val="0007167E"/>
    <w:rsid w:val="00071E67"/>
    <w:rsid w:val="00072AF4"/>
    <w:rsid w:val="00073372"/>
    <w:rsid w:val="00073F07"/>
    <w:rsid w:val="00074F63"/>
    <w:rsid w:val="00075B18"/>
    <w:rsid w:val="00075D49"/>
    <w:rsid w:val="00075DA5"/>
    <w:rsid w:val="000763D1"/>
    <w:rsid w:val="000777B5"/>
    <w:rsid w:val="00077934"/>
    <w:rsid w:val="00080972"/>
    <w:rsid w:val="000814D0"/>
    <w:rsid w:val="0008217C"/>
    <w:rsid w:val="00083641"/>
    <w:rsid w:val="00083BC5"/>
    <w:rsid w:val="0008435D"/>
    <w:rsid w:val="00084551"/>
    <w:rsid w:val="00084EF4"/>
    <w:rsid w:val="000852E3"/>
    <w:rsid w:val="000858E1"/>
    <w:rsid w:val="00085CAA"/>
    <w:rsid w:val="000866F0"/>
    <w:rsid w:val="00086CCD"/>
    <w:rsid w:val="00087717"/>
    <w:rsid w:val="0008797D"/>
    <w:rsid w:val="00087FE1"/>
    <w:rsid w:val="000906FC"/>
    <w:rsid w:val="00091B36"/>
    <w:rsid w:val="000927E2"/>
    <w:rsid w:val="000930E5"/>
    <w:rsid w:val="000933C3"/>
    <w:rsid w:val="000943B3"/>
    <w:rsid w:val="000943D8"/>
    <w:rsid w:val="00094694"/>
    <w:rsid w:val="0009472B"/>
    <w:rsid w:val="00095026"/>
    <w:rsid w:val="0009630A"/>
    <w:rsid w:val="00096488"/>
    <w:rsid w:val="000969D6"/>
    <w:rsid w:val="00097ED3"/>
    <w:rsid w:val="000A0329"/>
    <w:rsid w:val="000A0D27"/>
    <w:rsid w:val="000A1155"/>
    <w:rsid w:val="000A26DC"/>
    <w:rsid w:val="000A2877"/>
    <w:rsid w:val="000A2D31"/>
    <w:rsid w:val="000A314F"/>
    <w:rsid w:val="000A3201"/>
    <w:rsid w:val="000A3351"/>
    <w:rsid w:val="000A4717"/>
    <w:rsid w:val="000A5032"/>
    <w:rsid w:val="000A68B1"/>
    <w:rsid w:val="000A7176"/>
    <w:rsid w:val="000A7948"/>
    <w:rsid w:val="000B0B9E"/>
    <w:rsid w:val="000B163E"/>
    <w:rsid w:val="000B1D6C"/>
    <w:rsid w:val="000B2A67"/>
    <w:rsid w:val="000B3136"/>
    <w:rsid w:val="000B351A"/>
    <w:rsid w:val="000B36A8"/>
    <w:rsid w:val="000B37B3"/>
    <w:rsid w:val="000B503D"/>
    <w:rsid w:val="000B51E8"/>
    <w:rsid w:val="000B6BA4"/>
    <w:rsid w:val="000B6FD9"/>
    <w:rsid w:val="000C08F6"/>
    <w:rsid w:val="000C09EF"/>
    <w:rsid w:val="000C0B60"/>
    <w:rsid w:val="000C0C51"/>
    <w:rsid w:val="000C13E6"/>
    <w:rsid w:val="000C182C"/>
    <w:rsid w:val="000C1969"/>
    <w:rsid w:val="000C2E78"/>
    <w:rsid w:val="000C2F97"/>
    <w:rsid w:val="000C32AD"/>
    <w:rsid w:val="000C33BE"/>
    <w:rsid w:val="000C36AA"/>
    <w:rsid w:val="000C37F9"/>
    <w:rsid w:val="000C3C9D"/>
    <w:rsid w:val="000C4977"/>
    <w:rsid w:val="000C5BDC"/>
    <w:rsid w:val="000C5D6B"/>
    <w:rsid w:val="000C6066"/>
    <w:rsid w:val="000C607C"/>
    <w:rsid w:val="000C6D84"/>
    <w:rsid w:val="000C7A53"/>
    <w:rsid w:val="000D23BD"/>
    <w:rsid w:val="000D2D19"/>
    <w:rsid w:val="000D34C0"/>
    <w:rsid w:val="000D3F1A"/>
    <w:rsid w:val="000D45B6"/>
    <w:rsid w:val="000D5496"/>
    <w:rsid w:val="000D6128"/>
    <w:rsid w:val="000E0041"/>
    <w:rsid w:val="000E042C"/>
    <w:rsid w:val="000E05BC"/>
    <w:rsid w:val="000E0D06"/>
    <w:rsid w:val="000E1EC4"/>
    <w:rsid w:val="000E2181"/>
    <w:rsid w:val="000E304B"/>
    <w:rsid w:val="000E31BC"/>
    <w:rsid w:val="000E39DE"/>
    <w:rsid w:val="000E49CA"/>
    <w:rsid w:val="000E4AE0"/>
    <w:rsid w:val="000E4E56"/>
    <w:rsid w:val="000E6685"/>
    <w:rsid w:val="000E680E"/>
    <w:rsid w:val="000E697E"/>
    <w:rsid w:val="000E705F"/>
    <w:rsid w:val="000E7146"/>
    <w:rsid w:val="000F0272"/>
    <w:rsid w:val="000F153F"/>
    <w:rsid w:val="000F1E0D"/>
    <w:rsid w:val="000F228E"/>
    <w:rsid w:val="000F32BC"/>
    <w:rsid w:val="000F339F"/>
    <w:rsid w:val="000F4EF9"/>
    <w:rsid w:val="000F507F"/>
    <w:rsid w:val="000F5748"/>
    <w:rsid w:val="000F5A6A"/>
    <w:rsid w:val="000F68A8"/>
    <w:rsid w:val="000F6AA9"/>
    <w:rsid w:val="000F6D8D"/>
    <w:rsid w:val="000F77A5"/>
    <w:rsid w:val="00101C17"/>
    <w:rsid w:val="00103FCC"/>
    <w:rsid w:val="0010461E"/>
    <w:rsid w:val="00106519"/>
    <w:rsid w:val="001069D4"/>
    <w:rsid w:val="001075C0"/>
    <w:rsid w:val="00110623"/>
    <w:rsid w:val="00111194"/>
    <w:rsid w:val="001111AE"/>
    <w:rsid w:val="001136CE"/>
    <w:rsid w:val="00114362"/>
    <w:rsid w:val="0011463E"/>
    <w:rsid w:val="001151E1"/>
    <w:rsid w:val="001155F0"/>
    <w:rsid w:val="00115617"/>
    <w:rsid w:val="001165C1"/>
    <w:rsid w:val="0011677B"/>
    <w:rsid w:val="001170F0"/>
    <w:rsid w:val="00120B9F"/>
    <w:rsid w:val="0012102F"/>
    <w:rsid w:val="00121402"/>
    <w:rsid w:val="00121E4C"/>
    <w:rsid w:val="00121FE7"/>
    <w:rsid w:val="00122A40"/>
    <w:rsid w:val="00123036"/>
    <w:rsid w:val="00123369"/>
    <w:rsid w:val="00123975"/>
    <w:rsid w:val="00123D1E"/>
    <w:rsid w:val="00124A89"/>
    <w:rsid w:val="00125427"/>
    <w:rsid w:val="00125739"/>
    <w:rsid w:val="00130530"/>
    <w:rsid w:val="0013064E"/>
    <w:rsid w:val="001309AF"/>
    <w:rsid w:val="00130DEB"/>
    <w:rsid w:val="00130EE8"/>
    <w:rsid w:val="00132A3F"/>
    <w:rsid w:val="0013311E"/>
    <w:rsid w:val="001331ED"/>
    <w:rsid w:val="001335E6"/>
    <w:rsid w:val="00133EC8"/>
    <w:rsid w:val="001340EA"/>
    <w:rsid w:val="00134917"/>
    <w:rsid w:val="00135A7C"/>
    <w:rsid w:val="00136466"/>
    <w:rsid w:val="0013669E"/>
    <w:rsid w:val="00137B70"/>
    <w:rsid w:val="0014015A"/>
    <w:rsid w:val="001408C2"/>
    <w:rsid w:val="0014128B"/>
    <w:rsid w:val="00141A59"/>
    <w:rsid w:val="00142A3A"/>
    <w:rsid w:val="00142CF5"/>
    <w:rsid w:val="00142FEF"/>
    <w:rsid w:val="00143773"/>
    <w:rsid w:val="00143D35"/>
    <w:rsid w:val="00143DA8"/>
    <w:rsid w:val="00143E50"/>
    <w:rsid w:val="00145DF1"/>
    <w:rsid w:val="0014602F"/>
    <w:rsid w:val="0014619A"/>
    <w:rsid w:val="001461A3"/>
    <w:rsid w:val="001464C2"/>
    <w:rsid w:val="00146909"/>
    <w:rsid w:val="0014712F"/>
    <w:rsid w:val="00150F48"/>
    <w:rsid w:val="0015112E"/>
    <w:rsid w:val="00153A43"/>
    <w:rsid w:val="00153C55"/>
    <w:rsid w:val="00153FA6"/>
    <w:rsid w:val="00154EB1"/>
    <w:rsid w:val="00155690"/>
    <w:rsid w:val="00155ACE"/>
    <w:rsid w:val="00155C02"/>
    <w:rsid w:val="00156CDF"/>
    <w:rsid w:val="00156D64"/>
    <w:rsid w:val="0015721C"/>
    <w:rsid w:val="00157841"/>
    <w:rsid w:val="00157CBB"/>
    <w:rsid w:val="00157F83"/>
    <w:rsid w:val="0016029B"/>
    <w:rsid w:val="00160458"/>
    <w:rsid w:val="00161AD5"/>
    <w:rsid w:val="00161FD6"/>
    <w:rsid w:val="0016256E"/>
    <w:rsid w:val="00162953"/>
    <w:rsid w:val="001634B6"/>
    <w:rsid w:val="001635B4"/>
    <w:rsid w:val="0016375D"/>
    <w:rsid w:val="00163FDC"/>
    <w:rsid w:val="0016421E"/>
    <w:rsid w:val="0016447D"/>
    <w:rsid w:val="00164B93"/>
    <w:rsid w:val="00165CD1"/>
    <w:rsid w:val="0016709B"/>
    <w:rsid w:val="00167864"/>
    <w:rsid w:val="00170B05"/>
    <w:rsid w:val="00170E72"/>
    <w:rsid w:val="00170FF8"/>
    <w:rsid w:val="00171DCB"/>
    <w:rsid w:val="00172A65"/>
    <w:rsid w:val="00172BDD"/>
    <w:rsid w:val="001735B8"/>
    <w:rsid w:val="0017408D"/>
    <w:rsid w:val="00175577"/>
    <w:rsid w:val="00175D32"/>
    <w:rsid w:val="00177AB2"/>
    <w:rsid w:val="00177DAB"/>
    <w:rsid w:val="001801D3"/>
    <w:rsid w:val="00181375"/>
    <w:rsid w:val="0018137C"/>
    <w:rsid w:val="00181B19"/>
    <w:rsid w:val="0018303E"/>
    <w:rsid w:val="00183AED"/>
    <w:rsid w:val="00185AD5"/>
    <w:rsid w:val="001864ED"/>
    <w:rsid w:val="00186795"/>
    <w:rsid w:val="0018722F"/>
    <w:rsid w:val="001878E5"/>
    <w:rsid w:val="00187C02"/>
    <w:rsid w:val="00187CDE"/>
    <w:rsid w:val="00191923"/>
    <w:rsid w:val="00191B63"/>
    <w:rsid w:val="00192418"/>
    <w:rsid w:val="0019331E"/>
    <w:rsid w:val="00196CF9"/>
    <w:rsid w:val="001978C7"/>
    <w:rsid w:val="001A0649"/>
    <w:rsid w:val="001A0B21"/>
    <w:rsid w:val="001A20CE"/>
    <w:rsid w:val="001A3FC2"/>
    <w:rsid w:val="001A42EF"/>
    <w:rsid w:val="001A4562"/>
    <w:rsid w:val="001A4741"/>
    <w:rsid w:val="001A4CA9"/>
    <w:rsid w:val="001A7425"/>
    <w:rsid w:val="001A7A46"/>
    <w:rsid w:val="001A7C9C"/>
    <w:rsid w:val="001B26C1"/>
    <w:rsid w:val="001B2DCA"/>
    <w:rsid w:val="001B3874"/>
    <w:rsid w:val="001B4212"/>
    <w:rsid w:val="001B4223"/>
    <w:rsid w:val="001B5C04"/>
    <w:rsid w:val="001C060C"/>
    <w:rsid w:val="001C09ED"/>
    <w:rsid w:val="001C1185"/>
    <w:rsid w:val="001C27E3"/>
    <w:rsid w:val="001C3681"/>
    <w:rsid w:val="001C3851"/>
    <w:rsid w:val="001C438D"/>
    <w:rsid w:val="001C7618"/>
    <w:rsid w:val="001C7719"/>
    <w:rsid w:val="001C7C0E"/>
    <w:rsid w:val="001C7C82"/>
    <w:rsid w:val="001C7E18"/>
    <w:rsid w:val="001D1229"/>
    <w:rsid w:val="001D1AB7"/>
    <w:rsid w:val="001D405E"/>
    <w:rsid w:val="001D407B"/>
    <w:rsid w:val="001D5979"/>
    <w:rsid w:val="001D59AE"/>
    <w:rsid w:val="001D5E5D"/>
    <w:rsid w:val="001D6EBB"/>
    <w:rsid w:val="001D7258"/>
    <w:rsid w:val="001E0095"/>
    <w:rsid w:val="001E0889"/>
    <w:rsid w:val="001E1BD0"/>
    <w:rsid w:val="001E251E"/>
    <w:rsid w:val="001E26E0"/>
    <w:rsid w:val="001E3B67"/>
    <w:rsid w:val="001E3D36"/>
    <w:rsid w:val="001E4144"/>
    <w:rsid w:val="001E46ED"/>
    <w:rsid w:val="001E5A0F"/>
    <w:rsid w:val="001E5F21"/>
    <w:rsid w:val="001E6051"/>
    <w:rsid w:val="001E7711"/>
    <w:rsid w:val="001F0344"/>
    <w:rsid w:val="001F061A"/>
    <w:rsid w:val="001F0705"/>
    <w:rsid w:val="001F0B81"/>
    <w:rsid w:val="001F180B"/>
    <w:rsid w:val="001F1996"/>
    <w:rsid w:val="001F1C24"/>
    <w:rsid w:val="001F2209"/>
    <w:rsid w:val="001F281C"/>
    <w:rsid w:val="001F4042"/>
    <w:rsid w:val="001F4CD3"/>
    <w:rsid w:val="001F529D"/>
    <w:rsid w:val="001F57C8"/>
    <w:rsid w:val="001F6DBA"/>
    <w:rsid w:val="001F74BD"/>
    <w:rsid w:val="001F75B3"/>
    <w:rsid w:val="001F7802"/>
    <w:rsid w:val="00200458"/>
    <w:rsid w:val="002018CE"/>
    <w:rsid w:val="002019F0"/>
    <w:rsid w:val="00201A85"/>
    <w:rsid w:val="00201E33"/>
    <w:rsid w:val="002027B7"/>
    <w:rsid w:val="002029FE"/>
    <w:rsid w:val="00202A49"/>
    <w:rsid w:val="00203014"/>
    <w:rsid w:val="00203C6C"/>
    <w:rsid w:val="00203F1A"/>
    <w:rsid w:val="00204380"/>
    <w:rsid w:val="002046F2"/>
    <w:rsid w:val="00204FCA"/>
    <w:rsid w:val="00205478"/>
    <w:rsid w:val="00206509"/>
    <w:rsid w:val="002068B9"/>
    <w:rsid w:val="00207B7C"/>
    <w:rsid w:val="00207ECE"/>
    <w:rsid w:val="00210A73"/>
    <w:rsid w:val="0021130B"/>
    <w:rsid w:val="00211BB3"/>
    <w:rsid w:val="00213A35"/>
    <w:rsid w:val="0021527C"/>
    <w:rsid w:val="00215535"/>
    <w:rsid w:val="0021636F"/>
    <w:rsid w:val="002164C4"/>
    <w:rsid w:val="00216C6D"/>
    <w:rsid w:val="00216C7E"/>
    <w:rsid w:val="00216D12"/>
    <w:rsid w:val="00217F7E"/>
    <w:rsid w:val="00222050"/>
    <w:rsid w:val="00222157"/>
    <w:rsid w:val="00222206"/>
    <w:rsid w:val="00222B7C"/>
    <w:rsid w:val="00224018"/>
    <w:rsid w:val="00224711"/>
    <w:rsid w:val="00224E99"/>
    <w:rsid w:val="00224E9A"/>
    <w:rsid w:val="00225BBC"/>
    <w:rsid w:val="00226F84"/>
    <w:rsid w:val="002307DF"/>
    <w:rsid w:val="00230DC9"/>
    <w:rsid w:val="00230FE3"/>
    <w:rsid w:val="002315BC"/>
    <w:rsid w:val="00231F78"/>
    <w:rsid w:val="00232382"/>
    <w:rsid w:val="00232E89"/>
    <w:rsid w:val="002334B9"/>
    <w:rsid w:val="00233540"/>
    <w:rsid w:val="00233914"/>
    <w:rsid w:val="00234D21"/>
    <w:rsid w:val="002353C3"/>
    <w:rsid w:val="00235844"/>
    <w:rsid w:val="00236011"/>
    <w:rsid w:val="002400BA"/>
    <w:rsid w:val="00240563"/>
    <w:rsid w:val="002418F5"/>
    <w:rsid w:val="00241CA6"/>
    <w:rsid w:val="00242AD7"/>
    <w:rsid w:val="00242C52"/>
    <w:rsid w:val="002433E9"/>
    <w:rsid w:val="00243E78"/>
    <w:rsid w:val="00246283"/>
    <w:rsid w:val="0024655A"/>
    <w:rsid w:val="0024685D"/>
    <w:rsid w:val="00246D6D"/>
    <w:rsid w:val="002472FF"/>
    <w:rsid w:val="00250285"/>
    <w:rsid w:val="002502F9"/>
    <w:rsid w:val="002509BB"/>
    <w:rsid w:val="00250A12"/>
    <w:rsid w:val="00250DB4"/>
    <w:rsid w:val="0025100C"/>
    <w:rsid w:val="00251F79"/>
    <w:rsid w:val="00253907"/>
    <w:rsid w:val="00253B13"/>
    <w:rsid w:val="00254833"/>
    <w:rsid w:val="0025583E"/>
    <w:rsid w:val="0025590A"/>
    <w:rsid w:val="002562EF"/>
    <w:rsid w:val="00256DE0"/>
    <w:rsid w:val="00257424"/>
    <w:rsid w:val="002574B9"/>
    <w:rsid w:val="00257714"/>
    <w:rsid w:val="00260243"/>
    <w:rsid w:val="00260524"/>
    <w:rsid w:val="00260CC7"/>
    <w:rsid w:val="0026101B"/>
    <w:rsid w:val="00261B7A"/>
    <w:rsid w:val="00262673"/>
    <w:rsid w:val="0026277D"/>
    <w:rsid w:val="002629D8"/>
    <w:rsid w:val="0026338F"/>
    <w:rsid w:val="002635DB"/>
    <w:rsid w:val="00263A38"/>
    <w:rsid w:val="00263C2D"/>
    <w:rsid w:val="002664BA"/>
    <w:rsid w:val="0026688F"/>
    <w:rsid w:val="00266D06"/>
    <w:rsid w:val="00266D4D"/>
    <w:rsid w:val="00267060"/>
    <w:rsid w:val="002671E8"/>
    <w:rsid w:val="002679F0"/>
    <w:rsid w:val="00270E59"/>
    <w:rsid w:val="002710F7"/>
    <w:rsid w:val="002716B4"/>
    <w:rsid w:val="00272704"/>
    <w:rsid w:val="00274230"/>
    <w:rsid w:val="002747D6"/>
    <w:rsid w:val="00275396"/>
    <w:rsid w:val="0027557A"/>
    <w:rsid w:val="00275A7B"/>
    <w:rsid w:val="00275F18"/>
    <w:rsid w:val="00276382"/>
    <w:rsid w:val="00276C3C"/>
    <w:rsid w:val="0027776F"/>
    <w:rsid w:val="00277C29"/>
    <w:rsid w:val="002808E2"/>
    <w:rsid w:val="002812EB"/>
    <w:rsid w:val="002814C7"/>
    <w:rsid w:val="00281711"/>
    <w:rsid w:val="00281C7C"/>
    <w:rsid w:val="0028223E"/>
    <w:rsid w:val="0028237D"/>
    <w:rsid w:val="002834AA"/>
    <w:rsid w:val="002837C2"/>
    <w:rsid w:val="00284631"/>
    <w:rsid w:val="00285E10"/>
    <w:rsid w:val="00287CF4"/>
    <w:rsid w:val="00291F1D"/>
    <w:rsid w:val="00292719"/>
    <w:rsid w:val="00292EC5"/>
    <w:rsid w:val="0029366D"/>
    <w:rsid w:val="002936AF"/>
    <w:rsid w:val="00293F7A"/>
    <w:rsid w:val="002949C1"/>
    <w:rsid w:val="00295416"/>
    <w:rsid w:val="00295A01"/>
    <w:rsid w:val="00295B98"/>
    <w:rsid w:val="00295F0A"/>
    <w:rsid w:val="002960B8"/>
    <w:rsid w:val="00296A53"/>
    <w:rsid w:val="002970B0"/>
    <w:rsid w:val="00297532"/>
    <w:rsid w:val="00297994"/>
    <w:rsid w:val="002979B3"/>
    <w:rsid w:val="002A107F"/>
    <w:rsid w:val="002A10F3"/>
    <w:rsid w:val="002A17DF"/>
    <w:rsid w:val="002A1990"/>
    <w:rsid w:val="002A206A"/>
    <w:rsid w:val="002A2666"/>
    <w:rsid w:val="002A2B00"/>
    <w:rsid w:val="002A3943"/>
    <w:rsid w:val="002A3A50"/>
    <w:rsid w:val="002A3AFB"/>
    <w:rsid w:val="002A3DC6"/>
    <w:rsid w:val="002A4008"/>
    <w:rsid w:val="002A4A1F"/>
    <w:rsid w:val="002A542B"/>
    <w:rsid w:val="002A54CE"/>
    <w:rsid w:val="002A578E"/>
    <w:rsid w:val="002A6902"/>
    <w:rsid w:val="002A695F"/>
    <w:rsid w:val="002A75AA"/>
    <w:rsid w:val="002A7D68"/>
    <w:rsid w:val="002B03CA"/>
    <w:rsid w:val="002B10EF"/>
    <w:rsid w:val="002B17B9"/>
    <w:rsid w:val="002B20AC"/>
    <w:rsid w:val="002B5EDC"/>
    <w:rsid w:val="002B5F53"/>
    <w:rsid w:val="002B6059"/>
    <w:rsid w:val="002C046C"/>
    <w:rsid w:val="002C049D"/>
    <w:rsid w:val="002C0937"/>
    <w:rsid w:val="002C0B24"/>
    <w:rsid w:val="002C1917"/>
    <w:rsid w:val="002C289A"/>
    <w:rsid w:val="002C2B2C"/>
    <w:rsid w:val="002C4959"/>
    <w:rsid w:val="002C4EF1"/>
    <w:rsid w:val="002D27A4"/>
    <w:rsid w:val="002D32FC"/>
    <w:rsid w:val="002D3948"/>
    <w:rsid w:val="002D3DF2"/>
    <w:rsid w:val="002D4A50"/>
    <w:rsid w:val="002D4CD6"/>
    <w:rsid w:val="002D4D6C"/>
    <w:rsid w:val="002D506B"/>
    <w:rsid w:val="002D5162"/>
    <w:rsid w:val="002D538D"/>
    <w:rsid w:val="002D6181"/>
    <w:rsid w:val="002D6367"/>
    <w:rsid w:val="002D6C88"/>
    <w:rsid w:val="002D7896"/>
    <w:rsid w:val="002E2377"/>
    <w:rsid w:val="002E3850"/>
    <w:rsid w:val="002E4494"/>
    <w:rsid w:val="002E4F38"/>
    <w:rsid w:val="002E60DE"/>
    <w:rsid w:val="002E6621"/>
    <w:rsid w:val="002E6C08"/>
    <w:rsid w:val="002E7234"/>
    <w:rsid w:val="002E7419"/>
    <w:rsid w:val="002E7904"/>
    <w:rsid w:val="002F041F"/>
    <w:rsid w:val="002F0B18"/>
    <w:rsid w:val="002F0E6B"/>
    <w:rsid w:val="002F0F46"/>
    <w:rsid w:val="002F1C4A"/>
    <w:rsid w:val="002F2D63"/>
    <w:rsid w:val="002F347C"/>
    <w:rsid w:val="002F3606"/>
    <w:rsid w:val="002F4257"/>
    <w:rsid w:val="002F5154"/>
    <w:rsid w:val="002F5E1F"/>
    <w:rsid w:val="002F5F33"/>
    <w:rsid w:val="002F6747"/>
    <w:rsid w:val="002F7432"/>
    <w:rsid w:val="002F7503"/>
    <w:rsid w:val="002F78FD"/>
    <w:rsid w:val="00300A13"/>
    <w:rsid w:val="00303CDF"/>
    <w:rsid w:val="003046DD"/>
    <w:rsid w:val="00304AFD"/>
    <w:rsid w:val="0030605D"/>
    <w:rsid w:val="00307B1F"/>
    <w:rsid w:val="00307FD5"/>
    <w:rsid w:val="00311C18"/>
    <w:rsid w:val="0031308E"/>
    <w:rsid w:val="00313FF2"/>
    <w:rsid w:val="0031498A"/>
    <w:rsid w:val="00314BEA"/>
    <w:rsid w:val="00314DFF"/>
    <w:rsid w:val="003165B6"/>
    <w:rsid w:val="00317412"/>
    <w:rsid w:val="0031744E"/>
    <w:rsid w:val="00317B0C"/>
    <w:rsid w:val="00317B17"/>
    <w:rsid w:val="00317C33"/>
    <w:rsid w:val="00320E37"/>
    <w:rsid w:val="00322679"/>
    <w:rsid w:val="003229FB"/>
    <w:rsid w:val="00322FF2"/>
    <w:rsid w:val="00323057"/>
    <w:rsid w:val="003232B3"/>
    <w:rsid w:val="00324620"/>
    <w:rsid w:val="00324A40"/>
    <w:rsid w:val="00324FBE"/>
    <w:rsid w:val="003266E7"/>
    <w:rsid w:val="00326BBB"/>
    <w:rsid w:val="0032739F"/>
    <w:rsid w:val="00327C81"/>
    <w:rsid w:val="003301D6"/>
    <w:rsid w:val="003302CE"/>
    <w:rsid w:val="0033032C"/>
    <w:rsid w:val="0033046C"/>
    <w:rsid w:val="00331368"/>
    <w:rsid w:val="003316D7"/>
    <w:rsid w:val="003335AC"/>
    <w:rsid w:val="00333871"/>
    <w:rsid w:val="00333960"/>
    <w:rsid w:val="00333A24"/>
    <w:rsid w:val="0033429E"/>
    <w:rsid w:val="003342B2"/>
    <w:rsid w:val="00334C46"/>
    <w:rsid w:val="003366E0"/>
    <w:rsid w:val="00336CE0"/>
    <w:rsid w:val="00336DB5"/>
    <w:rsid w:val="00336E3C"/>
    <w:rsid w:val="00337A4A"/>
    <w:rsid w:val="00337B28"/>
    <w:rsid w:val="00337CF4"/>
    <w:rsid w:val="0034048F"/>
    <w:rsid w:val="003445C6"/>
    <w:rsid w:val="00344661"/>
    <w:rsid w:val="003461ED"/>
    <w:rsid w:val="003504F4"/>
    <w:rsid w:val="0035105F"/>
    <w:rsid w:val="00351BAB"/>
    <w:rsid w:val="00353104"/>
    <w:rsid w:val="00353549"/>
    <w:rsid w:val="0035382A"/>
    <w:rsid w:val="00353B5E"/>
    <w:rsid w:val="00354044"/>
    <w:rsid w:val="003559EB"/>
    <w:rsid w:val="003561D2"/>
    <w:rsid w:val="003563B1"/>
    <w:rsid w:val="003578BF"/>
    <w:rsid w:val="00357B25"/>
    <w:rsid w:val="0036018A"/>
    <w:rsid w:val="00362623"/>
    <w:rsid w:val="00363AA4"/>
    <w:rsid w:val="003661BE"/>
    <w:rsid w:val="003671EF"/>
    <w:rsid w:val="00367698"/>
    <w:rsid w:val="00367C2D"/>
    <w:rsid w:val="0037111C"/>
    <w:rsid w:val="0037112E"/>
    <w:rsid w:val="00371AA1"/>
    <w:rsid w:val="003720B7"/>
    <w:rsid w:val="0037284A"/>
    <w:rsid w:val="00372AFC"/>
    <w:rsid w:val="00373DC4"/>
    <w:rsid w:val="0037423C"/>
    <w:rsid w:val="0037430F"/>
    <w:rsid w:val="00374400"/>
    <w:rsid w:val="0037495A"/>
    <w:rsid w:val="00375232"/>
    <w:rsid w:val="003768D0"/>
    <w:rsid w:val="00376E96"/>
    <w:rsid w:val="003805FB"/>
    <w:rsid w:val="003807C5"/>
    <w:rsid w:val="003816D0"/>
    <w:rsid w:val="00383119"/>
    <w:rsid w:val="00383AEA"/>
    <w:rsid w:val="003853E9"/>
    <w:rsid w:val="00385CDA"/>
    <w:rsid w:val="003863B3"/>
    <w:rsid w:val="003866D1"/>
    <w:rsid w:val="003868C0"/>
    <w:rsid w:val="00386E39"/>
    <w:rsid w:val="00390C74"/>
    <w:rsid w:val="00391888"/>
    <w:rsid w:val="00391BF8"/>
    <w:rsid w:val="003926B6"/>
    <w:rsid w:val="003927A0"/>
    <w:rsid w:val="003958C3"/>
    <w:rsid w:val="003962CD"/>
    <w:rsid w:val="0039726E"/>
    <w:rsid w:val="003A010A"/>
    <w:rsid w:val="003A09D7"/>
    <w:rsid w:val="003A130B"/>
    <w:rsid w:val="003A2F82"/>
    <w:rsid w:val="003A34C1"/>
    <w:rsid w:val="003A396F"/>
    <w:rsid w:val="003A3CAE"/>
    <w:rsid w:val="003A472B"/>
    <w:rsid w:val="003A5639"/>
    <w:rsid w:val="003A5801"/>
    <w:rsid w:val="003A720B"/>
    <w:rsid w:val="003B049A"/>
    <w:rsid w:val="003B1E3D"/>
    <w:rsid w:val="003B1F8C"/>
    <w:rsid w:val="003B22CA"/>
    <w:rsid w:val="003B2AC8"/>
    <w:rsid w:val="003B2BFA"/>
    <w:rsid w:val="003B2E3C"/>
    <w:rsid w:val="003B2F37"/>
    <w:rsid w:val="003B302E"/>
    <w:rsid w:val="003B39A5"/>
    <w:rsid w:val="003B4242"/>
    <w:rsid w:val="003B4DAF"/>
    <w:rsid w:val="003B66D5"/>
    <w:rsid w:val="003B6DD4"/>
    <w:rsid w:val="003B713A"/>
    <w:rsid w:val="003B7DEA"/>
    <w:rsid w:val="003C1437"/>
    <w:rsid w:val="003C2D38"/>
    <w:rsid w:val="003C2EB9"/>
    <w:rsid w:val="003C3A2C"/>
    <w:rsid w:val="003C4285"/>
    <w:rsid w:val="003C615C"/>
    <w:rsid w:val="003C69E0"/>
    <w:rsid w:val="003C6F78"/>
    <w:rsid w:val="003C793F"/>
    <w:rsid w:val="003D0229"/>
    <w:rsid w:val="003D04E4"/>
    <w:rsid w:val="003D1488"/>
    <w:rsid w:val="003D215B"/>
    <w:rsid w:val="003D3B41"/>
    <w:rsid w:val="003D3FB7"/>
    <w:rsid w:val="003D4369"/>
    <w:rsid w:val="003D43E4"/>
    <w:rsid w:val="003D486B"/>
    <w:rsid w:val="003D66DA"/>
    <w:rsid w:val="003D704F"/>
    <w:rsid w:val="003D7066"/>
    <w:rsid w:val="003D7713"/>
    <w:rsid w:val="003D7D06"/>
    <w:rsid w:val="003E0C70"/>
    <w:rsid w:val="003E0F0E"/>
    <w:rsid w:val="003E124D"/>
    <w:rsid w:val="003E1360"/>
    <w:rsid w:val="003E1433"/>
    <w:rsid w:val="003E247F"/>
    <w:rsid w:val="003E26F1"/>
    <w:rsid w:val="003E398B"/>
    <w:rsid w:val="003E4FA3"/>
    <w:rsid w:val="003E61C5"/>
    <w:rsid w:val="003E6908"/>
    <w:rsid w:val="003E79B0"/>
    <w:rsid w:val="003E7B0E"/>
    <w:rsid w:val="003E7F0A"/>
    <w:rsid w:val="003F02CD"/>
    <w:rsid w:val="003F1005"/>
    <w:rsid w:val="003F14E4"/>
    <w:rsid w:val="003F15B4"/>
    <w:rsid w:val="003F18AC"/>
    <w:rsid w:val="003F20DD"/>
    <w:rsid w:val="003F2275"/>
    <w:rsid w:val="003F379A"/>
    <w:rsid w:val="003F39A9"/>
    <w:rsid w:val="003F3C7B"/>
    <w:rsid w:val="003F428E"/>
    <w:rsid w:val="003F4DF1"/>
    <w:rsid w:val="003F4E2C"/>
    <w:rsid w:val="003F4EA8"/>
    <w:rsid w:val="003F5601"/>
    <w:rsid w:val="003F5E74"/>
    <w:rsid w:val="00400127"/>
    <w:rsid w:val="004006B2"/>
    <w:rsid w:val="00400A6F"/>
    <w:rsid w:val="00401163"/>
    <w:rsid w:val="00401540"/>
    <w:rsid w:val="00401D01"/>
    <w:rsid w:val="00402097"/>
    <w:rsid w:val="00402151"/>
    <w:rsid w:val="00402751"/>
    <w:rsid w:val="0040456C"/>
    <w:rsid w:val="00404664"/>
    <w:rsid w:val="00405CF3"/>
    <w:rsid w:val="00405DCF"/>
    <w:rsid w:val="0040659B"/>
    <w:rsid w:val="0040687E"/>
    <w:rsid w:val="00406ED0"/>
    <w:rsid w:val="00407794"/>
    <w:rsid w:val="00407DA3"/>
    <w:rsid w:val="004106EB"/>
    <w:rsid w:val="00411820"/>
    <w:rsid w:val="00411839"/>
    <w:rsid w:val="004129C5"/>
    <w:rsid w:val="00413358"/>
    <w:rsid w:val="00413B7A"/>
    <w:rsid w:val="004140BB"/>
    <w:rsid w:val="00415890"/>
    <w:rsid w:val="0041597E"/>
    <w:rsid w:val="00415FFE"/>
    <w:rsid w:val="00416686"/>
    <w:rsid w:val="0041683A"/>
    <w:rsid w:val="00417D08"/>
    <w:rsid w:val="0042047E"/>
    <w:rsid w:val="004206B3"/>
    <w:rsid w:val="004209A6"/>
    <w:rsid w:val="004228E4"/>
    <w:rsid w:val="00422A13"/>
    <w:rsid w:val="00422E32"/>
    <w:rsid w:val="00424815"/>
    <w:rsid w:val="004250C7"/>
    <w:rsid w:val="00425C87"/>
    <w:rsid w:val="004261D4"/>
    <w:rsid w:val="004269A1"/>
    <w:rsid w:val="00427067"/>
    <w:rsid w:val="00431339"/>
    <w:rsid w:val="00432E1A"/>
    <w:rsid w:val="00432F28"/>
    <w:rsid w:val="0043398C"/>
    <w:rsid w:val="00433AA6"/>
    <w:rsid w:val="00434284"/>
    <w:rsid w:val="0043440C"/>
    <w:rsid w:val="0043675B"/>
    <w:rsid w:val="00436D81"/>
    <w:rsid w:val="00440FB3"/>
    <w:rsid w:val="00441F17"/>
    <w:rsid w:val="004424C6"/>
    <w:rsid w:val="004426FA"/>
    <w:rsid w:val="00442F2B"/>
    <w:rsid w:val="00443260"/>
    <w:rsid w:val="00443DB0"/>
    <w:rsid w:val="00444733"/>
    <w:rsid w:val="00444A4E"/>
    <w:rsid w:val="0044559A"/>
    <w:rsid w:val="00447567"/>
    <w:rsid w:val="004505D4"/>
    <w:rsid w:val="0045098D"/>
    <w:rsid w:val="00451D48"/>
    <w:rsid w:val="00451DA3"/>
    <w:rsid w:val="00452755"/>
    <w:rsid w:val="0045275C"/>
    <w:rsid w:val="00452F7D"/>
    <w:rsid w:val="00453845"/>
    <w:rsid w:val="00453973"/>
    <w:rsid w:val="00454AD0"/>
    <w:rsid w:val="00455AD2"/>
    <w:rsid w:val="00457B8D"/>
    <w:rsid w:val="00460D0C"/>
    <w:rsid w:val="0046134D"/>
    <w:rsid w:val="00461F1C"/>
    <w:rsid w:val="00462588"/>
    <w:rsid w:val="0046308F"/>
    <w:rsid w:val="004635B8"/>
    <w:rsid w:val="0046375F"/>
    <w:rsid w:val="00464A31"/>
    <w:rsid w:val="00465358"/>
    <w:rsid w:val="00465F70"/>
    <w:rsid w:val="004675A1"/>
    <w:rsid w:val="00470FBA"/>
    <w:rsid w:val="00471B29"/>
    <w:rsid w:val="004731A1"/>
    <w:rsid w:val="004743F3"/>
    <w:rsid w:val="00474662"/>
    <w:rsid w:val="00474AE8"/>
    <w:rsid w:val="00474F3D"/>
    <w:rsid w:val="0047521D"/>
    <w:rsid w:val="00475B8A"/>
    <w:rsid w:val="00475DCD"/>
    <w:rsid w:val="0047684C"/>
    <w:rsid w:val="00476A41"/>
    <w:rsid w:val="004773E2"/>
    <w:rsid w:val="00477CA0"/>
    <w:rsid w:val="00481F03"/>
    <w:rsid w:val="00482501"/>
    <w:rsid w:val="0048337B"/>
    <w:rsid w:val="004835EA"/>
    <w:rsid w:val="0048363A"/>
    <w:rsid w:val="004836D2"/>
    <w:rsid w:val="004836E2"/>
    <w:rsid w:val="00483794"/>
    <w:rsid w:val="004850F4"/>
    <w:rsid w:val="004858D0"/>
    <w:rsid w:val="00485BCC"/>
    <w:rsid w:val="00486029"/>
    <w:rsid w:val="00486682"/>
    <w:rsid w:val="00486CC1"/>
    <w:rsid w:val="00486F60"/>
    <w:rsid w:val="004924F7"/>
    <w:rsid w:val="004932C3"/>
    <w:rsid w:val="00494DCC"/>
    <w:rsid w:val="00495159"/>
    <w:rsid w:val="00496982"/>
    <w:rsid w:val="00497678"/>
    <w:rsid w:val="0049774A"/>
    <w:rsid w:val="00497F3A"/>
    <w:rsid w:val="004A056C"/>
    <w:rsid w:val="004A1A5D"/>
    <w:rsid w:val="004A242A"/>
    <w:rsid w:val="004A2D88"/>
    <w:rsid w:val="004A2F67"/>
    <w:rsid w:val="004A339F"/>
    <w:rsid w:val="004A4144"/>
    <w:rsid w:val="004A496E"/>
    <w:rsid w:val="004A582B"/>
    <w:rsid w:val="004A668A"/>
    <w:rsid w:val="004A66FF"/>
    <w:rsid w:val="004A72F1"/>
    <w:rsid w:val="004A73F1"/>
    <w:rsid w:val="004B0A4B"/>
    <w:rsid w:val="004B123F"/>
    <w:rsid w:val="004B1B73"/>
    <w:rsid w:val="004B33C9"/>
    <w:rsid w:val="004B4DFE"/>
    <w:rsid w:val="004B5C3E"/>
    <w:rsid w:val="004B75F7"/>
    <w:rsid w:val="004C06AB"/>
    <w:rsid w:val="004C0D13"/>
    <w:rsid w:val="004C2734"/>
    <w:rsid w:val="004C521C"/>
    <w:rsid w:val="004C5F0D"/>
    <w:rsid w:val="004C7470"/>
    <w:rsid w:val="004C74F2"/>
    <w:rsid w:val="004C76D9"/>
    <w:rsid w:val="004C7861"/>
    <w:rsid w:val="004C7FB6"/>
    <w:rsid w:val="004D242A"/>
    <w:rsid w:val="004D2AC9"/>
    <w:rsid w:val="004D33AB"/>
    <w:rsid w:val="004D3DB5"/>
    <w:rsid w:val="004D4D20"/>
    <w:rsid w:val="004D4DE7"/>
    <w:rsid w:val="004D70EA"/>
    <w:rsid w:val="004D714E"/>
    <w:rsid w:val="004E0D1D"/>
    <w:rsid w:val="004E1BA4"/>
    <w:rsid w:val="004E215F"/>
    <w:rsid w:val="004E34D8"/>
    <w:rsid w:val="004E37F2"/>
    <w:rsid w:val="004E3A61"/>
    <w:rsid w:val="004E3DCE"/>
    <w:rsid w:val="004E5942"/>
    <w:rsid w:val="004E6130"/>
    <w:rsid w:val="004E6292"/>
    <w:rsid w:val="004E6A6B"/>
    <w:rsid w:val="004E6FF0"/>
    <w:rsid w:val="004E7430"/>
    <w:rsid w:val="004F07E2"/>
    <w:rsid w:val="004F1BD3"/>
    <w:rsid w:val="004F1DCD"/>
    <w:rsid w:val="004F3920"/>
    <w:rsid w:val="004F3D6A"/>
    <w:rsid w:val="004F536A"/>
    <w:rsid w:val="004F5470"/>
    <w:rsid w:val="004F55EC"/>
    <w:rsid w:val="004F5A22"/>
    <w:rsid w:val="004F6E37"/>
    <w:rsid w:val="004F6F50"/>
    <w:rsid w:val="004F7CE4"/>
    <w:rsid w:val="0050010F"/>
    <w:rsid w:val="00502293"/>
    <w:rsid w:val="00502851"/>
    <w:rsid w:val="00502A99"/>
    <w:rsid w:val="005031F0"/>
    <w:rsid w:val="0050340E"/>
    <w:rsid w:val="00503BC0"/>
    <w:rsid w:val="00503E84"/>
    <w:rsid w:val="00503F36"/>
    <w:rsid w:val="005065F3"/>
    <w:rsid w:val="00506771"/>
    <w:rsid w:val="00506827"/>
    <w:rsid w:val="005075BC"/>
    <w:rsid w:val="00507904"/>
    <w:rsid w:val="0051047F"/>
    <w:rsid w:val="00510971"/>
    <w:rsid w:val="00511F0C"/>
    <w:rsid w:val="00513408"/>
    <w:rsid w:val="0051597D"/>
    <w:rsid w:val="005172EF"/>
    <w:rsid w:val="00517680"/>
    <w:rsid w:val="0052013D"/>
    <w:rsid w:val="00520481"/>
    <w:rsid w:val="00520FCF"/>
    <w:rsid w:val="00521780"/>
    <w:rsid w:val="00521BEC"/>
    <w:rsid w:val="005229AC"/>
    <w:rsid w:val="00522C39"/>
    <w:rsid w:val="00522FBA"/>
    <w:rsid w:val="005232D8"/>
    <w:rsid w:val="0052366D"/>
    <w:rsid w:val="00524BDF"/>
    <w:rsid w:val="00524F17"/>
    <w:rsid w:val="005251C5"/>
    <w:rsid w:val="00525D6C"/>
    <w:rsid w:val="00527440"/>
    <w:rsid w:val="00527878"/>
    <w:rsid w:val="00530C9B"/>
    <w:rsid w:val="005314E0"/>
    <w:rsid w:val="005318DC"/>
    <w:rsid w:val="00532985"/>
    <w:rsid w:val="005345C4"/>
    <w:rsid w:val="00535DE1"/>
    <w:rsid w:val="00535EF5"/>
    <w:rsid w:val="00536742"/>
    <w:rsid w:val="005371AF"/>
    <w:rsid w:val="00540911"/>
    <w:rsid w:val="005410E4"/>
    <w:rsid w:val="0054119A"/>
    <w:rsid w:val="0054131E"/>
    <w:rsid w:val="0054244E"/>
    <w:rsid w:val="005448B4"/>
    <w:rsid w:val="00544D4A"/>
    <w:rsid w:val="00546747"/>
    <w:rsid w:val="00547AC2"/>
    <w:rsid w:val="00550388"/>
    <w:rsid w:val="00551139"/>
    <w:rsid w:val="005511DB"/>
    <w:rsid w:val="00551B3D"/>
    <w:rsid w:val="00551EAE"/>
    <w:rsid w:val="00556635"/>
    <w:rsid w:val="00557DD7"/>
    <w:rsid w:val="0056056F"/>
    <w:rsid w:val="00561F06"/>
    <w:rsid w:val="0056279C"/>
    <w:rsid w:val="00562EB6"/>
    <w:rsid w:val="00563794"/>
    <w:rsid w:val="00563EDF"/>
    <w:rsid w:val="0056420E"/>
    <w:rsid w:val="00564597"/>
    <w:rsid w:val="00570472"/>
    <w:rsid w:val="005705D4"/>
    <w:rsid w:val="005707B8"/>
    <w:rsid w:val="00570F76"/>
    <w:rsid w:val="00571AF4"/>
    <w:rsid w:val="00571CD0"/>
    <w:rsid w:val="005734D3"/>
    <w:rsid w:val="005753F5"/>
    <w:rsid w:val="005754DB"/>
    <w:rsid w:val="005757F6"/>
    <w:rsid w:val="00575DF4"/>
    <w:rsid w:val="005760DF"/>
    <w:rsid w:val="0057634A"/>
    <w:rsid w:val="00576FA8"/>
    <w:rsid w:val="005777CB"/>
    <w:rsid w:val="00577B53"/>
    <w:rsid w:val="00577F4B"/>
    <w:rsid w:val="00581717"/>
    <w:rsid w:val="00582BF0"/>
    <w:rsid w:val="0058389D"/>
    <w:rsid w:val="005846CD"/>
    <w:rsid w:val="00584D90"/>
    <w:rsid w:val="005864B0"/>
    <w:rsid w:val="00586956"/>
    <w:rsid w:val="00587353"/>
    <w:rsid w:val="00587BCF"/>
    <w:rsid w:val="00587CB7"/>
    <w:rsid w:val="00587E56"/>
    <w:rsid w:val="00591E19"/>
    <w:rsid w:val="0059309B"/>
    <w:rsid w:val="0059400C"/>
    <w:rsid w:val="005942EA"/>
    <w:rsid w:val="0059487A"/>
    <w:rsid w:val="00595569"/>
    <w:rsid w:val="00596223"/>
    <w:rsid w:val="00596592"/>
    <w:rsid w:val="005971C3"/>
    <w:rsid w:val="005A0342"/>
    <w:rsid w:val="005A060F"/>
    <w:rsid w:val="005A14C5"/>
    <w:rsid w:val="005A179F"/>
    <w:rsid w:val="005A1E7C"/>
    <w:rsid w:val="005A2333"/>
    <w:rsid w:val="005A4B8F"/>
    <w:rsid w:val="005A5421"/>
    <w:rsid w:val="005A5427"/>
    <w:rsid w:val="005A5579"/>
    <w:rsid w:val="005A5C44"/>
    <w:rsid w:val="005A6AAD"/>
    <w:rsid w:val="005A7FA1"/>
    <w:rsid w:val="005B080C"/>
    <w:rsid w:val="005B18EB"/>
    <w:rsid w:val="005B28F8"/>
    <w:rsid w:val="005B2B9A"/>
    <w:rsid w:val="005B3DC3"/>
    <w:rsid w:val="005B42E3"/>
    <w:rsid w:val="005B4B63"/>
    <w:rsid w:val="005B4D41"/>
    <w:rsid w:val="005B51BA"/>
    <w:rsid w:val="005B55C5"/>
    <w:rsid w:val="005B6B75"/>
    <w:rsid w:val="005B78F7"/>
    <w:rsid w:val="005C0E09"/>
    <w:rsid w:val="005C461F"/>
    <w:rsid w:val="005C50C8"/>
    <w:rsid w:val="005C6078"/>
    <w:rsid w:val="005C68D5"/>
    <w:rsid w:val="005C70F0"/>
    <w:rsid w:val="005D32DD"/>
    <w:rsid w:val="005D3A10"/>
    <w:rsid w:val="005D4B7D"/>
    <w:rsid w:val="005D4CEF"/>
    <w:rsid w:val="005D58D7"/>
    <w:rsid w:val="005D5E98"/>
    <w:rsid w:val="005D602E"/>
    <w:rsid w:val="005D7437"/>
    <w:rsid w:val="005D7664"/>
    <w:rsid w:val="005D7782"/>
    <w:rsid w:val="005D78CA"/>
    <w:rsid w:val="005E086C"/>
    <w:rsid w:val="005E09B4"/>
    <w:rsid w:val="005E0B30"/>
    <w:rsid w:val="005E119F"/>
    <w:rsid w:val="005E1840"/>
    <w:rsid w:val="005E29DA"/>
    <w:rsid w:val="005E29FB"/>
    <w:rsid w:val="005E2AD4"/>
    <w:rsid w:val="005E3F5D"/>
    <w:rsid w:val="005E456A"/>
    <w:rsid w:val="005E5504"/>
    <w:rsid w:val="005F087F"/>
    <w:rsid w:val="005F173E"/>
    <w:rsid w:val="005F1B79"/>
    <w:rsid w:val="005F27A5"/>
    <w:rsid w:val="005F2BCC"/>
    <w:rsid w:val="005F3F3F"/>
    <w:rsid w:val="005F4F2E"/>
    <w:rsid w:val="005F52D4"/>
    <w:rsid w:val="005F584C"/>
    <w:rsid w:val="005F68FA"/>
    <w:rsid w:val="005F79AE"/>
    <w:rsid w:val="005F7CEB"/>
    <w:rsid w:val="005F7E6A"/>
    <w:rsid w:val="00600578"/>
    <w:rsid w:val="00600B93"/>
    <w:rsid w:val="006010B1"/>
    <w:rsid w:val="006011E7"/>
    <w:rsid w:val="00602F1A"/>
    <w:rsid w:val="00603820"/>
    <w:rsid w:val="00603A70"/>
    <w:rsid w:val="00604132"/>
    <w:rsid w:val="006041F0"/>
    <w:rsid w:val="0060498F"/>
    <w:rsid w:val="00605D43"/>
    <w:rsid w:val="00605F43"/>
    <w:rsid w:val="0060722D"/>
    <w:rsid w:val="00610AC5"/>
    <w:rsid w:val="00610C1C"/>
    <w:rsid w:val="0061278B"/>
    <w:rsid w:val="00612DEA"/>
    <w:rsid w:val="006130A6"/>
    <w:rsid w:val="006135A2"/>
    <w:rsid w:val="006136D6"/>
    <w:rsid w:val="006138D5"/>
    <w:rsid w:val="00615E8C"/>
    <w:rsid w:val="00615F07"/>
    <w:rsid w:val="006174E9"/>
    <w:rsid w:val="00617DE8"/>
    <w:rsid w:val="00621668"/>
    <w:rsid w:val="00622134"/>
    <w:rsid w:val="00623434"/>
    <w:rsid w:val="00623E06"/>
    <w:rsid w:val="00624A0C"/>
    <w:rsid w:val="006254DA"/>
    <w:rsid w:val="00625599"/>
    <w:rsid w:val="00625B3F"/>
    <w:rsid w:val="00625F22"/>
    <w:rsid w:val="00625F9A"/>
    <w:rsid w:val="006272EA"/>
    <w:rsid w:val="006276EC"/>
    <w:rsid w:val="0062775B"/>
    <w:rsid w:val="00627F98"/>
    <w:rsid w:val="0063003A"/>
    <w:rsid w:val="006314F2"/>
    <w:rsid w:val="00631B18"/>
    <w:rsid w:val="006322F8"/>
    <w:rsid w:val="006337DE"/>
    <w:rsid w:val="00633830"/>
    <w:rsid w:val="00634641"/>
    <w:rsid w:val="00634905"/>
    <w:rsid w:val="00634A1E"/>
    <w:rsid w:val="00635055"/>
    <w:rsid w:val="006355E6"/>
    <w:rsid w:val="00635EC7"/>
    <w:rsid w:val="0063684A"/>
    <w:rsid w:val="0063706B"/>
    <w:rsid w:val="00641B6A"/>
    <w:rsid w:val="00642778"/>
    <w:rsid w:val="00642C50"/>
    <w:rsid w:val="00643132"/>
    <w:rsid w:val="00643290"/>
    <w:rsid w:val="00643BA2"/>
    <w:rsid w:val="006446DE"/>
    <w:rsid w:val="00644CCF"/>
    <w:rsid w:val="00645253"/>
    <w:rsid w:val="006455AD"/>
    <w:rsid w:val="00645829"/>
    <w:rsid w:val="006462E0"/>
    <w:rsid w:val="00646B21"/>
    <w:rsid w:val="00650307"/>
    <w:rsid w:val="00653426"/>
    <w:rsid w:val="006559BD"/>
    <w:rsid w:val="00655A7E"/>
    <w:rsid w:val="0065712A"/>
    <w:rsid w:val="00657959"/>
    <w:rsid w:val="00657DFD"/>
    <w:rsid w:val="00661A37"/>
    <w:rsid w:val="006621A9"/>
    <w:rsid w:val="00662247"/>
    <w:rsid w:val="00664095"/>
    <w:rsid w:val="006650C9"/>
    <w:rsid w:val="00666AC0"/>
    <w:rsid w:val="00670573"/>
    <w:rsid w:val="00670617"/>
    <w:rsid w:val="006709FC"/>
    <w:rsid w:val="0067130A"/>
    <w:rsid w:val="00671675"/>
    <w:rsid w:val="00671721"/>
    <w:rsid w:val="00671A49"/>
    <w:rsid w:val="00672636"/>
    <w:rsid w:val="006730EC"/>
    <w:rsid w:val="006731FB"/>
    <w:rsid w:val="0067351B"/>
    <w:rsid w:val="00673E9B"/>
    <w:rsid w:val="006742BC"/>
    <w:rsid w:val="00675516"/>
    <w:rsid w:val="0067582A"/>
    <w:rsid w:val="00675B3A"/>
    <w:rsid w:val="00675BC7"/>
    <w:rsid w:val="00676463"/>
    <w:rsid w:val="006768F8"/>
    <w:rsid w:val="00677084"/>
    <w:rsid w:val="00681D40"/>
    <w:rsid w:val="00682344"/>
    <w:rsid w:val="006838D2"/>
    <w:rsid w:val="00683BDA"/>
    <w:rsid w:val="0068597B"/>
    <w:rsid w:val="00685B46"/>
    <w:rsid w:val="00685FD5"/>
    <w:rsid w:val="00686CB5"/>
    <w:rsid w:val="00686F2C"/>
    <w:rsid w:val="00687317"/>
    <w:rsid w:val="00687AA0"/>
    <w:rsid w:val="006900F6"/>
    <w:rsid w:val="00690140"/>
    <w:rsid w:val="0069072C"/>
    <w:rsid w:val="00690859"/>
    <w:rsid w:val="006913EF"/>
    <w:rsid w:val="00692116"/>
    <w:rsid w:val="006928EE"/>
    <w:rsid w:val="0069293A"/>
    <w:rsid w:val="00693207"/>
    <w:rsid w:val="00693257"/>
    <w:rsid w:val="00693818"/>
    <w:rsid w:val="00693E7A"/>
    <w:rsid w:val="00693F92"/>
    <w:rsid w:val="00694399"/>
    <w:rsid w:val="00695991"/>
    <w:rsid w:val="00695B1F"/>
    <w:rsid w:val="00695FFA"/>
    <w:rsid w:val="0069634D"/>
    <w:rsid w:val="00696B66"/>
    <w:rsid w:val="00696B81"/>
    <w:rsid w:val="00697196"/>
    <w:rsid w:val="006977E9"/>
    <w:rsid w:val="006A1453"/>
    <w:rsid w:val="006A1501"/>
    <w:rsid w:val="006A257B"/>
    <w:rsid w:val="006A27A7"/>
    <w:rsid w:val="006A2DDB"/>
    <w:rsid w:val="006A350B"/>
    <w:rsid w:val="006A3801"/>
    <w:rsid w:val="006A3B89"/>
    <w:rsid w:val="006A4321"/>
    <w:rsid w:val="006A4D1F"/>
    <w:rsid w:val="006A5870"/>
    <w:rsid w:val="006A624B"/>
    <w:rsid w:val="006A6309"/>
    <w:rsid w:val="006A6766"/>
    <w:rsid w:val="006A6C8B"/>
    <w:rsid w:val="006A771B"/>
    <w:rsid w:val="006A7E8C"/>
    <w:rsid w:val="006B180F"/>
    <w:rsid w:val="006B26B7"/>
    <w:rsid w:val="006B3ADC"/>
    <w:rsid w:val="006B420E"/>
    <w:rsid w:val="006B4313"/>
    <w:rsid w:val="006B62BF"/>
    <w:rsid w:val="006B62DB"/>
    <w:rsid w:val="006C2929"/>
    <w:rsid w:val="006C2943"/>
    <w:rsid w:val="006C31C9"/>
    <w:rsid w:val="006C448E"/>
    <w:rsid w:val="006C4FD5"/>
    <w:rsid w:val="006C5377"/>
    <w:rsid w:val="006C58D0"/>
    <w:rsid w:val="006D37A8"/>
    <w:rsid w:val="006D397A"/>
    <w:rsid w:val="006D454B"/>
    <w:rsid w:val="006D4D61"/>
    <w:rsid w:val="006D522F"/>
    <w:rsid w:val="006D5BCF"/>
    <w:rsid w:val="006D5E50"/>
    <w:rsid w:val="006D6538"/>
    <w:rsid w:val="006D75EB"/>
    <w:rsid w:val="006E17BC"/>
    <w:rsid w:val="006E1A19"/>
    <w:rsid w:val="006E21DF"/>
    <w:rsid w:val="006E24BC"/>
    <w:rsid w:val="006E2592"/>
    <w:rsid w:val="006E534C"/>
    <w:rsid w:val="006E55BA"/>
    <w:rsid w:val="006E6087"/>
    <w:rsid w:val="006E60DB"/>
    <w:rsid w:val="006E7294"/>
    <w:rsid w:val="006E7524"/>
    <w:rsid w:val="006E7961"/>
    <w:rsid w:val="006F0276"/>
    <w:rsid w:val="006F06BA"/>
    <w:rsid w:val="006F1142"/>
    <w:rsid w:val="006F2108"/>
    <w:rsid w:val="006F22D4"/>
    <w:rsid w:val="006F29D5"/>
    <w:rsid w:val="006F2EF2"/>
    <w:rsid w:val="006F307B"/>
    <w:rsid w:val="006F4195"/>
    <w:rsid w:val="006F5FCF"/>
    <w:rsid w:val="006F7081"/>
    <w:rsid w:val="006F7109"/>
    <w:rsid w:val="00700831"/>
    <w:rsid w:val="00700C36"/>
    <w:rsid w:val="00700ED6"/>
    <w:rsid w:val="00702700"/>
    <w:rsid w:val="00702E39"/>
    <w:rsid w:val="00703EBA"/>
    <w:rsid w:val="00705909"/>
    <w:rsid w:val="00706E74"/>
    <w:rsid w:val="0070748F"/>
    <w:rsid w:val="007074C0"/>
    <w:rsid w:val="00707CE2"/>
    <w:rsid w:val="00707EB4"/>
    <w:rsid w:val="007102E3"/>
    <w:rsid w:val="00710417"/>
    <w:rsid w:val="00710589"/>
    <w:rsid w:val="007114A3"/>
    <w:rsid w:val="00712485"/>
    <w:rsid w:val="00712C48"/>
    <w:rsid w:val="007144FC"/>
    <w:rsid w:val="00714F2B"/>
    <w:rsid w:val="00715F53"/>
    <w:rsid w:val="00716294"/>
    <w:rsid w:val="00716A22"/>
    <w:rsid w:val="007177BA"/>
    <w:rsid w:val="00717C14"/>
    <w:rsid w:val="007201EA"/>
    <w:rsid w:val="00720B6F"/>
    <w:rsid w:val="00720F41"/>
    <w:rsid w:val="00721747"/>
    <w:rsid w:val="00722B30"/>
    <w:rsid w:val="0072371D"/>
    <w:rsid w:val="007240A9"/>
    <w:rsid w:val="007243C0"/>
    <w:rsid w:val="0072506D"/>
    <w:rsid w:val="00725B45"/>
    <w:rsid w:val="00726233"/>
    <w:rsid w:val="00730414"/>
    <w:rsid w:val="00730BF5"/>
    <w:rsid w:val="007312CE"/>
    <w:rsid w:val="00731E20"/>
    <w:rsid w:val="0073213E"/>
    <w:rsid w:val="00733B43"/>
    <w:rsid w:val="00733CFF"/>
    <w:rsid w:val="00733FBB"/>
    <w:rsid w:val="00734040"/>
    <w:rsid w:val="00734531"/>
    <w:rsid w:val="00734D27"/>
    <w:rsid w:val="00735126"/>
    <w:rsid w:val="0073563C"/>
    <w:rsid w:val="007362AD"/>
    <w:rsid w:val="00736AA0"/>
    <w:rsid w:val="00737B4F"/>
    <w:rsid w:val="00740396"/>
    <w:rsid w:val="00740922"/>
    <w:rsid w:val="00740C79"/>
    <w:rsid w:val="00741794"/>
    <w:rsid w:val="007429C6"/>
    <w:rsid w:val="00742DDA"/>
    <w:rsid w:val="00743306"/>
    <w:rsid w:val="00743DB6"/>
    <w:rsid w:val="00745013"/>
    <w:rsid w:val="00745340"/>
    <w:rsid w:val="0074545B"/>
    <w:rsid w:val="00750EF8"/>
    <w:rsid w:val="00751CC7"/>
    <w:rsid w:val="00752811"/>
    <w:rsid w:val="007530D7"/>
    <w:rsid w:val="007547FF"/>
    <w:rsid w:val="00754BF7"/>
    <w:rsid w:val="00754F62"/>
    <w:rsid w:val="00755673"/>
    <w:rsid w:val="00755E9A"/>
    <w:rsid w:val="0075608C"/>
    <w:rsid w:val="00756C93"/>
    <w:rsid w:val="00756D79"/>
    <w:rsid w:val="00756EE0"/>
    <w:rsid w:val="0075752C"/>
    <w:rsid w:val="007578E8"/>
    <w:rsid w:val="00757ACD"/>
    <w:rsid w:val="00760230"/>
    <w:rsid w:val="00760E99"/>
    <w:rsid w:val="007613D8"/>
    <w:rsid w:val="00761780"/>
    <w:rsid w:val="00762738"/>
    <w:rsid w:val="00762762"/>
    <w:rsid w:val="00762EBD"/>
    <w:rsid w:val="00763C01"/>
    <w:rsid w:val="00763C0A"/>
    <w:rsid w:val="00763CC7"/>
    <w:rsid w:val="00764170"/>
    <w:rsid w:val="00765505"/>
    <w:rsid w:val="00766EA1"/>
    <w:rsid w:val="00767163"/>
    <w:rsid w:val="00767429"/>
    <w:rsid w:val="00771937"/>
    <w:rsid w:val="0077244A"/>
    <w:rsid w:val="0077282F"/>
    <w:rsid w:val="007736DB"/>
    <w:rsid w:val="007739CE"/>
    <w:rsid w:val="00773B76"/>
    <w:rsid w:val="007743C9"/>
    <w:rsid w:val="007758D0"/>
    <w:rsid w:val="007759A2"/>
    <w:rsid w:val="00776457"/>
    <w:rsid w:val="00776A55"/>
    <w:rsid w:val="0077734D"/>
    <w:rsid w:val="00777FA3"/>
    <w:rsid w:val="007812FC"/>
    <w:rsid w:val="00781376"/>
    <w:rsid w:val="0078178E"/>
    <w:rsid w:val="00781CB6"/>
    <w:rsid w:val="00782158"/>
    <w:rsid w:val="007830A6"/>
    <w:rsid w:val="0078345C"/>
    <w:rsid w:val="0078349B"/>
    <w:rsid w:val="00783805"/>
    <w:rsid w:val="007840DF"/>
    <w:rsid w:val="007841C0"/>
    <w:rsid w:val="0078442A"/>
    <w:rsid w:val="0078479E"/>
    <w:rsid w:val="00784D98"/>
    <w:rsid w:val="00784DEF"/>
    <w:rsid w:val="0078516E"/>
    <w:rsid w:val="007853F6"/>
    <w:rsid w:val="007857E4"/>
    <w:rsid w:val="0078597D"/>
    <w:rsid w:val="007859DE"/>
    <w:rsid w:val="007871E6"/>
    <w:rsid w:val="00787464"/>
    <w:rsid w:val="00790374"/>
    <w:rsid w:val="00790422"/>
    <w:rsid w:val="00790DED"/>
    <w:rsid w:val="00790E87"/>
    <w:rsid w:val="00791755"/>
    <w:rsid w:val="00791A55"/>
    <w:rsid w:val="00791CA7"/>
    <w:rsid w:val="0079328F"/>
    <w:rsid w:val="00793B09"/>
    <w:rsid w:val="00794098"/>
    <w:rsid w:val="00794AE9"/>
    <w:rsid w:val="0079525E"/>
    <w:rsid w:val="007977E7"/>
    <w:rsid w:val="00797928"/>
    <w:rsid w:val="0079798C"/>
    <w:rsid w:val="007A2924"/>
    <w:rsid w:val="007A29D9"/>
    <w:rsid w:val="007A2B2B"/>
    <w:rsid w:val="007A34C0"/>
    <w:rsid w:val="007A49C7"/>
    <w:rsid w:val="007A4B24"/>
    <w:rsid w:val="007A5714"/>
    <w:rsid w:val="007A6007"/>
    <w:rsid w:val="007A617A"/>
    <w:rsid w:val="007A62EE"/>
    <w:rsid w:val="007A6E67"/>
    <w:rsid w:val="007B027D"/>
    <w:rsid w:val="007B0416"/>
    <w:rsid w:val="007B0F3B"/>
    <w:rsid w:val="007B24B1"/>
    <w:rsid w:val="007B2C1B"/>
    <w:rsid w:val="007B31F6"/>
    <w:rsid w:val="007B34F6"/>
    <w:rsid w:val="007B4457"/>
    <w:rsid w:val="007B4E95"/>
    <w:rsid w:val="007B5D6E"/>
    <w:rsid w:val="007B615B"/>
    <w:rsid w:val="007B6CE5"/>
    <w:rsid w:val="007B7BD4"/>
    <w:rsid w:val="007C1FF7"/>
    <w:rsid w:val="007C383D"/>
    <w:rsid w:val="007C3962"/>
    <w:rsid w:val="007C3BD7"/>
    <w:rsid w:val="007C45FA"/>
    <w:rsid w:val="007C485E"/>
    <w:rsid w:val="007C54C5"/>
    <w:rsid w:val="007C5557"/>
    <w:rsid w:val="007C6225"/>
    <w:rsid w:val="007C6A74"/>
    <w:rsid w:val="007C6F94"/>
    <w:rsid w:val="007C7476"/>
    <w:rsid w:val="007C7545"/>
    <w:rsid w:val="007C7874"/>
    <w:rsid w:val="007D162F"/>
    <w:rsid w:val="007D1C80"/>
    <w:rsid w:val="007D2489"/>
    <w:rsid w:val="007D24F5"/>
    <w:rsid w:val="007D309B"/>
    <w:rsid w:val="007D41BB"/>
    <w:rsid w:val="007D42DD"/>
    <w:rsid w:val="007D4356"/>
    <w:rsid w:val="007D5021"/>
    <w:rsid w:val="007D7822"/>
    <w:rsid w:val="007E04D8"/>
    <w:rsid w:val="007E1B57"/>
    <w:rsid w:val="007E27F9"/>
    <w:rsid w:val="007E2A5B"/>
    <w:rsid w:val="007E2B0B"/>
    <w:rsid w:val="007E2C09"/>
    <w:rsid w:val="007E4027"/>
    <w:rsid w:val="007E4CD8"/>
    <w:rsid w:val="007E4E6F"/>
    <w:rsid w:val="007E6E40"/>
    <w:rsid w:val="007E7A30"/>
    <w:rsid w:val="007E7EBE"/>
    <w:rsid w:val="007F0950"/>
    <w:rsid w:val="007F1620"/>
    <w:rsid w:val="007F2EF4"/>
    <w:rsid w:val="007F3E64"/>
    <w:rsid w:val="007F4A79"/>
    <w:rsid w:val="007F4CB7"/>
    <w:rsid w:val="007F5371"/>
    <w:rsid w:val="007F5787"/>
    <w:rsid w:val="007F5DD5"/>
    <w:rsid w:val="007F5E4A"/>
    <w:rsid w:val="007F6984"/>
    <w:rsid w:val="007F6B28"/>
    <w:rsid w:val="007F6C94"/>
    <w:rsid w:val="007F7413"/>
    <w:rsid w:val="007F7ABC"/>
    <w:rsid w:val="00800DB7"/>
    <w:rsid w:val="008014CA"/>
    <w:rsid w:val="00804394"/>
    <w:rsid w:val="00804720"/>
    <w:rsid w:val="00804BEE"/>
    <w:rsid w:val="00804EFD"/>
    <w:rsid w:val="0080675D"/>
    <w:rsid w:val="008071DD"/>
    <w:rsid w:val="00807217"/>
    <w:rsid w:val="008077E2"/>
    <w:rsid w:val="00810335"/>
    <w:rsid w:val="00813518"/>
    <w:rsid w:val="0081366E"/>
    <w:rsid w:val="00813760"/>
    <w:rsid w:val="00813BA6"/>
    <w:rsid w:val="00814210"/>
    <w:rsid w:val="008143A9"/>
    <w:rsid w:val="008147A5"/>
    <w:rsid w:val="00815094"/>
    <w:rsid w:val="008157E5"/>
    <w:rsid w:val="0081643A"/>
    <w:rsid w:val="00821275"/>
    <w:rsid w:val="008216DA"/>
    <w:rsid w:val="008217A8"/>
    <w:rsid w:val="008219EF"/>
    <w:rsid w:val="00821E30"/>
    <w:rsid w:val="008222EC"/>
    <w:rsid w:val="00822396"/>
    <w:rsid w:val="00822BD5"/>
    <w:rsid w:val="00823772"/>
    <w:rsid w:val="00824846"/>
    <w:rsid w:val="0082489D"/>
    <w:rsid w:val="00824ADD"/>
    <w:rsid w:val="00825A22"/>
    <w:rsid w:val="00826A36"/>
    <w:rsid w:val="008272A2"/>
    <w:rsid w:val="008302E9"/>
    <w:rsid w:val="008305AA"/>
    <w:rsid w:val="008307F3"/>
    <w:rsid w:val="00831137"/>
    <w:rsid w:val="00831DA8"/>
    <w:rsid w:val="00832042"/>
    <w:rsid w:val="008326C4"/>
    <w:rsid w:val="0083283A"/>
    <w:rsid w:val="00832B5A"/>
    <w:rsid w:val="00833505"/>
    <w:rsid w:val="0083377A"/>
    <w:rsid w:val="00834A97"/>
    <w:rsid w:val="00835285"/>
    <w:rsid w:val="00836207"/>
    <w:rsid w:val="008363FD"/>
    <w:rsid w:val="00836B25"/>
    <w:rsid w:val="00836E28"/>
    <w:rsid w:val="00840871"/>
    <w:rsid w:val="008419DF"/>
    <w:rsid w:val="00841D1B"/>
    <w:rsid w:val="008428D5"/>
    <w:rsid w:val="00843D9D"/>
    <w:rsid w:val="00843EED"/>
    <w:rsid w:val="00843FDC"/>
    <w:rsid w:val="00844E59"/>
    <w:rsid w:val="00845EF4"/>
    <w:rsid w:val="00847083"/>
    <w:rsid w:val="0084780C"/>
    <w:rsid w:val="00847C06"/>
    <w:rsid w:val="008500E7"/>
    <w:rsid w:val="00851621"/>
    <w:rsid w:val="008520AB"/>
    <w:rsid w:val="008527CD"/>
    <w:rsid w:val="00852972"/>
    <w:rsid w:val="00853314"/>
    <w:rsid w:val="0085336D"/>
    <w:rsid w:val="0085467E"/>
    <w:rsid w:val="008548F2"/>
    <w:rsid w:val="00856166"/>
    <w:rsid w:val="008568D1"/>
    <w:rsid w:val="008568E7"/>
    <w:rsid w:val="00856EFE"/>
    <w:rsid w:val="00857365"/>
    <w:rsid w:val="00857B31"/>
    <w:rsid w:val="00861034"/>
    <w:rsid w:val="008611B7"/>
    <w:rsid w:val="00861493"/>
    <w:rsid w:val="00862E75"/>
    <w:rsid w:val="008630C6"/>
    <w:rsid w:val="00864C64"/>
    <w:rsid w:val="00866384"/>
    <w:rsid w:val="0086711B"/>
    <w:rsid w:val="0086724D"/>
    <w:rsid w:val="00870667"/>
    <w:rsid w:val="00870B1A"/>
    <w:rsid w:val="008710D3"/>
    <w:rsid w:val="00871C03"/>
    <w:rsid w:val="00872683"/>
    <w:rsid w:val="00872FD7"/>
    <w:rsid w:val="0087361F"/>
    <w:rsid w:val="00873FEB"/>
    <w:rsid w:val="00874047"/>
    <w:rsid w:val="0087409A"/>
    <w:rsid w:val="008743A3"/>
    <w:rsid w:val="008752C9"/>
    <w:rsid w:val="008757FD"/>
    <w:rsid w:val="00875B77"/>
    <w:rsid w:val="0087682B"/>
    <w:rsid w:val="00877A68"/>
    <w:rsid w:val="00880989"/>
    <w:rsid w:val="0088141F"/>
    <w:rsid w:val="00882E33"/>
    <w:rsid w:val="008841A9"/>
    <w:rsid w:val="00885215"/>
    <w:rsid w:val="008862DF"/>
    <w:rsid w:val="008866BB"/>
    <w:rsid w:val="008875C8"/>
    <w:rsid w:val="00890CFC"/>
    <w:rsid w:val="0089140D"/>
    <w:rsid w:val="0089175F"/>
    <w:rsid w:val="00892283"/>
    <w:rsid w:val="008928AF"/>
    <w:rsid w:val="00892A47"/>
    <w:rsid w:val="00892D41"/>
    <w:rsid w:val="00892F77"/>
    <w:rsid w:val="00893B79"/>
    <w:rsid w:val="00894983"/>
    <w:rsid w:val="00894D00"/>
    <w:rsid w:val="008950A3"/>
    <w:rsid w:val="008955C7"/>
    <w:rsid w:val="00895A47"/>
    <w:rsid w:val="008967B3"/>
    <w:rsid w:val="008A016C"/>
    <w:rsid w:val="008A10F6"/>
    <w:rsid w:val="008A15EA"/>
    <w:rsid w:val="008A450A"/>
    <w:rsid w:val="008A4934"/>
    <w:rsid w:val="008A4A7C"/>
    <w:rsid w:val="008A5187"/>
    <w:rsid w:val="008A5BD6"/>
    <w:rsid w:val="008B12FB"/>
    <w:rsid w:val="008B161B"/>
    <w:rsid w:val="008B17A3"/>
    <w:rsid w:val="008B1E2C"/>
    <w:rsid w:val="008B2440"/>
    <w:rsid w:val="008B3897"/>
    <w:rsid w:val="008B3E57"/>
    <w:rsid w:val="008B5E04"/>
    <w:rsid w:val="008B6485"/>
    <w:rsid w:val="008B7F1C"/>
    <w:rsid w:val="008C1BFC"/>
    <w:rsid w:val="008C1CA8"/>
    <w:rsid w:val="008C2972"/>
    <w:rsid w:val="008C2B03"/>
    <w:rsid w:val="008C30E7"/>
    <w:rsid w:val="008C32BA"/>
    <w:rsid w:val="008C32CC"/>
    <w:rsid w:val="008C3432"/>
    <w:rsid w:val="008C364C"/>
    <w:rsid w:val="008C53EB"/>
    <w:rsid w:val="008C563C"/>
    <w:rsid w:val="008C5834"/>
    <w:rsid w:val="008C5D27"/>
    <w:rsid w:val="008C6CBA"/>
    <w:rsid w:val="008C6F11"/>
    <w:rsid w:val="008D07C9"/>
    <w:rsid w:val="008D3EF7"/>
    <w:rsid w:val="008D51CB"/>
    <w:rsid w:val="008D6416"/>
    <w:rsid w:val="008D6F36"/>
    <w:rsid w:val="008D6FC4"/>
    <w:rsid w:val="008D78B2"/>
    <w:rsid w:val="008E006A"/>
    <w:rsid w:val="008E079B"/>
    <w:rsid w:val="008E0B85"/>
    <w:rsid w:val="008E2E12"/>
    <w:rsid w:val="008E2E18"/>
    <w:rsid w:val="008E3BE3"/>
    <w:rsid w:val="008E4018"/>
    <w:rsid w:val="008E41E2"/>
    <w:rsid w:val="008E46FE"/>
    <w:rsid w:val="008E54DF"/>
    <w:rsid w:val="008E56DE"/>
    <w:rsid w:val="008E58E4"/>
    <w:rsid w:val="008E590D"/>
    <w:rsid w:val="008E5A1C"/>
    <w:rsid w:val="008E5AC9"/>
    <w:rsid w:val="008E6030"/>
    <w:rsid w:val="008E633C"/>
    <w:rsid w:val="008E7A8B"/>
    <w:rsid w:val="008F1598"/>
    <w:rsid w:val="008F1BA4"/>
    <w:rsid w:val="008F2C94"/>
    <w:rsid w:val="008F2DEF"/>
    <w:rsid w:val="008F2EE8"/>
    <w:rsid w:val="008F4B0A"/>
    <w:rsid w:val="008F4CE0"/>
    <w:rsid w:val="008F4FB6"/>
    <w:rsid w:val="008F5059"/>
    <w:rsid w:val="008F5542"/>
    <w:rsid w:val="008F5A96"/>
    <w:rsid w:val="008F5D16"/>
    <w:rsid w:val="00900D9E"/>
    <w:rsid w:val="00901876"/>
    <w:rsid w:val="009027AD"/>
    <w:rsid w:val="00903647"/>
    <w:rsid w:val="00903A25"/>
    <w:rsid w:val="00905C4D"/>
    <w:rsid w:val="00906E8A"/>
    <w:rsid w:val="00907AE9"/>
    <w:rsid w:val="00911507"/>
    <w:rsid w:val="0091192C"/>
    <w:rsid w:val="00911EEA"/>
    <w:rsid w:val="00912559"/>
    <w:rsid w:val="00912C05"/>
    <w:rsid w:val="009138C9"/>
    <w:rsid w:val="009141D9"/>
    <w:rsid w:val="009146B9"/>
    <w:rsid w:val="009156E4"/>
    <w:rsid w:val="00916F7E"/>
    <w:rsid w:val="00917D84"/>
    <w:rsid w:val="009207D2"/>
    <w:rsid w:val="0092143C"/>
    <w:rsid w:val="00921C32"/>
    <w:rsid w:val="00921D26"/>
    <w:rsid w:val="00922F50"/>
    <w:rsid w:val="00923027"/>
    <w:rsid w:val="00924595"/>
    <w:rsid w:val="00924BB4"/>
    <w:rsid w:val="009276C8"/>
    <w:rsid w:val="0093352E"/>
    <w:rsid w:val="00933F2C"/>
    <w:rsid w:val="00933FD2"/>
    <w:rsid w:val="009348B6"/>
    <w:rsid w:val="00934DCF"/>
    <w:rsid w:val="00935636"/>
    <w:rsid w:val="00935CDB"/>
    <w:rsid w:val="00935CFF"/>
    <w:rsid w:val="00935E1E"/>
    <w:rsid w:val="00936453"/>
    <w:rsid w:val="0093797A"/>
    <w:rsid w:val="00940F4F"/>
    <w:rsid w:val="009410DC"/>
    <w:rsid w:val="009417B6"/>
    <w:rsid w:val="00941A44"/>
    <w:rsid w:val="00943D4B"/>
    <w:rsid w:val="00944634"/>
    <w:rsid w:val="00944EEE"/>
    <w:rsid w:val="00945238"/>
    <w:rsid w:val="00945956"/>
    <w:rsid w:val="00946691"/>
    <w:rsid w:val="00951CA8"/>
    <w:rsid w:val="00952DD8"/>
    <w:rsid w:val="00952E4D"/>
    <w:rsid w:val="00953679"/>
    <w:rsid w:val="00953704"/>
    <w:rsid w:val="009551E4"/>
    <w:rsid w:val="00955374"/>
    <w:rsid w:val="00955384"/>
    <w:rsid w:val="0095554F"/>
    <w:rsid w:val="0095595E"/>
    <w:rsid w:val="00957F85"/>
    <w:rsid w:val="00960BE0"/>
    <w:rsid w:val="00964371"/>
    <w:rsid w:val="00964D48"/>
    <w:rsid w:val="00966652"/>
    <w:rsid w:val="009671BB"/>
    <w:rsid w:val="00967213"/>
    <w:rsid w:val="0096732C"/>
    <w:rsid w:val="009703EC"/>
    <w:rsid w:val="009705CC"/>
    <w:rsid w:val="00970720"/>
    <w:rsid w:val="0097086C"/>
    <w:rsid w:val="00970E35"/>
    <w:rsid w:val="009719EC"/>
    <w:rsid w:val="00971B1C"/>
    <w:rsid w:val="00971E3A"/>
    <w:rsid w:val="009730D0"/>
    <w:rsid w:val="00973769"/>
    <w:rsid w:val="00973E16"/>
    <w:rsid w:val="0097400B"/>
    <w:rsid w:val="00975726"/>
    <w:rsid w:val="009801FF"/>
    <w:rsid w:val="00981145"/>
    <w:rsid w:val="009811F9"/>
    <w:rsid w:val="00982612"/>
    <w:rsid w:val="009827D6"/>
    <w:rsid w:val="00982E3C"/>
    <w:rsid w:val="009833BB"/>
    <w:rsid w:val="0098353E"/>
    <w:rsid w:val="0098361A"/>
    <w:rsid w:val="00983E45"/>
    <w:rsid w:val="009844FD"/>
    <w:rsid w:val="00984B20"/>
    <w:rsid w:val="009854A6"/>
    <w:rsid w:val="00986EE3"/>
    <w:rsid w:val="00987035"/>
    <w:rsid w:val="009871EF"/>
    <w:rsid w:val="00987720"/>
    <w:rsid w:val="00987E61"/>
    <w:rsid w:val="009917AA"/>
    <w:rsid w:val="00991FB1"/>
    <w:rsid w:val="00992A1E"/>
    <w:rsid w:val="00993021"/>
    <w:rsid w:val="00994559"/>
    <w:rsid w:val="009966AC"/>
    <w:rsid w:val="0099693A"/>
    <w:rsid w:val="00997961"/>
    <w:rsid w:val="009A0255"/>
    <w:rsid w:val="009A0C06"/>
    <w:rsid w:val="009A1599"/>
    <w:rsid w:val="009A1CCF"/>
    <w:rsid w:val="009A37AC"/>
    <w:rsid w:val="009A3942"/>
    <w:rsid w:val="009A4695"/>
    <w:rsid w:val="009A54EA"/>
    <w:rsid w:val="009A5522"/>
    <w:rsid w:val="009A5E21"/>
    <w:rsid w:val="009A60F9"/>
    <w:rsid w:val="009A656E"/>
    <w:rsid w:val="009A721D"/>
    <w:rsid w:val="009B047F"/>
    <w:rsid w:val="009B17D5"/>
    <w:rsid w:val="009B2564"/>
    <w:rsid w:val="009B25A8"/>
    <w:rsid w:val="009B2A72"/>
    <w:rsid w:val="009B2E1B"/>
    <w:rsid w:val="009B39EC"/>
    <w:rsid w:val="009B3B15"/>
    <w:rsid w:val="009B41E6"/>
    <w:rsid w:val="009B62A9"/>
    <w:rsid w:val="009B7227"/>
    <w:rsid w:val="009B7607"/>
    <w:rsid w:val="009B79EC"/>
    <w:rsid w:val="009B7A7D"/>
    <w:rsid w:val="009B7C57"/>
    <w:rsid w:val="009B7E3C"/>
    <w:rsid w:val="009C2C66"/>
    <w:rsid w:val="009C43F9"/>
    <w:rsid w:val="009C4E97"/>
    <w:rsid w:val="009C58FF"/>
    <w:rsid w:val="009D007A"/>
    <w:rsid w:val="009D03DC"/>
    <w:rsid w:val="009D1789"/>
    <w:rsid w:val="009D2563"/>
    <w:rsid w:val="009D47E5"/>
    <w:rsid w:val="009D50E8"/>
    <w:rsid w:val="009D5B42"/>
    <w:rsid w:val="009D5F18"/>
    <w:rsid w:val="009D626F"/>
    <w:rsid w:val="009D64AB"/>
    <w:rsid w:val="009D6AD2"/>
    <w:rsid w:val="009D6B1F"/>
    <w:rsid w:val="009E0B77"/>
    <w:rsid w:val="009E1619"/>
    <w:rsid w:val="009E175C"/>
    <w:rsid w:val="009E20B4"/>
    <w:rsid w:val="009E22D4"/>
    <w:rsid w:val="009E2EED"/>
    <w:rsid w:val="009E3406"/>
    <w:rsid w:val="009E35E5"/>
    <w:rsid w:val="009E3639"/>
    <w:rsid w:val="009E4F87"/>
    <w:rsid w:val="009E5C0B"/>
    <w:rsid w:val="009E6982"/>
    <w:rsid w:val="009E7DCA"/>
    <w:rsid w:val="009F01EB"/>
    <w:rsid w:val="009F035B"/>
    <w:rsid w:val="009F0B51"/>
    <w:rsid w:val="009F17AC"/>
    <w:rsid w:val="009F298E"/>
    <w:rsid w:val="009F3608"/>
    <w:rsid w:val="009F3731"/>
    <w:rsid w:val="009F3D6E"/>
    <w:rsid w:val="009F4C29"/>
    <w:rsid w:val="009F6025"/>
    <w:rsid w:val="009F610F"/>
    <w:rsid w:val="009F6999"/>
    <w:rsid w:val="009F6DB4"/>
    <w:rsid w:val="009F75B1"/>
    <w:rsid w:val="00A00776"/>
    <w:rsid w:val="00A0184F"/>
    <w:rsid w:val="00A019A2"/>
    <w:rsid w:val="00A0244A"/>
    <w:rsid w:val="00A024E6"/>
    <w:rsid w:val="00A03246"/>
    <w:rsid w:val="00A036AF"/>
    <w:rsid w:val="00A03983"/>
    <w:rsid w:val="00A05DE0"/>
    <w:rsid w:val="00A06054"/>
    <w:rsid w:val="00A06613"/>
    <w:rsid w:val="00A06929"/>
    <w:rsid w:val="00A07310"/>
    <w:rsid w:val="00A10BFA"/>
    <w:rsid w:val="00A11542"/>
    <w:rsid w:val="00A116C1"/>
    <w:rsid w:val="00A11A15"/>
    <w:rsid w:val="00A129B7"/>
    <w:rsid w:val="00A13034"/>
    <w:rsid w:val="00A13337"/>
    <w:rsid w:val="00A1342E"/>
    <w:rsid w:val="00A1406F"/>
    <w:rsid w:val="00A142F5"/>
    <w:rsid w:val="00A1432C"/>
    <w:rsid w:val="00A1558D"/>
    <w:rsid w:val="00A167E5"/>
    <w:rsid w:val="00A16BA4"/>
    <w:rsid w:val="00A174AA"/>
    <w:rsid w:val="00A176E0"/>
    <w:rsid w:val="00A2037A"/>
    <w:rsid w:val="00A20C3D"/>
    <w:rsid w:val="00A22C75"/>
    <w:rsid w:val="00A22DDA"/>
    <w:rsid w:val="00A232DC"/>
    <w:rsid w:val="00A238C0"/>
    <w:rsid w:val="00A23F8C"/>
    <w:rsid w:val="00A25278"/>
    <w:rsid w:val="00A277CC"/>
    <w:rsid w:val="00A309E8"/>
    <w:rsid w:val="00A328A8"/>
    <w:rsid w:val="00A328F2"/>
    <w:rsid w:val="00A32F0C"/>
    <w:rsid w:val="00A333AB"/>
    <w:rsid w:val="00A33991"/>
    <w:rsid w:val="00A33AA5"/>
    <w:rsid w:val="00A33C41"/>
    <w:rsid w:val="00A34081"/>
    <w:rsid w:val="00A35284"/>
    <w:rsid w:val="00A35854"/>
    <w:rsid w:val="00A364C2"/>
    <w:rsid w:val="00A368AD"/>
    <w:rsid w:val="00A36F15"/>
    <w:rsid w:val="00A37270"/>
    <w:rsid w:val="00A40BD8"/>
    <w:rsid w:val="00A40FD7"/>
    <w:rsid w:val="00A41116"/>
    <w:rsid w:val="00A4250D"/>
    <w:rsid w:val="00A427CC"/>
    <w:rsid w:val="00A42C7A"/>
    <w:rsid w:val="00A434DD"/>
    <w:rsid w:val="00A43536"/>
    <w:rsid w:val="00A43B5F"/>
    <w:rsid w:val="00A43E8C"/>
    <w:rsid w:val="00A44998"/>
    <w:rsid w:val="00A45087"/>
    <w:rsid w:val="00A4511A"/>
    <w:rsid w:val="00A45414"/>
    <w:rsid w:val="00A47159"/>
    <w:rsid w:val="00A47282"/>
    <w:rsid w:val="00A473B0"/>
    <w:rsid w:val="00A5032A"/>
    <w:rsid w:val="00A50F00"/>
    <w:rsid w:val="00A51424"/>
    <w:rsid w:val="00A51AC0"/>
    <w:rsid w:val="00A53198"/>
    <w:rsid w:val="00A53BAD"/>
    <w:rsid w:val="00A53CF9"/>
    <w:rsid w:val="00A540AF"/>
    <w:rsid w:val="00A5493E"/>
    <w:rsid w:val="00A54F5E"/>
    <w:rsid w:val="00A55067"/>
    <w:rsid w:val="00A55AE3"/>
    <w:rsid w:val="00A55E40"/>
    <w:rsid w:val="00A56044"/>
    <w:rsid w:val="00A56198"/>
    <w:rsid w:val="00A56C31"/>
    <w:rsid w:val="00A6104A"/>
    <w:rsid w:val="00A62821"/>
    <w:rsid w:val="00A62AAA"/>
    <w:rsid w:val="00A63211"/>
    <w:rsid w:val="00A63915"/>
    <w:rsid w:val="00A63B48"/>
    <w:rsid w:val="00A63DEE"/>
    <w:rsid w:val="00A651DB"/>
    <w:rsid w:val="00A6566A"/>
    <w:rsid w:val="00A65C8E"/>
    <w:rsid w:val="00A663DB"/>
    <w:rsid w:val="00A66D80"/>
    <w:rsid w:val="00A67560"/>
    <w:rsid w:val="00A748AB"/>
    <w:rsid w:val="00A748C5"/>
    <w:rsid w:val="00A7540E"/>
    <w:rsid w:val="00A757C5"/>
    <w:rsid w:val="00A76456"/>
    <w:rsid w:val="00A766C0"/>
    <w:rsid w:val="00A76809"/>
    <w:rsid w:val="00A76B7C"/>
    <w:rsid w:val="00A800DF"/>
    <w:rsid w:val="00A80851"/>
    <w:rsid w:val="00A80B5C"/>
    <w:rsid w:val="00A8174F"/>
    <w:rsid w:val="00A83B02"/>
    <w:rsid w:val="00A8489A"/>
    <w:rsid w:val="00A852E3"/>
    <w:rsid w:val="00A85A15"/>
    <w:rsid w:val="00A90F88"/>
    <w:rsid w:val="00A911BD"/>
    <w:rsid w:val="00A91937"/>
    <w:rsid w:val="00A91E18"/>
    <w:rsid w:val="00A92133"/>
    <w:rsid w:val="00A929DC"/>
    <w:rsid w:val="00A93109"/>
    <w:rsid w:val="00A93143"/>
    <w:rsid w:val="00A9453F"/>
    <w:rsid w:val="00A94748"/>
    <w:rsid w:val="00A94EF1"/>
    <w:rsid w:val="00A953CA"/>
    <w:rsid w:val="00A953E8"/>
    <w:rsid w:val="00A95B7D"/>
    <w:rsid w:val="00A96EDC"/>
    <w:rsid w:val="00A96FD1"/>
    <w:rsid w:val="00A97BE4"/>
    <w:rsid w:val="00AA0834"/>
    <w:rsid w:val="00AA174D"/>
    <w:rsid w:val="00AA1EE8"/>
    <w:rsid w:val="00AA57CF"/>
    <w:rsid w:val="00AA58F9"/>
    <w:rsid w:val="00AB086E"/>
    <w:rsid w:val="00AB0A6D"/>
    <w:rsid w:val="00AB0B9A"/>
    <w:rsid w:val="00AB136A"/>
    <w:rsid w:val="00AB1683"/>
    <w:rsid w:val="00AB1AA0"/>
    <w:rsid w:val="00AB204A"/>
    <w:rsid w:val="00AB2821"/>
    <w:rsid w:val="00AB3393"/>
    <w:rsid w:val="00AB3C81"/>
    <w:rsid w:val="00AB3F99"/>
    <w:rsid w:val="00AB41BB"/>
    <w:rsid w:val="00AB4DEE"/>
    <w:rsid w:val="00AB629C"/>
    <w:rsid w:val="00AB7365"/>
    <w:rsid w:val="00AC0165"/>
    <w:rsid w:val="00AC0F49"/>
    <w:rsid w:val="00AC1A29"/>
    <w:rsid w:val="00AC211D"/>
    <w:rsid w:val="00AC3278"/>
    <w:rsid w:val="00AC3D5A"/>
    <w:rsid w:val="00AC41B9"/>
    <w:rsid w:val="00AC44CB"/>
    <w:rsid w:val="00AC77A8"/>
    <w:rsid w:val="00AC77B5"/>
    <w:rsid w:val="00AC7F4A"/>
    <w:rsid w:val="00AD01C6"/>
    <w:rsid w:val="00AD05AC"/>
    <w:rsid w:val="00AD0655"/>
    <w:rsid w:val="00AD07C0"/>
    <w:rsid w:val="00AD0B7B"/>
    <w:rsid w:val="00AD0C6A"/>
    <w:rsid w:val="00AD2410"/>
    <w:rsid w:val="00AD380F"/>
    <w:rsid w:val="00AD492E"/>
    <w:rsid w:val="00AD50A8"/>
    <w:rsid w:val="00AD5657"/>
    <w:rsid w:val="00AD59CE"/>
    <w:rsid w:val="00AD708D"/>
    <w:rsid w:val="00AD7393"/>
    <w:rsid w:val="00AD73B1"/>
    <w:rsid w:val="00AE1D20"/>
    <w:rsid w:val="00AE225B"/>
    <w:rsid w:val="00AE2F0F"/>
    <w:rsid w:val="00AE2F18"/>
    <w:rsid w:val="00AE2FA0"/>
    <w:rsid w:val="00AE370E"/>
    <w:rsid w:val="00AE482C"/>
    <w:rsid w:val="00AE5250"/>
    <w:rsid w:val="00AE57DB"/>
    <w:rsid w:val="00AE58E0"/>
    <w:rsid w:val="00AE69E4"/>
    <w:rsid w:val="00AE6DFC"/>
    <w:rsid w:val="00AE6E92"/>
    <w:rsid w:val="00AE7985"/>
    <w:rsid w:val="00AE7C49"/>
    <w:rsid w:val="00AF2892"/>
    <w:rsid w:val="00AF29F0"/>
    <w:rsid w:val="00AF32CB"/>
    <w:rsid w:val="00AF533D"/>
    <w:rsid w:val="00AF55F0"/>
    <w:rsid w:val="00AF622D"/>
    <w:rsid w:val="00AF6DE8"/>
    <w:rsid w:val="00AF78D9"/>
    <w:rsid w:val="00AF7BD5"/>
    <w:rsid w:val="00AF7F02"/>
    <w:rsid w:val="00B01C01"/>
    <w:rsid w:val="00B03786"/>
    <w:rsid w:val="00B03A20"/>
    <w:rsid w:val="00B03F4C"/>
    <w:rsid w:val="00B0447E"/>
    <w:rsid w:val="00B04E24"/>
    <w:rsid w:val="00B060CA"/>
    <w:rsid w:val="00B06CC8"/>
    <w:rsid w:val="00B06D88"/>
    <w:rsid w:val="00B0736D"/>
    <w:rsid w:val="00B10192"/>
    <w:rsid w:val="00B11C69"/>
    <w:rsid w:val="00B11DD2"/>
    <w:rsid w:val="00B12831"/>
    <w:rsid w:val="00B12BF9"/>
    <w:rsid w:val="00B1342B"/>
    <w:rsid w:val="00B14876"/>
    <w:rsid w:val="00B14F59"/>
    <w:rsid w:val="00B179B9"/>
    <w:rsid w:val="00B2061A"/>
    <w:rsid w:val="00B21281"/>
    <w:rsid w:val="00B215F4"/>
    <w:rsid w:val="00B21814"/>
    <w:rsid w:val="00B2328D"/>
    <w:rsid w:val="00B23400"/>
    <w:rsid w:val="00B23A8A"/>
    <w:rsid w:val="00B23A99"/>
    <w:rsid w:val="00B23B15"/>
    <w:rsid w:val="00B243DB"/>
    <w:rsid w:val="00B244DE"/>
    <w:rsid w:val="00B244EF"/>
    <w:rsid w:val="00B255F3"/>
    <w:rsid w:val="00B25722"/>
    <w:rsid w:val="00B26996"/>
    <w:rsid w:val="00B3070D"/>
    <w:rsid w:val="00B3099A"/>
    <w:rsid w:val="00B30B82"/>
    <w:rsid w:val="00B31107"/>
    <w:rsid w:val="00B3112D"/>
    <w:rsid w:val="00B331E9"/>
    <w:rsid w:val="00B341EF"/>
    <w:rsid w:val="00B3494B"/>
    <w:rsid w:val="00B36D8E"/>
    <w:rsid w:val="00B373EE"/>
    <w:rsid w:val="00B37439"/>
    <w:rsid w:val="00B374EC"/>
    <w:rsid w:val="00B375B1"/>
    <w:rsid w:val="00B40FDA"/>
    <w:rsid w:val="00B4245A"/>
    <w:rsid w:val="00B425B9"/>
    <w:rsid w:val="00B43FD3"/>
    <w:rsid w:val="00B44312"/>
    <w:rsid w:val="00B4462B"/>
    <w:rsid w:val="00B4579F"/>
    <w:rsid w:val="00B469C4"/>
    <w:rsid w:val="00B50952"/>
    <w:rsid w:val="00B50B7E"/>
    <w:rsid w:val="00B51707"/>
    <w:rsid w:val="00B51D25"/>
    <w:rsid w:val="00B52E1A"/>
    <w:rsid w:val="00B535D4"/>
    <w:rsid w:val="00B53885"/>
    <w:rsid w:val="00B5410F"/>
    <w:rsid w:val="00B54635"/>
    <w:rsid w:val="00B54BFE"/>
    <w:rsid w:val="00B55E89"/>
    <w:rsid w:val="00B56ADF"/>
    <w:rsid w:val="00B577C1"/>
    <w:rsid w:val="00B60AF8"/>
    <w:rsid w:val="00B60C4F"/>
    <w:rsid w:val="00B61361"/>
    <w:rsid w:val="00B6293B"/>
    <w:rsid w:val="00B62F94"/>
    <w:rsid w:val="00B63141"/>
    <w:rsid w:val="00B631DA"/>
    <w:rsid w:val="00B632FD"/>
    <w:rsid w:val="00B6453F"/>
    <w:rsid w:val="00B64690"/>
    <w:rsid w:val="00B64EA8"/>
    <w:rsid w:val="00B658BC"/>
    <w:rsid w:val="00B6591B"/>
    <w:rsid w:val="00B6633F"/>
    <w:rsid w:val="00B663E2"/>
    <w:rsid w:val="00B66DBD"/>
    <w:rsid w:val="00B6796F"/>
    <w:rsid w:val="00B67ABC"/>
    <w:rsid w:val="00B702B6"/>
    <w:rsid w:val="00B702F4"/>
    <w:rsid w:val="00B7147C"/>
    <w:rsid w:val="00B7179E"/>
    <w:rsid w:val="00B720AE"/>
    <w:rsid w:val="00B73468"/>
    <w:rsid w:val="00B748F6"/>
    <w:rsid w:val="00B75D07"/>
    <w:rsid w:val="00B766F0"/>
    <w:rsid w:val="00B77FD1"/>
    <w:rsid w:val="00B800D4"/>
    <w:rsid w:val="00B8116A"/>
    <w:rsid w:val="00B81F2E"/>
    <w:rsid w:val="00B8312C"/>
    <w:rsid w:val="00B83428"/>
    <w:rsid w:val="00B83A99"/>
    <w:rsid w:val="00B84677"/>
    <w:rsid w:val="00B84B81"/>
    <w:rsid w:val="00B85BE8"/>
    <w:rsid w:val="00B85FCD"/>
    <w:rsid w:val="00B90A28"/>
    <w:rsid w:val="00B90CBB"/>
    <w:rsid w:val="00B917E0"/>
    <w:rsid w:val="00B91AF2"/>
    <w:rsid w:val="00B92571"/>
    <w:rsid w:val="00B927E9"/>
    <w:rsid w:val="00B92955"/>
    <w:rsid w:val="00B929BC"/>
    <w:rsid w:val="00B92C45"/>
    <w:rsid w:val="00B93947"/>
    <w:rsid w:val="00B93D03"/>
    <w:rsid w:val="00B93E5C"/>
    <w:rsid w:val="00B9435C"/>
    <w:rsid w:val="00B9478C"/>
    <w:rsid w:val="00B951C6"/>
    <w:rsid w:val="00B95B66"/>
    <w:rsid w:val="00B963A2"/>
    <w:rsid w:val="00B96560"/>
    <w:rsid w:val="00B96565"/>
    <w:rsid w:val="00B96A66"/>
    <w:rsid w:val="00B96D24"/>
    <w:rsid w:val="00B9726E"/>
    <w:rsid w:val="00B97B55"/>
    <w:rsid w:val="00BA0DF4"/>
    <w:rsid w:val="00BA23B4"/>
    <w:rsid w:val="00BA2413"/>
    <w:rsid w:val="00BA2510"/>
    <w:rsid w:val="00BA2BE4"/>
    <w:rsid w:val="00BA330E"/>
    <w:rsid w:val="00BA3D56"/>
    <w:rsid w:val="00BA4120"/>
    <w:rsid w:val="00BA4F39"/>
    <w:rsid w:val="00BA5486"/>
    <w:rsid w:val="00BA5DEC"/>
    <w:rsid w:val="00BA643B"/>
    <w:rsid w:val="00BA6951"/>
    <w:rsid w:val="00BA7513"/>
    <w:rsid w:val="00BA7861"/>
    <w:rsid w:val="00BB14C7"/>
    <w:rsid w:val="00BB1774"/>
    <w:rsid w:val="00BB1B88"/>
    <w:rsid w:val="00BB40E8"/>
    <w:rsid w:val="00BB4678"/>
    <w:rsid w:val="00BB4BE7"/>
    <w:rsid w:val="00BB51E4"/>
    <w:rsid w:val="00BB5249"/>
    <w:rsid w:val="00BB5838"/>
    <w:rsid w:val="00BB5E9F"/>
    <w:rsid w:val="00BB7E1B"/>
    <w:rsid w:val="00BC005D"/>
    <w:rsid w:val="00BC179C"/>
    <w:rsid w:val="00BC2589"/>
    <w:rsid w:val="00BC2DCB"/>
    <w:rsid w:val="00BC42F0"/>
    <w:rsid w:val="00BC4A8F"/>
    <w:rsid w:val="00BC4BC9"/>
    <w:rsid w:val="00BC62C8"/>
    <w:rsid w:val="00BC6748"/>
    <w:rsid w:val="00BC71FA"/>
    <w:rsid w:val="00BC77A2"/>
    <w:rsid w:val="00BC781F"/>
    <w:rsid w:val="00BD1275"/>
    <w:rsid w:val="00BD1845"/>
    <w:rsid w:val="00BD1867"/>
    <w:rsid w:val="00BD2682"/>
    <w:rsid w:val="00BD2DA4"/>
    <w:rsid w:val="00BD4154"/>
    <w:rsid w:val="00BD5A9C"/>
    <w:rsid w:val="00BD5D4E"/>
    <w:rsid w:val="00BD6A3A"/>
    <w:rsid w:val="00BD776A"/>
    <w:rsid w:val="00BD7992"/>
    <w:rsid w:val="00BD7FA0"/>
    <w:rsid w:val="00BE0597"/>
    <w:rsid w:val="00BE0B87"/>
    <w:rsid w:val="00BE17C4"/>
    <w:rsid w:val="00BE1924"/>
    <w:rsid w:val="00BE1D05"/>
    <w:rsid w:val="00BE26B2"/>
    <w:rsid w:val="00BE270A"/>
    <w:rsid w:val="00BE320A"/>
    <w:rsid w:val="00BE384A"/>
    <w:rsid w:val="00BE6618"/>
    <w:rsid w:val="00BE7099"/>
    <w:rsid w:val="00BE7492"/>
    <w:rsid w:val="00BE7695"/>
    <w:rsid w:val="00BF03B2"/>
    <w:rsid w:val="00BF083B"/>
    <w:rsid w:val="00BF2481"/>
    <w:rsid w:val="00BF54E3"/>
    <w:rsid w:val="00BF5BD3"/>
    <w:rsid w:val="00BF64E6"/>
    <w:rsid w:val="00BF6B77"/>
    <w:rsid w:val="00BF6BD8"/>
    <w:rsid w:val="00BF7170"/>
    <w:rsid w:val="00BF7C79"/>
    <w:rsid w:val="00C003AF"/>
    <w:rsid w:val="00C00DCE"/>
    <w:rsid w:val="00C00E64"/>
    <w:rsid w:val="00C01AD0"/>
    <w:rsid w:val="00C02DD1"/>
    <w:rsid w:val="00C03251"/>
    <w:rsid w:val="00C042F2"/>
    <w:rsid w:val="00C0473D"/>
    <w:rsid w:val="00C054FA"/>
    <w:rsid w:val="00C05A34"/>
    <w:rsid w:val="00C0626E"/>
    <w:rsid w:val="00C06474"/>
    <w:rsid w:val="00C077CE"/>
    <w:rsid w:val="00C10233"/>
    <w:rsid w:val="00C10391"/>
    <w:rsid w:val="00C10CB5"/>
    <w:rsid w:val="00C10FD4"/>
    <w:rsid w:val="00C11133"/>
    <w:rsid w:val="00C11483"/>
    <w:rsid w:val="00C122D9"/>
    <w:rsid w:val="00C1234F"/>
    <w:rsid w:val="00C12CA5"/>
    <w:rsid w:val="00C13AEB"/>
    <w:rsid w:val="00C15820"/>
    <w:rsid w:val="00C15C67"/>
    <w:rsid w:val="00C15F46"/>
    <w:rsid w:val="00C16D13"/>
    <w:rsid w:val="00C17486"/>
    <w:rsid w:val="00C17B3F"/>
    <w:rsid w:val="00C17C09"/>
    <w:rsid w:val="00C206BC"/>
    <w:rsid w:val="00C21CAD"/>
    <w:rsid w:val="00C22C71"/>
    <w:rsid w:val="00C22D78"/>
    <w:rsid w:val="00C24A7F"/>
    <w:rsid w:val="00C25247"/>
    <w:rsid w:val="00C25B36"/>
    <w:rsid w:val="00C25F86"/>
    <w:rsid w:val="00C30223"/>
    <w:rsid w:val="00C308F2"/>
    <w:rsid w:val="00C30E50"/>
    <w:rsid w:val="00C30FCF"/>
    <w:rsid w:val="00C31611"/>
    <w:rsid w:val="00C31F15"/>
    <w:rsid w:val="00C3253A"/>
    <w:rsid w:val="00C32682"/>
    <w:rsid w:val="00C33DAA"/>
    <w:rsid w:val="00C34076"/>
    <w:rsid w:val="00C34483"/>
    <w:rsid w:val="00C34E7A"/>
    <w:rsid w:val="00C34E8C"/>
    <w:rsid w:val="00C36B75"/>
    <w:rsid w:val="00C37674"/>
    <w:rsid w:val="00C37FD1"/>
    <w:rsid w:val="00C437F6"/>
    <w:rsid w:val="00C44100"/>
    <w:rsid w:val="00C44D51"/>
    <w:rsid w:val="00C46ECF"/>
    <w:rsid w:val="00C4729B"/>
    <w:rsid w:val="00C50A46"/>
    <w:rsid w:val="00C5173C"/>
    <w:rsid w:val="00C525CA"/>
    <w:rsid w:val="00C52608"/>
    <w:rsid w:val="00C531DE"/>
    <w:rsid w:val="00C54066"/>
    <w:rsid w:val="00C5623E"/>
    <w:rsid w:val="00C56617"/>
    <w:rsid w:val="00C5683F"/>
    <w:rsid w:val="00C56DBC"/>
    <w:rsid w:val="00C56EF9"/>
    <w:rsid w:val="00C60C35"/>
    <w:rsid w:val="00C61B10"/>
    <w:rsid w:val="00C6237F"/>
    <w:rsid w:val="00C63B60"/>
    <w:rsid w:val="00C64189"/>
    <w:rsid w:val="00C648C0"/>
    <w:rsid w:val="00C6552C"/>
    <w:rsid w:val="00C6557F"/>
    <w:rsid w:val="00C66B00"/>
    <w:rsid w:val="00C676BA"/>
    <w:rsid w:val="00C7049D"/>
    <w:rsid w:val="00C712EE"/>
    <w:rsid w:val="00C733D4"/>
    <w:rsid w:val="00C74805"/>
    <w:rsid w:val="00C74C8B"/>
    <w:rsid w:val="00C76064"/>
    <w:rsid w:val="00C7710E"/>
    <w:rsid w:val="00C77362"/>
    <w:rsid w:val="00C776D0"/>
    <w:rsid w:val="00C779FF"/>
    <w:rsid w:val="00C806D4"/>
    <w:rsid w:val="00C80AD9"/>
    <w:rsid w:val="00C80D97"/>
    <w:rsid w:val="00C80DF1"/>
    <w:rsid w:val="00C825D7"/>
    <w:rsid w:val="00C8294B"/>
    <w:rsid w:val="00C83DD2"/>
    <w:rsid w:val="00C84905"/>
    <w:rsid w:val="00C85094"/>
    <w:rsid w:val="00C85192"/>
    <w:rsid w:val="00C8598E"/>
    <w:rsid w:val="00C8693E"/>
    <w:rsid w:val="00C86CF9"/>
    <w:rsid w:val="00C918A1"/>
    <w:rsid w:val="00C9242B"/>
    <w:rsid w:val="00C93985"/>
    <w:rsid w:val="00C93C1E"/>
    <w:rsid w:val="00C93E11"/>
    <w:rsid w:val="00C94051"/>
    <w:rsid w:val="00C9412F"/>
    <w:rsid w:val="00C94D41"/>
    <w:rsid w:val="00C95ED1"/>
    <w:rsid w:val="00C965BA"/>
    <w:rsid w:val="00C97376"/>
    <w:rsid w:val="00CA023C"/>
    <w:rsid w:val="00CA1FC2"/>
    <w:rsid w:val="00CA35BA"/>
    <w:rsid w:val="00CA3C09"/>
    <w:rsid w:val="00CA40DE"/>
    <w:rsid w:val="00CA42A0"/>
    <w:rsid w:val="00CA42FB"/>
    <w:rsid w:val="00CA6BD5"/>
    <w:rsid w:val="00CA6CD1"/>
    <w:rsid w:val="00CA7C97"/>
    <w:rsid w:val="00CB0046"/>
    <w:rsid w:val="00CB00B9"/>
    <w:rsid w:val="00CB09AA"/>
    <w:rsid w:val="00CB0A97"/>
    <w:rsid w:val="00CB0C03"/>
    <w:rsid w:val="00CB33DB"/>
    <w:rsid w:val="00CB3A27"/>
    <w:rsid w:val="00CB4AEB"/>
    <w:rsid w:val="00CB5784"/>
    <w:rsid w:val="00CB5A34"/>
    <w:rsid w:val="00CB6667"/>
    <w:rsid w:val="00CB69F5"/>
    <w:rsid w:val="00CB7168"/>
    <w:rsid w:val="00CB7B6F"/>
    <w:rsid w:val="00CC0EDD"/>
    <w:rsid w:val="00CC10B5"/>
    <w:rsid w:val="00CC1741"/>
    <w:rsid w:val="00CC17E1"/>
    <w:rsid w:val="00CC36DF"/>
    <w:rsid w:val="00CC43BF"/>
    <w:rsid w:val="00CC444D"/>
    <w:rsid w:val="00CC4B0A"/>
    <w:rsid w:val="00CC57B6"/>
    <w:rsid w:val="00CC64F7"/>
    <w:rsid w:val="00CC73E7"/>
    <w:rsid w:val="00CC7A3D"/>
    <w:rsid w:val="00CD0053"/>
    <w:rsid w:val="00CD025F"/>
    <w:rsid w:val="00CD0D5F"/>
    <w:rsid w:val="00CD0FA2"/>
    <w:rsid w:val="00CD123B"/>
    <w:rsid w:val="00CD135B"/>
    <w:rsid w:val="00CD1B25"/>
    <w:rsid w:val="00CD1C90"/>
    <w:rsid w:val="00CD3755"/>
    <w:rsid w:val="00CD3895"/>
    <w:rsid w:val="00CD43DE"/>
    <w:rsid w:val="00CD442C"/>
    <w:rsid w:val="00CD73B2"/>
    <w:rsid w:val="00CE0090"/>
    <w:rsid w:val="00CE0CC8"/>
    <w:rsid w:val="00CE19BB"/>
    <w:rsid w:val="00CE210B"/>
    <w:rsid w:val="00CE23C4"/>
    <w:rsid w:val="00CE2B9D"/>
    <w:rsid w:val="00CE31D7"/>
    <w:rsid w:val="00CE359A"/>
    <w:rsid w:val="00CE35E4"/>
    <w:rsid w:val="00CE42DB"/>
    <w:rsid w:val="00CE4777"/>
    <w:rsid w:val="00CE4972"/>
    <w:rsid w:val="00CE51E5"/>
    <w:rsid w:val="00CE5B84"/>
    <w:rsid w:val="00CE5BC0"/>
    <w:rsid w:val="00CE6CE6"/>
    <w:rsid w:val="00CE6D2A"/>
    <w:rsid w:val="00CE6F0C"/>
    <w:rsid w:val="00CE6F66"/>
    <w:rsid w:val="00CF0353"/>
    <w:rsid w:val="00CF07F7"/>
    <w:rsid w:val="00CF0BB3"/>
    <w:rsid w:val="00CF2C03"/>
    <w:rsid w:val="00CF3480"/>
    <w:rsid w:val="00CF34D9"/>
    <w:rsid w:val="00CF7D09"/>
    <w:rsid w:val="00D00760"/>
    <w:rsid w:val="00D007DF"/>
    <w:rsid w:val="00D0086E"/>
    <w:rsid w:val="00D00A22"/>
    <w:rsid w:val="00D00AC4"/>
    <w:rsid w:val="00D01A23"/>
    <w:rsid w:val="00D021FA"/>
    <w:rsid w:val="00D024B2"/>
    <w:rsid w:val="00D02641"/>
    <w:rsid w:val="00D02D57"/>
    <w:rsid w:val="00D031B5"/>
    <w:rsid w:val="00D04223"/>
    <w:rsid w:val="00D0471F"/>
    <w:rsid w:val="00D06760"/>
    <w:rsid w:val="00D100CD"/>
    <w:rsid w:val="00D10D2B"/>
    <w:rsid w:val="00D1185B"/>
    <w:rsid w:val="00D11A59"/>
    <w:rsid w:val="00D11B41"/>
    <w:rsid w:val="00D121B7"/>
    <w:rsid w:val="00D12712"/>
    <w:rsid w:val="00D12B9D"/>
    <w:rsid w:val="00D13639"/>
    <w:rsid w:val="00D14224"/>
    <w:rsid w:val="00D14430"/>
    <w:rsid w:val="00D144F5"/>
    <w:rsid w:val="00D14ED7"/>
    <w:rsid w:val="00D1503F"/>
    <w:rsid w:val="00D158F7"/>
    <w:rsid w:val="00D16E6A"/>
    <w:rsid w:val="00D179DE"/>
    <w:rsid w:val="00D20558"/>
    <w:rsid w:val="00D21235"/>
    <w:rsid w:val="00D227D7"/>
    <w:rsid w:val="00D22B6B"/>
    <w:rsid w:val="00D2311F"/>
    <w:rsid w:val="00D236C2"/>
    <w:rsid w:val="00D23737"/>
    <w:rsid w:val="00D240F8"/>
    <w:rsid w:val="00D24B96"/>
    <w:rsid w:val="00D24DA7"/>
    <w:rsid w:val="00D26317"/>
    <w:rsid w:val="00D2646A"/>
    <w:rsid w:val="00D311BE"/>
    <w:rsid w:val="00D31CA8"/>
    <w:rsid w:val="00D32C09"/>
    <w:rsid w:val="00D32EFE"/>
    <w:rsid w:val="00D332E6"/>
    <w:rsid w:val="00D33709"/>
    <w:rsid w:val="00D338C2"/>
    <w:rsid w:val="00D33F39"/>
    <w:rsid w:val="00D3411A"/>
    <w:rsid w:val="00D3444C"/>
    <w:rsid w:val="00D348B8"/>
    <w:rsid w:val="00D34A89"/>
    <w:rsid w:val="00D36F51"/>
    <w:rsid w:val="00D40476"/>
    <w:rsid w:val="00D43779"/>
    <w:rsid w:val="00D43D02"/>
    <w:rsid w:val="00D4521C"/>
    <w:rsid w:val="00D459AD"/>
    <w:rsid w:val="00D46043"/>
    <w:rsid w:val="00D466FE"/>
    <w:rsid w:val="00D467EE"/>
    <w:rsid w:val="00D46863"/>
    <w:rsid w:val="00D46E0E"/>
    <w:rsid w:val="00D47036"/>
    <w:rsid w:val="00D477C7"/>
    <w:rsid w:val="00D4798F"/>
    <w:rsid w:val="00D50121"/>
    <w:rsid w:val="00D50743"/>
    <w:rsid w:val="00D54BFE"/>
    <w:rsid w:val="00D54C51"/>
    <w:rsid w:val="00D556F2"/>
    <w:rsid w:val="00D55A0E"/>
    <w:rsid w:val="00D55BEC"/>
    <w:rsid w:val="00D55E12"/>
    <w:rsid w:val="00D562E0"/>
    <w:rsid w:val="00D56534"/>
    <w:rsid w:val="00D56697"/>
    <w:rsid w:val="00D56F84"/>
    <w:rsid w:val="00D570AC"/>
    <w:rsid w:val="00D61256"/>
    <w:rsid w:val="00D61561"/>
    <w:rsid w:val="00D61E47"/>
    <w:rsid w:val="00D62ED9"/>
    <w:rsid w:val="00D62F8D"/>
    <w:rsid w:val="00D6332C"/>
    <w:rsid w:val="00D63B3E"/>
    <w:rsid w:val="00D63F17"/>
    <w:rsid w:val="00D648DB"/>
    <w:rsid w:val="00D650AE"/>
    <w:rsid w:val="00D652D1"/>
    <w:rsid w:val="00D65A21"/>
    <w:rsid w:val="00D67085"/>
    <w:rsid w:val="00D67167"/>
    <w:rsid w:val="00D67972"/>
    <w:rsid w:val="00D700B8"/>
    <w:rsid w:val="00D72461"/>
    <w:rsid w:val="00D73068"/>
    <w:rsid w:val="00D73394"/>
    <w:rsid w:val="00D7387F"/>
    <w:rsid w:val="00D75A02"/>
    <w:rsid w:val="00D75AA4"/>
    <w:rsid w:val="00D76209"/>
    <w:rsid w:val="00D7625A"/>
    <w:rsid w:val="00D7653A"/>
    <w:rsid w:val="00D7658D"/>
    <w:rsid w:val="00D77239"/>
    <w:rsid w:val="00D77418"/>
    <w:rsid w:val="00D7746E"/>
    <w:rsid w:val="00D77D7C"/>
    <w:rsid w:val="00D80411"/>
    <w:rsid w:val="00D8134A"/>
    <w:rsid w:val="00D81658"/>
    <w:rsid w:val="00D818F1"/>
    <w:rsid w:val="00D81B90"/>
    <w:rsid w:val="00D81C71"/>
    <w:rsid w:val="00D82EF8"/>
    <w:rsid w:val="00D83666"/>
    <w:rsid w:val="00D8567D"/>
    <w:rsid w:val="00D8638F"/>
    <w:rsid w:val="00D868BE"/>
    <w:rsid w:val="00D87151"/>
    <w:rsid w:val="00D87D82"/>
    <w:rsid w:val="00D87D91"/>
    <w:rsid w:val="00D90691"/>
    <w:rsid w:val="00D90AAA"/>
    <w:rsid w:val="00D916DC"/>
    <w:rsid w:val="00D917B2"/>
    <w:rsid w:val="00D936FC"/>
    <w:rsid w:val="00D93EF3"/>
    <w:rsid w:val="00D9425E"/>
    <w:rsid w:val="00D94E08"/>
    <w:rsid w:val="00D95D85"/>
    <w:rsid w:val="00D961C0"/>
    <w:rsid w:val="00D97386"/>
    <w:rsid w:val="00DA09E3"/>
    <w:rsid w:val="00DA162A"/>
    <w:rsid w:val="00DA274B"/>
    <w:rsid w:val="00DA308D"/>
    <w:rsid w:val="00DA34D5"/>
    <w:rsid w:val="00DA34E3"/>
    <w:rsid w:val="00DA49CB"/>
    <w:rsid w:val="00DA4D14"/>
    <w:rsid w:val="00DA5708"/>
    <w:rsid w:val="00DA6986"/>
    <w:rsid w:val="00DA7668"/>
    <w:rsid w:val="00DB001B"/>
    <w:rsid w:val="00DB0984"/>
    <w:rsid w:val="00DB0C33"/>
    <w:rsid w:val="00DB0F53"/>
    <w:rsid w:val="00DB1634"/>
    <w:rsid w:val="00DB1F28"/>
    <w:rsid w:val="00DB2632"/>
    <w:rsid w:val="00DB2715"/>
    <w:rsid w:val="00DB28D1"/>
    <w:rsid w:val="00DB297E"/>
    <w:rsid w:val="00DB31A2"/>
    <w:rsid w:val="00DB327C"/>
    <w:rsid w:val="00DB40F3"/>
    <w:rsid w:val="00DB4683"/>
    <w:rsid w:val="00DB4855"/>
    <w:rsid w:val="00DB585B"/>
    <w:rsid w:val="00DB5BFE"/>
    <w:rsid w:val="00DB695C"/>
    <w:rsid w:val="00DB7E0C"/>
    <w:rsid w:val="00DB7ECF"/>
    <w:rsid w:val="00DB7FEB"/>
    <w:rsid w:val="00DC0902"/>
    <w:rsid w:val="00DC0DA6"/>
    <w:rsid w:val="00DC19E0"/>
    <w:rsid w:val="00DC1F77"/>
    <w:rsid w:val="00DC280C"/>
    <w:rsid w:val="00DC3FCD"/>
    <w:rsid w:val="00DC5037"/>
    <w:rsid w:val="00DC568F"/>
    <w:rsid w:val="00DC569F"/>
    <w:rsid w:val="00DC5BAF"/>
    <w:rsid w:val="00DC5EB7"/>
    <w:rsid w:val="00DC715B"/>
    <w:rsid w:val="00DD10B7"/>
    <w:rsid w:val="00DD173F"/>
    <w:rsid w:val="00DD2008"/>
    <w:rsid w:val="00DD25FC"/>
    <w:rsid w:val="00DD275E"/>
    <w:rsid w:val="00DD36DC"/>
    <w:rsid w:val="00DD3A09"/>
    <w:rsid w:val="00DD3DBA"/>
    <w:rsid w:val="00DD4488"/>
    <w:rsid w:val="00DD48D6"/>
    <w:rsid w:val="00DD48E5"/>
    <w:rsid w:val="00DD54B1"/>
    <w:rsid w:val="00DD5CBE"/>
    <w:rsid w:val="00DD61B7"/>
    <w:rsid w:val="00DD61F8"/>
    <w:rsid w:val="00DD779F"/>
    <w:rsid w:val="00DE00CD"/>
    <w:rsid w:val="00DE0123"/>
    <w:rsid w:val="00DE0447"/>
    <w:rsid w:val="00DE0984"/>
    <w:rsid w:val="00DE1818"/>
    <w:rsid w:val="00DE1B52"/>
    <w:rsid w:val="00DE1EA5"/>
    <w:rsid w:val="00DE25C3"/>
    <w:rsid w:val="00DE34BC"/>
    <w:rsid w:val="00DE34E8"/>
    <w:rsid w:val="00DE403F"/>
    <w:rsid w:val="00DE5328"/>
    <w:rsid w:val="00DE572A"/>
    <w:rsid w:val="00DE57F1"/>
    <w:rsid w:val="00DE64AD"/>
    <w:rsid w:val="00DE6F5B"/>
    <w:rsid w:val="00DE7701"/>
    <w:rsid w:val="00DF1186"/>
    <w:rsid w:val="00DF180E"/>
    <w:rsid w:val="00DF212C"/>
    <w:rsid w:val="00DF27E9"/>
    <w:rsid w:val="00DF28FE"/>
    <w:rsid w:val="00DF3C1F"/>
    <w:rsid w:val="00DF3D1D"/>
    <w:rsid w:val="00DF6085"/>
    <w:rsid w:val="00DF65D2"/>
    <w:rsid w:val="00DF73C6"/>
    <w:rsid w:val="00E00B17"/>
    <w:rsid w:val="00E036BE"/>
    <w:rsid w:val="00E03E07"/>
    <w:rsid w:val="00E0427E"/>
    <w:rsid w:val="00E04F43"/>
    <w:rsid w:val="00E05D2F"/>
    <w:rsid w:val="00E077CC"/>
    <w:rsid w:val="00E07888"/>
    <w:rsid w:val="00E106FB"/>
    <w:rsid w:val="00E11863"/>
    <w:rsid w:val="00E1193A"/>
    <w:rsid w:val="00E119DA"/>
    <w:rsid w:val="00E12025"/>
    <w:rsid w:val="00E128F7"/>
    <w:rsid w:val="00E135D2"/>
    <w:rsid w:val="00E13977"/>
    <w:rsid w:val="00E139E7"/>
    <w:rsid w:val="00E13C45"/>
    <w:rsid w:val="00E14ACC"/>
    <w:rsid w:val="00E14F8A"/>
    <w:rsid w:val="00E15FCD"/>
    <w:rsid w:val="00E1673D"/>
    <w:rsid w:val="00E17038"/>
    <w:rsid w:val="00E2156F"/>
    <w:rsid w:val="00E2172A"/>
    <w:rsid w:val="00E21F5A"/>
    <w:rsid w:val="00E22075"/>
    <w:rsid w:val="00E2207E"/>
    <w:rsid w:val="00E22F71"/>
    <w:rsid w:val="00E24318"/>
    <w:rsid w:val="00E25D28"/>
    <w:rsid w:val="00E26161"/>
    <w:rsid w:val="00E272CF"/>
    <w:rsid w:val="00E3010B"/>
    <w:rsid w:val="00E30C27"/>
    <w:rsid w:val="00E30F4C"/>
    <w:rsid w:val="00E312D6"/>
    <w:rsid w:val="00E313F0"/>
    <w:rsid w:val="00E31F71"/>
    <w:rsid w:val="00E32C5B"/>
    <w:rsid w:val="00E32C77"/>
    <w:rsid w:val="00E336DC"/>
    <w:rsid w:val="00E338F8"/>
    <w:rsid w:val="00E339CC"/>
    <w:rsid w:val="00E34E39"/>
    <w:rsid w:val="00E35B43"/>
    <w:rsid w:val="00E36138"/>
    <w:rsid w:val="00E36898"/>
    <w:rsid w:val="00E37072"/>
    <w:rsid w:val="00E3755C"/>
    <w:rsid w:val="00E378FE"/>
    <w:rsid w:val="00E37D00"/>
    <w:rsid w:val="00E41BE8"/>
    <w:rsid w:val="00E42286"/>
    <w:rsid w:val="00E423DA"/>
    <w:rsid w:val="00E42ED2"/>
    <w:rsid w:val="00E43342"/>
    <w:rsid w:val="00E435BF"/>
    <w:rsid w:val="00E443B2"/>
    <w:rsid w:val="00E44993"/>
    <w:rsid w:val="00E44AFD"/>
    <w:rsid w:val="00E451FE"/>
    <w:rsid w:val="00E463D2"/>
    <w:rsid w:val="00E468B5"/>
    <w:rsid w:val="00E47909"/>
    <w:rsid w:val="00E50495"/>
    <w:rsid w:val="00E504B7"/>
    <w:rsid w:val="00E50D11"/>
    <w:rsid w:val="00E514C6"/>
    <w:rsid w:val="00E53E3B"/>
    <w:rsid w:val="00E551CF"/>
    <w:rsid w:val="00E55B51"/>
    <w:rsid w:val="00E55D48"/>
    <w:rsid w:val="00E55EBC"/>
    <w:rsid w:val="00E56742"/>
    <w:rsid w:val="00E56805"/>
    <w:rsid w:val="00E56BC4"/>
    <w:rsid w:val="00E608F4"/>
    <w:rsid w:val="00E60C94"/>
    <w:rsid w:val="00E61539"/>
    <w:rsid w:val="00E62535"/>
    <w:rsid w:val="00E63D15"/>
    <w:rsid w:val="00E63F0F"/>
    <w:rsid w:val="00E64B39"/>
    <w:rsid w:val="00E64BEC"/>
    <w:rsid w:val="00E64C73"/>
    <w:rsid w:val="00E66E87"/>
    <w:rsid w:val="00E749C9"/>
    <w:rsid w:val="00E759FA"/>
    <w:rsid w:val="00E7709D"/>
    <w:rsid w:val="00E7798E"/>
    <w:rsid w:val="00E77BA7"/>
    <w:rsid w:val="00E800A9"/>
    <w:rsid w:val="00E803F2"/>
    <w:rsid w:val="00E80636"/>
    <w:rsid w:val="00E808F8"/>
    <w:rsid w:val="00E80B54"/>
    <w:rsid w:val="00E8126F"/>
    <w:rsid w:val="00E813DA"/>
    <w:rsid w:val="00E814A6"/>
    <w:rsid w:val="00E82877"/>
    <w:rsid w:val="00E834C0"/>
    <w:rsid w:val="00E842EF"/>
    <w:rsid w:val="00E848D5"/>
    <w:rsid w:val="00E84953"/>
    <w:rsid w:val="00E865FD"/>
    <w:rsid w:val="00E86766"/>
    <w:rsid w:val="00E8698A"/>
    <w:rsid w:val="00E873EF"/>
    <w:rsid w:val="00E908DA"/>
    <w:rsid w:val="00E913C1"/>
    <w:rsid w:val="00E91876"/>
    <w:rsid w:val="00E937AC"/>
    <w:rsid w:val="00E93EB0"/>
    <w:rsid w:val="00E94119"/>
    <w:rsid w:val="00E9492D"/>
    <w:rsid w:val="00E94CAC"/>
    <w:rsid w:val="00E95C9E"/>
    <w:rsid w:val="00E965D7"/>
    <w:rsid w:val="00E97722"/>
    <w:rsid w:val="00EA03A2"/>
    <w:rsid w:val="00EA05CC"/>
    <w:rsid w:val="00EA10C1"/>
    <w:rsid w:val="00EA2207"/>
    <w:rsid w:val="00EA5A80"/>
    <w:rsid w:val="00EA5E33"/>
    <w:rsid w:val="00EA5F64"/>
    <w:rsid w:val="00EA636C"/>
    <w:rsid w:val="00EA7178"/>
    <w:rsid w:val="00EA746D"/>
    <w:rsid w:val="00EA7FF2"/>
    <w:rsid w:val="00EB05A6"/>
    <w:rsid w:val="00EB085C"/>
    <w:rsid w:val="00EB1467"/>
    <w:rsid w:val="00EB1495"/>
    <w:rsid w:val="00EB1954"/>
    <w:rsid w:val="00EB3127"/>
    <w:rsid w:val="00EB34F3"/>
    <w:rsid w:val="00EB4603"/>
    <w:rsid w:val="00EB49EC"/>
    <w:rsid w:val="00EB4A40"/>
    <w:rsid w:val="00EB5865"/>
    <w:rsid w:val="00EB59CE"/>
    <w:rsid w:val="00EB61A6"/>
    <w:rsid w:val="00EB6506"/>
    <w:rsid w:val="00EC0DC2"/>
    <w:rsid w:val="00EC1B67"/>
    <w:rsid w:val="00EC35F9"/>
    <w:rsid w:val="00EC432D"/>
    <w:rsid w:val="00EC543F"/>
    <w:rsid w:val="00EC5AB9"/>
    <w:rsid w:val="00EC614F"/>
    <w:rsid w:val="00EC7072"/>
    <w:rsid w:val="00ED0A02"/>
    <w:rsid w:val="00ED0EDF"/>
    <w:rsid w:val="00ED1286"/>
    <w:rsid w:val="00ED1CF6"/>
    <w:rsid w:val="00ED2FE4"/>
    <w:rsid w:val="00ED303D"/>
    <w:rsid w:val="00ED3815"/>
    <w:rsid w:val="00ED41A7"/>
    <w:rsid w:val="00ED45F5"/>
    <w:rsid w:val="00ED4CDB"/>
    <w:rsid w:val="00ED6407"/>
    <w:rsid w:val="00ED682C"/>
    <w:rsid w:val="00ED69B1"/>
    <w:rsid w:val="00EE0D21"/>
    <w:rsid w:val="00EE1319"/>
    <w:rsid w:val="00EE1A9F"/>
    <w:rsid w:val="00EE41F1"/>
    <w:rsid w:val="00EE491C"/>
    <w:rsid w:val="00EE5229"/>
    <w:rsid w:val="00EE784F"/>
    <w:rsid w:val="00EE7AA9"/>
    <w:rsid w:val="00EF0C44"/>
    <w:rsid w:val="00EF1D60"/>
    <w:rsid w:val="00EF1DC3"/>
    <w:rsid w:val="00EF2CE3"/>
    <w:rsid w:val="00EF2E08"/>
    <w:rsid w:val="00EF388E"/>
    <w:rsid w:val="00EF50D4"/>
    <w:rsid w:val="00EF589F"/>
    <w:rsid w:val="00EF58E4"/>
    <w:rsid w:val="00EF644A"/>
    <w:rsid w:val="00EF76E9"/>
    <w:rsid w:val="00EF7753"/>
    <w:rsid w:val="00F0005A"/>
    <w:rsid w:val="00F00753"/>
    <w:rsid w:val="00F0075F"/>
    <w:rsid w:val="00F018E3"/>
    <w:rsid w:val="00F01B6D"/>
    <w:rsid w:val="00F01BF4"/>
    <w:rsid w:val="00F03B0C"/>
    <w:rsid w:val="00F04535"/>
    <w:rsid w:val="00F04907"/>
    <w:rsid w:val="00F05AF3"/>
    <w:rsid w:val="00F06412"/>
    <w:rsid w:val="00F06E91"/>
    <w:rsid w:val="00F0703E"/>
    <w:rsid w:val="00F10040"/>
    <w:rsid w:val="00F100DF"/>
    <w:rsid w:val="00F100F4"/>
    <w:rsid w:val="00F10A20"/>
    <w:rsid w:val="00F10E73"/>
    <w:rsid w:val="00F11204"/>
    <w:rsid w:val="00F118A2"/>
    <w:rsid w:val="00F11AA9"/>
    <w:rsid w:val="00F12344"/>
    <w:rsid w:val="00F123CC"/>
    <w:rsid w:val="00F12527"/>
    <w:rsid w:val="00F13531"/>
    <w:rsid w:val="00F137E4"/>
    <w:rsid w:val="00F13CE9"/>
    <w:rsid w:val="00F14BB4"/>
    <w:rsid w:val="00F15D97"/>
    <w:rsid w:val="00F16DB0"/>
    <w:rsid w:val="00F17C59"/>
    <w:rsid w:val="00F20258"/>
    <w:rsid w:val="00F20C48"/>
    <w:rsid w:val="00F217C5"/>
    <w:rsid w:val="00F228E9"/>
    <w:rsid w:val="00F22B6B"/>
    <w:rsid w:val="00F230A4"/>
    <w:rsid w:val="00F24700"/>
    <w:rsid w:val="00F249BA"/>
    <w:rsid w:val="00F2514D"/>
    <w:rsid w:val="00F25186"/>
    <w:rsid w:val="00F2583C"/>
    <w:rsid w:val="00F265EF"/>
    <w:rsid w:val="00F3035E"/>
    <w:rsid w:val="00F304BA"/>
    <w:rsid w:val="00F311FD"/>
    <w:rsid w:val="00F31AC4"/>
    <w:rsid w:val="00F3317C"/>
    <w:rsid w:val="00F331A0"/>
    <w:rsid w:val="00F3404D"/>
    <w:rsid w:val="00F363BC"/>
    <w:rsid w:val="00F368EB"/>
    <w:rsid w:val="00F37E71"/>
    <w:rsid w:val="00F4090D"/>
    <w:rsid w:val="00F410E8"/>
    <w:rsid w:val="00F41160"/>
    <w:rsid w:val="00F415DB"/>
    <w:rsid w:val="00F415E9"/>
    <w:rsid w:val="00F41B90"/>
    <w:rsid w:val="00F41DA7"/>
    <w:rsid w:val="00F4204A"/>
    <w:rsid w:val="00F421F8"/>
    <w:rsid w:val="00F428CA"/>
    <w:rsid w:val="00F42F41"/>
    <w:rsid w:val="00F42F6F"/>
    <w:rsid w:val="00F43718"/>
    <w:rsid w:val="00F43D91"/>
    <w:rsid w:val="00F44BEF"/>
    <w:rsid w:val="00F454A6"/>
    <w:rsid w:val="00F45698"/>
    <w:rsid w:val="00F45936"/>
    <w:rsid w:val="00F45F7E"/>
    <w:rsid w:val="00F468CC"/>
    <w:rsid w:val="00F50D06"/>
    <w:rsid w:val="00F5172E"/>
    <w:rsid w:val="00F51C49"/>
    <w:rsid w:val="00F526EB"/>
    <w:rsid w:val="00F53A7C"/>
    <w:rsid w:val="00F5438D"/>
    <w:rsid w:val="00F55D99"/>
    <w:rsid w:val="00F55EFB"/>
    <w:rsid w:val="00F55FBE"/>
    <w:rsid w:val="00F5682C"/>
    <w:rsid w:val="00F57CAC"/>
    <w:rsid w:val="00F60996"/>
    <w:rsid w:val="00F60AF7"/>
    <w:rsid w:val="00F61FB3"/>
    <w:rsid w:val="00F62F19"/>
    <w:rsid w:val="00F6545F"/>
    <w:rsid w:val="00F66676"/>
    <w:rsid w:val="00F66793"/>
    <w:rsid w:val="00F66928"/>
    <w:rsid w:val="00F66E12"/>
    <w:rsid w:val="00F672BE"/>
    <w:rsid w:val="00F71BD1"/>
    <w:rsid w:val="00F71C79"/>
    <w:rsid w:val="00F73977"/>
    <w:rsid w:val="00F74856"/>
    <w:rsid w:val="00F76500"/>
    <w:rsid w:val="00F76AD1"/>
    <w:rsid w:val="00F80291"/>
    <w:rsid w:val="00F80835"/>
    <w:rsid w:val="00F80BC7"/>
    <w:rsid w:val="00F80F56"/>
    <w:rsid w:val="00F83C87"/>
    <w:rsid w:val="00F853D2"/>
    <w:rsid w:val="00F860B0"/>
    <w:rsid w:val="00F863EC"/>
    <w:rsid w:val="00F86DDA"/>
    <w:rsid w:val="00F8771A"/>
    <w:rsid w:val="00F901C0"/>
    <w:rsid w:val="00F903B8"/>
    <w:rsid w:val="00F90654"/>
    <w:rsid w:val="00F90AB7"/>
    <w:rsid w:val="00F90CD0"/>
    <w:rsid w:val="00F92113"/>
    <w:rsid w:val="00F94CAE"/>
    <w:rsid w:val="00F9567D"/>
    <w:rsid w:val="00F9644A"/>
    <w:rsid w:val="00F965BE"/>
    <w:rsid w:val="00F972FA"/>
    <w:rsid w:val="00F975AB"/>
    <w:rsid w:val="00F975B5"/>
    <w:rsid w:val="00FA0270"/>
    <w:rsid w:val="00FA0433"/>
    <w:rsid w:val="00FA1995"/>
    <w:rsid w:val="00FA1B6E"/>
    <w:rsid w:val="00FA365D"/>
    <w:rsid w:val="00FA3E50"/>
    <w:rsid w:val="00FA4654"/>
    <w:rsid w:val="00FA4D1A"/>
    <w:rsid w:val="00FA7D8C"/>
    <w:rsid w:val="00FA7F9B"/>
    <w:rsid w:val="00FB00A9"/>
    <w:rsid w:val="00FB0EB9"/>
    <w:rsid w:val="00FB377E"/>
    <w:rsid w:val="00FB41D0"/>
    <w:rsid w:val="00FB4658"/>
    <w:rsid w:val="00FB4AD7"/>
    <w:rsid w:val="00FB5A03"/>
    <w:rsid w:val="00FB666D"/>
    <w:rsid w:val="00FB6DBB"/>
    <w:rsid w:val="00FB7193"/>
    <w:rsid w:val="00FC0D02"/>
    <w:rsid w:val="00FC1242"/>
    <w:rsid w:val="00FC14AD"/>
    <w:rsid w:val="00FC201B"/>
    <w:rsid w:val="00FC21E6"/>
    <w:rsid w:val="00FC3978"/>
    <w:rsid w:val="00FC3A68"/>
    <w:rsid w:val="00FC4B1A"/>
    <w:rsid w:val="00FC4D04"/>
    <w:rsid w:val="00FC4F88"/>
    <w:rsid w:val="00FC5941"/>
    <w:rsid w:val="00FC5B7F"/>
    <w:rsid w:val="00FC6D94"/>
    <w:rsid w:val="00FC7065"/>
    <w:rsid w:val="00FC7B05"/>
    <w:rsid w:val="00FD2075"/>
    <w:rsid w:val="00FD2712"/>
    <w:rsid w:val="00FD3B20"/>
    <w:rsid w:val="00FD3B78"/>
    <w:rsid w:val="00FD6723"/>
    <w:rsid w:val="00FD69D4"/>
    <w:rsid w:val="00FE052B"/>
    <w:rsid w:val="00FE0AE1"/>
    <w:rsid w:val="00FE437D"/>
    <w:rsid w:val="00FE6915"/>
    <w:rsid w:val="00FE77C0"/>
    <w:rsid w:val="00FE7AF3"/>
    <w:rsid w:val="00FE7B9D"/>
    <w:rsid w:val="00FE7EE0"/>
    <w:rsid w:val="00FF1663"/>
    <w:rsid w:val="00FF30F6"/>
    <w:rsid w:val="00FF31EE"/>
    <w:rsid w:val="00FF49DE"/>
    <w:rsid w:val="00FF5B7C"/>
    <w:rsid w:val="00FF6955"/>
    <w:rsid w:val="00FF77AC"/>
    <w:rsid w:val="00FF7A69"/>
    <w:rsid w:val="00FF7B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B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7BA"/>
    <w:pPr>
      <w:keepNext/>
      <w:keepLines/>
      <w:spacing w:before="240" w:after="240"/>
      <w:outlineLvl w:val="1"/>
    </w:pPr>
    <w:rPr>
      <w:rFonts w:asciiTheme="majorHAnsi" w:eastAsiaTheme="majorEastAsia" w:hAnsiTheme="majorHAnsi" w:cstheme="majorBidi"/>
      <w:color w:val="000000" w:themeColor="text1"/>
      <w:sz w:val="48"/>
      <w:szCs w:val="48"/>
    </w:rPr>
  </w:style>
  <w:style w:type="paragraph" w:styleId="Heading3">
    <w:name w:val="heading 3"/>
    <w:basedOn w:val="Normal"/>
    <w:next w:val="Normal"/>
    <w:link w:val="Heading3Char"/>
    <w:uiPriority w:val="9"/>
    <w:unhideWhenUsed/>
    <w:qFormat/>
    <w:rsid w:val="00D3444C"/>
    <w:pPr>
      <w:keepNext/>
      <w:keepLines/>
      <w:spacing w:before="240" w:after="120"/>
      <w:outlineLvl w:val="2"/>
    </w:pPr>
    <w:rPr>
      <w:rFonts w:asciiTheme="majorHAnsi" w:eastAsiaTheme="majorEastAsia" w:hAnsiTheme="majorHAnsi" w:cstheme="majorBidi"/>
      <w:b/>
      <w:bCs/>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3C6"/>
    <w:pPr>
      <w:numPr>
        <w:numId w:val="17"/>
      </w:numPr>
      <w:spacing w:before="40" w:after="40" w:line="257" w:lineRule="auto"/>
      <w:ind w:left="568" w:hanging="284"/>
    </w:pPr>
    <w:rPr>
      <w:rFonts w:eastAsiaTheme="minorEastAsia"/>
      <w:lang w:eastAsia="zh-CN"/>
    </w:rPr>
  </w:style>
  <w:style w:type="paragraph" w:styleId="Header">
    <w:name w:val="header"/>
    <w:basedOn w:val="Normal"/>
    <w:link w:val="HeaderChar"/>
    <w:uiPriority w:val="99"/>
    <w:unhideWhenUsed/>
    <w:rsid w:val="00317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B17"/>
  </w:style>
  <w:style w:type="paragraph" w:styleId="Footer">
    <w:name w:val="footer"/>
    <w:basedOn w:val="Normal"/>
    <w:link w:val="FooterChar"/>
    <w:uiPriority w:val="99"/>
    <w:unhideWhenUsed/>
    <w:rsid w:val="00317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17"/>
  </w:style>
  <w:style w:type="paragraph" w:styleId="Revision">
    <w:name w:val="Revision"/>
    <w:hidden/>
    <w:uiPriority w:val="99"/>
    <w:semiHidden/>
    <w:rsid w:val="00C36B75"/>
    <w:pPr>
      <w:spacing w:after="0" w:line="240" w:lineRule="auto"/>
    </w:pPr>
  </w:style>
  <w:style w:type="character" w:styleId="CommentReference">
    <w:name w:val="annotation reference"/>
    <w:basedOn w:val="DefaultParagraphFont"/>
    <w:uiPriority w:val="99"/>
    <w:semiHidden/>
    <w:unhideWhenUsed/>
    <w:rsid w:val="00C36B75"/>
    <w:rPr>
      <w:sz w:val="16"/>
      <w:szCs w:val="16"/>
    </w:rPr>
  </w:style>
  <w:style w:type="paragraph" w:styleId="CommentText">
    <w:name w:val="annotation text"/>
    <w:basedOn w:val="Normal"/>
    <w:link w:val="CommentTextChar"/>
    <w:uiPriority w:val="99"/>
    <w:unhideWhenUsed/>
    <w:rsid w:val="00C36B75"/>
    <w:pPr>
      <w:spacing w:line="240" w:lineRule="auto"/>
    </w:pPr>
    <w:rPr>
      <w:sz w:val="20"/>
      <w:szCs w:val="20"/>
    </w:rPr>
  </w:style>
  <w:style w:type="character" w:customStyle="1" w:styleId="CommentTextChar">
    <w:name w:val="Comment Text Char"/>
    <w:basedOn w:val="DefaultParagraphFont"/>
    <w:link w:val="CommentText"/>
    <w:uiPriority w:val="99"/>
    <w:rsid w:val="00C36B75"/>
    <w:rPr>
      <w:sz w:val="20"/>
      <w:szCs w:val="20"/>
    </w:rPr>
  </w:style>
  <w:style w:type="paragraph" w:styleId="CommentSubject">
    <w:name w:val="annotation subject"/>
    <w:basedOn w:val="CommentText"/>
    <w:next w:val="CommentText"/>
    <w:link w:val="CommentSubjectChar"/>
    <w:uiPriority w:val="99"/>
    <w:semiHidden/>
    <w:unhideWhenUsed/>
    <w:rsid w:val="00C36B75"/>
    <w:rPr>
      <w:b/>
      <w:bCs/>
    </w:rPr>
  </w:style>
  <w:style w:type="character" w:customStyle="1" w:styleId="CommentSubjectChar">
    <w:name w:val="Comment Subject Char"/>
    <w:basedOn w:val="CommentTextChar"/>
    <w:link w:val="CommentSubject"/>
    <w:uiPriority w:val="99"/>
    <w:semiHidden/>
    <w:rsid w:val="00C36B75"/>
    <w:rPr>
      <w:b/>
      <w:bCs/>
      <w:sz w:val="20"/>
      <w:szCs w:val="20"/>
    </w:rPr>
  </w:style>
  <w:style w:type="character" w:customStyle="1" w:styleId="cf01">
    <w:name w:val="cf01"/>
    <w:basedOn w:val="DefaultParagraphFont"/>
    <w:rsid w:val="00D556F2"/>
    <w:rPr>
      <w:rFonts w:ascii="Segoe UI" w:hAnsi="Segoe UI" w:cs="Segoe UI" w:hint="default"/>
      <w:i/>
      <w:iCs/>
      <w:sz w:val="18"/>
      <w:szCs w:val="18"/>
    </w:rPr>
  </w:style>
  <w:style w:type="table" w:styleId="TableGrid">
    <w:name w:val="Table Grid"/>
    <w:basedOn w:val="TableNormal"/>
    <w:uiPriority w:val="39"/>
    <w:rsid w:val="00322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8AD"/>
    <w:rPr>
      <w:color w:val="0563C1" w:themeColor="hyperlink"/>
      <w:u w:val="single"/>
    </w:rPr>
  </w:style>
  <w:style w:type="character" w:styleId="UnresolvedMention">
    <w:name w:val="Unresolved Mention"/>
    <w:basedOn w:val="DefaultParagraphFont"/>
    <w:uiPriority w:val="99"/>
    <w:semiHidden/>
    <w:unhideWhenUsed/>
    <w:rsid w:val="00A368AD"/>
    <w:rPr>
      <w:color w:val="605E5C"/>
      <w:shd w:val="clear" w:color="auto" w:fill="E1DFDD"/>
    </w:rPr>
  </w:style>
  <w:style w:type="paragraph" w:styleId="FootnoteText">
    <w:name w:val="footnote text"/>
    <w:basedOn w:val="Normal"/>
    <w:link w:val="FootnoteTextChar"/>
    <w:uiPriority w:val="99"/>
    <w:semiHidden/>
    <w:unhideWhenUsed/>
    <w:rsid w:val="00CE0C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CC8"/>
    <w:rPr>
      <w:sz w:val="20"/>
      <w:szCs w:val="20"/>
    </w:rPr>
  </w:style>
  <w:style w:type="character" w:styleId="FootnoteReference">
    <w:name w:val="footnote reference"/>
    <w:basedOn w:val="DefaultParagraphFont"/>
    <w:uiPriority w:val="99"/>
    <w:semiHidden/>
    <w:unhideWhenUsed/>
    <w:rsid w:val="00CE0CC8"/>
    <w:rPr>
      <w:vertAlign w:val="superscript"/>
    </w:rPr>
  </w:style>
  <w:style w:type="paragraph" w:customStyle="1" w:styleId="BodyCopy">
    <w:name w:val="Body Copy"/>
    <w:qFormat/>
    <w:rsid w:val="00015253"/>
    <w:pPr>
      <w:spacing w:before="40" w:after="120" w:line="240" w:lineRule="auto"/>
    </w:pPr>
    <w:rPr>
      <w:rFonts w:ascii="Calibri Light" w:eastAsia="Calibri" w:hAnsi="Calibri Light" w:cs="Calibri Light"/>
      <w:color w:val="313E48"/>
      <w:kern w:val="0"/>
      <w:szCs w:val="21"/>
      <w14:ligatures w14:val="none"/>
    </w:rPr>
  </w:style>
  <w:style w:type="character" w:customStyle="1" w:styleId="Bold">
    <w:name w:val="Bold"/>
    <w:uiPriority w:val="99"/>
    <w:rsid w:val="00015253"/>
    <w:rPr>
      <w:b/>
      <w:bCs/>
    </w:rPr>
  </w:style>
  <w:style w:type="character" w:customStyle="1" w:styleId="Heading1Char">
    <w:name w:val="Heading 1 Char"/>
    <w:basedOn w:val="DefaultParagraphFont"/>
    <w:link w:val="Heading1"/>
    <w:uiPriority w:val="9"/>
    <w:rsid w:val="002548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77BA"/>
    <w:rPr>
      <w:rFonts w:asciiTheme="majorHAnsi" w:eastAsiaTheme="majorEastAsia" w:hAnsiTheme="majorHAnsi" w:cstheme="majorBidi"/>
      <w:color w:val="000000" w:themeColor="text1"/>
      <w:sz w:val="48"/>
      <w:szCs w:val="48"/>
    </w:rPr>
  </w:style>
  <w:style w:type="character" w:styleId="Emphasis">
    <w:name w:val="Emphasis"/>
    <w:basedOn w:val="DefaultParagraphFont"/>
    <w:uiPriority w:val="20"/>
    <w:qFormat/>
    <w:rsid w:val="008A5BD6"/>
    <w:rPr>
      <w:i/>
      <w:iCs/>
    </w:rPr>
  </w:style>
  <w:style w:type="paragraph" w:styleId="Quote">
    <w:name w:val="Quote"/>
    <w:basedOn w:val="Normal"/>
    <w:next w:val="Normal"/>
    <w:link w:val="QuoteChar"/>
    <w:uiPriority w:val="29"/>
    <w:qFormat/>
    <w:rsid w:val="00BF6BD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6BD8"/>
    <w:rPr>
      <w:i/>
      <w:iCs/>
      <w:color w:val="404040" w:themeColor="text1" w:themeTint="BF"/>
      <w:shd w:val="clear" w:color="auto" w:fill="D9D9D9" w:themeFill="background1" w:themeFillShade="D9"/>
    </w:rPr>
  </w:style>
  <w:style w:type="character" w:styleId="FollowedHyperlink">
    <w:name w:val="FollowedHyperlink"/>
    <w:basedOn w:val="DefaultParagraphFont"/>
    <w:uiPriority w:val="99"/>
    <w:semiHidden/>
    <w:unhideWhenUsed/>
    <w:rsid w:val="00165CD1"/>
    <w:rPr>
      <w:color w:val="954F72" w:themeColor="followedHyperlink"/>
      <w:u w:val="single"/>
    </w:rPr>
  </w:style>
  <w:style w:type="character" w:customStyle="1" w:styleId="Heading3Char">
    <w:name w:val="Heading 3 Char"/>
    <w:basedOn w:val="DefaultParagraphFont"/>
    <w:link w:val="Heading3"/>
    <w:uiPriority w:val="9"/>
    <w:rsid w:val="00D3444C"/>
    <w:rPr>
      <w:rFonts w:asciiTheme="majorHAnsi" w:eastAsiaTheme="majorEastAsia" w:hAnsiTheme="majorHAnsi" w:cstheme="majorBidi"/>
      <w:b/>
      <w:bCs/>
      <w:color w:val="000000" w:themeColor="text1"/>
      <w:sz w:val="32"/>
      <w:szCs w:val="32"/>
    </w:rPr>
  </w:style>
  <w:style w:type="paragraph" w:customStyle="1" w:styleId="BoxCaseStudy">
    <w:name w:val="Box: Case Study"/>
    <w:basedOn w:val="Normal"/>
    <w:qFormat/>
    <w:rsid w:val="007E2C09"/>
    <w:pPr>
      <w:pBdr>
        <w:top w:val="single" w:sz="4" w:space="7" w:color="auto"/>
        <w:bottom w:val="single" w:sz="4" w:space="7" w:color="auto"/>
      </w:pBdr>
      <w:shd w:val="clear" w:color="FFC000" w:themeColor="accent4" w:fill="D9E5E5"/>
      <w:spacing w:before="240" w:after="240"/>
    </w:pPr>
    <w:rPr>
      <w:rFonts w:eastAsia="Calibri" w:cs="Times New Roman"/>
      <w:kern w:val="0"/>
      <w14:ligatures w14:val="none"/>
    </w:rPr>
  </w:style>
  <w:style w:type="paragraph" w:customStyle="1" w:styleId="Box">
    <w:name w:val="Box"/>
    <w:basedOn w:val="Normal"/>
    <w:link w:val="BoxChar"/>
    <w:qFormat/>
    <w:rsid w:val="00AB136A"/>
    <w:pPr>
      <w:pBdr>
        <w:top w:val="single" w:sz="4" w:space="7" w:color="auto"/>
        <w:bottom w:val="single" w:sz="4" w:space="7" w:color="auto"/>
      </w:pBdr>
      <w:shd w:val="clear" w:color="47763B" w:fill="FBEED2"/>
      <w:spacing w:before="240" w:after="240"/>
    </w:pPr>
    <w:rPr>
      <w:rFonts w:ascii="Calibri" w:eastAsia="Calibri" w:hAnsi="Calibri" w:cs="Times New Roman"/>
      <w:kern w:val="0"/>
      <w:lang w:val="en-US"/>
      <w14:ligatures w14:val="none"/>
    </w:rPr>
  </w:style>
  <w:style w:type="character" w:customStyle="1" w:styleId="BoxChar">
    <w:name w:val="Box Char"/>
    <w:basedOn w:val="DefaultParagraphFont"/>
    <w:link w:val="Box"/>
    <w:rsid w:val="00AB136A"/>
    <w:rPr>
      <w:rFonts w:ascii="Calibri" w:eastAsia="Calibri" w:hAnsi="Calibri" w:cs="Times New Roman"/>
      <w:kern w:val="0"/>
      <w:shd w:val="clear" w:color="47763B" w:fill="FBEED2"/>
      <w:lang w:val="en-US"/>
      <w14:ligatures w14:val="none"/>
    </w:rPr>
  </w:style>
  <w:style w:type="paragraph" w:customStyle="1" w:styleId="Boxtwo">
    <w:name w:val="Box two"/>
    <w:basedOn w:val="Normal"/>
    <w:link w:val="BoxtwoChar"/>
    <w:qFormat/>
    <w:rsid w:val="0001327F"/>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BoxtwoChar">
    <w:name w:val="Box two Char"/>
    <w:basedOn w:val="DefaultParagraphFont"/>
    <w:link w:val="Boxtwo"/>
    <w:rsid w:val="0001327F"/>
    <w:rPr>
      <w:shd w:val="clear" w:color="auto" w:fill="D9D9D9" w:themeFill="background1" w:themeFillShade="D9"/>
    </w:rPr>
  </w:style>
  <w:style w:type="paragraph" w:styleId="NoSpacing">
    <w:name w:val="No Spacing"/>
    <w:uiPriority w:val="1"/>
    <w:qFormat/>
    <w:rsid w:val="00C437F6"/>
    <w:pPr>
      <w:spacing w:after="0" w:line="240" w:lineRule="auto"/>
    </w:pPr>
  </w:style>
  <w:style w:type="paragraph" w:styleId="TOC2">
    <w:name w:val="toc 2"/>
    <w:basedOn w:val="Normal"/>
    <w:next w:val="Normal"/>
    <w:autoRedefine/>
    <w:uiPriority w:val="39"/>
    <w:unhideWhenUsed/>
    <w:rsid w:val="00AA57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5748">
      <w:bodyDiv w:val="1"/>
      <w:marLeft w:val="0"/>
      <w:marRight w:val="0"/>
      <w:marTop w:val="0"/>
      <w:marBottom w:val="0"/>
      <w:divBdr>
        <w:top w:val="none" w:sz="0" w:space="0" w:color="auto"/>
        <w:left w:val="none" w:sz="0" w:space="0" w:color="auto"/>
        <w:bottom w:val="none" w:sz="0" w:space="0" w:color="auto"/>
        <w:right w:val="none" w:sz="0" w:space="0" w:color="auto"/>
      </w:divBdr>
    </w:div>
    <w:div w:id="217712202">
      <w:bodyDiv w:val="1"/>
      <w:marLeft w:val="0"/>
      <w:marRight w:val="0"/>
      <w:marTop w:val="0"/>
      <w:marBottom w:val="0"/>
      <w:divBdr>
        <w:top w:val="none" w:sz="0" w:space="0" w:color="auto"/>
        <w:left w:val="none" w:sz="0" w:space="0" w:color="auto"/>
        <w:bottom w:val="none" w:sz="0" w:space="0" w:color="auto"/>
        <w:right w:val="none" w:sz="0" w:space="0" w:color="auto"/>
      </w:divBdr>
    </w:div>
    <w:div w:id="282465203">
      <w:bodyDiv w:val="1"/>
      <w:marLeft w:val="0"/>
      <w:marRight w:val="0"/>
      <w:marTop w:val="0"/>
      <w:marBottom w:val="0"/>
      <w:divBdr>
        <w:top w:val="none" w:sz="0" w:space="0" w:color="auto"/>
        <w:left w:val="none" w:sz="0" w:space="0" w:color="auto"/>
        <w:bottom w:val="none" w:sz="0" w:space="0" w:color="auto"/>
        <w:right w:val="none" w:sz="0" w:space="0" w:color="auto"/>
      </w:divBdr>
    </w:div>
    <w:div w:id="285041820">
      <w:bodyDiv w:val="1"/>
      <w:marLeft w:val="0"/>
      <w:marRight w:val="0"/>
      <w:marTop w:val="0"/>
      <w:marBottom w:val="0"/>
      <w:divBdr>
        <w:top w:val="none" w:sz="0" w:space="0" w:color="auto"/>
        <w:left w:val="none" w:sz="0" w:space="0" w:color="auto"/>
        <w:bottom w:val="none" w:sz="0" w:space="0" w:color="auto"/>
        <w:right w:val="none" w:sz="0" w:space="0" w:color="auto"/>
      </w:divBdr>
    </w:div>
    <w:div w:id="349526900">
      <w:bodyDiv w:val="1"/>
      <w:marLeft w:val="0"/>
      <w:marRight w:val="0"/>
      <w:marTop w:val="0"/>
      <w:marBottom w:val="0"/>
      <w:divBdr>
        <w:top w:val="none" w:sz="0" w:space="0" w:color="auto"/>
        <w:left w:val="none" w:sz="0" w:space="0" w:color="auto"/>
        <w:bottom w:val="none" w:sz="0" w:space="0" w:color="auto"/>
        <w:right w:val="none" w:sz="0" w:space="0" w:color="auto"/>
      </w:divBdr>
    </w:div>
    <w:div w:id="369646809">
      <w:bodyDiv w:val="1"/>
      <w:marLeft w:val="0"/>
      <w:marRight w:val="0"/>
      <w:marTop w:val="0"/>
      <w:marBottom w:val="0"/>
      <w:divBdr>
        <w:top w:val="none" w:sz="0" w:space="0" w:color="auto"/>
        <w:left w:val="none" w:sz="0" w:space="0" w:color="auto"/>
        <w:bottom w:val="none" w:sz="0" w:space="0" w:color="auto"/>
        <w:right w:val="none" w:sz="0" w:space="0" w:color="auto"/>
      </w:divBdr>
    </w:div>
    <w:div w:id="379089591">
      <w:bodyDiv w:val="1"/>
      <w:marLeft w:val="0"/>
      <w:marRight w:val="0"/>
      <w:marTop w:val="0"/>
      <w:marBottom w:val="0"/>
      <w:divBdr>
        <w:top w:val="none" w:sz="0" w:space="0" w:color="auto"/>
        <w:left w:val="none" w:sz="0" w:space="0" w:color="auto"/>
        <w:bottom w:val="none" w:sz="0" w:space="0" w:color="auto"/>
        <w:right w:val="none" w:sz="0" w:space="0" w:color="auto"/>
      </w:divBdr>
    </w:div>
    <w:div w:id="537549353">
      <w:bodyDiv w:val="1"/>
      <w:marLeft w:val="0"/>
      <w:marRight w:val="0"/>
      <w:marTop w:val="0"/>
      <w:marBottom w:val="0"/>
      <w:divBdr>
        <w:top w:val="none" w:sz="0" w:space="0" w:color="auto"/>
        <w:left w:val="none" w:sz="0" w:space="0" w:color="auto"/>
        <w:bottom w:val="none" w:sz="0" w:space="0" w:color="auto"/>
        <w:right w:val="none" w:sz="0" w:space="0" w:color="auto"/>
      </w:divBdr>
    </w:div>
    <w:div w:id="541870949">
      <w:bodyDiv w:val="1"/>
      <w:marLeft w:val="0"/>
      <w:marRight w:val="0"/>
      <w:marTop w:val="0"/>
      <w:marBottom w:val="0"/>
      <w:divBdr>
        <w:top w:val="none" w:sz="0" w:space="0" w:color="auto"/>
        <w:left w:val="none" w:sz="0" w:space="0" w:color="auto"/>
        <w:bottom w:val="none" w:sz="0" w:space="0" w:color="auto"/>
        <w:right w:val="none" w:sz="0" w:space="0" w:color="auto"/>
      </w:divBdr>
    </w:div>
    <w:div w:id="603271698">
      <w:bodyDiv w:val="1"/>
      <w:marLeft w:val="0"/>
      <w:marRight w:val="0"/>
      <w:marTop w:val="0"/>
      <w:marBottom w:val="0"/>
      <w:divBdr>
        <w:top w:val="none" w:sz="0" w:space="0" w:color="auto"/>
        <w:left w:val="none" w:sz="0" w:space="0" w:color="auto"/>
        <w:bottom w:val="none" w:sz="0" w:space="0" w:color="auto"/>
        <w:right w:val="none" w:sz="0" w:space="0" w:color="auto"/>
      </w:divBdr>
    </w:div>
    <w:div w:id="647322189">
      <w:bodyDiv w:val="1"/>
      <w:marLeft w:val="0"/>
      <w:marRight w:val="0"/>
      <w:marTop w:val="0"/>
      <w:marBottom w:val="0"/>
      <w:divBdr>
        <w:top w:val="none" w:sz="0" w:space="0" w:color="auto"/>
        <w:left w:val="none" w:sz="0" w:space="0" w:color="auto"/>
        <w:bottom w:val="none" w:sz="0" w:space="0" w:color="auto"/>
        <w:right w:val="none" w:sz="0" w:space="0" w:color="auto"/>
      </w:divBdr>
    </w:div>
    <w:div w:id="672802380">
      <w:bodyDiv w:val="1"/>
      <w:marLeft w:val="0"/>
      <w:marRight w:val="0"/>
      <w:marTop w:val="0"/>
      <w:marBottom w:val="0"/>
      <w:divBdr>
        <w:top w:val="none" w:sz="0" w:space="0" w:color="auto"/>
        <w:left w:val="none" w:sz="0" w:space="0" w:color="auto"/>
        <w:bottom w:val="none" w:sz="0" w:space="0" w:color="auto"/>
        <w:right w:val="none" w:sz="0" w:space="0" w:color="auto"/>
      </w:divBdr>
    </w:div>
    <w:div w:id="712576528">
      <w:bodyDiv w:val="1"/>
      <w:marLeft w:val="0"/>
      <w:marRight w:val="0"/>
      <w:marTop w:val="0"/>
      <w:marBottom w:val="0"/>
      <w:divBdr>
        <w:top w:val="none" w:sz="0" w:space="0" w:color="auto"/>
        <w:left w:val="none" w:sz="0" w:space="0" w:color="auto"/>
        <w:bottom w:val="none" w:sz="0" w:space="0" w:color="auto"/>
        <w:right w:val="none" w:sz="0" w:space="0" w:color="auto"/>
      </w:divBdr>
    </w:div>
    <w:div w:id="722875933">
      <w:bodyDiv w:val="1"/>
      <w:marLeft w:val="0"/>
      <w:marRight w:val="0"/>
      <w:marTop w:val="0"/>
      <w:marBottom w:val="0"/>
      <w:divBdr>
        <w:top w:val="none" w:sz="0" w:space="0" w:color="auto"/>
        <w:left w:val="none" w:sz="0" w:space="0" w:color="auto"/>
        <w:bottom w:val="none" w:sz="0" w:space="0" w:color="auto"/>
        <w:right w:val="none" w:sz="0" w:space="0" w:color="auto"/>
      </w:divBdr>
    </w:div>
    <w:div w:id="838472447">
      <w:bodyDiv w:val="1"/>
      <w:marLeft w:val="0"/>
      <w:marRight w:val="0"/>
      <w:marTop w:val="0"/>
      <w:marBottom w:val="0"/>
      <w:divBdr>
        <w:top w:val="none" w:sz="0" w:space="0" w:color="auto"/>
        <w:left w:val="none" w:sz="0" w:space="0" w:color="auto"/>
        <w:bottom w:val="none" w:sz="0" w:space="0" w:color="auto"/>
        <w:right w:val="none" w:sz="0" w:space="0" w:color="auto"/>
      </w:divBdr>
    </w:div>
    <w:div w:id="931472269">
      <w:bodyDiv w:val="1"/>
      <w:marLeft w:val="0"/>
      <w:marRight w:val="0"/>
      <w:marTop w:val="0"/>
      <w:marBottom w:val="0"/>
      <w:divBdr>
        <w:top w:val="none" w:sz="0" w:space="0" w:color="auto"/>
        <w:left w:val="none" w:sz="0" w:space="0" w:color="auto"/>
        <w:bottom w:val="none" w:sz="0" w:space="0" w:color="auto"/>
        <w:right w:val="none" w:sz="0" w:space="0" w:color="auto"/>
      </w:divBdr>
    </w:div>
    <w:div w:id="963467467">
      <w:bodyDiv w:val="1"/>
      <w:marLeft w:val="0"/>
      <w:marRight w:val="0"/>
      <w:marTop w:val="0"/>
      <w:marBottom w:val="0"/>
      <w:divBdr>
        <w:top w:val="none" w:sz="0" w:space="0" w:color="auto"/>
        <w:left w:val="none" w:sz="0" w:space="0" w:color="auto"/>
        <w:bottom w:val="none" w:sz="0" w:space="0" w:color="auto"/>
        <w:right w:val="none" w:sz="0" w:space="0" w:color="auto"/>
      </w:divBdr>
    </w:div>
    <w:div w:id="1000740080">
      <w:bodyDiv w:val="1"/>
      <w:marLeft w:val="0"/>
      <w:marRight w:val="0"/>
      <w:marTop w:val="0"/>
      <w:marBottom w:val="0"/>
      <w:divBdr>
        <w:top w:val="none" w:sz="0" w:space="0" w:color="auto"/>
        <w:left w:val="none" w:sz="0" w:space="0" w:color="auto"/>
        <w:bottom w:val="none" w:sz="0" w:space="0" w:color="auto"/>
        <w:right w:val="none" w:sz="0" w:space="0" w:color="auto"/>
      </w:divBdr>
    </w:div>
    <w:div w:id="1030184743">
      <w:bodyDiv w:val="1"/>
      <w:marLeft w:val="0"/>
      <w:marRight w:val="0"/>
      <w:marTop w:val="0"/>
      <w:marBottom w:val="0"/>
      <w:divBdr>
        <w:top w:val="none" w:sz="0" w:space="0" w:color="auto"/>
        <w:left w:val="none" w:sz="0" w:space="0" w:color="auto"/>
        <w:bottom w:val="none" w:sz="0" w:space="0" w:color="auto"/>
        <w:right w:val="none" w:sz="0" w:space="0" w:color="auto"/>
      </w:divBdr>
    </w:div>
    <w:div w:id="1045905589">
      <w:bodyDiv w:val="1"/>
      <w:marLeft w:val="0"/>
      <w:marRight w:val="0"/>
      <w:marTop w:val="0"/>
      <w:marBottom w:val="0"/>
      <w:divBdr>
        <w:top w:val="none" w:sz="0" w:space="0" w:color="auto"/>
        <w:left w:val="none" w:sz="0" w:space="0" w:color="auto"/>
        <w:bottom w:val="none" w:sz="0" w:space="0" w:color="auto"/>
        <w:right w:val="none" w:sz="0" w:space="0" w:color="auto"/>
      </w:divBdr>
    </w:div>
    <w:div w:id="1138959845">
      <w:bodyDiv w:val="1"/>
      <w:marLeft w:val="0"/>
      <w:marRight w:val="0"/>
      <w:marTop w:val="0"/>
      <w:marBottom w:val="0"/>
      <w:divBdr>
        <w:top w:val="none" w:sz="0" w:space="0" w:color="auto"/>
        <w:left w:val="none" w:sz="0" w:space="0" w:color="auto"/>
        <w:bottom w:val="none" w:sz="0" w:space="0" w:color="auto"/>
        <w:right w:val="none" w:sz="0" w:space="0" w:color="auto"/>
      </w:divBdr>
    </w:div>
    <w:div w:id="1145508180">
      <w:bodyDiv w:val="1"/>
      <w:marLeft w:val="0"/>
      <w:marRight w:val="0"/>
      <w:marTop w:val="0"/>
      <w:marBottom w:val="0"/>
      <w:divBdr>
        <w:top w:val="none" w:sz="0" w:space="0" w:color="auto"/>
        <w:left w:val="none" w:sz="0" w:space="0" w:color="auto"/>
        <w:bottom w:val="none" w:sz="0" w:space="0" w:color="auto"/>
        <w:right w:val="none" w:sz="0" w:space="0" w:color="auto"/>
      </w:divBdr>
    </w:div>
    <w:div w:id="1227032593">
      <w:bodyDiv w:val="1"/>
      <w:marLeft w:val="0"/>
      <w:marRight w:val="0"/>
      <w:marTop w:val="0"/>
      <w:marBottom w:val="0"/>
      <w:divBdr>
        <w:top w:val="none" w:sz="0" w:space="0" w:color="auto"/>
        <w:left w:val="none" w:sz="0" w:space="0" w:color="auto"/>
        <w:bottom w:val="none" w:sz="0" w:space="0" w:color="auto"/>
        <w:right w:val="none" w:sz="0" w:space="0" w:color="auto"/>
      </w:divBdr>
    </w:div>
    <w:div w:id="1295138931">
      <w:bodyDiv w:val="1"/>
      <w:marLeft w:val="0"/>
      <w:marRight w:val="0"/>
      <w:marTop w:val="0"/>
      <w:marBottom w:val="0"/>
      <w:divBdr>
        <w:top w:val="none" w:sz="0" w:space="0" w:color="auto"/>
        <w:left w:val="none" w:sz="0" w:space="0" w:color="auto"/>
        <w:bottom w:val="none" w:sz="0" w:space="0" w:color="auto"/>
        <w:right w:val="none" w:sz="0" w:space="0" w:color="auto"/>
      </w:divBdr>
    </w:div>
    <w:div w:id="1301424553">
      <w:bodyDiv w:val="1"/>
      <w:marLeft w:val="0"/>
      <w:marRight w:val="0"/>
      <w:marTop w:val="0"/>
      <w:marBottom w:val="0"/>
      <w:divBdr>
        <w:top w:val="none" w:sz="0" w:space="0" w:color="auto"/>
        <w:left w:val="none" w:sz="0" w:space="0" w:color="auto"/>
        <w:bottom w:val="none" w:sz="0" w:space="0" w:color="auto"/>
        <w:right w:val="none" w:sz="0" w:space="0" w:color="auto"/>
      </w:divBdr>
    </w:div>
    <w:div w:id="1334995924">
      <w:bodyDiv w:val="1"/>
      <w:marLeft w:val="0"/>
      <w:marRight w:val="0"/>
      <w:marTop w:val="0"/>
      <w:marBottom w:val="0"/>
      <w:divBdr>
        <w:top w:val="none" w:sz="0" w:space="0" w:color="auto"/>
        <w:left w:val="none" w:sz="0" w:space="0" w:color="auto"/>
        <w:bottom w:val="none" w:sz="0" w:space="0" w:color="auto"/>
        <w:right w:val="none" w:sz="0" w:space="0" w:color="auto"/>
      </w:divBdr>
    </w:div>
    <w:div w:id="1355578209">
      <w:bodyDiv w:val="1"/>
      <w:marLeft w:val="0"/>
      <w:marRight w:val="0"/>
      <w:marTop w:val="0"/>
      <w:marBottom w:val="0"/>
      <w:divBdr>
        <w:top w:val="none" w:sz="0" w:space="0" w:color="auto"/>
        <w:left w:val="none" w:sz="0" w:space="0" w:color="auto"/>
        <w:bottom w:val="none" w:sz="0" w:space="0" w:color="auto"/>
        <w:right w:val="none" w:sz="0" w:space="0" w:color="auto"/>
      </w:divBdr>
    </w:div>
    <w:div w:id="1363364648">
      <w:bodyDiv w:val="1"/>
      <w:marLeft w:val="0"/>
      <w:marRight w:val="0"/>
      <w:marTop w:val="0"/>
      <w:marBottom w:val="0"/>
      <w:divBdr>
        <w:top w:val="none" w:sz="0" w:space="0" w:color="auto"/>
        <w:left w:val="none" w:sz="0" w:space="0" w:color="auto"/>
        <w:bottom w:val="none" w:sz="0" w:space="0" w:color="auto"/>
        <w:right w:val="none" w:sz="0" w:space="0" w:color="auto"/>
      </w:divBdr>
    </w:div>
    <w:div w:id="1525901153">
      <w:bodyDiv w:val="1"/>
      <w:marLeft w:val="0"/>
      <w:marRight w:val="0"/>
      <w:marTop w:val="0"/>
      <w:marBottom w:val="0"/>
      <w:divBdr>
        <w:top w:val="none" w:sz="0" w:space="0" w:color="auto"/>
        <w:left w:val="none" w:sz="0" w:space="0" w:color="auto"/>
        <w:bottom w:val="none" w:sz="0" w:space="0" w:color="auto"/>
        <w:right w:val="none" w:sz="0" w:space="0" w:color="auto"/>
      </w:divBdr>
    </w:div>
    <w:div w:id="1539975359">
      <w:bodyDiv w:val="1"/>
      <w:marLeft w:val="0"/>
      <w:marRight w:val="0"/>
      <w:marTop w:val="0"/>
      <w:marBottom w:val="0"/>
      <w:divBdr>
        <w:top w:val="none" w:sz="0" w:space="0" w:color="auto"/>
        <w:left w:val="none" w:sz="0" w:space="0" w:color="auto"/>
        <w:bottom w:val="none" w:sz="0" w:space="0" w:color="auto"/>
        <w:right w:val="none" w:sz="0" w:space="0" w:color="auto"/>
      </w:divBdr>
    </w:div>
    <w:div w:id="1731997587">
      <w:bodyDiv w:val="1"/>
      <w:marLeft w:val="0"/>
      <w:marRight w:val="0"/>
      <w:marTop w:val="0"/>
      <w:marBottom w:val="0"/>
      <w:divBdr>
        <w:top w:val="none" w:sz="0" w:space="0" w:color="auto"/>
        <w:left w:val="none" w:sz="0" w:space="0" w:color="auto"/>
        <w:bottom w:val="none" w:sz="0" w:space="0" w:color="auto"/>
        <w:right w:val="none" w:sz="0" w:space="0" w:color="auto"/>
      </w:divBdr>
    </w:div>
    <w:div w:id="1807425687">
      <w:bodyDiv w:val="1"/>
      <w:marLeft w:val="0"/>
      <w:marRight w:val="0"/>
      <w:marTop w:val="0"/>
      <w:marBottom w:val="0"/>
      <w:divBdr>
        <w:top w:val="none" w:sz="0" w:space="0" w:color="auto"/>
        <w:left w:val="none" w:sz="0" w:space="0" w:color="auto"/>
        <w:bottom w:val="none" w:sz="0" w:space="0" w:color="auto"/>
        <w:right w:val="none" w:sz="0" w:space="0" w:color="auto"/>
      </w:divBdr>
    </w:div>
    <w:div w:id="1868519103">
      <w:bodyDiv w:val="1"/>
      <w:marLeft w:val="0"/>
      <w:marRight w:val="0"/>
      <w:marTop w:val="0"/>
      <w:marBottom w:val="0"/>
      <w:divBdr>
        <w:top w:val="none" w:sz="0" w:space="0" w:color="auto"/>
        <w:left w:val="none" w:sz="0" w:space="0" w:color="auto"/>
        <w:bottom w:val="none" w:sz="0" w:space="0" w:color="auto"/>
        <w:right w:val="none" w:sz="0" w:space="0" w:color="auto"/>
      </w:divBdr>
    </w:div>
    <w:div w:id="1889685461">
      <w:bodyDiv w:val="1"/>
      <w:marLeft w:val="0"/>
      <w:marRight w:val="0"/>
      <w:marTop w:val="0"/>
      <w:marBottom w:val="0"/>
      <w:divBdr>
        <w:top w:val="none" w:sz="0" w:space="0" w:color="auto"/>
        <w:left w:val="none" w:sz="0" w:space="0" w:color="auto"/>
        <w:bottom w:val="none" w:sz="0" w:space="0" w:color="auto"/>
        <w:right w:val="none" w:sz="0" w:space="0" w:color="auto"/>
      </w:divBdr>
    </w:div>
    <w:div w:id="1904756299">
      <w:bodyDiv w:val="1"/>
      <w:marLeft w:val="0"/>
      <w:marRight w:val="0"/>
      <w:marTop w:val="0"/>
      <w:marBottom w:val="0"/>
      <w:divBdr>
        <w:top w:val="none" w:sz="0" w:space="0" w:color="auto"/>
        <w:left w:val="none" w:sz="0" w:space="0" w:color="auto"/>
        <w:bottom w:val="none" w:sz="0" w:space="0" w:color="auto"/>
        <w:right w:val="none" w:sz="0" w:space="0" w:color="auto"/>
      </w:divBdr>
    </w:div>
    <w:div w:id="1919975280">
      <w:bodyDiv w:val="1"/>
      <w:marLeft w:val="0"/>
      <w:marRight w:val="0"/>
      <w:marTop w:val="0"/>
      <w:marBottom w:val="0"/>
      <w:divBdr>
        <w:top w:val="none" w:sz="0" w:space="0" w:color="auto"/>
        <w:left w:val="none" w:sz="0" w:space="0" w:color="auto"/>
        <w:bottom w:val="none" w:sz="0" w:space="0" w:color="auto"/>
        <w:right w:val="none" w:sz="0" w:space="0" w:color="auto"/>
      </w:divBdr>
    </w:div>
    <w:div w:id="1991787237">
      <w:bodyDiv w:val="1"/>
      <w:marLeft w:val="0"/>
      <w:marRight w:val="0"/>
      <w:marTop w:val="0"/>
      <w:marBottom w:val="0"/>
      <w:divBdr>
        <w:top w:val="none" w:sz="0" w:space="0" w:color="auto"/>
        <w:left w:val="none" w:sz="0" w:space="0" w:color="auto"/>
        <w:bottom w:val="none" w:sz="0" w:space="0" w:color="auto"/>
        <w:right w:val="none" w:sz="0" w:space="0" w:color="auto"/>
      </w:divBdr>
    </w:div>
    <w:div w:id="2007245819">
      <w:bodyDiv w:val="1"/>
      <w:marLeft w:val="0"/>
      <w:marRight w:val="0"/>
      <w:marTop w:val="0"/>
      <w:marBottom w:val="0"/>
      <w:divBdr>
        <w:top w:val="none" w:sz="0" w:space="0" w:color="auto"/>
        <w:left w:val="none" w:sz="0" w:space="0" w:color="auto"/>
        <w:bottom w:val="none" w:sz="0" w:space="0" w:color="auto"/>
        <w:right w:val="none" w:sz="0" w:space="0" w:color="auto"/>
      </w:divBdr>
    </w:div>
    <w:div w:id="2015837719">
      <w:bodyDiv w:val="1"/>
      <w:marLeft w:val="0"/>
      <w:marRight w:val="0"/>
      <w:marTop w:val="0"/>
      <w:marBottom w:val="0"/>
      <w:divBdr>
        <w:top w:val="none" w:sz="0" w:space="0" w:color="auto"/>
        <w:left w:val="none" w:sz="0" w:space="0" w:color="auto"/>
        <w:bottom w:val="none" w:sz="0" w:space="0" w:color="auto"/>
        <w:right w:val="none" w:sz="0" w:space="0" w:color="auto"/>
      </w:divBdr>
    </w:div>
    <w:div w:id="2037655650">
      <w:bodyDiv w:val="1"/>
      <w:marLeft w:val="0"/>
      <w:marRight w:val="0"/>
      <w:marTop w:val="0"/>
      <w:marBottom w:val="0"/>
      <w:divBdr>
        <w:top w:val="none" w:sz="0" w:space="0" w:color="auto"/>
        <w:left w:val="none" w:sz="0" w:space="0" w:color="auto"/>
        <w:bottom w:val="none" w:sz="0" w:space="0" w:color="auto"/>
        <w:right w:val="none" w:sz="0" w:space="0" w:color="auto"/>
      </w:divBdr>
    </w:div>
    <w:div w:id="20861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at.gov.au/publications/publications/australias-international-disability-equity-and-rights-strategy-advancing-equity-transform-li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sites/default/files/australias-international-gender-equality-strateg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s.diplomacy@dfat.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hyperlink" Target="file://TITAN/CHCH/Desktop/Qbale/Desktop/Web%20Services/03.%20Performance%20and%20Delivery%20Framework/Word/creativecommons.org/licenses/by/3.0/au/" TargetMode="External"/><Relationship Id="rId14" Type="http://schemas.openxmlformats.org/officeDocument/2006/relationships/hyperlink" Target="https://www.dfat.gov.au/development/international-development-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people-to-people/foundations-councils-instit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F6E4-CDC0-48ED-827B-10255FB2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7596</Words>
  <Characters>45313</Characters>
  <Application>Microsoft Office Word</Application>
  <DocSecurity>0</DocSecurity>
  <Lines>689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52804</CharactersWithSpaces>
  <SharedDoc>false</SharedDoc>
  <HLinks>
    <vt:vector size="36" baseType="variant">
      <vt:variant>
        <vt:i4>852018</vt:i4>
      </vt:variant>
      <vt:variant>
        <vt:i4>6</vt:i4>
      </vt:variant>
      <vt:variant>
        <vt:i4>0</vt:i4>
      </vt:variant>
      <vt:variant>
        <vt:i4>5</vt:i4>
      </vt:variant>
      <vt:variant>
        <vt:lpwstr>mailto:sports.diplomacy@dfat.gov.au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6160470</vt:i4>
      </vt:variant>
      <vt:variant>
        <vt:i4>0</vt:i4>
      </vt:variant>
      <vt:variant>
        <vt:i4>0</vt:i4>
      </vt:variant>
      <vt:variant>
        <vt:i4>5</vt:i4>
      </vt:variant>
      <vt:variant>
        <vt:lpwstr>\\TITAN\CHCH\Desktop\Qbale\Desktop\Web Services\03. Performance and Delivery Framework\Word\creativecommons.org\licenses\by\3.0\au\</vt:lpwstr>
      </vt:variant>
      <vt:variant>
        <vt:lpwstr/>
      </vt:variant>
      <vt:variant>
        <vt:i4>3932279</vt:i4>
      </vt:variant>
      <vt:variant>
        <vt:i4>3</vt:i4>
      </vt:variant>
      <vt:variant>
        <vt:i4>0</vt:i4>
      </vt:variant>
      <vt:variant>
        <vt:i4>5</vt:i4>
      </vt:variant>
      <vt:variant>
        <vt:lpwstr>https://www.health.gov.au/resources/publications/major-sporting-events-legacy-framework</vt:lpwstr>
      </vt:variant>
      <vt:variant>
        <vt:lpwstr/>
      </vt:variant>
      <vt:variant>
        <vt:i4>1966080</vt:i4>
      </vt:variant>
      <vt:variant>
        <vt:i4>0</vt:i4>
      </vt:variant>
      <vt:variant>
        <vt:i4>0</vt:i4>
      </vt:variant>
      <vt:variant>
        <vt:i4>5</vt:i4>
      </vt:variant>
      <vt:variant>
        <vt:lpwstr>https://www.dfat.gov.au/people-to-people/foundations-councils-institutes</vt:lpwstr>
      </vt:variant>
      <vt:variant>
        <vt:lpwstr/>
      </vt:variant>
      <vt:variant>
        <vt:i4>5111887</vt:i4>
      </vt:variant>
      <vt:variant>
        <vt:i4>0</vt:i4>
      </vt:variant>
      <vt:variant>
        <vt:i4>0</vt:i4>
      </vt:variant>
      <vt:variant>
        <vt:i4>5</vt:i4>
      </vt:variant>
      <vt:variant>
        <vt:lpwstr>https://www.austrade.gov.au/en/how-we-can-help-you/programs-and-services/thrive-2030-strategy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Sports Diplomacy 2032+ Strategy: Strengthening Australia’s international influence through sport</dc:title>
  <dc:subject/>
  <dc:creator/>
  <cp:keywords>[SEC=OFFICIAL]</cp:keywords>
  <dc:description/>
  <cp:lastModifiedBy/>
  <cp:revision>1</cp:revision>
  <dcterms:created xsi:type="dcterms:W3CDTF">2025-02-27T08:10:00Z</dcterms:created>
  <dcterms:modified xsi:type="dcterms:W3CDTF">2025-02-27T08:10:00Z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v=2022.1;a=SHA256;h=2A0A67D5644FA8D410AE32BB5AB3C4CD78B5E1E92B7AC76D8EE2ECBCE7CC55A5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2024-11-25T04:58:15Z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AD8914607AFF48F69CA6FD6B26D07491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04875CF68882EB26624A51865AB20653</vt:lpwstr>
  </property>
  <property fmtid="{D5CDD505-2E9C-101B-9397-08002B2CF9AE}" pid="24" name="PM_Hash_Salt">
    <vt:lpwstr>0B08947A8790496AAA158E273262A2B4</vt:lpwstr>
  </property>
  <property fmtid="{D5CDD505-2E9C-101B-9397-08002B2CF9AE}" pid="25" name="PM_Hash_SHA1">
    <vt:lpwstr>057CBD291E342B6391C28D5C919D5C649AE72E7B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