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D257A" w14:textId="77777777" w:rsidR="007A5A02" w:rsidRPr="00946FE9" w:rsidRDefault="007A5A02" w:rsidP="00946FE9">
      <w:pPr>
        <w:pStyle w:val="Header"/>
        <w:tabs>
          <w:tab w:val="clear" w:pos="4153"/>
          <w:tab w:val="clear" w:pos="8306"/>
        </w:tabs>
        <w:rPr>
          <w:noProof/>
          <w:lang w:val="en-US"/>
        </w:rPr>
      </w:pPr>
      <w:r w:rsidRPr="00946FE9">
        <w:rPr>
          <w:noProof/>
          <w:lang w:val="en-US" w:eastAsia="en-US" w:bidi="km-KH"/>
        </w:rPr>
        <w:drawing>
          <wp:anchor distT="0" distB="0" distL="114300" distR="114300" simplePos="0" relativeHeight="251666432" behindDoc="0" locked="0" layoutInCell="1" allowOverlap="1" wp14:anchorId="24D3DE0A" wp14:editId="6EF9E6E5">
            <wp:simplePos x="0" y="0"/>
            <wp:positionH relativeFrom="page">
              <wp:posOffset>1026160</wp:posOffset>
            </wp:positionH>
            <wp:positionV relativeFrom="paragraph">
              <wp:posOffset>-520035</wp:posOffset>
            </wp:positionV>
            <wp:extent cx="2181225" cy="979170"/>
            <wp:effectExtent l="0" t="0" r="3175" b="11430"/>
            <wp:wrapNone/>
            <wp:docPr id="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 cop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225" cy="979170"/>
                    </a:xfrm>
                    <a:prstGeom prst="rect">
                      <a:avLst/>
                    </a:prstGeom>
                  </pic:spPr>
                </pic:pic>
              </a:graphicData>
            </a:graphic>
            <wp14:sizeRelH relativeFrom="page">
              <wp14:pctWidth>0</wp14:pctWidth>
            </wp14:sizeRelH>
            <wp14:sizeRelV relativeFrom="page">
              <wp14:pctHeight>0</wp14:pctHeight>
            </wp14:sizeRelV>
          </wp:anchor>
        </w:drawing>
      </w:r>
    </w:p>
    <w:p w14:paraId="57F3A1FE" w14:textId="77777777" w:rsidR="007A5A02" w:rsidRDefault="007A5A02"/>
    <w:p w14:paraId="389A8409" w14:textId="77777777" w:rsidR="007A5A02" w:rsidRDefault="007A5A02"/>
    <w:p w14:paraId="1AC8234A" w14:textId="44DEC603" w:rsidR="007A5A02" w:rsidRDefault="00BA651E">
      <w:pPr>
        <w:sectPr w:rsidR="007A5A02" w:rsidSect="0096574A">
          <w:headerReference w:type="even" r:id="rId10"/>
          <w:headerReference w:type="default" r:id="rId11"/>
          <w:footerReference w:type="even" r:id="rId12"/>
          <w:footerReference w:type="default" r:id="rId13"/>
          <w:footerReference w:type="first" r:id="rId14"/>
          <w:pgSz w:w="11900" w:h="16840"/>
          <w:pgMar w:top="2041" w:right="1361" w:bottom="1134" w:left="1361" w:header="708" w:footer="708" w:gutter="0"/>
          <w:cols w:space="708"/>
          <w:titlePg/>
          <w:docGrid w:linePitch="360"/>
        </w:sectPr>
      </w:pPr>
      <w:r w:rsidRPr="007D120D">
        <w:rPr>
          <w:noProof/>
          <w:lang w:val="en-US" w:eastAsia="en-US" w:bidi="km-KH"/>
        </w:rPr>
        <mc:AlternateContent>
          <mc:Choice Requires="wps">
            <w:drawing>
              <wp:anchor distT="0" distB="0" distL="0" distR="0" simplePos="0" relativeHeight="251669504" behindDoc="0" locked="0" layoutInCell="1" allowOverlap="1" wp14:anchorId="533B3B1E" wp14:editId="34601BD0">
                <wp:simplePos x="0" y="0"/>
                <wp:positionH relativeFrom="page">
                  <wp:posOffset>1028700</wp:posOffset>
                </wp:positionH>
                <wp:positionV relativeFrom="paragraph">
                  <wp:posOffset>2560320</wp:posOffset>
                </wp:positionV>
                <wp:extent cx="5584190" cy="3028950"/>
                <wp:effectExtent l="0" t="0" r="3810" b="19050"/>
                <wp:wrapSquare wrapText="bothSides"/>
                <wp:docPr id="3" name="Zone de texte 16"/>
                <wp:cNvGraphicFramePr/>
                <a:graphic xmlns:a="http://schemas.openxmlformats.org/drawingml/2006/main">
                  <a:graphicData uri="http://schemas.microsoft.com/office/word/2010/wordprocessingShape">
                    <wps:wsp>
                      <wps:cNvSpPr txBox="1"/>
                      <wps:spPr>
                        <a:xfrm>
                          <a:off x="0" y="0"/>
                          <a:ext cx="5584190" cy="302895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7418BEF" w14:textId="7BBBE0BF" w:rsidR="009646A2" w:rsidRPr="00113C5A" w:rsidRDefault="009646A2" w:rsidP="007A5A02">
                            <w:pPr>
                              <w:pStyle w:val="TITLE1W"/>
                            </w:pPr>
                            <w:r>
                              <w:t>WHO Cambodia – Health System Development Human Resources for Health – Technical Officer</w:t>
                            </w:r>
                          </w:p>
                          <w:p w14:paraId="08A241CB" w14:textId="77777777" w:rsidR="009646A2" w:rsidRDefault="009646A2" w:rsidP="007A5A02">
                            <w:pPr>
                              <w:spacing w:line="264" w:lineRule="auto"/>
                              <w:rPr>
                                <w:rFonts w:ascii="Trebuchet MS" w:hAnsi="Trebuchet MS"/>
                                <w:color w:val="FFFFFF" w:themeColor="background1"/>
                                <w:sz w:val="32"/>
                                <w:szCs w:val="32"/>
                              </w:rPr>
                            </w:pPr>
                          </w:p>
                          <w:p w14:paraId="53C2C6C9" w14:textId="1F01549A" w:rsidR="009646A2" w:rsidRPr="000C4261" w:rsidRDefault="009646A2" w:rsidP="000C4261">
                            <w:pPr>
                              <w:pStyle w:val="TITLE2W"/>
                            </w:pPr>
                            <w:r>
                              <w:t>Implementation period: 28 April 2008—30 June</w:t>
                            </w:r>
                            <w:r w:rsidRPr="000C4261">
                              <w:t xml:space="preserve"> </w:t>
                            </w:r>
                            <w:r>
                              <w:t>2017</w:t>
                            </w:r>
                          </w:p>
                          <w:p w14:paraId="7250F624" w14:textId="457BC27E" w:rsidR="009646A2" w:rsidRPr="000C4261" w:rsidRDefault="009646A2" w:rsidP="000C4261">
                            <w:pPr>
                              <w:pStyle w:val="TITLE2W"/>
                            </w:pPr>
                            <w:r>
                              <w:t>Implementation site</w:t>
                            </w:r>
                            <w:r w:rsidRPr="000C4261">
                              <w:t xml:space="preserve">: </w:t>
                            </w:r>
                            <w:r>
                              <w:t>Cambodia/ Western Pacific region</w:t>
                            </w:r>
                          </w:p>
                          <w:p w14:paraId="26FFBD37" w14:textId="77777777" w:rsidR="009646A2" w:rsidRPr="000C74D8" w:rsidRDefault="009646A2" w:rsidP="007A5A02">
                            <w:pPr>
                              <w:spacing w:line="264" w:lineRule="auto"/>
                              <w:rPr>
                                <w:rFonts w:ascii="Trebuchet MS" w:hAnsi="Trebuchet MS"/>
                                <w:noProof/>
                                <w:sz w:val="56"/>
                                <w:szCs w:val="5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6" type="#_x0000_t202" style="position:absolute;margin-left:81pt;margin-top:201.6pt;width:439.7pt;height:238.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iXQIAAJcEAAAOAAAAZHJzL2Uyb0RvYy54bWysVFFv2jAQfp+0/2D5HZJQoBARqhTENAm1&#10;lehUaW/GcUikxOfZhoRN/e87O4Ru3Z6mvZjL3fl8933fsbhr64qchDYlyIRGw5ASITlkpTwk9Mvz&#10;ZjCjxFgmM1aBFAk9C0Pvlh8/LBoVixEUUGVCEywiTdyohBbWqjgIDC9EzcwQlJAYzEHXzOKnPgSZ&#10;Zg1Wr6tgFIbToAGdKQ1cGIPedRekS18/zwW3j3luhCVVQrE360/tz707g+WCxQfNVFHySxvsH7qo&#10;WSnx0WupNbOMHHX5R6m65BoM5HbIoQ4gz0su/Aw4TRS+m2ZXMCX8LAiOUVeYzP8ryx9OT5qUWUJv&#10;KJGsRoq+IlEkE8SK1goSTR1GjTIxpu4UJtv2HlrkuvcbdLrR21zX7heHIhhHtM9XhLEU4eicTGbj&#10;aI4hjrGbcDSbTzwHwdt1pY39JKAmzkioRgo9suy0NRZbwdQ+xb0mYVNWlaexkr85MLHzCK+D7jaL&#10;sRU0XaZrynP0YzW5HaW3k/lgmk6iwTgKZ4M0DUeD9SYN03C8Wc3H969uXqzZ3w8cJt3szrLtvr0A&#10;tYfsjDhp6NRmFN+UOMuWGfvENMoL58eVsY945BU0CYWLRUkB+vvf/C4fWccoJQ3KNaHm25FpQUn1&#10;WaIenLZ7Q/fGvjfksV4BbkCEy6i4N/GCtlVv5hrqF9yk1L2CISY5vpVQ25sr2y0NbiIXaeqTUMGK&#10;2a3cKe5KO0gdM8/tC9PqQp8T0QP0QmbxOxa73I629GghLz3FDtAORYTcfaD6PfiXTXXr9eu3z3r7&#10;P1n+BAAA//8DAFBLAwQUAAYACAAAACEAeNBo2+AAAAAMAQAADwAAAGRycy9kb3ducmV2LnhtbEyP&#10;MU/DMBSEdyT+g/WQ2KjdEEUhxKkqBBMSIg0DoxO/Jlbj5xC7bfj3uBMdT3e6+67cLHZkJ5y9cSRh&#10;vRLAkDqnDfUSvpq3hxyYD4q0Gh2hhF/0sKlub0pVaHemGk+70LNYQr5QEoYQpoJz3w1olV+5CSl6&#10;ezdbFaKce65ndY7lduSJEBm3ylBcGNSELwN2h93RSth+U/1qfj7az3pfm6Z5EvSeHaS8v1u2z8AC&#10;LuE/DBf8iA5VZGrdkbRnY9RZEr8ECal4TIBdEiJdp8BaCXkuEuBVya9PVH8AAAD//wMAUEsBAi0A&#10;FAAGAAgAAAAhALaDOJL+AAAA4QEAABMAAAAAAAAAAAAAAAAAAAAAAFtDb250ZW50X1R5cGVzXS54&#10;bWxQSwECLQAUAAYACAAAACEAOP0h/9YAAACUAQAACwAAAAAAAAAAAAAAAAAvAQAAX3JlbHMvLnJl&#10;bHNQSwECLQAUAAYACAAAACEAPzlool0CAACXBAAADgAAAAAAAAAAAAAAAAAuAgAAZHJzL2Uyb0Rv&#10;Yy54bWxQSwECLQAUAAYACAAAACEAeNBo2+AAAAAMAQAADwAAAAAAAAAAAAAAAAC3BAAAZHJzL2Rv&#10;d25yZXYueG1sUEsFBgAAAAAEAAQA8wAAAMQFAAAAAA==&#10;" filled="f" stroked="f">
                <v:textbox inset="0,0,0,0">
                  <w:txbxContent>
                    <w:p w14:paraId="57418BEF" w14:textId="7BBBE0BF" w:rsidR="009646A2" w:rsidRPr="00113C5A" w:rsidRDefault="009646A2" w:rsidP="007A5A02">
                      <w:pPr>
                        <w:pStyle w:val="TITLE1W"/>
                      </w:pPr>
                      <w:r>
                        <w:t>WHO Cambodia – Health System Development Human Resources for Health – Technical Officer</w:t>
                      </w:r>
                    </w:p>
                    <w:p w14:paraId="08A241CB" w14:textId="77777777" w:rsidR="009646A2" w:rsidRDefault="009646A2" w:rsidP="007A5A02">
                      <w:pPr>
                        <w:spacing w:line="264" w:lineRule="auto"/>
                        <w:rPr>
                          <w:rFonts w:ascii="Trebuchet MS" w:hAnsi="Trebuchet MS"/>
                          <w:color w:val="FFFFFF" w:themeColor="background1"/>
                          <w:sz w:val="32"/>
                          <w:szCs w:val="32"/>
                        </w:rPr>
                      </w:pPr>
                    </w:p>
                    <w:p w14:paraId="53C2C6C9" w14:textId="1F01549A" w:rsidR="009646A2" w:rsidRPr="000C4261" w:rsidRDefault="009646A2" w:rsidP="000C4261">
                      <w:pPr>
                        <w:pStyle w:val="TITLE2W"/>
                      </w:pPr>
                      <w:r>
                        <w:t>Implementation period: 28 April 2008—30 June</w:t>
                      </w:r>
                      <w:r w:rsidRPr="000C4261">
                        <w:t xml:space="preserve"> </w:t>
                      </w:r>
                      <w:r>
                        <w:t>2017</w:t>
                      </w:r>
                    </w:p>
                    <w:p w14:paraId="7250F624" w14:textId="457BC27E" w:rsidR="009646A2" w:rsidRPr="000C4261" w:rsidRDefault="009646A2" w:rsidP="000C4261">
                      <w:pPr>
                        <w:pStyle w:val="TITLE2W"/>
                      </w:pPr>
                      <w:r>
                        <w:t>Implementation site</w:t>
                      </w:r>
                      <w:r w:rsidRPr="000C4261">
                        <w:t xml:space="preserve">: </w:t>
                      </w:r>
                      <w:r>
                        <w:t>Cambodia/ Western Pacific region</w:t>
                      </w:r>
                    </w:p>
                    <w:p w14:paraId="26FFBD37" w14:textId="77777777" w:rsidR="009646A2" w:rsidRPr="000C74D8" w:rsidRDefault="009646A2" w:rsidP="007A5A02">
                      <w:pPr>
                        <w:spacing w:line="264" w:lineRule="auto"/>
                        <w:rPr>
                          <w:rFonts w:ascii="Trebuchet MS" w:hAnsi="Trebuchet MS"/>
                          <w:noProof/>
                          <w:sz w:val="56"/>
                          <w:szCs w:val="56"/>
                          <w:lang w:val="en-US"/>
                        </w:rPr>
                      </w:pPr>
                    </w:p>
                  </w:txbxContent>
                </v:textbox>
                <w10:wrap type="square" anchorx="page"/>
              </v:shape>
            </w:pict>
          </mc:Fallback>
        </mc:AlternateContent>
      </w:r>
      <w:r w:rsidR="007A5A02" w:rsidRPr="007D120D">
        <w:rPr>
          <w:noProof/>
          <w:lang w:val="en-US" w:eastAsia="en-US" w:bidi="km-KH"/>
        </w:rPr>
        <mc:AlternateContent>
          <mc:Choice Requires="wps">
            <w:drawing>
              <wp:anchor distT="0" distB="0" distL="114300" distR="114300" simplePos="0" relativeHeight="251671552" behindDoc="0" locked="0" layoutInCell="1" allowOverlap="1" wp14:anchorId="041BC10D" wp14:editId="37C9CBE4">
                <wp:simplePos x="0" y="0"/>
                <wp:positionH relativeFrom="page">
                  <wp:posOffset>1029970</wp:posOffset>
                </wp:positionH>
                <wp:positionV relativeFrom="page">
                  <wp:posOffset>3114675</wp:posOffset>
                </wp:positionV>
                <wp:extent cx="6528435" cy="391795"/>
                <wp:effectExtent l="0" t="0" r="0" b="0"/>
                <wp:wrapSquare wrapText="bothSides"/>
                <wp:docPr id="2" name="Zone de texte 15"/>
                <wp:cNvGraphicFramePr/>
                <a:graphic xmlns:a="http://schemas.openxmlformats.org/drawingml/2006/main">
                  <a:graphicData uri="http://schemas.microsoft.com/office/word/2010/wordprocessingShape">
                    <wps:wsp>
                      <wps:cNvSpPr txBox="1"/>
                      <wps:spPr>
                        <a:xfrm>
                          <a:off x="0" y="0"/>
                          <a:ext cx="6528435" cy="391795"/>
                        </a:xfrm>
                        <a:prstGeom prst="rect">
                          <a:avLst/>
                        </a:prstGeom>
                        <a:solidFill>
                          <a:srgbClr val="0073B1"/>
                        </a:solid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E634B8" w14:textId="6D222077" w:rsidR="009646A2" w:rsidRPr="00797A75" w:rsidRDefault="009646A2" w:rsidP="007A5A02">
                            <w:pPr>
                              <w:pStyle w:val="REPORTW"/>
                            </w:pPr>
                            <w:r>
                              <w:t xml:space="preserve">FINAL </w:t>
                            </w:r>
                            <w:r w:rsidRPr="00797A75">
                              <w:t xml:space="preserve">TECHNICAL REPORT </w:t>
                            </w:r>
                          </w:p>
                          <w:p w14:paraId="6B813B2D" w14:textId="77777777" w:rsidR="009646A2" w:rsidRPr="00A32353" w:rsidRDefault="009646A2" w:rsidP="007A5A02">
                            <w:pPr>
                              <w:rPr>
                                <w:rFonts w:ascii="Myanmar MN" w:hAnsi="Myanmar MN"/>
                              </w:rPr>
                            </w:pPr>
                          </w:p>
                        </w:txbxContent>
                      </wps:txbx>
                      <wps:bodyPr rot="0" spcFirstLastPara="0" vertOverflow="overflow" horzOverflow="overflow" vert="horz" wrap="square" lIns="288000" tIns="936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7" type="#_x0000_t202" style="position:absolute;margin-left:81.1pt;margin-top:245.25pt;width:514.05pt;height:30.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bQ0QIAANoFAAAOAAAAZHJzL2Uyb0RvYy54bWysVEtv2zAMvg/YfxB0T23n1SSoU7gpMgwo&#10;2mLtUGA3RZYSY7KkSUribNh/HynHadft0mEXm5Q+UuTHx8VlUyuyE85XRuc0O0spEZqbstLrnH5+&#10;XPYmlPjAdMmU0SKnB+Hp5fz9u4u9nYm+2RhVCkfAifazvc3pJgQ7SxLPN6Jm/sxYoeFSGlezAKpb&#10;J6Vje/Beq6SfpuNkb1xpneHCezi9bi/pPPqXUvBwJ6UXgaicQmwhfl38rvCbzC/YbO2Y3VT8GAb7&#10;hyhqVml49OTqmgVGtq76w1VdcWe8keGMmzoxUlZcxBwgmyx9lc3DhlkRcwFyvD3R5P+fW367u3ek&#10;KnPap0SzGkr0BQpFSkGCaIIg2Qg52ls/A+iDBXBorkwDte7OPRxi6o10Nf4hKQL3wPbhxDC4IhwO&#10;x6P+ZDgYUcLhbjDNzqfRffJsbZ0PH4SpCQo5dVDBSCzb3fgAkQC0g+Bj3qiqXFZKRcWtVwvlyI5h&#10;tdPzwVUMEkx+gymNYG3QrPXYnojYL+0zbAYhg4hIDD7W8sdidN4vzkfT3rgYZb1hlk56RZH2e9fL&#10;Ii3S4XIxHV79RF7gyc4+Qe5ajqIUDkqgV6U/CQnMR6pi9Njz4hQ/41zo0CUQ0YiSEPRbDI/4mEfM&#10;7y3GLSNgEV82OpyM60obFwsTR/U57PJrF7Js8UDGi7xRDM2qiS13aqGVKQ/QWc608+ktX1ZQ/hvm&#10;wz1zMJDQTLBkwh18pDL7nJqjRMnGuO9/O0c8zAncUrKHAc+p/7ZlTlCiPmqYoP5kkqa4EqI2HYxR&#10;ca2SDYegrKIyhJqDorf1wkBbZbDPLI8i4oPqROlM/QTLqMBn4YppDo/nNHTiIrR7B5YZF0URQbAE&#10;LAs3+sFydI00Y3c/Nk/M2eMI4Bzemm4XsNmrSWixaKlNsQ1GVnFMkOiW1mMBYIHEvjwuO9xQL/WI&#10;el7J818AAAD//wMAUEsDBBQABgAIAAAAIQDHtQVD4AAAAAwBAAAPAAAAZHJzL2Rvd25yZXYueG1s&#10;TI/LTsMwEEX3SPyDNUjsqJ1AqjbEqQCJBUVCUPgAN548RDwOsZsGvp7pCpZX9+jOmWIzu15MOIbO&#10;k4ZkoUAgVd521Gj4eH+8WoEI0ZA1vSfU8I0BNuX5WWFy64/0htMuNoJHKORGQxvjkEsZqhadCQs/&#10;IHFX+9GZyHFspB3NkcddL1OlltKZjvhCawZ8aLH63B2chpoSdx9entTz61Rvrcm24Wf1pfXlxXx3&#10;CyLiHP9gOOmzOpTstPcHskH0nJdpyqiGm7XKQJyIZK2uQew1ZBl3sizk/yfKXwAAAP//AwBQSwEC&#10;LQAUAAYACAAAACEAtoM4kv4AAADhAQAAEwAAAAAAAAAAAAAAAAAAAAAAW0NvbnRlbnRfVHlwZXNd&#10;LnhtbFBLAQItABQABgAIAAAAIQA4/SH/1gAAAJQBAAALAAAAAAAAAAAAAAAAAC8BAABfcmVscy8u&#10;cmVsc1BLAQItABQABgAIAAAAIQBVq7bQ0QIAANoFAAAOAAAAAAAAAAAAAAAAAC4CAABkcnMvZTJv&#10;RG9jLnhtbFBLAQItABQABgAIAAAAIQDHtQVD4AAAAAwBAAAPAAAAAAAAAAAAAAAAACsFAABkcnMv&#10;ZG93bnJldi54bWxQSwUGAAAAAAQABADzAAAAOAYAAAAA&#10;" fillcolor="#0073b1" stroked="f">
                <v:textbox inset="8mm,2.6mm">
                  <w:txbxContent>
                    <w:p w14:paraId="05E634B8" w14:textId="6D222077" w:rsidR="009646A2" w:rsidRPr="00797A75" w:rsidRDefault="009646A2" w:rsidP="007A5A02">
                      <w:pPr>
                        <w:pStyle w:val="REPORTW"/>
                      </w:pPr>
                      <w:r>
                        <w:t xml:space="preserve">FINAL </w:t>
                      </w:r>
                      <w:r w:rsidRPr="00797A75">
                        <w:t xml:space="preserve">TECHNICAL REPORT </w:t>
                      </w:r>
                    </w:p>
                    <w:p w14:paraId="6B813B2D" w14:textId="77777777" w:rsidR="009646A2" w:rsidRPr="00A32353" w:rsidRDefault="009646A2" w:rsidP="007A5A02">
                      <w:pPr>
                        <w:rPr>
                          <w:rFonts w:ascii="Myanmar MN" w:hAnsi="Myanmar MN"/>
                        </w:rPr>
                      </w:pPr>
                    </w:p>
                  </w:txbxContent>
                </v:textbox>
                <w10:wrap type="square" anchorx="page" anchory="page"/>
              </v:shape>
            </w:pict>
          </mc:Fallback>
        </mc:AlternateContent>
      </w:r>
      <w:r w:rsidR="007A5A02" w:rsidRPr="007D120D">
        <w:rPr>
          <w:noProof/>
          <w:lang w:val="en-US" w:eastAsia="en-US" w:bidi="km-KH"/>
        </w:rPr>
        <mc:AlternateContent>
          <mc:Choice Requires="wps">
            <w:drawing>
              <wp:anchor distT="0" distB="0" distL="114300" distR="114300" simplePos="0" relativeHeight="251668480" behindDoc="0" locked="0" layoutInCell="1" allowOverlap="1" wp14:anchorId="539FBE32" wp14:editId="315F2906">
                <wp:simplePos x="0" y="0"/>
                <wp:positionH relativeFrom="page">
                  <wp:posOffset>1030605</wp:posOffset>
                </wp:positionH>
                <wp:positionV relativeFrom="margin">
                  <wp:posOffset>6770370</wp:posOffset>
                </wp:positionV>
                <wp:extent cx="5795010" cy="2032000"/>
                <wp:effectExtent l="0" t="0" r="15240" b="6350"/>
                <wp:wrapSquare wrapText="bothSides"/>
                <wp:docPr id="1" name="Zone de texte 12"/>
                <wp:cNvGraphicFramePr/>
                <a:graphic xmlns:a="http://schemas.openxmlformats.org/drawingml/2006/main">
                  <a:graphicData uri="http://schemas.microsoft.com/office/word/2010/wordprocessingShape">
                    <wps:wsp>
                      <wps:cNvSpPr txBox="1"/>
                      <wps:spPr>
                        <a:xfrm>
                          <a:off x="0" y="0"/>
                          <a:ext cx="5795010" cy="203200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474700" w14:textId="7583A39D" w:rsidR="009646A2" w:rsidRPr="007A5A02" w:rsidRDefault="009646A2" w:rsidP="007A5A02">
                            <w:pPr>
                              <w:pStyle w:val="TITLE2W"/>
                            </w:pPr>
                            <w:r>
                              <w:t>Addressed</w:t>
                            </w:r>
                            <w:r w:rsidRPr="000C4261">
                              <w:t xml:space="preserve"> to </w:t>
                            </w:r>
                            <w:r>
                              <w:t>the Department of Foreign Affairs and Trade</w:t>
                            </w:r>
                          </w:p>
                          <w:p w14:paraId="0F7BBF5E" w14:textId="77777777" w:rsidR="009646A2" w:rsidRPr="00797A75" w:rsidRDefault="009646A2" w:rsidP="007A5A02"/>
                          <w:p w14:paraId="19693013" w14:textId="77777777" w:rsidR="009646A2" w:rsidRPr="007A5A02" w:rsidRDefault="009646A2" w:rsidP="007A5A02">
                            <w:pPr>
                              <w:pStyle w:val="CONTACTW"/>
                            </w:pPr>
                            <w:r w:rsidRPr="007A5A02">
                              <w:t>Issued from</w:t>
                            </w:r>
                            <w:r w:rsidRPr="007A5A02">
                              <w:rPr>
                                <w:rStyle w:val="awardnoirChar"/>
                                <w:rFonts w:ascii="Trebuchet MS" w:hAnsi="Trebuchet MS"/>
                                <w:sz w:val="24"/>
                                <w:szCs w:val="24"/>
                              </w:rPr>
                              <w:t xml:space="preserve">: World Health Organization, </w:t>
                            </w:r>
                            <w:r w:rsidRPr="007A5A02">
                              <w:t>Regional</w:t>
                            </w:r>
                            <w:r w:rsidRPr="007A5A02">
                              <w:rPr>
                                <w:rStyle w:val="awardnoirChar"/>
                                <w:rFonts w:ascii="Trebuchet MS" w:hAnsi="Trebuchet MS"/>
                                <w:sz w:val="24"/>
                                <w:szCs w:val="24"/>
                              </w:rPr>
                              <w:t xml:space="preserve"> Office for the Western Pacific</w:t>
                            </w:r>
                          </w:p>
                          <w:p w14:paraId="736601D8" w14:textId="74B41C05" w:rsidR="009646A2" w:rsidRPr="007A5A02" w:rsidRDefault="009646A2" w:rsidP="007A5A02">
                            <w:pPr>
                              <w:pStyle w:val="CONTACTW"/>
                            </w:pPr>
                            <w:r w:rsidRPr="007A5A02">
                              <w:t xml:space="preserve">Prepared by: </w:t>
                            </w:r>
                            <w:r w:rsidR="00EE02FC">
                              <w:t xml:space="preserve">Dr </w:t>
                            </w:r>
                            <w:proofErr w:type="spellStart"/>
                            <w:r w:rsidR="00EE02FC">
                              <w:t>Momoe</w:t>
                            </w:r>
                            <w:proofErr w:type="spellEnd"/>
                            <w:r w:rsidR="00EE02FC">
                              <w:t xml:space="preserve"> </w:t>
                            </w:r>
                            <w:r>
                              <w:t>Takeuchi</w:t>
                            </w:r>
                          </w:p>
                          <w:p w14:paraId="5FAE8420" w14:textId="0EFD5F0E" w:rsidR="009646A2" w:rsidRDefault="009646A2" w:rsidP="00261D34">
                            <w:pPr>
                              <w:pStyle w:val="CONTACTW"/>
                            </w:pPr>
                            <w:r w:rsidRPr="007A5A02">
                              <w:t xml:space="preserve">Contact: </w:t>
                            </w:r>
                            <w:r>
                              <w:t>+855 12 876 876;  takeuchim@who.int</w:t>
                            </w:r>
                          </w:p>
                          <w:p w14:paraId="2B10CEB4" w14:textId="3E8491AA" w:rsidR="009646A2" w:rsidRPr="00452E13" w:rsidRDefault="009646A2" w:rsidP="00261D34">
                            <w:pPr>
                              <w:pStyle w:val="CONTACTW"/>
                            </w:pPr>
                            <w:r>
                              <w:t>Date of submission: 30 June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8" type="#_x0000_t202" style="position:absolute;margin-left:81.15pt;margin-top:533.1pt;width:456.3pt;height:16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EjXQIAAJ4EAAAOAAAAZHJzL2Uyb0RvYy54bWysVE1v2zAMvQ/YfxB0T+1kTT+MOoWbIsOA&#10;oi2QDgV2U2S5MWCLmqTU7ob99z3Jcbp1Ow27KDT5RJHvkbm47NuGPSvratI5nx6lnCktqaz1U84/&#10;P6wmZ5w5L3QpGtIq5y/K8cvF+3cXncnUjLbUlMoyJNEu60zOt96bLEmc3KpWuCMySiNYkW2Fx6d9&#10;SkorOmRvm2SWpidJR7Y0lqRyDt7rIcgXMX9VKenvqsopz5qcozYfTxvPTTiTxYXInqww21ruyxD/&#10;UEUrao1HD6muhRdsZ+s/UrW1tOSo8keS2oSqqpYq9oBupumbbtZbYVTsBeQ4c6DJ/b+08vb53rK6&#10;hHacadFCoi8QipWKedV7xaazwFFnXAbo2gDs+yvqA37vd3CG1vvKtuEXTTHEwfbLgWGkYhLO+en5&#10;HH1yJhGbpR8gYdQgeb1urPMfFbUsGDm3kDAyK55vnMeTgI6Q8JqmVd00UcZG/+YAcPCoOAfDbZGh&#10;FJgBGYqKGn1fzk9nxen8fHJSzKeT42l6NimKdDa5XhVpkR6vlufHVz9Cv8g53k8CJ0PvwfL9po88&#10;HvjaUPkCuiwNQ+eMXNVo6UY4fy8spgw0YHP8HY6qoS7ntLc425L99jd/wEN8RDnrMLU5d193wirO&#10;mk8aYxFGfDTsaGxGQ+/aJWERIDWqiSYuWN+MZmWpfcRCFeEVhISWeCvnfjSXftgdLKRURRFBGGQj&#10;/I1eGxlSB2aDQA/9o7Bmr2KYpVsa51lkb8QcsIN6xc5TVUelA68Di2A+fGAJogb7hQ1b9ut3RL3+&#10;rSx+AgAA//8DAFBLAwQUAAYACAAAACEAwdUUeeAAAAAOAQAADwAAAGRycy9kb3ducmV2LnhtbEyP&#10;wU7DMBBE70j8g7VI3KhNikwb4lQVghMSIg0Hjk7sJlbjdYjdNvw92xPcZnZHs2+LzewHdrJTdAEV&#10;3C8EMIttMA47BZ/1690KWEwajR4CWgU/NsKmvL4qdG7CGSt72qWOUQnGXCvoUxpzzmPbW6/jIowW&#10;abcPk9eJ7NRxM+kzlfuBZ0JI7rVDutDr0T73tj3sjl7B9gurF/f93nxU+8rV9VrgmzwodXszb5+A&#10;JTunvzBc8AkdSmJqwhFNZAN5mS0pSkJImQG7RMTjwxpYQ2q5ohkvC/7/jfIXAAD//wMAUEsBAi0A&#10;FAAGAAgAAAAhALaDOJL+AAAA4QEAABMAAAAAAAAAAAAAAAAAAAAAAFtDb250ZW50X1R5cGVzXS54&#10;bWxQSwECLQAUAAYACAAAACEAOP0h/9YAAACUAQAACwAAAAAAAAAAAAAAAAAvAQAAX3JlbHMvLnJl&#10;bHNQSwECLQAUAAYACAAAACEAH5mRI10CAACeBAAADgAAAAAAAAAAAAAAAAAuAgAAZHJzL2Uyb0Rv&#10;Yy54bWxQSwECLQAUAAYACAAAACEAwdUUeeAAAAAOAQAADwAAAAAAAAAAAAAAAAC3BAAAZHJzL2Rv&#10;d25yZXYueG1sUEsFBgAAAAAEAAQA8wAAAMQFAAAAAA==&#10;" filled="f" stroked="f">
                <v:textbox inset="0,0,0,0">
                  <w:txbxContent>
                    <w:p w14:paraId="7E474700" w14:textId="7583A39D" w:rsidR="009646A2" w:rsidRPr="007A5A02" w:rsidRDefault="009646A2" w:rsidP="007A5A02">
                      <w:pPr>
                        <w:pStyle w:val="TITLE2W"/>
                      </w:pPr>
                      <w:r>
                        <w:t>Addressed</w:t>
                      </w:r>
                      <w:r w:rsidRPr="000C4261">
                        <w:t xml:space="preserve"> to </w:t>
                      </w:r>
                      <w:r>
                        <w:t>the Department of Foreign Affairs and Trade</w:t>
                      </w:r>
                    </w:p>
                    <w:p w14:paraId="0F7BBF5E" w14:textId="77777777" w:rsidR="009646A2" w:rsidRPr="00797A75" w:rsidRDefault="009646A2" w:rsidP="007A5A02"/>
                    <w:p w14:paraId="19693013" w14:textId="77777777" w:rsidR="009646A2" w:rsidRPr="007A5A02" w:rsidRDefault="009646A2" w:rsidP="007A5A02">
                      <w:pPr>
                        <w:pStyle w:val="CONTACTW"/>
                      </w:pPr>
                      <w:r w:rsidRPr="007A5A02">
                        <w:t>Issued from</w:t>
                      </w:r>
                      <w:r w:rsidRPr="007A5A02">
                        <w:rPr>
                          <w:rStyle w:val="awardnoirChar"/>
                          <w:rFonts w:ascii="Trebuchet MS" w:hAnsi="Trebuchet MS"/>
                          <w:sz w:val="24"/>
                          <w:szCs w:val="24"/>
                        </w:rPr>
                        <w:t xml:space="preserve">: World Health Organization, </w:t>
                      </w:r>
                      <w:r w:rsidRPr="007A5A02">
                        <w:t>Regional</w:t>
                      </w:r>
                      <w:r w:rsidRPr="007A5A02">
                        <w:rPr>
                          <w:rStyle w:val="awardnoirChar"/>
                          <w:rFonts w:ascii="Trebuchet MS" w:hAnsi="Trebuchet MS"/>
                          <w:sz w:val="24"/>
                          <w:szCs w:val="24"/>
                        </w:rPr>
                        <w:t xml:space="preserve"> Office for the Western Pacific</w:t>
                      </w:r>
                    </w:p>
                    <w:p w14:paraId="736601D8" w14:textId="74B41C05" w:rsidR="009646A2" w:rsidRPr="007A5A02" w:rsidRDefault="009646A2" w:rsidP="007A5A02">
                      <w:pPr>
                        <w:pStyle w:val="CONTACTW"/>
                      </w:pPr>
                      <w:r w:rsidRPr="007A5A02">
                        <w:t xml:space="preserve">Prepared by: </w:t>
                      </w:r>
                      <w:r w:rsidR="00EE02FC">
                        <w:t xml:space="preserve">Dr </w:t>
                      </w:r>
                      <w:proofErr w:type="spellStart"/>
                      <w:r w:rsidR="00EE02FC">
                        <w:t>Momoe</w:t>
                      </w:r>
                      <w:proofErr w:type="spellEnd"/>
                      <w:r w:rsidR="00EE02FC">
                        <w:t xml:space="preserve"> </w:t>
                      </w:r>
                      <w:r>
                        <w:t>Takeuchi</w:t>
                      </w:r>
                    </w:p>
                    <w:p w14:paraId="5FAE8420" w14:textId="0EFD5F0E" w:rsidR="009646A2" w:rsidRDefault="009646A2" w:rsidP="00261D34">
                      <w:pPr>
                        <w:pStyle w:val="CONTACTW"/>
                      </w:pPr>
                      <w:r w:rsidRPr="007A5A02">
                        <w:t xml:space="preserve">Contact: </w:t>
                      </w:r>
                      <w:r>
                        <w:t>+855 12 876 876;  takeuchim@who.int</w:t>
                      </w:r>
                    </w:p>
                    <w:p w14:paraId="2B10CEB4" w14:textId="3E8491AA" w:rsidR="009646A2" w:rsidRPr="00452E13" w:rsidRDefault="009646A2" w:rsidP="00261D34">
                      <w:pPr>
                        <w:pStyle w:val="CONTACTW"/>
                      </w:pPr>
                      <w:r>
                        <w:t>Date of submission: 30 June 2017</w:t>
                      </w:r>
                    </w:p>
                  </w:txbxContent>
                </v:textbox>
                <w10:wrap type="square" anchorx="page" anchory="margin"/>
              </v:shape>
            </w:pict>
          </mc:Fallback>
        </mc:AlternateContent>
      </w:r>
      <w:r w:rsidR="007A5A02" w:rsidRPr="007D120D">
        <w:rPr>
          <w:noProof/>
          <w:lang w:val="en-US" w:eastAsia="en-US" w:bidi="km-KH"/>
        </w:rPr>
        <mc:AlternateContent>
          <mc:Choice Requires="wps">
            <w:drawing>
              <wp:anchor distT="0" distB="0" distL="114300" distR="114300" simplePos="0" relativeHeight="251670528" behindDoc="1" locked="0" layoutInCell="1" allowOverlap="1" wp14:anchorId="1C7F705E" wp14:editId="60069A24">
                <wp:simplePos x="0" y="0"/>
                <wp:positionH relativeFrom="page">
                  <wp:posOffset>-180340</wp:posOffset>
                </wp:positionH>
                <wp:positionV relativeFrom="page">
                  <wp:posOffset>3960495</wp:posOffset>
                </wp:positionV>
                <wp:extent cx="8031600" cy="8280000"/>
                <wp:effectExtent l="0" t="0" r="0" b="635"/>
                <wp:wrapNone/>
                <wp:docPr id="4" name="Rectangle 4"/>
                <wp:cNvGraphicFramePr/>
                <a:graphic xmlns:a="http://schemas.openxmlformats.org/drawingml/2006/main">
                  <a:graphicData uri="http://schemas.microsoft.com/office/word/2010/wordprocessingShape">
                    <wps:wsp>
                      <wps:cNvSpPr/>
                      <wps:spPr>
                        <a:xfrm>
                          <a:off x="0" y="0"/>
                          <a:ext cx="8031600" cy="8280000"/>
                        </a:xfrm>
                        <a:prstGeom prst="rect">
                          <a:avLst/>
                        </a:prstGeom>
                        <a:solidFill>
                          <a:srgbClr val="0073B1"/>
                        </a:solidFill>
                        <a:ln>
                          <a:noFill/>
                        </a:ln>
                        <a:effectLst/>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C56336A" id="Rectangle 4" o:spid="_x0000_s1026" style="position:absolute;margin-left:-14.2pt;margin-top:311.85pt;width:632.4pt;height:651.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fh1gIAAPAFAAAOAAAAZHJzL2Uyb0RvYy54bWysVMlu2zAQvRfoPxC8K1osr4gcKDZUFAgS&#10;I0mRM01RtgCKZEl6a9F/75CSFTcNEKCoD/SM+GaG82a5vjk2HO2ZNrUUGY6vIoyYoLKsxSbD356L&#10;YIKRsUSUhEvBMnxiBt/MP3+6PqgZS+RW8pJpBE6EmR1UhrfWqlkYGrplDTFXUjEBl5XUDbGg6k1Y&#10;anIA7w0PkygahQepS6UlZcbA12V7iefef1Uxah+qyjCLeIbhbdaf2p9rd4bzazLbaKK2Ne2eQf7h&#10;FQ2pBQTtXS2JJWin679cNTXV0sjKXlHZhLKqasp8DpBNHL3J5mlLFPO5ADlG9TSZ/+eW3u9XGtVl&#10;hlOMBGmgRI9AGhEbzlDq6DkoMwPUk1rpTjMgulyPlW7cP2SBjp7SU08pO1pE4eMkGsSjCJincDdJ&#10;JhH8nNfw1VxpY78w2SAnZFhDeE8l2d8Z20LPEBfNSF6XRc25V/RmveAa7YmrbzQe3Mad9z9gXDiw&#10;kM6s9dh+Yb5D2jBkBm8G0SHd6331fhZ5noyWg2WwnEzHQbpmSTApojS4zdNhvBiPi3g5/uVCXhot&#10;huMkHw+nwSgfxkEaR5Mgz6MkWBZ5lEdpsZimt94IWDgHDR3PLbNesifOnFcuHlkFBQIuY0+LHw3W&#10;J00oZcKes/ZoZ1ZBpr3h4GPDDu/z8KT0xsnHxi2NYOEjS2F746YWUr/ngPdPrlo8tMRF3k5cy/IE&#10;vallO7RG0aKGDrkjxq6IhimFroLNYx/gqLg8ZFh2EkZbqX+8993hYXjgFqMDTH2Gzfcd0Qwj/lXA&#10;WE3jNHVrwisplBEUfXmzvrwRu2YhofFi2HGKetHhLT+LlZbNCyyo3EWFKyIoxM4wtfqsLGy7jWDF&#10;UZbnHgarQRF7J54UPVfdTcDz8YVo1Y2Jhca5l+cNQWZvpqXFunoIme+srGo/Sq+8dnzDWvHD2K1A&#10;t7cudY96XdTz3wAAAP//AwBQSwMEFAAGAAgAAAAhALWKjb7iAAAADQEAAA8AAABkcnMvZG93bnJl&#10;di54bWxMjz1PwzAQhnck/oN1SCxV6+CWNA1xqgiJBQmhlg6MbuwmEfE5st0m/fdcJ9ju49F7zxXb&#10;yfbsYnzoHEp4WiTADNZOd9hIOHy9zTNgISrUqndoJFxNgG15f1eoXLsRd+ayjw2jEAy5ktDGOOSc&#10;h7o1VoWFGwzS7uS8VZFa33Dt1UjhtuciSVJuVYd0oVWDeW1N/bM/Wwnpc3XA8fO7uX7sfDabhXe7&#10;qpSUjw9T9QIsmin+wXDTJ3UoyenozqgD6yXMRbYilMLEcg3sRohlSqMjVRuxToGXBf//RfkLAAD/&#10;/wMAUEsBAi0AFAAGAAgAAAAhALaDOJL+AAAA4QEAABMAAAAAAAAAAAAAAAAAAAAAAFtDb250ZW50&#10;X1R5cGVzXS54bWxQSwECLQAUAAYACAAAACEAOP0h/9YAAACUAQAACwAAAAAAAAAAAAAAAAAvAQAA&#10;X3JlbHMvLnJlbHNQSwECLQAUAAYACAAAACEAbogH4dYCAADwBQAADgAAAAAAAAAAAAAAAAAuAgAA&#10;ZHJzL2Uyb0RvYy54bWxQSwECLQAUAAYACAAAACEAtYqNvuIAAAANAQAADwAAAAAAAAAAAAAAAAAw&#10;BQAAZHJzL2Rvd25yZXYueG1sUEsFBgAAAAAEAAQA8wAAAD8GAAAAAA==&#10;" fillcolor="#0073b1" stroked="f">
                <w10:wrap anchorx="page" anchory="page"/>
              </v:rect>
            </w:pict>
          </mc:Fallback>
        </mc:AlternateContent>
      </w:r>
    </w:p>
    <w:p w14:paraId="0AFE9571" w14:textId="4A6825CA" w:rsidR="007A5A02" w:rsidRDefault="007C1AD0">
      <w:pPr>
        <w:sectPr w:rsidR="007A5A02" w:rsidSect="0096574A">
          <w:headerReference w:type="first" r:id="rId15"/>
          <w:footerReference w:type="first" r:id="rId16"/>
          <w:type w:val="oddPage"/>
          <w:pgSz w:w="11900" w:h="16840"/>
          <w:pgMar w:top="2041" w:right="1361" w:bottom="1134" w:left="1361" w:header="708" w:footer="708" w:gutter="0"/>
          <w:pgNumType w:fmt="lowerRoman"/>
          <w:cols w:space="708"/>
          <w:titlePg/>
          <w:docGrid w:linePitch="360"/>
        </w:sectPr>
      </w:pPr>
      <w:r w:rsidRPr="009F6770">
        <w:rPr>
          <w:noProof/>
          <w:lang w:val="en-US" w:eastAsia="en-US" w:bidi="km-KH"/>
        </w:rPr>
        <w:lastRenderedPageBreak/>
        <mc:AlternateContent>
          <mc:Choice Requires="wps">
            <w:drawing>
              <wp:anchor distT="0" distB="0" distL="114300" distR="114300" simplePos="0" relativeHeight="251673600" behindDoc="0" locked="0" layoutInCell="1" allowOverlap="1" wp14:anchorId="1B9293CE" wp14:editId="6A4ACF5D">
                <wp:simplePos x="0" y="0"/>
                <wp:positionH relativeFrom="page">
                  <wp:posOffset>1219200</wp:posOffset>
                </wp:positionH>
                <wp:positionV relativeFrom="margin">
                  <wp:posOffset>5638165</wp:posOffset>
                </wp:positionV>
                <wp:extent cx="4989195" cy="3283585"/>
                <wp:effectExtent l="0" t="0" r="14605" b="18415"/>
                <wp:wrapSquare wrapText="bothSides"/>
                <wp:docPr id="12" name="Zone de texte 12"/>
                <wp:cNvGraphicFramePr/>
                <a:graphic xmlns:a="http://schemas.openxmlformats.org/drawingml/2006/main">
                  <a:graphicData uri="http://schemas.microsoft.com/office/word/2010/wordprocessingShape">
                    <wps:wsp>
                      <wps:cNvSpPr txBox="1"/>
                      <wps:spPr>
                        <a:xfrm>
                          <a:off x="0" y="0"/>
                          <a:ext cx="4989195" cy="328358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38E62BB" w14:textId="51446506" w:rsidR="009646A2" w:rsidRPr="002209F8" w:rsidRDefault="009646A2" w:rsidP="00C22956">
                            <w:pPr>
                              <w:pStyle w:val="TITLE2K"/>
                            </w:pPr>
                            <w:r>
                              <w:t>Addressed</w:t>
                            </w:r>
                            <w:r w:rsidRPr="002209F8">
                              <w:t xml:space="preserve"> </w:t>
                            </w:r>
                            <w:r w:rsidRPr="00FB4F77">
                              <w:t xml:space="preserve">to the </w:t>
                            </w:r>
                            <w:r>
                              <w:t>Department of Foreign Affairs and Trade Australia.</w:t>
                            </w:r>
                          </w:p>
                          <w:p w14:paraId="786E7CB1" w14:textId="77777777" w:rsidR="009646A2" w:rsidRPr="007D120D" w:rsidRDefault="009646A2" w:rsidP="003A354F">
                            <w:pPr>
                              <w:pStyle w:val="BODY"/>
                            </w:pPr>
                          </w:p>
                          <w:p w14:paraId="41B28D8F" w14:textId="77777777" w:rsidR="009646A2" w:rsidRPr="00C07864" w:rsidRDefault="009646A2" w:rsidP="007A5A02"/>
                          <w:p w14:paraId="4AED29AB" w14:textId="77777777" w:rsidR="009646A2" w:rsidRPr="00A84809" w:rsidRDefault="009646A2" w:rsidP="00B15BE4">
                            <w:pPr>
                              <w:pStyle w:val="CONTACTK"/>
                            </w:pPr>
                            <w:r>
                              <w:rPr>
                                <w:rStyle w:val="CONTACTKChar"/>
                                <w:rFonts w:ascii="Trebuchet MS" w:hAnsi="Trebuchet MS"/>
                              </w:rPr>
                              <w:t>DFAT Agreement number: 44944</w:t>
                            </w:r>
                          </w:p>
                          <w:p w14:paraId="264D643F" w14:textId="17B302F0" w:rsidR="009646A2" w:rsidRDefault="009646A2" w:rsidP="000C4261">
                            <w:pPr>
                              <w:pStyle w:val="CONTACTK"/>
                              <w:rPr>
                                <w:rStyle w:val="CONTACTKChar"/>
                                <w:rFonts w:ascii="Trebuchet MS" w:hAnsi="Trebuchet MS"/>
                              </w:rPr>
                            </w:pPr>
                            <w:r w:rsidRPr="00A84809">
                              <w:rPr>
                                <w:rStyle w:val="CONTACTKChar"/>
                              </w:rPr>
                              <w:t xml:space="preserve">WHO Award number: </w:t>
                            </w:r>
                            <w:r>
                              <w:rPr>
                                <w:rStyle w:val="CONTACTKChar"/>
                                <w:rFonts w:ascii="Trebuchet MS" w:hAnsi="Trebuchet MS"/>
                              </w:rPr>
                              <w:t>52897</w:t>
                            </w:r>
                          </w:p>
                          <w:p w14:paraId="020B9CA2" w14:textId="02D55759" w:rsidR="009646A2" w:rsidRPr="00A60E92" w:rsidRDefault="009646A2" w:rsidP="000C4261">
                            <w:pPr>
                              <w:pStyle w:val="CONTACTK"/>
                            </w:pPr>
                            <w:r>
                              <w:t>Award budget</w:t>
                            </w:r>
                            <w:r w:rsidRPr="00A60E92">
                              <w:t xml:space="preserve">: </w:t>
                            </w:r>
                            <w:r>
                              <w:t>USD</w:t>
                            </w:r>
                            <w:r w:rsidRPr="00A60E92">
                              <w:t xml:space="preserve"> </w:t>
                            </w:r>
                            <w:r w:rsidRPr="00B315A3">
                              <w:rPr>
                                <w:rFonts w:ascii="Trebuchet MS" w:hAnsi="Trebuchet MS"/>
                              </w:rPr>
                              <w:t>1</w:t>
                            </w:r>
                            <w:r>
                              <w:rPr>
                                <w:rFonts w:ascii="Trebuchet MS" w:hAnsi="Trebuchet MS"/>
                              </w:rPr>
                              <w:t>,</w:t>
                            </w:r>
                            <w:r w:rsidRPr="00B315A3">
                              <w:rPr>
                                <w:rFonts w:ascii="Trebuchet MS" w:hAnsi="Trebuchet MS"/>
                              </w:rPr>
                              <w:t>332</w:t>
                            </w:r>
                            <w:r>
                              <w:rPr>
                                <w:rFonts w:ascii="Trebuchet MS" w:hAnsi="Trebuchet MS"/>
                              </w:rPr>
                              <w:t>,</w:t>
                            </w:r>
                            <w:r w:rsidRPr="00B315A3">
                              <w:rPr>
                                <w:rFonts w:ascii="Trebuchet MS" w:hAnsi="Trebuchet MS"/>
                              </w:rPr>
                              <w:t>678</w:t>
                            </w:r>
                          </w:p>
                          <w:p w14:paraId="12849ADE" w14:textId="6CE22259" w:rsidR="009646A2" w:rsidRPr="00A60E92" w:rsidRDefault="009646A2" w:rsidP="000C4261">
                            <w:pPr>
                              <w:pStyle w:val="CONTACTK"/>
                            </w:pPr>
                            <w:r w:rsidRPr="00A60E92">
                              <w:t xml:space="preserve">WHO Category: </w:t>
                            </w:r>
                            <w:r>
                              <w:rPr>
                                <w:rStyle w:val="TITLE3BChar"/>
                                <w:rFonts w:ascii="Times New Roman" w:hAnsi="Times New Roman"/>
                                <w:color w:val="000000" w:themeColor="text1"/>
                              </w:rPr>
                              <w:t xml:space="preserve">4.002 42IPH </w:t>
                            </w:r>
                            <w:r w:rsidRPr="00537FEC">
                              <w:rPr>
                                <w:rStyle w:val="TITLE3BChar"/>
                                <w:rFonts w:ascii="Times New Roman" w:hAnsi="Times New Roman"/>
                                <w:color w:val="000000" w:themeColor="text1"/>
                              </w:rPr>
                              <w:t>Integrated people-centred health services</w:t>
                            </w:r>
                            <w:r w:rsidRPr="007406DA" w:rsidDel="00125A4B">
                              <w:rPr>
                                <w:rFonts w:ascii="Trebuchet MS" w:hAnsi="Trebuchet MS"/>
                                <w:highlight w:val="yellow"/>
                              </w:rPr>
                              <w:t xml:space="preserve"> </w:t>
                            </w:r>
                          </w:p>
                          <w:p w14:paraId="235DF690" w14:textId="564E92B8" w:rsidR="009646A2" w:rsidRDefault="009646A2" w:rsidP="000C4261">
                            <w:pPr>
                              <w:pStyle w:val="CONTACTK"/>
                            </w:pPr>
                            <w:r w:rsidRPr="00A60E92">
                              <w:t xml:space="preserve">Responsible Officer: </w:t>
                            </w:r>
                            <w:r>
                              <w:rPr>
                                <w:rFonts w:ascii="Trebuchet MS" w:hAnsi="Trebuchet MS"/>
                              </w:rPr>
                              <w:t>Dr Momoe Takeuchi</w:t>
                            </w:r>
                            <w:r>
                              <w:t xml:space="preserve"> </w:t>
                            </w:r>
                          </w:p>
                          <w:p w14:paraId="7CCDD255" w14:textId="7C4E768E" w:rsidR="009646A2" w:rsidRDefault="009646A2" w:rsidP="00261D34">
                            <w:pPr>
                              <w:pStyle w:val="CONTACTK"/>
                              <w:rPr>
                                <w:rFonts w:ascii="Trebuchet MS" w:hAnsi="Trebuchet MS"/>
                              </w:rPr>
                            </w:pPr>
                            <w:r w:rsidRPr="00A60E92">
                              <w:t>Contact</w:t>
                            </w:r>
                            <w:r>
                              <w:t xml:space="preserve"> details</w:t>
                            </w:r>
                            <w:r w:rsidRPr="00A60E92">
                              <w:t xml:space="preserve">: </w:t>
                            </w:r>
                            <w:r>
                              <w:t xml:space="preserve">Tel. + </w:t>
                            </w:r>
                            <w:r w:rsidRPr="007406DA">
                              <w:t xml:space="preserve">855 12 876 876 </w:t>
                            </w:r>
                            <w:r>
                              <w:t>email takeuchim@who.int</w:t>
                            </w:r>
                          </w:p>
                          <w:p w14:paraId="3B767D46" w14:textId="40CF1DC3" w:rsidR="009646A2" w:rsidRDefault="009646A2" w:rsidP="00261D34">
                            <w:pPr>
                              <w:pStyle w:val="CONTACTK"/>
                            </w:pPr>
                            <w:r>
                              <w:t>Address: WHO Representative Office, Cambodia.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6pt;margin-top:443.95pt;width:392.85pt;height:258.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zeXwIAAJ8EAAAOAAAAZHJzL2Uyb0RvYy54bWysVFFv2jAQfp+0/2D5HZIAaSEiVCmIaRJq&#10;K9Gp0t6M40CkxOfZhoRN/e87O4Ru3Z6mvZjL3fl8933fMb9r64qchDYlyJRGw5ASITnkpdyn9Mvz&#10;ejClxFgmc1aBFCk9C0PvFh8/zBuViBEcoMqFJlhEmqRRKT1Yq5IgMPwgamaGoITEYAG6ZhY/9T7I&#10;NWuwel0FozC8CRrQudLAhTHoXXVBuvD1i0Jw+1gURlhSpRR7s/7U/ty5M1jMWbLXTB1KfmmD/UMX&#10;NSslPnottWKWkaMu/yhVl1yDgcIOOdQBFEXJhZ8Bp4nCd9NsD0wJPwuCY9QVJvP/yvKH05MmZY7c&#10;jSiRrEaOviJTJBfEitYKgn4EqVEmwdytwmzb3kOLF3q/QaebvS107X5xKoJxhPt8hRhLEY7OyWw6&#10;i2YxJRxj49F0HE9jVyd4u660sZ8E1MQZKdXIoYeWnTbGdql9intNwrqsKs9jJX9zYM3OI7wQutss&#10;wVbQdJmuKU/Sj2V8O8pu49ngJoujwSQKp4MsC0eD1ToLs3CyXs4m96+XPvv7gcOkm91Ztt21Hshx&#10;j8sO8jPCpaFTnVF8XeJIG2bsE9MoM0QIV8c+4lFU0KQULhYlB9Df/+Z3+cg+RilpULYpNd+OTAtK&#10;qs8SdeE03hu6N3a9IY/1EnATIlxKxb2JF7SterPQUL/gRmXuFQwxyfGtlNreXNpueXAjucgyn4RK&#10;Vsxu5FZxV9oh6wh6bl+YVhcWnZYeoBc0S96R2eV27GVHC0XpmXa4diiiQtwHboHXymVj3Zr9+u2z&#10;3v5XFj8BAAD//wMAUEsDBBQABgAIAAAAIQBbESBD4AAAAAwBAAAPAAAAZHJzL2Rvd25yZXYueG1s&#10;TI/NTsMwEITvSLyDtZW4UbsVND/EqSoEJyREGg4cndhNrMbrELtteHuWUzmOZjTzTbGd3cDOZgrW&#10;o4TVUgAz2HptsZPwWb/ep8BCVKjV4NFI+DEBtuXtTaFy7S9YmfM+doxKMORKQh/jmHMe2t44FZZ+&#10;NEjewU9ORZJTx/WkLlTuBr4WYsOdskgLvRrNc2/a4/7kJOy+sHqx3+/NR3WobF1nAt82RynvFvPu&#10;CVg0c7yG4Q+f0KEkpsafUAc2kM7W9CVKSNMkA0aJLEkSYA1ZD+JRAC8L/v9E+QsAAP//AwBQSwEC&#10;LQAUAAYACAAAACEAtoM4kv4AAADhAQAAEwAAAAAAAAAAAAAAAAAAAAAAW0NvbnRlbnRfVHlwZXNd&#10;LnhtbFBLAQItABQABgAIAAAAIQA4/SH/1gAAAJQBAAALAAAAAAAAAAAAAAAAAC8BAABfcmVscy8u&#10;cmVsc1BLAQItABQABgAIAAAAIQBcAWzeXwIAAJ8EAAAOAAAAAAAAAAAAAAAAAC4CAABkcnMvZTJv&#10;RG9jLnhtbFBLAQItABQABgAIAAAAIQBbESBD4AAAAAwBAAAPAAAAAAAAAAAAAAAAALkEAABkcnMv&#10;ZG93bnJldi54bWxQSwUGAAAAAAQABADzAAAAxgUAAAAA&#10;" filled="f" stroked="f">
                <v:textbox inset="0,0,0,0">
                  <w:txbxContent>
                    <w:p w14:paraId="338E62BB" w14:textId="51446506" w:rsidR="009646A2" w:rsidRPr="002209F8" w:rsidRDefault="009646A2" w:rsidP="00C22956">
                      <w:pPr>
                        <w:pStyle w:val="TITLE2K"/>
                      </w:pPr>
                      <w:r>
                        <w:t>Addressed</w:t>
                      </w:r>
                      <w:r w:rsidRPr="002209F8">
                        <w:t xml:space="preserve"> </w:t>
                      </w:r>
                      <w:r w:rsidRPr="00FB4F77">
                        <w:t xml:space="preserve">to the </w:t>
                      </w:r>
                      <w:r>
                        <w:t>Department of Foreign Affairs and Trade Australia.</w:t>
                      </w:r>
                    </w:p>
                    <w:p w14:paraId="786E7CB1" w14:textId="77777777" w:rsidR="009646A2" w:rsidRPr="007D120D" w:rsidRDefault="009646A2" w:rsidP="003A354F">
                      <w:pPr>
                        <w:pStyle w:val="BODY"/>
                      </w:pPr>
                    </w:p>
                    <w:p w14:paraId="41B28D8F" w14:textId="77777777" w:rsidR="009646A2" w:rsidRPr="00C07864" w:rsidRDefault="009646A2" w:rsidP="007A5A02"/>
                    <w:p w14:paraId="4AED29AB" w14:textId="77777777" w:rsidR="009646A2" w:rsidRPr="00A84809" w:rsidRDefault="009646A2" w:rsidP="00B15BE4">
                      <w:pPr>
                        <w:pStyle w:val="CONTACTK"/>
                      </w:pPr>
                      <w:r>
                        <w:rPr>
                          <w:rStyle w:val="CONTACTKChar"/>
                          <w:rFonts w:ascii="Trebuchet MS" w:hAnsi="Trebuchet MS"/>
                        </w:rPr>
                        <w:t>DFAT Agreement number: 44944</w:t>
                      </w:r>
                    </w:p>
                    <w:p w14:paraId="264D643F" w14:textId="17B302F0" w:rsidR="009646A2" w:rsidRDefault="009646A2" w:rsidP="000C4261">
                      <w:pPr>
                        <w:pStyle w:val="CONTACTK"/>
                        <w:rPr>
                          <w:rStyle w:val="CONTACTKChar"/>
                          <w:rFonts w:ascii="Trebuchet MS" w:hAnsi="Trebuchet MS"/>
                        </w:rPr>
                      </w:pPr>
                      <w:r w:rsidRPr="00A84809">
                        <w:rPr>
                          <w:rStyle w:val="CONTACTKChar"/>
                        </w:rPr>
                        <w:t xml:space="preserve">WHO Award number: </w:t>
                      </w:r>
                      <w:r>
                        <w:rPr>
                          <w:rStyle w:val="CONTACTKChar"/>
                          <w:rFonts w:ascii="Trebuchet MS" w:hAnsi="Trebuchet MS"/>
                        </w:rPr>
                        <w:t>52897</w:t>
                      </w:r>
                    </w:p>
                    <w:p w14:paraId="020B9CA2" w14:textId="02D55759" w:rsidR="009646A2" w:rsidRPr="00A60E92" w:rsidRDefault="009646A2" w:rsidP="000C4261">
                      <w:pPr>
                        <w:pStyle w:val="CONTACTK"/>
                      </w:pPr>
                      <w:r>
                        <w:t>Award budget</w:t>
                      </w:r>
                      <w:r w:rsidRPr="00A60E92">
                        <w:t xml:space="preserve">: </w:t>
                      </w:r>
                      <w:r>
                        <w:t>USD</w:t>
                      </w:r>
                      <w:r w:rsidRPr="00A60E92">
                        <w:t xml:space="preserve"> </w:t>
                      </w:r>
                      <w:r w:rsidRPr="00B315A3">
                        <w:rPr>
                          <w:rFonts w:ascii="Trebuchet MS" w:hAnsi="Trebuchet MS"/>
                        </w:rPr>
                        <w:t>1</w:t>
                      </w:r>
                      <w:r>
                        <w:rPr>
                          <w:rFonts w:ascii="Trebuchet MS" w:hAnsi="Trebuchet MS"/>
                        </w:rPr>
                        <w:t>,</w:t>
                      </w:r>
                      <w:r w:rsidRPr="00B315A3">
                        <w:rPr>
                          <w:rFonts w:ascii="Trebuchet MS" w:hAnsi="Trebuchet MS"/>
                        </w:rPr>
                        <w:t>332</w:t>
                      </w:r>
                      <w:r>
                        <w:rPr>
                          <w:rFonts w:ascii="Trebuchet MS" w:hAnsi="Trebuchet MS"/>
                        </w:rPr>
                        <w:t>,</w:t>
                      </w:r>
                      <w:r w:rsidRPr="00B315A3">
                        <w:rPr>
                          <w:rFonts w:ascii="Trebuchet MS" w:hAnsi="Trebuchet MS"/>
                        </w:rPr>
                        <w:t>678</w:t>
                      </w:r>
                    </w:p>
                    <w:p w14:paraId="12849ADE" w14:textId="6CE22259" w:rsidR="009646A2" w:rsidRPr="00A60E92" w:rsidRDefault="009646A2" w:rsidP="000C4261">
                      <w:pPr>
                        <w:pStyle w:val="CONTACTK"/>
                      </w:pPr>
                      <w:r w:rsidRPr="00A60E92">
                        <w:t xml:space="preserve">WHO Category: </w:t>
                      </w:r>
                      <w:r>
                        <w:rPr>
                          <w:rStyle w:val="TITLE3BChar"/>
                          <w:rFonts w:ascii="Times New Roman" w:hAnsi="Times New Roman"/>
                          <w:color w:val="000000" w:themeColor="text1"/>
                        </w:rPr>
                        <w:t xml:space="preserve">4.002 42IPH </w:t>
                      </w:r>
                      <w:r w:rsidRPr="00537FEC">
                        <w:rPr>
                          <w:rStyle w:val="TITLE3BChar"/>
                          <w:rFonts w:ascii="Times New Roman" w:hAnsi="Times New Roman"/>
                          <w:color w:val="000000" w:themeColor="text1"/>
                        </w:rPr>
                        <w:t>Integrated people-centred health services</w:t>
                      </w:r>
                      <w:r w:rsidRPr="007406DA" w:rsidDel="00125A4B">
                        <w:rPr>
                          <w:rFonts w:ascii="Trebuchet MS" w:hAnsi="Trebuchet MS"/>
                          <w:highlight w:val="yellow"/>
                        </w:rPr>
                        <w:t xml:space="preserve"> </w:t>
                      </w:r>
                    </w:p>
                    <w:p w14:paraId="235DF690" w14:textId="564E92B8" w:rsidR="009646A2" w:rsidRDefault="009646A2" w:rsidP="000C4261">
                      <w:pPr>
                        <w:pStyle w:val="CONTACTK"/>
                      </w:pPr>
                      <w:r w:rsidRPr="00A60E92">
                        <w:t xml:space="preserve">Responsible Officer: </w:t>
                      </w:r>
                      <w:r>
                        <w:rPr>
                          <w:rFonts w:ascii="Trebuchet MS" w:hAnsi="Trebuchet MS"/>
                        </w:rPr>
                        <w:t>Dr Momoe Takeuchi</w:t>
                      </w:r>
                      <w:r>
                        <w:t xml:space="preserve"> </w:t>
                      </w:r>
                    </w:p>
                    <w:p w14:paraId="7CCDD255" w14:textId="7C4E768E" w:rsidR="009646A2" w:rsidRDefault="009646A2" w:rsidP="00261D34">
                      <w:pPr>
                        <w:pStyle w:val="CONTACTK"/>
                        <w:rPr>
                          <w:rFonts w:ascii="Trebuchet MS" w:hAnsi="Trebuchet MS"/>
                        </w:rPr>
                      </w:pPr>
                      <w:r w:rsidRPr="00A60E92">
                        <w:t>Contact</w:t>
                      </w:r>
                      <w:r>
                        <w:t xml:space="preserve"> details</w:t>
                      </w:r>
                      <w:r w:rsidRPr="00A60E92">
                        <w:t xml:space="preserve">: </w:t>
                      </w:r>
                      <w:r>
                        <w:t xml:space="preserve">Tel. + </w:t>
                      </w:r>
                      <w:r w:rsidRPr="007406DA">
                        <w:t xml:space="preserve">855 12 876 876 </w:t>
                      </w:r>
                      <w:r>
                        <w:t>email takeuchim@who.int</w:t>
                      </w:r>
                    </w:p>
                    <w:p w14:paraId="3B767D46" w14:textId="40CF1DC3" w:rsidR="009646A2" w:rsidRDefault="009646A2" w:rsidP="00261D34">
                      <w:pPr>
                        <w:pStyle w:val="CONTACTK"/>
                      </w:pPr>
                      <w:r>
                        <w:t>Address: WHO Representative Office, Cambodia.</w:t>
                      </w:r>
                    </w:p>
                  </w:txbxContent>
                </v:textbox>
                <w10:wrap type="square" anchorx="page" anchory="margin"/>
              </v:shape>
            </w:pict>
          </mc:Fallback>
        </mc:AlternateContent>
      </w:r>
      <w:r w:rsidR="007A5A02" w:rsidRPr="009F6770">
        <w:rPr>
          <w:noProof/>
          <w:lang w:val="en-US" w:eastAsia="en-US" w:bidi="km-KH"/>
        </w:rPr>
        <mc:AlternateContent>
          <mc:Choice Requires="wps">
            <w:drawing>
              <wp:anchor distT="0" distB="0" distL="114300" distR="114300" simplePos="0" relativeHeight="251674624" behindDoc="0" locked="0" layoutInCell="1" allowOverlap="1" wp14:anchorId="785448AB" wp14:editId="187E8D01">
                <wp:simplePos x="0" y="0"/>
                <wp:positionH relativeFrom="page">
                  <wp:posOffset>1130300</wp:posOffset>
                </wp:positionH>
                <wp:positionV relativeFrom="paragraph">
                  <wp:posOffset>1571625</wp:posOffset>
                </wp:positionV>
                <wp:extent cx="3186430" cy="371475"/>
                <wp:effectExtent l="0" t="0" r="13970" b="34925"/>
                <wp:wrapSquare wrapText="bothSides"/>
                <wp:docPr id="15" name="Zone de texte 15"/>
                <wp:cNvGraphicFramePr/>
                <a:graphic xmlns:a="http://schemas.openxmlformats.org/drawingml/2006/main">
                  <a:graphicData uri="http://schemas.microsoft.com/office/word/2010/wordprocessingShape">
                    <wps:wsp>
                      <wps:cNvSpPr txBox="1"/>
                      <wps:spPr>
                        <a:xfrm>
                          <a:off x="0" y="0"/>
                          <a:ext cx="3186430" cy="371475"/>
                        </a:xfrm>
                        <a:prstGeom prst="rect">
                          <a:avLst/>
                        </a:prstGeom>
                        <a:ln w="6350"/>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269A16A" w14:textId="2B42A7C3" w:rsidR="009646A2" w:rsidRPr="00376808" w:rsidRDefault="009646A2" w:rsidP="007A5A02">
                            <w:pPr>
                              <w:pStyle w:val="REPORTK"/>
                            </w:pPr>
                            <w:r>
                              <w:t xml:space="preserve">FINAL </w:t>
                            </w:r>
                            <w:r w:rsidRPr="00376808">
                              <w:t xml:space="preserve">TECHNICAL REPORT </w:t>
                            </w:r>
                          </w:p>
                          <w:p w14:paraId="0962378D" w14:textId="77777777" w:rsidR="009646A2" w:rsidRPr="00A32353" w:rsidRDefault="009646A2" w:rsidP="007A5A02">
                            <w:pPr>
                              <w:rPr>
                                <w:rFonts w:ascii="Myanmar MN" w:hAnsi="Myanmar MN"/>
                              </w:rPr>
                            </w:pPr>
                          </w:p>
                        </w:txbxContent>
                      </wps:txbx>
                      <wps:bodyPr rot="0" spcFirstLastPara="0" vertOverflow="overflow" horzOverflow="overflow" vert="horz" wrap="square" lIns="288000" tIns="936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9pt;margin-top:123.75pt;width:250.9pt;height:29.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iCswIAAIUFAAAOAAAAZHJzL2Uyb0RvYy54bWysVFtr2zAUfh/sPwi9p7YT59JQp7gpGYOy&#10;lrWjsDdFlhszW9IkJXE29t/3SY7T0pU9jL3Y5+h85365uGybmuyEsZWSGU3OYkqE5Kqo5FNGvzys&#10;BjNKrGOyYLWSIqMHYenl4v27i72ei6HaqLoQhsCItPO9zujGOT2PIss3omH2TGkhISyVaZgDa56i&#10;wrA9rDd1NIzjSbRXptBGcWEtXq87IV0E+2UpuLstSyscqTOK2Fz4mvBd+2+0uGDzJ8P0puLHMNg/&#10;RNGwSsLpydQ1c4xsTfWHqabiRllVujOumkiVZcVFyAHZJPGrbO43TIuQC4pj9alM9v+Z5Z92d4ZU&#10;BXo3pkSyBj36ik6RQhAnWicI3lGkvbZzYO810K69Ui0U+neLR597W5rG/5EVgRzlPpxKDFOE43GU&#10;zCbpCCIO2WiapNNgPnrW1sa6D0I1xBMZNWhhqCzb3ViHSADtId5ZLck+o5PR+NhLOALOS7zL0IKf&#10;y/F0mE/H54NJPk4GaRLPBnkeDwfXqzzO43S1PE+vfvlsYLvXj3zGXWaBcodadP4+ixIFQy7DEFcY&#10;VbGsDdkxDFnxLdQFlmoJpFcpq7o+KSVvKdWuVzpiQ/xhfE+K8VuKz95Ejw4elXQnxaaSyvxduezw&#10;KMCLXD3p2nUbpiPtm71WxQEzYFS3SlbzVYVG3TDr7pjB7qC3uAfuFp+yVuiNOlKUbJT58da7x2Ok&#10;IaVkj13MqP2+ZUZQUn+UGPbhbBbHfnsDdz6aeMZ0TJKmYNaBSdFnMHLbLBVakeD0aB5Ij3d1T5ZG&#10;NY+4G7l3CxGTHM4z6npy6boTgbvDRZ4HEPZVM3cj7zX3pn2Z/Rw+tI/M6OOw+o35pPq1ZfNXM9th&#10;vaZU+dapsgoD7QvdlfXYAOx6mMXjXfLH5CUfUM/Xc/EbAAD//wMAUEsDBBQABgAIAAAAIQBSWBPV&#10;4QAAAAsBAAAPAAAAZHJzL2Rvd25yZXYueG1sTI/BTsMwEETvSPyDtUhcELUJkLQhTgWRUC8IidBL&#10;b07iJhbxOrLdNPw9ywmOox3NvldsFzuyWftgHEq4WwlgGlvXGewl7D9fb9fAQlTYqdGhlvCtA2zL&#10;y4tC5Z0744ee69gzGsGQKwlDjFPOeWgHbVVYuUkj3Y7OWxUp+p53Xp1p3I48ESLlVhmkD4OadDXo&#10;9qs+WQnVAfc3frczzdtwTOqX2UTxXkl5fbU8PwGLeol/ZfjFJ3QoialxJ+wCGylna3KJEpKH7BEY&#10;NdJsQzKNhHuRCuBlwf87lD8AAAD//wMAUEsBAi0AFAAGAAgAAAAhALaDOJL+AAAA4QEAABMAAAAA&#10;AAAAAAAAAAAAAAAAAFtDb250ZW50X1R5cGVzXS54bWxQSwECLQAUAAYACAAAACEAOP0h/9YAAACU&#10;AQAACwAAAAAAAAAAAAAAAAAvAQAAX3JlbHMvLnJlbHNQSwECLQAUAAYACAAAACEAzM0IgrMCAACF&#10;BQAADgAAAAAAAAAAAAAAAAAuAgAAZHJzL2Uyb0RvYy54bWxQSwECLQAUAAYACAAAACEAUlgT1eEA&#10;AAALAQAADwAAAAAAAAAAAAAAAAANBQAAZHJzL2Rvd25yZXYueG1sUEsFBgAAAAAEAAQA8wAAABsG&#10;AAAAAA==&#10;" fillcolor="white [3201]" strokecolor="black [3200]" strokeweight=".5pt">
                <v:textbox inset="8mm,2.6mm">
                  <w:txbxContent>
                    <w:p w14:paraId="6269A16A" w14:textId="2B42A7C3" w:rsidR="009646A2" w:rsidRPr="00376808" w:rsidRDefault="009646A2" w:rsidP="007A5A02">
                      <w:pPr>
                        <w:pStyle w:val="REPORTK"/>
                      </w:pPr>
                      <w:r>
                        <w:t xml:space="preserve">FINAL </w:t>
                      </w:r>
                      <w:r w:rsidRPr="00376808">
                        <w:t xml:space="preserve">TECHNICAL REPORT </w:t>
                      </w:r>
                    </w:p>
                    <w:p w14:paraId="0962378D" w14:textId="77777777" w:rsidR="009646A2" w:rsidRPr="00A32353" w:rsidRDefault="009646A2" w:rsidP="007A5A02">
                      <w:pPr>
                        <w:rPr>
                          <w:rFonts w:ascii="Myanmar MN" w:hAnsi="Myanmar MN"/>
                        </w:rPr>
                      </w:pPr>
                    </w:p>
                  </w:txbxContent>
                </v:textbox>
                <w10:wrap type="square" anchorx="page"/>
              </v:shape>
            </w:pict>
          </mc:Fallback>
        </mc:AlternateContent>
      </w:r>
      <w:r w:rsidR="007A5A02" w:rsidRPr="009F6770">
        <w:rPr>
          <w:noProof/>
          <w:lang w:val="en-US" w:eastAsia="en-US" w:bidi="km-KH"/>
        </w:rPr>
        <mc:AlternateContent>
          <mc:Choice Requires="wps">
            <w:drawing>
              <wp:anchor distT="0" distB="0" distL="0" distR="0" simplePos="0" relativeHeight="251675648" behindDoc="0" locked="0" layoutInCell="1" allowOverlap="1" wp14:anchorId="7B0FE56A" wp14:editId="2BE0FC1C">
                <wp:simplePos x="0" y="0"/>
                <wp:positionH relativeFrom="page">
                  <wp:posOffset>1219200</wp:posOffset>
                </wp:positionH>
                <wp:positionV relativeFrom="paragraph">
                  <wp:posOffset>2158365</wp:posOffset>
                </wp:positionV>
                <wp:extent cx="5181600" cy="2921000"/>
                <wp:effectExtent l="0" t="0" r="0" b="12700"/>
                <wp:wrapSquare wrapText="bothSides"/>
                <wp:docPr id="16" name="Zone de texte 16"/>
                <wp:cNvGraphicFramePr/>
                <a:graphic xmlns:a="http://schemas.openxmlformats.org/drawingml/2006/main">
                  <a:graphicData uri="http://schemas.microsoft.com/office/word/2010/wordprocessingShape">
                    <wps:wsp>
                      <wps:cNvSpPr txBox="1"/>
                      <wps:spPr>
                        <a:xfrm>
                          <a:off x="0" y="0"/>
                          <a:ext cx="5181600" cy="292100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8175B60" w14:textId="1452A5E5" w:rsidR="009646A2" w:rsidRPr="00E37965" w:rsidRDefault="009646A2" w:rsidP="007A5A02">
                            <w:pPr>
                              <w:pStyle w:val="TITLE1K"/>
                            </w:pPr>
                            <w:r>
                              <w:t>WHO Cambodia – Health System Development Human Resources for Health – Technical Officer</w:t>
                            </w:r>
                          </w:p>
                          <w:p w14:paraId="63195D78" w14:textId="77777777" w:rsidR="009646A2" w:rsidRPr="006505C2" w:rsidRDefault="009646A2" w:rsidP="007A5A02">
                            <w:pPr>
                              <w:spacing w:line="264" w:lineRule="auto"/>
                              <w:rPr>
                                <w:rFonts w:ascii="Trebuchet MS" w:hAnsi="Trebuchet MS"/>
                                <w:color w:val="000000" w:themeColor="text1"/>
                                <w:sz w:val="32"/>
                                <w:szCs w:val="32"/>
                              </w:rPr>
                            </w:pPr>
                          </w:p>
                          <w:p w14:paraId="5F23BE80" w14:textId="3B5A72B6" w:rsidR="009646A2" w:rsidRPr="00102C10" w:rsidRDefault="009646A2" w:rsidP="007A5A02">
                            <w:pPr>
                              <w:pStyle w:val="TITLE2K"/>
                            </w:pPr>
                            <w:r>
                              <w:rPr>
                                <w:rStyle w:val="TITLE2KChar"/>
                              </w:rPr>
                              <w:t>Implementation period: 25</w:t>
                            </w:r>
                            <w:r w:rsidRPr="00574C0A">
                              <w:rPr>
                                <w:rStyle w:val="TITLE2KChar"/>
                              </w:rPr>
                              <w:t xml:space="preserve"> </w:t>
                            </w:r>
                            <w:r>
                              <w:rPr>
                                <w:rStyle w:val="TITLE2KChar"/>
                              </w:rPr>
                              <w:t>April 2008</w:t>
                            </w:r>
                            <w:r w:rsidRPr="00A60E92">
                              <w:t xml:space="preserve"> —30</w:t>
                            </w:r>
                            <w:r w:rsidRPr="00102C10">
                              <w:t xml:space="preserve"> </w:t>
                            </w:r>
                            <w:r>
                              <w:rPr>
                                <w:rStyle w:val="TITLE2KChar"/>
                              </w:rPr>
                              <w:t>June 2017</w:t>
                            </w:r>
                            <w:r w:rsidRPr="00102C10">
                              <w:t xml:space="preserve"> </w:t>
                            </w:r>
                          </w:p>
                          <w:p w14:paraId="124DEE3C" w14:textId="5125CF7B" w:rsidR="009646A2" w:rsidRPr="00261D34" w:rsidRDefault="009646A2" w:rsidP="00261D34">
                            <w:pPr>
                              <w:pStyle w:val="TITLE2K"/>
                              <w:rPr>
                                <w:noProof/>
                                <w:lang w:val="en-US"/>
                              </w:rPr>
                            </w:pPr>
                            <w:r>
                              <w:t>Implementation site</w:t>
                            </w:r>
                            <w:r w:rsidRPr="00102C10">
                              <w:t>:</w:t>
                            </w:r>
                            <w:r>
                              <w:t xml:space="preserve"> Cambodia/ Western Pacific Region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6pt;margin-top:169.95pt;width:408pt;height:230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CKXAIAAJ8EAAAOAAAAZHJzL2Uyb0RvYy54bWysVE1P3DAQvVfqf7B8X5Ks2AUisigs2qoS&#10;okhQIfXmdRw2UuJxbS8Jrfrf++xsoKU9Vb044/nyzHszOb8YupY9Kesa0gXPjlLOlJZUNfqx4J/v&#10;N7NTzpwXuhItaVXwZ+X4xer9u/Pe5GpOO2orZRmSaJf3puA7702eJE7uVCfcERmlYazJdsLjah+T&#10;yooe2bs2mafpMunJVsaSVM5BezUa+Srmr2sl/ae6dsqztuCozcfTxnMbzmR1LvJHK8yukYcyxD9U&#10;0YlG49GXVFfCC7a3zR+pukZaclT7I0ldQnXdSBV7QDdZ+qabu50wKvYCcJx5gcn9v7Ty5unWsqYC&#10;d0vOtOjA0RcwxSrFvBq8YtADpN64HL53Bt5+uKQBAZPeQRl6H2rbhS+6YrAD7ucXiJGKSSgX2Wm2&#10;TGGSsM3P5lmKC/Inr+HGOv9BUceCUHALDiO04una+dF1cgmvado0bRt5bPVvCuQcNSoOwhgtcpQC&#10;MXiGoiJJ39eLk3l5sjibLctFNjvO0tNZWabz2dWmTMv0eLM+O778cahzik8CJmPvQfLDdohALiZc&#10;tlQ9Ay5L49Q5IzcNWroWzt8KizEDDFgd/wlH3VJfcDpInO3IfvubPviDfVg56zG2BXdf98IqztqP&#10;GnMRZnwS7CRsJ0HvuzVhEzIspZFRRID17STWlroHbFQZXoFJaIm3Cu4nce3H5cFGSlWW0QmTbIS/&#10;1ndGhtQB2UDQ/fAgrDmwGGbphqaBFvkbMkffkb1y76luItMB1xFFTEi4YAvirBw2NqzZr/fo9fpf&#10;Wf0EAAD//wMAUEsDBBQABgAIAAAAIQBNBmjq3wAAAAwBAAAPAAAAZHJzL2Rvd25yZXYueG1sTI/B&#10;TsMwEETvSP0HaytxozatVOoQp6oQnJAQaThwdGI3sRqvQ+y24e/ZnuhxZkezb/Lt5Ht2tmN0ARU8&#10;LgQwi00wDlsFX9XbwwZYTBqN7gNaBb82wraY3eU6M+GCpT3vU8uoBGOmFXQpDRnnsems13ERBot0&#10;O4TR60RybLkZ9YXKfc+XQqy51w7pQ6cH+9LZ5rg/eQW7byxf3c9H/VkeSldVUuD7+qjU/XzaPQNL&#10;dkr/YbjiEzoUxFSHE5rIetJySVuSgtVKSmDXhBAbsmoFT5IsXuT8dkTxBwAA//8DAFBLAQItABQA&#10;BgAIAAAAIQC2gziS/gAAAOEBAAATAAAAAAAAAAAAAAAAAAAAAABbQ29udGVudF9UeXBlc10ueG1s&#10;UEsBAi0AFAAGAAgAAAAhADj9If/WAAAAlAEAAAsAAAAAAAAAAAAAAAAALwEAAF9yZWxzLy5yZWxz&#10;UEsBAi0AFAAGAAgAAAAhAC4bYIpcAgAAnwQAAA4AAAAAAAAAAAAAAAAALgIAAGRycy9lMm9Eb2Mu&#10;eG1sUEsBAi0AFAAGAAgAAAAhAE0GaOrfAAAADAEAAA8AAAAAAAAAAAAAAAAAtgQAAGRycy9kb3du&#10;cmV2LnhtbFBLBQYAAAAABAAEAPMAAADCBQAAAAA=&#10;" filled="f" stroked="f">
                <v:textbox inset="0,0,0,0">
                  <w:txbxContent>
                    <w:p w14:paraId="68175B60" w14:textId="1452A5E5" w:rsidR="009646A2" w:rsidRPr="00E37965" w:rsidRDefault="009646A2" w:rsidP="007A5A02">
                      <w:pPr>
                        <w:pStyle w:val="TITLE1K"/>
                      </w:pPr>
                      <w:r>
                        <w:t>WHO Cambodia – Health System Development Human Resources for Health – Technical Officer</w:t>
                      </w:r>
                    </w:p>
                    <w:p w14:paraId="63195D78" w14:textId="77777777" w:rsidR="009646A2" w:rsidRPr="006505C2" w:rsidRDefault="009646A2" w:rsidP="007A5A02">
                      <w:pPr>
                        <w:spacing w:line="264" w:lineRule="auto"/>
                        <w:rPr>
                          <w:rFonts w:ascii="Trebuchet MS" w:hAnsi="Trebuchet MS"/>
                          <w:color w:val="000000" w:themeColor="text1"/>
                          <w:sz w:val="32"/>
                          <w:szCs w:val="32"/>
                        </w:rPr>
                      </w:pPr>
                    </w:p>
                    <w:p w14:paraId="5F23BE80" w14:textId="3B5A72B6" w:rsidR="009646A2" w:rsidRPr="00102C10" w:rsidRDefault="009646A2" w:rsidP="007A5A02">
                      <w:pPr>
                        <w:pStyle w:val="TITLE2K"/>
                      </w:pPr>
                      <w:r>
                        <w:rPr>
                          <w:rStyle w:val="TITLE2KChar"/>
                        </w:rPr>
                        <w:t>Implementation period: 25</w:t>
                      </w:r>
                      <w:r w:rsidRPr="00574C0A">
                        <w:rPr>
                          <w:rStyle w:val="TITLE2KChar"/>
                        </w:rPr>
                        <w:t xml:space="preserve"> </w:t>
                      </w:r>
                      <w:r>
                        <w:rPr>
                          <w:rStyle w:val="TITLE2KChar"/>
                        </w:rPr>
                        <w:t>April 2008</w:t>
                      </w:r>
                      <w:r w:rsidRPr="00A60E92">
                        <w:t xml:space="preserve"> —30</w:t>
                      </w:r>
                      <w:r w:rsidRPr="00102C10">
                        <w:t xml:space="preserve"> </w:t>
                      </w:r>
                      <w:r>
                        <w:rPr>
                          <w:rStyle w:val="TITLE2KChar"/>
                        </w:rPr>
                        <w:t>June 2017</w:t>
                      </w:r>
                      <w:r w:rsidRPr="00102C10">
                        <w:t xml:space="preserve"> </w:t>
                      </w:r>
                    </w:p>
                    <w:p w14:paraId="124DEE3C" w14:textId="5125CF7B" w:rsidR="009646A2" w:rsidRPr="00261D34" w:rsidRDefault="009646A2" w:rsidP="00261D34">
                      <w:pPr>
                        <w:pStyle w:val="TITLE2K"/>
                        <w:rPr>
                          <w:noProof/>
                          <w:lang w:val="en-US"/>
                        </w:rPr>
                      </w:pPr>
                      <w:r>
                        <w:t>Implementation site</w:t>
                      </w:r>
                      <w:r w:rsidRPr="00102C10">
                        <w:t>:</w:t>
                      </w:r>
                      <w:r>
                        <w:t xml:space="preserve"> Cambodia/ Western Pacific Region</w:t>
                      </w:r>
                    </w:p>
                  </w:txbxContent>
                </v:textbox>
                <w10:wrap type="square" anchorx="page"/>
              </v:shape>
            </w:pict>
          </mc:Fallback>
        </mc:AlternateContent>
      </w:r>
    </w:p>
    <w:p w14:paraId="05866E1C" w14:textId="1953E0E3" w:rsidR="00DD3AFF" w:rsidRDefault="000C4261" w:rsidP="00B223DD">
      <w:pPr>
        <w:pStyle w:val="TITLE2K"/>
      </w:pPr>
      <w:r w:rsidRPr="00DA2BA5">
        <w:lastRenderedPageBreak/>
        <w:t>Contents</w:t>
      </w:r>
    </w:p>
    <w:p w14:paraId="081D6DDF" w14:textId="77777777" w:rsidR="00B223DD" w:rsidRDefault="00B223DD" w:rsidP="00B223DD">
      <w:pPr>
        <w:pStyle w:val="TITLE2K"/>
      </w:pPr>
    </w:p>
    <w:p w14:paraId="5DFED5F3" w14:textId="77777777" w:rsidR="00A42F45" w:rsidRDefault="0000406E">
      <w:pPr>
        <w:pStyle w:val="TOC1"/>
        <w:rPr>
          <w:rFonts w:asciiTheme="minorHAnsi" w:hAnsiTheme="minorHAnsi" w:cstheme="minorBidi"/>
          <w:noProof/>
          <w:sz w:val="24"/>
          <w:lang w:val="en-US" w:eastAsia="en-US"/>
        </w:rPr>
      </w:pPr>
      <w:r>
        <w:fldChar w:fldCharType="begin"/>
      </w:r>
      <w:r>
        <w:instrText xml:space="preserve"> TOC \o "1-1" </w:instrText>
      </w:r>
      <w:r>
        <w:fldChar w:fldCharType="separate"/>
      </w:r>
      <w:r w:rsidR="00A42F45">
        <w:rPr>
          <w:noProof/>
        </w:rPr>
        <w:t>Final Report: Overview</w:t>
      </w:r>
      <w:r w:rsidR="00A42F45">
        <w:rPr>
          <w:noProof/>
        </w:rPr>
        <w:tab/>
      </w:r>
      <w:r w:rsidR="00A42F45">
        <w:rPr>
          <w:noProof/>
        </w:rPr>
        <w:fldChar w:fldCharType="begin"/>
      </w:r>
      <w:r w:rsidR="00A42F45">
        <w:rPr>
          <w:noProof/>
        </w:rPr>
        <w:instrText xml:space="preserve"> PAGEREF _Toc493498835 \h </w:instrText>
      </w:r>
      <w:r w:rsidR="00A42F45">
        <w:rPr>
          <w:noProof/>
        </w:rPr>
      </w:r>
      <w:r w:rsidR="00A42F45">
        <w:rPr>
          <w:noProof/>
        </w:rPr>
        <w:fldChar w:fldCharType="separate"/>
      </w:r>
      <w:r w:rsidR="00A42F45">
        <w:rPr>
          <w:noProof/>
        </w:rPr>
        <w:t>5</w:t>
      </w:r>
      <w:r w:rsidR="00A42F45">
        <w:rPr>
          <w:noProof/>
        </w:rPr>
        <w:fldChar w:fldCharType="end"/>
      </w:r>
    </w:p>
    <w:p w14:paraId="1462AC76" w14:textId="77777777" w:rsidR="00A42F45" w:rsidRDefault="00A42F45">
      <w:pPr>
        <w:pStyle w:val="TOC1"/>
        <w:rPr>
          <w:rFonts w:asciiTheme="minorHAnsi" w:hAnsiTheme="minorHAnsi" w:cstheme="minorBidi"/>
          <w:noProof/>
          <w:sz w:val="24"/>
          <w:lang w:val="en-US" w:eastAsia="en-US"/>
        </w:rPr>
      </w:pPr>
      <w:r>
        <w:rPr>
          <w:noProof/>
        </w:rPr>
        <w:t>Abstract</w:t>
      </w:r>
      <w:r>
        <w:rPr>
          <w:noProof/>
        </w:rPr>
        <w:tab/>
      </w:r>
      <w:r>
        <w:rPr>
          <w:noProof/>
        </w:rPr>
        <w:fldChar w:fldCharType="begin"/>
      </w:r>
      <w:r>
        <w:rPr>
          <w:noProof/>
        </w:rPr>
        <w:instrText xml:space="preserve"> PAGEREF _Toc493498836 \h </w:instrText>
      </w:r>
      <w:r>
        <w:rPr>
          <w:noProof/>
        </w:rPr>
      </w:r>
      <w:r>
        <w:rPr>
          <w:noProof/>
        </w:rPr>
        <w:fldChar w:fldCharType="separate"/>
      </w:r>
      <w:r>
        <w:rPr>
          <w:noProof/>
        </w:rPr>
        <w:t>6</w:t>
      </w:r>
      <w:r>
        <w:rPr>
          <w:noProof/>
        </w:rPr>
        <w:fldChar w:fldCharType="end"/>
      </w:r>
    </w:p>
    <w:p w14:paraId="287EF4E6" w14:textId="77777777" w:rsidR="00A42F45" w:rsidRDefault="00A42F45">
      <w:pPr>
        <w:pStyle w:val="TOC1"/>
        <w:tabs>
          <w:tab w:val="left" w:pos="960"/>
        </w:tabs>
        <w:rPr>
          <w:rFonts w:asciiTheme="minorHAnsi" w:hAnsiTheme="minorHAnsi" w:cstheme="minorBidi"/>
          <w:noProof/>
          <w:sz w:val="24"/>
          <w:lang w:val="en-US" w:eastAsia="en-US"/>
        </w:rPr>
      </w:pPr>
      <w:r>
        <w:rPr>
          <w:noProof/>
        </w:rPr>
        <w:t>1.</w:t>
      </w:r>
      <w:r>
        <w:rPr>
          <w:rFonts w:asciiTheme="minorHAnsi" w:hAnsiTheme="minorHAnsi" w:cstheme="minorBidi"/>
          <w:noProof/>
          <w:sz w:val="24"/>
          <w:lang w:val="en-US" w:eastAsia="en-US"/>
        </w:rPr>
        <w:tab/>
      </w:r>
      <w:r>
        <w:rPr>
          <w:noProof/>
        </w:rPr>
        <w:t>Background</w:t>
      </w:r>
      <w:r>
        <w:rPr>
          <w:noProof/>
        </w:rPr>
        <w:tab/>
      </w:r>
      <w:r>
        <w:rPr>
          <w:noProof/>
        </w:rPr>
        <w:fldChar w:fldCharType="begin"/>
      </w:r>
      <w:r>
        <w:rPr>
          <w:noProof/>
        </w:rPr>
        <w:instrText xml:space="preserve"> PAGEREF _Toc493498837 \h </w:instrText>
      </w:r>
      <w:r>
        <w:rPr>
          <w:noProof/>
        </w:rPr>
      </w:r>
      <w:r>
        <w:rPr>
          <w:noProof/>
        </w:rPr>
        <w:fldChar w:fldCharType="separate"/>
      </w:r>
      <w:r>
        <w:rPr>
          <w:noProof/>
        </w:rPr>
        <w:t>7</w:t>
      </w:r>
      <w:r>
        <w:rPr>
          <w:noProof/>
        </w:rPr>
        <w:fldChar w:fldCharType="end"/>
      </w:r>
    </w:p>
    <w:p w14:paraId="2985E0B7" w14:textId="77777777" w:rsidR="00A42F45" w:rsidRDefault="00A42F45">
      <w:pPr>
        <w:pStyle w:val="TOC1"/>
        <w:tabs>
          <w:tab w:val="left" w:pos="960"/>
        </w:tabs>
        <w:rPr>
          <w:rFonts w:asciiTheme="minorHAnsi" w:hAnsiTheme="minorHAnsi" w:cstheme="minorBidi"/>
          <w:noProof/>
          <w:sz w:val="24"/>
          <w:lang w:val="en-US" w:eastAsia="en-US"/>
        </w:rPr>
      </w:pPr>
      <w:r>
        <w:rPr>
          <w:noProof/>
        </w:rPr>
        <w:t>2.</w:t>
      </w:r>
      <w:r>
        <w:rPr>
          <w:rFonts w:asciiTheme="minorHAnsi" w:hAnsiTheme="minorHAnsi" w:cstheme="minorBidi"/>
          <w:noProof/>
          <w:sz w:val="24"/>
          <w:lang w:val="en-US" w:eastAsia="en-US"/>
        </w:rPr>
        <w:tab/>
      </w:r>
      <w:r>
        <w:rPr>
          <w:noProof/>
        </w:rPr>
        <w:t>Key Results</w:t>
      </w:r>
      <w:r>
        <w:rPr>
          <w:noProof/>
        </w:rPr>
        <w:tab/>
      </w:r>
      <w:r>
        <w:rPr>
          <w:noProof/>
        </w:rPr>
        <w:fldChar w:fldCharType="begin"/>
      </w:r>
      <w:r>
        <w:rPr>
          <w:noProof/>
        </w:rPr>
        <w:instrText xml:space="preserve"> PAGEREF _Toc493498838 \h </w:instrText>
      </w:r>
      <w:r>
        <w:rPr>
          <w:noProof/>
        </w:rPr>
      </w:r>
      <w:r>
        <w:rPr>
          <w:noProof/>
        </w:rPr>
        <w:fldChar w:fldCharType="separate"/>
      </w:r>
      <w:r>
        <w:rPr>
          <w:noProof/>
        </w:rPr>
        <w:t>8</w:t>
      </w:r>
      <w:r>
        <w:rPr>
          <w:noProof/>
        </w:rPr>
        <w:fldChar w:fldCharType="end"/>
      </w:r>
    </w:p>
    <w:p w14:paraId="100A990F" w14:textId="77777777" w:rsidR="00A42F45" w:rsidRDefault="00A42F45">
      <w:pPr>
        <w:pStyle w:val="TOC1"/>
        <w:tabs>
          <w:tab w:val="left" w:pos="960"/>
        </w:tabs>
        <w:rPr>
          <w:rFonts w:asciiTheme="minorHAnsi" w:hAnsiTheme="minorHAnsi" w:cstheme="minorBidi"/>
          <w:noProof/>
          <w:sz w:val="24"/>
          <w:lang w:val="en-US" w:eastAsia="en-US"/>
        </w:rPr>
      </w:pPr>
      <w:r>
        <w:rPr>
          <w:noProof/>
        </w:rPr>
        <w:t>3.</w:t>
      </w:r>
      <w:r>
        <w:rPr>
          <w:rFonts w:asciiTheme="minorHAnsi" w:hAnsiTheme="minorHAnsi" w:cstheme="minorBidi"/>
          <w:noProof/>
          <w:sz w:val="24"/>
          <w:lang w:val="en-US" w:eastAsia="en-US"/>
        </w:rPr>
        <w:tab/>
      </w:r>
      <w:r>
        <w:rPr>
          <w:noProof/>
        </w:rPr>
        <w:t>Recent Activities</w:t>
      </w:r>
      <w:r>
        <w:rPr>
          <w:noProof/>
        </w:rPr>
        <w:tab/>
      </w:r>
      <w:r>
        <w:rPr>
          <w:noProof/>
        </w:rPr>
        <w:fldChar w:fldCharType="begin"/>
      </w:r>
      <w:r>
        <w:rPr>
          <w:noProof/>
        </w:rPr>
        <w:instrText xml:space="preserve"> PAGEREF _Toc493498839 \h </w:instrText>
      </w:r>
      <w:r>
        <w:rPr>
          <w:noProof/>
        </w:rPr>
      </w:r>
      <w:r>
        <w:rPr>
          <w:noProof/>
        </w:rPr>
        <w:fldChar w:fldCharType="separate"/>
      </w:r>
      <w:r>
        <w:rPr>
          <w:noProof/>
        </w:rPr>
        <w:t>14</w:t>
      </w:r>
      <w:r>
        <w:rPr>
          <w:noProof/>
        </w:rPr>
        <w:fldChar w:fldCharType="end"/>
      </w:r>
    </w:p>
    <w:p w14:paraId="019EA05B" w14:textId="77777777" w:rsidR="00A42F45" w:rsidRDefault="00A42F45">
      <w:pPr>
        <w:pStyle w:val="TOC1"/>
        <w:tabs>
          <w:tab w:val="left" w:pos="960"/>
        </w:tabs>
        <w:rPr>
          <w:rFonts w:asciiTheme="minorHAnsi" w:hAnsiTheme="minorHAnsi" w:cstheme="minorBidi"/>
          <w:noProof/>
          <w:sz w:val="24"/>
          <w:lang w:val="en-US" w:eastAsia="en-US"/>
        </w:rPr>
      </w:pPr>
      <w:r>
        <w:rPr>
          <w:noProof/>
        </w:rPr>
        <w:t>4.</w:t>
      </w:r>
      <w:r>
        <w:rPr>
          <w:rFonts w:asciiTheme="minorHAnsi" w:hAnsiTheme="minorHAnsi" w:cstheme="minorBidi"/>
          <w:noProof/>
          <w:sz w:val="24"/>
          <w:lang w:val="en-US" w:eastAsia="en-US"/>
        </w:rPr>
        <w:tab/>
      </w:r>
      <w:r>
        <w:rPr>
          <w:noProof/>
        </w:rPr>
        <w:t>Financial information</w:t>
      </w:r>
      <w:r>
        <w:rPr>
          <w:noProof/>
        </w:rPr>
        <w:tab/>
      </w:r>
      <w:r>
        <w:rPr>
          <w:noProof/>
        </w:rPr>
        <w:fldChar w:fldCharType="begin"/>
      </w:r>
      <w:r>
        <w:rPr>
          <w:noProof/>
        </w:rPr>
        <w:instrText xml:space="preserve"> PAGEREF _Toc493498840 \h </w:instrText>
      </w:r>
      <w:r>
        <w:rPr>
          <w:noProof/>
        </w:rPr>
      </w:r>
      <w:r>
        <w:rPr>
          <w:noProof/>
        </w:rPr>
        <w:fldChar w:fldCharType="separate"/>
      </w:r>
      <w:r>
        <w:rPr>
          <w:noProof/>
        </w:rPr>
        <w:t>16</w:t>
      </w:r>
      <w:r>
        <w:rPr>
          <w:noProof/>
        </w:rPr>
        <w:fldChar w:fldCharType="end"/>
      </w:r>
    </w:p>
    <w:p w14:paraId="3D7A769C" w14:textId="77777777" w:rsidR="00A42F45" w:rsidRDefault="00A42F45">
      <w:pPr>
        <w:pStyle w:val="TOC1"/>
        <w:tabs>
          <w:tab w:val="left" w:pos="960"/>
        </w:tabs>
        <w:rPr>
          <w:rFonts w:asciiTheme="minorHAnsi" w:hAnsiTheme="minorHAnsi" w:cstheme="minorBidi"/>
          <w:noProof/>
          <w:sz w:val="24"/>
          <w:lang w:val="en-US" w:eastAsia="en-US"/>
        </w:rPr>
      </w:pPr>
      <w:r>
        <w:rPr>
          <w:noProof/>
        </w:rPr>
        <w:t>5.</w:t>
      </w:r>
      <w:r>
        <w:rPr>
          <w:rFonts w:asciiTheme="minorHAnsi" w:hAnsiTheme="minorHAnsi" w:cstheme="minorBidi"/>
          <w:noProof/>
          <w:sz w:val="24"/>
          <w:lang w:val="en-US" w:eastAsia="en-US"/>
        </w:rPr>
        <w:tab/>
      </w:r>
      <w:r>
        <w:rPr>
          <w:noProof/>
        </w:rPr>
        <w:t>Visibility</w:t>
      </w:r>
      <w:r>
        <w:rPr>
          <w:noProof/>
        </w:rPr>
        <w:tab/>
      </w:r>
      <w:r>
        <w:rPr>
          <w:noProof/>
        </w:rPr>
        <w:fldChar w:fldCharType="begin"/>
      </w:r>
      <w:r>
        <w:rPr>
          <w:noProof/>
        </w:rPr>
        <w:instrText xml:space="preserve"> PAGEREF _Toc493498841 \h </w:instrText>
      </w:r>
      <w:r>
        <w:rPr>
          <w:noProof/>
        </w:rPr>
      </w:r>
      <w:r>
        <w:rPr>
          <w:noProof/>
        </w:rPr>
        <w:fldChar w:fldCharType="separate"/>
      </w:r>
      <w:r>
        <w:rPr>
          <w:noProof/>
        </w:rPr>
        <w:t>16</w:t>
      </w:r>
      <w:r>
        <w:rPr>
          <w:noProof/>
        </w:rPr>
        <w:fldChar w:fldCharType="end"/>
      </w:r>
    </w:p>
    <w:p w14:paraId="1E251751" w14:textId="77777777" w:rsidR="00A42F45" w:rsidRDefault="00A42F45">
      <w:pPr>
        <w:pStyle w:val="TOC1"/>
        <w:tabs>
          <w:tab w:val="left" w:pos="960"/>
        </w:tabs>
        <w:rPr>
          <w:noProof/>
        </w:rPr>
      </w:pPr>
      <w:r>
        <w:rPr>
          <w:noProof/>
        </w:rPr>
        <w:t>6.</w:t>
      </w:r>
      <w:r>
        <w:rPr>
          <w:rFonts w:asciiTheme="minorHAnsi" w:hAnsiTheme="minorHAnsi" w:cstheme="minorBidi"/>
          <w:noProof/>
          <w:sz w:val="24"/>
          <w:lang w:val="en-US" w:eastAsia="en-US"/>
        </w:rPr>
        <w:tab/>
      </w:r>
      <w:r>
        <w:rPr>
          <w:noProof/>
        </w:rPr>
        <w:t>Conclusions</w:t>
      </w:r>
      <w:r>
        <w:rPr>
          <w:noProof/>
        </w:rPr>
        <w:tab/>
      </w:r>
      <w:r>
        <w:rPr>
          <w:noProof/>
        </w:rPr>
        <w:fldChar w:fldCharType="begin"/>
      </w:r>
      <w:r>
        <w:rPr>
          <w:noProof/>
        </w:rPr>
        <w:instrText xml:space="preserve"> PAGEREF _Toc493498842 \h </w:instrText>
      </w:r>
      <w:r>
        <w:rPr>
          <w:noProof/>
        </w:rPr>
      </w:r>
      <w:r>
        <w:rPr>
          <w:noProof/>
        </w:rPr>
        <w:fldChar w:fldCharType="separate"/>
      </w:r>
      <w:r>
        <w:rPr>
          <w:noProof/>
        </w:rPr>
        <w:t>17</w:t>
      </w:r>
      <w:r>
        <w:rPr>
          <w:noProof/>
        </w:rPr>
        <w:fldChar w:fldCharType="end"/>
      </w:r>
    </w:p>
    <w:p w14:paraId="6077A603" w14:textId="77777777" w:rsidR="00A42F45" w:rsidRPr="00A42F45" w:rsidRDefault="00A42F45" w:rsidP="00A42F45"/>
    <w:p w14:paraId="0FFC38CC" w14:textId="33F09509" w:rsidR="00A42F45" w:rsidRPr="00A42F45" w:rsidRDefault="00A42F45">
      <w:pPr>
        <w:pStyle w:val="TOC1"/>
        <w:rPr>
          <w:rFonts w:cs="Arial"/>
          <w:noProof/>
          <w:sz w:val="24"/>
          <w:lang w:val="en-US" w:eastAsia="en-US"/>
        </w:rPr>
      </w:pPr>
      <w:r w:rsidRPr="00A42F45">
        <w:rPr>
          <w:rFonts w:cs="Arial"/>
          <w:b/>
          <w:noProof/>
          <w:color w:val="000000" w:themeColor="text1"/>
          <w:sz w:val="24"/>
        </w:rPr>
        <w:t>List of Tables</w:t>
      </w:r>
    </w:p>
    <w:p w14:paraId="5A1BB0B1" w14:textId="182DD053" w:rsidR="00A42F45" w:rsidRPr="00A42F45" w:rsidRDefault="00A42F45">
      <w:pPr>
        <w:pStyle w:val="TOC1"/>
        <w:rPr>
          <w:rFonts w:cs="Arial"/>
          <w:noProof/>
          <w:sz w:val="24"/>
          <w:lang w:val="en-US" w:eastAsia="en-US"/>
        </w:rPr>
      </w:pPr>
      <w:r w:rsidRPr="00A42F45">
        <w:rPr>
          <w:rFonts w:cs="Arial"/>
          <w:noProof/>
          <w:color w:val="000000" w:themeColor="text1"/>
          <w:sz w:val="24"/>
        </w:rPr>
        <w:t>Table 1: Strategies and Key Results contributed by WHO HRH technical assistance</w:t>
      </w:r>
      <w:r w:rsidRPr="00A42F45">
        <w:rPr>
          <w:rFonts w:cs="Arial"/>
          <w:noProof/>
          <w:sz w:val="24"/>
        </w:rPr>
        <w:tab/>
      </w:r>
      <w:r w:rsidRPr="00A42F45">
        <w:rPr>
          <w:rFonts w:cs="Arial"/>
          <w:noProof/>
          <w:sz w:val="24"/>
        </w:rPr>
        <w:fldChar w:fldCharType="begin"/>
      </w:r>
      <w:r w:rsidRPr="00A42F45">
        <w:rPr>
          <w:rFonts w:cs="Arial"/>
          <w:noProof/>
          <w:sz w:val="24"/>
        </w:rPr>
        <w:instrText xml:space="preserve"> PAGEREF _Toc493498844 \h </w:instrText>
      </w:r>
      <w:r w:rsidRPr="00A42F45">
        <w:rPr>
          <w:rFonts w:cs="Arial"/>
          <w:noProof/>
          <w:sz w:val="24"/>
        </w:rPr>
      </w:r>
      <w:r w:rsidRPr="00A42F45">
        <w:rPr>
          <w:rFonts w:cs="Arial"/>
          <w:noProof/>
          <w:sz w:val="24"/>
        </w:rPr>
        <w:fldChar w:fldCharType="separate"/>
      </w:r>
      <w:r w:rsidRPr="00A42F45">
        <w:rPr>
          <w:rFonts w:cs="Arial"/>
          <w:noProof/>
          <w:sz w:val="24"/>
        </w:rPr>
        <w:t>8</w:t>
      </w:r>
      <w:r w:rsidRPr="00A42F45">
        <w:rPr>
          <w:rFonts w:cs="Arial"/>
          <w:noProof/>
          <w:sz w:val="24"/>
        </w:rPr>
        <w:fldChar w:fldCharType="end"/>
      </w:r>
    </w:p>
    <w:p w14:paraId="7356542F" w14:textId="3084B0AF" w:rsidR="00A42F45" w:rsidRPr="00A42F45" w:rsidRDefault="00A42F45">
      <w:pPr>
        <w:pStyle w:val="TOC1"/>
        <w:rPr>
          <w:rFonts w:cs="Arial"/>
          <w:noProof/>
          <w:sz w:val="24"/>
          <w:lang w:val="en-US" w:eastAsia="en-US"/>
        </w:rPr>
      </w:pPr>
      <w:r w:rsidRPr="00A42F45">
        <w:rPr>
          <w:rFonts w:cs="Arial"/>
          <w:noProof/>
          <w:color w:val="000000" w:themeColor="text1"/>
          <w:sz w:val="24"/>
        </w:rPr>
        <w:t>Table 2: Implementation Summary Jan 2016- Jun 2017</w:t>
      </w:r>
      <w:r w:rsidRPr="00A42F45">
        <w:rPr>
          <w:rFonts w:cs="Arial"/>
          <w:noProof/>
          <w:sz w:val="24"/>
        </w:rPr>
        <w:tab/>
      </w:r>
      <w:r>
        <w:rPr>
          <w:rFonts w:cs="Arial"/>
          <w:noProof/>
          <w:sz w:val="24"/>
        </w:rPr>
        <w:t>14</w:t>
      </w:r>
    </w:p>
    <w:p w14:paraId="51E87FC4" w14:textId="1F989536" w:rsidR="00A42F45" w:rsidRDefault="00A42F45">
      <w:pPr>
        <w:pStyle w:val="TOC1"/>
        <w:rPr>
          <w:rFonts w:cs="Arial"/>
          <w:noProof/>
          <w:sz w:val="24"/>
        </w:rPr>
      </w:pPr>
      <w:r w:rsidRPr="00A42F45">
        <w:rPr>
          <w:rFonts w:cs="Arial"/>
          <w:noProof/>
          <w:color w:val="000000" w:themeColor="text1"/>
          <w:sz w:val="24"/>
        </w:rPr>
        <w:t>Table 3. Project Financial Information</w:t>
      </w:r>
      <w:r w:rsidRPr="00A42F45">
        <w:rPr>
          <w:rFonts w:cs="Arial"/>
          <w:noProof/>
          <w:sz w:val="24"/>
        </w:rPr>
        <w:tab/>
      </w:r>
      <w:r>
        <w:rPr>
          <w:rFonts w:cs="Arial"/>
          <w:noProof/>
          <w:sz w:val="24"/>
        </w:rPr>
        <w:t>16</w:t>
      </w:r>
    </w:p>
    <w:p w14:paraId="753DD740" w14:textId="77777777" w:rsidR="00A42F45" w:rsidRPr="00A42F45" w:rsidRDefault="00A42F45" w:rsidP="00A42F45"/>
    <w:p w14:paraId="5F7A633C" w14:textId="77777777" w:rsidR="00A42F45" w:rsidRPr="00A42F45" w:rsidRDefault="00A42F45">
      <w:pPr>
        <w:pStyle w:val="TOC1"/>
        <w:rPr>
          <w:rFonts w:asciiTheme="minorHAnsi" w:hAnsiTheme="minorHAnsi" w:cstheme="minorBidi"/>
          <w:noProof/>
          <w:sz w:val="24"/>
          <w:lang w:val="en-US" w:eastAsia="en-US"/>
        </w:rPr>
      </w:pPr>
      <w:r w:rsidRPr="00A42F45">
        <w:rPr>
          <w:rFonts w:cs="Arial"/>
          <w:b/>
          <w:noProof/>
          <w:color w:val="000000" w:themeColor="text1"/>
          <w:sz w:val="24"/>
        </w:rPr>
        <w:t>Acronyms</w:t>
      </w:r>
      <w:r w:rsidRPr="00A42F45">
        <w:rPr>
          <w:noProof/>
          <w:sz w:val="24"/>
        </w:rPr>
        <w:tab/>
      </w:r>
      <w:r w:rsidRPr="00A42F45">
        <w:rPr>
          <w:noProof/>
          <w:sz w:val="24"/>
        </w:rPr>
        <w:fldChar w:fldCharType="begin"/>
      </w:r>
      <w:r w:rsidRPr="00A42F45">
        <w:rPr>
          <w:noProof/>
          <w:sz w:val="24"/>
        </w:rPr>
        <w:instrText xml:space="preserve"> PAGEREF _Toc493498847 \h </w:instrText>
      </w:r>
      <w:r w:rsidRPr="00A42F45">
        <w:rPr>
          <w:noProof/>
          <w:sz w:val="24"/>
        </w:rPr>
      </w:r>
      <w:r w:rsidRPr="00A42F45">
        <w:rPr>
          <w:noProof/>
          <w:sz w:val="24"/>
        </w:rPr>
        <w:fldChar w:fldCharType="separate"/>
      </w:r>
      <w:r w:rsidRPr="00A42F45">
        <w:rPr>
          <w:noProof/>
          <w:sz w:val="24"/>
        </w:rPr>
        <w:t>18</w:t>
      </w:r>
      <w:r w:rsidRPr="00A42F45">
        <w:rPr>
          <w:noProof/>
          <w:sz w:val="24"/>
        </w:rPr>
        <w:fldChar w:fldCharType="end"/>
      </w:r>
    </w:p>
    <w:p w14:paraId="63B3BAAC" w14:textId="20A51641" w:rsidR="000C4261" w:rsidRDefault="0000406E" w:rsidP="00600237">
      <w:pPr>
        <w:pStyle w:val="Heading1"/>
        <w:ind w:left="360" w:hanging="20"/>
        <w:sectPr w:rsidR="000C4261" w:rsidSect="0096574A">
          <w:headerReference w:type="even" r:id="rId17"/>
          <w:headerReference w:type="first" r:id="rId18"/>
          <w:footerReference w:type="first" r:id="rId19"/>
          <w:pgSz w:w="11900" w:h="16840"/>
          <w:pgMar w:top="2041" w:right="1361" w:bottom="1134" w:left="1361" w:header="708" w:footer="708" w:gutter="0"/>
          <w:pgNumType w:fmt="lowerRoman"/>
          <w:cols w:space="708"/>
          <w:titlePg/>
          <w:docGrid w:linePitch="360"/>
        </w:sectPr>
      </w:pPr>
      <w:r>
        <w:fldChar w:fldCharType="end"/>
      </w:r>
    </w:p>
    <w:p w14:paraId="010D55B2" w14:textId="06D74EAF" w:rsidR="000C4261" w:rsidRDefault="000C4261" w:rsidP="00600237">
      <w:pPr>
        <w:pStyle w:val="Heading1"/>
        <w:tabs>
          <w:tab w:val="left" w:pos="0"/>
        </w:tabs>
      </w:pPr>
      <w:bookmarkStart w:id="0" w:name="_Toc493498835"/>
      <w:r w:rsidRPr="00F3537C">
        <w:lastRenderedPageBreak/>
        <w:t xml:space="preserve">Final </w:t>
      </w:r>
      <w:r w:rsidR="00BB2764">
        <w:t>R</w:t>
      </w:r>
      <w:r w:rsidRPr="00F3537C">
        <w:t xml:space="preserve">eport: </w:t>
      </w:r>
      <w:r w:rsidR="00BB2764">
        <w:t>O</w:t>
      </w:r>
      <w:r w:rsidRPr="00F3537C">
        <w:t>verview</w:t>
      </w:r>
      <w:bookmarkEnd w:id="0"/>
    </w:p>
    <w:p w14:paraId="3C76ABAB" w14:textId="77777777" w:rsidR="00BB2764" w:rsidRPr="00F3537C" w:rsidRDefault="00BB2764" w:rsidP="00600237"/>
    <w:p w14:paraId="23DA6741" w14:textId="3B8DE709" w:rsidR="00DE26EE" w:rsidRPr="00DE26EE" w:rsidRDefault="00DE26EE" w:rsidP="00DE26EE">
      <w:pPr>
        <w:pStyle w:val="TITLE3B"/>
        <w:spacing w:after="120"/>
      </w:pPr>
      <w:r>
        <w:t>The project</w:t>
      </w:r>
    </w:p>
    <w:tbl>
      <w:tblPr>
        <w:tblW w:w="0" w:type="auto"/>
        <w:tblCellMar>
          <w:left w:w="0" w:type="dxa"/>
          <w:right w:w="0" w:type="dxa"/>
        </w:tblCellMar>
        <w:tblLook w:val="0480" w:firstRow="0" w:lastRow="0" w:firstColumn="1" w:lastColumn="0" w:noHBand="0" w:noVBand="1"/>
      </w:tblPr>
      <w:tblGrid>
        <w:gridCol w:w="2125"/>
        <w:gridCol w:w="7039"/>
      </w:tblGrid>
      <w:tr w:rsidR="000C4261" w:rsidRPr="003D16D2" w14:paraId="1DDCFA8B" w14:textId="77777777" w:rsidTr="00240536">
        <w:tc>
          <w:tcPr>
            <w:tcW w:w="2127" w:type="dxa"/>
            <w:tcBorders>
              <w:top w:val="single" w:sz="4" w:space="0" w:color="auto"/>
            </w:tcBorders>
            <w:tcMar>
              <w:top w:w="57" w:type="dxa"/>
              <w:bottom w:w="57" w:type="dxa"/>
            </w:tcMar>
          </w:tcPr>
          <w:p w14:paraId="779D2EC8" w14:textId="77777777" w:rsidR="000C4261" w:rsidRPr="003D16D2" w:rsidRDefault="000C4261" w:rsidP="000C4261">
            <w:pPr>
              <w:pStyle w:val="CATEGORIESB"/>
            </w:pPr>
            <w:r w:rsidRPr="00961A63">
              <w:t>From</w:t>
            </w:r>
            <w:r w:rsidRPr="00D352E5">
              <w:rPr>
                <w:rStyle w:val="TITLE3BChar"/>
              </w:rPr>
              <w:t>:</w:t>
            </w:r>
            <w:r w:rsidRPr="003D16D2">
              <w:t xml:space="preserve"> </w:t>
            </w:r>
          </w:p>
        </w:tc>
        <w:tc>
          <w:tcPr>
            <w:tcW w:w="7051" w:type="dxa"/>
            <w:tcBorders>
              <w:top w:val="single" w:sz="4" w:space="0" w:color="auto"/>
            </w:tcBorders>
          </w:tcPr>
          <w:p w14:paraId="6418936F" w14:textId="74184081" w:rsidR="000C4261" w:rsidRPr="00961A63" w:rsidRDefault="000C4261" w:rsidP="000C4261">
            <w:pPr>
              <w:pStyle w:val="OVERVIEWK"/>
            </w:pPr>
            <w:r w:rsidRPr="00961A63">
              <w:t>WHO Regional Office for the Western Pacific (WPRO),</w:t>
            </w:r>
            <w:r w:rsidR="00056BCC">
              <w:t xml:space="preserve"> Division, Unit</w:t>
            </w:r>
          </w:p>
        </w:tc>
      </w:tr>
      <w:tr w:rsidR="000C4261" w:rsidRPr="003D16D2" w14:paraId="35963AAF" w14:textId="77777777" w:rsidTr="00240536">
        <w:tc>
          <w:tcPr>
            <w:tcW w:w="2127" w:type="dxa"/>
            <w:tcMar>
              <w:top w:w="57" w:type="dxa"/>
              <w:bottom w:w="57" w:type="dxa"/>
            </w:tcMar>
          </w:tcPr>
          <w:p w14:paraId="41846B95" w14:textId="77777777" w:rsidR="000C4261" w:rsidRPr="00D352E5" w:rsidRDefault="000C4261" w:rsidP="000C4261">
            <w:pPr>
              <w:pStyle w:val="CATEGORIESB"/>
              <w:rPr>
                <w:rStyle w:val="TITLE3BChar"/>
              </w:rPr>
            </w:pPr>
            <w:r w:rsidRPr="00D2394D">
              <w:t>To:</w:t>
            </w:r>
          </w:p>
        </w:tc>
        <w:tc>
          <w:tcPr>
            <w:tcW w:w="7051" w:type="dxa"/>
          </w:tcPr>
          <w:p w14:paraId="101FF8BE" w14:textId="692A75F7" w:rsidR="000C4261" w:rsidRPr="00961A63" w:rsidRDefault="005233C4" w:rsidP="000C4261">
            <w:pPr>
              <w:pStyle w:val="OVERVIEWK"/>
              <w:rPr>
                <w:rStyle w:val="TITLE3BChar"/>
              </w:rPr>
            </w:pPr>
            <w:r>
              <w:t>Department of Foreign Affairs and Trade (DFAT)</w:t>
            </w:r>
            <w:r w:rsidR="00B315A3">
              <w:t>,</w:t>
            </w:r>
            <w:r>
              <w:t xml:space="preserve"> Australian Aid Program</w:t>
            </w:r>
          </w:p>
        </w:tc>
      </w:tr>
      <w:tr w:rsidR="000C4261" w:rsidRPr="003D16D2" w14:paraId="0D13878B" w14:textId="77777777" w:rsidTr="00240536">
        <w:tc>
          <w:tcPr>
            <w:tcW w:w="2127" w:type="dxa"/>
            <w:tcMar>
              <w:top w:w="57" w:type="dxa"/>
              <w:bottom w:w="57" w:type="dxa"/>
            </w:tcMar>
          </w:tcPr>
          <w:p w14:paraId="5F56251D" w14:textId="77777777" w:rsidR="000C4261" w:rsidRPr="00D352E5" w:rsidRDefault="000C4261" w:rsidP="000C4261">
            <w:pPr>
              <w:pStyle w:val="CATEGORIESB"/>
              <w:rPr>
                <w:rStyle w:val="TITLE3BChar"/>
              </w:rPr>
            </w:pPr>
            <w:r w:rsidRPr="00D2394D">
              <w:t>Title of the project:</w:t>
            </w:r>
          </w:p>
        </w:tc>
        <w:tc>
          <w:tcPr>
            <w:tcW w:w="7051" w:type="dxa"/>
          </w:tcPr>
          <w:p w14:paraId="06DAA5B3" w14:textId="2499B0AC" w:rsidR="000C4261" w:rsidRPr="00961A63" w:rsidRDefault="00970EB1" w:rsidP="000C4261">
            <w:pPr>
              <w:pStyle w:val="OVERVIEWK"/>
              <w:rPr>
                <w:rStyle w:val="TITLE3BChar"/>
              </w:rPr>
            </w:pPr>
            <w:r>
              <w:t>WHO Cambodia</w:t>
            </w:r>
            <w:r w:rsidR="004220CA">
              <w:t xml:space="preserve"> – </w:t>
            </w:r>
            <w:r w:rsidR="00C67116">
              <w:t xml:space="preserve">Health System Development </w:t>
            </w:r>
            <w:r w:rsidR="004220CA">
              <w:t>Human Resources for Health –</w:t>
            </w:r>
            <w:r w:rsidR="00C67116">
              <w:t xml:space="preserve"> Techn</w:t>
            </w:r>
            <w:r w:rsidR="004220CA">
              <w:t>i</w:t>
            </w:r>
            <w:r w:rsidR="00C67116">
              <w:t>c</w:t>
            </w:r>
            <w:r w:rsidR="004220CA">
              <w:t xml:space="preserve">al </w:t>
            </w:r>
            <w:r w:rsidR="00C67116">
              <w:t>Officer</w:t>
            </w:r>
          </w:p>
        </w:tc>
      </w:tr>
      <w:tr w:rsidR="000C4261" w:rsidRPr="003D16D2" w14:paraId="1A096484" w14:textId="77777777" w:rsidTr="00240536">
        <w:tc>
          <w:tcPr>
            <w:tcW w:w="2127" w:type="dxa"/>
            <w:tcMar>
              <w:top w:w="57" w:type="dxa"/>
              <w:bottom w:w="57" w:type="dxa"/>
            </w:tcMar>
          </w:tcPr>
          <w:p w14:paraId="414385DC" w14:textId="77777777" w:rsidR="000C4261" w:rsidRPr="00FE0C88" w:rsidRDefault="000C4261" w:rsidP="000C4261">
            <w:pPr>
              <w:pStyle w:val="CATEGORIESB"/>
              <w:rPr>
                <w:rStyle w:val="TITLE3BChar"/>
                <w:rFonts w:ascii="Times New Roman" w:hAnsi="Times New Roman"/>
                <w:color w:val="auto"/>
              </w:rPr>
            </w:pPr>
            <w:r w:rsidRPr="00D2394D">
              <w:t>Implementation period:</w:t>
            </w:r>
            <w:r w:rsidRPr="003D16D2">
              <w:t xml:space="preserve"> </w:t>
            </w:r>
          </w:p>
        </w:tc>
        <w:tc>
          <w:tcPr>
            <w:tcW w:w="7051" w:type="dxa"/>
          </w:tcPr>
          <w:p w14:paraId="567322C3" w14:textId="30CF7248" w:rsidR="000C4261" w:rsidRPr="00961A63" w:rsidRDefault="00C67116" w:rsidP="00C67116">
            <w:pPr>
              <w:pStyle w:val="OVERVIEWK"/>
              <w:rPr>
                <w:rStyle w:val="TITLE3BChar"/>
              </w:rPr>
            </w:pPr>
            <w:r>
              <w:t>25</w:t>
            </w:r>
            <w:r w:rsidR="000C4261" w:rsidRPr="00961A63">
              <w:t xml:space="preserve"> </w:t>
            </w:r>
            <w:r>
              <w:t xml:space="preserve">April 2008 </w:t>
            </w:r>
            <w:r w:rsidR="000C4261" w:rsidRPr="00961A63">
              <w:t xml:space="preserve">– 30 </w:t>
            </w:r>
            <w:r>
              <w:t>June 2017</w:t>
            </w:r>
          </w:p>
        </w:tc>
      </w:tr>
      <w:tr w:rsidR="000C4261" w:rsidRPr="003D16D2" w14:paraId="093024E7" w14:textId="77777777" w:rsidTr="00240536">
        <w:tc>
          <w:tcPr>
            <w:tcW w:w="2127" w:type="dxa"/>
            <w:tcMar>
              <w:top w:w="57" w:type="dxa"/>
              <w:bottom w:w="57" w:type="dxa"/>
            </w:tcMar>
          </w:tcPr>
          <w:p w14:paraId="7561CEFA" w14:textId="504D7D2E" w:rsidR="000C4261" w:rsidRPr="00D352E5" w:rsidRDefault="00BA651E" w:rsidP="000C4261">
            <w:pPr>
              <w:pStyle w:val="CATEGORIESB"/>
              <w:rPr>
                <w:rStyle w:val="TITLE3BChar"/>
              </w:rPr>
            </w:pPr>
            <w:r>
              <w:t>Implementation site</w:t>
            </w:r>
            <w:r w:rsidR="000C4261" w:rsidRPr="00D2394D">
              <w:t>:</w:t>
            </w:r>
          </w:p>
        </w:tc>
        <w:tc>
          <w:tcPr>
            <w:tcW w:w="7051" w:type="dxa"/>
          </w:tcPr>
          <w:p w14:paraId="444E4169" w14:textId="78EE60A2" w:rsidR="000C4261" w:rsidRPr="00961A63" w:rsidRDefault="00C67116" w:rsidP="000C4261">
            <w:pPr>
              <w:pStyle w:val="OVERVIEWK"/>
            </w:pPr>
            <w:r>
              <w:t>Cambodia</w:t>
            </w:r>
            <w:r w:rsidR="00BA651E">
              <w:t xml:space="preserve"> / </w:t>
            </w:r>
            <w:r w:rsidR="000C4261" w:rsidRPr="00961A63">
              <w:t>Western Pacific Region</w:t>
            </w:r>
          </w:p>
        </w:tc>
      </w:tr>
    </w:tbl>
    <w:p w14:paraId="17045789" w14:textId="77777777" w:rsidR="000C4261" w:rsidRPr="005930A3" w:rsidRDefault="000C4261" w:rsidP="000C4261">
      <w:pPr>
        <w:pStyle w:val="OVERVIEWK"/>
        <w:spacing w:after="0" w:line="240" w:lineRule="auto"/>
        <w:rPr>
          <w:sz w:val="16"/>
          <w:szCs w:val="16"/>
        </w:rPr>
      </w:pPr>
    </w:p>
    <w:p w14:paraId="1C9EDD4B" w14:textId="77777777" w:rsidR="000C4261" w:rsidRDefault="000C4261" w:rsidP="000C4261">
      <w:pPr>
        <w:pStyle w:val="z-TopofForm"/>
      </w:pPr>
      <w:r>
        <w:t>Top of Form</w:t>
      </w:r>
    </w:p>
    <w:tbl>
      <w:tblPr>
        <w:tblW w:w="0" w:type="auto"/>
        <w:tblBorders>
          <w:bottom w:val="single" w:sz="4" w:space="0" w:color="auto"/>
        </w:tblBorders>
        <w:tblCellMar>
          <w:left w:w="0" w:type="dxa"/>
          <w:right w:w="0" w:type="dxa"/>
        </w:tblCellMar>
        <w:tblLook w:val="0480" w:firstRow="0" w:lastRow="0" w:firstColumn="1" w:lastColumn="0" w:noHBand="0" w:noVBand="1"/>
      </w:tblPr>
      <w:tblGrid>
        <w:gridCol w:w="2125"/>
        <w:gridCol w:w="7039"/>
      </w:tblGrid>
      <w:tr w:rsidR="000C4261" w:rsidRPr="003D16D2" w14:paraId="3C9B15E4" w14:textId="77777777" w:rsidTr="00240536">
        <w:tc>
          <w:tcPr>
            <w:tcW w:w="2127" w:type="dxa"/>
            <w:tcBorders>
              <w:top w:val="single" w:sz="4" w:space="0" w:color="auto"/>
              <w:bottom w:val="nil"/>
            </w:tcBorders>
            <w:tcMar>
              <w:top w:w="57" w:type="dxa"/>
              <w:bottom w:w="57" w:type="dxa"/>
            </w:tcMar>
          </w:tcPr>
          <w:p w14:paraId="159C3468" w14:textId="77777777" w:rsidR="000C4261" w:rsidRPr="00D352E5" w:rsidRDefault="000C4261" w:rsidP="000C4261">
            <w:pPr>
              <w:pStyle w:val="CATEGORIESB"/>
              <w:rPr>
                <w:rStyle w:val="TITLE3BChar"/>
              </w:rPr>
            </w:pPr>
            <w:r w:rsidRPr="00D2394D">
              <w:t>Implementing partners:</w:t>
            </w:r>
          </w:p>
        </w:tc>
        <w:tc>
          <w:tcPr>
            <w:tcW w:w="7051" w:type="dxa"/>
            <w:tcBorders>
              <w:top w:val="single" w:sz="4" w:space="0" w:color="auto"/>
              <w:bottom w:val="nil"/>
            </w:tcBorders>
          </w:tcPr>
          <w:p w14:paraId="24932910" w14:textId="373900B2" w:rsidR="000C4261" w:rsidRPr="00961A63" w:rsidRDefault="00B315A3" w:rsidP="000C4261">
            <w:pPr>
              <w:pStyle w:val="OVERVIEWK"/>
            </w:pPr>
            <w:r>
              <w:t>Ministry of Health, Cambodia; DFAT, Commonwealth of Australia.</w:t>
            </w:r>
          </w:p>
        </w:tc>
      </w:tr>
      <w:tr w:rsidR="000C4261" w:rsidRPr="003D16D2" w14:paraId="39C2B2EB" w14:textId="77777777" w:rsidTr="00240536">
        <w:tc>
          <w:tcPr>
            <w:tcW w:w="2127" w:type="dxa"/>
            <w:tcBorders>
              <w:top w:val="nil"/>
            </w:tcBorders>
            <w:tcMar>
              <w:top w:w="57" w:type="dxa"/>
              <w:bottom w:w="57" w:type="dxa"/>
            </w:tcMar>
          </w:tcPr>
          <w:p w14:paraId="24A3A5D2" w14:textId="04D85FE9" w:rsidR="000C4261" w:rsidRPr="00D352E5" w:rsidRDefault="00EB477C" w:rsidP="00CE53E8">
            <w:pPr>
              <w:pStyle w:val="CATEGORIESB"/>
              <w:rPr>
                <w:rStyle w:val="TITLE3BChar"/>
              </w:rPr>
            </w:pPr>
            <w:r>
              <w:t>WHO</w:t>
            </w:r>
            <w:r w:rsidR="000C4261" w:rsidRPr="00D2394D">
              <w:t xml:space="preserve"> Focal point:</w:t>
            </w:r>
          </w:p>
        </w:tc>
        <w:tc>
          <w:tcPr>
            <w:tcW w:w="7051" w:type="dxa"/>
            <w:tcBorders>
              <w:top w:val="nil"/>
            </w:tcBorders>
          </w:tcPr>
          <w:p w14:paraId="351D2289" w14:textId="4F2DA0F7" w:rsidR="000C4261" w:rsidRPr="000C4261" w:rsidRDefault="00C67116" w:rsidP="000C4261">
            <w:pPr>
              <w:pStyle w:val="OVERVIEWK"/>
              <w:rPr>
                <w:rStyle w:val="TITLE3BChar"/>
                <w:rFonts w:ascii="Times New Roman" w:hAnsi="Times New Roman"/>
                <w:color w:val="000000" w:themeColor="text1"/>
              </w:rPr>
            </w:pPr>
            <w:r>
              <w:t>Dr Momoe Takeuchi</w:t>
            </w:r>
          </w:p>
        </w:tc>
      </w:tr>
      <w:tr w:rsidR="000C4261" w:rsidRPr="003D16D2" w14:paraId="0C8C6E34" w14:textId="77777777" w:rsidTr="00240536">
        <w:tc>
          <w:tcPr>
            <w:tcW w:w="2127" w:type="dxa"/>
            <w:tcMar>
              <w:top w:w="57" w:type="dxa"/>
              <w:bottom w:w="57" w:type="dxa"/>
            </w:tcMar>
          </w:tcPr>
          <w:p w14:paraId="7D56B058" w14:textId="77777777" w:rsidR="000C4261" w:rsidRPr="00D352E5" w:rsidRDefault="000C4261" w:rsidP="000C4261">
            <w:pPr>
              <w:pStyle w:val="CATEGORIESB"/>
              <w:rPr>
                <w:rStyle w:val="TITLE3BChar"/>
              </w:rPr>
            </w:pPr>
            <w:r w:rsidRPr="00D2394D">
              <w:t>Contact details:</w:t>
            </w:r>
          </w:p>
        </w:tc>
        <w:tc>
          <w:tcPr>
            <w:tcW w:w="7051" w:type="dxa"/>
          </w:tcPr>
          <w:p w14:paraId="01B80B0C" w14:textId="0B19C2AB" w:rsidR="000C4261" w:rsidRPr="000C4261" w:rsidRDefault="00507EF1" w:rsidP="00EE2FF9">
            <w:pPr>
              <w:pStyle w:val="OVERVIEWK"/>
              <w:rPr>
                <w:rStyle w:val="TITLE3BChar"/>
                <w:rFonts w:ascii="Times New Roman" w:hAnsi="Times New Roman"/>
                <w:color w:val="000000" w:themeColor="text1"/>
              </w:rPr>
            </w:pPr>
            <w:r>
              <w:t>+</w:t>
            </w:r>
            <w:r w:rsidRPr="00507EF1">
              <w:t xml:space="preserve">855 12 876 876 </w:t>
            </w:r>
            <w:r w:rsidR="00EE2FF9">
              <w:t xml:space="preserve">; </w:t>
            </w:r>
            <w:hyperlink r:id="rId20" w:history="1">
              <w:r w:rsidR="009220DE" w:rsidRPr="00FD6E99">
                <w:rPr>
                  <w:rStyle w:val="Hyperlink"/>
                </w:rPr>
                <w:t>takeuchim@who.int</w:t>
              </w:r>
            </w:hyperlink>
          </w:p>
        </w:tc>
      </w:tr>
      <w:tr w:rsidR="000C4261" w:rsidRPr="003D16D2" w14:paraId="11A97516" w14:textId="77777777" w:rsidTr="00240536">
        <w:tc>
          <w:tcPr>
            <w:tcW w:w="2127" w:type="dxa"/>
            <w:tcMar>
              <w:top w:w="57" w:type="dxa"/>
              <w:bottom w:w="57" w:type="dxa"/>
            </w:tcMar>
          </w:tcPr>
          <w:p w14:paraId="026C8621" w14:textId="77777777" w:rsidR="000C4261" w:rsidRPr="00D2394D" w:rsidRDefault="000C4261" w:rsidP="000C4261">
            <w:pPr>
              <w:pStyle w:val="CATEGORIESB"/>
            </w:pPr>
            <w:r w:rsidRPr="00D2394D">
              <w:t>WHO Category:</w:t>
            </w:r>
          </w:p>
        </w:tc>
        <w:tc>
          <w:tcPr>
            <w:tcW w:w="7051" w:type="dxa"/>
          </w:tcPr>
          <w:p w14:paraId="1862642B" w14:textId="2F527891" w:rsidR="000C4261" w:rsidRPr="000C4261" w:rsidRDefault="00C849DF" w:rsidP="000C4261">
            <w:pPr>
              <w:pStyle w:val="OVERVIEWK"/>
              <w:rPr>
                <w:rStyle w:val="TITLE3BChar"/>
                <w:rFonts w:ascii="Times New Roman" w:hAnsi="Times New Roman"/>
                <w:color w:val="000000" w:themeColor="text1"/>
              </w:rPr>
            </w:pPr>
            <w:r>
              <w:rPr>
                <w:rStyle w:val="TITLE3BChar"/>
                <w:rFonts w:ascii="Times New Roman" w:hAnsi="Times New Roman"/>
                <w:color w:val="000000" w:themeColor="text1"/>
              </w:rPr>
              <w:t xml:space="preserve">4.002 </w:t>
            </w:r>
            <w:r w:rsidR="007B1E88">
              <w:rPr>
                <w:rStyle w:val="TITLE3BChar"/>
                <w:rFonts w:ascii="Times New Roman" w:hAnsi="Times New Roman"/>
                <w:color w:val="000000" w:themeColor="text1"/>
              </w:rPr>
              <w:t xml:space="preserve">42IPH </w:t>
            </w:r>
            <w:r w:rsidRPr="00FB1F87">
              <w:rPr>
                <w:rStyle w:val="TITLE3BChar"/>
                <w:rFonts w:ascii="Times New Roman" w:hAnsi="Times New Roman"/>
                <w:color w:val="000000" w:themeColor="text1"/>
              </w:rPr>
              <w:t>Integrat</w:t>
            </w:r>
            <w:r w:rsidR="007B1E88" w:rsidRPr="00FB1F87">
              <w:rPr>
                <w:rStyle w:val="TITLE3BChar"/>
                <w:rFonts w:ascii="Times New Roman" w:hAnsi="Times New Roman"/>
                <w:color w:val="000000" w:themeColor="text1"/>
              </w:rPr>
              <w:t>ed p</w:t>
            </w:r>
            <w:r w:rsidRPr="00FB1F87">
              <w:rPr>
                <w:rStyle w:val="TITLE3BChar"/>
                <w:rFonts w:ascii="Times New Roman" w:hAnsi="Times New Roman"/>
                <w:color w:val="000000" w:themeColor="text1"/>
              </w:rPr>
              <w:t>eopl</w:t>
            </w:r>
            <w:r w:rsidR="007B1E88" w:rsidRPr="00FB1F87">
              <w:rPr>
                <w:rStyle w:val="TITLE3BChar"/>
                <w:rFonts w:ascii="Times New Roman" w:hAnsi="Times New Roman"/>
                <w:color w:val="000000" w:themeColor="text1"/>
              </w:rPr>
              <w:t>e-c</w:t>
            </w:r>
            <w:r w:rsidRPr="00FB1F87">
              <w:rPr>
                <w:rStyle w:val="TITLE3BChar"/>
                <w:rFonts w:ascii="Times New Roman" w:hAnsi="Times New Roman"/>
                <w:color w:val="000000" w:themeColor="text1"/>
              </w:rPr>
              <w:t>entre</w:t>
            </w:r>
            <w:r w:rsidR="007B1E88" w:rsidRPr="00FB1F87">
              <w:rPr>
                <w:rStyle w:val="TITLE3BChar"/>
                <w:rFonts w:ascii="Times New Roman" w:hAnsi="Times New Roman"/>
                <w:color w:val="000000" w:themeColor="text1"/>
              </w:rPr>
              <w:t>d health s</w:t>
            </w:r>
            <w:r w:rsidRPr="00FB1F87">
              <w:rPr>
                <w:rStyle w:val="TITLE3BChar"/>
                <w:rFonts w:ascii="Times New Roman" w:hAnsi="Times New Roman"/>
                <w:color w:val="000000" w:themeColor="text1"/>
              </w:rPr>
              <w:t>ervices</w:t>
            </w:r>
          </w:p>
        </w:tc>
      </w:tr>
      <w:tr w:rsidR="000C4261" w:rsidRPr="003D16D2" w14:paraId="007F036F" w14:textId="77777777" w:rsidTr="00A45F94">
        <w:tc>
          <w:tcPr>
            <w:tcW w:w="2127" w:type="dxa"/>
            <w:tcBorders>
              <w:bottom w:val="nil"/>
            </w:tcBorders>
            <w:tcMar>
              <w:top w:w="57" w:type="dxa"/>
              <w:bottom w:w="57" w:type="dxa"/>
            </w:tcMar>
          </w:tcPr>
          <w:p w14:paraId="2CFD77AF" w14:textId="77777777" w:rsidR="000C4261" w:rsidRPr="00D2394D" w:rsidRDefault="000C4261" w:rsidP="000C4261">
            <w:pPr>
              <w:pStyle w:val="CATEGORIESB"/>
            </w:pPr>
            <w:r w:rsidRPr="00D2394D">
              <w:t>WHO Award number:</w:t>
            </w:r>
          </w:p>
        </w:tc>
        <w:tc>
          <w:tcPr>
            <w:tcW w:w="7051" w:type="dxa"/>
            <w:tcBorders>
              <w:bottom w:val="nil"/>
            </w:tcBorders>
          </w:tcPr>
          <w:p w14:paraId="12E5446F" w14:textId="0101527A" w:rsidR="000C4261" w:rsidRPr="000C4261" w:rsidRDefault="00B15BE4" w:rsidP="005A173A">
            <w:pPr>
              <w:pStyle w:val="CONTACTK"/>
              <w:rPr>
                <w:rStyle w:val="TITLE3BChar"/>
                <w:rFonts w:ascii="Times New Roman" w:hAnsi="Times New Roman"/>
                <w:color w:val="000000" w:themeColor="text1"/>
              </w:rPr>
            </w:pPr>
            <w:r>
              <w:t>52897</w:t>
            </w:r>
            <w:r w:rsidR="00483BBB">
              <w:t xml:space="preserve"> (</w:t>
            </w:r>
            <w:r w:rsidR="00483BBB" w:rsidRPr="005A173A">
              <w:t>DFAT Agreement number: 44944)</w:t>
            </w:r>
          </w:p>
        </w:tc>
      </w:tr>
      <w:tr w:rsidR="000C4261" w:rsidRPr="003D16D2" w14:paraId="2FF0FEDF" w14:textId="77777777" w:rsidTr="00A45F94">
        <w:tc>
          <w:tcPr>
            <w:tcW w:w="2127" w:type="dxa"/>
            <w:tcBorders>
              <w:bottom w:val="single" w:sz="4" w:space="0" w:color="auto"/>
            </w:tcBorders>
            <w:tcMar>
              <w:top w:w="57" w:type="dxa"/>
              <w:bottom w:w="57" w:type="dxa"/>
            </w:tcMar>
          </w:tcPr>
          <w:p w14:paraId="23B37A24" w14:textId="4FC9F4B6" w:rsidR="000C4261" w:rsidRPr="00D352E5" w:rsidRDefault="00BA651E" w:rsidP="000C4261">
            <w:pPr>
              <w:pStyle w:val="CATEGORIESB"/>
              <w:rPr>
                <w:rStyle w:val="TITLE3BChar"/>
              </w:rPr>
            </w:pPr>
            <w:r>
              <w:t>Award budget</w:t>
            </w:r>
            <w:r w:rsidR="000C4261" w:rsidRPr="00D2394D">
              <w:t>:</w:t>
            </w:r>
          </w:p>
        </w:tc>
        <w:tc>
          <w:tcPr>
            <w:tcW w:w="7051" w:type="dxa"/>
            <w:tcBorders>
              <w:bottom w:val="single" w:sz="4" w:space="0" w:color="auto"/>
            </w:tcBorders>
          </w:tcPr>
          <w:p w14:paraId="37616F20" w14:textId="2126D883" w:rsidR="000C4261" w:rsidRPr="00961A63" w:rsidRDefault="000C4261" w:rsidP="00EE2FF9">
            <w:pPr>
              <w:pStyle w:val="OVERVIEWK"/>
              <w:rPr>
                <w:rStyle w:val="TITLE3BChar"/>
              </w:rPr>
            </w:pPr>
            <w:r>
              <w:t>USD</w:t>
            </w:r>
            <w:r w:rsidRPr="00961A63">
              <w:t xml:space="preserve"> </w:t>
            </w:r>
            <w:r w:rsidR="00507EF1">
              <w:t>1</w:t>
            </w:r>
            <w:r w:rsidR="00EE2FF9">
              <w:t>,</w:t>
            </w:r>
            <w:r w:rsidR="00507EF1">
              <w:t>332</w:t>
            </w:r>
            <w:r w:rsidR="00EE2FF9">
              <w:t>,</w:t>
            </w:r>
            <w:r w:rsidR="00507EF1">
              <w:t>678</w:t>
            </w:r>
            <w:r w:rsidR="00BD38B1">
              <w:t xml:space="preserve"> </w:t>
            </w:r>
          </w:p>
        </w:tc>
      </w:tr>
    </w:tbl>
    <w:p w14:paraId="22C51F01" w14:textId="77777777" w:rsidR="00076E19" w:rsidRDefault="00076E19" w:rsidP="000C4261">
      <w:pPr>
        <w:pStyle w:val="TITLE3B"/>
        <w:spacing w:after="120"/>
      </w:pPr>
    </w:p>
    <w:p w14:paraId="630993B7" w14:textId="77777777" w:rsidR="0087605F" w:rsidRDefault="0087605F" w:rsidP="000C4261">
      <w:pPr>
        <w:pStyle w:val="TITLE3B"/>
        <w:spacing w:after="120"/>
      </w:pPr>
    </w:p>
    <w:p w14:paraId="7F43236E" w14:textId="2AC5D47C" w:rsidR="000C4261" w:rsidRDefault="000C4261" w:rsidP="000C4261">
      <w:pPr>
        <w:pStyle w:val="TITLE3B"/>
        <w:spacing w:after="120"/>
      </w:pPr>
      <w:r>
        <w:t>Financial information</w:t>
      </w:r>
      <w:r w:rsidR="00483BBB">
        <w:t xml:space="preserve"> </w:t>
      </w:r>
    </w:p>
    <w:tbl>
      <w:tblPr>
        <w:tblW w:w="9325" w:type="dxa"/>
        <w:tblLayout w:type="fixed"/>
        <w:tblCellMar>
          <w:left w:w="85" w:type="dxa"/>
          <w:right w:w="0" w:type="dxa"/>
        </w:tblCellMar>
        <w:tblLook w:val="0680" w:firstRow="0" w:lastRow="0" w:firstColumn="1" w:lastColumn="0" w:noHBand="1" w:noVBand="1"/>
      </w:tblPr>
      <w:tblGrid>
        <w:gridCol w:w="4644"/>
        <w:gridCol w:w="2529"/>
        <w:gridCol w:w="2152"/>
      </w:tblGrid>
      <w:tr w:rsidR="000C4261" w:rsidRPr="005C65E0" w14:paraId="58F037A0" w14:textId="77777777" w:rsidTr="00CE53E8">
        <w:trPr>
          <w:tblHeader/>
        </w:trPr>
        <w:tc>
          <w:tcPr>
            <w:tcW w:w="4644" w:type="dxa"/>
            <w:shd w:val="clear" w:color="auto" w:fill="BAD4E4"/>
          </w:tcPr>
          <w:p w14:paraId="4DB32A65" w14:textId="0D9DB37F" w:rsidR="000C4261" w:rsidRPr="005C65E0" w:rsidRDefault="00080C27" w:rsidP="00080C27">
            <w:pPr>
              <w:pStyle w:val="TABLETITLE"/>
              <w:rPr>
                <w:szCs w:val="21"/>
              </w:rPr>
            </w:pPr>
            <w:r>
              <w:rPr>
                <w:szCs w:val="21"/>
              </w:rPr>
              <w:t>Year (WHO financial biennium)</w:t>
            </w:r>
          </w:p>
        </w:tc>
        <w:tc>
          <w:tcPr>
            <w:tcW w:w="2529" w:type="dxa"/>
            <w:shd w:val="clear" w:color="auto" w:fill="BAD4E4"/>
          </w:tcPr>
          <w:p w14:paraId="2AB67748" w14:textId="77777777" w:rsidR="000C4261" w:rsidRDefault="00080C27" w:rsidP="000C4261">
            <w:pPr>
              <w:pStyle w:val="TABLETITLE"/>
              <w:jc w:val="center"/>
            </w:pPr>
            <w:r>
              <w:t xml:space="preserve">Receipts </w:t>
            </w:r>
          </w:p>
          <w:p w14:paraId="6D6E5335" w14:textId="350AC752" w:rsidR="00080C27" w:rsidRPr="00A60E92" w:rsidRDefault="00080C27" w:rsidP="000C4261">
            <w:pPr>
              <w:pStyle w:val="TABLETITLE"/>
              <w:jc w:val="center"/>
            </w:pPr>
            <w:r>
              <w:rPr>
                <w:szCs w:val="21"/>
              </w:rPr>
              <w:t>(expressed in US dollars)</w:t>
            </w:r>
          </w:p>
        </w:tc>
        <w:tc>
          <w:tcPr>
            <w:tcW w:w="2152" w:type="dxa"/>
            <w:shd w:val="clear" w:color="auto" w:fill="BAD4E4"/>
          </w:tcPr>
          <w:p w14:paraId="24DBF255" w14:textId="77777777" w:rsidR="000C4261" w:rsidRDefault="00080C27" w:rsidP="00080C27">
            <w:pPr>
              <w:pStyle w:val="TABLETITLE"/>
            </w:pPr>
            <w:r>
              <w:t xml:space="preserve">Expenditure </w:t>
            </w:r>
          </w:p>
          <w:p w14:paraId="3C7B1562" w14:textId="798D572C" w:rsidR="00080C27" w:rsidRPr="00A60E92" w:rsidRDefault="00080C27" w:rsidP="00080C27">
            <w:pPr>
              <w:pStyle w:val="TABLETITLE"/>
            </w:pPr>
          </w:p>
        </w:tc>
      </w:tr>
      <w:tr w:rsidR="001749D4" w:rsidRPr="00281849" w14:paraId="0AAE7CE6" w14:textId="77777777" w:rsidTr="000C4261">
        <w:tc>
          <w:tcPr>
            <w:tcW w:w="4644" w:type="dxa"/>
          </w:tcPr>
          <w:p w14:paraId="1292EBF7" w14:textId="7180EE68" w:rsidR="001749D4" w:rsidRPr="000E7304" w:rsidRDefault="001749D4" w:rsidP="00076E19">
            <w:pPr>
              <w:pStyle w:val="TABLETXT"/>
            </w:pPr>
            <w:bookmarkStart w:id="1" w:name="NUMBERS" w:colFirst="1" w:colLast="1"/>
          </w:p>
        </w:tc>
        <w:tc>
          <w:tcPr>
            <w:tcW w:w="2529" w:type="dxa"/>
            <w:tcMar>
              <w:right w:w="680" w:type="dxa"/>
            </w:tcMar>
          </w:tcPr>
          <w:p w14:paraId="2973195B" w14:textId="00EEDFFC" w:rsidR="001749D4" w:rsidRPr="0010359B" w:rsidRDefault="001749D4" w:rsidP="0033069F">
            <w:pPr>
              <w:pStyle w:val="TABLEnb"/>
              <w:rPr>
                <w:highlight w:val="yellow"/>
              </w:rPr>
            </w:pPr>
          </w:p>
        </w:tc>
        <w:tc>
          <w:tcPr>
            <w:tcW w:w="2152" w:type="dxa"/>
          </w:tcPr>
          <w:p w14:paraId="3FA07B7F" w14:textId="136432C7" w:rsidR="001749D4" w:rsidRPr="000E7304" w:rsidRDefault="001749D4" w:rsidP="000C4261">
            <w:pPr>
              <w:pStyle w:val="TABLETXT"/>
            </w:pPr>
          </w:p>
        </w:tc>
      </w:tr>
      <w:tr w:rsidR="001749D4" w:rsidRPr="00281849" w14:paraId="310BC9E9" w14:textId="77777777" w:rsidTr="00FB1F87">
        <w:tc>
          <w:tcPr>
            <w:tcW w:w="4644" w:type="dxa"/>
          </w:tcPr>
          <w:p w14:paraId="62FA3B26" w14:textId="1369C597" w:rsidR="001749D4" w:rsidRPr="00FB1F87" w:rsidRDefault="00080C27" w:rsidP="003C4C2A">
            <w:pPr>
              <w:pStyle w:val="TABLETXT"/>
            </w:pPr>
            <w:r>
              <w:t>2008- 2009</w:t>
            </w:r>
          </w:p>
        </w:tc>
        <w:tc>
          <w:tcPr>
            <w:tcW w:w="2529" w:type="dxa"/>
            <w:tcMar>
              <w:right w:w="680" w:type="dxa"/>
            </w:tcMar>
            <w:vAlign w:val="center"/>
          </w:tcPr>
          <w:p w14:paraId="34BC1877" w14:textId="07DA9D6A" w:rsidR="001749D4" w:rsidRPr="00FB1F87" w:rsidRDefault="00080C27" w:rsidP="00EE2FF9">
            <w:pPr>
              <w:pStyle w:val="TABLEnb"/>
              <w:jc w:val="center"/>
            </w:pPr>
            <w:r>
              <w:t>467,820</w:t>
            </w:r>
          </w:p>
        </w:tc>
        <w:tc>
          <w:tcPr>
            <w:tcW w:w="2152" w:type="dxa"/>
          </w:tcPr>
          <w:p w14:paraId="2F036A25" w14:textId="47196253" w:rsidR="001749D4" w:rsidRPr="00EE2FF9" w:rsidRDefault="00080C27" w:rsidP="00EE2FF9">
            <w:pPr>
              <w:pStyle w:val="TABLETXT"/>
              <w:jc w:val="center"/>
            </w:pPr>
            <w:r w:rsidRPr="00EE2FF9">
              <w:t>66,027</w:t>
            </w:r>
          </w:p>
        </w:tc>
      </w:tr>
      <w:tr w:rsidR="001749D4" w:rsidRPr="00281849" w14:paraId="1BD04FD6" w14:textId="77777777" w:rsidTr="00FB1F87">
        <w:tc>
          <w:tcPr>
            <w:tcW w:w="4644" w:type="dxa"/>
          </w:tcPr>
          <w:p w14:paraId="2C4DB986" w14:textId="144635DC" w:rsidR="001749D4" w:rsidRPr="00FB1F87" w:rsidRDefault="00080C27" w:rsidP="001749D4">
            <w:pPr>
              <w:pStyle w:val="TABLETXT"/>
            </w:pPr>
            <w:r>
              <w:t xml:space="preserve">2010- 2011 </w:t>
            </w:r>
          </w:p>
        </w:tc>
        <w:tc>
          <w:tcPr>
            <w:tcW w:w="2529" w:type="dxa"/>
            <w:tcMar>
              <w:right w:w="680" w:type="dxa"/>
            </w:tcMar>
            <w:vAlign w:val="center"/>
          </w:tcPr>
          <w:p w14:paraId="3CD32744" w14:textId="5FF36045" w:rsidR="001749D4" w:rsidRPr="00FB1F87" w:rsidRDefault="00080C27" w:rsidP="00EE2FF9">
            <w:pPr>
              <w:pStyle w:val="TABLEnb"/>
              <w:jc w:val="center"/>
            </w:pPr>
            <w:r>
              <w:t>499,858</w:t>
            </w:r>
          </w:p>
        </w:tc>
        <w:tc>
          <w:tcPr>
            <w:tcW w:w="2152" w:type="dxa"/>
          </w:tcPr>
          <w:p w14:paraId="0B963087" w14:textId="33DDE3D8" w:rsidR="001749D4" w:rsidRPr="00EE2FF9" w:rsidRDefault="00080C27" w:rsidP="00EE2FF9">
            <w:pPr>
              <w:pStyle w:val="TABLETXT"/>
              <w:jc w:val="center"/>
            </w:pPr>
            <w:r w:rsidRPr="00EE2FF9">
              <w:t>394,961</w:t>
            </w:r>
          </w:p>
        </w:tc>
      </w:tr>
      <w:tr w:rsidR="001749D4" w:rsidRPr="00281849" w14:paraId="237417F5" w14:textId="77777777" w:rsidTr="00FB1F87">
        <w:tc>
          <w:tcPr>
            <w:tcW w:w="4644" w:type="dxa"/>
          </w:tcPr>
          <w:p w14:paraId="21937F57" w14:textId="6D53E4A5" w:rsidR="001749D4" w:rsidRPr="00FB1F87" w:rsidRDefault="00080C27" w:rsidP="003C4C2A">
            <w:pPr>
              <w:pStyle w:val="TABLETXT"/>
            </w:pPr>
            <w:r>
              <w:t>2012-2013</w:t>
            </w:r>
          </w:p>
        </w:tc>
        <w:tc>
          <w:tcPr>
            <w:tcW w:w="2529" w:type="dxa"/>
            <w:tcMar>
              <w:right w:w="680" w:type="dxa"/>
            </w:tcMar>
            <w:vAlign w:val="center"/>
          </w:tcPr>
          <w:p w14:paraId="3288E1BB" w14:textId="467786CB" w:rsidR="001749D4" w:rsidRPr="00FB1F87" w:rsidRDefault="00080C27" w:rsidP="00EE2FF9">
            <w:pPr>
              <w:pStyle w:val="TABLEnb"/>
              <w:jc w:val="center"/>
            </w:pPr>
            <w:r>
              <w:t>-</w:t>
            </w:r>
          </w:p>
        </w:tc>
        <w:tc>
          <w:tcPr>
            <w:tcW w:w="2152" w:type="dxa"/>
          </w:tcPr>
          <w:p w14:paraId="48489475" w14:textId="727AE3D9" w:rsidR="001749D4" w:rsidRPr="00EE2FF9" w:rsidRDefault="00080C27" w:rsidP="00EE2FF9">
            <w:pPr>
              <w:pStyle w:val="TABLETXT"/>
              <w:jc w:val="center"/>
            </w:pPr>
            <w:r w:rsidRPr="00EE2FF9">
              <w:t>330,997</w:t>
            </w:r>
          </w:p>
        </w:tc>
      </w:tr>
      <w:bookmarkEnd w:id="1"/>
      <w:tr w:rsidR="003C4C2A" w:rsidRPr="00281849" w14:paraId="0BF37DB3" w14:textId="77777777" w:rsidTr="00FB1F87">
        <w:tc>
          <w:tcPr>
            <w:tcW w:w="4644" w:type="dxa"/>
          </w:tcPr>
          <w:p w14:paraId="37C7E879" w14:textId="335AAE9C" w:rsidR="003C4C2A" w:rsidRPr="00FB1F87" w:rsidRDefault="00080C27" w:rsidP="003C4C2A">
            <w:pPr>
              <w:pStyle w:val="TABLETXT"/>
            </w:pPr>
            <w:r>
              <w:t>2014-2015</w:t>
            </w:r>
          </w:p>
        </w:tc>
        <w:tc>
          <w:tcPr>
            <w:tcW w:w="2529" w:type="dxa"/>
            <w:tcMar>
              <w:right w:w="680" w:type="dxa"/>
            </w:tcMar>
            <w:vAlign w:val="center"/>
          </w:tcPr>
          <w:p w14:paraId="0B2E34F7" w14:textId="108B7BC8" w:rsidR="003C4C2A" w:rsidRPr="00FB1F87" w:rsidRDefault="00EE2FF9" w:rsidP="00EE2FF9">
            <w:pPr>
              <w:pStyle w:val="TABLEnb"/>
              <w:jc w:val="center"/>
            </w:pPr>
            <w:r>
              <w:t>365,000</w:t>
            </w:r>
          </w:p>
        </w:tc>
        <w:tc>
          <w:tcPr>
            <w:tcW w:w="2152" w:type="dxa"/>
          </w:tcPr>
          <w:p w14:paraId="06B29464" w14:textId="347A909E" w:rsidR="003C4C2A" w:rsidRPr="00EE2FF9" w:rsidRDefault="00080C27" w:rsidP="00EE2FF9">
            <w:pPr>
              <w:pStyle w:val="TABLETXT"/>
              <w:jc w:val="center"/>
            </w:pPr>
            <w:r w:rsidRPr="00EE2FF9">
              <w:t>307,956</w:t>
            </w:r>
          </w:p>
        </w:tc>
      </w:tr>
      <w:tr w:rsidR="003C4C2A" w:rsidRPr="00281849" w14:paraId="715CC895" w14:textId="77777777" w:rsidTr="00FB1F87">
        <w:tc>
          <w:tcPr>
            <w:tcW w:w="4644" w:type="dxa"/>
          </w:tcPr>
          <w:p w14:paraId="1729E671" w14:textId="521860AD" w:rsidR="003C4C2A" w:rsidRPr="00F61CAC" w:rsidRDefault="00EE2FF9" w:rsidP="001749D4">
            <w:pPr>
              <w:pStyle w:val="TABLETXT"/>
            </w:pPr>
            <w:r>
              <w:t>2016-2017</w:t>
            </w:r>
          </w:p>
        </w:tc>
        <w:tc>
          <w:tcPr>
            <w:tcW w:w="2529" w:type="dxa"/>
            <w:tcMar>
              <w:right w:w="680" w:type="dxa"/>
            </w:tcMar>
            <w:vAlign w:val="center"/>
          </w:tcPr>
          <w:p w14:paraId="3D7A292F" w14:textId="79CE85E1" w:rsidR="003C4C2A" w:rsidRPr="00FB1F87" w:rsidRDefault="00EE2FF9" w:rsidP="00EE2FF9">
            <w:pPr>
              <w:pStyle w:val="TABLEnb"/>
              <w:jc w:val="center"/>
            </w:pPr>
            <w:r>
              <w:t>-</w:t>
            </w:r>
          </w:p>
        </w:tc>
        <w:tc>
          <w:tcPr>
            <w:tcW w:w="2152" w:type="dxa"/>
          </w:tcPr>
          <w:p w14:paraId="128AC964" w14:textId="41893909" w:rsidR="003C4C2A" w:rsidRPr="00EE2FF9" w:rsidRDefault="00EE2FF9" w:rsidP="00EE2FF9">
            <w:pPr>
              <w:pStyle w:val="TABLETXT"/>
              <w:jc w:val="center"/>
            </w:pPr>
            <w:r w:rsidRPr="00EE2FF9">
              <w:t>232,737</w:t>
            </w:r>
          </w:p>
        </w:tc>
      </w:tr>
      <w:tr w:rsidR="003C4C2A" w:rsidRPr="00281849" w14:paraId="6AA3580A" w14:textId="77777777" w:rsidTr="000C4261">
        <w:tc>
          <w:tcPr>
            <w:tcW w:w="4644" w:type="dxa"/>
          </w:tcPr>
          <w:p w14:paraId="794C0A93" w14:textId="77777777" w:rsidR="003C4C2A" w:rsidRDefault="003C4C2A" w:rsidP="001749D4">
            <w:pPr>
              <w:pStyle w:val="TABLETXT"/>
            </w:pPr>
            <w:r>
              <w:rPr>
                <w:b/>
                <w:bCs/>
              </w:rPr>
              <w:tab/>
            </w:r>
            <w:r w:rsidRPr="00A60E92">
              <w:rPr>
                <w:b/>
                <w:bCs/>
              </w:rPr>
              <w:t>TOTAL</w:t>
            </w:r>
          </w:p>
        </w:tc>
        <w:tc>
          <w:tcPr>
            <w:tcW w:w="2529" w:type="dxa"/>
          </w:tcPr>
          <w:p w14:paraId="753E955F" w14:textId="3EC7ED06" w:rsidR="003C4C2A" w:rsidRPr="00EE2FF9" w:rsidRDefault="003C4C2A">
            <w:pPr>
              <w:pStyle w:val="TABLEnb"/>
              <w:rPr>
                <w:b/>
                <w:bCs/>
              </w:rPr>
            </w:pPr>
            <w:r w:rsidRPr="00EE2FF9">
              <w:rPr>
                <w:b/>
                <w:bCs/>
              </w:rPr>
              <w:tab/>
              <w:t xml:space="preserve"> 1</w:t>
            </w:r>
            <w:r w:rsidR="00EE2FF9">
              <w:rPr>
                <w:b/>
                <w:bCs/>
              </w:rPr>
              <w:t>,</w:t>
            </w:r>
            <w:r w:rsidRPr="00EE2FF9">
              <w:rPr>
                <w:b/>
                <w:bCs/>
              </w:rPr>
              <w:t xml:space="preserve"> 332</w:t>
            </w:r>
            <w:r w:rsidR="00EE2FF9">
              <w:rPr>
                <w:b/>
                <w:bCs/>
              </w:rPr>
              <w:t>,</w:t>
            </w:r>
            <w:r w:rsidRPr="00EE2FF9">
              <w:rPr>
                <w:b/>
                <w:bCs/>
              </w:rPr>
              <w:t xml:space="preserve"> 678</w:t>
            </w:r>
          </w:p>
        </w:tc>
        <w:tc>
          <w:tcPr>
            <w:tcW w:w="2152" w:type="dxa"/>
            <w:tcBorders>
              <w:top w:val="nil"/>
              <w:bottom w:val="nil"/>
              <w:right w:val="nil"/>
            </w:tcBorders>
          </w:tcPr>
          <w:p w14:paraId="7CF553F8" w14:textId="16DCE157" w:rsidR="003C4C2A" w:rsidRPr="003E623C" w:rsidRDefault="00EE2FF9" w:rsidP="00EE2FF9">
            <w:pPr>
              <w:pStyle w:val="TABLETXT"/>
              <w:jc w:val="center"/>
              <w:rPr>
                <w:b/>
              </w:rPr>
            </w:pPr>
            <w:r>
              <w:rPr>
                <w:b/>
              </w:rPr>
              <w:t>1,332,678</w:t>
            </w:r>
          </w:p>
        </w:tc>
      </w:tr>
      <w:tr w:rsidR="003C4C2A" w:rsidRPr="00281849" w14:paraId="2CB74929" w14:textId="77777777" w:rsidTr="000C4261">
        <w:tc>
          <w:tcPr>
            <w:tcW w:w="4644" w:type="dxa"/>
          </w:tcPr>
          <w:p w14:paraId="177556B8" w14:textId="77777777" w:rsidR="003C4C2A" w:rsidRPr="00A60E92" w:rsidRDefault="003C4C2A" w:rsidP="000C4261">
            <w:pPr>
              <w:pStyle w:val="TABLETXT"/>
              <w:rPr>
                <w:b/>
                <w:bCs/>
              </w:rPr>
            </w:pPr>
          </w:p>
        </w:tc>
        <w:tc>
          <w:tcPr>
            <w:tcW w:w="2529" w:type="dxa"/>
            <w:tcBorders>
              <w:bottom w:val="single" w:sz="4" w:space="0" w:color="auto"/>
            </w:tcBorders>
          </w:tcPr>
          <w:p w14:paraId="0B8C9794" w14:textId="77777777" w:rsidR="003C4C2A" w:rsidRPr="00946FE9" w:rsidRDefault="003C4C2A">
            <w:pPr>
              <w:pStyle w:val="TABLEnb"/>
            </w:pPr>
          </w:p>
        </w:tc>
        <w:tc>
          <w:tcPr>
            <w:tcW w:w="2152" w:type="dxa"/>
            <w:tcBorders>
              <w:top w:val="nil"/>
              <w:bottom w:val="nil"/>
              <w:right w:val="nil"/>
            </w:tcBorders>
          </w:tcPr>
          <w:p w14:paraId="2B9FCE3A" w14:textId="77777777" w:rsidR="003C4C2A" w:rsidRPr="003E623C" w:rsidRDefault="003C4C2A" w:rsidP="000C4261">
            <w:pPr>
              <w:pStyle w:val="TABLETXT"/>
              <w:rPr>
                <w:b/>
              </w:rPr>
            </w:pPr>
          </w:p>
        </w:tc>
      </w:tr>
      <w:tr w:rsidR="003C4C2A" w:rsidRPr="00281849" w14:paraId="1E7D7BF4" w14:textId="77777777" w:rsidTr="000C4261">
        <w:tc>
          <w:tcPr>
            <w:tcW w:w="4644" w:type="dxa"/>
            <w:tcBorders>
              <w:top w:val="single" w:sz="4" w:space="0" w:color="auto"/>
              <w:left w:val="single" w:sz="4" w:space="0" w:color="auto"/>
              <w:bottom w:val="single" w:sz="4" w:space="0" w:color="auto"/>
            </w:tcBorders>
          </w:tcPr>
          <w:p w14:paraId="0E7E6551" w14:textId="77777777" w:rsidR="003C4C2A" w:rsidRDefault="003C4C2A" w:rsidP="000C4261">
            <w:pPr>
              <w:pStyle w:val="TABLETXT"/>
            </w:pPr>
            <w:r>
              <w:t>Total implementation rate (in %)</w:t>
            </w:r>
          </w:p>
        </w:tc>
        <w:tc>
          <w:tcPr>
            <w:tcW w:w="2529" w:type="dxa"/>
            <w:tcBorders>
              <w:top w:val="single" w:sz="4" w:space="0" w:color="auto"/>
              <w:bottom w:val="single" w:sz="4" w:space="0" w:color="auto"/>
              <w:right w:val="single" w:sz="4" w:space="0" w:color="auto"/>
            </w:tcBorders>
          </w:tcPr>
          <w:p w14:paraId="2201897A" w14:textId="77777777" w:rsidR="003C4C2A" w:rsidRPr="00946FE9" w:rsidRDefault="003C4C2A">
            <w:pPr>
              <w:pStyle w:val="TABLEnb"/>
            </w:pPr>
            <w:r w:rsidRPr="00946FE9">
              <w:tab/>
              <w:t>100%</w:t>
            </w:r>
          </w:p>
        </w:tc>
        <w:tc>
          <w:tcPr>
            <w:tcW w:w="2152" w:type="dxa"/>
            <w:tcBorders>
              <w:top w:val="nil"/>
              <w:left w:val="single" w:sz="4" w:space="0" w:color="auto"/>
              <w:bottom w:val="nil"/>
              <w:right w:val="nil"/>
            </w:tcBorders>
          </w:tcPr>
          <w:p w14:paraId="3003D7E0" w14:textId="77777777" w:rsidR="003C4C2A" w:rsidRDefault="003C4C2A" w:rsidP="000C4261">
            <w:pPr>
              <w:pStyle w:val="TABLETXT"/>
            </w:pPr>
          </w:p>
        </w:tc>
      </w:tr>
    </w:tbl>
    <w:p w14:paraId="4F08EF5F" w14:textId="77777777" w:rsidR="000C4261" w:rsidRDefault="000C4261"/>
    <w:p w14:paraId="30D4B6A4" w14:textId="77777777" w:rsidR="00DE26EE" w:rsidRDefault="00DE26EE"/>
    <w:p w14:paraId="46F527F3" w14:textId="400D6F31" w:rsidR="0079743D" w:rsidRDefault="00483BBB" w:rsidP="00EE2FF9">
      <w:pPr>
        <w:pStyle w:val="CONTACTK"/>
        <w:rPr>
          <w:rFonts w:asciiTheme="majorHAnsi" w:eastAsiaTheme="majorEastAsia" w:hAnsiTheme="majorHAnsi" w:cstheme="majorBidi"/>
          <w:b/>
          <w:bCs/>
          <w:color w:val="365F91" w:themeColor="accent1" w:themeShade="BF"/>
          <w:sz w:val="28"/>
          <w:szCs w:val="28"/>
        </w:rPr>
      </w:pPr>
      <w:r>
        <w:t xml:space="preserve">The </w:t>
      </w:r>
      <w:r w:rsidR="00EE2FF9">
        <w:t xml:space="preserve">Statement of Financial Performance is </w:t>
      </w:r>
      <w:r>
        <w:t xml:space="preserve">submitted along </w:t>
      </w:r>
      <w:r w:rsidR="000C4287">
        <w:t xml:space="preserve">with </w:t>
      </w:r>
      <w:r>
        <w:t xml:space="preserve">this report. </w:t>
      </w:r>
      <w:r w:rsidR="0079743D">
        <w:br w:type="page"/>
      </w:r>
    </w:p>
    <w:p w14:paraId="356656FA" w14:textId="17922C84" w:rsidR="0079114B" w:rsidRPr="00F3537C" w:rsidRDefault="00DE26EE" w:rsidP="00600237">
      <w:pPr>
        <w:pStyle w:val="Heading1"/>
      </w:pPr>
      <w:bookmarkStart w:id="2" w:name="_Toc493498836"/>
      <w:r>
        <w:lastRenderedPageBreak/>
        <w:t>Abstract</w:t>
      </w:r>
      <w:bookmarkEnd w:id="2"/>
    </w:p>
    <w:p w14:paraId="51738B56" w14:textId="36753F6A" w:rsidR="009C06D1" w:rsidRDefault="00B6175D" w:rsidP="002B3FB4">
      <w:pPr>
        <w:pStyle w:val="BODYBULLETS"/>
        <w:numPr>
          <w:ilvl w:val="0"/>
          <w:numId w:val="0"/>
        </w:numPr>
        <w:ind w:left="720"/>
        <w:jc w:val="both"/>
      </w:pPr>
      <w:r>
        <w:t>T</w:t>
      </w:r>
      <w:r w:rsidR="00635D4E">
        <w:t xml:space="preserve">he </w:t>
      </w:r>
      <w:r w:rsidR="003D67FA">
        <w:t>Commonwealth of Australia</w:t>
      </w:r>
      <w:r w:rsidR="008B0AAF">
        <w:t>,</w:t>
      </w:r>
      <w:r w:rsidR="003D67FA">
        <w:t xml:space="preserve"> </w:t>
      </w:r>
      <w:r w:rsidR="00112C11">
        <w:t xml:space="preserve">represented by </w:t>
      </w:r>
      <w:r w:rsidR="003D67FA">
        <w:t xml:space="preserve">the </w:t>
      </w:r>
      <w:r w:rsidR="00635D4E">
        <w:t>Department of Foreign Affairs</w:t>
      </w:r>
      <w:r w:rsidR="00C27D6A">
        <w:t xml:space="preserve"> and Trade</w:t>
      </w:r>
      <w:r w:rsidR="00635D4E">
        <w:t xml:space="preserve"> (DFAT)</w:t>
      </w:r>
      <w:r w:rsidR="00FC63F4">
        <w:t>,</w:t>
      </w:r>
      <w:r w:rsidR="00635D4E">
        <w:t xml:space="preserve"> </w:t>
      </w:r>
      <w:r w:rsidR="00D33D64">
        <w:t xml:space="preserve">granted </w:t>
      </w:r>
      <w:r w:rsidR="008D03AD">
        <w:t xml:space="preserve">WHO Cambodia </w:t>
      </w:r>
      <w:r w:rsidR="003D67FA">
        <w:t xml:space="preserve">USD </w:t>
      </w:r>
      <w:r w:rsidR="00635D4E">
        <w:t>1</w:t>
      </w:r>
      <w:r w:rsidR="00EE2FF9">
        <w:t>,</w:t>
      </w:r>
      <w:r w:rsidR="00635D4E">
        <w:t>332</w:t>
      </w:r>
      <w:r w:rsidR="00EE2FF9">
        <w:t>,</w:t>
      </w:r>
      <w:r w:rsidR="00635D4E">
        <w:t>678</w:t>
      </w:r>
      <w:r w:rsidR="00F508B8">
        <w:t xml:space="preserve"> </w:t>
      </w:r>
      <w:r w:rsidR="00C27D6A">
        <w:t xml:space="preserve">during </w:t>
      </w:r>
      <w:r w:rsidR="00FC63F4">
        <w:t xml:space="preserve">the period </w:t>
      </w:r>
      <w:r w:rsidR="00C27D6A">
        <w:t>2008 – 2017</w:t>
      </w:r>
      <w:r w:rsidR="00D33D64">
        <w:t>,</w:t>
      </w:r>
      <w:r w:rsidR="00C27D6A">
        <w:t xml:space="preserve"> </w:t>
      </w:r>
      <w:r w:rsidR="00112C11">
        <w:t xml:space="preserve">under </w:t>
      </w:r>
      <w:r w:rsidR="00E15355">
        <w:t>DFAT</w:t>
      </w:r>
      <w:r w:rsidR="00B15BE4">
        <w:t xml:space="preserve"> Agreement</w:t>
      </w:r>
      <w:r w:rsidR="00DB1AAA">
        <w:t xml:space="preserve"> </w:t>
      </w:r>
      <w:r w:rsidR="00B15BE4">
        <w:t>44944</w:t>
      </w:r>
      <w:r w:rsidR="00E15355">
        <w:t>/</w:t>
      </w:r>
      <w:r w:rsidR="006A6B0B">
        <w:t xml:space="preserve">WHO </w:t>
      </w:r>
      <w:r w:rsidR="00C27D6A">
        <w:t xml:space="preserve">Award </w:t>
      </w:r>
      <w:r w:rsidR="00B15BE4">
        <w:t>52897</w:t>
      </w:r>
      <w:r w:rsidR="00B23CAA">
        <w:t>.</w:t>
      </w:r>
      <w:r w:rsidR="00C27D6A">
        <w:t xml:space="preserve"> </w:t>
      </w:r>
    </w:p>
    <w:p w14:paraId="47A87169" w14:textId="0B3D7F6D" w:rsidR="005A5BE9" w:rsidRDefault="00233C7E" w:rsidP="002B3FB4">
      <w:pPr>
        <w:pStyle w:val="BODYBULLETS"/>
        <w:numPr>
          <w:ilvl w:val="0"/>
          <w:numId w:val="0"/>
        </w:numPr>
        <w:ind w:left="720"/>
        <w:jc w:val="both"/>
      </w:pPr>
      <w:r>
        <w:t>This</w:t>
      </w:r>
      <w:r w:rsidR="00B23CAA">
        <w:t xml:space="preserve"> Award was </w:t>
      </w:r>
      <w:r w:rsidR="009C06D1">
        <w:t xml:space="preserve">used </w:t>
      </w:r>
      <w:r w:rsidR="004754E1">
        <w:t xml:space="preserve">to </w:t>
      </w:r>
      <w:r w:rsidR="00EE2FF9">
        <w:t xml:space="preserve">recruit a </w:t>
      </w:r>
      <w:r w:rsidR="00C27D6A">
        <w:t xml:space="preserve">successive WHO Cambodia </w:t>
      </w:r>
      <w:r w:rsidR="00EE2FF9">
        <w:t>Technical O</w:t>
      </w:r>
      <w:r w:rsidR="00C27D6A">
        <w:t>fficer</w:t>
      </w:r>
      <w:r w:rsidR="00483BBB">
        <w:t>’</w:t>
      </w:r>
      <w:r w:rsidR="00E15355">
        <w:t xml:space="preserve">s </w:t>
      </w:r>
      <w:r w:rsidR="008D03AD">
        <w:t>post</w:t>
      </w:r>
      <w:r w:rsidR="005D4533">
        <w:t>,</w:t>
      </w:r>
      <w:r w:rsidR="008B0AAF">
        <w:t xml:space="preserve"> </w:t>
      </w:r>
      <w:r w:rsidR="00533314">
        <w:t>specialis</w:t>
      </w:r>
      <w:r w:rsidR="00DB1AAA">
        <w:t>ing</w:t>
      </w:r>
      <w:r w:rsidR="00533314">
        <w:t xml:space="preserve"> in </w:t>
      </w:r>
      <w:r w:rsidR="00483BBB">
        <w:t>H</w:t>
      </w:r>
      <w:r w:rsidR="00533314">
        <w:t xml:space="preserve">uman </w:t>
      </w:r>
      <w:r w:rsidR="00483BBB">
        <w:t>R</w:t>
      </w:r>
      <w:r w:rsidR="00533314">
        <w:t xml:space="preserve">esources for </w:t>
      </w:r>
      <w:r w:rsidR="00483BBB">
        <w:t>H</w:t>
      </w:r>
      <w:r w:rsidR="00533314">
        <w:t>ealth (HRH)</w:t>
      </w:r>
      <w:r w:rsidR="00E15355">
        <w:t xml:space="preserve">. The award </w:t>
      </w:r>
      <w:r>
        <w:t xml:space="preserve">also </w:t>
      </w:r>
      <w:r w:rsidR="009C06D1">
        <w:t>fund</w:t>
      </w:r>
      <w:r w:rsidR="00E15355">
        <w:t>ed</w:t>
      </w:r>
      <w:r w:rsidR="009C06D1">
        <w:t xml:space="preserve"> </w:t>
      </w:r>
      <w:r w:rsidR="00F3537C">
        <w:t xml:space="preserve">a limited number of </w:t>
      </w:r>
      <w:r w:rsidR="00533314">
        <w:t xml:space="preserve">WHO </w:t>
      </w:r>
      <w:r w:rsidR="00EE2FF9">
        <w:t>S</w:t>
      </w:r>
      <w:r w:rsidR="00C27D6A">
        <w:t>hort</w:t>
      </w:r>
      <w:r w:rsidR="00533314">
        <w:t>-</w:t>
      </w:r>
      <w:r w:rsidR="00EE2FF9">
        <w:t>T</w:t>
      </w:r>
      <w:r w:rsidR="00C27D6A">
        <w:t xml:space="preserve">erm </w:t>
      </w:r>
      <w:r w:rsidR="00EE2FF9">
        <w:t>C</w:t>
      </w:r>
      <w:r w:rsidR="00C27D6A">
        <w:t>onsultants</w:t>
      </w:r>
      <w:r w:rsidR="00EE2FF9">
        <w:t xml:space="preserve"> (STC) for HRH</w:t>
      </w:r>
      <w:r w:rsidR="00EC02FA">
        <w:t xml:space="preserve">. </w:t>
      </w:r>
    </w:p>
    <w:p w14:paraId="4027C9BF" w14:textId="52E01D3D" w:rsidR="009C06D1" w:rsidRDefault="006C70EC" w:rsidP="002B3FB4">
      <w:pPr>
        <w:pStyle w:val="BODYBULLETS"/>
        <w:numPr>
          <w:ilvl w:val="0"/>
          <w:numId w:val="0"/>
        </w:numPr>
        <w:ind w:left="720"/>
        <w:jc w:val="both"/>
      </w:pPr>
      <w:r>
        <w:t>The</w:t>
      </w:r>
      <w:r w:rsidR="00E15355">
        <w:t xml:space="preserve"> </w:t>
      </w:r>
      <w:r w:rsidR="008D03AD">
        <w:t xml:space="preserve">HRH </w:t>
      </w:r>
      <w:r w:rsidR="00A57239">
        <w:t xml:space="preserve">technical </w:t>
      </w:r>
      <w:r w:rsidR="00832B7D">
        <w:t xml:space="preserve">support </w:t>
      </w:r>
      <w:r w:rsidR="00E15355">
        <w:t xml:space="preserve">was </w:t>
      </w:r>
      <w:r w:rsidR="00B23CAA">
        <w:t>dedicated to assist</w:t>
      </w:r>
      <w:r w:rsidR="00F508B8">
        <w:t xml:space="preserve"> the </w:t>
      </w:r>
      <w:r w:rsidR="009C06D1">
        <w:t>M</w:t>
      </w:r>
      <w:r w:rsidR="00483BBB">
        <w:t>inistry of Health (M</w:t>
      </w:r>
      <w:r w:rsidR="009C06D1">
        <w:t>OH</w:t>
      </w:r>
      <w:r w:rsidR="00483BBB">
        <w:t>)</w:t>
      </w:r>
      <w:r w:rsidR="009C06D1">
        <w:t xml:space="preserve"> </w:t>
      </w:r>
      <w:r>
        <w:t>in the</w:t>
      </w:r>
      <w:r w:rsidR="00FD6EAA">
        <w:t xml:space="preserve"> </w:t>
      </w:r>
      <w:r w:rsidR="006A6B0B">
        <w:t>implement</w:t>
      </w:r>
      <w:r>
        <w:t>ation of</w:t>
      </w:r>
      <w:r w:rsidR="006A6B0B">
        <w:t xml:space="preserve"> the </w:t>
      </w:r>
      <w:r w:rsidR="009C06D1">
        <w:t>Second Health Workforce Development Plan (HWDP2</w:t>
      </w:r>
      <w:r w:rsidR="00857DEF">
        <w:t>), 2006-2015</w:t>
      </w:r>
      <w:r w:rsidR="00233C7E">
        <w:t xml:space="preserve">; </w:t>
      </w:r>
      <w:r w:rsidR="00EE2FF9">
        <w:t>M</w:t>
      </w:r>
      <w:r>
        <w:t>id-</w:t>
      </w:r>
      <w:r w:rsidR="00EE2FF9">
        <w:t>T</w:t>
      </w:r>
      <w:r>
        <w:t xml:space="preserve">erm </w:t>
      </w:r>
      <w:r w:rsidR="00EE2FF9">
        <w:t>R</w:t>
      </w:r>
      <w:r w:rsidR="006A6B0B">
        <w:t>eview</w:t>
      </w:r>
      <w:r>
        <w:t xml:space="preserve"> (MTR)</w:t>
      </w:r>
      <w:r w:rsidR="006A6B0B">
        <w:t xml:space="preserve"> </w:t>
      </w:r>
      <w:r>
        <w:t xml:space="preserve">of the </w:t>
      </w:r>
      <w:r w:rsidR="00233C7E">
        <w:t xml:space="preserve">HWDP2 </w:t>
      </w:r>
      <w:r w:rsidR="008D03AD">
        <w:t xml:space="preserve">implementation </w:t>
      </w:r>
      <w:r>
        <w:t>in</w:t>
      </w:r>
      <w:r w:rsidR="00533314">
        <w:t xml:space="preserve"> 2011</w:t>
      </w:r>
      <w:r w:rsidR="00233C7E">
        <w:t>;</w:t>
      </w:r>
      <w:r w:rsidR="00112C11">
        <w:t xml:space="preserve"> guide </w:t>
      </w:r>
      <w:r>
        <w:t xml:space="preserve">the </w:t>
      </w:r>
      <w:r w:rsidR="00112C11">
        <w:t xml:space="preserve">implementation in </w:t>
      </w:r>
      <w:r w:rsidR="00EE2FF9">
        <w:t xml:space="preserve">four </w:t>
      </w:r>
      <w:r w:rsidR="00112C11" w:rsidRPr="00CC5106">
        <w:rPr>
          <w:rFonts w:hint="eastAsia"/>
        </w:rPr>
        <w:t xml:space="preserve">strategic </w:t>
      </w:r>
      <w:r>
        <w:t xml:space="preserve">HRH </w:t>
      </w:r>
      <w:r w:rsidR="00112C11" w:rsidRPr="00CC5106">
        <w:rPr>
          <w:rFonts w:hint="eastAsia"/>
        </w:rPr>
        <w:t>priorit</w:t>
      </w:r>
      <w:r>
        <w:t>ies</w:t>
      </w:r>
      <w:r w:rsidR="005A5BE9">
        <w:t xml:space="preserve"> </w:t>
      </w:r>
      <w:r w:rsidR="00B7134B">
        <w:t>identifie</w:t>
      </w:r>
      <w:r w:rsidR="00233C7E">
        <w:t>d by the MTR</w:t>
      </w:r>
      <w:r w:rsidR="008D03AD">
        <w:t>,</w:t>
      </w:r>
      <w:r w:rsidR="005D4533">
        <w:t xml:space="preserve"> </w:t>
      </w:r>
      <w:r>
        <w:t>namely</w:t>
      </w:r>
      <w:r w:rsidR="00112C11" w:rsidRPr="00CC5106">
        <w:rPr>
          <w:rFonts w:hint="eastAsia"/>
        </w:rPr>
        <w:t>: (a)</w:t>
      </w:r>
      <w:r w:rsidR="00112C11">
        <w:t xml:space="preserve"> </w:t>
      </w:r>
      <w:r>
        <w:t>HRH-r</w:t>
      </w:r>
      <w:r w:rsidR="00112C11" w:rsidRPr="00CC5106">
        <w:t xml:space="preserve">elated </w:t>
      </w:r>
      <w:r>
        <w:t>g</w:t>
      </w:r>
      <w:r w:rsidR="00112C11" w:rsidRPr="00CC5106">
        <w:t>overnance</w:t>
      </w:r>
      <w:r>
        <w:t>;</w:t>
      </w:r>
      <w:r w:rsidR="00112C11" w:rsidRPr="00CC5106">
        <w:rPr>
          <w:rFonts w:hint="eastAsia"/>
        </w:rPr>
        <w:t xml:space="preserve"> (b)</w:t>
      </w:r>
      <w:r w:rsidR="00112C11">
        <w:t xml:space="preserve"> </w:t>
      </w:r>
      <w:r>
        <w:t>i</w:t>
      </w:r>
      <w:r w:rsidR="00112C11" w:rsidRPr="00CC5106">
        <w:t>mprove</w:t>
      </w:r>
      <w:r w:rsidR="005A5BE9">
        <w:t xml:space="preserve">ment of </w:t>
      </w:r>
      <w:r w:rsidR="00112C11" w:rsidRPr="00CC5106">
        <w:t xml:space="preserve"> the </w:t>
      </w:r>
      <w:r>
        <w:t>t</w:t>
      </w:r>
      <w:r w:rsidR="00112C11" w:rsidRPr="00CC5106">
        <w:t xml:space="preserve">echnical </w:t>
      </w:r>
      <w:r>
        <w:t>s</w:t>
      </w:r>
      <w:r w:rsidR="00112C11" w:rsidRPr="00CC5106">
        <w:t xml:space="preserve">kills and </w:t>
      </w:r>
      <w:r>
        <w:t>c</w:t>
      </w:r>
      <w:r w:rsidR="00112C11" w:rsidRPr="00CC5106">
        <w:t xml:space="preserve">ompetence of the </w:t>
      </w:r>
      <w:r>
        <w:t>h</w:t>
      </w:r>
      <w:r w:rsidR="00112C11" w:rsidRPr="00CC5106">
        <w:t xml:space="preserve">ealth </w:t>
      </w:r>
      <w:r>
        <w:t>w</w:t>
      </w:r>
      <w:r w:rsidR="00112C11" w:rsidRPr="00CC5106">
        <w:t>orkforce</w:t>
      </w:r>
      <w:r>
        <w:t>;</w:t>
      </w:r>
      <w:r w:rsidR="00112C11" w:rsidRPr="00CC5106">
        <w:rPr>
          <w:rFonts w:hint="eastAsia"/>
        </w:rPr>
        <w:t xml:space="preserve"> (c)</w:t>
      </w:r>
      <w:r w:rsidR="00112C11">
        <w:t xml:space="preserve"> </w:t>
      </w:r>
      <w:r>
        <w:t>h</w:t>
      </w:r>
      <w:r w:rsidR="00112C11" w:rsidRPr="00CC5106">
        <w:t>ealth workforce recruitment, performance management, deployment and retention</w:t>
      </w:r>
      <w:r>
        <w:t>;</w:t>
      </w:r>
      <w:r w:rsidR="00112C11" w:rsidRPr="00CC5106">
        <w:rPr>
          <w:rFonts w:hint="eastAsia"/>
        </w:rPr>
        <w:t xml:space="preserve"> and (d)</w:t>
      </w:r>
      <w:r w:rsidR="00112C11">
        <w:t xml:space="preserve"> </w:t>
      </w:r>
      <w:r>
        <w:t>h</w:t>
      </w:r>
      <w:r w:rsidR="00112C11" w:rsidRPr="00CC5106">
        <w:t xml:space="preserve">ealth </w:t>
      </w:r>
      <w:r w:rsidR="00112C11" w:rsidRPr="00CC5106">
        <w:rPr>
          <w:rFonts w:hint="eastAsia"/>
        </w:rPr>
        <w:t>w</w:t>
      </w:r>
      <w:r w:rsidR="00112C11" w:rsidRPr="00CC5106">
        <w:t>orkforce remuneration, salaries and performance incentives</w:t>
      </w:r>
      <w:r w:rsidR="00E15355">
        <w:t xml:space="preserve">; and to assist </w:t>
      </w:r>
      <w:r>
        <w:t xml:space="preserve">with the </w:t>
      </w:r>
      <w:r w:rsidR="00E15355">
        <w:t>prepar</w:t>
      </w:r>
      <w:r>
        <w:t>ation and implementation of th</w:t>
      </w:r>
      <w:r w:rsidR="00E15355">
        <w:t>e third H</w:t>
      </w:r>
      <w:r w:rsidR="00483BBB">
        <w:t>ealth Workforce Development Plan (H</w:t>
      </w:r>
      <w:r w:rsidR="00E15355">
        <w:t>WDP3</w:t>
      </w:r>
      <w:r w:rsidR="00483BBB">
        <w:t>)</w:t>
      </w:r>
      <w:r w:rsidR="00E15355">
        <w:t>, 2016-2020</w:t>
      </w:r>
      <w:r w:rsidR="004F7AB0">
        <w:t>,</w:t>
      </w:r>
      <w:r w:rsidR="00E15355">
        <w:t xml:space="preserve"> that was launched by the MOH in March 2016</w:t>
      </w:r>
      <w:r w:rsidR="00112C11" w:rsidRPr="00CC5106">
        <w:t>.</w:t>
      </w:r>
    </w:p>
    <w:p w14:paraId="34DDCB79" w14:textId="3CB620D4" w:rsidR="00832B7D" w:rsidRDefault="00832B7D" w:rsidP="00832B7D">
      <w:pPr>
        <w:pStyle w:val="BODYBULLETS"/>
        <w:numPr>
          <w:ilvl w:val="0"/>
          <w:numId w:val="0"/>
        </w:numPr>
        <w:ind w:left="720"/>
        <w:jc w:val="both"/>
      </w:pPr>
      <w:r>
        <w:t xml:space="preserve">In parallel with Award </w:t>
      </w:r>
      <w:r w:rsidR="00B15BE4">
        <w:t>52897</w:t>
      </w:r>
      <w:r>
        <w:t xml:space="preserve"> (for technical assistance), DFAT also provided a separate Award (59589</w:t>
      </w:r>
      <w:r w:rsidR="00DB1AAA">
        <w:t>, DFAT Agreement 50078/56</w:t>
      </w:r>
      <w:r>
        <w:t>) under the DFAT-WHO Partnership Framework with Cambodia, 2009-2015.</w:t>
      </w:r>
      <w:r w:rsidR="008D03AD">
        <w:t xml:space="preserve"> </w:t>
      </w:r>
      <w:r>
        <w:t xml:space="preserve">This Award (59589) </w:t>
      </w:r>
      <w:r w:rsidR="00B7134B">
        <w:t xml:space="preserve">was earmarked </w:t>
      </w:r>
      <w:r>
        <w:t xml:space="preserve">to support implementation of MOH </w:t>
      </w:r>
      <w:r w:rsidR="00233C7E">
        <w:t>HRH</w:t>
      </w:r>
      <w:r w:rsidR="006C70EC">
        <w:t>-related</w:t>
      </w:r>
      <w:r w:rsidR="00233C7E">
        <w:t xml:space="preserve"> </w:t>
      </w:r>
      <w:r>
        <w:t>activities</w:t>
      </w:r>
      <w:r w:rsidRPr="00C92DDE">
        <w:t xml:space="preserve"> </w:t>
      </w:r>
      <w:r w:rsidR="008D03AD">
        <w:t xml:space="preserve">in </w:t>
      </w:r>
      <w:r w:rsidR="006C70EC">
        <w:t xml:space="preserve">line with </w:t>
      </w:r>
      <w:r w:rsidR="004F7AB0">
        <w:t xml:space="preserve">the </w:t>
      </w:r>
      <w:r w:rsidR="006C70EC">
        <w:t>four</w:t>
      </w:r>
      <w:r w:rsidR="004F7AB0" w:rsidRPr="00CC5106">
        <w:rPr>
          <w:rFonts w:hint="eastAsia"/>
        </w:rPr>
        <w:t xml:space="preserve"> strategic priority areas</w:t>
      </w:r>
      <w:r w:rsidR="004F7AB0">
        <w:t xml:space="preserve"> identified by the MTR</w:t>
      </w:r>
      <w:r>
        <w:t>.</w:t>
      </w:r>
    </w:p>
    <w:p w14:paraId="51A257F5" w14:textId="0737274F" w:rsidR="00B53F7D" w:rsidRDefault="00F629A0" w:rsidP="00B76F3B">
      <w:pPr>
        <w:pStyle w:val="BODYBULLETS"/>
        <w:numPr>
          <w:ilvl w:val="0"/>
          <w:numId w:val="0"/>
        </w:numPr>
        <w:ind w:left="720"/>
        <w:jc w:val="both"/>
      </w:pPr>
      <w:r>
        <w:t xml:space="preserve">WHO Cambodia </w:t>
      </w:r>
      <w:r w:rsidR="00B76F3B">
        <w:t xml:space="preserve">submitted the </w:t>
      </w:r>
      <w:r w:rsidR="006335BA">
        <w:t>Final</w:t>
      </w:r>
      <w:r w:rsidR="00B76F3B">
        <w:t xml:space="preserve"> (Closure)</w:t>
      </w:r>
      <w:r w:rsidR="006335BA">
        <w:t xml:space="preserve"> Report </w:t>
      </w:r>
      <w:r w:rsidR="00B76F3B">
        <w:t xml:space="preserve">for the </w:t>
      </w:r>
      <w:r>
        <w:t xml:space="preserve">Award </w:t>
      </w:r>
      <w:r w:rsidR="00FC63F4">
        <w:t xml:space="preserve">59589 </w:t>
      </w:r>
      <w:r w:rsidR="00B76F3B">
        <w:t xml:space="preserve">to DFAT on </w:t>
      </w:r>
      <w:r w:rsidR="00CD0A43">
        <w:t>17</w:t>
      </w:r>
      <w:r w:rsidR="00DB1AAA">
        <w:t> </w:t>
      </w:r>
      <w:r w:rsidR="00B76F3B">
        <w:t xml:space="preserve">March, 2016. The report </w:t>
      </w:r>
      <w:r w:rsidR="006335BA">
        <w:t>set</w:t>
      </w:r>
      <w:r>
        <w:t xml:space="preserve"> out the substantial achievements realized </w:t>
      </w:r>
      <w:r w:rsidR="00FE467C">
        <w:t xml:space="preserve">in HRH </w:t>
      </w:r>
      <w:r>
        <w:t xml:space="preserve">supported by </w:t>
      </w:r>
      <w:r w:rsidR="006335BA">
        <w:t xml:space="preserve">both </w:t>
      </w:r>
      <w:r>
        <w:t>DFAT Award</w:t>
      </w:r>
      <w:r w:rsidR="006335BA">
        <w:t xml:space="preserve">s </w:t>
      </w:r>
      <w:r>
        <w:t xml:space="preserve">and </w:t>
      </w:r>
      <w:r w:rsidR="006335BA">
        <w:t>identified</w:t>
      </w:r>
      <w:r>
        <w:t xml:space="preserve"> </w:t>
      </w:r>
      <w:r w:rsidR="00FC63F4">
        <w:t xml:space="preserve">three main </w:t>
      </w:r>
      <w:r>
        <w:t xml:space="preserve">next steps </w:t>
      </w:r>
      <w:r w:rsidR="006335BA">
        <w:t xml:space="preserve">as exit strategy activities </w:t>
      </w:r>
      <w:r>
        <w:t>that</w:t>
      </w:r>
      <w:r w:rsidR="00FE467C">
        <w:t xml:space="preserve"> could benefit from continued </w:t>
      </w:r>
      <w:r w:rsidR="00885E93">
        <w:t>t</w:t>
      </w:r>
      <w:r w:rsidR="00FE467C">
        <w:t xml:space="preserve">echnical </w:t>
      </w:r>
      <w:r w:rsidR="00885E93">
        <w:t xml:space="preserve">support </w:t>
      </w:r>
      <w:r w:rsidR="00FE467C">
        <w:t>beyond Dec</w:t>
      </w:r>
      <w:r w:rsidR="007813AF">
        <w:t>ember</w:t>
      </w:r>
      <w:r w:rsidR="00FE467C">
        <w:t xml:space="preserve"> 2015.</w:t>
      </w:r>
      <w:r w:rsidR="00233C7E">
        <w:t xml:space="preserve"> </w:t>
      </w:r>
      <w:r w:rsidR="006335BA">
        <w:t xml:space="preserve">These were </w:t>
      </w:r>
      <w:r w:rsidR="00FC63F4">
        <w:t>to further support the MOH to strengthen:</w:t>
      </w:r>
      <w:r w:rsidR="005D4533">
        <w:t xml:space="preserve"> (a) </w:t>
      </w:r>
      <w:r w:rsidR="00FC63F4">
        <w:t>HRH planning, governan</w:t>
      </w:r>
      <w:r w:rsidR="005D4533">
        <w:t>ce, and management structures; (b)</w:t>
      </w:r>
      <w:r w:rsidR="00DB1AAA">
        <w:t> </w:t>
      </w:r>
      <w:r w:rsidR="00FC63F4">
        <w:t>he</w:t>
      </w:r>
      <w:r w:rsidR="005D4533">
        <w:t xml:space="preserve">alth workforce regulation; and (c) </w:t>
      </w:r>
      <w:r w:rsidR="00FC63F4">
        <w:t xml:space="preserve">systems for health workforce recruitment, deployment and retention. </w:t>
      </w:r>
      <w:r w:rsidR="00B53F7D">
        <w:t xml:space="preserve">These next steps provided the framework for the final phase of DFAT support under </w:t>
      </w:r>
      <w:r w:rsidR="00DB1AAA">
        <w:t xml:space="preserve">Award </w:t>
      </w:r>
      <w:r w:rsidR="007813AF">
        <w:t>44944</w:t>
      </w:r>
      <w:r w:rsidR="00B53F7D">
        <w:t xml:space="preserve">, </w:t>
      </w:r>
      <w:r w:rsidR="00B53F7D" w:rsidRPr="004970E0">
        <w:t>01 Jan</w:t>
      </w:r>
      <w:r w:rsidR="007813AF">
        <w:t>uary</w:t>
      </w:r>
      <w:r w:rsidR="00B53F7D" w:rsidRPr="004970E0">
        <w:t xml:space="preserve"> 20</w:t>
      </w:r>
      <w:r w:rsidR="00B76F3B" w:rsidRPr="004970E0">
        <w:t>1</w:t>
      </w:r>
      <w:r w:rsidR="00B53F7D" w:rsidRPr="004970E0">
        <w:t>6-30 Jun</w:t>
      </w:r>
      <w:r w:rsidR="007813AF">
        <w:t>e</w:t>
      </w:r>
      <w:r w:rsidR="00B53F7D" w:rsidRPr="004970E0">
        <w:t xml:space="preserve"> 2017,</w:t>
      </w:r>
      <w:r w:rsidR="00B53F7D">
        <w:t xml:space="preserve"> outcomes of which are reported here. </w:t>
      </w:r>
    </w:p>
    <w:p w14:paraId="3B33C13C" w14:textId="77777777" w:rsidR="00EE2FF9" w:rsidRDefault="00EE2FF9" w:rsidP="00EE2FF9">
      <w:pPr>
        <w:pStyle w:val="BODYBULLETS"/>
        <w:numPr>
          <w:ilvl w:val="0"/>
          <w:numId w:val="0"/>
        </w:numPr>
        <w:ind w:left="720"/>
        <w:jc w:val="both"/>
      </w:pPr>
      <w:r>
        <w:t>Placed together, both DFAT Awards have enabled WHO Cambodia to provide the MOH with timely, effective technical assistance for key interventions and activities in the area of human resource for health.</w:t>
      </w:r>
    </w:p>
    <w:p w14:paraId="067E44FE" w14:textId="10AF66C0" w:rsidR="00233C7E" w:rsidRDefault="00B76F3B" w:rsidP="005D4533">
      <w:pPr>
        <w:pStyle w:val="BODYBULLETS"/>
        <w:numPr>
          <w:ilvl w:val="0"/>
          <w:numId w:val="0"/>
        </w:numPr>
        <w:ind w:left="720"/>
        <w:jc w:val="both"/>
      </w:pPr>
      <w:r>
        <w:t xml:space="preserve">The technical support provided to </w:t>
      </w:r>
      <w:r w:rsidR="00CD0A43">
        <w:t xml:space="preserve">the </w:t>
      </w:r>
      <w:r>
        <w:t xml:space="preserve">MOH has been instrumental in developing systems for implementation of HRH-related activities, some of which </w:t>
      </w:r>
      <w:r w:rsidR="00B53F7D">
        <w:t xml:space="preserve">are now </w:t>
      </w:r>
      <w:r>
        <w:t xml:space="preserve">either </w:t>
      </w:r>
      <w:r w:rsidR="00B53F7D">
        <w:t>self-funding (</w:t>
      </w:r>
      <w:r>
        <w:t xml:space="preserve">e.g. </w:t>
      </w:r>
      <w:r w:rsidR="00B53F7D">
        <w:t>the National Exit Examination) or</w:t>
      </w:r>
      <w:r w:rsidR="00330D44">
        <w:t xml:space="preserve"> </w:t>
      </w:r>
      <w:r>
        <w:t xml:space="preserve">have been successful in leveraging support from the </w:t>
      </w:r>
      <w:r w:rsidR="00B53F7D">
        <w:t>n</w:t>
      </w:r>
      <w:r w:rsidR="00330D44">
        <w:t xml:space="preserve">ational budget and other </w:t>
      </w:r>
      <w:r>
        <w:t xml:space="preserve">development assistance </w:t>
      </w:r>
      <w:r w:rsidR="00330D44">
        <w:t>(</w:t>
      </w:r>
      <w:r>
        <w:t xml:space="preserve">e.g. implementation of the Law on Regulation of </w:t>
      </w:r>
      <w:r w:rsidR="00330D44">
        <w:t>Health Pr</w:t>
      </w:r>
      <w:r>
        <w:t>actitioners</w:t>
      </w:r>
      <w:r w:rsidR="00330D44">
        <w:t xml:space="preserve">). </w:t>
      </w:r>
      <w:r w:rsidR="00DB1AAA">
        <w:t>T</w:t>
      </w:r>
      <w:r w:rsidR="00330D44">
        <w:t xml:space="preserve">he DFAT </w:t>
      </w:r>
      <w:r w:rsidR="00DB1AAA">
        <w:t>A</w:t>
      </w:r>
      <w:r w:rsidR="00FD4BB7">
        <w:t>ward</w:t>
      </w:r>
      <w:r w:rsidR="00330D44">
        <w:t xml:space="preserve"> has </w:t>
      </w:r>
      <w:r>
        <w:t xml:space="preserve">been catalytic in </w:t>
      </w:r>
      <w:r w:rsidR="00330D44">
        <w:t>build</w:t>
      </w:r>
      <w:r>
        <w:t>ing</w:t>
      </w:r>
      <w:r w:rsidR="00330D44">
        <w:t xml:space="preserve"> MOH capacities</w:t>
      </w:r>
      <w:r>
        <w:t xml:space="preserve">, including effective HRH </w:t>
      </w:r>
      <w:r w:rsidR="00330D44">
        <w:t>management and workforce p</w:t>
      </w:r>
      <w:r>
        <w:t xml:space="preserve">lanning. </w:t>
      </w:r>
      <w:r w:rsidR="00330D44">
        <w:t xml:space="preserve">WHO Cambodia will continue to </w:t>
      </w:r>
      <w:r w:rsidR="00200FD2">
        <w:t>provide technical</w:t>
      </w:r>
      <w:r w:rsidR="00330D44">
        <w:t xml:space="preserve"> support </w:t>
      </w:r>
      <w:r w:rsidR="00CD0A43">
        <w:t xml:space="preserve">to the </w:t>
      </w:r>
      <w:r w:rsidR="00330D44">
        <w:t xml:space="preserve">MOH </w:t>
      </w:r>
      <w:r w:rsidR="00200FD2">
        <w:t>to maintain continuity o</w:t>
      </w:r>
      <w:r w:rsidR="00FD4BB7">
        <w:t>f</w:t>
      </w:r>
      <w:r w:rsidR="00200FD2">
        <w:t xml:space="preserve"> </w:t>
      </w:r>
      <w:r w:rsidR="00330D44">
        <w:t>HRH</w:t>
      </w:r>
      <w:r w:rsidR="00200FD2">
        <w:t>-related</w:t>
      </w:r>
      <w:r w:rsidR="00330D44">
        <w:t xml:space="preserve"> activities</w:t>
      </w:r>
      <w:r w:rsidR="00200FD2">
        <w:t xml:space="preserve"> using other funding sources</w:t>
      </w:r>
      <w:r w:rsidR="00330D44">
        <w:t xml:space="preserve"> beyond</w:t>
      </w:r>
      <w:r w:rsidR="00CD0A43">
        <w:t xml:space="preserve"> 30 June </w:t>
      </w:r>
      <w:r w:rsidR="00330D44">
        <w:t>2017.</w:t>
      </w:r>
    </w:p>
    <w:p w14:paraId="1241BD44" w14:textId="07AF3613" w:rsidR="0079114B" w:rsidRPr="00F3537C" w:rsidRDefault="00261D34" w:rsidP="00600237">
      <w:pPr>
        <w:pStyle w:val="Heading1"/>
        <w:numPr>
          <w:ilvl w:val="0"/>
          <w:numId w:val="48"/>
        </w:numPr>
        <w:ind w:left="0"/>
      </w:pPr>
      <w:bookmarkStart w:id="3" w:name="_Toc493095328"/>
      <w:bookmarkStart w:id="4" w:name="_Toc493095403"/>
      <w:bookmarkStart w:id="5" w:name="_Toc493095532"/>
      <w:bookmarkStart w:id="6" w:name="_Toc493097369"/>
      <w:bookmarkStart w:id="7" w:name="_Toc493097389"/>
      <w:bookmarkStart w:id="8" w:name="_Toc493097494"/>
      <w:bookmarkStart w:id="9" w:name="_Toc493097586"/>
      <w:bookmarkStart w:id="10" w:name="_Toc493097662"/>
      <w:bookmarkStart w:id="11" w:name="_Toc493097703"/>
      <w:bookmarkStart w:id="12" w:name="_Toc493097739"/>
      <w:bookmarkStart w:id="13" w:name="_Toc493498837"/>
      <w:bookmarkEnd w:id="3"/>
      <w:bookmarkEnd w:id="4"/>
      <w:bookmarkEnd w:id="5"/>
      <w:bookmarkEnd w:id="6"/>
      <w:bookmarkEnd w:id="7"/>
      <w:bookmarkEnd w:id="8"/>
      <w:bookmarkEnd w:id="9"/>
      <w:bookmarkEnd w:id="10"/>
      <w:bookmarkEnd w:id="11"/>
      <w:bookmarkEnd w:id="12"/>
      <w:r w:rsidRPr="00F3537C">
        <w:lastRenderedPageBreak/>
        <w:t>Background</w:t>
      </w:r>
      <w:bookmarkEnd w:id="13"/>
    </w:p>
    <w:p w14:paraId="23C9D3A3" w14:textId="34058893" w:rsidR="00EB392B" w:rsidRDefault="00127476" w:rsidP="00200FD2">
      <w:pPr>
        <w:pStyle w:val="BODYBULLETS"/>
        <w:jc w:val="both"/>
      </w:pPr>
      <w:r>
        <w:t>The Commonwealth of Australia</w:t>
      </w:r>
      <w:r w:rsidR="003C6FD8">
        <w:t>,</w:t>
      </w:r>
      <w:r>
        <w:t xml:space="preserve"> </w:t>
      </w:r>
      <w:r w:rsidR="00EB392B">
        <w:t>represented by the Department of Fo</w:t>
      </w:r>
      <w:r w:rsidR="00A0469C">
        <w:t>reign Affairs and Trade (DFAT)</w:t>
      </w:r>
      <w:r w:rsidR="003C6FD8">
        <w:t>,</w:t>
      </w:r>
      <w:r w:rsidR="00A0469C">
        <w:t xml:space="preserve"> </w:t>
      </w:r>
      <w:r w:rsidR="006909CA">
        <w:t xml:space="preserve">has </w:t>
      </w:r>
      <w:r w:rsidR="00EB392B">
        <w:t xml:space="preserve">supported </w:t>
      </w:r>
      <w:r w:rsidR="00A0469C">
        <w:t xml:space="preserve">the provision of </w:t>
      </w:r>
      <w:r w:rsidR="00696673">
        <w:t xml:space="preserve">international </w:t>
      </w:r>
      <w:r w:rsidR="00A0469C">
        <w:t xml:space="preserve">technical </w:t>
      </w:r>
      <w:r w:rsidR="00BE08B2">
        <w:t xml:space="preserve">assistance </w:t>
      </w:r>
      <w:r w:rsidR="00C86307">
        <w:t>i</w:t>
      </w:r>
      <w:r w:rsidR="00A0469C">
        <w:t xml:space="preserve">n </w:t>
      </w:r>
      <w:r w:rsidR="00BE08B2">
        <w:t>Human Resources f</w:t>
      </w:r>
      <w:r w:rsidR="00EB392B">
        <w:t xml:space="preserve">or Health (HRH) in Cambodia </w:t>
      </w:r>
      <w:r w:rsidR="00386B91">
        <w:t>since 2008</w:t>
      </w:r>
      <w:r w:rsidR="00B61384">
        <w:t xml:space="preserve">. The </w:t>
      </w:r>
      <w:r w:rsidR="003777BF">
        <w:t xml:space="preserve">ongoing </w:t>
      </w:r>
      <w:r w:rsidR="00B61384">
        <w:t>technical assi</w:t>
      </w:r>
      <w:r w:rsidR="003777BF">
        <w:t>s</w:t>
      </w:r>
      <w:r w:rsidR="00B61384">
        <w:t>t</w:t>
      </w:r>
      <w:r w:rsidR="003777BF">
        <w:t>a</w:t>
      </w:r>
      <w:r w:rsidR="00B61384">
        <w:t>nce</w:t>
      </w:r>
      <w:r w:rsidR="003C6FD8">
        <w:t xml:space="preserve"> </w:t>
      </w:r>
      <w:r w:rsidR="00C86430">
        <w:t xml:space="preserve">in HRH </w:t>
      </w:r>
      <w:r w:rsidR="003C6FD8">
        <w:t xml:space="preserve">was </w:t>
      </w:r>
      <w:r w:rsidR="00C86307">
        <w:t>financed</w:t>
      </w:r>
      <w:r w:rsidR="00386B91">
        <w:t xml:space="preserve"> </w:t>
      </w:r>
      <w:r w:rsidR="00EB392B">
        <w:t xml:space="preserve">under </w:t>
      </w:r>
      <w:r w:rsidR="00C86307">
        <w:t xml:space="preserve">DFAT </w:t>
      </w:r>
      <w:r w:rsidR="00CE302E">
        <w:t xml:space="preserve">Agreement </w:t>
      </w:r>
      <w:r w:rsidR="009220DE" w:rsidRPr="00CE302E">
        <w:rPr>
          <w:color w:val="000000" w:themeColor="text1"/>
        </w:rPr>
        <w:t>44944</w:t>
      </w:r>
      <w:r w:rsidR="00CE302E" w:rsidRPr="00CE302E">
        <w:rPr>
          <w:color w:val="000000" w:themeColor="text1"/>
        </w:rPr>
        <w:t xml:space="preserve"> (WHO </w:t>
      </w:r>
      <w:r w:rsidR="001744B2" w:rsidRPr="00CE302E">
        <w:rPr>
          <w:color w:val="000000" w:themeColor="text1"/>
        </w:rPr>
        <w:t>Award</w:t>
      </w:r>
      <w:r w:rsidR="00DB1AAA">
        <w:rPr>
          <w:color w:val="000000" w:themeColor="text1"/>
        </w:rPr>
        <w:t xml:space="preserve"> </w:t>
      </w:r>
      <w:r w:rsidR="00B15BE4" w:rsidRPr="00CE302E">
        <w:rPr>
          <w:color w:val="000000" w:themeColor="text1"/>
        </w:rPr>
        <w:t>52897</w:t>
      </w:r>
      <w:r w:rsidR="001744B2" w:rsidRPr="00CE302E">
        <w:rPr>
          <w:color w:val="000000" w:themeColor="text1"/>
        </w:rPr>
        <w:t xml:space="preserve">) </w:t>
      </w:r>
      <w:r w:rsidR="001744B2">
        <w:t xml:space="preserve">with </w:t>
      </w:r>
      <w:r w:rsidR="00696673">
        <w:t xml:space="preserve">the </w:t>
      </w:r>
      <w:r w:rsidR="0010359B">
        <w:t>World Health Organization (WHO)</w:t>
      </w:r>
      <w:r w:rsidR="00696673">
        <w:t xml:space="preserve"> </w:t>
      </w:r>
      <w:r w:rsidR="00EB392B">
        <w:t xml:space="preserve">represented </w:t>
      </w:r>
      <w:r w:rsidR="00696673">
        <w:t xml:space="preserve">in Cambodia </w:t>
      </w:r>
      <w:r w:rsidR="00EB392B">
        <w:t xml:space="preserve">by the </w:t>
      </w:r>
      <w:r w:rsidR="00C543D3">
        <w:t>Office</w:t>
      </w:r>
      <w:r w:rsidR="00BE08B2" w:rsidRPr="00BE08B2">
        <w:t xml:space="preserve"> </w:t>
      </w:r>
      <w:r w:rsidR="00C86307">
        <w:t xml:space="preserve">of the </w:t>
      </w:r>
      <w:r w:rsidR="001744B2">
        <w:t xml:space="preserve">WHO </w:t>
      </w:r>
      <w:r w:rsidR="00C86307">
        <w:t>Representative</w:t>
      </w:r>
      <w:r w:rsidR="00FF5E28">
        <w:t xml:space="preserve"> (WHO Cambodia)</w:t>
      </w:r>
      <w:r w:rsidR="001744B2">
        <w:t>.</w:t>
      </w:r>
      <w:r w:rsidR="003C6FD8">
        <w:t xml:space="preserve"> </w:t>
      </w:r>
    </w:p>
    <w:p w14:paraId="51C647B7" w14:textId="3DCF2FB1" w:rsidR="009E2E34" w:rsidRPr="009220DE" w:rsidRDefault="00DB1AAA" w:rsidP="00200FD2">
      <w:pPr>
        <w:pStyle w:val="BODYBULLETS"/>
        <w:jc w:val="both"/>
      </w:pPr>
      <w:r>
        <w:t>The Award</w:t>
      </w:r>
      <w:r w:rsidR="007813AF" w:rsidRPr="009220DE">
        <w:t xml:space="preserve"> </w:t>
      </w:r>
      <w:r>
        <w:t>(</w:t>
      </w:r>
      <w:r w:rsidR="00B15BE4" w:rsidRPr="009220DE">
        <w:t>52897</w:t>
      </w:r>
      <w:r>
        <w:t>)</w:t>
      </w:r>
      <w:r w:rsidR="00E22E0F" w:rsidRPr="009220DE">
        <w:t xml:space="preserve"> </w:t>
      </w:r>
      <w:r w:rsidR="00BE08B2" w:rsidRPr="009220DE">
        <w:t xml:space="preserve">specifically </w:t>
      </w:r>
      <w:r w:rsidR="00C543D3" w:rsidRPr="009220DE">
        <w:t xml:space="preserve">supported </w:t>
      </w:r>
      <w:r w:rsidR="00EB392B" w:rsidRPr="009220DE">
        <w:t xml:space="preserve">WHO Cambodia </w:t>
      </w:r>
      <w:r w:rsidR="00BA1935" w:rsidRPr="009220DE">
        <w:t xml:space="preserve">to </w:t>
      </w:r>
      <w:r w:rsidR="00EB392B" w:rsidRPr="009220DE">
        <w:t xml:space="preserve">field </w:t>
      </w:r>
      <w:r w:rsidR="00BE08B2" w:rsidRPr="009220DE">
        <w:t>in</w:t>
      </w:r>
      <w:r w:rsidR="0067196E" w:rsidRPr="009220DE">
        <w:t xml:space="preserve">ternational </w:t>
      </w:r>
      <w:r w:rsidR="008E1715" w:rsidRPr="009220DE">
        <w:t xml:space="preserve">HRH </w:t>
      </w:r>
      <w:r w:rsidR="00FF5E28" w:rsidRPr="009220DE">
        <w:t>t</w:t>
      </w:r>
      <w:r w:rsidR="00BE08B2" w:rsidRPr="009220DE">
        <w:t xml:space="preserve">echnical </w:t>
      </w:r>
      <w:r w:rsidR="00FF5E28" w:rsidRPr="009220DE">
        <w:t>o</w:t>
      </w:r>
      <w:r w:rsidR="00C543D3" w:rsidRPr="009220DE">
        <w:t>fficer</w:t>
      </w:r>
      <w:r w:rsidR="009E4F70" w:rsidRPr="009220DE">
        <w:t xml:space="preserve"> and international </w:t>
      </w:r>
      <w:r w:rsidR="00FF5E28" w:rsidRPr="009220DE">
        <w:t>s</w:t>
      </w:r>
      <w:r w:rsidR="00BA1935" w:rsidRPr="009220DE">
        <w:t>hort</w:t>
      </w:r>
      <w:r w:rsidR="00200FD2" w:rsidRPr="009220DE">
        <w:t>-</w:t>
      </w:r>
      <w:r w:rsidR="00FF5E28" w:rsidRPr="009220DE">
        <w:t>t</w:t>
      </w:r>
      <w:r w:rsidR="00BA1935" w:rsidRPr="009220DE">
        <w:t xml:space="preserve">erm </w:t>
      </w:r>
      <w:r w:rsidR="00FF5E28" w:rsidRPr="009220DE">
        <w:t>HRH c</w:t>
      </w:r>
      <w:r w:rsidR="00BA1935" w:rsidRPr="009220DE">
        <w:t>onsultants</w:t>
      </w:r>
      <w:r w:rsidR="00FF5E28" w:rsidRPr="009220DE">
        <w:t xml:space="preserve"> </w:t>
      </w:r>
      <w:r w:rsidR="00EB392B" w:rsidRPr="009220DE">
        <w:t xml:space="preserve">to </w:t>
      </w:r>
      <w:r w:rsidR="00D6162C" w:rsidRPr="009220DE">
        <w:t xml:space="preserve">assist </w:t>
      </w:r>
      <w:r w:rsidR="00581453" w:rsidRPr="009220DE">
        <w:t>the Ministry of Health (MOH)</w:t>
      </w:r>
      <w:r w:rsidR="00EB392B" w:rsidRPr="009220DE">
        <w:t xml:space="preserve"> </w:t>
      </w:r>
      <w:r w:rsidR="00386B91" w:rsidRPr="009220DE">
        <w:t xml:space="preserve">to </w:t>
      </w:r>
      <w:r w:rsidR="00EB392B" w:rsidRPr="009220DE">
        <w:t xml:space="preserve">implement HRH activities </w:t>
      </w:r>
      <w:r w:rsidR="00696673" w:rsidRPr="009220DE">
        <w:t xml:space="preserve">as </w:t>
      </w:r>
      <w:r w:rsidR="00EB392B" w:rsidRPr="009220DE">
        <w:t>set out in the</w:t>
      </w:r>
      <w:r w:rsidR="00C543D3" w:rsidRPr="009220DE">
        <w:t xml:space="preserve"> </w:t>
      </w:r>
      <w:r w:rsidR="009927E9" w:rsidRPr="009220DE">
        <w:t xml:space="preserve">second </w:t>
      </w:r>
      <w:r w:rsidR="00EB392B" w:rsidRPr="009220DE">
        <w:t>MOH Health Workforce Development Plan (HWDP</w:t>
      </w:r>
      <w:r w:rsidR="00696673" w:rsidRPr="009220DE">
        <w:t>2</w:t>
      </w:r>
      <w:r w:rsidR="00885E93" w:rsidRPr="009220DE">
        <w:t xml:space="preserve">), </w:t>
      </w:r>
      <w:r w:rsidR="00EB392B" w:rsidRPr="009220DE">
        <w:t>2006-2015 and</w:t>
      </w:r>
      <w:r w:rsidR="009927E9" w:rsidRPr="009220DE">
        <w:t xml:space="preserve"> </w:t>
      </w:r>
      <w:r w:rsidR="008E1715" w:rsidRPr="009220DE">
        <w:t xml:space="preserve">in </w:t>
      </w:r>
      <w:r w:rsidR="00200FD2" w:rsidRPr="009220DE">
        <w:t>the</w:t>
      </w:r>
      <w:r w:rsidR="009927E9" w:rsidRPr="009220DE">
        <w:t xml:space="preserve"> third</w:t>
      </w:r>
      <w:r w:rsidR="00C543D3" w:rsidRPr="009220DE">
        <w:t xml:space="preserve"> H</w:t>
      </w:r>
      <w:r w:rsidR="007813AF" w:rsidRPr="009220DE">
        <w:t>ealth Workforce Development Plan (H</w:t>
      </w:r>
      <w:r w:rsidR="00C543D3" w:rsidRPr="009220DE">
        <w:t>WDP</w:t>
      </w:r>
      <w:r w:rsidR="00696673" w:rsidRPr="009220DE">
        <w:t>3</w:t>
      </w:r>
      <w:r w:rsidR="007813AF" w:rsidRPr="009220DE">
        <w:t>)</w:t>
      </w:r>
      <w:r w:rsidR="00C543D3" w:rsidRPr="009220DE">
        <w:t>, 2016-2020</w:t>
      </w:r>
      <w:r w:rsidR="0010352E" w:rsidRPr="009220DE">
        <w:t>: managing a competent hea</w:t>
      </w:r>
      <w:r w:rsidR="00C543D3" w:rsidRPr="009220DE">
        <w:t>lth workforc</w:t>
      </w:r>
      <w:r w:rsidR="002E64B7" w:rsidRPr="009220DE">
        <w:t>e for improved service delivery</w:t>
      </w:r>
      <w:r w:rsidR="00C543D3" w:rsidRPr="009220DE">
        <w:t xml:space="preserve">. </w:t>
      </w:r>
      <w:r w:rsidR="00BE6C31" w:rsidRPr="009220DE">
        <w:t xml:space="preserve">The </w:t>
      </w:r>
      <w:r w:rsidR="00C543D3" w:rsidRPr="009220DE">
        <w:t>HWDP</w:t>
      </w:r>
      <w:r w:rsidR="00696673" w:rsidRPr="009220DE">
        <w:t>3</w:t>
      </w:r>
      <w:r w:rsidR="00CD735D" w:rsidRPr="009220DE">
        <w:t xml:space="preserve"> 2016-2020 </w:t>
      </w:r>
      <w:r w:rsidR="00EB392B" w:rsidRPr="009220DE">
        <w:t xml:space="preserve">was </w:t>
      </w:r>
      <w:r w:rsidR="00200FD2" w:rsidRPr="009220DE">
        <w:t>developed</w:t>
      </w:r>
      <w:r w:rsidR="00EB392B" w:rsidRPr="009220DE">
        <w:t xml:space="preserve"> </w:t>
      </w:r>
      <w:r w:rsidR="00E22E0F" w:rsidRPr="009220DE">
        <w:t xml:space="preserve">during </w:t>
      </w:r>
      <w:r w:rsidR="00EB392B" w:rsidRPr="009220DE">
        <w:t>2015 and</w:t>
      </w:r>
      <w:r w:rsidR="005E3F63" w:rsidRPr="009220DE">
        <w:t xml:space="preserve"> </w:t>
      </w:r>
      <w:r w:rsidR="009C07C2" w:rsidRPr="009220DE">
        <w:t>l</w:t>
      </w:r>
      <w:r w:rsidR="005E3F63" w:rsidRPr="009220DE">
        <w:t xml:space="preserve">aunched </w:t>
      </w:r>
      <w:r w:rsidR="009C07C2" w:rsidRPr="009220DE">
        <w:t xml:space="preserve">by the MOH </w:t>
      </w:r>
      <w:r w:rsidR="005E3F63" w:rsidRPr="009220DE">
        <w:t>in March</w:t>
      </w:r>
      <w:r w:rsidR="00EB392B" w:rsidRPr="009220DE">
        <w:t xml:space="preserve"> 2016</w:t>
      </w:r>
      <w:r w:rsidR="0010352E" w:rsidRPr="009220DE">
        <w:t xml:space="preserve">. </w:t>
      </w:r>
    </w:p>
    <w:p w14:paraId="01FFE661" w14:textId="5ED3DFB0" w:rsidR="009927E9" w:rsidRDefault="00A22ADD" w:rsidP="00200FD2">
      <w:pPr>
        <w:pStyle w:val="BODYBULLETS"/>
        <w:jc w:val="both"/>
      </w:pPr>
      <w:r>
        <w:t>In parallel with Award</w:t>
      </w:r>
      <w:r w:rsidR="006909CA">
        <w:t xml:space="preserve"> </w:t>
      </w:r>
      <w:r w:rsidR="00B15BE4">
        <w:t>52897</w:t>
      </w:r>
      <w:r>
        <w:t xml:space="preserve">, </w:t>
      </w:r>
      <w:r w:rsidR="00B61384">
        <w:t xml:space="preserve">WHO Cambodia implemented </w:t>
      </w:r>
      <w:r>
        <w:t xml:space="preserve">a </w:t>
      </w:r>
      <w:r w:rsidR="00706C0B">
        <w:t>separate</w:t>
      </w:r>
      <w:r w:rsidR="00EB392B">
        <w:t xml:space="preserve"> </w:t>
      </w:r>
      <w:r w:rsidR="00BD1BF2">
        <w:t xml:space="preserve">DFAT </w:t>
      </w:r>
      <w:r w:rsidR="00CD735D">
        <w:t>Award</w:t>
      </w:r>
      <w:r w:rsidR="00EB392B">
        <w:t xml:space="preserve"> </w:t>
      </w:r>
      <w:r w:rsidR="00CD735D">
        <w:t>(</w:t>
      </w:r>
      <w:r w:rsidR="00EB392B">
        <w:t>59589</w:t>
      </w:r>
      <w:r w:rsidR="00DB1AAA">
        <w:t>, DFAT Agreement 50078/56</w:t>
      </w:r>
      <w:r w:rsidR="00CD735D">
        <w:t>)</w:t>
      </w:r>
      <w:r w:rsidR="005B01C0">
        <w:t xml:space="preserve"> </w:t>
      </w:r>
      <w:r w:rsidR="005D1A32">
        <w:t>under the DFAT-WHO Part</w:t>
      </w:r>
      <w:r w:rsidR="008E1715">
        <w:t xml:space="preserve">nership Framework with Cambodia, </w:t>
      </w:r>
      <w:r w:rsidR="005E18EC">
        <w:t>2009-2015</w:t>
      </w:r>
      <w:r w:rsidR="005D1A32">
        <w:t>.</w:t>
      </w:r>
      <w:r w:rsidR="005E18EC" w:rsidRPr="00A22ADD">
        <w:t xml:space="preserve"> </w:t>
      </w:r>
      <w:r w:rsidR="008E1715">
        <w:t>This</w:t>
      </w:r>
      <w:r w:rsidR="005D1A32">
        <w:t xml:space="preserve"> </w:t>
      </w:r>
      <w:r w:rsidR="00386B91">
        <w:t xml:space="preserve">Award </w:t>
      </w:r>
      <w:r w:rsidR="008E1715">
        <w:t>(</w:t>
      </w:r>
      <w:r w:rsidR="006909CA">
        <w:t>59589</w:t>
      </w:r>
      <w:r w:rsidR="008E1715">
        <w:t>)</w:t>
      </w:r>
      <w:r w:rsidR="009C07C2">
        <w:t>,</w:t>
      </w:r>
      <w:r w:rsidR="00386B91">
        <w:t xml:space="preserve"> comprised</w:t>
      </w:r>
      <w:r w:rsidR="00BD1BF2">
        <w:t xml:space="preserve"> </w:t>
      </w:r>
      <w:r w:rsidR="00386B91">
        <w:t xml:space="preserve">an allocation of </w:t>
      </w:r>
      <w:r w:rsidR="00BD1BF2">
        <w:t>USD 1</w:t>
      </w:r>
      <w:r w:rsidR="00885E93">
        <w:t>,</w:t>
      </w:r>
      <w:r w:rsidR="00BD1BF2">
        <w:t>200</w:t>
      </w:r>
      <w:r w:rsidR="00885E93">
        <w:t>,</w:t>
      </w:r>
      <w:r w:rsidR="00BD1BF2">
        <w:t xml:space="preserve">000 in support of </w:t>
      </w:r>
      <w:r w:rsidR="009927E9">
        <w:t xml:space="preserve">MOH </w:t>
      </w:r>
      <w:r w:rsidR="00BD1BF2">
        <w:t>HRH activities and USD 300</w:t>
      </w:r>
      <w:r w:rsidR="00F77D7B">
        <w:t>,</w:t>
      </w:r>
      <w:r w:rsidR="00BD1BF2">
        <w:t>000 allocated for Maternal, Newb</w:t>
      </w:r>
      <w:r w:rsidR="005B01C0">
        <w:t xml:space="preserve">orn and Child Health </w:t>
      </w:r>
      <w:r w:rsidR="005E18EC">
        <w:t xml:space="preserve">(MNCH) </w:t>
      </w:r>
      <w:r w:rsidR="005B01C0">
        <w:t>activities.</w:t>
      </w:r>
      <w:r w:rsidR="005D1A32">
        <w:t xml:space="preserve"> </w:t>
      </w:r>
      <w:r w:rsidR="003777BF">
        <w:t xml:space="preserve">Both sets </w:t>
      </w:r>
      <w:r w:rsidR="001744B2">
        <w:t xml:space="preserve">of </w:t>
      </w:r>
      <w:r w:rsidR="00386B91">
        <w:t xml:space="preserve">activities </w:t>
      </w:r>
      <w:r w:rsidR="005E18EC">
        <w:t xml:space="preserve">supported </w:t>
      </w:r>
      <w:r w:rsidR="00A35D7A">
        <w:t xml:space="preserve">under </w:t>
      </w:r>
      <w:r w:rsidR="002565BC">
        <w:t>Award 59589 concluded</w:t>
      </w:r>
      <w:r w:rsidR="00200FD2">
        <w:t xml:space="preserve"> on</w:t>
      </w:r>
      <w:r w:rsidR="007D32A7">
        <w:t xml:space="preserve"> 31 Dec</w:t>
      </w:r>
      <w:r w:rsidR="00DB1AAA">
        <w:t>ember</w:t>
      </w:r>
      <w:r w:rsidR="007D32A7">
        <w:t xml:space="preserve"> 2015. </w:t>
      </w:r>
      <w:r w:rsidR="00DB1AAA">
        <w:t xml:space="preserve"> </w:t>
      </w:r>
    </w:p>
    <w:p w14:paraId="393F1312" w14:textId="5E92B8B6" w:rsidR="00870AF1" w:rsidRDefault="00EB392B" w:rsidP="00200FD2">
      <w:pPr>
        <w:pStyle w:val="BODYBULLETS"/>
        <w:jc w:val="both"/>
      </w:pPr>
      <w:r>
        <w:t xml:space="preserve">WHO </w:t>
      </w:r>
      <w:r w:rsidR="009633A4">
        <w:t xml:space="preserve">submitted </w:t>
      </w:r>
      <w:r w:rsidR="00200FD2">
        <w:t xml:space="preserve">the </w:t>
      </w:r>
      <w:r w:rsidR="009927E9">
        <w:t xml:space="preserve">Closure </w:t>
      </w:r>
      <w:r>
        <w:t>Report</w:t>
      </w:r>
      <w:r w:rsidR="00DB1AAA">
        <w:t xml:space="preserve"> for </w:t>
      </w:r>
      <w:r>
        <w:t>Award 59589</w:t>
      </w:r>
      <w:r w:rsidR="00DB1AAA">
        <w:t xml:space="preserve"> to DFAT on 17 March 2016</w:t>
      </w:r>
      <w:r w:rsidR="00234514">
        <w:t xml:space="preserve">. </w:t>
      </w:r>
      <w:r w:rsidR="009633A4">
        <w:t>The</w:t>
      </w:r>
      <w:r w:rsidR="00561CA1">
        <w:t xml:space="preserve"> </w:t>
      </w:r>
      <w:r w:rsidR="002565BC">
        <w:t xml:space="preserve">Report sets out </w:t>
      </w:r>
      <w:r w:rsidR="00A35D7A">
        <w:t xml:space="preserve">the </w:t>
      </w:r>
      <w:r w:rsidR="00561CA1">
        <w:t>achievements re</w:t>
      </w:r>
      <w:r w:rsidR="005B01C0">
        <w:t xml:space="preserve">alized </w:t>
      </w:r>
      <w:r w:rsidR="00690D45">
        <w:t xml:space="preserve">in HRH and MNCH </w:t>
      </w:r>
      <w:r w:rsidR="00A35D7A">
        <w:t xml:space="preserve">supported </w:t>
      </w:r>
      <w:r w:rsidR="009927E9">
        <w:t xml:space="preserve">by </w:t>
      </w:r>
      <w:r w:rsidR="002565BC">
        <w:t>the Awar</w:t>
      </w:r>
      <w:r w:rsidR="00DB1AAA">
        <w:t>d</w:t>
      </w:r>
      <w:r w:rsidR="005E18EC">
        <w:rPr>
          <w:rStyle w:val="FootnoteReference"/>
        </w:rPr>
        <w:footnoteReference w:id="1"/>
      </w:r>
      <w:r w:rsidR="005E18EC">
        <w:t>.</w:t>
      </w:r>
    </w:p>
    <w:p w14:paraId="60983BF2" w14:textId="7498F7F3" w:rsidR="00234514" w:rsidRDefault="00CD735D" w:rsidP="00200FD2">
      <w:pPr>
        <w:pStyle w:val="BODYBULLETS"/>
        <w:jc w:val="both"/>
      </w:pPr>
      <w:r>
        <w:t xml:space="preserve">The </w:t>
      </w:r>
      <w:r w:rsidR="00885E93">
        <w:t xml:space="preserve">Final Report of </w:t>
      </w:r>
      <w:r w:rsidR="00F334F5">
        <w:t xml:space="preserve">Award 59589 </w:t>
      </w:r>
      <w:r w:rsidR="008D59B8">
        <w:t xml:space="preserve">also </w:t>
      </w:r>
      <w:r w:rsidR="00EB392B">
        <w:t xml:space="preserve">identified </w:t>
      </w:r>
      <w:r w:rsidR="008D59B8">
        <w:t xml:space="preserve">some </w:t>
      </w:r>
      <w:r w:rsidR="00F334F5">
        <w:t xml:space="preserve">HRH </w:t>
      </w:r>
      <w:r w:rsidR="008D59B8">
        <w:t xml:space="preserve">capacity </w:t>
      </w:r>
      <w:r w:rsidR="002D720C">
        <w:t>gaps</w:t>
      </w:r>
      <w:r w:rsidR="00200FD2">
        <w:t xml:space="preserve"> and</w:t>
      </w:r>
      <w:r w:rsidR="003777BF">
        <w:t xml:space="preserve"> challenges</w:t>
      </w:r>
      <w:r w:rsidR="00200FD2">
        <w:t>, including</w:t>
      </w:r>
      <w:r w:rsidR="002D720C">
        <w:t xml:space="preserve"> </w:t>
      </w:r>
      <w:r w:rsidR="00200FD2">
        <w:t xml:space="preserve">areas requiring further </w:t>
      </w:r>
      <w:r w:rsidR="00F334F5">
        <w:t xml:space="preserve">technical </w:t>
      </w:r>
      <w:r w:rsidR="00FB18FA">
        <w:t>assistance</w:t>
      </w:r>
      <w:r w:rsidR="009927E9">
        <w:t>.</w:t>
      </w:r>
      <w:r w:rsidR="008D59B8">
        <w:t xml:space="preserve"> </w:t>
      </w:r>
      <w:r w:rsidR="00690D45">
        <w:t>S</w:t>
      </w:r>
      <w:r w:rsidR="009927E9">
        <w:t>everal</w:t>
      </w:r>
      <w:r w:rsidR="00690D45">
        <w:t xml:space="preserve"> </w:t>
      </w:r>
      <w:r w:rsidR="006909CA">
        <w:t xml:space="preserve">of the </w:t>
      </w:r>
      <w:r w:rsidR="00BE6C31">
        <w:t xml:space="preserve">initiatives </w:t>
      </w:r>
      <w:r w:rsidR="00604248">
        <w:t xml:space="preserve">and gaps </w:t>
      </w:r>
      <w:r w:rsidR="00F334F5">
        <w:t xml:space="preserve">identified </w:t>
      </w:r>
      <w:r w:rsidR="00766824">
        <w:t>i</w:t>
      </w:r>
      <w:r w:rsidR="00885E93">
        <w:t xml:space="preserve">n the Award 59589 Final Report </w:t>
      </w:r>
      <w:r w:rsidR="00690D45">
        <w:t xml:space="preserve">were </w:t>
      </w:r>
      <w:r w:rsidR="00F334F5">
        <w:t xml:space="preserve">presented as </w:t>
      </w:r>
      <w:r w:rsidR="00200FD2">
        <w:t>“</w:t>
      </w:r>
      <w:r w:rsidR="00690D45">
        <w:t>exit strategy</w:t>
      </w:r>
      <w:r w:rsidR="004071C8">
        <w:t xml:space="preserve"> activities" </w:t>
      </w:r>
      <w:r w:rsidR="00690D45">
        <w:t xml:space="preserve">that </w:t>
      </w:r>
      <w:r w:rsidR="00766824">
        <w:t>c</w:t>
      </w:r>
      <w:r w:rsidR="00805D0D" w:rsidRPr="00A35D7A">
        <w:t xml:space="preserve">ould </w:t>
      </w:r>
      <w:r w:rsidR="008D59B8" w:rsidRPr="00A35D7A">
        <w:t>enhance</w:t>
      </w:r>
      <w:r w:rsidR="00870AF1" w:rsidRPr="00A35D7A">
        <w:t xml:space="preserve"> </w:t>
      </w:r>
      <w:r w:rsidR="00A35D7A">
        <w:t xml:space="preserve">the </w:t>
      </w:r>
      <w:r w:rsidR="00870AF1" w:rsidRPr="00A35D7A">
        <w:t xml:space="preserve">sustainability </w:t>
      </w:r>
      <w:r w:rsidR="008D59B8" w:rsidRPr="00A35D7A">
        <w:t xml:space="preserve">of </w:t>
      </w:r>
      <w:r w:rsidR="007D32A7" w:rsidRPr="00A35D7A">
        <w:t xml:space="preserve">HRH </w:t>
      </w:r>
      <w:r w:rsidR="008D59B8" w:rsidRPr="00A35D7A">
        <w:t xml:space="preserve">outcomes </w:t>
      </w:r>
      <w:r w:rsidR="00EB0730" w:rsidRPr="00A35D7A">
        <w:t xml:space="preserve">initiated under </w:t>
      </w:r>
      <w:r w:rsidR="00805D0D" w:rsidRPr="00A35D7A">
        <w:t>the Award</w:t>
      </w:r>
      <w:r w:rsidR="004071C8">
        <w:t>.</w:t>
      </w:r>
    </w:p>
    <w:p w14:paraId="2656DFCB" w14:textId="2B6D1D64" w:rsidR="00BC17EA" w:rsidRDefault="00592AC5" w:rsidP="00200FD2">
      <w:pPr>
        <w:pStyle w:val="BODYBULLETS"/>
        <w:jc w:val="both"/>
      </w:pPr>
      <w:r>
        <w:t xml:space="preserve">DFAT and WHO agreed for a no-extra cost, time-extension for Award </w:t>
      </w:r>
      <w:r w:rsidR="00B15BE4">
        <w:t>52897</w:t>
      </w:r>
      <w:r>
        <w:t xml:space="preserve"> to be completed by 30 June 2017. This enabled WHO</w:t>
      </w:r>
      <w:r w:rsidR="00F3537C">
        <w:t xml:space="preserve"> </w:t>
      </w:r>
      <w:r>
        <w:t>Cambodia to continue provid</w:t>
      </w:r>
      <w:r w:rsidR="00F3537C">
        <w:t>ing</w:t>
      </w:r>
      <w:r>
        <w:t xml:space="preserve"> technical </w:t>
      </w:r>
      <w:r w:rsidR="00885E93">
        <w:t xml:space="preserve">support </w:t>
      </w:r>
      <w:r>
        <w:t>on HRH (01 January 2016 – 30 June 2017) without a gap</w:t>
      </w:r>
      <w:r w:rsidR="00E0533E">
        <w:t>. Thereby,</w:t>
      </w:r>
      <w:r>
        <w:t xml:space="preserve"> </w:t>
      </w:r>
      <w:r w:rsidR="00E0533E">
        <w:t>continuing</w:t>
      </w:r>
      <w:r>
        <w:t xml:space="preserve"> technical </w:t>
      </w:r>
      <w:r w:rsidR="00E0533E">
        <w:t xml:space="preserve">assistance </w:t>
      </w:r>
      <w:r>
        <w:t xml:space="preserve">support to the MOH </w:t>
      </w:r>
      <w:r w:rsidR="00E0533E">
        <w:t xml:space="preserve">for </w:t>
      </w:r>
      <w:r>
        <w:t>important HRH initiatives commenced during the period of Award 59589</w:t>
      </w:r>
      <w:r w:rsidR="00E0533E">
        <w:t xml:space="preserve"> </w:t>
      </w:r>
      <w:r w:rsidR="006909CA">
        <w:t>and exit strategy activities</w:t>
      </w:r>
      <w:r w:rsidR="00E0533E">
        <w:t>.</w:t>
      </w:r>
      <w:r w:rsidR="00604248">
        <w:t xml:space="preserve"> </w:t>
      </w:r>
    </w:p>
    <w:p w14:paraId="2A85499E" w14:textId="707BD37B" w:rsidR="00402E32" w:rsidRDefault="00D153D7" w:rsidP="00200FD2">
      <w:pPr>
        <w:pStyle w:val="BODYBULLETS"/>
        <w:jc w:val="both"/>
      </w:pPr>
      <w:r>
        <w:t>Specifically, d</w:t>
      </w:r>
      <w:r w:rsidR="00F551FD">
        <w:t>uring the</w:t>
      </w:r>
      <w:r w:rsidR="0007413B">
        <w:t xml:space="preserve"> </w:t>
      </w:r>
      <w:r w:rsidR="00604248" w:rsidRPr="00A54AE1">
        <w:t xml:space="preserve">Award </w:t>
      </w:r>
      <w:r w:rsidR="00B15BE4">
        <w:t>52897</w:t>
      </w:r>
      <w:r w:rsidR="00604248" w:rsidRPr="00A54AE1">
        <w:t xml:space="preserve"> </w:t>
      </w:r>
      <w:r w:rsidR="00DB1AAA">
        <w:t xml:space="preserve">extension period, </w:t>
      </w:r>
      <w:r w:rsidR="00425525">
        <w:t xml:space="preserve">WHO Cambodia applied </w:t>
      </w:r>
      <w:r w:rsidR="00D21317">
        <w:t xml:space="preserve">the </w:t>
      </w:r>
      <w:r w:rsidR="00734B3C">
        <w:t xml:space="preserve">remaining </w:t>
      </w:r>
      <w:r w:rsidR="00604248">
        <w:t xml:space="preserve">Award </w:t>
      </w:r>
      <w:r w:rsidR="00F551FD">
        <w:t xml:space="preserve">balance </w:t>
      </w:r>
      <w:r w:rsidR="00851FC2">
        <w:t xml:space="preserve">to </w:t>
      </w:r>
      <w:r w:rsidR="00D21317">
        <w:t xml:space="preserve">field HRH </w:t>
      </w:r>
      <w:r w:rsidR="00FF5E28">
        <w:t>t</w:t>
      </w:r>
      <w:r w:rsidR="00402E32">
        <w:t xml:space="preserve">echnical </w:t>
      </w:r>
      <w:r w:rsidR="00FF5E28">
        <w:t>o</w:t>
      </w:r>
      <w:r w:rsidR="00402E32">
        <w:t>fficer</w:t>
      </w:r>
      <w:r w:rsidR="00FF5E28">
        <w:t xml:space="preserve"> and consultant</w:t>
      </w:r>
      <w:r w:rsidR="00402E32">
        <w:t xml:space="preserve"> suppor</w:t>
      </w:r>
      <w:r w:rsidR="00F3537C">
        <w:t>t</w:t>
      </w:r>
      <w:r>
        <w:t xml:space="preserve"> and pos</w:t>
      </w:r>
      <w:r w:rsidR="00402E32">
        <w:t>t</w:t>
      </w:r>
      <w:r w:rsidR="00604248">
        <w:t>;</w:t>
      </w:r>
      <w:r w:rsidR="00402E32">
        <w:t xml:space="preserve"> provided by Dr Indrajit Hazarika (Jan</w:t>
      </w:r>
      <w:r w:rsidR="00DB1AAA">
        <w:t>uary</w:t>
      </w:r>
      <w:r w:rsidR="00402E32">
        <w:t xml:space="preserve"> 2016</w:t>
      </w:r>
      <w:r w:rsidR="00DB1AAA">
        <w:t xml:space="preserve"> </w:t>
      </w:r>
      <w:r w:rsidR="00402E32">
        <w:t>– Apr</w:t>
      </w:r>
      <w:r w:rsidR="00DB1AAA">
        <w:t>il</w:t>
      </w:r>
      <w:r w:rsidR="00402E32">
        <w:t xml:space="preserve"> 2016) and </w:t>
      </w:r>
      <w:r w:rsidR="00766824">
        <w:t xml:space="preserve">for </w:t>
      </w:r>
      <w:r w:rsidR="00D21317">
        <w:t xml:space="preserve">follow-on </w:t>
      </w:r>
      <w:r w:rsidR="00425525">
        <w:t xml:space="preserve">HRH </w:t>
      </w:r>
      <w:r w:rsidR="00874DC5">
        <w:lastRenderedPageBreak/>
        <w:t xml:space="preserve">technical </w:t>
      </w:r>
      <w:r>
        <w:t xml:space="preserve">assistance </w:t>
      </w:r>
      <w:r w:rsidR="00402E32">
        <w:t xml:space="preserve">support </w:t>
      </w:r>
      <w:r w:rsidR="00425525">
        <w:t>to the MOH</w:t>
      </w:r>
      <w:r w:rsidR="007D228F">
        <w:t>,</w:t>
      </w:r>
      <w:r w:rsidR="00425525">
        <w:t xml:space="preserve"> </w:t>
      </w:r>
      <w:r w:rsidR="00734B3C">
        <w:t xml:space="preserve">provided </w:t>
      </w:r>
      <w:r w:rsidR="00402E32">
        <w:t>by Mr Peter Miller (May 2016 – Jun</w:t>
      </w:r>
      <w:r w:rsidR="00DB1AAA">
        <w:t>e</w:t>
      </w:r>
      <w:r w:rsidR="00402E32">
        <w:t xml:space="preserve"> 2017). </w:t>
      </w:r>
    </w:p>
    <w:p w14:paraId="6E501D00" w14:textId="596D01F4" w:rsidR="00A85CEC" w:rsidRPr="009D54FC" w:rsidRDefault="000F3651" w:rsidP="00200FD2">
      <w:pPr>
        <w:pStyle w:val="BODYBULLETS"/>
        <w:jc w:val="both"/>
        <w:rPr>
          <w:u w:val="single"/>
        </w:rPr>
      </w:pPr>
      <w:r w:rsidRPr="009D54FC">
        <w:rPr>
          <w:u w:val="single"/>
        </w:rPr>
        <w:t xml:space="preserve">This </w:t>
      </w:r>
      <w:r w:rsidR="00BF4B7F" w:rsidRPr="009D54FC">
        <w:rPr>
          <w:u w:val="single"/>
        </w:rPr>
        <w:t xml:space="preserve">Final Report for </w:t>
      </w:r>
      <w:r w:rsidR="004071C8" w:rsidRPr="009D54FC">
        <w:rPr>
          <w:u w:val="single"/>
        </w:rPr>
        <w:t xml:space="preserve">Award </w:t>
      </w:r>
      <w:r w:rsidR="00B15BE4">
        <w:rPr>
          <w:u w:val="single"/>
        </w:rPr>
        <w:t>52897</w:t>
      </w:r>
      <w:r w:rsidR="00A914C2" w:rsidRPr="004F72DD">
        <w:t xml:space="preserve"> </w:t>
      </w:r>
      <w:r w:rsidR="004E43F7" w:rsidRPr="00604248">
        <w:t xml:space="preserve">predominately </w:t>
      </w:r>
      <w:r w:rsidR="00C91F60" w:rsidRPr="00604248">
        <w:t xml:space="preserve">focusses on </w:t>
      </w:r>
      <w:r w:rsidR="00734B3C">
        <w:t xml:space="preserve">contribution of technical assistance to </w:t>
      </w:r>
      <w:r w:rsidR="003447D0" w:rsidRPr="00604248">
        <w:t xml:space="preserve">progress </w:t>
      </w:r>
      <w:r w:rsidR="004071C8" w:rsidRPr="00604248">
        <w:t xml:space="preserve">and results </w:t>
      </w:r>
      <w:r w:rsidR="00444B3F" w:rsidRPr="00604248">
        <w:t>achieved du</w:t>
      </w:r>
      <w:r w:rsidR="00604248">
        <w:t>ring the period of the no extra-</w:t>
      </w:r>
      <w:r w:rsidR="00444B3F" w:rsidRPr="00604248">
        <w:t>cost, time extension (January 2016 – June 2017</w:t>
      </w:r>
      <w:r w:rsidR="009D54FC" w:rsidRPr="00604248">
        <w:t>)</w:t>
      </w:r>
      <w:r w:rsidR="004E43F7" w:rsidRPr="00604248">
        <w:t>.</w:t>
      </w:r>
      <w:r w:rsidR="009D54FC">
        <w:rPr>
          <w:u w:val="single"/>
        </w:rPr>
        <w:t xml:space="preserve"> </w:t>
      </w:r>
    </w:p>
    <w:p w14:paraId="1F9E3445" w14:textId="053EA5DA" w:rsidR="00E677D2" w:rsidRDefault="00E677D2" w:rsidP="00200FD2">
      <w:pPr>
        <w:pStyle w:val="BODYBULLETS"/>
        <w:jc w:val="both"/>
      </w:pPr>
      <w:r>
        <w:t>Specifically</w:t>
      </w:r>
      <w:r w:rsidR="00A85CEC">
        <w:t>,</w:t>
      </w:r>
      <w:r w:rsidR="00C91F60">
        <w:t xml:space="preserve"> </w:t>
      </w:r>
      <w:r w:rsidR="00604248">
        <w:t xml:space="preserve">the </w:t>
      </w:r>
      <w:r w:rsidR="009D54FC">
        <w:t xml:space="preserve">progress </w:t>
      </w:r>
      <w:r w:rsidR="00604248">
        <w:t xml:space="preserve">made </w:t>
      </w:r>
      <w:r w:rsidR="000D020B">
        <w:t xml:space="preserve">in </w:t>
      </w:r>
      <w:r w:rsidR="00766824">
        <w:t xml:space="preserve">HRH </w:t>
      </w:r>
      <w:r w:rsidR="000E19C8">
        <w:t xml:space="preserve">and key </w:t>
      </w:r>
      <w:r w:rsidR="009D54FC">
        <w:t>results</w:t>
      </w:r>
      <w:r w:rsidR="00604248">
        <w:t xml:space="preserve"> </w:t>
      </w:r>
      <w:r w:rsidR="009D54FC">
        <w:t xml:space="preserve">in </w:t>
      </w:r>
      <w:r w:rsidR="00604248">
        <w:t xml:space="preserve">the </w:t>
      </w:r>
      <w:r w:rsidR="00874DC5">
        <w:t xml:space="preserve">context </w:t>
      </w:r>
      <w:r w:rsidR="009D54FC">
        <w:t xml:space="preserve">of </w:t>
      </w:r>
      <w:r w:rsidR="00604248">
        <w:t xml:space="preserve">the </w:t>
      </w:r>
      <w:r w:rsidR="00787E7C">
        <w:t>"</w:t>
      </w:r>
      <w:r w:rsidR="00766824">
        <w:t>exit strategies</w:t>
      </w:r>
      <w:r w:rsidR="009D54FC">
        <w:t>"</w:t>
      </w:r>
      <w:r w:rsidR="00EB10A9">
        <w:t xml:space="preserve"> identified in </w:t>
      </w:r>
      <w:r w:rsidR="00604248">
        <w:t xml:space="preserve">the </w:t>
      </w:r>
      <w:r w:rsidR="00374C6C">
        <w:t>Award 59589</w:t>
      </w:r>
      <w:r w:rsidR="00EB10A9">
        <w:t xml:space="preserve"> Final Report</w:t>
      </w:r>
      <w:r w:rsidR="00425525">
        <w:t xml:space="preserve"> (Mar</w:t>
      </w:r>
      <w:r w:rsidR="00DB1AAA">
        <w:t>ch</w:t>
      </w:r>
      <w:r w:rsidR="00425525">
        <w:t xml:space="preserve"> 2016)</w:t>
      </w:r>
      <w:r w:rsidR="00734B3C">
        <w:t>,</w:t>
      </w:r>
      <w:r w:rsidR="00374C6C">
        <w:t xml:space="preserve"> </w:t>
      </w:r>
      <w:r w:rsidR="00787E7C">
        <w:t>that aimed</w:t>
      </w:r>
      <w:r w:rsidR="00374C6C">
        <w:t xml:space="preserve"> </w:t>
      </w:r>
      <w:r w:rsidR="000D020B">
        <w:t xml:space="preserve">to </w:t>
      </w:r>
      <w:r w:rsidR="00787E7C">
        <w:t xml:space="preserve">further </w:t>
      </w:r>
      <w:r w:rsidR="00604248">
        <w:t xml:space="preserve">support the </w:t>
      </w:r>
      <w:r w:rsidR="00374C6C">
        <w:t>MOH</w:t>
      </w:r>
      <w:r w:rsidR="00604248">
        <w:t xml:space="preserve"> </w:t>
      </w:r>
      <w:r w:rsidR="00A6360C">
        <w:t>to strengthen</w:t>
      </w:r>
      <w:r w:rsidR="00EB10A9">
        <w:t>:</w:t>
      </w:r>
    </w:p>
    <w:p w14:paraId="2C8FF165" w14:textId="2981971B" w:rsidR="00A85CEC" w:rsidRDefault="000D020B" w:rsidP="00200FD2">
      <w:pPr>
        <w:pStyle w:val="BODYBULLETS"/>
        <w:numPr>
          <w:ilvl w:val="1"/>
          <w:numId w:val="5"/>
        </w:numPr>
        <w:jc w:val="both"/>
      </w:pPr>
      <w:r>
        <w:t xml:space="preserve">HRH </w:t>
      </w:r>
      <w:r w:rsidR="00374C6C">
        <w:t>planning, g</w:t>
      </w:r>
      <w:r w:rsidR="00374C6C" w:rsidRPr="00A042FB">
        <w:t xml:space="preserve">overnance, </w:t>
      </w:r>
      <w:r w:rsidR="00C904E6" w:rsidRPr="00A042FB">
        <w:t xml:space="preserve">and management </w:t>
      </w:r>
      <w:r>
        <w:t>structures</w:t>
      </w:r>
      <w:r w:rsidR="00374C6C">
        <w:t>;</w:t>
      </w:r>
      <w:r>
        <w:t xml:space="preserve"> </w:t>
      </w:r>
    </w:p>
    <w:p w14:paraId="729FB980" w14:textId="319D89E5" w:rsidR="00374C6C" w:rsidRDefault="00374C6C" w:rsidP="00200FD2">
      <w:pPr>
        <w:pStyle w:val="BODYBULLETS"/>
        <w:numPr>
          <w:ilvl w:val="1"/>
          <w:numId w:val="5"/>
        </w:numPr>
        <w:jc w:val="both"/>
      </w:pPr>
      <w:r>
        <w:t>h</w:t>
      </w:r>
      <w:r w:rsidR="00C904E6">
        <w:t>ealth workforce regulation</w:t>
      </w:r>
      <w:r>
        <w:t>;</w:t>
      </w:r>
      <w:r w:rsidR="00787E7C">
        <w:t xml:space="preserve"> and,</w:t>
      </w:r>
    </w:p>
    <w:p w14:paraId="66868E65" w14:textId="6AC28E9F" w:rsidR="00400609" w:rsidRDefault="00374C6C" w:rsidP="00200FD2">
      <w:pPr>
        <w:pStyle w:val="BODYBULLETS"/>
        <w:numPr>
          <w:ilvl w:val="1"/>
          <w:numId w:val="5"/>
        </w:numPr>
        <w:jc w:val="both"/>
      </w:pPr>
      <w:r>
        <w:t>s</w:t>
      </w:r>
      <w:r w:rsidR="00090747">
        <w:t xml:space="preserve">ystems for </w:t>
      </w:r>
      <w:r w:rsidR="00825902">
        <w:t xml:space="preserve">health workforce </w:t>
      </w:r>
      <w:r w:rsidR="007B6AD9">
        <w:t>recruitment, deployment and retention</w:t>
      </w:r>
      <w:r>
        <w:t>.</w:t>
      </w:r>
      <w:r w:rsidR="00090747">
        <w:t xml:space="preserve"> </w:t>
      </w:r>
    </w:p>
    <w:p w14:paraId="411FE82E" w14:textId="61A15986" w:rsidR="00E96CE1" w:rsidRDefault="00130A12" w:rsidP="00600237">
      <w:pPr>
        <w:pStyle w:val="Heading1"/>
        <w:numPr>
          <w:ilvl w:val="0"/>
          <w:numId w:val="48"/>
        </w:numPr>
      </w:pPr>
      <w:bookmarkStart w:id="14" w:name="_Toc493498838"/>
      <w:r>
        <w:t>Key</w:t>
      </w:r>
      <w:r w:rsidDel="003F18E4">
        <w:t xml:space="preserve"> </w:t>
      </w:r>
      <w:r w:rsidR="003F18E4">
        <w:t>Results</w:t>
      </w:r>
      <w:bookmarkEnd w:id="14"/>
    </w:p>
    <w:p w14:paraId="08A93B5E" w14:textId="77777777" w:rsidR="00E91FFF" w:rsidRPr="00E91FFF" w:rsidRDefault="00E91FFF" w:rsidP="00E91FFF"/>
    <w:p w14:paraId="32E525E3" w14:textId="527AB34C" w:rsidR="00F7766E" w:rsidRDefault="00130A12" w:rsidP="00200FD2">
      <w:pPr>
        <w:pStyle w:val="TITLE2Bnb"/>
        <w:numPr>
          <w:ilvl w:val="0"/>
          <w:numId w:val="0"/>
        </w:numPr>
        <w:ind w:left="720"/>
        <w:jc w:val="both"/>
        <w:rPr>
          <w:rFonts w:ascii="Times New Roman" w:eastAsiaTheme="minorEastAsia" w:hAnsi="Times New Roman" w:cs="Times New Roman"/>
          <w:color w:val="auto"/>
          <w:spacing w:val="0"/>
          <w:kern w:val="0"/>
          <w:sz w:val="22"/>
          <w:szCs w:val="22"/>
        </w:rPr>
      </w:pPr>
      <w:r>
        <w:rPr>
          <w:rFonts w:ascii="Times New Roman" w:eastAsiaTheme="minorEastAsia" w:hAnsi="Times New Roman" w:cs="Times New Roman"/>
          <w:color w:val="auto"/>
          <w:spacing w:val="0"/>
          <w:kern w:val="0"/>
          <w:sz w:val="22"/>
          <w:szCs w:val="22"/>
        </w:rPr>
        <w:t xml:space="preserve">The WHO </w:t>
      </w:r>
      <w:r w:rsidRPr="00850555">
        <w:rPr>
          <w:rFonts w:ascii="Times New Roman" w:eastAsiaTheme="minorEastAsia" w:hAnsi="Times New Roman" w:cs="Times New Roman"/>
          <w:color w:val="auto"/>
          <w:spacing w:val="0"/>
          <w:kern w:val="0"/>
          <w:sz w:val="22"/>
          <w:szCs w:val="22"/>
        </w:rPr>
        <w:t>international technical assistance</w:t>
      </w:r>
      <w:r w:rsidR="00B47C25">
        <w:rPr>
          <w:rFonts w:ascii="Times New Roman" w:eastAsiaTheme="minorEastAsia" w:hAnsi="Times New Roman" w:cs="Times New Roman"/>
          <w:color w:val="auto"/>
          <w:spacing w:val="0"/>
          <w:kern w:val="0"/>
          <w:sz w:val="22"/>
          <w:szCs w:val="22"/>
        </w:rPr>
        <w:t xml:space="preserve"> in HRH</w:t>
      </w:r>
      <w:r>
        <w:rPr>
          <w:rFonts w:ascii="Times New Roman" w:eastAsiaTheme="minorEastAsia" w:hAnsi="Times New Roman" w:cs="Times New Roman"/>
          <w:color w:val="auto"/>
          <w:spacing w:val="0"/>
          <w:kern w:val="0"/>
          <w:sz w:val="22"/>
          <w:szCs w:val="22"/>
        </w:rPr>
        <w:t xml:space="preserve"> contributed</w:t>
      </w:r>
      <w:r w:rsidR="00B337AA">
        <w:rPr>
          <w:rFonts w:ascii="Times New Roman" w:eastAsiaTheme="minorEastAsia" w:hAnsi="Times New Roman" w:cs="Times New Roman"/>
          <w:color w:val="auto"/>
          <w:spacing w:val="0"/>
          <w:kern w:val="0"/>
          <w:sz w:val="22"/>
          <w:szCs w:val="22"/>
        </w:rPr>
        <w:t xml:space="preserve"> </w:t>
      </w:r>
      <w:r w:rsidR="00B47C25">
        <w:rPr>
          <w:rFonts w:ascii="Times New Roman" w:eastAsiaTheme="minorEastAsia" w:hAnsi="Times New Roman" w:cs="Times New Roman"/>
          <w:color w:val="auto"/>
          <w:spacing w:val="0"/>
          <w:kern w:val="0"/>
          <w:sz w:val="22"/>
          <w:szCs w:val="22"/>
        </w:rPr>
        <w:t xml:space="preserve">to </w:t>
      </w:r>
      <w:r>
        <w:rPr>
          <w:rFonts w:ascii="Times New Roman" w:eastAsiaTheme="minorEastAsia" w:hAnsi="Times New Roman" w:cs="Times New Roman"/>
          <w:color w:val="auto"/>
          <w:spacing w:val="0"/>
          <w:kern w:val="0"/>
          <w:sz w:val="22"/>
          <w:szCs w:val="22"/>
        </w:rPr>
        <w:t xml:space="preserve">key </w:t>
      </w:r>
      <w:r w:rsidR="00F7766E">
        <w:rPr>
          <w:rFonts w:ascii="Times New Roman" w:eastAsiaTheme="minorEastAsia" w:hAnsi="Times New Roman" w:cs="Times New Roman"/>
          <w:color w:val="auto"/>
          <w:spacing w:val="0"/>
          <w:kern w:val="0"/>
          <w:sz w:val="22"/>
          <w:szCs w:val="22"/>
        </w:rPr>
        <w:t xml:space="preserve">HRH </w:t>
      </w:r>
      <w:r w:rsidR="00A6360C">
        <w:rPr>
          <w:rFonts w:ascii="Times New Roman" w:eastAsiaTheme="minorEastAsia" w:hAnsi="Times New Roman" w:cs="Times New Roman"/>
          <w:color w:val="auto"/>
          <w:spacing w:val="0"/>
          <w:kern w:val="0"/>
          <w:sz w:val="22"/>
          <w:szCs w:val="22"/>
        </w:rPr>
        <w:t>planning</w:t>
      </w:r>
      <w:r>
        <w:rPr>
          <w:rFonts w:ascii="Times New Roman" w:eastAsiaTheme="minorEastAsia" w:hAnsi="Times New Roman" w:cs="Times New Roman"/>
          <w:color w:val="auto"/>
          <w:spacing w:val="0"/>
          <w:kern w:val="0"/>
          <w:sz w:val="22"/>
          <w:szCs w:val="22"/>
        </w:rPr>
        <w:t xml:space="preserve">, </w:t>
      </w:r>
      <w:r w:rsidR="00F7766E">
        <w:rPr>
          <w:rFonts w:ascii="Times New Roman" w:eastAsiaTheme="minorEastAsia" w:hAnsi="Times New Roman" w:cs="Times New Roman"/>
          <w:color w:val="auto"/>
          <w:spacing w:val="0"/>
          <w:kern w:val="0"/>
          <w:sz w:val="22"/>
          <w:szCs w:val="22"/>
        </w:rPr>
        <w:t xml:space="preserve">governance, regulation and </w:t>
      </w:r>
      <w:r w:rsidR="00407041">
        <w:rPr>
          <w:rFonts w:ascii="Times New Roman" w:eastAsiaTheme="minorEastAsia" w:hAnsi="Times New Roman" w:cs="Times New Roman"/>
          <w:color w:val="auto"/>
          <w:spacing w:val="0"/>
          <w:kern w:val="0"/>
          <w:sz w:val="22"/>
          <w:szCs w:val="22"/>
        </w:rPr>
        <w:t xml:space="preserve">ongoing </w:t>
      </w:r>
      <w:r w:rsidR="00A6360C">
        <w:rPr>
          <w:rFonts w:ascii="Times New Roman" w:eastAsiaTheme="minorEastAsia" w:hAnsi="Times New Roman" w:cs="Times New Roman"/>
          <w:color w:val="auto"/>
          <w:spacing w:val="0"/>
          <w:kern w:val="0"/>
          <w:sz w:val="22"/>
          <w:szCs w:val="22"/>
        </w:rPr>
        <w:t xml:space="preserve">HRH </w:t>
      </w:r>
      <w:r>
        <w:rPr>
          <w:rFonts w:ascii="Times New Roman" w:eastAsiaTheme="minorEastAsia" w:hAnsi="Times New Roman" w:cs="Times New Roman"/>
          <w:color w:val="auto"/>
          <w:spacing w:val="0"/>
          <w:kern w:val="0"/>
          <w:sz w:val="22"/>
          <w:szCs w:val="22"/>
        </w:rPr>
        <w:t xml:space="preserve">results </w:t>
      </w:r>
      <w:r w:rsidR="00F7766E">
        <w:rPr>
          <w:rFonts w:ascii="Times New Roman" w:eastAsiaTheme="minorEastAsia" w:hAnsi="Times New Roman" w:cs="Times New Roman"/>
          <w:color w:val="auto"/>
          <w:spacing w:val="0"/>
          <w:kern w:val="0"/>
          <w:sz w:val="22"/>
          <w:szCs w:val="22"/>
        </w:rPr>
        <w:t xml:space="preserve">(shown </w:t>
      </w:r>
      <w:r w:rsidR="004E43F7">
        <w:rPr>
          <w:rFonts w:ascii="Times New Roman" w:eastAsiaTheme="minorEastAsia" w:hAnsi="Times New Roman" w:cs="Times New Roman"/>
          <w:color w:val="auto"/>
          <w:spacing w:val="0"/>
          <w:kern w:val="0"/>
          <w:sz w:val="22"/>
          <w:szCs w:val="22"/>
        </w:rPr>
        <w:t xml:space="preserve">in </w:t>
      </w:r>
      <w:r w:rsidR="00A6360C">
        <w:rPr>
          <w:rFonts w:ascii="Times New Roman" w:eastAsiaTheme="minorEastAsia" w:hAnsi="Times New Roman" w:cs="Times New Roman"/>
          <w:color w:val="auto"/>
          <w:spacing w:val="0"/>
          <w:kern w:val="0"/>
          <w:sz w:val="22"/>
          <w:szCs w:val="22"/>
        </w:rPr>
        <w:t>Table 1</w:t>
      </w:r>
      <w:r w:rsidR="00F7766E">
        <w:rPr>
          <w:rFonts w:ascii="Times New Roman" w:eastAsiaTheme="minorEastAsia" w:hAnsi="Times New Roman" w:cs="Times New Roman"/>
          <w:color w:val="auto"/>
          <w:spacing w:val="0"/>
          <w:kern w:val="0"/>
          <w:sz w:val="22"/>
          <w:szCs w:val="22"/>
        </w:rPr>
        <w:t>)</w:t>
      </w:r>
      <w:r>
        <w:rPr>
          <w:rFonts w:ascii="Times New Roman" w:eastAsiaTheme="minorEastAsia" w:hAnsi="Times New Roman" w:cs="Times New Roman"/>
          <w:color w:val="auto"/>
          <w:spacing w:val="0"/>
          <w:kern w:val="0"/>
          <w:sz w:val="22"/>
          <w:szCs w:val="22"/>
        </w:rPr>
        <w:t>.</w:t>
      </w:r>
    </w:p>
    <w:p w14:paraId="1B6F29D7" w14:textId="225D36DA" w:rsidR="00A75363" w:rsidRDefault="00A75363" w:rsidP="00200FD2">
      <w:pPr>
        <w:pStyle w:val="TITLE2Bnb"/>
        <w:numPr>
          <w:ilvl w:val="0"/>
          <w:numId w:val="0"/>
        </w:numPr>
        <w:ind w:left="720"/>
        <w:jc w:val="both"/>
        <w:rPr>
          <w:rFonts w:ascii="Times New Roman" w:eastAsiaTheme="minorEastAsia" w:hAnsi="Times New Roman" w:cs="Times New Roman"/>
          <w:color w:val="auto"/>
          <w:spacing w:val="0"/>
          <w:kern w:val="0"/>
          <w:sz w:val="22"/>
          <w:szCs w:val="22"/>
        </w:rPr>
      </w:pPr>
      <w:r w:rsidRPr="00A42F45">
        <w:rPr>
          <w:rFonts w:ascii="Times New Roman" w:eastAsiaTheme="minorEastAsia" w:hAnsi="Times New Roman" w:cs="Times New Roman"/>
          <w:b/>
          <w:color w:val="auto"/>
          <w:spacing w:val="0"/>
          <w:kern w:val="0"/>
          <w:sz w:val="22"/>
          <w:szCs w:val="22"/>
        </w:rPr>
        <w:t>Table 1</w:t>
      </w:r>
      <w:r w:rsidR="00E91FFF">
        <w:rPr>
          <w:rFonts w:ascii="Times New Roman" w:eastAsiaTheme="minorEastAsia" w:hAnsi="Times New Roman" w:cs="Times New Roman"/>
          <w:color w:val="auto"/>
          <w:spacing w:val="0"/>
          <w:kern w:val="0"/>
          <w:sz w:val="22"/>
          <w:szCs w:val="22"/>
        </w:rPr>
        <w:t xml:space="preserve">: </w:t>
      </w:r>
      <w:r w:rsidR="000E19C8">
        <w:rPr>
          <w:rFonts w:ascii="Times New Roman" w:eastAsiaTheme="minorEastAsia" w:hAnsi="Times New Roman" w:cs="Times New Roman"/>
          <w:color w:val="auto"/>
          <w:spacing w:val="0"/>
          <w:kern w:val="0"/>
          <w:sz w:val="22"/>
          <w:szCs w:val="22"/>
        </w:rPr>
        <w:t>Strategies</w:t>
      </w:r>
      <w:r w:rsidR="00B51C42">
        <w:rPr>
          <w:rFonts w:ascii="Times New Roman" w:eastAsiaTheme="minorEastAsia" w:hAnsi="Times New Roman" w:cs="Times New Roman"/>
          <w:color w:val="auto"/>
          <w:spacing w:val="0"/>
          <w:kern w:val="0"/>
          <w:sz w:val="22"/>
          <w:szCs w:val="22"/>
        </w:rPr>
        <w:t xml:space="preserve"> and Key </w:t>
      </w:r>
      <w:r w:rsidR="00B337AA">
        <w:rPr>
          <w:rFonts w:ascii="Times New Roman" w:eastAsiaTheme="minorEastAsia" w:hAnsi="Times New Roman" w:cs="Times New Roman"/>
          <w:color w:val="auto"/>
          <w:spacing w:val="0"/>
          <w:kern w:val="0"/>
          <w:sz w:val="22"/>
          <w:szCs w:val="22"/>
        </w:rPr>
        <w:t>Result</w:t>
      </w:r>
      <w:r w:rsidR="00E56E54">
        <w:rPr>
          <w:rFonts w:ascii="Times New Roman" w:eastAsiaTheme="minorEastAsia" w:hAnsi="Times New Roman" w:cs="Times New Roman"/>
          <w:color w:val="auto"/>
          <w:spacing w:val="0"/>
          <w:kern w:val="0"/>
          <w:sz w:val="22"/>
          <w:szCs w:val="22"/>
        </w:rPr>
        <w:t xml:space="preserve">s </w:t>
      </w:r>
      <w:r w:rsidR="00B51C42">
        <w:rPr>
          <w:rFonts w:ascii="Times New Roman" w:eastAsiaTheme="minorEastAsia" w:hAnsi="Times New Roman" w:cs="Times New Roman"/>
          <w:color w:val="auto"/>
          <w:spacing w:val="0"/>
          <w:kern w:val="0"/>
          <w:sz w:val="22"/>
          <w:szCs w:val="22"/>
        </w:rPr>
        <w:t xml:space="preserve">contributed </w:t>
      </w:r>
      <w:r w:rsidR="007D228F">
        <w:rPr>
          <w:rFonts w:ascii="Times New Roman" w:eastAsiaTheme="minorEastAsia" w:hAnsi="Times New Roman" w:cs="Times New Roman"/>
          <w:color w:val="auto"/>
          <w:spacing w:val="0"/>
          <w:kern w:val="0"/>
          <w:sz w:val="22"/>
          <w:szCs w:val="22"/>
        </w:rPr>
        <w:t>by</w:t>
      </w:r>
      <w:r w:rsidR="00876826" w:rsidRPr="0035308C">
        <w:rPr>
          <w:rFonts w:ascii="Times New Roman" w:eastAsiaTheme="minorEastAsia" w:hAnsi="Times New Roman" w:cs="Times New Roman"/>
          <w:color w:val="auto"/>
          <w:spacing w:val="0"/>
          <w:kern w:val="0"/>
          <w:sz w:val="22"/>
          <w:szCs w:val="22"/>
        </w:rPr>
        <w:t xml:space="preserve"> </w:t>
      </w:r>
      <w:r w:rsidR="0035308C" w:rsidRPr="0035308C">
        <w:rPr>
          <w:rFonts w:ascii="Times New Roman" w:eastAsiaTheme="minorEastAsia" w:hAnsi="Times New Roman" w:cs="Times New Roman"/>
          <w:color w:val="auto"/>
          <w:spacing w:val="0"/>
          <w:kern w:val="0"/>
          <w:sz w:val="22"/>
          <w:szCs w:val="22"/>
        </w:rPr>
        <w:t xml:space="preserve">WHO </w:t>
      </w:r>
      <w:r w:rsidR="009A5280">
        <w:rPr>
          <w:rFonts w:ascii="Times New Roman" w:eastAsiaTheme="minorEastAsia" w:hAnsi="Times New Roman" w:cs="Times New Roman"/>
          <w:color w:val="auto"/>
          <w:spacing w:val="0"/>
          <w:kern w:val="0"/>
          <w:sz w:val="22"/>
          <w:szCs w:val="22"/>
        </w:rPr>
        <w:t>HRH technical</w:t>
      </w:r>
      <w:r w:rsidR="007D228F">
        <w:rPr>
          <w:rFonts w:ascii="Times New Roman" w:eastAsiaTheme="minorEastAsia" w:hAnsi="Times New Roman" w:cs="Times New Roman"/>
          <w:color w:val="auto"/>
          <w:spacing w:val="0"/>
          <w:kern w:val="0"/>
          <w:sz w:val="22"/>
          <w:szCs w:val="22"/>
        </w:rPr>
        <w:t xml:space="preserve"> </w:t>
      </w:r>
      <w:r w:rsidR="001F2AB9">
        <w:rPr>
          <w:rFonts w:ascii="Times New Roman" w:eastAsiaTheme="minorEastAsia" w:hAnsi="Times New Roman" w:cs="Times New Roman"/>
          <w:color w:val="auto"/>
          <w:spacing w:val="0"/>
          <w:kern w:val="0"/>
          <w:sz w:val="22"/>
          <w:szCs w:val="22"/>
        </w:rPr>
        <w:t>assistance</w:t>
      </w:r>
      <w:r w:rsidR="00B51C42">
        <w:rPr>
          <w:rFonts w:ascii="Times New Roman" w:eastAsiaTheme="minorEastAsia" w:hAnsi="Times New Roman" w:cs="Times New Roman"/>
          <w:color w:val="auto"/>
          <w:spacing w:val="0"/>
          <w:kern w:val="0"/>
          <w:sz w:val="22"/>
          <w:szCs w:val="22"/>
        </w:rPr>
        <w:t xml:space="preserve"> </w:t>
      </w:r>
    </w:p>
    <w:p w14:paraId="1CAC2712" w14:textId="77777777" w:rsidR="00B51C42" w:rsidRDefault="00B51C42"/>
    <w:tbl>
      <w:tblPr>
        <w:tblStyle w:val="TableGrid"/>
        <w:tblW w:w="9090" w:type="dxa"/>
        <w:tblInd w:w="288" w:type="dxa"/>
        <w:tblLayout w:type="fixed"/>
        <w:tblLook w:val="04A0" w:firstRow="1" w:lastRow="0" w:firstColumn="1" w:lastColumn="0" w:noHBand="0" w:noVBand="1"/>
      </w:tblPr>
      <w:tblGrid>
        <w:gridCol w:w="1710"/>
        <w:gridCol w:w="1980"/>
        <w:gridCol w:w="2700"/>
        <w:gridCol w:w="2700"/>
      </w:tblGrid>
      <w:tr w:rsidR="003B3425" w14:paraId="129EB4E9" w14:textId="77777777" w:rsidTr="00EE02FC">
        <w:trPr>
          <w:trHeight w:val="411"/>
          <w:tblHeader/>
        </w:trPr>
        <w:tc>
          <w:tcPr>
            <w:tcW w:w="1710" w:type="dxa"/>
          </w:tcPr>
          <w:p w14:paraId="1A18E3C9" w14:textId="0AC94072" w:rsidR="003B3425" w:rsidRPr="00EE02FC" w:rsidRDefault="00EE02FC" w:rsidP="00463EED">
            <w:pPr>
              <w:pStyle w:val="BODYBULLETS"/>
              <w:numPr>
                <w:ilvl w:val="0"/>
                <w:numId w:val="0"/>
              </w:numPr>
              <w:rPr>
                <w:b/>
                <w:bCs/>
                <w:noProof/>
                <w:w w:val="112"/>
                <w:lang w:eastAsia="en-GB"/>
              </w:rPr>
            </w:pPr>
            <w:r w:rsidRPr="00EE02FC">
              <w:rPr>
                <w:b/>
                <w:bCs/>
                <w:noProof/>
                <w:w w:val="112"/>
                <w:lang w:eastAsia="en-GB"/>
              </w:rPr>
              <w:t>STRATEGY</w:t>
            </w:r>
          </w:p>
        </w:tc>
        <w:tc>
          <w:tcPr>
            <w:tcW w:w="7380" w:type="dxa"/>
            <w:gridSpan w:val="3"/>
            <w:vAlign w:val="center"/>
          </w:tcPr>
          <w:p w14:paraId="47E761C6" w14:textId="2B3899A6" w:rsidR="003B3425" w:rsidRPr="00EE02FC" w:rsidRDefault="003B3425">
            <w:pPr>
              <w:pStyle w:val="BODYBULLETS"/>
              <w:numPr>
                <w:ilvl w:val="0"/>
                <w:numId w:val="0"/>
              </w:numPr>
              <w:jc w:val="center"/>
              <w:rPr>
                <w:b/>
                <w:bCs/>
              </w:rPr>
            </w:pPr>
            <w:r w:rsidRPr="00EE02FC">
              <w:rPr>
                <w:b/>
                <w:bCs/>
              </w:rPr>
              <w:t>KEY RESULT</w:t>
            </w:r>
            <w:r w:rsidR="0020292F" w:rsidRPr="00EE02FC">
              <w:rPr>
                <w:b/>
                <w:bCs/>
              </w:rPr>
              <w:t>S</w:t>
            </w:r>
          </w:p>
        </w:tc>
      </w:tr>
      <w:tr w:rsidR="00E56E54" w14:paraId="29FE77BA" w14:textId="77777777" w:rsidTr="00EE02FC">
        <w:trPr>
          <w:trHeight w:val="2418"/>
        </w:trPr>
        <w:tc>
          <w:tcPr>
            <w:tcW w:w="1710" w:type="dxa"/>
          </w:tcPr>
          <w:p w14:paraId="08DF2A68" w14:textId="125E7226" w:rsidR="00E56E54" w:rsidRPr="00EE02FC" w:rsidRDefault="00B47C25" w:rsidP="00EE02FC">
            <w:pPr>
              <w:pStyle w:val="BODYBULLETS"/>
              <w:numPr>
                <w:ilvl w:val="0"/>
                <w:numId w:val="0"/>
              </w:numPr>
            </w:pPr>
            <w:r w:rsidRPr="00EE02FC">
              <w:t>S</w:t>
            </w:r>
            <w:r w:rsidR="00E56E54" w:rsidRPr="00EE02FC">
              <w:t>trengthen HRH planning, governance, and management structures</w:t>
            </w:r>
            <w:r w:rsidR="00E56E54" w:rsidRPr="00EE02FC" w:rsidDel="00130A12">
              <w:t xml:space="preserve"> </w:t>
            </w:r>
          </w:p>
        </w:tc>
        <w:tc>
          <w:tcPr>
            <w:tcW w:w="1980" w:type="dxa"/>
          </w:tcPr>
          <w:p w14:paraId="3BC02733" w14:textId="46D2E51C" w:rsidR="00E56E54" w:rsidRPr="00EE02FC" w:rsidRDefault="00E56E54" w:rsidP="00EE02FC">
            <w:pPr>
              <w:pStyle w:val="BODYBULLETS"/>
              <w:numPr>
                <w:ilvl w:val="0"/>
                <w:numId w:val="0"/>
              </w:numPr>
              <w:spacing w:line="240" w:lineRule="auto"/>
              <w:contextualSpacing/>
            </w:pPr>
            <w:r w:rsidRPr="00EE02FC">
              <w:t>HDWP</w:t>
            </w:r>
            <w:r w:rsidR="001D0EF8" w:rsidRPr="00EE02FC">
              <w:t>2</w:t>
            </w:r>
            <w:r w:rsidR="00362A96" w:rsidRPr="00EE02FC">
              <w:t>,</w:t>
            </w:r>
            <w:r w:rsidR="00CE302E" w:rsidRPr="00EE02FC">
              <w:t xml:space="preserve"> </w:t>
            </w:r>
            <w:r w:rsidRPr="00EE02FC">
              <w:t>200</w:t>
            </w:r>
            <w:r w:rsidR="001D0EF8" w:rsidRPr="00EE02FC">
              <w:t>6</w:t>
            </w:r>
            <w:r w:rsidRPr="00EE02FC">
              <w:t>-2015</w:t>
            </w:r>
          </w:p>
          <w:p w14:paraId="2BAA7ABD" w14:textId="77777777" w:rsidR="00CE302E" w:rsidRPr="00EE02FC" w:rsidRDefault="00CE302E" w:rsidP="00EE02FC">
            <w:pPr>
              <w:pStyle w:val="BODYBULLETS"/>
              <w:numPr>
                <w:ilvl w:val="0"/>
                <w:numId w:val="0"/>
              </w:numPr>
              <w:spacing w:line="240" w:lineRule="auto"/>
              <w:contextualSpacing/>
            </w:pPr>
          </w:p>
          <w:p w14:paraId="46337CB3" w14:textId="77777777" w:rsidR="00CE302E" w:rsidRPr="00EE02FC" w:rsidRDefault="00CE302E" w:rsidP="00EE02FC">
            <w:pPr>
              <w:pStyle w:val="BODYBULLETS"/>
              <w:numPr>
                <w:ilvl w:val="0"/>
                <w:numId w:val="0"/>
              </w:numPr>
              <w:spacing w:line="240" w:lineRule="auto"/>
              <w:contextualSpacing/>
            </w:pPr>
          </w:p>
          <w:p w14:paraId="0BC25ECA" w14:textId="0A152B23" w:rsidR="00E56E54" w:rsidRPr="00EE02FC" w:rsidRDefault="00E56E54" w:rsidP="00EE02FC">
            <w:pPr>
              <w:pStyle w:val="BODYBULLETS"/>
              <w:numPr>
                <w:ilvl w:val="0"/>
                <w:numId w:val="0"/>
              </w:numPr>
              <w:spacing w:line="240" w:lineRule="auto"/>
              <w:contextualSpacing/>
            </w:pPr>
            <w:r w:rsidRPr="00EE02FC">
              <w:t xml:space="preserve">MTR (2012) </w:t>
            </w:r>
          </w:p>
          <w:p w14:paraId="746A8EED" w14:textId="44CBF919" w:rsidR="00E56E54" w:rsidRPr="00EE02FC" w:rsidRDefault="00E56E54" w:rsidP="00EE02FC">
            <w:pPr>
              <w:pStyle w:val="BODYBULLETS"/>
              <w:numPr>
                <w:ilvl w:val="0"/>
                <w:numId w:val="0"/>
              </w:numPr>
              <w:spacing w:line="240" w:lineRule="auto"/>
              <w:contextualSpacing/>
            </w:pPr>
            <w:r w:rsidRPr="00EE02FC">
              <w:t>HWDP</w:t>
            </w:r>
            <w:r w:rsidR="001D0EF8" w:rsidRPr="00EE02FC">
              <w:t>3</w:t>
            </w:r>
            <w:r w:rsidRPr="00EE02FC">
              <w:t>,</w:t>
            </w:r>
            <w:r w:rsidR="00EE02FC" w:rsidRPr="00EE02FC">
              <w:t xml:space="preserve"> </w:t>
            </w:r>
            <w:r w:rsidRPr="00EE02FC">
              <w:t>2016-2020</w:t>
            </w:r>
          </w:p>
        </w:tc>
        <w:tc>
          <w:tcPr>
            <w:tcW w:w="2700" w:type="dxa"/>
          </w:tcPr>
          <w:p w14:paraId="2991EFC0" w14:textId="3DA85B9E" w:rsidR="00E56E54" w:rsidRPr="00EE02FC" w:rsidRDefault="00E56E54" w:rsidP="00EE02FC">
            <w:pPr>
              <w:pStyle w:val="BODYBULLETS"/>
              <w:numPr>
                <w:ilvl w:val="0"/>
                <w:numId w:val="0"/>
              </w:numPr>
              <w:spacing w:line="240" w:lineRule="auto"/>
              <w:contextualSpacing/>
            </w:pPr>
            <w:r w:rsidRPr="00EE02FC">
              <w:t xml:space="preserve">Annual </w:t>
            </w:r>
            <w:r w:rsidR="00CE302E" w:rsidRPr="00EE02FC">
              <w:t xml:space="preserve">Health </w:t>
            </w:r>
            <w:r w:rsidRPr="00EE02FC">
              <w:t>Congress Reports</w:t>
            </w:r>
            <w:r w:rsidR="001D0EF8" w:rsidRPr="00EE02FC">
              <w:t>,</w:t>
            </w:r>
            <w:r w:rsidR="00CE302E" w:rsidRPr="00EE02FC">
              <w:t xml:space="preserve"> 2012</w:t>
            </w:r>
          </w:p>
          <w:p w14:paraId="038D7200" w14:textId="77777777" w:rsidR="00CE302E" w:rsidRPr="00EE02FC" w:rsidRDefault="00CE302E" w:rsidP="00EE02FC">
            <w:pPr>
              <w:pStyle w:val="BODYBULLETS"/>
              <w:numPr>
                <w:ilvl w:val="0"/>
                <w:numId w:val="0"/>
              </w:numPr>
              <w:spacing w:line="240" w:lineRule="auto"/>
              <w:contextualSpacing/>
            </w:pPr>
          </w:p>
          <w:p w14:paraId="25F80930" w14:textId="7F392211" w:rsidR="00E56E54" w:rsidRPr="00EE02FC" w:rsidRDefault="00E56E54" w:rsidP="00EE02FC">
            <w:pPr>
              <w:pStyle w:val="BODYBULLETS"/>
              <w:numPr>
                <w:ilvl w:val="0"/>
                <w:numId w:val="0"/>
              </w:numPr>
              <w:spacing w:line="240" w:lineRule="auto"/>
              <w:contextualSpacing/>
            </w:pPr>
            <w:r w:rsidRPr="00EE02FC">
              <w:t xml:space="preserve">Annual Health Workforce Reports </w:t>
            </w:r>
            <w:r w:rsidR="00FF5E28" w:rsidRPr="00EE02FC">
              <w:t>2012</w:t>
            </w:r>
          </w:p>
          <w:p w14:paraId="645B2F3B" w14:textId="77777777" w:rsidR="00CE302E" w:rsidRPr="00EE02FC" w:rsidRDefault="00CE302E" w:rsidP="00EE02FC">
            <w:pPr>
              <w:pStyle w:val="BODYBULLETS"/>
              <w:numPr>
                <w:ilvl w:val="0"/>
                <w:numId w:val="0"/>
              </w:numPr>
              <w:spacing w:line="240" w:lineRule="auto"/>
              <w:contextualSpacing/>
            </w:pPr>
          </w:p>
          <w:p w14:paraId="36FA0E50" w14:textId="4470EB6B" w:rsidR="00E56E54" w:rsidRPr="00EE02FC" w:rsidRDefault="00E56E54" w:rsidP="00EE02FC">
            <w:pPr>
              <w:pStyle w:val="BODYBULLETS"/>
              <w:numPr>
                <w:ilvl w:val="0"/>
                <w:numId w:val="0"/>
              </w:numPr>
              <w:spacing w:line="240" w:lineRule="auto"/>
              <w:contextualSpacing/>
            </w:pPr>
            <w:r w:rsidRPr="00EE02FC">
              <w:t>HRH-</w:t>
            </w:r>
            <w:r w:rsidR="00362A96" w:rsidRPr="00EE02FC">
              <w:t>Oversight Committee meetings</w:t>
            </w:r>
            <w:r w:rsidRPr="00EE02FC">
              <w:t xml:space="preserve"> </w:t>
            </w:r>
            <w:r w:rsidR="00B47C25" w:rsidRPr="00EE02FC">
              <w:t>and secretariat</w:t>
            </w:r>
            <w:r w:rsidR="00FF5E28" w:rsidRPr="00EE02FC">
              <w:t xml:space="preserve"> 2012 </w:t>
            </w:r>
            <w:r w:rsidRPr="00EE02FC">
              <w:t>HRH database</w:t>
            </w:r>
            <w:r w:rsidR="00FF5E28" w:rsidRPr="00EE02FC">
              <w:t xml:space="preserve"> 2016 </w:t>
            </w:r>
          </w:p>
        </w:tc>
        <w:tc>
          <w:tcPr>
            <w:tcW w:w="2700" w:type="dxa"/>
          </w:tcPr>
          <w:p w14:paraId="09C15029" w14:textId="270B7EE0" w:rsidR="00E56E54" w:rsidRPr="00EE02FC" w:rsidRDefault="00E56E54" w:rsidP="00EE02FC">
            <w:pPr>
              <w:pStyle w:val="BODYBULLETS"/>
              <w:numPr>
                <w:ilvl w:val="0"/>
                <w:numId w:val="0"/>
              </w:numPr>
              <w:spacing w:line="240" w:lineRule="auto"/>
              <w:contextualSpacing/>
            </w:pPr>
            <w:r w:rsidRPr="00EE02FC">
              <w:t>National Examination Committee</w:t>
            </w:r>
            <w:r w:rsidR="001D0EF8" w:rsidRPr="00EE02FC">
              <w:t>, 2007</w:t>
            </w:r>
          </w:p>
          <w:p w14:paraId="5D57CBC0" w14:textId="77777777" w:rsidR="00CE302E" w:rsidRPr="00EE02FC" w:rsidRDefault="00CE302E" w:rsidP="00EE02FC">
            <w:pPr>
              <w:pStyle w:val="BODYBULLETS"/>
              <w:numPr>
                <w:ilvl w:val="0"/>
                <w:numId w:val="0"/>
              </w:numPr>
              <w:spacing w:line="240" w:lineRule="auto"/>
              <w:contextualSpacing/>
            </w:pPr>
          </w:p>
          <w:p w14:paraId="0C305F0B" w14:textId="77777777" w:rsidR="00CE302E" w:rsidRPr="00EE02FC" w:rsidRDefault="00CE302E" w:rsidP="00EE02FC">
            <w:pPr>
              <w:pStyle w:val="BODYBULLETS"/>
              <w:numPr>
                <w:ilvl w:val="0"/>
                <w:numId w:val="0"/>
              </w:numPr>
              <w:spacing w:line="240" w:lineRule="auto"/>
              <w:contextualSpacing/>
            </w:pPr>
          </w:p>
          <w:p w14:paraId="331C95AC" w14:textId="3B044143" w:rsidR="00E56E54" w:rsidRPr="00EE02FC" w:rsidRDefault="00E56E54" w:rsidP="00EE02FC">
            <w:pPr>
              <w:pStyle w:val="BODYBULLETS"/>
              <w:numPr>
                <w:ilvl w:val="0"/>
                <w:numId w:val="0"/>
              </w:numPr>
              <w:spacing w:line="240" w:lineRule="auto"/>
              <w:contextualSpacing/>
            </w:pPr>
            <w:r w:rsidRPr="00EE02FC">
              <w:t>National Entry Examinations</w:t>
            </w:r>
            <w:r w:rsidR="001D0EF8" w:rsidRPr="00EE02FC">
              <w:t>,</w:t>
            </w:r>
            <w:r w:rsidRPr="00EE02FC">
              <w:t xml:space="preserve"> </w:t>
            </w:r>
            <w:r w:rsidR="001D0EF8" w:rsidRPr="00EE02FC">
              <w:t>2008</w:t>
            </w:r>
          </w:p>
          <w:p w14:paraId="3203E26A" w14:textId="4FD3076D" w:rsidR="00E56E54" w:rsidRPr="00EE02FC" w:rsidRDefault="00E56E54" w:rsidP="00EE02FC">
            <w:pPr>
              <w:pStyle w:val="BODYBULLETS"/>
              <w:numPr>
                <w:ilvl w:val="0"/>
                <w:numId w:val="0"/>
              </w:numPr>
              <w:spacing w:line="240" w:lineRule="auto"/>
              <w:contextualSpacing/>
            </w:pPr>
            <w:r w:rsidRPr="00EE02FC">
              <w:t>National Exit Examinations</w:t>
            </w:r>
            <w:r w:rsidR="00FF5E28" w:rsidRPr="00EE02FC">
              <w:t>, 2013</w:t>
            </w:r>
          </w:p>
        </w:tc>
      </w:tr>
      <w:tr w:rsidR="00E56E54" w14:paraId="74320DB8" w14:textId="77777777" w:rsidTr="00EE02FC">
        <w:trPr>
          <w:trHeight w:val="654"/>
        </w:trPr>
        <w:tc>
          <w:tcPr>
            <w:tcW w:w="1710" w:type="dxa"/>
          </w:tcPr>
          <w:p w14:paraId="2243E0A1" w14:textId="4E2DB4F7" w:rsidR="00E56E54" w:rsidRPr="00EE02FC" w:rsidRDefault="00E56E54" w:rsidP="00EE02FC">
            <w:pPr>
              <w:pStyle w:val="BODYBULLETS"/>
              <w:numPr>
                <w:ilvl w:val="0"/>
                <w:numId w:val="0"/>
              </w:numPr>
            </w:pPr>
            <w:r w:rsidRPr="00EE02FC" w:rsidDel="00130A12">
              <w:t xml:space="preserve">Capacity building to </w:t>
            </w:r>
            <w:r w:rsidRPr="00EE02FC">
              <w:t xml:space="preserve">strengthen health workforce regulation </w:t>
            </w:r>
          </w:p>
        </w:tc>
        <w:tc>
          <w:tcPr>
            <w:tcW w:w="1980" w:type="dxa"/>
          </w:tcPr>
          <w:p w14:paraId="210D53F6" w14:textId="4A843F2C" w:rsidR="00E56E54" w:rsidRPr="00EE02FC" w:rsidRDefault="00E56E54" w:rsidP="00EE02FC">
            <w:pPr>
              <w:pStyle w:val="BODYBULLETS"/>
              <w:numPr>
                <w:ilvl w:val="0"/>
                <w:numId w:val="0"/>
              </w:numPr>
            </w:pPr>
            <w:r w:rsidRPr="00EE02FC">
              <w:t xml:space="preserve">Core competency frameworks </w:t>
            </w:r>
            <w:r w:rsidR="00B47C25" w:rsidRPr="00EE02FC">
              <w:t xml:space="preserve">developed </w:t>
            </w:r>
            <w:r w:rsidRPr="00EE02FC">
              <w:t xml:space="preserve">for </w:t>
            </w:r>
            <w:r w:rsidR="00B47C25" w:rsidRPr="00EE02FC">
              <w:t xml:space="preserve">major </w:t>
            </w:r>
            <w:r w:rsidRPr="00EE02FC">
              <w:t>health disciplines</w:t>
            </w:r>
          </w:p>
        </w:tc>
        <w:tc>
          <w:tcPr>
            <w:tcW w:w="2700" w:type="dxa"/>
          </w:tcPr>
          <w:p w14:paraId="22157381" w14:textId="77777777" w:rsidR="00E56E54" w:rsidRPr="00EE02FC" w:rsidRDefault="00E56E54" w:rsidP="00EE02FC">
            <w:pPr>
              <w:pStyle w:val="BODYBULLETS"/>
              <w:numPr>
                <w:ilvl w:val="0"/>
                <w:numId w:val="0"/>
              </w:numPr>
            </w:pPr>
            <w:r w:rsidRPr="00EE02FC">
              <w:t>Law on the Regulation of Health Practitioners</w:t>
            </w:r>
          </w:p>
          <w:p w14:paraId="175AC52F" w14:textId="4E7853D9" w:rsidR="00E56E54" w:rsidRPr="00EE02FC" w:rsidRDefault="00E56E54" w:rsidP="00EE02FC">
            <w:pPr>
              <w:pStyle w:val="BODYBULLETS"/>
              <w:numPr>
                <w:ilvl w:val="0"/>
                <w:numId w:val="0"/>
              </w:numPr>
            </w:pPr>
            <w:r w:rsidRPr="00EE02FC">
              <w:t xml:space="preserve">Prakas on Criteria and </w:t>
            </w:r>
            <w:r w:rsidR="00B47C25" w:rsidRPr="00EE02FC">
              <w:t xml:space="preserve">Minimum </w:t>
            </w:r>
            <w:r w:rsidRPr="00EE02FC">
              <w:t>Standards for</w:t>
            </w:r>
            <w:r w:rsidR="00B47C25" w:rsidRPr="00EE02FC">
              <w:t xml:space="preserve"> </w:t>
            </w:r>
            <w:r w:rsidRPr="00EE02FC">
              <w:t>Training Institutions in Health</w:t>
            </w:r>
          </w:p>
        </w:tc>
        <w:tc>
          <w:tcPr>
            <w:tcW w:w="2700" w:type="dxa"/>
          </w:tcPr>
          <w:p w14:paraId="34E6FE02" w14:textId="79359601" w:rsidR="00E56E54" w:rsidRPr="00EE02FC" w:rsidRDefault="00E56E54" w:rsidP="00EE02FC">
            <w:pPr>
              <w:pStyle w:val="BODYBULLETS"/>
              <w:numPr>
                <w:ilvl w:val="0"/>
                <w:numId w:val="0"/>
              </w:numPr>
            </w:pPr>
            <w:r w:rsidRPr="00EE02FC">
              <w:t xml:space="preserve">Health Professional Councils – requirements under the Law for mandatory registration, licensing, continuing professional education </w:t>
            </w:r>
          </w:p>
        </w:tc>
      </w:tr>
      <w:tr w:rsidR="00E56E54" w14:paraId="544461EF" w14:textId="77777777" w:rsidTr="00EE02FC">
        <w:trPr>
          <w:trHeight w:val="3849"/>
        </w:trPr>
        <w:tc>
          <w:tcPr>
            <w:tcW w:w="1710" w:type="dxa"/>
          </w:tcPr>
          <w:p w14:paraId="3F454D52" w14:textId="17C88CF7" w:rsidR="00E56E54" w:rsidRPr="00EE02FC" w:rsidRDefault="00E56E54" w:rsidP="00463EED">
            <w:pPr>
              <w:pStyle w:val="BODYBULLETS"/>
              <w:numPr>
                <w:ilvl w:val="0"/>
                <w:numId w:val="0"/>
              </w:numPr>
            </w:pPr>
            <w:r w:rsidRPr="00EE02FC">
              <w:lastRenderedPageBreak/>
              <w:t>Strengthening systems for health workforce recruitment, deployment and retention</w:t>
            </w:r>
          </w:p>
        </w:tc>
        <w:tc>
          <w:tcPr>
            <w:tcW w:w="1980" w:type="dxa"/>
          </w:tcPr>
          <w:p w14:paraId="5704DEE2" w14:textId="6E460A8F" w:rsidR="00E56E54" w:rsidRPr="00EE02FC" w:rsidRDefault="001D0EF8" w:rsidP="00D011C3">
            <w:pPr>
              <w:pStyle w:val="BODYBULLETS"/>
              <w:numPr>
                <w:ilvl w:val="0"/>
                <w:numId w:val="0"/>
              </w:numPr>
            </w:pPr>
            <w:r w:rsidRPr="00EE02FC">
              <w:t>A</w:t>
            </w:r>
            <w:r w:rsidR="00B47C25" w:rsidRPr="00EE02FC">
              <w:t xml:space="preserve">cademic </w:t>
            </w:r>
            <w:r w:rsidR="00E56E54" w:rsidRPr="00EE02FC">
              <w:t xml:space="preserve">Bridging </w:t>
            </w:r>
            <w:r w:rsidR="00B47C25" w:rsidRPr="00EE02FC">
              <w:t>P</w:t>
            </w:r>
            <w:r w:rsidR="00E56E54" w:rsidRPr="00EE02FC">
              <w:t xml:space="preserve">rograms </w:t>
            </w:r>
            <w:r w:rsidR="00B47C25" w:rsidRPr="00EE02FC">
              <w:t xml:space="preserve">and </w:t>
            </w:r>
            <w:r w:rsidR="00E56E54" w:rsidRPr="00EE02FC">
              <w:t>career pathways</w:t>
            </w:r>
            <w:r w:rsidR="00B47C25" w:rsidRPr="00EE02FC">
              <w:t xml:space="preserve"> developed</w:t>
            </w:r>
            <w:r w:rsidRPr="00EE02FC">
              <w:t>:</w:t>
            </w:r>
          </w:p>
          <w:p w14:paraId="4A935B6D" w14:textId="04AA7659" w:rsidR="009F2EBB" w:rsidRPr="00EE02FC" w:rsidRDefault="009F2EBB" w:rsidP="00E86D15">
            <w:pPr>
              <w:pStyle w:val="BODYBULLETS"/>
              <w:numPr>
                <w:ilvl w:val="0"/>
                <w:numId w:val="0"/>
              </w:numPr>
            </w:pPr>
            <w:r w:rsidRPr="00EE02FC">
              <w:t xml:space="preserve">Associate degree to Bachelor of Science Nursing </w:t>
            </w:r>
          </w:p>
          <w:p w14:paraId="60B417D5" w14:textId="50B077B7" w:rsidR="00E56E54" w:rsidRPr="00EE02FC" w:rsidRDefault="00B47C25" w:rsidP="00E86D15">
            <w:pPr>
              <w:pStyle w:val="BODYBULLETS"/>
              <w:numPr>
                <w:ilvl w:val="0"/>
                <w:numId w:val="0"/>
              </w:numPr>
            </w:pPr>
            <w:r w:rsidRPr="00EE02FC">
              <w:t xml:space="preserve">Associate degree to </w:t>
            </w:r>
            <w:r w:rsidR="00E56E54" w:rsidRPr="00EE02FC">
              <w:t xml:space="preserve">Bachelor of Science Midwifery </w:t>
            </w:r>
          </w:p>
        </w:tc>
        <w:tc>
          <w:tcPr>
            <w:tcW w:w="2700" w:type="dxa"/>
          </w:tcPr>
          <w:p w14:paraId="7803266F" w14:textId="41FFD4E5" w:rsidR="00E56E54" w:rsidRPr="00EE02FC" w:rsidRDefault="00E56E54" w:rsidP="00E86D15">
            <w:pPr>
              <w:pStyle w:val="BODYBULLETS"/>
              <w:numPr>
                <w:ilvl w:val="0"/>
                <w:numId w:val="0"/>
              </w:numPr>
            </w:pPr>
            <w:r w:rsidRPr="00EE02FC">
              <w:t xml:space="preserve">Sub decree 59 revoked age limit for civil service entry issued, 24 Jan 2017 </w:t>
            </w:r>
          </w:p>
        </w:tc>
        <w:tc>
          <w:tcPr>
            <w:tcW w:w="2700" w:type="dxa"/>
          </w:tcPr>
          <w:p w14:paraId="41AE85D8" w14:textId="65971F81" w:rsidR="00E56E54" w:rsidRPr="00EE02FC" w:rsidRDefault="001D0EF8" w:rsidP="007E6CD3">
            <w:pPr>
              <w:pStyle w:val="BODYBULLETS"/>
              <w:numPr>
                <w:ilvl w:val="0"/>
                <w:numId w:val="0"/>
              </w:numPr>
            </w:pPr>
            <w:r w:rsidRPr="00EE02FC">
              <w:t xml:space="preserve">Second </w:t>
            </w:r>
            <w:r w:rsidR="00E56E54" w:rsidRPr="00EE02FC">
              <w:t xml:space="preserve">Fast Track Initiative for Reducing Maternal and Newborn Mortality (2016-2020) </w:t>
            </w:r>
          </w:p>
        </w:tc>
      </w:tr>
    </w:tbl>
    <w:p w14:paraId="31D0091F" w14:textId="041A5F37" w:rsidR="00C91144" w:rsidRDefault="00C91144" w:rsidP="00C91144">
      <w:pPr>
        <w:pStyle w:val="BODYBULLETS"/>
        <w:numPr>
          <w:ilvl w:val="0"/>
          <w:numId w:val="0"/>
        </w:numPr>
        <w:ind w:left="927"/>
      </w:pPr>
    </w:p>
    <w:p w14:paraId="5BC7567C" w14:textId="5D64A585" w:rsidR="00B1601E" w:rsidRPr="00487FC4" w:rsidRDefault="00374C6C" w:rsidP="009F1572">
      <w:pPr>
        <w:pStyle w:val="BODYBULLETS"/>
        <w:numPr>
          <w:ilvl w:val="0"/>
          <w:numId w:val="0"/>
        </w:numPr>
        <w:ind w:left="720"/>
        <w:rPr>
          <w:b/>
          <w:i/>
        </w:rPr>
      </w:pPr>
      <w:r w:rsidRPr="00487FC4">
        <w:rPr>
          <w:b/>
          <w:i/>
        </w:rPr>
        <w:t xml:space="preserve">Strengthened </w:t>
      </w:r>
      <w:r w:rsidR="008703EF" w:rsidRPr="00487FC4">
        <w:rPr>
          <w:b/>
          <w:i/>
        </w:rPr>
        <w:t xml:space="preserve">HRH </w:t>
      </w:r>
      <w:r w:rsidRPr="00487FC4">
        <w:rPr>
          <w:b/>
          <w:i/>
        </w:rPr>
        <w:t xml:space="preserve">planning, </w:t>
      </w:r>
      <w:r w:rsidR="0033257D" w:rsidRPr="00487FC4">
        <w:rPr>
          <w:b/>
          <w:i/>
        </w:rPr>
        <w:t>governance, and managemen</w:t>
      </w:r>
      <w:r w:rsidR="00F9264B" w:rsidRPr="00487FC4">
        <w:rPr>
          <w:b/>
          <w:i/>
        </w:rPr>
        <w:t xml:space="preserve">t </w:t>
      </w:r>
      <w:r w:rsidR="009F1572">
        <w:rPr>
          <w:b/>
          <w:i/>
        </w:rPr>
        <w:t>structures</w:t>
      </w:r>
      <w:r w:rsidR="00B1601E" w:rsidRPr="00487FC4">
        <w:rPr>
          <w:b/>
          <w:i/>
        </w:rPr>
        <w:t xml:space="preserve"> </w:t>
      </w:r>
    </w:p>
    <w:p w14:paraId="350247E4" w14:textId="13153E91" w:rsidR="0033257D" w:rsidRPr="00A375D8" w:rsidRDefault="00F9264B" w:rsidP="00200FD2">
      <w:pPr>
        <w:pStyle w:val="BODYBULLETS"/>
        <w:jc w:val="both"/>
        <w:rPr>
          <w:b/>
        </w:rPr>
      </w:pPr>
      <w:r w:rsidRPr="00F9264B">
        <w:rPr>
          <w:b/>
        </w:rPr>
        <w:t xml:space="preserve">The </w:t>
      </w:r>
      <w:r w:rsidR="00E91FFF">
        <w:rPr>
          <w:b/>
        </w:rPr>
        <w:t>S</w:t>
      </w:r>
      <w:r w:rsidRPr="00F9264B">
        <w:rPr>
          <w:b/>
        </w:rPr>
        <w:t>econd Health Workforce Development Plan</w:t>
      </w:r>
      <w:r w:rsidR="00E91FFF">
        <w:rPr>
          <w:b/>
        </w:rPr>
        <w:t xml:space="preserve">, </w:t>
      </w:r>
      <w:r w:rsidRPr="00F9264B">
        <w:rPr>
          <w:b/>
        </w:rPr>
        <w:t>200</w:t>
      </w:r>
      <w:r w:rsidR="001D0EF8">
        <w:rPr>
          <w:b/>
        </w:rPr>
        <w:t>6</w:t>
      </w:r>
      <w:r w:rsidRPr="00F9264B">
        <w:rPr>
          <w:b/>
        </w:rPr>
        <w:t>-2015</w:t>
      </w:r>
      <w:r>
        <w:t xml:space="preserve"> recognized the role of the private sector in the health workforce in Cambodia</w:t>
      </w:r>
      <w:r w:rsidR="008C6A00">
        <w:t>.</w:t>
      </w:r>
      <w:r>
        <w:t xml:space="preserve"> </w:t>
      </w:r>
      <w:r w:rsidR="008C6A00">
        <w:t xml:space="preserve">HWDP2 </w:t>
      </w:r>
      <w:r>
        <w:t xml:space="preserve">made recommendations for </w:t>
      </w:r>
      <w:r w:rsidR="008C718D">
        <w:t xml:space="preserve">strengthened </w:t>
      </w:r>
      <w:r w:rsidR="00524D0D">
        <w:t xml:space="preserve">MOH </w:t>
      </w:r>
      <w:r w:rsidR="00487FC4">
        <w:t xml:space="preserve">stewardship </w:t>
      </w:r>
      <w:r>
        <w:t xml:space="preserve">strategies </w:t>
      </w:r>
      <w:r w:rsidR="00487FC4">
        <w:t xml:space="preserve">for </w:t>
      </w:r>
      <w:r>
        <w:t xml:space="preserve">the private sector </w:t>
      </w:r>
      <w:r w:rsidR="00524D0D">
        <w:t xml:space="preserve">as well as </w:t>
      </w:r>
      <w:r w:rsidR="00487FC4">
        <w:t xml:space="preserve">for </w:t>
      </w:r>
      <w:r>
        <w:t>the</w:t>
      </w:r>
      <w:r>
        <w:rPr>
          <w:b/>
        </w:rPr>
        <w:t xml:space="preserve"> </w:t>
      </w:r>
      <w:r>
        <w:t>development of the civil service</w:t>
      </w:r>
      <w:r w:rsidR="00E91FFF">
        <w:t xml:space="preserve"> i</w:t>
      </w:r>
      <w:r w:rsidR="008C6A00">
        <w:t xml:space="preserve">ncluding </w:t>
      </w:r>
      <w:r>
        <w:t xml:space="preserve">investment in </w:t>
      </w:r>
      <w:r w:rsidR="00524D0D">
        <w:t xml:space="preserve">health professional </w:t>
      </w:r>
      <w:r>
        <w:t xml:space="preserve">registration, regulation and </w:t>
      </w:r>
      <w:r w:rsidR="008C6A00">
        <w:t xml:space="preserve">ways </w:t>
      </w:r>
      <w:r w:rsidR="009E1112">
        <w:t xml:space="preserve">to </w:t>
      </w:r>
      <w:r>
        <w:t xml:space="preserve">improve </w:t>
      </w:r>
      <w:r w:rsidR="00524D0D">
        <w:t xml:space="preserve">the </w:t>
      </w:r>
      <w:r>
        <w:t xml:space="preserve">quality of pre-service </w:t>
      </w:r>
      <w:r w:rsidR="00524D0D">
        <w:t xml:space="preserve">health discipline </w:t>
      </w:r>
      <w:r>
        <w:t>education</w:t>
      </w:r>
      <w:r w:rsidR="00524D0D">
        <w:t xml:space="preserve"> programs</w:t>
      </w:r>
      <w:r>
        <w:t>.</w:t>
      </w:r>
    </w:p>
    <w:p w14:paraId="02AD000C" w14:textId="310DF4FA" w:rsidR="00A375D8" w:rsidRPr="00354746" w:rsidRDefault="009E1112" w:rsidP="00200FD2">
      <w:pPr>
        <w:pStyle w:val="BODYBULLETS"/>
        <w:jc w:val="both"/>
        <w:rPr>
          <w:b/>
        </w:rPr>
      </w:pPr>
      <w:r>
        <w:rPr>
          <w:b/>
        </w:rPr>
        <w:t>M</w:t>
      </w:r>
      <w:r w:rsidR="00E91FFF">
        <w:rPr>
          <w:b/>
        </w:rPr>
        <w:t>id-T</w:t>
      </w:r>
      <w:r w:rsidR="00A375D8">
        <w:rPr>
          <w:b/>
        </w:rPr>
        <w:t xml:space="preserve">erm </w:t>
      </w:r>
      <w:r w:rsidR="00E91FFF">
        <w:rPr>
          <w:b/>
        </w:rPr>
        <w:t>R</w:t>
      </w:r>
      <w:r w:rsidR="00A375D8">
        <w:rPr>
          <w:b/>
        </w:rPr>
        <w:t>eview of the HWDP</w:t>
      </w:r>
      <w:r w:rsidR="00B1601E">
        <w:rPr>
          <w:b/>
        </w:rPr>
        <w:t>2</w:t>
      </w:r>
      <w:r w:rsidR="00520F1A">
        <w:rPr>
          <w:b/>
        </w:rPr>
        <w:t xml:space="preserve"> (201</w:t>
      </w:r>
      <w:r w:rsidR="001F4063">
        <w:rPr>
          <w:b/>
        </w:rPr>
        <w:t>2</w:t>
      </w:r>
      <w:r w:rsidR="00520F1A">
        <w:rPr>
          <w:b/>
        </w:rPr>
        <w:t>)</w:t>
      </w:r>
      <w:r w:rsidR="00164FFB">
        <w:rPr>
          <w:b/>
        </w:rPr>
        <w:t xml:space="preserve">. </w:t>
      </w:r>
      <w:r w:rsidR="00164FFB" w:rsidRPr="00600237">
        <w:t>The WHO international</w:t>
      </w:r>
      <w:r w:rsidR="00FC60BE" w:rsidRPr="00600237">
        <w:t xml:space="preserve"> </w:t>
      </w:r>
      <w:r>
        <w:t xml:space="preserve">TA </w:t>
      </w:r>
      <w:r w:rsidR="00164FFB">
        <w:t xml:space="preserve">and MTR consultants </w:t>
      </w:r>
      <w:r w:rsidR="001F4063">
        <w:t xml:space="preserve">engaged under </w:t>
      </w:r>
      <w:r w:rsidR="00164FFB">
        <w:t>the Award</w:t>
      </w:r>
      <w:r w:rsidR="00164FFB" w:rsidRPr="00600237">
        <w:t xml:space="preserve"> </w:t>
      </w:r>
      <w:r w:rsidR="00A375D8">
        <w:t>identified</w:t>
      </w:r>
      <w:r w:rsidR="00A375D8" w:rsidRPr="00A375D8">
        <w:t xml:space="preserve"> </w:t>
      </w:r>
      <w:r w:rsidR="001F4063">
        <w:t xml:space="preserve">several </w:t>
      </w:r>
      <w:r w:rsidR="00A375D8" w:rsidRPr="00A375D8">
        <w:t>priority areas to be addressed</w:t>
      </w:r>
      <w:r w:rsidR="007813AF">
        <w:t>.</w:t>
      </w:r>
      <w:r w:rsidR="00A375D8" w:rsidRPr="00A375D8">
        <w:t xml:space="preserve"> </w:t>
      </w:r>
      <w:r>
        <w:t>S</w:t>
      </w:r>
      <w:r w:rsidR="002357BC">
        <w:t xml:space="preserve">pecific recommendation </w:t>
      </w:r>
      <w:r>
        <w:t xml:space="preserve">were made </w:t>
      </w:r>
      <w:r w:rsidR="00A375D8">
        <w:t xml:space="preserve">to </w:t>
      </w:r>
      <w:r>
        <w:t xml:space="preserve">further </w:t>
      </w:r>
      <w:r w:rsidR="00A375D8">
        <w:t xml:space="preserve">strengthen </w:t>
      </w:r>
      <w:r w:rsidR="00164FFB">
        <w:t xml:space="preserve">MOH </w:t>
      </w:r>
      <w:r w:rsidR="00A375D8" w:rsidRPr="00A375D8">
        <w:t>capaci</w:t>
      </w:r>
      <w:r w:rsidR="001F4063">
        <w:t>t</w:t>
      </w:r>
      <w:r w:rsidR="00164FFB">
        <w:t>ies</w:t>
      </w:r>
      <w:r w:rsidR="00A375D8" w:rsidRPr="00A375D8">
        <w:t xml:space="preserve"> </w:t>
      </w:r>
      <w:r w:rsidR="001F4063">
        <w:t xml:space="preserve">in </w:t>
      </w:r>
      <w:r>
        <w:t xml:space="preserve">HRH in </w:t>
      </w:r>
      <w:r w:rsidR="001F4063">
        <w:t xml:space="preserve">order </w:t>
      </w:r>
      <w:r w:rsidR="00A375D8" w:rsidRPr="00A375D8">
        <w:t xml:space="preserve">to guide, monitor and regulate the production and deployment of </w:t>
      </w:r>
      <w:r w:rsidR="00A375D8" w:rsidRPr="00354746">
        <w:t xml:space="preserve">skilled health personnel through </w:t>
      </w:r>
      <w:r w:rsidR="00164FFB">
        <w:t xml:space="preserve">improved </w:t>
      </w:r>
      <w:r w:rsidR="00A375D8" w:rsidRPr="00354746">
        <w:t>governance and quality management</w:t>
      </w:r>
      <w:r w:rsidR="00164FFB">
        <w:t xml:space="preserve"> initiatives</w:t>
      </w:r>
      <w:r w:rsidR="00A375D8" w:rsidRPr="00354746">
        <w:t xml:space="preserve">. </w:t>
      </w:r>
    </w:p>
    <w:p w14:paraId="3EA54707" w14:textId="669DEA97" w:rsidR="00F97F71" w:rsidRDefault="00604EA8" w:rsidP="00F97F71">
      <w:pPr>
        <w:pStyle w:val="BODYBULLETS"/>
        <w:jc w:val="both"/>
      </w:pPr>
      <w:r w:rsidRPr="00354746">
        <w:rPr>
          <w:b/>
        </w:rPr>
        <w:t xml:space="preserve">The </w:t>
      </w:r>
      <w:r w:rsidR="00E91FFF">
        <w:rPr>
          <w:b/>
        </w:rPr>
        <w:t>T</w:t>
      </w:r>
      <w:r w:rsidR="00F9264B" w:rsidRPr="00354746">
        <w:rPr>
          <w:b/>
        </w:rPr>
        <w:t xml:space="preserve">hird </w:t>
      </w:r>
      <w:r w:rsidRPr="00354746">
        <w:rPr>
          <w:b/>
        </w:rPr>
        <w:t>H</w:t>
      </w:r>
      <w:r w:rsidR="00E91FFF">
        <w:rPr>
          <w:b/>
        </w:rPr>
        <w:t xml:space="preserve">ealth Workforce Development Plan </w:t>
      </w:r>
      <w:r w:rsidR="00E91FFF" w:rsidRPr="00600237">
        <w:rPr>
          <w:b/>
        </w:rPr>
        <w:t>(HWDP3</w:t>
      </w:r>
      <w:r w:rsidR="00E91FFF">
        <w:t xml:space="preserve">), </w:t>
      </w:r>
      <w:r w:rsidRPr="00354746">
        <w:rPr>
          <w:b/>
        </w:rPr>
        <w:t>2016–202</w:t>
      </w:r>
      <w:r w:rsidR="00A22547">
        <w:rPr>
          <w:b/>
        </w:rPr>
        <w:t>0</w:t>
      </w:r>
      <w:r w:rsidR="00E91FFF">
        <w:rPr>
          <w:b/>
        </w:rPr>
        <w:t>.</w:t>
      </w:r>
      <w:r w:rsidRPr="00354746">
        <w:t xml:space="preserve"> </w:t>
      </w:r>
      <w:r w:rsidR="009E1112">
        <w:t>T</w:t>
      </w:r>
      <w:r w:rsidR="00795D52">
        <w:t>he MOH</w:t>
      </w:r>
      <w:r w:rsidR="009E1112">
        <w:t>,</w:t>
      </w:r>
      <w:r w:rsidR="00795D52">
        <w:t xml:space="preserve"> </w:t>
      </w:r>
      <w:r w:rsidR="009E1112">
        <w:t xml:space="preserve">assisted by the WHO international TA, </w:t>
      </w:r>
      <w:r w:rsidR="00795D52">
        <w:t xml:space="preserve">completed preparation of </w:t>
      </w:r>
      <w:r w:rsidR="007B2C8A">
        <w:t xml:space="preserve">the </w:t>
      </w:r>
      <w:r w:rsidR="00795D52">
        <w:t xml:space="preserve">HWDP3 </w:t>
      </w:r>
      <w:r w:rsidR="009E1112">
        <w:t xml:space="preserve">during </w:t>
      </w:r>
      <w:r w:rsidR="00D024F4">
        <w:t xml:space="preserve">late </w:t>
      </w:r>
      <w:r w:rsidR="00795D52">
        <w:t>201</w:t>
      </w:r>
      <w:r w:rsidR="009E1112">
        <w:t>5</w:t>
      </w:r>
      <w:r w:rsidR="00D024F4">
        <w:t xml:space="preserve"> and 1</w:t>
      </w:r>
      <w:r w:rsidR="00D024F4" w:rsidRPr="00600237">
        <w:rPr>
          <w:vertAlign w:val="superscript"/>
        </w:rPr>
        <w:t>st</w:t>
      </w:r>
      <w:r w:rsidR="00D024F4">
        <w:t xml:space="preserve"> quarter </w:t>
      </w:r>
      <w:r w:rsidR="007813AF">
        <w:t xml:space="preserve">of </w:t>
      </w:r>
      <w:r w:rsidR="00D024F4">
        <w:t>2016</w:t>
      </w:r>
      <w:r w:rsidR="00795D52">
        <w:t xml:space="preserve"> in consult</w:t>
      </w:r>
      <w:r w:rsidR="00E91FFF">
        <w:t>ation with development partners for health</w:t>
      </w:r>
      <w:r w:rsidR="00795D52">
        <w:t xml:space="preserve">. </w:t>
      </w:r>
      <w:r w:rsidR="00F97F71">
        <w:t>Moreover, t</w:t>
      </w:r>
      <w:r w:rsidR="00F97F71" w:rsidRPr="00065EC3">
        <w:t>he WHO</w:t>
      </w:r>
      <w:r w:rsidR="00F97F71">
        <w:t xml:space="preserve"> international HRH technical officer (fielded under Award 52897), provided technical assistance to MOH d</w:t>
      </w:r>
      <w:r w:rsidR="00F97F71" w:rsidRPr="007C62F0">
        <w:t>uring 2015-16</w:t>
      </w:r>
      <w:r w:rsidR="00EA1109">
        <w:t xml:space="preserve"> and</w:t>
      </w:r>
      <w:r w:rsidR="00F97F71" w:rsidRPr="00065EC3">
        <w:t xml:space="preserve"> </w:t>
      </w:r>
      <w:r w:rsidR="00F97F71">
        <w:t xml:space="preserve">contributed to develop the comprehensive HWDP3 document that includes a costed implementation plan. </w:t>
      </w:r>
    </w:p>
    <w:p w14:paraId="4FF3A1C4" w14:textId="4BE2D7D1" w:rsidR="00F97F71" w:rsidRDefault="00F97F71" w:rsidP="00F97F71">
      <w:pPr>
        <w:pStyle w:val="BODYBULLETS"/>
        <w:numPr>
          <w:ilvl w:val="0"/>
          <w:numId w:val="0"/>
        </w:numPr>
        <w:ind w:left="927"/>
        <w:jc w:val="both"/>
      </w:pPr>
      <w:r>
        <w:t xml:space="preserve">HWDP3 was launched at the 2016 National Health Congress and is considered as a sub-strategy of the third </w:t>
      </w:r>
      <w:r w:rsidRPr="00C81823">
        <w:t>MOH</w:t>
      </w:r>
      <w:r>
        <w:t xml:space="preserve"> National Health Strategic Plan </w:t>
      </w:r>
      <w:r w:rsidRPr="00C81823">
        <w:t>(HSP3</w:t>
      </w:r>
      <w:r w:rsidR="00AC5CDF">
        <w:t>),</w:t>
      </w:r>
      <w:r>
        <w:t xml:space="preserve"> 2016-2020. The MOH has widely disseminated the HWDP3 in Khmer and English. </w:t>
      </w:r>
    </w:p>
    <w:p w14:paraId="61CB3A44" w14:textId="4D870C7B" w:rsidR="00C91144" w:rsidRDefault="00795D52" w:rsidP="00200FD2">
      <w:pPr>
        <w:pStyle w:val="BODYBULLETS"/>
        <w:jc w:val="both"/>
      </w:pPr>
      <w:r w:rsidRPr="00600237">
        <w:rPr>
          <w:b/>
        </w:rPr>
        <w:t xml:space="preserve">HWDP3 </w:t>
      </w:r>
      <w:r w:rsidR="00487FC4" w:rsidRPr="00600237">
        <w:rPr>
          <w:b/>
        </w:rPr>
        <w:t>has moved</w:t>
      </w:r>
      <w:r w:rsidR="00604EA8" w:rsidRPr="00600237">
        <w:rPr>
          <w:b/>
        </w:rPr>
        <w:t xml:space="preserve"> </w:t>
      </w:r>
      <w:r w:rsidR="002357BC" w:rsidRPr="00600237">
        <w:rPr>
          <w:b/>
        </w:rPr>
        <w:t>the policy direction</w:t>
      </w:r>
      <w:r w:rsidR="002357BC">
        <w:t xml:space="preserve"> </w:t>
      </w:r>
      <w:r w:rsidR="006251DD">
        <w:t xml:space="preserve">forwards and </w:t>
      </w:r>
      <w:r w:rsidR="00604EA8" w:rsidRPr="00354746">
        <w:t xml:space="preserve">towards the goal of ensuring that the health system will have </w:t>
      </w:r>
      <w:r w:rsidR="00034B46" w:rsidRPr="00354746">
        <w:t xml:space="preserve">an </w:t>
      </w:r>
      <w:r w:rsidR="00604EA8" w:rsidRPr="00354746">
        <w:t>adequate number of competent, well-m</w:t>
      </w:r>
      <w:r w:rsidR="00034B46" w:rsidRPr="00354746">
        <w:t>otivated, equitably distributed and</w:t>
      </w:r>
      <w:r w:rsidR="00604EA8" w:rsidRPr="00354746">
        <w:t xml:space="preserve"> regulated health workforce with appropriate skill mix by 2020. </w:t>
      </w:r>
    </w:p>
    <w:p w14:paraId="3DC75F07" w14:textId="533D9499" w:rsidR="00AF64FA" w:rsidRDefault="00AF64FA" w:rsidP="00FB1F87">
      <w:pPr>
        <w:pStyle w:val="BODYBULLETS"/>
        <w:numPr>
          <w:ilvl w:val="1"/>
          <w:numId w:val="5"/>
        </w:numPr>
        <w:jc w:val="both"/>
      </w:pPr>
      <w:r w:rsidRPr="00502449">
        <w:lastRenderedPageBreak/>
        <w:t>The HWDP3</w:t>
      </w:r>
      <w:r>
        <w:t xml:space="preserve"> </w:t>
      </w:r>
      <w:r w:rsidRPr="00502449">
        <w:t xml:space="preserve">policy agenda provided strategic direction </w:t>
      </w:r>
      <w:r>
        <w:t>throughout</w:t>
      </w:r>
      <w:r w:rsidRPr="00502449">
        <w:t xml:space="preserve"> 2016 for </w:t>
      </w:r>
      <w:r>
        <w:t xml:space="preserve">a </w:t>
      </w:r>
      <w:r w:rsidRPr="00502449">
        <w:t>vari</w:t>
      </w:r>
      <w:r>
        <w:t>ety of health workforce actions.</w:t>
      </w:r>
      <w:r w:rsidRPr="00502449">
        <w:t xml:space="preserve"> HRH </w:t>
      </w:r>
      <w:r>
        <w:t xml:space="preserve">has also been supported </w:t>
      </w:r>
      <w:r w:rsidRPr="00502449">
        <w:t>by development partners</w:t>
      </w:r>
      <w:r>
        <w:t>,</w:t>
      </w:r>
      <w:r w:rsidRPr="00502449">
        <w:t xml:space="preserve"> including DFAT, though the Health Equity and Quality Improvement Project (H-EQIP) investment</w:t>
      </w:r>
      <w:r>
        <w:rPr>
          <w:rStyle w:val="FootnoteReference"/>
        </w:rPr>
        <w:footnoteReference w:id="2"/>
      </w:r>
      <w:r w:rsidRPr="00502449">
        <w:t>.</w:t>
      </w:r>
      <w:r>
        <w:t>”</w:t>
      </w:r>
    </w:p>
    <w:p w14:paraId="13E5CE4F" w14:textId="7C7A8114" w:rsidR="00657137" w:rsidRDefault="009F1572" w:rsidP="00FB1F87">
      <w:pPr>
        <w:pStyle w:val="BODYBULLETS"/>
        <w:numPr>
          <w:ilvl w:val="1"/>
          <w:numId w:val="5"/>
        </w:numPr>
        <w:jc w:val="both"/>
      </w:pPr>
      <w:r>
        <w:t xml:space="preserve">The </w:t>
      </w:r>
      <w:r w:rsidR="006251DD">
        <w:t xml:space="preserve">HWDP3 </w:t>
      </w:r>
      <w:r>
        <w:t xml:space="preserve">Strategic Framework </w:t>
      </w:r>
      <w:r w:rsidR="00DB263C">
        <w:t xml:space="preserve">(shown below) </w:t>
      </w:r>
      <w:r w:rsidR="00135839">
        <w:t>identifies</w:t>
      </w:r>
      <w:r w:rsidR="00E91FFF">
        <w:t xml:space="preserve"> </w:t>
      </w:r>
      <w:r w:rsidR="00EA1109">
        <w:t>seven</w:t>
      </w:r>
      <w:r w:rsidR="00E91FFF">
        <w:t xml:space="preserve"> </w:t>
      </w:r>
      <w:r w:rsidR="00135839">
        <w:t xml:space="preserve">interlinked Action Domains </w:t>
      </w:r>
      <w:r w:rsidR="00F97F71">
        <w:t xml:space="preserve">(deployment, retention, motivation, accreditation, training, HRH planning, and regulation) </w:t>
      </w:r>
      <w:r w:rsidR="00135839">
        <w:t xml:space="preserve">for </w:t>
      </w:r>
      <w:r w:rsidR="00606741">
        <w:t xml:space="preserve">priority </w:t>
      </w:r>
      <w:r w:rsidR="006251DD">
        <w:t xml:space="preserve">HRH </w:t>
      </w:r>
      <w:r w:rsidR="00135839">
        <w:t>interventions and resourcing</w:t>
      </w:r>
      <w:r w:rsidR="006251DD">
        <w:t xml:space="preserve"> </w:t>
      </w:r>
      <w:r w:rsidR="00E91FFF">
        <w:t xml:space="preserve">for </w:t>
      </w:r>
      <w:r w:rsidR="006251DD">
        <w:t>2016-2020</w:t>
      </w:r>
      <w:r w:rsidR="002357BC">
        <w:t>, shown in Figure 1</w:t>
      </w:r>
      <w:r w:rsidR="00606741">
        <w:t>.</w:t>
      </w:r>
    </w:p>
    <w:p w14:paraId="529B2B58" w14:textId="6A285A10" w:rsidR="000C43D9" w:rsidRDefault="000C43D9" w:rsidP="004970E0">
      <w:pPr>
        <w:pStyle w:val="BODYBULLETS"/>
        <w:numPr>
          <w:ilvl w:val="0"/>
          <w:numId w:val="0"/>
        </w:numPr>
        <w:ind w:left="1440"/>
      </w:pPr>
      <w:r w:rsidRPr="00354746">
        <w:rPr>
          <w:b/>
          <w:noProof/>
          <w:lang w:val="en-US" w:eastAsia="en-US" w:bidi="km-KH"/>
        </w:rPr>
        <mc:AlternateContent>
          <mc:Choice Requires="wps">
            <w:drawing>
              <wp:anchor distT="0" distB="0" distL="114300" distR="114300" simplePos="0" relativeHeight="251686912" behindDoc="0" locked="0" layoutInCell="1" allowOverlap="1" wp14:anchorId="5DFAB8C1" wp14:editId="291418EA">
                <wp:simplePos x="0" y="0"/>
                <wp:positionH relativeFrom="column">
                  <wp:posOffset>691515</wp:posOffset>
                </wp:positionH>
                <wp:positionV relativeFrom="paragraph">
                  <wp:posOffset>-51435</wp:posOffset>
                </wp:positionV>
                <wp:extent cx="4524375" cy="33972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39725"/>
                        </a:xfrm>
                        <a:prstGeom prst="rect">
                          <a:avLst/>
                        </a:prstGeom>
                        <a:solidFill>
                          <a:srgbClr val="FFFFFF"/>
                        </a:solidFill>
                        <a:ln w="9525">
                          <a:solidFill>
                            <a:srgbClr val="000000"/>
                          </a:solidFill>
                          <a:miter lim="800000"/>
                          <a:headEnd/>
                          <a:tailEnd/>
                        </a:ln>
                      </wps:spPr>
                      <wps:txbx>
                        <w:txbxContent>
                          <w:p w14:paraId="501E76F9" w14:textId="77777777" w:rsidR="009646A2" w:rsidRPr="009D6585" w:rsidRDefault="009646A2" w:rsidP="00DD01EC">
                            <w:pPr>
                              <w:pStyle w:val="TITLE2Bnb"/>
                              <w:numPr>
                                <w:ilvl w:val="0"/>
                                <w:numId w:val="0"/>
                              </w:numPr>
                              <w:ind w:left="720"/>
                              <w:rPr>
                                <w:sz w:val="24"/>
                              </w:rPr>
                            </w:pPr>
                            <w:r w:rsidRPr="009D6585">
                              <w:rPr>
                                <w:sz w:val="24"/>
                              </w:rPr>
                              <w:t>Figure 1: HWDP3 - Strategic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54.45pt;margin-top:-4.05pt;width:356.25pt;height:2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ABJwIAAE0EAAAOAAAAZHJzL2Uyb0RvYy54bWysVNtu2zAMfR+wfxD0vthxkqUx4hRdugwD&#10;ugvQ7gNkWY6FSaImKbG7rx8lp2l2wR6G+UEgReqQPCS9vh60IkfhvART0ekkp0QYDo00+4p+edi9&#10;uqLEB2YapsCIij4KT683L1+se1uKAjpQjXAEQYwve1vRLgRbZpnnndDMT8AKg8YWnGYBVbfPGsd6&#10;RNcqK/L8ddaDa6wDLrzH29vRSDcJv20FD5/a1otAVEUxt5BOl846ntlmzcq9Y7aT/JQG+4csNJMG&#10;g56hbllg5ODkb1Bacgce2jDhoDNoW8lFqgGrmea/VHPfMStSLUiOt2ea/P+D5R+Pnx2RTUVn+ZIS&#10;wzQ26UEMgbyBgRSRn976Et3uLTqGAa+xz6lWb++Af/XEwLZjZi9unIO+E6zB/KbxZXbxdMTxEaTu&#10;P0CDYdghQAIaWqcjeUgHQXTs0+O5NzEVjpfzRTGfLReUcLTNZqtlsUghWPn02jof3gnQJAoVddj7&#10;hM6Odz7EbFj55BKDeVCy2UmlkuL29VY5cmQ4J7v0ndB/clOG9BVdLTD23yHy9P0JQsuAA6+krujV&#10;2YmVkba3pknjGJhUo4wpK3PiMVI3khiGekgtW8YAkeMamkck1sE437iPKHTgvlPS42xX1H87MCco&#10;Ue8NNmc1nc/jMiRlvlgWqLhLS31pYYYjVEUDJaO4DWmBIgMGbrCJrUz8PmdyShlnNtF+2q+4FJd6&#10;8nr+C2x+AAAA//8DAFBLAwQUAAYACAAAACEAkmGpRN8AAAAJAQAADwAAAGRycy9kb3ducmV2Lnht&#10;bEyPwU7DMBBE70j8g7VIXFDrpITWDXEqhASCG5QKrm68TSLsdbDdNPw95gTH0T7NvK02kzVsRB96&#10;RxLyeQYMqXG6p1bC7u1hJoCFqEgr4wglfGOATX1+VqlSuxO94riNLUslFEoloYtxKDkPTYdWhbkb&#10;kNLt4LxVMUXfcu3VKZVbwxdZtuRW9ZQWOjXgfYfN5/ZoJYjiafwIz9cv783yYNbxajU+fnkpLy+m&#10;u1tgEaf4B8OvflKHOjnt3ZF0YCblTKwTKmEmcmAJEIu8ALaXUNwUwOuK//+g/gEAAP//AwBQSwEC&#10;LQAUAAYACAAAACEAtoM4kv4AAADhAQAAEwAAAAAAAAAAAAAAAAAAAAAAW0NvbnRlbnRfVHlwZXNd&#10;LnhtbFBLAQItABQABgAIAAAAIQA4/SH/1gAAAJQBAAALAAAAAAAAAAAAAAAAAC8BAABfcmVscy8u&#10;cmVsc1BLAQItABQABgAIAAAAIQAKTzABJwIAAE0EAAAOAAAAAAAAAAAAAAAAAC4CAABkcnMvZTJv&#10;RG9jLnhtbFBLAQItABQABgAIAAAAIQCSYalE3wAAAAkBAAAPAAAAAAAAAAAAAAAAAIEEAABkcnMv&#10;ZG93bnJldi54bWxQSwUGAAAAAAQABADzAAAAjQUAAAAA&#10;">
                <v:textbox>
                  <w:txbxContent>
                    <w:p w14:paraId="501E76F9" w14:textId="77777777" w:rsidR="009646A2" w:rsidRPr="009D6585" w:rsidRDefault="009646A2" w:rsidP="00DD01EC">
                      <w:pPr>
                        <w:pStyle w:val="TITLE2Bnb"/>
                        <w:numPr>
                          <w:ilvl w:val="0"/>
                          <w:numId w:val="0"/>
                        </w:numPr>
                        <w:ind w:left="720"/>
                        <w:rPr>
                          <w:sz w:val="24"/>
                        </w:rPr>
                      </w:pPr>
                      <w:r w:rsidRPr="009D6585">
                        <w:rPr>
                          <w:sz w:val="24"/>
                        </w:rPr>
                        <w:t>Figure 1: HWDP3 - Strategic framework</w:t>
                      </w:r>
                    </w:p>
                  </w:txbxContent>
                </v:textbox>
              </v:shape>
            </w:pict>
          </mc:Fallback>
        </mc:AlternateContent>
      </w:r>
    </w:p>
    <w:p w14:paraId="21189EEF" w14:textId="12D0AA77" w:rsidR="00C91144" w:rsidRDefault="00795D52" w:rsidP="00C91144">
      <w:pPr>
        <w:pStyle w:val="BODYBULLETS"/>
        <w:numPr>
          <w:ilvl w:val="0"/>
          <w:numId w:val="0"/>
        </w:numPr>
        <w:ind w:left="927"/>
      </w:pPr>
      <w:r w:rsidRPr="007C62F0">
        <w:rPr>
          <w:noProof/>
          <w:lang w:val="en-US" w:eastAsia="en-US" w:bidi="km-KH"/>
        </w:rPr>
        <w:drawing>
          <wp:anchor distT="0" distB="0" distL="114300" distR="114300" simplePos="0" relativeHeight="251688960" behindDoc="0" locked="0" layoutInCell="1" allowOverlap="1" wp14:anchorId="59292F3A" wp14:editId="09956058">
            <wp:simplePos x="0" y="0"/>
            <wp:positionH relativeFrom="column">
              <wp:posOffset>650875</wp:posOffset>
            </wp:positionH>
            <wp:positionV relativeFrom="paragraph">
              <wp:posOffset>215900</wp:posOffset>
            </wp:positionV>
            <wp:extent cx="4869815" cy="3181985"/>
            <wp:effectExtent l="76200" t="76200" r="140335" b="13271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69815" cy="3181985"/>
                    </a:xfrm>
                    <a:prstGeom prst="rect">
                      <a:avLst/>
                    </a:prstGeom>
                    <a:ln w="38100" cap="sq">
                      <a:solidFill>
                        <a:srgbClr val="4F81BD"/>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A07D146" w14:textId="73653C70" w:rsidR="00C91144" w:rsidRDefault="00C91144" w:rsidP="003974D2">
      <w:pPr>
        <w:pStyle w:val="BODYBULLETS"/>
        <w:numPr>
          <w:ilvl w:val="0"/>
          <w:numId w:val="0"/>
        </w:numPr>
        <w:ind w:left="927"/>
        <w:rPr>
          <w:b/>
        </w:rPr>
      </w:pPr>
    </w:p>
    <w:p w14:paraId="78F4610A" w14:textId="77777777" w:rsidR="00C91144" w:rsidRDefault="00C91144" w:rsidP="003974D2">
      <w:pPr>
        <w:pStyle w:val="BODYBULLETS"/>
        <w:numPr>
          <w:ilvl w:val="0"/>
          <w:numId w:val="0"/>
        </w:numPr>
        <w:ind w:left="927"/>
        <w:rPr>
          <w:b/>
        </w:rPr>
      </w:pPr>
    </w:p>
    <w:p w14:paraId="523BAB14" w14:textId="76C5D7AE" w:rsidR="00C91144" w:rsidRDefault="00C91144" w:rsidP="003974D2">
      <w:pPr>
        <w:pStyle w:val="BODYBULLETS"/>
        <w:numPr>
          <w:ilvl w:val="0"/>
          <w:numId w:val="0"/>
        </w:numPr>
        <w:ind w:left="927"/>
        <w:rPr>
          <w:b/>
        </w:rPr>
      </w:pPr>
    </w:p>
    <w:p w14:paraId="561EEE10" w14:textId="77777777" w:rsidR="00C91144" w:rsidRDefault="00C91144" w:rsidP="003974D2">
      <w:pPr>
        <w:pStyle w:val="BODYBULLETS"/>
        <w:numPr>
          <w:ilvl w:val="0"/>
          <w:numId w:val="0"/>
        </w:numPr>
        <w:ind w:left="927"/>
        <w:rPr>
          <w:b/>
        </w:rPr>
      </w:pPr>
    </w:p>
    <w:p w14:paraId="7B9FC6CF" w14:textId="77777777" w:rsidR="00C91144" w:rsidRDefault="00C91144" w:rsidP="003974D2">
      <w:pPr>
        <w:pStyle w:val="BODYBULLETS"/>
        <w:numPr>
          <w:ilvl w:val="0"/>
          <w:numId w:val="0"/>
        </w:numPr>
        <w:ind w:left="927"/>
        <w:rPr>
          <w:b/>
        </w:rPr>
      </w:pPr>
    </w:p>
    <w:p w14:paraId="3B9ADBBA" w14:textId="77777777" w:rsidR="00C91144" w:rsidRDefault="00C91144" w:rsidP="003974D2">
      <w:pPr>
        <w:pStyle w:val="BODYBULLETS"/>
        <w:numPr>
          <w:ilvl w:val="0"/>
          <w:numId w:val="0"/>
        </w:numPr>
        <w:ind w:left="927"/>
        <w:rPr>
          <w:b/>
        </w:rPr>
      </w:pPr>
    </w:p>
    <w:p w14:paraId="3EEC3108" w14:textId="77777777" w:rsidR="00C91144" w:rsidRDefault="00C91144" w:rsidP="003974D2">
      <w:pPr>
        <w:pStyle w:val="BODYBULLETS"/>
        <w:numPr>
          <w:ilvl w:val="0"/>
          <w:numId w:val="0"/>
        </w:numPr>
        <w:ind w:left="927"/>
        <w:rPr>
          <w:b/>
        </w:rPr>
      </w:pPr>
    </w:p>
    <w:p w14:paraId="3A300445" w14:textId="77777777" w:rsidR="00FF1476" w:rsidRDefault="00FF1476" w:rsidP="003974D2">
      <w:pPr>
        <w:pStyle w:val="BODYBULLETS"/>
        <w:numPr>
          <w:ilvl w:val="0"/>
          <w:numId w:val="0"/>
        </w:numPr>
        <w:ind w:left="927"/>
        <w:rPr>
          <w:b/>
        </w:rPr>
      </w:pPr>
    </w:p>
    <w:p w14:paraId="46F78FD5" w14:textId="77777777" w:rsidR="00352D1C" w:rsidRDefault="00352D1C" w:rsidP="00FF1476">
      <w:pPr>
        <w:pStyle w:val="BODYBULLETS"/>
        <w:numPr>
          <w:ilvl w:val="0"/>
          <w:numId w:val="0"/>
        </w:numPr>
        <w:ind w:left="720"/>
        <w:rPr>
          <w:b/>
        </w:rPr>
      </w:pPr>
    </w:p>
    <w:p w14:paraId="429DC398" w14:textId="77777777" w:rsidR="00175AF1" w:rsidRDefault="00175AF1" w:rsidP="00200FD2">
      <w:pPr>
        <w:pStyle w:val="BODYBULLETS"/>
        <w:numPr>
          <w:ilvl w:val="0"/>
          <w:numId w:val="0"/>
        </w:numPr>
        <w:ind w:left="720"/>
        <w:jc w:val="both"/>
      </w:pPr>
    </w:p>
    <w:p w14:paraId="70F67D29" w14:textId="02B6D1C2" w:rsidR="00A375D8" w:rsidRDefault="009F26F2" w:rsidP="00200FD2">
      <w:pPr>
        <w:pStyle w:val="BODYBULLETS"/>
        <w:numPr>
          <w:ilvl w:val="0"/>
          <w:numId w:val="0"/>
        </w:numPr>
        <w:ind w:left="720"/>
        <w:jc w:val="both"/>
      </w:pPr>
      <w:r>
        <w:t xml:space="preserve">Successive </w:t>
      </w:r>
      <w:r w:rsidR="006251DD">
        <w:t xml:space="preserve">WHO international HRH technical assistance </w:t>
      </w:r>
      <w:r>
        <w:t xml:space="preserve">fielded throughout </w:t>
      </w:r>
      <w:r w:rsidR="006251DD">
        <w:t xml:space="preserve">the DFAT </w:t>
      </w:r>
      <w:r w:rsidR="00EA1109">
        <w:t>A</w:t>
      </w:r>
      <w:r w:rsidR="006251DD" w:rsidRPr="007658A3">
        <w:t>ward</w:t>
      </w:r>
      <w:r w:rsidR="006251DD">
        <w:t xml:space="preserve"> (2008-2017)</w:t>
      </w:r>
      <w:r>
        <w:t xml:space="preserve">, have </w:t>
      </w:r>
      <w:r w:rsidR="006251DD" w:rsidRPr="007658A3">
        <w:t xml:space="preserve">provided </w:t>
      </w:r>
      <w:r w:rsidR="00260264">
        <w:t xml:space="preserve">ongoing </w:t>
      </w:r>
      <w:r w:rsidR="007658A3">
        <w:t>t</w:t>
      </w:r>
      <w:r w:rsidR="007658A3" w:rsidRPr="007658A3">
        <w:t xml:space="preserve">echnical </w:t>
      </w:r>
      <w:r>
        <w:t xml:space="preserve">assistance </w:t>
      </w:r>
      <w:r w:rsidR="00260264">
        <w:t xml:space="preserve">for the design, development and assistance to MOH to implement key </w:t>
      </w:r>
      <w:r w:rsidR="00275CA1">
        <w:t xml:space="preserve">HRH </w:t>
      </w:r>
      <w:r w:rsidR="007658A3" w:rsidRPr="007658A3">
        <w:t>governance</w:t>
      </w:r>
      <w:r w:rsidR="00B838A7">
        <w:t xml:space="preserve"> structures and resourced them with HRH</w:t>
      </w:r>
      <w:r w:rsidR="007658A3">
        <w:t>, planning and management</w:t>
      </w:r>
      <w:r w:rsidR="00B838A7">
        <w:t xml:space="preserve"> support </w:t>
      </w:r>
      <w:r w:rsidR="00260264">
        <w:t xml:space="preserve">to </w:t>
      </w:r>
      <w:r w:rsidR="00B838A7">
        <w:t xml:space="preserve">help </w:t>
      </w:r>
      <w:r>
        <w:t>sustain</w:t>
      </w:r>
      <w:r w:rsidR="00260264">
        <w:t xml:space="preserve"> the</w:t>
      </w:r>
      <w:r w:rsidR="00B838A7">
        <w:t>ir</w:t>
      </w:r>
      <w:r w:rsidR="00260264">
        <w:t xml:space="preserve"> </w:t>
      </w:r>
      <w:r>
        <w:t xml:space="preserve">ongoing </w:t>
      </w:r>
      <w:r w:rsidR="00260264">
        <w:t xml:space="preserve">HRH </w:t>
      </w:r>
      <w:r>
        <w:t>functioning.</w:t>
      </w:r>
    </w:p>
    <w:p w14:paraId="61723D84" w14:textId="3F4493F4" w:rsidR="00371F4C" w:rsidRDefault="00371F4C" w:rsidP="00371F4C">
      <w:pPr>
        <w:pStyle w:val="BODYBULLETS"/>
        <w:numPr>
          <w:ilvl w:val="0"/>
          <w:numId w:val="0"/>
        </w:numPr>
        <w:ind w:left="720"/>
        <w:jc w:val="both"/>
      </w:pPr>
      <w:r w:rsidRPr="00352D1C">
        <w:t xml:space="preserve">The current </w:t>
      </w:r>
      <w:r w:rsidRPr="00371F4C">
        <w:rPr>
          <w:b/>
          <w:bCs/>
        </w:rPr>
        <w:t>Governance</w:t>
      </w:r>
      <w:r>
        <w:t xml:space="preserve"> </w:t>
      </w:r>
      <w:r w:rsidRPr="00352D1C">
        <w:t>structures for HRH in the MOH are</w:t>
      </w:r>
      <w:r>
        <w:t>: (i)</w:t>
      </w:r>
      <w:r w:rsidRPr="00352D1C">
        <w:t xml:space="preserve"> the inter-departmental</w:t>
      </w:r>
      <w:r>
        <w:t xml:space="preserve"> </w:t>
      </w:r>
      <w:r w:rsidRPr="00275CA1">
        <w:rPr>
          <w:b/>
        </w:rPr>
        <w:t>H</w:t>
      </w:r>
      <w:r>
        <w:rPr>
          <w:b/>
        </w:rPr>
        <w:t xml:space="preserve">uman Resources for Health </w:t>
      </w:r>
      <w:r w:rsidRPr="00275CA1">
        <w:rPr>
          <w:b/>
        </w:rPr>
        <w:t>Oversight Committee (</w:t>
      </w:r>
      <w:r>
        <w:rPr>
          <w:b/>
        </w:rPr>
        <w:t>HRH-OC); (ii)</w:t>
      </w:r>
      <w:r w:rsidR="00175AF1">
        <w:t xml:space="preserve"> the inter-m</w:t>
      </w:r>
      <w:r w:rsidRPr="007658A3">
        <w:t>inisteria</w:t>
      </w:r>
      <w:r>
        <w:t>l</w:t>
      </w:r>
      <w:r w:rsidRPr="007658A3">
        <w:t xml:space="preserve"> </w:t>
      </w:r>
      <w:r w:rsidRPr="00275CA1">
        <w:rPr>
          <w:b/>
        </w:rPr>
        <w:t>National Examinations Committee (NEC)</w:t>
      </w:r>
      <w:r>
        <w:rPr>
          <w:b/>
        </w:rPr>
        <w:t>;</w:t>
      </w:r>
      <w:r w:rsidRPr="00275CA1">
        <w:rPr>
          <w:b/>
        </w:rPr>
        <w:t xml:space="preserve"> </w:t>
      </w:r>
      <w:r w:rsidRPr="007658A3">
        <w:t>and</w:t>
      </w:r>
      <w:r>
        <w:t xml:space="preserve">, (iii) </w:t>
      </w:r>
      <w:r w:rsidRPr="007658A3">
        <w:t xml:space="preserve">the </w:t>
      </w:r>
      <w:r w:rsidRPr="00275CA1">
        <w:rPr>
          <w:b/>
        </w:rPr>
        <w:t>Health Professional Councils</w:t>
      </w:r>
      <w:r w:rsidRPr="007658A3">
        <w:t xml:space="preserve">. </w:t>
      </w:r>
    </w:p>
    <w:p w14:paraId="61456B81" w14:textId="77777777" w:rsidR="00175AF1" w:rsidRDefault="003974D2" w:rsidP="00200FD2">
      <w:pPr>
        <w:pStyle w:val="BODYBULLETS"/>
        <w:jc w:val="both"/>
      </w:pPr>
      <w:r>
        <w:rPr>
          <w:b/>
        </w:rPr>
        <w:lastRenderedPageBreak/>
        <w:t>The HRH-</w:t>
      </w:r>
      <w:r w:rsidR="001B69E3" w:rsidRPr="001B69E3">
        <w:rPr>
          <w:b/>
        </w:rPr>
        <w:t>OC</w:t>
      </w:r>
      <w:r w:rsidR="001B69E3">
        <w:t xml:space="preserve"> was established by the Minister of Health </w:t>
      </w:r>
      <w:r w:rsidR="00476B12">
        <w:t xml:space="preserve">in 2011 </w:t>
      </w:r>
      <w:r w:rsidR="001B69E3">
        <w:t xml:space="preserve">to </w:t>
      </w:r>
      <w:r w:rsidR="00972791">
        <w:t xml:space="preserve">initially </w:t>
      </w:r>
      <w:r w:rsidR="001B69E3">
        <w:t>oversee and guide the MTR</w:t>
      </w:r>
      <w:r w:rsidR="009F26F2">
        <w:t xml:space="preserve"> (2012)</w:t>
      </w:r>
      <w:r w:rsidR="001B69E3">
        <w:t xml:space="preserve"> of the HWDP2</w:t>
      </w:r>
      <w:r w:rsidR="004E6FD1">
        <w:t>.</w:t>
      </w:r>
      <w:r w:rsidR="001B69E3">
        <w:t xml:space="preserve"> </w:t>
      </w:r>
      <w:r w:rsidR="00972791">
        <w:t xml:space="preserve">The WHO </w:t>
      </w:r>
      <w:r w:rsidR="00BC5ACF">
        <w:t xml:space="preserve">HRH </w:t>
      </w:r>
      <w:r w:rsidR="00972791">
        <w:t>TA prepare</w:t>
      </w:r>
      <w:r w:rsidR="00B838A7">
        <w:t>d</w:t>
      </w:r>
      <w:r w:rsidR="00972791">
        <w:t xml:space="preserve"> the Term</w:t>
      </w:r>
      <w:r w:rsidR="00B838A7">
        <w:t>s of Reference with the MOH and helped to establish</w:t>
      </w:r>
      <w:r w:rsidR="00972791">
        <w:t xml:space="preserve"> the HRH-OC secretariat. </w:t>
      </w:r>
      <w:r w:rsidR="001B69E3">
        <w:t xml:space="preserve">The Minister of Health retained </w:t>
      </w:r>
      <w:r w:rsidR="00B838A7">
        <w:t>the HRH-OC to</w:t>
      </w:r>
      <w:r w:rsidR="001B69E3">
        <w:t xml:space="preserve"> oversee implementation of </w:t>
      </w:r>
      <w:r w:rsidR="00972791">
        <w:t xml:space="preserve">the </w:t>
      </w:r>
      <w:r w:rsidR="001B69E3">
        <w:t>MTR recommendations</w:t>
      </w:r>
      <w:r>
        <w:t xml:space="preserve"> and </w:t>
      </w:r>
      <w:r w:rsidR="00BC5ACF">
        <w:t xml:space="preserve">ongoing </w:t>
      </w:r>
      <w:r>
        <w:t>HWDP2</w:t>
      </w:r>
      <w:r w:rsidR="00476B12">
        <w:t xml:space="preserve"> priorities</w:t>
      </w:r>
      <w:r w:rsidR="001B69E3">
        <w:t xml:space="preserve">. </w:t>
      </w:r>
    </w:p>
    <w:p w14:paraId="671D96E2" w14:textId="44ECBF32" w:rsidR="004A4623" w:rsidRPr="001076F0" w:rsidRDefault="001B69E3" w:rsidP="000541CF">
      <w:pPr>
        <w:pStyle w:val="BODYBULLETS"/>
        <w:jc w:val="both"/>
      </w:pPr>
      <w:r w:rsidRPr="00EA1109">
        <w:t>The Committee has a mixed department membership</w:t>
      </w:r>
      <w:r w:rsidR="00972791" w:rsidRPr="00EA1109">
        <w:t>;</w:t>
      </w:r>
      <w:r w:rsidRPr="00EA1109">
        <w:t xml:space="preserve"> with senior managers from the health an</w:t>
      </w:r>
      <w:r w:rsidR="003974D2" w:rsidRPr="00EA1109">
        <w:t xml:space="preserve">d admin/finance directorates. The HRH-OC </w:t>
      </w:r>
      <w:r w:rsidRPr="00EA1109">
        <w:t xml:space="preserve">is chaired by the Secretary of State for Health and </w:t>
      </w:r>
      <w:r w:rsidR="00B838A7" w:rsidRPr="001076F0">
        <w:t xml:space="preserve">the </w:t>
      </w:r>
      <w:r w:rsidR="00371F4C" w:rsidRPr="001076F0">
        <w:t>S</w:t>
      </w:r>
      <w:r w:rsidRPr="001076F0">
        <w:t>ecretariat consis</w:t>
      </w:r>
      <w:r w:rsidR="00B838A7" w:rsidRPr="001076F0">
        <w:t>ts</w:t>
      </w:r>
      <w:r w:rsidRPr="001076F0">
        <w:t xml:space="preserve"> of staff from the Department of Personnel </w:t>
      </w:r>
      <w:r w:rsidR="009220DE" w:rsidRPr="001076F0">
        <w:t xml:space="preserve">(DOP) </w:t>
      </w:r>
      <w:r w:rsidRPr="001076F0">
        <w:t>and</w:t>
      </w:r>
      <w:r w:rsidR="009220DE" w:rsidRPr="00C6702E">
        <w:t xml:space="preserve"> the </w:t>
      </w:r>
      <w:r w:rsidRPr="00C6702E">
        <w:t>Human Resource</w:t>
      </w:r>
      <w:r w:rsidRPr="00EA1109">
        <w:t xml:space="preserve"> Development</w:t>
      </w:r>
      <w:r w:rsidR="009220DE" w:rsidRPr="00EA1109">
        <w:t xml:space="preserve"> Department (HRDD)</w:t>
      </w:r>
      <w:r w:rsidRPr="00EA1109">
        <w:t>. The HRH</w:t>
      </w:r>
      <w:r w:rsidR="00175AF1" w:rsidRPr="00EA1109">
        <w:t>-</w:t>
      </w:r>
      <w:r w:rsidRPr="00EA1109">
        <w:t xml:space="preserve">OC meets twice each year and provides a forum </w:t>
      </w:r>
      <w:r w:rsidR="003974D2" w:rsidRPr="00EA1109">
        <w:t xml:space="preserve">for senior leadership </w:t>
      </w:r>
      <w:r w:rsidRPr="00EA1109">
        <w:t xml:space="preserve">to </w:t>
      </w:r>
      <w:r w:rsidR="00275CA1" w:rsidRPr="00EA1109">
        <w:t xml:space="preserve">consider </w:t>
      </w:r>
      <w:r w:rsidRPr="00EA1109">
        <w:t xml:space="preserve">HRH </w:t>
      </w:r>
      <w:r w:rsidR="00275CA1" w:rsidRPr="00EA1109">
        <w:t>policies and strategy</w:t>
      </w:r>
      <w:r w:rsidR="00B838A7" w:rsidRPr="00EA1109">
        <w:t xml:space="preserve">, </w:t>
      </w:r>
      <w:r w:rsidRPr="00EA1109">
        <w:t>review progress of the HWDP and set priorities. The HRH-OC</w:t>
      </w:r>
      <w:r w:rsidR="00275CA1" w:rsidRPr="00EA1109">
        <w:t xml:space="preserve"> </w:t>
      </w:r>
      <w:r w:rsidRPr="00EA1109">
        <w:t xml:space="preserve">receives administrative support from </w:t>
      </w:r>
      <w:r w:rsidR="00275CA1" w:rsidRPr="00EA1109">
        <w:t xml:space="preserve">the </w:t>
      </w:r>
      <w:r w:rsidRPr="00EA1109">
        <w:t>HRH secretariat</w:t>
      </w:r>
      <w:r w:rsidR="00B521D3" w:rsidRPr="001076F0">
        <w:t xml:space="preserve"> and </w:t>
      </w:r>
      <w:r w:rsidR="00B838A7" w:rsidRPr="001076F0">
        <w:t xml:space="preserve">technical assistance and support from </w:t>
      </w:r>
      <w:r w:rsidR="00B521D3" w:rsidRPr="001076F0">
        <w:t>WHO</w:t>
      </w:r>
      <w:r w:rsidRPr="001076F0">
        <w:t xml:space="preserve">. </w:t>
      </w:r>
    </w:p>
    <w:p w14:paraId="24153BA9" w14:textId="319272C8" w:rsidR="004A4623" w:rsidRDefault="004A4623" w:rsidP="004A4623">
      <w:pPr>
        <w:pStyle w:val="BODYBULLETS"/>
        <w:jc w:val="both"/>
      </w:pPr>
      <w:r w:rsidRPr="00990172">
        <w:rPr>
          <w:b/>
        </w:rPr>
        <w:t>Governance.</w:t>
      </w:r>
      <w:r>
        <w:t xml:space="preserve"> Senior level MOH committee and policy facilitation was provided by the WHO TA in HRH during 2016–2017 to prepare and support meetings of: (i) the HRH-OC which oversaw and has guided the preparation, launch and implementation of</w:t>
      </w:r>
      <w:r w:rsidR="00796B1F">
        <w:t xml:space="preserve"> the HWDP3, 2016-2020. The WHO TA </w:t>
      </w:r>
      <w:r>
        <w:t>recommended the HRH baseline targets and indicators for HSP3 2016-2020 and the Cambodian Sustainable Development Goals (CSDGs</w:t>
      </w:r>
      <w:r w:rsidR="00175AF1">
        <w:t>),</w:t>
      </w:r>
      <w:r>
        <w:t xml:space="preserve"> 2016-2030. </w:t>
      </w:r>
    </w:p>
    <w:p w14:paraId="5D9E98C9" w14:textId="5E444124" w:rsidR="004A4623" w:rsidRDefault="00EA1109" w:rsidP="00113CCB">
      <w:pPr>
        <w:pStyle w:val="BODYBULLETS"/>
      </w:pPr>
      <w:r>
        <w:t>The HRH-OC ha</w:t>
      </w:r>
      <w:r w:rsidR="004B3780">
        <w:t>s</w:t>
      </w:r>
      <w:r>
        <w:t xml:space="preserve"> become a key MOH governance mechanism. Post-Award</w:t>
      </w:r>
      <w:r w:rsidR="004A4623">
        <w:t>, the HRH</w:t>
      </w:r>
      <w:r>
        <w:t>-</w:t>
      </w:r>
      <w:r w:rsidR="004A4623">
        <w:t xml:space="preserve">OC </w:t>
      </w:r>
      <w:r>
        <w:t xml:space="preserve">will </w:t>
      </w:r>
      <w:r w:rsidR="004A4623">
        <w:t>continue to review HWDP3 implementation progress against the indicators.</w:t>
      </w:r>
      <w:r w:rsidR="00113CCB">
        <w:t xml:space="preserve"> </w:t>
      </w:r>
      <w:r w:rsidR="00113CCB" w:rsidRPr="00113CCB">
        <w:t xml:space="preserve">The meetings </w:t>
      </w:r>
      <w:r w:rsidR="00716B71">
        <w:t xml:space="preserve">are a unique opportunity for Director Generals from different directorates within </w:t>
      </w:r>
      <w:proofErr w:type="spellStart"/>
      <w:r w:rsidR="00716B71">
        <w:t>MoH</w:t>
      </w:r>
      <w:proofErr w:type="spellEnd"/>
      <w:r w:rsidR="00716B71">
        <w:t xml:space="preserve">, the Rector of the main Medical University in Phnom Penh, </w:t>
      </w:r>
      <w:r w:rsidR="00113CCB" w:rsidRPr="00113CCB">
        <w:t>WHO</w:t>
      </w:r>
      <w:r w:rsidR="00716B71">
        <w:t xml:space="preserve"> and JICA</w:t>
      </w:r>
      <w:r w:rsidR="004B3780">
        <w:t>,</w:t>
      </w:r>
      <w:r w:rsidR="00716B71">
        <w:t xml:space="preserve"> to meet</w:t>
      </w:r>
      <w:r w:rsidR="00113CCB" w:rsidRPr="00113CCB">
        <w:t xml:space="preserve"> to discuss the progress of the current four-year health workforce plan.</w:t>
      </w:r>
      <w:r w:rsidR="004A4623">
        <w:t xml:space="preserve"> </w:t>
      </w:r>
    </w:p>
    <w:p w14:paraId="08BAE950" w14:textId="31FDE388" w:rsidR="00C76B91" w:rsidRDefault="00B838A7" w:rsidP="00200FD2">
      <w:pPr>
        <w:pStyle w:val="BODYBULLETS"/>
        <w:jc w:val="both"/>
      </w:pPr>
      <w:r>
        <w:rPr>
          <w:b/>
        </w:rPr>
        <w:t xml:space="preserve">The </w:t>
      </w:r>
      <w:r w:rsidR="00003415" w:rsidRPr="00003415">
        <w:rPr>
          <w:b/>
        </w:rPr>
        <w:t>MOH A</w:t>
      </w:r>
      <w:r w:rsidR="008F5B15" w:rsidRPr="00003415">
        <w:rPr>
          <w:b/>
        </w:rPr>
        <w:t>nnual</w:t>
      </w:r>
      <w:r w:rsidR="008F5B15" w:rsidRPr="008F5B15">
        <w:rPr>
          <w:b/>
        </w:rPr>
        <w:t xml:space="preserve"> Health Workforce Report</w:t>
      </w:r>
      <w:r w:rsidR="008F5B15">
        <w:t xml:space="preserve"> has been prepared annually since 2012 </w:t>
      </w:r>
      <w:r w:rsidR="009E4763">
        <w:t>by the HRH</w:t>
      </w:r>
      <w:r w:rsidR="003A2136">
        <w:t>-OC</w:t>
      </w:r>
      <w:r w:rsidR="009E4763">
        <w:t xml:space="preserve"> secretariat</w:t>
      </w:r>
      <w:r w:rsidR="006B5ECB">
        <w:t>, with</w:t>
      </w:r>
      <w:r w:rsidR="00BE393A">
        <w:t xml:space="preserve"> </w:t>
      </w:r>
      <w:r w:rsidR="00B521D3">
        <w:t xml:space="preserve">considerable </w:t>
      </w:r>
      <w:r w:rsidR="00B10C7F">
        <w:t xml:space="preserve">technical </w:t>
      </w:r>
      <w:r w:rsidR="00B521D3">
        <w:t>input</w:t>
      </w:r>
      <w:r w:rsidR="006B5ECB">
        <w:t xml:space="preserve"> and </w:t>
      </w:r>
      <w:r w:rsidR="00F44F71">
        <w:t>editorial</w:t>
      </w:r>
      <w:r w:rsidR="006B5ECB">
        <w:t xml:space="preserve"> support from the WHO TA</w:t>
      </w:r>
      <w:proofErr w:type="gramStart"/>
      <w:r w:rsidR="00B10C7F">
        <w:t>.</w:t>
      </w:r>
      <w:r w:rsidR="009E4763">
        <w:t>.</w:t>
      </w:r>
      <w:proofErr w:type="gramEnd"/>
      <w:r w:rsidR="009E4763">
        <w:t xml:space="preserve"> </w:t>
      </w:r>
      <w:r w:rsidR="008F5B15">
        <w:t>The report</w:t>
      </w:r>
      <w:r w:rsidR="006B5ECB">
        <w:t xml:space="preserve"> updates the current situation with respect to the public sector workforce in Cambodia and</w:t>
      </w:r>
      <w:r w:rsidR="008F5B15">
        <w:t xml:space="preserve"> is a tool for monitoring the </w:t>
      </w:r>
      <w:r w:rsidR="009E4763">
        <w:t xml:space="preserve">overall </w:t>
      </w:r>
      <w:r w:rsidR="008F5B15">
        <w:t>quality of data</w:t>
      </w:r>
      <w:r w:rsidR="00C76B91">
        <w:t xml:space="preserve"> and policy </w:t>
      </w:r>
      <w:r w:rsidR="003A2136">
        <w:t>direction</w:t>
      </w:r>
      <w:r w:rsidR="006B5ECB">
        <w:t>, referenced against the Health Workforce Development Plan 2016-2020</w:t>
      </w:r>
      <w:r w:rsidR="003A2136">
        <w:t>.</w:t>
      </w:r>
      <w:r w:rsidR="00B10C7F">
        <w:t xml:space="preserve"> </w:t>
      </w:r>
    </w:p>
    <w:p w14:paraId="711A4815" w14:textId="4F97C380" w:rsidR="00E51442" w:rsidRDefault="008E4623" w:rsidP="00200FD2">
      <w:pPr>
        <w:pStyle w:val="BODYBULLETS"/>
        <w:jc w:val="both"/>
      </w:pPr>
      <w:r w:rsidRPr="00003415">
        <w:rPr>
          <w:b/>
        </w:rPr>
        <w:t xml:space="preserve">The MOH Annual </w:t>
      </w:r>
      <w:r w:rsidR="005D39C4" w:rsidRPr="00003415">
        <w:rPr>
          <w:b/>
        </w:rPr>
        <w:t>National Health Congress Reports</w:t>
      </w:r>
      <w:r w:rsidR="005D39C4">
        <w:t xml:space="preserve"> have progressive</w:t>
      </w:r>
      <w:r w:rsidR="00003415">
        <w:t xml:space="preserve">ly </w:t>
      </w:r>
      <w:r w:rsidR="005D39C4">
        <w:t>reported</w:t>
      </w:r>
      <w:r w:rsidR="00643CB8">
        <w:t xml:space="preserve"> </w:t>
      </w:r>
      <w:r w:rsidR="00321C33">
        <w:t>on</w:t>
      </w:r>
      <w:r w:rsidR="00003415">
        <w:t xml:space="preserve"> </w:t>
      </w:r>
      <w:r w:rsidR="00643CB8">
        <w:t>HRH</w:t>
      </w:r>
      <w:r w:rsidR="005D39C4" w:rsidRPr="005D39C4">
        <w:t xml:space="preserve"> </w:t>
      </w:r>
      <w:r w:rsidR="00E51442">
        <w:t xml:space="preserve">production, </w:t>
      </w:r>
      <w:r w:rsidR="00003415">
        <w:t>recruitment</w:t>
      </w:r>
      <w:r w:rsidR="00E51442">
        <w:t xml:space="preserve"> and </w:t>
      </w:r>
      <w:r w:rsidR="00003415">
        <w:t>deployment</w:t>
      </w:r>
      <w:r w:rsidR="003A2136">
        <w:t xml:space="preserve"> with increasing detail.</w:t>
      </w:r>
      <w:r w:rsidR="00B10C7F">
        <w:t xml:space="preserve"> These reports</w:t>
      </w:r>
      <w:r w:rsidR="004E6FD1">
        <w:t>,</w:t>
      </w:r>
      <w:r w:rsidR="00B10C7F">
        <w:t xml:space="preserve"> prepared in Khmer</w:t>
      </w:r>
      <w:r w:rsidR="004E6FD1">
        <w:t>,</w:t>
      </w:r>
      <w:r w:rsidR="00B10C7F">
        <w:t xml:space="preserve"> are the basis for the MOH Annual Health Workforce Reports prepared in English.</w:t>
      </w:r>
    </w:p>
    <w:p w14:paraId="06E92822" w14:textId="7E53A152" w:rsidR="00692E53" w:rsidRPr="00C9783B" w:rsidRDefault="00E51442" w:rsidP="00200FD2">
      <w:pPr>
        <w:pStyle w:val="BODYBULLETS"/>
        <w:jc w:val="both"/>
      </w:pPr>
      <w:r w:rsidRPr="00C9783B">
        <w:rPr>
          <w:b/>
        </w:rPr>
        <w:t>The N</w:t>
      </w:r>
      <w:r w:rsidR="00CB700F" w:rsidRPr="00C9783B">
        <w:rPr>
          <w:b/>
        </w:rPr>
        <w:t xml:space="preserve">ational </w:t>
      </w:r>
      <w:r w:rsidRPr="00C9783B">
        <w:rPr>
          <w:b/>
        </w:rPr>
        <w:t>E</w:t>
      </w:r>
      <w:r w:rsidR="00CB700F" w:rsidRPr="00C9783B">
        <w:rPr>
          <w:b/>
        </w:rPr>
        <w:t xml:space="preserve">xamination </w:t>
      </w:r>
      <w:r w:rsidRPr="00C9783B">
        <w:rPr>
          <w:b/>
        </w:rPr>
        <w:t>C</w:t>
      </w:r>
      <w:r w:rsidR="00CB700F" w:rsidRPr="00C9783B">
        <w:rPr>
          <w:b/>
        </w:rPr>
        <w:t>ommittee</w:t>
      </w:r>
      <w:r w:rsidR="003974D2" w:rsidRPr="00C9783B">
        <w:rPr>
          <w:b/>
        </w:rPr>
        <w:t>.</w:t>
      </w:r>
      <w:r w:rsidR="005D39C4" w:rsidRPr="00C9783B">
        <w:t xml:space="preserve"> </w:t>
      </w:r>
      <w:r w:rsidR="00211E3B" w:rsidRPr="00C9783B">
        <w:t>T</w:t>
      </w:r>
      <w:r w:rsidR="003974D2" w:rsidRPr="00C9783B">
        <w:t xml:space="preserve">he Prime Minister </w:t>
      </w:r>
      <w:r w:rsidR="00A372A9" w:rsidRPr="00C9783B">
        <w:t xml:space="preserve">nominated and </w:t>
      </w:r>
      <w:r w:rsidR="00211E3B" w:rsidRPr="00C9783B">
        <w:t xml:space="preserve">tasked the </w:t>
      </w:r>
      <w:r w:rsidR="00A372A9" w:rsidRPr="00C9783B">
        <w:t xml:space="preserve">NEC </w:t>
      </w:r>
      <w:r w:rsidR="00B10C7F">
        <w:t xml:space="preserve">in 2007 </w:t>
      </w:r>
      <w:r w:rsidR="00211E3B" w:rsidRPr="00C9783B">
        <w:t>with the mission to oversight the design and organization of the National Entrance Examinations for pre-service training programs in health discipline</w:t>
      </w:r>
      <w:r w:rsidR="00CB700F" w:rsidRPr="00C9783B">
        <w:t>s</w:t>
      </w:r>
      <w:r w:rsidR="00781F2A" w:rsidRPr="00600237">
        <w:t xml:space="preserve"> that commenced in 2008</w:t>
      </w:r>
      <w:r w:rsidR="00B10C7F">
        <w:t>.</w:t>
      </w:r>
      <w:r w:rsidR="00781F2A" w:rsidRPr="00600237">
        <w:t xml:space="preserve"> </w:t>
      </w:r>
      <w:r w:rsidR="00B10C7F">
        <w:t xml:space="preserve">The WHO international </w:t>
      </w:r>
      <w:r w:rsidR="00E26A31">
        <w:t xml:space="preserve">TA in HRH </w:t>
      </w:r>
      <w:proofErr w:type="gramStart"/>
      <w:r w:rsidR="00B82435">
        <w:t>have</w:t>
      </w:r>
      <w:proofErr w:type="gramEnd"/>
      <w:r w:rsidR="00B82435">
        <w:t xml:space="preserve"> been</w:t>
      </w:r>
      <w:r w:rsidR="00E26A31">
        <w:t xml:space="preserve"> </w:t>
      </w:r>
      <w:r w:rsidR="00B10C7F">
        <w:t xml:space="preserve">highly involved </w:t>
      </w:r>
      <w:r w:rsidR="004E6FD1">
        <w:t xml:space="preserve">in </w:t>
      </w:r>
      <w:r w:rsidR="00B10C7F">
        <w:t xml:space="preserve">the </w:t>
      </w:r>
      <w:r w:rsidR="00E26A31">
        <w:t xml:space="preserve">development and resourcing </w:t>
      </w:r>
      <w:r w:rsidR="004E6FD1">
        <w:t xml:space="preserve">of </w:t>
      </w:r>
      <w:r w:rsidR="00E26A31">
        <w:t xml:space="preserve">the institution and </w:t>
      </w:r>
      <w:r w:rsidR="004E6FD1">
        <w:t xml:space="preserve">in </w:t>
      </w:r>
      <w:r w:rsidR="00E26A31">
        <w:t>supporting th</w:t>
      </w:r>
      <w:r w:rsidR="004E6FD1">
        <w:t>e</w:t>
      </w:r>
      <w:r w:rsidR="00E26A31">
        <w:t xml:space="preserve"> co</w:t>
      </w:r>
      <w:r w:rsidR="004E6FD1">
        <w:t>mpletion</w:t>
      </w:r>
      <w:r w:rsidR="00E26A31">
        <w:t xml:space="preserve"> of the examinations. </w:t>
      </w:r>
      <w:r w:rsidR="00781F2A" w:rsidRPr="00600237">
        <w:t xml:space="preserve">National Exit Examinations </w:t>
      </w:r>
      <w:r w:rsidR="00E26A31">
        <w:t xml:space="preserve">were </w:t>
      </w:r>
      <w:r w:rsidR="00781F2A" w:rsidRPr="00600237">
        <w:t xml:space="preserve">commenced in 2013 </w:t>
      </w:r>
      <w:r w:rsidR="00E26A31" w:rsidRPr="00600237">
        <w:t>with considerable technical assistance and input provided by the WHO HRH TA supported under the DFAT Award</w:t>
      </w:r>
      <w:r w:rsidR="00D94F9A">
        <w:t>.</w:t>
      </w:r>
      <w:r w:rsidR="00E26A31">
        <w:rPr>
          <w:b/>
        </w:rPr>
        <w:t xml:space="preserve"> </w:t>
      </w:r>
      <w:r w:rsidR="00E26A31">
        <w:t xml:space="preserve">The national Exit Examinations were introduced </w:t>
      </w:r>
      <w:r w:rsidR="00CB700F" w:rsidRPr="00C9783B">
        <w:t xml:space="preserve">in order </w:t>
      </w:r>
      <w:r w:rsidR="00211E3B" w:rsidRPr="00C9783B">
        <w:t xml:space="preserve">to ensure accuracy, fairness, transparency and </w:t>
      </w:r>
      <w:r w:rsidR="00E26A31">
        <w:t xml:space="preserve">to the extent possible, standardize </w:t>
      </w:r>
      <w:r w:rsidR="00211E3B" w:rsidRPr="00C9783B">
        <w:t xml:space="preserve">quality of </w:t>
      </w:r>
      <w:r w:rsidR="00CB700F" w:rsidRPr="00C9783B">
        <w:t xml:space="preserve">the </w:t>
      </w:r>
      <w:r w:rsidR="00211E3B" w:rsidRPr="00C9783B">
        <w:t>pre-service training</w:t>
      </w:r>
      <w:r w:rsidR="00E26A31">
        <w:t xml:space="preserve"> in the bachelor and higher degree</w:t>
      </w:r>
      <w:r w:rsidR="00261897" w:rsidRPr="00600237">
        <w:t xml:space="preserve"> </w:t>
      </w:r>
      <w:r w:rsidR="00E26A31">
        <w:t>awards.</w:t>
      </w:r>
    </w:p>
    <w:p w14:paraId="703EF148" w14:textId="38F61615" w:rsidR="00692E53" w:rsidRDefault="00EB27E0" w:rsidP="00600237">
      <w:pPr>
        <w:pStyle w:val="BODYBULLETS"/>
        <w:jc w:val="both"/>
      </w:pPr>
      <w:r w:rsidRPr="00692E53">
        <w:rPr>
          <w:b/>
        </w:rPr>
        <w:lastRenderedPageBreak/>
        <w:t>Institutionalisation of the National Entry and National Exit Exam</w:t>
      </w:r>
      <w:r w:rsidR="00C6702E">
        <w:rPr>
          <w:b/>
        </w:rPr>
        <w:t>ination (NEE)</w:t>
      </w:r>
      <w:r w:rsidRPr="00692E53">
        <w:rPr>
          <w:b/>
        </w:rPr>
        <w:t xml:space="preserve"> mechanism.</w:t>
      </w:r>
      <w:r w:rsidRPr="003D02D7">
        <w:t xml:space="preserve"> </w:t>
      </w:r>
      <w:r w:rsidR="00211E3B" w:rsidRPr="003D02D7">
        <w:t>I</w:t>
      </w:r>
      <w:r w:rsidR="003A2136" w:rsidRPr="003D02D7">
        <w:t xml:space="preserve">n 2011, </w:t>
      </w:r>
      <w:r w:rsidR="003974D2" w:rsidRPr="003D02D7">
        <w:t xml:space="preserve">a national WHO </w:t>
      </w:r>
      <w:r w:rsidR="00D022C1" w:rsidRPr="003D02D7">
        <w:t xml:space="preserve">HRH </w:t>
      </w:r>
      <w:r w:rsidR="003974D2" w:rsidRPr="003D02D7">
        <w:t>consultant</w:t>
      </w:r>
      <w:r w:rsidR="00D022C1" w:rsidRPr="003D02D7">
        <w:t xml:space="preserve"> supported by the Award</w:t>
      </w:r>
      <w:r w:rsidR="003974D2" w:rsidRPr="003D02D7">
        <w:t xml:space="preserve"> worked with the</w:t>
      </w:r>
      <w:r w:rsidR="003A2136" w:rsidRPr="003D02D7">
        <w:t xml:space="preserve"> NEC</w:t>
      </w:r>
      <w:r w:rsidR="003974D2" w:rsidRPr="003D02D7">
        <w:t xml:space="preserve"> </w:t>
      </w:r>
      <w:r w:rsidR="00D022C1" w:rsidRPr="003D02D7">
        <w:t xml:space="preserve">on a </w:t>
      </w:r>
      <w:r w:rsidR="003A2136" w:rsidRPr="003D02D7">
        <w:t xml:space="preserve">Road Map for </w:t>
      </w:r>
      <w:r w:rsidR="00211E3B" w:rsidRPr="003D02D7">
        <w:t>institutionalisation of</w:t>
      </w:r>
      <w:r w:rsidR="003974D2" w:rsidRPr="003D02D7">
        <w:t xml:space="preserve"> the Nat</w:t>
      </w:r>
      <w:r w:rsidR="00CB700F" w:rsidRPr="003D02D7">
        <w:t xml:space="preserve">ional Exam mechanism. </w:t>
      </w:r>
      <w:r w:rsidR="00C8305D" w:rsidRPr="003D02D7">
        <w:t>The roadmap saw the formation of National Working groups for each discipline, nominated by the NEC, with representation from of all private and public training institutions for health</w:t>
      </w:r>
      <w:r w:rsidR="003D02D7">
        <w:t xml:space="preserve">. </w:t>
      </w:r>
      <w:r w:rsidR="00692E53" w:rsidRPr="00692E53">
        <w:t xml:space="preserve">The National Entrance and Exit Examination arrangements are unique to Cambodia, </w:t>
      </w:r>
      <w:r w:rsidR="00B82435">
        <w:t>and along with t</w:t>
      </w:r>
      <w:r w:rsidR="00692E53" w:rsidRPr="00692E53">
        <w:t xml:space="preserve">he NEC assist to drive competency based curricula for all health professionals </w:t>
      </w:r>
      <w:r w:rsidR="00692E53">
        <w:t>in the public and private training sectors</w:t>
      </w:r>
      <w:r w:rsidR="00B82435">
        <w:t>,</w:t>
      </w:r>
      <w:r w:rsidR="00692E53" w:rsidRPr="00692E53">
        <w:t xml:space="preserve"> shap</w:t>
      </w:r>
      <w:r w:rsidR="00B82435">
        <w:t>ing</w:t>
      </w:r>
      <w:r w:rsidR="00B17F05">
        <w:t xml:space="preserve"> training behaviours. Several c</w:t>
      </w:r>
      <w:r w:rsidR="00692E53" w:rsidRPr="00692E53">
        <w:t>ountries are interested to look into the feasibility to introduce the NEE mechanisms.</w:t>
      </w:r>
    </w:p>
    <w:p w14:paraId="0BB34D27" w14:textId="781BC396" w:rsidR="009929F5" w:rsidRDefault="009929F5" w:rsidP="00600237">
      <w:pPr>
        <w:pStyle w:val="BODYBULLETS"/>
        <w:numPr>
          <w:ilvl w:val="0"/>
          <w:numId w:val="0"/>
        </w:numPr>
        <w:ind w:left="927"/>
        <w:jc w:val="both"/>
      </w:pPr>
      <w:r w:rsidRPr="00506005">
        <w:rPr>
          <w:b/>
        </w:rPr>
        <w:t xml:space="preserve">The </w:t>
      </w:r>
      <w:r w:rsidR="00C6702E">
        <w:rPr>
          <w:b/>
        </w:rPr>
        <w:t>NEC and NEE</w:t>
      </w:r>
      <w:r>
        <w:t xml:space="preserve"> mechanism continued during 2016 and 2017.  </w:t>
      </w:r>
      <w:r w:rsidR="00C6702E">
        <w:t xml:space="preserve">In 2016 the </w:t>
      </w:r>
      <w:r>
        <w:t xml:space="preserve">NEE became </w:t>
      </w:r>
      <w:r w:rsidR="00C6702E">
        <w:t xml:space="preserve">mostly </w:t>
      </w:r>
      <w:r>
        <w:t>self-financ</w:t>
      </w:r>
      <w:r w:rsidR="00C6702E">
        <w:t>ed</w:t>
      </w:r>
      <w:r>
        <w:t>. The NEE process</w:t>
      </w:r>
      <w:r w:rsidR="00D94F9A">
        <w:t>,</w:t>
      </w:r>
      <w:r>
        <w:t xml:space="preserve"> however, places an increasingly heavy time demand on the MOH staff of the Human Resources Development Department, which is now mandated as the NEC secretariat since Jan</w:t>
      </w:r>
      <w:r w:rsidR="00C6702E">
        <w:t>uary</w:t>
      </w:r>
      <w:r>
        <w:t xml:space="preserve"> 2017. </w:t>
      </w:r>
    </w:p>
    <w:p w14:paraId="72310773" w14:textId="7397EF9C" w:rsidR="00EB27E0" w:rsidRPr="00EB27E0" w:rsidRDefault="00EB27E0" w:rsidP="00200FD2">
      <w:pPr>
        <w:pStyle w:val="BODYBULLETS"/>
        <w:numPr>
          <w:ilvl w:val="0"/>
          <w:numId w:val="0"/>
        </w:numPr>
        <w:ind w:left="720"/>
        <w:jc w:val="both"/>
        <w:rPr>
          <w:b/>
          <w:i/>
        </w:rPr>
      </w:pPr>
      <w:r>
        <w:rPr>
          <w:b/>
        </w:rPr>
        <w:t xml:space="preserve"> </w:t>
      </w:r>
      <w:proofErr w:type="gramStart"/>
      <w:r w:rsidRPr="00487FC4">
        <w:rPr>
          <w:b/>
          <w:i/>
        </w:rPr>
        <w:t>Strengthened</w:t>
      </w:r>
      <w:r>
        <w:rPr>
          <w:b/>
          <w:i/>
        </w:rPr>
        <w:t xml:space="preserve"> health workforce regulation.</w:t>
      </w:r>
      <w:proofErr w:type="gramEnd"/>
      <w:r>
        <w:rPr>
          <w:b/>
          <w:i/>
        </w:rPr>
        <w:t xml:space="preserve"> </w:t>
      </w:r>
    </w:p>
    <w:p w14:paraId="57BED92B" w14:textId="47AEDEE6" w:rsidR="006471A1" w:rsidRDefault="00EB27E0" w:rsidP="00200FD2">
      <w:pPr>
        <w:pStyle w:val="BODYBULLETS"/>
        <w:jc w:val="both"/>
      </w:pPr>
      <w:r w:rsidRPr="00EB27E0">
        <w:rPr>
          <w:b/>
        </w:rPr>
        <w:t>Core competency frameworks.</w:t>
      </w:r>
      <w:r>
        <w:t xml:space="preserve"> </w:t>
      </w:r>
      <w:r w:rsidR="00C8305D" w:rsidRPr="00EB27E0">
        <w:t xml:space="preserve">The NEC </w:t>
      </w:r>
      <w:r w:rsidR="00692E53">
        <w:t xml:space="preserve">with the assistance of the WHO TA in HRH, </w:t>
      </w:r>
      <w:r w:rsidR="00C8305D" w:rsidRPr="00EB27E0">
        <w:t>identified discipl</w:t>
      </w:r>
      <w:r w:rsidR="00DB5C8A">
        <w:t>in</w:t>
      </w:r>
      <w:r w:rsidR="00C8305D" w:rsidRPr="00EB27E0">
        <w:t xml:space="preserve">e-based, (core) competency frameworks </w:t>
      </w:r>
      <w:r w:rsidR="00C8305D" w:rsidRPr="003974D2">
        <w:t xml:space="preserve">for Medicine, </w:t>
      </w:r>
      <w:r w:rsidR="00C8305D">
        <w:t>Nursing, Dentistry and Pharmacy</w:t>
      </w:r>
      <w:r w:rsidR="00C8305D" w:rsidRPr="003974D2">
        <w:t xml:space="preserve"> and developed valid and reliable tools to test the core competencies</w:t>
      </w:r>
      <w:r w:rsidR="003974D2" w:rsidRPr="003974D2">
        <w:t>.</w:t>
      </w:r>
      <w:r w:rsidR="00956B4B">
        <w:t xml:space="preserve"> Core competencies </w:t>
      </w:r>
      <w:r w:rsidR="009C081C">
        <w:t xml:space="preserve">are the basis for </w:t>
      </w:r>
      <w:r w:rsidR="00243D88">
        <w:t xml:space="preserve">the elaboration of professional practice </w:t>
      </w:r>
      <w:r w:rsidR="00956B4B">
        <w:t>standards and scopes</w:t>
      </w:r>
      <w:r w:rsidR="00243D88">
        <w:t xml:space="preserve"> of practice</w:t>
      </w:r>
      <w:r w:rsidR="00692E53">
        <w:t xml:space="preserve">: </w:t>
      </w:r>
      <w:r w:rsidR="009C081C">
        <w:t xml:space="preserve">essential elements </w:t>
      </w:r>
      <w:r w:rsidR="00692E53">
        <w:t xml:space="preserve">of contemporary </w:t>
      </w:r>
      <w:r w:rsidR="009C081C">
        <w:t>health work regulatory frameworks.</w:t>
      </w:r>
    </w:p>
    <w:p w14:paraId="448C34A6" w14:textId="552373CB" w:rsidR="004A4623" w:rsidRDefault="00692E53" w:rsidP="004A4623">
      <w:pPr>
        <w:pStyle w:val="BODYBULLETS"/>
        <w:jc w:val="both"/>
      </w:pPr>
      <w:r>
        <w:rPr>
          <w:b/>
        </w:rPr>
        <w:t xml:space="preserve">The </w:t>
      </w:r>
      <w:r w:rsidR="006471A1" w:rsidRPr="006471A1">
        <w:rPr>
          <w:b/>
        </w:rPr>
        <w:t>Law on the Regulation of Health Practitioners</w:t>
      </w:r>
      <w:r w:rsidR="006471A1">
        <w:rPr>
          <w:b/>
        </w:rPr>
        <w:t xml:space="preserve">. </w:t>
      </w:r>
      <w:r w:rsidR="004A4623" w:rsidRPr="00334773">
        <w:t>Initiated with the support of JICA, a second draft of the Law was prepared by WHO H</w:t>
      </w:r>
      <w:r w:rsidR="00B17F05">
        <w:t xml:space="preserve">eadquarter </w:t>
      </w:r>
      <w:r w:rsidR="004A4623" w:rsidRPr="00334773">
        <w:t xml:space="preserve">and </w:t>
      </w:r>
      <w:r w:rsidR="004A4623">
        <w:t xml:space="preserve">by </w:t>
      </w:r>
      <w:r w:rsidR="004A4623" w:rsidRPr="00334773">
        <w:t>the WHO TA in HRH in Phnom Penh</w:t>
      </w:r>
      <w:r w:rsidR="00D94F9A">
        <w:t>.</w:t>
      </w:r>
      <w:r w:rsidR="004A4623">
        <w:t xml:space="preserve"> The draft was</w:t>
      </w:r>
      <w:r w:rsidR="004A4623" w:rsidRPr="00334773">
        <w:t xml:space="preserve"> </w:t>
      </w:r>
      <w:r w:rsidR="004A4623">
        <w:t xml:space="preserve">translated into Khmer and circulated </w:t>
      </w:r>
      <w:r w:rsidR="004A4623" w:rsidRPr="00500C2A">
        <w:t>for comment</w:t>
      </w:r>
      <w:r w:rsidR="004A4623">
        <w:t xml:space="preserve"> during late 2015.</w:t>
      </w:r>
    </w:p>
    <w:p w14:paraId="1F75108C" w14:textId="6EC76DBB" w:rsidR="00007B5F" w:rsidRPr="00600237" w:rsidRDefault="006471A1" w:rsidP="00200FD2">
      <w:pPr>
        <w:pStyle w:val="BODYBULLETS"/>
        <w:jc w:val="both"/>
        <w:rPr>
          <w:b/>
        </w:rPr>
      </w:pPr>
      <w:r w:rsidRPr="006471A1">
        <w:t xml:space="preserve">The </w:t>
      </w:r>
      <w:r>
        <w:t xml:space="preserve">entry into force of the </w:t>
      </w:r>
      <w:r w:rsidR="00B17F05">
        <w:t>L</w:t>
      </w:r>
      <w:r>
        <w:t xml:space="preserve">aw on </w:t>
      </w:r>
      <w:r w:rsidR="00B17F05" w:rsidRPr="009646A2">
        <w:t>Regulation of Health P</w:t>
      </w:r>
      <w:r w:rsidRPr="009646A2">
        <w:t>ractitioners (Nov</w:t>
      </w:r>
      <w:r w:rsidR="00C6702E" w:rsidRPr="009646A2">
        <w:t>ember</w:t>
      </w:r>
      <w:r w:rsidRPr="009646A2">
        <w:t xml:space="preserve"> 2016) was preceded by consultation within the MOH, </w:t>
      </w:r>
      <w:r w:rsidR="00D81131" w:rsidRPr="00807A1E">
        <w:t xml:space="preserve">with </w:t>
      </w:r>
      <w:r w:rsidRPr="00807A1E">
        <w:t>the Council of Ministers</w:t>
      </w:r>
      <w:r w:rsidR="00C602D6" w:rsidRPr="00807A1E">
        <w:t xml:space="preserve">, </w:t>
      </w:r>
      <w:r w:rsidR="009646A2" w:rsidRPr="00807A1E">
        <w:t xml:space="preserve">and finally </w:t>
      </w:r>
      <w:proofErr w:type="gramStart"/>
      <w:r w:rsidR="009646A2" w:rsidRPr="00807A1E">
        <w:t>extended</w:t>
      </w:r>
      <w:proofErr w:type="gramEnd"/>
      <w:r w:rsidR="009646A2" w:rsidRPr="00807A1E">
        <w:t xml:space="preserve"> debate in Parliamentary committees</w:t>
      </w:r>
      <w:r w:rsidR="009646A2">
        <w:t xml:space="preserve"> before endorsement</w:t>
      </w:r>
      <w:r w:rsidR="009646A2" w:rsidRPr="009646A2">
        <w:t>.</w:t>
      </w:r>
    </w:p>
    <w:p w14:paraId="7269023E" w14:textId="6E4267E8" w:rsidR="006A4FD4" w:rsidRDefault="004A4623" w:rsidP="00200FD2">
      <w:pPr>
        <w:pStyle w:val="BODYBULLETS"/>
        <w:jc w:val="both"/>
      </w:pPr>
      <w:r>
        <w:t xml:space="preserve">The Law introduced professional registration with the </w:t>
      </w:r>
      <w:r w:rsidR="00B17F05">
        <w:t>Health Profession C</w:t>
      </w:r>
      <w:r>
        <w:t xml:space="preserve">ouncils as a mandatory requirement and practitioner licensing to </w:t>
      </w:r>
      <w:r w:rsidR="006A4FD4">
        <w:t xml:space="preserve">evidence fitness to </w:t>
      </w:r>
      <w:r>
        <w:t>perform clinical practice. The Law authorizes a cascade of supporting regulations for full legal implementation. These include, updated codes of ethics, scopes of pra</w:t>
      </w:r>
      <w:r w:rsidR="00D8611F">
        <w:t>ctice,</w:t>
      </w:r>
      <w:r>
        <w:t xml:space="preserve"> practice </w:t>
      </w:r>
      <w:r w:rsidR="00D8611F">
        <w:t>standards</w:t>
      </w:r>
      <w:r>
        <w:t xml:space="preserve"> and procedures to establish “fitness to practice” together with continuing professional education requirements for practitioner relicensing to practice. This work and the Councils</w:t>
      </w:r>
      <w:r w:rsidR="006A4FD4">
        <w:t>'</w:t>
      </w:r>
      <w:r>
        <w:t xml:space="preserve"> ongoing need for technical and financial support is set out in the Health Professional Council Strategic Plan 2015-2020. </w:t>
      </w:r>
    </w:p>
    <w:p w14:paraId="06ACD6EC" w14:textId="4AAC91B7" w:rsidR="004A4623" w:rsidRPr="00600237" w:rsidRDefault="004A4623" w:rsidP="00200FD2">
      <w:pPr>
        <w:pStyle w:val="BODYBULLETS"/>
        <w:jc w:val="both"/>
      </w:pPr>
      <w:r>
        <w:t xml:space="preserve">The Law directed the MOH to establish a high level Coordinating Committee to oversight and coordinate the transitions </w:t>
      </w:r>
      <w:r w:rsidR="006A4FD4">
        <w:t xml:space="preserve">of responsibilities </w:t>
      </w:r>
      <w:r>
        <w:t>involved</w:t>
      </w:r>
      <w:r w:rsidR="006A4FD4">
        <w:t>;</w:t>
      </w:r>
      <w:r>
        <w:t xml:space="preserve"> comprised of representatives from each Health Professional Council and MOH departments. The WHO in</w:t>
      </w:r>
      <w:r w:rsidR="006A4FD4">
        <w:t xml:space="preserve">ternational TA in HRH assisted to prepare </w:t>
      </w:r>
      <w:r>
        <w:t xml:space="preserve">terms of reference </w:t>
      </w:r>
      <w:r w:rsidR="006A4FD4">
        <w:t xml:space="preserve">for the </w:t>
      </w:r>
      <w:r w:rsidR="00D8611F">
        <w:t>Committee</w:t>
      </w:r>
      <w:r w:rsidR="00D94F9A">
        <w:t>,</w:t>
      </w:r>
      <w:r w:rsidR="00D8611F">
        <w:t xml:space="preserve"> which</w:t>
      </w:r>
      <w:r>
        <w:t xml:space="preserve"> met twice </w:t>
      </w:r>
      <w:r w:rsidR="00D8611F">
        <w:t>in 2017</w:t>
      </w:r>
      <w:r>
        <w:t>.</w:t>
      </w:r>
    </w:p>
    <w:p w14:paraId="508C761B" w14:textId="77777777" w:rsidR="00EE02FC" w:rsidRDefault="00EE02FC" w:rsidP="00FF1476">
      <w:pPr>
        <w:pStyle w:val="BODYBULLETS"/>
        <w:numPr>
          <w:ilvl w:val="0"/>
          <w:numId w:val="0"/>
        </w:numPr>
        <w:ind w:left="567"/>
        <w:rPr>
          <w:b/>
          <w:i/>
        </w:rPr>
      </w:pPr>
    </w:p>
    <w:p w14:paraId="5853DE3B" w14:textId="2C95DD52" w:rsidR="00D81131" w:rsidRPr="00FF1476" w:rsidRDefault="00D81131" w:rsidP="00FF1476">
      <w:pPr>
        <w:pStyle w:val="BODYBULLETS"/>
        <w:numPr>
          <w:ilvl w:val="0"/>
          <w:numId w:val="0"/>
        </w:numPr>
        <w:ind w:left="567"/>
        <w:rPr>
          <w:b/>
        </w:rPr>
      </w:pPr>
      <w:proofErr w:type="gramStart"/>
      <w:r w:rsidRPr="00FF1476">
        <w:rPr>
          <w:b/>
          <w:i/>
        </w:rPr>
        <w:lastRenderedPageBreak/>
        <w:t>Strengthened</w:t>
      </w:r>
      <w:r w:rsidRPr="00D81131">
        <w:t xml:space="preserve"> </w:t>
      </w:r>
      <w:r w:rsidRPr="00FF1476">
        <w:rPr>
          <w:b/>
          <w:i/>
        </w:rPr>
        <w:t>health workforce recruitment, deployment and retention.</w:t>
      </w:r>
      <w:proofErr w:type="gramEnd"/>
    </w:p>
    <w:p w14:paraId="0F358E82" w14:textId="5C2B46C1" w:rsidR="00796BA9" w:rsidRPr="00CE10E4" w:rsidRDefault="00F06817">
      <w:pPr>
        <w:pStyle w:val="BODYBULLETS"/>
        <w:jc w:val="both"/>
        <w:rPr>
          <w:b/>
          <w:i/>
        </w:rPr>
      </w:pPr>
      <w:r w:rsidRPr="00F06817">
        <w:rPr>
          <w:b/>
        </w:rPr>
        <w:t xml:space="preserve">Updated </w:t>
      </w:r>
      <w:r>
        <w:rPr>
          <w:b/>
        </w:rPr>
        <w:t xml:space="preserve">knowledge, </w:t>
      </w:r>
      <w:r w:rsidRPr="00D81131">
        <w:rPr>
          <w:b/>
        </w:rPr>
        <w:t>skills</w:t>
      </w:r>
      <w:r w:rsidR="000B35DF">
        <w:rPr>
          <w:b/>
        </w:rPr>
        <w:t xml:space="preserve"> and career pathways for Nurses and Midwives</w:t>
      </w:r>
      <w:r>
        <w:rPr>
          <w:b/>
        </w:rPr>
        <w:t xml:space="preserve">. </w:t>
      </w:r>
      <w:r w:rsidRPr="00D424A6">
        <w:t xml:space="preserve">Bridging programs </w:t>
      </w:r>
      <w:r w:rsidR="000B35DF" w:rsidRPr="00D424A6">
        <w:t xml:space="preserve">from Associate Degree level </w:t>
      </w:r>
      <w:r w:rsidRPr="00D424A6">
        <w:t xml:space="preserve">to Bachelor of Science </w:t>
      </w:r>
      <w:r w:rsidR="00D424A6" w:rsidRPr="00D424A6">
        <w:t xml:space="preserve">were developed </w:t>
      </w:r>
      <w:r w:rsidR="00CE10E4">
        <w:t xml:space="preserve">with the assistance of </w:t>
      </w:r>
      <w:r w:rsidR="00B17F05">
        <w:t>the WHO TA and other specialist</w:t>
      </w:r>
      <w:r w:rsidR="00C6702E">
        <w:t>s</w:t>
      </w:r>
      <w:r w:rsidR="00CE10E4">
        <w:t xml:space="preserve"> supported by DFAT. The Bridging programs </w:t>
      </w:r>
      <w:r w:rsidR="00D424A6" w:rsidRPr="00D424A6">
        <w:t xml:space="preserve">update knowledge and skills </w:t>
      </w:r>
      <w:r w:rsidR="00CE10E4" w:rsidRPr="00D424A6">
        <w:t xml:space="preserve">in each discipline award </w:t>
      </w:r>
      <w:r w:rsidR="00D424A6" w:rsidRPr="00D424A6">
        <w:t>and provide a career pathway. Primary level courses in Nursing and Midwifery were discontinued at the end of 2015</w:t>
      </w:r>
      <w:r w:rsidR="00326159">
        <w:t xml:space="preserve"> in both public and private sectors training inst</w:t>
      </w:r>
      <w:r w:rsidR="000B35DF">
        <w:t>it</w:t>
      </w:r>
      <w:r w:rsidR="00326159">
        <w:t>utions</w:t>
      </w:r>
      <w:r w:rsidR="000B35DF">
        <w:t xml:space="preserve"> in health</w:t>
      </w:r>
      <w:r w:rsidR="00D424A6" w:rsidRPr="00D424A6">
        <w:t>.</w:t>
      </w:r>
    </w:p>
    <w:p w14:paraId="13981818" w14:textId="72A239B5" w:rsidR="00464D3A" w:rsidRDefault="009E7293" w:rsidP="00200FD2">
      <w:pPr>
        <w:pStyle w:val="BODYBULLETS"/>
        <w:jc w:val="both"/>
        <w:rPr>
          <w:b/>
          <w:i/>
        </w:rPr>
      </w:pPr>
      <w:r w:rsidRPr="00600237">
        <w:rPr>
          <w:b/>
        </w:rPr>
        <w:t>Civil service administrative reform</w:t>
      </w:r>
      <w:r w:rsidRPr="00E23018">
        <w:t xml:space="preserve"> </w:t>
      </w:r>
      <w:r w:rsidRPr="00600237">
        <w:rPr>
          <w:b/>
        </w:rPr>
        <w:t xml:space="preserve">and </w:t>
      </w:r>
      <w:r w:rsidR="00CE10E4">
        <w:rPr>
          <w:b/>
        </w:rPr>
        <w:t xml:space="preserve">the </w:t>
      </w:r>
      <w:r w:rsidRPr="00987CD6">
        <w:rPr>
          <w:b/>
        </w:rPr>
        <w:t xml:space="preserve">revocation of age limit for civil service entry </w:t>
      </w:r>
      <w:r w:rsidR="00AE41D9">
        <w:t xml:space="preserve">has removed age-restrictions </w:t>
      </w:r>
      <w:r w:rsidR="000734A3">
        <w:t xml:space="preserve">for </w:t>
      </w:r>
      <w:r w:rsidR="00796BA9">
        <w:t xml:space="preserve">entry </w:t>
      </w:r>
      <w:r w:rsidR="000734A3">
        <w:t>into the civil service. This now permits</w:t>
      </w:r>
      <w:r w:rsidR="00AE41D9">
        <w:t xml:space="preserve"> </w:t>
      </w:r>
      <w:r w:rsidR="00747207">
        <w:t xml:space="preserve">the </w:t>
      </w:r>
      <w:r w:rsidRPr="00E23018">
        <w:t xml:space="preserve">MOH </w:t>
      </w:r>
      <w:r w:rsidR="00AE41D9">
        <w:t xml:space="preserve">to </w:t>
      </w:r>
      <w:r w:rsidRPr="00E23018">
        <w:t>recruit</w:t>
      </w:r>
      <w:r w:rsidR="00AE41D9">
        <w:t xml:space="preserve"> </w:t>
      </w:r>
      <w:r w:rsidRPr="00E23018">
        <w:t>higher de</w:t>
      </w:r>
      <w:r w:rsidR="009D6585">
        <w:t>g</w:t>
      </w:r>
      <w:r w:rsidRPr="00E23018">
        <w:t>ree qualified specialists</w:t>
      </w:r>
      <w:r w:rsidR="000734A3">
        <w:t xml:space="preserve"> into the workforce</w:t>
      </w:r>
      <w:r w:rsidRPr="00E23018">
        <w:t xml:space="preserve">. </w:t>
      </w:r>
      <w:r w:rsidR="00CE10E4">
        <w:t xml:space="preserve">The WHO TA </w:t>
      </w:r>
      <w:r w:rsidR="000734A3">
        <w:t xml:space="preserve">in HRH </w:t>
      </w:r>
      <w:r w:rsidR="00CE10E4">
        <w:t xml:space="preserve">involved </w:t>
      </w:r>
      <w:r w:rsidR="000734A3">
        <w:t>and strongly advocated for such a change</w:t>
      </w:r>
      <w:r w:rsidR="00CE10E4">
        <w:t xml:space="preserve"> with the MOH and </w:t>
      </w:r>
      <w:r w:rsidR="000734A3">
        <w:t xml:space="preserve">with </w:t>
      </w:r>
      <w:r w:rsidR="00CE10E4">
        <w:t>the Ministry of Civil Service</w:t>
      </w:r>
      <w:r w:rsidR="000734A3">
        <w:t>.</w:t>
      </w:r>
      <w:r w:rsidR="00CE10E4">
        <w:t xml:space="preserve"> </w:t>
      </w:r>
      <w:r w:rsidR="009B0E51">
        <w:t>This also demonstrates e</w:t>
      </w:r>
      <w:r w:rsidR="009B0E51" w:rsidRPr="009B0E51">
        <w:t xml:space="preserve">ffective involvement of the </w:t>
      </w:r>
      <w:r w:rsidR="009B0E51">
        <w:t xml:space="preserve">MOH </w:t>
      </w:r>
      <w:r w:rsidR="00B17F05">
        <w:t>in broader g</w:t>
      </w:r>
      <w:r w:rsidR="009B0E51" w:rsidRPr="009B0E51">
        <w:t xml:space="preserve">overnment efforts and polices to reform and strengthen the </w:t>
      </w:r>
      <w:r w:rsidR="000734A3">
        <w:t xml:space="preserve">civil </w:t>
      </w:r>
      <w:r w:rsidR="009B0E51" w:rsidRPr="009B0E51">
        <w:t>service</w:t>
      </w:r>
      <w:r w:rsidR="000734A3">
        <w:t xml:space="preserve">. </w:t>
      </w:r>
    </w:p>
    <w:p w14:paraId="24094C1E" w14:textId="73C9886E" w:rsidR="00464D3A" w:rsidRDefault="007E6CD3" w:rsidP="00200FD2">
      <w:pPr>
        <w:pStyle w:val="BODYBULLETS"/>
        <w:jc w:val="both"/>
      </w:pPr>
      <w:r w:rsidRPr="00464D3A">
        <w:rPr>
          <w:b/>
        </w:rPr>
        <w:t>Fast Track Initiative for Reducing Maternal and Newborn Mortality</w:t>
      </w:r>
      <w:r>
        <w:rPr>
          <w:rStyle w:val="FootnoteReference"/>
          <w:b/>
          <w:sz w:val="18"/>
          <w:szCs w:val="18"/>
        </w:rPr>
        <w:footnoteReference w:id="3"/>
      </w:r>
      <w:r w:rsidR="00987CD6" w:rsidRPr="00464D3A">
        <w:rPr>
          <w:b/>
        </w:rPr>
        <w:t>.</w:t>
      </w:r>
      <w:r w:rsidR="00987CD6" w:rsidRPr="00464D3A">
        <w:rPr>
          <w:b/>
          <w:i/>
        </w:rPr>
        <w:t xml:space="preserve"> </w:t>
      </w:r>
      <w:r w:rsidR="006B5ECB">
        <w:t xml:space="preserve">WHO assisted in </w:t>
      </w:r>
      <w:r w:rsidR="004B3780">
        <w:t>t</w:t>
      </w:r>
      <w:r w:rsidR="006B5ECB">
        <w:t xml:space="preserve">he </w:t>
      </w:r>
      <w:r w:rsidR="004B3780">
        <w:t>development</w:t>
      </w:r>
      <w:r w:rsidR="006B5ECB">
        <w:t xml:space="preserve"> of this</w:t>
      </w:r>
      <w:r w:rsidR="009B0E51" w:rsidRPr="00987CD6">
        <w:t xml:space="preserve"> MOH initiative</w:t>
      </w:r>
      <w:r w:rsidR="006B5ECB">
        <w:t>, which</w:t>
      </w:r>
      <w:r w:rsidR="009B0E51" w:rsidRPr="00987CD6">
        <w:t xml:space="preserve"> has seen a remar</w:t>
      </w:r>
      <w:r w:rsidR="009B0E51">
        <w:t>k</w:t>
      </w:r>
      <w:r w:rsidR="009B0E51" w:rsidRPr="00987CD6">
        <w:t xml:space="preserve">able </w:t>
      </w:r>
      <w:r w:rsidR="009B0E51">
        <w:t xml:space="preserve">increase in numbers of secondary midwives recruited and deployed to rural health centres </w:t>
      </w:r>
      <w:r w:rsidR="00D8611F">
        <w:t>during 2016</w:t>
      </w:r>
      <w:r w:rsidR="006B5ECB">
        <w:t>,</w:t>
      </w:r>
      <w:r w:rsidR="00D8611F">
        <w:t xml:space="preserve"> </w:t>
      </w:r>
      <w:r w:rsidR="009B0E51">
        <w:t>along with an increase in facility based deliveries.</w:t>
      </w:r>
      <w:r w:rsidR="00B75DA8">
        <w:t xml:space="preserve"> </w:t>
      </w:r>
    </w:p>
    <w:p w14:paraId="1321EE74" w14:textId="68E0D5F9" w:rsidR="00D8611F" w:rsidRPr="00A56CCA" w:rsidRDefault="00D8611F" w:rsidP="00200FD2">
      <w:pPr>
        <w:pStyle w:val="BODYBULLETS"/>
        <w:jc w:val="both"/>
      </w:pPr>
      <w:r w:rsidRPr="00E519E4">
        <w:rPr>
          <w:b/>
        </w:rPr>
        <w:t>A consolidated HRH database and system</w:t>
      </w:r>
      <w:r>
        <w:t xml:space="preserve"> was developed and installed in early 2016. Several challenges have constrained performance. Guided by a recent systems diagnostic assessment initiated by the WHO TA</w:t>
      </w:r>
      <w:r w:rsidR="00C6702E">
        <w:t>,</w:t>
      </w:r>
      <w:r>
        <w:t xml:space="preserve"> </w:t>
      </w:r>
      <w:r w:rsidR="00B17F05">
        <w:t>t</w:t>
      </w:r>
      <w:r>
        <w:t xml:space="preserve">he challenges are to be addressed before a provincial rollout in late 2017-2018. WHO has committed to support </w:t>
      </w:r>
      <w:r w:rsidR="00BC63C1">
        <w:t xml:space="preserve">the </w:t>
      </w:r>
      <w:r>
        <w:t xml:space="preserve">system upgrade that </w:t>
      </w:r>
      <w:r w:rsidR="00BC63C1">
        <w:t xml:space="preserve">may be </w:t>
      </w:r>
      <w:r>
        <w:t xml:space="preserve">needed </w:t>
      </w:r>
      <w:r w:rsidR="00BC63C1">
        <w:t>from other funding sources.</w:t>
      </w:r>
    </w:p>
    <w:p w14:paraId="5E73B8D3" w14:textId="4A500214" w:rsidR="004451FA" w:rsidRDefault="00E371E3" w:rsidP="00600237">
      <w:pPr>
        <w:pStyle w:val="Heading1"/>
        <w:numPr>
          <w:ilvl w:val="0"/>
          <w:numId w:val="48"/>
        </w:numPr>
      </w:pPr>
      <w:bookmarkStart w:id="15" w:name="_Toc298104755"/>
      <w:bookmarkStart w:id="16" w:name="_Toc493498839"/>
      <w:r>
        <w:t xml:space="preserve">Recent </w:t>
      </w:r>
      <w:r w:rsidR="00261D34">
        <w:t>Activities</w:t>
      </w:r>
      <w:bookmarkEnd w:id="15"/>
      <w:bookmarkEnd w:id="16"/>
    </w:p>
    <w:p w14:paraId="3CA3DDB5" w14:textId="77777777" w:rsidR="00EE02FC" w:rsidRPr="00EE02FC" w:rsidRDefault="00EE02FC" w:rsidP="00EE02FC"/>
    <w:p w14:paraId="22E43015" w14:textId="358BC5F7" w:rsidR="00EE02FC" w:rsidRDefault="00A97060">
      <w:pPr>
        <w:pStyle w:val="BODYBULLETS"/>
        <w:jc w:val="both"/>
      </w:pPr>
      <w:r>
        <w:t>During 2016</w:t>
      </w:r>
      <w:r w:rsidR="007610E0">
        <w:t xml:space="preserve"> – Jun</w:t>
      </w:r>
      <w:r w:rsidR="00C6702E">
        <w:t>e</w:t>
      </w:r>
      <w:r w:rsidR="007610E0">
        <w:t xml:space="preserve"> 2017,</w:t>
      </w:r>
      <w:r>
        <w:t xml:space="preserve"> the </w:t>
      </w:r>
      <w:r w:rsidR="0058357C">
        <w:t xml:space="preserve">no extra cost time extension of </w:t>
      </w:r>
      <w:r w:rsidR="00C6702E">
        <w:t>Award 52897</w:t>
      </w:r>
      <w:r w:rsidR="0058357C">
        <w:t xml:space="preserve">has </w:t>
      </w:r>
      <w:r w:rsidR="00A60D75">
        <w:t xml:space="preserve">continued WHO TA support in HRH for </w:t>
      </w:r>
      <w:r w:rsidR="00866E97">
        <w:t xml:space="preserve">MOH </w:t>
      </w:r>
      <w:r>
        <w:t xml:space="preserve">activities </w:t>
      </w:r>
      <w:r w:rsidR="008042CF">
        <w:t xml:space="preserve">in </w:t>
      </w:r>
      <w:r>
        <w:t>three strategic priority areas</w:t>
      </w:r>
      <w:r w:rsidR="00C745EE">
        <w:t xml:space="preserve"> of</w:t>
      </w:r>
      <w:r w:rsidR="009E28E8">
        <w:t>:</w:t>
      </w:r>
      <w:r>
        <w:t xml:space="preserve"> (i) </w:t>
      </w:r>
      <w:r w:rsidR="00516622">
        <w:t xml:space="preserve">HRH </w:t>
      </w:r>
      <w:r>
        <w:t>govern</w:t>
      </w:r>
      <w:r w:rsidR="00516622">
        <w:t>ance, planning and management</w:t>
      </w:r>
      <w:r>
        <w:t>; (ii) strengthened</w:t>
      </w:r>
      <w:r w:rsidR="009E28E8">
        <w:t xml:space="preserve"> </w:t>
      </w:r>
      <w:r w:rsidR="00516622">
        <w:t xml:space="preserve">health workforce </w:t>
      </w:r>
      <w:r w:rsidR="009E28E8">
        <w:t>regulation</w:t>
      </w:r>
      <w:r>
        <w:t xml:space="preserve">; and (iii) </w:t>
      </w:r>
      <w:r w:rsidR="00623D7D">
        <w:t xml:space="preserve">strengthening systems for </w:t>
      </w:r>
      <w:r w:rsidR="00263362">
        <w:t>health workforce recruitment</w:t>
      </w:r>
      <w:r w:rsidR="00315267">
        <w:t xml:space="preserve">, </w:t>
      </w:r>
      <w:r>
        <w:t>deployment</w:t>
      </w:r>
      <w:r w:rsidR="00315267">
        <w:t xml:space="preserve"> and performance</w:t>
      </w:r>
      <w:r w:rsidR="00C745EE">
        <w:t xml:space="preserve">. </w:t>
      </w:r>
      <w:r w:rsidR="00A60D75">
        <w:t xml:space="preserve"> </w:t>
      </w:r>
      <w:r w:rsidR="00C745EE">
        <w:t xml:space="preserve">Implementation Summary of HWDP3 Activities is </w:t>
      </w:r>
      <w:r w:rsidR="00AE41D9">
        <w:t>presented in Table 2.</w:t>
      </w:r>
    </w:p>
    <w:p w14:paraId="4E366713" w14:textId="77777777" w:rsidR="00EE02FC" w:rsidRDefault="00EE02FC">
      <w:pPr>
        <w:rPr>
          <w:sz w:val="22"/>
          <w:szCs w:val="22"/>
        </w:rPr>
      </w:pPr>
      <w:r>
        <w:br w:type="page"/>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D4E4"/>
        <w:tblLook w:val="04A0" w:firstRow="1" w:lastRow="0" w:firstColumn="1" w:lastColumn="0" w:noHBand="0" w:noVBand="1"/>
      </w:tblPr>
      <w:tblGrid>
        <w:gridCol w:w="4698"/>
        <w:gridCol w:w="2073"/>
        <w:gridCol w:w="2554"/>
        <w:gridCol w:w="138"/>
      </w:tblGrid>
      <w:tr w:rsidR="00CE53E8" w:rsidRPr="00281849" w14:paraId="5AE56AA2" w14:textId="77777777" w:rsidTr="00EE02FC">
        <w:trPr>
          <w:gridAfter w:val="1"/>
          <w:wAfter w:w="138" w:type="dxa"/>
        </w:trPr>
        <w:tc>
          <w:tcPr>
            <w:tcW w:w="9325" w:type="dxa"/>
            <w:gridSpan w:val="3"/>
            <w:shd w:val="clear" w:color="auto" w:fill="FFFFFF" w:themeFill="background1"/>
          </w:tcPr>
          <w:p w14:paraId="181D35A5" w14:textId="77777777" w:rsidR="00CE53E8" w:rsidRDefault="00A42F45">
            <w:pPr>
              <w:pStyle w:val="BODY"/>
              <w:tabs>
                <w:tab w:val="left" w:pos="3421"/>
                <w:tab w:val="left" w:pos="6771"/>
              </w:tabs>
              <w:spacing w:after="0"/>
              <w:ind w:left="0"/>
            </w:pPr>
            <w:r>
              <w:rPr>
                <w:b/>
              </w:rPr>
              <w:lastRenderedPageBreak/>
              <w:t>Table 2</w:t>
            </w:r>
            <w:r w:rsidR="00DD67EB">
              <w:rPr>
                <w:b/>
              </w:rPr>
              <w:t xml:space="preserve">: </w:t>
            </w:r>
            <w:r w:rsidR="0008768F" w:rsidRPr="00CE302E">
              <w:t>I</w:t>
            </w:r>
            <w:r w:rsidR="00CE53E8" w:rsidRPr="00CE302E">
              <w:t xml:space="preserve">mplementation </w:t>
            </w:r>
            <w:r w:rsidR="0008768F" w:rsidRPr="00CE302E">
              <w:t>Summary Jan 2016- Jun 2017</w:t>
            </w:r>
          </w:p>
          <w:p w14:paraId="0238DF91" w14:textId="7CB89026" w:rsidR="00EE02FC" w:rsidRPr="00135336" w:rsidRDefault="00EE02FC">
            <w:pPr>
              <w:pStyle w:val="BODY"/>
              <w:tabs>
                <w:tab w:val="left" w:pos="3421"/>
                <w:tab w:val="left" w:pos="6771"/>
              </w:tabs>
              <w:spacing w:after="0"/>
              <w:ind w:left="0"/>
              <w:rPr>
                <w:b/>
              </w:rPr>
            </w:pPr>
          </w:p>
        </w:tc>
      </w:tr>
      <w:tr w:rsidR="000541CF" w:rsidRPr="00EB7BC8" w14:paraId="53B4F7EE"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0"/>
          <w:tblHeader/>
        </w:trPr>
        <w:tc>
          <w:tcPr>
            <w:tcW w:w="4698" w:type="dxa"/>
          </w:tcPr>
          <w:p w14:paraId="668CFD90" w14:textId="77777777" w:rsidR="000541CF" w:rsidRPr="00EB7BC8" w:rsidRDefault="000541CF" w:rsidP="000541CF">
            <w:pPr>
              <w:pStyle w:val="TABLETITLE"/>
              <w:jc w:val="center"/>
            </w:pPr>
            <w:r w:rsidRPr="00EB7BC8">
              <w:t xml:space="preserve">WHO </w:t>
            </w:r>
            <w:r w:rsidRPr="00EB7BC8">
              <w:rPr>
                <w:spacing w:val="-4"/>
              </w:rPr>
              <w:t xml:space="preserve">technical support provided under Award 52897 applied to </w:t>
            </w:r>
            <w:r w:rsidRPr="00EB7BC8">
              <w:t>Exit Strategy Activities (of Award 59589)</w:t>
            </w:r>
          </w:p>
          <w:p w14:paraId="49E8792B" w14:textId="77777777" w:rsidR="000541CF" w:rsidRPr="00EB7BC8" w:rsidRDefault="000541CF" w:rsidP="000541CF">
            <w:pPr>
              <w:pStyle w:val="ListParagraph"/>
              <w:widowControl w:val="0"/>
              <w:numPr>
                <w:ilvl w:val="0"/>
                <w:numId w:val="0"/>
              </w:numPr>
              <w:tabs>
                <w:tab w:val="left" w:pos="301"/>
              </w:tabs>
              <w:suppressAutoHyphens w:val="0"/>
              <w:autoSpaceDE w:val="0"/>
              <w:autoSpaceDN w:val="0"/>
              <w:spacing w:after="0" w:line="236" w:lineRule="exact"/>
              <w:ind w:left="103"/>
              <w:rPr>
                <w:sz w:val="21"/>
                <w:lang w:val="en-GB"/>
              </w:rPr>
            </w:pPr>
          </w:p>
        </w:tc>
        <w:tc>
          <w:tcPr>
            <w:tcW w:w="2073" w:type="dxa"/>
          </w:tcPr>
          <w:p w14:paraId="767D4A1F" w14:textId="77777777" w:rsidR="000541CF" w:rsidRPr="00EB7BC8" w:rsidRDefault="000541CF" w:rsidP="000541CF">
            <w:pPr>
              <w:pStyle w:val="TABLETITLE"/>
              <w:jc w:val="center"/>
            </w:pPr>
            <w:r w:rsidRPr="00EB7BC8">
              <w:t xml:space="preserve">Target Met / Target Not Met </w:t>
            </w:r>
          </w:p>
        </w:tc>
        <w:tc>
          <w:tcPr>
            <w:tcW w:w="2692" w:type="dxa"/>
            <w:gridSpan w:val="2"/>
          </w:tcPr>
          <w:p w14:paraId="3F918FDB" w14:textId="77777777" w:rsidR="000541CF" w:rsidRPr="00EB7BC8" w:rsidRDefault="000541CF" w:rsidP="000541CF">
            <w:pPr>
              <w:pStyle w:val="TABLETITLE"/>
              <w:jc w:val="center"/>
            </w:pPr>
            <w:r w:rsidRPr="00EB7BC8">
              <w:t>Changes / Challenges</w:t>
            </w:r>
          </w:p>
          <w:p w14:paraId="4E48A37E" w14:textId="77777777" w:rsidR="000541CF" w:rsidRPr="00EB7BC8" w:rsidRDefault="000541CF" w:rsidP="000541CF">
            <w:pPr>
              <w:pStyle w:val="TABLETITLE"/>
              <w:jc w:val="center"/>
            </w:pPr>
            <w:r w:rsidRPr="00EB7BC8">
              <w:t>Next Steps</w:t>
            </w:r>
          </w:p>
        </w:tc>
      </w:tr>
      <w:tr w:rsidR="000541CF" w:rsidRPr="00EB7BC8" w14:paraId="4FAF5161"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10"/>
        </w:trPr>
        <w:tc>
          <w:tcPr>
            <w:tcW w:w="9463" w:type="dxa"/>
            <w:gridSpan w:val="4"/>
          </w:tcPr>
          <w:p w14:paraId="60985986" w14:textId="77777777" w:rsidR="000541CF" w:rsidRPr="00EB7BC8" w:rsidRDefault="000541CF" w:rsidP="000541CF">
            <w:pPr>
              <w:pStyle w:val="TABLETITLE"/>
            </w:pPr>
            <w:r w:rsidRPr="00EB7BC8">
              <w:t>HRH</w:t>
            </w:r>
            <w:r w:rsidRPr="00EB7BC8">
              <w:rPr>
                <w:spacing w:val="-5"/>
              </w:rPr>
              <w:t xml:space="preserve"> </w:t>
            </w:r>
            <w:r w:rsidRPr="00EB7BC8">
              <w:t>governance</w:t>
            </w:r>
            <w:r w:rsidRPr="00EB7BC8">
              <w:rPr>
                <w:spacing w:val="-5"/>
              </w:rPr>
              <w:t xml:space="preserve"> structures </w:t>
            </w:r>
            <w:r w:rsidRPr="00EB7BC8">
              <w:t>strengthened at</w:t>
            </w:r>
            <w:r w:rsidRPr="00EB7BC8">
              <w:rPr>
                <w:spacing w:val="-4"/>
              </w:rPr>
              <w:t xml:space="preserve"> </w:t>
            </w:r>
            <w:r w:rsidRPr="00EB7BC8">
              <w:t>national</w:t>
            </w:r>
            <w:r w:rsidRPr="00EB7BC8">
              <w:rPr>
                <w:spacing w:val="-6"/>
              </w:rPr>
              <w:t xml:space="preserve"> </w:t>
            </w:r>
            <w:r w:rsidRPr="00EB7BC8">
              <w:t>and</w:t>
            </w:r>
            <w:r w:rsidRPr="00EB7BC8">
              <w:rPr>
                <w:spacing w:val="-4"/>
              </w:rPr>
              <w:t xml:space="preserve"> </w:t>
            </w:r>
            <w:r w:rsidRPr="00EB7BC8">
              <w:t>subnational</w:t>
            </w:r>
            <w:r w:rsidRPr="00EB7BC8">
              <w:rPr>
                <w:spacing w:val="-4"/>
              </w:rPr>
              <w:t xml:space="preserve"> </w:t>
            </w:r>
            <w:r w:rsidRPr="00EB7BC8">
              <w:t>levels</w:t>
            </w:r>
          </w:p>
        </w:tc>
      </w:tr>
      <w:tr w:rsidR="000541CF" w:rsidRPr="00EB7BC8" w14:paraId="223C5B0A"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688"/>
        </w:trPr>
        <w:tc>
          <w:tcPr>
            <w:tcW w:w="4698" w:type="dxa"/>
          </w:tcPr>
          <w:p w14:paraId="13D1DF11" w14:textId="77777777" w:rsidR="000541CF" w:rsidRPr="00EB7BC8" w:rsidRDefault="000541CF" w:rsidP="000541CF">
            <w:pPr>
              <w:pStyle w:val="TABLETXT"/>
            </w:pPr>
            <w:r w:rsidRPr="00EB7BC8">
              <w:t xml:space="preserve">Activity 1: Technical support to the </w:t>
            </w:r>
            <w:r w:rsidRPr="00EB7BC8">
              <w:rPr>
                <w:b/>
              </w:rPr>
              <w:t>Human Resource for Health Oversight Committee Meetings</w:t>
            </w:r>
            <w:r w:rsidRPr="00EB7BC8">
              <w:t xml:space="preserve"> and for follow-up of Committee recommendations.</w:t>
            </w:r>
          </w:p>
          <w:p w14:paraId="75674712" w14:textId="77777777" w:rsidR="000541CF" w:rsidRPr="00EB7BC8" w:rsidRDefault="000541CF" w:rsidP="000541CF">
            <w:pPr>
              <w:pStyle w:val="TABLEBULLET"/>
              <w:numPr>
                <w:ilvl w:val="0"/>
                <w:numId w:val="0"/>
              </w:numPr>
              <w:rPr>
                <w:rFonts w:asciiTheme="majorHAnsi" w:hAnsiTheme="majorHAnsi"/>
              </w:rPr>
            </w:pPr>
            <w:r w:rsidRPr="00521E30">
              <w:rPr>
                <w:rFonts w:asciiTheme="majorHAnsi" w:hAnsiTheme="majorHAnsi"/>
              </w:rPr>
              <w:t xml:space="preserve">Baseline: 2 HRH-OC Meetings </w:t>
            </w:r>
            <w:r w:rsidRPr="00EB7BC8">
              <w:rPr>
                <w:rFonts w:asciiTheme="majorHAnsi" w:hAnsiTheme="majorHAnsi"/>
              </w:rPr>
              <w:t>convened per Year (2012 – 2016).</w:t>
            </w:r>
          </w:p>
          <w:p w14:paraId="161E6AB6" w14:textId="77777777" w:rsidR="000541CF" w:rsidRPr="00EB7BC8" w:rsidRDefault="000541CF" w:rsidP="000541CF">
            <w:pPr>
              <w:pStyle w:val="TABLEBULLET"/>
              <w:numPr>
                <w:ilvl w:val="0"/>
                <w:numId w:val="0"/>
              </w:numPr>
              <w:rPr>
                <w:rFonts w:asciiTheme="majorHAnsi" w:hAnsiTheme="majorHAnsi"/>
              </w:rPr>
            </w:pPr>
          </w:p>
          <w:p w14:paraId="27F0949F" w14:textId="1572D3CF" w:rsidR="000541CF" w:rsidRPr="00EB7BC8" w:rsidRDefault="000541CF" w:rsidP="000541CF">
            <w:pPr>
              <w:pStyle w:val="TABLEBULLET"/>
              <w:numPr>
                <w:ilvl w:val="0"/>
                <w:numId w:val="0"/>
              </w:numPr>
            </w:pPr>
            <w:r w:rsidRPr="00EB7BC8">
              <w:rPr>
                <w:rFonts w:asciiTheme="majorHAnsi" w:hAnsiTheme="majorHAnsi"/>
              </w:rPr>
              <w:t>Target: WHO technical support is provided to HRH-OC se</w:t>
            </w:r>
            <w:r w:rsidR="008D01A1">
              <w:rPr>
                <w:rFonts w:asciiTheme="majorHAnsi" w:hAnsiTheme="majorHAnsi"/>
              </w:rPr>
              <w:t xml:space="preserve">cretariat to convene two meetings per </w:t>
            </w:r>
            <w:r w:rsidRPr="00EB7BC8">
              <w:rPr>
                <w:rFonts w:asciiTheme="majorHAnsi" w:hAnsiTheme="majorHAnsi"/>
              </w:rPr>
              <w:t>year.</w:t>
            </w:r>
          </w:p>
        </w:tc>
        <w:tc>
          <w:tcPr>
            <w:tcW w:w="2073" w:type="dxa"/>
          </w:tcPr>
          <w:p w14:paraId="53825CB2" w14:textId="77777777" w:rsidR="000541CF" w:rsidRPr="00EB7BC8" w:rsidRDefault="000541CF" w:rsidP="000541CF">
            <w:pPr>
              <w:pStyle w:val="TABLETXT"/>
            </w:pPr>
            <w:r w:rsidRPr="00EB7BC8">
              <w:rPr>
                <w:b/>
              </w:rPr>
              <w:t>Target Met:</w:t>
            </w:r>
            <w:r w:rsidRPr="00EB7BC8">
              <w:t xml:space="preserve"> 2 HRH-OC meetings were convened in 2016 and were technically supported by WHO (Mar, Nov 2016).</w:t>
            </w:r>
          </w:p>
          <w:p w14:paraId="4B2AF6B3" w14:textId="04F3373C" w:rsidR="000541CF" w:rsidRPr="00EB7BC8" w:rsidRDefault="008D01A1" w:rsidP="000541CF">
            <w:pPr>
              <w:pStyle w:val="TABLETXT"/>
            </w:pPr>
            <w:r>
              <w:t>One</w:t>
            </w:r>
            <w:r w:rsidR="000541CF" w:rsidRPr="00EB7BC8">
              <w:t xml:space="preserve"> HRH-OC meeting is scheduled in early July 2017,  to be supported by WHO</w:t>
            </w:r>
          </w:p>
        </w:tc>
        <w:tc>
          <w:tcPr>
            <w:tcW w:w="2692" w:type="dxa"/>
            <w:gridSpan w:val="2"/>
          </w:tcPr>
          <w:p w14:paraId="4A47094B" w14:textId="77777777" w:rsidR="000541CF" w:rsidRPr="00EB7BC8" w:rsidRDefault="000541CF" w:rsidP="000541CF">
            <w:pPr>
              <w:pStyle w:val="TABLETXT"/>
            </w:pPr>
            <w:r w:rsidRPr="00EB7BC8">
              <w:t>WHO Cambodia will apply other funding support from Jul-Dec 2017, to continue international HRH technical support to the MOH. This will include technical support to the HRH-OC secretariat to convene the HRH-OC 2017 meetings, and to prepare meeting minutes.</w:t>
            </w:r>
          </w:p>
        </w:tc>
      </w:tr>
      <w:tr w:rsidR="000541CF" w:rsidRPr="00EB7BC8" w14:paraId="380EFF50"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058"/>
        </w:trPr>
        <w:tc>
          <w:tcPr>
            <w:tcW w:w="4698" w:type="dxa"/>
          </w:tcPr>
          <w:p w14:paraId="007D4B7B" w14:textId="77777777" w:rsidR="000541CF" w:rsidRPr="00EB7BC8" w:rsidRDefault="000541CF" w:rsidP="000541CF">
            <w:pPr>
              <w:pStyle w:val="TABLETXT"/>
            </w:pPr>
            <w:r w:rsidRPr="00EB7BC8">
              <w:t xml:space="preserve">Activity 2: Technical and policy support provided to the HRH-OC Secretariat to produce the </w:t>
            </w:r>
            <w:r w:rsidRPr="00EB7BC8">
              <w:rPr>
                <w:b/>
              </w:rPr>
              <w:t>MOH</w:t>
            </w:r>
            <w:r w:rsidRPr="00EB7BC8">
              <w:t xml:space="preserve"> </w:t>
            </w:r>
            <w:r w:rsidRPr="00EB7BC8">
              <w:rPr>
                <w:b/>
              </w:rPr>
              <w:t>Annual Health Workforce Reports, 2015, 2016.</w:t>
            </w:r>
          </w:p>
          <w:p w14:paraId="61C54DAD" w14:textId="77777777" w:rsidR="000541CF" w:rsidRPr="00EB7BC8" w:rsidRDefault="000541CF" w:rsidP="000541CF">
            <w:pPr>
              <w:pStyle w:val="TABLEBULLET"/>
              <w:numPr>
                <w:ilvl w:val="0"/>
                <w:numId w:val="0"/>
              </w:numPr>
              <w:rPr>
                <w:rFonts w:asciiTheme="majorHAnsi" w:hAnsiTheme="majorHAnsi"/>
              </w:rPr>
            </w:pPr>
            <w:r w:rsidRPr="00EB7BC8">
              <w:rPr>
                <w:rFonts w:asciiTheme="majorHAnsi" w:hAnsiTheme="majorHAnsi"/>
              </w:rPr>
              <w:t xml:space="preserve">Baseline: Annual Health Workforce Reports produced since 2012 with WHO technical support </w:t>
            </w:r>
          </w:p>
          <w:p w14:paraId="6941D531" w14:textId="77777777" w:rsidR="000541CF" w:rsidRPr="00EB7BC8" w:rsidRDefault="000541CF" w:rsidP="000541CF">
            <w:pPr>
              <w:pStyle w:val="TABLEBULLET"/>
              <w:numPr>
                <w:ilvl w:val="0"/>
                <w:numId w:val="0"/>
              </w:numPr>
              <w:rPr>
                <w:rFonts w:asciiTheme="majorHAnsi" w:hAnsiTheme="majorHAnsi"/>
              </w:rPr>
            </w:pPr>
          </w:p>
          <w:p w14:paraId="1D9C9AF6" w14:textId="77777777" w:rsidR="000541CF" w:rsidRPr="00EB7BC8" w:rsidRDefault="000541CF" w:rsidP="000541CF">
            <w:pPr>
              <w:pStyle w:val="TABLEBULLET"/>
              <w:numPr>
                <w:ilvl w:val="0"/>
                <w:numId w:val="0"/>
              </w:numPr>
            </w:pPr>
            <w:r w:rsidRPr="00EB7BC8">
              <w:rPr>
                <w:rFonts w:asciiTheme="majorHAnsi" w:hAnsiTheme="majorHAnsi"/>
              </w:rPr>
              <w:t>Target: Annual Health Workforce Reports, 2015 and 2016 prepared</w:t>
            </w:r>
          </w:p>
        </w:tc>
        <w:tc>
          <w:tcPr>
            <w:tcW w:w="2073" w:type="dxa"/>
          </w:tcPr>
          <w:p w14:paraId="1BF180E6" w14:textId="77777777" w:rsidR="000541CF" w:rsidRPr="00EB7BC8" w:rsidRDefault="000541CF" w:rsidP="000541CF">
            <w:pPr>
              <w:pStyle w:val="TABLETXT"/>
            </w:pPr>
            <w:r w:rsidRPr="00EB7BC8">
              <w:rPr>
                <w:b/>
              </w:rPr>
              <w:t>Target Met:</w:t>
            </w:r>
            <w:r w:rsidRPr="00EB7BC8">
              <w:t xml:space="preserve"> The Annual Health Workforce Report 2015 (in English) was endorsed by HRH-OC in 2016 </w:t>
            </w:r>
            <w:r w:rsidRPr="00EB7BC8">
              <w:tab/>
            </w:r>
          </w:p>
        </w:tc>
        <w:tc>
          <w:tcPr>
            <w:tcW w:w="2692" w:type="dxa"/>
            <w:gridSpan w:val="2"/>
          </w:tcPr>
          <w:p w14:paraId="1AEAAD81" w14:textId="77777777" w:rsidR="000541CF" w:rsidRPr="00EB7BC8" w:rsidRDefault="000541CF" w:rsidP="000541CF">
            <w:pPr>
              <w:pStyle w:val="TABLETXT"/>
              <w:rPr>
                <w:b/>
              </w:rPr>
            </w:pPr>
            <w:r w:rsidRPr="00EB7BC8">
              <w:t>The draft MOH Annual Health Workforce Report, 2016, (in English) is prepared for endorsement at the next HRH-OC meeting – (proposed for July 2017)</w:t>
            </w:r>
          </w:p>
        </w:tc>
      </w:tr>
      <w:tr w:rsidR="000541CF" w:rsidRPr="00EB7BC8" w14:paraId="799A8264"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698" w:type="dxa"/>
          </w:tcPr>
          <w:p w14:paraId="3265648C" w14:textId="77777777" w:rsidR="000541CF" w:rsidRPr="00EB7BC8" w:rsidRDefault="000541CF" w:rsidP="000541CF">
            <w:pPr>
              <w:pStyle w:val="TABLETXT"/>
            </w:pPr>
            <w:r w:rsidRPr="00EB7BC8">
              <w:t xml:space="preserve">Activity 3: Policy support provided to the National Examination Committee for their oversight of the </w:t>
            </w:r>
            <w:r w:rsidRPr="00EB7BC8">
              <w:rPr>
                <w:b/>
              </w:rPr>
              <w:t>national exit examinations</w:t>
            </w:r>
            <w:r w:rsidRPr="00EB7BC8">
              <w:t xml:space="preserve"> and national entrance examinations for health training programs.</w:t>
            </w:r>
          </w:p>
          <w:p w14:paraId="76CF2972" w14:textId="77777777" w:rsidR="000541CF" w:rsidRPr="00EB7BC8" w:rsidRDefault="000541CF" w:rsidP="000541CF">
            <w:pPr>
              <w:pStyle w:val="TABLEBULLET"/>
              <w:numPr>
                <w:ilvl w:val="0"/>
                <w:numId w:val="0"/>
              </w:numPr>
              <w:rPr>
                <w:rFonts w:asciiTheme="majorHAnsi" w:hAnsiTheme="majorHAnsi"/>
              </w:rPr>
            </w:pPr>
            <w:r w:rsidRPr="00EB7BC8">
              <w:rPr>
                <w:rFonts w:asciiTheme="majorHAnsi" w:hAnsiTheme="majorHAnsi"/>
              </w:rPr>
              <w:t>Baseline: NEE commenced in 2013.</w:t>
            </w:r>
          </w:p>
          <w:p w14:paraId="0475EB69" w14:textId="77777777" w:rsidR="000541CF" w:rsidRPr="00EB7BC8" w:rsidRDefault="000541CF" w:rsidP="000541CF">
            <w:pPr>
              <w:pStyle w:val="TABLEBULLET"/>
              <w:numPr>
                <w:ilvl w:val="0"/>
                <w:numId w:val="0"/>
              </w:numPr>
              <w:rPr>
                <w:rFonts w:asciiTheme="majorHAnsi" w:hAnsiTheme="majorHAnsi"/>
              </w:rPr>
            </w:pPr>
          </w:p>
          <w:p w14:paraId="3AD4CB53" w14:textId="77777777" w:rsidR="000541CF" w:rsidRPr="00EB7BC8" w:rsidRDefault="000541CF" w:rsidP="000541CF">
            <w:pPr>
              <w:pStyle w:val="TABLEBULLET"/>
              <w:numPr>
                <w:ilvl w:val="0"/>
                <w:numId w:val="0"/>
              </w:numPr>
              <w:rPr>
                <w:rFonts w:asciiTheme="majorHAnsi" w:hAnsiTheme="majorHAnsi"/>
              </w:rPr>
            </w:pPr>
            <w:r w:rsidRPr="00EB7BC8">
              <w:rPr>
                <w:rFonts w:asciiTheme="majorHAnsi" w:hAnsiTheme="majorHAnsi"/>
              </w:rPr>
              <w:t xml:space="preserve">Target: Expand </w:t>
            </w:r>
            <w:r w:rsidRPr="000541CF">
              <w:rPr>
                <w:rFonts w:asciiTheme="majorHAnsi" w:hAnsiTheme="majorHAnsi"/>
              </w:rPr>
              <w:t xml:space="preserve">NEE to all health </w:t>
            </w:r>
            <w:r w:rsidRPr="00EB7BC8">
              <w:rPr>
                <w:rFonts w:asciiTheme="majorHAnsi" w:hAnsiTheme="majorHAnsi"/>
              </w:rPr>
              <w:t>training disciplines.</w:t>
            </w:r>
          </w:p>
          <w:p w14:paraId="10890121" w14:textId="77777777" w:rsidR="000541CF" w:rsidRPr="00EB7BC8" w:rsidRDefault="000541CF" w:rsidP="000541CF">
            <w:pPr>
              <w:pStyle w:val="TABLEBULLET"/>
              <w:numPr>
                <w:ilvl w:val="0"/>
                <w:numId w:val="0"/>
              </w:numPr>
            </w:pPr>
          </w:p>
        </w:tc>
        <w:tc>
          <w:tcPr>
            <w:tcW w:w="2073" w:type="dxa"/>
          </w:tcPr>
          <w:p w14:paraId="72FCF786" w14:textId="77777777" w:rsidR="000541CF" w:rsidRDefault="000541CF" w:rsidP="000541CF">
            <w:pPr>
              <w:pStyle w:val="TABLETXT"/>
            </w:pPr>
            <w:r w:rsidRPr="00EB7BC8">
              <w:rPr>
                <w:b/>
              </w:rPr>
              <w:t>Target Met:</w:t>
            </w:r>
            <w:r w:rsidRPr="00EB7BC8">
              <w:t xml:space="preserve"> The NEC oversaw two rounds of NEE by June 2017 for academic year 2016. </w:t>
            </w:r>
          </w:p>
          <w:p w14:paraId="6DB0B3C8" w14:textId="528ACEB3" w:rsidR="000541CF" w:rsidRPr="00EB7BC8" w:rsidRDefault="000541CF" w:rsidP="000541CF">
            <w:pPr>
              <w:pStyle w:val="TABLETXT"/>
            </w:pPr>
            <w:r w:rsidRPr="00521E30">
              <w:t xml:space="preserve">The NEE assessed graduate candidates </w:t>
            </w:r>
            <w:r w:rsidRPr="000541CF">
              <w:t>for</w:t>
            </w:r>
            <w:r>
              <w:t xml:space="preserve"> the 13</w:t>
            </w:r>
            <w:r w:rsidRPr="000541CF">
              <w:rPr>
                <w:b/>
              </w:rPr>
              <w:t xml:space="preserve"> </w:t>
            </w:r>
            <w:r w:rsidRPr="000541CF">
              <w:t xml:space="preserve">approved </w:t>
            </w:r>
            <w:r w:rsidRPr="00521E30">
              <w:t>health training discipline awards, from public and private training institutions.</w:t>
            </w:r>
            <w:r w:rsidRPr="00EB7BC8">
              <w:tab/>
            </w:r>
          </w:p>
        </w:tc>
        <w:tc>
          <w:tcPr>
            <w:tcW w:w="2692" w:type="dxa"/>
            <w:gridSpan w:val="2"/>
          </w:tcPr>
          <w:p w14:paraId="2EEDF346" w14:textId="77777777" w:rsidR="000541CF" w:rsidRPr="00EB7BC8" w:rsidRDefault="000541CF" w:rsidP="000541CF">
            <w:pPr>
              <w:pStyle w:val="TABLETXT"/>
            </w:pPr>
            <w:r w:rsidRPr="00EB7BC8">
              <w:t>Amendment to Sub decree 21 (Feb 2017) re-locates the NEC Secretariat within HRDD, MOH. Previously, the NEC Secretariat was located in the Ministry of Education Youth and Sports (MOEYS). The Lao PDR and Viet Nam have shown interest to introduce NEE mechanisms into their countries.</w:t>
            </w:r>
          </w:p>
        </w:tc>
      </w:tr>
      <w:tr w:rsidR="000541CF" w:rsidRPr="00EB7BC8" w14:paraId="075E2974"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698" w:type="dxa"/>
          </w:tcPr>
          <w:p w14:paraId="37893ED9" w14:textId="77777777" w:rsidR="000541CF" w:rsidRPr="00EB7BC8" w:rsidRDefault="000541CF" w:rsidP="000541CF">
            <w:pPr>
              <w:pStyle w:val="TABLETXT"/>
            </w:pPr>
            <w:r w:rsidRPr="00EB7BC8">
              <w:t>Activity 4: Technical support to prepare,</w:t>
            </w:r>
            <w:r w:rsidRPr="00EB7BC8">
              <w:rPr>
                <w:b/>
              </w:rPr>
              <w:t xml:space="preserve"> </w:t>
            </w:r>
            <w:r w:rsidRPr="00EB7BC8">
              <w:t>finalise, cost, launch and monitor implementation of the</w:t>
            </w:r>
            <w:r w:rsidRPr="00EB7BC8">
              <w:rPr>
                <w:b/>
              </w:rPr>
              <w:t xml:space="preserve"> MOH Health Workforce Development Plan, 2016-2020</w:t>
            </w:r>
          </w:p>
          <w:p w14:paraId="273CE2E0" w14:textId="77777777" w:rsidR="000541CF" w:rsidRPr="00EB7BC8" w:rsidRDefault="000541CF" w:rsidP="000541CF">
            <w:pPr>
              <w:pStyle w:val="TABLEBULLET"/>
              <w:numPr>
                <w:ilvl w:val="0"/>
                <w:numId w:val="0"/>
              </w:numPr>
              <w:rPr>
                <w:rFonts w:asciiTheme="majorHAnsi" w:hAnsiTheme="majorHAnsi"/>
              </w:rPr>
            </w:pPr>
            <w:r w:rsidRPr="00EB7BC8">
              <w:rPr>
                <w:rFonts w:asciiTheme="majorHAnsi" w:hAnsiTheme="majorHAnsi"/>
              </w:rPr>
              <w:t>Baseline: Annual Health Workforce Reports</w:t>
            </w:r>
          </w:p>
          <w:p w14:paraId="65D86F42" w14:textId="77777777" w:rsidR="000541CF" w:rsidRPr="00EB7BC8" w:rsidRDefault="000541CF" w:rsidP="000541CF">
            <w:pPr>
              <w:pStyle w:val="TABLEBULLET"/>
              <w:numPr>
                <w:ilvl w:val="0"/>
                <w:numId w:val="0"/>
              </w:numPr>
              <w:rPr>
                <w:rFonts w:asciiTheme="majorHAnsi" w:hAnsiTheme="majorHAnsi"/>
              </w:rPr>
            </w:pPr>
          </w:p>
          <w:p w14:paraId="3B31268C" w14:textId="77777777" w:rsidR="000541CF" w:rsidRPr="00EB7BC8" w:rsidRDefault="000541CF" w:rsidP="000541CF">
            <w:pPr>
              <w:pStyle w:val="TABLEBULLET"/>
              <w:numPr>
                <w:ilvl w:val="0"/>
                <w:numId w:val="0"/>
              </w:numPr>
              <w:rPr>
                <w:rFonts w:asciiTheme="majorHAnsi" w:hAnsiTheme="majorHAnsi"/>
              </w:rPr>
            </w:pPr>
            <w:r w:rsidRPr="00EB7BC8">
              <w:rPr>
                <w:rFonts w:asciiTheme="majorHAnsi" w:hAnsiTheme="majorHAnsi"/>
              </w:rPr>
              <w:t xml:space="preserve">Target: Launch in March 2016. Progress monitoring  and  reporting through HRH-OC </w:t>
            </w:r>
          </w:p>
        </w:tc>
        <w:tc>
          <w:tcPr>
            <w:tcW w:w="2073" w:type="dxa"/>
          </w:tcPr>
          <w:p w14:paraId="67A08E17" w14:textId="77777777" w:rsidR="000541CF" w:rsidRPr="00EB7BC8" w:rsidRDefault="000541CF" w:rsidP="000541CF">
            <w:pPr>
              <w:pStyle w:val="TABLETXT"/>
            </w:pPr>
            <w:r w:rsidRPr="00EB7BC8">
              <w:rPr>
                <w:b/>
              </w:rPr>
              <w:t>Target Met:</w:t>
            </w:r>
          </w:p>
          <w:p w14:paraId="15780244" w14:textId="77777777" w:rsidR="000541CF" w:rsidRPr="00EB7BC8" w:rsidRDefault="000541CF" w:rsidP="000541CF">
            <w:pPr>
              <w:pStyle w:val="TABLETXT"/>
            </w:pPr>
            <w:r w:rsidRPr="00EB7BC8">
              <w:t xml:space="preserve">HWDP, 2016-2020, endorsed by the HRH – OC (Feb 2016) and launched Mar 2016.  </w:t>
            </w:r>
          </w:p>
          <w:p w14:paraId="37FBB27C" w14:textId="77777777" w:rsidR="000541CF" w:rsidRPr="00EB7BC8" w:rsidRDefault="000541CF" w:rsidP="000541CF">
            <w:pPr>
              <w:pStyle w:val="TABLETXT"/>
            </w:pPr>
            <w:r w:rsidRPr="00EB7BC8">
              <w:rPr>
                <w:b/>
              </w:rPr>
              <w:t>Target Met:</w:t>
            </w:r>
            <w:r w:rsidRPr="00EB7BC8">
              <w:t xml:space="preserve"> HRH-OC Meeting Minutes (Nov 2016) recorded the rollout of HWDP activities, 2016. </w:t>
            </w:r>
          </w:p>
        </w:tc>
        <w:tc>
          <w:tcPr>
            <w:tcW w:w="2692" w:type="dxa"/>
            <w:gridSpan w:val="2"/>
          </w:tcPr>
          <w:p w14:paraId="4DFB1956" w14:textId="77777777" w:rsidR="000541CF" w:rsidRPr="00EB7BC8" w:rsidRDefault="000541CF" w:rsidP="000541CF">
            <w:pPr>
              <w:pStyle w:val="TABLETXT"/>
            </w:pPr>
            <w:r w:rsidRPr="00EB7BC8">
              <w:t xml:space="preserve">The HWDP, 2016-2020, has provided strategic direction for various health workforce actions and health partners' support for HRH, including by DFAT, through the H-EQIP </w:t>
            </w:r>
          </w:p>
          <w:p w14:paraId="3507CD5D" w14:textId="77777777" w:rsidR="000541CF" w:rsidRPr="00EB7BC8" w:rsidRDefault="000541CF" w:rsidP="000541CF">
            <w:pPr>
              <w:pStyle w:val="TABLETXT"/>
            </w:pPr>
            <w:r w:rsidRPr="00EB7BC8">
              <w:t xml:space="preserve">MOH health workforce key indicators are included in the MOH/HSP3 monitoring and reporting matrix. </w:t>
            </w:r>
          </w:p>
        </w:tc>
      </w:tr>
      <w:tr w:rsidR="000541CF" w:rsidRPr="00EB7BC8" w14:paraId="4EFC013C"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463" w:type="dxa"/>
            <w:gridSpan w:val="4"/>
          </w:tcPr>
          <w:p w14:paraId="4268F140" w14:textId="77777777" w:rsidR="000541CF" w:rsidRPr="00EB7BC8" w:rsidRDefault="000541CF" w:rsidP="000541CF">
            <w:pPr>
              <w:pStyle w:val="TABLETXT"/>
              <w:rPr>
                <w:b/>
              </w:rPr>
            </w:pPr>
            <w:r w:rsidRPr="00EB7BC8">
              <w:rPr>
                <w:b/>
              </w:rPr>
              <w:t>Health Workforce Regulation</w:t>
            </w:r>
          </w:p>
        </w:tc>
      </w:tr>
      <w:tr w:rsidR="000541CF" w:rsidRPr="00EB7BC8" w14:paraId="4BAF9A63"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698" w:type="dxa"/>
          </w:tcPr>
          <w:p w14:paraId="34C84499" w14:textId="77777777" w:rsidR="000541CF" w:rsidRPr="00EB7BC8" w:rsidRDefault="000541CF" w:rsidP="000541CF">
            <w:pPr>
              <w:pStyle w:val="TABLETXT"/>
            </w:pPr>
            <w:r w:rsidRPr="00EB7BC8">
              <w:t xml:space="preserve">Activity 5: Technical support to progress the draft </w:t>
            </w:r>
            <w:r w:rsidRPr="00EB7BC8">
              <w:rPr>
                <w:b/>
              </w:rPr>
              <w:t>Law on Regulation of Health Practitioners</w:t>
            </w:r>
            <w:r w:rsidRPr="00EB7BC8">
              <w:t xml:space="preserve"> for Royal Assent, and support for legislated follow-up actions.</w:t>
            </w:r>
          </w:p>
          <w:p w14:paraId="01FC6758" w14:textId="77777777" w:rsidR="000541CF" w:rsidRPr="00EB7BC8" w:rsidRDefault="000541CF" w:rsidP="000541CF">
            <w:pPr>
              <w:pStyle w:val="TABLETXT"/>
            </w:pPr>
            <w:r w:rsidRPr="00EB7BC8">
              <w:lastRenderedPageBreak/>
              <w:t>Baseline: draft Law progressed through Legislature</w:t>
            </w:r>
          </w:p>
          <w:p w14:paraId="4B155291" w14:textId="77777777" w:rsidR="000541CF" w:rsidRPr="00EB7BC8" w:rsidRDefault="000541CF" w:rsidP="000541CF">
            <w:pPr>
              <w:pStyle w:val="TABLEBULLET"/>
              <w:numPr>
                <w:ilvl w:val="0"/>
                <w:numId w:val="0"/>
              </w:numPr>
              <w:rPr>
                <w:rFonts w:asciiTheme="majorHAnsi" w:hAnsiTheme="majorHAnsi"/>
              </w:rPr>
            </w:pPr>
          </w:p>
          <w:p w14:paraId="0C0D55FB" w14:textId="77777777" w:rsidR="000541CF" w:rsidRPr="00EB7BC8" w:rsidRDefault="000541CF" w:rsidP="000541CF">
            <w:pPr>
              <w:pStyle w:val="TABLEBULLET"/>
              <w:numPr>
                <w:ilvl w:val="0"/>
                <w:numId w:val="0"/>
              </w:numPr>
            </w:pPr>
            <w:r w:rsidRPr="00EB7BC8">
              <w:rPr>
                <w:rFonts w:asciiTheme="majorHAnsi" w:hAnsiTheme="majorHAnsi"/>
              </w:rPr>
              <w:t>Target: MOH Joint Coordination Committee established with Health Profession Councils within 6 months of Royal Assent of the Law.</w:t>
            </w:r>
          </w:p>
        </w:tc>
        <w:tc>
          <w:tcPr>
            <w:tcW w:w="2073" w:type="dxa"/>
          </w:tcPr>
          <w:p w14:paraId="76A8255E" w14:textId="77777777" w:rsidR="000541CF" w:rsidRPr="00EB7BC8" w:rsidRDefault="000541CF" w:rsidP="000541CF">
            <w:pPr>
              <w:pStyle w:val="TABLETXT"/>
            </w:pPr>
            <w:r w:rsidRPr="00EB7BC8">
              <w:rPr>
                <w:b/>
              </w:rPr>
              <w:lastRenderedPageBreak/>
              <w:t>Target Met:</w:t>
            </w:r>
            <w:r w:rsidRPr="00EB7BC8">
              <w:t xml:space="preserve"> Law promulgated, 22 Nov 2016. </w:t>
            </w:r>
          </w:p>
          <w:p w14:paraId="2BAE8747" w14:textId="77777777" w:rsidR="000541CF" w:rsidRPr="00EB7BC8" w:rsidRDefault="000541CF" w:rsidP="000541CF">
            <w:pPr>
              <w:pStyle w:val="TABLETXT"/>
            </w:pPr>
            <w:r w:rsidRPr="00EB7BC8">
              <w:rPr>
                <w:b/>
              </w:rPr>
              <w:lastRenderedPageBreak/>
              <w:t>Target Met:</w:t>
            </w:r>
            <w:r w:rsidRPr="00EB7BC8">
              <w:t xml:space="preserve"> MOH Joint Coordination Committee established, 20 Jan 2017 as specified in the Law, Article 31.</w:t>
            </w:r>
          </w:p>
        </w:tc>
        <w:tc>
          <w:tcPr>
            <w:tcW w:w="2692" w:type="dxa"/>
            <w:gridSpan w:val="2"/>
          </w:tcPr>
          <w:p w14:paraId="618879A5" w14:textId="77777777" w:rsidR="000541CF" w:rsidRPr="00EB7BC8" w:rsidRDefault="000541CF" w:rsidP="000541CF">
            <w:pPr>
              <w:pStyle w:val="TABLETXT"/>
            </w:pPr>
            <w:r w:rsidRPr="00EB7BC8">
              <w:lastRenderedPageBreak/>
              <w:t xml:space="preserve">Considerable technical and financial support is still required over the next five </w:t>
            </w:r>
            <w:r w:rsidRPr="00EB7BC8">
              <w:lastRenderedPageBreak/>
              <w:t xml:space="preserve">years to enable the Health Profession Councils to discharge their role and regulatory functions, as mandated by the Law. </w:t>
            </w:r>
          </w:p>
        </w:tc>
      </w:tr>
      <w:tr w:rsidR="000541CF" w:rsidRPr="00EB7BC8" w14:paraId="315AF150"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698" w:type="dxa"/>
          </w:tcPr>
          <w:p w14:paraId="2AC2B3F0" w14:textId="77777777" w:rsidR="000541CF" w:rsidRPr="00EB7BC8" w:rsidRDefault="000541CF" w:rsidP="000541CF">
            <w:pPr>
              <w:pStyle w:val="TABLETXT"/>
            </w:pPr>
            <w:r w:rsidRPr="00EB7BC8">
              <w:lastRenderedPageBreak/>
              <w:t xml:space="preserve">Activity 6: Policy and technical support to the MOH to establish, </w:t>
            </w:r>
            <w:r w:rsidRPr="00EB7BC8">
              <w:rPr>
                <w:b/>
              </w:rPr>
              <w:t>standards and criteria for accreditation of academic health training programs</w:t>
            </w:r>
            <w:r w:rsidRPr="00EB7BC8">
              <w:t xml:space="preserve"> provided by training institution in health (TIH) in Cambodia.</w:t>
            </w:r>
          </w:p>
          <w:p w14:paraId="0A7DCE37" w14:textId="339FCA71" w:rsidR="000541CF" w:rsidRPr="00EB7BC8" w:rsidRDefault="000541CF" w:rsidP="000541CF">
            <w:pPr>
              <w:pStyle w:val="TABLETXT"/>
            </w:pPr>
            <w:r w:rsidRPr="00EB7BC8">
              <w:t xml:space="preserve">Baseline: draft joint </w:t>
            </w:r>
            <w:proofErr w:type="spellStart"/>
            <w:r w:rsidRPr="00EB7BC8">
              <w:rPr>
                <w:i/>
              </w:rPr>
              <w:t>Prakas</w:t>
            </w:r>
            <w:proofErr w:type="spellEnd"/>
            <w:r w:rsidRPr="00EB7BC8">
              <w:t xml:space="preserve"> on accreditation standards for TIH prepared by MOEYS and MOH and circulated for feedback.</w:t>
            </w:r>
          </w:p>
          <w:p w14:paraId="175CC729" w14:textId="77777777" w:rsidR="000541CF" w:rsidRPr="00EB7BC8" w:rsidRDefault="000541CF" w:rsidP="000541CF">
            <w:pPr>
              <w:pStyle w:val="TABLEBULLET"/>
              <w:numPr>
                <w:ilvl w:val="0"/>
                <w:numId w:val="0"/>
              </w:numPr>
              <w:rPr>
                <w:rFonts w:asciiTheme="majorHAnsi" w:hAnsiTheme="majorHAnsi"/>
              </w:rPr>
            </w:pPr>
          </w:p>
          <w:p w14:paraId="5D5125B1" w14:textId="77777777" w:rsidR="000541CF" w:rsidRPr="00EB7BC8" w:rsidRDefault="000541CF" w:rsidP="000541CF">
            <w:pPr>
              <w:pStyle w:val="TABLEBULLET"/>
              <w:numPr>
                <w:ilvl w:val="0"/>
                <w:numId w:val="0"/>
              </w:numPr>
            </w:pPr>
            <w:r w:rsidRPr="00EB7BC8">
              <w:rPr>
                <w:rFonts w:asciiTheme="majorHAnsi" w:hAnsiTheme="majorHAnsi"/>
              </w:rPr>
              <w:t>Target: Convene consultative workshop with stakeholders to agree accreditation mechanism for health training programs and timeline.</w:t>
            </w:r>
          </w:p>
        </w:tc>
        <w:tc>
          <w:tcPr>
            <w:tcW w:w="2073" w:type="dxa"/>
          </w:tcPr>
          <w:p w14:paraId="0D1FE12E" w14:textId="77777777" w:rsidR="000541CF" w:rsidRPr="00EB7BC8" w:rsidRDefault="000541CF" w:rsidP="000541CF">
            <w:pPr>
              <w:pStyle w:val="TABLETXT"/>
            </w:pPr>
            <w:r w:rsidRPr="00EB7BC8">
              <w:rPr>
                <w:b/>
              </w:rPr>
              <w:t>Target Met:</w:t>
            </w:r>
            <w:r w:rsidRPr="00EB7BC8">
              <w:t xml:space="preserve"> Consultative workshop held in Nov 2016. </w:t>
            </w:r>
          </w:p>
          <w:p w14:paraId="1B0E4814" w14:textId="77777777" w:rsidR="000541CF" w:rsidRPr="00EB7BC8" w:rsidRDefault="000541CF" w:rsidP="000541CF">
            <w:pPr>
              <w:pStyle w:val="TABLETXT"/>
            </w:pPr>
            <w:r w:rsidRPr="00EB7BC8">
              <w:t xml:space="preserve">Scope and content on standards and criteria for TIH was progressed for Joint </w:t>
            </w:r>
            <w:r w:rsidRPr="00EB7BC8">
              <w:rPr>
                <w:i/>
              </w:rPr>
              <w:t>Prakas</w:t>
            </w:r>
            <w:r w:rsidRPr="00EB7BC8">
              <w:t xml:space="preserve"> between MOEYS and MOH.</w:t>
            </w:r>
          </w:p>
          <w:p w14:paraId="0DEFDABF" w14:textId="77777777" w:rsidR="000541CF" w:rsidRPr="00EB7BC8" w:rsidRDefault="000541CF" w:rsidP="000541CF">
            <w:pPr>
              <w:pStyle w:val="TABLETXT"/>
            </w:pPr>
            <w:r w:rsidRPr="00EB7BC8">
              <w:t xml:space="preserve"> </w:t>
            </w:r>
          </w:p>
          <w:p w14:paraId="45A77CB2" w14:textId="77777777" w:rsidR="000541CF" w:rsidRPr="00EB7BC8" w:rsidRDefault="000541CF" w:rsidP="000541CF">
            <w:pPr>
              <w:pStyle w:val="TABLETXT"/>
            </w:pPr>
            <w:r w:rsidRPr="00EB7BC8">
              <w:t>New regulations drafted.</w:t>
            </w:r>
          </w:p>
        </w:tc>
        <w:tc>
          <w:tcPr>
            <w:tcW w:w="2692" w:type="dxa"/>
            <w:gridSpan w:val="2"/>
          </w:tcPr>
          <w:p w14:paraId="4567920E" w14:textId="77777777" w:rsidR="000541CF" w:rsidRPr="00EB7BC8" w:rsidRDefault="000541CF" w:rsidP="000541CF">
            <w:pPr>
              <w:pStyle w:val="TABLETXT"/>
            </w:pPr>
            <w:r w:rsidRPr="00EB7BC8">
              <w:t>Revisions were approved (Feb 2017) to Sub decree 21, (2007) health professional training (Articles, 7, 12, 17). The revisions now solely authorise the MOH to issue regulations, determine the minimum requirements and standards for all health professional training fields, levels and programs and to, monitor and report on the quality of pre service training provided.</w:t>
            </w:r>
          </w:p>
        </w:tc>
      </w:tr>
      <w:tr w:rsidR="000541CF" w:rsidRPr="00EB7BC8" w14:paraId="73765CC3"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698" w:type="dxa"/>
          </w:tcPr>
          <w:p w14:paraId="08E855D2" w14:textId="1583DA93" w:rsidR="000541CF" w:rsidRPr="00EB7BC8" w:rsidRDefault="000541CF" w:rsidP="000541CF">
            <w:pPr>
              <w:pStyle w:val="TABLETXT"/>
            </w:pPr>
            <w:r w:rsidRPr="00EB7BC8">
              <w:t xml:space="preserve">Activity 7: </w:t>
            </w:r>
            <w:r w:rsidRPr="00EB7BC8">
              <w:rPr>
                <w:b/>
              </w:rPr>
              <w:t xml:space="preserve">NEC extends the NEE to assess new awards </w:t>
            </w:r>
            <w:r w:rsidRPr="00EB7BC8">
              <w:t xml:space="preserve">of Bachelor &amp; Associate Degree in Midwifery, Bachelor &amp; Associate Degree in Laboratory Science, </w:t>
            </w:r>
            <w:r w:rsidR="00807A1E" w:rsidRPr="00EB7BC8">
              <w:t>and Associate</w:t>
            </w:r>
            <w:r w:rsidRPr="00EB7BC8">
              <w:t xml:space="preserve"> Degree in Nursing.</w:t>
            </w:r>
          </w:p>
          <w:p w14:paraId="5430FEE7" w14:textId="77777777" w:rsidR="000541CF" w:rsidRPr="00EB7BC8" w:rsidRDefault="000541CF" w:rsidP="000541CF">
            <w:pPr>
              <w:pStyle w:val="TABLEBULLET"/>
              <w:numPr>
                <w:ilvl w:val="0"/>
                <w:numId w:val="0"/>
              </w:numPr>
              <w:rPr>
                <w:rFonts w:asciiTheme="majorHAnsi" w:hAnsiTheme="majorHAnsi"/>
              </w:rPr>
            </w:pPr>
            <w:r w:rsidRPr="00EB7BC8">
              <w:rPr>
                <w:rFonts w:asciiTheme="majorHAnsi" w:hAnsiTheme="majorHAnsi"/>
              </w:rPr>
              <w:t>Baseline: 2013-2015 NEE introduced for Bachelor degrees in medicine, pharmacy, dentistry, nursing</w:t>
            </w:r>
          </w:p>
          <w:p w14:paraId="76AFC4CC" w14:textId="77777777" w:rsidR="000541CF" w:rsidRPr="00EB7BC8" w:rsidRDefault="000541CF" w:rsidP="000541CF">
            <w:pPr>
              <w:pStyle w:val="TABLEBULLET"/>
              <w:numPr>
                <w:ilvl w:val="0"/>
                <w:numId w:val="0"/>
              </w:numPr>
              <w:rPr>
                <w:rFonts w:asciiTheme="majorHAnsi" w:hAnsiTheme="majorHAnsi"/>
              </w:rPr>
            </w:pPr>
          </w:p>
          <w:p w14:paraId="501DC0FE" w14:textId="7E65018E" w:rsidR="000541CF" w:rsidRPr="00EB7BC8" w:rsidRDefault="000541CF" w:rsidP="000541CF">
            <w:pPr>
              <w:pStyle w:val="TABLEBULLET"/>
              <w:numPr>
                <w:ilvl w:val="0"/>
                <w:numId w:val="0"/>
              </w:numPr>
            </w:pPr>
            <w:r w:rsidRPr="00EB7BC8">
              <w:rPr>
                <w:rFonts w:asciiTheme="majorHAnsi" w:hAnsiTheme="majorHAnsi"/>
              </w:rPr>
              <w:t xml:space="preserve">Target: During 2016-2017, NEE introduced for Bachelor &amp; Associate Degree in Midwifery, </w:t>
            </w:r>
            <w:r>
              <w:rPr>
                <w:rFonts w:asciiTheme="majorHAnsi" w:hAnsiTheme="majorHAnsi"/>
              </w:rPr>
              <w:t>Associate</w:t>
            </w:r>
            <w:r w:rsidRPr="00EB7BC8">
              <w:rPr>
                <w:rFonts w:asciiTheme="majorHAnsi" w:hAnsiTheme="majorHAnsi"/>
              </w:rPr>
              <w:t xml:space="preserve"> Degree in Laboratory Science, </w:t>
            </w:r>
            <w:r w:rsidR="00807A1E" w:rsidRPr="00EB7BC8">
              <w:rPr>
                <w:rFonts w:asciiTheme="majorHAnsi" w:hAnsiTheme="majorHAnsi"/>
              </w:rPr>
              <w:t>and Associate</w:t>
            </w:r>
            <w:r w:rsidRPr="00EB7BC8">
              <w:rPr>
                <w:rFonts w:asciiTheme="majorHAnsi" w:hAnsiTheme="majorHAnsi"/>
              </w:rPr>
              <w:t xml:space="preserve"> Degree in Nursing.</w:t>
            </w:r>
          </w:p>
        </w:tc>
        <w:tc>
          <w:tcPr>
            <w:tcW w:w="2073" w:type="dxa"/>
          </w:tcPr>
          <w:p w14:paraId="2081A5EB" w14:textId="24C8F47E" w:rsidR="000541CF" w:rsidRPr="00EB7BC8" w:rsidRDefault="000541CF" w:rsidP="000541CF">
            <w:pPr>
              <w:pStyle w:val="TABLETXT"/>
            </w:pPr>
            <w:r w:rsidRPr="00EB7BC8">
              <w:rPr>
                <w:b/>
              </w:rPr>
              <w:t>Target Met:</w:t>
            </w:r>
            <w:r w:rsidRPr="00EB7BC8">
              <w:t xml:space="preserve"> in </w:t>
            </w:r>
            <w:r>
              <w:t>2016 and in 2017</w:t>
            </w:r>
            <w:r w:rsidRPr="00EB7BC8">
              <w:t xml:space="preserve"> all existing and new health discipline awards in two rounds</w:t>
            </w:r>
            <w:r>
              <w:t xml:space="preserve"> as per NEE rollout plan.</w:t>
            </w:r>
          </w:p>
        </w:tc>
        <w:tc>
          <w:tcPr>
            <w:tcW w:w="2692" w:type="dxa"/>
            <w:gridSpan w:val="2"/>
          </w:tcPr>
          <w:p w14:paraId="28C6F373" w14:textId="77777777" w:rsidR="000541CF" w:rsidRPr="00EB7BC8" w:rsidRDefault="000541CF" w:rsidP="000541CF">
            <w:pPr>
              <w:pStyle w:val="TABLETXT"/>
            </w:pPr>
            <w:r w:rsidRPr="00EB7BC8">
              <w:t>Standardization of student assessment and practicums. From 2017 onwards, the NEE will assess knowledge through written Multiple Choice Question, as currently. Skills assessment will be undertaken by each TIH through internal Objective Structured Clinical Examination supervised by the NEC/MOH</w:t>
            </w:r>
          </w:p>
        </w:tc>
      </w:tr>
      <w:tr w:rsidR="000541CF" w:rsidRPr="00EB7BC8" w14:paraId="6C92BEB5"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463" w:type="dxa"/>
            <w:gridSpan w:val="4"/>
          </w:tcPr>
          <w:p w14:paraId="1ED1AAD0" w14:textId="77777777" w:rsidR="000541CF" w:rsidRPr="00EB7BC8" w:rsidRDefault="000541CF" w:rsidP="000541CF">
            <w:pPr>
              <w:pStyle w:val="TABLETXT"/>
              <w:rPr>
                <w:b/>
              </w:rPr>
            </w:pPr>
            <w:r w:rsidRPr="00EB7BC8">
              <w:rPr>
                <w:b/>
              </w:rPr>
              <w:t>Strengthened systems for health workforce recruitment, deployment and retention</w:t>
            </w:r>
          </w:p>
        </w:tc>
      </w:tr>
      <w:tr w:rsidR="000541CF" w:rsidRPr="00EB7BC8" w14:paraId="4679741D" w14:textId="77777777" w:rsidTr="0005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698" w:type="dxa"/>
          </w:tcPr>
          <w:p w14:paraId="54AB1B17" w14:textId="77777777" w:rsidR="000541CF" w:rsidRPr="00EB7BC8" w:rsidRDefault="000541CF" w:rsidP="000541CF">
            <w:pPr>
              <w:pStyle w:val="TABLETXT"/>
            </w:pPr>
            <w:r w:rsidRPr="00EB7BC8">
              <w:t>Activity 8: Support the capacity building of national and sub-national level on the use of the new database for HRH planning.</w:t>
            </w:r>
          </w:p>
          <w:p w14:paraId="433B2C94" w14:textId="77777777" w:rsidR="000541CF" w:rsidRPr="00EB7BC8" w:rsidRDefault="000541CF" w:rsidP="000541CF">
            <w:pPr>
              <w:pStyle w:val="TABLETXT"/>
            </w:pPr>
            <w:r w:rsidRPr="00EB7BC8">
              <w:t>Baseline: The database will complement the Projection Tool (WHO/DFAT funded HRH tool) for health facility workforce projections.</w:t>
            </w:r>
          </w:p>
          <w:p w14:paraId="502A00D5" w14:textId="77777777" w:rsidR="000541CF" w:rsidRPr="00EB7BC8" w:rsidRDefault="000541CF" w:rsidP="000541CF">
            <w:pPr>
              <w:pStyle w:val="TABLETXT"/>
            </w:pPr>
          </w:p>
          <w:p w14:paraId="766EC7C3" w14:textId="77777777" w:rsidR="000541CF" w:rsidRPr="00EB7BC8" w:rsidRDefault="000541CF" w:rsidP="000541CF">
            <w:pPr>
              <w:pStyle w:val="TABLETXT"/>
            </w:pPr>
            <w:r w:rsidRPr="00EB7BC8">
              <w:t xml:space="preserve">Target: Sub national rollout by end of 2016. </w:t>
            </w:r>
          </w:p>
          <w:p w14:paraId="12F2829F" w14:textId="77777777" w:rsidR="000541CF" w:rsidRPr="00EB7BC8" w:rsidRDefault="000541CF" w:rsidP="000541CF">
            <w:pPr>
              <w:pStyle w:val="TABLETXT"/>
            </w:pPr>
          </w:p>
        </w:tc>
        <w:tc>
          <w:tcPr>
            <w:tcW w:w="2073" w:type="dxa"/>
          </w:tcPr>
          <w:p w14:paraId="7C89CE1F" w14:textId="77777777" w:rsidR="000541CF" w:rsidRPr="00EB7BC8" w:rsidRDefault="000541CF" w:rsidP="000541CF">
            <w:pPr>
              <w:pStyle w:val="TABLETXT"/>
            </w:pPr>
            <w:r w:rsidRPr="00EB7BC8">
              <w:rPr>
                <w:b/>
              </w:rPr>
              <w:t>Target Not Met:</w:t>
            </w:r>
            <w:r w:rsidRPr="00EB7BC8">
              <w:t xml:space="preserve"> The rollout of HRH planning and management database system at sub national level ran behind schedule during 2016.  Rollout is now re-scheduled to second semester 2017.</w:t>
            </w:r>
          </w:p>
        </w:tc>
        <w:tc>
          <w:tcPr>
            <w:tcW w:w="2692" w:type="dxa"/>
            <w:gridSpan w:val="2"/>
          </w:tcPr>
          <w:p w14:paraId="4DB57C96" w14:textId="77777777" w:rsidR="000541CF" w:rsidRPr="00EB7BC8" w:rsidRDefault="000541CF" w:rsidP="000541CF">
            <w:pPr>
              <w:pStyle w:val="TABLETXT"/>
            </w:pPr>
            <w:r w:rsidRPr="00EB7BC8">
              <w:t>WHO Cambodia will apply other funding support from (Jul-Dec 2017), to continue international HRH technical support to the MOH for this activity. WHO funds will also be applied for piloting of the HRH planning and database systems supported earlier under DFAT Award 52897. Full HRH database sub national functionality is anticipated by Dec 2017.</w:t>
            </w:r>
          </w:p>
        </w:tc>
      </w:tr>
    </w:tbl>
    <w:p w14:paraId="15AD30FF" w14:textId="77777777" w:rsidR="00EE02FC" w:rsidRDefault="00EE02FC" w:rsidP="00CE53E8">
      <w:pPr>
        <w:pStyle w:val="BODY"/>
        <w:tabs>
          <w:tab w:val="left" w:pos="4902"/>
          <w:tab w:val="left" w:pos="7338"/>
        </w:tabs>
        <w:spacing w:after="0" w:line="240" w:lineRule="exact"/>
      </w:pPr>
    </w:p>
    <w:p w14:paraId="3EB9650F" w14:textId="77777777" w:rsidR="00EE02FC" w:rsidRDefault="00EE02FC">
      <w:pPr>
        <w:rPr>
          <w:sz w:val="22"/>
          <w:szCs w:val="22"/>
        </w:rPr>
      </w:pPr>
      <w:r>
        <w:br w:type="page"/>
      </w:r>
    </w:p>
    <w:p w14:paraId="4D480C6A" w14:textId="5BA342CB" w:rsidR="00261D34" w:rsidRDefault="0087605F" w:rsidP="00600237">
      <w:pPr>
        <w:pStyle w:val="Heading1"/>
        <w:numPr>
          <w:ilvl w:val="0"/>
          <w:numId w:val="48"/>
        </w:numPr>
      </w:pPr>
      <w:bookmarkStart w:id="17" w:name="_Toc493094357"/>
      <w:bookmarkStart w:id="18" w:name="_Toc493094484"/>
      <w:bookmarkStart w:id="19" w:name="_Toc493094508"/>
      <w:bookmarkStart w:id="20" w:name="_Toc493094572"/>
      <w:bookmarkStart w:id="21" w:name="_Toc493094672"/>
      <w:bookmarkStart w:id="22" w:name="_Toc493094714"/>
      <w:bookmarkStart w:id="23" w:name="_Toc493094784"/>
      <w:bookmarkStart w:id="24" w:name="_Toc493094887"/>
      <w:bookmarkStart w:id="25" w:name="_Toc493095009"/>
      <w:bookmarkStart w:id="26" w:name="_Toc493095072"/>
      <w:bookmarkStart w:id="27" w:name="_Toc493095201"/>
      <w:bookmarkStart w:id="28" w:name="_Toc493095332"/>
      <w:bookmarkStart w:id="29" w:name="_Toc493095407"/>
      <w:bookmarkStart w:id="30" w:name="_Toc493095536"/>
      <w:bookmarkStart w:id="31" w:name="_Toc493097373"/>
      <w:bookmarkStart w:id="32" w:name="_Toc493097393"/>
      <w:bookmarkStart w:id="33" w:name="_Toc493097498"/>
      <w:bookmarkStart w:id="34" w:name="_Toc493097590"/>
      <w:bookmarkStart w:id="35" w:name="_Toc493097666"/>
      <w:bookmarkStart w:id="36" w:name="_Toc493097707"/>
      <w:bookmarkStart w:id="37" w:name="_Toc493097743"/>
      <w:bookmarkStart w:id="38" w:name="_Toc49349884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lastRenderedPageBreak/>
        <w:t>Financial information</w:t>
      </w:r>
      <w:bookmarkEnd w:id="38"/>
    </w:p>
    <w:p w14:paraId="34E4AC1C" w14:textId="401ED6C8" w:rsidR="00F94FDD" w:rsidRDefault="000C4287" w:rsidP="00F94FDD">
      <w:pPr>
        <w:pStyle w:val="BODYBULLETS"/>
      </w:pPr>
      <w:r>
        <w:t>Costs, in receipts and expenditure</w:t>
      </w:r>
      <w:r w:rsidR="00CE302E">
        <w:t>,</w:t>
      </w:r>
      <w:r>
        <w:t xml:space="preserve"> </w:t>
      </w:r>
      <w:r w:rsidR="00A401D3">
        <w:t>are presented below</w:t>
      </w:r>
      <w:r w:rsidR="009220DE">
        <w:t xml:space="preserve"> (table 3).</w:t>
      </w:r>
    </w:p>
    <w:p w14:paraId="159D6EBD" w14:textId="391D9550" w:rsidR="009220DE" w:rsidRDefault="009220DE" w:rsidP="009220DE">
      <w:pPr>
        <w:pStyle w:val="BODYBULLETS"/>
        <w:numPr>
          <w:ilvl w:val="0"/>
          <w:numId w:val="0"/>
        </w:numPr>
      </w:pPr>
      <w:r w:rsidRPr="00A42F45">
        <w:rPr>
          <w:b/>
        </w:rPr>
        <w:t>Table 3</w:t>
      </w:r>
      <w:r w:rsidR="00A42F45" w:rsidRPr="00A42F45">
        <w:rPr>
          <w:b/>
        </w:rPr>
        <w:t>:</w:t>
      </w:r>
      <w:r>
        <w:t xml:space="preserve"> </w:t>
      </w:r>
      <w:r w:rsidR="00A42F45">
        <w:t xml:space="preserve">Project Financial Information </w:t>
      </w:r>
    </w:p>
    <w:tbl>
      <w:tblPr>
        <w:tblW w:w="9325" w:type="dxa"/>
        <w:tblLayout w:type="fixed"/>
        <w:tblCellMar>
          <w:left w:w="85" w:type="dxa"/>
          <w:right w:w="0" w:type="dxa"/>
        </w:tblCellMar>
        <w:tblLook w:val="0680" w:firstRow="0" w:lastRow="0" w:firstColumn="1" w:lastColumn="0" w:noHBand="1" w:noVBand="1"/>
      </w:tblPr>
      <w:tblGrid>
        <w:gridCol w:w="4644"/>
        <w:gridCol w:w="2529"/>
        <w:gridCol w:w="2152"/>
      </w:tblGrid>
      <w:tr w:rsidR="007B6FC2" w:rsidRPr="005C65E0" w14:paraId="2B05308C" w14:textId="77777777" w:rsidTr="007B6FC2">
        <w:trPr>
          <w:tblHeader/>
        </w:trPr>
        <w:tc>
          <w:tcPr>
            <w:tcW w:w="4644" w:type="dxa"/>
            <w:shd w:val="clear" w:color="auto" w:fill="0072B1"/>
          </w:tcPr>
          <w:p w14:paraId="1DB5C463" w14:textId="5BE8390C" w:rsidR="007B6FC2" w:rsidRPr="00600609" w:rsidRDefault="007B6FC2" w:rsidP="00261D34">
            <w:pPr>
              <w:pStyle w:val="TABLETITLE"/>
              <w:rPr>
                <w:color w:val="EEECE1" w:themeColor="background2"/>
                <w:szCs w:val="21"/>
              </w:rPr>
            </w:pPr>
            <w:r w:rsidRPr="00600609">
              <w:rPr>
                <w:color w:val="EEECE1" w:themeColor="background2"/>
                <w:szCs w:val="21"/>
              </w:rPr>
              <w:t xml:space="preserve">Funds received </w:t>
            </w:r>
            <w:r w:rsidR="00600609">
              <w:rPr>
                <w:color w:val="EEECE1" w:themeColor="background2"/>
                <w:szCs w:val="21"/>
              </w:rPr>
              <w:t xml:space="preserve"> for the period</w:t>
            </w:r>
          </w:p>
        </w:tc>
        <w:tc>
          <w:tcPr>
            <w:tcW w:w="2529" w:type="dxa"/>
            <w:shd w:val="clear" w:color="auto" w:fill="0072B1"/>
          </w:tcPr>
          <w:p w14:paraId="613BD2B8" w14:textId="7D1B1427" w:rsidR="007B6FC2" w:rsidRPr="00600609" w:rsidRDefault="00A401D3" w:rsidP="00261D34">
            <w:pPr>
              <w:pStyle w:val="TABLETITLE"/>
              <w:jc w:val="center"/>
              <w:rPr>
                <w:color w:val="EEECE1" w:themeColor="background2"/>
              </w:rPr>
            </w:pPr>
            <w:r>
              <w:rPr>
                <w:color w:val="EEECE1" w:themeColor="background2"/>
              </w:rPr>
              <w:t>1 322</w:t>
            </w:r>
            <w:r w:rsidR="00600609" w:rsidRPr="00600609">
              <w:rPr>
                <w:color w:val="EEECE1" w:themeColor="background2"/>
              </w:rPr>
              <w:t xml:space="preserve"> </w:t>
            </w:r>
            <w:r>
              <w:rPr>
                <w:color w:val="EEECE1" w:themeColor="background2"/>
              </w:rPr>
              <w:t>678</w:t>
            </w:r>
          </w:p>
        </w:tc>
        <w:tc>
          <w:tcPr>
            <w:tcW w:w="2152" w:type="dxa"/>
            <w:shd w:val="clear" w:color="auto" w:fill="0072B1"/>
          </w:tcPr>
          <w:p w14:paraId="4F0FC4FE" w14:textId="77777777" w:rsidR="007B6FC2" w:rsidRPr="00A60E92" w:rsidRDefault="007B6FC2" w:rsidP="00261D34">
            <w:pPr>
              <w:pStyle w:val="TABLETITLE"/>
            </w:pPr>
          </w:p>
        </w:tc>
      </w:tr>
    </w:tbl>
    <w:p w14:paraId="30326ABD" w14:textId="77777777" w:rsidR="0090077E" w:rsidRDefault="0090077E" w:rsidP="00261D34">
      <w:pPr>
        <w:pStyle w:val="TABLETITLE"/>
        <w:tabs>
          <w:tab w:val="clear" w:pos="1701"/>
          <w:tab w:val="clear" w:pos="3421"/>
          <w:tab w:val="clear" w:pos="6771"/>
          <w:tab w:val="left" w:pos="4644"/>
          <w:tab w:val="left" w:pos="7173"/>
        </w:tabs>
        <w:rPr>
          <w:szCs w:val="21"/>
        </w:rPr>
      </w:pPr>
    </w:p>
    <w:tbl>
      <w:tblPr>
        <w:tblW w:w="9325" w:type="dxa"/>
        <w:tblLayout w:type="fixed"/>
        <w:tblCellMar>
          <w:left w:w="85" w:type="dxa"/>
          <w:right w:w="0" w:type="dxa"/>
        </w:tblCellMar>
        <w:tblLook w:val="0680" w:firstRow="0" w:lastRow="0" w:firstColumn="1" w:lastColumn="0" w:noHBand="1" w:noVBand="1"/>
      </w:tblPr>
      <w:tblGrid>
        <w:gridCol w:w="4644"/>
        <w:gridCol w:w="2529"/>
        <w:gridCol w:w="2152"/>
      </w:tblGrid>
      <w:tr w:rsidR="0090077E" w:rsidRPr="00A60E92" w14:paraId="0E773BFD" w14:textId="77777777" w:rsidTr="00F77D7B">
        <w:trPr>
          <w:tblHeader/>
        </w:trPr>
        <w:tc>
          <w:tcPr>
            <w:tcW w:w="4644" w:type="dxa"/>
            <w:shd w:val="clear" w:color="auto" w:fill="BAD4E4"/>
          </w:tcPr>
          <w:p w14:paraId="1935A61C" w14:textId="77777777" w:rsidR="0090077E" w:rsidRPr="005C65E0" w:rsidRDefault="0090077E" w:rsidP="00F77D7B">
            <w:pPr>
              <w:pStyle w:val="TABLETITLE"/>
              <w:rPr>
                <w:szCs w:val="21"/>
              </w:rPr>
            </w:pPr>
            <w:r>
              <w:rPr>
                <w:szCs w:val="21"/>
              </w:rPr>
              <w:t>Year (WHO financial biennium)</w:t>
            </w:r>
          </w:p>
        </w:tc>
        <w:tc>
          <w:tcPr>
            <w:tcW w:w="2529" w:type="dxa"/>
            <w:shd w:val="clear" w:color="auto" w:fill="BAD4E4"/>
          </w:tcPr>
          <w:p w14:paraId="3A3244A8" w14:textId="77777777" w:rsidR="0090077E" w:rsidRDefault="0090077E" w:rsidP="00F77D7B">
            <w:pPr>
              <w:pStyle w:val="TABLETITLE"/>
              <w:jc w:val="center"/>
            </w:pPr>
            <w:r>
              <w:t xml:space="preserve">Receipts </w:t>
            </w:r>
          </w:p>
          <w:p w14:paraId="3580BB9F" w14:textId="77777777" w:rsidR="0090077E" w:rsidRPr="00A60E92" w:rsidRDefault="0090077E" w:rsidP="00F77D7B">
            <w:pPr>
              <w:pStyle w:val="TABLETITLE"/>
              <w:jc w:val="center"/>
            </w:pPr>
            <w:r>
              <w:rPr>
                <w:szCs w:val="21"/>
              </w:rPr>
              <w:t>(expressed in US dollars)</w:t>
            </w:r>
          </w:p>
        </w:tc>
        <w:tc>
          <w:tcPr>
            <w:tcW w:w="2152" w:type="dxa"/>
            <w:shd w:val="clear" w:color="auto" w:fill="BAD4E4"/>
          </w:tcPr>
          <w:p w14:paraId="26AA8D64" w14:textId="77777777" w:rsidR="0090077E" w:rsidRDefault="0090077E" w:rsidP="00F77D7B">
            <w:pPr>
              <w:pStyle w:val="TABLETITLE"/>
            </w:pPr>
            <w:r>
              <w:t xml:space="preserve">Expenditure </w:t>
            </w:r>
          </w:p>
          <w:p w14:paraId="77FF0BDE" w14:textId="77777777" w:rsidR="0090077E" w:rsidRPr="00A60E92" w:rsidRDefault="0090077E" w:rsidP="00F77D7B">
            <w:pPr>
              <w:pStyle w:val="TABLETITLE"/>
            </w:pPr>
          </w:p>
        </w:tc>
      </w:tr>
      <w:tr w:rsidR="0090077E" w:rsidRPr="000E7304" w14:paraId="0C4713EF" w14:textId="77777777" w:rsidTr="00F77D7B">
        <w:tc>
          <w:tcPr>
            <w:tcW w:w="4644" w:type="dxa"/>
          </w:tcPr>
          <w:p w14:paraId="0F450173" w14:textId="77777777" w:rsidR="0090077E" w:rsidRPr="000E7304" w:rsidRDefault="0090077E" w:rsidP="00F77D7B">
            <w:pPr>
              <w:pStyle w:val="TABLETXT"/>
            </w:pPr>
          </w:p>
        </w:tc>
        <w:tc>
          <w:tcPr>
            <w:tcW w:w="2529" w:type="dxa"/>
            <w:tcMar>
              <w:right w:w="680" w:type="dxa"/>
            </w:tcMar>
          </w:tcPr>
          <w:p w14:paraId="65555684" w14:textId="77777777" w:rsidR="0090077E" w:rsidRPr="0010359B" w:rsidRDefault="0090077E" w:rsidP="00F77D7B">
            <w:pPr>
              <w:pStyle w:val="TABLEnb"/>
              <w:rPr>
                <w:highlight w:val="yellow"/>
              </w:rPr>
            </w:pPr>
          </w:p>
        </w:tc>
        <w:tc>
          <w:tcPr>
            <w:tcW w:w="2152" w:type="dxa"/>
          </w:tcPr>
          <w:p w14:paraId="15E4F992" w14:textId="77777777" w:rsidR="0090077E" w:rsidRPr="000E7304" w:rsidRDefault="0090077E" w:rsidP="00F77D7B">
            <w:pPr>
              <w:pStyle w:val="TABLETXT"/>
            </w:pPr>
          </w:p>
        </w:tc>
      </w:tr>
      <w:tr w:rsidR="0090077E" w:rsidRPr="00EE2FF9" w14:paraId="26FC1FD5" w14:textId="77777777" w:rsidTr="00F77D7B">
        <w:tc>
          <w:tcPr>
            <w:tcW w:w="4644" w:type="dxa"/>
          </w:tcPr>
          <w:p w14:paraId="1DD46CA7" w14:textId="77777777" w:rsidR="0090077E" w:rsidRPr="00FB1F87" w:rsidRDefault="0090077E" w:rsidP="00F77D7B">
            <w:pPr>
              <w:pStyle w:val="TABLETXT"/>
            </w:pPr>
            <w:r>
              <w:t>2008- 2009</w:t>
            </w:r>
          </w:p>
        </w:tc>
        <w:tc>
          <w:tcPr>
            <w:tcW w:w="2529" w:type="dxa"/>
            <w:tcMar>
              <w:right w:w="680" w:type="dxa"/>
            </w:tcMar>
            <w:vAlign w:val="center"/>
          </w:tcPr>
          <w:p w14:paraId="7958F850" w14:textId="77777777" w:rsidR="0090077E" w:rsidRPr="00FB1F87" w:rsidRDefault="0090077E" w:rsidP="00F77D7B">
            <w:pPr>
              <w:pStyle w:val="TABLEnb"/>
              <w:jc w:val="center"/>
            </w:pPr>
            <w:r>
              <w:t>467,820</w:t>
            </w:r>
          </w:p>
        </w:tc>
        <w:tc>
          <w:tcPr>
            <w:tcW w:w="2152" w:type="dxa"/>
          </w:tcPr>
          <w:p w14:paraId="653B175C" w14:textId="77777777" w:rsidR="0090077E" w:rsidRPr="00EE2FF9" w:rsidRDefault="0090077E" w:rsidP="00F77D7B">
            <w:pPr>
              <w:pStyle w:val="TABLETXT"/>
              <w:jc w:val="center"/>
            </w:pPr>
            <w:r w:rsidRPr="00EE2FF9">
              <w:t>66,027</w:t>
            </w:r>
          </w:p>
        </w:tc>
      </w:tr>
      <w:tr w:rsidR="0090077E" w:rsidRPr="00EE2FF9" w14:paraId="22B4BDB6" w14:textId="77777777" w:rsidTr="00F77D7B">
        <w:tc>
          <w:tcPr>
            <w:tcW w:w="4644" w:type="dxa"/>
          </w:tcPr>
          <w:p w14:paraId="315DE813" w14:textId="77777777" w:rsidR="0090077E" w:rsidRPr="00FB1F87" w:rsidRDefault="0090077E" w:rsidP="00F77D7B">
            <w:pPr>
              <w:pStyle w:val="TABLETXT"/>
            </w:pPr>
            <w:r>
              <w:t xml:space="preserve">2010- 2011 </w:t>
            </w:r>
          </w:p>
        </w:tc>
        <w:tc>
          <w:tcPr>
            <w:tcW w:w="2529" w:type="dxa"/>
            <w:tcMar>
              <w:right w:w="680" w:type="dxa"/>
            </w:tcMar>
            <w:vAlign w:val="center"/>
          </w:tcPr>
          <w:p w14:paraId="7A9CF57E" w14:textId="77777777" w:rsidR="0090077E" w:rsidRPr="00FB1F87" w:rsidRDefault="0090077E" w:rsidP="00F77D7B">
            <w:pPr>
              <w:pStyle w:val="TABLEnb"/>
              <w:jc w:val="center"/>
            </w:pPr>
            <w:r>
              <w:t>499,858</w:t>
            </w:r>
          </w:p>
        </w:tc>
        <w:tc>
          <w:tcPr>
            <w:tcW w:w="2152" w:type="dxa"/>
          </w:tcPr>
          <w:p w14:paraId="7282E5BF" w14:textId="77777777" w:rsidR="0090077E" w:rsidRPr="00EE2FF9" w:rsidRDefault="0090077E" w:rsidP="00F77D7B">
            <w:pPr>
              <w:pStyle w:val="TABLETXT"/>
              <w:jc w:val="center"/>
            </w:pPr>
            <w:r w:rsidRPr="00EE2FF9">
              <w:t>394,961</w:t>
            </w:r>
          </w:p>
        </w:tc>
      </w:tr>
      <w:tr w:rsidR="0090077E" w:rsidRPr="00EE2FF9" w14:paraId="3937AA31" w14:textId="77777777" w:rsidTr="00F77D7B">
        <w:tc>
          <w:tcPr>
            <w:tcW w:w="4644" w:type="dxa"/>
          </w:tcPr>
          <w:p w14:paraId="0ADEA332" w14:textId="77777777" w:rsidR="0090077E" w:rsidRPr="00FB1F87" w:rsidRDefault="0090077E" w:rsidP="00F77D7B">
            <w:pPr>
              <w:pStyle w:val="TABLETXT"/>
            </w:pPr>
            <w:r>
              <w:t>2012-2013</w:t>
            </w:r>
          </w:p>
        </w:tc>
        <w:tc>
          <w:tcPr>
            <w:tcW w:w="2529" w:type="dxa"/>
            <w:tcMar>
              <w:right w:w="680" w:type="dxa"/>
            </w:tcMar>
            <w:vAlign w:val="center"/>
          </w:tcPr>
          <w:p w14:paraId="1A2771DC" w14:textId="77777777" w:rsidR="0090077E" w:rsidRPr="00FB1F87" w:rsidRDefault="0090077E" w:rsidP="00F77D7B">
            <w:pPr>
              <w:pStyle w:val="TABLEnb"/>
              <w:jc w:val="center"/>
            </w:pPr>
            <w:r>
              <w:t>-</w:t>
            </w:r>
          </w:p>
        </w:tc>
        <w:tc>
          <w:tcPr>
            <w:tcW w:w="2152" w:type="dxa"/>
          </w:tcPr>
          <w:p w14:paraId="7647BD57" w14:textId="77777777" w:rsidR="0090077E" w:rsidRPr="00EE2FF9" w:rsidRDefault="0090077E" w:rsidP="00F77D7B">
            <w:pPr>
              <w:pStyle w:val="TABLETXT"/>
              <w:jc w:val="center"/>
            </w:pPr>
            <w:r w:rsidRPr="00EE2FF9">
              <w:t>330,997</w:t>
            </w:r>
          </w:p>
        </w:tc>
      </w:tr>
      <w:tr w:rsidR="0090077E" w:rsidRPr="00EE2FF9" w14:paraId="6EDDD342" w14:textId="77777777" w:rsidTr="00F77D7B">
        <w:tc>
          <w:tcPr>
            <w:tcW w:w="4644" w:type="dxa"/>
          </w:tcPr>
          <w:p w14:paraId="2788EFBF" w14:textId="77777777" w:rsidR="0090077E" w:rsidRPr="00FB1F87" w:rsidRDefault="0090077E" w:rsidP="00F77D7B">
            <w:pPr>
              <w:pStyle w:val="TABLETXT"/>
            </w:pPr>
            <w:r>
              <w:t>2014-2015</w:t>
            </w:r>
          </w:p>
        </w:tc>
        <w:tc>
          <w:tcPr>
            <w:tcW w:w="2529" w:type="dxa"/>
            <w:tcMar>
              <w:right w:w="680" w:type="dxa"/>
            </w:tcMar>
            <w:vAlign w:val="center"/>
          </w:tcPr>
          <w:p w14:paraId="4B6232F9" w14:textId="77777777" w:rsidR="0090077E" w:rsidRPr="00FB1F87" w:rsidRDefault="0090077E" w:rsidP="00F77D7B">
            <w:pPr>
              <w:pStyle w:val="TABLEnb"/>
              <w:jc w:val="center"/>
            </w:pPr>
            <w:r>
              <w:t>365,000</w:t>
            </w:r>
          </w:p>
        </w:tc>
        <w:tc>
          <w:tcPr>
            <w:tcW w:w="2152" w:type="dxa"/>
          </w:tcPr>
          <w:p w14:paraId="114A6A54" w14:textId="77777777" w:rsidR="0090077E" w:rsidRPr="00EE2FF9" w:rsidRDefault="0090077E" w:rsidP="00F77D7B">
            <w:pPr>
              <w:pStyle w:val="TABLETXT"/>
              <w:jc w:val="center"/>
            </w:pPr>
            <w:r w:rsidRPr="00EE2FF9">
              <w:t>307,956</w:t>
            </w:r>
          </w:p>
        </w:tc>
      </w:tr>
      <w:tr w:rsidR="0090077E" w:rsidRPr="00EE2FF9" w14:paraId="20730FC0" w14:textId="77777777" w:rsidTr="00F77D7B">
        <w:tc>
          <w:tcPr>
            <w:tcW w:w="4644" w:type="dxa"/>
          </w:tcPr>
          <w:p w14:paraId="4EFE7466" w14:textId="77777777" w:rsidR="0090077E" w:rsidRPr="00F61CAC" w:rsidRDefault="0090077E" w:rsidP="00F77D7B">
            <w:pPr>
              <w:pStyle w:val="TABLETXT"/>
            </w:pPr>
            <w:r>
              <w:t>2016-2017</w:t>
            </w:r>
          </w:p>
        </w:tc>
        <w:tc>
          <w:tcPr>
            <w:tcW w:w="2529" w:type="dxa"/>
            <w:tcMar>
              <w:right w:w="680" w:type="dxa"/>
            </w:tcMar>
            <w:vAlign w:val="center"/>
          </w:tcPr>
          <w:p w14:paraId="12C45CC7" w14:textId="77777777" w:rsidR="0090077E" w:rsidRPr="00FB1F87" w:rsidRDefault="0090077E" w:rsidP="00F77D7B">
            <w:pPr>
              <w:pStyle w:val="TABLEnb"/>
              <w:jc w:val="center"/>
            </w:pPr>
            <w:r>
              <w:t>-</w:t>
            </w:r>
          </w:p>
        </w:tc>
        <w:tc>
          <w:tcPr>
            <w:tcW w:w="2152" w:type="dxa"/>
          </w:tcPr>
          <w:p w14:paraId="1227EB1A" w14:textId="77777777" w:rsidR="0090077E" w:rsidRPr="00EE2FF9" w:rsidRDefault="0090077E" w:rsidP="00F77D7B">
            <w:pPr>
              <w:pStyle w:val="TABLETXT"/>
              <w:jc w:val="center"/>
            </w:pPr>
            <w:r w:rsidRPr="00EE2FF9">
              <w:t>232,737</w:t>
            </w:r>
          </w:p>
        </w:tc>
      </w:tr>
      <w:tr w:rsidR="0090077E" w:rsidRPr="003E623C" w14:paraId="2F3F1195" w14:textId="77777777" w:rsidTr="00F77D7B">
        <w:tc>
          <w:tcPr>
            <w:tcW w:w="4644" w:type="dxa"/>
          </w:tcPr>
          <w:p w14:paraId="79300147" w14:textId="77777777" w:rsidR="0090077E" w:rsidRDefault="0090077E" w:rsidP="00F77D7B">
            <w:pPr>
              <w:pStyle w:val="TABLETXT"/>
            </w:pPr>
            <w:r>
              <w:rPr>
                <w:b/>
                <w:bCs/>
              </w:rPr>
              <w:tab/>
            </w:r>
            <w:r w:rsidRPr="00A60E92">
              <w:rPr>
                <w:b/>
                <w:bCs/>
              </w:rPr>
              <w:t>TOTAL</w:t>
            </w:r>
          </w:p>
        </w:tc>
        <w:tc>
          <w:tcPr>
            <w:tcW w:w="2529" w:type="dxa"/>
          </w:tcPr>
          <w:p w14:paraId="41ADFA67" w14:textId="77777777" w:rsidR="0090077E" w:rsidRPr="00EE2FF9" w:rsidRDefault="0090077E" w:rsidP="00F77D7B">
            <w:pPr>
              <w:pStyle w:val="TABLEnb"/>
              <w:rPr>
                <w:b/>
                <w:bCs/>
              </w:rPr>
            </w:pPr>
            <w:r w:rsidRPr="00EE2FF9">
              <w:rPr>
                <w:b/>
                <w:bCs/>
              </w:rPr>
              <w:tab/>
              <w:t xml:space="preserve"> 1</w:t>
            </w:r>
            <w:r>
              <w:rPr>
                <w:b/>
                <w:bCs/>
              </w:rPr>
              <w:t>,</w:t>
            </w:r>
            <w:r w:rsidRPr="00EE2FF9">
              <w:rPr>
                <w:b/>
                <w:bCs/>
              </w:rPr>
              <w:t xml:space="preserve"> 332</w:t>
            </w:r>
            <w:r>
              <w:rPr>
                <w:b/>
                <w:bCs/>
              </w:rPr>
              <w:t>,</w:t>
            </w:r>
            <w:r w:rsidRPr="00EE2FF9">
              <w:rPr>
                <w:b/>
                <w:bCs/>
              </w:rPr>
              <w:t xml:space="preserve"> 678</w:t>
            </w:r>
          </w:p>
        </w:tc>
        <w:tc>
          <w:tcPr>
            <w:tcW w:w="2152" w:type="dxa"/>
            <w:tcBorders>
              <w:top w:val="nil"/>
              <w:bottom w:val="nil"/>
              <w:right w:val="nil"/>
            </w:tcBorders>
          </w:tcPr>
          <w:p w14:paraId="4A6C13C4" w14:textId="77777777" w:rsidR="0090077E" w:rsidRPr="003E623C" w:rsidRDefault="0090077E" w:rsidP="00F77D7B">
            <w:pPr>
              <w:pStyle w:val="TABLETXT"/>
              <w:jc w:val="center"/>
              <w:rPr>
                <w:b/>
              </w:rPr>
            </w:pPr>
            <w:r>
              <w:rPr>
                <w:b/>
              </w:rPr>
              <w:t>1,332,678</w:t>
            </w:r>
          </w:p>
        </w:tc>
      </w:tr>
      <w:tr w:rsidR="0090077E" w:rsidRPr="003E623C" w14:paraId="285F8677" w14:textId="77777777" w:rsidTr="00F77D7B">
        <w:tc>
          <w:tcPr>
            <w:tcW w:w="4644" w:type="dxa"/>
          </w:tcPr>
          <w:p w14:paraId="219250A1" w14:textId="77777777" w:rsidR="0090077E" w:rsidRPr="00A60E92" w:rsidRDefault="0090077E" w:rsidP="00F77D7B">
            <w:pPr>
              <w:pStyle w:val="TABLETXT"/>
              <w:rPr>
                <w:b/>
                <w:bCs/>
              </w:rPr>
            </w:pPr>
          </w:p>
        </w:tc>
        <w:tc>
          <w:tcPr>
            <w:tcW w:w="2529" w:type="dxa"/>
            <w:tcBorders>
              <w:bottom w:val="single" w:sz="4" w:space="0" w:color="auto"/>
            </w:tcBorders>
          </w:tcPr>
          <w:p w14:paraId="052BFF9E" w14:textId="77777777" w:rsidR="0090077E" w:rsidRPr="00946FE9" w:rsidRDefault="0090077E" w:rsidP="00F77D7B">
            <w:pPr>
              <w:pStyle w:val="TABLEnb"/>
            </w:pPr>
          </w:p>
        </w:tc>
        <w:tc>
          <w:tcPr>
            <w:tcW w:w="2152" w:type="dxa"/>
            <w:tcBorders>
              <w:top w:val="nil"/>
              <w:bottom w:val="nil"/>
              <w:right w:val="nil"/>
            </w:tcBorders>
          </w:tcPr>
          <w:p w14:paraId="03F9FCAF" w14:textId="77777777" w:rsidR="0090077E" w:rsidRPr="003E623C" w:rsidRDefault="0090077E" w:rsidP="00F77D7B">
            <w:pPr>
              <w:pStyle w:val="TABLETXT"/>
              <w:rPr>
                <w:b/>
              </w:rPr>
            </w:pPr>
          </w:p>
        </w:tc>
      </w:tr>
      <w:tr w:rsidR="0090077E" w14:paraId="0290F45E" w14:textId="77777777" w:rsidTr="00F77D7B">
        <w:tc>
          <w:tcPr>
            <w:tcW w:w="4644" w:type="dxa"/>
            <w:tcBorders>
              <w:top w:val="single" w:sz="4" w:space="0" w:color="auto"/>
              <w:left w:val="single" w:sz="4" w:space="0" w:color="auto"/>
              <w:bottom w:val="single" w:sz="4" w:space="0" w:color="auto"/>
            </w:tcBorders>
          </w:tcPr>
          <w:p w14:paraId="73B6423E" w14:textId="77777777" w:rsidR="0090077E" w:rsidRDefault="0090077E" w:rsidP="00F77D7B">
            <w:pPr>
              <w:pStyle w:val="TABLETXT"/>
            </w:pPr>
            <w:r>
              <w:t>Total implementation rate (in %)</w:t>
            </w:r>
          </w:p>
        </w:tc>
        <w:tc>
          <w:tcPr>
            <w:tcW w:w="2529" w:type="dxa"/>
            <w:tcBorders>
              <w:top w:val="single" w:sz="4" w:space="0" w:color="auto"/>
              <w:bottom w:val="single" w:sz="4" w:space="0" w:color="auto"/>
              <w:right w:val="single" w:sz="4" w:space="0" w:color="auto"/>
            </w:tcBorders>
          </w:tcPr>
          <w:p w14:paraId="32183B83" w14:textId="77777777" w:rsidR="0090077E" w:rsidRPr="00946FE9" w:rsidRDefault="0090077E" w:rsidP="00F77D7B">
            <w:pPr>
              <w:pStyle w:val="TABLEnb"/>
            </w:pPr>
            <w:r w:rsidRPr="00946FE9">
              <w:tab/>
              <w:t>100%</w:t>
            </w:r>
          </w:p>
        </w:tc>
        <w:tc>
          <w:tcPr>
            <w:tcW w:w="2152" w:type="dxa"/>
            <w:tcBorders>
              <w:top w:val="nil"/>
              <w:left w:val="single" w:sz="4" w:space="0" w:color="auto"/>
              <w:bottom w:val="nil"/>
              <w:right w:val="nil"/>
            </w:tcBorders>
          </w:tcPr>
          <w:p w14:paraId="66AFD526" w14:textId="77777777" w:rsidR="0090077E" w:rsidRDefault="0090077E" w:rsidP="00F77D7B">
            <w:pPr>
              <w:pStyle w:val="TABLETXT"/>
            </w:pPr>
          </w:p>
        </w:tc>
      </w:tr>
    </w:tbl>
    <w:p w14:paraId="3F7AE073" w14:textId="77777777" w:rsidR="000C4287" w:rsidRDefault="000C4287" w:rsidP="000C4287"/>
    <w:p w14:paraId="06BAB425" w14:textId="1A40C920" w:rsidR="00600609" w:rsidRPr="000C4287" w:rsidRDefault="000C4287" w:rsidP="000C4287">
      <w:pPr>
        <w:pStyle w:val="TABLETITLE"/>
        <w:tabs>
          <w:tab w:val="clear" w:pos="1701"/>
          <w:tab w:val="clear" w:pos="3421"/>
          <w:tab w:val="clear" w:pos="6771"/>
          <w:tab w:val="left" w:pos="4644"/>
          <w:tab w:val="left" w:pos="7173"/>
        </w:tabs>
        <w:rPr>
          <w:b w:val="0"/>
        </w:rPr>
      </w:pPr>
      <w:r w:rsidRPr="000C4287">
        <w:rPr>
          <w:b w:val="0"/>
        </w:rPr>
        <w:t>The Statement of Financial Performance is submitted along with this report.</w:t>
      </w:r>
      <w:r w:rsidR="00600609" w:rsidRPr="000C4287">
        <w:rPr>
          <w:b w:val="0"/>
          <w:szCs w:val="21"/>
        </w:rPr>
        <w:tab/>
      </w:r>
      <w:r w:rsidR="00600609" w:rsidRPr="000C4287">
        <w:rPr>
          <w:b w:val="0"/>
        </w:rPr>
        <w:tab/>
      </w:r>
    </w:p>
    <w:p w14:paraId="3C23842F" w14:textId="642241BD" w:rsidR="00261D34" w:rsidRDefault="002E671D" w:rsidP="00600237">
      <w:pPr>
        <w:pStyle w:val="Heading1"/>
        <w:numPr>
          <w:ilvl w:val="0"/>
          <w:numId w:val="48"/>
        </w:numPr>
      </w:pPr>
      <w:bookmarkStart w:id="39" w:name="_Toc493097375"/>
      <w:bookmarkStart w:id="40" w:name="_Toc493097395"/>
      <w:bookmarkStart w:id="41" w:name="_Toc493097500"/>
      <w:bookmarkStart w:id="42" w:name="_Toc493097592"/>
      <w:bookmarkStart w:id="43" w:name="_Toc493097668"/>
      <w:bookmarkStart w:id="44" w:name="_Toc493097709"/>
      <w:bookmarkStart w:id="45" w:name="_Toc493097745"/>
      <w:bookmarkStart w:id="46" w:name="_Toc493097376"/>
      <w:bookmarkStart w:id="47" w:name="_Toc493097396"/>
      <w:bookmarkStart w:id="48" w:name="_Toc493097501"/>
      <w:bookmarkStart w:id="49" w:name="_Toc493097593"/>
      <w:bookmarkStart w:id="50" w:name="_Toc493097669"/>
      <w:bookmarkStart w:id="51" w:name="_Toc493097710"/>
      <w:bookmarkStart w:id="52" w:name="_Toc493097746"/>
      <w:bookmarkStart w:id="53" w:name="_Toc493097377"/>
      <w:bookmarkStart w:id="54" w:name="_Toc493097397"/>
      <w:bookmarkStart w:id="55" w:name="_Toc493097502"/>
      <w:bookmarkStart w:id="56" w:name="_Toc493097594"/>
      <w:bookmarkStart w:id="57" w:name="_Toc493097670"/>
      <w:bookmarkStart w:id="58" w:name="_Toc493097711"/>
      <w:bookmarkStart w:id="59" w:name="_Toc493097747"/>
      <w:bookmarkStart w:id="60" w:name="_Toc493097378"/>
      <w:bookmarkStart w:id="61" w:name="_Toc493097398"/>
      <w:bookmarkStart w:id="62" w:name="_Toc493097503"/>
      <w:bookmarkStart w:id="63" w:name="_Toc493097595"/>
      <w:bookmarkStart w:id="64" w:name="_Toc493097671"/>
      <w:bookmarkStart w:id="65" w:name="_Toc493097712"/>
      <w:bookmarkStart w:id="66" w:name="_Toc493097748"/>
      <w:bookmarkStart w:id="67" w:name="_Toc49349884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V</w:t>
      </w:r>
      <w:r w:rsidR="00261D34">
        <w:t>isibility</w:t>
      </w:r>
      <w:bookmarkEnd w:id="67"/>
    </w:p>
    <w:p w14:paraId="3079322F" w14:textId="5BFB8324" w:rsidR="00BE393A" w:rsidRDefault="00BE393A" w:rsidP="00BE393A">
      <w:pPr>
        <w:pStyle w:val="BODYBULLETS"/>
        <w:numPr>
          <w:ilvl w:val="0"/>
          <w:numId w:val="0"/>
        </w:numPr>
        <w:ind w:left="927" w:hanging="207"/>
        <w:jc w:val="both"/>
      </w:pPr>
      <w:r>
        <w:t xml:space="preserve">    DFAT Contributions have been acknowledged in major documents such as the Health Workforce Development Plan, 2016-2020 and any workshops or meetings banners. </w:t>
      </w:r>
      <w:bookmarkStart w:id="68" w:name="_GoBack"/>
      <w:bookmarkEnd w:id="68"/>
    </w:p>
    <w:p w14:paraId="7A5CAA13" w14:textId="6AFCF63B" w:rsidR="00261D34" w:rsidRDefault="00261D34" w:rsidP="00600237">
      <w:pPr>
        <w:pStyle w:val="Heading1"/>
        <w:numPr>
          <w:ilvl w:val="0"/>
          <w:numId w:val="48"/>
        </w:numPr>
      </w:pPr>
      <w:bookmarkStart w:id="69" w:name="_Toc493498842"/>
      <w:r>
        <w:t>Conclusions</w:t>
      </w:r>
      <w:bookmarkEnd w:id="69"/>
    </w:p>
    <w:p w14:paraId="7B1854A8" w14:textId="77777777" w:rsidR="0090077E" w:rsidRPr="0090077E" w:rsidRDefault="0090077E" w:rsidP="0090077E"/>
    <w:p w14:paraId="6155AD0E" w14:textId="52DEEC33" w:rsidR="00FA1A7C" w:rsidRDefault="00AB12D9" w:rsidP="00200FD2">
      <w:pPr>
        <w:pStyle w:val="BODYBULLETS"/>
        <w:jc w:val="both"/>
      </w:pPr>
      <w:r>
        <w:rPr>
          <w:b/>
        </w:rPr>
        <w:t>DFAT's s</w:t>
      </w:r>
      <w:r w:rsidR="00936AF5">
        <w:rPr>
          <w:b/>
        </w:rPr>
        <w:t>ustain</w:t>
      </w:r>
      <w:r w:rsidR="001848DB">
        <w:rPr>
          <w:b/>
        </w:rPr>
        <w:t>ed</w:t>
      </w:r>
      <w:r w:rsidR="00936AF5">
        <w:rPr>
          <w:b/>
        </w:rPr>
        <w:t xml:space="preserve"> commitment </w:t>
      </w:r>
      <w:r>
        <w:rPr>
          <w:b/>
        </w:rPr>
        <w:t xml:space="preserve">to support HRH improvements in Cambodia </w:t>
      </w:r>
      <w:r w:rsidR="00FA1A7C">
        <w:rPr>
          <w:b/>
        </w:rPr>
        <w:t xml:space="preserve">under </w:t>
      </w:r>
      <w:r w:rsidR="00FA1A7C" w:rsidRPr="006B6160">
        <w:t xml:space="preserve">Award </w:t>
      </w:r>
      <w:r w:rsidR="00B15BE4" w:rsidRPr="006B6160">
        <w:t>52897</w:t>
      </w:r>
      <w:r w:rsidR="00FA1A7C" w:rsidRPr="006B6160">
        <w:t xml:space="preserve"> </w:t>
      </w:r>
      <w:r w:rsidRPr="006B6160">
        <w:t xml:space="preserve">has enabled WHO Cambodia to </w:t>
      </w:r>
      <w:r w:rsidR="00F52173" w:rsidRPr="006B6160">
        <w:t xml:space="preserve">provide continued technical support to MOH through the engagement of </w:t>
      </w:r>
      <w:r w:rsidRPr="006B6160">
        <w:t xml:space="preserve">experienced international technical officers </w:t>
      </w:r>
      <w:r w:rsidR="002C6E46" w:rsidRPr="006B6160">
        <w:t>and short</w:t>
      </w:r>
      <w:r w:rsidR="00F52173" w:rsidRPr="006B6160">
        <w:t>-</w:t>
      </w:r>
      <w:r w:rsidR="009277B8" w:rsidRPr="006B6160">
        <w:t xml:space="preserve">term </w:t>
      </w:r>
      <w:r w:rsidR="002C6E46" w:rsidRPr="006B6160">
        <w:t>consultants</w:t>
      </w:r>
      <w:r w:rsidR="009277B8" w:rsidRPr="006B6160">
        <w:t xml:space="preserve"> on Human Resources for Health</w:t>
      </w:r>
      <w:r w:rsidR="00F52173" w:rsidRPr="006B6160">
        <w:t xml:space="preserve">. This </w:t>
      </w:r>
      <w:r w:rsidR="005F114E" w:rsidRPr="006B6160">
        <w:t xml:space="preserve">support </w:t>
      </w:r>
      <w:r w:rsidR="00F52173" w:rsidRPr="006B6160">
        <w:t xml:space="preserve">has </w:t>
      </w:r>
      <w:r w:rsidR="005F114E" w:rsidRPr="006B6160">
        <w:t xml:space="preserve">assisted the </w:t>
      </w:r>
      <w:r w:rsidR="00F52173" w:rsidRPr="006B6160">
        <w:t xml:space="preserve">MOH </w:t>
      </w:r>
      <w:r w:rsidR="000B08C5" w:rsidRPr="006B6160">
        <w:t xml:space="preserve">to implement </w:t>
      </w:r>
      <w:r w:rsidRPr="006B6160">
        <w:t xml:space="preserve">priority </w:t>
      </w:r>
      <w:r w:rsidR="00202D59" w:rsidRPr="006B6160">
        <w:t xml:space="preserve">recommendations </w:t>
      </w:r>
      <w:r w:rsidR="005F114E" w:rsidRPr="006B6160">
        <w:t xml:space="preserve">in HRH </w:t>
      </w:r>
      <w:r w:rsidR="00F52173" w:rsidRPr="006B6160">
        <w:t xml:space="preserve">as </w:t>
      </w:r>
      <w:r w:rsidR="00FA1A7C" w:rsidRPr="006B6160">
        <w:t xml:space="preserve">set </w:t>
      </w:r>
      <w:r w:rsidRPr="006B6160">
        <w:t>out in</w:t>
      </w:r>
      <w:r w:rsidR="0068022E" w:rsidRPr="006B6160">
        <w:t>:</w:t>
      </w:r>
      <w:r w:rsidR="00746E8A" w:rsidRPr="006B6160">
        <w:t xml:space="preserve"> </w:t>
      </w:r>
      <w:r w:rsidR="006A1C92" w:rsidRPr="006B6160">
        <w:t>HWDP</w:t>
      </w:r>
      <w:r w:rsidR="000B08C5" w:rsidRPr="006B6160">
        <w:t>2</w:t>
      </w:r>
      <w:r w:rsidR="009277B8" w:rsidRPr="006B6160">
        <w:t xml:space="preserve"> </w:t>
      </w:r>
      <w:r w:rsidR="006A1C92" w:rsidRPr="006B6160">
        <w:t>2006-201</w:t>
      </w:r>
      <w:r w:rsidR="000B08C5" w:rsidRPr="006B6160">
        <w:t>5</w:t>
      </w:r>
      <w:r w:rsidR="006A1C92" w:rsidRPr="006B6160">
        <w:t xml:space="preserve">; the </w:t>
      </w:r>
      <w:r w:rsidR="009277B8" w:rsidRPr="006B6160">
        <w:t>M</w:t>
      </w:r>
      <w:r w:rsidR="006A1C92" w:rsidRPr="006B6160">
        <w:t>id-</w:t>
      </w:r>
      <w:r w:rsidR="009277B8" w:rsidRPr="006B6160">
        <w:t>T</w:t>
      </w:r>
      <w:r w:rsidR="006A1C92" w:rsidRPr="006B6160">
        <w:t xml:space="preserve">erm </w:t>
      </w:r>
      <w:r w:rsidR="009277B8" w:rsidRPr="006B6160">
        <w:t>R</w:t>
      </w:r>
      <w:r w:rsidR="006A1C92" w:rsidRPr="006B6160">
        <w:t>eview recommendations</w:t>
      </w:r>
      <w:r w:rsidR="000B08C5" w:rsidRPr="006B6160">
        <w:t xml:space="preserve"> (201</w:t>
      </w:r>
      <w:r w:rsidR="005F114E" w:rsidRPr="006B6160">
        <w:t>2</w:t>
      </w:r>
      <w:r w:rsidR="000B08C5" w:rsidRPr="006B6160">
        <w:t>)</w:t>
      </w:r>
      <w:r w:rsidR="006A1C92" w:rsidRPr="006B6160">
        <w:t>;</w:t>
      </w:r>
      <w:r w:rsidRPr="006B6160">
        <w:t xml:space="preserve"> and </w:t>
      </w:r>
      <w:r w:rsidR="005F114E" w:rsidRPr="006B6160">
        <w:t xml:space="preserve">embark on </w:t>
      </w:r>
      <w:r w:rsidRPr="006B6160">
        <w:t xml:space="preserve">the </w:t>
      </w:r>
      <w:r w:rsidR="00746E8A" w:rsidRPr="006B6160">
        <w:t>MOH</w:t>
      </w:r>
      <w:r w:rsidR="009277B8" w:rsidRPr="006B6160">
        <w:t xml:space="preserve"> </w:t>
      </w:r>
      <w:r w:rsidRPr="006B6160">
        <w:t>HWDP</w:t>
      </w:r>
      <w:r w:rsidR="000B08C5" w:rsidRPr="006B6160">
        <w:t>3</w:t>
      </w:r>
      <w:r w:rsidRPr="006B6160">
        <w:t>, 2016-2020: managing a competent health workforce for improved service delivery.</w:t>
      </w:r>
      <w:r>
        <w:t xml:space="preserve"> </w:t>
      </w:r>
    </w:p>
    <w:p w14:paraId="0ECB5510" w14:textId="3392ECFD" w:rsidR="00746E8A" w:rsidRDefault="00684A09" w:rsidP="00200FD2">
      <w:pPr>
        <w:pStyle w:val="BODYBULLETS"/>
        <w:jc w:val="both"/>
      </w:pPr>
      <w:r w:rsidRPr="003D3EEC">
        <w:t xml:space="preserve">The technical </w:t>
      </w:r>
      <w:r w:rsidR="00F52173" w:rsidRPr="003D3EEC">
        <w:t>support</w:t>
      </w:r>
      <w:r w:rsidR="00F52173">
        <w:t xml:space="preserve"> </w:t>
      </w:r>
      <w:r w:rsidR="000B08C5">
        <w:t xml:space="preserve">for </w:t>
      </w:r>
      <w:r w:rsidR="00F52173">
        <w:t>HRH provided by WHO</w:t>
      </w:r>
      <w:r w:rsidRPr="003D3EEC">
        <w:t xml:space="preserve"> </w:t>
      </w:r>
      <w:r w:rsidR="002C6E46">
        <w:t>since 2008,</w:t>
      </w:r>
      <w:r w:rsidR="00F52173">
        <w:t xml:space="preserve"> has</w:t>
      </w:r>
      <w:r w:rsidR="002C6E46">
        <w:t xml:space="preserve"> </w:t>
      </w:r>
      <w:r w:rsidR="005F114E">
        <w:t xml:space="preserve">also substantially </w:t>
      </w:r>
      <w:r w:rsidRPr="003D3EEC">
        <w:t xml:space="preserve">contributed to sustained progress and </w:t>
      </w:r>
      <w:r w:rsidR="006A1C92" w:rsidRPr="003D3EEC">
        <w:t xml:space="preserve">improved </w:t>
      </w:r>
      <w:r w:rsidRPr="003D3EEC">
        <w:t xml:space="preserve">outcomes in HRH </w:t>
      </w:r>
      <w:r w:rsidR="003D3EEC" w:rsidRPr="003D3EEC">
        <w:t xml:space="preserve">governance, workforce </w:t>
      </w:r>
      <w:r w:rsidR="00883F21">
        <w:t xml:space="preserve">planning, </w:t>
      </w:r>
      <w:r w:rsidR="005F114E">
        <w:t xml:space="preserve">contemporary </w:t>
      </w:r>
      <w:r w:rsidR="00883F21">
        <w:t xml:space="preserve">regulation, </w:t>
      </w:r>
      <w:r w:rsidR="003D3EEC" w:rsidRPr="003D3EEC">
        <w:t>recruitment</w:t>
      </w:r>
      <w:r w:rsidR="005F114E">
        <w:t xml:space="preserve"> reforms</w:t>
      </w:r>
      <w:r w:rsidR="003D3EEC" w:rsidRPr="003D3EEC">
        <w:t xml:space="preserve">, and </w:t>
      </w:r>
      <w:r w:rsidR="00746E8A">
        <w:t xml:space="preserve">to </w:t>
      </w:r>
      <w:r w:rsidR="003D3EEC">
        <w:t>improved</w:t>
      </w:r>
      <w:r w:rsidR="003D3EEC" w:rsidRPr="003D3EEC">
        <w:t xml:space="preserve"> </w:t>
      </w:r>
      <w:r w:rsidR="00A20DA5">
        <w:t>quality of</w:t>
      </w:r>
      <w:r w:rsidR="00A20DA5" w:rsidRPr="003D3EEC">
        <w:t xml:space="preserve"> </w:t>
      </w:r>
      <w:r w:rsidR="00746E8A">
        <w:t xml:space="preserve">health </w:t>
      </w:r>
      <w:r w:rsidR="00746E8A" w:rsidRPr="003D3EEC">
        <w:t xml:space="preserve">professional </w:t>
      </w:r>
      <w:r w:rsidR="00A20DA5" w:rsidRPr="003D3EEC">
        <w:t xml:space="preserve">training </w:t>
      </w:r>
      <w:r w:rsidR="00A20DA5">
        <w:t xml:space="preserve">and </w:t>
      </w:r>
      <w:r w:rsidR="005F114E">
        <w:t xml:space="preserve">the better </w:t>
      </w:r>
      <w:r w:rsidR="00F52173">
        <w:t>competency</w:t>
      </w:r>
      <w:r w:rsidR="002C6E46">
        <w:t xml:space="preserve"> of graduates</w:t>
      </w:r>
      <w:r w:rsidR="00A20DA5">
        <w:t xml:space="preserve">. </w:t>
      </w:r>
    </w:p>
    <w:p w14:paraId="03934D21" w14:textId="174D16FA" w:rsidR="00AA1E60" w:rsidRDefault="002C6E46" w:rsidP="00200FD2">
      <w:pPr>
        <w:pStyle w:val="BODYBULLETS"/>
        <w:jc w:val="both"/>
      </w:pPr>
      <w:r>
        <w:t>The National Examination Committee</w:t>
      </w:r>
      <w:r w:rsidR="00A20DA5">
        <w:t xml:space="preserve"> and </w:t>
      </w:r>
      <w:r w:rsidR="00746E8A">
        <w:t xml:space="preserve">the </w:t>
      </w:r>
      <w:r w:rsidR="00A20DA5">
        <w:t>institutionalization of the N</w:t>
      </w:r>
      <w:r>
        <w:t xml:space="preserve">ational Entrance and Exit Examination </w:t>
      </w:r>
      <w:r w:rsidR="00A20DA5">
        <w:t>mechanism</w:t>
      </w:r>
      <w:r>
        <w:t xml:space="preserve"> </w:t>
      </w:r>
      <w:r w:rsidR="00AA1E60">
        <w:t xml:space="preserve">now </w:t>
      </w:r>
      <w:r w:rsidR="00F52173">
        <w:t>cover</w:t>
      </w:r>
      <w:r w:rsidR="00AA1E60">
        <w:t xml:space="preserve"> 16 health discipline</w:t>
      </w:r>
      <w:r w:rsidR="00F52173">
        <w:t>s.</w:t>
      </w:r>
      <w:r w:rsidR="00883F21">
        <w:t xml:space="preserve"> Th</w:t>
      </w:r>
      <w:r w:rsidR="00F52173">
        <w:t xml:space="preserve">is </w:t>
      </w:r>
      <w:r w:rsidR="00AA1E60">
        <w:t>achievement w</w:t>
      </w:r>
      <w:r w:rsidR="00F52173">
        <w:t xml:space="preserve">as </w:t>
      </w:r>
      <w:r w:rsidR="00497DF9">
        <w:t xml:space="preserve">in large part initiated </w:t>
      </w:r>
      <w:r w:rsidR="005F114E">
        <w:t xml:space="preserve">by </w:t>
      </w:r>
      <w:r w:rsidR="00497DF9">
        <w:t xml:space="preserve">and </w:t>
      </w:r>
      <w:r w:rsidR="005F114E">
        <w:t xml:space="preserve">continuously supported by </w:t>
      </w:r>
      <w:r w:rsidR="00940889">
        <w:t xml:space="preserve">the WHO international technical assistance fielded through </w:t>
      </w:r>
      <w:r w:rsidR="00C953D7">
        <w:t>Award</w:t>
      </w:r>
      <w:r w:rsidR="00497DF9">
        <w:t xml:space="preserve"> </w:t>
      </w:r>
      <w:r w:rsidR="00B15BE4">
        <w:t>52897</w:t>
      </w:r>
      <w:r w:rsidR="00497DF9">
        <w:t>,</w:t>
      </w:r>
      <w:r w:rsidR="006A1C92">
        <w:t xml:space="preserve"> and </w:t>
      </w:r>
      <w:r w:rsidR="00497DF9">
        <w:t xml:space="preserve">supported by </w:t>
      </w:r>
      <w:r w:rsidR="006A1C92">
        <w:t>Award 59589</w:t>
      </w:r>
      <w:r w:rsidR="00497DF9">
        <w:t>.</w:t>
      </w:r>
      <w:r w:rsidR="00AA1E60">
        <w:t xml:space="preserve"> </w:t>
      </w:r>
      <w:r w:rsidR="00940889">
        <w:t xml:space="preserve"> </w:t>
      </w:r>
    </w:p>
    <w:p w14:paraId="48B2913E" w14:textId="03773B2F" w:rsidR="00746E8A" w:rsidRDefault="00883F21" w:rsidP="00200FD2">
      <w:pPr>
        <w:pStyle w:val="BODYBULLETS"/>
        <w:jc w:val="both"/>
      </w:pPr>
      <w:r>
        <w:lastRenderedPageBreak/>
        <w:t>T</w:t>
      </w:r>
      <w:r w:rsidR="00746E8A">
        <w:t xml:space="preserve">he </w:t>
      </w:r>
      <w:r>
        <w:t>MOH HRH-OC</w:t>
      </w:r>
      <w:r w:rsidR="00A20DA5">
        <w:t xml:space="preserve"> </w:t>
      </w:r>
      <w:r>
        <w:t xml:space="preserve">continues to meet regularly and </w:t>
      </w:r>
      <w:r w:rsidR="005F114E">
        <w:t xml:space="preserve">it </w:t>
      </w:r>
      <w:r>
        <w:t>provide</w:t>
      </w:r>
      <w:r w:rsidR="005F114E">
        <w:t>s</w:t>
      </w:r>
      <w:r>
        <w:t xml:space="preserve"> guidance on implementation of the HWDP3. T</w:t>
      </w:r>
      <w:r w:rsidR="00A20DA5">
        <w:t xml:space="preserve">he </w:t>
      </w:r>
      <w:r w:rsidR="00F52173">
        <w:t xml:space="preserve">recently convened </w:t>
      </w:r>
      <w:r w:rsidR="00A20DA5">
        <w:t>Coordination Committee of the Heal</w:t>
      </w:r>
      <w:r>
        <w:t xml:space="preserve">th Professional Councils </w:t>
      </w:r>
      <w:r w:rsidR="005F114E">
        <w:t xml:space="preserve">now </w:t>
      </w:r>
      <w:r w:rsidR="00F52173">
        <w:t>provides</w:t>
      </w:r>
      <w:r>
        <w:t xml:space="preserve"> oversight </w:t>
      </w:r>
      <w:r w:rsidR="00660730">
        <w:t xml:space="preserve">to </w:t>
      </w:r>
      <w:r w:rsidR="00497DF9">
        <w:t xml:space="preserve">the transitional arrangement for </w:t>
      </w:r>
      <w:r w:rsidR="00A20DA5">
        <w:t>enactment of the Law on Regulation of Health Practitioners</w:t>
      </w:r>
      <w:r w:rsidR="005C525B">
        <w:t>.</w:t>
      </w:r>
      <w:r>
        <w:t xml:space="preserve"> </w:t>
      </w:r>
      <w:r w:rsidR="005F114E">
        <w:t>T</w:t>
      </w:r>
      <w:r w:rsidR="00770CDB">
        <w:t>he</w:t>
      </w:r>
      <w:r>
        <w:t>se</w:t>
      </w:r>
      <w:r w:rsidR="00770CDB">
        <w:t xml:space="preserve"> major positive outcomes and changes</w:t>
      </w:r>
      <w:r w:rsidR="00746E8A">
        <w:t xml:space="preserve"> </w:t>
      </w:r>
      <w:r>
        <w:t xml:space="preserve">were directly </w:t>
      </w:r>
      <w:r w:rsidR="00746E8A">
        <w:t xml:space="preserve">influenced by </w:t>
      </w:r>
      <w:r w:rsidR="00660730">
        <w:t xml:space="preserve">support provided by </w:t>
      </w:r>
      <w:r w:rsidR="00746E8A">
        <w:t>Award</w:t>
      </w:r>
      <w:r w:rsidR="00497DF9">
        <w:t xml:space="preserve"> </w:t>
      </w:r>
      <w:r w:rsidR="00B15BE4">
        <w:t>52897</w:t>
      </w:r>
      <w:r w:rsidR="00770CDB">
        <w:t>.</w:t>
      </w:r>
    </w:p>
    <w:p w14:paraId="25134FDF" w14:textId="10261CB2" w:rsidR="00E32818" w:rsidRDefault="00770CDB" w:rsidP="00200FD2">
      <w:pPr>
        <w:pStyle w:val="BODYBULLETS"/>
        <w:jc w:val="both"/>
      </w:pPr>
      <w:r>
        <w:t xml:space="preserve">As the health system in Cambodia </w:t>
      </w:r>
      <w:r w:rsidR="00497DF9">
        <w:t>advance</w:t>
      </w:r>
      <w:r w:rsidR="00660730">
        <w:t>s</w:t>
      </w:r>
      <w:r>
        <w:t xml:space="preserve"> towards </w:t>
      </w:r>
      <w:r w:rsidR="00E32818">
        <w:t xml:space="preserve">the goal of </w:t>
      </w:r>
      <w:r w:rsidR="009277B8">
        <w:t>U</w:t>
      </w:r>
      <w:r>
        <w:t xml:space="preserve">niversal </w:t>
      </w:r>
      <w:r w:rsidR="009277B8">
        <w:t>H</w:t>
      </w:r>
      <w:r>
        <w:t xml:space="preserve">ealth </w:t>
      </w:r>
      <w:r w:rsidR="009277B8">
        <w:t>C</w:t>
      </w:r>
      <w:r>
        <w:t>overage</w:t>
      </w:r>
      <w:r w:rsidR="00F52173">
        <w:t>,</w:t>
      </w:r>
      <w:r>
        <w:t xml:space="preserve"> guided by the Cambodian Sustainable Development Goals, the need </w:t>
      </w:r>
      <w:r w:rsidR="00E32818">
        <w:t xml:space="preserve">remains </w:t>
      </w:r>
      <w:r>
        <w:t xml:space="preserve">for </w:t>
      </w:r>
      <w:r w:rsidR="00E32818">
        <w:t>continued, specific</w:t>
      </w:r>
      <w:r w:rsidR="005C525B">
        <w:t>,</w:t>
      </w:r>
      <w:r w:rsidR="00E32818">
        <w:t xml:space="preserve"> </w:t>
      </w:r>
      <w:r w:rsidR="0053498C">
        <w:t xml:space="preserve">medium-to long- term </w:t>
      </w:r>
      <w:r w:rsidR="00497DF9">
        <w:t xml:space="preserve">external </w:t>
      </w:r>
      <w:r w:rsidR="00660730">
        <w:t xml:space="preserve">HRH </w:t>
      </w:r>
      <w:r>
        <w:t xml:space="preserve">technical </w:t>
      </w:r>
      <w:r w:rsidR="00497DF9">
        <w:t>support</w:t>
      </w:r>
      <w:r w:rsidR="0053498C">
        <w:t xml:space="preserve"> </w:t>
      </w:r>
      <w:r w:rsidR="00746E8A">
        <w:t xml:space="preserve">to </w:t>
      </w:r>
      <w:r w:rsidR="00E32818">
        <w:t>be provided</w:t>
      </w:r>
      <w:r w:rsidR="0053498C">
        <w:t>.</w:t>
      </w:r>
    </w:p>
    <w:p w14:paraId="4577C607" w14:textId="212788FF" w:rsidR="00BB3A5C" w:rsidRDefault="005C525B" w:rsidP="00200FD2">
      <w:pPr>
        <w:pStyle w:val="BODYBULLETS"/>
        <w:jc w:val="both"/>
      </w:pPr>
      <w:r>
        <w:t xml:space="preserve">Although </w:t>
      </w:r>
      <w:r w:rsidR="00E32818">
        <w:t xml:space="preserve">the scope, composition and duration of the technical assistance </w:t>
      </w:r>
      <w:r>
        <w:t xml:space="preserve">required </w:t>
      </w:r>
      <w:r w:rsidR="0053498C">
        <w:t xml:space="preserve">may </w:t>
      </w:r>
      <w:r>
        <w:t>vary in response</w:t>
      </w:r>
      <w:r w:rsidR="00E32818">
        <w:t xml:space="preserve"> to the </w:t>
      </w:r>
      <w:r w:rsidR="00BB3A5C">
        <w:t xml:space="preserve">strategic interventions </w:t>
      </w:r>
      <w:r>
        <w:t xml:space="preserve">and priorities </w:t>
      </w:r>
      <w:r w:rsidR="00BB3A5C">
        <w:t>elaborated in the MOH H</w:t>
      </w:r>
      <w:r>
        <w:t>W</w:t>
      </w:r>
      <w:r w:rsidR="00BB3A5C">
        <w:t xml:space="preserve">DP32016-2020, the key </w:t>
      </w:r>
      <w:r w:rsidR="009277B8">
        <w:t>areas</w:t>
      </w:r>
      <w:r w:rsidR="00AF64FA">
        <w:t xml:space="preserve"> </w:t>
      </w:r>
      <w:r w:rsidR="00497DF9">
        <w:t xml:space="preserve">for </w:t>
      </w:r>
      <w:r>
        <w:t xml:space="preserve">international </w:t>
      </w:r>
      <w:r w:rsidR="006525FA">
        <w:t xml:space="preserve">HRH technical </w:t>
      </w:r>
      <w:r>
        <w:t xml:space="preserve">expertise </w:t>
      </w:r>
      <w:r w:rsidR="00F52173">
        <w:t xml:space="preserve">will be </w:t>
      </w:r>
      <w:r w:rsidR="00497DF9">
        <w:t>to</w:t>
      </w:r>
      <w:r w:rsidR="00BB3A5C">
        <w:t xml:space="preserve">: </w:t>
      </w:r>
    </w:p>
    <w:p w14:paraId="768E93B9" w14:textId="4C7414BC" w:rsidR="00770CDB" w:rsidRDefault="00497DF9" w:rsidP="00200FD2">
      <w:pPr>
        <w:pStyle w:val="BODYBULLETS"/>
        <w:numPr>
          <w:ilvl w:val="1"/>
          <w:numId w:val="5"/>
        </w:numPr>
        <w:jc w:val="both"/>
      </w:pPr>
      <w:r>
        <w:t>strengthen</w:t>
      </w:r>
      <w:r w:rsidR="0087683A">
        <w:t xml:space="preserve"> the </w:t>
      </w:r>
      <w:r w:rsidR="00BB3A5C">
        <w:t>mechanism</w:t>
      </w:r>
      <w:r w:rsidR="00660730">
        <w:t>s</w:t>
      </w:r>
      <w:r w:rsidR="00BB3A5C">
        <w:t xml:space="preserve"> for accreditation of </w:t>
      </w:r>
      <w:r w:rsidR="0087683A">
        <w:t xml:space="preserve">health </w:t>
      </w:r>
      <w:r w:rsidR="00F52173">
        <w:t>professions education and training</w:t>
      </w:r>
      <w:r w:rsidR="0087683A">
        <w:t>.</w:t>
      </w:r>
      <w:r w:rsidR="006525FA" w:rsidRPr="006525FA">
        <w:t xml:space="preserve"> </w:t>
      </w:r>
      <w:r w:rsidR="00F52173">
        <w:t>T</w:t>
      </w:r>
      <w:r w:rsidR="006525FA">
        <w:t xml:space="preserve">his would assist </w:t>
      </w:r>
      <w:r w:rsidR="0053498C">
        <w:t xml:space="preserve">to </w:t>
      </w:r>
      <w:r>
        <w:t>i</w:t>
      </w:r>
      <w:r w:rsidR="006525FA">
        <w:t>mprov</w:t>
      </w:r>
      <w:r w:rsidR="0053498C">
        <w:t>e</w:t>
      </w:r>
      <w:r w:rsidR="006525FA">
        <w:t xml:space="preserve"> the quality of pre</w:t>
      </w:r>
      <w:r w:rsidR="00F52173">
        <w:t>-</w:t>
      </w:r>
      <w:r w:rsidR="006525FA">
        <w:t>service health professional training</w:t>
      </w:r>
      <w:r w:rsidR="006525FA" w:rsidRPr="006525FA">
        <w:t xml:space="preserve"> </w:t>
      </w:r>
      <w:r w:rsidR="00351A04">
        <w:t xml:space="preserve">and </w:t>
      </w:r>
      <w:r w:rsidR="0053498C">
        <w:t xml:space="preserve">to </w:t>
      </w:r>
      <w:r w:rsidR="00351A04">
        <w:t>sustain it;</w:t>
      </w:r>
      <w:r w:rsidR="006525FA">
        <w:t xml:space="preserve"> </w:t>
      </w:r>
    </w:p>
    <w:p w14:paraId="1880CF09" w14:textId="70D03B50" w:rsidR="00497DF9" w:rsidRDefault="00351A04" w:rsidP="00200FD2">
      <w:pPr>
        <w:pStyle w:val="BODYBULLETS"/>
        <w:numPr>
          <w:ilvl w:val="1"/>
          <w:numId w:val="5"/>
        </w:numPr>
        <w:jc w:val="both"/>
      </w:pPr>
      <w:r>
        <w:t xml:space="preserve">support </w:t>
      </w:r>
      <w:r w:rsidR="00497DF9">
        <w:t>the health professional councils to</w:t>
      </w:r>
      <w:r>
        <w:t xml:space="preserve"> ensure </w:t>
      </w:r>
      <w:r w:rsidR="00CD4C0B">
        <w:t xml:space="preserve">mandatory </w:t>
      </w:r>
      <w:r>
        <w:t>regis</w:t>
      </w:r>
      <w:r w:rsidR="00497DF9">
        <w:t xml:space="preserve">tration </w:t>
      </w:r>
      <w:r w:rsidR="00F52173">
        <w:t xml:space="preserve">and licensing </w:t>
      </w:r>
      <w:r w:rsidR="00497DF9">
        <w:t>of health professionals</w:t>
      </w:r>
      <w:r w:rsidR="00660730">
        <w:t xml:space="preserve"> continues</w:t>
      </w:r>
      <w:r w:rsidR="00F52173">
        <w:t xml:space="preserve">, including </w:t>
      </w:r>
      <w:r w:rsidR="0053498C">
        <w:t xml:space="preserve">rolling out </w:t>
      </w:r>
      <w:r w:rsidR="00660730">
        <w:t xml:space="preserve">new </w:t>
      </w:r>
      <w:r>
        <w:t>systems to assess on</w:t>
      </w:r>
      <w:r w:rsidR="00F52173">
        <w:t>-</w:t>
      </w:r>
      <w:r>
        <w:t>going fitness to practice</w:t>
      </w:r>
      <w:r w:rsidR="00F52173">
        <w:t xml:space="preserve">, and </w:t>
      </w:r>
      <w:r w:rsidR="00660730">
        <w:t xml:space="preserve">to take </w:t>
      </w:r>
      <w:r w:rsidR="00F52173">
        <w:t xml:space="preserve">prompt disciplinary actions against unqualified, incompetent </w:t>
      </w:r>
      <w:r w:rsidR="00660730">
        <w:t xml:space="preserve">and unlicensed </w:t>
      </w:r>
      <w:r w:rsidR="00F52173">
        <w:t xml:space="preserve">health practitioners; </w:t>
      </w:r>
    </w:p>
    <w:p w14:paraId="078E4BE0" w14:textId="7A53A607" w:rsidR="003D6DB0" w:rsidRDefault="00690680" w:rsidP="00200FD2">
      <w:pPr>
        <w:pStyle w:val="BODYBULLETS"/>
        <w:numPr>
          <w:ilvl w:val="1"/>
          <w:numId w:val="5"/>
        </w:numPr>
        <w:jc w:val="both"/>
      </w:pPr>
      <w:r>
        <w:t xml:space="preserve">support </w:t>
      </w:r>
      <w:r w:rsidR="00F52173">
        <w:t xml:space="preserve">the </w:t>
      </w:r>
      <w:r w:rsidR="00351A04">
        <w:t xml:space="preserve">use of the </w:t>
      </w:r>
      <w:r>
        <w:t xml:space="preserve">HRH </w:t>
      </w:r>
      <w:r w:rsidR="00351A04">
        <w:t>information systems</w:t>
      </w:r>
      <w:r>
        <w:t xml:space="preserve"> for </w:t>
      </w:r>
      <w:r w:rsidR="00F52173">
        <w:t xml:space="preserve">health workforce management and planning, including </w:t>
      </w:r>
      <w:r w:rsidR="0053498C">
        <w:t xml:space="preserve">for informed </w:t>
      </w:r>
      <w:r>
        <w:t>recruitment and deployment decisions.</w:t>
      </w:r>
    </w:p>
    <w:p w14:paraId="3A632ABF" w14:textId="77777777" w:rsidR="00A42F45" w:rsidRPr="00A42F45" w:rsidRDefault="00A42F45" w:rsidP="00A42F45"/>
    <w:p w14:paraId="5E43226C" w14:textId="77777777" w:rsidR="00EE02FC" w:rsidRDefault="00EE02FC">
      <w:pPr>
        <w:rPr>
          <w:rFonts w:eastAsiaTheme="majorEastAsia"/>
          <w:b/>
          <w:bCs/>
          <w:color w:val="000000" w:themeColor="text1"/>
          <w:sz w:val="28"/>
          <w:szCs w:val="28"/>
        </w:rPr>
      </w:pPr>
      <w:bookmarkStart w:id="70" w:name="_Toc493498847"/>
      <w:r>
        <w:rPr>
          <w:color w:val="000000" w:themeColor="text1"/>
        </w:rPr>
        <w:br w:type="page"/>
      </w:r>
    </w:p>
    <w:p w14:paraId="407D1623" w14:textId="2609BA77" w:rsidR="00B700F4" w:rsidRPr="00994BA8" w:rsidRDefault="008139B4" w:rsidP="00994BA8">
      <w:pPr>
        <w:pStyle w:val="Heading1"/>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lastRenderedPageBreak/>
        <w:t>Acronyms</w:t>
      </w:r>
      <w:bookmarkEnd w:id="70"/>
    </w:p>
    <w:p w14:paraId="6D3BEB95" w14:textId="657C0BAA" w:rsidR="00A65364" w:rsidRDefault="00A65364"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DFAT: Department of Foreign Affairs and Trade (Commonwealth of Australia)</w:t>
      </w:r>
    </w:p>
    <w:p w14:paraId="01365F54" w14:textId="42A729DE" w:rsidR="009220DE" w:rsidRPr="00994BA8" w:rsidRDefault="009220DE" w:rsidP="00994BA8">
      <w:pPr>
        <w:pStyle w:val="TITLE4B"/>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DOP: </w:t>
      </w:r>
      <w:r w:rsidRPr="009220DE">
        <w:rPr>
          <w:rFonts w:ascii="Times New Roman" w:hAnsi="Times New Roman" w:cs="Times New Roman"/>
          <w:color w:val="000000" w:themeColor="text1"/>
        </w:rPr>
        <w:t xml:space="preserve">Department of Personnel </w:t>
      </w:r>
    </w:p>
    <w:p w14:paraId="298E0961" w14:textId="7B59B32D" w:rsidR="00824646" w:rsidRPr="00994BA8" w:rsidRDefault="00824646"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H-EQIP: Health Equity and Quality Improvement Project</w:t>
      </w:r>
    </w:p>
    <w:p w14:paraId="23D74413" w14:textId="77777777" w:rsidR="005A628C" w:rsidRPr="00994BA8" w:rsidRDefault="005A628C"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HRH: Human Resources for Health</w:t>
      </w:r>
    </w:p>
    <w:p w14:paraId="145B4A32" w14:textId="77777777" w:rsidR="005A628C" w:rsidRDefault="005A628C"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HRDD: Human Resource Development Department</w:t>
      </w:r>
    </w:p>
    <w:p w14:paraId="145E406D" w14:textId="52C21775" w:rsidR="002A260F" w:rsidRPr="00994BA8" w:rsidRDefault="002A260F" w:rsidP="00994BA8">
      <w:pPr>
        <w:pStyle w:val="TITLE4B"/>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HRH-OC: Human Resource for Health Oversight </w:t>
      </w:r>
      <w:r w:rsidR="00120EE6">
        <w:rPr>
          <w:rFonts w:ascii="Times New Roman" w:hAnsi="Times New Roman" w:cs="Times New Roman"/>
          <w:color w:val="000000" w:themeColor="text1"/>
        </w:rPr>
        <w:t>Committee</w:t>
      </w:r>
    </w:p>
    <w:p w14:paraId="3226DEA7" w14:textId="183872BB" w:rsidR="005A628C" w:rsidRPr="00994BA8" w:rsidRDefault="005A628C"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HSP: Health Strategic Plan</w:t>
      </w:r>
    </w:p>
    <w:p w14:paraId="231EDFB8" w14:textId="72794A5E" w:rsidR="005A628C" w:rsidRPr="00994BA8" w:rsidRDefault="005A628C"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HWDP: Health Workforce Development Plan</w:t>
      </w:r>
    </w:p>
    <w:p w14:paraId="7A72B0B9" w14:textId="25A1A426" w:rsidR="00E43C2F" w:rsidRPr="00994BA8" w:rsidRDefault="00E43C2F"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 xml:space="preserve">HWDP2: Second Health Workforce Development Plan </w:t>
      </w:r>
    </w:p>
    <w:p w14:paraId="1324A915" w14:textId="68CA98AB" w:rsidR="00873910" w:rsidRPr="00994BA8" w:rsidRDefault="00E43C2F"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HWDP3: Third Health Workforce Development Plan</w:t>
      </w:r>
    </w:p>
    <w:p w14:paraId="25284519" w14:textId="72B91DCB" w:rsidR="003B4976" w:rsidRPr="00994BA8" w:rsidRDefault="003B4976"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MNCH: Maternal, Neonatal and Child Health</w:t>
      </w:r>
    </w:p>
    <w:p w14:paraId="5241500E" w14:textId="77777777" w:rsidR="005A628C" w:rsidRPr="00994BA8" w:rsidRDefault="005A628C"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MOEYS: Ministry of Education Youth and Sports</w:t>
      </w:r>
    </w:p>
    <w:p w14:paraId="2EA91A3B" w14:textId="77777777" w:rsidR="005A628C" w:rsidRPr="00994BA8" w:rsidRDefault="005A628C"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MOH: Ministry of Health</w:t>
      </w:r>
    </w:p>
    <w:p w14:paraId="3CF842E9" w14:textId="269BE434" w:rsidR="00452525" w:rsidRPr="00994BA8" w:rsidRDefault="007C10F2"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 xml:space="preserve">MTR: </w:t>
      </w:r>
      <w:r w:rsidR="000541CF" w:rsidRPr="00994BA8">
        <w:rPr>
          <w:rFonts w:ascii="Times New Roman" w:hAnsi="Times New Roman" w:cs="Times New Roman"/>
          <w:color w:val="000000" w:themeColor="text1"/>
        </w:rPr>
        <w:t>Midterm</w:t>
      </w:r>
      <w:r w:rsidRPr="00994BA8">
        <w:rPr>
          <w:rFonts w:ascii="Times New Roman" w:hAnsi="Times New Roman" w:cs="Times New Roman"/>
          <w:color w:val="000000" w:themeColor="text1"/>
        </w:rPr>
        <w:t xml:space="preserve"> Review</w:t>
      </w:r>
      <w:r w:rsidRPr="00994BA8">
        <w:rPr>
          <w:rFonts w:ascii="Times New Roman" w:hAnsi="Times New Roman" w:cs="Times New Roman"/>
          <w:color w:val="000000" w:themeColor="text1"/>
        </w:rPr>
        <w:br/>
      </w:r>
      <w:r w:rsidR="00452525" w:rsidRPr="00994BA8">
        <w:rPr>
          <w:rFonts w:ascii="Times New Roman" w:hAnsi="Times New Roman" w:cs="Times New Roman"/>
          <w:color w:val="000000" w:themeColor="text1"/>
        </w:rPr>
        <w:t>NEC: National Examination Committee</w:t>
      </w:r>
    </w:p>
    <w:p w14:paraId="1B2BB678" w14:textId="520B5E34" w:rsidR="00452525" w:rsidRPr="00994BA8" w:rsidRDefault="00452525"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NEE: National Exit Exam</w:t>
      </w:r>
      <w:r w:rsidR="0091195D">
        <w:rPr>
          <w:rFonts w:ascii="Times New Roman" w:hAnsi="Times New Roman" w:cs="Times New Roman"/>
          <w:color w:val="000000" w:themeColor="text1"/>
        </w:rPr>
        <w:t>ination</w:t>
      </w:r>
      <w:r w:rsidRPr="00994BA8">
        <w:rPr>
          <w:rFonts w:ascii="Times New Roman" w:hAnsi="Times New Roman" w:cs="Times New Roman"/>
          <w:color w:val="000000" w:themeColor="text1"/>
        </w:rPr>
        <w:t xml:space="preserve"> alternately, National Entry Examination</w:t>
      </w:r>
    </w:p>
    <w:p w14:paraId="5202B0F1" w14:textId="0936738B" w:rsidR="005A628C" w:rsidRPr="00994BA8" w:rsidRDefault="007C10F2"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OC: Oversight Committee</w:t>
      </w:r>
    </w:p>
    <w:p w14:paraId="58752742" w14:textId="216FFFE5" w:rsidR="003B5303" w:rsidRPr="00994BA8" w:rsidRDefault="003B5303"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TA: Technical Assistance</w:t>
      </w:r>
    </w:p>
    <w:p w14:paraId="31FA2011" w14:textId="60B8C3C3" w:rsidR="00BE7653" w:rsidRPr="00994BA8" w:rsidRDefault="005A628C" w:rsidP="00994BA8">
      <w:pPr>
        <w:pStyle w:val="TITLE4B"/>
        <w:spacing w:line="360" w:lineRule="auto"/>
        <w:contextualSpacing/>
        <w:rPr>
          <w:rFonts w:ascii="Times New Roman" w:hAnsi="Times New Roman" w:cs="Times New Roman"/>
          <w:color w:val="000000" w:themeColor="text1"/>
        </w:rPr>
      </w:pPr>
      <w:r w:rsidRPr="00994BA8">
        <w:rPr>
          <w:rFonts w:ascii="Times New Roman" w:hAnsi="Times New Roman" w:cs="Times New Roman"/>
          <w:color w:val="000000" w:themeColor="text1"/>
        </w:rPr>
        <w:t>TIH: Training Institution in Health</w:t>
      </w:r>
    </w:p>
    <w:sectPr w:rsidR="00BE7653" w:rsidRPr="00994BA8" w:rsidSect="00600237">
      <w:headerReference w:type="default" r:id="rId22"/>
      <w:footerReference w:type="even" r:id="rId23"/>
      <w:type w:val="oddPage"/>
      <w:pgSz w:w="11900" w:h="16840"/>
      <w:pgMar w:top="2045" w:right="1368" w:bottom="1138" w:left="1368" w:header="706" w:footer="70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61DE82" w15:done="0"/>
  <w15:commentEx w15:paraId="45E5080F" w15:done="0"/>
  <w15:commentEx w15:paraId="07D783D4" w15:done="0"/>
  <w15:commentEx w15:paraId="347E7C2B" w15:done="0"/>
  <w15:commentEx w15:paraId="05FDF48C" w15:done="0"/>
  <w15:commentEx w15:paraId="54B276E8" w15:done="0"/>
  <w15:commentEx w15:paraId="3D14B2A1" w15:done="0"/>
  <w15:commentEx w15:paraId="3CEA44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A9379" w14:textId="77777777" w:rsidR="008B0DB6" w:rsidRDefault="008B0DB6" w:rsidP="007A5A02">
      <w:r>
        <w:separator/>
      </w:r>
    </w:p>
  </w:endnote>
  <w:endnote w:type="continuationSeparator" w:id="0">
    <w:p w14:paraId="29A234C9" w14:textId="77777777" w:rsidR="008B0DB6" w:rsidRDefault="008B0DB6" w:rsidP="007A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rebuchet MS Bold">
    <w:panose1 w:val="020B0703020202020204"/>
    <w:charset w:val="00"/>
    <w:family w:val="auto"/>
    <w:pitch w:val="variable"/>
    <w:sig w:usb0="00000287" w:usb1="00000000" w:usb2="00000000" w:usb3="00000000" w:csb0="0000009F" w:csb1="00000000"/>
  </w:font>
  <w:font w:name="Myanmar MN">
    <w:altName w:val="Times New Roman"/>
    <w:charset w:val="00"/>
    <w:family w:val="auto"/>
    <w:pitch w:val="variable"/>
    <w:sig w:usb0="00000003" w:usb1="0000204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26CA5" w14:textId="27984EC4" w:rsidR="009646A2" w:rsidRDefault="009646A2" w:rsidP="008E253F">
    <w:pPr>
      <w:pStyle w:val="Footer1"/>
    </w:pPr>
    <w:r w:rsidRPr="008E253F">
      <w:rPr>
        <w:color w:val="000000" w:themeColor="text1"/>
      </w:rPr>
      <w:t xml:space="preserve">page </w:t>
    </w:r>
    <w:r w:rsidRPr="008E253F">
      <w:rPr>
        <w:color w:val="000000" w:themeColor="text1"/>
      </w:rPr>
      <w:fldChar w:fldCharType="begin"/>
    </w:r>
    <w:r w:rsidRPr="008E253F">
      <w:rPr>
        <w:color w:val="000000" w:themeColor="text1"/>
      </w:rPr>
      <w:instrText xml:space="preserve"> PAGE </w:instrText>
    </w:r>
    <w:r w:rsidRPr="008E253F">
      <w:rPr>
        <w:color w:val="000000" w:themeColor="text1"/>
      </w:rPr>
      <w:fldChar w:fldCharType="separate"/>
    </w:r>
    <w:r>
      <w:rPr>
        <w:noProof/>
        <w:color w:val="000000" w:themeColor="text1"/>
      </w:rPr>
      <w:t>2</w:t>
    </w:r>
    <w:r w:rsidRPr="008E253F">
      <w:rPr>
        <w:color w:val="000000" w:themeColor="text1"/>
      </w:rPr>
      <w:fldChar w:fldCharType="end"/>
    </w:r>
    <w:r w:rsidRPr="008E253F">
      <w:t xml:space="preserve"> of </w:t>
    </w:r>
    <w:r w:rsidRPr="008E253F">
      <w:fldChar w:fldCharType="begin"/>
    </w:r>
    <w:r w:rsidRPr="008E253F">
      <w:instrText xml:space="preserve"> NUMPAGES </w:instrText>
    </w:r>
    <w:r w:rsidRPr="008E253F">
      <w:fldChar w:fldCharType="separate"/>
    </w:r>
    <w:r>
      <w:rPr>
        <w:noProof/>
      </w:rPr>
      <w:t>18</w:t>
    </w:r>
    <w:r w:rsidRPr="008E253F">
      <w:fldChar w:fldCharType="end"/>
    </w:r>
    <w:r>
      <w:t xml:space="preserve"> </w:t>
    </w:r>
    <w:r>
      <w:tab/>
      <w:t>[Title]— Award No. 10101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7CDBC" w14:textId="6411106D" w:rsidR="009646A2" w:rsidRPr="008E253F" w:rsidRDefault="009646A2" w:rsidP="008E253F">
    <w:pPr>
      <w:pStyle w:val="Footer1"/>
    </w:pPr>
    <w:r w:rsidRPr="00FB1F87">
      <w:rPr>
        <w:sz w:val="16"/>
        <w:szCs w:val="16"/>
      </w:rPr>
      <w:t>WHO Cambodia – Health System Development Human Resources for Health – Technical Officer</w:t>
    </w:r>
    <w:r w:rsidRPr="00FB1F87" w:rsidDel="005F6F6B">
      <w:rPr>
        <w:sz w:val="16"/>
        <w:szCs w:val="16"/>
      </w:rPr>
      <w:t xml:space="preserve"> </w:t>
    </w:r>
    <w:r w:rsidRPr="00FB1F87">
      <w:rPr>
        <w:sz w:val="16"/>
        <w:szCs w:val="16"/>
      </w:rPr>
      <w:t xml:space="preserve">— Award No. </w:t>
    </w:r>
    <w:r>
      <w:rPr>
        <w:sz w:val="16"/>
        <w:szCs w:val="16"/>
      </w:rPr>
      <w:t>52897</w:t>
    </w:r>
    <w:r>
      <w:t xml:space="preserve"> </w:t>
    </w:r>
    <w:r>
      <w:tab/>
    </w:r>
    <w:r w:rsidRPr="00E05513">
      <w:rPr>
        <w:color w:val="141313"/>
      </w:rPr>
      <w:t xml:space="preserve">page </w:t>
    </w:r>
    <w:r w:rsidRPr="00E05513">
      <w:rPr>
        <w:color w:val="141313"/>
      </w:rPr>
      <w:fldChar w:fldCharType="begin"/>
    </w:r>
    <w:r w:rsidRPr="00E05513">
      <w:rPr>
        <w:color w:val="141313"/>
      </w:rPr>
      <w:instrText xml:space="preserve"> PAGE </w:instrText>
    </w:r>
    <w:r w:rsidRPr="00E05513">
      <w:rPr>
        <w:color w:val="141313"/>
      </w:rPr>
      <w:fldChar w:fldCharType="separate"/>
    </w:r>
    <w:r w:rsidR="00EE02FC">
      <w:rPr>
        <w:noProof/>
        <w:color w:val="141313"/>
      </w:rPr>
      <w:t>17</w:t>
    </w:r>
    <w:r w:rsidRPr="00E05513">
      <w:rPr>
        <w:color w:val="141313"/>
      </w:rPr>
      <w:fldChar w:fldCharType="end"/>
    </w:r>
    <w:r w:rsidRPr="008E253F">
      <w:t xml:space="preserve"> of </w:t>
    </w:r>
    <w:r w:rsidRPr="008E253F">
      <w:fldChar w:fldCharType="begin"/>
    </w:r>
    <w:r w:rsidRPr="008E253F">
      <w:instrText xml:space="preserve"> NUMPAGES </w:instrText>
    </w:r>
    <w:r w:rsidRPr="008E253F">
      <w:fldChar w:fldCharType="separate"/>
    </w:r>
    <w:r w:rsidR="00EE02FC">
      <w:rPr>
        <w:noProof/>
      </w:rPr>
      <w:t>18</w:t>
    </w:r>
    <w:r w:rsidRPr="008E253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CF8D" w14:textId="3719DC2E" w:rsidR="009646A2" w:rsidRDefault="009646A2" w:rsidP="00BD38B1">
    <w:pPr>
      <w:pStyle w:val="Footer"/>
      <w:tabs>
        <w:tab w:val="clear" w:pos="4153"/>
        <w:tab w:val="clear" w:pos="8306"/>
      </w:tabs>
      <w:jc w:val="right"/>
    </w:pPr>
    <w:r w:rsidRPr="00BD38B1">
      <w:rPr>
        <w:rFonts w:ascii="Trebuchet MS" w:hAnsi="Trebuchet MS"/>
        <w:color w:val="000000" w:themeColor="text1"/>
        <w:sz w:val="18"/>
      </w:rPr>
      <w:t xml:space="preserve">page </w:t>
    </w:r>
    <w:r w:rsidRPr="00BD38B1">
      <w:rPr>
        <w:rFonts w:ascii="Trebuchet MS" w:hAnsi="Trebuchet MS"/>
        <w:color w:val="000000" w:themeColor="text1"/>
        <w:sz w:val="18"/>
      </w:rPr>
      <w:fldChar w:fldCharType="begin"/>
    </w:r>
    <w:r w:rsidRPr="00BD38B1">
      <w:rPr>
        <w:rFonts w:ascii="Trebuchet MS" w:hAnsi="Trebuchet MS"/>
        <w:color w:val="000000" w:themeColor="text1"/>
        <w:sz w:val="18"/>
      </w:rPr>
      <w:instrText xml:space="preserve"> PAGE </w:instrText>
    </w:r>
    <w:r w:rsidRPr="00BD38B1">
      <w:rPr>
        <w:rFonts w:ascii="Trebuchet MS" w:hAnsi="Trebuchet MS"/>
        <w:color w:val="000000" w:themeColor="text1"/>
        <w:sz w:val="18"/>
      </w:rPr>
      <w:fldChar w:fldCharType="separate"/>
    </w:r>
    <w:r w:rsidR="00EE02FC">
      <w:rPr>
        <w:rFonts w:ascii="Trebuchet MS" w:hAnsi="Trebuchet MS"/>
        <w:noProof/>
        <w:color w:val="000000" w:themeColor="text1"/>
        <w:sz w:val="18"/>
      </w:rPr>
      <w:t>1</w:t>
    </w:r>
    <w:r w:rsidRPr="00BD38B1">
      <w:rPr>
        <w:rFonts w:ascii="Trebuchet MS" w:hAnsi="Trebuchet MS"/>
        <w:color w:val="000000" w:themeColor="text1"/>
        <w:sz w:val="18"/>
      </w:rPr>
      <w:fldChar w:fldCharType="end"/>
    </w:r>
    <w:r w:rsidRPr="008E253F">
      <w:t xml:space="preserve"> </w:t>
    </w:r>
    <w:r w:rsidRPr="00BD38B1">
      <w:rPr>
        <w:rFonts w:ascii="Trebuchet MS" w:hAnsi="Trebuchet MS"/>
        <w:color w:val="808080"/>
        <w:sz w:val="18"/>
      </w:rPr>
      <w:t xml:space="preserve">of </w:t>
    </w:r>
    <w:r w:rsidRPr="00BD38B1">
      <w:rPr>
        <w:rFonts w:ascii="Trebuchet MS" w:hAnsi="Trebuchet MS"/>
        <w:color w:val="808080"/>
        <w:sz w:val="18"/>
      </w:rPr>
      <w:fldChar w:fldCharType="begin"/>
    </w:r>
    <w:r w:rsidRPr="00BD38B1">
      <w:rPr>
        <w:rFonts w:ascii="Trebuchet MS" w:hAnsi="Trebuchet MS"/>
        <w:color w:val="808080"/>
        <w:sz w:val="18"/>
      </w:rPr>
      <w:instrText xml:space="preserve"> NUMPAGES </w:instrText>
    </w:r>
    <w:r w:rsidRPr="00BD38B1">
      <w:rPr>
        <w:rFonts w:ascii="Trebuchet MS" w:hAnsi="Trebuchet MS"/>
        <w:color w:val="808080"/>
        <w:sz w:val="18"/>
      </w:rPr>
      <w:fldChar w:fldCharType="separate"/>
    </w:r>
    <w:r w:rsidR="00EE02FC">
      <w:rPr>
        <w:rFonts w:ascii="Trebuchet MS" w:hAnsi="Trebuchet MS"/>
        <w:noProof/>
        <w:color w:val="808080"/>
        <w:sz w:val="18"/>
      </w:rPr>
      <w:t>18</w:t>
    </w:r>
    <w:r w:rsidRPr="00BD38B1">
      <w:rPr>
        <w:rFonts w:ascii="Trebuchet MS" w:hAnsi="Trebuchet MS"/>
        <w:color w:val="808080"/>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EF2C" w14:textId="2803FC3A" w:rsidR="009646A2" w:rsidRDefault="009646A2" w:rsidP="00BD38B1">
    <w:pPr>
      <w:pStyle w:val="Footer"/>
      <w:tabs>
        <w:tab w:val="clear" w:pos="4153"/>
        <w:tab w:val="clear" w:pos="8306"/>
      </w:tabs>
      <w:jc w:val="right"/>
    </w:pPr>
    <w:r w:rsidRPr="00BD38B1">
      <w:rPr>
        <w:rFonts w:ascii="Trebuchet MS" w:hAnsi="Trebuchet MS"/>
        <w:color w:val="000000" w:themeColor="text1"/>
        <w:sz w:val="18"/>
      </w:rPr>
      <w:t xml:space="preserve">page </w:t>
    </w:r>
    <w:r w:rsidRPr="00BD38B1">
      <w:rPr>
        <w:rFonts w:ascii="Trebuchet MS" w:hAnsi="Trebuchet MS"/>
        <w:color w:val="000000" w:themeColor="text1"/>
        <w:sz w:val="18"/>
      </w:rPr>
      <w:fldChar w:fldCharType="begin"/>
    </w:r>
    <w:r w:rsidRPr="00BD38B1">
      <w:rPr>
        <w:rFonts w:ascii="Trebuchet MS" w:hAnsi="Trebuchet MS"/>
        <w:color w:val="000000" w:themeColor="text1"/>
        <w:sz w:val="18"/>
      </w:rPr>
      <w:instrText xml:space="preserve"> PAGE </w:instrText>
    </w:r>
    <w:r w:rsidRPr="00BD38B1">
      <w:rPr>
        <w:rFonts w:ascii="Trebuchet MS" w:hAnsi="Trebuchet MS"/>
        <w:color w:val="000000" w:themeColor="text1"/>
        <w:sz w:val="18"/>
      </w:rPr>
      <w:fldChar w:fldCharType="separate"/>
    </w:r>
    <w:r w:rsidR="00EE02FC">
      <w:rPr>
        <w:rFonts w:ascii="Trebuchet MS" w:hAnsi="Trebuchet MS"/>
        <w:noProof/>
        <w:color w:val="000000" w:themeColor="text1"/>
        <w:sz w:val="18"/>
      </w:rPr>
      <w:t>iii</w:t>
    </w:r>
    <w:r w:rsidRPr="00BD38B1">
      <w:rPr>
        <w:rFonts w:ascii="Trebuchet MS" w:hAnsi="Trebuchet MS"/>
        <w:color w:val="000000" w:themeColor="text1"/>
        <w:sz w:val="18"/>
      </w:rPr>
      <w:fldChar w:fldCharType="end"/>
    </w:r>
    <w:r w:rsidRPr="008E253F">
      <w:t xml:space="preserve"> </w:t>
    </w:r>
    <w:r w:rsidRPr="00BD38B1">
      <w:rPr>
        <w:rFonts w:ascii="Trebuchet MS" w:hAnsi="Trebuchet MS"/>
        <w:color w:val="808080"/>
        <w:sz w:val="18"/>
      </w:rPr>
      <w:t xml:space="preserve">of </w:t>
    </w:r>
    <w:r w:rsidRPr="00BD38B1">
      <w:rPr>
        <w:rFonts w:ascii="Trebuchet MS" w:hAnsi="Trebuchet MS"/>
        <w:color w:val="808080"/>
        <w:sz w:val="18"/>
      </w:rPr>
      <w:fldChar w:fldCharType="begin"/>
    </w:r>
    <w:r w:rsidRPr="00BD38B1">
      <w:rPr>
        <w:rFonts w:ascii="Trebuchet MS" w:hAnsi="Trebuchet MS"/>
        <w:color w:val="808080"/>
        <w:sz w:val="18"/>
      </w:rPr>
      <w:instrText xml:space="preserve"> NUMPAGES </w:instrText>
    </w:r>
    <w:r w:rsidRPr="00BD38B1">
      <w:rPr>
        <w:rFonts w:ascii="Trebuchet MS" w:hAnsi="Trebuchet MS"/>
        <w:color w:val="808080"/>
        <w:sz w:val="18"/>
      </w:rPr>
      <w:fldChar w:fldCharType="separate"/>
    </w:r>
    <w:r w:rsidR="00EE02FC">
      <w:rPr>
        <w:rFonts w:ascii="Trebuchet MS" w:hAnsi="Trebuchet MS"/>
        <w:noProof/>
        <w:color w:val="808080"/>
        <w:sz w:val="18"/>
      </w:rPr>
      <w:t>18</w:t>
    </w:r>
    <w:r w:rsidRPr="00BD38B1">
      <w:rPr>
        <w:rFonts w:ascii="Trebuchet MS" w:hAnsi="Trebuchet MS"/>
        <w:color w:val="808080"/>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D5D3D" w14:textId="4B11C95A" w:rsidR="009646A2" w:rsidRDefault="009646A2" w:rsidP="00F94FDD">
    <w:pPr>
      <w:pStyle w:val="Footer"/>
      <w:tabs>
        <w:tab w:val="clear" w:pos="4153"/>
        <w:tab w:val="clear" w:pos="8306"/>
      </w:tabs>
    </w:pPr>
    <w:r w:rsidRPr="00BD38B1">
      <w:rPr>
        <w:rFonts w:ascii="Trebuchet MS" w:hAnsi="Trebuchet MS"/>
        <w:color w:val="000000" w:themeColor="text1"/>
        <w:sz w:val="18"/>
      </w:rPr>
      <w:t xml:space="preserve">page </w:t>
    </w:r>
    <w:r w:rsidRPr="00BD38B1">
      <w:rPr>
        <w:rFonts w:ascii="Trebuchet MS" w:hAnsi="Trebuchet MS"/>
        <w:color w:val="000000" w:themeColor="text1"/>
        <w:sz w:val="18"/>
      </w:rPr>
      <w:fldChar w:fldCharType="begin"/>
    </w:r>
    <w:r w:rsidRPr="00BD38B1">
      <w:rPr>
        <w:rFonts w:ascii="Trebuchet MS" w:hAnsi="Trebuchet MS"/>
        <w:color w:val="000000" w:themeColor="text1"/>
        <w:sz w:val="18"/>
      </w:rPr>
      <w:instrText xml:space="preserve"> PAGE </w:instrText>
    </w:r>
    <w:r w:rsidRPr="00BD38B1">
      <w:rPr>
        <w:rFonts w:ascii="Trebuchet MS" w:hAnsi="Trebuchet MS"/>
        <w:color w:val="000000" w:themeColor="text1"/>
        <w:sz w:val="18"/>
      </w:rPr>
      <w:fldChar w:fldCharType="separate"/>
    </w:r>
    <w:r w:rsidR="00EE02FC">
      <w:rPr>
        <w:rFonts w:ascii="Trebuchet MS" w:hAnsi="Trebuchet MS"/>
        <w:noProof/>
        <w:color w:val="000000" w:themeColor="text1"/>
        <w:sz w:val="18"/>
      </w:rPr>
      <w:t>iv</w:t>
    </w:r>
    <w:r w:rsidRPr="00BD38B1">
      <w:rPr>
        <w:rFonts w:ascii="Trebuchet MS" w:hAnsi="Trebuchet MS"/>
        <w:color w:val="000000" w:themeColor="text1"/>
        <w:sz w:val="18"/>
      </w:rPr>
      <w:fldChar w:fldCharType="end"/>
    </w:r>
    <w:r w:rsidRPr="008E253F">
      <w:t xml:space="preserve"> </w:t>
    </w:r>
    <w:r w:rsidRPr="00BD38B1">
      <w:rPr>
        <w:rFonts w:ascii="Trebuchet MS" w:hAnsi="Trebuchet MS"/>
        <w:color w:val="808080"/>
        <w:sz w:val="18"/>
      </w:rPr>
      <w:t xml:space="preserve">of </w:t>
    </w:r>
    <w:r w:rsidRPr="00BD38B1">
      <w:rPr>
        <w:rFonts w:ascii="Trebuchet MS" w:hAnsi="Trebuchet MS"/>
        <w:color w:val="808080"/>
        <w:sz w:val="18"/>
      </w:rPr>
      <w:fldChar w:fldCharType="begin"/>
    </w:r>
    <w:r w:rsidRPr="00BD38B1">
      <w:rPr>
        <w:rFonts w:ascii="Trebuchet MS" w:hAnsi="Trebuchet MS"/>
        <w:color w:val="808080"/>
        <w:sz w:val="18"/>
      </w:rPr>
      <w:instrText xml:space="preserve"> NUMPAGES </w:instrText>
    </w:r>
    <w:r w:rsidRPr="00BD38B1">
      <w:rPr>
        <w:rFonts w:ascii="Trebuchet MS" w:hAnsi="Trebuchet MS"/>
        <w:color w:val="808080"/>
        <w:sz w:val="18"/>
      </w:rPr>
      <w:fldChar w:fldCharType="separate"/>
    </w:r>
    <w:r w:rsidR="00EE02FC">
      <w:rPr>
        <w:rFonts w:ascii="Trebuchet MS" w:hAnsi="Trebuchet MS"/>
        <w:noProof/>
        <w:color w:val="808080"/>
        <w:sz w:val="18"/>
      </w:rPr>
      <w:t>18</w:t>
    </w:r>
    <w:r w:rsidRPr="00BD38B1">
      <w:rPr>
        <w:rFonts w:ascii="Trebuchet MS" w:hAnsi="Trebuchet MS"/>
        <w:color w:val="808080"/>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8171C" w14:textId="3AE5428F" w:rsidR="009646A2" w:rsidRDefault="009646A2" w:rsidP="008E253F">
    <w:pPr>
      <w:pStyle w:val="Footer1"/>
    </w:pPr>
    <w:r w:rsidRPr="008E253F">
      <w:rPr>
        <w:color w:val="000000" w:themeColor="text1"/>
      </w:rPr>
      <w:t xml:space="preserve">page </w:t>
    </w:r>
    <w:r w:rsidRPr="008E253F">
      <w:rPr>
        <w:color w:val="000000" w:themeColor="text1"/>
      </w:rPr>
      <w:fldChar w:fldCharType="begin"/>
    </w:r>
    <w:r w:rsidRPr="008E253F">
      <w:rPr>
        <w:color w:val="000000" w:themeColor="text1"/>
      </w:rPr>
      <w:instrText xml:space="preserve"> PAGE </w:instrText>
    </w:r>
    <w:r w:rsidRPr="008E253F">
      <w:rPr>
        <w:color w:val="000000" w:themeColor="text1"/>
      </w:rPr>
      <w:fldChar w:fldCharType="separate"/>
    </w:r>
    <w:r w:rsidR="00EE02FC">
      <w:rPr>
        <w:noProof/>
        <w:color w:val="000000" w:themeColor="text1"/>
      </w:rPr>
      <w:t>18</w:t>
    </w:r>
    <w:r w:rsidRPr="008E253F">
      <w:rPr>
        <w:color w:val="000000" w:themeColor="text1"/>
      </w:rPr>
      <w:fldChar w:fldCharType="end"/>
    </w:r>
    <w:r w:rsidRPr="008E253F">
      <w:t xml:space="preserve"> of </w:t>
    </w:r>
    <w:r w:rsidRPr="008E253F">
      <w:fldChar w:fldCharType="begin"/>
    </w:r>
    <w:r w:rsidRPr="008E253F">
      <w:instrText xml:space="preserve"> NUMPAGES </w:instrText>
    </w:r>
    <w:r w:rsidRPr="008E253F">
      <w:fldChar w:fldCharType="separate"/>
    </w:r>
    <w:r w:rsidR="00EE02FC">
      <w:rPr>
        <w:noProof/>
      </w:rPr>
      <w:t>18</w:t>
    </w:r>
    <w:r w:rsidRPr="008E253F">
      <w:fldChar w:fldCharType="end"/>
    </w:r>
    <w:r>
      <w:t xml:space="preserve"> </w:t>
    </w:r>
    <w:r>
      <w:tab/>
    </w:r>
    <w:r w:rsidRPr="00FB1F87">
      <w:rPr>
        <w:sz w:val="16"/>
        <w:szCs w:val="16"/>
      </w:rPr>
      <w:t>WHO Cambodia – Health System Development Human Resources for Health – Technical Officer</w:t>
    </w:r>
    <w:r w:rsidRPr="00FB1F87" w:rsidDel="001073ED">
      <w:rPr>
        <w:sz w:val="16"/>
        <w:szCs w:val="16"/>
      </w:rPr>
      <w:t xml:space="preserve"> </w:t>
    </w:r>
    <w:r w:rsidRPr="00FB1F87">
      <w:rPr>
        <w:sz w:val="16"/>
        <w:szCs w:val="16"/>
      </w:rPr>
      <w:t xml:space="preserve">— Award No. </w:t>
    </w:r>
    <w:r>
      <w:rPr>
        <w:sz w:val="16"/>
        <w:szCs w:val="16"/>
      </w:rPr>
      <w:t>52897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61081" w14:textId="77777777" w:rsidR="008B0DB6" w:rsidRDefault="008B0DB6" w:rsidP="007A5A02">
      <w:r>
        <w:separator/>
      </w:r>
    </w:p>
  </w:footnote>
  <w:footnote w:type="continuationSeparator" w:id="0">
    <w:p w14:paraId="2244FC51" w14:textId="77777777" w:rsidR="008B0DB6" w:rsidRDefault="008B0DB6" w:rsidP="007A5A02">
      <w:r>
        <w:continuationSeparator/>
      </w:r>
    </w:p>
  </w:footnote>
  <w:footnote w:id="1">
    <w:p w14:paraId="7D346FD0" w14:textId="0FDAEDD0" w:rsidR="009646A2" w:rsidRDefault="009646A2" w:rsidP="005E18EC">
      <w:pPr>
        <w:pStyle w:val="BODYBULLETS"/>
        <w:numPr>
          <w:ilvl w:val="0"/>
          <w:numId w:val="0"/>
        </w:numPr>
        <w:ind w:left="927"/>
      </w:pPr>
      <w:r w:rsidRPr="0067196E">
        <w:rPr>
          <w:rStyle w:val="FootnoteReference"/>
          <w:sz w:val="18"/>
          <w:szCs w:val="18"/>
        </w:rPr>
        <w:footnoteRef/>
      </w:r>
      <w:r>
        <w:rPr>
          <w:sz w:val="18"/>
          <w:szCs w:val="18"/>
        </w:rPr>
        <w:t xml:space="preserve"> Refe</w:t>
      </w:r>
      <w:r w:rsidRPr="0067196E">
        <w:rPr>
          <w:sz w:val="18"/>
          <w:szCs w:val="18"/>
        </w:rPr>
        <w:t xml:space="preserve">r </w:t>
      </w:r>
      <w:r>
        <w:rPr>
          <w:sz w:val="18"/>
          <w:szCs w:val="18"/>
        </w:rPr>
        <w:t>for detail and data,</w:t>
      </w:r>
      <w:r w:rsidRPr="0067196E">
        <w:rPr>
          <w:sz w:val="18"/>
          <w:szCs w:val="18"/>
        </w:rPr>
        <w:t xml:space="preserve"> </w:t>
      </w:r>
      <w:r>
        <w:rPr>
          <w:sz w:val="18"/>
          <w:szCs w:val="18"/>
        </w:rPr>
        <w:t xml:space="preserve">the </w:t>
      </w:r>
      <w:r w:rsidRPr="0067196E">
        <w:rPr>
          <w:sz w:val="18"/>
          <w:szCs w:val="18"/>
        </w:rPr>
        <w:t>Award 59589 C</w:t>
      </w:r>
      <w:r>
        <w:rPr>
          <w:sz w:val="18"/>
          <w:szCs w:val="18"/>
        </w:rPr>
        <w:t>losure</w:t>
      </w:r>
      <w:r w:rsidRPr="0067196E">
        <w:rPr>
          <w:sz w:val="18"/>
          <w:szCs w:val="18"/>
        </w:rPr>
        <w:t xml:space="preserve"> R</w:t>
      </w:r>
      <w:r>
        <w:rPr>
          <w:sz w:val="18"/>
          <w:szCs w:val="18"/>
        </w:rPr>
        <w:t>eport</w:t>
      </w:r>
      <w:r w:rsidRPr="0067196E">
        <w:rPr>
          <w:sz w:val="18"/>
          <w:szCs w:val="18"/>
        </w:rPr>
        <w:t xml:space="preserve"> of the World Health Organi</w:t>
      </w:r>
      <w:r>
        <w:rPr>
          <w:sz w:val="18"/>
          <w:szCs w:val="18"/>
        </w:rPr>
        <w:t>z</w:t>
      </w:r>
      <w:r w:rsidRPr="0067196E">
        <w:rPr>
          <w:sz w:val="18"/>
          <w:szCs w:val="18"/>
        </w:rPr>
        <w:t>ation, Cambodia, 2015</w:t>
      </w:r>
      <w:r>
        <w:rPr>
          <w:sz w:val="18"/>
          <w:szCs w:val="18"/>
        </w:rPr>
        <w:t>:</w:t>
      </w:r>
      <w:r w:rsidRPr="0067196E">
        <w:rPr>
          <w:sz w:val="18"/>
          <w:szCs w:val="18"/>
        </w:rPr>
        <w:t xml:space="preserve"> </w:t>
      </w:r>
      <w:r w:rsidRPr="00F1096E">
        <w:rPr>
          <w:i/>
          <w:sz w:val="18"/>
          <w:szCs w:val="18"/>
        </w:rPr>
        <w:t>on Human Resource for Health and Collaborative Efforts between MOH, WHO and DFAT in Maternal, Newborn &amp; Child Health, 01 July 2012 to 31st December 2015</w:t>
      </w:r>
      <w:r>
        <w:rPr>
          <w:i/>
          <w:sz w:val="18"/>
          <w:szCs w:val="18"/>
        </w:rPr>
        <w:t xml:space="preserve">. </w:t>
      </w:r>
      <w:r w:rsidRPr="00DB1AAA">
        <w:rPr>
          <w:i/>
          <w:sz w:val="18"/>
          <w:szCs w:val="18"/>
        </w:rPr>
        <w:t>http://dfat.gov.au/about-us/publications/Pages/cambodia-human-resources-for-health-final-project-report-2016.aspx</w:t>
      </w:r>
    </w:p>
    <w:p w14:paraId="5FB28788" w14:textId="77777777" w:rsidR="009646A2" w:rsidRPr="00EB0730" w:rsidRDefault="009646A2" w:rsidP="005E18EC">
      <w:pPr>
        <w:pStyle w:val="FootnoteText"/>
        <w:rPr>
          <w:lang w:val="en-US"/>
        </w:rPr>
      </w:pPr>
    </w:p>
  </w:footnote>
  <w:footnote w:id="2">
    <w:p w14:paraId="680A7D3F" w14:textId="70A9F03C" w:rsidR="009646A2" w:rsidRDefault="009646A2" w:rsidP="00AF64FA">
      <w:pPr>
        <w:pStyle w:val="FootnoteText"/>
        <w:rPr>
          <w:sz w:val="16"/>
          <w:szCs w:val="16"/>
        </w:rPr>
      </w:pPr>
      <w:r>
        <w:rPr>
          <w:rStyle w:val="FootnoteReference"/>
        </w:rPr>
        <w:footnoteRef/>
      </w:r>
      <w:r>
        <w:t xml:space="preserve"> </w:t>
      </w:r>
      <w:r>
        <w:rPr>
          <w:sz w:val="16"/>
          <w:szCs w:val="16"/>
        </w:rPr>
        <w:t xml:space="preserve">A subcomponent  of the H-EQIP project (2016-2022) supports </w:t>
      </w:r>
      <w:r w:rsidRPr="00600237">
        <w:rPr>
          <w:sz w:val="16"/>
          <w:szCs w:val="16"/>
        </w:rPr>
        <w:t>a program of activities designed to improv</w:t>
      </w:r>
      <w:r>
        <w:rPr>
          <w:sz w:val="16"/>
          <w:szCs w:val="16"/>
        </w:rPr>
        <w:t>e: i)</w:t>
      </w:r>
      <w:r w:rsidRPr="00600237">
        <w:rPr>
          <w:sz w:val="16"/>
          <w:szCs w:val="16"/>
        </w:rPr>
        <w:t xml:space="preserve"> implementation of comprehensive pre-service and in-service training programs for </w:t>
      </w:r>
      <w:r>
        <w:rPr>
          <w:sz w:val="16"/>
          <w:szCs w:val="16"/>
        </w:rPr>
        <w:t>health workers; ii)</w:t>
      </w:r>
      <w:r w:rsidRPr="00600237">
        <w:rPr>
          <w:sz w:val="16"/>
          <w:szCs w:val="16"/>
        </w:rPr>
        <w:t xml:space="preserve"> equipping health facilities to meet minimum standards for the provision of </w:t>
      </w:r>
      <w:r>
        <w:rPr>
          <w:sz w:val="16"/>
          <w:szCs w:val="16"/>
        </w:rPr>
        <w:t>obstetric and neonatal care; iii) the</w:t>
      </w:r>
      <w:r w:rsidRPr="00600237">
        <w:rPr>
          <w:sz w:val="16"/>
          <w:szCs w:val="16"/>
        </w:rPr>
        <w:t xml:space="preserve"> carrying out </w:t>
      </w:r>
      <w:r>
        <w:rPr>
          <w:sz w:val="16"/>
          <w:szCs w:val="16"/>
        </w:rPr>
        <w:t xml:space="preserve">of </w:t>
      </w:r>
      <w:r w:rsidRPr="00600237">
        <w:rPr>
          <w:sz w:val="16"/>
          <w:szCs w:val="16"/>
        </w:rPr>
        <w:t>enhanced health service quali</w:t>
      </w:r>
      <w:r>
        <w:rPr>
          <w:sz w:val="16"/>
          <w:szCs w:val="16"/>
        </w:rPr>
        <w:t>ty monitoring; iv)</w:t>
      </w:r>
      <w:r w:rsidRPr="00600237">
        <w:rPr>
          <w:sz w:val="16"/>
          <w:szCs w:val="16"/>
        </w:rPr>
        <w:t xml:space="preserve"> timeliness of Service </w:t>
      </w:r>
      <w:r>
        <w:rPr>
          <w:sz w:val="16"/>
          <w:szCs w:val="16"/>
        </w:rPr>
        <w:t>D</w:t>
      </w:r>
      <w:r w:rsidRPr="00600237">
        <w:rPr>
          <w:sz w:val="16"/>
          <w:szCs w:val="16"/>
        </w:rPr>
        <w:t>elivery Grants and Health Equity Fund</w:t>
      </w:r>
      <w:r>
        <w:rPr>
          <w:sz w:val="16"/>
          <w:szCs w:val="16"/>
        </w:rPr>
        <w:t xml:space="preserve"> payments;</w:t>
      </w:r>
      <w:r w:rsidRPr="00600237">
        <w:rPr>
          <w:sz w:val="16"/>
          <w:szCs w:val="16"/>
        </w:rPr>
        <w:t xml:space="preserve"> and</w:t>
      </w:r>
      <w:r>
        <w:rPr>
          <w:sz w:val="16"/>
          <w:szCs w:val="16"/>
        </w:rPr>
        <w:t>, v)</w:t>
      </w:r>
      <w:r w:rsidRPr="00600237">
        <w:rPr>
          <w:sz w:val="16"/>
          <w:szCs w:val="16"/>
        </w:rPr>
        <w:t xml:space="preserve"> </w:t>
      </w:r>
      <w:r>
        <w:rPr>
          <w:sz w:val="16"/>
          <w:szCs w:val="16"/>
        </w:rPr>
        <w:t xml:space="preserve">the </w:t>
      </w:r>
      <w:r w:rsidRPr="00600237">
        <w:rPr>
          <w:sz w:val="16"/>
          <w:szCs w:val="16"/>
        </w:rPr>
        <w:t>establishment of sustainable health service purchasing arrangements.</w:t>
      </w:r>
    </w:p>
    <w:p w14:paraId="54714DFE" w14:textId="76A26B9F" w:rsidR="009646A2" w:rsidRPr="00AF64FA" w:rsidRDefault="008B0DB6">
      <w:pPr>
        <w:pStyle w:val="FootnoteText"/>
        <w:rPr>
          <w:sz w:val="16"/>
          <w:szCs w:val="16"/>
        </w:rPr>
      </w:pPr>
      <w:hyperlink r:id="rId1" w:history="1">
        <w:r w:rsidR="009646A2" w:rsidRPr="00600237">
          <w:rPr>
            <w:rStyle w:val="Hyperlink"/>
            <w:sz w:val="16"/>
            <w:szCs w:val="16"/>
          </w:rPr>
          <w:t>http://documents.worldbank.org/curated/en/344131468193769008/pdf/PAD1647-PAD-P157291-IDA-R2016-0076-1-Box394888B-OUO-9.pdf</w:t>
        </w:r>
      </w:hyperlink>
    </w:p>
  </w:footnote>
  <w:footnote w:id="3">
    <w:p w14:paraId="0E5F4E92" w14:textId="3B6E938F" w:rsidR="009646A2" w:rsidRPr="00600237" w:rsidRDefault="009646A2" w:rsidP="00600237">
      <w:pPr>
        <w:pStyle w:val="BODYBULLETS"/>
        <w:numPr>
          <w:ilvl w:val="0"/>
          <w:numId w:val="0"/>
        </w:numPr>
        <w:ind w:left="927"/>
        <w:jc w:val="both"/>
      </w:pPr>
      <w:r>
        <w:rPr>
          <w:rStyle w:val="FootnoteReference"/>
        </w:rPr>
        <w:footnoteRef/>
      </w:r>
      <w:r>
        <w:rPr>
          <w:lang w:val="en-US"/>
        </w:rPr>
        <w:t xml:space="preserve"> </w:t>
      </w:r>
      <w:r w:rsidRPr="00D542BA">
        <w:rPr>
          <w:sz w:val="16"/>
          <w:szCs w:val="16"/>
        </w:rPr>
        <w:t>By end of 2016,</w:t>
      </w:r>
      <w:r>
        <w:rPr>
          <w:sz w:val="16"/>
          <w:szCs w:val="16"/>
        </w:rPr>
        <w:t xml:space="preserve"> </w:t>
      </w:r>
      <w:r w:rsidRPr="00D542BA">
        <w:rPr>
          <w:sz w:val="16"/>
          <w:szCs w:val="16"/>
        </w:rPr>
        <w:t>the MOH had deployed at least</w:t>
      </w:r>
      <w:r>
        <w:rPr>
          <w:sz w:val="16"/>
          <w:szCs w:val="16"/>
        </w:rPr>
        <w:t xml:space="preserve"> one</w:t>
      </w:r>
      <w:r w:rsidRPr="00D542BA">
        <w:rPr>
          <w:sz w:val="16"/>
          <w:szCs w:val="16"/>
        </w:rPr>
        <w:t xml:space="preserve"> secondary midwife </w:t>
      </w:r>
      <w:r>
        <w:rPr>
          <w:sz w:val="16"/>
          <w:szCs w:val="16"/>
        </w:rPr>
        <w:t>(</w:t>
      </w:r>
      <w:r w:rsidRPr="00D542BA">
        <w:rPr>
          <w:sz w:val="16"/>
          <w:szCs w:val="16"/>
        </w:rPr>
        <w:t>A</w:t>
      </w:r>
      <w:r>
        <w:rPr>
          <w:sz w:val="16"/>
          <w:szCs w:val="16"/>
        </w:rPr>
        <w:t xml:space="preserve">ssociate Degree qualified) </w:t>
      </w:r>
      <w:r w:rsidRPr="00D542BA">
        <w:rPr>
          <w:sz w:val="16"/>
          <w:szCs w:val="16"/>
        </w:rPr>
        <w:t>in 88% of all health centres</w:t>
      </w:r>
      <w:r>
        <w:rPr>
          <w:sz w:val="16"/>
          <w:szCs w:val="16"/>
        </w:rPr>
        <w:t xml:space="preserve"> (Target 100% by 2015); </w:t>
      </w:r>
      <w:r w:rsidRPr="00D542BA">
        <w:rPr>
          <w:sz w:val="16"/>
          <w:szCs w:val="16"/>
        </w:rPr>
        <w:t xml:space="preserve">and </w:t>
      </w:r>
      <w:r>
        <w:rPr>
          <w:sz w:val="16"/>
          <w:szCs w:val="16"/>
        </w:rPr>
        <w:t xml:space="preserve">had two </w:t>
      </w:r>
      <w:r w:rsidRPr="00D542BA">
        <w:rPr>
          <w:sz w:val="16"/>
          <w:szCs w:val="16"/>
        </w:rPr>
        <w:t>secondary midwives at 55% of all health centres (Baseline 41% in 2014</w:t>
      </w:r>
      <w:r>
        <w:rPr>
          <w:sz w:val="16"/>
          <w:szCs w:val="16"/>
        </w:rPr>
        <w:t>). Refer:</w:t>
      </w:r>
      <w:r w:rsidRPr="00600237">
        <w:rPr>
          <w:sz w:val="16"/>
          <w:szCs w:val="16"/>
        </w:rPr>
        <w:t xml:space="preserve"> Section 7 Annexes – Highlights, for</w:t>
      </w:r>
      <w:r>
        <w:rPr>
          <w:sz w:val="16"/>
          <w:szCs w:val="16"/>
        </w:rPr>
        <w:t xml:space="preserve"> summary table of deployment of secondary midwives at health centres by province, 2016</w:t>
      </w:r>
      <w:r w:rsidRPr="00600237">
        <w:rPr>
          <w:sz w:val="16"/>
          <w:szCs w:val="16"/>
        </w:rPr>
        <w:t>.</w:t>
      </w:r>
      <w:r w:rsidRPr="00A85C2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A441" w14:textId="77777777" w:rsidR="009646A2" w:rsidRDefault="009646A2" w:rsidP="007C2C5F">
    <w:pPr>
      <w:pStyle w:val="HEADER1"/>
      <w:rPr>
        <w:rFonts w:ascii="Trebuchet MS" w:hAnsi="Trebuchet MS"/>
        <w:color w:val="71A8CF"/>
        <w:sz w:val="18"/>
        <w:szCs w:val="18"/>
      </w:rPr>
    </w:pPr>
    <w:r w:rsidRPr="00F078DC">
      <w:t xml:space="preserve">World Health Organization, </w:t>
    </w:r>
    <w:r w:rsidRPr="00663E47">
      <w:rPr>
        <w:rStyle w:val="HEADER1Char"/>
      </w:rPr>
      <w:t>Regional</w:t>
    </w:r>
    <w:r w:rsidRPr="00F078DC">
      <w:t xml:space="preserve"> Office for the Western Pacific</w:t>
    </w:r>
    <w:r w:rsidRPr="003633E2">
      <w:rPr>
        <w:rFonts w:ascii="Trebuchet MS" w:hAnsi="Trebuchet MS"/>
        <w:color w:val="71A8CF"/>
        <w:sz w:val="18"/>
        <w:szCs w:val="18"/>
      </w:rPr>
      <w:t xml:space="preserve"> </w:t>
    </w:r>
  </w:p>
  <w:p w14:paraId="0238BDBA" w14:textId="01F199B0" w:rsidR="009646A2" w:rsidRPr="007C2C5F" w:rsidRDefault="009646A2" w:rsidP="007C2C5F">
    <w:pPr>
      <w:pStyle w:val="HEADER2"/>
    </w:pPr>
    <w:r>
      <w:t xml:space="preserve">Final technical report </w:t>
    </w:r>
    <w:r w:rsidRPr="00663E47">
      <w:rPr>
        <w:rStyle w:val="HEADER2Char"/>
      </w:rPr>
      <w:t>addressed</w:t>
    </w:r>
    <w:r>
      <w:t xml:space="preserve"> to t</w:t>
    </w:r>
    <w:r w:rsidRPr="003633E2">
      <w:t xml:space="preserve">he </w:t>
    </w:r>
    <w:r>
      <w:t>Donor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8533" w14:textId="77777777" w:rsidR="009646A2" w:rsidRDefault="009646A2" w:rsidP="007C2C5F">
    <w:pPr>
      <w:pStyle w:val="HEADER1"/>
      <w:jc w:val="right"/>
      <w:rPr>
        <w:rFonts w:ascii="Trebuchet MS" w:hAnsi="Trebuchet MS"/>
        <w:color w:val="71A8CF"/>
        <w:sz w:val="18"/>
        <w:szCs w:val="18"/>
      </w:rPr>
    </w:pPr>
    <w:r w:rsidRPr="00F078DC">
      <w:t xml:space="preserve">World Health Organization, </w:t>
    </w:r>
    <w:r w:rsidRPr="00663E47">
      <w:rPr>
        <w:rStyle w:val="HEADER1Char"/>
      </w:rPr>
      <w:t>Regional</w:t>
    </w:r>
    <w:r w:rsidRPr="00F078DC">
      <w:t xml:space="preserve"> Office for the Western Pacific</w:t>
    </w:r>
    <w:r w:rsidRPr="003633E2">
      <w:rPr>
        <w:rFonts w:ascii="Trebuchet MS" w:hAnsi="Trebuchet MS"/>
        <w:color w:val="71A8CF"/>
        <w:sz w:val="18"/>
        <w:szCs w:val="18"/>
      </w:rPr>
      <w:t xml:space="preserve"> </w:t>
    </w:r>
  </w:p>
  <w:p w14:paraId="21BC60AB" w14:textId="21442E5E" w:rsidR="009646A2" w:rsidRDefault="009646A2" w:rsidP="007C2C5F">
    <w:pPr>
      <w:pStyle w:val="HEADER2"/>
      <w:jc w:val="right"/>
    </w:pPr>
    <w:r>
      <w:t xml:space="preserve">Final technical report </w:t>
    </w:r>
    <w:r w:rsidRPr="00663E47">
      <w:rPr>
        <w:rStyle w:val="HEADER2Char"/>
      </w:rPr>
      <w:t>addressed</w:t>
    </w:r>
    <w:r>
      <w:t xml:space="preserve"> to t</w:t>
    </w:r>
    <w:r w:rsidRPr="003633E2">
      <w:t xml:space="preserve">he </w:t>
    </w:r>
    <w:r>
      <w:t>Donor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FEB19" w14:textId="77777777" w:rsidR="009646A2" w:rsidRDefault="009646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F86C" w14:textId="77777777" w:rsidR="009646A2" w:rsidRDefault="009646A2" w:rsidP="007C2C5F">
    <w:pPr>
      <w:pStyle w:val="HEADER1"/>
      <w:rPr>
        <w:rFonts w:ascii="Trebuchet MS" w:hAnsi="Trebuchet MS"/>
        <w:color w:val="71A8CF"/>
        <w:sz w:val="18"/>
        <w:szCs w:val="18"/>
      </w:rPr>
    </w:pPr>
    <w:r w:rsidRPr="00F078DC">
      <w:t xml:space="preserve">World Health Organization, </w:t>
    </w:r>
    <w:r w:rsidRPr="00663E47">
      <w:rPr>
        <w:rStyle w:val="HEADER1Char"/>
      </w:rPr>
      <w:t>Regional</w:t>
    </w:r>
    <w:r w:rsidRPr="00F078DC">
      <w:t xml:space="preserve"> Office for the Western Pacific</w:t>
    </w:r>
    <w:r w:rsidRPr="003633E2">
      <w:rPr>
        <w:rFonts w:ascii="Trebuchet MS" w:hAnsi="Trebuchet MS"/>
        <w:color w:val="71A8CF"/>
        <w:sz w:val="18"/>
        <w:szCs w:val="18"/>
      </w:rPr>
      <w:t xml:space="preserve"> </w:t>
    </w:r>
  </w:p>
  <w:p w14:paraId="74B332FA" w14:textId="695968BE" w:rsidR="009646A2" w:rsidRPr="007C2C5F" w:rsidRDefault="009646A2" w:rsidP="007C2C5F">
    <w:pPr>
      <w:pStyle w:val="HEADER2"/>
    </w:pPr>
    <w:r>
      <w:t xml:space="preserve">Final technical report </w:t>
    </w:r>
    <w:r w:rsidRPr="00663E47">
      <w:rPr>
        <w:rStyle w:val="HEADER2Char"/>
      </w:rPr>
      <w:t>addressed</w:t>
    </w:r>
    <w:r>
      <w:t xml:space="preserve"> to t</w:t>
    </w:r>
    <w:r w:rsidRPr="003633E2">
      <w:t xml:space="preserve">he </w:t>
    </w:r>
    <w:r>
      <w:t>Department of Foreign Affairs and Trade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06F4B" w14:textId="77777777" w:rsidR="009646A2" w:rsidRDefault="009646A2" w:rsidP="007C2C5F">
    <w:pPr>
      <w:pStyle w:val="HEADER1"/>
      <w:rPr>
        <w:rFonts w:ascii="Trebuchet MS" w:hAnsi="Trebuchet MS"/>
        <w:color w:val="71A8CF"/>
        <w:sz w:val="18"/>
        <w:szCs w:val="18"/>
      </w:rPr>
    </w:pPr>
    <w:r w:rsidRPr="00F078DC">
      <w:t xml:space="preserve">World Health Organization, </w:t>
    </w:r>
    <w:r w:rsidRPr="00663E47">
      <w:rPr>
        <w:rStyle w:val="HEADER1Char"/>
      </w:rPr>
      <w:t>Regional</w:t>
    </w:r>
    <w:r w:rsidRPr="00F078DC">
      <w:t xml:space="preserve"> Office for the Western Pacific</w:t>
    </w:r>
    <w:r w:rsidRPr="003633E2">
      <w:rPr>
        <w:rFonts w:ascii="Trebuchet MS" w:hAnsi="Trebuchet MS"/>
        <w:color w:val="71A8CF"/>
        <w:sz w:val="18"/>
        <w:szCs w:val="18"/>
      </w:rPr>
      <w:t xml:space="preserve"> </w:t>
    </w:r>
  </w:p>
  <w:p w14:paraId="4A6E794E" w14:textId="2614226F" w:rsidR="009646A2" w:rsidRPr="007C2C5F" w:rsidRDefault="009646A2" w:rsidP="007C2C5F">
    <w:pPr>
      <w:pStyle w:val="HEADER2"/>
    </w:pPr>
    <w:r>
      <w:t xml:space="preserve">Final technical report </w:t>
    </w:r>
    <w:r w:rsidRPr="00663E47">
      <w:rPr>
        <w:rStyle w:val="HEADER2Char"/>
      </w:rPr>
      <w:t>addressed</w:t>
    </w:r>
    <w:r>
      <w:t xml:space="preserve"> to the Department of Foreign Affairs and Trade, Australia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12177" w14:textId="77777777" w:rsidR="009646A2" w:rsidRDefault="009646A2" w:rsidP="007C2C5F">
    <w:pPr>
      <w:pStyle w:val="HEADER1"/>
      <w:jc w:val="right"/>
      <w:rPr>
        <w:rFonts w:ascii="Trebuchet MS" w:hAnsi="Trebuchet MS"/>
        <w:color w:val="71A8CF"/>
        <w:sz w:val="18"/>
        <w:szCs w:val="18"/>
      </w:rPr>
    </w:pPr>
    <w:r w:rsidRPr="00F078DC">
      <w:t xml:space="preserve">World Health Organization, </w:t>
    </w:r>
    <w:r w:rsidRPr="00663E47">
      <w:rPr>
        <w:rStyle w:val="HEADER1Char"/>
      </w:rPr>
      <w:t>Regional</w:t>
    </w:r>
    <w:r w:rsidRPr="00F078DC">
      <w:t xml:space="preserve"> Office for the Western Pacific</w:t>
    </w:r>
    <w:r w:rsidRPr="003633E2">
      <w:rPr>
        <w:rFonts w:ascii="Trebuchet MS" w:hAnsi="Trebuchet MS"/>
        <w:color w:val="71A8CF"/>
        <w:sz w:val="18"/>
        <w:szCs w:val="18"/>
      </w:rPr>
      <w:t xml:space="preserve"> </w:t>
    </w:r>
  </w:p>
  <w:p w14:paraId="415DC4A5" w14:textId="711D9459" w:rsidR="009646A2" w:rsidRDefault="009646A2" w:rsidP="007C2C5F">
    <w:pPr>
      <w:pStyle w:val="HEADER2"/>
      <w:jc w:val="right"/>
    </w:pPr>
    <w:r>
      <w:t xml:space="preserve">Final technical report </w:t>
    </w:r>
    <w:r w:rsidRPr="00663E47">
      <w:rPr>
        <w:rStyle w:val="HEADER2Char"/>
      </w:rPr>
      <w:t>addressed</w:t>
    </w:r>
    <w:r>
      <w:t xml:space="preserve"> to t</w:t>
    </w:r>
    <w:r w:rsidRPr="003633E2">
      <w:t xml:space="preserve">he </w:t>
    </w:r>
    <w:r>
      <w:t>Department of Foreign Affairs and Trade, Australia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8108C04"/>
    <w:lvl w:ilvl="0">
      <w:start w:val="1"/>
      <w:numFmt w:val="bullet"/>
      <w:lvlText w:val=""/>
      <w:lvlJc w:val="left"/>
      <w:pPr>
        <w:tabs>
          <w:tab w:val="num" w:pos="643"/>
        </w:tabs>
        <w:ind w:left="643" w:hanging="360"/>
      </w:pPr>
      <w:rPr>
        <w:rFonts w:ascii="Symbol" w:hAnsi="Symbol" w:hint="default"/>
      </w:rPr>
    </w:lvl>
  </w:abstractNum>
  <w:abstractNum w:abstractNumId="1">
    <w:nsid w:val="029126B6"/>
    <w:multiLevelType w:val="hybridMultilevel"/>
    <w:tmpl w:val="8DCE7EA0"/>
    <w:lvl w:ilvl="0" w:tplc="000871A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57B9E"/>
    <w:multiLevelType w:val="hybridMultilevel"/>
    <w:tmpl w:val="96FCE96C"/>
    <w:lvl w:ilvl="0" w:tplc="370A0886">
      <w:start w:val="1"/>
      <w:numFmt w:val="bullet"/>
      <w:lvlText w:val=""/>
      <w:lvlJc w:val="left"/>
      <w:pPr>
        <w:tabs>
          <w:tab w:val="num" w:pos="1525"/>
        </w:tabs>
        <w:ind w:left="1525" w:hanging="454"/>
      </w:pPr>
      <w:rPr>
        <w:rFonts w:ascii="Symbol" w:hAnsi="Symbol" w:cs="Symbol" w:hint="default"/>
        <w:b/>
        <w:i w:val="0"/>
        <w:sz w:val="20"/>
      </w:rPr>
    </w:lvl>
    <w:lvl w:ilvl="1" w:tplc="3E720454">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3">
    <w:nsid w:val="06953A26"/>
    <w:multiLevelType w:val="hybridMultilevel"/>
    <w:tmpl w:val="7F7C16D4"/>
    <w:lvl w:ilvl="0" w:tplc="3E547EE4">
      <w:start w:val="1"/>
      <w:numFmt w:val="decimal"/>
      <w:lvlText w:val="%1."/>
      <w:lvlJc w:val="left"/>
      <w:pPr>
        <w:tabs>
          <w:tab w:val="num" w:pos="284"/>
        </w:tabs>
        <w:ind w:left="284" w:hanging="284"/>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10E32"/>
    <w:multiLevelType w:val="multilevel"/>
    <w:tmpl w:val="F760DE48"/>
    <w:lvl w:ilvl="0">
      <w:start w:val="1"/>
      <w:numFmt w:val="bullet"/>
      <w:lvlText w:val=""/>
      <w:lvlJc w:val="left"/>
      <w:pPr>
        <w:ind w:left="927"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B039A5"/>
    <w:multiLevelType w:val="hybridMultilevel"/>
    <w:tmpl w:val="3D461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8A5272"/>
    <w:multiLevelType w:val="hybridMultilevel"/>
    <w:tmpl w:val="EB942D3A"/>
    <w:lvl w:ilvl="0" w:tplc="83D615DC">
      <w:start w:val="1"/>
      <w:numFmt w:val="bullet"/>
      <w:pStyle w:val="BODYBULLETS"/>
      <w:lvlText w:val=""/>
      <w:lvlJc w:val="left"/>
      <w:pPr>
        <w:ind w:left="927"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B60984"/>
    <w:multiLevelType w:val="multilevel"/>
    <w:tmpl w:val="A8AC7BCC"/>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1D7138"/>
    <w:multiLevelType w:val="hybridMultilevel"/>
    <w:tmpl w:val="9B744030"/>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C81271E"/>
    <w:multiLevelType w:val="hybridMultilevel"/>
    <w:tmpl w:val="A8AC7BCC"/>
    <w:lvl w:ilvl="0" w:tplc="04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E50BB8"/>
    <w:multiLevelType w:val="hybridMultilevel"/>
    <w:tmpl w:val="8A0C914C"/>
    <w:lvl w:ilvl="0" w:tplc="5C6055B6">
      <w:start w:val="1"/>
      <w:numFmt w:val="decimal"/>
      <w:pStyle w:val="TITLE2Bnb"/>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B7BF0"/>
    <w:multiLevelType w:val="hybridMultilevel"/>
    <w:tmpl w:val="B69CEBC2"/>
    <w:lvl w:ilvl="0" w:tplc="2870D61C">
      <w:start w:val="1"/>
      <w:numFmt w:val="decimal"/>
      <w:pStyle w:val="PHOTOLEGEND"/>
      <w:lvlText w:val="%1."/>
      <w:lvlJc w:val="left"/>
      <w:pPr>
        <w:ind w:left="720"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123785"/>
    <w:multiLevelType w:val="multilevel"/>
    <w:tmpl w:val="E24ADED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526104"/>
    <w:multiLevelType w:val="multilevel"/>
    <w:tmpl w:val="F760DE48"/>
    <w:lvl w:ilvl="0">
      <w:start w:val="1"/>
      <w:numFmt w:val="bullet"/>
      <w:lvlText w:val=""/>
      <w:lvlJc w:val="left"/>
      <w:pPr>
        <w:ind w:left="927"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2D53B8"/>
    <w:multiLevelType w:val="multilevel"/>
    <w:tmpl w:val="68108C04"/>
    <w:lvl w:ilvl="0">
      <w:start w:val="1"/>
      <w:numFmt w:val="bullet"/>
      <w:lvlText w:val=""/>
      <w:lvlJc w:val="left"/>
      <w:pPr>
        <w:tabs>
          <w:tab w:val="num" w:pos="643"/>
        </w:tabs>
        <w:ind w:left="643"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FB70F9F"/>
    <w:multiLevelType w:val="hybridMultilevel"/>
    <w:tmpl w:val="FF9EE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D538AE"/>
    <w:multiLevelType w:val="hybridMultilevel"/>
    <w:tmpl w:val="9A729138"/>
    <w:lvl w:ilvl="0" w:tplc="852A050A">
      <w:start w:val="1"/>
      <w:numFmt w:val="bullet"/>
      <w:pStyle w:val="BODYsub-bullet"/>
      <w:lvlText w:val="&gt;"/>
      <w:lvlJc w:val="left"/>
      <w:pPr>
        <w:ind w:left="1797" w:hanging="360"/>
      </w:pPr>
      <w:rPr>
        <w:rFonts w:ascii="Courier New" w:hAnsi="Courier New"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7">
    <w:nsid w:val="42EA4AB3"/>
    <w:multiLevelType w:val="hybridMultilevel"/>
    <w:tmpl w:val="01E4070E"/>
    <w:lvl w:ilvl="0" w:tplc="D0D29BEE">
      <w:start w:val="1"/>
      <w:numFmt w:val="bullet"/>
      <w:pStyle w:val="TABLEBULLET"/>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47438A"/>
    <w:multiLevelType w:val="multilevel"/>
    <w:tmpl w:val="0772FAE4"/>
    <w:lvl w:ilvl="0">
      <w:start w:val="1"/>
      <w:numFmt w:val="decimal"/>
      <w:lvlText w:val="%1."/>
      <w:lvlJc w:val="left"/>
      <w:pPr>
        <w:ind w:left="103" w:hanging="197"/>
      </w:pPr>
      <w:rPr>
        <w:rFonts w:hint="default"/>
        <w:spacing w:val="-1"/>
        <w:w w:val="100"/>
      </w:rPr>
    </w:lvl>
    <w:lvl w:ilvl="1">
      <w:start w:val="1"/>
      <w:numFmt w:val="decimal"/>
      <w:lvlText w:val="%1.%2."/>
      <w:lvlJc w:val="left"/>
      <w:pPr>
        <w:ind w:left="103" w:hanging="341"/>
      </w:pPr>
      <w:rPr>
        <w:rFonts w:ascii="Garamond" w:eastAsia="Garamond" w:hAnsi="Garamond" w:cs="Garamond" w:hint="default"/>
        <w:spacing w:val="-1"/>
        <w:w w:val="100"/>
        <w:sz w:val="21"/>
        <w:szCs w:val="21"/>
      </w:rPr>
    </w:lvl>
    <w:lvl w:ilvl="2">
      <w:numFmt w:val="bullet"/>
      <w:lvlText w:val="•"/>
      <w:lvlJc w:val="left"/>
      <w:pPr>
        <w:ind w:left="1800" w:hanging="341"/>
      </w:pPr>
      <w:rPr>
        <w:rFonts w:hint="default"/>
      </w:rPr>
    </w:lvl>
    <w:lvl w:ilvl="3">
      <w:numFmt w:val="bullet"/>
      <w:lvlText w:val="•"/>
      <w:lvlJc w:val="left"/>
      <w:pPr>
        <w:ind w:left="2651" w:hanging="341"/>
      </w:pPr>
      <w:rPr>
        <w:rFonts w:hint="default"/>
      </w:rPr>
    </w:lvl>
    <w:lvl w:ilvl="4">
      <w:numFmt w:val="bullet"/>
      <w:lvlText w:val="•"/>
      <w:lvlJc w:val="left"/>
      <w:pPr>
        <w:ind w:left="3501" w:hanging="341"/>
      </w:pPr>
      <w:rPr>
        <w:rFonts w:hint="default"/>
      </w:rPr>
    </w:lvl>
    <w:lvl w:ilvl="5">
      <w:numFmt w:val="bullet"/>
      <w:lvlText w:val="•"/>
      <w:lvlJc w:val="left"/>
      <w:pPr>
        <w:ind w:left="4352" w:hanging="341"/>
      </w:pPr>
      <w:rPr>
        <w:rFonts w:hint="default"/>
      </w:rPr>
    </w:lvl>
    <w:lvl w:ilvl="6">
      <w:numFmt w:val="bullet"/>
      <w:lvlText w:val="•"/>
      <w:lvlJc w:val="left"/>
      <w:pPr>
        <w:ind w:left="5202" w:hanging="341"/>
      </w:pPr>
      <w:rPr>
        <w:rFonts w:hint="default"/>
      </w:rPr>
    </w:lvl>
    <w:lvl w:ilvl="7">
      <w:numFmt w:val="bullet"/>
      <w:lvlText w:val="•"/>
      <w:lvlJc w:val="left"/>
      <w:pPr>
        <w:ind w:left="6052" w:hanging="341"/>
      </w:pPr>
      <w:rPr>
        <w:rFonts w:hint="default"/>
      </w:rPr>
    </w:lvl>
    <w:lvl w:ilvl="8">
      <w:numFmt w:val="bullet"/>
      <w:lvlText w:val="•"/>
      <w:lvlJc w:val="left"/>
      <w:pPr>
        <w:ind w:left="6903" w:hanging="341"/>
      </w:pPr>
      <w:rPr>
        <w:rFonts w:hint="default"/>
      </w:rPr>
    </w:lvl>
  </w:abstractNum>
  <w:abstractNum w:abstractNumId="19">
    <w:nsid w:val="45813312"/>
    <w:multiLevelType w:val="multilevel"/>
    <w:tmpl w:val="98207182"/>
    <w:lvl w:ilvl="0">
      <w:start w:val="4"/>
      <w:numFmt w:val="decimal"/>
      <w:lvlText w:val="%1."/>
      <w:lvlJc w:val="left"/>
      <w:pPr>
        <w:ind w:left="309" w:hanging="207"/>
      </w:pPr>
      <w:rPr>
        <w:rFonts w:ascii="Garamond" w:eastAsia="Garamond" w:hAnsi="Garamond" w:cs="Garamond" w:hint="default"/>
        <w:b/>
        <w:bCs/>
        <w:spacing w:val="-1"/>
        <w:w w:val="100"/>
        <w:sz w:val="21"/>
        <w:szCs w:val="21"/>
      </w:rPr>
    </w:lvl>
    <w:lvl w:ilvl="1">
      <w:start w:val="1"/>
      <w:numFmt w:val="decimal"/>
      <w:lvlText w:val="%1.%2."/>
      <w:lvlJc w:val="left"/>
      <w:pPr>
        <w:ind w:left="444" w:hanging="341"/>
      </w:pPr>
      <w:rPr>
        <w:rFonts w:ascii="Garamond" w:eastAsia="Garamond" w:hAnsi="Garamond" w:cs="Garamond" w:hint="default"/>
        <w:spacing w:val="-1"/>
        <w:w w:val="100"/>
        <w:sz w:val="21"/>
        <w:szCs w:val="21"/>
      </w:rPr>
    </w:lvl>
    <w:lvl w:ilvl="2">
      <w:numFmt w:val="bullet"/>
      <w:lvlText w:val="•"/>
      <w:lvlJc w:val="left"/>
      <w:pPr>
        <w:ind w:left="1347" w:hanging="341"/>
      </w:pPr>
      <w:rPr>
        <w:rFonts w:hint="default"/>
      </w:rPr>
    </w:lvl>
    <w:lvl w:ilvl="3">
      <w:numFmt w:val="bullet"/>
      <w:lvlText w:val="•"/>
      <w:lvlJc w:val="left"/>
      <w:pPr>
        <w:ind w:left="2254" w:hanging="341"/>
      </w:pPr>
      <w:rPr>
        <w:rFonts w:hint="default"/>
      </w:rPr>
    </w:lvl>
    <w:lvl w:ilvl="4">
      <w:numFmt w:val="bullet"/>
      <w:lvlText w:val="•"/>
      <w:lvlJc w:val="left"/>
      <w:pPr>
        <w:ind w:left="3161" w:hanging="341"/>
      </w:pPr>
      <w:rPr>
        <w:rFonts w:hint="default"/>
      </w:rPr>
    </w:lvl>
    <w:lvl w:ilvl="5">
      <w:numFmt w:val="bullet"/>
      <w:lvlText w:val="•"/>
      <w:lvlJc w:val="left"/>
      <w:pPr>
        <w:ind w:left="4068" w:hanging="341"/>
      </w:pPr>
      <w:rPr>
        <w:rFonts w:hint="default"/>
      </w:rPr>
    </w:lvl>
    <w:lvl w:ilvl="6">
      <w:numFmt w:val="bullet"/>
      <w:lvlText w:val="•"/>
      <w:lvlJc w:val="left"/>
      <w:pPr>
        <w:ind w:left="4975" w:hanging="341"/>
      </w:pPr>
      <w:rPr>
        <w:rFonts w:hint="default"/>
      </w:rPr>
    </w:lvl>
    <w:lvl w:ilvl="7">
      <w:numFmt w:val="bullet"/>
      <w:lvlText w:val="•"/>
      <w:lvlJc w:val="left"/>
      <w:pPr>
        <w:ind w:left="5882" w:hanging="341"/>
      </w:pPr>
      <w:rPr>
        <w:rFonts w:hint="default"/>
      </w:rPr>
    </w:lvl>
    <w:lvl w:ilvl="8">
      <w:numFmt w:val="bullet"/>
      <w:lvlText w:val="•"/>
      <w:lvlJc w:val="left"/>
      <w:pPr>
        <w:ind w:left="6789" w:hanging="341"/>
      </w:pPr>
      <w:rPr>
        <w:rFonts w:hint="default"/>
      </w:rPr>
    </w:lvl>
  </w:abstractNum>
  <w:abstractNum w:abstractNumId="20">
    <w:nsid w:val="47067B2E"/>
    <w:multiLevelType w:val="hybridMultilevel"/>
    <w:tmpl w:val="B958EC5A"/>
    <w:lvl w:ilvl="0" w:tplc="EACA08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5035E7"/>
    <w:multiLevelType w:val="hybridMultilevel"/>
    <w:tmpl w:val="D626F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B2385B"/>
    <w:multiLevelType w:val="hybridMultilevel"/>
    <w:tmpl w:val="7B7EED1C"/>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3D84ACA"/>
    <w:multiLevelType w:val="hybridMultilevel"/>
    <w:tmpl w:val="BDAE59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5AD0A45"/>
    <w:multiLevelType w:val="hybridMultilevel"/>
    <w:tmpl w:val="6FAE0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3C218B"/>
    <w:multiLevelType w:val="hybridMultilevel"/>
    <w:tmpl w:val="F33E3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0410FA"/>
    <w:multiLevelType w:val="hybridMultilevel"/>
    <w:tmpl w:val="A8AC7BCC"/>
    <w:lvl w:ilvl="0" w:tplc="04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5A2C22"/>
    <w:multiLevelType w:val="hybridMultilevel"/>
    <w:tmpl w:val="85BC186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76849FD"/>
    <w:multiLevelType w:val="multilevel"/>
    <w:tmpl w:val="F0C41724"/>
    <w:lvl w:ilvl="0">
      <w:start w:val="3"/>
      <w:numFmt w:val="decimal"/>
      <w:lvlText w:val="%1."/>
      <w:lvlJc w:val="left"/>
      <w:pPr>
        <w:ind w:left="103" w:hanging="243"/>
      </w:pPr>
      <w:rPr>
        <w:rFonts w:ascii="Garamond" w:eastAsia="Garamond" w:hAnsi="Garamond" w:cs="Garamond" w:hint="default"/>
        <w:b/>
        <w:bCs/>
        <w:spacing w:val="-1"/>
        <w:w w:val="100"/>
        <w:sz w:val="21"/>
        <w:szCs w:val="21"/>
      </w:rPr>
    </w:lvl>
    <w:lvl w:ilvl="1">
      <w:start w:val="1"/>
      <w:numFmt w:val="decimal"/>
      <w:lvlText w:val="%1.%2."/>
      <w:lvlJc w:val="left"/>
      <w:pPr>
        <w:ind w:left="444" w:hanging="341"/>
      </w:pPr>
      <w:rPr>
        <w:rFonts w:ascii="Garamond" w:eastAsia="Garamond" w:hAnsi="Garamond" w:cs="Garamond" w:hint="default"/>
        <w:spacing w:val="-1"/>
        <w:w w:val="100"/>
        <w:sz w:val="21"/>
        <w:szCs w:val="21"/>
      </w:rPr>
    </w:lvl>
    <w:lvl w:ilvl="2">
      <w:numFmt w:val="bullet"/>
      <w:lvlText w:val="•"/>
      <w:lvlJc w:val="left"/>
      <w:pPr>
        <w:ind w:left="1347" w:hanging="341"/>
      </w:pPr>
      <w:rPr>
        <w:rFonts w:hint="default"/>
      </w:rPr>
    </w:lvl>
    <w:lvl w:ilvl="3">
      <w:numFmt w:val="bullet"/>
      <w:lvlText w:val="•"/>
      <w:lvlJc w:val="left"/>
      <w:pPr>
        <w:ind w:left="2254" w:hanging="341"/>
      </w:pPr>
      <w:rPr>
        <w:rFonts w:hint="default"/>
      </w:rPr>
    </w:lvl>
    <w:lvl w:ilvl="4">
      <w:numFmt w:val="bullet"/>
      <w:lvlText w:val="•"/>
      <w:lvlJc w:val="left"/>
      <w:pPr>
        <w:ind w:left="3161" w:hanging="341"/>
      </w:pPr>
      <w:rPr>
        <w:rFonts w:hint="default"/>
      </w:rPr>
    </w:lvl>
    <w:lvl w:ilvl="5">
      <w:numFmt w:val="bullet"/>
      <w:lvlText w:val="•"/>
      <w:lvlJc w:val="left"/>
      <w:pPr>
        <w:ind w:left="4068" w:hanging="341"/>
      </w:pPr>
      <w:rPr>
        <w:rFonts w:hint="default"/>
      </w:rPr>
    </w:lvl>
    <w:lvl w:ilvl="6">
      <w:numFmt w:val="bullet"/>
      <w:lvlText w:val="•"/>
      <w:lvlJc w:val="left"/>
      <w:pPr>
        <w:ind w:left="4975" w:hanging="341"/>
      </w:pPr>
      <w:rPr>
        <w:rFonts w:hint="default"/>
      </w:rPr>
    </w:lvl>
    <w:lvl w:ilvl="7">
      <w:numFmt w:val="bullet"/>
      <w:lvlText w:val="•"/>
      <w:lvlJc w:val="left"/>
      <w:pPr>
        <w:ind w:left="5882" w:hanging="341"/>
      </w:pPr>
      <w:rPr>
        <w:rFonts w:hint="default"/>
      </w:rPr>
    </w:lvl>
    <w:lvl w:ilvl="8">
      <w:numFmt w:val="bullet"/>
      <w:lvlText w:val="•"/>
      <w:lvlJc w:val="left"/>
      <w:pPr>
        <w:ind w:left="6789" w:hanging="341"/>
      </w:pPr>
      <w:rPr>
        <w:rFonts w:hint="default"/>
      </w:rPr>
    </w:lvl>
  </w:abstractNum>
  <w:abstractNum w:abstractNumId="29">
    <w:nsid w:val="6BF729C8"/>
    <w:multiLevelType w:val="hybridMultilevel"/>
    <w:tmpl w:val="7A209BF4"/>
    <w:lvl w:ilvl="0" w:tplc="79A2C1A8">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6E434E50"/>
    <w:multiLevelType w:val="hybridMultilevel"/>
    <w:tmpl w:val="504AA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4BC2D3A"/>
    <w:multiLevelType w:val="hybridMultilevel"/>
    <w:tmpl w:val="7460EB64"/>
    <w:lvl w:ilvl="0" w:tplc="24A64E1C">
      <w:start w:val="1"/>
      <w:numFmt w:val="decimal"/>
      <w:pStyle w:val="ListParagraph"/>
      <w:lvlText w:val="%1."/>
      <w:lvlJc w:val="left"/>
      <w:pPr>
        <w:tabs>
          <w:tab w:val="num" w:pos="454"/>
        </w:tabs>
        <w:ind w:left="454" w:hanging="454"/>
      </w:pPr>
      <w:rPr>
        <w:rFonts w:ascii="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1052A"/>
    <w:multiLevelType w:val="hybridMultilevel"/>
    <w:tmpl w:val="BDEC964E"/>
    <w:lvl w:ilvl="0" w:tplc="EACA08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1"/>
  </w:num>
  <w:num w:numId="3">
    <w:abstractNumId w:val="10"/>
  </w:num>
  <w:num w:numId="4">
    <w:abstractNumId w:val="2"/>
  </w:num>
  <w:num w:numId="5">
    <w:abstractNumId w:val="6"/>
  </w:num>
  <w:num w:numId="6">
    <w:abstractNumId w:val="16"/>
  </w:num>
  <w:num w:numId="7">
    <w:abstractNumId w:val="8"/>
  </w:num>
  <w:num w:numId="8">
    <w:abstractNumId w:val="29"/>
  </w:num>
  <w:num w:numId="9">
    <w:abstractNumId w:val="6"/>
  </w:num>
  <w:num w:numId="10">
    <w:abstractNumId w:val="0"/>
  </w:num>
  <w:num w:numId="11">
    <w:abstractNumId w:val="14"/>
  </w:num>
  <w:num w:numId="12">
    <w:abstractNumId w:val="3"/>
  </w:num>
  <w:num w:numId="13">
    <w:abstractNumId w:val="10"/>
  </w:num>
  <w:num w:numId="14">
    <w:abstractNumId w:val="15"/>
  </w:num>
  <w:num w:numId="15">
    <w:abstractNumId w:val="12"/>
  </w:num>
  <w:num w:numId="16">
    <w:abstractNumId w:val="5"/>
  </w:num>
  <w:num w:numId="17">
    <w:abstractNumId w:val="21"/>
  </w:num>
  <w:num w:numId="18">
    <w:abstractNumId w:val="4"/>
  </w:num>
  <w:num w:numId="19">
    <w:abstractNumId w:val="13"/>
  </w:num>
  <w:num w:numId="20">
    <w:abstractNumId w:val="11"/>
  </w:num>
  <w:num w:numId="21">
    <w:abstractNumId w:val="9"/>
  </w:num>
  <w:num w:numId="22">
    <w:abstractNumId w:val="26"/>
  </w:num>
  <w:num w:numId="23">
    <w:abstractNumId w:val="7"/>
  </w:num>
  <w:num w:numId="24">
    <w:abstractNumId w:val="17"/>
  </w:num>
  <w:num w:numId="25">
    <w:abstractNumId w:val="6"/>
  </w:num>
  <w:num w:numId="26">
    <w:abstractNumId w:val="10"/>
  </w:num>
  <w:num w:numId="27">
    <w:abstractNumId w:val="25"/>
  </w:num>
  <w:num w:numId="28">
    <w:abstractNumId w:val="19"/>
  </w:num>
  <w:num w:numId="29">
    <w:abstractNumId w:val="28"/>
  </w:num>
  <w:num w:numId="30">
    <w:abstractNumId w:val="18"/>
  </w:num>
  <w:num w:numId="31">
    <w:abstractNumId w:val="6"/>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20"/>
  </w:num>
  <w:num w:numId="43">
    <w:abstractNumId w:val="32"/>
  </w:num>
  <w:num w:numId="44">
    <w:abstractNumId w:val="27"/>
  </w:num>
  <w:num w:numId="45">
    <w:abstractNumId w:val="30"/>
  </w:num>
  <w:num w:numId="46">
    <w:abstractNumId w:val="22"/>
  </w:num>
  <w:num w:numId="47">
    <w:abstractNumId w:val="10"/>
  </w:num>
  <w:num w:numId="48">
    <w:abstractNumId w:val="23"/>
  </w:num>
  <w:num w:numId="49">
    <w:abstractNumId w:val="24"/>
  </w:num>
  <w:num w:numId="50">
    <w:abstractNumId w:val="1"/>
  </w:num>
  <w:num w:numId="51">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mmerville, Benita">
    <w15:presenceInfo w15:providerId="None" w15:userId="Sommerville, Ben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02"/>
    <w:rsid w:val="00000C5F"/>
    <w:rsid w:val="0000151E"/>
    <w:rsid w:val="00003180"/>
    <w:rsid w:val="00003415"/>
    <w:rsid w:val="0000406E"/>
    <w:rsid w:val="00007B5F"/>
    <w:rsid w:val="00007E6D"/>
    <w:rsid w:val="00023FA9"/>
    <w:rsid w:val="00033CDD"/>
    <w:rsid w:val="00034995"/>
    <w:rsid w:val="00034B46"/>
    <w:rsid w:val="000418ED"/>
    <w:rsid w:val="00044CC5"/>
    <w:rsid w:val="000467E9"/>
    <w:rsid w:val="00047995"/>
    <w:rsid w:val="000524B2"/>
    <w:rsid w:val="000541CF"/>
    <w:rsid w:val="00055173"/>
    <w:rsid w:val="00056BCC"/>
    <w:rsid w:val="00057B47"/>
    <w:rsid w:val="00064BEF"/>
    <w:rsid w:val="000653BB"/>
    <w:rsid w:val="00065EC3"/>
    <w:rsid w:val="00066A8B"/>
    <w:rsid w:val="00067CAD"/>
    <w:rsid w:val="000734A3"/>
    <w:rsid w:val="0007413B"/>
    <w:rsid w:val="00076E19"/>
    <w:rsid w:val="00080C27"/>
    <w:rsid w:val="00084604"/>
    <w:rsid w:val="00084E56"/>
    <w:rsid w:val="0008768F"/>
    <w:rsid w:val="00090747"/>
    <w:rsid w:val="00093B8E"/>
    <w:rsid w:val="0009443D"/>
    <w:rsid w:val="000A1050"/>
    <w:rsid w:val="000A76D8"/>
    <w:rsid w:val="000B08C5"/>
    <w:rsid w:val="000B1639"/>
    <w:rsid w:val="000B1F35"/>
    <w:rsid w:val="000B35DF"/>
    <w:rsid w:val="000B3AD4"/>
    <w:rsid w:val="000B563D"/>
    <w:rsid w:val="000B6F50"/>
    <w:rsid w:val="000C1CC2"/>
    <w:rsid w:val="000C3A59"/>
    <w:rsid w:val="000C4261"/>
    <w:rsid w:val="000C4278"/>
    <w:rsid w:val="000C4287"/>
    <w:rsid w:val="000C43D9"/>
    <w:rsid w:val="000D020B"/>
    <w:rsid w:val="000D0AA1"/>
    <w:rsid w:val="000D77F9"/>
    <w:rsid w:val="000E19C8"/>
    <w:rsid w:val="000E5EF2"/>
    <w:rsid w:val="000E67CC"/>
    <w:rsid w:val="000F3651"/>
    <w:rsid w:val="000F3EA0"/>
    <w:rsid w:val="000F481D"/>
    <w:rsid w:val="0010352E"/>
    <w:rsid w:val="0010359B"/>
    <w:rsid w:val="001073ED"/>
    <w:rsid w:val="001076F0"/>
    <w:rsid w:val="0010779F"/>
    <w:rsid w:val="00110439"/>
    <w:rsid w:val="0011189D"/>
    <w:rsid w:val="00112C11"/>
    <w:rsid w:val="00113CCB"/>
    <w:rsid w:val="00116019"/>
    <w:rsid w:val="00120577"/>
    <w:rsid w:val="00120EE6"/>
    <w:rsid w:val="0012341B"/>
    <w:rsid w:val="00123AEF"/>
    <w:rsid w:val="00125A4B"/>
    <w:rsid w:val="00127476"/>
    <w:rsid w:val="00130A12"/>
    <w:rsid w:val="00132C4D"/>
    <w:rsid w:val="00135336"/>
    <w:rsid w:val="001355BC"/>
    <w:rsid w:val="00135839"/>
    <w:rsid w:val="00135888"/>
    <w:rsid w:val="00137734"/>
    <w:rsid w:val="00137C4B"/>
    <w:rsid w:val="001401CB"/>
    <w:rsid w:val="00142382"/>
    <w:rsid w:val="00153852"/>
    <w:rsid w:val="00154E01"/>
    <w:rsid w:val="00156B17"/>
    <w:rsid w:val="0015784C"/>
    <w:rsid w:val="00161307"/>
    <w:rsid w:val="00164FFB"/>
    <w:rsid w:val="00165A30"/>
    <w:rsid w:val="00165EA5"/>
    <w:rsid w:val="0016770E"/>
    <w:rsid w:val="001743BA"/>
    <w:rsid w:val="001744B2"/>
    <w:rsid w:val="001747BA"/>
    <w:rsid w:val="001749D4"/>
    <w:rsid w:val="00175AF1"/>
    <w:rsid w:val="00180FE2"/>
    <w:rsid w:val="001815A3"/>
    <w:rsid w:val="00184285"/>
    <w:rsid w:val="001848DB"/>
    <w:rsid w:val="00186C1D"/>
    <w:rsid w:val="00193F82"/>
    <w:rsid w:val="001A452B"/>
    <w:rsid w:val="001A5151"/>
    <w:rsid w:val="001A5BE4"/>
    <w:rsid w:val="001A76FC"/>
    <w:rsid w:val="001B129B"/>
    <w:rsid w:val="001B138E"/>
    <w:rsid w:val="001B1C42"/>
    <w:rsid w:val="001B20DC"/>
    <w:rsid w:val="001B69E3"/>
    <w:rsid w:val="001C10DD"/>
    <w:rsid w:val="001C4BB3"/>
    <w:rsid w:val="001D0A38"/>
    <w:rsid w:val="001D0EF8"/>
    <w:rsid w:val="001D2F1E"/>
    <w:rsid w:val="001D611C"/>
    <w:rsid w:val="001E2432"/>
    <w:rsid w:val="001E295C"/>
    <w:rsid w:val="001E72B1"/>
    <w:rsid w:val="001F06F7"/>
    <w:rsid w:val="001F1CD9"/>
    <w:rsid w:val="001F2AB9"/>
    <w:rsid w:val="001F4063"/>
    <w:rsid w:val="001F62E3"/>
    <w:rsid w:val="001F6ACE"/>
    <w:rsid w:val="0020057A"/>
    <w:rsid w:val="00200EBB"/>
    <w:rsid w:val="00200FD2"/>
    <w:rsid w:val="0020109D"/>
    <w:rsid w:val="0020292F"/>
    <w:rsid w:val="00202D59"/>
    <w:rsid w:val="002033D6"/>
    <w:rsid w:val="0020723C"/>
    <w:rsid w:val="00210D19"/>
    <w:rsid w:val="00211E3B"/>
    <w:rsid w:val="002221AD"/>
    <w:rsid w:val="00233C7E"/>
    <w:rsid w:val="00234514"/>
    <w:rsid w:val="002357BC"/>
    <w:rsid w:val="00236C28"/>
    <w:rsid w:val="0024018F"/>
    <w:rsid w:val="00240536"/>
    <w:rsid w:val="00243D88"/>
    <w:rsid w:val="0024742A"/>
    <w:rsid w:val="002559A3"/>
    <w:rsid w:val="002565BC"/>
    <w:rsid w:val="0025757C"/>
    <w:rsid w:val="00260264"/>
    <w:rsid w:val="00260E7C"/>
    <w:rsid w:val="00261897"/>
    <w:rsid w:val="00261D34"/>
    <w:rsid w:val="00263362"/>
    <w:rsid w:val="00266580"/>
    <w:rsid w:val="002702D6"/>
    <w:rsid w:val="00271362"/>
    <w:rsid w:val="00275CA1"/>
    <w:rsid w:val="0027649E"/>
    <w:rsid w:val="00277747"/>
    <w:rsid w:val="00277F20"/>
    <w:rsid w:val="00286A2C"/>
    <w:rsid w:val="00290404"/>
    <w:rsid w:val="00292395"/>
    <w:rsid w:val="00293292"/>
    <w:rsid w:val="002949DE"/>
    <w:rsid w:val="002A260F"/>
    <w:rsid w:val="002A2DB7"/>
    <w:rsid w:val="002A5A28"/>
    <w:rsid w:val="002B3FB4"/>
    <w:rsid w:val="002B50E5"/>
    <w:rsid w:val="002C05B3"/>
    <w:rsid w:val="002C5791"/>
    <w:rsid w:val="002C6E46"/>
    <w:rsid w:val="002D720C"/>
    <w:rsid w:val="002E53FA"/>
    <w:rsid w:val="002E64B7"/>
    <w:rsid w:val="002E671D"/>
    <w:rsid w:val="002F0F3B"/>
    <w:rsid w:val="002F3F07"/>
    <w:rsid w:val="00302DCE"/>
    <w:rsid w:val="00306E1B"/>
    <w:rsid w:val="0030711B"/>
    <w:rsid w:val="00307357"/>
    <w:rsid w:val="0031191C"/>
    <w:rsid w:val="003147FC"/>
    <w:rsid w:val="00315267"/>
    <w:rsid w:val="003162FB"/>
    <w:rsid w:val="00321C33"/>
    <w:rsid w:val="00324350"/>
    <w:rsid w:val="00324A9D"/>
    <w:rsid w:val="00324FC3"/>
    <w:rsid w:val="00325B69"/>
    <w:rsid w:val="00326159"/>
    <w:rsid w:val="0033069F"/>
    <w:rsid w:val="00330D44"/>
    <w:rsid w:val="0033257D"/>
    <w:rsid w:val="00333E95"/>
    <w:rsid w:val="0033686E"/>
    <w:rsid w:val="003407B2"/>
    <w:rsid w:val="003447D0"/>
    <w:rsid w:val="00351A04"/>
    <w:rsid w:val="00352C0E"/>
    <w:rsid w:val="00352D1C"/>
    <w:rsid w:val="0035308C"/>
    <w:rsid w:val="00354746"/>
    <w:rsid w:val="003626B3"/>
    <w:rsid w:val="00362A96"/>
    <w:rsid w:val="00364F7A"/>
    <w:rsid w:val="00371F4C"/>
    <w:rsid w:val="00374C6C"/>
    <w:rsid w:val="00374D31"/>
    <w:rsid w:val="003777BF"/>
    <w:rsid w:val="003828D8"/>
    <w:rsid w:val="00383FBB"/>
    <w:rsid w:val="003868D5"/>
    <w:rsid w:val="00386B91"/>
    <w:rsid w:val="003974D2"/>
    <w:rsid w:val="003A2136"/>
    <w:rsid w:val="003A354F"/>
    <w:rsid w:val="003B3425"/>
    <w:rsid w:val="003B427F"/>
    <w:rsid w:val="003B4976"/>
    <w:rsid w:val="003B5303"/>
    <w:rsid w:val="003C2579"/>
    <w:rsid w:val="003C32DA"/>
    <w:rsid w:val="003C4C2A"/>
    <w:rsid w:val="003C685C"/>
    <w:rsid w:val="003C6FD8"/>
    <w:rsid w:val="003D02D7"/>
    <w:rsid w:val="003D1CB6"/>
    <w:rsid w:val="003D3EEC"/>
    <w:rsid w:val="003D67FA"/>
    <w:rsid w:val="003D6DB0"/>
    <w:rsid w:val="003E2C76"/>
    <w:rsid w:val="003E59C7"/>
    <w:rsid w:val="003F18E4"/>
    <w:rsid w:val="003F3FF8"/>
    <w:rsid w:val="00400609"/>
    <w:rsid w:val="00402784"/>
    <w:rsid w:val="00402E32"/>
    <w:rsid w:val="00407041"/>
    <w:rsid w:val="004071C8"/>
    <w:rsid w:val="00407AB4"/>
    <w:rsid w:val="00411B6F"/>
    <w:rsid w:val="00413271"/>
    <w:rsid w:val="00414FA7"/>
    <w:rsid w:val="0041554D"/>
    <w:rsid w:val="004169A3"/>
    <w:rsid w:val="00421FEA"/>
    <w:rsid w:val="004220CA"/>
    <w:rsid w:val="00422927"/>
    <w:rsid w:val="00425525"/>
    <w:rsid w:val="00431281"/>
    <w:rsid w:val="004318E1"/>
    <w:rsid w:val="0043250A"/>
    <w:rsid w:val="004340C3"/>
    <w:rsid w:val="004356CC"/>
    <w:rsid w:val="004422B3"/>
    <w:rsid w:val="0044363C"/>
    <w:rsid w:val="004445B8"/>
    <w:rsid w:val="00444B3F"/>
    <w:rsid w:val="004451FA"/>
    <w:rsid w:val="00451B6C"/>
    <w:rsid w:val="00452525"/>
    <w:rsid w:val="00454951"/>
    <w:rsid w:val="00463EED"/>
    <w:rsid w:val="00464B39"/>
    <w:rsid w:val="00464D3A"/>
    <w:rsid w:val="0046743A"/>
    <w:rsid w:val="00471655"/>
    <w:rsid w:val="004754E1"/>
    <w:rsid w:val="0047559A"/>
    <w:rsid w:val="004755D5"/>
    <w:rsid w:val="00476B12"/>
    <w:rsid w:val="00477A9E"/>
    <w:rsid w:val="0048072E"/>
    <w:rsid w:val="004839AA"/>
    <w:rsid w:val="00483BBB"/>
    <w:rsid w:val="00484DA8"/>
    <w:rsid w:val="004857E2"/>
    <w:rsid w:val="0048603C"/>
    <w:rsid w:val="00487518"/>
    <w:rsid w:val="00487FC4"/>
    <w:rsid w:val="00496383"/>
    <w:rsid w:val="004970E0"/>
    <w:rsid w:val="004973F3"/>
    <w:rsid w:val="00497D28"/>
    <w:rsid w:val="00497DF9"/>
    <w:rsid w:val="004A1E9D"/>
    <w:rsid w:val="004A3A0A"/>
    <w:rsid w:val="004A4623"/>
    <w:rsid w:val="004A52C4"/>
    <w:rsid w:val="004A5BC4"/>
    <w:rsid w:val="004B1881"/>
    <w:rsid w:val="004B3780"/>
    <w:rsid w:val="004C3228"/>
    <w:rsid w:val="004C61E3"/>
    <w:rsid w:val="004C7336"/>
    <w:rsid w:val="004C7802"/>
    <w:rsid w:val="004D17B4"/>
    <w:rsid w:val="004D49E1"/>
    <w:rsid w:val="004E0B98"/>
    <w:rsid w:val="004E43F7"/>
    <w:rsid w:val="004E5034"/>
    <w:rsid w:val="004E6FD1"/>
    <w:rsid w:val="004E7125"/>
    <w:rsid w:val="004F1C93"/>
    <w:rsid w:val="004F72DD"/>
    <w:rsid w:val="004F7864"/>
    <w:rsid w:val="004F7AB0"/>
    <w:rsid w:val="00502449"/>
    <w:rsid w:val="00502451"/>
    <w:rsid w:val="005024CB"/>
    <w:rsid w:val="005030F0"/>
    <w:rsid w:val="0050346D"/>
    <w:rsid w:val="005040BB"/>
    <w:rsid w:val="00506005"/>
    <w:rsid w:val="00507AEF"/>
    <w:rsid w:val="00507EF1"/>
    <w:rsid w:val="00510714"/>
    <w:rsid w:val="005110AF"/>
    <w:rsid w:val="00513334"/>
    <w:rsid w:val="00515828"/>
    <w:rsid w:val="00515C52"/>
    <w:rsid w:val="00516622"/>
    <w:rsid w:val="00520F1A"/>
    <w:rsid w:val="005233C4"/>
    <w:rsid w:val="00524D0D"/>
    <w:rsid w:val="00533314"/>
    <w:rsid w:val="0053399C"/>
    <w:rsid w:val="0053498C"/>
    <w:rsid w:val="005437D1"/>
    <w:rsid w:val="00550026"/>
    <w:rsid w:val="00551D87"/>
    <w:rsid w:val="00551E95"/>
    <w:rsid w:val="005565E6"/>
    <w:rsid w:val="00561CA1"/>
    <w:rsid w:val="00563064"/>
    <w:rsid w:val="0057098E"/>
    <w:rsid w:val="00574569"/>
    <w:rsid w:val="005757D5"/>
    <w:rsid w:val="00581453"/>
    <w:rsid w:val="005815B1"/>
    <w:rsid w:val="0058357C"/>
    <w:rsid w:val="00586414"/>
    <w:rsid w:val="00592AC5"/>
    <w:rsid w:val="005A173A"/>
    <w:rsid w:val="005A4396"/>
    <w:rsid w:val="005A5BE9"/>
    <w:rsid w:val="005A6033"/>
    <w:rsid w:val="005A628C"/>
    <w:rsid w:val="005A6E48"/>
    <w:rsid w:val="005B01C0"/>
    <w:rsid w:val="005B2FC3"/>
    <w:rsid w:val="005B36C4"/>
    <w:rsid w:val="005B5B0F"/>
    <w:rsid w:val="005C1594"/>
    <w:rsid w:val="005C4D4B"/>
    <w:rsid w:val="005C525B"/>
    <w:rsid w:val="005D1A32"/>
    <w:rsid w:val="005D39C4"/>
    <w:rsid w:val="005D4281"/>
    <w:rsid w:val="005D4533"/>
    <w:rsid w:val="005D7B93"/>
    <w:rsid w:val="005E18EC"/>
    <w:rsid w:val="005E3042"/>
    <w:rsid w:val="005E3F63"/>
    <w:rsid w:val="005E7AF9"/>
    <w:rsid w:val="005E7D21"/>
    <w:rsid w:val="005F010C"/>
    <w:rsid w:val="005F0B22"/>
    <w:rsid w:val="005F114E"/>
    <w:rsid w:val="005F5AD4"/>
    <w:rsid w:val="005F6F6B"/>
    <w:rsid w:val="00600237"/>
    <w:rsid w:val="00600609"/>
    <w:rsid w:val="006012C1"/>
    <w:rsid w:val="00604248"/>
    <w:rsid w:val="00604EA8"/>
    <w:rsid w:val="00606741"/>
    <w:rsid w:val="00607390"/>
    <w:rsid w:val="00614E9F"/>
    <w:rsid w:val="0061694F"/>
    <w:rsid w:val="00623D7D"/>
    <w:rsid w:val="00625170"/>
    <w:rsid w:val="006251DD"/>
    <w:rsid w:val="00627D5C"/>
    <w:rsid w:val="00631F29"/>
    <w:rsid w:val="006335BA"/>
    <w:rsid w:val="00635D4E"/>
    <w:rsid w:val="00636A1E"/>
    <w:rsid w:val="00637B94"/>
    <w:rsid w:val="00642437"/>
    <w:rsid w:val="00643CB8"/>
    <w:rsid w:val="0064523D"/>
    <w:rsid w:val="006471A1"/>
    <w:rsid w:val="00651BB0"/>
    <w:rsid w:val="006525FA"/>
    <w:rsid w:val="006553B8"/>
    <w:rsid w:val="00657137"/>
    <w:rsid w:val="00660730"/>
    <w:rsid w:val="00664DF0"/>
    <w:rsid w:val="00670A22"/>
    <w:rsid w:val="0067196E"/>
    <w:rsid w:val="0067241F"/>
    <w:rsid w:val="006729B5"/>
    <w:rsid w:val="00673D2F"/>
    <w:rsid w:val="0068022E"/>
    <w:rsid w:val="00684A09"/>
    <w:rsid w:val="006852B7"/>
    <w:rsid w:val="006905B2"/>
    <w:rsid w:val="00690680"/>
    <w:rsid w:val="006909CA"/>
    <w:rsid w:val="00690D45"/>
    <w:rsid w:val="00692E53"/>
    <w:rsid w:val="00693606"/>
    <w:rsid w:val="00696673"/>
    <w:rsid w:val="006972B2"/>
    <w:rsid w:val="006A1C92"/>
    <w:rsid w:val="006A37F3"/>
    <w:rsid w:val="006A40C2"/>
    <w:rsid w:val="006A4FD4"/>
    <w:rsid w:val="006A6B0B"/>
    <w:rsid w:val="006A743D"/>
    <w:rsid w:val="006A7B71"/>
    <w:rsid w:val="006B03BE"/>
    <w:rsid w:val="006B3CDC"/>
    <w:rsid w:val="006B5774"/>
    <w:rsid w:val="006B5ECB"/>
    <w:rsid w:val="006B6160"/>
    <w:rsid w:val="006B72A3"/>
    <w:rsid w:val="006C6087"/>
    <w:rsid w:val="006C70EC"/>
    <w:rsid w:val="006C78FA"/>
    <w:rsid w:val="006D0264"/>
    <w:rsid w:val="006D3938"/>
    <w:rsid w:val="006D4DA7"/>
    <w:rsid w:val="006D6232"/>
    <w:rsid w:val="006D7FCF"/>
    <w:rsid w:val="006E225A"/>
    <w:rsid w:val="006E6E20"/>
    <w:rsid w:val="006E7A30"/>
    <w:rsid w:val="006F01E9"/>
    <w:rsid w:val="006F053B"/>
    <w:rsid w:val="006F40BC"/>
    <w:rsid w:val="00701CA7"/>
    <w:rsid w:val="00703419"/>
    <w:rsid w:val="00706C0B"/>
    <w:rsid w:val="0071276B"/>
    <w:rsid w:val="00714099"/>
    <w:rsid w:val="007158CE"/>
    <w:rsid w:val="00716703"/>
    <w:rsid w:val="00716B71"/>
    <w:rsid w:val="00724F8D"/>
    <w:rsid w:val="007256C3"/>
    <w:rsid w:val="00734468"/>
    <w:rsid w:val="00734B3C"/>
    <w:rsid w:val="00740073"/>
    <w:rsid w:val="007402CF"/>
    <w:rsid w:val="007406DA"/>
    <w:rsid w:val="00746E8A"/>
    <w:rsid w:val="00747207"/>
    <w:rsid w:val="007608BC"/>
    <w:rsid w:val="007610E0"/>
    <w:rsid w:val="00761ADD"/>
    <w:rsid w:val="00762E21"/>
    <w:rsid w:val="007658A3"/>
    <w:rsid w:val="00766824"/>
    <w:rsid w:val="00770CDB"/>
    <w:rsid w:val="007711CF"/>
    <w:rsid w:val="00772444"/>
    <w:rsid w:val="007770EE"/>
    <w:rsid w:val="007813AF"/>
    <w:rsid w:val="00781C09"/>
    <w:rsid w:val="00781F2A"/>
    <w:rsid w:val="00787E7C"/>
    <w:rsid w:val="0079114B"/>
    <w:rsid w:val="00793D23"/>
    <w:rsid w:val="00795D52"/>
    <w:rsid w:val="0079611C"/>
    <w:rsid w:val="00796B1F"/>
    <w:rsid w:val="00796BA9"/>
    <w:rsid w:val="0079743D"/>
    <w:rsid w:val="007A5A02"/>
    <w:rsid w:val="007B0B48"/>
    <w:rsid w:val="007B1E88"/>
    <w:rsid w:val="007B2C8A"/>
    <w:rsid w:val="007B4B43"/>
    <w:rsid w:val="007B63D7"/>
    <w:rsid w:val="007B6A8B"/>
    <w:rsid w:val="007B6AD9"/>
    <w:rsid w:val="007B6FC2"/>
    <w:rsid w:val="007C10F2"/>
    <w:rsid w:val="007C1AD0"/>
    <w:rsid w:val="007C2C5F"/>
    <w:rsid w:val="007C43DE"/>
    <w:rsid w:val="007C60D1"/>
    <w:rsid w:val="007C62F0"/>
    <w:rsid w:val="007C6E6D"/>
    <w:rsid w:val="007C7520"/>
    <w:rsid w:val="007D228F"/>
    <w:rsid w:val="007D269A"/>
    <w:rsid w:val="007D2A7D"/>
    <w:rsid w:val="007D32A7"/>
    <w:rsid w:val="007D73BA"/>
    <w:rsid w:val="007E4597"/>
    <w:rsid w:val="007E6CD3"/>
    <w:rsid w:val="007F6D42"/>
    <w:rsid w:val="00802433"/>
    <w:rsid w:val="0080415F"/>
    <w:rsid w:val="008042CF"/>
    <w:rsid w:val="00805162"/>
    <w:rsid w:val="00805D0D"/>
    <w:rsid w:val="00807A1E"/>
    <w:rsid w:val="008139B4"/>
    <w:rsid w:val="008147B0"/>
    <w:rsid w:val="008201D9"/>
    <w:rsid w:val="00821001"/>
    <w:rsid w:val="00821022"/>
    <w:rsid w:val="00821116"/>
    <w:rsid w:val="00824646"/>
    <w:rsid w:val="00824E6A"/>
    <w:rsid w:val="00825902"/>
    <w:rsid w:val="00832B7D"/>
    <w:rsid w:val="008334B8"/>
    <w:rsid w:val="00836233"/>
    <w:rsid w:val="00844F05"/>
    <w:rsid w:val="008479E1"/>
    <w:rsid w:val="00850555"/>
    <w:rsid w:val="00851787"/>
    <w:rsid w:val="00851FC2"/>
    <w:rsid w:val="00852FB5"/>
    <w:rsid w:val="00853E55"/>
    <w:rsid w:val="0085407E"/>
    <w:rsid w:val="00857226"/>
    <w:rsid w:val="00857598"/>
    <w:rsid w:val="008575F6"/>
    <w:rsid w:val="00857DEF"/>
    <w:rsid w:val="00861BAC"/>
    <w:rsid w:val="00863351"/>
    <w:rsid w:val="00866E97"/>
    <w:rsid w:val="00867581"/>
    <w:rsid w:val="00867EA4"/>
    <w:rsid w:val="008703EF"/>
    <w:rsid w:val="00870AF1"/>
    <w:rsid w:val="00873910"/>
    <w:rsid w:val="008749FC"/>
    <w:rsid w:val="00874DC5"/>
    <w:rsid w:val="0087605F"/>
    <w:rsid w:val="00876826"/>
    <w:rsid w:val="0087683A"/>
    <w:rsid w:val="0088059C"/>
    <w:rsid w:val="00883F21"/>
    <w:rsid w:val="00885E93"/>
    <w:rsid w:val="008877AC"/>
    <w:rsid w:val="00892D74"/>
    <w:rsid w:val="008949D8"/>
    <w:rsid w:val="00895721"/>
    <w:rsid w:val="008A14BA"/>
    <w:rsid w:val="008A2287"/>
    <w:rsid w:val="008A4A85"/>
    <w:rsid w:val="008A5AFF"/>
    <w:rsid w:val="008A61DF"/>
    <w:rsid w:val="008B0AAF"/>
    <w:rsid w:val="008B0DB6"/>
    <w:rsid w:val="008B3A9B"/>
    <w:rsid w:val="008B5E6B"/>
    <w:rsid w:val="008B6C2F"/>
    <w:rsid w:val="008C01A5"/>
    <w:rsid w:val="008C3252"/>
    <w:rsid w:val="008C5302"/>
    <w:rsid w:val="008C6A00"/>
    <w:rsid w:val="008C718D"/>
    <w:rsid w:val="008C7BDD"/>
    <w:rsid w:val="008D01A1"/>
    <w:rsid w:val="008D03AD"/>
    <w:rsid w:val="008D3914"/>
    <w:rsid w:val="008D59B8"/>
    <w:rsid w:val="008D6904"/>
    <w:rsid w:val="008E0B2C"/>
    <w:rsid w:val="008E1715"/>
    <w:rsid w:val="008E253F"/>
    <w:rsid w:val="008E3313"/>
    <w:rsid w:val="008E33DD"/>
    <w:rsid w:val="008E4623"/>
    <w:rsid w:val="008F0F89"/>
    <w:rsid w:val="008F1EDA"/>
    <w:rsid w:val="008F395B"/>
    <w:rsid w:val="008F3BFA"/>
    <w:rsid w:val="008F461E"/>
    <w:rsid w:val="008F5B15"/>
    <w:rsid w:val="0090077E"/>
    <w:rsid w:val="00905F85"/>
    <w:rsid w:val="0091195D"/>
    <w:rsid w:val="0091428D"/>
    <w:rsid w:val="00917794"/>
    <w:rsid w:val="009220DE"/>
    <w:rsid w:val="009247CF"/>
    <w:rsid w:val="009277B8"/>
    <w:rsid w:val="00934228"/>
    <w:rsid w:val="009345F0"/>
    <w:rsid w:val="00936AF5"/>
    <w:rsid w:val="00937FE7"/>
    <w:rsid w:val="00940889"/>
    <w:rsid w:val="009410DA"/>
    <w:rsid w:val="00946FE9"/>
    <w:rsid w:val="0095527A"/>
    <w:rsid w:val="00956B4B"/>
    <w:rsid w:val="00956C94"/>
    <w:rsid w:val="009633A4"/>
    <w:rsid w:val="00964090"/>
    <w:rsid w:val="009646A2"/>
    <w:rsid w:val="0096574A"/>
    <w:rsid w:val="00965859"/>
    <w:rsid w:val="00970EB1"/>
    <w:rsid w:val="00972791"/>
    <w:rsid w:val="0097327D"/>
    <w:rsid w:val="0097553A"/>
    <w:rsid w:val="00984D82"/>
    <w:rsid w:val="00987CD6"/>
    <w:rsid w:val="00990172"/>
    <w:rsid w:val="009924A4"/>
    <w:rsid w:val="009927E9"/>
    <w:rsid w:val="009929F5"/>
    <w:rsid w:val="00994BA8"/>
    <w:rsid w:val="0099555C"/>
    <w:rsid w:val="0099702B"/>
    <w:rsid w:val="009A014F"/>
    <w:rsid w:val="009A5280"/>
    <w:rsid w:val="009B0803"/>
    <w:rsid w:val="009B0E51"/>
    <w:rsid w:val="009C06D1"/>
    <w:rsid w:val="009C07C2"/>
    <w:rsid w:val="009C081C"/>
    <w:rsid w:val="009C5817"/>
    <w:rsid w:val="009D3075"/>
    <w:rsid w:val="009D54FC"/>
    <w:rsid w:val="009D6585"/>
    <w:rsid w:val="009D6D7E"/>
    <w:rsid w:val="009D773C"/>
    <w:rsid w:val="009E1112"/>
    <w:rsid w:val="009E112D"/>
    <w:rsid w:val="009E28E8"/>
    <w:rsid w:val="009E2E34"/>
    <w:rsid w:val="009E4763"/>
    <w:rsid w:val="009E4F70"/>
    <w:rsid w:val="009E5D98"/>
    <w:rsid w:val="009E693F"/>
    <w:rsid w:val="009E7293"/>
    <w:rsid w:val="009E7892"/>
    <w:rsid w:val="009F1572"/>
    <w:rsid w:val="009F18F1"/>
    <w:rsid w:val="009F1AE6"/>
    <w:rsid w:val="009F26F2"/>
    <w:rsid w:val="009F2EBB"/>
    <w:rsid w:val="009F57AA"/>
    <w:rsid w:val="00A042FB"/>
    <w:rsid w:val="00A0469C"/>
    <w:rsid w:val="00A072BC"/>
    <w:rsid w:val="00A119A3"/>
    <w:rsid w:val="00A20DA5"/>
    <w:rsid w:val="00A2124F"/>
    <w:rsid w:val="00A22547"/>
    <w:rsid w:val="00A22ADD"/>
    <w:rsid w:val="00A23F21"/>
    <w:rsid w:val="00A26DFF"/>
    <w:rsid w:val="00A30B74"/>
    <w:rsid w:val="00A35D7A"/>
    <w:rsid w:val="00A36500"/>
    <w:rsid w:val="00A372A9"/>
    <w:rsid w:val="00A375D8"/>
    <w:rsid w:val="00A401D3"/>
    <w:rsid w:val="00A42F45"/>
    <w:rsid w:val="00A45F94"/>
    <w:rsid w:val="00A465A4"/>
    <w:rsid w:val="00A52188"/>
    <w:rsid w:val="00A52E5F"/>
    <w:rsid w:val="00A53F5F"/>
    <w:rsid w:val="00A54AE1"/>
    <w:rsid w:val="00A56CCA"/>
    <w:rsid w:val="00A57239"/>
    <w:rsid w:val="00A60D75"/>
    <w:rsid w:val="00A6253A"/>
    <w:rsid w:val="00A6360C"/>
    <w:rsid w:val="00A65364"/>
    <w:rsid w:val="00A6582E"/>
    <w:rsid w:val="00A72771"/>
    <w:rsid w:val="00A75363"/>
    <w:rsid w:val="00A758E7"/>
    <w:rsid w:val="00A7657A"/>
    <w:rsid w:val="00A7693B"/>
    <w:rsid w:val="00A76EA4"/>
    <w:rsid w:val="00A846CE"/>
    <w:rsid w:val="00A85C08"/>
    <w:rsid w:val="00A85CEC"/>
    <w:rsid w:val="00A9102D"/>
    <w:rsid w:val="00A914C2"/>
    <w:rsid w:val="00A960B7"/>
    <w:rsid w:val="00A96C9E"/>
    <w:rsid w:val="00A97060"/>
    <w:rsid w:val="00AA1E60"/>
    <w:rsid w:val="00AA234E"/>
    <w:rsid w:val="00AA596B"/>
    <w:rsid w:val="00AB12D9"/>
    <w:rsid w:val="00AB1A4E"/>
    <w:rsid w:val="00AB502C"/>
    <w:rsid w:val="00AC5CDF"/>
    <w:rsid w:val="00AD1807"/>
    <w:rsid w:val="00AD1D54"/>
    <w:rsid w:val="00AD4D30"/>
    <w:rsid w:val="00AD64F3"/>
    <w:rsid w:val="00AE0B13"/>
    <w:rsid w:val="00AE0B39"/>
    <w:rsid w:val="00AE41D9"/>
    <w:rsid w:val="00AF06FA"/>
    <w:rsid w:val="00AF2551"/>
    <w:rsid w:val="00AF64FA"/>
    <w:rsid w:val="00AF7236"/>
    <w:rsid w:val="00B0074D"/>
    <w:rsid w:val="00B0572E"/>
    <w:rsid w:val="00B10C7F"/>
    <w:rsid w:val="00B15BE4"/>
    <w:rsid w:val="00B15C7B"/>
    <w:rsid w:val="00B1601E"/>
    <w:rsid w:val="00B17319"/>
    <w:rsid w:val="00B17F05"/>
    <w:rsid w:val="00B2016A"/>
    <w:rsid w:val="00B223DD"/>
    <w:rsid w:val="00B23CAA"/>
    <w:rsid w:val="00B25113"/>
    <w:rsid w:val="00B254B6"/>
    <w:rsid w:val="00B26C01"/>
    <w:rsid w:val="00B315A3"/>
    <w:rsid w:val="00B33511"/>
    <w:rsid w:val="00B337AA"/>
    <w:rsid w:val="00B34646"/>
    <w:rsid w:val="00B35C3E"/>
    <w:rsid w:val="00B3710E"/>
    <w:rsid w:val="00B379AE"/>
    <w:rsid w:val="00B47C25"/>
    <w:rsid w:val="00B51C42"/>
    <w:rsid w:val="00B521D3"/>
    <w:rsid w:val="00B52F1A"/>
    <w:rsid w:val="00B53F7D"/>
    <w:rsid w:val="00B570B1"/>
    <w:rsid w:val="00B61384"/>
    <w:rsid w:val="00B6175D"/>
    <w:rsid w:val="00B700F4"/>
    <w:rsid w:val="00B7134B"/>
    <w:rsid w:val="00B75DA8"/>
    <w:rsid w:val="00B76F3B"/>
    <w:rsid w:val="00B818F5"/>
    <w:rsid w:val="00B82435"/>
    <w:rsid w:val="00B831BF"/>
    <w:rsid w:val="00B838A7"/>
    <w:rsid w:val="00B9166E"/>
    <w:rsid w:val="00B9204C"/>
    <w:rsid w:val="00B95696"/>
    <w:rsid w:val="00BA1935"/>
    <w:rsid w:val="00BA651E"/>
    <w:rsid w:val="00BB2764"/>
    <w:rsid w:val="00BB3A5C"/>
    <w:rsid w:val="00BB6785"/>
    <w:rsid w:val="00BB6A9C"/>
    <w:rsid w:val="00BC17EA"/>
    <w:rsid w:val="00BC267C"/>
    <w:rsid w:val="00BC3411"/>
    <w:rsid w:val="00BC486B"/>
    <w:rsid w:val="00BC5ACF"/>
    <w:rsid w:val="00BC63C1"/>
    <w:rsid w:val="00BD1BF2"/>
    <w:rsid w:val="00BD2201"/>
    <w:rsid w:val="00BD38B1"/>
    <w:rsid w:val="00BD4CFC"/>
    <w:rsid w:val="00BD62E2"/>
    <w:rsid w:val="00BE08B2"/>
    <w:rsid w:val="00BE393A"/>
    <w:rsid w:val="00BE4D65"/>
    <w:rsid w:val="00BE6C31"/>
    <w:rsid w:val="00BE7653"/>
    <w:rsid w:val="00BF4174"/>
    <w:rsid w:val="00BF4B7F"/>
    <w:rsid w:val="00C0049A"/>
    <w:rsid w:val="00C01A0D"/>
    <w:rsid w:val="00C04175"/>
    <w:rsid w:val="00C044B1"/>
    <w:rsid w:val="00C11B13"/>
    <w:rsid w:val="00C152E7"/>
    <w:rsid w:val="00C17F19"/>
    <w:rsid w:val="00C22956"/>
    <w:rsid w:val="00C27546"/>
    <w:rsid w:val="00C27D6A"/>
    <w:rsid w:val="00C32E49"/>
    <w:rsid w:val="00C35890"/>
    <w:rsid w:val="00C358A3"/>
    <w:rsid w:val="00C37826"/>
    <w:rsid w:val="00C41095"/>
    <w:rsid w:val="00C41CFA"/>
    <w:rsid w:val="00C41DAF"/>
    <w:rsid w:val="00C447F6"/>
    <w:rsid w:val="00C46AE0"/>
    <w:rsid w:val="00C477C2"/>
    <w:rsid w:val="00C5024E"/>
    <w:rsid w:val="00C543D3"/>
    <w:rsid w:val="00C57F89"/>
    <w:rsid w:val="00C602D6"/>
    <w:rsid w:val="00C60E59"/>
    <w:rsid w:val="00C61B08"/>
    <w:rsid w:val="00C61C50"/>
    <w:rsid w:val="00C63149"/>
    <w:rsid w:val="00C652E6"/>
    <w:rsid w:val="00C6702E"/>
    <w:rsid w:val="00C67116"/>
    <w:rsid w:val="00C74335"/>
    <w:rsid w:val="00C745EE"/>
    <w:rsid w:val="00C76B91"/>
    <w:rsid w:val="00C81823"/>
    <w:rsid w:val="00C8305D"/>
    <w:rsid w:val="00C849DF"/>
    <w:rsid w:val="00C853FB"/>
    <w:rsid w:val="00C86307"/>
    <w:rsid w:val="00C86430"/>
    <w:rsid w:val="00C8761F"/>
    <w:rsid w:val="00C904E6"/>
    <w:rsid w:val="00C91144"/>
    <w:rsid w:val="00C91F60"/>
    <w:rsid w:val="00C92459"/>
    <w:rsid w:val="00C92DDE"/>
    <w:rsid w:val="00C93DBD"/>
    <w:rsid w:val="00C953D7"/>
    <w:rsid w:val="00C95D9A"/>
    <w:rsid w:val="00C96BE9"/>
    <w:rsid w:val="00C9783B"/>
    <w:rsid w:val="00CB098B"/>
    <w:rsid w:val="00CB1A18"/>
    <w:rsid w:val="00CB328C"/>
    <w:rsid w:val="00CB3E7E"/>
    <w:rsid w:val="00CB700F"/>
    <w:rsid w:val="00CC02DE"/>
    <w:rsid w:val="00CC2DB7"/>
    <w:rsid w:val="00CC5106"/>
    <w:rsid w:val="00CD08E1"/>
    <w:rsid w:val="00CD0A43"/>
    <w:rsid w:val="00CD15A5"/>
    <w:rsid w:val="00CD2979"/>
    <w:rsid w:val="00CD4112"/>
    <w:rsid w:val="00CD4C0B"/>
    <w:rsid w:val="00CD61E4"/>
    <w:rsid w:val="00CD735D"/>
    <w:rsid w:val="00CD7EBC"/>
    <w:rsid w:val="00CE10E4"/>
    <w:rsid w:val="00CE1166"/>
    <w:rsid w:val="00CE302E"/>
    <w:rsid w:val="00CE53E8"/>
    <w:rsid w:val="00CE5CD5"/>
    <w:rsid w:val="00CF2097"/>
    <w:rsid w:val="00CF489A"/>
    <w:rsid w:val="00D011C3"/>
    <w:rsid w:val="00D022C1"/>
    <w:rsid w:val="00D024F4"/>
    <w:rsid w:val="00D104AC"/>
    <w:rsid w:val="00D10C35"/>
    <w:rsid w:val="00D112F7"/>
    <w:rsid w:val="00D129A2"/>
    <w:rsid w:val="00D153D7"/>
    <w:rsid w:val="00D21317"/>
    <w:rsid w:val="00D23208"/>
    <w:rsid w:val="00D2394D"/>
    <w:rsid w:val="00D32992"/>
    <w:rsid w:val="00D33D64"/>
    <w:rsid w:val="00D424A6"/>
    <w:rsid w:val="00D439F1"/>
    <w:rsid w:val="00D46263"/>
    <w:rsid w:val="00D5348C"/>
    <w:rsid w:val="00D53FF4"/>
    <w:rsid w:val="00D54270"/>
    <w:rsid w:val="00D542BA"/>
    <w:rsid w:val="00D6162C"/>
    <w:rsid w:val="00D6436F"/>
    <w:rsid w:val="00D674D2"/>
    <w:rsid w:val="00D700E2"/>
    <w:rsid w:val="00D736E1"/>
    <w:rsid w:val="00D76A36"/>
    <w:rsid w:val="00D80852"/>
    <w:rsid w:val="00D81131"/>
    <w:rsid w:val="00D8288D"/>
    <w:rsid w:val="00D832A0"/>
    <w:rsid w:val="00D8481C"/>
    <w:rsid w:val="00D84861"/>
    <w:rsid w:val="00D8611F"/>
    <w:rsid w:val="00D86D0F"/>
    <w:rsid w:val="00D94F9A"/>
    <w:rsid w:val="00D9512F"/>
    <w:rsid w:val="00D97122"/>
    <w:rsid w:val="00DA3A20"/>
    <w:rsid w:val="00DB14A2"/>
    <w:rsid w:val="00DB1AAA"/>
    <w:rsid w:val="00DB1B77"/>
    <w:rsid w:val="00DB263C"/>
    <w:rsid w:val="00DB5C8A"/>
    <w:rsid w:val="00DC3F85"/>
    <w:rsid w:val="00DC6507"/>
    <w:rsid w:val="00DD01EC"/>
    <w:rsid w:val="00DD227B"/>
    <w:rsid w:val="00DD3AFF"/>
    <w:rsid w:val="00DD67EB"/>
    <w:rsid w:val="00DE0150"/>
    <w:rsid w:val="00DE0F06"/>
    <w:rsid w:val="00DE26EE"/>
    <w:rsid w:val="00DE725E"/>
    <w:rsid w:val="00DF61EA"/>
    <w:rsid w:val="00E0164B"/>
    <w:rsid w:val="00E0533E"/>
    <w:rsid w:val="00E05513"/>
    <w:rsid w:val="00E11245"/>
    <w:rsid w:val="00E131DA"/>
    <w:rsid w:val="00E13748"/>
    <w:rsid w:val="00E15355"/>
    <w:rsid w:val="00E20205"/>
    <w:rsid w:val="00E22E0F"/>
    <w:rsid w:val="00E23018"/>
    <w:rsid w:val="00E24DCE"/>
    <w:rsid w:val="00E26A31"/>
    <w:rsid w:val="00E26EC9"/>
    <w:rsid w:val="00E32818"/>
    <w:rsid w:val="00E34B0D"/>
    <w:rsid w:val="00E371E3"/>
    <w:rsid w:val="00E4045C"/>
    <w:rsid w:val="00E408F5"/>
    <w:rsid w:val="00E40EEF"/>
    <w:rsid w:val="00E40FDB"/>
    <w:rsid w:val="00E41460"/>
    <w:rsid w:val="00E43C2F"/>
    <w:rsid w:val="00E45E6F"/>
    <w:rsid w:val="00E46EAB"/>
    <w:rsid w:val="00E51442"/>
    <w:rsid w:val="00E514DA"/>
    <w:rsid w:val="00E519E4"/>
    <w:rsid w:val="00E56379"/>
    <w:rsid w:val="00E56E54"/>
    <w:rsid w:val="00E601C0"/>
    <w:rsid w:val="00E677D2"/>
    <w:rsid w:val="00E67DDD"/>
    <w:rsid w:val="00E67FED"/>
    <w:rsid w:val="00E709CA"/>
    <w:rsid w:val="00E734A3"/>
    <w:rsid w:val="00E75EC2"/>
    <w:rsid w:val="00E86D15"/>
    <w:rsid w:val="00E9118E"/>
    <w:rsid w:val="00E91FFF"/>
    <w:rsid w:val="00E93AD3"/>
    <w:rsid w:val="00E93CA7"/>
    <w:rsid w:val="00E9558E"/>
    <w:rsid w:val="00E96CE1"/>
    <w:rsid w:val="00EA089C"/>
    <w:rsid w:val="00EA1109"/>
    <w:rsid w:val="00EA2072"/>
    <w:rsid w:val="00EA3DD7"/>
    <w:rsid w:val="00EA7794"/>
    <w:rsid w:val="00EB0730"/>
    <w:rsid w:val="00EB10A9"/>
    <w:rsid w:val="00EB1192"/>
    <w:rsid w:val="00EB1F39"/>
    <w:rsid w:val="00EB27E0"/>
    <w:rsid w:val="00EB385B"/>
    <w:rsid w:val="00EB392B"/>
    <w:rsid w:val="00EB477C"/>
    <w:rsid w:val="00EB58FE"/>
    <w:rsid w:val="00EB69FA"/>
    <w:rsid w:val="00EC02FA"/>
    <w:rsid w:val="00EC0BB2"/>
    <w:rsid w:val="00EC271B"/>
    <w:rsid w:val="00EC2B20"/>
    <w:rsid w:val="00EC529D"/>
    <w:rsid w:val="00EC690E"/>
    <w:rsid w:val="00EC6AB3"/>
    <w:rsid w:val="00ED35EA"/>
    <w:rsid w:val="00ED5055"/>
    <w:rsid w:val="00ED6A33"/>
    <w:rsid w:val="00ED7B19"/>
    <w:rsid w:val="00EE02FC"/>
    <w:rsid w:val="00EE2FF9"/>
    <w:rsid w:val="00EE385A"/>
    <w:rsid w:val="00EE5140"/>
    <w:rsid w:val="00EE7CC2"/>
    <w:rsid w:val="00EF1595"/>
    <w:rsid w:val="00EF6B5A"/>
    <w:rsid w:val="00F02AC0"/>
    <w:rsid w:val="00F03B83"/>
    <w:rsid w:val="00F06817"/>
    <w:rsid w:val="00F1096E"/>
    <w:rsid w:val="00F1380A"/>
    <w:rsid w:val="00F141DC"/>
    <w:rsid w:val="00F22158"/>
    <w:rsid w:val="00F31EC7"/>
    <w:rsid w:val="00F334F5"/>
    <w:rsid w:val="00F3537C"/>
    <w:rsid w:val="00F35C4B"/>
    <w:rsid w:val="00F37966"/>
    <w:rsid w:val="00F37B42"/>
    <w:rsid w:val="00F429BE"/>
    <w:rsid w:val="00F42FF5"/>
    <w:rsid w:val="00F44F71"/>
    <w:rsid w:val="00F47BD6"/>
    <w:rsid w:val="00F508B8"/>
    <w:rsid w:val="00F51F12"/>
    <w:rsid w:val="00F52173"/>
    <w:rsid w:val="00F52C3D"/>
    <w:rsid w:val="00F551FD"/>
    <w:rsid w:val="00F57AA7"/>
    <w:rsid w:val="00F61CAC"/>
    <w:rsid w:val="00F629A0"/>
    <w:rsid w:val="00F72E80"/>
    <w:rsid w:val="00F7721F"/>
    <w:rsid w:val="00F7766E"/>
    <w:rsid w:val="00F77D7B"/>
    <w:rsid w:val="00F80261"/>
    <w:rsid w:val="00F81DE7"/>
    <w:rsid w:val="00F81E1A"/>
    <w:rsid w:val="00F856E2"/>
    <w:rsid w:val="00F8656B"/>
    <w:rsid w:val="00F913E9"/>
    <w:rsid w:val="00F9264B"/>
    <w:rsid w:val="00F937B6"/>
    <w:rsid w:val="00F93973"/>
    <w:rsid w:val="00F9484C"/>
    <w:rsid w:val="00F94FDD"/>
    <w:rsid w:val="00F97F71"/>
    <w:rsid w:val="00FA1225"/>
    <w:rsid w:val="00FA1A7C"/>
    <w:rsid w:val="00FA26CF"/>
    <w:rsid w:val="00FA4EB6"/>
    <w:rsid w:val="00FA769F"/>
    <w:rsid w:val="00FB06D9"/>
    <w:rsid w:val="00FB18FA"/>
    <w:rsid w:val="00FB1F87"/>
    <w:rsid w:val="00FC3E26"/>
    <w:rsid w:val="00FC60BE"/>
    <w:rsid w:val="00FC63F4"/>
    <w:rsid w:val="00FD329F"/>
    <w:rsid w:val="00FD32CA"/>
    <w:rsid w:val="00FD4BB7"/>
    <w:rsid w:val="00FD6166"/>
    <w:rsid w:val="00FD6EAA"/>
    <w:rsid w:val="00FE1EA5"/>
    <w:rsid w:val="00FE32AD"/>
    <w:rsid w:val="00FE467C"/>
    <w:rsid w:val="00FF0531"/>
    <w:rsid w:val="00FF1476"/>
    <w:rsid w:val="00FF520E"/>
    <w:rsid w:val="00FF5E28"/>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6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w w:val="112"/>
        <w:positio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02"/>
    <w:rPr>
      <w:rFonts w:ascii="Times New Roman" w:hAnsi="Times New Roman" w:cs="Times New Roman"/>
      <w:w w:val="100"/>
      <w:position w:val="0"/>
      <w:sz w:val="24"/>
      <w:szCs w:val="24"/>
      <w:lang w:val="en-GB" w:eastAsia="zh-CN"/>
    </w:rPr>
  </w:style>
  <w:style w:type="paragraph" w:styleId="Heading1">
    <w:name w:val="heading 1"/>
    <w:basedOn w:val="Normal"/>
    <w:next w:val="Normal"/>
    <w:link w:val="Heading1Char"/>
    <w:uiPriority w:val="9"/>
    <w:qFormat/>
    <w:rsid w:val="000040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52C0E"/>
    <w:pPr>
      <w:numPr>
        <w:numId w:val="2"/>
      </w:numPr>
      <w:suppressAutoHyphens/>
      <w:spacing w:after="120" w:line="276" w:lineRule="auto"/>
    </w:pPr>
    <w:rPr>
      <w:rFonts w:eastAsia="Calibri"/>
      <w:lang w:val="fr-FR"/>
    </w:rPr>
  </w:style>
  <w:style w:type="paragraph" w:customStyle="1" w:styleId="tablenumber">
    <w:name w:val="table number"/>
    <w:basedOn w:val="Normal"/>
    <w:qFormat/>
    <w:rsid w:val="00C93DBD"/>
    <w:pPr>
      <w:tabs>
        <w:tab w:val="left" w:pos="284"/>
        <w:tab w:val="left" w:pos="567"/>
      </w:tabs>
      <w:autoSpaceDE w:val="0"/>
      <w:autoSpaceDN w:val="0"/>
      <w:adjustRightInd w:val="0"/>
      <w:ind w:left="720" w:hanging="360"/>
    </w:pPr>
    <w:rPr>
      <w:rFonts w:ascii="Arial" w:hAnsi="Arial"/>
      <w:sz w:val="17"/>
      <w:szCs w:val="17"/>
    </w:rPr>
  </w:style>
  <w:style w:type="paragraph" w:customStyle="1" w:styleId="TABLEBULLET">
    <w:name w:val="TABLE BULLET"/>
    <w:basedOn w:val="TABLETXT"/>
    <w:link w:val="TABLEBULLETChar"/>
    <w:qFormat/>
    <w:rsid w:val="008A4A85"/>
    <w:pPr>
      <w:numPr>
        <w:numId w:val="24"/>
      </w:numPr>
    </w:pPr>
    <w:rPr>
      <w:rFonts w:ascii="Trebuchet MS" w:hAnsi="Trebuchet MS"/>
    </w:rPr>
  </w:style>
  <w:style w:type="paragraph" w:customStyle="1" w:styleId="CONTACTW">
    <w:name w:val="CONTACT W"/>
    <w:basedOn w:val="Normal"/>
    <w:link w:val="CONTACTWChar"/>
    <w:qFormat/>
    <w:rsid w:val="007A5A02"/>
    <w:pPr>
      <w:spacing w:line="312" w:lineRule="auto"/>
    </w:pPr>
    <w:rPr>
      <w:rFonts w:ascii="Trebuchet MS" w:hAnsi="Trebuchet MS"/>
      <w:color w:val="FFFFFF" w:themeColor="background1"/>
    </w:rPr>
  </w:style>
  <w:style w:type="character" w:customStyle="1" w:styleId="CONTACTWChar">
    <w:name w:val="CONTACT W Char"/>
    <w:basedOn w:val="DefaultParagraphFont"/>
    <w:link w:val="CONTACTW"/>
    <w:rsid w:val="007A5A02"/>
    <w:rPr>
      <w:rFonts w:ascii="Trebuchet MS" w:hAnsi="Trebuchet MS" w:cs="Times New Roman"/>
      <w:color w:val="FFFFFF" w:themeColor="background1"/>
      <w:w w:val="100"/>
      <w:position w:val="0"/>
      <w:sz w:val="24"/>
      <w:szCs w:val="24"/>
      <w:lang w:val="en-GB" w:eastAsia="zh-CN"/>
    </w:rPr>
  </w:style>
  <w:style w:type="paragraph" w:customStyle="1" w:styleId="awardnoir">
    <w:name w:val="award noir"/>
    <w:basedOn w:val="TOC1"/>
    <w:link w:val="awardnoirChar"/>
    <w:qFormat/>
    <w:rsid w:val="007A5A02"/>
    <w:pPr>
      <w:spacing w:after="0"/>
    </w:pPr>
    <w:rPr>
      <w:sz w:val="20"/>
      <w:szCs w:val="20"/>
    </w:rPr>
  </w:style>
  <w:style w:type="character" w:customStyle="1" w:styleId="awardnoirChar">
    <w:name w:val="award noir Char"/>
    <w:basedOn w:val="DefaultParagraphFont"/>
    <w:link w:val="awardnoir"/>
    <w:rsid w:val="007A5A02"/>
    <w:rPr>
      <w:rFonts w:ascii="Times New Roman" w:hAnsi="Times New Roman" w:cs="Times New Roman"/>
      <w:w w:val="100"/>
      <w:position w:val="0"/>
      <w:sz w:val="20"/>
      <w:szCs w:val="20"/>
      <w:lang w:val="en-GB" w:eastAsia="zh-CN"/>
    </w:rPr>
  </w:style>
  <w:style w:type="paragraph" w:customStyle="1" w:styleId="TITLE2W">
    <w:name w:val="TITLE 2W"/>
    <w:basedOn w:val="Normal"/>
    <w:link w:val="TITLE2WChar"/>
    <w:qFormat/>
    <w:rsid w:val="007A5A02"/>
    <w:pPr>
      <w:spacing w:line="264" w:lineRule="auto"/>
    </w:pPr>
    <w:rPr>
      <w:rFonts w:ascii="Trebuchet MS" w:hAnsi="Trebuchet MS"/>
      <w:color w:val="FFFFFF" w:themeColor="background1"/>
      <w:sz w:val="32"/>
      <w:szCs w:val="32"/>
    </w:rPr>
  </w:style>
  <w:style w:type="character" w:customStyle="1" w:styleId="TITLE2WChar">
    <w:name w:val="TITLE 2W Char"/>
    <w:basedOn w:val="DefaultParagraphFont"/>
    <w:link w:val="TITLE2W"/>
    <w:rsid w:val="007A5A02"/>
    <w:rPr>
      <w:rFonts w:ascii="Trebuchet MS" w:hAnsi="Trebuchet MS" w:cs="Times New Roman"/>
      <w:color w:val="FFFFFF" w:themeColor="background1"/>
      <w:w w:val="100"/>
      <w:position w:val="0"/>
      <w:sz w:val="32"/>
      <w:szCs w:val="32"/>
      <w:lang w:val="en-GB" w:eastAsia="zh-CN"/>
    </w:rPr>
  </w:style>
  <w:style w:type="paragraph" w:customStyle="1" w:styleId="REPORTW">
    <w:name w:val="REPORT W"/>
    <w:basedOn w:val="Normal"/>
    <w:qFormat/>
    <w:rsid w:val="007A5A02"/>
    <w:pPr>
      <w:ind w:left="-284"/>
      <w:jc w:val="both"/>
    </w:pPr>
    <w:rPr>
      <w:rFonts w:ascii="Trebuchet MS" w:hAnsi="Trebuchet MS" w:cs="Arial"/>
      <w:color w:val="FFFFFF" w:themeColor="background1"/>
      <w:sz w:val="32"/>
      <w:szCs w:val="32"/>
    </w:rPr>
  </w:style>
  <w:style w:type="paragraph" w:customStyle="1" w:styleId="TITLE1W">
    <w:name w:val="TITLE 1W"/>
    <w:basedOn w:val="Normal"/>
    <w:link w:val="TITLE1WChar"/>
    <w:qFormat/>
    <w:rsid w:val="007A5A02"/>
    <w:pPr>
      <w:spacing w:line="264" w:lineRule="auto"/>
    </w:pPr>
    <w:rPr>
      <w:rFonts w:ascii="Trebuchet MS" w:hAnsi="Trebuchet MS"/>
      <w:color w:val="FFFFFF" w:themeColor="background1"/>
      <w:sz w:val="52"/>
      <w:szCs w:val="52"/>
    </w:rPr>
  </w:style>
  <w:style w:type="character" w:customStyle="1" w:styleId="TITLE1WChar">
    <w:name w:val="TITLE 1W Char"/>
    <w:basedOn w:val="DefaultParagraphFont"/>
    <w:link w:val="TITLE1W"/>
    <w:rsid w:val="007A5A02"/>
    <w:rPr>
      <w:rFonts w:ascii="Trebuchet MS" w:hAnsi="Trebuchet MS" w:cs="Times New Roman"/>
      <w:color w:val="FFFFFF" w:themeColor="background1"/>
      <w:w w:val="100"/>
      <w:position w:val="0"/>
      <w:sz w:val="52"/>
      <w:szCs w:val="52"/>
      <w:lang w:val="en-GB" w:eastAsia="zh-CN"/>
    </w:rPr>
  </w:style>
  <w:style w:type="paragraph" w:styleId="TOC1">
    <w:name w:val="toc 1"/>
    <w:basedOn w:val="Normal"/>
    <w:next w:val="Normal"/>
    <w:autoRedefine/>
    <w:uiPriority w:val="39"/>
    <w:unhideWhenUsed/>
    <w:rsid w:val="00DD3AFF"/>
    <w:pPr>
      <w:tabs>
        <w:tab w:val="right" w:leader="dot" w:pos="9168"/>
      </w:tabs>
      <w:spacing w:after="100"/>
      <w:ind w:left="700" w:hanging="360"/>
    </w:pPr>
    <w:rPr>
      <w:rFonts w:ascii="Arial" w:hAnsi="Arial"/>
      <w:sz w:val="28"/>
    </w:rPr>
  </w:style>
  <w:style w:type="paragraph" w:customStyle="1" w:styleId="CONTACTK">
    <w:name w:val="CONTACT K"/>
    <w:basedOn w:val="Normal"/>
    <w:link w:val="CONTACTKChar"/>
    <w:qFormat/>
    <w:rsid w:val="007A5A02"/>
    <w:pPr>
      <w:spacing w:line="312" w:lineRule="auto"/>
    </w:pPr>
    <w:rPr>
      <w:rFonts w:asciiTheme="minorHAnsi" w:hAnsiTheme="minorHAnsi"/>
      <w:color w:val="000000" w:themeColor="text1"/>
      <w:sz w:val="20"/>
      <w:szCs w:val="20"/>
    </w:rPr>
  </w:style>
  <w:style w:type="character" w:customStyle="1" w:styleId="CONTACTKChar">
    <w:name w:val="CONTACT K Char"/>
    <w:basedOn w:val="DefaultParagraphFont"/>
    <w:link w:val="CONTACTK"/>
    <w:rsid w:val="007A5A02"/>
    <w:rPr>
      <w:rFonts w:cs="Times New Roman"/>
      <w:color w:val="000000" w:themeColor="text1"/>
      <w:w w:val="100"/>
      <w:position w:val="0"/>
      <w:sz w:val="20"/>
      <w:szCs w:val="20"/>
      <w:lang w:val="en-GB" w:eastAsia="zh-CN"/>
    </w:rPr>
  </w:style>
  <w:style w:type="character" w:styleId="Hyperlink">
    <w:name w:val="Hyperlink"/>
    <w:basedOn w:val="DefaultParagraphFont"/>
    <w:rsid w:val="007A5A02"/>
    <w:rPr>
      <w:color w:val="0000FF" w:themeColor="hyperlink"/>
      <w:u w:val="single"/>
    </w:rPr>
  </w:style>
  <w:style w:type="paragraph" w:customStyle="1" w:styleId="TITLE2K">
    <w:name w:val="TITLE 2K"/>
    <w:basedOn w:val="Normal"/>
    <w:link w:val="TITLE2KChar"/>
    <w:qFormat/>
    <w:rsid w:val="007A5A02"/>
    <w:pPr>
      <w:spacing w:line="264" w:lineRule="auto"/>
    </w:pPr>
    <w:rPr>
      <w:rFonts w:ascii="Trebuchet MS" w:hAnsi="Trebuchet MS"/>
      <w:color w:val="000000"/>
      <w:sz w:val="28"/>
      <w:szCs w:val="28"/>
    </w:rPr>
  </w:style>
  <w:style w:type="character" w:customStyle="1" w:styleId="TITLE2KChar">
    <w:name w:val="TITLE 2K Char"/>
    <w:basedOn w:val="DefaultParagraphFont"/>
    <w:link w:val="TITLE2K"/>
    <w:rsid w:val="007A5A02"/>
    <w:rPr>
      <w:rFonts w:ascii="Trebuchet MS" w:hAnsi="Trebuchet MS" w:cs="Times New Roman"/>
      <w:color w:val="000000"/>
      <w:w w:val="100"/>
      <w:position w:val="0"/>
      <w:sz w:val="28"/>
      <w:szCs w:val="28"/>
      <w:lang w:val="en-GB" w:eastAsia="zh-CN"/>
    </w:rPr>
  </w:style>
  <w:style w:type="paragraph" w:customStyle="1" w:styleId="REPORTK">
    <w:name w:val="REPORT K"/>
    <w:basedOn w:val="Normal"/>
    <w:qFormat/>
    <w:rsid w:val="007A5A02"/>
    <w:pPr>
      <w:ind w:left="-284"/>
      <w:jc w:val="both"/>
    </w:pPr>
    <w:rPr>
      <w:rFonts w:ascii="Trebuchet MS" w:hAnsi="Trebuchet MS" w:cs="Arial"/>
      <w:color w:val="000000" w:themeColor="text1"/>
      <w:sz w:val="32"/>
      <w:szCs w:val="32"/>
    </w:rPr>
  </w:style>
  <w:style w:type="paragraph" w:customStyle="1" w:styleId="TITLE1K">
    <w:name w:val="TITLE 1K"/>
    <w:basedOn w:val="Normal"/>
    <w:link w:val="TITLE1KChar"/>
    <w:qFormat/>
    <w:rsid w:val="007A5A02"/>
    <w:pPr>
      <w:spacing w:line="264" w:lineRule="auto"/>
    </w:pPr>
    <w:rPr>
      <w:rFonts w:ascii="Trebuchet MS" w:hAnsi="Trebuchet MS"/>
      <w:color w:val="000000" w:themeColor="text1"/>
      <w:sz w:val="40"/>
      <w:szCs w:val="40"/>
    </w:rPr>
  </w:style>
  <w:style w:type="character" w:customStyle="1" w:styleId="TITLE1KChar">
    <w:name w:val="TITLE 1K Char"/>
    <w:basedOn w:val="DefaultParagraphFont"/>
    <w:link w:val="TITLE1K"/>
    <w:rsid w:val="007A5A02"/>
    <w:rPr>
      <w:rFonts w:ascii="Trebuchet MS" w:hAnsi="Trebuchet MS" w:cs="Times New Roman"/>
      <w:color w:val="000000" w:themeColor="text1"/>
      <w:w w:val="100"/>
      <w:position w:val="0"/>
      <w:sz w:val="40"/>
      <w:szCs w:val="40"/>
      <w:lang w:val="en-GB" w:eastAsia="zh-CN"/>
    </w:rPr>
  </w:style>
  <w:style w:type="paragraph" w:styleId="Header">
    <w:name w:val="header"/>
    <w:basedOn w:val="Normal"/>
    <w:link w:val="HeaderChar"/>
    <w:unhideWhenUsed/>
    <w:rsid w:val="007A5A02"/>
    <w:pPr>
      <w:tabs>
        <w:tab w:val="center" w:pos="4153"/>
        <w:tab w:val="right" w:pos="8306"/>
      </w:tabs>
    </w:pPr>
  </w:style>
  <w:style w:type="character" w:customStyle="1" w:styleId="HeaderChar">
    <w:name w:val="Header Char"/>
    <w:basedOn w:val="DefaultParagraphFont"/>
    <w:link w:val="Header"/>
    <w:rsid w:val="007A5A02"/>
    <w:rPr>
      <w:rFonts w:ascii="Times New Roman" w:hAnsi="Times New Roman" w:cs="Times New Roman"/>
      <w:w w:val="100"/>
      <w:position w:val="0"/>
      <w:sz w:val="24"/>
      <w:szCs w:val="24"/>
      <w:lang w:val="en-GB" w:eastAsia="zh-CN"/>
    </w:rPr>
  </w:style>
  <w:style w:type="paragraph" w:styleId="Footer">
    <w:name w:val="footer"/>
    <w:basedOn w:val="Normal"/>
    <w:link w:val="FooterChar"/>
    <w:uiPriority w:val="99"/>
    <w:unhideWhenUsed/>
    <w:rsid w:val="007A5A02"/>
    <w:pPr>
      <w:tabs>
        <w:tab w:val="center" w:pos="4153"/>
        <w:tab w:val="right" w:pos="8306"/>
      </w:tabs>
    </w:pPr>
  </w:style>
  <w:style w:type="character" w:customStyle="1" w:styleId="FooterChar">
    <w:name w:val="Footer Char"/>
    <w:basedOn w:val="DefaultParagraphFont"/>
    <w:link w:val="Footer"/>
    <w:uiPriority w:val="99"/>
    <w:rsid w:val="007A5A02"/>
    <w:rPr>
      <w:rFonts w:ascii="Times New Roman" w:hAnsi="Times New Roman" w:cs="Times New Roman"/>
      <w:w w:val="100"/>
      <w:position w:val="0"/>
      <w:sz w:val="24"/>
      <w:szCs w:val="24"/>
      <w:lang w:val="en-GB" w:eastAsia="zh-CN"/>
    </w:rPr>
  </w:style>
  <w:style w:type="paragraph" w:customStyle="1" w:styleId="LISTCONTENTS">
    <w:name w:val="LIST CONTENTS"/>
    <w:basedOn w:val="ListParagraph"/>
    <w:qFormat/>
    <w:rsid w:val="00CE53E8"/>
    <w:pPr>
      <w:numPr>
        <w:numId w:val="0"/>
      </w:numPr>
      <w:tabs>
        <w:tab w:val="right" w:leader="dot" w:pos="9072"/>
      </w:tabs>
      <w:suppressAutoHyphens w:val="0"/>
      <w:spacing w:after="240" w:line="400" w:lineRule="exact"/>
      <w:ind w:left="340" w:hanging="340"/>
      <w:contextualSpacing/>
    </w:pPr>
    <w:rPr>
      <w:rFonts w:ascii="Trebuchet MS" w:eastAsiaTheme="minorEastAsia" w:hAnsi="Trebuchet MS"/>
      <w:lang w:val="en-GB"/>
    </w:rPr>
  </w:style>
  <w:style w:type="paragraph" w:styleId="Title">
    <w:name w:val="Title"/>
    <w:aliases w:val="TITLE 2B"/>
    <w:basedOn w:val="Normal"/>
    <w:next w:val="Normal"/>
    <w:link w:val="TitleChar"/>
    <w:qFormat/>
    <w:rsid w:val="000C4261"/>
    <w:pPr>
      <w:spacing w:after="280"/>
    </w:pPr>
    <w:rPr>
      <w:rFonts w:asciiTheme="majorHAnsi" w:eastAsiaTheme="majorEastAsia" w:hAnsiTheme="majorHAnsi" w:cstheme="majorBidi"/>
      <w:color w:val="0081CE"/>
      <w:spacing w:val="5"/>
      <w:kern w:val="28"/>
      <w:sz w:val="32"/>
      <w:szCs w:val="32"/>
    </w:rPr>
  </w:style>
  <w:style w:type="character" w:customStyle="1" w:styleId="TitleChar">
    <w:name w:val="Title Char"/>
    <w:aliases w:val="TITLE 2B Char"/>
    <w:basedOn w:val="DefaultParagraphFont"/>
    <w:link w:val="Title"/>
    <w:rsid w:val="000C4261"/>
    <w:rPr>
      <w:rFonts w:asciiTheme="majorHAnsi" w:eastAsiaTheme="majorEastAsia" w:hAnsiTheme="majorHAnsi" w:cstheme="majorBidi"/>
      <w:color w:val="0081CE"/>
      <w:spacing w:val="5"/>
      <w:w w:val="100"/>
      <w:kern w:val="28"/>
      <w:position w:val="0"/>
      <w:sz w:val="32"/>
      <w:szCs w:val="32"/>
      <w:lang w:val="en-GB" w:eastAsia="zh-CN"/>
    </w:rPr>
  </w:style>
  <w:style w:type="paragraph" w:customStyle="1" w:styleId="CATEGORIESB">
    <w:name w:val="CATEGORIES B"/>
    <w:basedOn w:val="Normal"/>
    <w:link w:val="CATEGORIESBChar"/>
    <w:qFormat/>
    <w:rsid w:val="000C4261"/>
    <w:rPr>
      <w:rFonts w:asciiTheme="majorHAnsi" w:hAnsiTheme="majorHAnsi"/>
      <w:color w:val="0073B1"/>
      <w:sz w:val="20"/>
      <w:szCs w:val="20"/>
    </w:rPr>
  </w:style>
  <w:style w:type="paragraph" w:customStyle="1" w:styleId="OVERVIEWK">
    <w:name w:val="OVERVIEW K"/>
    <w:link w:val="OVERVIEWKChar"/>
    <w:qFormat/>
    <w:rsid w:val="000C4261"/>
    <w:pPr>
      <w:spacing w:after="40" w:line="260" w:lineRule="exact"/>
    </w:pPr>
    <w:rPr>
      <w:rFonts w:ascii="Times New Roman" w:hAnsi="Times New Roman" w:cs="Times New Roman"/>
      <w:color w:val="000000" w:themeColor="text1"/>
      <w:w w:val="100"/>
      <w:position w:val="0"/>
      <w:lang w:val="en-GB" w:eastAsia="zh-CN"/>
    </w:rPr>
  </w:style>
  <w:style w:type="character" w:customStyle="1" w:styleId="OVERVIEWKChar">
    <w:name w:val="OVERVIEW K Char"/>
    <w:basedOn w:val="DefaultParagraphFont"/>
    <w:link w:val="OVERVIEWK"/>
    <w:rsid w:val="000C4261"/>
    <w:rPr>
      <w:rFonts w:ascii="Times New Roman" w:hAnsi="Times New Roman" w:cs="Times New Roman"/>
      <w:color w:val="000000" w:themeColor="text1"/>
      <w:w w:val="100"/>
      <w:position w:val="0"/>
      <w:lang w:val="en-GB" w:eastAsia="zh-CN"/>
    </w:rPr>
  </w:style>
  <w:style w:type="character" w:customStyle="1" w:styleId="TITLE3BChar">
    <w:name w:val="TITLE 3B Char"/>
    <w:link w:val="TITLE3B"/>
    <w:uiPriority w:val="1"/>
    <w:qFormat/>
    <w:rsid w:val="000C4261"/>
    <w:rPr>
      <w:rFonts w:asciiTheme="majorHAnsi" w:hAnsiTheme="majorHAnsi"/>
      <w:color w:val="0073B1"/>
      <w:lang w:val="en-GB"/>
    </w:rPr>
  </w:style>
  <w:style w:type="paragraph" w:customStyle="1" w:styleId="TITLE3B">
    <w:name w:val="TITLE 3B"/>
    <w:link w:val="TITLE3BChar"/>
    <w:autoRedefine/>
    <w:uiPriority w:val="1"/>
    <w:qFormat/>
    <w:rsid w:val="000C4261"/>
    <w:rPr>
      <w:rFonts w:asciiTheme="majorHAnsi" w:hAnsiTheme="majorHAnsi"/>
      <w:color w:val="0073B1"/>
      <w:lang w:val="en-GB"/>
    </w:rPr>
  </w:style>
  <w:style w:type="character" w:customStyle="1" w:styleId="CATEGORIESBChar">
    <w:name w:val="CATEGORIES B Char"/>
    <w:basedOn w:val="DefaultParagraphFont"/>
    <w:link w:val="CATEGORIESB"/>
    <w:rsid w:val="000C4261"/>
    <w:rPr>
      <w:rFonts w:asciiTheme="majorHAnsi" w:hAnsiTheme="majorHAnsi" w:cs="Times New Roman"/>
      <w:color w:val="0073B1"/>
      <w:w w:val="100"/>
      <w:position w:val="0"/>
      <w:sz w:val="20"/>
      <w:szCs w:val="20"/>
      <w:lang w:val="en-GB" w:eastAsia="zh-CN"/>
    </w:rPr>
  </w:style>
  <w:style w:type="paragraph" w:styleId="z-BottomofForm">
    <w:name w:val="HTML Bottom of Form"/>
    <w:basedOn w:val="Normal"/>
    <w:next w:val="Normal"/>
    <w:link w:val="z-BottomofFormChar"/>
    <w:hidden/>
    <w:rsid w:val="000C4261"/>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0C4261"/>
    <w:rPr>
      <w:rFonts w:ascii="Arial" w:hAnsi="Arial" w:cs="Times New Roman"/>
      <w:vanish/>
      <w:w w:val="100"/>
      <w:position w:val="0"/>
      <w:sz w:val="16"/>
      <w:szCs w:val="16"/>
      <w:lang w:val="en-GB" w:eastAsia="zh-CN"/>
    </w:rPr>
  </w:style>
  <w:style w:type="paragraph" w:styleId="z-TopofForm">
    <w:name w:val="HTML Top of Form"/>
    <w:basedOn w:val="Normal"/>
    <w:next w:val="Normal"/>
    <w:link w:val="z-TopofFormChar"/>
    <w:hidden/>
    <w:rsid w:val="000C426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0C4261"/>
    <w:rPr>
      <w:rFonts w:ascii="Arial" w:hAnsi="Arial" w:cs="Times New Roman"/>
      <w:vanish/>
      <w:w w:val="100"/>
      <w:position w:val="0"/>
      <w:sz w:val="16"/>
      <w:szCs w:val="16"/>
      <w:lang w:val="en-GB" w:eastAsia="zh-CN"/>
    </w:rPr>
  </w:style>
  <w:style w:type="paragraph" w:customStyle="1" w:styleId="TABLETXT">
    <w:name w:val="TABLE TXT"/>
    <w:basedOn w:val="Normal"/>
    <w:link w:val="TABLETXTChar"/>
    <w:qFormat/>
    <w:rsid w:val="008A4A85"/>
    <w:pPr>
      <w:tabs>
        <w:tab w:val="left" w:pos="1701"/>
        <w:tab w:val="left" w:pos="3421"/>
        <w:tab w:val="left" w:pos="6771"/>
      </w:tabs>
      <w:spacing w:before="40" w:after="40" w:line="240" w:lineRule="exact"/>
    </w:pPr>
    <w:rPr>
      <w:rFonts w:asciiTheme="majorHAnsi" w:hAnsiTheme="majorHAnsi"/>
      <w:sz w:val="21"/>
      <w:szCs w:val="22"/>
    </w:rPr>
  </w:style>
  <w:style w:type="character" w:customStyle="1" w:styleId="TABLETXTChar">
    <w:name w:val="TABLE TXT Char"/>
    <w:basedOn w:val="DefaultParagraphFont"/>
    <w:link w:val="TABLETXT"/>
    <w:rsid w:val="008A4A85"/>
    <w:rPr>
      <w:rFonts w:asciiTheme="majorHAnsi" w:hAnsiTheme="majorHAnsi" w:cs="Times New Roman"/>
      <w:w w:val="100"/>
      <w:position w:val="0"/>
      <w:sz w:val="21"/>
      <w:lang w:val="en-GB" w:eastAsia="zh-CN"/>
    </w:rPr>
  </w:style>
  <w:style w:type="paragraph" w:customStyle="1" w:styleId="TABLETITLE">
    <w:name w:val="TABLE TITLE"/>
    <w:basedOn w:val="TABLETXT"/>
    <w:link w:val="TABLETITLEChar"/>
    <w:qFormat/>
    <w:rsid w:val="000C4261"/>
    <w:rPr>
      <w:b/>
    </w:rPr>
  </w:style>
  <w:style w:type="character" w:customStyle="1" w:styleId="TABLETITLEChar">
    <w:name w:val="TABLE TITLE Char"/>
    <w:basedOn w:val="TABLETXTChar"/>
    <w:link w:val="TABLETITLE"/>
    <w:rsid w:val="000C4261"/>
    <w:rPr>
      <w:rFonts w:asciiTheme="majorHAnsi" w:hAnsiTheme="majorHAnsi" w:cs="Times New Roman"/>
      <w:b/>
      <w:w w:val="100"/>
      <w:position w:val="0"/>
      <w:sz w:val="21"/>
      <w:lang w:val="en-GB" w:eastAsia="zh-CN"/>
    </w:rPr>
  </w:style>
  <w:style w:type="paragraph" w:customStyle="1" w:styleId="TABLEnb">
    <w:name w:val="TABLE nb"/>
    <w:basedOn w:val="TABLETXT"/>
    <w:link w:val="TABLEnbChar"/>
    <w:autoRedefine/>
    <w:qFormat/>
    <w:rsid w:val="00236C28"/>
    <w:pPr>
      <w:tabs>
        <w:tab w:val="clear" w:pos="6771"/>
        <w:tab w:val="right" w:pos="1701"/>
        <w:tab w:val="decimal" w:pos="3421"/>
      </w:tabs>
      <w:ind w:left="720"/>
    </w:pPr>
    <w:rPr>
      <w:lang w:val="fr-FR"/>
    </w:rPr>
  </w:style>
  <w:style w:type="character" w:customStyle="1" w:styleId="TABLEnbChar">
    <w:name w:val="TABLE nb Char"/>
    <w:basedOn w:val="TABLETXTChar"/>
    <w:link w:val="TABLEnb"/>
    <w:rsid w:val="00236C28"/>
    <w:rPr>
      <w:rFonts w:asciiTheme="majorHAnsi" w:hAnsiTheme="majorHAnsi" w:cs="Times New Roman"/>
      <w:w w:val="100"/>
      <w:position w:val="0"/>
      <w:sz w:val="21"/>
      <w:lang w:val="fr-FR" w:eastAsia="zh-CN"/>
    </w:rPr>
  </w:style>
  <w:style w:type="character" w:styleId="PlaceholderText">
    <w:name w:val="Placeholder Text"/>
    <w:basedOn w:val="DefaultParagraphFont"/>
    <w:uiPriority w:val="99"/>
    <w:semiHidden/>
    <w:rsid w:val="00240536"/>
    <w:rPr>
      <w:color w:val="808080"/>
    </w:rPr>
  </w:style>
  <w:style w:type="paragraph" w:styleId="BalloonText">
    <w:name w:val="Balloon Text"/>
    <w:basedOn w:val="Normal"/>
    <w:link w:val="BalloonTextChar"/>
    <w:uiPriority w:val="99"/>
    <w:unhideWhenUsed/>
    <w:rsid w:val="0024053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240536"/>
    <w:rPr>
      <w:rFonts w:ascii="Lucida Grande" w:hAnsi="Lucida Grande" w:cs="Lucida Grande"/>
      <w:w w:val="100"/>
      <w:position w:val="0"/>
      <w:sz w:val="18"/>
      <w:szCs w:val="18"/>
      <w:lang w:val="en-GB" w:eastAsia="zh-CN"/>
    </w:rPr>
  </w:style>
  <w:style w:type="paragraph" w:customStyle="1" w:styleId="BODY">
    <w:name w:val="BODY"/>
    <w:basedOn w:val="Normal"/>
    <w:link w:val="BODYChar"/>
    <w:qFormat/>
    <w:rsid w:val="00DE26EE"/>
    <w:pPr>
      <w:spacing w:after="240" w:line="300" w:lineRule="exact"/>
      <w:ind w:left="567"/>
      <w:jc w:val="both"/>
    </w:pPr>
    <w:rPr>
      <w:sz w:val="22"/>
      <w:szCs w:val="22"/>
    </w:rPr>
  </w:style>
  <w:style w:type="character" w:customStyle="1" w:styleId="BODYChar">
    <w:name w:val="BODY Char"/>
    <w:basedOn w:val="DefaultParagraphFont"/>
    <w:link w:val="BODY"/>
    <w:rsid w:val="00DE26EE"/>
    <w:rPr>
      <w:rFonts w:ascii="Times New Roman" w:hAnsi="Times New Roman" w:cs="Times New Roman"/>
      <w:w w:val="100"/>
      <w:position w:val="0"/>
      <w:lang w:val="en-GB" w:eastAsia="zh-CN"/>
    </w:rPr>
  </w:style>
  <w:style w:type="paragraph" w:customStyle="1" w:styleId="BODYBULLETS">
    <w:name w:val="BODY BULLETS"/>
    <w:basedOn w:val="BODY"/>
    <w:link w:val="BODYBULLETSChar"/>
    <w:qFormat/>
    <w:rsid w:val="00D2394D"/>
    <w:pPr>
      <w:numPr>
        <w:numId w:val="5"/>
      </w:numPr>
      <w:jc w:val="left"/>
    </w:pPr>
  </w:style>
  <w:style w:type="character" w:customStyle="1" w:styleId="BODYBULLETSChar">
    <w:name w:val="BODY BULLETS Char"/>
    <w:basedOn w:val="BODYChar"/>
    <w:link w:val="BODYBULLETS"/>
    <w:rsid w:val="00D2394D"/>
    <w:rPr>
      <w:rFonts w:ascii="Times New Roman" w:hAnsi="Times New Roman" w:cs="Times New Roman"/>
      <w:w w:val="100"/>
      <w:position w:val="0"/>
      <w:lang w:val="en-GB" w:eastAsia="zh-CN"/>
    </w:rPr>
  </w:style>
  <w:style w:type="paragraph" w:customStyle="1" w:styleId="TITLE2Bnb">
    <w:name w:val="TITLE 2B nb"/>
    <w:basedOn w:val="Title"/>
    <w:link w:val="TITLE2BnbChar"/>
    <w:qFormat/>
    <w:rsid w:val="00135336"/>
    <w:pPr>
      <w:numPr>
        <w:numId w:val="3"/>
      </w:numPr>
      <w:tabs>
        <w:tab w:val="left" w:pos="567"/>
      </w:tabs>
    </w:pPr>
    <w:rPr>
      <w:rFonts w:ascii="Trebuchet MS" w:hAnsi="Trebuchet MS"/>
    </w:rPr>
  </w:style>
  <w:style w:type="character" w:customStyle="1" w:styleId="TITLE2BnbChar">
    <w:name w:val="TITLE 2B nb Char"/>
    <w:basedOn w:val="TitleChar"/>
    <w:link w:val="TITLE2Bnb"/>
    <w:rsid w:val="00135336"/>
    <w:rPr>
      <w:rFonts w:ascii="Trebuchet MS" w:eastAsiaTheme="majorEastAsia" w:hAnsi="Trebuchet MS" w:cstheme="majorBidi"/>
      <w:color w:val="0081CE"/>
      <w:spacing w:val="5"/>
      <w:w w:val="100"/>
      <w:kern w:val="28"/>
      <w:position w:val="0"/>
      <w:sz w:val="32"/>
      <w:szCs w:val="32"/>
      <w:lang w:val="en-GB" w:eastAsia="zh-CN"/>
    </w:rPr>
  </w:style>
  <w:style w:type="paragraph" w:customStyle="1" w:styleId="BODYsub-bullet">
    <w:name w:val="BODY sub-bullet"/>
    <w:basedOn w:val="BODYBULLETS"/>
    <w:link w:val="BODYsub-bulletChar"/>
    <w:qFormat/>
    <w:rsid w:val="00261D34"/>
    <w:pPr>
      <w:numPr>
        <w:numId w:val="6"/>
      </w:numPr>
      <w:spacing w:after="120"/>
      <w:ind w:left="1361" w:hanging="340"/>
    </w:pPr>
  </w:style>
  <w:style w:type="character" w:customStyle="1" w:styleId="BODYsub-bulletChar">
    <w:name w:val="BODY sub-bullet Char"/>
    <w:basedOn w:val="BODYBULLETSChar"/>
    <w:link w:val="BODYsub-bullet"/>
    <w:rsid w:val="00261D34"/>
    <w:rPr>
      <w:rFonts w:ascii="Times New Roman" w:hAnsi="Times New Roman" w:cs="Times New Roman"/>
      <w:w w:val="100"/>
      <w:position w:val="0"/>
      <w:lang w:val="en-GB" w:eastAsia="zh-CN"/>
    </w:rPr>
  </w:style>
  <w:style w:type="paragraph" w:customStyle="1" w:styleId="Bodyactivity">
    <w:name w:val="Body activity"/>
    <w:basedOn w:val="BODY"/>
    <w:link w:val="BodyactivityChar"/>
    <w:qFormat/>
    <w:rsid w:val="00261D34"/>
    <w:pPr>
      <w:spacing w:after="120"/>
    </w:pPr>
  </w:style>
  <w:style w:type="character" w:customStyle="1" w:styleId="BodyactivityChar">
    <w:name w:val="Body activity Char"/>
    <w:basedOn w:val="BODYChar"/>
    <w:link w:val="Bodyactivity"/>
    <w:rsid w:val="00261D34"/>
    <w:rPr>
      <w:rFonts w:ascii="Times New Roman" w:hAnsi="Times New Roman" w:cs="Times New Roman"/>
      <w:w w:val="100"/>
      <w:position w:val="0"/>
      <w:lang w:val="en-GB" w:eastAsia="zh-CN"/>
    </w:rPr>
  </w:style>
  <w:style w:type="paragraph" w:customStyle="1" w:styleId="ACTIVITYBULLETS">
    <w:name w:val="ACTIVITY BULLETS"/>
    <w:basedOn w:val="BODYBULLETS"/>
    <w:link w:val="ACTIVITYBULLETSChar"/>
    <w:qFormat/>
    <w:rsid w:val="00261D34"/>
    <w:pPr>
      <w:spacing w:after="120"/>
      <w:ind w:left="360"/>
    </w:pPr>
  </w:style>
  <w:style w:type="character" w:customStyle="1" w:styleId="ACTIVITYBULLETSChar">
    <w:name w:val="ACTIVITY BULLETS Char"/>
    <w:basedOn w:val="BODYBULLETSChar"/>
    <w:link w:val="ACTIVITYBULLETS"/>
    <w:rsid w:val="00261D34"/>
    <w:rPr>
      <w:rFonts w:ascii="Times New Roman" w:hAnsi="Times New Roman" w:cs="Times New Roman"/>
      <w:w w:val="100"/>
      <w:position w:val="0"/>
      <w:lang w:val="en-GB" w:eastAsia="zh-CN"/>
    </w:rPr>
  </w:style>
  <w:style w:type="paragraph" w:customStyle="1" w:styleId="OBJECTIVEK">
    <w:name w:val="OBJECTIVE K"/>
    <w:basedOn w:val="BODY"/>
    <w:link w:val="OBJECTIVEKChar"/>
    <w:qFormat/>
    <w:rsid w:val="00261D34"/>
    <w:pPr>
      <w:spacing w:after="120"/>
    </w:pPr>
    <w:rPr>
      <w:b/>
      <w:bCs/>
    </w:rPr>
  </w:style>
  <w:style w:type="character" w:customStyle="1" w:styleId="OBJECTIVEKChar">
    <w:name w:val="OBJECTIVE K Char"/>
    <w:basedOn w:val="BODYChar"/>
    <w:link w:val="OBJECTIVEK"/>
    <w:rsid w:val="00261D34"/>
    <w:rPr>
      <w:rFonts w:ascii="Times New Roman" w:hAnsi="Times New Roman" w:cs="Times New Roman"/>
      <w:b/>
      <w:bCs/>
      <w:w w:val="100"/>
      <w:position w:val="0"/>
      <w:lang w:val="en-GB" w:eastAsia="zh-CN"/>
    </w:rPr>
  </w:style>
  <w:style w:type="paragraph" w:customStyle="1" w:styleId="TITLE4B">
    <w:name w:val="TITLE 4B"/>
    <w:basedOn w:val="Subtitle"/>
    <w:qFormat/>
    <w:rsid w:val="00D736E1"/>
    <w:pPr>
      <w:spacing w:before="240"/>
      <w:ind w:left="567"/>
    </w:pPr>
    <w:rPr>
      <w:rFonts w:ascii="Trebuchet MS" w:hAnsi="Trebuchet MS"/>
      <w:i w:val="0"/>
      <w:iCs w:val="0"/>
      <w:color w:val="0073B1"/>
      <w:spacing w:val="10"/>
      <w:sz w:val="22"/>
      <w:szCs w:val="22"/>
    </w:rPr>
  </w:style>
  <w:style w:type="paragraph" w:customStyle="1" w:styleId="OBJECTIVEB">
    <w:name w:val="OBJECTIVE B"/>
    <w:basedOn w:val="OBJECTIVEK"/>
    <w:link w:val="OBJECTIVEBChar"/>
    <w:qFormat/>
    <w:rsid w:val="00CE53E8"/>
    <w:pPr>
      <w:pBdr>
        <w:bottom w:val="single" w:sz="4" w:space="2" w:color="auto"/>
      </w:pBdr>
      <w:spacing w:before="360" w:after="0"/>
    </w:pPr>
    <w:rPr>
      <w:color w:val="0073B1"/>
    </w:rPr>
  </w:style>
  <w:style w:type="character" w:customStyle="1" w:styleId="OBJECTIVEBChar">
    <w:name w:val="OBJECTIVE B Char"/>
    <w:basedOn w:val="OBJECTIVEKChar"/>
    <w:link w:val="OBJECTIVEB"/>
    <w:rsid w:val="00CE53E8"/>
    <w:rPr>
      <w:rFonts w:ascii="Times New Roman" w:hAnsi="Times New Roman" w:cs="Times New Roman"/>
      <w:b/>
      <w:bCs/>
      <w:color w:val="0073B1"/>
      <w:w w:val="100"/>
      <w:position w:val="0"/>
      <w:lang w:val="en-GB" w:eastAsia="zh-CN"/>
    </w:rPr>
  </w:style>
  <w:style w:type="paragraph" w:styleId="Subtitle">
    <w:name w:val="Subtitle"/>
    <w:basedOn w:val="Normal"/>
    <w:next w:val="Normal"/>
    <w:link w:val="SubtitleChar"/>
    <w:uiPriority w:val="11"/>
    <w:qFormat/>
    <w:rsid w:val="00261D3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1D34"/>
    <w:rPr>
      <w:rFonts w:asciiTheme="majorHAnsi" w:eastAsiaTheme="majorEastAsia" w:hAnsiTheme="majorHAnsi" w:cstheme="majorBidi"/>
      <w:i/>
      <w:iCs/>
      <w:color w:val="4F81BD" w:themeColor="accent1"/>
      <w:spacing w:val="15"/>
      <w:w w:val="100"/>
      <w:position w:val="0"/>
      <w:sz w:val="24"/>
      <w:szCs w:val="24"/>
      <w:lang w:val="en-GB" w:eastAsia="zh-CN"/>
    </w:rPr>
  </w:style>
  <w:style w:type="paragraph" w:customStyle="1" w:styleId="ACTIVITYBODY">
    <w:name w:val="ACTIVITY BODY"/>
    <w:basedOn w:val="BODY"/>
    <w:link w:val="ACTIVITYBODYChar"/>
    <w:qFormat/>
    <w:rsid w:val="00261D34"/>
    <w:pPr>
      <w:spacing w:after="120"/>
    </w:pPr>
  </w:style>
  <w:style w:type="character" w:customStyle="1" w:styleId="ACTIVITYBODYChar">
    <w:name w:val="ACTIVITY BODY Char"/>
    <w:basedOn w:val="BODYChar"/>
    <w:link w:val="ACTIVITYBODY"/>
    <w:rsid w:val="00261D34"/>
    <w:rPr>
      <w:rFonts w:ascii="Times New Roman" w:hAnsi="Times New Roman" w:cs="Times New Roman"/>
      <w:w w:val="100"/>
      <w:position w:val="0"/>
      <w:lang w:val="en-GB" w:eastAsia="zh-CN"/>
    </w:rPr>
  </w:style>
  <w:style w:type="paragraph" w:styleId="TOC2">
    <w:name w:val="toc 2"/>
    <w:basedOn w:val="Normal"/>
    <w:next w:val="Normal"/>
    <w:autoRedefine/>
    <w:uiPriority w:val="39"/>
    <w:unhideWhenUsed/>
    <w:qFormat/>
    <w:rsid w:val="0000406E"/>
    <w:pPr>
      <w:ind w:left="240"/>
    </w:pPr>
    <w:rPr>
      <w:rFonts w:ascii="Arial" w:hAnsi="Arial"/>
    </w:rPr>
  </w:style>
  <w:style w:type="paragraph" w:styleId="TOC3">
    <w:name w:val="toc 3"/>
    <w:basedOn w:val="Normal"/>
    <w:next w:val="Normal"/>
    <w:autoRedefine/>
    <w:uiPriority w:val="39"/>
    <w:unhideWhenUsed/>
    <w:rsid w:val="0000406E"/>
    <w:pPr>
      <w:ind w:left="480"/>
    </w:pPr>
    <w:rPr>
      <w:rFonts w:ascii="Arial" w:hAnsi="Arial"/>
    </w:rPr>
  </w:style>
  <w:style w:type="paragraph" w:styleId="TOC4">
    <w:name w:val="toc 4"/>
    <w:basedOn w:val="Normal"/>
    <w:next w:val="Normal"/>
    <w:autoRedefine/>
    <w:uiPriority w:val="39"/>
    <w:unhideWhenUsed/>
    <w:rsid w:val="0000406E"/>
    <w:pPr>
      <w:ind w:left="720"/>
    </w:pPr>
    <w:rPr>
      <w:rFonts w:ascii="Arial" w:hAnsi="Arial"/>
    </w:rPr>
  </w:style>
  <w:style w:type="paragraph" w:styleId="TOC5">
    <w:name w:val="toc 5"/>
    <w:basedOn w:val="Normal"/>
    <w:next w:val="Normal"/>
    <w:autoRedefine/>
    <w:uiPriority w:val="39"/>
    <w:unhideWhenUsed/>
    <w:rsid w:val="00B223DD"/>
    <w:pPr>
      <w:ind w:left="960"/>
    </w:pPr>
  </w:style>
  <w:style w:type="paragraph" w:styleId="TOC6">
    <w:name w:val="toc 6"/>
    <w:basedOn w:val="Normal"/>
    <w:next w:val="Normal"/>
    <w:autoRedefine/>
    <w:uiPriority w:val="39"/>
    <w:unhideWhenUsed/>
    <w:rsid w:val="00B223DD"/>
    <w:pPr>
      <w:ind w:left="1200"/>
    </w:pPr>
  </w:style>
  <w:style w:type="paragraph" w:styleId="TOC7">
    <w:name w:val="toc 7"/>
    <w:basedOn w:val="Normal"/>
    <w:next w:val="Normal"/>
    <w:autoRedefine/>
    <w:uiPriority w:val="39"/>
    <w:unhideWhenUsed/>
    <w:rsid w:val="00B223DD"/>
    <w:pPr>
      <w:ind w:left="1440"/>
    </w:pPr>
  </w:style>
  <w:style w:type="paragraph" w:styleId="TOC8">
    <w:name w:val="toc 8"/>
    <w:basedOn w:val="Normal"/>
    <w:next w:val="Normal"/>
    <w:autoRedefine/>
    <w:uiPriority w:val="39"/>
    <w:unhideWhenUsed/>
    <w:rsid w:val="00B223DD"/>
    <w:pPr>
      <w:ind w:left="1680"/>
    </w:pPr>
  </w:style>
  <w:style w:type="paragraph" w:styleId="TOC9">
    <w:name w:val="toc 9"/>
    <w:basedOn w:val="Normal"/>
    <w:next w:val="Normal"/>
    <w:autoRedefine/>
    <w:uiPriority w:val="39"/>
    <w:unhideWhenUsed/>
    <w:rsid w:val="00B223DD"/>
    <w:pPr>
      <w:ind w:left="1920"/>
    </w:pPr>
  </w:style>
  <w:style w:type="paragraph" w:customStyle="1" w:styleId="HEADER1">
    <w:name w:val="HEADER 1"/>
    <w:basedOn w:val="Header"/>
    <w:link w:val="HEADER1Char"/>
    <w:qFormat/>
    <w:rsid w:val="007C2C5F"/>
    <w:pPr>
      <w:tabs>
        <w:tab w:val="clear" w:pos="4153"/>
        <w:tab w:val="clear" w:pos="8306"/>
        <w:tab w:val="center" w:pos="4680"/>
        <w:tab w:val="right" w:pos="9360"/>
      </w:tabs>
    </w:pPr>
    <w:rPr>
      <w:rFonts w:ascii="Trebuchet MS Bold" w:hAnsi="Trebuchet MS Bold" w:cs="Arial"/>
      <w:b/>
      <w:bCs/>
      <w:color w:val="0081CE"/>
      <w:sz w:val="16"/>
      <w:szCs w:val="16"/>
    </w:rPr>
  </w:style>
  <w:style w:type="character" w:customStyle="1" w:styleId="HEADER1Char">
    <w:name w:val="HEADER 1 Char"/>
    <w:basedOn w:val="HeaderChar"/>
    <w:link w:val="HEADER1"/>
    <w:rsid w:val="007C2C5F"/>
    <w:rPr>
      <w:rFonts w:ascii="Trebuchet MS Bold" w:hAnsi="Trebuchet MS Bold" w:cs="Arial"/>
      <w:b/>
      <w:bCs/>
      <w:color w:val="0081CE"/>
      <w:w w:val="100"/>
      <w:position w:val="0"/>
      <w:sz w:val="16"/>
      <w:szCs w:val="16"/>
      <w:lang w:val="en-GB" w:eastAsia="zh-CN"/>
    </w:rPr>
  </w:style>
  <w:style w:type="paragraph" w:customStyle="1" w:styleId="HEADER2">
    <w:name w:val="HEADER 2"/>
    <w:basedOn w:val="Header"/>
    <w:link w:val="HEADER2Char"/>
    <w:qFormat/>
    <w:rsid w:val="007C2C5F"/>
    <w:pPr>
      <w:tabs>
        <w:tab w:val="clear" w:pos="4153"/>
        <w:tab w:val="clear" w:pos="8306"/>
        <w:tab w:val="center" w:pos="4680"/>
        <w:tab w:val="right" w:pos="9360"/>
      </w:tabs>
    </w:pPr>
    <w:rPr>
      <w:rFonts w:ascii="Trebuchet MS" w:hAnsi="Trebuchet MS" w:cs="Arial"/>
      <w:color w:val="71A8CF"/>
      <w:sz w:val="18"/>
      <w:szCs w:val="18"/>
    </w:rPr>
  </w:style>
  <w:style w:type="character" w:customStyle="1" w:styleId="HEADER2Char">
    <w:name w:val="HEADER 2 Char"/>
    <w:basedOn w:val="HeaderChar"/>
    <w:link w:val="HEADER2"/>
    <w:rsid w:val="007C2C5F"/>
    <w:rPr>
      <w:rFonts w:ascii="Trebuchet MS" w:hAnsi="Trebuchet MS" w:cs="Arial"/>
      <w:color w:val="71A8CF"/>
      <w:w w:val="100"/>
      <w:position w:val="0"/>
      <w:sz w:val="18"/>
      <w:szCs w:val="18"/>
      <w:lang w:val="en-GB" w:eastAsia="zh-CN"/>
    </w:rPr>
  </w:style>
  <w:style w:type="paragraph" w:customStyle="1" w:styleId="Footer1">
    <w:name w:val="Footer1"/>
    <w:basedOn w:val="Footer"/>
    <w:link w:val="FOOTERChar0"/>
    <w:qFormat/>
    <w:rsid w:val="008E253F"/>
    <w:pPr>
      <w:tabs>
        <w:tab w:val="clear" w:pos="4153"/>
        <w:tab w:val="clear" w:pos="8306"/>
        <w:tab w:val="right" w:pos="9214"/>
        <w:tab w:val="right" w:pos="9360"/>
      </w:tabs>
    </w:pPr>
    <w:rPr>
      <w:rFonts w:ascii="Trebuchet MS" w:hAnsi="Trebuchet MS"/>
      <w:color w:val="808080"/>
      <w:sz w:val="18"/>
    </w:rPr>
  </w:style>
  <w:style w:type="character" w:customStyle="1" w:styleId="FOOTERChar0">
    <w:name w:val="FOOTER Char"/>
    <w:basedOn w:val="FooterChar"/>
    <w:link w:val="Footer1"/>
    <w:rsid w:val="008E253F"/>
    <w:rPr>
      <w:rFonts w:ascii="Trebuchet MS" w:hAnsi="Trebuchet MS" w:cs="Times New Roman"/>
      <w:color w:val="808080"/>
      <w:w w:val="100"/>
      <w:position w:val="0"/>
      <w:sz w:val="18"/>
      <w:szCs w:val="24"/>
      <w:lang w:val="en-GB" w:eastAsia="zh-CN"/>
    </w:rPr>
  </w:style>
  <w:style w:type="table" w:styleId="TableGrid">
    <w:name w:val="Table Grid"/>
    <w:basedOn w:val="TableNormal"/>
    <w:rsid w:val="00CE53E8"/>
    <w:rPr>
      <w:rFonts w:ascii="Times New Roman" w:hAnsi="Times New Roman" w:cs="Times New Roman"/>
      <w:w w:val="100"/>
      <w:positio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OTOLEGEND">
    <w:name w:val="PHOTO LEGEND"/>
    <w:basedOn w:val="Normal"/>
    <w:link w:val="PHOTOLEGENDChar"/>
    <w:qFormat/>
    <w:rsid w:val="003A354F"/>
    <w:pPr>
      <w:numPr>
        <w:numId w:val="20"/>
      </w:numPr>
      <w:pBdr>
        <w:top w:val="single" w:sz="4" w:space="4" w:color="0073B1"/>
      </w:pBdr>
      <w:spacing w:before="120" w:after="240"/>
      <w:ind w:left="567" w:hanging="567"/>
    </w:pPr>
    <w:rPr>
      <w:rFonts w:asciiTheme="majorHAnsi" w:hAnsiTheme="majorHAnsi"/>
      <w:b/>
      <w:color w:val="0073B1"/>
      <w:sz w:val="20"/>
      <w:szCs w:val="22"/>
    </w:rPr>
  </w:style>
  <w:style w:type="character" w:customStyle="1" w:styleId="PHOTOLEGENDChar">
    <w:name w:val="PHOTO LEGEND Char"/>
    <w:basedOn w:val="DefaultParagraphFont"/>
    <w:link w:val="PHOTOLEGEND"/>
    <w:rsid w:val="003A354F"/>
    <w:rPr>
      <w:rFonts w:asciiTheme="majorHAnsi" w:hAnsiTheme="majorHAnsi" w:cs="Times New Roman"/>
      <w:b/>
      <w:color w:val="0073B1"/>
      <w:w w:val="100"/>
      <w:position w:val="0"/>
      <w:sz w:val="20"/>
      <w:lang w:val="en-GB" w:eastAsia="zh-CN"/>
    </w:rPr>
  </w:style>
  <w:style w:type="paragraph" w:customStyle="1" w:styleId="PHOTOPLACEMENT">
    <w:name w:val="PHOTO PLACEMENT"/>
    <w:basedOn w:val="Normal"/>
    <w:qFormat/>
    <w:rsid w:val="003A354F"/>
    <w:pPr>
      <w:pBdr>
        <w:bottom w:val="single" w:sz="24" w:space="0" w:color="0073B1"/>
      </w:pBdr>
      <w:shd w:val="clear" w:color="auto" w:fill="BAD4E4"/>
      <w:ind w:left="567"/>
    </w:pPr>
    <w:rPr>
      <w:color w:val="70ACD1"/>
    </w:rPr>
  </w:style>
  <w:style w:type="paragraph" w:styleId="Caption">
    <w:name w:val="caption"/>
    <w:aliases w:val="PHOTO KEY"/>
    <w:basedOn w:val="Normal"/>
    <w:next w:val="Normal"/>
    <w:unhideWhenUsed/>
    <w:qFormat/>
    <w:rsid w:val="003A354F"/>
    <w:pPr>
      <w:spacing w:after="200"/>
      <w:ind w:left="567"/>
    </w:pPr>
    <w:rPr>
      <w:bCs/>
      <w:i/>
      <w:color w:val="000000" w:themeColor="text1"/>
      <w:sz w:val="18"/>
      <w:szCs w:val="18"/>
    </w:rPr>
  </w:style>
  <w:style w:type="character" w:styleId="PageNumber">
    <w:name w:val="page number"/>
    <w:basedOn w:val="DefaultParagraphFont"/>
    <w:uiPriority w:val="99"/>
    <w:semiHidden/>
    <w:unhideWhenUsed/>
    <w:rsid w:val="00F94FDD"/>
  </w:style>
  <w:style w:type="character" w:customStyle="1" w:styleId="TABLEBULLETChar">
    <w:name w:val="TABLE BULLET Char"/>
    <w:basedOn w:val="TABLETXTChar"/>
    <w:link w:val="TABLEBULLET"/>
    <w:rsid w:val="008A4A85"/>
    <w:rPr>
      <w:rFonts w:ascii="Trebuchet MS" w:hAnsi="Trebuchet MS" w:cs="Times New Roman"/>
      <w:w w:val="100"/>
      <w:position w:val="0"/>
      <w:sz w:val="21"/>
      <w:lang w:val="en-GB" w:eastAsia="zh-CN"/>
    </w:rPr>
  </w:style>
  <w:style w:type="paragraph" w:styleId="FootnoteText">
    <w:name w:val="footnote text"/>
    <w:basedOn w:val="Normal"/>
    <w:link w:val="FootnoteTextChar"/>
    <w:uiPriority w:val="99"/>
    <w:unhideWhenUsed/>
    <w:rsid w:val="002D720C"/>
    <w:rPr>
      <w:sz w:val="20"/>
      <w:szCs w:val="20"/>
    </w:rPr>
  </w:style>
  <w:style w:type="character" w:customStyle="1" w:styleId="FootnoteTextChar">
    <w:name w:val="Footnote Text Char"/>
    <w:basedOn w:val="DefaultParagraphFont"/>
    <w:link w:val="FootnoteText"/>
    <w:uiPriority w:val="99"/>
    <w:rsid w:val="002D720C"/>
    <w:rPr>
      <w:rFonts w:ascii="Times New Roman" w:hAnsi="Times New Roman" w:cs="Times New Roman"/>
      <w:w w:val="100"/>
      <w:position w:val="0"/>
      <w:sz w:val="20"/>
      <w:szCs w:val="20"/>
      <w:lang w:val="en-GB" w:eastAsia="zh-CN"/>
    </w:rPr>
  </w:style>
  <w:style w:type="character" w:styleId="FootnoteReference">
    <w:name w:val="footnote reference"/>
    <w:basedOn w:val="DefaultParagraphFont"/>
    <w:uiPriority w:val="99"/>
    <w:unhideWhenUsed/>
    <w:rsid w:val="002D720C"/>
    <w:rPr>
      <w:vertAlign w:val="superscript"/>
    </w:rPr>
  </w:style>
  <w:style w:type="paragraph" w:styleId="BodyText">
    <w:name w:val="Body Text"/>
    <w:basedOn w:val="Normal"/>
    <w:link w:val="BodyTextChar"/>
    <w:uiPriority w:val="1"/>
    <w:qFormat/>
    <w:rsid w:val="00A85CEC"/>
    <w:pPr>
      <w:widowControl w:val="0"/>
      <w:autoSpaceDE w:val="0"/>
      <w:autoSpaceDN w:val="0"/>
    </w:pPr>
    <w:rPr>
      <w:rFonts w:ascii="Garamond" w:eastAsia="Garamond" w:hAnsi="Garamond" w:cs="Garamond"/>
      <w:sz w:val="22"/>
      <w:szCs w:val="22"/>
      <w:lang w:val="en-US" w:eastAsia="en-US"/>
    </w:rPr>
  </w:style>
  <w:style w:type="character" w:customStyle="1" w:styleId="BodyTextChar">
    <w:name w:val="Body Text Char"/>
    <w:basedOn w:val="DefaultParagraphFont"/>
    <w:link w:val="BodyText"/>
    <w:uiPriority w:val="1"/>
    <w:rsid w:val="00A85CEC"/>
    <w:rPr>
      <w:rFonts w:ascii="Garamond" w:eastAsia="Garamond" w:hAnsi="Garamond" w:cs="Garamond"/>
      <w:w w:val="100"/>
      <w:position w:val="0"/>
    </w:rPr>
  </w:style>
  <w:style w:type="paragraph" w:styleId="NoSpacing">
    <w:name w:val="No Spacing"/>
    <w:basedOn w:val="Normal"/>
    <w:uiPriority w:val="1"/>
    <w:qFormat/>
    <w:rsid w:val="00463EED"/>
    <w:rPr>
      <w:rFonts w:ascii="Calibri" w:eastAsiaTheme="minorHAnsi" w:hAnsi="Calibri"/>
      <w:sz w:val="22"/>
      <w:szCs w:val="22"/>
      <w:lang w:eastAsia="en-GB"/>
    </w:rPr>
  </w:style>
  <w:style w:type="paragraph" w:styleId="NormalWeb">
    <w:name w:val="Normal (Web)"/>
    <w:basedOn w:val="Normal"/>
    <w:uiPriority w:val="99"/>
    <w:unhideWhenUsed/>
    <w:rsid w:val="00463EED"/>
  </w:style>
  <w:style w:type="paragraph" w:styleId="BodyText2">
    <w:name w:val="Body Text 2"/>
    <w:basedOn w:val="Normal"/>
    <w:link w:val="BodyText2Char"/>
    <w:uiPriority w:val="99"/>
    <w:unhideWhenUsed/>
    <w:rsid w:val="005110AF"/>
    <w:pPr>
      <w:jc w:val="center"/>
    </w:pPr>
    <w:rPr>
      <w:b/>
      <w:sz w:val="22"/>
      <w:szCs w:val="22"/>
      <w:lang w:val="en-US"/>
    </w:rPr>
  </w:style>
  <w:style w:type="character" w:customStyle="1" w:styleId="BodyText2Char">
    <w:name w:val="Body Text 2 Char"/>
    <w:basedOn w:val="DefaultParagraphFont"/>
    <w:link w:val="BodyText2"/>
    <w:uiPriority w:val="99"/>
    <w:rsid w:val="005110AF"/>
    <w:rPr>
      <w:rFonts w:ascii="Times New Roman" w:hAnsi="Times New Roman" w:cs="Times New Roman"/>
      <w:b/>
      <w:w w:val="100"/>
      <w:position w:val="0"/>
      <w:lang w:eastAsia="zh-CN"/>
    </w:rPr>
  </w:style>
  <w:style w:type="character" w:styleId="CommentReference">
    <w:name w:val="annotation reference"/>
    <w:basedOn w:val="DefaultParagraphFont"/>
    <w:uiPriority w:val="99"/>
    <w:semiHidden/>
    <w:unhideWhenUsed/>
    <w:rsid w:val="00200FD2"/>
    <w:rPr>
      <w:sz w:val="16"/>
      <w:szCs w:val="16"/>
    </w:rPr>
  </w:style>
  <w:style w:type="paragraph" w:styleId="CommentText">
    <w:name w:val="annotation text"/>
    <w:basedOn w:val="Normal"/>
    <w:link w:val="CommentTextChar"/>
    <w:uiPriority w:val="99"/>
    <w:semiHidden/>
    <w:unhideWhenUsed/>
    <w:rsid w:val="00200FD2"/>
    <w:rPr>
      <w:sz w:val="20"/>
      <w:szCs w:val="20"/>
    </w:rPr>
  </w:style>
  <w:style w:type="character" w:customStyle="1" w:styleId="CommentTextChar">
    <w:name w:val="Comment Text Char"/>
    <w:basedOn w:val="DefaultParagraphFont"/>
    <w:link w:val="CommentText"/>
    <w:uiPriority w:val="99"/>
    <w:semiHidden/>
    <w:rsid w:val="00200FD2"/>
    <w:rPr>
      <w:rFonts w:ascii="Times New Roman" w:hAnsi="Times New Roman" w:cs="Times New Roman"/>
      <w:w w:val="100"/>
      <w:position w:val="0"/>
      <w:sz w:val="20"/>
      <w:szCs w:val="20"/>
      <w:lang w:val="en-GB" w:eastAsia="zh-CN"/>
    </w:rPr>
  </w:style>
  <w:style w:type="paragraph" w:styleId="CommentSubject">
    <w:name w:val="annotation subject"/>
    <w:basedOn w:val="CommentText"/>
    <w:next w:val="CommentText"/>
    <w:link w:val="CommentSubjectChar"/>
    <w:uiPriority w:val="99"/>
    <w:semiHidden/>
    <w:unhideWhenUsed/>
    <w:rsid w:val="00200FD2"/>
    <w:rPr>
      <w:b/>
      <w:bCs/>
    </w:rPr>
  </w:style>
  <w:style w:type="character" w:customStyle="1" w:styleId="CommentSubjectChar">
    <w:name w:val="Comment Subject Char"/>
    <w:basedOn w:val="CommentTextChar"/>
    <w:link w:val="CommentSubject"/>
    <w:uiPriority w:val="99"/>
    <w:semiHidden/>
    <w:rsid w:val="00200FD2"/>
    <w:rPr>
      <w:rFonts w:ascii="Times New Roman" w:hAnsi="Times New Roman" w:cs="Times New Roman"/>
      <w:b/>
      <w:bCs/>
      <w:w w:val="100"/>
      <w:position w:val="0"/>
      <w:sz w:val="20"/>
      <w:szCs w:val="20"/>
      <w:lang w:val="en-GB" w:eastAsia="zh-CN"/>
    </w:rPr>
  </w:style>
  <w:style w:type="character" w:customStyle="1" w:styleId="Heading1Char">
    <w:name w:val="Heading 1 Char"/>
    <w:basedOn w:val="DefaultParagraphFont"/>
    <w:link w:val="Heading1"/>
    <w:uiPriority w:val="9"/>
    <w:rsid w:val="0000406E"/>
    <w:rPr>
      <w:rFonts w:asciiTheme="majorHAnsi" w:eastAsiaTheme="majorEastAsia" w:hAnsiTheme="majorHAnsi" w:cstheme="majorBidi"/>
      <w:b/>
      <w:bCs/>
      <w:color w:val="365F91" w:themeColor="accent1" w:themeShade="BF"/>
      <w:w w:val="100"/>
      <w:position w:val="0"/>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w w:val="112"/>
        <w:positio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02"/>
    <w:rPr>
      <w:rFonts w:ascii="Times New Roman" w:hAnsi="Times New Roman" w:cs="Times New Roman"/>
      <w:w w:val="100"/>
      <w:position w:val="0"/>
      <w:sz w:val="24"/>
      <w:szCs w:val="24"/>
      <w:lang w:val="en-GB" w:eastAsia="zh-CN"/>
    </w:rPr>
  </w:style>
  <w:style w:type="paragraph" w:styleId="Heading1">
    <w:name w:val="heading 1"/>
    <w:basedOn w:val="Normal"/>
    <w:next w:val="Normal"/>
    <w:link w:val="Heading1Char"/>
    <w:uiPriority w:val="9"/>
    <w:qFormat/>
    <w:rsid w:val="000040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52C0E"/>
    <w:pPr>
      <w:numPr>
        <w:numId w:val="2"/>
      </w:numPr>
      <w:suppressAutoHyphens/>
      <w:spacing w:after="120" w:line="276" w:lineRule="auto"/>
    </w:pPr>
    <w:rPr>
      <w:rFonts w:eastAsia="Calibri"/>
      <w:lang w:val="fr-FR"/>
    </w:rPr>
  </w:style>
  <w:style w:type="paragraph" w:customStyle="1" w:styleId="tablenumber">
    <w:name w:val="table number"/>
    <w:basedOn w:val="Normal"/>
    <w:qFormat/>
    <w:rsid w:val="00C93DBD"/>
    <w:pPr>
      <w:tabs>
        <w:tab w:val="left" w:pos="284"/>
        <w:tab w:val="left" w:pos="567"/>
      </w:tabs>
      <w:autoSpaceDE w:val="0"/>
      <w:autoSpaceDN w:val="0"/>
      <w:adjustRightInd w:val="0"/>
      <w:ind w:left="720" w:hanging="360"/>
    </w:pPr>
    <w:rPr>
      <w:rFonts w:ascii="Arial" w:hAnsi="Arial"/>
      <w:sz w:val="17"/>
      <w:szCs w:val="17"/>
    </w:rPr>
  </w:style>
  <w:style w:type="paragraph" w:customStyle="1" w:styleId="TABLEBULLET">
    <w:name w:val="TABLE BULLET"/>
    <w:basedOn w:val="TABLETXT"/>
    <w:link w:val="TABLEBULLETChar"/>
    <w:qFormat/>
    <w:rsid w:val="008A4A85"/>
    <w:pPr>
      <w:numPr>
        <w:numId w:val="24"/>
      </w:numPr>
    </w:pPr>
    <w:rPr>
      <w:rFonts w:ascii="Trebuchet MS" w:hAnsi="Trebuchet MS"/>
    </w:rPr>
  </w:style>
  <w:style w:type="paragraph" w:customStyle="1" w:styleId="CONTACTW">
    <w:name w:val="CONTACT W"/>
    <w:basedOn w:val="Normal"/>
    <w:link w:val="CONTACTWChar"/>
    <w:qFormat/>
    <w:rsid w:val="007A5A02"/>
    <w:pPr>
      <w:spacing w:line="312" w:lineRule="auto"/>
    </w:pPr>
    <w:rPr>
      <w:rFonts w:ascii="Trebuchet MS" w:hAnsi="Trebuchet MS"/>
      <w:color w:val="FFFFFF" w:themeColor="background1"/>
    </w:rPr>
  </w:style>
  <w:style w:type="character" w:customStyle="1" w:styleId="CONTACTWChar">
    <w:name w:val="CONTACT W Char"/>
    <w:basedOn w:val="DefaultParagraphFont"/>
    <w:link w:val="CONTACTW"/>
    <w:rsid w:val="007A5A02"/>
    <w:rPr>
      <w:rFonts w:ascii="Trebuchet MS" w:hAnsi="Trebuchet MS" w:cs="Times New Roman"/>
      <w:color w:val="FFFFFF" w:themeColor="background1"/>
      <w:w w:val="100"/>
      <w:position w:val="0"/>
      <w:sz w:val="24"/>
      <w:szCs w:val="24"/>
      <w:lang w:val="en-GB" w:eastAsia="zh-CN"/>
    </w:rPr>
  </w:style>
  <w:style w:type="paragraph" w:customStyle="1" w:styleId="awardnoir">
    <w:name w:val="award noir"/>
    <w:basedOn w:val="TOC1"/>
    <w:link w:val="awardnoirChar"/>
    <w:qFormat/>
    <w:rsid w:val="007A5A02"/>
    <w:pPr>
      <w:spacing w:after="0"/>
    </w:pPr>
    <w:rPr>
      <w:sz w:val="20"/>
      <w:szCs w:val="20"/>
    </w:rPr>
  </w:style>
  <w:style w:type="character" w:customStyle="1" w:styleId="awardnoirChar">
    <w:name w:val="award noir Char"/>
    <w:basedOn w:val="DefaultParagraphFont"/>
    <w:link w:val="awardnoir"/>
    <w:rsid w:val="007A5A02"/>
    <w:rPr>
      <w:rFonts w:ascii="Times New Roman" w:hAnsi="Times New Roman" w:cs="Times New Roman"/>
      <w:w w:val="100"/>
      <w:position w:val="0"/>
      <w:sz w:val="20"/>
      <w:szCs w:val="20"/>
      <w:lang w:val="en-GB" w:eastAsia="zh-CN"/>
    </w:rPr>
  </w:style>
  <w:style w:type="paragraph" w:customStyle="1" w:styleId="TITLE2W">
    <w:name w:val="TITLE 2W"/>
    <w:basedOn w:val="Normal"/>
    <w:link w:val="TITLE2WChar"/>
    <w:qFormat/>
    <w:rsid w:val="007A5A02"/>
    <w:pPr>
      <w:spacing w:line="264" w:lineRule="auto"/>
    </w:pPr>
    <w:rPr>
      <w:rFonts w:ascii="Trebuchet MS" w:hAnsi="Trebuchet MS"/>
      <w:color w:val="FFFFFF" w:themeColor="background1"/>
      <w:sz w:val="32"/>
      <w:szCs w:val="32"/>
    </w:rPr>
  </w:style>
  <w:style w:type="character" w:customStyle="1" w:styleId="TITLE2WChar">
    <w:name w:val="TITLE 2W Char"/>
    <w:basedOn w:val="DefaultParagraphFont"/>
    <w:link w:val="TITLE2W"/>
    <w:rsid w:val="007A5A02"/>
    <w:rPr>
      <w:rFonts w:ascii="Trebuchet MS" w:hAnsi="Trebuchet MS" w:cs="Times New Roman"/>
      <w:color w:val="FFFFFF" w:themeColor="background1"/>
      <w:w w:val="100"/>
      <w:position w:val="0"/>
      <w:sz w:val="32"/>
      <w:szCs w:val="32"/>
      <w:lang w:val="en-GB" w:eastAsia="zh-CN"/>
    </w:rPr>
  </w:style>
  <w:style w:type="paragraph" w:customStyle="1" w:styleId="REPORTW">
    <w:name w:val="REPORT W"/>
    <w:basedOn w:val="Normal"/>
    <w:qFormat/>
    <w:rsid w:val="007A5A02"/>
    <w:pPr>
      <w:ind w:left="-284"/>
      <w:jc w:val="both"/>
    </w:pPr>
    <w:rPr>
      <w:rFonts w:ascii="Trebuchet MS" w:hAnsi="Trebuchet MS" w:cs="Arial"/>
      <w:color w:val="FFFFFF" w:themeColor="background1"/>
      <w:sz w:val="32"/>
      <w:szCs w:val="32"/>
    </w:rPr>
  </w:style>
  <w:style w:type="paragraph" w:customStyle="1" w:styleId="TITLE1W">
    <w:name w:val="TITLE 1W"/>
    <w:basedOn w:val="Normal"/>
    <w:link w:val="TITLE1WChar"/>
    <w:qFormat/>
    <w:rsid w:val="007A5A02"/>
    <w:pPr>
      <w:spacing w:line="264" w:lineRule="auto"/>
    </w:pPr>
    <w:rPr>
      <w:rFonts w:ascii="Trebuchet MS" w:hAnsi="Trebuchet MS"/>
      <w:color w:val="FFFFFF" w:themeColor="background1"/>
      <w:sz w:val="52"/>
      <w:szCs w:val="52"/>
    </w:rPr>
  </w:style>
  <w:style w:type="character" w:customStyle="1" w:styleId="TITLE1WChar">
    <w:name w:val="TITLE 1W Char"/>
    <w:basedOn w:val="DefaultParagraphFont"/>
    <w:link w:val="TITLE1W"/>
    <w:rsid w:val="007A5A02"/>
    <w:rPr>
      <w:rFonts w:ascii="Trebuchet MS" w:hAnsi="Trebuchet MS" w:cs="Times New Roman"/>
      <w:color w:val="FFFFFF" w:themeColor="background1"/>
      <w:w w:val="100"/>
      <w:position w:val="0"/>
      <w:sz w:val="52"/>
      <w:szCs w:val="52"/>
      <w:lang w:val="en-GB" w:eastAsia="zh-CN"/>
    </w:rPr>
  </w:style>
  <w:style w:type="paragraph" w:styleId="TOC1">
    <w:name w:val="toc 1"/>
    <w:basedOn w:val="Normal"/>
    <w:next w:val="Normal"/>
    <w:autoRedefine/>
    <w:uiPriority w:val="39"/>
    <w:unhideWhenUsed/>
    <w:rsid w:val="00DD3AFF"/>
    <w:pPr>
      <w:tabs>
        <w:tab w:val="right" w:leader="dot" w:pos="9168"/>
      </w:tabs>
      <w:spacing w:after="100"/>
      <w:ind w:left="700" w:hanging="360"/>
    </w:pPr>
    <w:rPr>
      <w:rFonts w:ascii="Arial" w:hAnsi="Arial"/>
      <w:sz w:val="28"/>
    </w:rPr>
  </w:style>
  <w:style w:type="paragraph" w:customStyle="1" w:styleId="CONTACTK">
    <w:name w:val="CONTACT K"/>
    <w:basedOn w:val="Normal"/>
    <w:link w:val="CONTACTKChar"/>
    <w:qFormat/>
    <w:rsid w:val="007A5A02"/>
    <w:pPr>
      <w:spacing w:line="312" w:lineRule="auto"/>
    </w:pPr>
    <w:rPr>
      <w:rFonts w:asciiTheme="minorHAnsi" w:hAnsiTheme="minorHAnsi"/>
      <w:color w:val="000000" w:themeColor="text1"/>
      <w:sz w:val="20"/>
      <w:szCs w:val="20"/>
    </w:rPr>
  </w:style>
  <w:style w:type="character" w:customStyle="1" w:styleId="CONTACTKChar">
    <w:name w:val="CONTACT K Char"/>
    <w:basedOn w:val="DefaultParagraphFont"/>
    <w:link w:val="CONTACTK"/>
    <w:rsid w:val="007A5A02"/>
    <w:rPr>
      <w:rFonts w:cs="Times New Roman"/>
      <w:color w:val="000000" w:themeColor="text1"/>
      <w:w w:val="100"/>
      <w:position w:val="0"/>
      <w:sz w:val="20"/>
      <w:szCs w:val="20"/>
      <w:lang w:val="en-GB" w:eastAsia="zh-CN"/>
    </w:rPr>
  </w:style>
  <w:style w:type="character" w:styleId="Hyperlink">
    <w:name w:val="Hyperlink"/>
    <w:basedOn w:val="DefaultParagraphFont"/>
    <w:rsid w:val="007A5A02"/>
    <w:rPr>
      <w:color w:val="0000FF" w:themeColor="hyperlink"/>
      <w:u w:val="single"/>
    </w:rPr>
  </w:style>
  <w:style w:type="paragraph" w:customStyle="1" w:styleId="TITLE2K">
    <w:name w:val="TITLE 2K"/>
    <w:basedOn w:val="Normal"/>
    <w:link w:val="TITLE2KChar"/>
    <w:qFormat/>
    <w:rsid w:val="007A5A02"/>
    <w:pPr>
      <w:spacing w:line="264" w:lineRule="auto"/>
    </w:pPr>
    <w:rPr>
      <w:rFonts w:ascii="Trebuchet MS" w:hAnsi="Trebuchet MS"/>
      <w:color w:val="000000"/>
      <w:sz w:val="28"/>
      <w:szCs w:val="28"/>
    </w:rPr>
  </w:style>
  <w:style w:type="character" w:customStyle="1" w:styleId="TITLE2KChar">
    <w:name w:val="TITLE 2K Char"/>
    <w:basedOn w:val="DefaultParagraphFont"/>
    <w:link w:val="TITLE2K"/>
    <w:rsid w:val="007A5A02"/>
    <w:rPr>
      <w:rFonts w:ascii="Trebuchet MS" w:hAnsi="Trebuchet MS" w:cs="Times New Roman"/>
      <w:color w:val="000000"/>
      <w:w w:val="100"/>
      <w:position w:val="0"/>
      <w:sz w:val="28"/>
      <w:szCs w:val="28"/>
      <w:lang w:val="en-GB" w:eastAsia="zh-CN"/>
    </w:rPr>
  </w:style>
  <w:style w:type="paragraph" w:customStyle="1" w:styleId="REPORTK">
    <w:name w:val="REPORT K"/>
    <w:basedOn w:val="Normal"/>
    <w:qFormat/>
    <w:rsid w:val="007A5A02"/>
    <w:pPr>
      <w:ind w:left="-284"/>
      <w:jc w:val="both"/>
    </w:pPr>
    <w:rPr>
      <w:rFonts w:ascii="Trebuchet MS" w:hAnsi="Trebuchet MS" w:cs="Arial"/>
      <w:color w:val="000000" w:themeColor="text1"/>
      <w:sz w:val="32"/>
      <w:szCs w:val="32"/>
    </w:rPr>
  </w:style>
  <w:style w:type="paragraph" w:customStyle="1" w:styleId="TITLE1K">
    <w:name w:val="TITLE 1K"/>
    <w:basedOn w:val="Normal"/>
    <w:link w:val="TITLE1KChar"/>
    <w:qFormat/>
    <w:rsid w:val="007A5A02"/>
    <w:pPr>
      <w:spacing w:line="264" w:lineRule="auto"/>
    </w:pPr>
    <w:rPr>
      <w:rFonts w:ascii="Trebuchet MS" w:hAnsi="Trebuchet MS"/>
      <w:color w:val="000000" w:themeColor="text1"/>
      <w:sz w:val="40"/>
      <w:szCs w:val="40"/>
    </w:rPr>
  </w:style>
  <w:style w:type="character" w:customStyle="1" w:styleId="TITLE1KChar">
    <w:name w:val="TITLE 1K Char"/>
    <w:basedOn w:val="DefaultParagraphFont"/>
    <w:link w:val="TITLE1K"/>
    <w:rsid w:val="007A5A02"/>
    <w:rPr>
      <w:rFonts w:ascii="Trebuchet MS" w:hAnsi="Trebuchet MS" w:cs="Times New Roman"/>
      <w:color w:val="000000" w:themeColor="text1"/>
      <w:w w:val="100"/>
      <w:position w:val="0"/>
      <w:sz w:val="40"/>
      <w:szCs w:val="40"/>
      <w:lang w:val="en-GB" w:eastAsia="zh-CN"/>
    </w:rPr>
  </w:style>
  <w:style w:type="paragraph" w:styleId="Header">
    <w:name w:val="header"/>
    <w:basedOn w:val="Normal"/>
    <w:link w:val="HeaderChar"/>
    <w:unhideWhenUsed/>
    <w:rsid w:val="007A5A02"/>
    <w:pPr>
      <w:tabs>
        <w:tab w:val="center" w:pos="4153"/>
        <w:tab w:val="right" w:pos="8306"/>
      </w:tabs>
    </w:pPr>
  </w:style>
  <w:style w:type="character" w:customStyle="1" w:styleId="HeaderChar">
    <w:name w:val="Header Char"/>
    <w:basedOn w:val="DefaultParagraphFont"/>
    <w:link w:val="Header"/>
    <w:rsid w:val="007A5A02"/>
    <w:rPr>
      <w:rFonts w:ascii="Times New Roman" w:hAnsi="Times New Roman" w:cs="Times New Roman"/>
      <w:w w:val="100"/>
      <w:position w:val="0"/>
      <w:sz w:val="24"/>
      <w:szCs w:val="24"/>
      <w:lang w:val="en-GB" w:eastAsia="zh-CN"/>
    </w:rPr>
  </w:style>
  <w:style w:type="paragraph" w:styleId="Footer">
    <w:name w:val="footer"/>
    <w:basedOn w:val="Normal"/>
    <w:link w:val="FooterChar"/>
    <w:uiPriority w:val="99"/>
    <w:unhideWhenUsed/>
    <w:rsid w:val="007A5A02"/>
    <w:pPr>
      <w:tabs>
        <w:tab w:val="center" w:pos="4153"/>
        <w:tab w:val="right" w:pos="8306"/>
      </w:tabs>
    </w:pPr>
  </w:style>
  <w:style w:type="character" w:customStyle="1" w:styleId="FooterChar">
    <w:name w:val="Footer Char"/>
    <w:basedOn w:val="DefaultParagraphFont"/>
    <w:link w:val="Footer"/>
    <w:uiPriority w:val="99"/>
    <w:rsid w:val="007A5A02"/>
    <w:rPr>
      <w:rFonts w:ascii="Times New Roman" w:hAnsi="Times New Roman" w:cs="Times New Roman"/>
      <w:w w:val="100"/>
      <w:position w:val="0"/>
      <w:sz w:val="24"/>
      <w:szCs w:val="24"/>
      <w:lang w:val="en-GB" w:eastAsia="zh-CN"/>
    </w:rPr>
  </w:style>
  <w:style w:type="paragraph" w:customStyle="1" w:styleId="LISTCONTENTS">
    <w:name w:val="LIST CONTENTS"/>
    <w:basedOn w:val="ListParagraph"/>
    <w:qFormat/>
    <w:rsid w:val="00CE53E8"/>
    <w:pPr>
      <w:numPr>
        <w:numId w:val="0"/>
      </w:numPr>
      <w:tabs>
        <w:tab w:val="right" w:leader="dot" w:pos="9072"/>
      </w:tabs>
      <w:suppressAutoHyphens w:val="0"/>
      <w:spacing w:after="240" w:line="400" w:lineRule="exact"/>
      <w:ind w:left="340" w:hanging="340"/>
      <w:contextualSpacing/>
    </w:pPr>
    <w:rPr>
      <w:rFonts w:ascii="Trebuchet MS" w:eastAsiaTheme="minorEastAsia" w:hAnsi="Trebuchet MS"/>
      <w:lang w:val="en-GB"/>
    </w:rPr>
  </w:style>
  <w:style w:type="paragraph" w:styleId="Title">
    <w:name w:val="Title"/>
    <w:aliases w:val="TITLE 2B"/>
    <w:basedOn w:val="Normal"/>
    <w:next w:val="Normal"/>
    <w:link w:val="TitleChar"/>
    <w:qFormat/>
    <w:rsid w:val="000C4261"/>
    <w:pPr>
      <w:spacing w:after="280"/>
    </w:pPr>
    <w:rPr>
      <w:rFonts w:asciiTheme="majorHAnsi" w:eastAsiaTheme="majorEastAsia" w:hAnsiTheme="majorHAnsi" w:cstheme="majorBidi"/>
      <w:color w:val="0081CE"/>
      <w:spacing w:val="5"/>
      <w:kern w:val="28"/>
      <w:sz w:val="32"/>
      <w:szCs w:val="32"/>
    </w:rPr>
  </w:style>
  <w:style w:type="character" w:customStyle="1" w:styleId="TitleChar">
    <w:name w:val="Title Char"/>
    <w:aliases w:val="TITLE 2B Char"/>
    <w:basedOn w:val="DefaultParagraphFont"/>
    <w:link w:val="Title"/>
    <w:rsid w:val="000C4261"/>
    <w:rPr>
      <w:rFonts w:asciiTheme="majorHAnsi" w:eastAsiaTheme="majorEastAsia" w:hAnsiTheme="majorHAnsi" w:cstheme="majorBidi"/>
      <w:color w:val="0081CE"/>
      <w:spacing w:val="5"/>
      <w:w w:val="100"/>
      <w:kern w:val="28"/>
      <w:position w:val="0"/>
      <w:sz w:val="32"/>
      <w:szCs w:val="32"/>
      <w:lang w:val="en-GB" w:eastAsia="zh-CN"/>
    </w:rPr>
  </w:style>
  <w:style w:type="paragraph" w:customStyle="1" w:styleId="CATEGORIESB">
    <w:name w:val="CATEGORIES B"/>
    <w:basedOn w:val="Normal"/>
    <w:link w:val="CATEGORIESBChar"/>
    <w:qFormat/>
    <w:rsid w:val="000C4261"/>
    <w:rPr>
      <w:rFonts w:asciiTheme="majorHAnsi" w:hAnsiTheme="majorHAnsi"/>
      <w:color w:val="0073B1"/>
      <w:sz w:val="20"/>
      <w:szCs w:val="20"/>
    </w:rPr>
  </w:style>
  <w:style w:type="paragraph" w:customStyle="1" w:styleId="OVERVIEWK">
    <w:name w:val="OVERVIEW K"/>
    <w:link w:val="OVERVIEWKChar"/>
    <w:qFormat/>
    <w:rsid w:val="000C4261"/>
    <w:pPr>
      <w:spacing w:after="40" w:line="260" w:lineRule="exact"/>
    </w:pPr>
    <w:rPr>
      <w:rFonts w:ascii="Times New Roman" w:hAnsi="Times New Roman" w:cs="Times New Roman"/>
      <w:color w:val="000000" w:themeColor="text1"/>
      <w:w w:val="100"/>
      <w:position w:val="0"/>
      <w:lang w:val="en-GB" w:eastAsia="zh-CN"/>
    </w:rPr>
  </w:style>
  <w:style w:type="character" w:customStyle="1" w:styleId="OVERVIEWKChar">
    <w:name w:val="OVERVIEW K Char"/>
    <w:basedOn w:val="DefaultParagraphFont"/>
    <w:link w:val="OVERVIEWK"/>
    <w:rsid w:val="000C4261"/>
    <w:rPr>
      <w:rFonts w:ascii="Times New Roman" w:hAnsi="Times New Roman" w:cs="Times New Roman"/>
      <w:color w:val="000000" w:themeColor="text1"/>
      <w:w w:val="100"/>
      <w:position w:val="0"/>
      <w:lang w:val="en-GB" w:eastAsia="zh-CN"/>
    </w:rPr>
  </w:style>
  <w:style w:type="character" w:customStyle="1" w:styleId="TITLE3BChar">
    <w:name w:val="TITLE 3B Char"/>
    <w:link w:val="TITLE3B"/>
    <w:uiPriority w:val="1"/>
    <w:qFormat/>
    <w:rsid w:val="000C4261"/>
    <w:rPr>
      <w:rFonts w:asciiTheme="majorHAnsi" w:hAnsiTheme="majorHAnsi"/>
      <w:color w:val="0073B1"/>
      <w:lang w:val="en-GB"/>
    </w:rPr>
  </w:style>
  <w:style w:type="paragraph" w:customStyle="1" w:styleId="TITLE3B">
    <w:name w:val="TITLE 3B"/>
    <w:link w:val="TITLE3BChar"/>
    <w:autoRedefine/>
    <w:uiPriority w:val="1"/>
    <w:qFormat/>
    <w:rsid w:val="000C4261"/>
    <w:rPr>
      <w:rFonts w:asciiTheme="majorHAnsi" w:hAnsiTheme="majorHAnsi"/>
      <w:color w:val="0073B1"/>
      <w:lang w:val="en-GB"/>
    </w:rPr>
  </w:style>
  <w:style w:type="character" w:customStyle="1" w:styleId="CATEGORIESBChar">
    <w:name w:val="CATEGORIES B Char"/>
    <w:basedOn w:val="DefaultParagraphFont"/>
    <w:link w:val="CATEGORIESB"/>
    <w:rsid w:val="000C4261"/>
    <w:rPr>
      <w:rFonts w:asciiTheme="majorHAnsi" w:hAnsiTheme="majorHAnsi" w:cs="Times New Roman"/>
      <w:color w:val="0073B1"/>
      <w:w w:val="100"/>
      <w:position w:val="0"/>
      <w:sz w:val="20"/>
      <w:szCs w:val="20"/>
      <w:lang w:val="en-GB" w:eastAsia="zh-CN"/>
    </w:rPr>
  </w:style>
  <w:style w:type="paragraph" w:styleId="z-BottomofForm">
    <w:name w:val="HTML Bottom of Form"/>
    <w:basedOn w:val="Normal"/>
    <w:next w:val="Normal"/>
    <w:link w:val="z-BottomofFormChar"/>
    <w:hidden/>
    <w:rsid w:val="000C4261"/>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0C4261"/>
    <w:rPr>
      <w:rFonts w:ascii="Arial" w:hAnsi="Arial" w:cs="Times New Roman"/>
      <w:vanish/>
      <w:w w:val="100"/>
      <w:position w:val="0"/>
      <w:sz w:val="16"/>
      <w:szCs w:val="16"/>
      <w:lang w:val="en-GB" w:eastAsia="zh-CN"/>
    </w:rPr>
  </w:style>
  <w:style w:type="paragraph" w:styleId="z-TopofForm">
    <w:name w:val="HTML Top of Form"/>
    <w:basedOn w:val="Normal"/>
    <w:next w:val="Normal"/>
    <w:link w:val="z-TopofFormChar"/>
    <w:hidden/>
    <w:rsid w:val="000C426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0C4261"/>
    <w:rPr>
      <w:rFonts w:ascii="Arial" w:hAnsi="Arial" w:cs="Times New Roman"/>
      <w:vanish/>
      <w:w w:val="100"/>
      <w:position w:val="0"/>
      <w:sz w:val="16"/>
      <w:szCs w:val="16"/>
      <w:lang w:val="en-GB" w:eastAsia="zh-CN"/>
    </w:rPr>
  </w:style>
  <w:style w:type="paragraph" w:customStyle="1" w:styleId="TABLETXT">
    <w:name w:val="TABLE TXT"/>
    <w:basedOn w:val="Normal"/>
    <w:link w:val="TABLETXTChar"/>
    <w:qFormat/>
    <w:rsid w:val="008A4A85"/>
    <w:pPr>
      <w:tabs>
        <w:tab w:val="left" w:pos="1701"/>
        <w:tab w:val="left" w:pos="3421"/>
        <w:tab w:val="left" w:pos="6771"/>
      </w:tabs>
      <w:spacing w:before="40" w:after="40" w:line="240" w:lineRule="exact"/>
    </w:pPr>
    <w:rPr>
      <w:rFonts w:asciiTheme="majorHAnsi" w:hAnsiTheme="majorHAnsi"/>
      <w:sz w:val="21"/>
      <w:szCs w:val="22"/>
    </w:rPr>
  </w:style>
  <w:style w:type="character" w:customStyle="1" w:styleId="TABLETXTChar">
    <w:name w:val="TABLE TXT Char"/>
    <w:basedOn w:val="DefaultParagraphFont"/>
    <w:link w:val="TABLETXT"/>
    <w:rsid w:val="008A4A85"/>
    <w:rPr>
      <w:rFonts w:asciiTheme="majorHAnsi" w:hAnsiTheme="majorHAnsi" w:cs="Times New Roman"/>
      <w:w w:val="100"/>
      <w:position w:val="0"/>
      <w:sz w:val="21"/>
      <w:lang w:val="en-GB" w:eastAsia="zh-CN"/>
    </w:rPr>
  </w:style>
  <w:style w:type="paragraph" w:customStyle="1" w:styleId="TABLETITLE">
    <w:name w:val="TABLE TITLE"/>
    <w:basedOn w:val="TABLETXT"/>
    <w:link w:val="TABLETITLEChar"/>
    <w:qFormat/>
    <w:rsid w:val="000C4261"/>
    <w:rPr>
      <w:b/>
    </w:rPr>
  </w:style>
  <w:style w:type="character" w:customStyle="1" w:styleId="TABLETITLEChar">
    <w:name w:val="TABLE TITLE Char"/>
    <w:basedOn w:val="TABLETXTChar"/>
    <w:link w:val="TABLETITLE"/>
    <w:rsid w:val="000C4261"/>
    <w:rPr>
      <w:rFonts w:asciiTheme="majorHAnsi" w:hAnsiTheme="majorHAnsi" w:cs="Times New Roman"/>
      <w:b/>
      <w:w w:val="100"/>
      <w:position w:val="0"/>
      <w:sz w:val="21"/>
      <w:lang w:val="en-GB" w:eastAsia="zh-CN"/>
    </w:rPr>
  </w:style>
  <w:style w:type="paragraph" w:customStyle="1" w:styleId="TABLEnb">
    <w:name w:val="TABLE nb"/>
    <w:basedOn w:val="TABLETXT"/>
    <w:link w:val="TABLEnbChar"/>
    <w:autoRedefine/>
    <w:qFormat/>
    <w:rsid w:val="00236C28"/>
    <w:pPr>
      <w:tabs>
        <w:tab w:val="clear" w:pos="6771"/>
        <w:tab w:val="right" w:pos="1701"/>
        <w:tab w:val="decimal" w:pos="3421"/>
      </w:tabs>
      <w:ind w:left="720"/>
    </w:pPr>
    <w:rPr>
      <w:lang w:val="fr-FR"/>
    </w:rPr>
  </w:style>
  <w:style w:type="character" w:customStyle="1" w:styleId="TABLEnbChar">
    <w:name w:val="TABLE nb Char"/>
    <w:basedOn w:val="TABLETXTChar"/>
    <w:link w:val="TABLEnb"/>
    <w:rsid w:val="00236C28"/>
    <w:rPr>
      <w:rFonts w:asciiTheme="majorHAnsi" w:hAnsiTheme="majorHAnsi" w:cs="Times New Roman"/>
      <w:w w:val="100"/>
      <w:position w:val="0"/>
      <w:sz w:val="21"/>
      <w:lang w:val="fr-FR" w:eastAsia="zh-CN"/>
    </w:rPr>
  </w:style>
  <w:style w:type="character" w:styleId="PlaceholderText">
    <w:name w:val="Placeholder Text"/>
    <w:basedOn w:val="DefaultParagraphFont"/>
    <w:uiPriority w:val="99"/>
    <w:semiHidden/>
    <w:rsid w:val="00240536"/>
    <w:rPr>
      <w:color w:val="808080"/>
    </w:rPr>
  </w:style>
  <w:style w:type="paragraph" w:styleId="BalloonText">
    <w:name w:val="Balloon Text"/>
    <w:basedOn w:val="Normal"/>
    <w:link w:val="BalloonTextChar"/>
    <w:uiPriority w:val="99"/>
    <w:unhideWhenUsed/>
    <w:rsid w:val="00240536"/>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240536"/>
    <w:rPr>
      <w:rFonts w:ascii="Lucida Grande" w:hAnsi="Lucida Grande" w:cs="Lucida Grande"/>
      <w:w w:val="100"/>
      <w:position w:val="0"/>
      <w:sz w:val="18"/>
      <w:szCs w:val="18"/>
      <w:lang w:val="en-GB" w:eastAsia="zh-CN"/>
    </w:rPr>
  </w:style>
  <w:style w:type="paragraph" w:customStyle="1" w:styleId="BODY">
    <w:name w:val="BODY"/>
    <w:basedOn w:val="Normal"/>
    <w:link w:val="BODYChar"/>
    <w:qFormat/>
    <w:rsid w:val="00DE26EE"/>
    <w:pPr>
      <w:spacing w:after="240" w:line="300" w:lineRule="exact"/>
      <w:ind w:left="567"/>
      <w:jc w:val="both"/>
    </w:pPr>
    <w:rPr>
      <w:sz w:val="22"/>
      <w:szCs w:val="22"/>
    </w:rPr>
  </w:style>
  <w:style w:type="character" w:customStyle="1" w:styleId="BODYChar">
    <w:name w:val="BODY Char"/>
    <w:basedOn w:val="DefaultParagraphFont"/>
    <w:link w:val="BODY"/>
    <w:rsid w:val="00DE26EE"/>
    <w:rPr>
      <w:rFonts w:ascii="Times New Roman" w:hAnsi="Times New Roman" w:cs="Times New Roman"/>
      <w:w w:val="100"/>
      <w:position w:val="0"/>
      <w:lang w:val="en-GB" w:eastAsia="zh-CN"/>
    </w:rPr>
  </w:style>
  <w:style w:type="paragraph" w:customStyle="1" w:styleId="BODYBULLETS">
    <w:name w:val="BODY BULLETS"/>
    <w:basedOn w:val="BODY"/>
    <w:link w:val="BODYBULLETSChar"/>
    <w:qFormat/>
    <w:rsid w:val="00D2394D"/>
    <w:pPr>
      <w:numPr>
        <w:numId w:val="5"/>
      </w:numPr>
      <w:jc w:val="left"/>
    </w:pPr>
  </w:style>
  <w:style w:type="character" w:customStyle="1" w:styleId="BODYBULLETSChar">
    <w:name w:val="BODY BULLETS Char"/>
    <w:basedOn w:val="BODYChar"/>
    <w:link w:val="BODYBULLETS"/>
    <w:rsid w:val="00D2394D"/>
    <w:rPr>
      <w:rFonts w:ascii="Times New Roman" w:hAnsi="Times New Roman" w:cs="Times New Roman"/>
      <w:w w:val="100"/>
      <w:position w:val="0"/>
      <w:lang w:val="en-GB" w:eastAsia="zh-CN"/>
    </w:rPr>
  </w:style>
  <w:style w:type="paragraph" w:customStyle="1" w:styleId="TITLE2Bnb">
    <w:name w:val="TITLE 2B nb"/>
    <w:basedOn w:val="Title"/>
    <w:link w:val="TITLE2BnbChar"/>
    <w:qFormat/>
    <w:rsid w:val="00135336"/>
    <w:pPr>
      <w:numPr>
        <w:numId w:val="3"/>
      </w:numPr>
      <w:tabs>
        <w:tab w:val="left" w:pos="567"/>
      </w:tabs>
    </w:pPr>
    <w:rPr>
      <w:rFonts w:ascii="Trebuchet MS" w:hAnsi="Trebuchet MS"/>
    </w:rPr>
  </w:style>
  <w:style w:type="character" w:customStyle="1" w:styleId="TITLE2BnbChar">
    <w:name w:val="TITLE 2B nb Char"/>
    <w:basedOn w:val="TitleChar"/>
    <w:link w:val="TITLE2Bnb"/>
    <w:rsid w:val="00135336"/>
    <w:rPr>
      <w:rFonts w:ascii="Trebuchet MS" w:eastAsiaTheme="majorEastAsia" w:hAnsi="Trebuchet MS" w:cstheme="majorBidi"/>
      <w:color w:val="0081CE"/>
      <w:spacing w:val="5"/>
      <w:w w:val="100"/>
      <w:kern w:val="28"/>
      <w:position w:val="0"/>
      <w:sz w:val="32"/>
      <w:szCs w:val="32"/>
      <w:lang w:val="en-GB" w:eastAsia="zh-CN"/>
    </w:rPr>
  </w:style>
  <w:style w:type="paragraph" w:customStyle="1" w:styleId="BODYsub-bullet">
    <w:name w:val="BODY sub-bullet"/>
    <w:basedOn w:val="BODYBULLETS"/>
    <w:link w:val="BODYsub-bulletChar"/>
    <w:qFormat/>
    <w:rsid w:val="00261D34"/>
    <w:pPr>
      <w:numPr>
        <w:numId w:val="6"/>
      </w:numPr>
      <w:spacing w:after="120"/>
      <w:ind w:left="1361" w:hanging="340"/>
    </w:pPr>
  </w:style>
  <w:style w:type="character" w:customStyle="1" w:styleId="BODYsub-bulletChar">
    <w:name w:val="BODY sub-bullet Char"/>
    <w:basedOn w:val="BODYBULLETSChar"/>
    <w:link w:val="BODYsub-bullet"/>
    <w:rsid w:val="00261D34"/>
    <w:rPr>
      <w:rFonts w:ascii="Times New Roman" w:hAnsi="Times New Roman" w:cs="Times New Roman"/>
      <w:w w:val="100"/>
      <w:position w:val="0"/>
      <w:lang w:val="en-GB" w:eastAsia="zh-CN"/>
    </w:rPr>
  </w:style>
  <w:style w:type="paragraph" w:customStyle="1" w:styleId="Bodyactivity">
    <w:name w:val="Body activity"/>
    <w:basedOn w:val="BODY"/>
    <w:link w:val="BodyactivityChar"/>
    <w:qFormat/>
    <w:rsid w:val="00261D34"/>
    <w:pPr>
      <w:spacing w:after="120"/>
    </w:pPr>
  </w:style>
  <w:style w:type="character" w:customStyle="1" w:styleId="BodyactivityChar">
    <w:name w:val="Body activity Char"/>
    <w:basedOn w:val="BODYChar"/>
    <w:link w:val="Bodyactivity"/>
    <w:rsid w:val="00261D34"/>
    <w:rPr>
      <w:rFonts w:ascii="Times New Roman" w:hAnsi="Times New Roman" w:cs="Times New Roman"/>
      <w:w w:val="100"/>
      <w:position w:val="0"/>
      <w:lang w:val="en-GB" w:eastAsia="zh-CN"/>
    </w:rPr>
  </w:style>
  <w:style w:type="paragraph" w:customStyle="1" w:styleId="ACTIVITYBULLETS">
    <w:name w:val="ACTIVITY BULLETS"/>
    <w:basedOn w:val="BODYBULLETS"/>
    <w:link w:val="ACTIVITYBULLETSChar"/>
    <w:qFormat/>
    <w:rsid w:val="00261D34"/>
    <w:pPr>
      <w:spacing w:after="120"/>
      <w:ind w:left="360"/>
    </w:pPr>
  </w:style>
  <w:style w:type="character" w:customStyle="1" w:styleId="ACTIVITYBULLETSChar">
    <w:name w:val="ACTIVITY BULLETS Char"/>
    <w:basedOn w:val="BODYBULLETSChar"/>
    <w:link w:val="ACTIVITYBULLETS"/>
    <w:rsid w:val="00261D34"/>
    <w:rPr>
      <w:rFonts w:ascii="Times New Roman" w:hAnsi="Times New Roman" w:cs="Times New Roman"/>
      <w:w w:val="100"/>
      <w:position w:val="0"/>
      <w:lang w:val="en-GB" w:eastAsia="zh-CN"/>
    </w:rPr>
  </w:style>
  <w:style w:type="paragraph" w:customStyle="1" w:styleId="OBJECTIVEK">
    <w:name w:val="OBJECTIVE K"/>
    <w:basedOn w:val="BODY"/>
    <w:link w:val="OBJECTIVEKChar"/>
    <w:qFormat/>
    <w:rsid w:val="00261D34"/>
    <w:pPr>
      <w:spacing w:after="120"/>
    </w:pPr>
    <w:rPr>
      <w:b/>
      <w:bCs/>
    </w:rPr>
  </w:style>
  <w:style w:type="character" w:customStyle="1" w:styleId="OBJECTIVEKChar">
    <w:name w:val="OBJECTIVE K Char"/>
    <w:basedOn w:val="BODYChar"/>
    <w:link w:val="OBJECTIVEK"/>
    <w:rsid w:val="00261D34"/>
    <w:rPr>
      <w:rFonts w:ascii="Times New Roman" w:hAnsi="Times New Roman" w:cs="Times New Roman"/>
      <w:b/>
      <w:bCs/>
      <w:w w:val="100"/>
      <w:position w:val="0"/>
      <w:lang w:val="en-GB" w:eastAsia="zh-CN"/>
    </w:rPr>
  </w:style>
  <w:style w:type="paragraph" w:customStyle="1" w:styleId="TITLE4B">
    <w:name w:val="TITLE 4B"/>
    <w:basedOn w:val="Subtitle"/>
    <w:qFormat/>
    <w:rsid w:val="00D736E1"/>
    <w:pPr>
      <w:spacing w:before="240"/>
      <w:ind w:left="567"/>
    </w:pPr>
    <w:rPr>
      <w:rFonts w:ascii="Trebuchet MS" w:hAnsi="Trebuchet MS"/>
      <w:i w:val="0"/>
      <w:iCs w:val="0"/>
      <w:color w:val="0073B1"/>
      <w:spacing w:val="10"/>
      <w:sz w:val="22"/>
      <w:szCs w:val="22"/>
    </w:rPr>
  </w:style>
  <w:style w:type="paragraph" w:customStyle="1" w:styleId="OBJECTIVEB">
    <w:name w:val="OBJECTIVE B"/>
    <w:basedOn w:val="OBJECTIVEK"/>
    <w:link w:val="OBJECTIVEBChar"/>
    <w:qFormat/>
    <w:rsid w:val="00CE53E8"/>
    <w:pPr>
      <w:pBdr>
        <w:bottom w:val="single" w:sz="4" w:space="2" w:color="auto"/>
      </w:pBdr>
      <w:spacing w:before="360" w:after="0"/>
    </w:pPr>
    <w:rPr>
      <w:color w:val="0073B1"/>
    </w:rPr>
  </w:style>
  <w:style w:type="character" w:customStyle="1" w:styleId="OBJECTIVEBChar">
    <w:name w:val="OBJECTIVE B Char"/>
    <w:basedOn w:val="OBJECTIVEKChar"/>
    <w:link w:val="OBJECTIVEB"/>
    <w:rsid w:val="00CE53E8"/>
    <w:rPr>
      <w:rFonts w:ascii="Times New Roman" w:hAnsi="Times New Roman" w:cs="Times New Roman"/>
      <w:b/>
      <w:bCs/>
      <w:color w:val="0073B1"/>
      <w:w w:val="100"/>
      <w:position w:val="0"/>
      <w:lang w:val="en-GB" w:eastAsia="zh-CN"/>
    </w:rPr>
  </w:style>
  <w:style w:type="paragraph" w:styleId="Subtitle">
    <w:name w:val="Subtitle"/>
    <w:basedOn w:val="Normal"/>
    <w:next w:val="Normal"/>
    <w:link w:val="SubtitleChar"/>
    <w:uiPriority w:val="11"/>
    <w:qFormat/>
    <w:rsid w:val="00261D3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1D34"/>
    <w:rPr>
      <w:rFonts w:asciiTheme="majorHAnsi" w:eastAsiaTheme="majorEastAsia" w:hAnsiTheme="majorHAnsi" w:cstheme="majorBidi"/>
      <w:i/>
      <w:iCs/>
      <w:color w:val="4F81BD" w:themeColor="accent1"/>
      <w:spacing w:val="15"/>
      <w:w w:val="100"/>
      <w:position w:val="0"/>
      <w:sz w:val="24"/>
      <w:szCs w:val="24"/>
      <w:lang w:val="en-GB" w:eastAsia="zh-CN"/>
    </w:rPr>
  </w:style>
  <w:style w:type="paragraph" w:customStyle="1" w:styleId="ACTIVITYBODY">
    <w:name w:val="ACTIVITY BODY"/>
    <w:basedOn w:val="BODY"/>
    <w:link w:val="ACTIVITYBODYChar"/>
    <w:qFormat/>
    <w:rsid w:val="00261D34"/>
    <w:pPr>
      <w:spacing w:after="120"/>
    </w:pPr>
  </w:style>
  <w:style w:type="character" w:customStyle="1" w:styleId="ACTIVITYBODYChar">
    <w:name w:val="ACTIVITY BODY Char"/>
    <w:basedOn w:val="BODYChar"/>
    <w:link w:val="ACTIVITYBODY"/>
    <w:rsid w:val="00261D34"/>
    <w:rPr>
      <w:rFonts w:ascii="Times New Roman" w:hAnsi="Times New Roman" w:cs="Times New Roman"/>
      <w:w w:val="100"/>
      <w:position w:val="0"/>
      <w:lang w:val="en-GB" w:eastAsia="zh-CN"/>
    </w:rPr>
  </w:style>
  <w:style w:type="paragraph" w:styleId="TOC2">
    <w:name w:val="toc 2"/>
    <w:basedOn w:val="Normal"/>
    <w:next w:val="Normal"/>
    <w:autoRedefine/>
    <w:uiPriority w:val="39"/>
    <w:unhideWhenUsed/>
    <w:qFormat/>
    <w:rsid w:val="0000406E"/>
    <w:pPr>
      <w:ind w:left="240"/>
    </w:pPr>
    <w:rPr>
      <w:rFonts w:ascii="Arial" w:hAnsi="Arial"/>
    </w:rPr>
  </w:style>
  <w:style w:type="paragraph" w:styleId="TOC3">
    <w:name w:val="toc 3"/>
    <w:basedOn w:val="Normal"/>
    <w:next w:val="Normal"/>
    <w:autoRedefine/>
    <w:uiPriority w:val="39"/>
    <w:unhideWhenUsed/>
    <w:rsid w:val="0000406E"/>
    <w:pPr>
      <w:ind w:left="480"/>
    </w:pPr>
    <w:rPr>
      <w:rFonts w:ascii="Arial" w:hAnsi="Arial"/>
    </w:rPr>
  </w:style>
  <w:style w:type="paragraph" w:styleId="TOC4">
    <w:name w:val="toc 4"/>
    <w:basedOn w:val="Normal"/>
    <w:next w:val="Normal"/>
    <w:autoRedefine/>
    <w:uiPriority w:val="39"/>
    <w:unhideWhenUsed/>
    <w:rsid w:val="0000406E"/>
    <w:pPr>
      <w:ind w:left="720"/>
    </w:pPr>
    <w:rPr>
      <w:rFonts w:ascii="Arial" w:hAnsi="Arial"/>
    </w:rPr>
  </w:style>
  <w:style w:type="paragraph" w:styleId="TOC5">
    <w:name w:val="toc 5"/>
    <w:basedOn w:val="Normal"/>
    <w:next w:val="Normal"/>
    <w:autoRedefine/>
    <w:uiPriority w:val="39"/>
    <w:unhideWhenUsed/>
    <w:rsid w:val="00B223DD"/>
    <w:pPr>
      <w:ind w:left="960"/>
    </w:pPr>
  </w:style>
  <w:style w:type="paragraph" w:styleId="TOC6">
    <w:name w:val="toc 6"/>
    <w:basedOn w:val="Normal"/>
    <w:next w:val="Normal"/>
    <w:autoRedefine/>
    <w:uiPriority w:val="39"/>
    <w:unhideWhenUsed/>
    <w:rsid w:val="00B223DD"/>
    <w:pPr>
      <w:ind w:left="1200"/>
    </w:pPr>
  </w:style>
  <w:style w:type="paragraph" w:styleId="TOC7">
    <w:name w:val="toc 7"/>
    <w:basedOn w:val="Normal"/>
    <w:next w:val="Normal"/>
    <w:autoRedefine/>
    <w:uiPriority w:val="39"/>
    <w:unhideWhenUsed/>
    <w:rsid w:val="00B223DD"/>
    <w:pPr>
      <w:ind w:left="1440"/>
    </w:pPr>
  </w:style>
  <w:style w:type="paragraph" w:styleId="TOC8">
    <w:name w:val="toc 8"/>
    <w:basedOn w:val="Normal"/>
    <w:next w:val="Normal"/>
    <w:autoRedefine/>
    <w:uiPriority w:val="39"/>
    <w:unhideWhenUsed/>
    <w:rsid w:val="00B223DD"/>
    <w:pPr>
      <w:ind w:left="1680"/>
    </w:pPr>
  </w:style>
  <w:style w:type="paragraph" w:styleId="TOC9">
    <w:name w:val="toc 9"/>
    <w:basedOn w:val="Normal"/>
    <w:next w:val="Normal"/>
    <w:autoRedefine/>
    <w:uiPriority w:val="39"/>
    <w:unhideWhenUsed/>
    <w:rsid w:val="00B223DD"/>
    <w:pPr>
      <w:ind w:left="1920"/>
    </w:pPr>
  </w:style>
  <w:style w:type="paragraph" w:customStyle="1" w:styleId="HEADER1">
    <w:name w:val="HEADER 1"/>
    <w:basedOn w:val="Header"/>
    <w:link w:val="HEADER1Char"/>
    <w:qFormat/>
    <w:rsid w:val="007C2C5F"/>
    <w:pPr>
      <w:tabs>
        <w:tab w:val="clear" w:pos="4153"/>
        <w:tab w:val="clear" w:pos="8306"/>
        <w:tab w:val="center" w:pos="4680"/>
        <w:tab w:val="right" w:pos="9360"/>
      </w:tabs>
    </w:pPr>
    <w:rPr>
      <w:rFonts w:ascii="Trebuchet MS Bold" w:hAnsi="Trebuchet MS Bold" w:cs="Arial"/>
      <w:b/>
      <w:bCs/>
      <w:color w:val="0081CE"/>
      <w:sz w:val="16"/>
      <w:szCs w:val="16"/>
    </w:rPr>
  </w:style>
  <w:style w:type="character" w:customStyle="1" w:styleId="HEADER1Char">
    <w:name w:val="HEADER 1 Char"/>
    <w:basedOn w:val="HeaderChar"/>
    <w:link w:val="HEADER1"/>
    <w:rsid w:val="007C2C5F"/>
    <w:rPr>
      <w:rFonts w:ascii="Trebuchet MS Bold" w:hAnsi="Trebuchet MS Bold" w:cs="Arial"/>
      <w:b/>
      <w:bCs/>
      <w:color w:val="0081CE"/>
      <w:w w:val="100"/>
      <w:position w:val="0"/>
      <w:sz w:val="16"/>
      <w:szCs w:val="16"/>
      <w:lang w:val="en-GB" w:eastAsia="zh-CN"/>
    </w:rPr>
  </w:style>
  <w:style w:type="paragraph" w:customStyle="1" w:styleId="HEADER2">
    <w:name w:val="HEADER 2"/>
    <w:basedOn w:val="Header"/>
    <w:link w:val="HEADER2Char"/>
    <w:qFormat/>
    <w:rsid w:val="007C2C5F"/>
    <w:pPr>
      <w:tabs>
        <w:tab w:val="clear" w:pos="4153"/>
        <w:tab w:val="clear" w:pos="8306"/>
        <w:tab w:val="center" w:pos="4680"/>
        <w:tab w:val="right" w:pos="9360"/>
      </w:tabs>
    </w:pPr>
    <w:rPr>
      <w:rFonts w:ascii="Trebuchet MS" w:hAnsi="Trebuchet MS" w:cs="Arial"/>
      <w:color w:val="71A8CF"/>
      <w:sz w:val="18"/>
      <w:szCs w:val="18"/>
    </w:rPr>
  </w:style>
  <w:style w:type="character" w:customStyle="1" w:styleId="HEADER2Char">
    <w:name w:val="HEADER 2 Char"/>
    <w:basedOn w:val="HeaderChar"/>
    <w:link w:val="HEADER2"/>
    <w:rsid w:val="007C2C5F"/>
    <w:rPr>
      <w:rFonts w:ascii="Trebuchet MS" w:hAnsi="Trebuchet MS" w:cs="Arial"/>
      <w:color w:val="71A8CF"/>
      <w:w w:val="100"/>
      <w:position w:val="0"/>
      <w:sz w:val="18"/>
      <w:szCs w:val="18"/>
      <w:lang w:val="en-GB" w:eastAsia="zh-CN"/>
    </w:rPr>
  </w:style>
  <w:style w:type="paragraph" w:customStyle="1" w:styleId="Footer1">
    <w:name w:val="Footer1"/>
    <w:basedOn w:val="Footer"/>
    <w:link w:val="FOOTERChar0"/>
    <w:qFormat/>
    <w:rsid w:val="008E253F"/>
    <w:pPr>
      <w:tabs>
        <w:tab w:val="clear" w:pos="4153"/>
        <w:tab w:val="clear" w:pos="8306"/>
        <w:tab w:val="right" w:pos="9214"/>
        <w:tab w:val="right" w:pos="9360"/>
      </w:tabs>
    </w:pPr>
    <w:rPr>
      <w:rFonts w:ascii="Trebuchet MS" w:hAnsi="Trebuchet MS"/>
      <w:color w:val="808080"/>
      <w:sz w:val="18"/>
    </w:rPr>
  </w:style>
  <w:style w:type="character" w:customStyle="1" w:styleId="FOOTERChar0">
    <w:name w:val="FOOTER Char"/>
    <w:basedOn w:val="FooterChar"/>
    <w:link w:val="Footer1"/>
    <w:rsid w:val="008E253F"/>
    <w:rPr>
      <w:rFonts w:ascii="Trebuchet MS" w:hAnsi="Trebuchet MS" w:cs="Times New Roman"/>
      <w:color w:val="808080"/>
      <w:w w:val="100"/>
      <w:position w:val="0"/>
      <w:sz w:val="18"/>
      <w:szCs w:val="24"/>
      <w:lang w:val="en-GB" w:eastAsia="zh-CN"/>
    </w:rPr>
  </w:style>
  <w:style w:type="table" w:styleId="TableGrid">
    <w:name w:val="Table Grid"/>
    <w:basedOn w:val="TableNormal"/>
    <w:rsid w:val="00CE53E8"/>
    <w:rPr>
      <w:rFonts w:ascii="Times New Roman" w:hAnsi="Times New Roman" w:cs="Times New Roman"/>
      <w:w w:val="100"/>
      <w:positio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OTOLEGEND">
    <w:name w:val="PHOTO LEGEND"/>
    <w:basedOn w:val="Normal"/>
    <w:link w:val="PHOTOLEGENDChar"/>
    <w:qFormat/>
    <w:rsid w:val="003A354F"/>
    <w:pPr>
      <w:numPr>
        <w:numId w:val="20"/>
      </w:numPr>
      <w:pBdr>
        <w:top w:val="single" w:sz="4" w:space="4" w:color="0073B1"/>
      </w:pBdr>
      <w:spacing w:before="120" w:after="240"/>
      <w:ind w:left="567" w:hanging="567"/>
    </w:pPr>
    <w:rPr>
      <w:rFonts w:asciiTheme="majorHAnsi" w:hAnsiTheme="majorHAnsi"/>
      <w:b/>
      <w:color w:val="0073B1"/>
      <w:sz w:val="20"/>
      <w:szCs w:val="22"/>
    </w:rPr>
  </w:style>
  <w:style w:type="character" w:customStyle="1" w:styleId="PHOTOLEGENDChar">
    <w:name w:val="PHOTO LEGEND Char"/>
    <w:basedOn w:val="DefaultParagraphFont"/>
    <w:link w:val="PHOTOLEGEND"/>
    <w:rsid w:val="003A354F"/>
    <w:rPr>
      <w:rFonts w:asciiTheme="majorHAnsi" w:hAnsiTheme="majorHAnsi" w:cs="Times New Roman"/>
      <w:b/>
      <w:color w:val="0073B1"/>
      <w:w w:val="100"/>
      <w:position w:val="0"/>
      <w:sz w:val="20"/>
      <w:lang w:val="en-GB" w:eastAsia="zh-CN"/>
    </w:rPr>
  </w:style>
  <w:style w:type="paragraph" w:customStyle="1" w:styleId="PHOTOPLACEMENT">
    <w:name w:val="PHOTO PLACEMENT"/>
    <w:basedOn w:val="Normal"/>
    <w:qFormat/>
    <w:rsid w:val="003A354F"/>
    <w:pPr>
      <w:pBdr>
        <w:bottom w:val="single" w:sz="24" w:space="0" w:color="0073B1"/>
      </w:pBdr>
      <w:shd w:val="clear" w:color="auto" w:fill="BAD4E4"/>
      <w:ind w:left="567"/>
    </w:pPr>
    <w:rPr>
      <w:color w:val="70ACD1"/>
    </w:rPr>
  </w:style>
  <w:style w:type="paragraph" w:styleId="Caption">
    <w:name w:val="caption"/>
    <w:aliases w:val="PHOTO KEY"/>
    <w:basedOn w:val="Normal"/>
    <w:next w:val="Normal"/>
    <w:unhideWhenUsed/>
    <w:qFormat/>
    <w:rsid w:val="003A354F"/>
    <w:pPr>
      <w:spacing w:after="200"/>
      <w:ind w:left="567"/>
    </w:pPr>
    <w:rPr>
      <w:bCs/>
      <w:i/>
      <w:color w:val="000000" w:themeColor="text1"/>
      <w:sz w:val="18"/>
      <w:szCs w:val="18"/>
    </w:rPr>
  </w:style>
  <w:style w:type="character" w:styleId="PageNumber">
    <w:name w:val="page number"/>
    <w:basedOn w:val="DefaultParagraphFont"/>
    <w:uiPriority w:val="99"/>
    <w:semiHidden/>
    <w:unhideWhenUsed/>
    <w:rsid w:val="00F94FDD"/>
  </w:style>
  <w:style w:type="character" w:customStyle="1" w:styleId="TABLEBULLETChar">
    <w:name w:val="TABLE BULLET Char"/>
    <w:basedOn w:val="TABLETXTChar"/>
    <w:link w:val="TABLEBULLET"/>
    <w:rsid w:val="008A4A85"/>
    <w:rPr>
      <w:rFonts w:ascii="Trebuchet MS" w:hAnsi="Trebuchet MS" w:cs="Times New Roman"/>
      <w:w w:val="100"/>
      <w:position w:val="0"/>
      <w:sz w:val="21"/>
      <w:lang w:val="en-GB" w:eastAsia="zh-CN"/>
    </w:rPr>
  </w:style>
  <w:style w:type="paragraph" w:styleId="FootnoteText">
    <w:name w:val="footnote text"/>
    <w:basedOn w:val="Normal"/>
    <w:link w:val="FootnoteTextChar"/>
    <w:uiPriority w:val="99"/>
    <w:unhideWhenUsed/>
    <w:rsid w:val="002D720C"/>
    <w:rPr>
      <w:sz w:val="20"/>
      <w:szCs w:val="20"/>
    </w:rPr>
  </w:style>
  <w:style w:type="character" w:customStyle="1" w:styleId="FootnoteTextChar">
    <w:name w:val="Footnote Text Char"/>
    <w:basedOn w:val="DefaultParagraphFont"/>
    <w:link w:val="FootnoteText"/>
    <w:uiPriority w:val="99"/>
    <w:rsid w:val="002D720C"/>
    <w:rPr>
      <w:rFonts w:ascii="Times New Roman" w:hAnsi="Times New Roman" w:cs="Times New Roman"/>
      <w:w w:val="100"/>
      <w:position w:val="0"/>
      <w:sz w:val="20"/>
      <w:szCs w:val="20"/>
      <w:lang w:val="en-GB" w:eastAsia="zh-CN"/>
    </w:rPr>
  </w:style>
  <w:style w:type="character" w:styleId="FootnoteReference">
    <w:name w:val="footnote reference"/>
    <w:basedOn w:val="DefaultParagraphFont"/>
    <w:uiPriority w:val="99"/>
    <w:unhideWhenUsed/>
    <w:rsid w:val="002D720C"/>
    <w:rPr>
      <w:vertAlign w:val="superscript"/>
    </w:rPr>
  </w:style>
  <w:style w:type="paragraph" w:styleId="BodyText">
    <w:name w:val="Body Text"/>
    <w:basedOn w:val="Normal"/>
    <w:link w:val="BodyTextChar"/>
    <w:uiPriority w:val="1"/>
    <w:qFormat/>
    <w:rsid w:val="00A85CEC"/>
    <w:pPr>
      <w:widowControl w:val="0"/>
      <w:autoSpaceDE w:val="0"/>
      <w:autoSpaceDN w:val="0"/>
    </w:pPr>
    <w:rPr>
      <w:rFonts w:ascii="Garamond" w:eastAsia="Garamond" w:hAnsi="Garamond" w:cs="Garamond"/>
      <w:sz w:val="22"/>
      <w:szCs w:val="22"/>
      <w:lang w:val="en-US" w:eastAsia="en-US"/>
    </w:rPr>
  </w:style>
  <w:style w:type="character" w:customStyle="1" w:styleId="BodyTextChar">
    <w:name w:val="Body Text Char"/>
    <w:basedOn w:val="DefaultParagraphFont"/>
    <w:link w:val="BodyText"/>
    <w:uiPriority w:val="1"/>
    <w:rsid w:val="00A85CEC"/>
    <w:rPr>
      <w:rFonts w:ascii="Garamond" w:eastAsia="Garamond" w:hAnsi="Garamond" w:cs="Garamond"/>
      <w:w w:val="100"/>
      <w:position w:val="0"/>
    </w:rPr>
  </w:style>
  <w:style w:type="paragraph" w:styleId="NoSpacing">
    <w:name w:val="No Spacing"/>
    <w:basedOn w:val="Normal"/>
    <w:uiPriority w:val="1"/>
    <w:qFormat/>
    <w:rsid w:val="00463EED"/>
    <w:rPr>
      <w:rFonts w:ascii="Calibri" w:eastAsiaTheme="minorHAnsi" w:hAnsi="Calibri"/>
      <w:sz w:val="22"/>
      <w:szCs w:val="22"/>
      <w:lang w:eastAsia="en-GB"/>
    </w:rPr>
  </w:style>
  <w:style w:type="paragraph" w:styleId="NormalWeb">
    <w:name w:val="Normal (Web)"/>
    <w:basedOn w:val="Normal"/>
    <w:uiPriority w:val="99"/>
    <w:unhideWhenUsed/>
    <w:rsid w:val="00463EED"/>
  </w:style>
  <w:style w:type="paragraph" w:styleId="BodyText2">
    <w:name w:val="Body Text 2"/>
    <w:basedOn w:val="Normal"/>
    <w:link w:val="BodyText2Char"/>
    <w:uiPriority w:val="99"/>
    <w:unhideWhenUsed/>
    <w:rsid w:val="005110AF"/>
    <w:pPr>
      <w:jc w:val="center"/>
    </w:pPr>
    <w:rPr>
      <w:b/>
      <w:sz w:val="22"/>
      <w:szCs w:val="22"/>
      <w:lang w:val="en-US"/>
    </w:rPr>
  </w:style>
  <w:style w:type="character" w:customStyle="1" w:styleId="BodyText2Char">
    <w:name w:val="Body Text 2 Char"/>
    <w:basedOn w:val="DefaultParagraphFont"/>
    <w:link w:val="BodyText2"/>
    <w:uiPriority w:val="99"/>
    <w:rsid w:val="005110AF"/>
    <w:rPr>
      <w:rFonts w:ascii="Times New Roman" w:hAnsi="Times New Roman" w:cs="Times New Roman"/>
      <w:b/>
      <w:w w:val="100"/>
      <w:position w:val="0"/>
      <w:lang w:eastAsia="zh-CN"/>
    </w:rPr>
  </w:style>
  <w:style w:type="character" w:styleId="CommentReference">
    <w:name w:val="annotation reference"/>
    <w:basedOn w:val="DefaultParagraphFont"/>
    <w:uiPriority w:val="99"/>
    <w:semiHidden/>
    <w:unhideWhenUsed/>
    <w:rsid w:val="00200FD2"/>
    <w:rPr>
      <w:sz w:val="16"/>
      <w:szCs w:val="16"/>
    </w:rPr>
  </w:style>
  <w:style w:type="paragraph" w:styleId="CommentText">
    <w:name w:val="annotation text"/>
    <w:basedOn w:val="Normal"/>
    <w:link w:val="CommentTextChar"/>
    <w:uiPriority w:val="99"/>
    <w:semiHidden/>
    <w:unhideWhenUsed/>
    <w:rsid w:val="00200FD2"/>
    <w:rPr>
      <w:sz w:val="20"/>
      <w:szCs w:val="20"/>
    </w:rPr>
  </w:style>
  <w:style w:type="character" w:customStyle="1" w:styleId="CommentTextChar">
    <w:name w:val="Comment Text Char"/>
    <w:basedOn w:val="DefaultParagraphFont"/>
    <w:link w:val="CommentText"/>
    <w:uiPriority w:val="99"/>
    <w:semiHidden/>
    <w:rsid w:val="00200FD2"/>
    <w:rPr>
      <w:rFonts w:ascii="Times New Roman" w:hAnsi="Times New Roman" w:cs="Times New Roman"/>
      <w:w w:val="100"/>
      <w:position w:val="0"/>
      <w:sz w:val="20"/>
      <w:szCs w:val="20"/>
      <w:lang w:val="en-GB" w:eastAsia="zh-CN"/>
    </w:rPr>
  </w:style>
  <w:style w:type="paragraph" w:styleId="CommentSubject">
    <w:name w:val="annotation subject"/>
    <w:basedOn w:val="CommentText"/>
    <w:next w:val="CommentText"/>
    <w:link w:val="CommentSubjectChar"/>
    <w:uiPriority w:val="99"/>
    <w:semiHidden/>
    <w:unhideWhenUsed/>
    <w:rsid w:val="00200FD2"/>
    <w:rPr>
      <w:b/>
      <w:bCs/>
    </w:rPr>
  </w:style>
  <w:style w:type="character" w:customStyle="1" w:styleId="CommentSubjectChar">
    <w:name w:val="Comment Subject Char"/>
    <w:basedOn w:val="CommentTextChar"/>
    <w:link w:val="CommentSubject"/>
    <w:uiPriority w:val="99"/>
    <w:semiHidden/>
    <w:rsid w:val="00200FD2"/>
    <w:rPr>
      <w:rFonts w:ascii="Times New Roman" w:hAnsi="Times New Roman" w:cs="Times New Roman"/>
      <w:b/>
      <w:bCs/>
      <w:w w:val="100"/>
      <w:position w:val="0"/>
      <w:sz w:val="20"/>
      <w:szCs w:val="20"/>
      <w:lang w:val="en-GB" w:eastAsia="zh-CN"/>
    </w:rPr>
  </w:style>
  <w:style w:type="character" w:customStyle="1" w:styleId="Heading1Char">
    <w:name w:val="Heading 1 Char"/>
    <w:basedOn w:val="DefaultParagraphFont"/>
    <w:link w:val="Heading1"/>
    <w:uiPriority w:val="9"/>
    <w:rsid w:val="0000406E"/>
    <w:rPr>
      <w:rFonts w:asciiTheme="majorHAnsi" w:eastAsiaTheme="majorEastAsia" w:hAnsiTheme="majorHAnsi" w:cstheme="majorBidi"/>
      <w:b/>
      <w:bCs/>
      <w:color w:val="365F91" w:themeColor="accent1" w:themeShade="BF"/>
      <w:w w:val="100"/>
      <w:position w:val="0"/>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13062">
      <w:bodyDiv w:val="1"/>
      <w:marLeft w:val="0"/>
      <w:marRight w:val="0"/>
      <w:marTop w:val="0"/>
      <w:marBottom w:val="0"/>
      <w:divBdr>
        <w:top w:val="none" w:sz="0" w:space="0" w:color="auto"/>
        <w:left w:val="none" w:sz="0" w:space="0" w:color="auto"/>
        <w:bottom w:val="none" w:sz="0" w:space="0" w:color="auto"/>
        <w:right w:val="none" w:sz="0" w:space="0" w:color="auto"/>
      </w:divBdr>
    </w:div>
    <w:div w:id="975725286">
      <w:bodyDiv w:val="1"/>
      <w:marLeft w:val="0"/>
      <w:marRight w:val="0"/>
      <w:marTop w:val="0"/>
      <w:marBottom w:val="0"/>
      <w:divBdr>
        <w:top w:val="none" w:sz="0" w:space="0" w:color="auto"/>
        <w:left w:val="none" w:sz="0" w:space="0" w:color="auto"/>
        <w:bottom w:val="none" w:sz="0" w:space="0" w:color="auto"/>
        <w:right w:val="none" w:sz="0" w:space="0" w:color="auto"/>
      </w:divBdr>
    </w:div>
    <w:div w:id="1104763266">
      <w:bodyDiv w:val="1"/>
      <w:marLeft w:val="0"/>
      <w:marRight w:val="0"/>
      <w:marTop w:val="0"/>
      <w:marBottom w:val="0"/>
      <w:divBdr>
        <w:top w:val="none" w:sz="0" w:space="0" w:color="auto"/>
        <w:left w:val="none" w:sz="0" w:space="0" w:color="auto"/>
        <w:bottom w:val="none" w:sz="0" w:space="0" w:color="auto"/>
        <w:right w:val="none" w:sz="0" w:space="0" w:color="auto"/>
      </w:divBdr>
    </w:div>
    <w:div w:id="1401754988">
      <w:bodyDiv w:val="1"/>
      <w:marLeft w:val="0"/>
      <w:marRight w:val="0"/>
      <w:marTop w:val="0"/>
      <w:marBottom w:val="0"/>
      <w:divBdr>
        <w:top w:val="none" w:sz="0" w:space="0" w:color="auto"/>
        <w:left w:val="none" w:sz="0" w:space="0" w:color="auto"/>
        <w:bottom w:val="none" w:sz="0" w:space="0" w:color="auto"/>
        <w:right w:val="none" w:sz="0" w:space="0" w:color="auto"/>
      </w:divBdr>
    </w:div>
    <w:div w:id="140294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takeuchim@who.int"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eader" Target="header6.xml"/><Relationship Id="rId27" Type="http://schemas.microsoft.com/office/2011/relationships/people" Target="peop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documents.worldbank.org/curated/en/344131468193769008/pdf/PAD1647-PAD-P157291-IDA-R2016-0076-1-Box394888B-OUO-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44F895-40AB-460D-AB36-0FFD8C70B8D8}"/>
</file>

<file path=customXml/itemProps2.xml><?xml version="1.0" encoding="utf-8"?>
<ds:datastoreItem xmlns:ds="http://schemas.openxmlformats.org/officeDocument/2006/customXml" ds:itemID="{9B0DD762-E1FC-438E-8A7C-D9C811924837}"/>
</file>

<file path=customXml/itemProps3.xml><?xml version="1.0" encoding="utf-8"?>
<ds:datastoreItem xmlns:ds="http://schemas.openxmlformats.org/officeDocument/2006/customXml" ds:itemID="{B82B162A-E060-4967-8FC0-E0E52374FD70}"/>
</file>

<file path=customXml/itemProps4.xml><?xml version="1.0" encoding="utf-8"?>
<ds:datastoreItem xmlns:ds="http://schemas.openxmlformats.org/officeDocument/2006/customXml" ds:itemID="{C48E06AB-F302-4C89-8A9A-6266579BC891}"/>
</file>

<file path=docProps/app.xml><?xml version="1.0" encoding="utf-8"?>
<Properties xmlns="http://schemas.openxmlformats.org/officeDocument/2006/extended-properties" xmlns:vt="http://schemas.openxmlformats.org/officeDocument/2006/docPropsVTypes">
  <Template>Normal.dotm</Template>
  <TotalTime>0</TotalTime>
  <Pages>18</Pages>
  <Words>4783</Words>
  <Characters>27267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31987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Guilloux</dc:creator>
  <cp:lastModifiedBy>wprouser</cp:lastModifiedBy>
  <cp:revision>2</cp:revision>
  <cp:lastPrinted>2017-09-15T07:20:00Z</cp:lastPrinted>
  <dcterms:created xsi:type="dcterms:W3CDTF">2017-12-01T03:46:00Z</dcterms:created>
  <dcterms:modified xsi:type="dcterms:W3CDTF">2017-12-01T03:46:00Z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5f5f92ba-2ba7-4e76-b56c-f85541c7bc90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1138800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