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7A79A" w14:textId="77777777" w:rsidR="00DF2AC2" w:rsidRDefault="00DF2AC2">
      <w:pPr>
        <w:rPr>
          <w:rFonts w:ascii="Arial" w:hAnsi="Arial" w:cs="Arial"/>
          <w:sz w:val="20"/>
          <w:szCs w:val="20"/>
        </w:rPr>
      </w:pPr>
    </w:p>
    <w:p w14:paraId="4C76C35B" w14:textId="46D8B2ED" w:rsidR="00464BA6" w:rsidRDefault="00464BA6" w:rsidP="00F74C26">
      <w:pPr>
        <w:jc w:val="right"/>
        <w:rPr>
          <w:rFonts w:ascii="Arial" w:hAnsi="Arial" w:cs="Arial"/>
          <w:sz w:val="20"/>
          <w:szCs w:val="20"/>
        </w:rPr>
      </w:pPr>
    </w:p>
    <w:p w14:paraId="2A172BA1" w14:textId="13E5EDAC" w:rsidR="00F74C26" w:rsidRPr="004E7CB9" w:rsidRDefault="00F74C26" w:rsidP="004E7CB9">
      <w:pPr>
        <w:pStyle w:val="Heading1"/>
        <w:jc w:val="center"/>
        <w:rPr>
          <w:rFonts w:ascii="Century Gothic" w:hAnsi="Century Gothic"/>
          <w:b/>
          <w:bCs/>
          <w:color w:val="009FD4"/>
        </w:rPr>
      </w:pPr>
      <w:r w:rsidRPr="004E7CB9">
        <w:rPr>
          <w:rFonts w:ascii="Century Gothic" w:hAnsi="Century Gothic"/>
          <w:b/>
          <w:bCs/>
          <w:color w:val="009FD4"/>
        </w:rPr>
        <w:t xml:space="preserve">Water for Women submission for DFAT’s </w:t>
      </w:r>
      <w:r w:rsidR="005D66EB">
        <w:rPr>
          <w:rFonts w:ascii="Century Gothic" w:hAnsi="Century Gothic"/>
          <w:b/>
          <w:bCs/>
          <w:color w:val="009FD4"/>
        </w:rPr>
        <w:t>Disability Equity and Rights</w:t>
      </w:r>
      <w:r w:rsidRPr="004E7CB9">
        <w:rPr>
          <w:rFonts w:ascii="Century Gothic" w:hAnsi="Century Gothic"/>
          <w:b/>
          <w:bCs/>
          <w:color w:val="009FD4"/>
        </w:rPr>
        <w:t xml:space="preserve"> strategy development</w:t>
      </w:r>
    </w:p>
    <w:p w14:paraId="213AE36E" w14:textId="77777777" w:rsidR="004E7CB9" w:rsidRDefault="004E7CB9" w:rsidP="00F74C26">
      <w:pPr>
        <w:pStyle w:val="Heading2"/>
        <w:rPr>
          <w:color w:val="009FD4"/>
        </w:rPr>
      </w:pPr>
    </w:p>
    <w:p w14:paraId="53E21A66" w14:textId="3B254E55" w:rsidR="007A2B26" w:rsidRPr="004E7CB9" w:rsidRDefault="00F74C26" w:rsidP="004E7CB9">
      <w:pPr>
        <w:pStyle w:val="Heading2"/>
        <w:spacing w:after="160"/>
        <w:rPr>
          <w:rFonts w:ascii="Century Gothic" w:hAnsi="Century Gothic"/>
          <w:b/>
          <w:bCs/>
          <w:color w:val="009FD4"/>
        </w:rPr>
      </w:pPr>
      <w:r w:rsidRPr="004E7CB9">
        <w:rPr>
          <w:rFonts w:ascii="Century Gothic" w:hAnsi="Century Gothic"/>
          <w:b/>
          <w:bCs/>
          <w:color w:val="009FD4"/>
        </w:rPr>
        <w:t>About Water for Women</w:t>
      </w:r>
    </w:p>
    <w:p w14:paraId="4103046C" w14:textId="3098799A" w:rsidR="007A2B26" w:rsidRPr="004E7CB9" w:rsidRDefault="007A2B26" w:rsidP="004E7CB9">
      <w:pPr>
        <w:pStyle w:val="WfWBody"/>
        <w:spacing w:line="300" w:lineRule="atLeast"/>
        <w:ind w:left="0"/>
        <w:rPr>
          <w:rFonts w:eastAsiaTheme="minorHAnsi"/>
          <w:sz w:val="22"/>
          <w:szCs w:val="22"/>
          <w:lang w:eastAsia="en-AU"/>
        </w:rPr>
      </w:pPr>
      <w:bookmarkStart w:id="0" w:name="_Hlk139030727"/>
      <w:r w:rsidRPr="004E7CB9">
        <w:rPr>
          <w:rFonts w:eastAsiaTheme="minorHAnsi"/>
          <w:sz w:val="22"/>
          <w:szCs w:val="22"/>
          <w:lang w:eastAsia="en-AU"/>
        </w:rPr>
        <w:t>The</w:t>
      </w:r>
      <w:r w:rsidRPr="004E7CB9">
        <w:rPr>
          <w:rFonts w:eastAsiaTheme="minorHAnsi"/>
          <w:sz w:val="24"/>
          <w:szCs w:val="24"/>
          <w:lang w:eastAsia="en-AU"/>
        </w:rPr>
        <w:t xml:space="preserve"> </w:t>
      </w:r>
      <w:hyperlink r:id="rId10" w:history="1">
        <w:r w:rsidR="002425F1" w:rsidRPr="004E7CB9">
          <w:rPr>
            <w:rStyle w:val="Hyperlink"/>
            <w:sz w:val="22"/>
            <w:szCs w:val="22"/>
          </w:rPr>
          <w:t>Water for Women Fund</w:t>
        </w:r>
      </w:hyperlink>
      <w:r w:rsidR="002425F1" w:rsidRPr="004E7CB9">
        <w:rPr>
          <w:rFonts w:eastAsiaTheme="minorHAnsi"/>
          <w:sz w:val="22"/>
          <w:szCs w:val="22"/>
          <w:lang w:eastAsia="en-AU"/>
        </w:rPr>
        <w:t xml:space="preserve"> </w:t>
      </w:r>
      <w:r w:rsidRPr="004E7CB9">
        <w:rPr>
          <w:rFonts w:eastAsiaTheme="minorHAnsi"/>
          <w:sz w:val="22"/>
          <w:szCs w:val="22"/>
          <w:lang w:eastAsia="en-AU"/>
        </w:rPr>
        <w:t>is funded by the Australian Government’s Department of Foreign Affairs and Trade (DFAT). The Prime Minister of Australia announced the Fund in September 2016, in recognition of the critical role that improvements to water, sanitation and hygiene (WASH) play in addressing poverty and contributing to economic and human development. Originally funded for a period of five years</w:t>
      </w:r>
      <w:r w:rsidR="009878BF">
        <w:rPr>
          <w:rFonts w:eastAsiaTheme="minorHAnsi"/>
          <w:sz w:val="22"/>
          <w:szCs w:val="22"/>
          <w:lang w:eastAsia="en-AU"/>
        </w:rPr>
        <w:t>,</w:t>
      </w:r>
      <w:r w:rsidRPr="004E7CB9">
        <w:rPr>
          <w:rFonts w:eastAsiaTheme="minorHAnsi"/>
          <w:sz w:val="22"/>
          <w:szCs w:val="22"/>
          <w:lang w:eastAsia="en-AU"/>
        </w:rPr>
        <w:t xml:space="preserve"> from 2018 to 2022</w:t>
      </w:r>
      <w:r w:rsidR="009878BF">
        <w:rPr>
          <w:rFonts w:eastAsiaTheme="minorHAnsi"/>
          <w:sz w:val="22"/>
          <w:szCs w:val="22"/>
          <w:lang w:eastAsia="en-AU"/>
        </w:rPr>
        <w:t>, and</w:t>
      </w:r>
      <w:r w:rsidRPr="004E7CB9">
        <w:rPr>
          <w:rFonts w:eastAsiaTheme="minorHAnsi"/>
          <w:sz w:val="22"/>
          <w:szCs w:val="22"/>
          <w:lang w:eastAsia="en-AU"/>
        </w:rPr>
        <w:t xml:space="preserve"> with a budget of </w:t>
      </w:r>
      <w:r w:rsidR="009878BF" w:rsidRPr="004E7CB9">
        <w:rPr>
          <w:rFonts w:eastAsiaTheme="minorHAnsi"/>
          <w:sz w:val="22"/>
          <w:szCs w:val="22"/>
          <w:lang w:eastAsia="en-AU"/>
        </w:rPr>
        <w:t>AUD</w:t>
      </w:r>
      <w:r w:rsidRPr="004E7CB9">
        <w:rPr>
          <w:rFonts w:eastAsiaTheme="minorHAnsi"/>
          <w:sz w:val="22"/>
          <w:szCs w:val="22"/>
          <w:lang w:eastAsia="en-AU"/>
        </w:rPr>
        <w:t>118.9</w:t>
      </w:r>
      <w:r w:rsidR="009878BF">
        <w:rPr>
          <w:rFonts w:eastAsiaTheme="minorHAnsi"/>
          <w:sz w:val="22"/>
          <w:szCs w:val="22"/>
          <w:lang w:eastAsia="en-AU"/>
        </w:rPr>
        <w:t xml:space="preserve"> million,</w:t>
      </w:r>
      <w:r w:rsidRPr="004E7CB9">
        <w:rPr>
          <w:rFonts w:eastAsiaTheme="minorHAnsi"/>
          <w:sz w:val="22"/>
          <w:szCs w:val="22"/>
          <w:lang w:eastAsia="en-AU"/>
        </w:rPr>
        <w:t xml:space="preserve"> in November 2022 the Minister for International Development and the Pacific </w:t>
      </w:r>
      <w:hyperlink r:id="rId11" w:history="1">
        <w:r w:rsidRPr="00A13FB4">
          <w:rPr>
            <w:rStyle w:val="Hyperlink"/>
            <w:rFonts w:eastAsiaTheme="minorHAnsi"/>
            <w:sz w:val="22"/>
            <w:szCs w:val="22"/>
            <w:lang w:eastAsia="en-AU"/>
          </w:rPr>
          <w:t>announced</w:t>
        </w:r>
      </w:hyperlink>
      <w:r w:rsidRPr="004E7CB9">
        <w:rPr>
          <w:rFonts w:eastAsiaTheme="minorHAnsi"/>
          <w:sz w:val="22"/>
          <w:szCs w:val="22"/>
          <w:lang w:eastAsia="en-AU"/>
        </w:rPr>
        <w:t xml:space="preserve"> the Fund</w:t>
      </w:r>
      <w:r w:rsidR="009878BF">
        <w:rPr>
          <w:rFonts w:eastAsiaTheme="minorHAnsi"/>
          <w:sz w:val="22"/>
          <w:szCs w:val="22"/>
          <w:lang w:eastAsia="en-AU"/>
        </w:rPr>
        <w:t>’s</w:t>
      </w:r>
      <w:r w:rsidRPr="004E7CB9">
        <w:rPr>
          <w:rFonts w:eastAsiaTheme="minorHAnsi"/>
          <w:sz w:val="22"/>
          <w:szCs w:val="22"/>
          <w:lang w:eastAsia="en-AU"/>
        </w:rPr>
        <w:t xml:space="preserve"> exten</w:t>
      </w:r>
      <w:r w:rsidR="009878BF">
        <w:rPr>
          <w:rFonts w:eastAsiaTheme="minorHAnsi"/>
          <w:sz w:val="22"/>
          <w:szCs w:val="22"/>
          <w:lang w:eastAsia="en-AU"/>
        </w:rPr>
        <w:t>sion</w:t>
      </w:r>
      <w:r w:rsidRPr="004E7CB9">
        <w:rPr>
          <w:rFonts w:eastAsiaTheme="minorHAnsi"/>
          <w:sz w:val="22"/>
          <w:szCs w:val="22"/>
          <w:lang w:eastAsia="en-AU"/>
        </w:rPr>
        <w:t xml:space="preserve"> for an additional two and a half years </w:t>
      </w:r>
      <w:r w:rsidR="00381391">
        <w:rPr>
          <w:rFonts w:eastAsiaTheme="minorHAnsi"/>
          <w:sz w:val="22"/>
          <w:szCs w:val="22"/>
          <w:lang w:eastAsia="en-AU"/>
        </w:rPr>
        <w:t>(</w:t>
      </w:r>
      <w:r w:rsidRPr="004E7CB9">
        <w:rPr>
          <w:rFonts w:eastAsiaTheme="minorHAnsi"/>
          <w:sz w:val="22"/>
          <w:szCs w:val="22"/>
          <w:lang w:eastAsia="en-AU"/>
        </w:rPr>
        <w:t>2023 to 2025</w:t>
      </w:r>
      <w:r w:rsidR="00381391">
        <w:rPr>
          <w:rFonts w:eastAsiaTheme="minorHAnsi"/>
          <w:sz w:val="22"/>
          <w:szCs w:val="22"/>
          <w:lang w:eastAsia="en-AU"/>
        </w:rPr>
        <w:t>)</w:t>
      </w:r>
      <w:r w:rsidRPr="004E7CB9">
        <w:rPr>
          <w:rFonts w:eastAsiaTheme="minorHAnsi"/>
          <w:sz w:val="22"/>
          <w:szCs w:val="22"/>
          <w:lang w:eastAsia="en-AU"/>
        </w:rPr>
        <w:t xml:space="preserve"> </w:t>
      </w:r>
      <w:r w:rsidR="009878BF">
        <w:rPr>
          <w:rFonts w:eastAsiaTheme="minorHAnsi"/>
          <w:sz w:val="22"/>
          <w:szCs w:val="22"/>
          <w:lang w:eastAsia="en-AU"/>
        </w:rPr>
        <w:t>and</w:t>
      </w:r>
      <w:r w:rsidR="009878BF" w:rsidRPr="004E7CB9">
        <w:rPr>
          <w:rFonts w:eastAsiaTheme="minorHAnsi"/>
          <w:sz w:val="22"/>
          <w:szCs w:val="22"/>
          <w:lang w:eastAsia="en-AU"/>
        </w:rPr>
        <w:t xml:space="preserve"> </w:t>
      </w:r>
      <w:r w:rsidR="00381391">
        <w:rPr>
          <w:rFonts w:eastAsiaTheme="minorHAnsi"/>
          <w:sz w:val="22"/>
          <w:szCs w:val="22"/>
          <w:lang w:eastAsia="en-AU"/>
        </w:rPr>
        <w:t>further</w:t>
      </w:r>
      <w:r w:rsidR="00381391" w:rsidRPr="004E7CB9">
        <w:rPr>
          <w:rFonts w:eastAsiaTheme="minorHAnsi"/>
          <w:sz w:val="22"/>
          <w:szCs w:val="22"/>
          <w:lang w:eastAsia="en-AU"/>
        </w:rPr>
        <w:t xml:space="preserve"> </w:t>
      </w:r>
      <w:r w:rsidR="000D74C8" w:rsidRPr="004E7CB9">
        <w:rPr>
          <w:rFonts w:eastAsiaTheme="minorHAnsi"/>
          <w:sz w:val="22"/>
          <w:szCs w:val="22"/>
          <w:lang w:eastAsia="en-AU"/>
        </w:rPr>
        <w:t xml:space="preserve">funding </w:t>
      </w:r>
      <w:r w:rsidRPr="004E7CB9">
        <w:rPr>
          <w:rFonts w:eastAsiaTheme="minorHAnsi"/>
          <w:sz w:val="22"/>
          <w:szCs w:val="22"/>
          <w:lang w:eastAsia="en-AU"/>
        </w:rPr>
        <w:t>bring</w:t>
      </w:r>
      <w:r w:rsidR="00381391">
        <w:rPr>
          <w:rFonts w:eastAsiaTheme="minorHAnsi"/>
          <w:sz w:val="22"/>
          <w:szCs w:val="22"/>
          <w:lang w:eastAsia="en-AU"/>
        </w:rPr>
        <w:t>ing</w:t>
      </w:r>
      <w:r w:rsidR="000D74C8" w:rsidRPr="004E7CB9">
        <w:rPr>
          <w:rFonts w:eastAsiaTheme="minorHAnsi"/>
          <w:sz w:val="22"/>
          <w:szCs w:val="22"/>
          <w:lang w:eastAsia="en-AU"/>
        </w:rPr>
        <w:t xml:space="preserve"> t</w:t>
      </w:r>
      <w:r w:rsidRPr="004E7CB9">
        <w:rPr>
          <w:rFonts w:eastAsiaTheme="minorHAnsi"/>
          <w:sz w:val="22"/>
          <w:szCs w:val="22"/>
          <w:lang w:eastAsia="en-AU"/>
        </w:rPr>
        <w:t xml:space="preserve">he total investment to </w:t>
      </w:r>
      <w:r w:rsidR="009878BF" w:rsidRPr="004E7CB9">
        <w:rPr>
          <w:rFonts w:eastAsiaTheme="minorHAnsi"/>
          <w:sz w:val="22"/>
          <w:szCs w:val="22"/>
          <w:lang w:eastAsia="en-AU"/>
        </w:rPr>
        <w:t>AUD</w:t>
      </w:r>
      <w:r w:rsidRPr="004E7CB9">
        <w:rPr>
          <w:rFonts w:eastAsiaTheme="minorHAnsi"/>
          <w:sz w:val="22"/>
          <w:szCs w:val="22"/>
          <w:lang w:eastAsia="en-AU"/>
        </w:rPr>
        <w:t xml:space="preserve">159.9 million </w:t>
      </w:r>
      <w:r w:rsidR="009878BF">
        <w:rPr>
          <w:rFonts w:eastAsiaTheme="minorHAnsi"/>
          <w:sz w:val="22"/>
          <w:szCs w:val="22"/>
          <w:lang w:eastAsia="en-AU"/>
        </w:rPr>
        <w:t>for</w:t>
      </w:r>
      <w:r w:rsidR="009878BF" w:rsidRPr="004E7CB9">
        <w:rPr>
          <w:rFonts w:eastAsiaTheme="minorHAnsi"/>
          <w:sz w:val="22"/>
          <w:szCs w:val="22"/>
          <w:lang w:eastAsia="en-AU"/>
        </w:rPr>
        <w:t xml:space="preserve"> </w:t>
      </w:r>
      <w:r w:rsidR="009878BF">
        <w:rPr>
          <w:rFonts w:eastAsiaTheme="minorHAnsi"/>
          <w:sz w:val="22"/>
          <w:szCs w:val="22"/>
          <w:lang w:eastAsia="en-AU"/>
        </w:rPr>
        <w:t xml:space="preserve">the </w:t>
      </w:r>
      <w:r w:rsidRPr="004E7CB9">
        <w:rPr>
          <w:rFonts w:eastAsiaTheme="minorHAnsi"/>
          <w:sz w:val="22"/>
          <w:szCs w:val="22"/>
          <w:lang w:eastAsia="en-AU"/>
        </w:rPr>
        <w:t>seven year</w:t>
      </w:r>
      <w:r w:rsidR="009878BF">
        <w:rPr>
          <w:rFonts w:eastAsiaTheme="minorHAnsi"/>
          <w:sz w:val="22"/>
          <w:szCs w:val="22"/>
          <w:lang w:eastAsia="en-AU"/>
        </w:rPr>
        <w:t xml:space="preserve"> period</w:t>
      </w:r>
      <w:r w:rsidRPr="004E7CB9">
        <w:rPr>
          <w:rFonts w:eastAsiaTheme="minorHAnsi"/>
          <w:sz w:val="22"/>
          <w:szCs w:val="22"/>
          <w:lang w:eastAsia="en-AU"/>
        </w:rPr>
        <w:t xml:space="preserve"> </w:t>
      </w:r>
      <w:r w:rsidR="00381391">
        <w:rPr>
          <w:rFonts w:eastAsiaTheme="minorHAnsi"/>
          <w:sz w:val="22"/>
          <w:szCs w:val="22"/>
          <w:lang w:eastAsia="en-AU"/>
        </w:rPr>
        <w:t>(</w:t>
      </w:r>
      <w:r w:rsidRPr="004E7CB9">
        <w:rPr>
          <w:rFonts w:eastAsiaTheme="minorHAnsi"/>
          <w:sz w:val="22"/>
          <w:szCs w:val="22"/>
          <w:lang w:eastAsia="en-AU"/>
        </w:rPr>
        <w:t>2018 to</w:t>
      </w:r>
      <w:r w:rsidR="009878BF" w:rsidRPr="004E7CB9">
        <w:rPr>
          <w:rFonts w:eastAsiaTheme="minorHAnsi"/>
          <w:sz w:val="22"/>
          <w:szCs w:val="22"/>
          <w:lang w:eastAsia="en-AU"/>
        </w:rPr>
        <w:t xml:space="preserve"> </w:t>
      </w:r>
      <w:r w:rsidRPr="004E7CB9">
        <w:rPr>
          <w:rFonts w:eastAsiaTheme="minorHAnsi"/>
          <w:sz w:val="22"/>
          <w:szCs w:val="22"/>
          <w:lang w:eastAsia="en-AU"/>
        </w:rPr>
        <w:t>2025</w:t>
      </w:r>
      <w:r w:rsidR="00381391">
        <w:rPr>
          <w:rFonts w:eastAsiaTheme="minorHAnsi"/>
          <w:sz w:val="22"/>
          <w:szCs w:val="22"/>
          <w:lang w:eastAsia="en-AU"/>
        </w:rPr>
        <w:t>)</w:t>
      </w:r>
      <w:r w:rsidRPr="004E7CB9">
        <w:rPr>
          <w:rFonts w:eastAsiaTheme="minorHAnsi"/>
          <w:sz w:val="22"/>
          <w:szCs w:val="22"/>
          <w:lang w:eastAsia="en-AU"/>
        </w:rPr>
        <w:t xml:space="preserve">. </w:t>
      </w:r>
    </w:p>
    <w:p w14:paraId="2BCD84DE" w14:textId="1F39C7DD" w:rsidR="007A2B26" w:rsidRPr="004E7CB9" w:rsidRDefault="007A2B26" w:rsidP="004E7CB9">
      <w:pPr>
        <w:pStyle w:val="WfWBody"/>
        <w:spacing w:line="300" w:lineRule="atLeast"/>
        <w:ind w:left="0"/>
        <w:rPr>
          <w:rFonts w:eastAsiaTheme="minorHAnsi"/>
          <w:sz w:val="22"/>
          <w:szCs w:val="22"/>
          <w:lang w:eastAsia="en-AU"/>
        </w:rPr>
      </w:pPr>
      <w:r w:rsidRPr="004E7CB9">
        <w:rPr>
          <w:rFonts w:eastAsiaTheme="minorHAnsi"/>
          <w:sz w:val="22"/>
          <w:szCs w:val="22"/>
          <w:lang w:eastAsia="en-AU"/>
        </w:rPr>
        <w:t>The Water for Women Fund support</w:t>
      </w:r>
      <w:r w:rsidR="00F74C26" w:rsidRPr="004E7CB9">
        <w:rPr>
          <w:rFonts w:eastAsiaTheme="minorHAnsi"/>
          <w:sz w:val="22"/>
          <w:szCs w:val="22"/>
          <w:lang w:eastAsia="en-AU"/>
        </w:rPr>
        <w:t>s</w:t>
      </w:r>
      <w:r w:rsidRPr="004E7CB9">
        <w:rPr>
          <w:rFonts w:eastAsiaTheme="minorHAnsi"/>
          <w:sz w:val="22"/>
          <w:szCs w:val="22"/>
          <w:lang w:eastAsia="en-AU"/>
        </w:rPr>
        <w:t xml:space="preserve"> climate-resilient, </w:t>
      </w:r>
      <w:r w:rsidR="007B00BC">
        <w:rPr>
          <w:rFonts w:eastAsiaTheme="minorHAnsi"/>
          <w:sz w:val="22"/>
          <w:szCs w:val="22"/>
          <w:lang w:eastAsia="en-AU"/>
        </w:rPr>
        <w:t xml:space="preserve">socially </w:t>
      </w:r>
      <w:proofErr w:type="gramStart"/>
      <w:r w:rsidRPr="004E7CB9">
        <w:rPr>
          <w:rFonts w:eastAsiaTheme="minorHAnsi"/>
          <w:sz w:val="22"/>
          <w:szCs w:val="22"/>
          <w:lang w:eastAsia="en-AU"/>
        </w:rPr>
        <w:t>inclusive</w:t>
      </w:r>
      <w:proofErr w:type="gramEnd"/>
      <w:r w:rsidRPr="004E7CB9">
        <w:rPr>
          <w:rFonts w:eastAsiaTheme="minorHAnsi"/>
          <w:sz w:val="22"/>
          <w:szCs w:val="22"/>
          <w:lang w:eastAsia="en-AU"/>
        </w:rPr>
        <w:t xml:space="preserve"> and sustainable WASH services and systems, </w:t>
      </w:r>
      <w:r w:rsidR="007B00BC">
        <w:rPr>
          <w:rFonts w:eastAsiaTheme="minorHAnsi"/>
          <w:sz w:val="22"/>
          <w:szCs w:val="22"/>
          <w:lang w:eastAsia="en-AU"/>
        </w:rPr>
        <w:t>which</w:t>
      </w:r>
      <w:r w:rsidR="007B00BC" w:rsidRPr="004E7CB9">
        <w:rPr>
          <w:rFonts w:eastAsiaTheme="minorHAnsi"/>
          <w:sz w:val="22"/>
          <w:szCs w:val="22"/>
          <w:lang w:eastAsia="en-AU"/>
        </w:rPr>
        <w:t xml:space="preserve"> </w:t>
      </w:r>
      <w:r w:rsidR="007B00BC">
        <w:rPr>
          <w:rFonts w:eastAsiaTheme="minorHAnsi"/>
          <w:sz w:val="22"/>
          <w:szCs w:val="22"/>
          <w:lang w:eastAsia="en-AU"/>
        </w:rPr>
        <w:t xml:space="preserve">contribute to </w:t>
      </w:r>
      <w:r w:rsidRPr="004E7CB9">
        <w:rPr>
          <w:rFonts w:eastAsiaTheme="minorHAnsi"/>
          <w:sz w:val="22"/>
          <w:szCs w:val="22"/>
          <w:lang w:eastAsia="en-AU"/>
        </w:rPr>
        <w:t>safeguard</w:t>
      </w:r>
      <w:r w:rsidR="007B00BC">
        <w:rPr>
          <w:rFonts w:eastAsiaTheme="minorHAnsi"/>
          <w:sz w:val="22"/>
          <w:szCs w:val="22"/>
          <w:lang w:eastAsia="en-AU"/>
        </w:rPr>
        <w:t>ing</w:t>
      </w:r>
      <w:r w:rsidRPr="004E7CB9">
        <w:rPr>
          <w:rFonts w:eastAsiaTheme="minorHAnsi"/>
          <w:sz w:val="22"/>
          <w:szCs w:val="22"/>
          <w:lang w:eastAsia="en-AU"/>
        </w:rPr>
        <w:t xml:space="preserve"> water security in our region. Equitable access to WASH is a building block for a climate-resilient future. The Fund’s focus on inclusion is critical to equitably addressing climate risks as the Fund strengthens its focus on addressing climate change</w:t>
      </w:r>
      <w:r w:rsidR="007B00BC">
        <w:rPr>
          <w:rFonts w:eastAsiaTheme="minorHAnsi"/>
          <w:sz w:val="22"/>
          <w:szCs w:val="22"/>
          <w:lang w:eastAsia="en-AU"/>
        </w:rPr>
        <w:t xml:space="preserve"> impacts</w:t>
      </w:r>
      <w:r w:rsidRPr="004E7CB9">
        <w:rPr>
          <w:rFonts w:eastAsiaTheme="minorHAnsi"/>
          <w:sz w:val="22"/>
          <w:szCs w:val="22"/>
          <w:lang w:eastAsia="en-AU"/>
        </w:rPr>
        <w:t xml:space="preserve"> and building resilience through inclusive WASH across the region. Building on </w:t>
      </w:r>
      <w:r w:rsidR="007B00BC">
        <w:rPr>
          <w:rFonts w:eastAsiaTheme="minorHAnsi"/>
          <w:sz w:val="22"/>
          <w:szCs w:val="22"/>
          <w:lang w:eastAsia="en-AU"/>
        </w:rPr>
        <w:t xml:space="preserve">its work in </w:t>
      </w:r>
      <w:r w:rsidRPr="004E7CB9">
        <w:rPr>
          <w:rFonts w:eastAsiaTheme="minorHAnsi"/>
          <w:sz w:val="22"/>
          <w:szCs w:val="22"/>
          <w:lang w:eastAsia="en-AU"/>
        </w:rPr>
        <w:t xml:space="preserve">the </w:t>
      </w:r>
      <w:r w:rsidR="007B00BC">
        <w:rPr>
          <w:rFonts w:eastAsiaTheme="minorHAnsi"/>
          <w:sz w:val="22"/>
          <w:szCs w:val="22"/>
          <w:lang w:eastAsia="en-AU"/>
        </w:rPr>
        <w:t xml:space="preserve">initial phase </w:t>
      </w:r>
      <w:r w:rsidRPr="004E7CB9">
        <w:rPr>
          <w:rFonts w:eastAsiaTheme="minorHAnsi"/>
          <w:sz w:val="22"/>
          <w:szCs w:val="22"/>
          <w:lang w:eastAsia="en-AU"/>
        </w:rPr>
        <w:t>(2018 – 2022)</w:t>
      </w:r>
      <w:r w:rsidR="007B00BC">
        <w:rPr>
          <w:rFonts w:eastAsiaTheme="minorHAnsi"/>
          <w:sz w:val="22"/>
          <w:szCs w:val="22"/>
          <w:lang w:eastAsia="en-AU"/>
        </w:rPr>
        <w:t>,</w:t>
      </w:r>
      <w:r w:rsidRPr="004E7CB9">
        <w:rPr>
          <w:rFonts w:eastAsiaTheme="minorHAnsi"/>
          <w:sz w:val="22"/>
          <w:szCs w:val="22"/>
          <w:lang w:eastAsia="en-AU"/>
        </w:rPr>
        <w:t xml:space="preserve"> </w:t>
      </w:r>
      <w:r w:rsidR="007B00BC">
        <w:rPr>
          <w:rFonts w:eastAsiaTheme="minorHAnsi"/>
          <w:sz w:val="22"/>
          <w:szCs w:val="22"/>
          <w:lang w:eastAsia="en-AU"/>
        </w:rPr>
        <w:t xml:space="preserve">the </w:t>
      </w:r>
      <w:r w:rsidRPr="004E7CB9">
        <w:rPr>
          <w:rFonts w:eastAsiaTheme="minorHAnsi"/>
          <w:sz w:val="22"/>
          <w:szCs w:val="22"/>
          <w:lang w:eastAsia="en-AU"/>
        </w:rPr>
        <w:t xml:space="preserve">Water for Women </w:t>
      </w:r>
      <w:r w:rsidR="007B00BC">
        <w:rPr>
          <w:rFonts w:eastAsiaTheme="minorHAnsi"/>
          <w:sz w:val="22"/>
          <w:szCs w:val="22"/>
          <w:lang w:eastAsia="en-AU"/>
        </w:rPr>
        <w:t xml:space="preserve">Fund </w:t>
      </w:r>
      <w:r w:rsidRPr="004E7CB9">
        <w:rPr>
          <w:rFonts w:eastAsiaTheme="minorHAnsi"/>
          <w:sz w:val="22"/>
          <w:szCs w:val="22"/>
          <w:lang w:eastAsia="en-AU"/>
        </w:rPr>
        <w:t xml:space="preserve">responds to evidence that gender equality, </w:t>
      </w:r>
      <w:proofErr w:type="gramStart"/>
      <w:r w:rsidRPr="004E7CB9">
        <w:rPr>
          <w:rFonts w:eastAsiaTheme="minorHAnsi"/>
          <w:sz w:val="22"/>
          <w:szCs w:val="22"/>
          <w:lang w:eastAsia="en-AU"/>
        </w:rPr>
        <w:t>disability</w:t>
      </w:r>
      <w:proofErr w:type="gramEnd"/>
      <w:r w:rsidRPr="004E7CB9">
        <w:rPr>
          <w:rFonts w:eastAsiaTheme="minorHAnsi"/>
          <w:sz w:val="22"/>
          <w:szCs w:val="22"/>
          <w:lang w:eastAsia="en-AU"/>
        </w:rPr>
        <w:t xml:space="preserve"> and social inclusion (GEDSI) can contribute to more effective</w:t>
      </w:r>
      <w:r w:rsidR="007B00BC">
        <w:rPr>
          <w:rFonts w:eastAsiaTheme="minorHAnsi"/>
          <w:sz w:val="22"/>
          <w:szCs w:val="22"/>
          <w:lang w:eastAsia="en-AU"/>
        </w:rPr>
        <w:t xml:space="preserve"> and</w:t>
      </w:r>
      <w:r w:rsidRPr="004E7CB9">
        <w:rPr>
          <w:rFonts w:eastAsiaTheme="minorHAnsi"/>
          <w:sz w:val="22"/>
          <w:szCs w:val="22"/>
          <w:lang w:eastAsia="en-AU"/>
        </w:rPr>
        <w:t xml:space="preserve"> sustainable WASH outcomes. The Fund </w:t>
      </w:r>
      <w:r w:rsidR="00CC1AD1" w:rsidRPr="004E7CB9">
        <w:rPr>
          <w:rFonts w:eastAsiaTheme="minorHAnsi"/>
          <w:sz w:val="22"/>
          <w:szCs w:val="22"/>
          <w:lang w:eastAsia="en-AU"/>
        </w:rPr>
        <w:t xml:space="preserve">builds on the premise </w:t>
      </w:r>
      <w:r w:rsidRPr="004E7CB9">
        <w:rPr>
          <w:rFonts w:eastAsiaTheme="minorHAnsi"/>
          <w:sz w:val="22"/>
          <w:szCs w:val="22"/>
          <w:lang w:eastAsia="en-AU"/>
        </w:rPr>
        <w:t>that WASH improvements</w:t>
      </w:r>
      <w:r w:rsidR="00F74C26" w:rsidRPr="004E7CB9">
        <w:rPr>
          <w:rFonts w:eastAsiaTheme="minorHAnsi"/>
          <w:sz w:val="22"/>
          <w:szCs w:val="22"/>
          <w:lang w:eastAsia="en-AU"/>
        </w:rPr>
        <w:t xml:space="preserve"> are critical</w:t>
      </w:r>
      <w:r w:rsidRPr="004E7CB9">
        <w:rPr>
          <w:rFonts w:eastAsiaTheme="minorHAnsi"/>
          <w:sz w:val="22"/>
          <w:szCs w:val="22"/>
          <w:lang w:eastAsia="en-AU"/>
        </w:rPr>
        <w:t xml:space="preserve"> </w:t>
      </w:r>
      <w:r w:rsidR="00F74C26" w:rsidRPr="004E7CB9">
        <w:rPr>
          <w:rFonts w:eastAsiaTheme="minorHAnsi"/>
          <w:sz w:val="22"/>
          <w:szCs w:val="22"/>
          <w:lang w:eastAsia="en-AU"/>
        </w:rPr>
        <w:t>to</w:t>
      </w:r>
      <w:r w:rsidRPr="004E7CB9">
        <w:rPr>
          <w:rFonts w:eastAsiaTheme="minorHAnsi"/>
          <w:sz w:val="22"/>
          <w:szCs w:val="22"/>
          <w:lang w:eastAsia="en-AU"/>
        </w:rPr>
        <w:t xml:space="preserve"> women’s and girls’ well-being and offers an entry point to facilitate discussions in communities around gender inequality and harmful social norms. In addition to gender, the Fund </w:t>
      </w:r>
      <w:r w:rsidR="00F74C26" w:rsidRPr="004E7CB9">
        <w:rPr>
          <w:rFonts w:eastAsiaTheme="minorHAnsi"/>
          <w:sz w:val="22"/>
          <w:szCs w:val="22"/>
          <w:lang w:eastAsia="en-AU"/>
        </w:rPr>
        <w:t>has been exploring</w:t>
      </w:r>
      <w:r w:rsidRPr="004E7CB9">
        <w:rPr>
          <w:rFonts w:eastAsiaTheme="minorHAnsi"/>
          <w:sz w:val="22"/>
          <w:szCs w:val="22"/>
          <w:lang w:eastAsia="en-AU"/>
        </w:rPr>
        <w:t xml:space="preserve"> approaches to improve social inclusion more broadly to ensure other marginalised groups, such as those with a disability and </w:t>
      </w:r>
      <w:r w:rsidR="007B00BC">
        <w:rPr>
          <w:rFonts w:eastAsiaTheme="minorHAnsi"/>
          <w:sz w:val="22"/>
          <w:szCs w:val="22"/>
          <w:lang w:eastAsia="en-AU"/>
        </w:rPr>
        <w:t xml:space="preserve">from </w:t>
      </w:r>
      <w:r w:rsidRPr="004E7CB9">
        <w:rPr>
          <w:rFonts w:eastAsiaTheme="minorHAnsi"/>
          <w:sz w:val="22"/>
          <w:szCs w:val="22"/>
          <w:lang w:eastAsia="en-AU"/>
        </w:rPr>
        <w:t>sexual and gender minorit</w:t>
      </w:r>
      <w:r w:rsidR="007B00BC">
        <w:rPr>
          <w:rFonts w:eastAsiaTheme="minorHAnsi"/>
          <w:sz w:val="22"/>
          <w:szCs w:val="22"/>
          <w:lang w:eastAsia="en-AU"/>
        </w:rPr>
        <w:t>y communities</w:t>
      </w:r>
      <w:r w:rsidRPr="004E7CB9">
        <w:rPr>
          <w:rFonts w:eastAsiaTheme="minorHAnsi"/>
          <w:sz w:val="22"/>
          <w:szCs w:val="22"/>
          <w:lang w:eastAsia="en-AU"/>
        </w:rPr>
        <w:t xml:space="preserve"> have improved access to safe water</w:t>
      </w:r>
      <w:r w:rsidR="00F74C26" w:rsidRPr="004E7CB9">
        <w:rPr>
          <w:rFonts w:eastAsiaTheme="minorHAnsi"/>
          <w:sz w:val="22"/>
          <w:szCs w:val="22"/>
          <w:lang w:eastAsia="en-AU"/>
        </w:rPr>
        <w:t xml:space="preserve">, </w:t>
      </w:r>
      <w:proofErr w:type="gramStart"/>
      <w:r w:rsidRPr="004E7CB9">
        <w:rPr>
          <w:rFonts w:eastAsiaTheme="minorHAnsi"/>
          <w:sz w:val="22"/>
          <w:szCs w:val="22"/>
          <w:lang w:eastAsia="en-AU"/>
        </w:rPr>
        <w:t>sanitation</w:t>
      </w:r>
      <w:proofErr w:type="gramEnd"/>
      <w:r w:rsidRPr="004E7CB9">
        <w:rPr>
          <w:rFonts w:eastAsiaTheme="minorHAnsi"/>
          <w:sz w:val="22"/>
          <w:szCs w:val="22"/>
          <w:lang w:eastAsia="en-AU"/>
        </w:rPr>
        <w:t xml:space="preserve"> </w:t>
      </w:r>
      <w:r w:rsidR="00F74C26" w:rsidRPr="004E7CB9">
        <w:rPr>
          <w:rFonts w:eastAsiaTheme="minorHAnsi"/>
          <w:sz w:val="22"/>
          <w:szCs w:val="22"/>
          <w:lang w:eastAsia="en-AU"/>
        </w:rPr>
        <w:t xml:space="preserve">and hygiene </w:t>
      </w:r>
      <w:r w:rsidRPr="004E7CB9">
        <w:rPr>
          <w:rFonts w:eastAsiaTheme="minorHAnsi"/>
          <w:sz w:val="22"/>
          <w:szCs w:val="22"/>
          <w:lang w:eastAsia="en-AU"/>
        </w:rPr>
        <w:t xml:space="preserve">services. The Fund covers the South Asia, </w:t>
      </w:r>
      <w:r w:rsidR="00B425EE" w:rsidRPr="004E7CB9">
        <w:rPr>
          <w:rFonts w:eastAsiaTheme="minorHAnsi"/>
          <w:sz w:val="22"/>
          <w:szCs w:val="22"/>
          <w:lang w:eastAsia="en-AU"/>
        </w:rPr>
        <w:t>South</w:t>
      </w:r>
      <w:r w:rsidR="00B425EE">
        <w:rPr>
          <w:rFonts w:eastAsiaTheme="minorHAnsi"/>
          <w:sz w:val="22"/>
          <w:szCs w:val="22"/>
          <w:lang w:eastAsia="en-AU"/>
        </w:rPr>
        <w:t>east</w:t>
      </w:r>
      <w:r w:rsidRPr="004E7CB9">
        <w:rPr>
          <w:rFonts w:eastAsiaTheme="minorHAnsi"/>
          <w:sz w:val="22"/>
          <w:szCs w:val="22"/>
          <w:lang w:eastAsia="en-AU"/>
        </w:rPr>
        <w:t xml:space="preserve"> Asia and South Pacific geographical regions and is based on Australian Aid priorities.</w:t>
      </w:r>
    </w:p>
    <w:p w14:paraId="066F0621" w14:textId="239C5452" w:rsidR="007A2B26" w:rsidRPr="004E7CB9" w:rsidRDefault="007B00BC" w:rsidP="004E7CB9">
      <w:pPr>
        <w:pStyle w:val="WfWBody"/>
        <w:spacing w:line="300" w:lineRule="atLeast"/>
        <w:ind w:left="0"/>
        <w:rPr>
          <w:rFonts w:eastAsiaTheme="minorHAnsi"/>
          <w:sz w:val="22"/>
          <w:szCs w:val="22"/>
          <w:lang w:eastAsia="en-AU"/>
        </w:rPr>
      </w:pPr>
      <w:r>
        <w:rPr>
          <w:rFonts w:eastAsiaTheme="minorHAnsi"/>
          <w:sz w:val="22"/>
          <w:szCs w:val="22"/>
          <w:lang w:eastAsia="en-AU"/>
        </w:rPr>
        <w:t xml:space="preserve">The </w:t>
      </w:r>
      <w:r w:rsidR="007A2B26" w:rsidRPr="004E7CB9">
        <w:rPr>
          <w:rFonts w:eastAsiaTheme="minorHAnsi"/>
          <w:sz w:val="22"/>
          <w:szCs w:val="22"/>
          <w:lang w:eastAsia="en-AU"/>
        </w:rPr>
        <w:t xml:space="preserve">Water for Women </w:t>
      </w:r>
      <w:r>
        <w:rPr>
          <w:rFonts w:eastAsiaTheme="minorHAnsi"/>
          <w:sz w:val="22"/>
          <w:szCs w:val="22"/>
          <w:lang w:eastAsia="en-AU"/>
        </w:rPr>
        <w:t xml:space="preserve">Fund </w:t>
      </w:r>
      <w:r w:rsidR="00F74C26" w:rsidRPr="004E7CB9">
        <w:rPr>
          <w:rFonts w:eastAsiaTheme="minorHAnsi"/>
          <w:sz w:val="22"/>
          <w:szCs w:val="22"/>
          <w:lang w:eastAsia="en-AU"/>
        </w:rPr>
        <w:t xml:space="preserve">is </w:t>
      </w:r>
      <w:r>
        <w:rPr>
          <w:rFonts w:eastAsiaTheme="minorHAnsi"/>
          <w:sz w:val="22"/>
          <w:szCs w:val="22"/>
          <w:lang w:eastAsia="en-AU"/>
        </w:rPr>
        <w:t xml:space="preserve">currently </w:t>
      </w:r>
      <w:r w:rsidR="007A2B26" w:rsidRPr="004E7CB9">
        <w:rPr>
          <w:rFonts w:eastAsiaTheme="minorHAnsi"/>
          <w:sz w:val="22"/>
          <w:szCs w:val="22"/>
          <w:lang w:eastAsia="en-AU"/>
        </w:rPr>
        <w:t>partner</w:t>
      </w:r>
      <w:r w:rsidR="00F74C26" w:rsidRPr="004E7CB9">
        <w:rPr>
          <w:rFonts w:eastAsiaTheme="minorHAnsi"/>
          <w:sz w:val="22"/>
          <w:szCs w:val="22"/>
          <w:lang w:eastAsia="en-AU"/>
        </w:rPr>
        <w:t>ing</w:t>
      </w:r>
      <w:r w:rsidR="007A2B26" w:rsidRPr="004E7CB9">
        <w:rPr>
          <w:rFonts w:eastAsiaTheme="minorHAnsi"/>
          <w:sz w:val="22"/>
          <w:szCs w:val="22"/>
          <w:lang w:eastAsia="en-AU"/>
        </w:rPr>
        <w:t xml:space="preserve"> with eight </w:t>
      </w:r>
      <w:r>
        <w:rPr>
          <w:rFonts w:eastAsiaTheme="minorHAnsi"/>
          <w:sz w:val="22"/>
          <w:szCs w:val="22"/>
          <w:lang w:eastAsia="en-AU"/>
        </w:rPr>
        <w:t>c</w:t>
      </w:r>
      <w:r w:rsidR="007A2B26" w:rsidRPr="004E7CB9">
        <w:rPr>
          <w:rFonts w:eastAsiaTheme="minorHAnsi"/>
          <w:sz w:val="22"/>
          <w:szCs w:val="22"/>
          <w:lang w:eastAsia="en-AU"/>
        </w:rPr>
        <w:t xml:space="preserve">ivil </w:t>
      </w:r>
      <w:r>
        <w:rPr>
          <w:rFonts w:eastAsiaTheme="minorHAnsi"/>
          <w:sz w:val="22"/>
          <w:szCs w:val="22"/>
          <w:lang w:eastAsia="en-AU"/>
        </w:rPr>
        <w:t>s</w:t>
      </w:r>
      <w:r w:rsidR="007A2B26" w:rsidRPr="004E7CB9">
        <w:rPr>
          <w:rFonts w:eastAsiaTheme="minorHAnsi"/>
          <w:sz w:val="22"/>
          <w:szCs w:val="22"/>
          <w:lang w:eastAsia="en-AU"/>
        </w:rPr>
        <w:t xml:space="preserve">ociety </w:t>
      </w:r>
      <w:r>
        <w:rPr>
          <w:rFonts w:eastAsiaTheme="minorHAnsi"/>
          <w:sz w:val="22"/>
          <w:szCs w:val="22"/>
          <w:lang w:eastAsia="en-AU"/>
        </w:rPr>
        <w:t>o</w:t>
      </w:r>
      <w:r w:rsidR="007A2B26" w:rsidRPr="004E7CB9">
        <w:rPr>
          <w:rFonts w:eastAsiaTheme="minorHAnsi"/>
          <w:sz w:val="22"/>
          <w:szCs w:val="22"/>
          <w:lang w:eastAsia="en-AU"/>
        </w:rPr>
        <w:t>rganisations (CSOs) to implement 1</w:t>
      </w:r>
      <w:r w:rsidR="00CC1AD1" w:rsidRPr="004E7CB9">
        <w:rPr>
          <w:rFonts w:eastAsiaTheme="minorHAnsi"/>
          <w:sz w:val="22"/>
          <w:szCs w:val="22"/>
          <w:lang w:eastAsia="en-AU"/>
        </w:rPr>
        <w:t>5</w:t>
      </w:r>
      <w:r w:rsidR="007A2B26" w:rsidRPr="004E7CB9">
        <w:rPr>
          <w:rFonts w:eastAsiaTheme="minorHAnsi"/>
          <w:sz w:val="22"/>
          <w:szCs w:val="22"/>
          <w:lang w:eastAsia="en-AU"/>
        </w:rPr>
        <w:t xml:space="preserve"> </w:t>
      </w:r>
      <w:hyperlink r:id="rId12" w:history="1">
        <w:r w:rsidR="007A2B26" w:rsidRPr="00A13FB4">
          <w:rPr>
            <w:rStyle w:val="Hyperlink"/>
            <w:rFonts w:eastAsiaTheme="minorHAnsi"/>
            <w:sz w:val="22"/>
            <w:szCs w:val="22"/>
            <w:lang w:eastAsia="en-AU"/>
          </w:rPr>
          <w:t>WASH projects</w:t>
        </w:r>
      </w:hyperlink>
      <w:r w:rsidR="007A2B26" w:rsidRPr="004E7CB9">
        <w:rPr>
          <w:rFonts w:eastAsiaTheme="minorHAnsi"/>
          <w:sz w:val="22"/>
          <w:szCs w:val="22"/>
          <w:lang w:eastAsia="en-AU"/>
        </w:rPr>
        <w:t xml:space="preserve"> in </w:t>
      </w:r>
      <w:r w:rsidR="007A2B26" w:rsidRPr="00FF168D">
        <w:rPr>
          <w:rFonts w:eastAsiaTheme="minorHAnsi"/>
          <w:sz w:val="22"/>
          <w:szCs w:val="22"/>
          <w:lang w:eastAsia="en-AU"/>
        </w:rPr>
        <w:t>1</w:t>
      </w:r>
      <w:r w:rsidR="00CC1AD1" w:rsidRPr="00FF168D">
        <w:rPr>
          <w:rFonts w:eastAsiaTheme="minorHAnsi"/>
          <w:sz w:val="22"/>
          <w:szCs w:val="22"/>
          <w:lang w:eastAsia="en-AU"/>
        </w:rPr>
        <w:t>5</w:t>
      </w:r>
      <w:r w:rsidR="007A2B26" w:rsidRPr="004E7CB9">
        <w:rPr>
          <w:rFonts w:eastAsiaTheme="minorHAnsi"/>
          <w:sz w:val="22"/>
          <w:szCs w:val="22"/>
          <w:lang w:eastAsia="en-AU"/>
        </w:rPr>
        <w:t xml:space="preserve"> Asia Pacific countries, with the aim of improving the delivery of climate-resilient</w:t>
      </w:r>
      <w:r w:rsidR="00F74C26" w:rsidRPr="004E7CB9">
        <w:rPr>
          <w:rFonts w:eastAsiaTheme="minorHAnsi"/>
          <w:sz w:val="22"/>
          <w:szCs w:val="22"/>
          <w:lang w:eastAsia="en-AU"/>
        </w:rPr>
        <w:t xml:space="preserve">, inclusive </w:t>
      </w:r>
      <w:r w:rsidR="007A2B26" w:rsidRPr="004E7CB9">
        <w:rPr>
          <w:rFonts w:eastAsiaTheme="minorHAnsi"/>
          <w:sz w:val="22"/>
          <w:szCs w:val="22"/>
          <w:lang w:eastAsia="en-AU"/>
        </w:rPr>
        <w:t>WASH</w:t>
      </w:r>
      <w:r w:rsidR="00FB1670">
        <w:rPr>
          <w:rFonts w:eastAsiaTheme="minorHAnsi"/>
          <w:sz w:val="22"/>
          <w:szCs w:val="22"/>
          <w:lang w:eastAsia="en-AU"/>
        </w:rPr>
        <w:t>.</w:t>
      </w:r>
      <w:r w:rsidR="007A2B26" w:rsidRPr="004E7CB9">
        <w:rPr>
          <w:rFonts w:eastAsiaTheme="minorHAnsi"/>
          <w:sz w:val="22"/>
          <w:szCs w:val="22"/>
          <w:lang w:eastAsia="en-AU"/>
        </w:rPr>
        <w:t xml:space="preserve"> </w:t>
      </w:r>
      <w:r w:rsidR="00FB1670">
        <w:rPr>
          <w:rFonts w:eastAsiaTheme="minorHAnsi"/>
          <w:sz w:val="22"/>
          <w:szCs w:val="22"/>
          <w:lang w:eastAsia="en-AU"/>
        </w:rPr>
        <w:t>Simultaneously, f</w:t>
      </w:r>
      <w:r w:rsidR="00FB1670" w:rsidRPr="004E7CB9">
        <w:rPr>
          <w:rFonts w:eastAsiaTheme="minorHAnsi"/>
          <w:sz w:val="22"/>
          <w:szCs w:val="22"/>
          <w:lang w:eastAsia="en-AU"/>
        </w:rPr>
        <w:t xml:space="preserve">our </w:t>
      </w:r>
      <w:r w:rsidR="00FB1670">
        <w:rPr>
          <w:rFonts w:eastAsiaTheme="minorHAnsi"/>
          <w:sz w:val="22"/>
          <w:szCs w:val="22"/>
          <w:lang w:eastAsia="en-AU"/>
        </w:rPr>
        <w:t>r</w:t>
      </w:r>
      <w:r w:rsidR="00FB1670" w:rsidRPr="004E7CB9">
        <w:rPr>
          <w:rFonts w:eastAsiaTheme="minorHAnsi"/>
          <w:sz w:val="22"/>
          <w:szCs w:val="22"/>
          <w:lang w:eastAsia="en-AU"/>
        </w:rPr>
        <w:t xml:space="preserve">esearch </w:t>
      </w:r>
      <w:r w:rsidR="00FB1670">
        <w:rPr>
          <w:rFonts w:eastAsiaTheme="minorHAnsi"/>
          <w:sz w:val="22"/>
          <w:szCs w:val="22"/>
          <w:lang w:eastAsia="en-AU"/>
        </w:rPr>
        <w:t>o</w:t>
      </w:r>
      <w:r w:rsidR="00FB1670" w:rsidRPr="004E7CB9">
        <w:rPr>
          <w:rFonts w:eastAsiaTheme="minorHAnsi"/>
          <w:sz w:val="22"/>
          <w:szCs w:val="22"/>
          <w:lang w:eastAsia="en-AU"/>
        </w:rPr>
        <w:t>rganisations (R</w:t>
      </w:r>
      <w:r w:rsidR="007415AA">
        <w:rPr>
          <w:rFonts w:eastAsiaTheme="minorHAnsi"/>
          <w:sz w:val="22"/>
          <w:szCs w:val="22"/>
          <w:lang w:eastAsia="en-AU"/>
        </w:rPr>
        <w:t>O</w:t>
      </w:r>
      <w:r w:rsidR="00FB1670" w:rsidRPr="004E7CB9">
        <w:rPr>
          <w:rFonts w:eastAsiaTheme="minorHAnsi"/>
          <w:sz w:val="22"/>
          <w:szCs w:val="22"/>
          <w:lang w:eastAsia="en-AU"/>
        </w:rPr>
        <w:t>s)</w:t>
      </w:r>
      <w:r w:rsidR="00FB1670">
        <w:rPr>
          <w:rFonts w:eastAsiaTheme="minorHAnsi"/>
          <w:sz w:val="22"/>
          <w:szCs w:val="22"/>
          <w:lang w:eastAsia="en-AU"/>
        </w:rPr>
        <w:t xml:space="preserve"> are leading s</w:t>
      </w:r>
      <w:r w:rsidR="007A2B26" w:rsidRPr="004E7CB9">
        <w:rPr>
          <w:rFonts w:eastAsiaTheme="minorHAnsi"/>
          <w:sz w:val="22"/>
          <w:szCs w:val="22"/>
          <w:lang w:eastAsia="en-AU"/>
        </w:rPr>
        <w:t xml:space="preserve">even </w:t>
      </w:r>
      <w:hyperlink r:id="rId13" w:history="1">
        <w:r w:rsidR="007A2B26" w:rsidRPr="00A13FB4">
          <w:rPr>
            <w:rStyle w:val="Hyperlink"/>
            <w:rFonts w:eastAsiaTheme="minorHAnsi"/>
            <w:sz w:val="22"/>
            <w:szCs w:val="22"/>
            <w:lang w:eastAsia="en-AU"/>
          </w:rPr>
          <w:t xml:space="preserve">research </w:t>
        </w:r>
        <w:r w:rsidR="00FB1670" w:rsidRPr="00A13FB4">
          <w:rPr>
            <w:rStyle w:val="Hyperlink"/>
            <w:rFonts w:eastAsiaTheme="minorHAnsi"/>
            <w:sz w:val="22"/>
            <w:szCs w:val="22"/>
            <w:lang w:eastAsia="en-AU"/>
          </w:rPr>
          <w:t>initiatives</w:t>
        </w:r>
      </w:hyperlink>
      <w:r w:rsidR="00FB1670" w:rsidRPr="004E7CB9">
        <w:rPr>
          <w:rFonts w:eastAsiaTheme="minorHAnsi"/>
          <w:sz w:val="22"/>
          <w:szCs w:val="22"/>
          <w:lang w:eastAsia="en-AU"/>
        </w:rPr>
        <w:t xml:space="preserve"> </w:t>
      </w:r>
      <w:r w:rsidR="00FB1670">
        <w:rPr>
          <w:rFonts w:eastAsiaTheme="minorHAnsi"/>
          <w:sz w:val="22"/>
          <w:szCs w:val="22"/>
          <w:lang w:eastAsia="en-AU"/>
        </w:rPr>
        <w:t xml:space="preserve">across nine Asia Pacific countries to </w:t>
      </w:r>
      <w:r w:rsidR="007A2B26" w:rsidRPr="004E7CB9">
        <w:rPr>
          <w:rFonts w:eastAsiaTheme="minorHAnsi"/>
          <w:sz w:val="22"/>
          <w:szCs w:val="22"/>
          <w:lang w:eastAsia="en-AU"/>
        </w:rPr>
        <w:t>address knowledge and practice gaps for climate-resilient</w:t>
      </w:r>
      <w:r w:rsidR="00FB1670">
        <w:rPr>
          <w:rFonts w:eastAsiaTheme="minorHAnsi"/>
          <w:sz w:val="22"/>
          <w:szCs w:val="22"/>
          <w:lang w:eastAsia="en-AU"/>
        </w:rPr>
        <w:t>,</w:t>
      </w:r>
      <w:r w:rsidR="007A2B26" w:rsidRPr="004E7CB9">
        <w:rPr>
          <w:rFonts w:eastAsiaTheme="minorHAnsi"/>
          <w:sz w:val="22"/>
          <w:szCs w:val="22"/>
          <w:lang w:eastAsia="en-AU"/>
        </w:rPr>
        <w:t xml:space="preserve"> </w:t>
      </w:r>
      <w:r w:rsidR="00FB1670" w:rsidRPr="004E7CB9">
        <w:rPr>
          <w:rFonts w:eastAsiaTheme="minorHAnsi"/>
          <w:sz w:val="22"/>
          <w:szCs w:val="22"/>
          <w:lang w:eastAsia="en-AU"/>
        </w:rPr>
        <w:t xml:space="preserve">inclusive </w:t>
      </w:r>
      <w:r w:rsidR="007A2B26" w:rsidRPr="004E7CB9">
        <w:rPr>
          <w:rFonts w:eastAsiaTheme="minorHAnsi"/>
          <w:sz w:val="22"/>
          <w:szCs w:val="22"/>
          <w:lang w:eastAsia="en-AU"/>
        </w:rPr>
        <w:t>WASH.</w:t>
      </w:r>
    </w:p>
    <w:p w14:paraId="6C4ACC6B" w14:textId="49F8325A" w:rsidR="007A2B26" w:rsidRPr="004E7CB9" w:rsidRDefault="007A2B26" w:rsidP="004E7CB9">
      <w:pPr>
        <w:pStyle w:val="WfWBody"/>
        <w:spacing w:line="300" w:lineRule="atLeast"/>
        <w:ind w:left="0"/>
        <w:rPr>
          <w:rFonts w:eastAsiaTheme="minorHAnsi"/>
          <w:sz w:val="22"/>
          <w:szCs w:val="22"/>
          <w:lang w:eastAsia="en-AU"/>
        </w:rPr>
      </w:pPr>
      <w:r w:rsidRPr="004E7CB9">
        <w:rPr>
          <w:rFonts w:eastAsiaTheme="minorHAnsi"/>
          <w:sz w:val="22"/>
          <w:szCs w:val="22"/>
          <w:lang w:eastAsia="en-AU"/>
        </w:rPr>
        <w:lastRenderedPageBreak/>
        <w:t>The goal of the Fund is ‘Improved health, gender equality and well-being of Asian and Pacific communities through climate</w:t>
      </w:r>
      <w:r w:rsidR="008C00A6">
        <w:rPr>
          <w:rFonts w:eastAsiaTheme="minorHAnsi"/>
          <w:sz w:val="22"/>
          <w:szCs w:val="22"/>
          <w:lang w:eastAsia="en-AU"/>
        </w:rPr>
        <w:t>-</w:t>
      </w:r>
      <w:r w:rsidRPr="004E7CB9">
        <w:rPr>
          <w:rFonts w:eastAsiaTheme="minorHAnsi"/>
          <w:sz w:val="22"/>
          <w:szCs w:val="22"/>
          <w:lang w:eastAsia="en-AU"/>
        </w:rPr>
        <w:t>resilient</w:t>
      </w:r>
      <w:r w:rsidR="008C00A6">
        <w:rPr>
          <w:rFonts w:eastAsiaTheme="minorHAnsi"/>
          <w:sz w:val="22"/>
          <w:szCs w:val="22"/>
          <w:lang w:eastAsia="en-AU"/>
        </w:rPr>
        <w:t>,</w:t>
      </w:r>
      <w:r w:rsidRPr="004E7CB9">
        <w:rPr>
          <w:rFonts w:eastAsiaTheme="minorHAnsi"/>
          <w:sz w:val="22"/>
          <w:szCs w:val="22"/>
          <w:lang w:eastAsia="en-AU"/>
        </w:rPr>
        <w:t xml:space="preserve"> </w:t>
      </w:r>
      <w:r w:rsidR="008C00A6" w:rsidRPr="004E7CB9">
        <w:rPr>
          <w:rFonts w:eastAsiaTheme="minorHAnsi"/>
          <w:sz w:val="22"/>
          <w:szCs w:val="22"/>
          <w:lang w:eastAsia="en-AU"/>
        </w:rPr>
        <w:t>inclusive</w:t>
      </w:r>
      <w:r w:rsidR="008C00A6" w:rsidRPr="008C00A6">
        <w:rPr>
          <w:rFonts w:eastAsiaTheme="minorHAnsi"/>
          <w:sz w:val="22"/>
          <w:szCs w:val="22"/>
          <w:lang w:eastAsia="en-AU"/>
        </w:rPr>
        <w:t xml:space="preserve"> </w:t>
      </w:r>
      <w:r w:rsidR="008C00A6">
        <w:rPr>
          <w:rFonts w:eastAsiaTheme="minorHAnsi"/>
          <w:sz w:val="22"/>
          <w:szCs w:val="22"/>
          <w:lang w:eastAsia="en-AU"/>
        </w:rPr>
        <w:t xml:space="preserve">and </w:t>
      </w:r>
      <w:r w:rsidR="008C00A6" w:rsidRPr="004E7CB9">
        <w:rPr>
          <w:rFonts w:eastAsiaTheme="minorHAnsi"/>
          <w:sz w:val="22"/>
          <w:szCs w:val="22"/>
          <w:lang w:eastAsia="en-AU"/>
        </w:rPr>
        <w:t xml:space="preserve">sustainable </w:t>
      </w:r>
      <w:r w:rsidRPr="004E7CB9">
        <w:rPr>
          <w:rFonts w:eastAsiaTheme="minorHAnsi"/>
          <w:sz w:val="22"/>
          <w:szCs w:val="22"/>
          <w:lang w:eastAsia="en-AU"/>
        </w:rPr>
        <w:t xml:space="preserve">WASH’. </w:t>
      </w:r>
      <w:r w:rsidR="00FF168D" w:rsidRPr="00B425EE">
        <w:rPr>
          <w:rFonts w:eastAsiaTheme="minorHAnsi"/>
          <w:sz w:val="22"/>
          <w:szCs w:val="22"/>
          <w:lang w:eastAsia="en-AU"/>
        </w:rPr>
        <w:t>Contribution to this aim falls into</w:t>
      </w:r>
      <w:r w:rsidR="00FF168D">
        <w:rPr>
          <w:rFonts w:ascii="Segoe UI" w:hAnsi="Segoe UI" w:cs="Segoe UI"/>
          <w:color w:val="161616"/>
          <w:spacing w:val="1"/>
          <w:sz w:val="25"/>
          <w:szCs w:val="25"/>
          <w:shd w:val="clear" w:color="auto" w:fill="FFFFFF"/>
        </w:rPr>
        <w:t xml:space="preserve"> </w:t>
      </w:r>
      <w:r w:rsidRPr="004E7CB9">
        <w:rPr>
          <w:rFonts w:eastAsiaTheme="minorHAnsi"/>
          <w:sz w:val="22"/>
          <w:szCs w:val="22"/>
          <w:lang w:eastAsia="en-AU"/>
        </w:rPr>
        <w:t>four end-of-program outcomes (EOPOs)</w:t>
      </w:r>
      <w:r w:rsidR="00FF168D">
        <w:rPr>
          <w:rFonts w:eastAsiaTheme="minorHAnsi"/>
          <w:sz w:val="22"/>
          <w:szCs w:val="22"/>
          <w:lang w:eastAsia="en-AU"/>
        </w:rPr>
        <w:t>:</w:t>
      </w:r>
      <w:r w:rsidRPr="004E7CB9">
        <w:rPr>
          <w:rFonts w:eastAsiaTheme="minorHAnsi"/>
          <w:sz w:val="22"/>
          <w:szCs w:val="22"/>
          <w:lang w:eastAsia="en-AU"/>
        </w:rPr>
        <w:t xml:space="preserve">  </w:t>
      </w:r>
    </w:p>
    <w:p w14:paraId="0C911A10" w14:textId="5377C552" w:rsidR="007A2B26" w:rsidRPr="004E7CB9" w:rsidRDefault="007A2B26" w:rsidP="004E7CB9">
      <w:pPr>
        <w:pStyle w:val="NumberedList"/>
        <w:numPr>
          <w:ilvl w:val="0"/>
          <w:numId w:val="3"/>
        </w:numPr>
        <w:spacing w:line="300" w:lineRule="atLeast"/>
        <w:ind w:left="567" w:hanging="567"/>
        <w:rPr>
          <w:rFonts w:eastAsiaTheme="minorHAnsi"/>
          <w:sz w:val="22"/>
          <w:szCs w:val="22"/>
          <w:lang w:eastAsia="en-AU"/>
        </w:rPr>
      </w:pPr>
      <w:r w:rsidRPr="004E7CB9">
        <w:rPr>
          <w:rFonts w:eastAsiaTheme="minorHAnsi"/>
          <w:sz w:val="22"/>
          <w:szCs w:val="22"/>
          <w:lang w:eastAsia="en-AU"/>
        </w:rPr>
        <w:t>Strengthened national and subnational WASH sector systems with greater emphasis on climate resilience, gender</w:t>
      </w:r>
      <w:r w:rsidR="008C00A6">
        <w:rPr>
          <w:rFonts w:eastAsiaTheme="minorHAnsi"/>
          <w:sz w:val="22"/>
          <w:szCs w:val="22"/>
          <w:lang w:eastAsia="en-AU"/>
        </w:rPr>
        <w:t xml:space="preserve"> equality</w:t>
      </w:r>
      <w:r w:rsidRPr="004E7CB9">
        <w:rPr>
          <w:rFonts w:eastAsiaTheme="minorHAnsi"/>
          <w:sz w:val="22"/>
          <w:szCs w:val="22"/>
          <w:lang w:eastAsia="en-AU"/>
        </w:rPr>
        <w:t xml:space="preserve">, </w:t>
      </w:r>
      <w:r w:rsidR="008C00A6">
        <w:rPr>
          <w:rFonts w:eastAsiaTheme="minorHAnsi"/>
          <w:sz w:val="22"/>
          <w:szCs w:val="22"/>
          <w:lang w:eastAsia="en-AU"/>
        </w:rPr>
        <w:t xml:space="preserve">disability and </w:t>
      </w:r>
      <w:r w:rsidRPr="004E7CB9">
        <w:rPr>
          <w:rFonts w:eastAsiaTheme="minorHAnsi"/>
          <w:sz w:val="22"/>
          <w:szCs w:val="22"/>
          <w:lang w:eastAsia="en-AU"/>
        </w:rPr>
        <w:t>social inclusion, safely managed WASH, and water security (EOPO1)</w:t>
      </w:r>
      <w:r w:rsidR="008C00A6">
        <w:rPr>
          <w:rFonts w:eastAsiaTheme="minorHAnsi"/>
          <w:sz w:val="22"/>
          <w:szCs w:val="22"/>
          <w:lang w:eastAsia="en-AU"/>
        </w:rPr>
        <w:t>.</w:t>
      </w:r>
    </w:p>
    <w:p w14:paraId="35A18E96" w14:textId="1D8A08CF" w:rsidR="007A2B26" w:rsidRPr="004E7CB9" w:rsidRDefault="007A2B26" w:rsidP="004E7CB9">
      <w:pPr>
        <w:pStyle w:val="NumberedList"/>
        <w:numPr>
          <w:ilvl w:val="0"/>
          <w:numId w:val="3"/>
        </w:numPr>
        <w:spacing w:line="300" w:lineRule="atLeast"/>
        <w:ind w:left="574" w:hanging="574"/>
        <w:rPr>
          <w:rFonts w:eastAsiaTheme="minorHAnsi"/>
          <w:sz w:val="22"/>
          <w:szCs w:val="22"/>
          <w:lang w:eastAsia="en-AU"/>
        </w:rPr>
      </w:pPr>
      <w:r w:rsidRPr="004E7CB9">
        <w:rPr>
          <w:rFonts w:eastAsiaTheme="minorHAnsi"/>
          <w:sz w:val="22"/>
          <w:szCs w:val="22"/>
          <w:lang w:eastAsia="en-AU"/>
        </w:rPr>
        <w:t>Increased equitable, universal access to and use of climate</w:t>
      </w:r>
      <w:r w:rsidR="008C00A6">
        <w:rPr>
          <w:rFonts w:eastAsiaTheme="minorHAnsi"/>
          <w:sz w:val="22"/>
          <w:szCs w:val="22"/>
          <w:lang w:eastAsia="en-AU"/>
        </w:rPr>
        <w:t>-</w:t>
      </w:r>
      <w:r w:rsidRPr="004E7CB9">
        <w:rPr>
          <w:rFonts w:eastAsiaTheme="minorHAnsi"/>
          <w:sz w:val="22"/>
          <w:szCs w:val="22"/>
          <w:lang w:eastAsia="en-AU"/>
        </w:rPr>
        <w:t>resilient</w:t>
      </w:r>
      <w:r w:rsidR="008C00A6">
        <w:rPr>
          <w:rFonts w:eastAsiaTheme="minorHAnsi"/>
          <w:sz w:val="22"/>
          <w:szCs w:val="22"/>
          <w:lang w:eastAsia="en-AU"/>
        </w:rPr>
        <w:t>,</w:t>
      </w:r>
      <w:r w:rsidRPr="004E7CB9">
        <w:rPr>
          <w:rFonts w:eastAsiaTheme="minorHAnsi"/>
          <w:sz w:val="22"/>
          <w:szCs w:val="22"/>
          <w:lang w:eastAsia="en-AU"/>
        </w:rPr>
        <w:t xml:space="preserve"> </w:t>
      </w:r>
      <w:r w:rsidR="008C00A6" w:rsidRPr="004E7CB9">
        <w:rPr>
          <w:rFonts w:eastAsiaTheme="minorHAnsi"/>
          <w:sz w:val="22"/>
          <w:szCs w:val="22"/>
          <w:lang w:eastAsia="en-AU"/>
        </w:rPr>
        <w:t xml:space="preserve">sustainable </w:t>
      </w:r>
      <w:r w:rsidRPr="004E7CB9">
        <w:rPr>
          <w:rFonts w:eastAsiaTheme="minorHAnsi"/>
          <w:sz w:val="22"/>
          <w:szCs w:val="22"/>
          <w:lang w:eastAsia="en-AU"/>
        </w:rPr>
        <w:t>WASH services, particularly for marginali</w:t>
      </w:r>
      <w:r w:rsidR="008C00A6">
        <w:rPr>
          <w:rFonts w:eastAsiaTheme="minorHAnsi"/>
          <w:sz w:val="22"/>
          <w:szCs w:val="22"/>
          <w:lang w:eastAsia="en-AU"/>
        </w:rPr>
        <w:t>s</w:t>
      </w:r>
      <w:r w:rsidRPr="004E7CB9">
        <w:rPr>
          <w:rFonts w:eastAsiaTheme="minorHAnsi"/>
          <w:sz w:val="22"/>
          <w:szCs w:val="22"/>
          <w:lang w:eastAsia="en-AU"/>
        </w:rPr>
        <w:t>ed communities and community members (EOPO2)</w:t>
      </w:r>
      <w:r w:rsidR="008C00A6">
        <w:rPr>
          <w:rFonts w:eastAsiaTheme="minorHAnsi"/>
          <w:sz w:val="22"/>
          <w:szCs w:val="22"/>
          <w:lang w:eastAsia="en-AU"/>
        </w:rPr>
        <w:t>.</w:t>
      </w:r>
    </w:p>
    <w:p w14:paraId="11E7E1DE" w14:textId="471CFBA0" w:rsidR="007A2B26" w:rsidRPr="004E7CB9" w:rsidRDefault="007A2B26" w:rsidP="004E7CB9">
      <w:pPr>
        <w:pStyle w:val="NumberedList"/>
        <w:numPr>
          <w:ilvl w:val="0"/>
          <w:numId w:val="3"/>
        </w:numPr>
        <w:spacing w:line="300" w:lineRule="atLeast"/>
        <w:ind w:left="588" w:hanging="588"/>
        <w:rPr>
          <w:rFonts w:eastAsiaTheme="minorHAnsi"/>
          <w:sz w:val="22"/>
          <w:szCs w:val="22"/>
          <w:lang w:eastAsia="en-AU"/>
        </w:rPr>
      </w:pPr>
      <w:r w:rsidRPr="004E7CB9">
        <w:rPr>
          <w:rFonts w:eastAsiaTheme="minorHAnsi"/>
          <w:sz w:val="22"/>
          <w:szCs w:val="22"/>
          <w:lang w:eastAsia="en-AU"/>
        </w:rPr>
        <w:t>Strengthened climate</w:t>
      </w:r>
      <w:r w:rsidR="008C00A6">
        <w:rPr>
          <w:rFonts w:eastAsiaTheme="minorHAnsi"/>
          <w:sz w:val="22"/>
          <w:szCs w:val="22"/>
          <w:lang w:eastAsia="en-AU"/>
        </w:rPr>
        <w:t xml:space="preserve"> </w:t>
      </w:r>
      <w:r w:rsidRPr="004E7CB9">
        <w:rPr>
          <w:rFonts w:eastAsiaTheme="minorHAnsi"/>
          <w:sz w:val="22"/>
          <w:szCs w:val="22"/>
          <w:lang w:eastAsia="en-AU"/>
        </w:rPr>
        <w:t>resilien</w:t>
      </w:r>
      <w:r w:rsidR="008C00A6">
        <w:rPr>
          <w:rFonts w:eastAsiaTheme="minorHAnsi"/>
          <w:sz w:val="22"/>
          <w:szCs w:val="22"/>
          <w:lang w:eastAsia="en-AU"/>
        </w:rPr>
        <w:t>ce,</w:t>
      </w:r>
      <w:r w:rsidRPr="004E7CB9">
        <w:rPr>
          <w:rFonts w:eastAsiaTheme="minorHAnsi"/>
          <w:sz w:val="22"/>
          <w:szCs w:val="22"/>
          <w:lang w:eastAsia="en-AU"/>
        </w:rPr>
        <w:t xml:space="preserve"> gender equality</w:t>
      </w:r>
      <w:r w:rsidR="008C00A6">
        <w:rPr>
          <w:rFonts w:eastAsiaTheme="minorHAnsi"/>
          <w:sz w:val="22"/>
          <w:szCs w:val="22"/>
          <w:lang w:eastAsia="en-AU"/>
        </w:rPr>
        <w:t>, disability</w:t>
      </w:r>
      <w:r w:rsidRPr="004E7CB9">
        <w:rPr>
          <w:rFonts w:eastAsiaTheme="minorHAnsi"/>
          <w:sz w:val="22"/>
          <w:szCs w:val="22"/>
          <w:lang w:eastAsia="en-AU"/>
        </w:rPr>
        <w:t xml:space="preserve"> and social inclusion in households, </w:t>
      </w:r>
      <w:proofErr w:type="gramStart"/>
      <w:r w:rsidRPr="004E7CB9">
        <w:rPr>
          <w:rFonts w:eastAsiaTheme="minorHAnsi"/>
          <w:sz w:val="22"/>
          <w:szCs w:val="22"/>
          <w:lang w:eastAsia="en-AU"/>
        </w:rPr>
        <w:t>communities</w:t>
      </w:r>
      <w:proofErr w:type="gramEnd"/>
      <w:r w:rsidRPr="004E7CB9">
        <w:rPr>
          <w:rFonts w:eastAsiaTheme="minorHAnsi"/>
          <w:sz w:val="22"/>
          <w:szCs w:val="22"/>
          <w:lang w:eastAsia="en-AU"/>
        </w:rPr>
        <w:t xml:space="preserve"> and institutions (EOPO3)</w:t>
      </w:r>
      <w:r w:rsidR="008C00A6">
        <w:rPr>
          <w:rFonts w:eastAsiaTheme="minorHAnsi"/>
          <w:sz w:val="22"/>
          <w:szCs w:val="22"/>
          <w:lang w:eastAsia="en-AU"/>
        </w:rPr>
        <w:t>.</w:t>
      </w:r>
    </w:p>
    <w:p w14:paraId="07D0BF2B" w14:textId="36B240BA" w:rsidR="007A2B26" w:rsidRPr="004E7CB9" w:rsidRDefault="007A2B26" w:rsidP="004E7CB9">
      <w:pPr>
        <w:pStyle w:val="NumberedList"/>
        <w:numPr>
          <w:ilvl w:val="0"/>
          <w:numId w:val="3"/>
        </w:numPr>
        <w:spacing w:line="300" w:lineRule="atLeast"/>
        <w:ind w:left="588" w:hanging="588"/>
        <w:rPr>
          <w:rFonts w:eastAsiaTheme="minorHAnsi"/>
          <w:sz w:val="22"/>
          <w:szCs w:val="22"/>
          <w:lang w:eastAsia="en-AU"/>
        </w:rPr>
      </w:pPr>
      <w:r w:rsidRPr="004E7CB9">
        <w:rPr>
          <w:rFonts w:eastAsiaTheme="minorHAnsi"/>
          <w:sz w:val="22"/>
          <w:szCs w:val="22"/>
          <w:lang w:eastAsia="en-AU"/>
        </w:rPr>
        <w:t xml:space="preserve">Strengthened use of new evidence, </w:t>
      </w:r>
      <w:proofErr w:type="gramStart"/>
      <w:r w:rsidRPr="004E7CB9">
        <w:rPr>
          <w:rFonts w:eastAsiaTheme="minorHAnsi"/>
          <w:sz w:val="22"/>
          <w:szCs w:val="22"/>
          <w:lang w:eastAsia="en-AU"/>
        </w:rPr>
        <w:t>innovation</w:t>
      </w:r>
      <w:proofErr w:type="gramEnd"/>
      <w:r w:rsidRPr="004E7CB9">
        <w:rPr>
          <w:rFonts w:eastAsiaTheme="minorHAnsi"/>
          <w:sz w:val="22"/>
          <w:szCs w:val="22"/>
          <w:lang w:eastAsia="en-AU"/>
        </w:rPr>
        <w:t xml:space="preserve"> and practice in </w:t>
      </w:r>
      <w:r w:rsidR="008C00A6">
        <w:rPr>
          <w:rFonts w:eastAsiaTheme="minorHAnsi"/>
          <w:sz w:val="22"/>
          <w:szCs w:val="22"/>
          <w:lang w:eastAsia="en-AU"/>
        </w:rPr>
        <w:t xml:space="preserve">climate-resilient, </w:t>
      </w:r>
      <w:r w:rsidRPr="004E7CB9">
        <w:rPr>
          <w:rFonts w:eastAsiaTheme="minorHAnsi"/>
          <w:sz w:val="22"/>
          <w:szCs w:val="22"/>
          <w:lang w:eastAsia="en-AU"/>
        </w:rPr>
        <w:t>sustainable</w:t>
      </w:r>
      <w:r w:rsidR="008C00A6">
        <w:rPr>
          <w:rFonts w:eastAsiaTheme="minorHAnsi"/>
          <w:sz w:val="22"/>
          <w:szCs w:val="22"/>
          <w:lang w:eastAsia="en-AU"/>
        </w:rPr>
        <w:t>,</w:t>
      </w:r>
      <w:r w:rsidRPr="004E7CB9">
        <w:rPr>
          <w:rFonts w:eastAsiaTheme="minorHAnsi"/>
          <w:sz w:val="22"/>
          <w:szCs w:val="22"/>
          <w:lang w:eastAsia="en-AU"/>
        </w:rPr>
        <w:t xml:space="preserve"> gender</w:t>
      </w:r>
      <w:r w:rsidR="008C00A6">
        <w:rPr>
          <w:rFonts w:eastAsiaTheme="minorHAnsi"/>
          <w:sz w:val="22"/>
          <w:szCs w:val="22"/>
          <w:lang w:eastAsia="en-AU"/>
        </w:rPr>
        <w:t>-</w:t>
      </w:r>
      <w:r w:rsidRPr="004E7CB9">
        <w:rPr>
          <w:rFonts w:eastAsiaTheme="minorHAnsi"/>
          <w:sz w:val="22"/>
          <w:szCs w:val="22"/>
          <w:lang w:eastAsia="en-AU"/>
        </w:rPr>
        <w:t>sensitive</w:t>
      </w:r>
      <w:r w:rsidR="008C00A6">
        <w:rPr>
          <w:rFonts w:eastAsiaTheme="minorHAnsi"/>
          <w:sz w:val="22"/>
          <w:szCs w:val="22"/>
          <w:lang w:eastAsia="en-AU"/>
        </w:rPr>
        <w:t xml:space="preserve"> and </w:t>
      </w:r>
      <w:r w:rsidRPr="004E7CB9">
        <w:rPr>
          <w:rFonts w:eastAsiaTheme="minorHAnsi"/>
          <w:sz w:val="22"/>
          <w:szCs w:val="22"/>
          <w:lang w:eastAsia="en-AU"/>
        </w:rPr>
        <w:t>inclusive WASH by other CSOs, national and international WASH sector actors (EOPO4).</w:t>
      </w:r>
    </w:p>
    <w:p w14:paraId="14B1C425" w14:textId="42F820D2" w:rsidR="00464BA6" w:rsidRDefault="00FF168D" w:rsidP="004E7CB9">
      <w:pPr>
        <w:shd w:val="clear" w:color="auto" w:fill="FFFFFF"/>
        <w:spacing w:before="60" w:after="120" w:line="300" w:lineRule="atLeast"/>
        <w:rPr>
          <w:rFonts w:ascii="Arial" w:hAnsi="Arial" w:cs="Arial"/>
          <w:lang w:val="en-AU" w:eastAsia="en-AU"/>
        </w:rPr>
      </w:pPr>
      <w:r>
        <w:rPr>
          <w:rFonts w:ascii="Arial" w:hAnsi="Arial" w:cs="Arial"/>
          <w:lang w:val="en-AU" w:eastAsia="en-AU"/>
        </w:rPr>
        <w:t>In</w:t>
      </w:r>
      <w:r w:rsidR="008C00A6" w:rsidRPr="004E7CB9">
        <w:rPr>
          <w:rFonts w:ascii="Arial" w:hAnsi="Arial" w:cs="Arial"/>
          <w:lang w:val="en-AU" w:eastAsia="en-AU"/>
        </w:rPr>
        <w:t xml:space="preserve"> </w:t>
      </w:r>
      <w:r w:rsidR="002425F1" w:rsidRPr="004E7CB9">
        <w:rPr>
          <w:rFonts w:ascii="Arial" w:hAnsi="Arial" w:cs="Arial"/>
          <w:lang w:val="en-AU" w:eastAsia="en-AU"/>
        </w:rPr>
        <w:t xml:space="preserve">the </w:t>
      </w:r>
      <w:r w:rsidRPr="004E7CB9">
        <w:rPr>
          <w:rFonts w:ascii="Arial" w:hAnsi="Arial" w:cs="Arial"/>
          <w:lang w:val="en-AU" w:eastAsia="en-AU"/>
        </w:rPr>
        <w:t>lifetime</w:t>
      </w:r>
      <w:r w:rsidR="002425F1" w:rsidRPr="004E7CB9">
        <w:rPr>
          <w:rFonts w:ascii="Arial" w:hAnsi="Arial" w:cs="Arial"/>
          <w:lang w:val="en-AU" w:eastAsia="en-AU"/>
        </w:rPr>
        <w:t xml:space="preserve"> of </w:t>
      </w:r>
      <w:r w:rsidR="008C00A6">
        <w:rPr>
          <w:rFonts w:ascii="Arial" w:hAnsi="Arial" w:cs="Arial"/>
          <w:lang w:val="en-AU" w:eastAsia="en-AU"/>
        </w:rPr>
        <w:t xml:space="preserve">the </w:t>
      </w:r>
      <w:r w:rsidR="002425F1" w:rsidRPr="004E7CB9">
        <w:rPr>
          <w:rFonts w:ascii="Arial" w:hAnsi="Arial" w:cs="Arial"/>
          <w:lang w:val="en-AU" w:eastAsia="en-AU"/>
        </w:rPr>
        <w:t>Water for Women</w:t>
      </w:r>
      <w:r w:rsidR="008C00A6">
        <w:rPr>
          <w:rFonts w:ascii="Arial" w:hAnsi="Arial" w:cs="Arial"/>
          <w:lang w:val="en-AU" w:eastAsia="en-AU"/>
        </w:rPr>
        <w:t xml:space="preserve"> Fund</w:t>
      </w:r>
      <w:r w:rsidR="002425F1" w:rsidRPr="004E7CB9">
        <w:rPr>
          <w:rFonts w:ascii="Arial" w:hAnsi="Arial" w:cs="Arial"/>
          <w:lang w:val="en-AU" w:eastAsia="en-AU"/>
        </w:rPr>
        <w:t xml:space="preserve"> (</w:t>
      </w:r>
      <w:r>
        <w:rPr>
          <w:rFonts w:ascii="Arial" w:hAnsi="Arial" w:cs="Arial"/>
          <w:lang w:val="en-AU" w:eastAsia="en-AU"/>
        </w:rPr>
        <w:t xml:space="preserve">now </w:t>
      </w:r>
      <w:r w:rsidR="002425F1" w:rsidRPr="004E7CB9">
        <w:rPr>
          <w:rFonts w:ascii="Arial" w:hAnsi="Arial" w:cs="Arial"/>
          <w:lang w:val="en-AU" w:eastAsia="en-AU"/>
        </w:rPr>
        <w:t>close to six years), partners across the Asia</w:t>
      </w:r>
      <w:r w:rsidR="008C00A6">
        <w:rPr>
          <w:rFonts w:ascii="Arial" w:hAnsi="Arial" w:cs="Arial"/>
          <w:lang w:val="en-AU" w:eastAsia="en-AU"/>
        </w:rPr>
        <w:t>-</w:t>
      </w:r>
      <w:r w:rsidR="002425F1" w:rsidRPr="004E7CB9">
        <w:rPr>
          <w:rFonts w:ascii="Arial" w:hAnsi="Arial" w:cs="Arial"/>
          <w:lang w:val="en-AU" w:eastAsia="en-AU"/>
        </w:rPr>
        <w:t>Pacific region have developed a wealth of evidence (breadth and depth) of what strong gender equality</w:t>
      </w:r>
      <w:r w:rsidR="005E4A09">
        <w:rPr>
          <w:rFonts w:ascii="Arial" w:hAnsi="Arial" w:cs="Arial"/>
          <w:lang w:val="en-AU" w:eastAsia="en-AU"/>
        </w:rPr>
        <w:t xml:space="preserve">, </w:t>
      </w:r>
      <w:proofErr w:type="gramStart"/>
      <w:r w:rsidR="005E4A09">
        <w:rPr>
          <w:rFonts w:ascii="Arial" w:hAnsi="Arial" w:cs="Arial"/>
          <w:lang w:val="en-AU" w:eastAsia="en-AU"/>
        </w:rPr>
        <w:t>disability</w:t>
      </w:r>
      <w:proofErr w:type="gramEnd"/>
      <w:r w:rsidR="002425F1" w:rsidRPr="004E7CB9">
        <w:rPr>
          <w:rFonts w:ascii="Arial" w:hAnsi="Arial" w:cs="Arial"/>
          <w:lang w:val="en-AU" w:eastAsia="en-AU"/>
        </w:rPr>
        <w:t xml:space="preserve"> and social inclusion practice in and through WASH looks like. The following questions for the purpose of this submission will be answered through that lens.</w:t>
      </w:r>
      <w:bookmarkEnd w:id="0"/>
    </w:p>
    <w:p w14:paraId="09EEF18F" w14:textId="77777777" w:rsidR="00FF168D" w:rsidRPr="004E7CB9" w:rsidRDefault="00FF168D" w:rsidP="004E7CB9">
      <w:pPr>
        <w:shd w:val="clear" w:color="auto" w:fill="FFFFFF"/>
        <w:spacing w:before="60" w:after="120" w:line="300" w:lineRule="atLeast"/>
        <w:rPr>
          <w:rFonts w:ascii="Arial" w:hAnsi="Arial" w:cs="Arial"/>
          <w:lang w:val="en-AU" w:eastAsia="en-AU"/>
        </w:rPr>
      </w:pPr>
    </w:p>
    <w:p w14:paraId="77203FBA" w14:textId="772936B5" w:rsidR="00464BA6" w:rsidRPr="004E7CB9" w:rsidRDefault="00464BA6" w:rsidP="004E7CB9">
      <w:pPr>
        <w:pStyle w:val="Heading2"/>
        <w:spacing w:before="120" w:after="160"/>
        <w:rPr>
          <w:rFonts w:ascii="Century Gothic" w:hAnsi="Century Gothic"/>
          <w:b/>
          <w:bCs/>
          <w:color w:val="009FD4"/>
        </w:rPr>
      </w:pPr>
      <w:r w:rsidRPr="004E7CB9">
        <w:rPr>
          <w:rFonts w:ascii="Century Gothic" w:hAnsi="Century Gothic"/>
          <w:b/>
          <w:bCs/>
          <w:color w:val="009FD4"/>
        </w:rPr>
        <w:t xml:space="preserve">What </w:t>
      </w:r>
      <w:r w:rsidR="005D66EB">
        <w:rPr>
          <w:rFonts w:ascii="Century Gothic" w:hAnsi="Century Gothic"/>
          <w:b/>
          <w:bCs/>
          <w:color w:val="009FD4"/>
        </w:rPr>
        <w:t xml:space="preserve">should Australia </w:t>
      </w:r>
      <w:proofErr w:type="spellStart"/>
      <w:r w:rsidR="005D66EB">
        <w:rPr>
          <w:rFonts w:ascii="Century Gothic" w:hAnsi="Century Gothic"/>
          <w:b/>
          <w:bCs/>
          <w:color w:val="009FD4"/>
        </w:rPr>
        <w:t>prioritise</w:t>
      </w:r>
      <w:proofErr w:type="spellEnd"/>
      <w:r w:rsidR="005D66EB">
        <w:rPr>
          <w:rFonts w:ascii="Century Gothic" w:hAnsi="Century Gothic"/>
          <w:b/>
          <w:bCs/>
          <w:color w:val="009FD4"/>
        </w:rPr>
        <w:t xml:space="preserve"> to advance disability equity and rights internationally</w:t>
      </w:r>
      <w:r w:rsidRPr="004E7CB9">
        <w:rPr>
          <w:rFonts w:ascii="Century Gothic" w:hAnsi="Century Gothic"/>
          <w:b/>
          <w:bCs/>
          <w:color w:val="009FD4"/>
        </w:rPr>
        <w:t>?</w:t>
      </w:r>
    </w:p>
    <w:p w14:paraId="04A72BB2" w14:textId="3D9E32D3" w:rsidR="006A13EE" w:rsidRPr="004E7CB9" w:rsidRDefault="005D66EB" w:rsidP="004E7CB9">
      <w:pPr>
        <w:spacing w:before="60" w:after="120" w:line="300" w:lineRule="atLeast"/>
        <w:rPr>
          <w:rFonts w:ascii="Arial" w:hAnsi="Arial" w:cs="Arial"/>
          <w:lang w:val="en-AU" w:eastAsia="en-AU"/>
        </w:rPr>
      </w:pPr>
      <w:r>
        <w:rPr>
          <w:rFonts w:ascii="Arial" w:hAnsi="Arial" w:cs="Arial"/>
          <w:lang w:val="en-AU" w:eastAsia="en-AU"/>
        </w:rPr>
        <w:t>Disability equity</w:t>
      </w:r>
      <w:r w:rsidR="00863A73" w:rsidRPr="004E7CB9">
        <w:rPr>
          <w:rFonts w:ascii="Arial" w:hAnsi="Arial" w:cs="Arial"/>
          <w:lang w:val="en-AU" w:eastAsia="en-AU"/>
        </w:rPr>
        <w:t xml:space="preserve"> priorities should reflect targeted and sustained investments that support the </w:t>
      </w:r>
      <w:r w:rsidR="00863A73" w:rsidRPr="00E138D0">
        <w:rPr>
          <w:rFonts w:ascii="Arial" w:hAnsi="Arial" w:cs="Arial"/>
          <w:lang w:val="en-AU" w:eastAsia="en-AU"/>
        </w:rPr>
        <w:t>following</w:t>
      </w:r>
      <w:r w:rsidR="00E138D0" w:rsidRPr="00B425EE">
        <w:rPr>
          <w:rFonts w:ascii="Arial" w:hAnsi="Arial" w:cs="Arial"/>
          <w:lang w:val="en-AU" w:eastAsia="en-AU"/>
        </w:rPr>
        <w:t xml:space="preserve"> principles.</w:t>
      </w:r>
    </w:p>
    <w:p w14:paraId="4D4D8E0B" w14:textId="1AC447DE" w:rsidR="002425F1" w:rsidRPr="00921A35" w:rsidRDefault="005D66EB" w:rsidP="00921A35">
      <w:pPr>
        <w:pStyle w:val="ListParagraph"/>
        <w:numPr>
          <w:ilvl w:val="0"/>
          <w:numId w:val="8"/>
        </w:numPr>
        <w:spacing w:before="60" w:after="120" w:line="300" w:lineRule="atLeast"/>
        <w:rPr>
          <w:rFonts w:ascii="Arial" w:hAnsi="Arial" w:cs="Arial"/>
          <w:lang w:val="en-AU" w:eastAsia="en-AU"/>
        </w:rPr>
      </w:pPr>
      <w:r w:rsidRPr="00921A35">
        <w:rPr>
          <w:rFonts w:ascii="Arial" w:hAnsi="Arial" w:cs="Arial"/>
          <w:lang w:val="en-AU" w:eastAsia="en-AU"/>
        </w:rPr>
        <w:t>Disability equity</w:t>
      </w:r>
      <w:r w:rsidR="002425F1" w:rsidRPr="00921A35">
        <w:rPr>
          <w:rFonts w:ascii="Arial" w:hAnsi="Arial" w:cs="Arial"/>
          <w:lang w:val="en-AU" w:eastAsia="en-AU"/>
        </w:rPr>
        <w:t xml:space="preserve"> </w:t>
      </w:r>
      <w:r w:rsidR="00FF168D" w:rsidRPr="00921A35">
        <w:rPr>
          <w:rFonts w:ascii="Arial" w:hAnsi="Arial" w:cs="Arial"/>
          <w:lang w:val="en-AU" w:eastAsia="en-AU"/>
        </w:rPr>
        <w:t xml:space="preserve">must </w:t>
      </w:r>
      <w:r w:rsidR="00863A73" w:rsidRPr="00921A35">
        <w:rPr>
          <w:rFonts w:ascii="Arial" w:hAnsi="Arial" w:cs="Arial"/>
          <w:lang w:val="en-AU" w:eastAsia="en-AU"/>
        </w:rPr>
        <w:t xml:space="preserve">be </w:t>
      </w:r>
      <w:r w:rsidR="00FF168D" w:rsidRPr="00921A35">
        <w:rPr>
          <w:rFonts w:ascii="Arial" w:hAnsi="Arial" w:cs="Arial"/>
          <w:lang w:val="en-AU" w:eastAsia="en-AU"/>
        </w:rPr>
        <w:t>central to</w:t>
      </w:r>
      <w:r w:rsidR="002425F1" w:rsidRPr="00921A35">
        <w:rPr>
          <w:rFonts w:ascii="Arial" w:hAnsi="Arial" w:cs="Arial"/>
          <w:lang w:val="en-AU" w:eastAsia="en-AU"/>
        </w:rPr>
        <w:t xml:space="preserve"> </w:t>
      </w:r>
      <w:r w:rsidR="00863A73" w:rsidRPr="00921A35">
        <w:rPr>
          <w:rFonts w:ascii="Arial" w:hAnsi="Arial" w:cs="Arial"/>
          <w:lang w:val="en-AU" w:eastAsia="en-AU"/>
        </w:rPr>
        <w:t xml:space="preserve">global and regional initiatives aimed at </w:t>
      </w:r>
      <w:r w:rsidR="002425F1" w:rsidRPr="00921A35">
        <w:rPr>
          <w:rFonts w:ascii="Arial" w:hAnsi="Arial" w:cs="Arial"/>
          <w:lang w:val="en-AU" w:eastAsia="en-AU"/>
        </w:rPr>
        <w:t>climate</w:t>
      </w:r>
      <w:r w:rsidR="00FF168D" w:rsidRPr="00921A35">
        <w:rPr>
          <w:rFonts w:ascii="Arial" w:hAnsi="Arial" w:cs="Arial"/>
          <w:lang w:val="en-AU" w:eastAsia="en-AU"/>
        </w:rPr>
        <w:t>-</w:t>
      </w:r>
      <w:r w:rsidR="002425F1" w:rsidRPr="00921A35">
        <w:rPr>
          <w:rFonts w:ascii="Arial" w:hAnsi="Arial" w:cs="Arial"/>
          <w:lang w:val="en-AU" w:eastAsia="en-AU"/>
        </w:rPr>
        <w:t xml:space="preserve">related </w:t>
      </w:r>
      <w:r w:rsidR="006A13EE" w:rsidRPr="00921A35">
        <w:rPr>
          <w:rFonts w:ascii="Arial" w:hAnsi="Arial" w:cs="Arial"/>
          <w:lang w:val="en-AU" w:eastAsia="en-AU"/>
        </w:rPr>
        <w:t>decision-making and solutions</w:t>
      </w:r>
      <w:r w:rsidR="00BD1CB5" w:rsidRPr="00921A35">
        <w:rPr>
          <w:rFonts w:ascii="Arial" w:hAnsi="Arial" w:cs="Arial"/>
          <w:lang w:val="en-AU" w:eastAsia="en-AU"/>
        </w:rPr>
        <w:t>.</w:t>
      </w:r>
      <w:r w:rsidR="00C636EC" w:rsidRPr="00921A35">
        <w:rPr>
          <w:rFonts w:ascii="Arial" w:hAnsi="Arial" w:cs="Arial"/>
          <w:lang w:val="en-AU" w:eastAsia="en-AU"/>
        </w:rPr>
        <w:t xml:space="preserve"> This means supporting the diverse voices and agency of </w:t>
      </w:r>
      <w:r w:rsidRPr="00921A35">
        <w:rPr>
          <w:rFonts w:ascii="Arial" w:hAnsi="Arial" w:cs="Arial"/>
          <w:lang w:val="en-AU" w:eastAsia="en-AU"/>
        </w:rPr>
        <w:t>people with disabilities in all their diversity (</w:t>
      </w:r>
      <w:r w:rsidR="00C636EC" w:rsidRPr="00921A35">
        <w:rPr>
          <w:rFonts w:ascii="Arial" w:hAnsi="Arial" w:cs="Arial"/>
          <w:lang w:val="en-AU" w:eastAsia="en-AU"/>
        </w:rPr>
        <w:t>women</w:t>
      </w:r>
      <w:r w:rsidR="00844222" w:rsidRPr="00921A35">
        <w:rPr>
          <w:rFonts w:ascii="Arial" w:hAnsi="Arial" w:cs="Arial"/>
          <w:lang w:val="en-AU" w:eastAsia="en-AU"/>
        </w:rPr>
        <w:t>, Indigenous</w:t>
      </w:r>
      <w:r w:rsidR="00C636EC" w:rsidRPr="00921A35">
        <w:rPr>
          <w:rFonts w:ascii="Arial" w:hAnsi="Arial" w:cs="Arial"/>
          <w:lang w:val="en-AU" w:eastAsia="en-AU"/>
        </w:rPr>
        <w:t xml:space="preserve"> and mar</w:t>
      </w:r>
      <w:r w:rsidR="00844222" w:rsidRPr="00921A35">
        <w:rPr>
          <w:rFonts w:ascii="Arial" w:hAnsi="Arial" w:cs="Arial"/>
          <w:lang w:val="en-AU" w:eastAsia="en-AU"/>
        </w:rPr>
        <w:t>ginalised people</w:t>
      </w:r>
      <w:r w:rsidR="00E138D0" w:rsidRPr="00921A35">
        <w:rPr>
          <w:rFonts w:ascii="Arial" w:hAnsi="Arial" w:cs="Arial"/>
          <w:lang w:val="en-AU" w:eastAsia="en-AU"/>
        </w:rPr>
        <w:t>,</w:t>
      </w:r>
      <w:r w:rsidRPr="00921A35">
        <w:rPr>
          <w:rFonts w:ascii="Arial" w:hAnsi="Arial" w:cs="Arial"/>
          <w:lang w:val="en-AU" w:eastAsia="en-AU"/>
        </w:rPr>
        <w:t xml:space="preserve"> people with diverse impairments</w:t>
      </w:r>
      <w:r w:rsidR="005E4A09" w:rsidRPr="00921A35">
        <w:rPr>
          <w:rFonts w:ascii="Arial" w:hAnsi="Arial" w:cs="Arial"/>
          <w:lang w:val="en-AU" w:eastAsia="en-AU"/>
        </w:rPr>
        <w:t>, disability over life span</w:t>
      </w:r>
      <w:r w:rsidRPr="00921A35">
        <w:rPr>
          <w:rFonts w:ascii="Arial" w:hAnsi="Arial" w:cs="Arial"/>
          <w:lang w:val="en-AU" w:eastAsia="en-AU"/>
        </w:rPr>
        <w:t xml:space="preserve">) </w:t>
      </w:r>
      <w:r w:rsidR="00844222" w:rsidRPr="00921A35">
        <w:rPr>
          <w:rFonts w:ascii="Arial" w:hAnsi="Arial" w:cs="Arial"/>
          <w:lang w:val="en-AU" w:eastAsia="en-AU"/>
        </w:rPr>
        <w:t xml:space="preserve">who are </w:t>
      </w:r>
      <w:r w:rsidR="00FF168D" w:rsidRPr="00921A35">
        <w:rPr>
          <w:rFonts w:ascii="Arial" w:hAnsi="Arial" w:cs="Arial"/>
          <w:lang w:val="en-AU" w:eastAsia="en-AU"/>
        </w:rPr>
        <w:t xml:space="preserve">disproportionately </w:t>
      </w:r>
      <w:r w:rsidR="004239A8" w:rsidRPr="00921A35">
        <w:rPr>
          <w:rFonts w:ascii="Arial" w:hAnsi="Arial" w:cs="Arial"/>
          <w:lang w:val="en-AU" w:eastAsia="en-AU"/>
        </w:rPr>
        <w:t>affected by</w:t>
      </w:r>
      <w:r w:rsidR="00844222" w:rsidRPr="00921A35">
        <w:rPr>
          <w:rFonts w:ascii="Arial" w:hAnsi="Arial" w:cs="Arial"/>
          <w:lang w:val="en-AU" w:eastAsia="en-AU"/>
        </w:rPr>
        <w:t xml:space="preserve"> climate</w:t>
      </w:r>
      <w:r w:rsidR="00FF168D" w:rsidRPr="00921A35">
        <w:rPr>
          <w:rFonts w:ascii="Arial" w:hAnsi="Arial" w:cs="Arial"/>
          <w:lang w:val="en-AU" w:eastAsia="en-AU"/>
        </w:rPr>
        <w:t>-</w:t>
      </w:r>
      <w:r w:rsidR="00844222" w:rsidRPr="00921A35">
        <w:rPr>
          <w:rFonts w:ascii="Arial" w:hAnsi="Arial" w:cs="Arial"/>
          <w:lang w:val="en-AU" w:eastAsia="en-AU"/>
        </w:rPr>
        <w:t>related impacts, and therefore</w:t>
      </w:r>
      <w:r w:rsidR="00CB52EE" w:rsidRPr="00921A35">
        <w:rPr>
          <w:rFonts w:ascii="Arial" w:hAnsi="Arial" w:cs="Arial"/>
          <w:lang w:val="en-AU" w:eastAsia="en-AU"/>
        </w:rPr>
        <w:t>,</w:t>
      </w:r>
      <w:r w:rsidR="00844222" w:rsidRPr="00921A35">
        <w:rPr>
          <w:rFonts w:ascii="Arial" w:hAnsi="Arial" w:cs="Arial"/>
          <w:lang w:val="en-AU" w:eastAsia="en-AU"/>
        </w:rPr>
        <w:t xml:space="preserve"> hold important knowledge for locally led solutions.</w:t>
      </w:r>
    </w:p>
    <w:p w14:paraId="1F1DB146" w14:textId="2577C649" w:rsidR="006A13EE" w:rsidRPr="00921A35" w:rsidRDefault="00CB52EE" w:rsidP="00921A35">
      <w:pPr>
        <w:pStyle w:val="ListParagraph"/>
        <w:numPr>
          <w:ilvl w:val="0"/>
          <w:numId w:val="8"/>
        </w:numPr>
        <w:spacing w:before="60" w:after="120" w:line="300" w:lineRule="atLeast"/>
        <w:rPr>
          <w:rFonts w:ascii="Arial" w:hAnsi="Arial" w:cs="Arial"/>
          <w:lang w:val="en-AU" w:eastAsia="en-AU"/>
        </w:rPr>
      </w:pPr>
      <w:r w:rsidRPr="00921A35">
        <w:rPr>
          <w:rFonts w:ascii="Arial" w:hAnsi="Arial" w:cs="Arial"/>
          <w:lang w:val="en-AU" w:eastAsia="en-AU"/>
        </w:rPr>
        <w:t>Multi-s</w:t>
      </w:r>
      <w:r w:rsidR="00E138D0" w:rsidRPr="00921A35">
        <w:rPr>
          <w:rFonts w:ascii="Arial" w:hAnsi="Arial" w:cs="Arial"/>
          <w:lang w:val="en-AU" w:eastAsia="en-AU"/>
        </w:rPr>
        <w:t>takeholder recognition of SDG 6 – ‘clean water and sanitation for all’ – as foundational for the achievement of all other SDGs, and therefore it’s acceleration, is critical for c</w:t>
      </w:r>
      <w:r w:rsidR="004239A8" w:rsidRPr="00921A35">
        <w:rPr>
          <w:rFonts w:ascii="Arial" w:hAnsi="Arial" w:cs="Arial"/>
          <w:lang w:val="en-AU" w:eastAsia="en-AU"/>
        </w:rPr>
        <w:t xml:space="preserve">reating climate-resilient communities and </w:t>
      </w:r>
      <w:r w:rsidR="005D66EB" w:rsidRPr="00921A35">
        <w:rPr>
          <w:rFonts w:ascii="Arial" w:hAnsi="Arial" w:cs="Arial"/>
          <w:lang w:val="en-AU" w:eastAsia="en-AU"/>
        </w:rPr>
        <w:t>institutions and</w:t>
      </w:r>
      <w:r w:rsidR="004239A8" w:rsidRPr="00921A35">
        <w:rPr>
          <w:rFonts w:ascii="Arial" w:hAnsi="Arial" w:cs="Arial"/>
          <w:lang w:val="en-AU" w:eastAsia="en-AU"/>
        </w:rPr>
        <w:t xml:space="preserve"> adv</w:t>
      </w:r>
      <w:r w:rsidR="005D66EB" w:rsidRPr="00921A35">
        <w:rPr>
          <w:rFonts w:ascii="Arial" w:hAnsi="Arial" w:cs="Arial"/>
          <w:lang w:val="en-AU" w:eastAsia="en-AU"/>
        </w:rPr>
        <w:t xml:space="preserve">ancing broader </w:t>
      </w:r>
      <w:r w:rsidR="004239A8" w:rsidRPr="00921A35">
        <w:rPr>
          <w:rFonts w:ascii="Arial" w:hAnsi="Arial" w:cs="Arial"/>
          <w:lang w:val="en-AU" w:eastAsia="en-AU"/>
        </w:rPr>
        <w:t>social equality</w:t>
      </w:r>
      <w:r w:rsidR="005D66EB" w:rsidRPr="00921A35">
        <w:rPr>
          <w:rFonts w:ascii="Arial" w:hAnsi="Arial" w:cs="Arial"/>
          <w:lang w:val="en-AU" w:eastAsia="en-AU"/>
        </w:rPr>
        <w:t xml:space="preserve"> for people with </w:t>
      </w:r>
      <w:r w:rsidR="005E4A09" w:rsidRPr="00921A35">
        <w:rPr>
          <w:rFonts w:ascii="Arial" w:hAnsi="Arial" w:cs="Arial"/>
          <w:lang w:val="en-AU" w:eastAsia="en-AU"/>
        </w:rPr>
        <w:t>disabilities</w:t>
      </w:r>
      <w:r w:rsidR="00E138D0" w:rsidRPr="00921A35">
        <w:rPr>
          <w:rFonts w:ascii="Arial" w:hAnsi="Arial" w:cs="Arial"/>
          <w:lang w:val="en-AU" w:eastAsia="en-AU"/>
        </w:rPr>
        <w:t>.</w:t>
      </w:r>
      <w:r w:rsidR="004239A8" w:rsidRPr="00921A35">
        <w:rPr>
          <w:rFonts w:ascii="Arial" w:hAnsi="Arial" w:cs="Arial"/>
          <w:lang w:val="en-AU" w:eastAsia="en-AU"/>
        </w:rPr>
        <w:t xml:space="preserve"> </w:t>
      </w:r>
      <w:r w:rsidRPr="00921A35">
        <w:rPr>
          <w:rFonts w:ascii="Arial" w:hAnsi="Arial" w:cs="Arial"/>
          <w:lang w:val="en-AU" w:eastAsia="en-AU"/>
        </w:rPr>
        <w:t>C</w:t>
      </w:r>
      <w:r w:rsidR="004239A8" w:rsidRPr="00921A35">
        <w:rPr>
          <w:rFonts w:ascii="Arial" w:hAnsi="Arial" w:cs="Arial"/>
          <w:lang w:val="en-AU" w:eastAsia="en-AU"/>
        </w:rPr>
        <w:t xml:space="preserve">lean water and </w:t>
      </w:r>
      <w:r w:rsidR="00E138D0" w:rsidRPr="00921A35">
        <w:rPr>
          <w:rFonts w:ascii="Arial" w:hAnsi="Arial" w:cs="Arial"/>
          <w:lang w:val="en-AU" w:eastAsia="en-AU"/>
        </w:rPr>
        <w:t xml:space="preserve">safe </w:t>
      </w:r>
      <w:r w:rsidR="004239A8" w:rsidRPr="00921A35">
        <w:rPr>
          <w:rFonts w:ascii="Arial" w:hAnsi="Arial" w:cs="Arial"/>
          <w:lang w:val="en-AU" w:eastAsia="en-AU"/>
        </w:rPr>
        <w:t>sanitation</w:t>
      </w:r>
      <w:r w:rsidR="003743D7" w:rsidRPr="00921A35">
        <w:rPr>
          <w:rFonts w:ascii="Arial" w:hAnsi="Arial" w:cs="Arial"/>
          <w:lang w:val="en-AU" w:eastAsia="en-AU"/>
        </w:rPr>
        <w:t xml:space="preserve"> </w:t>
      </w:r>
      <w:r w:rsidRPr="00921A35">
        <w:rPr>
          <w:rFonts w:ascii="Arial" w:hAnsi="Arial" w:cs="Arial"/>
          <w:lang w:val="en-AU" w:eastAsia="en-AU"/>
        </w:rPr>
        <w:t>are</w:t>
      </w:r>
      <w:r w:rsidR="00BD1CB5" w:rsidRPr="00921A35">
        <w:rPr>
          <w:rFonts w:ascii="Arial" w:hAnsi="Arial" w:cs="Arial"/>
          <w:lang w:val="en-AU" w:eastAsia="en-AU"/>
        </w:rPr>
        <w:t xml:space="preserve"> significant contributor</w:t>
      </w:r>
      <w:r w:rsidRPr="00921A35">
        <w:rPr>
          <w:rFonts w:ascii="Arial" w:hAnsi="Arial" w:cs="Arial"/>
          <w:lang w:val="en-AU" w:eastAsia="en-AU"/>
        </w:rPr>
        <w:t>s</w:t>
      </w:r>
      <w:r w:rsidR="00BD1CB5" w:rsidRPr="00921A35">
        <w:rPr>
          <w:rFonts w:ascii="Arial" w:hAnsi="Arial" w:cs="Arial"/>
          <w:lang w:val="en-AU" w:eastAsia="en-AU"/>
        </w:rPr>
        <w:t xml:space="preserve"> to </w:t>
      </w:r>
      <w:r w:rsidR="006A13EE" w:rsidRPr="00921A35">
        <w:rPr>
          <w:rFonts w:ascii="Arial" w:hAnsi="Arial" w:cs="Arial"/>
          <w:lang w:val="en-AU" w:eastAsia="en-AU"/>
        </w:rPr>
        <w:t>the well</w:t>
      </w:r>
      <w:r w:rsidRPr="00921A35">
        <w:rPr>
          <w:rFonts w:ascii="Arial" w:hAnsi="Arial" w:cs="Arial"/>
          <w:lang w:val="en-AU" w:eastAsia="en-AU"/>
        </w:rPr>
        <w:t>-</w:t>
      </w:r>
      <w:r w:rsidR="006A13EE" w:rsidRPr="00921A35">
        <w:rPr>
          <w:rFonts w:ascii="Arial" w:hAnsi="Arial" w:cs="Arial"/>
          <w:lang w:val="en-AU" w:eastAsia="en-AU"/>
        </w:rPr>
        <w:t xml:space="preserve">being, </w:t>
      </w:r>
      <w:proofErr w:type="gramStart"/>
      <w:r w:rsidR="006A13EE" w:rsidRPr="00921A35">
        <w:rPr>
          <w:rFonts w:ascii="Arial" w:hAnsi="Arial" w:cs="Arial"/>
          <w:lang w:val="en-AU" w:eastAsia="en-AU"/>
        </w:rPr>
        <w:t>health</w:t>
      </w:r>
      <w:proofErr w:type="gramEnd"/>
      <w:r w:rsidR="00BD1CB5" w:rsidRPr="00921A35">
        <w:rPr>
          <w:rFonts w:ascii="Arial" w:hAnsi="Arial" w:cs="Arial"/>
          <w:lang w:val="en-AU" w:eastAsia="en-AU"/>
        </w:rPr>
        <w:t xml:space="preserve"> and </w:t>
      </w:r>
      <w:r w:rsidR="006A13EE" w:rsidRPr="00921A35">
        <w:rPr>
          <w:rFonts w:ascii="Arial" w:hAnsi="Arial" w:cs="Arial"/>
          <w:lang w:val="en-AU" w:eastAsia="en-AU"/>
        </w:rPr>
        <w:t xml:space="preserve">resilience of </w:t>
      </w:r>
      <w:r w:rsidR="005D66EB" w:rsidRPr="00921A35">
        <w:rPr>
          <w:rFonts w:ascii="Arial" w:hAnsi="Arial" w:cs="Arial"/>
          <w:lang w:val="en-AU" w:eastAsia="en-AU"/>
        </w:rPr>
        <w:t xml:space="preserve">people </w:t>
      </w:r>
      <w:r w:rsidR="006A13EE" w:rsidRPr="00921A35">
        <w:rPr>
          <w:rFonts w:ascii="Arial" w:hAnsi="Arial" w:cs="Arial"/>
          <w:lang w:val="en-AU" w:eastAsia="en-AU"/>
        </w:rPr>
        <w:t>with disabilities</w:t>
      </w:r>
      <w:r w:rsidR="005D66EB" w:rsidRPr="00921A35">
        <w:rPr>
          <w:rFonts w:ascii="Arial" w:hAnsi="Arial" w:cs="Arial"/>
          <w:lang w:val="en-AU" w:eastAsia="en-AU"/>
        </w:rPr>
        <w:t xml:space="preserve">, </w:t>
      </w:r>
      <w:r w:rsidR="00B425EE" w:rsidRPr="00921A35">
        <w:rPr>
          <w:rFonts w:ascii="Arial" w:hAnsi="Arial" w:cs="Arial"/>
          <w:lang w:val="en-AU" w:eastAsia="en-AU"/>
        </w:rPr>
        <w:t>and</w:t>
      </w:r>
      <w:r w:rsidR="00BD1CB5" w:rsidRPr="00921A35">
        <w:rPr>
          <w:rFonts w:ascii="Arial" w:hAnsi="Arial" w:cs="Arial"/>
          <w:lang w:val="en-AU" w:eastAsia="en-AU"/>
        </w:rPr>
        <w:t xml:space="preserve"> </w:t>
      </w:r>
      <w:r w:rsidR="00E138D0" w:rsidRPr="00921A35">
        <w:rPr>
          <w:rFonts w:ascii="Arial" w:hAnsi="Arial" w:cs="Arial"/>
          <w:lang w:val="en-AU" w:eastAsia="en-AU"/>
        </w:rPr>
        <w:t>support</w:t>
      </w:r>
      <w:r w:rsidR="00C636EC" w:rsidRPr="00921A35">
        <w:rPr>
          <w:rFonts w:ascii="Arial" w:hAnsi="Arial" w:cs="Arial"/>
          <w:lang w:val="en-AU" w:eastAsia="en-AU"/>
        </w:rPr>
        <w:t xml:space="preserve"> their</w:t>
      </w:r>
      <w:r w:rsidR="006C4D01" w:rsidRPr="00921A35">
        <w:rPr>
          <w:rFonts w:ascii="Arial" w:hAnsi="Arial" w:cs="Arial"/>
          <w:lang w:val="en-AU" w:eastAsia="en-AU"/>
        </w:rPr>
        <w:t xml:space="preserve"> access to education and</w:t>
      </w:r>
      <w:r w:rsidR="00C636EC" w:rsidRPr="00921A35">
        <w:rPr>
          <w:rFonts w:ascii="Arial" w:hAnsi="Arial" w:cs="Arial"/>
          <w:lang w:val="en-AU" w:eastAsia="en-AU"/>
        </w:rPr>
        <w:t xml:space="preserve"> broader </w:t>
      </w:r>
      <w:r w:rsidRPr="00921A35">
        <w:rPr>
          <w:rFonts w:ascii="Arial" w:hAnsi="Arial" w:cs="Arial"/>
          <w:lang w:val="en-AU" w:eastAsia="en-AU"/>
        </w:rPr>
        <w:t xml:space="preserve">opportunities </w:t>
      </w:r>
      <w:r w:rsidR="00C636EC" w:rsidRPr="00921A35">
        <w:rPr>
          <w:rFonts w:ascii="Arial" w:hAnsi="Arial" w:cs="Arial"/>
          <w:lang w:val="en-AU" w:eastAsia="en-AU"/>
        </w:rPr>
        <w:t xml:space="preserve">at </w:t>
      </w:r>
      <w:r w:rsidR="006C4D01" w:rsidRPr="00921A35">
        <w:rPr>
          <w:rFonts w:ascii="Arial" w:hAnsi="Arial" w:cs="Arial"/>
          <w:lang w:val="en-AU" w:eastAsia="en-AU"/>
        </w:rPr>
        <w:t>all</w:t>
      </w:r>
      <w:r w:rsidR="00C636EC" w:rsidRPr="00921A35">
        <w:rPr>
          <w:rFonts w:ascii="Arial" w:hAnsi="Arial" w:cs="Arial"/>
          <w:lang w:val="en-AU" w:eastAsia="en-AU"/>
        </w:rPr>
        <w:t xml:space="preserve"> levels of public, social and economic life.</w:t>
      </w:r>
    </w:p>
    <w:p w14:paraId="6FEA69F8" w14:textId="7CD42047" w:rsidR="006A13EE" w:rsidRPr="00921A35" w:rsidRDefault="005D66EB" w:rsidP="00921A35">
      <w:pPr>
        <w:pStyle w:val="ListParagraph"/>
        <w:numPr>
          <w:ilvl w:val="0"/>
          <w:numId w:val="8"/>
        </w:numPr>
        <w:spacing w:before="60" w:after="120" w:line="300" w:lineRule="atLeast"/>
        <w:rPr>
          <w:rFonts w:ascii="Arial" w:hAnsi="Arial" w:cs="Arial"/>
          <w:lang w:val="en-AU" w:eastAsia="en-AU"/>
        </w:rPr>
      </w:pPr>
      <w:r w:rsidRPr="00921A35">
        <w:rPr>
          <w:rFonts w:ascii="Arial" w:hAnsi="Arial" w:cs="Arial"/>
          <w:lang w:val="en-AU" w:eastAsia="en-AU"/>
        </w:rPr>
        <w:t>Meaningful c</w:t>
      </w:r>
      <w:r w:rsidR="00BD1CB5" w:rsidRPr="00921A35">
        <w:rPr>
          <w:rFonts w:ascii="Arial" w:hAnsi="Arial" w:cs="Arial"/>
          <w:lang w:val="en-AU" w:eastAsia="en-AU"/>
        </w:rPr>
        <w:t xml:space="preserve">ollaboration with </w:t>
      </w:r>
      <w:r w:rsidRPr="00921A35">
        <w:rPr>
          <w:rFonts w:ascii="Arial" w:hAnsi="Arial" w:cs="Arial"/>
          <w:lang w:val="en-AU" w:eastAsia="en-AU"/>
        </w:rPr>
        <w:t>organisations of people with disabilities</w:t>
      </w:r>
      <w:r w:rsidR="003B118F" w:rsidRPr="00921A35">
        <w:rPr>
          <w:rFonts w:ascii="Arial" w:hAnsi="Arial" w:cs="Arial"/>
          <w:lang w:val="en-AU" w:eastAsia="en-AU"/>
        </w:rPr>
        <w:t xml:space="preserve"> (OPDs) and</w:t>
      </w:r>
      <w:r w:rsidRPr="00921A35">
        <w:rPr>
          <w:rFonts w:ascii="Arial" w:hAnsi="Arial" w:cs="Arial"/>
          <w:lang w:val="en-AU" w:eastAsia="en-AU"/>
        </w:rPr>
        <w:t xml:space="preserve"> supporting cross-movement building among diverse </w:t>
      </w:r>
      <w:r w:rsidR="0012541F" w:rsidRPr="00921A35">
        <w:rPr>
          <w:rFonts w:ascii="Arial" w:hAnsi="Arial" w:cs="Arial"/>
          <w:lang w:val="en-AU" w:eastAsia="en-AU"/>
        </w:rPr>
        <w:t xml:space="preserve">rights holder organisations </w:t>
      </w:r>
      <w:r w:rsidR="00E138D0" w:rsidRPr="00921A35">
        <w:rPr>
          <w:rFonts w:ascii="Arial" w:hAnsi="Arial" w:cs="Arial"/>
          <w:lang w:val="en-AU" w:eastAsia="en-AU"/>
        </w:rPr>
        <w:t xml:space="preserve">that </w:t>
      </w:r>
      <w:r w:rsidR="0012541F" w:rsidRPr="00921A35">
        <w:rPr>
          <w:rFonts w:ascii="Arial" w:hAnsi="Arial" w:cs="Arial"/>
          <w:lang w:val="en-AU" w:eastAsia="en-AU"/>
        </w:rPr>
        <w:t xml:space="preserve">represent </w:t>
      </w:r>
      <w:r w:rsidR="005E4A09" w:rsidRPr="00921A35">
        <w:rPr>
          <w:rFonts w:ascii="Arial" w:hAnsi="Arial" w:cs="Arial"/>
          <w:lang w:val="en-AU" w:eastAsia="en-AU"/>
        </w:rPr>
        <w:t>people with disabilities, paying attention to intersectionality of disability across different marginalised groups</w:t>
      </w:r>
      <w:r w:rsidR="00E138D0" w:rsidRPr="00921A35">
        <w:rPr>
          <w:rFonts w:ascii="Arial" w:hAnsi="Arial" w:cs="Arial"/>
          <w:lang w:val="en-AU" w:eastAsia="en-AU"/>
        </w:rPr>
        <w:t xml:space="preserve"> </w:t>
      </w:r>
      <w:r w:rsidR="0012541F" w:rsidRPr="00921A35">
        <w:rPr>
          <w:rFonts w:ascii="Arial" w:hAnsi="Arial" w:cs="Arial"/>
          <w:lang w:val="en-AU" w:eastAsia="en-AU"/>
        </w:rPr>
        <w:t xml:space="preserve">(women, </w:t>
      </w:r>
      <w:r w:rsidR="00844222" w:rsidRPr="00921A35">
        <w:rPr>
          <w:rFonts w:ascii="Arial" w:hAnsi="Arial" w:cs="Arial"/>
          <w:lang w:val="en-AU" w:eastAsia="en-AU"/>
        </w:rPr>
        <w:t>Indigenous</w:t>
      </w:r>
      <w:r w:rsidR="00BD1476" w:rsidRPr="00921A35">
        <w:rPr>
          <w:rFonts w:ascii="Arial" w:hAnsi="Arial" w:cs="Arial"/>
          <w:lang w:val="en-AU" w:eastAsia="en-AU"/>
        </w:rPr>
        <w:t xml:space="preserve"> people</w:t>
      </w:r>
      <w:r w:rsidR="00844222" w:rsidRPr="00921A35">
        <w:rPr>
          <w:rFonts w:ascii="Arial" w:hAnsi="Arial" w:cs="Arial"/>
          <w:lang w:val="en-AU" w:eastAsia="en-AU"/>
        </w:rPr>
        <w:t xml:space="preserve">, </w:t>
      </w:r>
      <w:r w:rsidR="0012541F" w:rsidRPr="00921A35">
        <w:rPr>
          <w:rFonts w:ascii="Arial" w:hAnsi="Arial" w:cs="Arial"/>
          <w:lang w:val="en-AU" w:eastAsia="en-AU"/>
        </w:rPr>
        <w:t>sexual and gender minorities</w:t>
      </w:r>
      <w:r w:rsidR="005E4A09" w:rsidRPr="00921A35">
        <w:rPr>
          <w:rFonts w:ascii="Arial" w:hAnsi="Arial" w:cs="Arial"/>
          <w:lang w:val="en-AU" w:eastAsia="en-AU"/>
        </w:rPr>
        <w:t xml:space="preserve">, </w:t>
      </w:r>
      <w:r w:rsidR="005E4A09" w:rsidRPr="00921A35">
        <w:rPr>
          <w:rFonts w:ascii="Arial" w:hAnsi="Arial" w:cs="Arial"/>
          <w:lang w:val="en-AU" w:eastAsia="en-AU"/>
        </w:rPr>
        <w:lastRenderedPageBreak/>
        <w:t>people from disadvantaged ethnic groups</w:t>
      </w:r>
      <w:r w:rsidR="0012541F" w:rsidRPr="00921A35">
        <w:rPr>
          <w:rFonts w:ascii="Arial" w:hAnsi="Arial" w:cs="Arial"/>
          <w:lang w:val="en-AU" w:eastAsia="en-AU"/>
        </w:rPr>
        <w:t>)</w:t>
      </w:r>
      <w:r w:rsidR="00BD1CB5" w:rsidRPr="00921A35">
        <w:rPr>
          <w:rFonts w:ascii="Arial" w:hAnsi="Arial" w:cs="Arial"/>
          <w:lang w:val="en-AU" w:eastAsia="en-AU"/>
        </w:rPr>
        <w:t xml:space="preserve"> </w:t>
      </w:r>
      <w:r w:rsidR="00E138D0" w:rsidRPr="00921A35">
        <w:rPr>
          <w:rFonts w:ascii="Arial" w:hAnsi="Arial" w:cs="Arial"/>
          <w:lang w:val="en-AU" w:eastAsia="en-AU"/>
        </w:rPr>
        <w:t xml:space="preserve">is paramount </w:t>
      </w:r>
      <w:r w:rsidR="00BD1CB5" w:rsidRPr="00921A35">
        <w:rPr>
          <w:rFonts w:ascii="Arial" w:hAnsi="Arial" w:cs="Arial"/>
          <w:lang w:val="en-AU" w:eastAsia="en-AU"/>
        </w:rPr>
        <w:t>to find and support</w:t>
      </w:r>
      <w:r w:rsidR="00E138D0" w:rsidRPr="00921A35">
        <w:rPr>
          <w:rFonts w:ascii="Arial" w:hAnsi="Arial" w:cs="Arial"/>
          <w:lang w:val="en-AU" w:eastAsia="en-AU"/>
        </w:rPr>
        <w:t xml:space="preserve"> sustainable, </w:t>
      </w:r>
      <w:r w:rsidR="00BD1CB5" w:rsidRPr="00921A35">
        <w:rPr>
          <w:rFonts w:ascii="Arial" w:hAnsi="Arial" w:cs="Arial"/>
          <w:lang w:val="en-AU" w:eastAsia="en-AU"/>
        </w:rPr>
        <w:t>locally led solutions</w:t>
      </w:r>
      <w:r w:rsidR="00844222" w:rsidRPr="00921A35">
        <w:rPr>
          <w:rFonts w:ascii="Arial" w:hAnsi="Arial" w:cs="Arial"/>
          <w:lang w:val="en-AU" w:eastAsia="en-AU"/>
        </w:rPr>
        <w:t>.</w:t>
      </w:r>
      <w:r w:rsidRPr="00921A35">
        <w:rPr>
          <w:rFonts w:ascii="Arial" w:hAnsi="Arial" w:cs="Arial"/>
          <w:lang w:val="en-AU" w:eastAsia="en-AU"/>
        </w:rPr>
        <w:t xml:space="preserve"> Particularly important is supporting women’s organisations to have a strengthened focus on disability, so that women and girls with disabilities </w:t>
      </w:r>
      <w:r w:rsidR="003B118F" w:rsidRPr="00921A35">
        <w:rPr>
          <w:rFonts w:ascii="Arial" w:hAnsi="Arial" w:cs="Arial"/>
          <w:lang w:val="en-AU" w:eastAsia="en-AU"/>
        </w:rPr>
        <w:t xml:space="preserve">are part of women’s empowerment </w:t>
      </w:r>
      <w:r w:rsidR="005E4A09" w:rsidRPr="00921A35">
        <w:rPr>
          <w:rFonts w:ascii="Arial" w:hAnsi="Arial" w:cs="Arial"/>
          <w:lang w:val="en-AU" w:eastAsia="en-AU"/>
        </w:rPr>
        <w:t>initiatives and</w:t>
      </w:r>
      <w:r w:rsidR="003B118F" w:rsidRPr="00921A35">
        <w:rPr>
          <w:rFonts w:ascii="Arial" w:hAnsi="Arial" w:cs="Arial"/>
          <w:lang w:val="en-AU" w:eastAsia="en-AU"/>
        </w:rPr>
        <w:t xml:space="preserve"> supporting OPDs to have a strengthened gender lens in their disability advocacy initiatives.  </w:t>
      </w:r>
    </w:p>
    <w:p w14:paraId="7C13E3C4" w14:textId="77777777" w:rsidR="002425F1" w:rsidRPr="004E7CB9" w:rsidRDefault="002425F1" w:rsidP="004E7CB9">
      <w:pPr>
        <w:spacing w:before="60" w:after="120" w:line="300" w:lineRule="atLeast"/>
        <w:rPr>
          <w:rFonts w:ascii="Arial" w:hAnsi="Arial" w:cs="Arial"/>
        </w:rPr>
      </w:pPr>
    </w:p>
    <w:p w14:paraId="2B39ADCB" w14:textId="312E0C50" w:rsidR="00464BA6" w:rsidRPr="004E7CB9" w:rsidRDefault="00464BA6" w:rsidP="004E7CB9">
      <w:pPr>
        <w:pStyle w:val="Heading2"/>
        <w:spacing w:before="120" w:after="160"/>
        <w:rPr>
          <w:rFonts w:ascii="Century Gothic" w:hAnsi="Century Gothic"/>
          <w:b/>
          <w:bCs/>
          <w:color w:val="009FD4"/>
        </w:rPr>
      </w:pPr>
      <w:r w:rsidRPr="004E7CB9">
        <w:rPr>
          <w:rFonts w:ascii="Century Gothic" w:hAnsi="Century Gothic"/>
          <w:b/>
          <w:bCs/>
          <w:color w:val="009FD4"/>
        </w:rPr>
        <w:t xml:space="preserve">What are the most effective approaches </w:t>
      </w:r>
      <w:r w:rsidR="005D66EB">
        <w:rPr>
          <w:rFonts w:ascii="Century Gothic" w:hAnsi="Century Gothic"/>
          <w:b/>
          <w:bCs/>
          <w:color w:val="009FD4"/>
        </w:rPr>
        <w:t>to progress these priorities</w:t>
      </w:r>
      <w:r w:rsidRPr="004E7CB9">
        <w:rPr>
          <w:rFonts w:ascii="Century Gothic" w:hAnsi="Century Gothic"/>
          <w:b/>
          <w:bCs/>
          <w:color w:val="009FD4"/>
        </w:rPr>
        <w:t>?</w:t>
      </w:r>
    </w:p>
    <w:p w14:paraId="3C087028" w14:textId="490E928C" w:rsidR="006D0D07" w:rsidRPr="004E7CB9" w:rsidRDefault="006D0D07" w:rsidP="004E7CB9">
      <w:pPr>
        <w:spacing w:before="60" w:after="120" w:line="300" w:lineRule="atLeast"/>
        <w:rPr>
          <w:rFonts w:ascii="Arial" w:hAnsi="Arial" w:cs="Arial"/>
          <w:lang w:val="en-AU" w:eastAsia="en-AU"/>
        </w:rPr>
      </w:pPr>
      <w:r w:rsidRPr="004E7CB9">
        <w:rPr>
          <w:rFonts w:ascii="Arial" w:hAnsi="Arial" w:cs="Arial"/>
          <w:lang w:val="en-AU" w:eastAsia="en-AU"/>
        </w:rPr>
        <w:t>Over the last six years, Water for Women has learn</w:t>
      </w:r>
      <w:r w:rsidR="00E138D0">
        <w:rPr>
          <w:rFonts w:ascii="Arial" w:hAnsi="Arial" w:cs="Arial"/>
          <w:lang w:val="en-AU" w:eastAsia="en-AU"/>
        </w:rPr>
        <w:t>t</w:t>
      </w:r>
      <w:r w:rsidRPr="004E7CB9">
        <w:rPr>
          <w:rFonts w:ascii="Arial" w:hAnsi="Arial" w:cs="Arial"/>
          <w:lang w:val="en-AU" w:eastAsia="en-AU"/>
        </w:rPr>
        <w:t xml:space="preserve"> that the following approaches </w:t>
      </w:r>
      <w:r w:rsidR="008B0639" w:rsidRPr="004E7CB9">
        <w:rPr>
          <w:rFonts w:ascii="Arial" w:hAnsi="Arial" w:cs="Arial"/>
          <w:lang w:val="en-AU" w:eastAsia="en-AU"/>
        </w:rPr>
        <w:t xml:space="preserve">are most effective </w:t>
      </w:r>
      <w:r w:rsidR="00E138D0">
        <w:rPr>
          <w:rFonts w:ascii="Arial" w:hAnsi="Arial" w:cs="Arial"/>
          <w:lang w:val="en-AU" w:eastAsia="en-AU"/>
        </w:rPr>
        <w:t>in addressing</w:t>
      </w:r>
      <w:r w:rsidR="00E138D0" w:rsidRPr="004E7CB9">
        <w:rPr>
          <w:rFonts w:ascii="Arial" w:hAnsi="Arial" w:cs="Arial"/>
          <w:lang w:val="en-AU" w:eastAsia="en-AU"/>
        </w:rPr>
        <w:t xml:space="preserve"> </w:t>
      </w:r>
      <w:r w:rsidR="008B0639" w:rsidRPr="004E7CB9">
        <w:rPr>
          <w:rFonts w:ascii="Arial" w:hAnsi="Arial" w:cs="Arial"/>
          <w:lang w:val="en-AU" w:eastAsia="en-AU"/>
        </w:rPr>
        <w:t>systemic inequalities:</w:t>
      </w:r>
    </w:p>
    <w:p w14:paraId="46BD7453" w14:textId="7FC7F51D" w:rsidR="006A13EE" w:rsidRPr="00B425EE" w:rsidRDefault="00E138D0" w:rsidP="00B425EE">
      <w:pPr>
        <w:pStyle w:val="ListParagraph"/>
        <w:numPr>
          <w:ilvl w:val="0"/>
          <w:numId w:val="4"/>
        </w:numPr>
        <w:spacing w:before="60" w:after="120" w:line="300" w:lineRule="atLeast"/>
        <w:rPr>
          <w:rFonts w:ascii="Arial" w:hAnsi="Arial" w:cs="Arial"/>
          <w:lang w:val="en-AU" w:eastAsia="en-AU"/>
        </w:rPr>
      </w:pPr>
      <w:r>
        <w:rPr>
          <w:rFonts w:ascii="Arial" w:hAnsi="Arial" w:cs="Arial"/>
          <w:lang w:val="en-AU" w:eastAsia="en-AU"/>
        </w:rPr>
        <w:t>A</w:t>
      </w:r>
      <w:r w:rsidR="008B0639" w:rsidRPr="00B425EE">
        <w:rPr>
          <w:rFonts w:ascii="Arial" w:hAnsi="Arial" w:cs="Arial"/>
          <w:lang w:val="en-AU" w:eastAsia="en-AU"/>
        </w:rPr>
        <w:t xml:space="preserve"> t</w:t>
      </w:r>
      <w:r w:rsidR="006A13EE" w:rsidRPr="00B425EE">
        <w:rPr>
          <w:rFonts w:ascii="Arial" w:hAnsi="Arial" w:cs="Arial"/>
          <w:lang w:val="en-AU" w:eastAsia="en-AU"/>
        </w:rPr>
        <w:t>win</w:t>
      </w:r>
      <w:r>
        <w:rPr>
          <w:rFonts w:ascii="Arial" w:hAnsi="Arial" w:cs="Arial"/>
          <w:lang w:val="en-AU" w:eastAsia="en-AU"/>
        </w:rPr>
        <w:t>-</w:t>
      </w:r>
      <w:r w:rsidR="006A13EE" w:rsidRPr="00B425EE">
        <w:rPr>
          <w:rFonts w:ascii="Arial" w:hAnsi="Arial" w:cs="Arial"/>
          <w:lang w:val="en-AU" w:eastAsia="en-AU"/>
        </w:rPr>
        <w:t>track approach</w:t>
      </w:r>
      <w:r w:rsidR="00E0720A" w:rsidRPr="00B425EE">
        <w:rPr>
          <w:rFonts w:ascii="Arial" w:hAnsi="Arial" w:cs="Arial"/>
          <w:lang w:val="en-AU" w:eastAsia="en-AU"/>
        </w:rPr>
        <w:t xml:space="preserve"> </w:t>
      </w:r>
      <w:r w:rsidR="008B0639" w:rsidRPr="00B425EE">
        <w:rPr>
          <w:rFonts w:ascii="Arial" w:hAnsi="Arial" w:cs="Arial"/>
          <w:lang w:val="en-AU" w:eastAsia="en-AU"/>
        </w:rPr>
        <w:t xml:space="preserve">to investments - </w:t>
      </w:r>
      <w:r w:rsidRPr="00E138D0">
        <w:rPr>
          <w:rFonts w:ascii="Arial" w:hAnsi="Arial" w:cs="Arial"/>
          <w:lang w:val="en-AU" w:eastAsia="en-AU"/>
        </w:rPr>
        <w:t>i.e.</w:t>
      </w:r>
      <w:r w:rsidR="008B0639" w:rsidRPr="00B425EE">
        <w:rPr>
          <w:rFonts w:ascii="Arial" w:hAnsi="Arial" w:cs="Arial"/>
          <w:lang w:val="en-AU" w:eastAsia="en-AU"/>
        </w:rPr>
        <w:t xml:space="preserve"> </w:t>
      </w:r>
      <w:r w:rsidR="009762E3" w:rsidRPr="00B425EE">
        <w:rPr>
          <w:rFonts w:ascii="Arial" w:hAnsi="Arial" w:cs="Arial"/>
          <w:lang w:val="en-AU" w:eastAsia="en-AU"/>
        </w:rPr>
        <w:t xml:space="preserve">intentionally </w:t>
      </w:r>
      <w:r w:rsidR="008B0639" w:rsidRPr="00B425EE">
        <w:rPr>
          <w:rFonts w:ascii="Arial" w:hAnsi="Arial" w:cs="Arial"/>
          <w:lang w:val="en-AU" w:eastAsia="en-AU"/>
        </w:rPr>
        <w:t xml:space="preserve">resourcing </w:t>
      </w:r>
      <w:r w:rsidRPr="00BF14F5">
        <w:rPr>
          <w:rFonts w:ascii="Arial" w:hAnsi="Arial" w:cs="Arial"/>
          <w:lang w:val="en-AU" w:eastAsia="en-AU"/>
        </w:rPr>
        <w:t>initiatives</w:t>
      </w:r>
      <w:r w:rsidRPr="00E138D0">
        <w:rPr>
          <w:rFonts w:ascii="Arial" w:hAnsi="Arial" w:cs="Arial"/>
          <w:lang w:val="en-AU" w:eastAsia="en-AU"/>
        </w:rPr>
        <w:t xml:space="preserve"> </w:t>
      </w:r>
      <w:r>
        <w:rPr>
          <w:rFonts w:ascii="Arial" w:hAnsi="Arial" w:cs="Arial"/>
          <w:lang w:val="en-AU" w:eastAsia="en-AU"/>
        </w:rPr>
        <w:t xml:space="preserve">for </w:t>
      </w:r>
      <w:r w:rsidR="008B0639" w:rsidRPr="00B425EE">
        <w:rPr>
          <w:rFonts w:ascii="Arial" w:hAnsi="Arial" w:cs="Arial"/>
          <w:lang w:val="en-AU" w:eastAsia="en-AU"/>
        </w:rPr>
        <w:t xml:space="preserve">mainstreaming </w:t>
      </w:r>
      <w:hyperlink r:id="rId14" w:history="1">
        <w:r w:rsidR="008B0639" w:rsidRPr="00B425EE">
          <w:rPr>
            <w:rStyle w:val="Hyperlink"/>
            <w:rFonts w:ascii="Arial" w:hAnsi="Arial" w:cs="Arial"/>
          </w:rPr>
          <w:t>gender equality</w:t>
        </w:r>
        <w:r w:rsidR="003B118F">
          <w:rPr>
            <w:rStyle w:val="Hyperlink"/>
            <w:rFonts w:ascii="Arial" w:hAnsi="Arial" w:cs="Arial"/>
          </w:rPr>
          <w:t xml:space="preserve">, disability and </w:t>
        </w:r>
        <w:r w:rsidR="0029508D" w:rsidRPr="0029508D">
          <w:rPr>
            <w:rStyle w:val="Hyperlink"/>
            <w:rFonts w:ascii="Arial" w:hAnsi="Arial" w:cs="Arial"/>
            <w:lang w:val="en-AU" w:eastAsia="en-AU"/>
          </w:rPr>
          <w:t>social inclusion</w:t>
        </w:r>
      </w:hyperlink>
      <w:r w:rsidR="0029508D">
        <w:rPr>
          <w:rFonts w:ascii="Arial" w:hAnsi="Arial" w:cs="Arial"/>
          <w:lang w:val="en-AU" w:eastAsia="en-AU"/>
        </w:rPr>
        <w:t xml:space="preserve"> </w:t>
      </w:r>
      <w:r w:rsidR="003B118F">
        <w:rPr>
          <w:rFonts w:ascii="Arial" w:hAnsi="Arial" w:cs="Arial"/>
          <w:lang w:val="en-AU" w:eastAsia="en-AU"/>
        </w:rPr>
        <w:t xml:space="preserve">(GEDSI) </w:t>
      </w:r>
      <w:r w:rsidR="008B0639" w:rsidRPr="00B425EE">
        <w:rPr>
          <w:rFonts w:ascii="Arial" w:hAnsi="Arial" w:cs="Arial"/>
          <w:lang w:val="en-AU" w:eastAsia="en-AU"/>
        </w:rPr>
        <w:t>into sectoral programming</w:t>
      </w:r>
      <w:r w:rsidR="005E4A09">
        <w:rPr>
          <w:rFonts w:ascii="Arial" w:hAnsi="Arial" w:cs="Arial"/>
          <w:lang w:val="en-AU" w:eastAsia="en-AU"/>
        </w:rPr>
        <w:t xml:space="preserve"> to support equal access to services and resources</w:t>
      </w:r>
      <w:r w:rsidR="008B0639" w:rsidRPr="00B425EE">
        <w:rPr>
          <w:rFonts w:ascii="Arial" w:hAnsi="Arial" w:cs="Arial"/>
          <w:lang w:val="en-AU" w:eastAsia="en-AU"/>
        </w:rPr>
        <w:t xml:space="preserve">, and targeted initiatives that focus on </w:t>
      </w:r>
      <w:r w:rsidR="005E4A09">
        <w:rPr>
          <w:rFonts w:ascii="Arial" w:hAnsi="Arial" w:cs="Arial"/>
          <w:lang w:val="en-AU" w:eastAsia="en-AU"/>
        </w:rPr>
        <w:t xml:space="preserve">a systems approach to support the </w:t>
      </w:r>
      <w:r w:rsidR="003B118F">
        <w:rPr>
          <w:rFonts w:ascii="Arial" w:hAnsi="Arial" w:cs="Arial"/>
          <w:lang w:val="en-AU" w:eastAsia="en-AU"/>
        </w:rPr>
        <w:t>leadership</w:t>
      </w:r>
      <w:r w:rsidR="005E4A09">
        <w:rPr>
          <w:rFonts w:ascii="Arial" w:hAnsi="Arial" w:cs="Arial"/>
          <w:lang w:val="en-AU" w:eastAsia="en-AU"/>
        </w:rPr>
        <w:t xml:space="preserve"> and </w:t>
      </w:r>
      <w:r w:rsidR="008B0639" w:rsidRPr="00B425EE">
        <w:rPr>
          <w:rFonts w:ascii="Arial" w:hAnsi="Arial" w:cs="Arial"/>
          <w:lang w:val="en-AU" w:eastAsia="en-AU"/>
        </w:rPr>
        <w:t>empowermen</w:t>
      </w:r>
      <w:r w:rsidR="005E4A09">
        <w:rPr>
          <w:rFonts w:ascii="Arial" w:hAnsi="Arial" w:cs="Arial"/>
          <w:lang w:val="en-AU" w:eastAsia="en-AU"/>
        </w:rPr>
        <w:t xml:space="preserve">t of people with disabilities, with robust </w:t>
      </w:r>
      <w:r w:rsidR="00CF3DDA" w:rsidRPr="00B425EE">
        <w:rPr>
          <w:rFonts w:ascii="Arial" w:hAnsi="Arial" w:cs="Arial"/>
          <w:lang w:val="en-AU" w:eastAsia="en-AU"/>
        </w:rPr>
        <w:t>Do No Harm</w:t>
      </w:r>
      <w:r w:rsidR="005E4A09">
        <w:rPr>
          <w:rFonts w:ascii="Arial" w:hAnsi="Arial" w:cs="Arial"/>
          <w:lang w:val="en-AU" w:eastAsia="en-AU"/>
        </w:rPr>
        <w:t xml:space="preserve"> strategies in place.</w:t>
      </w:r>
    </w:p>
    <w:p w14:paraId="13A58F87" w14:textId="24E4EEDE" w:rsidR="00E0720A" w:rsidRPr="00B425EE" w:rsidRDefault="00E0720A" w:rsidP="00B425EE">
      <w:pPr>
        <w:pStyle w:val="ListParagraph"/>
        <w:numPr>
          <w:ilvl w:val="0"/>
          <w:numId w:val="4"/>
        </w:numPr>
        <w:spacing w:before="60" w:after="120" w:line="300" w:lineRule="atLeast"/>
        <w:rPr>
          <w:rFonts w:ascii="Arial" w:hAnsi="Arial" w:cs="Arial"/>
          <w:lang w:val="en-AU" w:eastAsia="en-AU"/>
        </w:rPr>
      </w:pPr>
      <w:r w:rsidRPr="00B425EE">
        <w:rPr>
          <w:rFonts w:ascii="Arial" w:hAnsi="Arial" w:cs="Arial"/>
          <w:lang w:val="en-AU" w:eastAsia="en-AU"/>
        </w:rPr>
        <w:t>S</w:t>
      </w:r>
      <w:r w:rsidR="008B0639" w:rsidRPr="00B425EE">
        <w:rPr>
          <w:rFonts w:ascii="Arial" w:hAnsi="Arial" w:cs="Arial"/>
          <w:lang w:val="en-AU" w:eastAsia="en-AU"/>
        </w:rPr>
        <w:t xml:space="preserve">upporting investments </w:t>
      </w:r>
      <w:r w:rsidR="00CF3DDA">
        <w:rPr>
          <w:rFonts w:ascii="Arial" w:hAnsi="Arial" w:cs="Arial"/>
          <w:lang w:val="en-AU" w:eastAsia="en-AU"/>
        </w:rPr>
        <w:t>with</w:t>
      </w:r>
      <w:r w:rsidR="008B0639" w:rsidRPr="00B425EE">
        <w:rPr>
          <w:rFonts w:ascii="Arial" w:hAnsi="Arial" w:cs="Arial"/>
          <w:lang w:val="en-AU" w:eastAsia="en-AU"/>
        </w:rPr>
        <w:t xml:space="preserve"> a focus on </w:t>
      </w:r>
      <w:hyperlink r:id="rId15" w:history="1">
        <w:r w:rsidR="008B0639" w:rsidRPr="00B425EE">
          <w:rPr>
            <w:rStyle w:val="Hyperlink"/>
            <w:rFonts w:ascii="Arial" w:hAnsi="Arial" w:cs="Arial"/>
          </w:rPr>
          <w:t>s</w:t>
        </w:r>
        <w:r w:rsidRPr="00B425EE">
          <w:rPr>
            <w:rStyle w:val="Hyperlink"/>
            <w:rFonts w:ascii="Arial" w:hAnsi="Arial" w:cs="Arial"/>
          </w:rPr>
          <w:t>hifting harmful social norms</w:t>
        </w:r>
      </w:hyperlink>
      <w:r w:rsidRPr="00B425EE">
        <w:rPr>
          <w:rFonts w:ascii="Arial" w:hAnsi="Arial" w:cs="Arial"/>
          <w:lang w:val="en-AU" w:eastAsia="en-AU"/>
        </w:rPr>
        <w:t xml:space="preserve"> that </w:t>
      </w:r>
      <w:r w:rsidR="00660721">
        <w:rPr>
          <w:rFonts w:ascii="Arial" w:hAnsi="Arial" w:cs="Arial"/>
          <w:lang w:val="en-AU" w:eastAsia="en-AU"/>
        </w:rPr>
        <w:t>perpetuate</w:t>
      </w:r>
      <w:r w:rsidRPr="00B425EE">
        <w:rPr>
          <w:rFonts w:ascii="Arial" w:hAnsi="Arial" w:cs="Arial"/>
          <w:lang w:val="en-AU" w:eastAsia="en-AU"/>
        </w:rPr>
        <w:t xml:space="preserve"> </w:t>
      </w:r>
      <w:r w:rsidR="003B118F">
        <w:rPr>
          <w:rFonts w:ascii="Arial" w:hAnsi="Arial" w:cs="Arial"/>
          <w:lang w:val="en-AU" w:eastAsia="en-AU"/>
        </w:rPr>
        <w:t>the exclusion of people with disabilities</w:t>
      </w:r>
      <w:r w:rsidRPr="00B425EE">
        <w:rPr>
          <w:rFonts w:ascii="Arial" w:hAnsi="Arial" w:cs="Arial"/>
          <w:lang w:val="en-AU" w:eastAsia="en-AU"/>
        </w:rPr>
        <w:t>.</w:t>
      </w:r>
    </w:p>
    <w:p w14:paraId="3655C9DE" w14:textId="3E2672CC" w:rsidR="00E0720A" w:rsidRPr="00B425EE" w:rsidRDefault="00E0720A" w:rsidP="00B425EE">
      <w:pPr>
        <w:pStyle w:val="ListParagraph"/>
        <w:numPr>
          <w:ilvl w:val="0"/>
          <w:numId w:val="4"/>
        </w:numPr>
        <w:spacing w:before="60" w:after="120" w:line="300" w:lineRule="atLeast"/>
        <w:rPr>
          <w:rFonts w:ascii="Arial" w:hAnsi="Arial" w:cs="Arial"/>
          <w:lang w:val="en-AU" w:eastAsia="en-AU"/>
        </w:rPr>
      </w:pPr>
      <w:r w:rsidRPr="00B425EE">
        <w:rPr>
          <w:rFonts w:ascii="Arial" w:hAnsi="Arial" w:cs="Arial"/>
          <w:lang w:val="en-AU" w:eastAsia="en-AU"/>
        </w:rPr>
        <w:t xml:space="preserve">Working with </w:t>
      </w:r>
      <w:r w:rsidR="003B118F">
        <w:rPr>
          <w:rFonts w:ascii="Arial" w:hAnsi="Arial" w:cs="Arial"/>
          <w:lang w:val="en-AU" w:eastAsia="en-AU"/>
        </w:rPr>
        <w:t xml:space="preserve">OPDs and other </w:t>
      </w:r>
      <w:r w:rsidRPr="00B425EE">
        <w:rPr>
          <w:rFonts w:ascii="Arial" w:hAnsi="Arial" w:cs="Arial"/>
          <w:lang w:val="en-AU" w:eastAsia="en-AU"/>
        </w:rPr>
        <w:t xml:space="preserve">rights holder organisations </w:t>
      </w:r>
      <w:r w:rsidR="008B0639" w:rsidRPr="00B425EE">
        <w:rPr>
          <w:rFonts w:ascii="Arial" w:hAnsi="Arial" w:cs="Arial"/>
          <w:lang w:val="en-AU" w:eastAsia="en-AU"/>
        </w:rPr>
        <w:t xml:space="preserve">on empowerment initiatives with a </w:t>
      </w:r>
      <w:hyperlink r:id="rId16" w:history="1">
        <w:r w:rsidR="008B0639" w:rsidRPr="00B425EE">
          <w:rPr>
            <w:rStyle w:val="Hyperlink"/>
            <w:rFonts w:ascii="Arial" w:hAnsi="Arial" w:cs="Arial"/>
          </w:rPr>
          <w:t>Do No Harm</w:t>
        </w:r>
      </w:hyperlink>
      <w:r w:rsidR="008B0639" w:rsidRPr="00B425EE">
        <w:rPr>
          <w:rFonts w:ascii="Arial" w:hAnsi="Arial" w:cs="Arial"/>
          <w:lang w:val="en-AU" w:eastAsia="en-AU"/>
        </w:rPr>
        <w:t xml:space="preserve"> </w:t>
      </w:r>
      <w:r w:rsidR="00BD1476" w:rsidRPr="00B425EE">
        <w:rPr>
          <w:rFonts w:ascii="Arial" w:hAnsi="Arial" w:cs="Arial"/>
          <w:lang w:val="en-AU" w:eastAsia="en-AU"/>
        </w:rPr>
        <w:t>lens and</w:t>
      </w:r>
      <w:r w:rsidR="008B0639" w:rsidRPr="00B425EE">
        <w:rPr>
          <w:rFonts w:ascii="Arial" w:hAnsi="Arial" w:cs="Arial"/>
          <w:lang w:val="en-AU" w:eastAsia="en-AU"/>
        </w:rPr>
        <w:t xml:space="preserve"> supporting their ongoing engagement with relevant </w:t>
      </w:r>
      <w:r w:rsidR="0029508D">
        <w:rPr>
          <w:rFonts w:ascii="Arial" w:hAnsi="Arial" w:cs="Arial"/>
          <w:lang w:val="en-AU" w:eastAsia="en-AU"/>
        </w:rPr>
        <w:t>g</w:t>
      </w:r>
      <w:r w:rsidR="008B0639" w:rsidRPr="00B425EE">
        <w:rPr>
          <w:rFonts w:ascii="Arial" w:hAnsi="Arial" w:cs="Arial"/>
          <w:lang w:val="en-AU" w:eastAsia="en-AU"/>
        </w:rPr>
        <w:t>overnment departments.</w:t>
      </w:r>
    </w:p>
    <w:p w14:paraId="3C33B328" w14:textId="26BA963F" w:rsidR="00B425EE" w:rsidRDefault="00E0720A" w:rsidP="00B425EE">
      <w:pPr>
        <w:pStyle w:val="ListParagraph"/>
        <w:numPr>
          <w:ilvl w:val="0"/>
          <w:numId w:val="4"/>
        </w:numPr>
        <w:spacing w:before="60" w:after="120" w:line="300" w:lineRule="atLeast"/>
        <w:rPr>
          <w:rFonts w:ascii="Arial" w:hAnsi="Arial" w:cs="Arial"/>
          <w:lang w:val="en-AU" w:eastAsia="en-AU"/>
        </w:rPr>
      </w:pPr>
      <w:r w:rsidRPr="00B425EE">
        <w:rPr>
          <w:rFonts w:ascii="Arial" w:hAnsi="Arial" w:cs="Arial"/>
          <w:lang w:val="en-AU" w:eastAsia="en-AU"/>
        </w:rPr>
        <w:t xml:space="preserve">Working with </w:t>
      </w:r>
      <w:r w:rsidR="0029508D">
        <w:rPr>
          <w:rFonts w:ascii="Arial" w:hAnsi="Arial" w:cs="Arial"/>
          <w:lang w:val="en-AU" w:eastAsia="en-AU"/>
        </w:rPr>
        <w:t>g</w:t>
      </w:r>
      <w:r w:rsidRPr="00B425EE">
        <w:rPr>
          <w:rFonts w:ascii="Arial" w:hAnsi="Arial" w:cs="Arial"/>
          <w:lang w:val="en-AU" w:eastAsia="en-AU"/>
        </w:rPr>
        <w:t>overnment duty bearers to s</w:t>
      </w:r>
      <w:r w:rsidR="008B0639" w:rsidRPr="00B425EE">
        <w:rPr>
          <w:rFonts w:ascii="Arial" w:hAnsi="Arial" w:cs="Arial"/>
          <w:lang w:val="en-AU" w:eastAsia="en-AU"/>
        </w:rPr>
        <w:t>upport</w:t>
      </w:r>
      <w:r w:rsidRPr="00B425EE">
        <w:rPr>
          <w:rFonts w:ascii="Arial" w:hAnsi="Arial" w:cs="Arial"/>
          <w:lang w:val="en-AU" w:eastAsia="en-AU"/>
        </w:rPr>
        <w:t xml:space="preserve"> their commitment to </w:t>
      </w:r>
      <w:r w:rsidR="003B118F">
        <w:rPr>
          <w:rFonts w:ascii="Arial" w:hAnsi="Arial" w:cs="Arial"/>
          <w:lang w:val="en-AU" w:eastAsia="en-AU"/>
        </w:rPr>
        <w:t>disability inclusion and equity</w:t>
      </w:r>
      <w:r w:rsidR="00315801" w:rsidRPr="00B425EE">
        <w:rPr>
          <w:rFonts w:ascii="Arial" w:hAnsi="Arial" w:cs="Arial"/>
          <w:lang w:val="en-AU" w:eastAsia="en-AU"/>
        </w:rPr>
        <w:t xml:space="preserve"> in their policies and programs</w:t>
      </w:r>
      <w:r w:rsidRPr="00B425EE">
        <w:rPr>
          <w:rFonts w:ascii="Arial" w:hAnsi="Arial" w:cs="Arial"/>
          <w:lang w:val="en-AU" w:eastAsia="en-AU"/>
        </w:rPr>
        <w:t>.</w:t>
      </w:r>
    </w:p>
    <w:p w14:paraId="0EBF9E0B" w14:textId="78364AAC" w:rsidR="0029508D" w:rsidRPr="00B425EE" w:rsidRDefault="009762E3" w:rsidP="00B425EE">
      <w:pPr>
        <w:pStyle w:val="ListParagraph"/>
        <w:numPr>
          <w:ilvl w:val="0"/>
          <w:numId w:val="4"/>
        </w:numPr>
        <w:spacing w:before="60" w:after="120" w:line="300" w:lineRule="atLeast"/>
        <w:rPr>
          <w:rFonts w:ascii="Arial" w:hAnsi="Arial" w:cs="Arial"/>
          <w:lang w:val="en-AU" w:eastAsia="en-AU"/>
        </w:rPr>
      </w:pPr>
      <w:r w:rsidRPr="00B425EE">
        <w:rPr>
          <w:rFonts w:ascii="Arial" w:hAnsi="Arial" w:cs="Arial"/>
          <w:lang w:val="en-AU" w:eastAsia="en-AU"/>
        </w:rPr>
        <w:t>Supporting</w:t>
      </w:r>
      <w:r w:rsidR="00B425EE">
        <w:rPr>
          <w:rFonts w:ascii="Arial" w:hAnsi="Arial" w:cs="Arial"/>
          <w:lang w:val="en-AU" w:eastAsia="en-AU"/>
        </w:rPr>
        <w:t xml:space="preserve"> and resourcing</w:t>
      </w:r>
      <w:r w:rsidRPr="00B425EE">
        <w:rPr>
          <w:rFonts w:ascii="Arial" w:hAnsi="Arial" w:cs="Arial"/>
          <w:lang w:val="en-AU" w:eastAsia="en-AU"/>
        </w:rPr>
        <w:t xml:space="preserve"> implementing </w:t>
      </w:r>
      <w:r w:rsidR="005E4A09">
        <w:rPr>
          <w:rFonts w:ascii="Arial" w:hAnsi="Arial" w:cs="Arial"/>
          <w:lang w:val="en-AU" w:eastAsia="en-AU"/>
        </w:rPr>
        <w:t xml:space="preserve">and research </w:t>
      </w:r>
      <w:r w:rsidR="00C943DD" w:rsidRPr="00B425EE">
        <w:rPr>
          <w:rFonts w:ascii="Arial" w:hAnsi="Arial" w:cs="Arial"/>
          <w:lang w:val="en-AU" w:eastAsia="en-AU"/>
        </w:rPr>
        <w:t xml:space="preserve">organisations to have strong commitments to GEDSI </w:t>
      </w:r>
      <w:r w:rsidR="00BD1476" w:rsidRPr="00B425EE">
        <w:rPr>
          <w:rFonts w:ascii="Arial" w:hAnsi="Arial" w:cs="Arial"/>
          <w:lang w:val="en-AU" w:eastAsia="en-AU"/>
        </w:rPr>
        <w:t xml:space="preserve">capacity building of their own staff and GEDSI </w:t>
      </w:r>
      <w:r w:rsidR="00C943DD" w:rsidRPr="00B425EE">
        <w:rPr>
          <w:rFonts w:ascii="Arial" w:hAnsi="Arial" w:cs="Arial"/>
          <w:lang w:val="en-AU" w:eastAsia="en-AU"/>
        </w:rPr>
        <w:t>reflective practice in their programming</w:t>
      </w:r>
      <w:r w:rsidR="005E4A09">
        <w:rPr>
          <w:rFonts w:ascii="Arial" w:hAnsi="Arial" w:cs="Arial"/>
          <w:lang w:val="en-AU" w:eastAsia="en-AU"/>
        </w:rPr>
        <w:t xml:space="preserve"> and research initiatives</w:t>
      </w:r>
      <w:r w:rsidR="00C943DD" w:rsidRPr="00B425EE">
        <w:rPr>
          <w:rFonts w:ascii="Arial" w:hAnsi="Arial" w:cs="Arial"/>
          <w:lang w:val="en-AU" w:eastAsia="en-AU"/>
        </w:rPr>
        <w:t>.</w:t>
      </w:r>
    </w:p>
    <w:p w14:paraId="5ECD1BE3" w14:textId="4E0B77EC" w:rsidR="00464BA6" w:rsidRPr="004E7CB9" w:rsidRDefault="00464BA6" w:rsidP="004E7CB9">
      <w:pPr>
        <w:pStyle w:val="Heading2"/>
        <w:spacing w:before="120" w:after="160"/>
        <w:rPr>
          <w:rFonts w:ascii="Century Gothic" w:hAnsi="Century Gothic"/>
          <w:b/>
          <w:bCs/>
          <w:color w:val="009FD4"/>
        </w:rPr>
      </w:pPr>
      <w:r w:rsidRPr="004E7CB9">
        <w:rPr>
          <w:rFonts w:ascii="Century Gothic" w:hAnsi="Century Gothic"/>
          <w:b/>
          <w:bCs/>
          <w:color w:val="009FD4"/>
        </w:rPr>
        <w:t xml:space="preserve">How can </w:t>
      </w:r>
      <w:r w:rsidR="005D66EB">
        <w:rPr>
          <w:rFonts w:ascii="Century Gothic" w:hAnsi="Century Gothic"/>
          <w:b/>
          <w:bCs/>
          <w:color w:val="009FD4"/>
        </w:rPr>
        <w:t xml:space="preserve">DFAT support the role of, and partner with, </w:t>
      </w:r>
      <w:proofErr w:type="spellStart"/>
      <w:r w:rsidR="005D66EB">
        <w:rPr>
          <w:rFonts w:ascii="Century Gothic" w:hAnsi="Century Gothic"/>
          <w:b/>
          <w:bCs/>
          <w:color w:val="009FD4"/>
        </w:rPr>
        <w:t>organisations</w:t>
      </w:r>
      <w:proofErr w:type="spellEnd"/>
      <w:r w:rsidR="005D66EB">
        <w:rPr>
          <w:rFonts w:ascii="Century Gothic" w:hAnsi="Century Gothic"/>
          <w:b/>
          <w:bCs/>
          <w:color w:val="009FD4"/>
        </w:rPr>
        <w:t xml:space="preserve"> of persons with disabilities</w:t>
      </w:r>
      <w:r w:rsidRPr="004E7CB9">
        <w:rPr>
          <w:rFonts w:ascii="Century Gothic" w:hAnsi="Century Gothic"/>
          <w:b/>
          <w:bCs/>
          <w:color w:val="009FD4"/>
        </w:rPr>
        <w:t>?</w:t>
      </w:r>
    </w:p>
    <w:p w14:paraId="1AFC171D" w14:textId="09268460" w:rsidR="00B425EE" w:rsidRDefault="0084655E" w:rsidP="004E7CB9">
      <w:pPr>
        <w:spacing w:before="60" w:after="120" w:line="300" w:lineRule="atLeast"/>
        <w:rPr>
          <w:rFonts w:ascii="Arial" w:hAnsi="Arial" w:cs="Arial"/>
          <w:lang w:val="en-AU" w:eastAsia="en-AU"/>
        </w:rPr>
      </w:pPr>
      <w:r>
        <w:rPr>
          <w:rFonts w:ascii="Arial" w:hAnsi="Arial" w:cs="Arial"/>
          <w:lang w:val="en-AU" w:eastAsia="en-AU"/>
        </w:rPr>
        <w:t xml:space="preserve">Water for Women developed an RHO partnerships guidance paper </w:t>
      </w:r>
      <w:hyperlink r:id="rId17" w:history="1">
        <w:r w:rsidRPr="0084655E">
          <w:rPr>
            <w:color w:val="0000FF"/>
            <w:u w:val="single"/>
          </w:rPr>
          <w:t>Water-for-Women-TT-Partnerships-for-Transformation-Guidance-for-WASH-and-RHOs-web.pdf (waterforwomenfund.org)</w:t>
        </w:r>
      </w:hyperlink>
      <w:r>
        <w:t xml:space="preserve">, of </w:t>
      </w:r>
      <w:r w:rsidRPr="0084655E">
        <w:rPr>
          <w:rFonts w:ascii="Arial" w:hAnsi="Arial" w:cs="Arial"/>
          <w:lang w:val="en-AU" w:eastAsia="en-AU"/>
        </w:rPr>
        <w:t xml:space="preserve">which </w:t>
      </w:r>
      <w:r>
        <w:rPr>
          <w:rFonts w:ascii="Arial" w:hAnsi="Arial" w:cs="Arial"/>
          <w:lang w:val="en-AU" w:eastAsia="en-AU"/>
        </w:rPr>
        <w:t xml:space="preserve">there were a number of key learnings from the engagement of OPDs in the WASH projects being implemented by Fund partners. The key drivers for seeking meaningful partnerships identified by WASH organisations and OPDs </w:t>
      </w:r>
      <w:r w:rsidR="008C3841">
        <w:rPr>
          <w:rFonts w:ascii="Arial" w:hAnsi="Arial" w:cs="Arial"/>
          <w:lang w:val="en-AU" w:eastAsia="en-AU"/>
        </w:rPr>
        <w:t xml:space="preserve">alike </w:t>
      </w:r>
      <w:r>
        <w:rPr>
          <w:rFonts w:ascii="Arial" w:hAnsi="Arial" w:cs="Arial"/>
          <w:lang w:val="en-AU" w:eastAsia="en-AU"/>
        </w:rPr>
        <w:t>have been:</w:t>
      </w:r>
    </w:p>
    <w:p w14:paraId="44DCAA8C" w14:textId="52B288EB" w:rsidR="0084655E" w:rsidRDefault="008C3841" w:rsidP="0084655E">
      <w:pPr>
        <w:pStyle w:val="ListParagraph"/>
        <w:numPr>
          <w:ilvl w:val="0"/>
          <w:numId w:val="6"/>
        </w:numPr>
        <w:spacing w:before="60" w:after="120" w:line="300" w:lineRule="atLeast"/>
        <w:rPr>
          <w:rFonts w:ascii="Arial" w:hAnsi="Arial" w:cs="Arial"/>
          <w:lang w:val="en-AU" w:eastAsia="en-AU"/>
        </w:rPr>
      </w:pPr>
      <w:r>
        <w:rPr>
          <w:rFonts w:ascii="Arial" w:hAnsi="Arial" w:cs="Arial"/>
          <w:lang w:val="en-AU" w:eastAsia="en-AU"/>
        </w:rPr>
        <w:t>Understanding d</w:t>
      </w:r>
      <w:r w:rsidR="0084655E">
        <w:rPr>
          <w:rFonts w:ascii="Arial" w:hAnsi="Arial" w:cs="Arial"/>
          <w:lang w:val="en-AU" w:eastAsia="en-AU"/>
        </w:rPr>
        <w:t>isability as a core approach in sector programming</w:t>
      </w:r>
    </w:p>
    <w:p w14:paraId="09AEFACA" w14:textId="7FBAEB50" w:rsidR="0084655E" w:rsidRDefault="0084655E" w:rsidP="0084655E">
      <w:pPr>
        <w:pStyle w:val="ListParagraph"/>
        <w:numPr>
          <w:ilvl w:val="0"/>
          <w:numId w:val="6"/>
        </w:numPr>
        <w:spacing w:before="60" w:after="120" w:line="300" w:lineRule="atLeast"/>
        <w:rPr>
          <w:rFonts w:ascii="Arial" w:hAnsi="Arial" w:cs="Arial"/>
          <w:lang w:val="en-AU" w:eastAsia="en-AU"/>
        </w:rPr>
      </w:pPr>
      <w:r>
        <w:rPr>
          <w:rFonts w:ascii="Arial" w:hAnsi="Arial" w:cs="Arial"/>
          <w:lang w:val="en-AU" w:eastAsia="en-AU"/>
        </w:rPr>
        <w:t>Setting mutual objectives for leaving no one behind in access to WASH services</w:t>
      </w:r>
    </w:p>
    <w:p w14:paraId="493F1453" w14:textId="55A2A7A6" w:rsidR="0084655E" w:rsidRDefault="0084655E" w:rsidP="0084655E">
      <w:pPr>
        <w:pStyle w:val="ListParagraph"/>
        <w:numPr>
          <w:ilvl w:val="0"/>
          <w:numId w:val="6"/>
        </w:numPr>
        <w:spacing w:before="60" w:after="120" w:line="300" w:lineRule="atLeast"/>
        <w:rPr>
          <w:rFonts w:ascii="Arial" w:hAnsi="Arial" w:cs="Arial"/>
          <w:lang w:val="en-AU" w:eastAsia="en-AU"/>
        </w:rPr>
      </w:pPr>
      <w:r>
        <w:rPr>
          <w:rFonts w:ascii="Arial" w:hAnsi="Arial" w:cs="Arial"/>
          <w:lang w:val="en-AU" w:eastAsia="en-AU"/>
        </w:rPr>
        <w:t>Removing barriers</w:t>
      </w:r>
      <w:r w:rsidR="008C3841">
        <w:rPr>
          <w:rFonts w:ascii="Arial" w:hAnsi="Arial" w:cs="Arial"/>
          <w:lang w:val="en-AU" w:eastAsia="en-AU"/>
        </w:rPr>
        <w:t xml:space="preserve"> to access</w:t>
      </w:r>
      <w:r>
        <w:rPr>
          <w:rFonts w:ascii="Arial" w:hAnsi="Arial" w:cs="Arial"/>
          <w:lang w:val="en-AU" w:eastAsia="en-AU"/>
        </w:rPr>
        <w:t xml:space="preserve"> and raising voices</w:t>
      </w:r>
      <w:r w:rsidR="008C3841">
        <w:rPr>
          <w:rFonts w:ascii="Arial" w:hAnsi="Arial" w:cs="Arial"/>
          <w:lang w:val="en-AU" w:eastAsia="en-AU"/>
        </w:rPr>
        <w:t xml:space="preserve"> in decision making </w:t>
      </w:r>
      <w:proofErr w:type="gramStart"/>
      <w:r w:rsidR="008C3841">
        <w:rPr>
          <w:rFonts w:ascii="Arial" w:hAnsi="Arial" w:cs="Arial"/>
          <w:lang w:val="en-AU" w:eastAsia="en-AU"/>
        </w:rPr>
        <w:t>forums</w:t>
      </w:r>
      <w:proofErr w:type="gramEnd"/>
    </w:p>
    <w:p w14:paraId="7C10C839" w14:textId="5004FFDF" w:rsidR="0084655E" w:rsidRDefault="008C3841" w:rsidP="0084655E">
      <w:pPr>
        <w:pStyle w:val="ListParagraph"/>
        <w:numPr>
          <w:ilvl w:val="0"/>
          <w:numId w:val="6"/>
        </w:numPr>
        <w:spacing w:before="60" w:after="120" w:line="300" w:lineRule="atLeast"/>
        <w:rPr>
          <w:rFonts w:ascii="Arial" w:hAnsi="Arial" w:cs="Arial"/>
          <w:lang w:val="en-AU" w:eastAsia="en-AU"/>
        </w:rPr>
      </w:pPr>
      <w:r>
        <w:rPr>
          <w:rFonts w:ascii="Arial" w:hAnsi="Arial" w:cs="Arial"/>
          <w:lang w:val="en-AU" w:eastAsia="en-AU"/>
        </w:rPr>
        <w:t xml:space="preserve">Learning from </w:t>
      </w:r>
      <w:r w:rsidR="0084655E">
        <w:rPr>
          <w:rFonts w:ascii="Arial" w:hAnsi="Arial" w:cs="Arial"/>
          <w:lang w:val="en-AU" w:eastAsia="en-AU"/>
        </w:rPr>
        <w:t>“Both ways” specialist and technical knowledge</w:t>
      </w:r>
    </w:p>
    <w:p w14:paraId="6A7BB90B" w14:textId="473A6C6E" w:rsidR="0084655E" w:rsidRDefault="0084655E" w:rsidP="0084655E">
      <w:pPr>
        <w:pStyle w:val="ListParagraph"/>
        <w:numPr>
          <w:ilvl w:val="0"/>
          <w:numId w:val="6"/>
        </w:numPr>
        <w:spacing w:before="60" w:after="120" w:line="300" w:lineRule="atLeast"/>
        <w:rPr>
          <w:rFonts w:ascii="Arial" w:hAnsi="Arial" w:cs="Arial"/>
          <w:lang w:val="en-AU" w:eastAsia="en-AU"/>
        </w:rPr>
      </w:pPr>
      <w:r>
        <w:rPr>
          <w:rFonts w:ascii="Arial" w:hAnsi="Arial" w:cs="Arial"/>
          <w:lang w:val="en-AU" w:eastAsia="en-AU"/>
        </w:rPr>
        <w:t xml:space="preserve">Supporting capacity development of OPDs </w:t>
      </w:r>
      <w:r w:rsidR="008C3841">
        <w:rPr>
          <w:rFonts w:ascii="Arial" w:hAnsi="Arial" w:cs="Arial"/>
          <w:lang w:val="en-AU" w:eastAsia="en-AU"/>
        </w:rPr>
        <w:t>for the improvement of WASH outcomes for people with disabilities, as well as the advancement of</w:t>
      </w:r>
      <w:r>
        <w:rPr>
          <w:rFonts w:ascii="Arial" w:hAnsi="Arial" w:cs="Arial"/>
          <w:lang w:val="en-AU" w:eastAsia="en-AU"/>
        </w:rPr>
        <w:t xml:space="preserve"> their</w:t>
      </w:r>
      <w:r w:rsidR="008C3841">
        <w:rPr>
          <w:rFonts w:ascii="Arial" w:hAnsi="Arial" w:cs="Arial"/>
          <w:lang w:val="en-AU" w:eastAsia="en-AU"/>
        </w:rPr>
        <w:t xml:space="preserve"> broader</w:t>
      </w:r>
      <w:r>
        <w:rPr>
          <w:rFonts w:ascii="Arial" w:hAnsi="Arial" w:cs="Arial"/>
          <w:lang w:val="en-AU" w:eastAsia="en-AU"/>
        </w:rPr>
        <w:t xml:space="preserve"> rights based </w:t>
      </w:r>
      <w:proofErr w:type="gramStart"/>
      <w:r>
        <w:rPr>
          <w:rFonts w:ascii="Arial" w:hAnsi="Arial" w:cs="Arial"/>
          <w:lang w:val="en-AU" w:eastAsia="en-AU"/>
        </w:rPr>
        <w:t>agenda</w:t>
      </w:r>
      <w:proofErr w:type="gramEnd"/>
    </w:p>
    <w:p w14:paraId="710982C8" w14:textId="13F7C991" w:rsidR="008C3841" w:rsidRDefault="008C3841" w:rsidP="008C3841">
      <w:pPr>
        <w:spacing w:before="60" w:after="120" w:line="300" w:lineRule="atLeast"/>
        <w:rPr>
          <w:rFonts w:ascii="Arial" w:hAnsi="Arial" w:cs="Arial"/>
          <w:lang w:val="en-AU" w:eastAsia="en-AU"/>
        </w:rPr>
      </w:pPr>
      <w:r>
        <w:rPr>
          <w:rFonts w:ascii="Arial" w:hAnsi="Arial" w:cs="Arial"/>
          <w:lang w:val="en-AU" w:eastAsia="en-AU"/>
        </w:rPr>
        <w:t xml:space="preserve">Drawing on the learning from Fund partners across the Asia Pacific region and their in-country OPD partners, the Guidance paper identifies 10 guiding principles for effective partnerships with </w:t>
      </w:r>
      <w:r>
        <w:rPr>
          <w:rFonts w:ascii="Arial" w:hAnsi="Arial" w:cs="Arial"/>
          <w:lang w:val="en-AU" w:eastAsia="en-AU"/>
        </w:rPr>
        <w:lastRenderedPageBreak/>
        <w:t xml:space="preserve">RHOs, including OPDs. </w:t>
      </w:r>
      <w:r w:rsidR="00921A35">
        <w:rPr>
          <w:rFonts w:ascii="Arial" w:hAnsi="Arial" w:cs="Arial"/>
          <w:lang w:val="en-AU" w:eastAsia="en-AU"/>
        </w:rPr>
        <w:t>Inclusive of point 3 made under the first question, t</w:t>
      </w:r>
      <w:r>
        <w:rPr>
          <w:rFonts w:ascii="Arial" w:hAnsi="Arial" w:cs="Arial"/>
          <w:lang w:val="en-AU" w:eastAsia="en-AU"/>
        </w:rPr>
        <w:t xml:space="preserve">hese principles can inform DFAT investments on how best to support </w:t>
      </w:r>
      <w:r w:rsidR="00921A35">
        <w:rPr>
          <w:rFonts w:ascii="Arial" w:hAnsi="Arial" w:cs="Arial"/>
          <w:lang w:val="en-AU" w:eastAsia="en-AU"/>
        </w:rPr>
        <w:t>OPD partnerships, all of which require intentional planning and resourcing. The most relevant to mention here are:</w:t>
      </w:r>
    </w:p>
    <w:p w14:paraId="4396E125" w14:textId="34E141B9" w:rsidR="00921A35" w:rsidRDefault="00921A35" w:rsidP="00921A35">
      <w:pPr>
        <w:pStyle w:val="ListParagraph"/>
        <w:numPr>
          <w:ilvl w:val="0"/>
          <w:numId w:val="7"/>
        </w:numPr>
        <w:spacing w:before="60" w:after="120" w:line="300" w:lineRule="atLeast"/>
        <w:rPr>
          <w:rFonts w:ascii="Arial" w:hAnsi="Arial" w:cs="Arial"/>
          <w:lang w:val="en-AU" w:eastAsia="en-AU"/>
        </w:rPr>
      </w:pPr>
      <w:r>
        <w:rPr>
          <w:rFonts w:ascii="Arial" w:hAnsi="Arial" w:cs="Arial"/>
          <w:lang w:val="en-AU" w:eastAsia="en-AU"/>
        </w:rPr>
        <w:t>Value their time and expertise</w:t>
      </w:r>
    </w:p>
    <w:p w14:paraId="797C3D4F" w14:textId="76728593" w:rsidR="00921A35" w:rsidRDefault="00921A35" w:rsidP="00921A35">
      <w:pPr>
        <w:pStyle w:val="ListParagraph"/>
        <w:numPr>
          <w:ilvl w:val="0"/>
          <w:numId w:val="7"/>
        </w:numPr>
        <w:spacing w:before="60" w:after="120" w:line="300" w:lineRule="atLeast"/>
        <w:rPr>
          <w:rFonts w:ascii="Arial" w:hAnsi="Arial" w:cs="Arial"/>
          <w:lang w:val="en-AU" w:eastAsia="en-AU"/>
        </w:rPr>
      </w:pPr>
      <w:r>
        <w:rPr>
          <w:rFonts w:ascii="Arial" w:hAnsi="Arial" w:cs="Arial"/>
          <w:lang w:val="en-AU" w:eastAsia="en-AU"/>
        </w:rPr>
        <w:t xml:space="preserve">Remain open to different processes and ways of </w:t>
      </w:r>
      <w:proofErr w:type="gramStart"/>
      <w:r>
        <w:rPr>
          <w:rFonts w:ascii="Arial" w:hAnsi="Arial" w:cs="Arial"/>
          <w:lang w:val="en-AU" w:eastAsia="en-AU"/>
        </w:rPr>
        <w:t>working</w:t>
      </w:r>
      <w:proofErr w:type="gramEnd"/>
    </w:p>
    <w:p w14:paraId="3017B664" w14:textId="4FDCA463" w:rsidR="00921A35" w:rsidRDefault="00921A35" w:rsidP="00921A35">
      <w:pPr>
        <w:pStyle w:val="ListParagraph"/>
        <w:numPr>
          <w:ilvl w:val="0"/>
          <w:numId w:val="7"/>
        </w:numPr>
        <w:spacing w:before="60" w:after="120" w:line="300" w:lineRule="atLeast"/>
        <w:rPr>
          <w:rFonts w:ascii="Arial" w:hAnsi="Arial" w:cs="Arial"/>
          <w:lang w:val="en-AU" w:eastAsia="en-AU"/>
        </w:rPr>
      </w:pPr>
      <w:r>
        <w:rPr>
          <w:rFonts w:ascii="Arial" w:hAnsi="Arial" w:cs="Arial"/>
          <w:lang w:val="en-AU" w:eastAsia="en-AU"/>
        </w:rPr>
        <w:t xml:space="preserve">Understand each other’s mandate, context and </w:t>
      </w:r>
      <w:proofErr w:type="gramStart"/>
      <w:r>
        <w:rPr>
          <w:rFonts w:ascii="Arial" w:hAnsi="Arial" w:cs="Arial"/>
          <w:lang w:val="en-AU" w:eastAsia="en-AU"/>
        </w:rPr>
        <w:t>constraints</w:t>
      </w:r>
      <w:proofErr w:type="gramEnd"/>
    </w:p>
    <w:p w14:paraId="0711B5AA" w14:textId="3B7C0DDD" w:rsidR="00921A35" w:rsidRDefault="00921A35" w:rsidP="00921A35">
      <w:pPr>
        <w:pStyle w:val="ListParagraph"/>
        <w:numPr>
          <w:ilvl w:val="0"/>
          <w:numId w:val="7"/>
        </w:numPr>
        <w:spacing w:before="60" w:after="120" w:line="300" w:lineRule="atLeast"/>
        <w:rPr>
          <w:rFonts w:ascii="Arial" w:hAnsi="Arial" w:cs="Arial"/>
          <w:lang w:val="en-AU" w:eastAsia="en-AU"/>
        </w:rPr>
      </w:pPr>
      <w:r>
        <w:rPr>
          <w:rFonts w:ascii="Arial" w:hAnsi="Arial" w:cs="Arial"/>
          <w:lang w:val="en-AU" w:eastAsia="en-AU"/>
        </w:rPr>
        <w:t xml:space="preserve">Maintain clear, open and regular </w:t>
      </w:r>
      <w:proofErr w:type="gramStart"/>
      <w:r>
        <w:rPr>
          <w:rFonts w:ascii="Arial" w:hAnsi="Arial" w:cs="Arial"/>
          <w:lang w:val="en-AU" w:eastAsia="en-AU"/>
        </w:rPr>
        <w:t>communication</w:t>
      </w:r>
      <w:proofErr w:type="gramEnd"/>
    </w:p>
    <w:p w14:paraId="0704FD8B" w14:textId="198395AF" w:rsidR="00921A35" w:rsidRDefault="00921A35" w:rsidP="00921A35">
      <w:pPr>
        <w:pStyle w:val="ListParagraph"/>
        <w:numPr>
          <w:ilvl w:val="0"/>
          <w:numId w:val="7"/>
        </w:numPr>
        <w:spacing w:before="60" w:after="120" w:line="300" w:lineRule="atLeast"/>
        <w:rPr>
          <w:rFonts w:ascii="Arial" w:hAnsi="Arial" w:cs="Arial"/>
          <w:lang w:val="en-AU" w:eastAsia="en-AU"/>
        </w:rPr>
      </w:pPr>
      <w:r>
        <w:rPr>
          <w:rFonts w:ascii="Arial" w:hAnsi="Arial" w:cs="Arial"/>
          <w:lang w:val="en-AU" w:eastAsia="en-AU"/>
        </w:rPr>
        <w:t>Support mechanisms for two-way accountability</w:t>
      </w:r>
    </w:p>
    <w:p w14:paraId="17923BD2" w14:textId="013D77EB" w:rsidR="00921A35" w:rsidRDefault="00921A35" w:rsidP="00921A35">
      <w:pPr>
        <w:pStyle w:val="ListParagraph"/>
        <w:numPr>
          <w:ilvl w:val="0"/>
          <w:numId w:val="7"/>
        </w:numPr>
        <w:spacing w:before="60" w:after="120" w:line="300" w:lineRule="atLeast"/>
        <w:rPr>
          <w:rFonts w:ascii="Arial" w:hAnsi="Arial" w:cs="Arial"/>
          <w:lang w:val="en-AU" w:eastAsia="en-AU"/>
        </w:rPr>
      </w:pPr>
      <w:r>
        <w:rPr>
          <w:rFonts w:ascii="Arial" w:hAnsi="Arial" w:cs="Arial"/>
          <w:lang w:val="en-AU" w:eastAsia="en-AU"/>
        </w:rPr>
        <w:t xml:space="preserve">Focus on mutual skills building and capacity </w:t>
      </w:r>
      <w:proofErr w:type="gramStart"/>
      <w:r>
        <w:rPr>
          <w:rFonts w:ascii="Arial" w:hAnsi="Arial" w:cs="Arial"/>
          <w:lang w:val="en-AU" w:eastAsia="en-AU"/>
        </w:rPr>
        <w:t>development</w:t>
      </w:r>
      <w:proofErr w:type="gramEnd"/>
    </w:p>
    <w:p w14:paraId="3A74B2C2" w14:textId="4DF2FF7D" w:rsidR="00921A35" w:rsidRPr="00921A35" w:rsidRDefault="00921A35" w:rsidP="00921A35">
      <w:pPr>
        <w:pStyle w:val="ListParagraph"/>
        <w:numPr>
          <w:ilvl w:val="0"/>
          <w:numId w:val="7"/>
        </w:numPr>
        <w:spacing w:before="60" w:after="120" w:line="300" w:lineRule="atLeast"/>
        <w:rPr>
          <w:rFonts w:ascii="Arial" w:hAnsi="Arial" w:cs="Arial"/>
          <w:lang w:val="en-AU" w:eastAsia="en-AU"/>
        </w:rPr>
      </w:pPr>
      <w:r>
        <w:rPr>
          <w:rFonts w:ascii="Arial" w:hAnsi="Arial" w:cs="Arial"/>
          <w:lang w:val="en-AU" w:eastAsia="en-AU"/>
        </w:rPr>
        <w:t xml:space="preserve">Adopt reflective practices and a shared commitment to </w:t>
      </w:r>
      <w:proofErr w:type="gramStart"/>
      <w:r>
        <w:rPr>
          <w:rFonts w:ascii="Arial" w:hAnsi="Arial" w:cs="Arial"/>
          <w:lang w:val="en-AU" w:eastAsia="en-AU"/>
        </w:rPr>
        <w:t>learning</w:t>
      </w:r>
      <w:proofErr w:type="gramEnd"/>
    </w:p>
    <w:p w14:paraId="2B2A6279" w14:textId="77777777" w:rsidR="00FD2B3A" w:rsidRPr="004E7CB9" w:rsidRDefault="00FD2B3A" w:rsidP="004E7CB9">
      <w:pPr>
        <w:spacing w:before="60" w:after="120" w:line="300" w:lineRule="atLeast"/>
        <w:rPr>
          <w:rFonts w:ascii="Arial" w:hAnsi="Arial" w:cs="Arial"/>
          <w:lang w:val="en-AU" w:eastAsia="en-AU"/>
        </w:rPr>
      </w:pPr>
    </w:p>
    <w:p w14:paraId="7DB3B6D1" w14:textId="24886339" w:rsidR="00464BA6" w:rsidRDefault="00464BA6" w:rsidP="004E7CB9">
      <w:pPr>
        <w:pStyle w:val="Heading2"/>
        <w:spacing w:before="120" w:after="160"/>
        <w:rPr>
          <w:rFonts w:ascii="Century Gothic" w:hAnsi="Century Gothic"/>
          <w:b/>
          <w:bCs/>
          <w:color w:val="009FD4"/>
        </w:rPr>
      </w:pPr>
      <w:r w:rsidRPr="004E7CB9">
        <w:rPr>
          <w:rFonts w:ascii="Century Gothic" w:hAnsi="Century Gothic"/>
          <w:b/>
          <w:bCs/>
          <w:color w:val="009FD4"/>
        </w:rPr>
        <w:t xml:space="preserve">What </w:t>
      </w:r>
      <w:r w:rsidR="005D66EB">
        <w:rPr>
          <w:rFonts w:ascii="Century Gothic" w:hAnsi="Century Gothic"/>
          <w:b/>
          <w:bCs/>
          <w:color w:val="009FD4"/>
        </w:rPr>
        <w:t>are the biggest challenges to and opportunities for advancing disability equity and rights</w:t>
      </w:r>
      <w:r w:rsidRPr="004E7CB9">
        <w:rPr>
          <w:rFonts w:ascii="Century Gothic" w:hAnsi="Century Gothic"/>
          <w:b/>
          <w:bCs/>
          <w:color w:val="009FD4"/>
        </w:rPr>
        <w:t>?</w:t>
      </w:r>
    </w:p>
    <w:p w14:paraId="33A6544D" w14:textId="668B1A04" w:rsidR="00B768DC" w:rsidRDefault="00B768DC" w:rsidP="004E7CB9">
      <w:pPr>
        <w:spacing w:before="60" w:after="120" w:line="300" w:lineRule="atLeast"/>
        <w:rPr>
          <w:rFonts w:ascii="Arial" w:hAnsi="Arial" w:cs="Arial"/>
          <w:lang w:val="en-AU" w:eastAsia="en-AU"/>
        </w:rPr>
      </w:pPr>
      <w:r>
        <w:rPr>
          <w:rFonts w:ascii="Arial" w:hAnsi="Arial" w:cs="Arial"/>
          <w:lang w:val="en-AU" w:eastAsia="en-AU"/>
        </w:rPr>
        <w:t>Some of the most significant challenges are related to overcoming barriers in participation</w:t>
      </w:r>
      <w:r w:rsidR="00551377">
        <w:rPr>
          <w:rFonts w:ascii="Arial" w:hAnsi="Arial" w:cs="Arial"/>
          <w:lang w:val="en-AU" w:eastAsia="en-AU"/>
        </w:rPr>
        <w:t>, which in turn affects access</w:t>
      </w:r>
      <w:r>
        <w:rPr>
          <w:rFonts w:ascii="Arial" w:hAnsi="Arial" w:cs="Arial"/>
          <w:lang w:val="en-AU" w:eastAsia="en-AU"/>
        </w:rPr>
        <w:t>. The following barriers were listed in the afore mentioned guidance paper:</w:t>
      </w:r>
    </w:p>
    <w:p w14:paraId="5FF84C4D" w14:textId="013C8CDB" w:rsidR="00B768DC" w:rsidRDefault="00B768DC" w:rsidP="00B768DC">
      <w:pPr>
        <w:pStyle w:val="ListParagraph"/>
        <w:numPr>
          <w:ilvl w:val="0"/>
          <w:numId w:val="10"/>
        </w:numPr>
        <w:spacing w:before="60" w:after="120" w:line="300" w:lineRule="atLeast"/>
        <w:rPr>
          <w:rFonts w:ascii="Arial" w:hAnsi="Arial" w:cs="Arial"/>
          <w:lang w:val="en-AU" w:eastAsia="en-AU"/>
        </w:rPr>
      </w:pPr>
      <w:r w:rsidRPr="00551377">
        <w:rPr>
          <w:rFonts w:ascii="Arial" w:hAnsi="Arial" w:cs="Arial"/>
          <w:b/>
          <w:bCs/>
          <w:lang w:val="en-AU" w:eastAsia="en-AU"/>
        </w:rPr>
        <w:t xml:space="preserve">Developing the partnership with </w:t>
      </w:r>
      <w:r w:rsidR="00551377">
        <w:rPr>
          <w:rFonts w:ascii="Arial" w:hAnsi="Arial" w:cs="Arial"/>
          <w:b/>
          <w:bCs/>
          <w:lang w:val="en-AU" w:eastAsia="en-AU"/>
        </w:rPr>
        <w:t>an</w:t>
      </w:r>
      <w:r w:rsidRPr="00551377">
        <w:rPr>
          <w:rFonts w:ascii="Arial" w:hAnsi="Arial" w:cs="Arial"/>
          <w:b/>
          <w:bCs/>
          <w:lang w:val="en-AU" w:eastAsia="en-AU"/>
        </w:rPr>
        <w:t xml:space="preserve"> OPD at a late stage in the project</w:t>
      </w:r>
      <w:r w:rsidR="00551377" w:rsidRPr="00551377">
        <w:rPr>
          <w:rFonts w:ascii="Arial" w:hAnsi="Arial" w:cs="Arial"/>
          <w:b/>
          <w:bCs/>
          <w:lang w:val="en-AU" w:eastAsia="en-AU"/>
        </w:rPr>
        <w:t>.</w:t>
      </w:r>
      <w:r w:rsidR="00551377">
        <w:rPr>
          <w:rFonts w:ascii="Arial" w:hAnsi="Arial" w:cs="Arial"/>
          <w:lang w:val="en-AU" w:eastAsia="en-AU"/>
        </w:rPr>
        <w:t xml:space="preserve"> This</w:t>
      </w:r>
      <w:r>
        <w:rPr>
          <w:rFonts w:ascii="Arial" w:hAnsi="Arial" w:cs="Arial"/>
          <w:lang w:val="en-AU" w:eastAsia="en-AU"/>
        </w:rPr>
        <w:t xml:space="preserve"> </w:t>
      </w:r>
      <w:r w:rsidR="00A81EB9">
        <w:rPr>
          <w:rFonts w:ascii="Arial" w:hAnsi="Arial" w:cs="Arial"/>
          <w:lang w:val="en-AU" w:eastAsia="en-AU"/>
        </w:rPr>
        <w:t>can mean</w:t>
      </w:r>
      <w:r>
        <w:rPr>
          <w:rFonts w:ascii="Arial" w:hAnsi="Arial" w:cs="Arial"/>
          <w:lang w:val="en-AU" w:eastAsia="en-AU"/>
        </w:rPr>
        <w:t xml:space="preserve"> missed opportunities for OPDs to influence and increasing the risk of people with disabilities being left behind</w:t>
      </w:r>
      <w:r w:rsidR="00A81EB9">
        <w:rPr>
          <w:rFonts w:ascii="Arial" w:hAnsi="Arial" w:cs="Arial"/>
          <w:lang w:val="en-AU" w:eastAsia="en-AU"/>
        </w:rPr>
        <w:t>.</w:t>
      </w:r>
    </w:p>
    <w:p w14:paraId="0B39D350" w14:textId="6F8D2FDD" w:rsidR="00B768DC" w:rsidRDefault="00B768DC" w:rsidP="00B768DC">
      <w:pPr>
        <w:pStyle w:val="ListParagraph"/>
        <w:numPr>
          <w:ilvl w:val="0"/>
          <w:numId w:val="10"/>
        </w:numPr>
        <w:spacing w:before="60" w:after="120" w:line="300" w:lineRule="atLeast"/>
        <w:rPr>
          <w:rFonts w:ascii="Arial" w:hAnsi="Arial" w:cs="Arial"/>
          <w:lang w:val="en-AU" w:eastAsia="en-AU"/>
        </w:rPr>
      </w:pPr>
      <w:r w:rsidRPr="00551377">
        <w:rPr>
          <w:rFonts w:ascii="Arial" w:hAnsi="Arial" w:cs="Arial"/>
          <w:b/>
          <w:bCs/>
          <w:lang w:val="en-AU" w:eastAsia="en-AU"/>
        </w:rPr>
        <w:t>Increasing the participation of the most marginalised.</w:t>
      </w:r>
      <w:r>
        <w:rPr>
          <w:rFonts w:ascii="Arial" w:hAnsi="Arial" w:cs="Arial"/>
          <w:lang w:val="en-AU" w:eastAsia="en-AU"/>
        </w:rPr>
        <w:t xml:space="preserve"> </w:t>
      </w:r>
      <w:r w:rsidR="00A81EB9">
        <w:rPr>
          <w:rFonts w:ascii="Arial" w:hAnsi="Arial" w:cs="Arial"/>
          <w:lang w:val="en-AU" w:eastAsia="en-AU"/>
        </w:rPr>
        <w:t>People with disabilities are not a homogeneous group, with some facing intersecting forms of disadvantage. Multiple strategies are required to ensure representation and access for all.</w:t>
      </w:r>
    </w:p>
    <w:p w14:paraId="353AA1A9" w14:textId="7D34F1B4" w:rsidR="00A81EB9" w:rsidRDefault="00A81EB9" w:rsidP="00B768DC">
      <w:pPr>
        <w:pStyle w:val="ListParagraph"/>
        <w:numPr>
          <w:ilvl w:val="0"/>
          <w:numId w:val="10"/>
        </w:numPr>
        <w:spacing w:before="60" w:after="120" w:line="300" w:lineRule="atLeast"/>
        <w:rPr>
          <w:rFonts w:ascii="Arial" w:hAnsi="Arial" w:cs="Arial"/>
          <w:lang w:val="en-AU" w:eastAsia="en-AU"/>
        </w:rPr>
      </w:pPr>
      <w:r w:rsidRPr="00551377">
        <w:rPr>
          <w:rFonts w:ascii="Arial" w:hAnsi="Arial" w:cs="Arial"/>
          <w:b/>
          <w:bCs/>
          <w:lang w:val="en-AU" w:eastAsia="en-AU"/>
        </w:rPr>
        <w:t>Overcoming socio-cultural barriers to participation.</w:t>
      </w:r>
      <w:r>
        <w:rPr>
          <w:rFonts w:ascii="Arial" w:hAnsi="Arial" w:cs="Arial"/>
          <w:lang w:val="en-AU" w:eastAsia="en-AU"/>
        </w:rPr>
        <w:t xml:space="preserve"> Such barriers include families not wanting their members with disabilities to participate in </w:t>
      </w:r>
      <w:r w:rsidR="00551377">
        <w:rPr>
          <w:rFonts w:ascii="Arial" w:hAnsi="Arial" w:cs="Arial"/>
          <w:lang w:val="en-AU" w:eastAsia="en-AU"/>
        </w:rPr>
        <w:t xml:space="preserve">community discussions, </w:t>
      </w:r>
      <w:proofErr w:type="gramStart"/>
      <w:r w:rsidR="00551377">
        <w:rPr>
          <w:rFonts w:ascii="Arial" w:hAnsi="Arial" w:cs="Arial"/>
          <w:lang w:val="en-AU" w:eastAsia="en-AU"/>
        </w:rPr>
        <w:t>workshops</w:t>
      </w:r>
      <w:proofErr w:type="gramEnd"/>
      <w:r w:rsidR="00551377">
        <w:rPr>
          <w:rFonts w:ascii="Arial" w:hAnsi="Arial" w:cs="Arial"/>
          <w:lang w:val="en-AU" w:eastAsia="en-AU"/>
        </w:rPr>
        <w:t xml:space="preserve"> and meetings (likely out of a desire to protect that family member). But other barriers may relate to systems and norms that do not prioritise resourcing and support for reasonable accommodation measures to enable their participation outside of the home.</w:t>
      </w:r>
    </w:p>
    <w:p w14:paraId="59B3351B" w14:textId="303CD059" w:rsidR="00551377" w:rsidRPr="00551377" w:rsidRDefault="00551377" w:rsidP="00551377">
      <w:pPr>
        <w:spacing w:before="60" w:after="120" w:line="300" w:lineRule="atLeast"/>
        <w:rPr>
          <w:rFonts w:ascii="Arial" w:hAnsi="Arial" w:cs="Arial"/>
          <w:lang w:val="en-AU" w:eastAsia="en-AU"/>
        </w:rPr>
      </w:pPr>
      <w:proofErr w:type="gramStart"/>
      <w:r>
        <w:rPr>
          <w:rFonts w:ascii="Arial" w:hAnsi="Arial" w:cs="Arial"/>
          <w:lang w:val="en-AU" w:eastAsia="en-AU"/>
        </w:rPr>
        <w:t>In light of</w:t>
      </w:r>
      <w:proofErr w:type="gramEnd"/>
      <w:r>
        <w:rPr>
          <w:rFonts w:ascii="Arial" w:hAnsi="Arial" w:cs="Arial"/>
          <w:lang w:val="en-AU" w:eastAsia="en-AU"/>
        </w:rPr>
        <w:t xml:space="preserve"> the above, some key opportunities to take forward are:</w:t>
      </w:r>
    </w:p>
    <w:p w14:paraId="572DEA5C" w14:textId="283395E1" w:rsidR="00315801" w:rsidRPr="00B425EE" w:rsidRDefault="00315801" w:rsidP="00B425EE">
      <w:pPr>
        <w:pStyle w:val="ListParagraph"/>
        <w:numPr>
          <w:ilvl w:val="0"/>
          <w:numId w:val="5"/>
        </w:numPr>
        <w:spacing w:before="60" w:after="120" w:line="300" w:lineRule="atLeast"/>
        <w:rPr>
          <w:rFonts w:ascii="Arial" w:hAnsi="Arial" w:cs="Arial"/>
          <w:lang w:val="en-AU" w:eastAsia="en-AU"/>
        </w:rPr>
      </w:pPr>
      <w:r w:rsidRPr="00B425EE">
        <w:rPr>
          <w:rFonts w:ascii="Arial" w:hAnsi="Arial" w:cs="Arial"/>
          <w:lang w:val="en-AU" w:eastAsia="en-AU"/>
        </w:rPr>
        <w:t>Invest</w:t>
      </w:r>
      <w:r w:rsidR="00AA3CD6">
        <w:rPr>
          <w:rFonts w:ascii="Arial" w:hAnsi="Arial" w:cs="Arial"/>
          <w:lang w:val="en-AU" w:eastAsia="en-AU"/>
        </w:rPr>
        <w:t>ing</w:t>
      </w:r>
      <w:r w:rsidRPr="00B425EE">
        <w:rPr>
          <w:rFonts w:ascii="Arial" w:hAnsi="Arial" w:cs="Arial"/>
          <w:lang w:val="en-AU" w:eastAsia="en-AU"/>
        </w:rPr>
        <w:t xml:space="preserve"> in </w:t>
      </w:r>
      <w:r w:rsidR="00DF2AC2" w:rsidRPr="00B425EE">
        <w:rPr>
          <w:rFonts w:ascii="Arial" w:hAnsi="Arial" w:cs="Arial"/>
          <w:lang w:val="en-AU" w:eastAsia="en-AU"/>
        </w:rPr>
        <w:t xml:space="preserve">multi-stakeholder approaches, </w:t>
      </w:r>
      <w:proofErr w:type="gramStart"/>
      <w:r w:rsidRPr="00B425EE">
        <w:rPr>
          <w:rFonts w:ascii="Arial" w:hAnsi="Arial" w:cs="Arial"/>
          <w:lang w:val="en-AU" w:eastAsia="en-AU"/>
        </w:rPr>
        <w:t>partnerships</w:t>
      </w:r>
      <w:proofErr w:type="gramEnd"/>
      <w:r w:rsidRPr="00B425EE">
        <w:rPr>
          <w:rFonts w:ascii="Arial" w:hAnsi="Arial" w:cs="Arial"/>
          <w:lang w:val="en-AU" w:eastAsia="en-AU"/>
        </w:rPr>
        <w:t xml:space="preserve"> </w:t>
      </w:r>
      <w:r w:rsidR="00C1415C" w:rsidRPr="00B425EE">
        <w:rPr>
          <w:rFonts w:ascii="Arial" w:hAnsi="Arial" w:cs="Arial"/>
          <w:lang w:val="en-AU" w:eastAsia="en-AU"/>
        </w:rPr>
        <w:t xml:space="preserve">and </w:t>
      </w:r>
      <w:r w:rsidR="00DF2AC2" w:rsidRPr="00B425EE">
        <w:rPr>
          <w:rFonts w:ascii="Arial" w:hAnsi="Arial" w:cs="Arial"/>
          <w:lang w:val="en-AU" w:eastAsia="en-AU"/>
        </w:rPr>
        <w:t xml:space="preserve">cross-sectoral </w:t>
      </w:r>
      <w:r w:rsidR="00C1415C" w:rsidRPr="00B425EE">
        <w:rPr>
          <w:rFonts w:ascii="Arial" w:hAnsi="Arial" w:cs="Arial"/>
          <w:lang w:val="en-AU" w:eastAsia="en-AU"/>
        </w:rPr>
        <w:t xml:space="preserve">collaborative efforts </w:t>
      </w:r>
      <w:r w:rsidRPr="00B425EE">
        <w:rPr>
          <w:rFonts w:ascii="Arial" w:hAnsi="Arial" w:cs="Arial"/>
          <w:lang w:val="en-AU" w:eastAsia="en-AU"/>
        </w:rPr>
        <w:t>at different levels</w:t>
      </w:r>
      <w:r w:rsidR="00FD2B3A">
        <w:rPr>
          <w:rFonts w:ascii="Arial" w:hAnsi="Arial" w:cs="Arial"/>
          <w:lang w:val="en-AU" w:eastAsia="en-AU"/>
        </w:rPr>
        <w:t xml:space="preserve"> -</w:t>
      </w:r>
      <w:r w:rsidRPr="00B425EE">
        <w:rPr>
          <w:rFonts w:ascii="Arial" w:hAnsi="Arial" w:cs="Arial"/>
          <w:lang w:val="en-AU" w:eastAsia="en-AU"/>
        </w:rPr>
        <w:t xml:space="preserve"> government, private sector, civil society and rights holder organisations.</w:t>
      </w:r>
    </w:p>
    <w:p w14:paraId="7C57C907" w14:textId="6EA9D9A6" w:rsidR="00315801" w:rsidRDefault="00315801" w:rsidP="00B425EE">
      <w:pPr>
        <w:pStyle w:val="ListParagraph"/>
        <w:numPr>
          <w:ilvl w:val="0"/>
          <w:numId w:val="5"/>
        </w:numPr>
        <w:spacing w:before="60" w:after="120" w:line="300" w:lineRule="atLeast"/>
        <w:rPr>
          <w:rFonts w:ascii="Arial" w:hAnsi="Arial" w:cs="Arial"/>
          <w:lang w:val="en-AU" w:eastAsia="en-AU"/>
        </w:rPr>
      </w:pPr>
      <w:r w:rsidRPr="00B425EE">
        <w:rPr>
          <w:rFonts w:ascii="Arial" w:hAnsi="Arial" w:cs="Arial"/>
          <w:lang w:val="en-AU" w:eastAsia="en-AU"/>
        </w:rPr>
        <w:t>Invest</w:t>
      </w:r>
      <w:r w:rsidR="00AA3CD6">
        <w:rPr>
          <w:rFonts w:ascii="Arial" w:hAnsi="Arial" w:cs="Arial"/>
          <w:lang w:val="en-AU" w:eastAsia="en-AU"/>
        </w:rPr>
        <w:t>ing</w:t>
      </w:r>
      <w:r w:rsidRPr="00B425EE">
        <w:rPr>
          <w:rFonts w:ascii="Arial" w:hAnsi="Arial" w:cs="Arial"/>
          <w:lang w:val="en-AU" w:eastAsia="en-AU"/>
        </w:rPr>
        <w:t xml:space="preserve"> in locally led</w:t>
      </w:r>
      <w:r w:rsidR="003B118F">
        <w:rPr>
          <w:rFonts w:ascii="Arial" w:hAnsi="Arial" w:cs="Arial"/>
          <w:lang w:val="en-AU" w:eastAsia="en-AU"/>
        </w:rPr>
        <w:t xml:space="preserve"> organisations</w:t>
      </w:r>
      <w:r w:rsidRPr="00B425EE">
        <w:rPr>
          <w:rFonts w:ascii="Arial" w:hAnsi="Arial" w:cs="Arial"/>
          <w:lang w:val="en-AU" w:eastAsia="en-AU"/>
        </w:rPr>
        <w:t xml:space="preserve"> and networks</w:t>
      </w:r>
      <w:r w:rsidR="003B118F">
        <w:rPr>
          <w:rFonts w:ascii="Arial" w:hAnsi="Arial" w:cs="Arial"/>
          <w:lang w:val="en-AU" w:eastAsia="en-AU"/>
        </w:rPr>
        <w:t xml:space="preserve"> that represent people with disabilities</w:t>
      </w:r>
      <w:r w:rsidRPr="00B425EE">
        <w:rPr>
          <w:rFonts w:ascii="Arial" w:hAnsi="Arial" w:cs="Arial"/>
          <w:lang w:val="en-AU" w:eastAsia="en-AU"/>
        </w:rPr>
        <w:t xml:space="preserve"> to strengthen </w:t>
      </w:r>
      <w:r w:rsidR="00DF2AC2" w:rsidRPr="00B425EE">
        <w:rPr>
          <w:rFonts w:ascii="Arial" w:hAnsi="Arial" w:cs="Arial"/>
          <w:lang w:val="en-AU" w:eastAsia="en-AU"/>
        </w:rPr>
        <w:t xml:space="preserve">disaggregated </w:t>
      </w:r>
      <w:r w:rsidR="00551377">
        <w:rPr>
          <w:rFonts w:ascii="Arial" w:hAnsi="Arial" w:cs="Arial"/>
          <w:lang w:val="en-AU" w:eastAsia="en-AU"/>
        </w:rPr>
        <w:t>and qualitative</w:t>
      </w:r>
      <w:r w:rsidR="00AA3CD6">
        <w:rPr>
          <w:rFonts w:ascii="Arial" w:hAnsi="Arial" w:cs="Arial"/>
          <w:lang w:val="en-AU" w:eastAsia="en-AU"/>
        </w:rPr>
        <w:t xml:space="preserve"> data</w:t>
      </w:r>
      <w:r w:rsidRPr="00B425EE">
        <w:rPr>
          <w:rFonts w:ascii="Arial" w:hAnsi="Arial" w:cs="Arial"/>
          <w:lang w:val="en-AU" w:eastAsia="en-AU"/>
        </w:rPr>
        <w:t xml:space="preserve"> collection that helps</w:t>
      </w:r>
      <w:r w:rsidR="00FD2B3A">
        <w:rPr>
          <w:rFonts w:ascii="Arial" w:hAnsi="Arial" w:cs="Arial"/>
          <w:lang w:val="en-AU" w:eastAsia="en-AU"/>
        </w:rPr>
        <w:t xml:space="preserve"> to</w:t>
      </w:r>
      <w:r w:rsidRPr="00B425EE">
        <w:rPr>
          <w:rFonts w:ascii="Arial" w:hAnsi="Arial" w:cs="Arial"/>
          <w:lang w:val="en-AU" w:eastAsia="en-AU"/>
        </w:rPr>
        <w:t xml:space="preserve"> inform fit</w:t>
      </w:r>
      <w:r w:rsidR="00FD2B3A">
        <w:rPr>
          <w:rFonts w:ascii="Arial" w:hAnsi="Arial" w:cs="Arial"/>
          <w:lang w:val="en-AU" w:eastAsia="en-AU"/>
        </w:rPr>
        <w:t>-</w:t>
      </w:r>
      <w:r w:rsidRPr="00B425EE">
        <w:rPr>
          <w:rFonts w:ascii="Arial" w:hAnsi="Arial" w:cs="Arial"/>
          <w:lang w:val="en-AU" w:eastAsia="en-AU"/>
        </w:rPr>
        <w:t>for</w:t>
      </w:r>
      <w:r w:rsidR="00FD2B3A">
        <w:rPr>
          <w:rFonts w:ascii="Arial" w:hAnsi="Arial" w:cs="Arial"/>
          <w:lang w:val="en-AU" w:eastAsia="en-AU"/>
        </w:rPr>
        <w:t>-</w:t>
      </w:r>
      <w:r w:rsidRPr="00B425EE">
        <w:rPr>
          <w:rFonts w:ascii="Arial" w:hAnsi="Arial" w:cs="Arial"/>
          <w:lang w:val="en-AU" w:eastAsia="en-AU"/>
        </w:rPr>
        <w:t>purpose</w:t>
      </w:r>
      <w:r w:rsidR="00DF2AC2" w:rsidRPr="00B425EE">
        <w:rPr>
          <w:rFonts w:ascii="Arial" w:hAnsi="Arial" w:cs="Arial"/>
          <w:lang w:val="en-AU" w:eastAsia="en-AU"/>
        </w:rPr>
        <w:t xml:space="preserve">, </w:t>
      </w:r>
      <w:r w:rsidR="00C1415C" w:rsidRPr="00B425EE">
        <w:rPr>
          <w:rFonts w:ascii="Arial" w:hAnsi="Arial" w:cs="Arial"/>
          <w:lang w:val="en-AU" w:eastAsia="en-AU"/>
        </w:rPr>
        <w:t>climate</w:t>
      </w:r>
      <w:r w:rsidR="00FD2B3A">
        <w:rPr>
          <w:rFonts w:ascii="Arial" w:hAnsi="Arial" w:cs="Arial"/>
          <w:lang w:val="en-AU" w:eastAsia="en-AU"/>
        </w:rPr>
        <w:t>-</w:t>
      </w:r>
      <w:r w:rsidR="00C1415C" w:rsidRPr="00B425EE">
        <w:rPr>
          <w:rFonts w:ascii="Arial" w:hAnsi="Arial" w:cs="Arial"/>
          <w:lang w:val="en-AU" w:eastAsia="en-AU"/>
        </w:rPr>
        <w:t>risk</w:t>
      </w:r>
      <w:r w:rsidR="00FD2B3A">
        <w:rPr>
          <w:rFonts w:ascii="Arial" w:hAnsi="Arial" w:cs="Arial"/>
          <w:lang w:val="en-AU" w:eastAsia="en-AU"/>
        </w:rPr>
        <w:t>-</w:t>
      </w:r>
      <w:r w:rsidR="00C1415C" w:rsidRPr="00B425EE">
        <w:rPr>
          <w:rFonts w:ascii="Arial" w:hAnsi="Arial" w:cs="Arial"/>
          <w:lang w:val="en-AU" w:eastAsia="en-AU"/>
        </w:rPr>
        <w:t xml:space="preserve">informed </w:t>
      </w:r>
      <w:r w:rsidR="00DF2AC2" w:rsidRPr="00B425EE">
        <w:rPr>
          <w:rFonts w:ascii="Arial" w:hAnsi="Arial" w:cs="Arial"/>
          <w:lang w:val="en-AU" w:eastAsia="en-AU"/>
        </w:rPr>
        <w:t xml:space="preserve">and equitable </w:t>
      </w:r>
      <w:r w:rsidRPr="00B425EE">
        <w:rPr>
          <w:rFonts w:ascii="Arial" w:hAnsi="Arial" w:cs="Arial"/>
          <w:lang w:val="en-AU" w:eastAsia="en-AU"/>
        </w:rPr>
        <w:t>policy decision-making.</w:t>
      </w:r>
    </w:p>
    <w:p w14:paraId="6E548994" w14:textId="400F2488" w:rsidR="005E4A09" w:rsidRPr="005E4A09" w:rsidRDefault="005E4A09" w:rsidP="005E4A09">
      <w:pPr>
        <w:pStyle w:val="ListParagraph"/>
        <w:numPr>
          <w:ilvl w:val="0"/>
          <w:numId w:val="5"/>
        </w:numPr>
        <w:spacing w:before="60" w:after="120" w:line="300" w:lineRule="atLeast"/>
        <w:rPr>
          <w:rFonts w:ascii="Arial" w:hAnsi="Arial" w:cs="Arial"/>
          <w:lang w:val="en-AU" w:eastAsia="en-AU"/>
        </w:rPr>
      </w:pPr>
      <w:r w:rsidRPr="005E4A09">
        <w:rPr>
          <w:rFonts w:ascii="Arial" w:hAnsi="Arial" w:cs="Arial"/>
          <w:lang w:val="en-AU" w:eastAsia="en-AU"/>
        </w:rPr>
        <w:t xml:space="preserve">Ensuring that investments support strong, intentional, twin-track approaches to gender equality, </w:t>
      </w:r>
      <w:proofErr w:type="gramStart"/>
      <w:r w:rsidRPr="005E4A09">
        <w:rPr>
          <w:rFonts w:ascii="Arial" w:hAnsi="Arial" w:cs="Arial"/>
          <w:lang w:val="en-AU" w:eastAsia="en-AU"/>
        </w:rPr>
        <w:t>disability</w:t>
      </w:r>
      <w:proofErr w:type="gramEnd"/>
      <w:r w:rsidRPr="005E4A09">
        <w:rPr>
          <w:rFonts w:ascii="Arial" w:hAnsi="Arial" w:cs="Arial"/>
          <w:lang w:val="en-AU" w:eastAsia="en-AU"/>
        </w:rPr>
        <w:t xml:space="preserve"> and social inclusion – mainstreaming in sector programming, alongside targeted interventions that support people with disabilities, in all their </w:t>
      </w:r>
      <w:r w:rsidRPr="005E4A09">
        <w:rPr>
          <w:rFonts w:ascii="Arial" w:hAnsi="Arial" w:cs="Arial"/>
          <w:lang w:val="en-AU" w:eastAsia="en-AU"/>
        </w:rPr>
        <w:lastRenderedPageBreak/>
        <w:t>diversities.</w:t>
      </w:r>
      <w:r w:rsidR="00AA3CD6">
        <w:rPr>
          <w:rFonts w:ascii="Arial" w:hAnsi="Arial" w:cs="Arial"/>
          <w:lang w:val="en-AU" w:eastAsia="en-AU"/>
        </w:rPr>
        <w:t xml:space="preserve"> Locally informed and led social norms change, with a strong anti-stigma focus, and Do No Harm approaches, should be in-built into these interventions.</w:t>
      </w:r>
    </w:p>
    <w:p w14:paraId="3C2EE196" w14:textId="0DCBAC8C" w:rsidR="005E4A09" w:rsidRPr="005E4A09" w:rsidRDefault="00AA3CD6" w:rsidP="005E4A09">
      <w:pPr>
        <w:pStyle w:val="ListParagraph"/>
        <w:numPr>
          <w:ilvl w:val="0"/>
          <w:numId w:val="5"/>
        </w:numPr>
        <w:spacing w:before="60" w:after="120" w:line="300" w:lineRule="atLeast"/>
        <w:rPr>
          <w:rFonts w:ascii="Arial" w:hAnsi="Arial" w:cs="Arial"/>
          <w:lang w:val="en-AU" w:eastAsia="en-AU"/>
        </w:rPr>
      </w:pPr>
      <w:r>
        <w:rPr>
          <w:rFonts w:ascii="Arial" w:hAnsi="Arial" w:cs="Arial"/>
          <w:lang w:val="en-AU" w:eastAsia="en-AU"/>
        </w:rPr>
        <w:t>R</w:t>
      </w:r>
      <w:r w:rsidR="005E4A09" w:rsidRPr="005E4A09">
        <w:rPr>
          <w:rFonts w:ascii="Arial" w:hAnsi="Arial" w:cs="Arial"/>
          <w:lang w:val="en-AU" w:eastAsia="en-AU"/>
        </w:rPr>
        <w:t>etaining a strong focus on inclusive WASH for climate-resilient and sustainable solutions, particularly in relation to sanitation and hygiene</w:t>
      </w:r>
      <w:r>
        <w:rPr>
          <w:rFonts w:ascii="Arial" w:hAnsi="Arial" w:cs="Arial"/>
          <w:lang w:val="en-AU" w:eastAsia="en-AU"/>
        </w:rPr>
        <w:t xml:space="preserve"> means that </w:t>
      </w:r>
      <w:r w:rsidR="005E4A09" w:rsidRPr="005E4A09">
        <w:rPr>
          <w:rFonts w:ascii="Arial" w:hAnsi="Arial" w:cs="Arial"/>
          <w:lang w:val="en-AU" w:eastAsia="en-AU"/>
        </w:rPr>
        <w:t>Australia can help to ensure that people with disabilities are not further disadvantaged by the climate crisis an</w:t>
      </w:r>
      <w:r w:rsidR="00551377">
        <w:rPr>
          <w:rFonts w:ascii="Arial" w:hAnsi="Arial" w:cs="Arial"/>
          <w:lang w:val="en-AU" w:eastAsia="en-AU"/>
        </w:rPr>
        <w:t>d are part of</w:t>
      </w:r>
      <w:r>
        <w:rPr>
          <w:rFonts w:ascii="Arial" w:hAnsi="Arial" w:cs="Arial"/>
          <w:lang w:val="en-AU" w:eastAsia="en-AU"/>
        </w:rPr>
        <w:t>,</w:t>
      </w:r>
      <w:r w:rsidR="00551377">
        <w:rPr>
          <w:rFonts w:ascii="Arial" w:hAnsi="Arial" w:cs="Arial"/>
          <w:lang w:val="en-AU" w:eastAsia="en-AU"/>
        </w:rPr>
        <w:t xml:space="preserve"> </w:t>
      </w:r>
      <w:r>
        <w:rPr>
          <w:rFonts w:ascii="Arial" w:hAnsi="Arial" w:cs="Arial"/>
          <w:lang w:val="en-AU" w:eastAsia="en-AU"/>
        </w:rPr>
        <w:t xml:space="preserve">and valued for, co-creating </w:t>
      </w:r>
      <w:r w:rsidR="00551377">
        <w:rPr>
          <w:rFonts w:ascii="Arial" w:hAnsi="Arial" w:cs="Arial"/>
          <w:lang w:val="en-AU" w:eastAsia="en-AU"/>
        </w:rPr>
        <w:t xml:space="preserve">locally led solutions </w:t>
      </w:r>
      <w:r>
        <w:rPr>
          <w:rFonts w:ascii="Arial" w:hAnsi="Arial" w:cs="Arial"/>
          <w:lang w:val="en-AU" w:eastAsia="en-AU"/>
        </w:rPr>
        <w:t>to</w:t>
      </w:r>
      <w:r w:rsidR="00551377">
        <w:rPr>
          <w:rFonts w:ascii="Arial" w:hAnsi="Arial" w:cs="Arial"/>
          <w:lang w:val="en-AU" w:eastAsia="en-AU"/>
        </w:rPr>
        <w:t xml:space="preserve"> build community resilience.</w:t>
      </w:r>
    </w:p>
    <w:p w14:paraId="3E932F1F" w14:textId="6716125C" w:rsidR="00BD2346" w:rsidRPr="00AA3CD6" w:rsidRDefault="00AA3CD6" w:rsidP="00BD2346">
      <w:pPr>
        <w:spacing w:before="60" w:after="120" w:line="300" w:lineRule="atLeast"/>
        <w:rPr>
          <w:rFonts w:ascii="Arial" w:hAnsi="Arial" w:cs="Arial"/>
          <w:color w:val="0000FF"/>
          <w:u w:val="single"/>
        </w:rPr>
      </w:pPr>
      <w:r>
        <w:rPr>
          <w:rFonts w:ascii="Arial" w:hAnsi="Arial" w:cs="Arial"/>
          <w:lang w:val="en-AU" w:eastAsia="en-AU"/>
        </w:rPr>
        <w:t>For more information on the lessons learned on disability inclusion across Water for Women projects,</w:t>
      </w:r>
      <w:r w:rsidR="00BD2346">
        <w:rPr>
          <w:rFonts w:ascii="Arial" w:hAnsi="Arial" w:cs="Arial"/>
          <w:lang w:val="en-AU" w:eastAsia="en-AU"/>
        </w:rPr>
        <w:t xml:space="preserve"> including strategies that have contributed to meaningful participation and equality of outcomes,</w:t>
      </w:r>
      <w:r>
        <w:rPr>
          <w:rFonts w:ascii="Arial" w:hAnsi="Arial" w:cs="Arial"/>
          <w:lang w:val="en-AU" w:eastAsia="en-AU"/>
        </w:rPr>
        <w:t xml:space="preserve"> please refer to our </w:t>
      </w:r>
      <w:r w:rsidR="00BD2346">
        <w:rPr>
          <w:rFonts w:ascii="Arial" w:hAnsi="Arial" w:cs="Arial"/>
          <w:lang w:val="en-AU" w:eastAsia="en-AU"/>
        </w:rPr>
        <w:t xml:space="preserve">practice brief </w:t>
      </w:r>
      <w:hyperlink r:id="rId18" w:history="1">
        <w:r w:rsidR="00BD2346" w:rsidRPr="00AA3CD6">
          <w:rPr>
            <w:rFonts w:ascii="Arial" w:hAnsi="Arial" w:cs="Arial"/>
            <w:color w:val="0000FF"/>
            <w:u w:val="single"/>
          </w:rPr>
          <w:t>Disability-inclusive WASH: Practice within Water for Women - Water for Women Fund</w:t>
        </w:r>
      </w:hyperlink>
      <w:r w:rsidR="00BD2346">
        <w:rPr>
          <w:rFonts w:ascii="Arial" w:hAnsi="Arial" w:cs="Arial"/>
          <w:color w:val="0000FF"/>
          <w:u w:val="single"/>
        </w:rPr>
        <w:t xml:space="preserve"> </w:t>
      </w:r>
    </w:p>
    <w:p w14:paraId="1132291B" w14:textId="1AB17294" w:rsidR="00C943DD" w:rsidRPr="004E7CB9" w:rsidRDefault="00C943DD" w:rsidP="004E7CB9">
      <w:pPr>
        <w:spacing w:before="60" w:after="120" w:line="300" w:lineRule="atLeast"/>
        <w:rPr>
          <w:rFonts w:ascii="Arial" w:hAnsi="Arial" w:cs="Arial"/>
          <w:lang w:val="en-AU" w:eastAsia="en-AU"/>
        </w:rPr>
      </w:pPr>
    </w:p>
    <w:p w14:paraId="65B3E8B5" w14:textId="3B6E75F2" w:rsidR="00C943DD" w:rsidRPr="004E7CB9" w:rsidRDefault="00BD2346" w:rsidP="004E7CB9">
      <w:pPr>
        <w:pStyle w:val="Heading2"/>
        <w:spacing w:before="120" w:after="160"/>
        <w:rPr>
          <w:rFonts w:ascii="Century Gothic" w:hAnsi="Century Gothic"/>
          <w:b/>
          <w:bCs/>
          <w:color w:val="009FD4"/>
        </w:rPr>
      </w:pPr>
      <w:r>
        <w:rPr>
          <w:rFonts w:ascii="Century Gothic" w:hAnsi="Century Gothic"/>
          <w:b/>
          <w:bCs/>
          <w:color w:val="009FD4"/>
        </w:rPr>
        <w:t>Other relevant</w:t>
      </w:r>
      <w:r w:rsidR="00C943DD" w:rsidRPr="004E7CB9">
        <w:rPr>
          <w:rFonts w:ascii="Century Gothic" w:hAnsi="Century Gothic"/>
          <w:b/>
          <w:bCs/>
          <w:color w:val="009FD4"/>
        </w:rPr>
        <w:t xml:space="preserve"> Water for Women Resources</w:t>
      </w:r>
      <w:r w:rsidR="00D00517" w:rsidRPr="004E7CB9">
        <w:rPr>
          <w:rFonts w:ascii="Century Gothic" w:hAnsi="Century Gothic"/>
          <w:b/>
          <w:bCs/>
          <w:color w:val="009FD4"/>
        </w:rPr>
        <w:t>:</w:t>
      </w:r>
    </w:p>
    <w:p w14:paraId="4F100249" w14:textId="1FF95445" w:rsidR="00D00517" w:rsidRPr="004E7CB9" w:rsidRDefault="00830564" w:rsidP="004E7CB9">
      <w:pPr>
        <w:spacing w:before="60" w:after="120" w:line="300" w:lineRule="atLeast"/>
        <w:rPr>
          <w:rFonts w:ascii="Arial" w:hAnsi="Arial" w:cs="Arial"/>
        </w:rPr>
      </w:pPr>
      <w:hyperlink r:id="rId19" w:history="1">
        <w:r w:rsidR="00D00517" w:rsidRPr="004E7CB9">
          <w:rPr>
            <w:rFonts w:ascii="Arial" w:hAnsi="Arial" w:cs="Arial"/>
            <w:color w:val="0000FF"/>
            <w:u w:val="single"/>
          </w:rPr>
          <w:t>Towards Transformation in WASH: Gender Equality and Social Inclusion Self-Assessment Tool – Water for Women Fund</w:t>
        </w:r>
      </w:hyperlink>
    </w:p>
    <w:p w14:paraId="4FE12396" w14:textId="19C976F1" w:rsidR="00D00517" w:rsidRPr="004E7CB9" w:rsidRDefault="00830564" w:rsidP="004E7CB9">
      <w:pPr>
        <w:spacing w:before="60" w:after="120" w:line="300" w:lineRule="atLeast"/>
        <w:rPr>
          <w:rFonts w:ascii="Arial" w:hAnsi="Arial" w:cs="Arial"/>
        </w:rPr>
      </w:pPr>
      <w:hyperlink r:id="rId20" w:history="1">
        <w:r w:rsidR="00D00517" w:rsidRPr="004E7CB9">
          <w:rPr>
            <w:rFonts w:ascii="Arial" w:hAnsi="Arial" w:cs="Arial"/>
            <w:color w:val="0000FF"/>
            <w:u w:val="single"/>
          </w:rPr>
          <w:t>Towards Transformation: Shifting Social Norms for Transformative WASH - Water for Women Fund</w:t>
        </w:r>
      </w:hyperlink>
    </w:p>
    <w:p w14:paraId="28BDD7DF" w14:textId="1084944B" w:rsidR="00D00517" w:rsidRDefault="00830564" w:rsidP="004E7CB9">
      <w:pPr>
        <w:spacing w:before="60" w:after="120" w:line="300" w:lineRule="atLeast"/>
        <w:rPr>
          <w:rFonts w:ascii="Arial" w:hAnsi="Arial" w:cs="Arial"/>
          <w:color w:val="0000FF"/>
          <w:u w:val="single"/>
        </w:rPr>
      </w:pPr>
      <w:hyperlink r:id="rId21" w:history="1">
        <w:r w:rsidR="00D00517" w:rsidRPr="004E7CB9">
          <w:rPr>
            <w:rFonts w:ascii="Arial" w:hAnsi="Arial" w:cs="Arial"/>
            <w:color w:val="0000FF"/>
            <w:u w:val="single"/>
          </w:rPr>
          <w:t xml:space="preserve">Partnerships for Transformation: Guidance for WASH and Rights Holder </w:t>
        </w:r>
        <w:proofErr w:type="spellStart"/>
        <w:r w:rsidR="00D00517" w:rsidRPr="004E7CB9">
          <w:rPr>
            <w:rFonts w:ascii="Arial" w:hAnsi="Arial" w:cs="Arial"/>
            <w:color w:val="0000FF"/>
            <w:u w:val="single"/>
          </w:rPr>
          <w:t>Organisations</w:t>
        </w:r>
        <w:proofErr w:type="spellEnd"/>
        <w:r w:rsidR="00D00517" w:rsidRPr="004E7CB9">
          <w:rPr>
            <w:rFonts w:ascii="Arial" w:hAnsi="Arial" w:cs="Arial"/>
            <w:color w:val="0000FF"/>
            <w:u w:val="single"/>
          </w:rPr>
          <w:t xml:space="preserve"> - Water for Women Fund</w:t>
        </w:r>
      </w:hyperlink>
    </w:p>
    <w:p w14:paraId="632E0270" w14:textId="683C2D8B" w:rsidR="0081611D" w:rsidRPr="008D75CE" w:rsidRDefault="00830564" w:rsidP="004E7CB9">
      <w:pPr>
        <w:spacing w:before="60" w:after="120" w:line="300" w:lineRule="atLeast"/>
        <w:rPr>
          <w:rFonts w:ascii="Arial" w:hAnsi="Arial" w:cs="Arial"/>
          <w:color w:val="0000FF"/>
          <w:u w:val="single"/>
        </w:rPr>
      </w:pPr>
      <w:hyperlink r:id="rId22" w:history="1">
        <w:r w:rsidR="0081611D" w:rsidRPr="0081611D">
          <w:rPr>
            <w:rFonts w:ascii="Arial" w:hAnsi="Arial" w:cs="Arial"/>
            <w:color w:val="0000FF"/>
            <w:u w:val="single"/>
          </w:rPr>
          <w:t>Water-for-Women-Systems-Strengthening-LN1-web.pdf (waterforwomenfund.org)</w:t>
        </w:r>
      </w:hyperlink>
    </w:p>
    <w:p w14:paraId="444D4862" w14:textId="77777777" w:rsidR="0081611D" w:rsidRDefault="0081611D" w:rsidP="004E7CB9">
      <w:pPr>
        <w:spacing w:before="60" w:after="120" w:line="300" w:lineRule="atLeast"/>
        <w:rPr>
          <w:rFonts w:ascii="Arial" w:hAnsi="Arial" w:cs="Arial"/>
          <w:color w:val="0000FF"/>
          <w:u w:val="single"/>
        </w:rPr>
      </w:pPr>
    </w:p>
    <w:p w14:paraId="4D7823BB" w14:textId="77777777" w:rsidR="0081611D" w:rsidRDefault="0081611D" w:rsidP="004E7CB9">
      <w:pPr>
        <w:spacing w:before="60" w:after="120" w:line="300" w:lineRule="atLeast"/>
        <w:rPr>
          <w:rFonts w:ascii="Arial" w:hAnsi="Arial" w:cs="Arial"/>
          <w:color w:val="0000FF"/>
          <w:u w:val="single"/>
        </w:rPr>
      </w:pPr>
    </w:p>
    <w:p w14:paraId="625966DE" w14:textId="77777777" w:rsidR="00464BA6" w:rsidRPr="004E7CB9" w:rsidRDefault="00464BA6" w:rsidP="004E7CB9">
      <w:pPr>
        <w:spacing w:before="60" w:after="120" w:line="300" w:lineRule="atLeast"/>
        <w:rPr>
          <w:rFonts w:ascii="Arial" w:hAnsi="Arial" w:cs="Arial"/>
          <w:lang w:val="en-AU" w:eastAsia="en-AU"/>
        </w:rPr>
      </w:pPr>
    </w:p>
    <w:sectPr w:rsidR="00464BA6" w:rsidRPr="004E7CB9" w:rsidSect="004E7CB9">
      <w:headerReference w:type="default" r:id="rId23"/>
      <w:footerReference w:type="default" r:id="rId24"/>
      <w:headerReference w:type="first" r:id="rId25"/>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BC03" w14:textId="77777777" w:rsidR="004E7CB9" w:rsidRDefault="004E7CB9" w:rsidP="004E7CB9">
      <w:pPr>
        <w:spacing w:after="0" w:line="240" w:lineRule="auto"/>
      </w:pPr>
      <w:r>
        <w:separator/>
      </w:r>
    </w:p>
  </w:endnote>
  <w:endnote w:type="continuationSeparator" w:id="0">
    <w:p w14:paraId="7295CAF3" w14:textId="77777777" w:rsidR="004E7CB9" w:rsidRDefault="004E7CB9" w:rsidP="004E7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821E" w14:textId="7C21E9DB" w:rsidR="004E7CB9" w:rsidRPr="004E7CB9" w:rsidRDefault="004E7CB9" w:rsidP="004E7CB9">
    <w:pPr>
      <w:pStyle w:val="Footer"/>
      <w:jc w:val="right"/>
      <w:rPr>
        <w:rFonts w:ascii="Arial" w:hAnsi="Arial" w:cs="Arial"/>
      </w:rPr>
    </w:pPr>
    <w:r w:rsidRPr="004E7CB9">
      <w:rPr>
        <w:rStyle w:val="PageNumber"/>
        <w:rFonts w:ascii="Arial" w:hAnsi="Arial" w:cs="Arial"/>
      </w:rPr>
      <w:fldChar w:fldCharType="begin"/>
    </w:r>
    <w:r w:rsidRPr="004E7CB9">
      <w:rPr>
        <w:rStyle w:val="PageNumber"/>
        <w:rFonts w:ascii="Arial" w:hAnsi="Arial" w:cs="Arial"/>
      </w:rPr>
      <w:instrText xml:space="preserve"> PAGE </w:instrText>
    </w:r>
    <w:r w:rsidRPr="004E7CB9">
      <w:rPr>
        <w:rStyle w:val="PageNumber"/>
        <w:rFonts w:ascii="Arial" w:hAnsi="Arial" w:cs="Arial"/>
      </w:rPr>
      <w:fldChar w:fldCharType="separate"/>
    </w:r>
    <w:r>
      <w:rPr>
        <w:rStyle w:val="PageNumber"/>
        <w:rFonts w:cs="Arial"/>
      </w:rPr>
      <w:t>1</w:t>
    </w:r>
    <w:r w:rsidRPr="004E7CB9">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F669" w14:textId="1336A3DD" w:rsidR="004E7CB9" w:rsidRPr="004E7CB9" w:rsidRDefault="004E7CB9" w:rsidP="004E7CB9">
    <w:pPr>
      <w:pStyle w:val="Footer"/>
      <w:jc w:val="right"/>
      <w:rPr>
        <w:rFonts w:ascii="Arial" w:hAnsi="Arial" w:cs="Arial"/>
      </w:rPr>
    </w:pPr>
    <w:r w:rsidRPr="004E7CB9">
      <w:rPr>
        <w:rStyle w:val="PageNumber"/>
        <w:rFonts w:ascii="Arial" w:hAnsi="Arial" w:cs="Arial"/>
      </w:rPr>
      <w:fldChar w:fldCharType="begin"/>
    </w:r>
    <w:r w:rsidRPr="004E7CB9">
      <w:rPr>
        <w:rStyle w:val="PageNumber"/>
        <w:rFonts w:ascii="Arial" w:hAnsi="Arial" w:cs="Arial"/>
      </w:rPr>
      <w:instrText xml:space="preserve"> PAGE </w:instrText>
    </w:r>
    <w:r w:rsidRPr="004E7CB9">
      <w:rPr>
        <w:rStyle w:val="PageNumber"/>
        <w:rFonts w:ascii="Arial" w:hAnsi="Arial" w:cs="Arial"/>
      </w:rPr>
      <w:fldChar w:fldCharType="separate"/>
    </w:r>
    <w:r w:rsidRPr="004E7CB9">
      <w:rPr>
        <w:rStyle w:val="PageNumber"/>
        <w:rFonts w:ascii="Arial" w:hAnsi="Arial" w:cs="Arial"/>
        <w:noProof/>
      </w:rPr>
      <w:t>4</w:t>
    </w:r>
    <w:r w:rsidRPr="004E7CB9">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EE68" w14:textId="77777777" w:rsidR="004E7CB9" w:rsidRDefault="004E7CB9" w:rsidP="004E7CB9">
      <w:pPr>
        <w:spacing w:after="0" w:line="240" w:lineRule="auto"/>
      </w:pPr>
      <w:r>
        <w:separator/>
      </w:r>
    </w:p>
  </w:footnote>
  <w:footnote w:type="continuationSeparator" w:id="0">
    <w:p w14:paraId="40EFC59B" w14:textId="77777777" w:rsidR="004E7CB9" w:rsidRDefault="004E7CB9" w:rsidP="004E7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874D" w14:textId="6663F172" w:rsidR="004E7CB9" w:rsidRDefault="004E7CB9" w:rsidP="004E7CB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C607" w14:textId="233298E1" w:rsidR="004E7CB9" w:rsidRDefault="004E7CB9" w:rsidP="004E7CB9">
    <w:pPr>
      <w:pStyle w:val="Header"/>
      <w:jc w:val="right"/>
    </w:pPr>
    <w:r>
      <w:rPr>
        <w:noProof/>
      </w:rPr>
      <w:drawing>
        <wp:inline distT="0" distB="0" distL="0" distR="0" wp14:anchorId="671FA9E1" wp14:editId="44C51B24">
          <wp:extent cx="2000100" cy="890737"/>
          <wp:effectExtent l="0" t="0" r="635" b="5080"/>
          <wp:docPr id="8" name="Picture 7" descr="Logo, company name&#10;&#10;Description automatically generated">
            <a:extLst xmlns:a="http://schemas.openxmlformats.org/drawingml/2006/main">
              <a:ext uri="{FF2B5EF4-FFF2-40B4-BE49-F238E27FC236}">
                <a16:creationId xmlns:a16="http://schemas.microsoft.com/office/drawing/2014/main" id="{72587F14-6AB3-4C06-3EC6-7F5D3F943C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Logo, company name&#10;&#10;Description automatically generated">
                    <a:extLst>
                      <a:ext uri="{FF2B5EF4-FFF2-40B4-BE49-F238E27FC236}">
                        <a16:creationId xmlns:a16="http://schemas.microsoft.com/office/drawing/2014/main" id="{72587F14-6AB3-4C06-3EC6-7F5D3F943C6C}"/>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100" cy="890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76BB5"/>
    <w:multiLevelType w:val="hybridMultilevel"/>
    <w:tmpl w:val="5F9E8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52781"/>
    <w:multiLevelType w:val="hybridMultilevel"/>
    <w:tmpl w:val="8BC2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E296E"/>
    <w:multiLevelType w:val="hybridMultilevel"/>
    <w:tmpl w:val="18827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43EF2"/>
    <w:multiLevelType w:val="multilevel"/>
    <w:tmpl w:val="F538E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8911B8"/>
    <w:multiLevelType w:val="hybridMultilevel"/>
    <w:tmpl w:val="C878285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43E32F54"/>
    <w:multiLevelType w:val="hybridMultilevel"/>
    <w:tmpl w:val="C34A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490D10"/>
    <w:multiLevelType w:val="multilevel"/>
    <w:tmpl w:val="DD768CAC"/>
    <w:lvl w:ilvl="0">
      <w:start w:val="1"/>
      <w:numFmt w:val="decimal"/>
      <w:pStyle w:val="RestartNumbering"/>
      <w:isLgl/>
      <w:suff w:val="nothing"/>
      <w:lvlText w:val=""/>
      <w:lvlJc w:val="left"/>
      <w:pPr>
        <w:ind w:left="0" w:firstLine="0"/>
      </w:pPr>
    </w:lvl>
    <w:lvl w:ilvl="1">
      <w:start w:val="1"/>
      <w:numFmt w:val="decimal"/>
      <w:pStyle w:val="BulletNumber"/>
      <w:lvlText w:val="%2."/>
      <w:lvlJc w:val="left"/>
      <w:pPr>
        <w:tabs>
          <w:tab w:val="num" w:pos="1134"/>
        </w:tabs>
        <w:ind w:left="1134" w:hanging="567"/>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618B61E7"/>
    <w:multiLevelType w:val="hybridMultilevel"/>
    <w:tmpl w:val="DA5EC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E34C53"/>
    <w:multiLevelType w:val="hybridMultilevel"/>
    <w:tmpl w:val="831C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DD0A15"/>
    <w:multiLevelType w:val="hybridMultilevel"/>
    <w:tmpl w:val="5810C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481018">
    <w:abstractNumId w:val="3"/>
  </w:num>
  <w:num w:numId="2" w16cid:durableId="1796368410">
    <w:abstractNumId w:val="6"/>
  </w:num>
  <w:num w:numId="3" w16cid:durableId="2002388528">
    <w:abstractNumId w:val="4"/>
  </w:num>
  <w:num w:numId="4" w16cid:durableId="2057896876">
    <w:abstractNumId w:val="0"/>
  </w:num>
  <w:num w:numId="5" w16cid:durableId="582181220">
    <w:abstractNumId w:val="9"/>
  </w:num>
  <w:num w:numId="6" w16cid:durableId="1642924151">
    <w:abstractNumId w:val="8"/>
  </w:num>
  <w:num w:numId="7" w16cid:durableId="477109845">
    <w:abstractNumId w:val="7"/>
  </w:num>
  <w:num w:numId="8" w16cid:durableId="1289623117">
    <w:abstractNumId w:val="5"/>
  </w:num>
  <w:num w:numId="9" w16cid:durableId="396048951">
    <w:abstractNumId w:val="1"/>
  </w:num>
  <w:num w:numId="10" w16cid:durableId="1995180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A6"/>
    <w:rsid w:val="000D74C8"/>
    <w:rsid w:val="0012541F"/>
    <w:rsid w:val="002425F1"/>
    <w:rsid w:val="0029508D"/>
    <w:rsid w:val="002B06CD"/>
    <w:rsid w:val="00315801"/>
    <w:rsid w:val="003669B4"/>
    <w:rsid w:val="003743D7"/>
    <w:rsid w:val="00381391"/>
    <w:rsid w:val="003B118F"/>
    <w:rsid w:val="004239A8"/>
    <w:rsid w:val="00464BA6"/>
    <w:rsid w:val="004E7CB9"/>
    <w:rsid w:val="00551377"/>
    <w:rsid w:val="005D66EB"/>
    <w:rsid w:val="005E4A09"/>
    <w:rsid w:val="00660721"/>
    <w:rsid w:val="006A13EE"/>
    <w:rsid w:val="006C4D01"/>
    <w:rsid w:val="006D0D07"/>
    <w:rsid w:val="007415AA"/>
    <w:rsid w:val="007A2B26"/>
    <w:rsid w:val="007B00BC"/>
    <w:rsid w:val="0081611D"/>
    <w:rsid w:val="00830564"/>
    <w:rsid w:val="00844222"/>
    <w:rsid w:val="0084655E"/>
    <w:rsid w:val="00863A73"/>
    <w:rsid w:val="008B0639"/>
    <w:rsid w:val="008C00A6"/>
    <w:rsid w:val="008C3841"/>
    <w:rsid w:val="008D75CE"/>
    <w:rsid w:val="00921A35"/>
    <w:rsid w:val="009762E3"/>
    <w:rsid w:val="009878BF"/>
    <w:rsid w:val="00995099"/>
    <w:rsid w:val="00A13FB4"/>
    <w:rsid w:val="00A6432E"/>
    <w:rsid w:val="00A81EB9"/>
    <w:rsid w:val="00AA3CD6"/>
    <w:rsid w:val="00B00408"/>
    <w:rsid w:val="00B425EE"/>
    <w:rsid w:val="00B768DC"/>
    <w:rsid w:val="00B8293D"/>
    <w:rsid w:val="00BD1476"/>
    <w:rsid w:val="00BD1CB5"/>
    <w:rsid w:val="00BD2346"/>
    <w:rsid w:val="00BF3A80"/>
    <w:rsid w:val="00C12312"/>
    <w:rsid w:val="00C1415C"/>
    <w:rsid w:val="00C636EC"/>
    <w:rsid w:val="00C83345"/>
    <w:rsid w:val="00C943DD"/>
    <w:rsid w:val="00CB52EE"/>
    <w:rsid w:val="00CC1AD1"/>
    <w:rsid w:val="00CF3DDA"/>
    <w:rsid w:val="00D00517"/>
    <w:rsid w:val="00DB745A"/>
    <w:rsid w:val="00DF2AC2"/>
    <w:rsid w:val="00E0720A"/>
    <w:rsid w:val="00E138D0"/>
    <w:rsid w:val="00ED24B6"/>
    <w:rsid w:val="00F04D11"/>
    <w:rsid w:val="00F74C26"/>
    <w:rsid w:val="00FB1670"/>
    <w:rsid w:val="00FC1C50"/>
    <w:rsid w:val="00FC7747"/>
    <w:rsid w:val="00FD2B3A"/>
    <w:rsid w:val="00FF1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5EBCFA"/>
  <w15:chartTrackingRefBased/>
  <w15:docId w15:val="{4D2DD90B-886B-43F4-938E-2AF8800D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C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4C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tartNumbering">
    <w:name w:val="Restart Numbering"/>
    <w:basedOn w:val="Normal"/>
    <w:next w:val="Normal"/>
    <w:uiPriority w:val="99"/>
    <w:semiHidden/>
    <w:rsid w:val="007A2B26"/>
    <w:pPr>
      <w:numPr>
        <w:numId w:val="2"/>
      </w:numPr>
      <w:tabs>
        <w:tab w:val="num" w:pos="360"/>
      </w:tabs>
      <w:spacing w:after="40" w:line="240" w:lineRule="auto"/>
    </w:pPr>
    <w:rPr>
      <w:rFonts w:ascii="Arial" w:eastAsia="Times New Roman" w:hAnsi="Arial" w:cs="Times New Roman"/>
      <w:sz w:val="2"/>
      <w:szCs w:val="24"/>
      <w:lang w:val="en-AU"/>
    </w:rPr>
  </w:style>
  <w:style w:type="paragraph" w:customStyle="1" w:styleId="BulletNumber">
    <w:name w:val="Bullet Number"/>
    <w:aliases w:val="bn"/>
    <w:basedOn w:val="Normal"/>
    <w:semiHidden/>
    <w:rsid w:val="007A2B26"/>
    <w:pPr>
      <w:numPr>
        <w:ilvl w:val="1"/>
        <w:numId w:val="2"/>
      </w:numPr>
      <w:spacing w:before="60" w:after="120" w:line="280" w:lineRule="atLeast"/>
    </w:pPr>
    <w:rPr>
      <w:rFonts w:ascii="Arial" w:eastAsia="Times New Roman" w:hAnsi="Arial" w:cs="Times New Roman"/>
      <w:sz w:val="20"/>
      <w:szCs w:val="24"/>
      <w:lang w:val="en-AU"/>
    </w:rPr>
  </w:style>
  <w:style w:type="paragraph" w:customStyle="1" w:styleId="WfWBody">
    <w:name w:val="WfW Body"/>
    <w:basedOn w:val="Normal"/>
    <w:link w:val="WfWBodyChar"/>
    <w:qFormat/>
    <w:rsid w:val="007A2B26"/>
    <w:pPr>
      <w:spacing w:before="60" w:after="120" w:line="280" w:lineRule="atLeast"/>
      <w:ind w:left="567"/>
    </w:pPr>
    <w:rPr>
      <w:rFonts w:ascii="Arial" w:eastAsia="Times New Roman" w:hAnsi="Arial" w:cs="Arial"/>
      <w:sz w:val="20"/>
      <w:szCs w:val="20"/>
      <w:lang w:val="en-AU"/>
    </w:rPr>
  </w:style>
  <w:style w:type="character" w:customStyle="1" w:styleId="WfWBodyChar">
    <w:name w:val="WfW Body Char"/>
    <w:basedOn w:val="DefaultParagraphFont"/>
    <w:link w:val="WfWBody"/>
    <w:rsid w:val="007A2B26"/>
    <w:rPr>
      <w:rFonts w:ascii="Arial" w:eastAsia="Times New Roman" w:hAnsi="Arial" w:cs="Arial"/>
      <w:sz w:val="20"/>
      <w:szCs w:val="20"/>
      <w:lang w:val="en-AU"/>
    </w:rPr>
  </w:style>
  <w:style w:type="paragraph" w:customStyle="1" w:styleId="NumberedList">
    <w:name w:val="Numbered List"/>
    <w:basedOn w:val="BulletNumber"/>
    <w:link w:val="NumberedListChar"/>
    <w:qFormat/>
    <w:rsid w:val="007A2B26"/>
    <w:pPr>
      <w:ind w:left="993" w:hanging="426"/>
    </w:pPr>
    <w:rPr>
      <w:rFonts w:cs="Arial"/>
      <w:szCs w:val="20"/>
    </w:rPr>
  </w:style>
  <w:style w:type="character" w:customStyle="1" w:styleId="NumberedListChar">
    <w:name w:val="Numbered List Char"/>
    <w:basedOn w:val="DefaultParagraphFont"/>
    <w:link w:val="NumberedList"/>
    <w:rsid w:val="007A2B26"/>
    <w:rPr>
      <w:rFonts w:ascii="Arial" w:eastAsia="Times New Roman" w:hAnsi="Arial" w:cs="Arial"/>
      <w:sz w:val="20"/>
      <w:szCs w:val="20"/>
      <w:lang w:val="en-AU"/>
    </w:rPr>
  </w:style>
  <w:style w:type="character" w:customStyle="1" w:styleId="Heading1Char">
    <w:name w:val="Heading 1 Char"/>
    <w:basedOn w:val="DefaultParagraphFont"/>
    <w:link w:val="Heading1"/>
    <w:uiPriority w:val="9"/>
    <w:rsid w:val="00F74C2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74C2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425F1"/>
    <w:rPr>
      <w:color w:val="0000FF"/>
      <w:u w:val="single"/>
    </w:rPr>
  </w:style>
  <w:style w:type="paragraph" w:styleId="Revision">
    <w:name w:val="Revision"/>
    <w:hidden/>
    <w:uiPriority w:val="99"/>
    <w:semiHidden/>
    <w:rsid w:val="00CC1AD1"/>
    <w:pPr>
      <w:spacing w:after="0" w:line="240" w:lineRule="auto"/>
    </w:pPr>
  </w:style>
  <w:style w:type="character" w:styleId="CommentReference">
    <w:name w:val="annotation reference"/>
    <w:basedOn w:val="DefaultParagraphFont"/>
    <w:uiPriority w:val="99"/>
    <w:semiHidden/>
    <w:unhideWhenUsed/>
    <w:rsid w:val="000D74C8"/>
    <w:rPr>
      <w:sz w:val="16"/>
      <w:szCs w:val="16"/>
    </w:rPr>
  </w:style>
  <w:style w:type="paragraph" w:styleId="CommentText">
    <w:name w:val="annotation text"/>
    <w:basedOn w:val="Normal"/>
    <w:link w:val="CommentTextChar"/>
    <w:uiPriority w:val="99"/>
    <w:unhideWhenUsed/>
    <w:rsid w:val="000D74C8"/>
    <w:pPr>
      <w:spacing w:line="240" w:lineRule="auto"/>
    </w:pPr>
    <w:rPr>
      <w:sz w:val="20"/>
      <w:szCs w:val="20"/>
    </w:rPr>
  </w:style>
  <w:style w:type="character" w:customStyle="1" w:styleId="CommentTextChar">
    <w:name w:val="Comment Text Char"/>
    <w:basedOn w:val="DefaultParagraphFont"/>
    <w:link w:val="CommentText"/>
    <w:uiPriority w:val="99"/>
    <w:rsid w:val="000D74C8"/>
    <w:rPr>
      <w:sz w:val="20"/>
      <w:szCs w:val="20"/>
    </w:rPr>
  </w:style>
  <w:style w:type="paragraph" w:styleId="CommentSubject">
    <w:name w:val="annotation subject"/>
    <w:basedOn w:val="CommentText"/>
    <w:next w:val="CommentText"/>
    <w:link w:val="CommentSubjectChar"/>
    <w:uiPriority w:val="99"/>
    <w:semiHidden/>
    <w:unhideWhenUsed/>
    <w:rsid w:val="000D74C8"/>
    <w:rPr>
      <w:b/>
      <w:bCs/>
    </w:rPr>
  </w:style>
  <w:style w:type="character" w:customStyle="1" w:styleId="CommentSubjectChar">
    <w:name w:val="Comment Subject Char"/>
    <w:basedOn w:val="CommentTextChar"/>
    <w:link w:val="CommentSubject"/>
    <w:uiPriority w:val="99"/>
    <w:semiHidden/>
    <w:rsid w:val="000D74C8"/>
    <w:rPr>
      <w:b/>
      <w:bCs/>
      <w:sz w:val="20"/>
      <w:szCs w:val="20"/>
    </w:rPr>
  </w:style>
  <w:style w:type="paragraph" w:styleId="Header">
    <w:name w:val="header"/>
    <w:basedOn w:val="Normal"/>
    <w:link w:val="HeaderChar"/>
    <w:uiPriority w:val="99"/>
    <w:unhideWhenUsed/>
    <w:rsid w:val="004E7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CB9"/>
  </w:style>
  <w:style w:type="paragraph" w:styleId="Footer">
    <w:name w:val="footer"/>
    <w:basedOn w:val="Normal"/>
    <w:link w:val="FooterChar"/>
    <w:uiPriority w:val="99"/>
    <w:unhideWhenUsed/>
    <w:rsid w:val="004E7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CB9"/>
  </w:style>
  <w:style w:type="character" w:styleId="PageNumber">
    <w:name w:val="page number"/>
    <w:basedOn w:val="DefaultParagraphFont"/>
    <w:uiPriority w:val="99"/>
    <w:semiHidden/>
    <w:unhideWhenUsed/>
    <w:rsid w:val="004E7CB9"/>
  </w:style>
  <w:style w:type="paragraph" w:styleId="ListParagraph">
    <w:name w:val="List Paragraph"/>
    <w:basedOn w:val="Normal"/>
    <w:uiPriority w:val="34"/>
    <w:qFormat/>
    <w:rsid w:val="00E138D0"/>
    <w:pPr>
      <w:ind w:left="720"/>
      <w:contextualSpacing/>
    </w:pPr>
  </w:style>
  <w:style w:type="character" w:styleId="UnresolvedMention">
    <w:name w:val="Unresolved Mention"/>
    <w:basedOn w:val="DefaultParagraphFont"/>
    <w:uiPriority w:val="99"/>
    <w:semiHidden/>
    <w:unhideWhenUsed/>
    <w:rsid w:val="00660721"/>
    <w:rPr>
      <w:color w:val="605E5C"/>
      <w:shd w:val="clear" w:color="auto" w:fill="E1DFDD"/>
    </w:rPr>
  </w:style>
  <w:style w:type="character" w:customStyle="1" w:styleId="cf01">
    <w:name w:val="cf01"/>
    <w:basedOn w:val="DefaultParagraphFont"/>
    <w:rsid w:val="00B425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67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aterforwomenfund.org/en/research-and-innovation/research-projects.aspx" TargetMode="External"/><Relationship Id="rId18" Type="http://schemas.openxmlformats.org/officeDocument/2006/relationships/hyperlink" Target="https://www.waterforwomenfund.org/en/news/disability-inclusive-wash-practice-within-water-for-women.asp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waterforwomenfund.org/en/news/partnerships-for-transformation-guidance-for-wash-and-rights-holder-organisations.aspx" TargetMode="External"/><Relationship Id="rId7" Type="http://schemas.openxmlformats.org/officeDocument/2006/relationships/webSettings" Target="webSettings.xml"/><Relationship Id="rId12" Type="http://schemas.openxmlformats.org/officeDocument/2006/relationships/hyperlink" Target="https://www.waterforwomenfund.org/en/project/projects.aspx" TargetMode="External"/><Relationship Id="rId17" Type="http://schemas.openxmlformats.org/officeDocument/2006/relationships/hyperlink" Target="https://www.waterforwomenfund.org/en/learning-and-resources/resources/KL/Publications/Water-for-Women-TT-Partnerships-for-Transformation-Guidance-for-WASH-and-RHOs-web.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waterforwomenfund.org/en/learning-and-resources/resources/GSI/WfW-SNV-Learning-Brief_Systems-Strengthening_Do-No-Harm_FINAL.pdf" TargetMode="External"/><Relationship Id="rId20" Type="http://schemas.openxmlformats.org/officeDocument/2006/relationships/hyperlink" Target="https://www.waterforwomenfund.org/en/news/towards-transformation-shifting-social-norms-for-transformative-wash.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terforwomenfund.org/en/news/water-for-women-fund-extended-to-2024.aspx"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waterforwomenfund.org/en/learning-and-resources/resources/KL/Publications/Water-for-Women-TT-Shifting-Social-Norms-for-Transformative-WASH_Guidance-web.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waterforwomenfund.org/en/index.aspx" TargetMode="External"/><Relationship Id="rId19" Type="http://schemas.openxmlformats.org/officeDocument/2006/relationships/hyperlink" Target="https://www.waterforwomenfund.org/en/news/towards-transformation-in-wash-gender-equality-and-inclusion-self-assessment-tool.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terforwomenfund.org/en/learning-and-resources/gender-and-social-inclusion.aspx" TargetMode="External"/><Relationship Id="rId22" Type="http://schemas.openxmlformats.org/officeDocument/2006/relationships/hyperlink" Target="https://www.waterforwomenfund.org/en/learning-and-resources/resources/KL/Publications/Water-for-Women-Systems-Strengthening-LN1-web.pdf"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5de4b5-ad8c-41bf-b5aa-35e58ae5ca1b">
      <Terms xmlns="http://schemas.microsoft.com/office/infopath/2007/PartnerControls"/>
    </lcf76f155ced4ddcb4097134ff3c332f>
    <TaxCatchAll xmlns="483130e5-07f6-470c-8a9c-eb0e720b61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4F11698F851D4286149BAD04EB95E2" ma:contentTypeVersion="18" ma:contentTypeDescription="Create a new document." ma:contentTypeScope="" ma:versionID="dd394ce1764fc670d349c14ee5d8b952">
  <xsd:schema xmlns:xsd="http://www.w3.org/2001/XMLSchema" xmlns:xs="http://www.w3.org/2001/XMLSchema" xmlns:p="http://schemas.microsoft.com/office/2006/metadata/properties" xmlns:ns2="905de4b5-ad8c-41bf-b5aa-35e58ae5ca1b" xmlns:ns3="483130e5-07f6-470c-8a9c-eb0e720b6157" targetNamespace="http://schemas.microsoft.com/office/2006/metadata/properties" ma:root="true" ma:fieldsID="a37711dcfde671dc86a7a9b4c055b320" ns2:_="" ns3:_="">
    <xsd:import namespace="905de4b5-ad8c-41bf-b5aa-35e58ae5ca1b"/>
    <xsd:import namespace="483130e5-07f6-470c-8a9c-eb0e720b6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de4b5-ad8c-41bf-b5aa-35e58ae5c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130e5-07f6-470c-8a9c-eb0e720b615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c25356-9634-4cff-a3fc-6889fb3e5345}" ma:internalName="TaxCatchAll" ma:showField="CatchAllData" ma:web="483130e5-07f6-470c-8a9c-eb0e720b6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6AA4A4-1048-4641-B75E-B2DAE0D3E83E}">
  <ds:schemaRefs>
    <ds:schemaRef ds:uri="http://purl.org/dc/elements/1.1/"/>
    <ds:schemaRef ds:uri="905de4b5-ad8c-41bf-b5aa-35e58ae5ca1b"/>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483130e5-07f6-470c-8a9c-eb0e720b6157"/>
    <ds:schemaRef ds:uri="http://www.w3.org/XML/1998/namespace"/>
    <ds:schemaRef ds:uri="http://purl.org/dc/dcmitype/"/>
  </ds:schemaRefs>
</ds:datastoreItem>
</file>

<file path=customXml/itemProps2.xml><?xml version="1.0" encoding="utf-8"?>
<ds:datastoreItem xmlns:ds="http://schemas.openxmlformats.org/officeDocument/2006/customXml" ds:itemID="{30B9B0C6-4FCA-4499-ADFE-589D0AE52321}">
  <ds:schemaRefs>
    <ds:schemaRef ds:uri="http://schemas.microsoft.com/sharepoint/v3/contenttype/forms"/>
  </ds:schemaRefs>
</ds:datastoreItem>
</file>

<file path=customXml/itemProps3.xml><?xml version="1.0" encoding="utf-8"?>
<ds:datastoreItem xmlns:ds="http://schemas.openxmlformats.org/officeDocument/2006/customXml" ds:itemID="{85F58870-8D75-46CB-8F13-F8D59C1E4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de4b5-ad8c-41bf-b5aa-35e58ae5ca1b"/>
    <ds:schemaRef ds:uri="483130e5-07f6-470c-8a9c-eb0e72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5</Pages>
  <Words>1712</Words>
  <Characters>10486</Characters>
  <Application>Microsoft Office Word</Application>
  <DocSecurity>0</DocSecurity>
  <Lines>172</Lines>
  <Paragraphs>54</Paragraphs>
  <ScaleCrop>false</ScaleCrop>
  <HeadingPairs>
    <vt:vector size="2" baseType="variant">
      <vt:variant>
        <vt:lpstr>Title</vt:lpstr>
      </vt:variant>
      <vt:variant>
        <vt:i4>1</vt:i4>
      </vt:variant>
    </vt:vector>
  </HeadingPairs>
  <TitlesOfParts>
    <vt:vector size="1" baseType="lpstr">
      <vt:lpstr/>
    </vt:vector>
  </TitlesOfParts>
  <Company>GHD</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for Women- A new International Disability Equity and Rights Strategy</dc:title>
  <dc:subject/>
  <dc:creator>Jose Mott</dc:creator>
  <cp:keywords>[SEC=OFFICIAL]</cp:keywords>
  <dc:description/>
  <cp:lastModifiedBy>Lucie Marshall</cp:lastModifiedBy>
  <cp:revision>7</cp:revision>
  <dcterms:created xsi:type="dcterms:W3CDTF">2023-12-14T05:15:00Z</dcterms:created>
  <dcterms:modified xsi:type="dcterms:W3CDTF">2024-02-23T03:24:00Z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0x010100044F11698F851D4286149BAD04EB95E2</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v=2022.1;a=SHA256;h=45C607D90FC2999BD248C84619E2B6AA496899D115A792163DC0C750A73D1413</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2024-02-23T03:24:27Z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A81CD69F3B85DF0E9CC4DB4CC88D841DA69E2D1A</vt:lpwstr>
  </property>
  <property fmtid="{D5CDD505-2E9C-101B-9397-08002B2CF9AE}" pid="15" name="PM_DisplayValueSecClassificationWithQualifier">
    <vt:lpwstr>OFFICIAL</vt:lpwstr>
  </property>
  <property fmtid="{D5CDD505-2E9C-101B-9397-08002B2CF9AE}" pid="16" name="PM_Originating_FileId">
    <vt:lpwstr>EB19FC676294421B855B427AF16334AA</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A209252A880510EED2090C0CAC5D7A0E0367383A135A1580EBF5FBED6B759AB5</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Hash_Salt_Prev">
    <vt:lpwstr>F3B9D1B5F16B13C6EB06986B66B8846E</vt:lpwstr>
  </property>
  <property fmtid="{D5CDD505-2E9C-101B-9397-08002B2CF9AE}" pid="26" name="PM_Hash_Salt">
    <vt:lpwstr>F3B9D1B5F16B13C6EB06986B66B8846E</vt:lpwstr>
  </property>
  <property fmtid="{D5CDD505-2E9C-101B-9397-08002B2CF9AE}" pid="27" name="PM_Hash_SHA1">
    <vt:lpwstr>92E21C024DFAD5195F94F9080893C69268F0D392</vt:lpwstr>
  </property>
</Properties>
</file>