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94DE" w14:textId="6E621404" w:rsidR="007E6EC6" w:rsidRPr="00A46F46" w:rsidRDefault="00764BA0">
      <w:pPr>
        <w:spacing w:before="29"/>
        <w:ind w:right="134"/>
        <w:jc w:val="right"/>
        <w:rPr>
          <w:rStyle w:val="Strong"/>
        </w:rPr>
      </w:pPr>
      <w:r w:rsidRPr="00A46F46">
        <w:rPr>
          <w:rStyle w:val="Strong"/>
        </w:rPr>
        <w:t>CPTPP/COM/2019/D00</w:t>
      </w:r>
      <w:r>
        <w:rPr>
          <w:rStyle w:val="Strong"/>
        </w:rPr>
        <w:t>3</w:t>
      </w:r>
    </w:p>
    <w:p w14:paraId="3178C0D9" w14:textId="77777777" w:rsidR="007E6EC6" w:rsidRPr="00A46F46" w:rsidRDefault="00764BA0">
      <w:pPr>
        <w:spacing w:before="18"/>
        <w:ind w:right="133"/>
        <w:jc w:val="right"/>
        <w:rPr>
          <w:rStyle w:val="Strong"/>
        </w:rPr>
      </w:pPr>
      <w:r w:rsidRPr="00A46F46">
        <w:rPr>
          <w:rStyle w:val="Strong"/>
        </w:rPr>
        <w:t>19 January 2019</w:t>
      </w:r>
    </w:p>
    <w:p w14:paraId="008B0127" w14:textId="4E5D2BF9" w:rsidR="007E6EC6" w:rsidRDefault="00B861C1">
      <w:pPr>
        <w:pStyle w:val="BodyText"/>
        <w:spacing w:before="11"/>
        <w:rPr>
          <w:b/>
          <w:sz w:val="29"/>
        </w:rPr>
      </w:pPr>
      <w:r>
        <w:rPr>
          <w:b/>
          <w:noProof/>
          <w:sz w:val="29"/>
        </w:rPr>
        <mc:AlternateContent>
          <mc:Choice Requires="wps">
            <w:drawing>
              <wp:anchor distT="0" distB="0" distL="114300" distR="114300" simplePos="0" relativeHeight="487589376" behindDoc="0" locked="0" layoutInCell="1" allowOverlap="1" wp14:anchorId="676CD668" wp14:editId="782EB927">
                <wp:simplePos x="0" y="0"/>
                <wp:positionH relativeFrom="margin">
                  <wp:align>center</wp:align>
                </wp:positionH>
                <wp:positionV relativeFrom="paragraph">
                  <wp:posOffset>177165</wp:posOffset>
                </wp:positionV>
                <wp:extent cx="62316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D41672" id="Straight Connector 1" o:spid="_x0000_s1026" alt="&quot;&quot;" style="position:absolute;z-index:4875893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95pt" to="490.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" strokecolor="black [3213]">
                <w10:wrap anchorx="margin"/>
              </v:line>
            </w:pict>
          </mc:Fallback>
        </mc:AlternateContent>
      </w:r>
    </w:p>
    <w:p w14:paraId="6FB7F11C" w14:textId="77777777" w:rsidR="007E6EC6" w:rsidRDefault="007E6EC6">
      <w:pPr>
        <w:pStyle w:val="BodyText"/>
        <w:rPr>
          <w:b/>
          <w:sz w:val="26"/>
        </w:rPr>
      </w:pPr>
    </w:p>
    <w:p w14:paraId="4D2BD0AF" w14:textId="0C741E18" w:rsidR="007E6EC6" w:rsidRPr="00A46F46" w:rsidRDefault="00764BA0" w:rsidP="00A46F46">
      <w:pPr>
        <w:pStyle w:val="Heading1"/>
        <w:ind w:left="0" w:right="-35"/>
      </w:pPr>
      <w:r w:rsidRPr="00A46F46">
        <w:t>Decision by the Commission</w:t>
      </w:r>
      <w:r w:rsidR="00A46F46">
        <w:br/>
      </w:r>
      <w:r w:rsidRPr="00A46F46">
        <w:t xml:space="preserve">of the Comprehensive and Progressive Agreement for Trans‐Pacific Partnership regarding </w:t>
      </w:r>
      <w:r w:rsidRPr="00764BA0">
        <w:t>SSDS Rules of Procedures for Panels</w:t>
      </w:r>
    </w:p>
    <w:p w14:paraId="24F1A1C4" w14:textId="2D16DFF9" w:rsidR="007E6EC6" w:rsidRDefault="007E6EC6">
      <w:pPr>
        <w:pStyle w:val="BodyText"/>
        <w:spacing w:before="1"/>
        <w:rPr>
          <w:b/>
          <w:sz w:val="23"/>
        </w:rPr>
      </w:pPr>
    </w:p>
    <w:p w14:paraId="64D7AE06" w14:textId="0C366134" w:rsidR="007E6EC6" w:rsidRDefault="00B861C1">
      <w:pPr>
        <w:pStyle w:val="BodyText"/>
        <w:spacing w:before="6"/>
        <w:rPr>
          <w:b/>
          <w:sz w:val="29"/>
        </w:rPr>
      </w:pPr>
      <w:r>
        <w:rPr>
          <w:b/>
          <w:noProof/>
          <w:sz w:val="29"/>
        </w:rPr>
        <mc:AlternateContent>
          <mc:Choice Requires="wps">
            <w:drawing>
              <wp:anchor distT="0" distB="0" distL="114300" distR="114300" simplePos="0" relativeHeight="487591424" behindDoc="0" locked="0" layoutInCell="1" allowOverlap="1" wp14:anchorId="1D3BD1EC" wp14:editId="0620A2EC">
                <wp:simplePos x="0" y="0"/>
                <wp:positionH relativeFrom="margin">
                  <wp:align>center</wp:align>
                </wp:positionH>
                <wp:positionV relativeFrom="paragraph">
                  <wp:posOffset>17145</wp:posOffset>
                </wp:positionV>
                <wp:extent cx="13284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2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7A2599" id="Straight Connector 2" o:spid="_x0000_s1026" alt="&quot;&quot;" style="position:absolute;z-index:4875914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5pt" to="104.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" strokecolor="black [3213]">
                <w10:wrap anchorx="margin"/>
              </v:line>
            </w:pict>
          </mc:Fallback>
        </mc:AlternateContent>
      </w:r>
    </w:p>
    <w:p w14:paraId="413C0382" w14:textId="77777777" w:rsidR="007E6EC6" w:rsidRPr="00A46F46" w:rsidRDefault="00764BA0" w:rsidP="00A46F46">
      <w:pPr>
        <w:pStyle w:val="Heading2"/>
      </w:pPr>
      <w:r w:rsidRPr="00A46F46">
        <w:t xml:space="preserve">The Commission decides </w:t>
      </w:r>
      <w:r w:rsidRPr="00764BA0">
        <w:rPr>
          <w:i w:val="0"/>
          <w:iCs/>
        </w:rPr>
        <w:t>as follows</w:t>
      </w:r>
      <w:r w:rsidRPr="0034366F">
        <w:rPr>
          <w:i w:val="0"/>
          <w:iCs/>
        </w:rPr>
        <w:t>:</w:t>
      </w:r>
    </w:p>
    <w:p w14:paraId="365F5836" w14:textId="77777777" w:rsidR="007E6EC6" w:rsidRDefault="007E6EC6">
      <w:pPr>
        <w:pStyle w:val="BodyText"/>
        <w:rPr>
          <w:b/>
          <w:sz w:val="30"/>
        </w:rPr>
      </w:pPr>
    </w:p>
    <w:p w14:paraId="02C7DC1F" w14:textId="7CD30EB3" w:rsidR="007E6EC6" w:rsidRDefault="00764BA0" w:rsidP="00764BA0">
      <w:pPr>
        <w:pStyle w:val="BodyText"/>
        <w:spacing w:before="0" w:line="211" w:lineRule="auto"/>
        <w:ind w:left="137"/>
      </w:pPr>
      <w:r w:rsidRPr="00764BA0">
        <w:t>In accordance with Article 27.2 (Functions of the Commission) paragraph 1. (f) and Article 28.13 (Rules of Procedures for Panels) of the Comprehensive and Progressive Agreement for Trans‐Pacific Partnership (CPTPP), the Commission establishes the Rules of Procedure for Panels set out in the Annex.</w:t>
      </w:r>
    </w:p>
    <w:sectPr w:rsidR="007E6EC6">
      <w:type w:val="continuous"/>
      <w:pgSz w:w="11910" w:h="16840"/>
      <w:pgMar w:top="1420" w:right="9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C6"/>
    <w:rsid w:val="002B134A"/>
    <w:rsid w:val="0034366F"/>
    <w:rsid w:val="00764BA0"/>
    <w:rsid w:val="007E6EC6"/>
    <w:rsid w:val="00A25ACF"/>
    <w:rsid w:val="00A46F46"/>
    <w:rsid w:val="00B341DE"/>
    <w:rsid w:val="00B861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B2D6"/>
  <w15:docId w15:val="{87434964-CF54-405F-B36A-55FCBF34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A46F46"/>
    <w:pPr>
      <w:spacing w:before="44"/>
      <w:ind w:left="422" w:right="420"/>
      <w:jc w:val="center"/>
      <w:outlineLvl w:val="0"/>
    </w:pPr>
    <w:rPr>
      <w:b/>
      <w:color w:val="006184"/>
      <w:sz w:val="28"/>
    </w:rPr>
  </w:style>
  <w:style w:type="paragraph" w:styleId="Heading2">
    <w:name w:val="heading 2"/>
    <w:basedOn w:val="Normal"/>
    <w:next w:val="Normal"/>
    <w:link w:val="Heading2Char"/>
    <w:uiPriority w:val="9"/>
    <w:unhideWhenUsed/>
    <w:qFormat/>
    <w:rsid w:val="00A46F46"/>
    <w:pPr>
      <w:spacing w:before="43"/>
      <w:ind w:left="137"/>
      <w:outlineLvl w:val="1"/>
    </w:pPr>
    <w:rPr>
      <w:b/>
      <w:i/>
      <w:color w:val="00618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46F46"/>
    <w:rPr>
      <w:rFonts w:ascii="Calibri" w:eastAsia="Calibri" w:hAnsi="Calibri" w:cs="Calibri"/>
      <w:b/>
      <w:color w:val="006184"/>
      <w:sz w:val="28"/>
    </w:rPr>
  </w:style>
  <w:style w:type="character" w:styleId="Strong">
    <w:name w:val="Strong"/>
    <w:uiPriority w:val="22"/>
    <w:qFormat/>
    <w:rsid w:val="00A46F46"/>
    <w:rPr>
      <w:b/>
      <w:spacing w:val="-2"/>
      <w:sz w:val="28"/>
    </w:rPr>
  </w:style>
  <w:style w:type="character" w:customStyle="1" w:styleId="Heading2Char">
    <w:name w:val="Heading 2 Char"/>
    <w:basedOn w:val="DefaultParagraphFont"/>
    <w:link w:val="Heading2"/>
    <w:uiPriority w:val="9"/>
    <w:rsid w:val="00A46F46"/>
    <w:rPr>
      <w:rFonts w:ascii="Calibri" w:eastAsia="Calibri" w:hAnsi="Calibri" w:cs="Calibri"/>
      <w:b/>
      <w:i/>
      <w:color w:val="00618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Comprehensive and Progressive Agreement for Trans-Pacific Partnership (CPTPP) - Dispute settlement - Decision by the Commission of the Comprehensive and Progressive Agreement for Trans‐Pacific Partnership regarding SSDS Rules of Procedures for Panels</dc:title>
  <dc:creator>Linda Needs</dc:creator>
  <cp:lastModifiedBy>Embellish Creative - Linda Needs</cp:lastModifiedBy>
  <cp:revision>4</cp:revision>
  <dcterms:created xsi:type="dcterms:W3CDTF">2022-06-16T02:37:00Z</dcterms:created>
  <dcterms:modified xsi:type="dcterms:W3CDTF">2022-06-20T03:33:00Z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2019-01-19T00:00:00Z</vt:filetime>
  </property>
  <property fmtid="{D5CDD505-2E9C-101B-9397-08002B2CF9AE}" pid="3" name="Creator">
    <vt:lpwstr>PScript5.dll Version 5.2.2</vt:lpwstr>
  </property>
  <property fmtid="{D5CDD505-2E9C-101B-9397-08002B2CF9AE}" pid="4" name="LastSaved">
    <vt:filetime>2022-06-16T00:00:00Z</vt:filetime>
  </property>
</Properties>
</file>