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charts/chart6.xml" ContentType="application/vnd.openxmlformats-officedocument.drawingml.chart+xml"/>
  <Override PartName="/word/theme/theme1.xml" ContentType="application/vnd.openxmlformats-officedocument.theme+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style6.xml" ContentType="application/vnd.ms-office.chartstyle+xml"/>
  <Override PartName="/word/charts/chart4.xml" ContentType="application/vnd.openxmlformats-officedocument.drawingml.chart+xml"/>
  <Override PartName="/word/charts/chart7.xml" ContentType="application/vnd.openxmlformats-officedocument.drawingml.chart+xml"/>
  <Override PartName="/word/charts/colors7.xml" ContentType="application/vnd.ms-office.chartcolorstyle+xml"/>
  <Override PartName="/word/charts/style7.xml" ContentType="application/vnd.ms-office.chartstyle+xml"/>
  <Override PartName="/word/charts/colors6.xml" ContentType="application/vnd.ms-office.chartcolorstyle+xml"/>
  <Override PartName="/word/charts/chart3.xml" ContentType="application/vnd.openxmlformats-officedocument.drawingml.chart+xml"/>
  <Override PartName="/word/charts/style3.xml" ContentType="application/vnd.ms-office.chartstyle+xml"/>
  <Override PartName="/word/charts/style1.xml" ContentType="application/vnd.ms-office.chartstyle+xml"/>
  <Override PartName="/word/charts/colors3.xml" ContentType="application/vnd.ms-office.chartcolor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eastAsiaTheme="minorHAnsi" w:hAnsi="Cambria"/>
          <w:color w:val="5B9BD5" w:themeColor="accent1"/>
          <w:lang w:val="en-AU"/>
        </w:rPr>
        <w:id w:val="-1286279128"/>
        <w:docPartObj>
          <w:docPartGallery w:val="Cover Pages"/>
          <w:docPartUnique/>
        </w:docPartObj>
      </w:sdtPr>
      <w:sdtEndPr>
        <w:rPr>
          <w:i/>
          <w:color w:val="auto"/>
        </w:rPr>
      </w:sdtEndPr>
      <w:sdtContent>
        <w:p w14:paraId="44891AB9" w14:textId="24CBDE2D" w:rsidR="00AF6B00" w:rsidRPr="00607DE9" w:rsidRDefault="00AF6B00">
          <w:pPr>
            <w:pStyle w:val="NoSpacing"/>
            <w:spacing w:before="1540" w:after="240"/>
            <w:jc w:val="center"/>
            <w:rPr>
              <w:rFonts w:ascii="Cambria" w:hAnsi="Cambria"/>
            </w:rPr>
          </w:pPr>
        </w:p>
        <w:p w14:paraId="5AD3044C" w14:textId="7FF6D3E9" w:rsidR="00AF6B00" w:rsidRPr="00AF6B00" w:rsidRDefault="00AF6B00">
          <w:pPr>
            <w:pStyle w:val="NoSpacing"/>
            <w:pBdr>
              <w:top w:val="single" w:sz="6" w:space="6" w:color="5B9BD5" w:themeColor="accent1"/>
              <w:bottom w:val="single" w:sz="6" w:space="6" w:color="5B9BD5" w:themeColor="accent1"/>
            </w:pBdr>
            <w:spacing w:after="240"/>
            <w:jc w:val="center"/>
            <w:rPr>
              <w:rFonts w:ascii="Cambria" w:eastAsiaTheme="majorEastAsia" w:hAnsi="Cambria" w:cstheme="majorBidi"/>
              <w:caps/>
              <w:sz w:val="80"/>
              <w:szCs w:val="80"/>
            </w:rPr>
          </w:pPr>
          <w:r w:rsidRPr="00607DE9">
            <w:rPr>
              <w:rFonts w:ascii="Cambria" w:eastAsiaTheme="majorEastAsia" w:hAnsi="Cambria" w:cstheme="majorBidi"/>
              <w:caps/>
              <w:sz w:val="72"/>
              <w:szCs w:val="72"/>
            </w:rPr>
            <w:t>Deregulation and reform of the electricity industry in Australia</w:t>
          </w:r>
        </w:p>
        <w:p w14:paraId="6C58B052" w14:textId="3F426B06" w:rsidR="00AF6B00" w:rsidRPr="00AF6B00" w:rsidRDefault="00AF6B00">
          <w:pPr>
            <w:pStyle w:val="NoSpacing"/>
            <w:jc w:val="center"/>
            <w:rPr>
              <w:rFonts w:ascii="Cambria" w:hAnsi="Cambria"/>
              <w:sz w:val="28"/>
              <w:szCs w:val="28"/>
            </w:rPr>
          </w:pPr>
          <w:r w:rsidRPr="00607DE9">
            <w:rPr>
              <w:rFonts w:ascii="Cambria" w:hAnsi="Cambria"/>
              <w:sz w:val="36"/>
              <w:szCs w:val="28"/>
            </w:rPr>
            <w:t>LESSONS FOR JAPAN?</w:t>
          </w:r>
        </w:p>
        <w:p w14:paraId="21713C64" w14:textId="32556A27" w:rsidR="00AF6B00" w:rsidRPr="00AF6B00" w:rsidRDefault="00AF6B00">
          <w:pPr>
            <w:pStyle w:val="NoSpacing"/>
            <w:spacing w:before="480"/>
            <w:jc w:val="center"/>
            <w:rPr>
              <w:rFonts w:ascii="Cambria" w:hAnsi="Cambria"/>
            </w:rPr>
          </w:pPr>
        </w:p>
        <w:p w14:paraId="7A49DA8D" w14:textId="11D62D6B" w:rsidR="00AF6B00" w:rsidRDefault="00A74401">
          <w:pPr>
            <w:rPr>
              <w:rFonts w:ascii="Cambria" w:hAnsi="Cambria"/>
            </w:rPr>
          </w:pPr>
          <w:r w:rsidRPr="00AF6B00">
            <w:rPr>
              <w:rFonts w:ascii="Cambria" w:hAnsi="Cambria"/>
              <w:noProof/>
              <w:lang w:eastAsia="en-AU"/>
            </w:rPr>
            <mc:AlternateContent>
              <mc:Choice Requires="wps">
                <w:drawing>
                  <wp:anchor distT="0" distB="0" distL="114300" distR="114300" simplePos="0" relativeHeight="251659264" behindDoc="0" locked="0" layoutInCell="1" allowOverlap="1" wp14:anchorId="7EDC3DF0" wp14:editId="702B9E56">
                    <wp:simplePos x="0" y="0"/>
                    <wp:positionH relativeFrom="margin">
                      <wp:align>right</wp:align>
                    </wp:positionH>
                    <wp:positionV relativeFrom="page">
                      <wp:posOffset>7572375</wp:posOffset>
                    </wp:positionV>
                    <wp:extent cx="6553200" cy="2082165"/>
                    <wp:effectExtent l="0" t="0" r="2540" b="13335"/>
                    <wp:wrapNone/>
                    <wp:docPr id="142" name="Text Box 142"/>
                    <wp:cNvGraphicFramePr/>
                    <a:graphic xmlns:a="http://schemas.openxmlformats.org/drawingml/2006/main">
                      <a:graphicData uri="http://schemas.microsoft.com/office/word/2010/wordprocessingShape">
                        <wps:wsp>
                          <wps:cNvSpPr txBox="1"/>
                          <wps:spPr>
                            <a:xfrm>
                              <a:off x="0" y="0"/>
                              <a:ext cx="6553200" cy="208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39566" w14:textId="386DFD5F" w:rsidR="00E81480" w:rsidRPr="00AF6B00" w:rsidRDefault="00634E7C">
                                <w:pPr>
                                  <w:pStyle w:val="NoSpacing"/>
                                  <w:spacing w:after="40"/>
                                  <w:jc w:val="center"/>
                                  <w:rPr>
                                    <w:rFonts w:ascii="Cambria" w:hAnsi="Cambria"/>
                                    <w:caps/>
                                    <w:sz w:val="28"/>
                                    <w:szCs w:val="28"/>
                                  </w:rPr>
                                </w:pPr>
                                <w:r>
                                  <w:rPr>
                                    <w:rFonts w:ascii="Cambria" w:hAnsi="Cambria"/>
                                    <w:caps/>
                                    <w:sz w:val="28"/>
                                    <w:szCs w:val="28"/>
                                  </w:rPr>
                                  <w:t>February 1, 2018</w:t>
                                </w:r>
                              </w:p>
                              <w:p w14:paraId="2D883789" w14:textId="5524E2D2" w:rsidR="00E81480" w:rsidRPr="00AF6B00" w:rsidRDefault="00E81480">
                                <w:pPr>
                                  <w:pStyle w:val="NoSpacing"/>
                                  <w:jc w:val="center"/>
                                  <w:rPr>
                                    <w:rFonts w:ascii="Cambria" w:hAnsi="Cambria"/>
                                    <w:color w:val="5B9BD5" w:themeColor="accent1"/>
                                    <w:sz w:val="36"/>
                                  </w:rPr>
                                </w:pPr>
                                <w:r w:rsidRPr="00AF6B00">
                                  <w:rPr>
                                    <w:rFonts w:ascii="Cambria" w:hAnsi="Cambria"/>
                                    <w:caps/>
                                    <w:sz w:val="44"/>
                                  </w:rPr>
                                  <w:t>Felix Karmel</w:t>
                                </w:r>
                                <w:r w:rsidR="00A74401">
                                  <w:rPr>
                                    <w:rFonts w:ascii="Cambria" w:hAnsi="Cambria"/>
                                    <w:noProof/>
                                    <w:lang w:val="en-AU" w:eastAsia="en-AU"/>
                                  </w:rPr>
                                  <w:drawing>
                                    <wp:inline distT="0" distB="0" distL="0" distR="0" wp14:anchorId="031E768C" wp14:editId="42B68DAF">
                                      <wp:extent cx="4321193" cy="116259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1_CMYK.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1193" cy="11625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EDC3DF0" id="_x0000_t202" coordsize="21600,21600" o:spt="202" path="m,l,21600r21600,l21600,xe">
                    <v:stroke joinstyle="miter"/>
                    <v:path gradientshapeok="t" o:connecttype="rect"/>
                  </v:shapetype>
                  <v:shape id="Text Box 142" o:spid="_x0000_s1026" type="#_x0000_t202" style="position:absolute;margin-left:464.8pt;margin-top:596.25pt;width:516pt;height:163.9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" filled="f" stroked="f" strokeweight=".5pt">
                    <v:textbox inset="0,0,0,0">
                      <w:txbxContent>
                        <w:p w14:paraId="38939566" w14:textId="386DFD5F" w:rsidR="00E81480" w:rsidRPr="00AF6B00" w:rsidRDefault="00634E7C">
                          <w:pPr>
                            <w:pStyle w:val="NoSpacing"/>
                            <w:spacing w:after="40"/>
                            <w:jc w:val="center"/>
                            <w:rPr>
                              <w:rFonts w:ascii="Cambria" w:hAnsi="Cambria"/>
                              <w:caps/>
                              <w:sz w:val="28"/>
                              <w:szCs w:val="28"/>
                            </w:rPr>
                          </w:pPr>
                          <w:r>
                            <w:rPr>
                              <w:rFonts w:ascii="Cambria" w:hAnsi="Cambria"/>
                              <w:caps/>
                              <w:sz w:val="28"/>
                              <w:szCs w:val="28"/>
                            </w:rPr>
                            <w:t>February 1, 2018</w:t>
                          </w:r>
                        </w:p>
                        <w:p w14:paraId="2D883789" w14:textId="5524E2D2" w:rsidR="00E81480" w:rsidRPr="00AF6B00" w:rsidRDefault="00E81480">
                          <w:pPr>
                            <w:pStyle w:val="NoSpacing"/>
                            <w:jc w:val="center"/>
                            <w:rPr>
                              <w:rFonts w:ascii="Cambria" w:hAnsi="Cambria"/>
                              <w:color w:val="5B9BD5" w:themeColor="accent1"/>
                              <w:sz w:val="36"/>
                            </w:rPr>
                          </w:pPr>
                          <w:r w:rsidRPr="00AF6B00">
                            <w:rPr>
                              <w:rFonts w:ascii="Cambria" w:hAnsi="Cambria"/>
                              <w:caps/>
                              <w:sz w:val="44"/>
                            </w:rPr>
                            <w:t>Felix Karmel</w:t>
                          </w:r>
                          <w:r w:rsidR="00A74401">
                            <w:rPr>
                              <w:rFonts w:ascii="Cambria" w:hAnsi="Cambria"/>
                              <w:noProof/>
                              <w:lang w:val="en-AU" w:eastAsia="en-AU"/>
                            </w:rPr>
                            <w:drawing>
                              <wp:inline distT="0" distB="0" distL="0" distR="0" wp14:anchorId="031E768C" wp14:editId="42B68DAF">
                                <wp:extent cx="4321193" cy="116259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1_CMYK.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1193" cy="1162594"/>
                                        </a:xfrm>
                                        <a:prstGeom prst="rect">
                                          <a:avLst/>
                                        </a:prstGeom>
                                      </pic:spPr>
                                    </pic:pic>
                                  </a:graphicData>
                                </a:graphic>
                              </wp:inline>
                            </w:drawing>
                          </w:r>
                        </w:p>
                      </w:txbxContent>
                    </v:textbox>
                    <w10:wrap anchorx="margin" anchory="page"/>
                  </v:shape>
                </w:pict>
              </mc:Fallback>
            </mc:AlternateContent>
          </w:r>
          <w:r w:rsidR="00AF6B00" w:rsidRPr="00AF6B00">
            <w:rPr>
              <w:rFonts w:ascii="Cambria" w:hAnsi="Cambria"/>
            </w:rPr>
            <w:br w:type="page"/>
          </w:r>
        </w:p>
        <w:p w14:paraId="3551CA69" w14:textId="77777777" w:rsidR="00E81480" w:rsidRPr="00607DE9" w:rsidRDefault="00E81480">
          <w:pPr>
            <w:rPr>
              <w:rFonts w:ascii="Cambria" w:hAnsi="Cambria"/>
              <w:i/>
              <w:u w:val="single"/>
            </w:rPr>
          </w:pPr>
          <w:r w:rsidRPr="00607DE9">
            <w:rPr>
              <w:rFonts w:ascii="Cambria" w:hAnsi="Cambria"/>
              <w:i/>
              <w:u w:val="single"/>
            </w:rPr>
            <w:lastRenderedPageBreak/>
            <w:t>Acknowledgements</w:t>
          </w:r>
        </w:p>
        <w:p w14:paraId="360F7841" w14:textId="62621331" w:rsidR="002B1557" w:rsidRDefault="00E81480">
          <w:pPr>
            <w:rPr>
              <w:rFonts w:ascii="Cambria" w:hAnsi="Cambria"/>
              <w:i/>
            </w:rPr>
          </w:pPr>
          <w:r w:rsidRPr="009D5112">
            <w:rPr>
              <w:rFonts w:ascii="Cambria" w:hAnsi="Cambria"/>
              <w:i/>
            </w:rPr>
            <w:t xml:space="preserve">I would like to thank Ashley Harbutt, Nathan Petrus and </w:t>
          </w:r>
          <w:r w:rsidR="00A74401">
            <w:rPr>
              <w:rFonts w:ascii="Cambria" w:hAnsi="Cambria"/>
              <w:i/>
            </w:rPr>
            <w:t>Tom Karmel</w:t>
          </w:r>
          <w:r w:rsidR="009D5112" w:rsidRPr="009D5112">
            <w:rPr>
              <w:rFonts w:ascii="Cambria" w:hAnsi="Cambria"/>
              <w:i/>
            </w:rPr>
            <w:t xml:space="preserve"> for spending the time reading through my work</w:t>
          </w:r>
          <w:r w:rsidRPr="009D5112">
            <w:rPr>
              <w:rFonts w:ascii="Cambria" w:hAnsi="Cambria"/>
              <w:i/>
            </w:rPr>
            <w:t xml:space="preserve">. </w:t>
          </w:r>
          <w:r w:rsidR="002B1557">
            <w:rPr>
              <w:i/>
              <w:iCs/>
              <w:lang w:val="en-US"/>
            </w:rPr>
            <w:t>This report has received grant funding from the Australia-Japan Foundation of the Department of Foreign Affairs and Trade</w:t>
          </w:r>
          <w:r w:rsidR="009D5112" w:rsidRPr="009D5112">
            <w:rPr>
              <w:rFonts w:ascii="Cambria" w:hAnsi="Cambria"/>
              <w:i/>
            </w:rPr>
            <w:t>.</w:t>
          </w:r>
        </w:p>
        <w:p w14:paraId="717F7354" w14:textId="77777777" w:rsidR="002B1557" w:rsidRDefault="002B1557">
          <w:pPr>
            <w:rPr>
              <w:rFonts w:ascii="Cambria" w:hAnsi="Cambria"/>
              <w:i/>
            </w:rPr>
          </w:pPr>
        </w:p>
        <w:p w14:paraId="0A35ECE8" w14:textId="77777777" w:rsidR="002B1557" w:rsidRDefault="002B1557">
          <w:pPr>
            <w:rPr>
              <w:rFonts w:ascii="Cambria" w:hAnsi="Cambria"/>
              <w:i/>
            </w:rPr>
          </w:pPr>
        </w:p>
        <w:p w14:paraId="36B8B684" w14:textId="77777777" w:rsidR="002B1557" w:rsidRDefault="002B1557">
          <w:pPr>
            <w:rPr>
              <w:rFonts w:ascii="Cambria" w:hAnsi="Cambria"/>
              <w:i/>
            </w:rPr>
          </w:pPr>
        </w:p>
        <w:p w14:paraId="0CD4BCE6" w14:textId="77777777" w:rsidR="002B1557" w:rsidRDefault="002B1557">
          <w:pPr>
            <w:rPr>
              <w:rFonts w:ascii="Cambria" w:hAnsi="Cambria"/>
              <w:i/>
            </w:rPr>
          </w:pPr>
        </w:p>
        <w:p w14:paraId="4156F874" w14:textId="77777777" w:rsidR="002B1557" w:rsidRDefault="002B1557">
          <w:pPr>
            <w:rPr>
              <w:rFonts w:ascii="Cambria" w:hAnsi="Cambria"/>
              <w:i/>
            </w:rPr>
          </w:pPr>
        </w:p>
        <w:p w14:paraId="1B7C2B80" w14:textId="77777777" w:rsidR="002B1557" w:rsidRDefault="002B1557">
          <w:pPr>
            <w:rPr>
              <w:rFonts w:ascii="Cambria" w:hAnsi="Cambria"/>
              <w:i/>
            </w:rPr>
          </w:pPr>
        </w:p>
        <w:p w14:paraId="203E3FCA" w14:textId="77777777" w:rsidR="002B1557" w:rsidRDefault="002B1557">
          <w:pPr>
            <w:rPr>
              <w:rFonts w:ascii="Cambria" w:hAnsi="Cambria"/>
              <w:i/>
            </w:rPr>
          </w:pPr>
        </w:p>
        <w:p w14:paraId="0513A683" w14:textId="77777777" w:rsidR="002B1557" w:rsidRDefault="002B1557">
          <w:pPr>
            <w:rPr>
              <w:rFonts w:ascii="Cambria" w:hAnsi="Cambria"/>
              <w:i/>
            </w:rPr>
          </w:pPr>
        </w:p>
        <w:p w14:paraId="674001B8" w14:textId="77777777" w:rsidR="002B1557" w:rsidRDefault="002B1557">
          <w:pPr>
            <w:rPr>
              <w:rFonts w:ascii="Cambria" w:hAnsi="Cambria"/>
              <w:i/>
            </w:rPr>
          </w:pPr>
        </w:p>
        <w:p w14:paraId="488018B0" w14:textId="77777777" w:rsidR="002B1557" w:rsidRDefault="002B1557">
          <w:pPr>
            <w:rPr>
              <w:rFonts w:ascii="Cambria" w:hAnsi="Cambria"/>
              <w:i/>
            </w:rPr>
          </w:pPr>
        </w:p>
        <w:p w14:paraId="3F78457B" w14:textId="77777777" w:rsidR="002B1557" w:rsidRDefault="002B1557">
          <w:pPr>
            <w:rPr>
              <w:rFonts w:ascii="Cambria" w:hAnsi="Cambria"/>
              <w:i/>
            </w:rPr>
          </w:pPr>
        </w:p>
        <w:p w14:paraId="24B6F160" w14:textId="77777777" w:rsidR="002B1557" w:rsidRDefault="002B1557">
          <w:pPr>
            <w:rPr>
              <w:rFonts w:ascii="Cambria" w:hAnsi="Cambria"/>
              <w:i/>
            </w:rPr>
          </w:pPr>
        </w:p>
        <w:p w14:paraId="49363D7D" w14:textId="77777777" w:rsidR="002B1557" w:rsidRDefault="002B1557">
          <w:pPr>
            <w:rPr>
              <w:rFonts w:ascii="Cambria" w:hAnsi="Cambria"/>
              <w:i/>
            </w:rPr>
          </w:pPr>
        </w:p>
        <w:p w14:paraId="703F45D3" w14:textId="77777777" w:rsidR="002B1557" w:rsidRDefault="002B1557">
          <w:pPr>
            <w:rPr>
              <w:rFonts w:ascii="Cambria" w:hAnsi="Cambria"/>
              <w:i/>
            </w:rPr>
          </w:pPr>
        </w:p>
        <w:p w14:paraId="53CEC389" w14:textId="77777777" w:rsidR="002B1557" w:rsidRDefault="002B1557">
          <w:pPr>
            <w:rPr>
              <w:rFonts w:ascii="Cambria" w:hAnsi="Cambria"/>
              <w:i/>
            </w:rPr>
          </w:pPr>
        </w:p>
        <w:p w14:paraId="3E9E3DD7" w14:textId="77777777" w:rsidR="002B1557" w:rsidRDefault="002B1557">
          <w:pPr>
            <w:rPr>
              <w:rFonts w:ascii="Cambria" w:hAnsi="Cambria"/>
              <w:i/>
            </w:rPr>
          </w:pPr>
        </w:p>
        <w:p w14:paraId="31DF1CF2" w14:textId="77777777" w:rsidR="002B1557" w:rsidRDefault="002B1557">
          <w:pPr>
            <w:rPr>
              <w:rFonts w:ascii="Cambria" w:hAnsi="Cambria"/>
              <w:i/>
            </w:rPr>
          </w:pPr>
        </w:p>
        <w:p w14:paraId="7D32B238" w14:textId="77777777" w:rsidR="002B1557" w:rsidRDefault="002B1557">
          <w:pPr>
            <w:rPr>
              <w:rFonts w:ascii="Cambria" w:hAnsi="Cambria"/>
              <w:i/>
            </w:rPr>
          </w:pPr>
        </w:p>
        <w:p w14:paraId="040384CC" w14:textId="77777777" w:rsidR="002B1557" w:rsidRDefault="002B1557">
          <w:pPr>
            <w:rPr>
              <w:rFonts w:ascii="Cambria" w:hAnsi="Cambria"/>
              <w:i/>
            </w:rPr>
          </w:pPr>
        </w:p>
        <w:p w14:paraId="742FDB3E" w14:textId="77777777" w:rsidR="002B1557" w:rsidRDefault="002B1557">
          <w:pPr>
            <w:rPr>
              <w:rFonts w:ascii="Cambria" w:hAnsi="Cambria"/>
              <w:i/>
            </w:rPr>
          </w:pPr>
        </w:p>
        <w:p w14:paraId="63103093" w14:textId="77777777" w:rsidR="002B1557" w:rsidRDefault="002B1557">
          <w:pPr>
            <w:rPr>
              <w:rFonts w:ascii="Cambria" w:hAnsi="Cambria"/>
              <w:i/>
            </w:rPr>
          </w:pPr>
        </w:p>
        <w:p w14:paraId="30EF15E7" w14:textId="77777777" w:rsidR="002B1557" w:rsidRDefault="002B1557">
          <w:pPr>
            <w:rPr>
              <w:rFonts w:ascii="Cambria" w:hAnsi="Cambria"/>
              <w:i/>
            </w:rPr>
          </w:pPr>
        </w:p>
        <w:p w14:paraId="21CCEBBF" w14:textId="77777777" w:rsidR="002B1557" w:rsidRDefault="002B1557">
          <w:pPr>
            <w:rPr>
              <w:rFonts w:ascii="Cambria" w:hAnsi="Cambria"/>
              <w:i/>
            </w:rPr>
          </w:pPr>
        </w:p>
        <w:p w14:paraId="5A19BD81" w14:textId="69028C4A" w:rsidR="00AF6B00" w:rsidRPr="009D5112" w:rsidRDefault="00634E7C">
          <w:pPr>
            <w:rPr>
              <w:rFonts w:ascii="Cambria" w:hAnsi="Cambria"/>
              <w:i/>
            </w:rPr>
          </w:pPr>
        </w:p>
      </w:sdtContent>
    </w:sdt>
    <w:p w14:paraId="1F809981" w14:textId="77777777" w:rsidR="00A74401" w:rsidRDefault="00A74401" w:rsidP="002B1557">
      <w:pPr>
        <w:ind w:right="-613"/>
        <w:jc w:val="right"/>
        <w:rPr>
          <w:rFonts w:ascii="Cambria" w:hAnsi="Cambria"/>
        </w:rPr>
        <w:sectPr w:rsidR="00A74401" w:rsidSect="007422F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70C8418" w14:textId="54BE233B" w:rsidR="00AD4986" w:rsidRPr="00AF6B00" w:rsidRDefault="00AD4986" w:rsidP="007422F2">
      <w:pPr>
        <w:pStyle w:val="Heading1"/>
        <w:rPr>
          <w:rFonts w:ascii="Cambria" w:hAnsi="Cambria"/>
        </w:rPr>
      </w:pPr>
      <w:r w:rsidRPr="00AF6B00">
        <w:rPr>
          <w:rFonts w:ascii="Cambria" w:hAnsi="Cambria"/>
          <w:color w:val="000000"/>
          <w:spacing w:val="2"/>
          <w:sz w:val="23"/>
          <w:szCs w:val="23"/>
        </w:rPr>
        <w:lastRenderedPageBreak/>
        <w:t> </w:t>
      </w:r>
      <w:r w:rsidR="00AD5E17" w:rsidRPr="00AF6B00">
        <w:rPr>
          <w:rFonts w:ascii="Cambria" w:hAnsi="Cambria"/>
        </w:rPr>
        <w:t xml:space="preserve"> </w:t>
      </w:r>
      <w:r w:rsidRPr="00AF6B00">
        <w:rPr>
          <w:rFonts w:ascii="Cambria" w:hAnsi="Cambria"/>
        </w:rPr>
        <w:t>Introduction</w:t>
      </w:r>
    </w:p>
    <w:p w14:paraId="663468A7" w14:textId="3A1B0CBF" w:rsidR="002B0813" w:rsidRPr="00AF6B00" w:rsidRDefault="00FB4931" w:rsidP="00BD6DD9">
      <w:pPr>
        <w:spacing w:line="360" w:lineRule="auto"/>
        <w:rPr>
          <w:rFonts w:ascii="Cambria" w:hAnsi="Cambria"/>
        </w:rPr>
      </w:pPr>
      <w:r w:rsidRPr="00AF6B00">
        <w:rPr>
          <w:rFonts w:ascii="Cambria" w:hAnsi="Cambria"/>
        </w:rPr>
        <w:t>The Japanese Government began to reform the Japanese electricity market in 2016. The driving force for the new energy policy was the Fukushima nuclear incident of 2011</w:t>
      </w:r>
      <w:r w:rsidR="002B0813" w:rsidRPr="00AF6B00">
        <w:rPr>
          <w:rFonts w:ascii="Cambria" w:hAnsi="Cambria"/>
        </w:rPr>
        <w:t xml:space="preserve"> w</w:t>
      </w:r>
      <w:r w:rsidRPr="00AF6B00">
        <w:rPr>
          <w:rFonts w:ascii="Cambria" w:hAnsi="Cambria"/>
        </w:rPr>
        <w:t xml:space="preserve">hich highlighted the risk associated with being nuclear dependent. Japan had </w:t>
      </w:r>
      <w:r w:rsidR="00D5446D" w:rsidRPr="00AF6B00">
        <w:rPr>
          <w:rFonts w:ascii="Cambria" w:hAnsi="Cambria"/>
        </w:rPr>
        <w:t xml:space="preserve">considered </w:t>
      </w:r>
      <w:r w:rsidRPr="00AF6B00">
        <w:rPr>
          <w:rFonts w:ascii="Cambria" w:hAnsi="Cambria"/>
        </w:rPr>
        <w:t>nuclear power cheap, reliable and safe</w:t>
      </w:r>
      <w:r w:rsidR="002B0813" w:rsidRPr="00AF6B00">
        <w:rPr>
          <w:rFonts w:ascii="Cambria" w:hAnsi="Cambria"/>
        </w:rPr>
        <w:t xml:space="preserve"> but, in moving away from nuclear generation, t</w:t>
      </w:r>
      <w:r w:rsidRPr="00AF6B00">
        <w:rPr>
          <w:rFonts w:ascii="Cambria" w:hAnsi="Cambria"/>
        </w:rPr>
        <w:t xml:space="preserve">he Japanese </w:t>
      </w:r>
      <w:r w:rsidR="002B0813" w:rsidRPr="00AF6B00">
        <w:rPr>
          <w:rFonts w:ascii="Cambria" w:hAnsi="Cambria"/>
        </w:rPr>
        <w:t>G</w:t>
      </w:r>
      <w:r w:rsidRPr="00AF6B00">
        <w:rPr>
          <w:rFonts w:ascii="Cambria" w:hAnsi="Cambria"/>
        </w:rPr>
        <w:t>overnment formed the view that the electricity sector did not provide sufficient generation security.</w:t>
      </w:r>
      <w:r w:rsidR="00BA7ED5" w:rsidRPr="00AF6B00">
        <w:rPr>
          <w:rStyle w:val="FootnoteReference"/>
          <w:rFonts w:ascii="Cambria" w:hAnsi="Cambria"/>
        </w:rPr>
        <w:footnoteReference w:id="1"/>
      </w:r>
    </w:p>
    <w:p w14:paraId="039FCA01" w14:textId="1A1E65A0" w:rsidR="00FB4931" w:rsidRPr="00AF6B00" w:rsidRDefault="002B0813" w:rsidP="00BD6DD9">
      <w:pPr>
        <w:spacing w:line="360" w:lineRule="auto"/>
        <w:rPr>
          <w:rFonts w:ascii="Cambria" w:hAnsi="Cambria"/>
        </w:rPr>
      </w:pPr>
      <w:r w:rsidRPr="00AF6B00">
        <w:rPr>
          <w:rFonts w:ascii="Cambria" w:hAnsi="Cambria"/>
        </w:rPr>
        <w:t>While generation security is the first objective of the reforms, the Government was</w:t>
      </w:r>
      <w:r w:rsidR="00F31E41" w:rsidRPr="00AF6B00">
        <w:rPr>
          <w:rFonts w:ascii="Cambria" w:hAnsi="Cambria"/>
        </w:rPr>
        <w:t xml:space="preserve"> also</w:t>
      </w:r>
      <w:r w:rsidRPr="00AF6B00">
        <w:rPr>
          <w:rFonts w:ascii="Cambria" w:hAnsi="Cambria"/>
        </w:rPr>
        <w:t xml:space="preserve"> concerned with</w:t>
      </w:r>
      <w:r w:rsidR="00FB4931" w:rsidRPr="00AF6B00">
        <w:rPr>
          <w:rFonts w:ascii="Cambria" w:hAnsi="Cambria"/>
        </w:rPr>
        <w:t xml:space="preserve"> the cost of providing electricity and the price consumers were paying for it.</w:t>
      </w:r>
      <w:r w:rsidRPr="00AF6B00">
        <w:rPr>
          <w:rFonts w:ascii="Cambria" w:hAnsi="Cambria"/>
        </w:rPr>
        <w:t xml:space="preserve"> This concern led to the second objective of the Japanese energy plan – introduce competition to the generation and retail components of the energy sector. By introducing competition to these areas, the government aimed to attract private investment into generation, thus putting pressure on generation cost.</w:t>
      </w:r>
      <w:r w:rsidR="00A213EE" w:rsidRPr="00AF6B00">
        <w:rPr>
          <w:rStyle w:val="FootnoteReference"/>
          <w:rFonts w:ascii="Cambria" w:hAnsi="Cambria"/>
        </w:rPr>
        <w:footnoteReference w:id="2"/>
      </w:r>
    </w:p>
    <w:p w14:paraId="24153B17" w14:textId="7A73AB86" w:rsidR="00FB4931" w:rsidRPr="00AF6B00" w:rsidRDefault="002B0813" w:rsidP="00BD6DD9">
      <w:pPr>
        <w:spacing w:line="360" w:lineRule="auto"/>
        <w:rPr>
          <w:rFonts w:ascii="Cambria" w:hAnsi="Cambria"/>
        </w:rPr>
      </w:pPr>
      <w:r w:rsidRPr="00AF6B00">
        <w:rPr>
          <w:rFonts w:ascii="Cambria" w:hAnsi="Cambria"/>
        </w:rPr>
        <w:t>R</w:t>
      </w:r>
      <w:r w:rsidR="00FB4931" w:rsidRPr="00AF6B00">
        <w:rPr>
          <w:rFonts w:ascii="Cambria" w:hAnsi="Cambria"/>
        </w:rPr>
        <w:t>etail competition provides additional pressure on generators to minimise costs and profit</w:t>
      </w:r>
      <w:r w:rsidRPr="00AF6B00">
        <w:rPr>
          <w:rFonts w:ascii="Cambria" w:hAnsi="Cambria"/>
        </w:rPr>
        <w:t>, benefiting</w:t>
      </w:r>
      <w:r w:rsidR="00FB4931" w:rsidRPr="00AF6B00">
        <w:rPr>
          <w:rFonts w:ascii="Cambria" w:hAnsi="Cambria"/>
        </w:rPr>
        <w:t xml:space="preserve"> customers </w:t>
      </w:r>
      <w:r w:rsidR="002F0326" w:rsidRPr="00AF6B00">
        <w:rPr>
          <w:rFonts w:ascii="Cambria" w:hAnsi="Cambria"/>
        </w:rPr>
        <w:t>by</w:t>
      </w:r>
      <w:r w:rsidR="00FB4931" w:rsidRPr="00AF6B00">
        <w:rPr>
          <w:rFonts w:ascii="Cambria" w:hAnsi="Cambria"/>
        </w:rPr>
        <w:t xml:space="preserve"> lower</w:t>
      </w:r>
      <w:r w:rsidR="002F0326" w:rsidRPr="00AF6B00">
        <w:rPr>
          <w:rFonts w:ascii="Cambria" w:hAnsi="Cambria"/>
        </w:rPr>
        <w:t>ing</w:t>
      </w:r>
      <w:r w:rsidR="00FB4931" w:rsidRPr="00AF6B00">
        <w:rPr>
          <w:rFonts w:ascii="Cambria" w:hAnsi="Cambria"/>
        </w:rPr>
        <w:t xml:space="preserve"> prices. However, at the time of the energy plan, the only customers that had access to a retail market w</w:t>
      </w:r>
      <w:r w:rsidR="002F0326" w:rsidRPr="00AF6B00">
        <w:rPr>
          <w:rFonts w:ascii="Cambria" w:hAnsi="Cambria"/>
        </w:rPr>
        <w:t>ere</w:t>
      </w:r>
      <w:r w:rsidR="00FB4931" w:rsidRPr="00AF6B00">
        <w:rPr>
          <w:rFonts w:ascii="Cambria" w:hAnsi="Cambria"/>
        </w:rPr>
        <w:t xml:space="preserve"> large consumers. This meant small </w:t>
      </w:r>
      <w:r w:rsidRPr="00AF6B00">
        <w:rPr>
          <w:rFonts w:ascii="Cambria" w:hAnsi="Cambria"/>
        </w:rPr>
        <w:t>consumers</w:t>
      </w:r>
      <w:r w:rsidR="00FB4931" w:rsidRPr="00AF6B00">
        <w:rPr>
          <w:rFonts w:ascii="Cambria" w:hAnsi="Cambria"/>
        </w:rPr>
        <w:t>, the biggest group being residential, did not have access to competitive prices. All small customers received a government set price</w:t>
      </w:r>
      <w:r w:rsidRPr="00AF6B00">
        <w:rPr>
          <w:rFonts w:ascii="Cambria" w:hAnsi="Cambria"/>
        </w:rPr>
        <w:t xml:space="preserve">, which is </w:t>
      </w:r>
      <w:r w:rsidR="002F0326" w:rsidRPr="00AF6B00">
        <w:rPr>
          <w:rFonts w:ascii="Cambria" w:hAnsi="Cambria"/>
        </w:rPr>
        <w:t>usually</w:t>
      </w:r>
      <w:r w:rsidRPr="00AF6B00">
        <w:rPr>
          <w:rFonts w:ascii="Cambria" w:hAnsi="Cambria"/>
        </w:rPr>
        <w:t xml:space="preserve"> higher than a price set </w:t>
      </w:r>
      <w:r w:rsidR="002F0326" w:rsidRPr="00AF6B00">
        <w:rPr>
          <w:rFonts w:ascii="Cambria" w:hAnsi="Cambria"/>
        </w:rPr>
        <w:t>by</w:t>
      </w:r>
      <w:r w:rsidRPr="00AF6B00">
        <w:rPr>
          <w:rFonts w:ascii="Cambria" w:hAnsi="Cambria"/>
        </w:rPr>
        <w:t xml:space="preserve"> a competitive market</w:t>
      </w:r>
      <w:r w:rsidR="00FB4931" w:rsidRPr="00AF6B00">
        <w:rPr>
          <w:rFonts w:ascii="Cambria" w:hAnsi="Cambria"/>
        </w:rPr>
        <w:t xml:space="preserve">. This </w:t>
      </w:r>
      <w:r w:rsidRPr="00AF6B00">
        <w:rPr>
          <w:rFonts w:ascii="Cambria" w:hAnsi="Cambria"/>
        </w:rPr>
        <w:t>line of thinking</w:t>
      </w:r>
      <w:r w:rsidR="00FB4931" w:rsidRPr="00AF6B00">
        <w:rPr>
          <w:rFonts w:ascii="Cambria" w:hAnsi="Cambria"/>
        </w:rPr>
        <w:t xml:space="preserve"> was the reasoning behind the third object</w:t>
      </w:r>
      <w:r w:rsidR="002F0326" w:rsidRPr="00AF6B00">
        <w:rPr>
          <w:rFonts w:ascii="Cambria" w:hAnsi="Cambria"/>
        </w:rPr>
        <w:t>ive</w:t>
      </w:r>
      <w:r w:rsidR="00FB4931" w:rsidRPr="00AF6B00">
        <w:rPr>
          <w:rFonts w:ascii="Cambria" w:hAnsi="Cambria"/>
        </w:rPr>
        <w:t xml:space="preserve"> of the energy strategic plan – expand choice to consumers </w:t>
      </w:r>
      <w:r w:rsidR="002F0326" w:rsidRPr="00AF6B00">
        <w:rPr>
          <w:rFonts w:ascii="Cambria" w:hAnsi="Cambria"/>
        </w:rPr>
        <w:t>regarding</w:t>
      </w:r>
      <w:r w:rsidR="00FB4931" w:rsidRPr="00AF6B00">
        <w:rPr>
          <w:rFonts w:ascii="Cambria" w:hAnsi="Cambria"/>
        </w:rPr>
        <w:t xml:space="preserve"> </w:t>
      </w:r>
      <w:r w:rsidR="002F0326" w:rsidRPr="00AF6B00">
        <w:rPr>
          <w:rFonts w:ascii="Cambria" w:hAnsi="Cambria"/>
        </w:rPr>
        <w:t xml:space="preserve">retail </w:t>
      </w:r>
      <w:r w:rsidR="00FB4931" w:rsidRPr="00AF6B00">
        <w:rPr>
          <w:rFonts w:ascii="Cambria" w:hAnsi="Cambria"/>
        </w:rPr>
        <w:t>tariffs.</w:t>
      </w:r>
      <w:r w:rsidR="00FB4931" w:rsidRPr="00AF6B00">
        <w:rPr>
          <w:rStyle w:val="FootnoteReference"/>
          <w:rFonts w:ascii="Cambria" w:hAnsi="Cambria"/>
        </w:rPr>
        <w:footnoteReference w:id="3"/>
      </w:r>
      <w:r w:rsidR="00FB4931" w:rsidRPr="00AF6B00">
        <w:rPr>
          <w:rFonts w:ascii="Cambria" w:hAnsi="Cambria"/>
        </w:rPr>
        <w:t xml:space="preserve"> </w:t>
      </w:r>
    </w:p>
    <w:p w14:paraId="5D88BA12" w14:textId="76F9545C" w:rsidR="00FB4931" w:rsidRPr="00AF6B00" w:rsidRDefault="00FB4931" w:rsidP="00BD6DD9">
      <w:pPr>
        <w:spacing w:line="360" w:lineRule="auto"/>
        <w:rPr>
          <w:rFonts w:ascii="Cambria" w:hAnsi="Cambria"/>
        </w:rPr>
      </w:pPr>
      <w:r w:rsidRPr="00AF6B00">
        <w:rPr>
          <w:rFonts w:ascii="Cambria" w:hAnsi="Cambria"/>
        </w:rPr>
        <w:t xml:space="preserve">All three of the objectives set by the Japanese </w:t>
      </w:r>
      <w:r w:rsidR="002F0326" w:rsidRPr="00AF6B00">
        <w:rPr>
          <w:rFonts w:ascii="Cambria" w:hAnsi="Cambria"/>
        </w:rPr>
        <w:t>G</w:t>
      </w:r>
      <w:r w:rsidRPr="00AF6B00">
        <w:rPr>
          <w:rFonts w:ascii="Cambria" w:hAnsi="Cambria"/>
        </w:rPr>
        <w:t xml:space="preserve">overnment have similarities to what Australia has set out to achieve over the last thirty years in energy policy. In 1990, Paul Keating, who was </w:t>
      </w:r>
      <w:r w:rsidR="002F0326" w:rsidRPr="00AF6B00">
        <w:rPr>
          <w:rFonts w:ascii="Cambria" w:hAnsi="Cambria"/>
        </w:rPr>
        <w:t>the Treasurer of Australia</w:t>
      </w:r>
      <w:r w:rsidRPr="00AF6B00">
        <w:rPr>
          <w:rFonts w:ascii="Cambria" w:hAnsi="Cambria"/>
        </w:rPr>
        <w:t xml:space="preserve"> at that time, asked the Industry Commission to </w:t>
      </w:r>
      <w:r w:rsidR="007C2A62" w:rsidRPr="00AF6B00">
        <w:rPr>
          <w:rFonts w:ascii="Cambria" w:hAnsi="Cambria"/>
        </w:rPr>
        <w:t>‘</w:t>
      </w:r>
      <w:r w:rsidRPr="00AF6B00">
        <w:rPr>
          <w:rFonts w:ascii="Cambria" w:hAnsi="Cambria"/>
        </w:rPr>
        <w:t>explore the institutional, regulatory and other arrangements governments’ influence that may result in mishandling of resource use in the energy sector</w:t>
      </w:r>
      <w:r w:rsidR="008E7BDD" w:rsidRPr="00AF6B00">
        <w:rPr>
          <w:rFonts w:ascii="Cambria" w:hAnsi="Cambria"/>
        </w:rPr>
        <w:t>’</w:t>
      </w:r>
      <w:r w:rsidRPr="00AF6B00">
        <w:rPr>
          <w:rFonts w:ascii="Cambria" w:hAnsi="Cambria"/>
        </w:rPr>
        <w:t>.</w:t>
      </w:r>
      <w:r w:rsidR="00591053" w:rsidRPr="00AF6B00">
        <w:rPr>
          <w:rStyle w:val="FootnoteReference"/>
          <w:rFonts w:ascii="Cambria" w:hAnsi="Cambria"/>
        </w:rPr>
        <w:footnoteReference w:id="4"/>
      </w:r>
      <w:r w:rsidRPr="00AF6B00">
        <w:rPr>
          <w:rFonts w:ascii="Cambria" w:hAnsi="Cambria"/>
        </w:rPr>
        <w:t xml:space="preserve"> It was also asked to provide recommendations on ways to improve the economic </w:t>
      </w:r>
      <w:r w:rsidR="008E7BDD" w:rsidRPr="00AF6B00">
        <w:rPr>
          <w:rFonts w:ascii="Cambria" w:hAnsi="Cambria"/>
        </w:rPr>
        <w:t>performance of</w:t>
      </w:r>
      <w:r w:rsidRPr="00AF6B00">
        <w:rPr>
          <w:rFonts w:ascii="Cambria" w:hAnsi="Cambria"/>
        </w:rPr>
        <w:t xml:space="preserve"> the energy sector. The focus was to be on the management and structure of the generation, transmission, and distribution components in the energy sector; </w:t>
      </w:r>
      <w:r w:rsidR="008E7BDD" w:rsidRPr="00AF6B00">
        <w:rPr>
          <w:rFonts w:ascii="Cambria" w:hAnsi="Cambria"/>
        </w:rPr>
        <w:t>interconnection of separate markets; alternative pricing policies;</w:t>
      </w:r>
      <w:r w:rsidRPr="00AF6B00">
        <w:rPr>
          <w:rFonts w:ascii="Cambria" w:hAnsi="Cambria"/>
        </w:rPr>
        <w:t xml:space="preserve"> privatisation of generators; and interactions </w:t>
      </w:r>
      <w:r w:rsidR="00A213EE" w:rsidRPr="00AF6B00">
        <w:rPr>
          <w:rFonts w:ascii="Cambria" w:hAnsi="Cambria"/>
        </w:rPr>
        <w:t>with other sectors</w:t>
      </w:r>
      <w:r w:rsidR="00591053" w:rsidRPr="00AF6B00">
        <w:rPr>
          <w:rFonts w:ascii="Cambria" w:hAnsi="Cambria"/>
        </w:rPr>
        <w:t>, such as the environment and community services</w:t>
      </w:r>
      <w:r w:rsidRPr="00AF6B00">
        <w:rPr>
          <w:rFonts w:ascii="Cambria" w:hAnsi="Cambria"/>
        </w:rPr>
        <w:t>.</w:t>
      </w:r>
      <w:r w:rsidRPr="00AF6B00">
        <w:rPr>
          <w:rStyle w:val="FootnoteReference"/>
          <w:rFonts w:ascii="Cambria" w:hAnsi="Cambria"/>
        </w:rPr>
        <w:footnoteReference w:id="5"/>
      </w:r>
    </w:p>
    <w:p w14:paraId="615720C6" w14:textId="42D3ABC4" w:rsidR="00FB4931" w:rsidRPr="00AF6B00" w:rsidRDefault="00FB4931" w:rsidP="00BD6DD9">
      <w:pPr>
        <w:spacing w:line="360" w:lineRule="auto"/>
        <w:rPr>
          <w:rFonts w:ascii="Cambria" w:hAnsi="Cambria"/>
        </w:rPr>
      </w:pPr>
      <w:r w:rsidRPr="00AF6B00">
        <w:rPr>
          <w:rFonts w:ascii="Cambria" w:hAnsi="Cambria"/>
        </w:rPr>
        <w:t xml:space="preserve">The </w:t>
      </w:r>
      <w:r w:rsidR="00107656" w:rsidRPr="00AF6B00">
        <w:rPr>
          <w:rFonts w:ascii="Cambria" w:hAnsi="Cambria"/>
        </w:rPr>
        <w:t>report from</w:t>
      </w:r>
      <w:r w:rsidRPr="00AF6B00">
        <w:rPr>
          <w:rFonts w:ascii="Cambria" w:hAnsi="Cambria"/>
        </w:rPr>
        <w:t xml:space="preserve"> the Industry Commission was the beginning of the transformation of the Australian energy sector. A national interconnected electricity wholesale market was set up to encourage private investors to enter into the energy sector</w:t>
      </w:r>
      <w:r w:rsidR="008E7BDD" w:rsidRPr="00AF6B00">
        <w:rPr>
          <w:rFonts w:ascii="Cambria" w:hAnsi="Cambria"/>
        </w:rPr>
        <w:t>, with the aim of driving</w:t>
      </w:r>
      <w:r w:rsidRPr="00AF6B00">
        <w:rPr>
          <w:rFonts w:ascii="Cambria" w:hAnsi="Cambria"/>
        </w:rPr>
        <w:t xml:space="preserve"> down the cost of supplying generation, diversify</w:t>
      </w:r>
      <w:r w:rsidR="008E7BDD" w:rsidRPr="00AF6B00">
        <w:rPr>
          <w:rFonts w:ascii="Cambria" w:hAnsi="Cambria"/>
        </w:rPr>
        <w:t>ing</w:t>
      </w:r>
      <w:r w:rsidRPr="00AF6B00">
        <w:rPr>
          <w:rFonts w:ascii="Cambria" w:hAnsi="Cambria"/>
        </w:rPr>
        <w:t xml:space="preserve"> the generation mix and spread</w:t>
      </w:r>
      <w:r w:rsidR="008E7BDD" w:rsidRPr="00AF6B00">
        <w:rPr>
          <w:rFonts w:ascii="Cambria" w:hAnsi="Cambria"/>
        </w:rPr>
        <w:t>ing</w:t>
      </w:r>
      <w:r w:rsidRPr="00AF6B00">
        <w:rPr>
          <w:rFonts w:ascii="Cambria" w:hAnsi="Cambria"/>
        </w:rPr>
        <w:t xml:space="preserve"> the demand burden (some States have big demand profiles but limited generation). Similarly, Japan is establishing its interconnected market between the separate provincial grids, and using a wholesale market to trade generation capacity</w:t>
      </w:r>
      <w:r w:rsidR="00AD5E17" w:rsidRPr="00AF6B00">
        <w:rPr>
          <w:rFonts w:ascii="Cambria" w:hAnsi="Cambria"/>
        </w:rPr>
        <w:t>.</w:t>
      </w:r>
      <w:r w:rsidRPr="00AF6B00">
        <w:rPr>
          <w:rFonts w:ascii="Cambria" w:hAnsi="Cambria"/>
        </w:rPr>
        <w:t xml:space="preserve"> </w:t>
      </w:r>
    </w:p>
    <w:p w14:paraId="66913CC5" w14:textId="0F441EE3" w:rsidR="00FB4931" w:rsidRPr="00AF6B00" w:rsidRDefault="00FB4931" w:rsidP="00BD6DD9">
      <w:pPr>
        <w:spacing w:line="360" w:lineRule="auto"/>
        <w:rPr>
          <w:rFonts w:ascii="Cambria" w:hAnsi="Cambria"/>
        </w:rPr>
      </w:pPr>
      <w:r w:rsidRPr="00AF6B00">
        <w:rPr>
          <w:rFonts w:ascii="Cambria" w:hAnsi="Cambria"/>
        </w:rPr>
        <w:t xml:space="preserve">Considering the maturity difference between the Australian and Japanese electricity markets, there </w:t>
      </w:r>
      <w:r w:rsidR="00AD5E17" w:rsidRPr="00AF6B00">
        <w:rPr>
          <w:rFonts w:ascii="Cambria" w:hAnsi="Cambria"/>
        </w:rPr>
        <w:t>are likely to be</w:t>
      </w:r>
      <w:r w:rsidRPr="00AF6B00">
        <w:rPr>
          <w:rFonts w:ascii="Cambria" w:hAnsi="Cambria"/>
        </w:rPr>
        <w:t xml:space="preserve"> lessons that Japan c</w:t>
      </w:r>
      <w:r w:rsidR="00AD5E17" w:rsidRPr="00AF6B00">
        <w:rPr>
          <w:rFonts w:ascii="Cambria" w:hAnsi="Cambria"/>
        </w:rPr>
        <w:t>an</w:t>
      </w:r>
      <w:r w:rsidRPr="00AF6B00">
        <w:rPr>
          <w:rFonts w:ascii="Cambria" w:hAnsi="Cambria"/>
        </w:rPr>
        <w:t xml:space="preserve"> learn from the Australian experience.</w:t>
      </w:r>
    </w:p>
    <w:p w14:paraId="6CD54088" w14:textId="148E80C3" w:rsidR="00FB4931" w:rsidRPr="00AF6B00" w:rsidRDefault="00FB4931" w:rsidP="00BD6DD9">
      <w:pPr>
        <w:spacing w:line="360" w:lineRule="auto"/>
        <w:rPr>
          <w:rFonts w:ascii="Cambria" w:hAnsi="Cambria"/>
        </w:rPr>
      </w:pPr>
      <w:r w:rsidRPr="00AF6B00">
        <w:rPr>
          <w:rFonts w:ascii="Cambria" w:hAnsi="Cambria"/>
        </w:rPr>
        <w:t>Further to the development to the wholesale market, there was a gradual opening up of the retail market to competition and deregulation. Again, this was done for reasons similar to those in Japan</w:t>
      </w:r>
      <w:r w:rsidR="00124449" w:rsidRPr="00AF6B00">
        <w:rPr>
          <w:rFonts w:ascii="Cambria" w:hAnsi="Cambria"/>
        </w:rPr>
        <w:t>, namely that</w:t>
      </w:r>
      <w:r w:rsidRPr="00AF6B00">
        <w:rPr>
          <w:rFonts w:ascii="Cambria" w:hAnsi="Cambria"/>
        </w:rPr>
        <w:t xml:space="preserve"> retail competition should provide downward pressure on the retail price of electricity</w:t>
      </w:r>
      <w:r w:rsidR="00AD5E17" w:rsidRPr="00AF6B00">
        <w:rPr>
          <w:rFonts w:ascii="Cambria" w:hAnsi="Cambria"/>
        </w:rPr>
        <w:t>.</w:t>
      </w:r>
      <w:r w:rsidRPr="00AF6B00">
        <w:rPr>
          <w:rFonts w:ascii="Cambria" w:hAnsi="Cambria"/>
        </w:rPr>
        <w:t xml:space="preserve"> Whether this actually occurred in Australia is discussed below.</w:t>
      </w:r>
    </w:p>
    <w:p w14:paraId="6D00D4A9" w14:textId="785155D7" w:rsidR="00FB4931" w:rsidRPr="00AF6B00" w:rsidRDefault="00FB4931" w:rsidP="00BD6DD9">
      <w:pPr>
        <w:spacing w:line="360" w:lineRule="auto"/>
        <w:rPr>
          <w:rFonts w:ascii="Cambria" w:hAnsi="Cambria"/>
        </w:rPr>
      </w:pPr>
      <w:r w:rsidRPr="00AF6B00">
        <w:rPr>
          <w:rFonts w:ascii="Cambria" w:hAnsi="Cambria"/>
        </w:rPr>
        <w:t>This study consists of five sections</w:t>
      </w:r>
      <w:r w:rsidR="00AD5E17" w:rsidRPr="00AF6B00">
        <w:rPr>
          <w:rFonts w:ascii="Cambria" w:hAnsi="Cambria"/>
        </w:rPr>
        <w:t xml:space="preserve"> apart from this introduction</w:t>
      </w:r>
      <w:r w:rsidRPr="00AF6B00">
        <w:rPr>
          <w:rFonts w:ascii="Cambria" w:hAnsi="Cambria"/>
        </w:rPr>
        <w:t xml:space="preserve">. The </w:t>
      </w:r>
      <w:r w:rsidR="00AD5E17" w:rsidRPr="00AF6B00">
        <w:rPr>
          <w:rFonts w:ascii="Cambria" w:hAnsi="Cambria"/>
        </w:rPr>
        <w:t>next</w:t>
      </w:r>
      <w:r w:rsidRPr="00AF6B00">
        <w:rPr>
          <w:rFonts w:ascii="Cambria" w:hAnsi="Cambria"/>
        </w:rPr>
        <w:t xml:space="preserve"> section explores how Australia undertook the energy policy reform, including the objectives, major institutions</w:t>
      </w:r>
      <w:r w:rsidR="00124449" w:rsidRPr="00AF6B00">
        <w:rPr>
          <w:rFonts w:ascii="Cambria" w:hAnsi="Cambria"/>
        </w:rPr>
        <w:t xml:space="preserve"> involved</w:t>
      </w:r>
      <w:r w:rsidRPr="00AF6B00">
        <w:rPr>
          <w:rFonts w:ascii="Cambria" w:hAnsi="Cambria"/>
        </w:rPr>
        <w:t>, the responsibility and accountability, and the eventual structure adopted.</w:t>
      </w:r>
    </w:p>
    <w:p w14:paraId="43FBC000" w14:textId="661CB2AE" w:rsidR="00AD5E17" w:rsidRPr="00AF6B00" w:rsidRDefault="00AD5E17" w:rsidP="00BD6DD9">
      <w:pPr>
        <w:spacing w:line="360" w:lineRule="auto"/>
        <w:rPr>
          <w:rFonts w:ascii="Cambria" w:hAnsi="Cambria"/>
        </w:rPr>
      </w:pPr>
      <w:r w:rsidRPr="00AF6B00">
        <w:rPr>
          <w:rFonts w:ascii="Cambria" w:hAnsi="Cambria"/>
        </w:rPr>
        <w:t>Although competition was enabled in the generation and retail sector,</w:t>
      </w:r>
      <w:r w:rsidR="002A497E" w:rsidRPr="00AF6B00">
        <w:rPr>
          <w:rFonts w:ascii="Cambria" w:hAnsi="Cambria"/>
        </w:rPr>
        <w:t xml:space="preserve"> it was not introduced to the network</w:t>
      </w:r>
      <w:r w:rsidRPr="00AF6B00">
        <w:rPr>
          <w:rFonts w:ascii="Cambria" w:hAnsi="Cambria"/>
        </w:rPr>
        <w:t>. The third section discusses the institutions, rules and requirements put in place to oversee the network businesses</w:t>
      </w:r>
      <w:r w:rsidR="00471ECD" w:rsidRPr="00AF6B00">
        <w:rPr>
          <w:rFonts w:ascii="Cambria" w:hAnsi="Cambria"/>
        </w:rPr>
        <w:t>, noting that the</w:t>
      </w:r>
      <w:r w:rsidRPr="00AF6B00">
        <w:rPr>
          <w:rFonts w:ascii="Cambria" w:hAnsi="Cambria"/>
        </w:rPr>
        <w:t xml:space="preserve"> networks are a huge cost factor for consumers. It is necessary to have regulation in place to </w:t>
      </w:r>
      <w:r w:rsidR="00471ECD" w:rsidRPr="00AF6B00">
        <w:rPr>
          <w:rFonts w:ascii="Cambria" w:hAnsi="Cambria"/>
        </w:rPr>
        <w:t>keep</w:t>
      </w:r>
      <w:r w:rsidRPr="00AF6B00">
        <w:rPr>
          <w:rFonts w:ascii="Cambria" w:hAnsi="Cambria"/>
        </w:rPr>
        <w:t xml:space="preserve"> costs and profits </w:t>
      </w:r>
      <w:r w:rsidR="00471ECD" w:rsidRPr="00AF6B00">
        <w:rPr>
          <w:rFonts w:ascii="Cambria" w:hAnsi="Cambria"/>
        </w:rPr>
        <w:t>at a suitable level</w:t>
      </w:r>
      <w:r w:rsidRPr="00AF6B00">
        <w:rPr>
          <w:rFonts w:ascii="Cambria" w:hAnsi="Cambria"/>
        </w:rPr>
        <w:t>, while maintaining the level of service. The section will discuss customer engagement</w:t>
      </w:r>
      <w:r w:rsidR="00471ECD" w:rsidRPr="00AF6B00">
        <w:rPr>
          <w:rFonts w:ascii="Cambria" w:hAnsi="Cambria"/>
        </w:rPr>
        <w:t>,</w:t>
      </w:r>
      <w:r w:rsidR="002A497E" w:rsidRPr="00AF6B00">
        <w:rPr>
          <w:rFonts w:ascii="Cambria" w:hAnsi="Cambria"/>
        </w:rPr>
        <w:t xml:space="preserve"> </w:t>
      </w:r>
      <w:r w:rsidR="00471ECD" w:rsidRPr="00AF6B00">
        <w:rPr>
          <w:rFonts w:ascii="Cambria" w:hAnsi="Cambria"/>
        </w:rPr>
        <w:t xml:space="preserve">a tool </w:t>
      </w:r>
      <w:r w:rsidR="002A497E" w:rsidRPr="00AF6B00">
        <w:rPr>
          <w:rFonts w:ascii="Cambria" w:hAnsi="Cambria"/>
        </w:rPr>
        <w:t>which the</w:t>
      </w:r>
      <w:r w:rsidRPr="00AF6B00">
        <w:rPr>
          <w:rFonts w:ascii="Cambria" w:hAnsi="Cambria"/>
        </w:rPr>
        <w:t xml:space="preserve"> regulators are using </w:t>
      </w:r>
      <w:r w:rsidR="002A497E" w:rsidRPr="00AF6B00">
        <w:rPr>
          <w:rFonts w:ascii="Cambria" w:hAnsi="Cambria"/>
        </w:rPr>
        <w:t>in an attempt to</w:t>
      </w:r>
      <w:r w:rsidRPr="00AF6B00">
        <w:rPr>
          <w:rFonts w:ascii="Cambria" w:hAnsi="Cambria"/>
        </w:rPr>
        <w:t xml:space="preserve"> drive competitive behaviour in an uncompetitive market.</w:t>
      </w:r>
    </w:p>
    <w:p w14:paraId="53EB37E7" w14:textId="58FE365F" w:rsidR="00FB4931" w:rsidRPr="00AF6B00" w:rsidRDefault="00FB4931" w:rsidP="00BD6DD9">
      <w:pPr>
        <w:spacing w:line="360" w:lineRule="auto"/>
        <w:rPr>
          <w:rFonts w:ascii="Cambria" w:hAnsi="Cambria"/>
        </w:rPr>
      </w:pPr>
      <w:r w:rsidRPr="00AF6B00">
        <w:rPr>
          <w:rFonts w:ascii="Cambria" w:hAnsi="Cambria"/>
        </w:rPr>
        <w:t xml:space="preserve">The </w:t>
      </w:r>
      <w:r w:rsidR="00AD5E17" w:rsidRPr="00AF6B00">
        <w:rPr>
          <w:rFonts w:ascii="Cambria" w:hAnsi="Cambria"/>
        </w:rPr>
        <w:t>fourth</w:t>
      </w:r>
      <w:r w:rsidRPr="00AF6B00">
        <w:rPr>
          <w:rFonts w:ascii="Cambria" w:hAnsi="Cambria"/>
        </w:rPr>
        <w:t xml:space="preserve"> section examines the wholesale electricity market</w:t>
      </w:r>
      <w:r w:rsidR="002A497E" w:rsidRPr="00AF6B00">
        <w:rPr>
          <w:rFonts w:ascii="Cambria" w:hAnsi="Cambria"/>
        </w:rPr>
        <w:t>:</w:t>
      </w:r>
      <w:r w:rsidRPr="00AF6B00">
        <w:rPr>
          <w:rFonts w:ascii="Cambria" w:hAnsi="Cambria"/>
        </w:rPr>
        <w:t xml:space="preserve"> what it is, how it works, and </w:t>
      </w:r>
      <w:r w:rsidR="00AD5E17" w:rsidRPr="00AF6B00">
        <w:rPr>
          <w:rFonts w:ascii="Cambria" w:hAnsi="Cambria"/>
        </w:rPr>
        <w:t>whether it has</w:t>
      </w:r>
      <w:r w:rsidRPr="00AF6B00">
        <w:rPr>
          <w:rFonts w:ascii="Cambria" w:hAnsi="Cambria"/>
        </w:rPr>
        <w:t xml:space="preserve"> been successful.</w:t>
      </w:r>
    </w:p>
    <w:p w14:paraId="01CC70F6" w14:textId="5330B2A1" w:rsidR="00FB4931" w:rsidRPr="00AF6B00" w:rsidRDefault="00FB4931" w:rsidP="00BD6DD9">
      <w:pPr>
        <w:spacing w:line="360" w:lineRule="auto"/>
        <w:rPr>
          <w:rFonts w:ascii="Cambria" w:hAnsi="Cambria"/>
        </w:rPr>
      </w:pPr>
      <w:r w:rsidRPr="00AF6B00">
        <w:rPr>
          <w:rFonts w:ascii="Cambria" w:hAnsi="Cambria"/>
        </w:rPr>
        <w:t xml:space="preserve">The </w:t>
      </w:r>
      <w:r w:rsidR="00AD5E17" w:rsidRPr="00AF6B00">
        <w:rPr>
          <w:rFonts w:ascii="Cambria" w:hAnsi="Cambria"/>
        </w:rPr>
        <w:t>fifth</w:t>
      </w:r>
      <w:r w:rsidRPr="00AF6B00">
        <w:rPr>
          <w:rFonts w:ascii="Cambria" w:hAnsi="Cambria"/>
        </w:rPr>
        <w:t xml:space="preserve"> section looks at how the deregulation of the electricity retail market has </w:t>
      </w:r>
      <w:r w:rsidR="00E63236" w:rsidRPr="00AF6B00">
        <w:rPr>
          <w:rFonts w:ascii="Cambria" w:hAnsi="Cambria"/>
        </w:rPr>
        <w:t>fared</w:t>
      </w:r>
      <w:r w:rsidRPr="00AF6B00">
        <w:rPr>
          <w:rFonts w:ascii="Cambria" w:hAnsi="Cambria"/>
        </w:rPr>
        <w:t xml:space="preserve">. It will explain how it works and how it came to be. It will analyse what aspects the retailers can compete on and what customers can expect to receive. </w:t>
      </w:r>
    </w:p>
    <w:p w14:paraId="4237F3D2" w14:textId="2640B98C" w:rsidR="00FB4931" w:rsidRPr="00AF6B00" w:rsidRDefault="00FB4931" w:rsidP="00BD6DD9">
      <w:pPr>
        <w:spacing w:line="360" w:lineRule="auto"/>
        <w:rPr>
          <w:rFonts w:ascii="Cambria" w:hAnsi="Cambria"/>
        </w:rPr>
      </w:pPr>
      <w:r w:rsidRPr="00AF6B00">
        <w:rPr>
          <w:rFonts w:ascii="Cambria" w:hAnsi="Cambria"/>
        </w:rPr>
        <w:t xml:space="preserve">The final section will draw </w:t>
      </w:r>
      <w:r w:rsidR="00AD5E17" w:rsidRPr="00AF6B00">
        <w:rPr>
          <w:rFonts w:ascii="Cambria" w:hAnsi="Cambria"/>
        </w:rPr>
        <w:t>some</w:t>
      </w:r>
      <w:r w:rsidRPr="00AF6B00">
        <w:rPr>
          <w:rFonts w:ascii="Cambria" w:hAnsi="Cambria"/>
        </w:rPr>
        <w:t xml:space="preserve"> conclusions</w:t>
      </w:r>
      <w:r w:rsidR="00AD5E17" w:rsidRPr="00AF6B00">
        <w:rPr>
          <w:rFonts w:ascii="Cambria" w:hAnsi="Cambria"/>
        </w:rPr>
        <w:t>.</w:t>
      </w:r>
      <w:r w:rsidR="00471ECD" w:rsidRPr="00AF6B00">
        <w:rPr>
          <w:rFonts w:ascii="Cambria" w:hAnsi="Cambria"/>
        </w:rPr>
        <w:t xml:space="preserve"> Broadly, we conclude</w:t>
      </w:r>
      <w:r w:rsidR="00591053" w:rsidRPr="00AF6B00">
        <w:rPr>
          <w:rFonts w:ascii="Cambria" w:hAnsi="Cambria"/>
        </w:rPr>
        <w:t xml:space="preserve"> that undertaking reform in the energy sector is complicated and is sensitive to political decisions. We also conclude that competition may lead to </w:t>
      </w:r>
      <w:r w:rsidR="00C2102F" w:rsidRPr="00AF6B00">
        <w:rPr>
          <w:rFonts w:ascii="Cambria" w:hAnsi="Cambria"/>
        </w:rPr>
        <w:t xml:space="preserve">an </w:t>
      </w:r>
      <w:r w:rsidR="00591053" w:rsidRPr="00AF6B00">
        <w:rPr>
          <w:rFonts w:ascii="Cambria" w:hAnsi="Cambria"/>
        </w:rPr>
        <w:t xml:space="preserve">efficient allocation of resources, </w:t>
      </w:r>
      <w:r w:rsidR="00A213EE" w:rsidRPr="00AF6B00">
        <w:rPr>
          <w:rFonts w:ascii="Cambria" w:hAnsi="Cambria"/>
        </w:rPr>
        <w:t xml:space="preserve">but </w:t>
      </w:r>
      <w:r w:rsidR="00591053" w:rsidRPr="00AF6B00">
        <w:rPr>
          <w:rFonts w:ascii="Cambria" w:hAnsi="Cambria"/>
        </w:rPr>
        <w:t>it does not necessar</w:t>
      </w:r>
      <w:r w:rsidR="00C2102F" w:rsidRPr="00AF6B00">
        <w:rPr>
          <w:rFonts w:ascii="Cambria" w:hAnsi="Cambria"/>
        </w:rPr>
        <w:t>il</w:t>
      </w:r>
      <w:r w:rsidR="00591053" w:rsidRPr="00AF6B00">
        <w:rPr>
          <w:rFonts w:ascii="Cambria" w:hAnsi="Cambria"/>
        </w:rPr>
        <w:t>y lead to lower prices for consumers.</w:t>
      </w:r>
    </w:p>
    <w:p w14:paraId="77919B86" w14:textId="77777777" w:rsidR="00D06D02" w:rsidRPr="00AF6B00" w:rsidRDefault="00D06D02" w:rsidP="00BD6DD9">
      <w:pPr>
        <w:spacing w:line="360" w:lineRule="auto"/>
        <w:rPr>
          <w:rFonts w:ascii="Cambria" w:hAnsi="Cambria"/>
        </w:rPr>
      </w:pPr>
    </w:p>
    <w:p w14:paraId="28085486" w14:textId="4D8E6AE3" w:rsidR="00AD4986" w:rsidRPr="00AF6B00" w:rsidRDefault="00263C52" w:rsidP="00BD6DD9">
      <w:pPr>
        <w:pStyle w:val="Heading1"/>
        <w:numPr>
          <w:ilvl w:val="0"/>
          <w:numId w:val="19"/>
        </w:numPr>
        <w:spacing w:line="360" w:lineRule="auto"/>
        <w:rPr>
          <w:rFonts w:ascii="Cambria" w:hAnsi="Cambria"/>
        </w:rPr>
      </w:pPr>
      <w:r w:rsidRPr="00AF6B00">
        <w:rPr>
          <w:rFonts w:ascii="Cambria" w:hAnsi="Cambria"/>
        </w:rPr>
        <w:t>T</w:t>
      </w:r>
      <w:r w:rsidR="003567D3" w:rsidRPr="00AF6B00">
        <w:rPr>
          <w:rFonts w:ascii="Cambria" w:hAnsi="Cambria"/>
        </w:rPr>
        <w:t xml:space="preserve">he </w:t>
      </w:r>
      <w:r w:rsidR="00BA0E16" w:rsidRPr="00AF6B00">
        <w:rPr>
          <w:rFonts w:ascii="Cambria" w:hAnsi="Cambria"/>
        </w:rPr>
        <w:t>history</w:t>
      </w:r>
      <w:r w:rsidR="003567D3" w:rsidRPr="00AF6B00">
        <w:rPr>
          <w:rFonts w:ascii="Cambria" w:hAnsi="Cambria"/>
        </w:rPr>
        <w:t xml:space="preserve"> of reform and deregulation</w:t>
      </w:r>
      <w:r w:rsidR="00EE1F20" w:rsidRPr="00AF6B00">
        <w:rPr>
          <w:rFonts w:ascii="Cambria" w:hAnsi="Cambria"/>
        </w:rPr>
        <w:t xml:space="preserve"> in Australia</w:t>
      </w:r>
    </w:p>
    <w:p w14:paraId="629F616F" w14:textId="60F491B7" w:rsidR="0070141B" w:rsidRPr="00AF6B00" w:rsidRDefault="0070141B" w:rsidP="00BD6DD9">
      <w:pPr>
        <w:spacing w:line="360" w:lineRule="auto"/>
        <w:rPr>
          <w:rFonts w:ascii="Cambria" w:hAnsi="Cambria"/>
        </w:rPr>
      </w:pPr>
      <w:r w:rsidRPr="00AF6B00">
        <w:rPr>
          <w:rFonts w:ascii="Cambria" w:hAnsi="Cambria"/>
        </w:rPr>
        <w:t xml:space="preserve">Before deregulation, all utilities were owned and run by the State Governments. Generation, transmission, distribution and retail was all undertaken by the government. </w:t>
      </w:r>
      <w:r w:rsidR="00EE1F20" w:rsidRPr="00AF6B00">
        <w:rPr>
          <w:rFonts w:ascii="Cambria" w:hAnsi="Cambria"/>
        </w:rPr>
        <w:t>As g</w:t>
      </w:r>
      <w:r w:rsidRPr="00AF6B00">
        <w:rPr>
          <w:rFonts w:ascii="Cambria" w:hAnsi="Cambria"/>
        </w:rPr>
        <w:t xml:space="preserve">overnment </w:t>
      </w:r>
      <w:r w:rsidR="00A213EE" w:rsidRPr="00AF6B00">
        <w:rPr>
          <w:rFonts w:ascii="Cambria" w:hAnsi="Cambria"/>
        </w:rPr>
        <w:t>drivers are different to those of corporations</w:t>
      </w:r>
      <w:r w:rsidR="00EE1F20" w:rsidRPr="00AF6B00">
        <w:rPr>
          <w:rFonts w:ascii="Cambria" w:hAnsi="Cambria"/>
        </w:rPr>
        <w:t>,</w:t>
      </w:r>
      <w:r w:rsidR="00BA0E16" w:rsidRPr="00AF6B00">
        <w:rPr>
          <w:rFonts w:ascii="Cambria" w:hAnsi="Cambria"/>
        </w:rPr>
        <w:t xml:space="preserve"> there was </w:t>
      </w:r>
      <w:r w:rsidR="00591053" w:rsidRPr="00AF6B00">
        <w:rPr>
          <w:rFonts w:ascii="Cambria" w:hAnsi="Cambria"/>
        </w:rPr>
        <w:t>little pressure</w:t>
      </w:r>
      <w:r w:rsidRPr="00AF6B00">
        <w:rPr>
          <w:rFonts w:ascii="Cambria" w:hAnsi="Cambria"/>
        </w:rPr>
        <w:t xml:space="preserve"> to keep costs down and prices low. If the</w:t>
      </w:r>
      <w:r w:rsidR="00BA0E16" w:rsidRPr="00AF6B00">
        <w:rPr>
          <w:rFonts w:ascii="Cambria" w:hAnsi="Cambria"/>
        </w:rPr>
        <w:t xml:space="preserve"> utility </w:t>
      </w:r>
      <w:r w:rsidR="00591053" w:rsidRPr="00AF6B00">
        <w:rPr>
          <w:rFonts w:ascii="Cambria" w:hAnsi="Cambria"/>
        </w:rPr>
        <w:t>decided</w:t>
      </w:r>
      <w:r w:rsidR="00BA0E16" w:rsidRPr="00AF6B00">
        <w:rPr>
          <w:rFonts w:ascii="Cambria" w:hAnsi="Cambria"/>
        </w:rPr>
        <w:t xml:space="preserve"> something needed doing</w:t>
      </w:r>
      <w:r w:rsidRPr="00AF6B00">
        <w:rPr>
          <w:rFonts w:ascii="Cambria" w:hAnsi="Cambria"/>
        </w:rPr>
        <w:t>, the customer</w:t>
      </w:r>
      <w:r w:rsidR="00BA0E16" w:rsidRPr="00AF6B00">
        <w:rPr>
          <w:rFonts w:ascii="Cambria" w:hAnsi="Cambria"/>
        </w:rPr>
        <w:t xml:space="preserve">s had no choice </w:t>
      </w:r>
      <w:r w:rsidR="003C64FF" w:rsidRPr="00AF6B00">
        <w:rPr>
          <w:rFonts w:ascii="Cambria" w:hAnsi="Cambria"/>
        </w:rPr>
        <w:t>in the decision of the utility and no choice but to pay despite the cost</w:t>
      </w:r>
      <w:r w:rsidRPr="00AF6B00">
        <w:rPr>
          <w:rFonts w:ascii="Cambria" w:hAnsi="Cambria"/>
        </w:rPr>
        <w:t>. It was under these conditions that the Australian electricity sector was being operated prior to 1991.</w:t>
      </w:r>
    </w:p>
    <w:p w14:paraId="1769C77A" w14:textId="02C44A44" w:rsidR="00280B1F" w:rsidRPr="00AF6B00" w:rsidRDefault="007B6DC4" w:rsidP="00BD6DD9">
      <w:pPr>
        <w:spacing w:line="360" w:lineRule="auto"/>
        <w:rPr>
          <w:rFonts w:ascii="Cambria" w:hAnsi="Cambria"/>
        </w:rPr>
      </w:pPr>
      <w:r w:rsidRPr="00AF6B00">
        <w:rPr>
          <w:rFonts w:ascii="Cambria" w:hAnsi="Cambria"/>
        </w:rPr>
        <w:t>The deregulation</w:t>
      </w:r>
      <w:r w:rsidR="008B081E" w:rsidRPr="00AF6B00">
        <w:rPr>
          <w:rFonts w:ascii="Cambria" w:hAnsi="Cambria"/>
        </w:rPr>
        <w:t xml:space="preserve"> and reform</w:t>
      </w:r>
      <w:r w:rsidRPr="00AF6B00">
        <w:rPr>
          <w:rFonts w:ascii="Cambria" w:hAnsi="Cambria"/>
        </w:rPr>
        <w:t xml:space="preserve"> discussion began in 1991 with the Council of Australian Governments </w:t>
      </w:r>
      <w:r w:rsidR="00280B1F" w:rsidRPr="00AF6B00">
        <w:rPr>
          <w:rFonts w:ascii="Cambria" w:hAnsi="Cambria"/>
        </w:rPr>
        <w:t>responding</w:t>
      </w:r>
      <w:r w:rsidRPr="00AF6B00">
        <w:rPr>
          <w:rFonts w:ascii="Cambria" w:hAnsi="Cambria"/>
        </w:rPr>
        <w:t xml:space="preserve"> to </w:t>
      </w:r>
      <w:r w:rsidR="00A213EE" w:rsidRPr="00AF6B00">
        <w:rPr>
          <w:rFonts w:ascii="Cambria" w:hAnsi="Cambria"/>
        </w:rPr>
        <w:t>the</w:t>
      </w:r>
      <w:r w:rsidR="0070141B" w:rsidRPr="00AF6B00">
        <w:rPr>
          <w:rFonts w:ascii="Cambria" w:hAnsi="Cambria"/>
        </w:rPr>
        <w:t xml:space="preserve"> </w:t>
      </w:r>
      <w:r w:rsidRPr="00AF6B00">
        <w:rPr>
          <w:rFonts w:ascii="Cambria" w:hAnsi="Cambria"/>
        </w:rPr>
        <w:t>Industry Commission</w:t>
      </w:r>
      <w:r w:rsidR="0070141B" w:rsidRPr="00AF6B00">
        <w:rPr>
          <w:rFonts w:ascii="Cambria" w:hAnsi="Cambria"/>
        </w:rPr>
        <w:t xml:space="preserve"> </w:t>
      </w:r>
      <w:r w:rsidR="00A213EE" w:rsidRPr="00AF6B00">
        <w:rPr>
          <w:rFonts w:ascii="Cambria" w:hAnsi="Cambria"/>
        </w:rPr>
        <w:t>report referred to earlier</w:t>
      </w:r>
      <w:r w:rsidRPr="00AF6B00">
        <w:rPr>
          <w:rFonts w:ascii="Cambria" w:hAnsi="Cambria"/>
        </w:rPr>
        <w:t>.</w:t>
      </w:r>
      <w:r w:rsidR="00216D22" w:rsidRPr="00AF6B00">
        <w:rPr>
          <w:rStyle w:val="FootnoteReference"/>
          <w:rFonts w:ascii="Cambria" w:hAnsi="Cambria"/>
        </w:rPr>
        <w:footnoteReference w:id="6"/>
      </w:r>
      <w:r w:rsidRPr="00AF6B00">
        <w:rPr>
          <w:rFonts w:ascii="Cambria" w:hAnsi="Cambria"/>
        </w:rPr>
        <w:t xml:space="preserve"> </w:t>
      </w:r>
    </w:p>
    <w:p w14:paraId="5016593A" w14:textId="02AF2B32" w:rsidR="00FE7E0F" w:rsidRPr="00AF6B00" w:rsidRDefault="00FE7E0F" w:rsidP="00BD6DD9">
      <w:pPr>
        <w:spacing w:line="360" w:lineRule="auto"/>
        <w:rPr>
          <w:rFonts w:ascii="Cambria" w:hAnsi="Cambria"/>
        </w:rPr>
      </w:pPr>
      <w:r w:rsidRPr="00AF6B00">
        <w:rPr>
          <w:rFonts w:ascii="Cambria" w:hAnsi="Cambria"/>
        </w:rPr>
        <w:t xml:space="preserve">The report discussed the benefits and risks associated with the </w:t>
      </w:r>
      <w:r w:rsidR="008B081E" w:rsidRPr="00AF6B00">
        <w:rPr>
          <w:rFonts w:ascii="Cambria" w:hAnsi="Cambria"/>
        </w:rPr>
        <w:t>corporatisation</w:t>
      </w:r>
      <w:r w:rsidR="00BA0E16" w:rsidRPr="00AF6B00">
        <w:rPr>
          <w:rFonts w:ascii="Cambria" w:hAnsi="Cambria"/>
        </w:rPr>
        <w:t xml:space="preserve"> and privatisation</w:t>
      </w:r>
      <w:r w:rsidRPr="00AF6B00">
        <w:rPr>
          <w:rFonts w:ascii="Cambria" w:hAnsi="Cambria"/>
        </w:rPr>
        <w:t xml:space="preserve"> of public utilities</w:t>
      </w:r>
      <w:r w:rsidR="0070141B" w:rsidRPr="00AF6B00">
        <w:rPr>
          <w:rFonts w:ascii="Cambria" w:hAnsi="Cambria"/>
        </w:rPr>
        <w:t>. It recommended</w:t>
      </w:r>
      <w:r w:rsidRPr="00AF6B00">
        <w:rPr>
          <w:rFonts w:ascii="Cambria" w:hAnsi="Cambria"/>
        </w:rPr>
        <w:t xml:space="preserve"> administrative reform of public utilities and structural reform of the whole sector. It </w:t>
      </w:r>
      <w:r w:rsidR="00BA0E16" w:rsidRPr="00AF6B00">
        <w:rPr>
          <w:rFonts w:ascii="Cambria" w:hAnsi="Cambria"/>
        </w:rPr>
        <w:t>also noted</w:t>
      </w:r>
      <w:r w:rsidRPr="00AF6B00">
        <w:rPr>
          <w:rFonts w:ascii="Cambria" w:hAnsi="Cambria"/>
        </w:rPr>
        <w:t xml:space="preserve"> the risks of governments and corporations optimising income </w:t>
      </w:r>
      <w:r w:rsidR="00A213EE" w:rsidRPr="00AF6B00">
        <w:rPr>
          <w:rFonts w:ascii="Cambria" w:hAnsi="Cambria"/>
        </w:rPr>
        <w:t>rather than</w:t>
      </w:r>
      <w:r w:rsidRPr="00AF6B00">
        <w:rPr>
          <w:rFonts w:ascii="Cambria" w:hAnsi="Cambria"/>
        </w:rPr>
        <w:t xml:space="preserve"> providing efficient pricing to consumers.</w:t>
      </w:r>
      <w:r w:rsidRPr="00AF6B00">
        <w:rPr>
          <w:rStyle w:val="FootnoteReference"/>
          <w:rFonts w:ascii="Cambria" w:hAnsi="Cambria"/>
        </w:rPr>
        <w:footnoteReference w:id="7"/>
      </w:r>
      <w:r w:rsidR="00EA274F" w:rsidRPr="00AF6B00">
        <w:rPr>
          <w:rFonts w:ascii="Cambria" w:hAnsi="Cambria"/>
        </w:rPr>
        <w:t xml:space="preserve"> </w:t>
      </w:r>
      <w:r w:rsidR="00EE1F20" w:rsidRPr="00AF6B00">
        <w:rPr>
          <w:rFonts w:ascii="Cambria" w:hAnsi="Cambria"/>
        </w:rPr>
        <w:t>Finally, i</w:t>
      </w:r>
      <w:r w:rsidR="00EA274F" w:rsidRPr="00AF6B00">
        <w:rPr>
          <w:rFonts w:ascii="Cambria" w:hAnsi="Cambria"/>
        </w:rPr>
        <w:t>t highlighted the gains to the economy if the government w</w:t>
      </w:r>
      <w:r w:rsidR="00BA0E16" w:rsidRPr="00AF6B00">
        <w:rPr>
          <w:rFonts w:ascii="Cambria" w:hAnsi="Cambria"/>
        </w:rPr>
        <w:t>ere to</w:t>
      </w:r>
      <w:r w:rsidR="00EA274F" w:rsidRPr="00AF6B00">
        <w:rPr>
          <w:rFonts w:ascii="Cambria" w:hAnsi="Cambria"/>
        </w:rPr>
        <w:t xml:space="preserve"> open up the sector.</w:t>
      </w:r>
    </w:p>
    <w:p w14:paraId="0469F1F9" w14:textId="3A16320B" w:rsidR="00EA274F" w:rsidRPr="00AF6B00" w:rsidRDefault="007B6DC4" w:rsidP="00BD6DD9">
      <w:pPr>
        <w:spacing w:line="360" w:lineRule="auto"/>
        <w:rPr>
          <w:rFonts w:ascii="Cambria" w:hAnsi="Cambria"/>
        </w:rPr>
      </w:pPr>
      <w:r w:rsidRPr="00AF6B00">
        <w:rPr>
          <w:rFonts w:ascii="Cambria" w:hAnsi="Cambria"/>
        </w:rPr>
        <w:t xml:space="preserve">The report concluded there were significant </w:t>
      </w:r>
      <w:r w:rsidR="00EE1F20" w:rsidRPr="00AF6B00">
        <w:rPr>
          <w:rFonts w:ascii="Cambria" w:hAnsi="Cambria"/>
        </w:rPr>
        <w:t>gross domestic product (</w:t>
      </w:r>
      <w:r w:rsidRPr="00AF6B00">
        <w:rPr>
          <w:rFonts w:ascii="Cambria" w:hAnsi="Cambria"/>
        </w:rPr>
        <w:t>GDP</w:t>
      </w:r>
      <w:r w:rsidR="00EE1F20" w:rsidRPr="00AF6B00">
        <w:rPr>
          <w:rFonts w:ascii="Cambria" w:hAnsi="Cambria"/>
        </w:rPr>
        <w:t>)</w:t>
      </w:r>
      <w:r w:rsidRPr="00AF6B00">
        <w:rPr>
          <w:rFonts w:ascii="Cambria" w:hAnsi="Cambria"/>
        </w:rPr>
        <w:t xml:space="preserve"> increases to be gained by</w:t>
      </w:r>
      <w:r w:rsidR="00EE1F20" w:rsidRPr="00AF6B00">
        <w:rPr>
          <w:rFonts w:ascii="Cambria" w:hAnsi="Cambria"/>
        </w:rPr>
        <w:t>:</w:t>
      </w:r>
      <w:r w:rsidR="00216D22" w:rsidRPr="00AF6B00">
        <w:rPr>
          <w:rStyle w:val="FootnoteReference"/>
          <w:rFonts w:ascii="Cambria" w:hAnsi="Cambria"/>
        </w:rPr>
        <w:footnoteReference w:id="8"/>
      </w:r>
      <w:r w:rsidRPr="00AF6B00">
        <w:rPr>
          <w:rFonts w:ascii="Cambria" w:hAnsi="Cambria"/>
        </w:rPr>
        <w:t xml:space="preserve"> restructuring the supply side of the energy sector by deconstructing the vertical setup of generation, transmission, distribution and retail; introducing competition into generation and retail by providing fair and non-discriminant access to the transmission and distribution networks; privatis</w:t>
      </w:r>
      <w:r w:rsidR="00A213EE" w:rsidRPr="00AF6B00">
        <w:rPr>
          <w:rFonts w:ascii="Cambria" w:hAnsi="Cambria"/>
        </w:rPr>
        <w:t>ing</w:t>
      </w:r>
      <w:r w:rsidRPr="00AF6B00">
        <w:rPr>
          <w:rFonts w:ascii="Cambria" w:hAnsi="Cambria"/>
        </w:rPr>
        <w:t xml:space="preserve"> </w:t>
      </w:r>
      <w:r w:rsidR="00280B1F" w:rsidRPr="00AF6B00">
        <w:rPr>
          <w:rFonts w:ascii="Cambria" w:hAnsi="Cambria"/>
        </w:rPr>
        <w:t>publicly owned generation, transmission and distribution assets; and establishing (when economically viable),</w:t>
      </w:r>
      <w:r w:rsidR="007666EC" w:rsidRPr="00AF6B00">
        <w:rPr>
          <w:rFonts w:ascii="Cambria" w:hAnsi="Cambria"/>
        </w:rPr>
        <w:t xml:space="preserve"> </w:t>
      </w:r>
      <w:r w:rsidR="00280B1F" w:rsidRPr="00AF6B00">
        <w:rPr>
          <w:rFonts w:ascii="Cambria" w:hAnsi="Cambria"/>
        </w:rPr>
        <w:t xml:space="preserve">enhancing and extending the interconnections between the different States to form a national grid that allowed for cross boarder supply of electricity. </w:t>
      </w:r>
    </w:p>
    <w:p w14:paraId="6F748025" w14:textId="57857893" w:rsidR="00216D22" w:rsidRPr="00AF6B00" w:rsidRDefault="00EA274F" w:rsidP="00BD6DD9">
      <w:pPr>
        <w:spacing w:line="360" w:lineRule="auto"/>
        <w:rPr>
          <w:rFonts w:ascii="Cambria" w:hAnsi="Cambria"/>
        </w:rPr>
      </w:pPr>
      <w:r w:rsidRPr="00AF6B00">
        <w:rPr>
          <w:rFonts w:ascii="Cambria" w:hAnsi="Cambria"/>
        </w:rPr>
        <w:t xml:space="preserve">The </w:t>
      </w:r>
      <w:r w:rsidR="00021C4B" w:rsidRPr="00AF6B00">
        <w:rPr>
          <w:rFonts w:ascii="Cambria" w:hAnsi="Cambria"/>
        </w:rPr>
        <w:t xml:space="preserve">Commission argued that </w:t>
      </w:r>
      <w:r w:rsidRPr="00AF6B00">
        <w:rPr>
          <w:rFonts w:ascii="Cambria" w:hAnsi="Cambria"/>
        </w:rPr>
        <w:t>these recommendations</w:t>
      </w:r>
      <w:r w:rsidR="00280B1F" w:rsidRPr="00AF6B00">
        <w:rPr>
          <w:rFonts w:ascii="Cambria" w:hAnsi="Cambria"/>
        </w:rPr>
        <w:t xml:space="preserve"> would allow for consumers to access the cheapest price of electricity and provide security of supply to all parties.</w:t>
      </w:r>
      <w:r w:rsidR="00280B1F" w:rsidRPr="00AF6B00">
        <w:rPr>
          <w:rStyle w:val="FootnoteReference"/>
          <w:rFonts w:ascii="Cambria" w:hAnsi="Cambria"/>
        </w:rPr>
        <w:footnoteReference w:id="9"/>
      </w:r>
      <w:r w:rsidR="00216D22" w:rsidRPr="00AF6B00">
        <w:rPr>
          <w:rFonts w:ascii="Cambria" w:hAnsi="Cambria"/>
        </w:rPr>
        <w:t xml:space="preserve"> With respect to the </w:t>
      </w:r>
      <w:r w:rsidR="007C3A3B" w:rsidRPr="00AF6B00">
        <w:rPr>
          <w:rFonts w:ascii="Cambria" w:hAnsi="Cambria"/>
        </w:rPr>
        <w:t>g</w:t>
      </w:r>
      <w:r w:rsidR="00216D22" w:rsidRPr="00AF6B00">
        <w:rPr>
          <w:rFonts w:ascii="Cambria" w:hAnsi="Cambria"/>
        </w:rPr>
        <w:t>as industry, the report recommended reforms to the pipeline networks that transported gas</w:t>
      </w:r>
      <w:r w:rsidR="0097609C" w:rsidRPr="00AF6B00">
        <w:rPr>
          <w:rFonts w:ascii="Cambria" w:hAnsi="Cambria"/>
        </w:rPr>
        <w:t xml:space="preserve"> and how the </w:t>
      </w:r>
      <w:r w:rsidRPr="00AF6B00">
        <w:rPr>
          <w:rFonts w:ascii="Cambria" w:hAnsi="Cambria"/>
        </w:rPr>
        <w:t>prices</w:t>
      </w:r>
      <w:r w:rsidR="0097609C" w:rsidRPr="00AF6B00">
        <w:rPr>
          <w:rFonts w:ascii="Cambria" w:hAnsi="Cambria"/>
        </w:rPr>
        <w:t xml:space="preserve"> are set</w:t>
      </w:r>
      <w:r w:rsidR="00216D22" w:rsidRPr="00AF6B00">
        <w:rPr>
          <w:rFonts w:ascii="Cambria" w:hAnsi="Cambria"/>
        </w:rPr>
        <w:t>.</w:t>
      </w:r>
      <w:r w:rsidRPr="00AF6B00">
        <w:rPr>
          <w:rFonts w:ascii="Cambria" w:hAnsi="Cambria"/>
        </w:rPr>
        <w:t xml:space="preserve"> However, the </w:t>
      </w:r>
      <w:r w:rsidR="007C3A3B" w:rsidRPr="00AF6B00">
        <w:rPr>
          <w:rFonts w:ascii="Cambria" w:hAnsi="Cambria"/>
        </w:rPr>
        <w:t>g</w:t>
      </w:r>
      <w:r w:rsidRPr="00AF6B00">
        <w:rPr>
          <w:rFonts w:ascii="Cambria" w:hAnsi="Cambria"/>
        </w:rPr>
        <w:t>as sector is not a focus of this study.</w:t>
      </w:r>
    </w:p>
    <w:p w14:paraId="63650F77" w14:textId="6A29EF72" w:rsidR="00692E2A" w:rsidRPr="00AF6B00" w:rsidRDefault="008B081E" w:rsidP="00BD6DD9">
      <w:pPr>
        <w:spacing w:line="360" w:lineRule="auto"/>
        <w:rPr>
          <w:rFonts w:ascii="Cambria" w:hAnsi="Cambria"/>
        </w:rPr>
      </w:pPr>
      <w:r w:rsidRPr="00AF6B00">
        <w:rPr>
          <w:rFonts w:ascii="Cambria" w:hAnsi="Cambria"/>
        </w:rPr>
        <w:t xml:space="preserve">To drive the reforms, </w:t>
      </w:r>
      <w:r w:rsidR="00021C4B" w:rsidRPr="00AF6B00">
        <w:rPr>
          <w:rFonts w:ascii="Cambria" w:hAnsi="Cambria"/>
        </w:rPr>
        <w:t>the Council of Australian Governments</w:t>
      </w:r>
      <w:r w:rsidR="00280B1F" w:rsidRPr="00AF6B00">
        <w:rPr>
          <w:rFonts w:ascii="Cambria" w:hAnsi="Cambria"/>
        </w:rPr>
        <w:t xml:space="preserve"> established a National Grid Management </w:t>
      </w:r>
      <w:r w:rsidRPr="00AF6B00">
        <w:rPr>
          <w:rFonts w:ascii="Cambria" w:hAnsi="Cambria"/>
        </w:rPr>
        <w:t>C</w:t>
      </w:r>
      <w:r w:rsidR="00280B1F" w:rsidRPr="00AF6B00">
        <w:rPr>
          <w:rFonts w:ascii="Cambria" w:hAnsi="Cambria"/>
        </w:rPr>
        <w:t xml:space="preserve">ouncil to </w:t>
      </w:r>
      <w:r w:rsidR="00EA274F" w:rsidRPr="00AF6B00">
        <w:rPr>
          <w:rFonts w:ascii="Cambria" w:hAnsi="Cambria"/>
        </w:rPr>
        <w:t>establish a</w:t>
      </w:r>
      <w:r w:rsidR="00280B1F" w:rsidRPr="00AF6B00">
        <w:rPr>
          <w:rFonts w:ascii="Cambria" w:hAnsi="Cambria"/>
        </w:rPr>
        <w:t xml:space="preserve"> competitive electricity market.</w:t>
      </w:r>
      <w:r w:rsidR="0097609C" w:rsidRPr="00AF6B00">
        <w:rPr>
          <w:rFonts w:ascii="Cambria" w:hAnsi="Cambria"/>
        </w:rPr>
        <w:t xml:space="preserve"> </w:t>
      </w:r>
      <w:r w:rsidR="00692E2A" w:rsidRPr="00AF6B00">
        <w:rPr>
          <w:rFonts w:ascii="Cambria" w:hAnsi="Cambria"/>
        </w:rPr>
        <w:t xml:space="preserve">The overarching objective of the Council was to encourage and co-ordinate the most </w:t>
      </w:r>
      <w:r w:rsidR="00EA274F" w:rsidRPr="00AF6B00">
        <w:rPr>
          <w:rFonts w:ascii="Cambria" w:hAnsi="Cambria"/>
        </w:rPr>
        <w:t>cost efficient</w:t>
      </w:r>
      <w:r w:rsidR="007C3A3B" w:rsidRPr="00AF6B00">
        <w:rPr>
          <w:rFonts w:ascii="Cambria" w:hAnsi="Cambria"/>
        </w:rPr>
        <w:t>,</w:t>
      </w:r>
      <w:r w:rsidR="00EA274F" w:rsidRPr="00AF6B00">
        <w:rPr>
          <w:rStyle w:val="FootnoteReference"/>
          <w:rFonts w:ascii="Cambria" w:hAnsi="Cambria"/>
        </w:rPr>
        <w:footnoteReference w:id="10"/>
      </w:r>
      <w:r w:rsidR="00692E2A" w:rsidRPr="00AF6B00">
        <w:rPr>
          <w:rFonts w:ascii="Cambria" w:hAnsi="Cambria"/>
        </w:rPr>
        <w:t xml:space="preserve"> economical</w:t>
      </w:r>
      <w:r w:rsidR="00EA274F" w:rsidRPr="00AF6B00">
        <w:rPr>
          <w:rStyle w:val="FootnoteReference"/>
          <w:rFonts w:ascii="Cambria" w:hAnsi="Cambria"/>
        </w:rPr>
        <w:footnoteReference w:id="11"/>
      </w:r>
      <w:r w:rsidR="00692E2A" w:rsidRPr="00AF6B00">
        <w:rPr>
          <w:rFonts w:ascii="Cambria" w:hAnsi="Cambria"/>
        </w:rPr>
        <w:t xml:space="preserve"> and environ</w:t>
      </w:r>
      <w:r w:rsidR="00666A6D" w:rsidRPr="00AF6B00">
        <w:rPr>
          <w:rFonts w:ascii="Cambria" w:hAnsi="Cambria"/>
        </w:rPr>
        <w:t>mentally sound</w:t>
      </w:r>
      <w:r w:rsidR="00C66BF0" w:rsidRPr="00AF6B00">
        <w:rPr>
          <w:rStyle w:val="FootnoteReference"/>
          <w:rFonts w:ascii="Cambria" w:hAnsi="Cambria"/>
        </w:rPr>
        <w:footnoteReference w:id="12"/>
      </w:r>
      <w:r w:rsidR="00666A6D" w:rsidRPr="00AF6B00">
        <w:rPr>
          <w:rFonts w:ascii="Cambria" w:hAnsi="Cambria"/>
        </w:rPr>
        <w:t xml:space="preserve"> development of the interstate electricity supply industry having regard </w:t>
      </w:r>
      <w:r w:rsidR="002A47E3" w:rsidRPr="00AF6B00">
        <w:rPr>
          <w:rFonts w:ascii="Cambria" w:hAnsi="Cambria"/>
        </w:rPr>
        <w:t>to</w:t>
      </w:r>
      <w:r w:rsidR="00666A6D" w:rsidRPr="00AF6B00">
        <w:rPr>
          <w:rFonts w:ascii="Cambria" w:hAnsi="Cambria"/>
        </w:rPr>
        <w:t xml:space="preserve"> key National and State policy objective</w:t>
      </w:r>
      <w:r w:rsidR="00021C4B" w:rsidRPr="00AF6B00">
        <w:rPr>
          <w:rFonts w:ascii="Cambria" w:hAnsi="Cambria"/>
        </w:rPr>
        <w:t>s</w:t>
      </w:r>
      <w:r w:rsidR="00C66BF0" w:rsidRPr="00AF6B00">
        <w:rPr>
          <w:rFonts w:ascii="Cambria" w:hAnsi="Cambria"/>
        </w:rPr>
        <w:t>.</w:t>
      </w:r>
      <w:r w:rsidR="00666A6D" w:rsidRPr="00AF6B00">
        <w:rPr>
          <w:rStyle w:val="FootnoteReference"/>
          <w:rFonts w:ascii="Cambria" w:hAnsi="Cambria"/>
        </w:rPr>
        <w:footnoteReference w:id="13"/>
      </w:r>
      <w:r w:rsidR="00C66BF0" w:rsidRPr="00AF6B00">
        <w:rPr>
          <w:rFonts w:ascii="Cambria" w:hAnsi="Cambria"/>
        </w:rPr>
        <w:t xml:space="preserve"> This meant that </w:t>
      </w:r>
      <w:r w:rsidR="00021C4B" w:rsidRPr="00AF6B00">
        <w:rPr>
          <w:rFonts w:ascii="Cambria" w:hAnsi="Cambria"/>
        </w:rPr>
        <w:t>in building an interconnected network one</w:t>
      </w:r>
      <w:r w:rsidR="00C66BF0" w:rsidRPr="00AF6B00">
        <w:rPr>
          <w:rFonts w:ascii="Cambria" w:hAnsi="Cambria"/>
        </w:rPr>
        <w:t xml:space="preserve"> State </w:t>
      </w:r>
      <w:r w:rsidR="00021C4B" w:rsidRPr="00AF6B00">
        <w:rPr>
          <w:rFonts w:ascii="Cambria" w:hAnsi="Cambria"/>
        </w:rPr>
        <w:t>could not be advantaged over another.</w:t>
      </w:r>
    </w:p>
    <w:p w14:paraId="370F242B" w14:textId="3C5338EF" w:rsidR="00B2727B" w:rsidRPr="00AF6B00" w:rsidRDefault="003035BF" w:rsidP="00BD6DD9">
      <w:pPr>
        <w:spacing w:line="360" w:lineRule="auto"/>
        <w:rPr>
          <w:rFonts w:ascii="Cambria" w:hAnsi="Cambria"/>
        </w:rPr>
      </w:pPr>
      <w:r w:rsidRPr="00AF6B00">
        <w:rPr>
          <w:rFonts w:ascii="Cambria" w:hAnsi="Cambria"/>
        </w:rPr>
        <w:t>T</w:t>
      </w:r>
      <w:r w:rsidR="00DF358D" w:rsidRPr="00AF6B00">
        <w:rPr>
          <w:rFonts w:ascii="Cambria" w:hAnsi="Cambria"/>
        </w:rPr>
        <w:t xml:space="preserve">he </w:t>
      </w:r>
      <w:r w:rsidRPr="00AF6B00">
        <w:rPr>
          <w:rFonts w:ascii="Cambria" w:hAnsi="Cambria"/>
        </w:rPr>
        <w:t>National Grid Management Council</w:t>
      </w:r>
      <w:r w:rsidR="00DF358D" w:rsidRPr="00AF6B00">
        <w:rPr>
          <w:rFonts w:ascii="Cambria" w:hAnsi="Cambria"/>
        </w:rPr>
        <w:t xml:space="preserve"> set up its own objectives under those that</w:t>
      </w:r>
      <w:r w:rsidRPr="00AF6B00">
        <w:rPr>
          <w:rFonts w:ascii="Cambria" w:hAnsi="Cambria"/>
        </w:rPr>
        <w:t xml:space="preserve"> the Council of Australian Governments</w:t>
      </w:r>
      <w:r w:rsidR="00DF358D" w:rsidRPr="00AF6B00">
        <w:rPr>
          <w:rFonts w:ascii="Cambria" w:hAnsi="Cambria"/>
        </w:rPr>
        <w:t xml:space="preserve"> had established. </w:t>
      </w:r>
      <w:r w:rsidR="0097609C" w:rsidRPr="00AF6B00">
        <w:rPr>
          <w:rFonts w:ascii="Cambria" w:hAnsi="Cambria"/>
        </w:rPr>
        <w:t xml:space="preserve">The </w:t>
      </w:r>
      <w:r w:rsidR="00666A6D" w:rsidRPr="00AF6B00">
        <w:rPr>
          <w:rFonts w:ascii="Cambria" w:hAnsi="Cambria"/>
        </w:rPr>
        <w:t>sub-</w:t>
      </w:r>
      <w:r w:rsidR="0097609C" w:rsidRPr="00AF6B00">
        <w:rPr>
          <w:rFonts w:ascii="Cambria" w:hAnsi="Cambria"/>
        </w:rPr>
        <w:t>objectives were</w:t>
      </w:r>
      <w:r w:rsidR="007C3A3B" w:rsidRPr="00AF6B00">
        <w:rPr>
          <w:rFonts w:ascii="Cambria" w:hAnsi="Cambria"/>
        </w:rPr>
        <w:t>:</w:t>
      </w:r>
      <w:r w:rsidR="00692E2A" w:rsidRPr="00AF6B00">
        <w:rPr>
          <w:rStyle w:val="FootnoteReference"/>
          <w:rFonts w:ascii="Cambria" w:hAnsi="Cambria"/>
        </w:rPr>
        <w:footnoteReference w:id="14"/>
      </w:r>
    </w:p>
    <w:p w14:paraId="5AEB5A97" w14:textId="03B2E809" w:rsidR="0097609C" w:rsidRPr="00AF6B00" w:rsidRDefault="0097609C" w:rsidP="00BD6DD9">
      <w:pPr>
        <w:pStyle w:val="ListParagraph"/>
        <w:numPr>
          <w:ilvl w:val="0"/>
          <w:numId w:val="2"/>
        </w:numPr>
        <w:spacing w:line="360" w:lineRule="auto"/>
        <w:rPr>
          <w:rFonts w:ascii="Cambria" w:hAnsi="Cambria"/>
        </w:rPr>
      </w:pPr>
      <w:r w:rsidRPr="00AF6B00">
        <w:rPr>
          <w:rFonts w:ascii="Cambria" w:hAnsi="Cambria"/>
        </w:rPr>
        <w:t xml:space="preserve">To develop a generation market which is initially between Grid Owners/Grid Operators and Generators. </w:t>
      </w:r>
      <w:r w:rsidR="003035BF" w:rsidRPr="00AF6B00">
        <w:rPr>
          <w:rFonts w:ascii="Cambria" w:hAnsi="Cambria"/>
        </w:rPr>
        <w:t xml:space="preserve">The Council </w:t>
      </w:r>
      <w:r w:rsidR="00C66BF0" w:rsidRPr="00AF6B00">
        <w:rPr>
          <w:rFonts w:ascii="Cambria" w:hAnsi="Cambria"/>
        </w:rPr>
        <w:t xml:space="preserve">would set up conditions for private investment </w:t>
      </w:r>
      <w:r w:rsidR="00916752" w:rsidRPr="00AF6B00">
        <w:rPr>
          <w:rFonts w:ascii="Cambria" w:hAnsi="Cambria"/>
        </w:rPr>
        <w:t xml:space="preserve">to </w:t>
      </w:r>
      <w:r w:rsidR="00C66BF0" w:rsidRPr="00AF6B00">
        <w:rPr>
          <w:rFonts w:ascii="Cambria" w:hAnsi="Cambria"/>
        </w:rPr>
        <w:t xml:space="preserve">enter the market, </w:t>
      </w:r>
      <w:r w:rsidR="003035BF" w:rsidRPr="00AF6B00">
        <w:rPr>
          <w:rFonts w:ascii="Cambria" w:hAnsi="Cambria"/>
        </w:rPr>
        <w:t>to encourage</w:t>
      </w:r>
      <w:r w:rsidR="00C66BF0" w:rsidRPr="00AF6B00">
        <w:rPr>
          <w:rFonts w:ascii="Cambria" w:hAnsi="Cambria"/>
        </w:rPr>
        <w:t xml:space="preserve"> competition</w:t>
      </w:r>
    </w:p>
    <w:p w14:paraId="11FF2BF3" w14:textId="14FDAB57" w:rsidR="00692E2A" w:rsidRPr="00AF6B00" w:rsidRDefault="00692E2A" w:rsidP="00BD6DD9">
      <w:pPr>
        <w:pStyle w:val="ListParagraph"/>
        <w:numPr>
          <w:ilvl w:val="0"/>
          <w:numId w:val="2"/>
        </w:numPr>
        <w:spacing w:line="360" w:lineRule="auto"/>
        <w:rPr>
          <w:rFonts w:ascii="Cambria" w:hAnsi="Cambria"/>
        </w:rPr>
      </w:pPr>
      <w:r w:rsidRPr="00AF6B00">
        <w:rPr>
          <w:rFonts w:ascii="Cambria" w:hAnsi="Cambria"/>
        </w:rPr>
        <w:t xml:space="preserve">To provide a framework </w:t>
      </w:r>
      <w:r w:rsidR="00C66BF0" w:rsidRPr="00AF6B00">
        <w:rPr>
          <w:rFonts w:ascii="Cambria" w:hAnsi="Cambria"/>
        </w:rPr>
        <w:t xml:space="preserve">for </w:t>
      </w:r>
      <w:r w:rsidRPr="00AF6B00">
        <w:rPr>
          <w:rFonts w:ascii="Cambria" w:hAnsi="Cambria"/>
        </w:rPr>
        <w:t xml:space="preserve">long-term </w:t>
      </w:r>
      <w:r w:rsidR="00B835D1" w:rsidRPr="00AF6B00">
        <w:rPr>
          <w:rFonts w:ascii="Cambria" w:hAnsi="Cambria"/>
        </w:rPr>
        <w:t xml:space="preserve">investment </w:t>
      </w:r>
      <w:r w:rsidRPr="00AF6B00">
        <w:rPr>
          <w:rFonts w:ascii="Cambria" w:hAnsi="Cambria"/>
        </w:rPr>
        <w:t>to meet future power supply demands</w:t>
      </w:r>
      <w:r w:rsidR="00916752" w:rsidRPr="00AF6B00">
        <w:rPr>
          <w:rFonts w:ascii="Cambria" w:hAnsi="Cambria"/>
        </w:rPr>
        <w:t>,</w:t>
      </w:r>
      <w:r w:rsidRPr="00AF6B00">
        <w:rPr>
          <w:rFonts w:ascii="Cambria" w:hAnsi="Cambria"/>
        </w:rPr>
        <w:t xml:space="preserve"> including</w:t>
      </w:r>
      <w:r w:rsidR="00B835D1" w:rsidRPr="00AF6B00">
        <w:rPr>
          <w:rFonts w:ascii="Cambria" w:hAnsi="Cambria"/>
        </w:rPr>
        <w:t xml:space="preserve"> promoting the</w:t>
      </w:r>
      <w:r w:rsidRPr="00AF6B00">
        <w:rPr>
          <w:rFonts w:ascii="Cambria" w:hAnsi="Cambria"/>
        </w:rPr>
        <w:t xml:space="preserve"> appropriate use of </w:t>
      </w:r>
      <w:r w:rsidR="00B835D1" w:rsidRPr="00AF6B00">
        <w:rPr>
          <w:rFonts w:ascii="Cambria" w:hAnsi="Cambria"/>
        </w:rPr>
        <w:t xml:space="preserve">electricity </w:t>
      </w:r>
      <w:r w:rsidRPr="00AF6B00">
        <w:rPr>
          <w:rFonts w:ascii="Cambria" w:hAnsi="Cambria"/>
        </w:rPr>
        <w:t>demand management</w:t>
      </w:r>
    </w:p>
    <w:p w14:paraId="0545BBA2" w14:textId="7B419C53" w:rsidR="00692E2A" w:rsidRPr="00AF6B00" w:rsidRDefault="00692E2A" w:rsidP="00BD6DD9">
      <w:pPr>
        <w:pStyle w:val="ListParagraph"/>
        <w:numPr>
          <w:ilvl w:val="0"/>
          <w:numId w:val="2"/>
        </w:numPr>
        <w:spacing w:line="360" w:lineRule="auto"/>
        <w:rPr>
          <w:rFonts w:ascii="Cambria" w:hAnsi="Cambria"/>
        </w:rPr>
      </w:pPr>
      <w:r w:rsidRPr="00AF6B00">
        <w:rPr>
          <w:rFonts w:ascii="Cambria" w:hAnsi="Cambria"/>
        </w:rPr>
        <w:t>To ensure that benefits and costs</w:t>
      </w:r>
      <w:r w:rsidR="003035BF" w:rsidRPr="00AF6B00">
        <w:rPr>
          <w:rFonts w:ascii="Cambria" w:hAnsi="Cambria"/>
        </w:rPr>
        <w:t xml:space="preserve"> </w:t>
      </w:r>
      <w:r w:rsidRPr="00AF6B00">
        <w:rPr>
          <w:rFonts w:ascii="Cambria" w:hAnsi="Cambria"/>
        </w:rPr>
        <w:t>of interconnection extensions are properly identified and accounted for</w:t>
      </w:r>
    </w:p>
    <w:p w14:paraId="5F3BEBB9" w14:textId="14A14A7A" w:rsidR="00692E2A" w:rsidRPr="00AF6B00" w:rsidRDefault="00692E2A" w:rsidP="00BD6DD9">
      <w:pPr>
        <w:pStyle w:val="ListParagraph"/>
        <w:numPr>
          <w:ilvl w:val="0"/>
          <w:numId w:val="2"/>
        </w:numPr>
        <w:spacing w:line="360" w:lineRule="auto"/>
        <w:rPr>
          <w:rFonts w:ascii="Cambria" w:hAnsi="Cambria"/>
        </w:rPr>
      </w:pPr>
      <w:r w:rsidRPr="00AF6B00">
        <w:rPr>
          <w:rFonts w:ascii="Cambria" w:hAnsi="Cambria"/>
        </w:rPr>
        <w:t>To maintain and develop the technical</w:t>
      </w:r>
      <w:r w:rsidR="00B835D1" w:rsidRPr="00AF6B00">
        <w:rPr>
          <w:rFonts w:ascii="Cambria" w:hAnsi="Cambria"/>
        </w:rPr>
        <w:t>,</w:t>
      </w:r>
      <w:r w:rsidRPr="00AF6B00">
        <w:rPr>
          <w:rFonts w:ascii="Cambria" w:hAnsi="Cambria"/>
        </w:rPr>
        <w:t xml:space="preserve"> economic and environmental performance </w:t>
      </w:r>
      <w:r w:rsidR="00B835D1" w:rsidRPr="00AF6B00">
        <w:rPr>
          <w:rFonts w:ascii="Cambria" w:hAnsi="Cambria"/>
        </w:rPr>
        <w:t xml:space="preserve">of the grid </w:t>
      </w:r>
      <w:r w:rsidRPr="00AF6B00">
        <w:rPr>
          <w:rFonts w:ascii="Cambria" w:hAnsi="Cambria"/>
        </w:rPr>
        <w:t>and/or utilisation of the power system</w:t>
      </w:r>
    </w:p>
    <w:p w14:paraId="18CF090D" w14:textId="1B7B7A0A" w:rsidR="00692E2A" w:rsidRPr="00AF6B00" w:rsidRDefault="00692E2A" w:rsidP="00BD6DD9">
      <w:pPr>
        <w:pStyle w:val="ListParagraph"/>
        <w:numPr>
          <w:ilvl w:val="0"/>
          <w:numId w:val="2"/>
        </w:numPr>
        <w:spacing w:line="360" w:lineRule="auto"/>
        <w:rPr>
          <w:rFonts w:ascii="Cambria" w:hAnsi="Cambria"/>
        </w:rPr>
      </w:pPr>
      <w:r w:rsidRPr="00AF6B00">
        <w:rPr>
          <w:rFonts w:ascii="Cambria" w:hAnsi="Cambria"/>
        </w:rPr>
        <w:t>To enable private generation and publicly owned generation to compete on equal terms</w:t>
      </w:r>
    </w:p>
    <w:p w14:paraId="599B0054" w14:textId="570CEF96" w:rsidR="00692E2A" w:rsidRPr="00AF6B00" w:rsidRDefault="00692E2A" w:rsidP="00BD6DD9">
      <w:pPr>
        <w:pStyle w:val="ListParagraph"/>
        <w:numPr>
          <w:ilvl w:val="0"/>
          <w:numId w:val="2"/>
        </w:numPr>
        <w:spacing w:line="360" w:lineRule="auto"/>
        <w:rPr>
          <w:rFonts w:ascii="Cambria" w:hAnsi="Cambria"/>
        </w:rPr>
      </w:pPr>
      <w:r w:rsidRPr="00AF6B00">
        <w:rPr>
          <w:rFonts w:ascii="Cambria" w:hAnsi="Cambria"/>
        </w:rPr>
        <w:t>To recognise commitments and reasonable expectations implicit in existing contractual arrangements, such as the Interconnection Operating Agreement</w:t>
      </w:r>
      <w:r w:rsidR="00916752" w:rsidRPr="00AF6B00">
        <w:rPr>
          <w:rFonts w:ascii="Cambria" w:hAnsi="Cambria"/>
        </w:rPr>
        <w:t>,</w:t>
      </w:r>
      <w:r w:rsidR="00B835D1" w:rsidRPr="00AF6B00">
        <w:rPr>
          <w:rStyle w:val="FootnoteReference"/>
          <w:rFonts w:ascii="Cambria" w:hAnsi="Cambria"/>
        </w:rPr>
        <w:footnoteReference w:id="15"/>
      </w:r>
      <w:r w:rsidRPr="00AF6B00">
        <w:rPr>
          <w:rFonts w:ascii="Cambria" w:hAnsi="Cambria"/>
        </w:rPr>
        <w:t xml:space="preserve"> and ensure that parties to those arrangements are treated fairly</w:t>
      </w:r>
      <w:r w:rsidR="00DF358D" w:rsidRPr="00AF6B00">
        <w:rPr>
          <w:rFonts w:ascii="Cambria" w:hAnsi="Cambria"/>
        </w:rPr>
        <w:t>.</w:t>
      </w:r>
      <w:r w:rsidR="00DF358D" w:rsidRPr="00AF6B00">
        <w:rPr>
          <w:rStyle w:val="FootnoteReference"/>
          <w:rFonts w:ascii="Cambria" w:hAnsi="Cambria"/>
        </w:rPr>
        <w:footnoteReference w:id="16"/>
      </w:r>
    </w:p>
    <w:p w14:paraId="2A6870BB" w14:textId="7E536B98" w:rsidR="00692E2A" w:rsidRPr="00AF6B00" w:rsidRDefault="003035BF" w:rsidP="00BD6DD9">
      <w:pPr>
        <w:spacing w:line="360" w:lineRule="auto"/>
        <w:rPr>
          <w:rFonts w:ascii="Cambria" w:hAnsi="Cambria"/>
        </w:rPr>
      </w:pPr>
      <w:r w:rsidRPr="00AF6B00">
        <w:rPr>
          <w:rFonts w:ascii="Cambria" w:hAnsi="Cambria"/>
        </w:rPr>
        <w:t>T</w:t>
      </w:r>
      <w:r w:rsidR="00692E2A" w:rsidRPr="00AF6B00">
        <w:rPr>
          <w:rFonts w:ascii="Cambria" w:hAnsi="Cambria"/>
        </w:rPr>
        <w:t xml:space="preserve">hese objectives are trying to achieve similar outcomes </w:t>
      </w:r>
      <w:r w:rsidRPr="00AF6B00">
        <w:rPr>
          <w:rFonts w:ascii="Cambria" w:hAnsi="Cambria"/>
        </w:rPr>
        <w:t>to those intended by</w:t>
      </w:r>
      <w:r w:rsidR="00692E2A" w:rsidRPr="00AF6B00">
        <w:rPr>
          <w:rFonts w:ascii="Cambria" w:hAnsi="Cambria"/>
        </w:rPr>
        <w:t xml:space="preserve"> the Japanese Government.</w:t>
      </w:r>
      <w:r w:rsidR="00DF358D" w:rsidRPr="00AF6B00">
        <w:rPr>
          <w:rFonts w:ascii="Cambria" w:hAnsi="Cambria"/>
        </w:rPr>
        <w:t xml:space="preserve"> Both governments aim to drive down the cost of supplying electricity and ensure energy security. Australia attempted to achieve this through opening its market to private investment</w:t>
      </w:r>
      <w:r w:rsidRPr="00AF6B00">
        <w:rPr>
          <w:rFonts w:ascii="Cambria" w:hAnsi="Cambria"/>
        </w:rPr>
        <w:t>,</w:t>
      </w:r>
      <w:r w:rsidR="00DF358D" w:rsidRPr="00AF6B00">
        <w:rPr>
          <w:rFonts w:ascii="Cambria" w:hAnsi="Cambria"/>
        </w:rPr>
        <w:t xml:space="preserve"> and </w:t>
      </w:r>
      <w:r w:rsidRPr="00AF6B00">
        <w:rPr>
          <w:rFonts w:ascii="Cambria" w:hAnsi="Cambria"/>
        </w:rPr>
        <w:t>by setting</w:t>
      </w:r>
      <w:r w:rsidR="00DF358D" w:rsidRPr="00AF6B00">
        <w:rPr>
          <w:rFonts w:ascii="Cambria" w:hAnsi="Cambria"/>
        </w:rPr>
        <w:t xml:space="preserve"> up a market where all suppliers faced the same participation rules.</w:t>
      </w:r>
    </w:p>
    <w:p w14:paraId="03B98416" w14:textId="36914785" w:rsidR="00666A6D" w:rsidRPr="00AF6B00" w:rsidRDefault="00666A6D" w:rsidP="00BD6DD9">
      <w:pPr>
        <w:spacing w:line="360" w:lineRule="auto"/>
        <w:rPr>
          <w:rFonts w:ascii="Cambria" w:hAnsi="Cambria"/>
        </w:rPr>
      </w:pPr>
      <w:r w:rsidRPr="00AF6B00">
        <w:rPr>
          <w:rFonts w:ascii="Cambria" w:hAnsi="Cambria"/>
        </w:rPr>
        <w:t xml:space="preserve">Over the </w:t>
      </w:r>
      <w:r w:rsidR="00916752" w:rsidRPr="00AF6B00">
        <w:rPr>
          <w:rFonts w:ascii="Cambria" w:hAnsi="Cambria"/>
        </w:rPr>
        <w:t>following</w:t>
      </w:r>
      <w:r w:rsidRPr="00AF6B00">
        <w:rPr>
          <w:rFonts w:ascii="Cambria" w:hAnsi="Cambria"/>
        </w:rPr>
        <w:t xml:space="preserve"> five years the N</w:t>
      </w:r>
      <w:r w:rsidR="003035BF" w:rsidRPr="00AF6B00">
        <w:rPr>
          <w:rFonts w:ascii="Cambria" w:hAnsi="Cambria"/>
        </w:rPr>
        <w:t>ational Grid Management Council</w:t>
      </w:r>
      <w:r w:rsidRPr="00AF6B00">
        <w:rPr>
          <w:rFonts w:ascii="Cambria" w:hAnsi="Cambria"/>
        </w:rPr>
        <w:t xml:space="preserve"> would establish</w:t>
      </w:r>
      <w:r w:rsidR="00C60EA4" w:rsidRPr="00AF6B00">
        <w:rPr>
          <w:rFonts w:ascii="Cambria" w:hAnsi="Cambria"/>
        </w:rPr>
        <w:t xml:space="preserve"> a set of tools to reach its objectives. These were</w:t>
      </w:r>
      <w:r w:rsidRPr="00AF6B00">
        <w:rPr>
          <w:rFonts w:ascii="Cambria" w:hAnsi="Cambria"/>
        </w:rPr>
        <w:t xml:space="preserve"> the</w:t>
      </w:r>
      <w:r w:rsidR="00DF4DE3" w:rsidRPr="00AF6B00">
        <w:rPr>
          <w:rFonts w:ascii="Cambria" w:hAnsi="Cambria"/>
        </w:rPr>
        <w:t xml:space="preserve"> National Grid Protocol, the</w:t>
      </w:r>
      <w:r w:rsidRPr="00AF6B00">
        <w:rPr>
          <w:rFonts w:ascii="Cambria" w:hAnsi="Cambria"/>
        </w:rPr>
        <w:t xml:space="preserve"> National </w:t>
      </w:r>
      <w:r w:rsidR="00117B50" w:rsidRPr="00AF6B00">
        <w:rPr>
          <w:rFonts w:ascii="Cambria" w:hAnsi="Cambria"/>
        </w:rPr>
        <w:t>Electricity</w:t>
      </w:r>
      <w:r w:rsidRPr="00AF6B00">
        <w:rPr>
          <w:rFonts w:ascii="Cambria" w:hAnsi="Cambria"/>
        </w:rPr>
        <w:t xml:space="preserve"> Code and</w:t>
      </w:r>
      <w:r w:rsidR="008B081E" w:rsidRPr="00AF6B00">
        <w:rPr>
          <w:rFonts w:ascii="Cambria" w:hAnsi="Cambria"/>
        </w:rPr>
        <w:t xml:space="preserve"> </w:t>
      </w:r>
      <w:r w:rsidRPr="00AF6B00">
        <w:rPr>
          <w:rFonts w:ascii="Cambria" w:hAnsi="Cambria"/>
        </w:rPr>
        <w:t xml:space="preserve">the </w:t>
      </w:r>
      <w:r w:rsidR="00117B50" w:rsidRPr="00AF6B00">
        <w:rPr>
          <w:rFonts w:ascii="Cambria" w:hAnsi="Cambria"/>
        </w:rPr>
        <w:t xml:space="preserve">development of the </w:t>
      </w:r>
      <w:r w:rsidRPr="00AF6B00">
        <w:rPr>
          <w:rFonts w:ascii="Cambria" w:hAnsi="Cambria"/>
        </w:rPr>
        <w:t xml:space="preserve">wholesale </w:t>
      </w:r>
      <w:r w:rsidR="00C60EA4" w:rsidRPr="00AF6B00">
        <w:rPr>
          <w:rFonts w:ascii="Cambria" w:hAnsi="Cambria"/>
        </w:rPr>
        <w:t xml:space="preserve">electricity </w:t>
      </w:r>
      <w:r w:rsidRPr="00AF6B00">
        <w:rPr>
          <w:rFonts w:ascii="Cambria" w:hAnsi="Cambria"/>
        </w:rPr>
        <w:t>market.</w:t>
      </w:r>
    </w:p>
    <w:p w14:paraId="64451BCB" w14:textId="653E0801" w:rsidR="00AD4986" w:rsidRPr="00AF6B00" w:rsidRDefault="003035BF" w:rsidP="00BD6DD9">
      <w:pPr>
        <w:pStyle w:val="Heading2"/>
        <w:spacing w:line="360" w:lineRule="auto"/>
        <w:rPr>
          <w:rFonts w:ascii="Cambria" w:hAnsi="Cambria"/>
        </w:rPr>
      </w:pPr>
      <w:r w:rsidRPr="00AF6B00">
        <w:rPr>
          <w:rFonts w:ascii="Cambria" w:hAnsi="Cambria"/>
        </w:rPr>
        <w:t>State</w:t>
      </w:r>
      <w:r w:rsidR="00066D4A" w:rsidRPr="00AF6B00">
        <w:rPr>
          <w:rFonts w:ascii="Cambria" w:hAnsi="Cambria"/>
        </w:rPr>
        <w:t xml:space="preserve"> Contribution</w:t>
      </w:r>
      <w:r w:rsidRPr="00AF6B00">
        <w:rPr>
          <w:rFonts w:ascii="Cambria" w:hAnsi="Cambria"/>
        </w:rPr>
        <w:t>s</w:t>
      </w:r>
    </w:p>
    <w:p w14:paraId="4A482AB0" w14:textId="47E5D8BD" w:rsidR="00460769" w:rsidRPr="00AF6B00" w:rsidRDefault="003A12FF" w:rsidP="00BD6DD9">
      <w:pPr>
        <w:spacing w:line="360" w:lineRule="auto"/>
        <w:rPr>
          <w:rFonts w:ascii="Cambria" w:hAnsi="Cambria"/>
        </w:rPr>
      </w:pPr>
      <w:r w:rsidRPr="00AF6B00">
        <w:rPr>
          <w:rFonts w:ascii="Cambria" w:hAnsi="Cambria"/>
        </w:rPr>
        <w:t xml:space="preserve">The </w:t>
      </w:r>
      <w:r w:rsidR="003035BF" w:rsidRPr="00AF6B00">
        <w:rPr>
          <w:rFonts w:ascii="Cambria" w:hAnsi="Cambria"/>
        </w:rPr>
        <w:t>National Grid Management Council</w:t>
      </w:r>
      <w:r w:rsidRPr="00AF6B00">
        <w:rPr>
          <w:rFonts w:ascii="Cambria" w:hAnsi="Cambria"/>
        </w:rPr>
        <w:t xml:space="preserve"> was not the only body that contributed to the reforms in the </w:t>
      </w:r>
      <w:r w:rsidR="008B081E" w:rsidRPr="00AF6B00">
        <w:rPr>
          <w:rFonts w:ascii="Cambria" w:hAnsi="Cambria"/>
        </w:rPr>
        <w:t>e</w:t>
      </w:r>
      <w:r w:rsidRPr="00AF6B00">
        <w:rPr>
          <w:rFonts w:ascii="Cambria" w:hAnsi="Cambria"/>
        </w:rPr>
        <w:t>lectricity sector. D</w:t>
      </w:r>
      <w:r w:rsidR="00B2727B" w:rsidRPr="00AF6B00">
        <w:rPr>
          <w:rFonts w:ascii="Cambria" w:hAnsi="Cambria"/>
        </w:rPr>
        <w:t>eregulation</w:t>
      </w:r>
      <w:r w:rsidR="008B081E" w:rsidRPr="00AF6B00">
        <w:rPr>
          <w:rFonts w:ascii="Cambria" w:hAnsi="Cambria"/>
        </w:rPr>
        <w:t xml:space="preserve"> and reforms</w:t>
      </w:r>
      <w:r w:rsidR="00B2727B" w:rsidRPr="00AF6B00">
        <w:rPr>
          <w:rFonts w:ascii="Cambria" w:hAnsi="Cambria"/>
        </w:rPr>
        <w:t xml:space="preserve"> had </w:t>
      </w:r>
      <w:r w:rsidR="003035BF" w:rsidRPr="00AF6B00">
        <w:rPr>
          <w:rFonts w:ascii="Cambria" w:hAnsi="Cambria"/>
        </w:rPr>
        <w:t>begun earlier</w:t>
      </w:r>
      <w:r w:rsidR="00B2727B" w:rsidRPr="00AF6B00">
        <w:rPr>
          <w:rFonts w:ascii="Cambria" w:hAnsi="Cambria"/>
        </w:rPr>
        <w:t xml:space="preserve"> in some States. New South Wales</w:t>
      </w:r>
      <w:r w:rsidR="00C60EA4" w:rsidRPr="00AF6B00">
        <w:rPr>
          <w:rFonts w:ascii="Cambria" w:hAnsi="Cambria"/>
        </w:rPr>
        <w:t xml:space="preserve"> undertook a </w:t>
      </w:r>
      <w:r w:rsidR="00107656" w:rsidRPr="00AF6B00">
        <w:rPr>
          <w:rFonts w:ascii="Cambria" w:hAnsi="Cambria"/>
        </w:rPr>
        <w:t>corporatisation</w:t>
      </w:r>
      <w:r w:rsidR="00C60EA4" w:rsidRPr="00AF6B00">
        <w:rPr>
          <w:rFonts w:ascii="Cambria" w:hAnsi="Cambria"/>
        </w:rPr>
        <w:t xml:space="preserve"> of its electricity sector</w:t>
      </w:r>
      <w:r w:rsidR="00117B50" w:rsidRPr="00AF6B00">
        <w:rPr>
          <w:rFonts w:ascii="Cambria" w:hAnsi="Cambria"/>
        </w:rPr>
        <w:t xml:space="preserve"> between 1991 and 1992</w:t>
      </w:r>
      <w:r w:rsidR="00C60EA4" w:rsidRPr="00AF6B00">
        <w:rPr>
          <w:rFonts w:ascii="Cambria" w:hAnsi="Cambria"/>
        </w:rPr>
        <w:t>. Firstly, it</w:t>
      </w:r>
      <w:r w:rsidR="00B2727B" w:rsidRPr="00AF6B00">
        <w:rPr>
          <w:rFonts w:ascii="Cambria" w:hAnsi="Cambria"/>
        </w:rPr>
        <w:t xml:space="preserve"> rebranded the Electricity Commission o</w:t>
      </w:r>
      <w:r w:rsidR="008B081E" w:rsidRPr="00AF6B00">
        <w:rPr>
          <w:rFonts w:ascii="Cambria" w:hAnsi="Cambria"/>
        </w:rPr>
        <w:t>f</w:t>
      </w:r>
      <w:r w:rsidR="00B2727B" w:rsidRPr="00AF6B00">
        <w:rPr>
          <w:rFonts w:ascii="Cambria" w:hAnsi="Cambria"/>
        </w:rPr>
        <w:t xml:space="preserve"> NSW to Pacific Power and restructured itself into three generation </w:t>
      </w:r>
      <w:r w:rsidR="00DB5CE8" w:rsidRPr="00AF6B00">
        <w:rPr>
          <w:rFonts w:ascii="Cambria" w:hAnsi="Cambria"/>
        </w:rPr>
        <w:t xml:space="preserve">businesses, a network business and a </w:t>
      </w:r>
      <w:r w:rsidR="008B081E" w:rsidRPr="00AF6B00">
        <w:rPr>
          <w:rFonts w:ascii="Cambria" w:hAnsi="Cambria"/>
        </w:rPr>
        <w:t xml:space="preserve">customer </w:t>
      </w:r>
      <w:r w:rsidR="00DB5CE8" w:rsidRPr="00AF6B00">
        <w:rPr>
          <w:rFonts w:ascii="Cambria" w:hAnsi="Cambria"/>
        </w:rPr>
        <w:t>service business.</w:t>
      </w:r>
      <w:r w:rsidR="00C60EA4" w:rsidRPr="00AF6B00">
        <w:rPr>
          <w:rFonts w:ascii="Cambria" w:hAnsi="Cambria"/>
        </w:rPr>
        <w:t xml:space="preserve"> Although it was not a full splitting of the vertical integrated sector, it was seeking to improve performance between the different elements by instituting commercial incentive</w:t>
      </w:r>
      <w:r w:rsidR="003035BF" w:rsidRPr="00AF6B00">
        <w:rPr>
          <w:rFonts w:ascii="Cambria" w:hAnsi="Cambria"/>
        </w:rPr>
        <w:t>s</w:t>
      </w:r>
      <w:r w:rsidR="00C60EA4" w:rsidRPr="00AF6B00">
        <w:rPr>
          <w:rFonts w:ascii="Cambria" w:hAnsi="Cambria"/>
        </w:rPr>
        <w:t>.</w:t>
      </w:r>
      <w:r w:rsidR="00C60EA4" w:rsidRPr="00AF6B00">
        <w:rPr>
          <w:rStyle w:val="FootnoteReference"/>
          <w:rFonts w:ascii="Cambria" w:hAnsi="Cambria"/>
        </w:rPr>
        <w:footnoteReference w:id="17"/>
      </w:r>
      <w:r w:rsidR="00C60EA4" w:rsidRPr="00AF6B00">
        <w:rPr>
          <w:rFonts w:ascii="Cambria" w:hAnsi="Cambria"/>
        </w:rPr>
        <w:t xml:space="preserve"> </w:t>
      </w:r>
      <w:r w:rsidR="003035BF" w:rsidRPr="00AF6B00">
        <w:rPr>
          <w:rFonts w:ascii="Cambria" w:hAnsi="Cambria"/>
        </w:rPr>
        <w:t>In this regard, t</w:t>
      </w:r>
      <w:r w:rsidR="00C60EA4" w:rsidRPr="00AF6B00">
        <w:rPr>
          <w:rFonts w:ascii="Cambria" w:hAnsi="Cambria"/>
        </w:rPr>
        <w:t>he Industr</w:t>
      </w:r>
      <w:r w:rsidR="003035BF" w:rsidRPr="00AF6B00">
        <w:rPr>
          <w:rFonts w:ascii="Cambria" w:hAnsi="Cambria"/>
        </w:rPr>
        <w:t>y</w:t>
      </w:r>
      <w:r w:rsidR="00C60EA4" w:rsidRPr="00AF6B00">
        <w:rPr>
          <w:rFonts w:ascii="Cambria" w:hAnsi="Cambria"/>
        </w:rPr>
        <w:t xml:space="preserve"> Commission raised two concerns</w:t>
      </w:r>
      <w:r w:rsidR="003035BF" w:rsidRPr="00AF6B00">
        <w:rPr>
          <w:rFonts w:ascii="Cambria" w:hAnsi="Cambria"/>
        </w:rPr>
        <w:t xml:space="preserve"> about</w:t>
      </w:r>
      <w:r w:rsidR="00C60EA4" w:rsidRPr="00AF6B00">
        <w:rPr>
          <w:rFonts w:ascii="Cambria" w:hAnsi="Cambria"/>
        </w:rPr>
        <w:t xml:space="preserve"> publicly owned </w:t>
      </w:r>
      <w:r w:rsidR="00107656" w:rsidRPr="00AF6B00">
        <w:rPr>
          <w:rFonts w:ascii="Cambria" w:hAnsi="Cambria"/>
        </w:rPr>
        <w:t>corporati</w:t>
      </w:r>
      <w:r w:rsidR="00916752" w:rsidRPr="00AF6B00">
        <w:rPr>
          <w:rFonts w:ascii="Cambria" w:hAnsi="Cambria"/>
        </w:rPr>
        <w:t>s</w:t>
      </w:r>
      <w:r w:rsidR="00107656" w:rsidRPr="00AF6B00">
        <w:rPr>
          <w:rFonts w:ascii="Cambria" w:hAnsi="Cambria"/>
        </w:rPr>
        <w:t>ed</w:t>
      </w:r>
      <w:r w:rsidR="00C60EA4" w:rsidRPr="00AF6B00">
        <w:rPr>
          <w:rFonts w:ascii="Cambria" w:hAnsi="Cambria"/>
        </w:rPr>
        <w:t xml:space="preserve"> public ut</w:t>
      </w:r>
      <w:r w:rsidR="00BA0F9B" w:rsidRPr="00AF6B00">
        <w:rPr>
          <w:rFonts w:ascii="Cambria" w:hAnsi="Cambria"/>
        </w:rPr>
        <w:t>i</w:t>
      </w:r>
      <w:r w:rsidR="00C60EA4" w:rsidRPr="00AF6B00">
        <w:rPr>
          <w:rFonts w:ascii="Cambria" w:hAnsi="Cambria"/>
        </w:rPr>
        <w:t>lit</w:t>
      </w:r>
      <w:r w:rsidR="003035BF" w:rsidRPr="00AF6B00">
        <w:rPr>
          <w:rFonts w:ascii="Cambria" w:hAnsi="Cambria"/>
        </w:rPr>
        <w:t>ies</w:t>
      </w:r>
      <w:r w:rsidR="00C60EA4" w:rsidRPr="00AF6B00">
        <w:rPr>
          <w:rFonts w:ascii="Cambria" w:hAnsi="Cambria"/>
        </w:rPr>
        <w:t>: first, that the policies of some governments</w:t>
      </w:r>
      <w:r w:rsidR="00460769" w:rsidRPr="00AF6B00">
        <w:rPr>
          <w:rFonts w:ascii="Cambria" w:hAnsi="Cambria"/>
        </w:rPr>
        <w:t xml:space="preserve"> will not capture </w:t>
      </w:r>
      <w:r w:rsidR="00916752" w:rsidRPr="00AF6B00">
        <w:rPr>
          <w:rFonts w:ascii="Cambria" w:hAnsi="Cambria"/>
        </w:rPr>
        <w:t>the</w:t>
      </w:r>
      <w:r w:rsidR="00460769" w:rsidRPr="00AF6B00">
        <w:rPr>
          <w:rFonts w:ascii="Cambria" w:hAnsi="Cambria"/>
        </w:rPr>
        <w:t xml:space="preserve"> economic gains a private company would; and, the differences between government and private practices will lead to different investment decisions which had the potential to hinder the development of the </w:t>
      </w:r>
      <w:r w:rsidR="00775B1D" w:rsidRPr="00AF6B00">
        <w:rPr>
          <w:rFonts w:ascii="Cambria" w:hAnsi="Cambria"/>
        </w:rPr>
        <w:t>n</w:t>
      </w:r>
      <w:r w:rsidR="00460769" w:rsidRPr="00AF6B00">
        <w:rPr>
          <w:rFonts w:ascii="Cambria" w:hAnsi="Cambria"/>
        </w:rPr>
        <w:t>ational grid.</w:t>
      </w:r>
      <w:r w:rsidR="00460769" w:rsidRPr="00AF6B00">
        <w:rPr>
          <w:rStyle w:val="FootnoteReference"/>
          <w:rFonts w:ascii="Cambria" w:hAnsi="Cambria"/>
        </w:rPr>
        <w:footnoteReference w:id="18"/>
      </w:r>
      <w:r w:rsidR="00D364CE" w:rsidRPr="00AF6B00">
        <w:rPr>
          <w:rFonts w:ascii="Cambria" w:hAnsi="Cambria"/>
        </w:rPr>
        <w:t xml:space="preserve"> </w:t>
      </w:r>
      <w:r w:rsidR="002A47E3" w:rsidRPr="00AF6B00">
        <w:rPr>
          <w:rFonts w:ascii="Cambria" w:hAnsi="Cambria"/>
        </w:rPr>
        <w:t>T</w:t>
      </w:r>
      <w:r w:rsidR="00460769" w:rsidRPr="00AF6B00">
        <w:rPr>
          <w:rFonts w:ascii="Cambria" w:hAnsi="Cambria"/>
        </w:rPr>
        <w:t xml:space="preserve">hese concerns are relevant for any publicly </w:t>
      </w:r>
      <w:r w:rsidR="00BA0F9B" w:rsidRPr="00AF6B00">
        <w:rPr>
          <w:rFonts w:ascii="Cambria" w:hAnsi="Cambria"/>
        </w:rPr>
        <w:t>corporatisation of a</w:t>
      </w:r>
      <w:r w:rsidR="00460769" w:rsidRPr="00AF6B00">
        <w:rPr>
          <w:rFonts w:ascii="Cambria" w:hAnsi="Cambria"/>
        </w:rPr>
        <w:t xml:space="preserve"> utility.</w:t>
      </w:r>
    </w:p>
    <w:p w14:paraId="4D9A8A03" w14:textId="12787425" w:rsidR="00B2727B" w:rsidRPr="00AF6B00" w:rsidRDefault="00460769" w:rsidP="00BD6DD9">
      <w:pPr>
        <w:spacing w:line="360" w:lineRule="auto"/>
        <w:rPr>
          <w:rFonts w:ascii="Cambria" w:hAnsi="Cambria"/>
        </w:rPr>
      </w:pPr>
      <w:r w:rsidRPr="00AF6B00">
        <w:rPr>
          <w:rFonts w:ascii="Cambria" w:hAnsi="Cambria"/>
        </w:rPr>
        <w:t>To further the commercial incentive through corporatisation, NSW</w:t>
      </w:r>
      <w:r w:rsidR="00DB5CE8" w:rsidRPr="00AF6B00">
        <w:rPr>
          <w:rFonts w:ascii="Cambria" w:hAnsi="Cambria"/>
        </w:rPr>
        <w:t xml:space="preserve"> also established an internal wholesale </w:t>
      </w:r>
      <w:r w:rsidR="00D364CE" w:rsidRPr="00AF6B00">
        <w:rPr>
          <w:rFonts w:ascii="Cambria" w:hAnsi="Cambria"/>
        </w:rPr>
        <w:t>electricity market</w:t>
      </w:r>
      <w:r w:rsidR="00DB5CE8" w:rsidRPr="00AF6B00">
        <w:rPr>
          <w:rFonts w:ascii="Cambria" w:hAnsi="Cambria"/>
        </w:rPr>
        <w:t>.</w:t>
      </w:r>
      <w:r w:rsidR="00DB5CE8" w:rsidRPr="00AF6B00">
        <w:rPr>
          <w:rStyle w:val="FootnoteReference"/>
          <w:rFonts w:ascii="Cambria" w:hAnsi="Cambria"/>
        </w:rPr>
        <w:footnoteReference w:id="19"/>
      </w:r>
      <w:r w:rsidR="00DB5CE8" w:rsidRPr="00AF6B00">
        <w:rPr>
          <w:rFonts w:ascii="Cambria" w:hAnsi="Cambria"/>
        </w:rPr>
        <w:t xml:space="preserve"> Similarly, Victoria started VicPool II in 1992.</w:t>
      </w:r>
      <w:r w:rsidR="008B081E" w:rsidRPr="00AF6B00">
        <w:rPr>
          <w:rStyle w:val="FootnoteReference"/>
          <w:rFonts w:ascii="Cambria" w:hAnsi="Cambria"/>
        </w:rPr>
        <w:footnoteReference w:id="20"/>
      </w:r>
      <w:r w:rsidR="00DB5CE8" w:rsidRPr="00AF6B00">
        <w:rPr>
          <w:rFonts w:ascii="Cambria" w:hAnsi="Cambria"/>
        </w:rPr>
        <w:t xml:space="preserve"> VicPool was an internal wholesale power market that operated within Victoria. </w:t>
      </w:r>
      <w:r w:rsidRPr="00AF6B00">
        <w:rPr>
          <w:rFonts w:ascii="Cambria" w:hAnsi="Cambria"/>
        </w:rPr>
        <w:t>The NSW and Victorian wholesale</w:t>
      </w:r>
      <w:r w:rsidR="00DB5CE8" w:rsidRPr="00AF6B00">
        <w:rPr>
          <w:rFonts w:ascii="Cambria" w:hAnsi="Cambria"/>
        </w:rPr>
        <w:t xml:space="preserve"> markets provide</w:t>
      </w:r>
      <w:r w:rsidRPr="00AF6B00">
        <w:rPr>
          <w:rFonts w:ascii="Cambria" w:hAnsi="Cambria"/>
        </w:rPr>
        <w:t>d</w:t>
      </w:r>
      <w:r w:rsidR="00DB5CE8" w:rsidRPr="00AF6B00">
        <w:rPr>
          <w:rFonts w:ascii="Cambria" w:hAnsi="Cambria"/>
        </w:rPr>
        <w:t xml:space="preserve"> some of the confidence used to persuade stakeholders to adopt what would eventually be the N</w:t>
      </w:r>
      <w:r w:rsidR="00775B1D" w:rsidRPr="00AF6B00">
        <w:rPr>
          <w:rFonts w:ascii="Cambria" w:hAnsi="Cambria"/>
        </w:rPr>
        <w:t>ational E</w:t>
      </w:r>
      <w:r w:rsidR="002A47E3" w:rsidRPr="00AF6B00">
        <w:rPr>
          <w:rFonts w:ascii="Cambria" w:hAnsi="Cambria"/>
        </w:rPr>
        <w:t>lectricity</w:t>
      </w:r>
      <w:r w:rsidR="00775B1D" w:rsidRPr="00AF6B00">
        <w:rPr>
          <w:rFonts w:ascii="Cambria" w:hAnsi="Cambria"/>
        </w:rPr>
        <w:t xml:space="preserve"> Market</w:t>
      </w:r>
      <w:r w:rsidR="00DB5CE8" w:rsidRPr="00AF6B00">
        <w:rPr>
          <w:rFonts w:ascii="Cambria" w:hAnsi="Cambria"/>
        </w:rPr>
        <w:t>.</w:t>
      </w:r>
    </w:p>
    <w:p w14:paraId="3CAD7A65" w14:textId="36D2C157" w:rsidR="00DB5CE8" w:rsidRPr="00AF6B00" w:rsidRDefault="003A12FF" w:rsidP="00BD6DD9">
      <w:pPr>
        <w:spacing w:line="360" w:lineRule="auto"/>
        <w:rPr>
          <w:rFonts w:ascii="Cambria" w:hAnsi="Cambria"/>
        </w:rPr>
      </w:pPr>
      <w:r w:rsidRPr="00AF6B00">
        <w:rPr>
          <w:rFonts w:ascii="Cambria" w:hAnsi="Cambria"/>
        </w:rPr>
        <w:t>While the N</w:t>
      </w:r>
      <w:r w:rsidR="00775B1D" w:rsidRPr="00AF6B00">
        <w:rPr>
          <w:rFonts w:ascii="Cambria" w:hAnsi="Cambria"/>
        </w:rPr>
        <w:t xml:space="preserve">ational Grid Management Council </w:t>
      </w:r>
      <w:r w:rsidRPr="00AF6B00">
        <w:rPr>
          <w:rFonts w:ascii="Cambria" w:hAnsi="Cambria"/>
        </w:rPr>
        <w:t>developed the national market and rules (</w:t>
      </w:r>
      <w:r w:rsidR="00916752" w:rsidRPr="00AF6B00">
        <w:rPr>
          <w:rFonts w:ascii="Cambria" w:hAnsi="Cambria"/>
        </w:rPr>
        <w:t xml:space="preserve">further </w:t>
      </w:r>
      <w:r w:rsidRPr="00AF6B00">
        <w:rPr>
          <w:rFonts w:ascii="Cambria" w:hAnsi="Cambria"/>
        </w:rPr>
        <w:t>discussed below)</w:t>
      </w:r>
      <w:r w:rsidR="00916752" w:rsidRPr="00AF6B00">
        <w:rPr>
          <w:rFonts w:ascii="Cambria" w:hAnsi="Cambria"/>
        </w:rPr>
        <w:t>,</w:t>
      </w:r>
      <w:r w:rsidRPr="00AF6B00">
        <w:rPr>
          <w:rFonts w:ascii="Cambria" w:hAnsi="Cambria"/>
        </w:rPr>
        <w:t xml:space="preserve"> State jurisdictions were given responsibility </w:t>
      </w:r>
      <w:r w:rsidR="00DB5CE8" w:rsidRPr="00AF6B00">
        <w:rPr>
          <w:rFonts w:ascii="Cambria" w:hAnsi="Cambria"/>
        </w:rPr>
        <w:t xml:space="preserve">to: restructure their </w:t>
      </w:r>
      <w:r w:rsidRPr="00AF6B00">
        <w:rPr>
          <w:rFonts w:ascii="Cambria" w:hAnsi="Cambria"/>
        </w:rPr>
        <w:t>State-owned</w:t>
      </w:r>
      <w:r w:rsidR="00DB5CE8" w:rsidRPr="00AF6B00">
        <w:rPr>
          <w:rFonts w:ascii="Cambria" w:hAnsi="Cambria"/>
        </w:rPr>
        <w:t xml:space="preserve"> electricity industry</w:t>
      </w:r>
      <w:r w:rsidRPr="00AF6B00">
        <w:rPr>
          <w:rFonts w:ascii="Cambria" w:hAnsi="Cambria"/>
        </w:rPr>
        <w:t>; conduct</w:t>
      </w:r>
      <w:r w:rsidR="002A47E3" w:rsidRPr="00AF6B00">
        <w:rPr>
          <w:rFonts w:ascii="Cambria" w:hAnsi="Cambria"/>
        </w:rPr>
        <w:t xml:space="preserve"> </w:t>
      </w:r>
      <w:r w:rsidR="00DB5CE8" w:rsidRPr="00AF6B00">
        <w:rPr>
          <w:rFonts w:ascii="Cambria" w:hAnsi="Cambria"/>
        </w:rPr>
        <w:t>local trials of competitive markets (all of which were used to build and develop the N</w:t>
      </w:r>
      <w:r w:rsidR="002A47E3" w:rsidRPr="00AF6B00">
        <w:rPr>
          <w:rFonts w:ascii="Cambria" w:hAnsi="Cambria"/>
        </w:rPr>
        <w:t xml:space="preserve">ational </w:t>
      </w:r>
      <w:r w:rsidR="00DB5CE8" w:rsidRPr="00AF6B00">
        <w:rPr>
          <w:rFonts w:ascii="Cambria" w:hAnsi="Cambria"/>
        </w:rPr>
        <w:t>E</w:t>
      </w:r>
      <w:r w:rsidR="002A47E3" w:rsidRPr="00AF6B00">
        <w:rPr>
          <w:rFonts w:ascii="Cambria" w:hAnsi="Cambria"/>
        </w:rPr>
        <w:t xml:space="preserve">lectricity </w:t>
      </w:r>
      <w:r w:rsidR="00DB5CE8" w:rsidRPr="00AF6B00">
        <w:rPr>
          <w:rFonts w:ascii="Cambria" w:hAnsi="Cambria"/>
        </w:rPr>
        <w:t>M</w:t>
      </w:r>
      <w:r w:rsidR="002A47E3" w:rsidRPr="00AF6B00">
        <w:rPr>
          <w:rFonts w:ascii="Cambria" w:hAnsi="Cambria"/>
        </w:rPr>
        <w:t>arket</w:t>
      </w:r>
      <w:r w:rsidR="00DB5CE8" w:rsidRPr="00AF6B00">
        <w:rPr>
          <w:rFonts w:ascii="Cambria" w:hAnsi="Cambria"/>
        </w:rPr>
        <w:t>)</w:t>
      </w:r>
      <w:r w:rsidR="00916752" w:rsidRPr="00AF6B00">
        <w:rPr>
          <w:rFonts w:ascii="Cambria" w:hAnsi="Cambria"/>
        </w:rPr>
        <w:t>;</w:t>
      </w:r>
      <w:r w:rsidR="00DB5CE8" w:rsidRPr="00AF6B00">
        <w:rPr>
          <w:rFonts w:ascii="Cambria" w:hAnsi="Cambria"/>
        </w:rPr>
        <w:t xml:space="preserve"> set up an independent economic regulator</w:t>
      </w:r>
      <w:r w:rsidR="00916752" w:rsidRPr="00AF6B00">
        <w:rPr>
          <w:rFonts w:ascii="Cambria" w:hAnsi="Cambria"/>
        </w:rPr>
        <w:t>;</w:t>
      </w:r>
      <w:r w:rsidR="00DB5CE8" w:rsidRPr="00AF6B00">
        <w:rPr>
          <w:rFonts w:ascii="Cambria" w:hAnsi="Cambria"/>
        </w:rPr>
        <w:t xml:space="preserve"> and </w:t>
      </w:r>
      <w:r w:rsidR="00460769" w:rsidRPr="00AF6B00">
        <w:rPr>
          <w:rFonts w:ascii="Cambria" w:hAnsi="Cambria"/>
        </w:rPr>
        <w:t>agree to support</w:t>
      </w:r>
      <w:r w:rsidR="00DB5CE8" w:rsidRPr="00AF6B00">
        <w:rPr>
          <w:rFonts w:ascii="Cambria" w:hAnsi="Cambria"/>
        </w:rPr>
        <w:t xml:space="preserve"> the regulatory and legal changes needed</w:t>
      </w:r>
      <w:r w:rsidR="00460769" w:rsidRPr="00AF6B00">
        <w:rPr>
          <w:rFonts w:ascii="Cambria" w:hAnsi="Cambria"/>
        </w:rPr>
        <w:t xml:space="preserve"> to establish the national electricity market</w:t>
      </w:r>
      <w:r w:rsidR="00DB5CE8" w:rsidRPr="00AF6B00">
        <w:rPr>
          <w:rFonts w:ascii="Cambria" w:hAnsi="Cambria"/>
        </w:rPr>
        <w:t>.</w:t>
      </w:r>
      <w:r w:rsidRPr="00AF6B00">
        <w:rPr>
          <w:rStyle w:val="FootnoteReference"/>
          <w:rFonts w:ascii="Cambria" w:hAnsi="Cambria"/>
        </w:rPr>
        <w:footnoteReference w:id="21"/>
      </w:r>
    </w:p>
    <w:p w14:paraId="663D3E58" w14:textId="77777777" w:rsidR="00DB5CE8" w:rsidRPr="00AF6B00" w:rsidRDefault="00DB5CE8" w:rsidP="00BD6DD9">
      <w:pPr>
        <w:spacing w:line="360" w:lineRule="auto"/>
        <w:rPr>
          <w:rFonts w:ascii="Cambria" w:hAnsi="Cambria"/>
        </w:rPr>
      </w:pPr>
      <w:r w:rsidRPr="00AF6B00">
        <w:rPr>
          <w:rFonts w:ascii="Cambria" w:hAnsi="Cambria"/>
        </w:rPr>
        <w:t>The common features of the reforms in each State were:</w:t>
      </w:r>
    </w:p>
    <w:p w14:paraId="568DA503" w14:textId="5A5EDDBC" w:rsidR="00DB5CE8" w:rsidRPr="00AF6B00" w:rsidRDefault="00DB5CE8" w:rsidP="00BD6DD9">
      <w:pPr>
        <w:pStyle w:val="ListParagraph"/>
        <w:numPr>
          <w:ilvl w:val="0"/>
          <w:numId w:val="1"/>
        </w:numPr>
        <w:spacing w:line="360" w:lineRule="auto"/>
        <w:rPr>
          <w:rFonts w:ascii="Cambria" w:hAnsi="Cambria"/>
        </w:rPr>
      </w:pPr>
      <w:r w:rsidRPr="00AF6B00">
        <w:rPr>
          <w:rFonts w:ascii="Cambria" w:hAnsi="Cambria"/>
        </w:rPr>
        <w:t>The vertical separation of generation, transmission and distribution</w:t>
      </w:r>
    </w:p>
    <w:p w14:paraId="13004546" w14:textId="50A7E861" w:rsidR="00DB5CE8" w:rsidRPr="00AF6B00" w:rsidRDefault="000E79DC" w:rsidP="00BD6DD9">
      <w:pPr>
        <w:pStyle w:val="ListParagraph"/>
        <w:numPr>
          <w:ilvl w:val="0"/>
          <w:numId w:val="1"/>
        </w:numPr>
        <w:spacing w:line="360" w:lineRule="auto"/>
        <w:rPr>
          <w:rFonts w:ascii="Cambria" w:hAnsi="Cambria"/>
        </w:rPr>
      </w:pPr>
      <w:r w:rsidRPr="00AF6B00">
        <w:rPr>
          <w:rFonts w:ascii="Cambria" w:hAnsi="Cambria"/>
        </w:rPr>
        <w:t>Separation of retail and distribution (or setup a ring-fencing</w:t>
      </w:r>
      <w:r w:rsidR="00460769" w:rsidRPr="00AF6B00">
        <w:rPr>
          <w:rStyle w:val="FootnoteReference"/>
          <w:rFonts w:ascii="Cambria" w:hAnsi="Cambria"/>
        </w:rPr>
        <w:footnoteReference w:id="22"/>
      </w:r>
      <w:r w:rsidRPr="00AF6B00">
        <w:rPr>
          <w:rFonts w:ascii="Cambria" w:hAnsi="Cambria"/>
        </w:rPr>
        <w:t xml:space="preserve"> framework)</w:t>
      </w:r>
    </w:p>
    <w:p w14:paraId="0C6E5876" w14:textId="3CBF1B5A" w:rsidR="000E79DC" w:rsidRPr="00AF6B00" w:rsidRDefault="000E79DC" w:rsidP="00BD6DD9">
      <w:pPr>
        <w:pStyle w:val="ListParagraph"/>
        <w:numPr>
          <w:ilvl w:val="0"/>
          <w:numId w:val="1"/>
        </w:numPr>
        <w:spacing w:line="360" w:lineRule="auto"/>
        <w:rPr>
          <w:rFonts w:ascii="Cambria" w:hAnsi="Cambria"/>
        </w:rPr>
      </w:pPr>
      <w:r w:rsidRPr="00AF6B00">
        <w:rPr>
          <w:rFonts w:ascii="Cambria" w:hAnsi="Cambria"/>
        </w:rPr>
        <w:t>Ring-fencing transmission and power system control functions</w:t>
      </w:r>
    </w:p>
    <w:p w14:paraId="00446C08" w14:textId="6F6984FC" w:rsidR="000E79DC" w:rsidRPr="00AF6B00" w:rsidRDefault="000E79DC" w:rsidP="00BD6DD9">
      <w:pPr>
        <w:pStyle w:val="ListParagraph"/>
        <w:numPr>
          <w:ilvl w:val="0"/>
          <w:numId w:val="1"/>
        </w:numPr>
        <w:spacing w:line="360" w:lineRule="auto"/>
        <w:rPr>
          <w:rFonts w:ascii="Cambria" w:hAnsi="Cambria"/>
        </w:rPr>
      </w:pPr>
      <w:r w:rsidRPr="00AF6B00">
        <w:rPr>
          <w:rFonts w:ascii="Cambria" w:hAnsi="Cambria"/>
        </w:rPr>
        <w:t>Corporatisation of electricity entities</w:t>
      </w:r>
    </w:p>
    <w:p w14:paraId="5BF1151E" w14:textId="0E89B787" w:rsidR="000E79DC" w:rsidRPr="00AF6B00" w:rsidRDefault="000E79DC" w:rsidP="00BD6DD9">
      <w:pPr>
        <w:pStyle w:val="ListParagraph"/>
        <w:numPr>
          <w:ilvl w:val="0"/>
          <w:numId w:val="1"/>
        </w:numPr>
        <w:spacing w:line="360" w:lineRule="auto"/>
        <w:rPr>
          <w:rFonts w:ascii="Cambria" w:hAnsi="Cambria"/>
        </w:rPr>
      </w:pPr>
      <w:r w:rsidRPr="00AF6B00">
        <w:rPr>
          <w:rFonts w:ascii="Cambria" w:hAnsi="Cambria"/>
        </w:rPr>
        <w:t>Minimis</w:t>
      </w:r>
      <w:r w:rsidR="00775B1D" w:rsidRPr="00AF6B00">
        <w:rPr>
          <w:rFonts w:ascii="Cambria" w:hAnsi="Cambria"/>
        </w:rPr>
        <w:t>ing</w:t>
      </w:r>
      <w:r w:rsidRPr="00AF6B00">
        <w:rPr>
          <w:rFonts w:ascii="Cambria" w:hAnsi="Cambria"/>
        </w:rPr>
        <w:t xml:space="preserve"> </w:t>
      </w:r>
      <w:r w:rsidR="00BA0F9B" w:rsidRPr="00AF6B00">
        <w:rPr>
          <w:rFonts w:ascii="Cambria" w:hAnsi="Cambria"/>
        </w:rPr>
        <w:t xml:space="preserve">financial and reliability </w:t>
      </w:r>
      <w:r w:rsidRPr="00AF6B00">
        <w:rPr>
          <w:rFonts w:ascii="Cambria" w:hAnsi="Cambria"/>
        </w:rPr>
        <w:t xml:space="preserve">risks to generators, retailers and consumers </w:t>
      </w:r>
      <w:r w:rsidR="003A12FF" w:rsidRPr="00AF6B00">
        <w:rPr>
          <w:rFonts w:ascii="Cambria" w:hAnsi="Cambria"/>
        </w:rPr>
        <w:t>i</w:t>
      </w:r>
      <w:r w:rsidRPr="00AF6B00">
        <w:rPr>
          <w:rFonts w:ascii="Cambria" w:hAnsi="Cambria"/>
        </w:rPr>
        <w:t>n the transition to the N</w:t>
      </w:r>
      <w:r w:rsidR="00216158" w:rsidRPr="00AF6B00">
        <w:rPr>
          <w:rFonts w:ascii="Cambria" w:hAnsi="Cambria"/>
        </w:rPr>
        <w:t>ational Energy Market</w:t>
      </w:r>
      <w:r w:rsidRPr="00AF6B00">
        <w:rPr>
          <w:rFonts w:ascii="Cambria" w:hAnsi="Cambria"/>
        </w:rPr>
        <w:t xml:space="preserve"> framework</w:t>
      </w:r>
    </w:p>
    <w:p w14:paraId="4AC4122A" w14:textId="16B47191" w:rsidR="000E79DC" w:rsidRPr="00AF6B00" w:rsidRDefault="000E79DC" w:rsidP="00BD6DD9">
      <w:pPr>
        <w:pStyle w:val="ListParagraph"/>
        <w:numPr>
          <w:ilvl w:val="0"/>
          <w:numId w:val="1"/>
        </w:numPr>
        <w:spacing w:line="360" w:lineRule="auto"/>
        <w:rPr>
          <w:rFonts w:ascii="Cambria" w:hAnsi="Cambria"/>
        </w:rPr>
      </w:pPr>
      <w:r w:rsidRPr="00AF6B00">
        <w:rPr>
          <w:rFonts w:ascii="Cambria" w:hAnsi="Cambria"/>
        </w:rPr>
        <w:t>Establish</w:t>
      </w:r>
      <w:r w:rsidR="00775B1D" w:rsidRPr="00AF6B00">
        <w:rPr>
          <w:rFonts w:ascii="Cambria" w:hAnsi="Cambria"/>
        </w:rPr>
        <w:t>ing</w:t>
      </w:r>
      <w:r w:rsidRPr="00AF6B00">
        <w:rPr>
          <w:rFonts w:ascii="Cambria" w:hAnsi="Cambria"/>
        </w:rPr>
        <w:t xml:space="preserve"> transition units to minimise the risks associated with the reforms</w:t>
      </w:r>
    </w:p>
    <w:p w14:paraId="5EF9BD8E" w14:textId="77777777" w:rsidR="000E79DC" w:rsidRPr="00AF6B00" w:rsidRDefault="000E79DC" w:rsidP="00BD6DD9">
      <w:pPr>
        <w:pStyle w:val="ListParagraph"/>
        <w:numPr>
          <w:ilvl w:val="0"/>
          <w:numId w:val="1"/>
        </w:numPr>
        <w:spacing w:line="360" w:lineRule="auto"/>
        <w:rPr>
          <w:rFonts w:ascii="Cambria" w:hAnsi="Cambria"/>
        </w:rPr>
      </w:pPr>
      <w:r w:rsidRPr="00AF6B00">
        <w:rPr>
          <w:rFonts w:ascii="Cambria" w:hAnsi="Cambria"/>
        </w:rPr>
        <w:t>The establishment of economic regulators to enforce economic regulation to the various</w:t>
      </w:r>
      <w:r w:rsidR="00BA0F9B" w:rsidRPr="00AF6B00">
        <w:rPr>
          <w:rFonts w:ascii="Cambria" w:hAnsi="Cambria"/>
        </w:rPr>
        <w:t xml:space="preserve"> parts of the</w:t>
      </w:r>
      <w:r w:rsidRPr="00AF6B00">
        <w:rPr>
          <w:rFonts w:ascii="Cambria" w:hAnsi="Cambria"/>
        </w:rPr>
        <w:t xml:space="preserve"> supply chain.</w:t>
      </w:r>
      <w:r w:rsidR="00BA0F9B" w:rsidRPr="00AF6B00">
        <w:rPr>
          <w:rFonts w:ascii="Cambria" w:hAnsi="Cambria"/>
        </w:rPr>
        <w:t xml:space="preserve"> This could be revenue determinations, service standard determinations and compliance regimes (for safety and price).</w:t>
      </w:r>
    </w:p>
    <w:p w14:paraId="2DE9EACC" w14:textId="5598D787" w:rsidR="000E79DC" w:rsidRPr="00AF6B00" w:rsidRDefault="006D3EE6" w:rsidP="00BD6DD9">
      <w:pPr>
        <w:spacing w:line="360" w:lineRule="auto"/>
        <w:rPr>
          <w:rFonts w:ascii="Cambria" w:hAnsi="Cambria"/>
        </w:rPr>
      </w:pPr>
      <w:r w:rsidRPr="00AF6B00">
        <w:rPr>
          <w:rFonts w:ascii="Cambria" w:hAnsi="Cambria"/>
        </w:rPr>
        <w:t>Each State set up a reform team with input from</w:t>
      </w:r>
      <w:r w:rsidR="000E79DC" w:rsidRPr="00AF6B00">
        <w:rPr>
          <w:rFonts w:ascii="Cambria" w:hAnsi="Cambria"/>
        </w:rPr>
        <w:t xml:space="preserve"> industry representatives and external experts</w:t>
      </w:r>
      <w:r w:rsidRPr="00AF6B00">
        <w:rPr>
          <w:rFonts w:ascii="Cambria" w:hAnsi="Cambria"/>
        </w:rPr>
        <w:t>. The State reform teams oversaw managing the reform process, including managing local changes to the corporati</w:t>
      </w:r>
      <w:r w:rsidR="00B43C89" w:rsidRPr="00AF6B00">
        <w:rPr>
          <w:rFonts w:ascii="Cambria" w:hAnsi="Cambria"/>
        </w:rPr>
        <w:t>s</w:t>
      </w:r>
      <w:r w:rsidRPr="00AF6B00">
        <w:rPr>
          <w:rFonts w:ascii="Cambria" w:hAnsi="Cambria"/>
        </w:rPr>
        <w:t>ing or privatising generation, transmission, distribution and retail services.</w:t>
      </w:r>
      <w:r w:rsidR="00775B1D" w:rsidRPr="00AF6B00">
        <w:rPr>
          <w:rFonts w:ascii="Cambria" w:hAnsi="Cambria"/>
        </w:rPr>
        <w:t xml:space="preserve"> They were responsible for coordinating with other States</w:t>
      </w:r>
      <w:r w:rsidRPr="00AF6B00">
        <w:rPr>
          <w:rFonts w:ascii="Cambria" w:hAnsi="Cambria"/>
        </w:rPr>
        <w:t xml:space="preserve"> to ensure </w:t>
      </w:r>
      <w:r w:rsidR="002A47E3" w:rsidRPr="00AF6B00">
        <w:rPr>
          <w:rFonts w:ascii="Cambria" w:hAnsi="Cambria"/>
        </w:rPr>
        <w:t>reasonable</w:t>
      </w:r>
      <w:r w:rsidRPr="00AF6B00">
        <w:rPr>
          <w:rFonts w:ascii="Cambria" w:hAnsi="Cambria"/>
        </w:rPr>
        <w:t xml:space="preserve"> consistency.</w:t>
      </w:r>
      <w:r w:rsidR="00C23592" w:rsidRPr="00AF6B00">
        <w:rPr>
          <w:rStyle w:val="FootnoteReference"/>
          <w:rFonts w:ascii="Cambria" w:hAnsi="Cambria"/>
        </w:rPr>
        <w:footnoteReference w:id="23"/>
      </w:r>
    </w:p>
    <w:p w14:paraId="01E15168" w14:textId="0B2979EE" w:rsidR="004657F4" w:rsidRPr="00AF6B00" w:rsidRDefault="004657F4" w:rsidP="00BD6DD9">
      <w:pPr>
        <w:spacing w:line="360" w:lineRule="auto"/>
        <w:rPr>
          <w:rFonts w:ascii="Cambria" w:hAnsi="Cambria"/>
        </w:rPr>
      </w:pPr>
      <w:r w:rsidRPr="00AF6B00">
        <w:rPr>
          <w:rFonts w:ascii="Cambria" w:hAnsi="Cambria"/>
        </w:rPr>
        <w:t xml:space="preserve">Further to having </w:t>
      </w:r>
      <w:r w:rsidR="006D3EE6" w:rsidRPr="00AF6B00">
        <w:rPr>
          <w:rFonts w:ascii="Cambria" w:hAnsi="Cambria"/>
        </w:rPr>
        <w:t>the reform teams coordinate and implement the policy change</w:t>
      </w:r>
      <w:r w:rsidRPr="00AF6B00">
        <w:rPr>
          <w:rFonts w:ascii="Cambria" w:hAnsi="Cambria"/>
        </w:rPr>
        <w:t xml:space="preserve">, there were clear accountabilities between government and industry. </w:t>
      </w:r>
      <w:r w:rsidR="00775B1D" w:rsidRPr="00AF6B00">
        <w:rPr>
          <w:rFonts w:ascii="Cambria" w:hAnsi="Cambria"/>
        </w:rPr>
        <w:t>T</w:t>
      </w:r>
      <w:r w:rsidRPr="00AF6B00">
        <w:rPr>
          <w:rFonts w:ascii="Cambria" w:hAnsi="Cambria"/>
        </w:rPr>
        <w:t>he government involved industry experts to develop economic and technical policy and legislation</w:t>
      </w:r>
      <w:r w:rsidR="006D3EE6" w:rsidRPr="00AF6B00">
        <w:rPr>
          <w:rFonts w:ascii="Cambria" w:hAnsi="Cambria"/>
        </w:rPr>
        <w:t xml:space="preserve"> that would meet </w:t>
      </w:r>
      <w:r w:rsidR="00775B1D" w:rsidRPr="00AF6B00">
        <w:rPr>
          <w:rFonts w:ascii="Cambria" w:hAnsi="Cambria"/>
        </w:rPr>
        <w:t xml:space="preserve">the </w:t>
      </w:r>
      <w:r w:rsidR="006D3EE6" w:rsidRPr="00AF6B00">
        <w:rPr>
          <w:rFonts w:ascii="Cambria" w:hAnsi="Cambria"/>
        </w:rPr>
        <w:t>State and the national objectives of opening up the sector to private investment and the market</w:t>
      </w:r>
      <w:r w:rsidRPr="00AF6B00">
        <w:rPr>
          <w:rFonts w:ascii="Cambria" w:hAnsi="Cambria"/>
        </w:rPr>
        <w:t xml:space="preserve">. </w:t>
      </w:r>
      <w:r w:rsidR="00066D4A" w:rsidRPr="00AF6B00">
        <w:rPr>
          <w:rFonts w:ascii="Cambria" w:hAnsi="Cambria"/>
        </w:rPr>
        <w:t>Although there was some conflict with industry bodies,</w:t>
      </w:r>
      <w:r w:rsidR="006D3EE6" w:rsidRPr="00AF6B00">
        <w:rPr>
          <w:rStyle w:val="FootnoteReference"/>
          <w:rFonts w:ascii="Cambria" w:hAnsi="Cambria"/>
        </w:rPr>
        <w:footnoteReference w:id="24"/>
      </w:r>
      <w:r w:rsidR="00066D4A" w:rsidRPr="00AF6B00">
        <w:rPr>
          <w:rFonts w:ascii="Cambria" w:hAnsi="Cambria"/>
        </w:rPr>
        <w:t xml:space="preserve"> they </w:t>
      </w:r>
      <w:r w:rsidR="00361744" w:rsidRPr="00AF6B00">
        <w:rPr>
          <w:rFonts w:ascii="Cambria" w:hAnsi="Cambria"/>
        </w:rPr>
        <w:t>were necessary</w:t>
      </w:r>
      <w:r w:rsidR="00066D4A" w:rsidRPr="00AF6B00">
        <w:rPr>
          <w:rFonts w:ascii="Cambria" w:hAnsi="Cambria"/>
        </w:rPr>
        <w:t xml:space="preserve"> in making the reforms </w:t>
      </w:r>
      <w:r w:rsidR="00775B1D" w:rsidRPr="00AF6B00">
        <w:rPr>
          <w:rFonts w:ascii="Cambria" w:hAnsi="Cambria"/>
        </w:rPr>
        <w:t>(they were the ones with real world experience)</w:t>
      </w:r>
      <w:r w:rsidR="00361744" w:rsidRPr="00AF6B00">
        <w:rPr>
          <w:rFonts w:ascii="Cambria" w:hAnsi="Cambria"/>
        </w:rPr>
        <w:t>. Further, by involving the industry early, it made it easier in the long run to implement the policy changes and get the private companies to participate in the market</w:t>
      </w:r>
      <w:r w:rsidR="00066D4A" w:rsidRPr="00AF6B00">
        <w:rPr>
          <w:rFonts w:ascii="Cambria" w:hAnsi="Cambria"/>
        </w:rPr>
        <w:t xml:space="preserve">. </w:t>
      </w:r>
    </w:p>
    <w:p w14:paraId="3BFCA639" w14:textId="087EBD4D" w:rsidR="00275434" w:rsidRPr="00AF6B00" w:rsidRDefault="004657F4" w:rsidP="00BD6DD9">
      <w:pPr>
        <w:spacing w:line="360" w:lineRule="auto"/>
        <w:rPr>
          <w:rFonts w:ascii="Cambria" w:hAnsi="Cambria"/>
        </w:rPr>
      </w:pPr>
      <w:r w:rsidRPr="00AF6B00">
        <w:rPr>
          <w:rFonts w:ascii="Cambria" w:hAnsi="Cambria"/>
        </w:rPr>
        <w:t>When designing and developing the jurisdictional and national reforms, all parties used an open consultation process</w:t>
      </w:r>
      <w:r w:rsidR="003A12FF" w:rsidRPr="00AF6B00">
        <w:rPr>
          <w:rFonts w:ascii="Cambria" w:hAnsi="Cambria"/>
        </w:rPr>
        <w:t xml:space="preserve"> and conducted analysis of the impact competition reforms</w:t>
      </w:r>
      <w:r w:rsidR="00275434" w:rsidRPr="00AF6B00">
        <w:rPr>
          <w:rFonts w:ascii="Cambria" w:hAnsi="Cambria"/>
        </w:rPr>
        <w:t xml:space="preserve"> would have on the </w:t>
      </w:r>
      <w:r w:rsidR="00361744" w:rsidRPr="00AF6B00">
        <w:rPr>
          <w:rFonts w:ascii="Cambria" w:hAnsi="Cambria"/>
        </w:rPr>
        <w:t>different States</w:t>
      </w:r>
      <w:r w:rsidR="00275434" w:rsidRPr="00AF6B00">
        <w:rPr>
          <w:rFonts w:ascii="Cambria" w:hAnsi="Cambria"/>
        </w:rPr>
        <w:t xml:space="preserve">. This ensured that </w:t>
      </w:r>
      <w:r w:rsidR="00361744" w:rsidRPr="00AF6B00">
        <w:rPr>
          <w:rFonts w:ascii="Cambria" w:hAnsi="Cambria"/>
        </w:rPr>
        <w:t xml:space="preserve">customers, generators and distributors had a chance to </w:t>
      </w:r>
      <w:r w:rsidR="00A20186" w:rsidRPr="00AF6B00">
        <w:rPr>
          <w:rFonts w:ascii="Cambria" w:hAnsi="Cambria"/>
        </w:rPr>
        <w:t xml:space="preserve">provide </w:t>
      </w:r>
      <w:r w:rsidR="00361744" w:rsidRPr="00AF6B00">
        <w:rPr>
          <w:rFonts w:ascii="Cambria" w:hAnsi="Cambria"/>
        </w:rPr>
        <w:t xml:space="preserve">input into the process. </w:t>
      </w:r>
      <w:r w:rsidR="00275434" w:rsidRPr="00AF6B00">
        <w:rPr>
          <w:rFonts w:ascii="Cambria" w:hAnsi="Cambria"/>
        </w:rPr>
        <w:t xml:space="preserve">These </w:t>
      </w:r>
      <w:r w:rsidR="00D82F52" w:rsidRPr="00AF6B00">
        <w:rPr>
          <w:rFonts w:ascii="Cambria" w:hAnsi="Cambria"/>
        </w:rPr>
        <w:t xml:space="preserve">consultation periods and studies were </w:t>
      </w:r>
      <w:r w:rsidR="00275434" w:rsidRPr="00AF6B00">
        <w:rPr>
          <w:rFonts w:ascii="Cambria" w:hAnsi="Cambria"/>
        </w:rPr>
        <w:t>completed by 1996</w:t>
      </w:r>
      <w:r w:rsidR="00066D4A" w:rsidRPr="00AF6B00">
        <w:rPr>
          <w:rFonts w:ascii="Cambria" w:hAnsi="Cambria"/>
        </w:rPr>
        <w:t>.</w:t>
      </w:r>
      <w:r w:rsidR="00275434" w:rsidRPr="00AF6B00">
        <w:rPr>
          <w:rStyle w:val="FootnoteReference"/>
          <w:rFonts w:ascii="Cambria" w:hAnsi="Cambria"/>
        </w:rPr>
        <w:footnoteReference w:id="25"/>
      </w:r>
    </w:p>
    <w:p w14:paraId="6681AF53" w14:textId="3B3B96B5" w:rsidR="004657F4" w:rsidRPr="00AF6B00" w:rsidRDefault="00275434" w:rsidP="00BD6DD9">
      <w:pPr>
        <w:spacing w:line="360" w:lineRule="auto"/>
        <w:rPr>
          <w:rFonts w:ascii="Cambria" w:hAnsi="Cambria"/>
        </w:rPr>
      </w:pPr>
      <w:r w:rsidRPr="00AF6B00">
        <w:rPr>
          <w:rFonts w:ascii="Cambria" w:hAnsi="Cambria"/>
        </w:rPr>
        <w:t xml:space="preserve">Part of the reason </w:t>
      </w:r>
      <w:r w:rsidR="002A47E3" w:rsidRPr="00AF6B00">
        <w:rPr>
          <w:rFonts w:ascii="Cambria" w:hAnsi="Cambria"/>
        </w:rPr>
        <w:t>States</w:t>
      </w:r>
      <w:r w:rsidRPr="00AF6B00">
        <w:rPr>
          <w:rFonts w:ascii="Cambria" w:hAnsi="Cambria"/>
        </w:rPr>
        <w:t xml:space="preserve"> were given these responsibilities was so that local specific issues could be effectively managed. </w:t>
      </w:r>
      <w:r w:rsidR="00A20186" w:rsidRPr="00AF6B00">
        <w:rPr>
          <w:rFonts w:ascii="Cambria" w:hAnsi="Cambria"/>
        </w:rPr>
        <w:t xml:space="preserve">Examples of </w:t>
      </w:r>
      <w:r w:rsidRPr="00AF6B00">
        <w:rPr>
          <w:rFonts w:ascii="Cambria" w:hAnsi="Cambria"/>
        </w:rPr>
        <w:t xml:space="preserve">local issues </w:t>
      </w:r>
      <w:r w:rsidR="00A20186" w:rsidRPr="00AF6B00">
        <w:rPr>
          <w:rFonts w:ascii="Cambria" w:hAnsi="Cambria"/>
        </w:rPr>
        <w:t xml:space="preserve">included </w:t>
      </w:r>
      <w:r w:rsidRPr="00AF6B00">
        <w:rPr>
          <w:rFonts w:ascii="Cambria" w:hAnsi="Cambria"/>
        </w:rPr>
        <w:t>providing power to different locations (geographic issues), dealing with legacy power supply contractions with large customers (such as smelters), and captur</w:t>
      </w:r>
      <w:r w:rsidR="00A20186" w:rsidRPr="00AF6B00">
        <w:rPr>
          <w:rFonts w:ascii="Cambria" w:hAnsi="Cambria"/>
        </w:rPr>
        <w:t>ing</w:t>
      </w:r>
      <w:r w:rsidRPr="00AF6B00">
        <w:rPr>
          <w:rFonts w:ascii="Cambria" w:hAnsi="Cambria"/>
        </w:rPr>
        <w:t xml:space="preserve"> community obligations the States may have.</w:t>
      </w:r>
    </w:p>
    <w:p w14:paraId="028DC7CC" w14:textId="6FCE27DB" w:rsidR="00275434" w:rsidRPr="00AF6B00" w:rsidRDefault="00A20186" w:rsidP="00BD6DD9">
      <w:pPr>
        <w:spacing w:line="360" w:lineRule="auto"/>
        <w:rPr>
          <w:rFonts w:ascii="Cambria" w:hAnsi="Cambria"/>
        </w:rPr>
      </w:pPr>
      <w:r w:rsidRPr="00AF6B00">
        <w:rPr>
          <w:rFonts w:ascii="Cambria" w:hAnsi="Cambria"/>
        </w:rPr>
        <w:t>Victoria provides a</w:t>
      </w:r>
      <w:r w:rsidR="00275434" w:rsidRPr="00AF6B00">
        <w:rPr>
          <w:rFonts w:ascii="Cambria" w:hAnsi="Cambria"/>
        </w:rPr>
        <w:t xml:space="preserve"> good example of the analysis and consultation</w:t>
      </w:r>
      <w:r w:rsidR="00D82F52" w:rsidRPr="00AF6B00">
        <w:rPr>
          <w:rFonts w:ascii="Cambria" w:hAnsi="Cambria"/>
        </w:rPr>
        <w:t xml:space="preserve"> undertaken by State governments. It </w:t>
      </w:r>
      <w:r w:rsidR="00275434" w:rsidRPr="00AF6B00">
        <w:rPr>
          <w:rFonts w:ascii="Cambria" w:hAnsi="Cambria"/>
        </w:rPr>
        <w:t>examined</w:t>
      </w:r>
      <w:r w:rsidR="00D82F52" w:rsidRPr="00AF6B00">
        <w:rPr>
          <w:rFonts w:ascii="Cambria" w:hAnsi="Cambria"/>
        </w:rPr>
        <w:t xml:space="preserve"> the delivery of electricity in</w:t>
      </w:r>
      <w:r w:rsidR="00275434" w:rsidRPr="00AF6B00">
        <w:rPr>
          <w:rFonts w:ascii="Cambria" w:hAnsi="Cambria"/>
        </w:rPr>
        <w:t xml:space="preserve"> 21 areas. Each part of the analysis was examined by independent consultants and w</w:t>
      </w:r>
      <w:r w:rsidR="00066D4A" w:rsidRPr="00AF6B00">
        <w:rPr>
          <w:rFonts w:ascii="Cambria" w:hAnsi="Cambria"/>
        </w:rPr>
        <w:t>ent</w:t>
      </w:r>
      <w:r w:rsidR="00275434" w:rsidRPr="00AF6B00">
        <w:rPr>
          <w:rFonts w:ascii="Cambria" w:hAnsi="Cambria"/>
        </w:rPr>
        <w:t xml:space="preserve"> through </w:t>
      </w:r>
      <w:r w:rsidR="00D82F52" w:rsidRPr="00AF6B00">
        <w:rPr>
          <w:rFonts w:ascii="Cambria" w:hAnsi="Cambria"/>
        </w:rPr>
        <w:t>a</w:t>
      </w:r>
      <w:r w:rsidR="00275434" w:rsidRPr="00AF6B00">
        <w:rPr>
          <w:rFonts w:ascii="Cambria" w:hAnsi="Cambria"/>
        </w:rPr>
        <w:t xml:space="preserve"> public consultation</w:t>
      </w:r>
      <w:r w:rsidR="00D82F52" w:rsidRPr="00AF6B00">
        <w:rPr>
          <w:rFonts w:ascii="Cambria" w:hAnsi="Cambria"/>
        </w:rPr>
        <w:t xml:space="preserve"> phase</w:t>
      </w:r>
      <w:r w:rsidR="00275434" w:rsidRPr="00AF6B00">
        <w:rPr>
          <w:rFonts w:ascii="Cambria" w:hAnsi="Cambria"/>
        </w:rPr>
        <w:t>. The approach allowed all parties to voice objections,</w:t>
      </w:r>
      <w:r w:rsidR="002A47E3" w:rsidRPr="00AF6B00">
        <w:rPr>
          <w:rFonts w:ascii="Cambria" w:hAnsi="Cambria"/>
        </w:rPr>
        <w:t xml:space="preserve"> and raise</w:t>
      </w:r>
      <w:r w:rsidR="00275434" w:rsidRPr="00AF6B00">
        <w:rPr>
          <w:rFonts w:ascii="Cambria" w:hAnsi="Cambria"/>
        </w:rPr>
        <w:t xml:space="preserve"> issues.</w:t>
      </w:r>
      <w:r w:rsidR="00275434" w:rsidRPr="00AF6B00">
        <w:rPr>
          <w:rStyle w:val="FootnoteReference"/>
          <w:rFonts w:ascii="Cambria" w:hAnsi="Cambria"/>
        </w:rPr>
        <w:footnoteReference w:id="26"/>
      </w:r>
    </w:p>
    <w:p w14:paraId="14369C0D" w14:textId="4143702D" w:rsidR="00C32F0F" w:rsidRPr="00AF6B00" w:rsidRDefault="00C32F0F" w:rsidP="00BD6DD9">
      <w:pPr>
        <w:spacing w:line="360" w:lineRule="auto"/>
        <w:rPr>
          <w:rFonts w:ascii="Cambria" w:hAnsi="Cambria"/>
        </w:rPr>
      </w:pPr>
      <w:r w:rsidRPr="00AF6B00">
        <w:rPr>
          <w:rFonts w:ascii="Cambria" w:hAnsi="Cambria"/>
        </w:rPr>
        <w:t xml:space="preserve">In </w:t>
      </w:r>
      <w:r w:rsidR="00775B1D" w:rsidRPr="00AF6B00">
        <w:rPr>
          <w:rFonts w:ascii="Cambria" w:hAnsi="Cambria"/>
        </w:rPr>
        <w:t>a</w:t>
      </w:r>
      <w:r w:rsidRPr="00AF6B00">
        <w:rPr>
          <w:rFonts w:ascii="Cambria" w:hAnsi="Cambria"/>
        </w:rPr>
        <w:t xml:space="preserve">ddition </w:t>
      </w:r>
      <w:r w:rsidR="00D82F52" w:rsidRPr="00AF6B00">
        <w:rPr>
          <w:rFonts w:ascii="Cambria" w:hAnsi="Cambria"/>
        </w:rPr>
        <w:t>to the States looking at the impact of competition in their areas</w:t>
      </w:r>
      <w:r w:rsidRPr="00AF6B00">
        <w:rPr>
          <w:rFonts w:ascii="Cambria" w:hAnsi="Cambria"/>
        </w:rPr>
        <w:t>, each State agreed to remove economic and technical regulation from government and establish independent jurisdictional economic and/or technical regulators. These regulators would set price</w:t>
      </w:r>
      <w:r w:rsidR="00D82F52" w:rsidRPr="00AF6B00">
        <w:rPr>
          <w:rFonts w:ascii="Cambria" w:hAnsi="Cambria"/>
        </w:rPr>
        <w:t>s</w:t>
      </w:r>
      <w:r w:rsidRPr="00AF6B00">
        <w:rPr>
          <w:rFonts w:ascii="Cambria" w:hAnsi="Cambria"/>
        </w:rPr>
        <w:t xml:space="preserve"> and service standard regimes </w:t>
      </w:r>
      <w:r w:rsidR="00D82F52" w:rsidRPr="00AF6B00">
        <w:rPr>
          <w:rFonts w:ascii="Cambria" w:hAnsi="Cambria"/>
        </w:rPr>
        <w:t>for the non-competitive parts of the national electricity market (transmission and distribution)</w:t>
      </w:r>
      <w:r w:rsidRPr="00AF6B00">
        <w:rPr>
          <w:rFonts w:ascii="Cambria" w:hAnsi="Cambria"/>
        </w:rPr>
        <w:t xml:space="preserve">. </w:t>
      </w:r>
      <w:r w:rsidR="00D82F52" w:rsidRPr="00AF6B00">
        <w:rPr>
          <w:rFonts w:ascii="Cambria" w:hAnsi="Cambria"/>
        </w:rPr>
        <w:t xml:space="preserve">The regulators also licenced generators and, in the future, retailers. </w:t>
      </w:r>
      <w:r w:rsidRPr="00AF6B00">
        <w:rPr>
          <w:rFonts w:ascii="Cambria" w:hAnsi="Cambria"/>
        </w:rPr>
        <w:t>In some cases</w:t>
      </w:r>
      <w:r w:rsidR="006F466E" w:rsidRPr="00AF6B00">
        <w:rPr>
          <w:rFonts w:ascii="Cambria" w:hAnsi="Cambria"/>
        </w:rPr>
        <w:t>,</w:t>
      </w:r>
      <w:r w:rsidRPr="00AF6B00">
        <w:rPr>
          <w:rFonts w:ascii="Cambria" w:hAnsi="Cambria"/>
        </w:rPr>
        <w:t xml:space="preserve"> governments retain</w:t>
      </w:r>
      <w:r w:rsidR="006F466E" w:rsidRPr="00AF6B00">
        <w:rPr>
          <w:rFonts w:ascii="Cambria" w:hAnsi="Cambria"/>
        </w:rPr>
        <w:t>ed</w:t>
      </w:r>
      <w:r w:rsidRPr="00AF6B00">
        <w:rPr>
          <w:rFonts w:ascii="Cambria" w:hAnsi="Cambria"/>
        </w:rPr>
        <w:t xml:space="preserve"> responsibility for technical regulation.</w:t>
      </w:r>
      <w:r w:rsidRPr="00AF6B00">
        <w:rPr>
          <w:rStyle w:val="FootnoteReference"/>
          <w:rFonts w:ascii="Cambria" w:hAnsi="Cambria"/>
        </w:rPr>
        <w:footnoteReference w:id="27"/>
      </w:r>
    </w:p>
    <w:p w14:paraId="0E0D6862" w14:textId="77777777" w:rsidR="001A2974" w:rsidRPr="00AF6B00" w:rsidRDefault="001A2974" w:rsidP="00BD6DD9">
      <w:pPr>
        <w:pStyle w:val="Heading2"/>
        <w:spacing w:line="360" w:lineRule="auto"/>
        <w:rPr>
          <w:rFonts w:ascii="Cambria" w:hAnsi="Cambria"/>
        </w:rPr>
      </w:pPr>
      <w:r w:rsidRPr="00AF6B00">
        <w:rPr>
          <w:rFonts w:ascii="Cambria" w:hAnsi="Cambria"/>
        </w:rPr>
        <w:t xml:space="preserve">Political </w:t>
      </w:r>
      <w:r w:rsidR="00751D83" w:rsidRPr="00AF6B00">
        <w:rPr>
          <w:rFonts w:ascii="Cambria" w:hAnsi="Cambria"/>
        </w:rPr>
        <w:t>support</w:t>
      </w:r>
    </w:p>
    <w:p w14:paraId="336A30EC" w14:textId="0C055ED8" w:rsidR="00751D83" w:rsidRPr="00AF6B00" w:rsidRDefault="00751D83" w:rsidP="00BD6DD9">
      <w:pPr>
        <w:spacing w:line="360" w:lineRule="auto"/>
        <w:rPr>
          <w:rFonts w:ascii="Cambria" w:hAnsi="Cambria"/>
        </w:rPr>
      </w:pPr>
      <w:r w:rsidRPr="00AF6B00">
        <w:rPr>
          <w:rFonts w:ascii="Cambria" w:hAnsi="Cambria"/>
        </w:rPr>
        <w:t xml:space="preserve">During the </w:t>
      </w:r>
      <w:r w:rsidR="00066D4A" w:rsidRPr="00AF6B00">
        <w:rPr>
          <w:rFonts w:ascii="Cambria" w:hAnsi="Cambria"/>
        </w:rPr>
        <w:t>energy</w:t>
      </w:r>
      <w:r w:rsidRPr="00AF6B00">
        <w:rPr>
          <w:rFonts w:ascii="Cambria" w:hAnsi="Cambria"/>
        </w:rPr>
        <w:t xml:space="preserve"> sector reforms, there was strong bipartisan support from both federal Labour and Liberal governments. The Prime Minister, Treasurer and key Ministers </w:t>
      </w:r>
      <w:r w:rsidR="003A34B1" w:rsidRPr="00AF6B00">
        <w:rPr>
          <w:rFonts w:ascii="Cambria" w:hAnsi="Cambria"/>
        </w:rPr>
        <w:t>from</w:t>
      </w:r>
      <w:r w:rsidRPr="00AF6B00">
        <w:rPr>
          <w:rFonts w:ascii="Cambria" w:hAnsi="Cambria"/>
        </w:rPr>
        <w:t xml:space="preserve"> the 1983</w:t>
      </w:r>
      <w:r w:rsidR="002A47E3" w:rsidRPr="00AF6B00">
        <w:rPr>
          <w:rFonts w:ascii="Cambria" w:hAnsi="Cambria"/>
        </w:rPr>
        <w:t xml:space="preserve"> to 19</w:t>
      </w:r>
      <w:r w:rsidRPr="00AF6B00">
        <w:rPr>
          <w:rFonts w:ascii="Cambria" w:hAnsi="Cambria"/>
        </w:rPr>
        <w:t>96 Labour Government began the reforms in 199</w:t>
      </w:r>
      <w:r w:rsidR="00B97B94" w:rsidRPr="00AF6B00">
        <w:rPr>
          <w:rFonts w:ascii="Cambria" w:hAnsi="Cambria"/>
        </w:rPr>
        <w:t>0</w:t>
      </w:r>
      <w:r w:rsidR="00A20186" w:rsidRPr="00AF6B00">
        <w:rPr>
          <w:rFonts w:ascii="Cambria" w:hAnsi="Cambria"/>
        </w:rPr>
        <w:t>,</w:t>
      </w:r>
      <w:r w:rsidR="00B97B94" w:rsidRPr="00AF6B00">
        <w:rPr>
          <w:rStyle w:val="FootnoteReference"/>
          <w:rFonts w:ascii="Cambria" w:hAnsi="Cambria"/>
        </w:rPr>
        <w:footnoteReference w:id="28"/>
      </w:r>
      <w:r w:rsidRPr="00AF6B00">
        <w:rPr>
          <w:rFonts w:ascii="Cambria" w:hAnsi="Cambria"/>
        </w:rPr>
        <w:t xml:space="preserve"> and </w:t>
      </w:r>
      <w:r w:rsidR="001E592F" w:rsidRPr="00AF6B00">
        <w:rPr>
          <w:rFonts w:ascii="Cambria" w:hAnsi="Cambria"/>
        </w:rPr>
        <w:t>John Howard</w:t>
      </w:r>
      <w:r w:rsidR="006F466E" w:rsidRPr="00AF6B00">
        <w:rPr>
          <w:rFonts w:ascii="Cambria" w:hAnsi="Cambria"/>
        </w:rPr>
        <w:t>,</w:t>
      </w:r>
      <w:r w:rsidR="001E592F" w:rsidRPr="00AF6B00">
        <w:rPr>
          <w:rFonts w:ascii="Cambria" w:hAnsi="Cambria"/>
        </w:rPr>
        <w:t xml:space="preserve"> as opposition</w:t>
      </w:r>
      <w:r w:rsidR="006F466E" w:rsidRPr="00AF6B00">
        <w:rPr>
          <w:rFonts w:ascii="Cambria" w:hAnsi="Cambria"/>
        </w:rPr>
        <w:t xml:space="preserve"> leader,</w:t>
      </w:r>
      <w:r w:rsidR="001E592F" w:rsidRPr="00AF6B00">
        <w:rPr>
          <w:rFonts w:ascii="Cambria" w:hAnsi="Cambria"/>
        </w:rPr>
        <w:t xml:space="preserve"> supported the labour reforms and continued implementing them during his Prime Ministership (1996</w:t>
      </w:r>
      <w:r w:rsidR="002A47E3" w:rsidRPr="00AF6B00">
        <w:rPr>
          <w:rFonts w:ascii="Cambria" w:hAnsi="Cambria"/>
        </w:rPr>
        <w:t xml:space="preserve"> to 20</w:t>
      </w:r>
      <w:r w:rsidR="001E592F" w:rsidRPr="00AF6B00">
        <w:rPr>
          <w:rFonts w:ascii="Cambria" w:hAnsi="Cambria"/>
        </w:rPr>
        <w:t>07).</w:t>
      </w:r>
      <w:r w:rsidRPr="00AF6B00">
        <w:rPr>
          <w:rFonts w:ascii="Cambria" w:hAnsi="Cambria"/>
        </w:rPr>
        <w:t xml:space="preserve"> </w:t>
      </w:r>
    </w:p>
    <w:p w14:paraId="0BE3A5DB" w14:textId="7D056B8E" w:rsidR="00B97B94" w:rsidRPr="00AF6B00" w:rsidRDefault="006F466E" w:rsidP="00BD6DD9">
      <w:pPr>
        <w:spacing w:line="360" w:lineRule="auto"/>
        <w:rPr>
          <w:rFonts w:ascii="Cambria" w:hAnsi="Cambria"/>
        </w:rPr>
      </w:pPr>
      <w:r w:rsidRPr="00AF6B00">
        <w:rPr>
          <w:rFonts w:ascii="Cambria" w:hAnsi="Cambria"/>
        </w:rPr>
        <w:t xml:space="preserve">State support for the reforms </w:t>
      </w:r>
      <w:r w:rsidR="00F678CE" w:rsidRPr="00AF6B00">
        <w:rPr>
          <w:rFonts w:ascii="Cambria" w:hAnsi="Cambria"/>
        </w:rPr>
        <w:t xml:space="preserve">led to </w:t>
      </w:r>
      <w:r w:rsidR="00B97B94" w:rsidRPr="00AF6B00">
        <w:rPr>
          <w:rFonts w:ascii="Cambria" w:hAnsi="Cambria"/>
        </w:rPr>
        <w:t xml:space="preserve">the formation of the Baxter Group, </w:t>
      </w:r>
      <w:r w:rsidR="00F678CE" w:rsidRPr="00AF6B00">
        <w:rPr>
          <w:rFonts w:ascii="Cambria" w:hAnsi="Cambria"/>
        </w:rPr>
        <w:t>consisting of</w:t>
      </w:r>
      <w:r w:rsidR="00B97B94" w:rsidRPr="00AF6B00">
        <w:rPr>
          <w:rFonts w:ascii="Cambria" w:hAnsi="Cambria"/>
        </w:rPr>
        <w:t xml:space="preserve"> senior </w:t>
      </w:r>
      <w:r w:rsidR="00F678CE" w:rsidRPr="00AF6B00">
        <w:rPr>
          <w:rFonts w:ascii="Cambria" w:hAnsi="Cambria"/>
        </w:rPr>
        <w:t>Australian Government and State</w:t>
      </w:r>
      <w:r w:rsidR="00B97B94" w:rsidRPr="00AF6B00">
        <w:rPr>
          <w:rFonts w:ascii="Cambria" w:hAnsi="Cambria"/>
        </w:rPr>
        <w:t xml:space="preserve"> officials. This group made sure the jurisdictional reforms were coordinated between the States and kept </w:t>
      </w:r>
      <w:r w:rsidR="00F678CE" w:rsidRPr="00AF6B00">
        <w:rPr>
          <w:rFonts w:ascii="Cambria" w:hAnsi="Cambria"/>
        </w:rPr>
        <w:t xml:space="preserve">the </w:t>
      </w:r>
      <w:r w:rsidR="00B97B94" w:rsidRPr="00AF6B00">
        <w:rPr>
          <w:rFonts w:ascii="Cambria" w:hAnsi="Cambria"/>
        </w:rPr>
        <w:t>C</w:t>
      </w:r>
      <w:r w:rsidR="00F678CE" w:rsidRPr="00AF6B00">
        <w:rPr>
          <w:rFonts w:ascii="Cambria" w:hAnsi="Cambria"/>
        </w:rPr>
        <w:t xml:space="preserve">ouncil of Australian Governments </w:t>
      </w:r>
      <w:r w:rsidR="00B97B94" w:rsidRPr="00AF6B00">
        <w:rPr>
          <w:rFonts w:ascii="Cambria" w:hAnsi="Cambria"/>
        </w:rPr>
        <w:t xml:space="preserve">involved in the reform process. </w:t>
      </w:r>
      <w:r w:rsidRPr="00AF6B00">
        <w:rPr>
          <w:rFonts w:ascii="Cambria" w:hAnsi="Cambria"/>
        </w:rPr>
        <w:t>A</w:t>
      </w:r>
      <w:r w:rsidR="00B97B94" w:rsidRPr="00AF6B00">
        <w:rPr>
          <w:rFonts w:ascii="Cambria" w:hAnsi="Cambria"/>
        </w:rPr>
        <w:t>lthough the Federal gover</w:t>
      </w:r>
      <w:r w:rsidR="00066D4A" w:rsidRPr="00AF6B00">
        <w:rPr>
          <w:rFonts w:ascii="Cambria" w:hAnsi="Cambria"/>
        </w:rPr>
        <w:t>n</w:t>
      </w:r>
      <w:r w:rsidR="00B97B94" w:rsidRPr="00AF6B00">
        <w:rPr>
          <w:rFonts w:ascii="Cambria" w:hAnsi="Cambria"/>
        </w:rPr>
        <w:t xml:space="preserve">ment was </w:t>
      </w:r>
      <w:r w:rsidR="002A47E3" w:rsidRPr="00AF6B00">
        <w:rPr>
          <w:rFonts w:ascii="Cambria" w:hAnsi="Cambria"/>
        </w:rPr>
        <w:t>keen to reform</w:t>
      </w:r>
      <w:r w:rsidR="00B97B94" w:rsidRPr="00AF6B00">
        <w:rPr>
          <w:rFonts w:ascii="Cambria" w:hAnsi="Cambria"/>
        </w:rPr>
        <w:t xml:space="preserve"> the </w:t>
      </w:r>
      <w:r w:rsidRPr="00AF6B00">
        <w:rPr>
          <w:rFonts w:ascii="Cambria" w:hAnsi="Cambria"/>
        </w:rPr>
        <w:t>electricity market,</w:t>
      </w:r>
      <w:r w:rsidR="00B97B94" w:rsidRPr="00AF6B00">
        <w:rPr>
          <w:rFonts w:ascii="Cambria" w:hAnsi="Cambria"/>
        </w:rPr>
        <w:t xml:space="preserve"> it had no</w:t>
      </w:r>
      <w:r w:rsidR="00635685" w:rsidRPr="00AF6B00">
        <w:rPr>
          <w:rFonts w:ascii="Cambria" w:hAnsi="Cambria"/>
        </w:rPr>
        <w:t xml:space="preserve"> constitutional power to force the change</w:t>
      </w:r>
      <w:r w:rsidR="002A47E3" w:rsidRPr="00AF6B00">
        <w:rPr>
          <w:rFonts w:ascii="Cambria" w:hAnsi="Cambria"/>
        </w:rPr>
        <w:t>;</w:t>
      </w:r>
      <w:r w:rsidR="00635685" w:rsidRPr="00AF6B00">
        <w:rPr>
          <w:rFonts w:ascii="Cambria" w:hAnsi="Cambria"/>
        </w:rPr>
        <w:t xml:space="preserve"> it needed the States to be willing to implement the reforms.</w:t>
      </w:r>
      <w:r w:rsidR="00635685" w:rsidRPr="00AF6B00">
        <w:rPr>
          <w:rStyle w:val="FootnoteReference"/>
          <w:rFonts w:ascii="Cambria" w:hAnsi="Cambria"/>
        </w:rPr>
        <w:footnoteReference w:id="29"/>
      </w:r>
      <w:r w:rsidR="00635685" w:rsidRPr="00AF6B00">
        <w:rPr>
          <w:rFonts w:ascii="Cambria" w:hAnsi="Cambria"/>
        </w:rPr>
        <w:t xml:space="preserve"> The States had the most to gain or lose </w:t>
      </w:r>
      <w:r w:rsidRPr="00AF6B00">
        <w:rPr>
          <w:rFonts w:ascii="Cambria" w:hAnsi="Cambria"/>
        </w:rPr>
        <w:t>from</w:t>
      </w:r>
      <w:r w:rsidR="00635685" w:rsidRPr="00AF6B00">
        <w:rPr>
          <w:rFonts w:ascii="Cambria" w:hAnsi="Cambria"/>
        </w:rPr>
        <w:t xml:space="preserve"> the reforms</w:t>
      </w:r>
      <w:r w:rsidR="002A47E3" w:rsidRPr="00AF6B00">
        <w:rPr>
          <w:rFonts w:ascii="Cambria" w:hAnsi="Cambria"/>
        </w:rPr>
        <w:t xml:space="preserve"> – w</w:t>
      </w:r>
      <w:r w:rsidRPr="00AF6B00">
        <w:rPr>
          <w:rFonts w:ascii="Cambria" w:hAnsi="Cambria"/>
        </w:rPr>
        <w:t>ithout their support none of the electricity sector changes would have happened. Although it took time, the electricity sector reform in Australia only happened through political cooperation between the States and Federal government</w:t>
      </w:r>
      <w:r w:rsidR="00635685" w:rsidRPr="00AF6B00">
        <w:rPr>
          <w:rFonts w:ascii="Cambria" w:hAnsi="Cambria"/>
        </w:rPr>
        <w:t>.</w:t>
      </w:r>
    </w:p>
    <w:p w14:paraId="375E670D" w14:textId="3CFE9ADF" w:rsidR="00635685" w:rsidRPr="00AF6B00" w:rsidRDefault="00F678CE" w:rsidP="00BD6DD9">
      <w:pPr>
        <w:pStyle w:val="Heading2"/>
        <w:spacing w:line="360" w:lineRule="auto"/>
        <w:rPr>
          <w:rFonts w:ascii="Cambria" w:hAnsi="Cambria"/>
        </w:rPr>
      </w:pPr>
      <w:r w:rsidRPr="00AF6B00">
        <w:rPr>
          <w:rFonts w:ascii="Cambria" w:hAnsi="Cambria"/>
        </w:rPr>
        <w:t>Competition policy</w:t>
      </w:r>
    </w:p>
    <w:p w14:paraId="3BA422CF" w14:textId="124D77AB" w:rsidR="00F02128" w:rsidRPr="00AF6B00" w:rsidRDefault="00635685" w:rsidP="00BD6DD9">
      <w:pPr>
        <w:spacing w:line="360" w:lineRule="auto"/>
        <w:rPr>
          <w:rFonts w:ascii="Cambria" w:hAnsi="Cambria"/>
        </w:rPr>
      </w:pPr>
      <w:r w:rsidRPr="00AF6B00">
        <w:rPr>
          <w:rFonts w:ascii="Cambria" w:hAnsi="Cambria"/>
        </w:rPr>
        <w:t>The 1991 report by the Industry Commission commenced the energy sector reforms</w:t>
      </w:r>
      <w:r w:rsidR="006F466E" w:rsidRPr="00AF6B00">
        <w:rPr>
          <w:rFonts w:ascii="Cambria" w:hAnsi="Cambria"/>
        </w:rPr>
        <w:t>. H</w:t>
      </w:r>
      <w:r w:rsidRPr="00AF6B00">
        <w:rPr>
          <w:rFonts w:ascii="Cambria" w:hAnsi="Cambria"/>
        </w:rPr>
        <w:t xml:space="preserve">owever, </w:t>
      </w:r>
      <w:r w:rsidR="00954467" w:rsidRPr="00AF6B00">
        <w:rPr>
          <w:rFonts w:ascii="Cambria" w:hAnsi="Cambria"/>
        </w:rPr>
        <w:t xml:space="preserve">a </w:t>
      </w:r>
      <w:r w:rsidRPr="00AF6B00">
        <w:rPr>
          <w:rFonts w:ascii="Cambria" w:hAnsi="Cambria"/>
        </w:rPr>
        <w:t>major influence of the policies developed was the Hilmer Report</w:t>
      </w:r>
      <w:r w:rsidR="00954467" w:rsidRPr="00AF6B00">
        <w:rPr>
          <w:rFonts w:ascii="Cambria" w:hAnsi="Cambria"/>
        </w:rPr>
        <w:t>,</w:t>
      </w:r>
      <w:r w:rsidR="006F466E" w:rsidRPr="00AF6B00">
        <w:rPr>
          <w:rStyle w:val="FootnoteReference"/>
          <w:rFonts w:ascii="Cambria" w:hAnsi="Cambria"/>
        </w:rPr>
        <w:footnoteReference w:id="30"/>
      </w:r>
      <w:r w:rsidRPr="00AF6B00">
        <w:rPr>
          <w:rFonts w:ascii="Cambria" w:hAnsi="Cambria"/>
        </w:rPr>
        <w:t xml:space="preserve"> </w:t>
      </w:r>
      <w:r w:rsidR="00F678CE" w:rsidRPr="00AF6B00">
        <w:rPr>
          <w:rFonts w:ascii="Cambria" w:hAnsi="Cambria"/>
        </w:rPr>
        <w:t>w</w:t>
      </w:r>
      <w:r w:rsidR="003D6C5A" w:rsidRPr="00AF6B00">
        <w:rPr>
          <w:rFonts w:ascii="Cambria" w:hAnsi="Cambria"/>
        </w:rPr>
        <w:t xml:space="preserve">hich </w:t>
      </w:r>
      <w:r w:rsidRPr="00AF6B00">
        <w:rPr>
          <w:rFonts w:ascii="Cambria" w:hAnsi="Cambria"/>
        </w:rPr>
        <w:t>review</w:t>
      </w:r>
      <w:r w:rsidR="003D6C5A" w:rsidRPr="00AF6B00">
        <w:rPr>
          <w:rFonts w:ascii="Cambria" w:hAnsi="Cambria"/>
        </w:rPr>
        <w:t>ed</w:t>
      </w:r>
      <w:r w:rsidRPr="00AF6B00">
        <w:rPr>
          <w:rFonts w:ascii="Cambria" w:hAnsi="Cambria"/>
        </w:rPr>
        <w:t xml:space="preserve"> the Application of the Trade Practices Act 1974</w:t>
      </w:r>
      <w:r w:rsidR="00F02128" w:rsidRPr="00AF6B00">
        <w:rPr>
          <w:rFonts w:ascii="Cambria" w:hAnsi="Cambria"/>
        </w:rPr>
        <w:t xml:space="preserve"> with a focus </w:t>
      </w:r>
      <w:r w:rsidRPr="00AF6B00">
        <w:rPr>
          <w:rFonts w:ascii="Cambria" w:hAnsi="Cambria"/>
        </w:rPr>
        <w:t xml:space="preserve">to look at </w:t>
      </w:r>
      <w:r w:rsidR="00F02128" w:rsidRPr="00AF6B00">
        <w:rPr>
          <w:rFonts w:ascii="Cambria" w:hAnsi="Cambria"/>
        </w:rPr>
        <w:t xml:space="preserve">how improvements could be made to </w:t>
      </w:r>
      <w:r w:rsidRPr="00AF6B00">
        <w:rPr>
          <w:rFonts w:ascii="Cambria" w:hAnsi="Cambria"/>
        </w:rPr>
        <w:t>competition policy in Australia.</w:t>
      </w:r>
      <w:r w:rsidR="00F02128" w:rsidRPr="00AF6B00">
        <w:rPr>
          <w:rStyle w:val="FootnoteReference"/>
          <w:rFonts w:ascii="Cambria" w:hAnsi="Cambria"/>
        </w:rPr>
        <w:footnoteReference w:id="31"/>
      </w:r>
    </w:p>
    <w:p w14:paraId="22D824CF" w14:textId="1F27CAF2" w:rsidR="004D5C9E" w:rsidRPr="00AF6B00" w:rsidRDefault="00F678CE" w:rsidP="00BD6DD9">
      <w:pPr>
        <w:spacing w:line="360" w:lineRule="auto"/>
        <w:rPr>
          <w:rFonts w:ascii="Cambria" w:hAnsi="Cambria"/>
        </w:rPr>
      </w:pPr>
      <w:r w:rsidRPr="00AF6B00">
        <w:rPr>
          <w:rFonts w:ascii="Cambria" w:hAnsi="Cambria"/>
        </w:rPr>
        <w:t>T</w:t>
      </w:r>
      <w:r w:rsidR="00F02128" w:rsidRPr="00AF6B00">
        <w:rPr>
          <w:rFonts w:ascii="Cambria" w:hAnsi="Cambria"/>
        </w:rPr>
        <w:t xml:space="preserve">he energy sector picked up and integrated some of the recommendations made in the Hilmer Report. One of the major recommendations </w:t>
      </w:r>
      <w:r w:rsidR="00954467" w:rsidRPr="00AF6B00">
        <w:rPr>
          <w:rFonts w:ascii="Cambria" w:hAnsi="Cambria"/>
        </w:rPr>
        <w:t xml:space="preserve">was </w:t>
      </w:r>
      <w:r w:rsidR="00E24098" w:rsidRPr="00AF6B00">
        <w:rPr>
          <w:rFonts w:ascii="Cambria" w:hAnsi="Cambria"/>
        </w:rPr>
        <w:t>structural reform to public owned monopolies. This reinforce</w:t>
      </w:r>
      <w:r w:rsidRPr="00AF6B00">
        <w:rPr>
          <w:rFonts w:ascii="Cambria" w:hAnsi="Cambria"/>
        </w:rPr>
        <w:t>d</w:t>
      </w:r>
      <w:r w:rsidR="000D5B68" w:rsidRPr="00AF6B00">
        <w:rPr>
          <w:rFonts w:ascii="Cambria" w:hAnsi="Cambria"/>
        </w:rPr>
        <w:t xml:space="preserve"> </w:t>
      </w:r>
      <w:r w:rsidR="00954467" w:rsidRPr="00AF6B00">
        <w:rPr>
          <w:rFonts w:ascii="Cambria" w:hAnsi="Cambria"/>
        </w:rPr>
        <w:t>the objectives of</w:t>
      </w:r>
      <w:r w:rsidR="00E24098" w:rsidRPr="00AF6B00">
        <w:rPr>
          <w:rFonts w:ascii="Cambria" w:hAnsi="Cambria"/>
        </w:rPr>
        <w:t xml:space="preserve"> the 199</w:t>
      </w:r>
      <w:r w:rsidR="000D5B68" w:rsidRPr="00AF6B00">
        <w:rPr>
          <w:rFonts w:ascii="Cambria" w:hAnsi="Cambria"/>
        </w:rPr>
        <w:t>1 Industry Commission</w:t>
      </w:r>
      <w:r w:rsidR="00E24098" w:rsidRPr="00AF6B00">
        <w:rPr>
          <w:rFonts w:ascii="Cambria" w:hAnsi="Cambria"/>
        </w:rPr>
        <w:t xml:space="preserve"> report</w:t>
      </w:r>
      <w:r w:rsidR="000D5B68" w:rsidRPr="00AF6B00">
        <w:rPr>
          <w:rFonts w:ascii="Cambria" w:hAnsi="Cambria"/>
        </w:rPr>
        <w:t xml:space="preserve">, </w:t>
      </w:r>
      <w:r w:rsidRPr="00AF6B00">
        <w:rPr>
          <w:rFonts w:ascii="Cambria" w:hAnsi="Cambria"/>
        </w:rPr>
        <w:t>with</w:t>
      </w:r>
      <w:r w:rsidR="000D5B68" w:rsidRPr="00AF6B00">
        <w:rPr>
          <w:rFonts w:ascii="Cambria" w:hAnsi="Cambria"/>
        </w:rPr>
        <w:t xml:space="preserve"> the Hilmer </w:t>
      </w:r>
      <w:r w:rsidR="00954467" w:rsidRPr="00AF6B00">
        <w:rPr>
          <w:rFonts w:ascii="Cambria" w:hAnsi="Cambria"/>
        </w:rPr>
        <w:t>R</w:t>
      </w:r>
      <w:r w:rsidR="000D5B68" w:rsidRPr="00AF6B00">
        <w:rPr>
          <w:rFonts w:ascii="Cambria" w:hAnsi="Cambria"/>
        </w:rPr>
        <w:t>eport</w:t>
      </w:r>
      <w:r w:rsidR="00E24098" w:rsidRPr="00AF6B00">
        <w:rPr>
          <w:rFonts w:ascii="Cambria" w:hAnsi="Cambria"/>
        </w:rPr>
        <w:t xml:space="preserve"> propos</w:t>
      </w:r>
      <w:r w:rsidR="00954467" w:rsidRPr="00AF6B00">
        <w:rPr>
          <w:rFonts w:ascii="Cambria" w:hAnsi="Cambria"/>
        </w:rPr>
        <w:t>ing</w:t>
      </w:r>
      <w:r w:rsidR="00E24098" w:rsidRPr="00AF6B00">
        <w:rPr>
          <w:rFonts w:ascii="Cambria" w:hAnsi="Cambria"/>
        </w:rPr>
        <w:t xml:space="preserve"> further principl</w:t>
      </w:r>
      <w:r w:rsidR="002A47E3" w:rsidRPr="00AF6B00">
        <w:rPr>
          <w:rFonts w:ascii="Cambria" w:hAnsi="Cambria"/>
        </w:rPr>
        <w:t>e</w:t>
      </w:r>
      <w:r w:rsidR="00E24098" w:rsidRPr="00AF6B00">
        <w:rPr>
          <w:rFonts w:ascii="Cambria" w:hAnsi="Cambria"/>
        </w:rPr>
        <w:t xml:space="preserve">s to adopt to improve the competitive nature of the </w:t>
      </w:r>
      <w:r w:rsidR="000D5B68" w:rsidRPr="00AF6B00">
        <w:rPr>
          <w:rFonts w:ascii="Cambria" w:hAnsi="Cambria"/>
        </w:rPr>
        <w:t>energy sector</w:t>
      </w:r>
      <w:r w:rsidR="00E24098" w:rsidRPr="00AF6B00">
        <w:rPr>
          <w:rFonts w:ascii="Cambria" w:hAnsi="Cambria"/>
        </w:rPr>
        <w:t>.</w:t>
      </w:r>
      <w:r w:rsidR="00E24098" w:rsidRPr="00AF6B00">
        <w:rPr>
          <w:rStyle w:val="FootnoteReference"/>
          <w:rFonts w:ascii="Cambria" w:hAnsi="Cambria"/>
        </w:rPr>
        <w:footnoteReference w:id="32"/>
      </w:r>
      <w:r w:rsidR="003D6C5A" w:rsidRPr="00AF6B00">
        <w:rPr>
          <w:rFonts w:ascii="Cambria" w:hAnsi="Cambria"/>
        </w:rPr>
        <w:t xml:space="preserve"> These included principles to corporati</w:t>
      </w:r>
      <w:r w:rsidR="002A47E3" w:rsidRPr="00AF6B00">
        <w:rPr>
          <w:rFonts w:ascii="Cambria" w:hAnsi="Cambria"/>
        </w:rPr>
        <w:t>s</w:t>
      </w:r>
      <w:r w:rsidR="003D6C5A" w:rsidRPr="00AF6B00">
        <w:rPr>
          <w:rFonts w:ascii="Cambria" w:hAnsi="Cambria"/>
        </w:rPr>
        <w:t xml:space="preserve">e government owned businesses (such as electricity infrastructure); </w:t>
      </w:r>
      <w:r w:rsidR="00954467" w:rsidRPr="00AF6B00">
        <w:rPr>
          <w:rFonts w:ascii="Cambria" w:hAnsi="Cambria"/>
        </w:rPr>
        <w:t xml:space="preserve">and </w:t>
      </w:r>
      <w:r w:rsidRPr="00AF6B00">
        <w:rPr>
          <w:rFonts w:ascii="Cambria" w:hAnsi="Cambria"/>
        </w:rPr>
        <w:t xml:space="preserve">to </w:t>
      </w:r>
      <w:r w:rsidR="003D6C5A" w:rsidRPr="00AF6B00">
        <w:rPr>
          <w:rFonts w:ascii="Cambria" w:hAnsi="Cambria"/>
        </w:rPr>
        <w:t xml:space="preserve">apply tax equivalent systems and </w:t>
      </w:r>
      <w:r w:rsidR="002A47E3" w:rsidRPr="00AF6B00">
        <w:rPr>
          <w:rFonts w:ascii="Cambria" w:hAnsi="Cambria"/>
        </w:rPr>
        <w:t>ensure</w:t>
      </w:r>
      <w:r w:rsidR="003D6C5A" w:rsidRPr="00AF6B00">
        <w:rPr>
          <w:rFonts w:ascii="Cambria" w:hAnsi="Cambria"/>
        </w:rPr>
        <w:t xml:space="preserve"> these corporations </w:t>
      </w:r>
      <w:r w:rsidR="002A47E3" w:rsidRPr="00AF6B00">
        <w:rPr>
          <w:rFonts w:ascii="Cambria" w:hAnsi="Cambria"/>
        </w:rPr>
        <w:t>sought</w:t>
      </w:r>
      <w:r w:rsidR="003D6C5A" w:rsidRPr="00AF6B00">
        <w:rPr>
          <w:rFonts w:ascii="Cambria" w:hAnsi="Cambria"/>
        </w:rPr>
        <w:t xml:space="preserve"> the same environmental and planning approvals as private businesses.</w:t>
      </w:r>
      <w:r w:rsidR="003D6C5A" w:rsidRPr="00AF6B00">
        <w:rPr>
          <w:rStyle w:val="FootnoteReference"/>
          <w:rFonts w:ascii="Cambria" w:hAnsi="Cambria"/>
        </w:rPr>
        <w:footnoteReference w:id="33"/>
      </w:r>
      <w:r w:rsidR="00E24098" w:rsidRPr="00AF6B00">
        <w:rPr>
          <w:rFonts w:ascii="Cambria" w:hAnsi="Cambria"/>
        </w:rPr>
        <w:t xml:space="preserve">  </w:t>
      </w:r>
      <w:r w:rsidR="003D6C5A" w:rsidRPr="00AF6B00">
        <w:rPr>
          <w:rFonts w:ascii="Cambria" w:hAnsi="Cambria"/>
        </w:rPr>
        <w:t xml:space="preserve">Further, the Hilmer </w:t>
      </w:r>
      <w:r w:rsidR="00954467" w:rsidRPr="00AF6B00">
        <w:rPr>
          <w:rFonts w:ascii="Cambria" w:hAnsi="Cambria"/>
        </w:rPr>
        <w:t>R</w:t>
      </w:r>
      <w:r w:rsidR="003D6C5A" w:rsidRPr="00AF6B00">
        <w:rPr>
          <w:rFonts w:ascii="Cambria" w:hAnsi="Cambria"/>
        </w:rPr>
        <w:t>eport recommended States implement non-discriminatory access to essential infrastructure. This point around access had not been recognised under the 199</w:t>
      </w:r>
      <w:r w:rsidR="00AD6BCE" w:rsidRPr="00AF6B00">
        <w:rPr>
          <w:rFonts w:ascii="Cambria" w:hAnsi="Cambria"/>
        </w:rPr>
        <w:t>1</w:t>
      </w:r>
      <w:r w:rsidR="003D6C5A" w:rsidRPr="00AF6B00">
        <w:rPr>
          <w:rFonts w:ascii="Cambria" w:hAnsi="Cambria"/>
        </w:rPr>
        <w:t xml:space="preserve"> Industry Commission report but was essential to attract private investment</w:t>
      </w:r>
      <w:r w:rsidR="004D5C9E" w:rsidRPr="00AF6B00">
        <w:rPr>
          <w:rFonts w:ascii="Cambria" w:hAnsi="Cambria"/>
        </w:rPr>
        <w:t xml:space="preserve"> (it meant the entry barriers were lower).</w:t>
      </w:r>
    </w:p>
    <w:p w14:paraId="5908E939" w14:textId="45282444" w:rsidR="00635685" w:rsidRPr="00AF6B00" w:rsidRDefault="004D5C9E" w:rsidP="00BD6DD9">
      <w:pPr>
        <w:spacing w:line="360" w:lineRule="auto"/>
        <w:rPr>
          <w:rFonts w:ascii="Cambria" w:hAnsi="Cambria"/>
        </w:rPr>
      </w:pPr>
      <w:r w:rsidRPr="00AF6B00">
        <w:rPr>
          <w:rFonts w:ascii="Cambria" w:hAnsi="Cambria"/>
        </w:rPr>
        <w:t>A</w:t>
      </w:r>
      <w:r w:rsidR="002A47E3" w:rsidRPr="00AF6B00">
        <w:rPr>
          <w:rFonts w:ascii="Cambria" w:hAnsi="Cambria"/>
        </w:rPr>
        <w:t>n</w:t>
      </w:r>
      <w:r w:rsidRPr="00AF6B00">
        <w:rPr>
          <w:rFonts w:ascii="Cambria" w:hAnsi="Cambria"/>
        </w:rPr>
        <w:t xml:space="preserve"> outcome of the Hilmer </w:t>
      </w:r>
      <w:r w:rsidR="00AD6BCE" w:rsidRPr="00AF6B00">
        <w:rPr>
          <w:rFonts w:ascii="Cambria" w:hAnsi="Cambria"/>
        </w:rPr>
        <w:t>R</w:t>
      </w:r>
      <w:r w:rsidRPr="00AF6B00">
        <w:rPr>
          <w:rFonts w:ascii="Cambria" w:hAnsi="Cambria"/>
        </w:rPr>
        <w:t xml:space="preserve">eport was </w:t>
      </w:r>
      <w:r w:rsidR="00954467" w:rsidRPr="00AF6B00">
        <w:rPr>
          <w:rFonts w:ascii="Cambria" w:hAnsi="Cambria"/>
        </w:rPr>
        <w:t xml:space="preserve">that </w:t>
      </w:r>
      <w:r w:rsidRPr="00AF6B00">
        <w:rPr>
          <w:rFonts w:ascii="Cambria" w:hAnsi="Cambria"/>
        </w:rPr>
        <w:t>t</w:t>
      </w:r>
      <w:r w:rsidR="00F02128" w:rsidRPr="00AF6B00">
        <w:rPr>
          <w:rFonts w:ascii="Cambria" w:hAnsi="Cambria"/>
        </w:rPr>
        <w:t>he National Competition Council</w:t>
      </w:r>
      <w:r w:rsidR="00E24098" w:rsidRPr="00AF6B00">
        <w:rPr>
          <w:rFonts w:ascii="Cambria" w:hAnsi="Cambria"/>
        </w:rPr>
        <w:t>, an independent body, was setup to</w:t>
      </w:r>
      <w:r w:rsidR="00F02128" w:rsidRPr="00AF6B00">
        <w:rPr>
          <w:rFonts w:ascii="Cambria" w:hAnsi="Cambria"/>
        </w:rPr>
        <w:t xml:space="preserve"> monitor and check</w:t>
      </w:r>
      <w:r w:rsidRPr="00AF6B00">
        <w:rPr>
          <w:rFonts w:ascii="Cambria" w:hAnsi="Cambria"/>
        </w:rPr>
        <w:t xml:space="preserve"> that the recommendations </w:t>
      </w:r>
      <w:r w:rsidR="00842678" w:rsidRPr="00AF6B00">
        <w:rPr>
          <w:rFonts w:ascii="Cambria" w:hAnsi="Cambria"/>
        </w:rPr>
        <w:t>of</w:t>
      </w:r>
      <w:r w:rsidRPr="00AF6B00">
        <w:rPr>
          <w:rFonts w:ascii="Cambria" w:hAnsi="Cambria"/>
        </w:rPr>
        <w:t xml:space="preserve"> the report were implemented</w:t>
      </w:r>
      <w:r w:rsidR="002A47E3" w:rsidRPr="00AF6B00">
        <w:rPr>
          <w:rFonts w:ascii="Cambria" w:hAnsi="Cambria"/>
        </w:rPr>
        <w:t xml:space="preserve">, including </w:t>
      </w:r>
      <w:r w:rsidR="00842678" w:rsidRPr="00AF6B00">
        <w:rPr>
          <w:rFonts w:ascii="Cambria" w:hAnsi="Cambria"/>
        </w:rPr>
        <w:t xml:space="preserve">those regarding </w:t>
      </w:r>
      <w:r w:rsidR="002A47E3" w:rsidRPr="00AF6B00">
        <w:rPr>
          <w:rFonts w:ascii="Cambria" w:hAnsi="Cambria"/>
        </w:rPr>
        <w:t>the energy sector</w:t>
      </w:r>
      <w:r w:rsidR="00F02128" w:rsidRPr="00AF6B00">
        <w:rPr>
          <w:rFonts w:ascii="Cambria" w:hAnsi="Cambria"/>
        </w:rPr>
        <w:t>.</w:t>
      </w:r>
      <w:r w:rsidR="00E24098" w:rsidRPr="00AF6B00">
        <w:rPr>
          <w:rStyle w:val="FootnoteReference"/>
          <w:rFonts w:ascii="Cambria" w:hAnsi="Cambria"/>
        </w:rPr>
        <w:footnoteReference w:id="34"/>
      </w:r>
    </w:p>
    <w:p w14:paraId="71B7920C" w14:textId="3525DA85" w:rsidR="00CC0723" w:rsidRPr="00AF6B00" w:rsidRDefault="00842678" w:rsidP="00BD6DD9">
      <w:pPr>
        <w:spacing w:line="360" w:lineRule="auto"/>
        <w:rPr>
          <w:rFonts w:ascii="Cambria" w:hAnsi="Cambria"/>
        </w:rPr>
      </w:pPr>
      <w:r w:rsidRPr="00AF6B00">
        <w:rPr>
          <w:rFonts w:ascii="Cambria" w:hAnsi="Cambria"/>
        </w:rPr>
        <w:t xml:space="preserve">The National Competition Council </w:t>
      </w:r>
      <w:r w:rsidR="00E24098" w:rsidRPr="00AF6B00">
        <w:rPr>
          <w:rFonts w:ascii="Cambria" w:hAnsi="Cambria"/>
        </w:rPr>
        <w:t>was an important institution</w:t>
      </w:r>
      <w:r w:rsidR="00CC0723" w:rsidRPr="00AF6B00">
        <w:rPr>
          <w:rFonts w:ascii="Cambria" w:hAnsi="Cambria"/>
        </w:rPr>
        <w:t xml:space="preserve"> because it was the body that recommended to the Commonwealth whether the jurisdictions had undertaken the reforms effectively. The assessment impacted the amount of payment the States would receive from the National Competition Payment Scheme. This financial incentive was to offset the loss of monopoly rents the States would no longer receive with the introduction of the reforms.</w:t>
      </w:r>
      <w:r w:rsidR="00CC0723" w:rsidRPr="00AF6B00">
        <w:rPr>
          <w:rStyle w:val="FootnoteReference"/>
          <w:rFonts w:ascii="Cambria" w:hAnsi="Cambria"/>
        </w:rPr>
        <w:footnoteReference w:id="35"/>
      </w:r>
      <w:r w:rsidR="00CC0723" w:rsidRPr="00AF6B00">
        <w:rPr>
          <w:rFonts w:ascii="Cambria" w:hAnsi="Cambria"/>
        </w:rPr>
        <w:t xml:space="preserve">These payments </w:t>
      </w:r>
      <w:r w:rsidR="00774EDA" w:rsidRPr="00AF6B00">
        <w:rPr>
          <w:rFonts w:ascii="Cambria" w:hAnsi="Cambria"/>
        </w:rPr>
        <w:t>helped to achieve the</w:t>
      </w:r>
      <w:r w:rsidR="00CC0723" w:rsidRPr="00AF6B00">
        <w:rPr>
          <w:rFonts w:ascii="Cambria" w:hAnsi="Cambria"/>
        </w:rPr>
        <w:t xml:space="preserve"> ‘impossible’</w:t>
      </w:r>
      <w:r w:rsidR="000D1A18" w:rsidRPr="00AF6B00">
        <w:rPr>
          <w:rFonts w:ascii="Cambria" w:hAnsi="Cambria"/>
        </w:rPr>
        <w:t>.</w:t>
      </w:r>
      <w:r w:rsidR="000D1A18" w:rsidRPr="00AF6B00">
        <w:rPr>
          <w:rStyle w:val="FootnoteReference"/>
          <w:rFonts w:ascii="Cambria" w:hAnsi="Cambria"/>
        </w:rPr>
        <w:footnoteReference w:id="36"/>
      </w:r>
    </w:p>
    <w:p w14:paraId="2A6AC03C" w14:textId="3F084294" w:rsidR="00E24098" w:rsidRPr="00AF6B00" w:rsidRDefault="001D1D3F" w:rsidP="00BD6DD9">
      <w:pPr>
        <w:pStyle w:val="Heading2"/>
        <w:spacing w:line="360" w:lineRule="auto"/>
        <w:rPr>
          <w:rFonts w:ascii="Cambria" w:hAnsi="Cambria"/>
        </w:rPr>
      </w:pPr>
      <w:r w:rsidRPr="00AF6B00">
        <w:rPr>
          <w:rFonts w:ascii="Cambria" w:hAnsi="Cambria"/>
        </w:rPr>
        <w:t>The development of national insti</w:t>
      </w:r>
      <w:r w:rsidR="00216158" w:rsidRPr="00AF6B00">
        <w:rPr>
          <w:rFonts w:ascii="Cambria" w:hAnsi="Cambria"/>
        </w:rPr>
        <w:t>t</w:t>
      </w:r>
      <w:r w:rsidRPr="00AF6B00">
        <w:rPr>
          <w:rFonts w:ascii="Cambria" w:hAnsi="Cambria"/>
        </w:rPr>
        <w:t>utions</w:t>
      </w:r>
    </w:p>
    <w:p w14:paraId="5C5D8A99" w14:textId="2C0F6930" w:rsidR="00D75A0F" w:rsidRPr="00AF6B00" w:rsidRDefault="00D75A0F" w:rsidP="00BD6DD9">
      <w:pPr>
        <w:spacing w:line="360" w:lineRule="auto"/>
        <w:rPr>
          <w:rFonts w:ascii="Cambria" w:hAnsi="Cambria"/>
        </w:rPr>
      </w:pPr>
      <w:r w:rsidRPr="00AF6B00">
        <w:rPr>
          <w:rFonts w:ascii="Cambria" w:hAnsi="Cambria"/>
        </w:rPr>
        <w:t xml:space="preserve">As </w:t>
      </w:r>
      <w:r w:rsidR="001D1D3F" w:rsidRPr="00AF6B00">
        <w:rPr>
          <w:rFonts w:ascii="Cambria" w:hAnsi="Cambria"/>
        </w:rPr>
        <w:t>noted earlier</w:t>
      </w:r>
      <w:r w:rsidRPr="00AF6B00">
        <w:rPr>
          <w:rFonts w:ascii="Cambria" w:hAnsi="Cambria"/>
        </w:rPr>
        <w:t>, the N</w:t>
      </w:r>
      <w:r w:rsidR="001D1D3F" w:rsidRPr="00AF6B00">
        <w:rPr>
          <w:rFonts w:ascii="Cambria" w:hAnsi="Cambria"/>
        </w:rPr>
        <w:t>ational Grid Management Council</w:t>
      </w:r>
      <w:r w:rsidRPr="00AF6B00">
        <w:rPr>
          <w:rFonts w:ascii="Cambria" w:hAnsi="Cambria"/>
        </w:rPr>
        <w:t xml:space="preserve"> was to develop the rules which market participates had to follow, and</w:t>
      </w:r>
      <w:r w:rsidR="00FD5F41" w:rsidRPr="00AF6B00">
        <w:rPr>
          <w:rFonts w:ascii="Cambria" w:hAnsi="Cambria"/>
        </w:rPr>
        <w:t xml:space="preserve"> t</w:t>
      </w:r>
      <w:r w:rsidR="00F74211" w:rsidRPr="00AF6B00">
        <w:rPr>
          <w:rFonts w:ascii="Cambria" w:hAnsi="Cambria"/>
        </w:rPr>
        <w:t>o</w:t>
      </w:r>
      <w:r w:rsidR="00FD5F41" w:rsidRPr="00AF6B00">
        <w:rPr>
          <w:rFonts w:ascii="Cambria" w:hAnsi="Cambria"/>
        </w:rPr>
        <w:t xml:space="preserve"> design the competitive market mechanism.</w:t>
      </w:r>
    </w:p>
    <w:p w14:paraId="0B9AF065" w14:textId="20389536" w:rsidR="00FD5F41" w:rsidRPr="00AF6B00" w:rsidRDefault="00FD5F41" w:rsidP="00BD6DD9">
      <w:pPr>
        <w:spacing w:line="360" w:lineRule="auto"/>
        <w:rPr>
          <w:rFonts w:ascii="Cambria" w:hAnsi="Cambria"/>
        </w:rPr>
      </w:pPr>
      <w:r w:rsidRPr="00AF6B00">
        <w:rPr>
          <w:rFonts w:ascii="Cambria" w:hAnsi="Cambria"/>
        </w:rPr>
        <w:t xml:space="preserve">Between 1991 and 1993, the </w:t>
      </w:r>
      <w:r w:rsidR="001D1D3F" w:rsidRPr="00AF6B00">
        <w:rPr>
          <w:rFonts w:ascii="Cambria" w:hAnsi="Cambria"/>
        </w:rPr>
        <w:t>Council</w:t>
      </w:r>
      <w:r w:rsidRPr="00AF6B00">
        <w:rPr>
          <w:rFonts w:ascii="Cambria" w:hAnsi="Cambria"/>
        </w:rPr>
        <w:t xml:space="preserve"> produced several research and discussion papers around potential market design. T</w:t>
      </w:r>
      <w:r w:rsidR="00AD60A8" w:rsidRPr="00AF6B00">
        <w:rPr>
          <w:rFonts w:ascii="Cambria" w:hAnsi="Cambria"/>
        </w:rPr>
        <w:t>he areas for consultation included:</w:t>
      </w:r>
    </w:p>
    <w:p w14:paraId="5204F9E1" w14:textId="77777777" w:rsidR="00AD60A8" w:rsidRPr="00AF6B00" w:rsidRDefault="00AD60A8" w:rsidP="00BD6DD9">
      <w:pPr>
        <w:pStyle w:val="ListParagraph"/>
        <w:numPr>
          <w:ilvl w:val="0"/>
          <w:numId w:val="3"/>
        </w:numPr>
        <w:spacing w:line="360" w:lineRule="auto"/>
        <w:rPr>
          <w:rFonts w:ascii="Cambria" w:hAnsi="Cambria"/>
        </w:rPr>
      </w:pPr>
      <w:r w:rsidRPr="00AF6B00">
        <w:rPr>
          <w:rFonts w:ascii="Cambria" w:hAnsi="Cambria"/>
        </w:rPr>
        <w:t>Options for network service pricing and capital valuation</w:t>
      </w:r>
      <w:r w:rsidR="00D10D19" w:rsidRPr="00AF6B00">
        <w:rPr>
          <w:rFonts w:ascii="Cambria" w:hAnsi="Cambria"/>
        </w:rPr>
        <w:t xml:space="preserve"> for generation and network assets</w:t>
      </w:r>
    </w:p>
    <w:p w14:paraId="23F30681" w14:textId="77777777" w:rsidR="00AD60A8" w:rsidRPr="00AF6B00" w:rsidRDefault="00AD60A8" w:rsidP="00BD6DD9">
      <w:pPr>
        <w:pStyle w:val="ListParagraph"/>
        <w:numPr>
          <w:ilvl w:val="0"/>
          <w:numId w:val="3"/>
        </w:numPr>
        <w:spacing w:line="360" w:lineRule="auto"/>
        <w:rPr>
          <w:rFonts w:ascii="Cambria" w:hAnsi="Cambria"/>
        </w:rPr>
      </w:pPr>
      <w:r w:rsidRPr="00AF6B00">
        <w:rPr>
          <w:rFonts w:ascii="Cambria" w:hAnsi="Cambria"/>
        </w:rPr>
        <w:t xml:space="preserve">Options on common trading </w:t>
      </w:r>
      <w:r w:rsidR="000D5B68" w:rsidRPr="00AF6B00">
        <w:rPr>
          <w:rFonts w:ascii="Cambria" w:hAnsi="Cambria"/>
        </w:rPr>
        <w:t>arrangements</w:t>
      </w:r>
      <w:r w:rsidR="00D10D19" w:rsidRPr="00AF6B00">
        <w:rPr>
          <w:rFonts w:ascii="Cambria" w:hAnsi="Cambria"/>
        </w:rPr>
        <w:t xml:space="preserve"> for electricity</w:t>
      </w:r>
      <w:r w:rsidRPr="00AF6B00">
        <w:rPr>
          <w:rFonts w:ascii="Cambria" w:hAnsi="Cambria"/>
        </w:rPr>
        <w:t xml:space="preserve"> as observed overseas</w:t>
      </w:r>
    </w:p>
    <w:p w14:paraId="3D4D4D91" w14:textId="77777777" w:rsidR="00AD60A8" w:rsidRPr="00AF6B00" w:rsidRDefault="00AD60A8" w:rsidP="00BD6DD9">
      <w:pPr>
        <w:pStyle w:val="ListParagraph"/>
        <w:numPr>
          <w:ilvl w:val="0"/>
          <w:numId w:val="3"/>
        </w:numPr>
        <w:spacing w:line="360" w:lineRule="auto"/>
        <w:rPr>
          <w:rFonts w:ascii="Cambria" w:hAnsi="Cambria"/>
        </w:rPr>
      </w:pPr>
      <w:r w:rsidRPr="00AF6B00">
        <w:rPr>
          <w:rFonts w:ascii="Cambria" w:hAnsi="Cambria"/>
        </w:rPr>
        <w:t>Options for interstate connections at the transmission level</w:t>
      </w:r>
    </w:p>
    <w:p w14:paraId="59A5912F" w14:textId="77777777" w:rsidR="00AD60A8" w:rsidRPr="00AF6B00" w:rsidRDefault="00AD60A8" w:rsidP="00BD6DD9">
      <w:pPr>
        <w:pStyle w:val="ListParagraph"/>
        <w:numPr>
          <w:ilvl w:val="0"/>
          <w:numId w:val="3"/>
        </w:numPr>
        <w:spacing w:line="360" w:lineRule="auto"/>
        <w:rPr>
          <w:rFonts w:ascii="Cambria" w:hAnsi="Cambria"/>
        </w:rPr>
      </w:pPr>
      <w:r w:rsidRPr="00AF6B00">
        <w:rPr>
          <w:rFonts w:ascii="Cambria" w:hAnsi="Cambria"/>
        </w:rPr>
        <w:t>Options for regulatory arrangements for a national market</w:t>
      </w:r>
    </w:p>
    <w:p w14:paraId="3FBFAC4A" w14:textId="77777777" w:rsidR="00933C91" w:rsidRPr="00AF6B00" w:rsidRDefault="00D10D19" w:rsidP="00BD6DD9">
      <w:pPr>
        <w:pStyle w:val="ListParagraph"/>
        <w:numPr>
          <w:ilvl w:val="0"/>
          <w:numId w:val="3"/>
        </w:numPr>
        <w:spacing w:line="360" w:lineRule="auto"/>
        <w:rPr>
          <w:rFonts w:ascii="Cambria" w:hAnsi="Cambria"/>
        </w:rPr>
      </w:pPr>
      <w:r w:rsidRPr="00AF6B00">
        <w:rPr>
          <w:rFonts w:ascii="Cambria" w:hAnsi="Cambria"/>
        </w:rPr>
        <w:t xml:space="preserve">Any </w:t>
      </w:r>
      <w:r w:rsidR="00933C91" w:rsidRPr="00AF6B00">
        <w:rPr>
          <w:rFonts w:ascii="Cambria" w:hAnsi="Cambria"/>
        </w:rPr>
        <w:t xml:space="preserve">policy issues </w:t>
      </w:r>
      <w:r w:rsidRPr="00AF6B00">
        <w:rPr>
          <w:rFonts w:ascii="Cambria" w:hAnsi="Cambria"/>
        </w:rPr>
        <w:t xml:space="preserve">it came across that needed the </w:t>
      </w:r>
      <w:r w:rsidR="00933C91" w:rsidRPr="00AF6B00">
        <w:rPr>
          <w:rFonts w:ascii="Cambria" w:hAnsi="Cambria"/>
        </w:rPr>
        <w:t xml:space="preserve">government to work through </w:t>
      </w:r>
      <w:r w:rsidRPr="00AF6B00">
        <w:rPr>
          <w:rFonts w:ascii="Cambria" w:hAnsi="Cambria"/>
        </w:rPr>
        <w:t>to</w:t>
      </w:r>
      <w:r w:rsidR="00933C91" w:rsidRPr="00AF6B00">
        <w:rPr>
          <w:rFonts w:ascii="Cambria" w:hAnsi="Cambria"/>
        </w:rPr>
        <w:t xml:space="preserve"> establish a </w:t>
      </w:r>
      <w:r w:rsidRPr="00AF6B00">
        <w:rPr>
          <w:rFonts w:ascii="Cambria" w:hAnsi="Cambria"/>
        </w:rPr>
        <w:t xml:space="preserve">generation wholesale </w:t>
      </w:r>
      <w:r w:rsidR="00933C91" w:rsidRPr="00AF6B00">
        <w:rPr>
          <w:rFonts w:ascii="Cambria" w:hAnsi="Cambria"/>
        </w:rPr>
        <w:t>market</w:t>
      </w:r>
    </w:p>
    <w:p w14:paraId="37416228" w14:textId="0BA14142" w:rsidR="00933C91" w:rsidRPr="00AF6B00" w:rsidRDefault="00933C91" w:rsidP="00BD6DD9">
      <w:pPr>
        <w:pStyle w:val="ListParagraph"/>
        <w:numPr>
          <w:ilvl w:val="0"/>
          <w:numId w:val="3"/>
        </w:numPr>
        <w:spacing w:line="360" w:lineRule="auto"/>
        <w:rPr>
          <w:rFonts w:ascii="Cambria" w:hAnsi="Cambria"/>
        </w:rPr>
      </w:pPr>
      <w:r w:rsidRPr="00AF6B00">
        <w:rPr>
          <w:rFonts w:ascii="Cambria" w:hAnsi="Cambria"/>
        </w:rPr>
        <w:t>Demand management</w:t>
      </w:r>
      <w:r w:rsidR="00D10D19" w:rsidRPr="00AF6B00">
        <w:rPr>
          <w:rStyle w:val="FootnoteReference"/>
          <w:rFonts w:ascii="Cambria" w:hAnsi="Cambria"/>
        </w:rPr>
        <w:footnoteReference w:id="37"/>
      </w:r>
      <w:r w:rsidRPr="00AF6B00">
        <w:rPr>
          <w:rFonts w:ascii="Cambria" w:hAnsi="Cambria"/>
        </w:rPr>
        <w:t xml:space="preserve"> options</w:t>
      </w:r>
    </w:p>
    <w:p w14:paraId="625F791D" w14:textId="76716586" w:rsidR="00933C91" w:rsidRPr="00AF6B00" w:rsidRDefault="00933C91" w:rsidP="00BD6DD9">
      <w:pPr>
        <w:pStyle w:val="ListParagraph"/>
        <w:numPr>
          <w:ilvl w:val="0"/>
          <w:numId w:val="3"/>
        </w:numPr>
        <w:spacing w:line="360" w:lineRule="auto"/>
        <w:rPr>
          <w:rFonts w:ascii="Cambria" w:hAnsi="Cambria"/>
        </w:rPr>
      </w:pPr>
      <w:r w:rsidRPr="00AF6B00">
        <w:rPr>
          <w:rFonts w:ascii="Cambria" w:hAnsi="Cambria"/>
        </w:rPr>
        <w:t>Options on the reduction of technical barriers for residential customers choosing a retailer (at the time customers only had a retailer choice if they consumed more than 10 MW per annum)</w:t>
      </w:r>
      <w:r w:rsidR="00FE0A83" w:rsidRPr="00AF6B00">
        <w:rPr>
          <w:rFonts w:ascii="Cambria" w:hAnsi="Cambria"/>
        </w:rPr>
        <w:t>.</w:t>
      </w:r>
    </w:p>
    <w:p w14:paraId="03B62C8C" w14:textId="77777777" w:rsidR="00933C91" w:rsidRPr="00AF6B00" w:rsidRDefault="00933C91" w:rsidP="00BD6DD9">
      <w:pPr>
        <w:spacing w:line="360" w:lineRule="auto"/>
        <w:rPr>
          <w:rFonts w:ascii="Cambria" w:hAnsi="Cambria"/>
        </w:rPr>
      </w:pPr>
      <w:r w:rsidRPr="00AF6B00">
        <w:rPr>
          <w:rFonts w:ascii="Cambria" w:hAnsi="Cambria"/>
        </w:rPr>
        <w:t xml:space="preserve">The </w:t>
      </w:r>
      <w:r w:rsidR="00C84B20" w:rsidRPr="00AF6B00">
        <w:rPr>
          <w:rFonts w:ascii="Cambria" w:hAnsi="Cambria"/>
        </w:rPr>
        <w:t xml:space="preserve">national grid </w:t>
      </w:r>
      <w:r w:rsidR="008862D2" w:rsidRPr="00AF6B00">
        <w:rPr>
          <w:rFonts w:ascii="Cambria" w:hAnsi="Cambria"/>
        </w:rPr>
        <w:t>protocol</w:t>
      </w:r>
      <w:r w:rsidR="00C84B20" w:rsidRPr="00AF6B00">
        <w:rPr>
          <w:rFonts w:ascii="Cambria" w:hAnsi="Cambria"/>
        </w:rPr>
        <w:t xml:space="preserve"> </w:t>
      </w:r>
      <w:r w:rsidR="008862D2" w:rsidRPr="00AF6B00">
        <w:rPr>
          <w:rFonts w:ascii="Cambria" w:hAnsi="Cambria"/>
        </w:rPr>
        <w:t>was released in 1992</w:t>
      </w:r>
      <w:r w:rsidRPr="00AF6B00">
        <w:rPr>
          <w:rFonts w:ascii="Cambria" w:hAnsi="Cambria"/>
        </w:rPr>
        <w:t xml:space="preserve">. The </w:t>
      </w:r>
      <w:r w:rsidR="008862D2" w:rsidRPr="00AF6B00">
        <w:rPr>
          <w:rFonts w:ascii="Cambria" w:hAnsi="Cambria"/>
        </w:rPr>
        <w:t>protocol</w:t>
      </w:r>
      <w:r w:rsidRPr="00AF6B00">
        <w:rPr>
          <w:rFonts w:ascii="Cambria" w:hAnsi="Cambria"/>
        </w:rPr>
        <w:t xml:space="preserve"> established the responsibilities and technical requirements for connecting to the national grid and entering the wholesale electricity market</w:t>
      </w:r>
      <w:r w:rsidR="00C2076C" w:rsidRPr="00AF6B00">
        <w:rPr>
          <w:rFonts w:ascii="Cambria" w:hAnsi="Cambria"/>
        </w:rPr>
        <w:t xml:space="preserve">. This first draft </w:t>
      </w:r>
      <w:r w:rsidR="000D5B68" w:rsidRPr="00AF6B00">
        <w:rPr>
          <w:rFonts w:ascii="Cambria" w:hAnsi="Cambria"/>
        </w:rPr>
        <w:t>setup</w:t>
      </w:r>
      <w:r w:rsidR="00C2076C" w:rsidRPr="00AF6B00">
        <w:rPr>
          <w:rFonts w:ascii="Cambria" w:hAnsi="Cambria"/>
        </w:rPr>
        <w:t xml:space="preserve"> the initial framework for the development of a single national market. It was initially restricted to generators and large consumers. </w:t>
      </w:r>
    </w:p>
    <w:p w14:paraId="7ED7B69F" w14:textId="575F359B" w:rsidR="00C2076C" w:rsidRPr="00AF6B00" w:rsidRDefault="00C2076C" w:rsidP="00BD6DD9">
      <w:pPr>
        <w:spacing w:line="360" w:lineRule="auto"/>
        <w:rPr>
          <w:rFonts w:ascii="Cambria" w:hAnsi="Cambria"/>
        </w:rPr>
      </w:pPr>
      <w:r w:rsidRPr="00AF6B00">
        <w:rPr>
          <w:rFonts w:ascii="Cambria" w:hAnsi="Cambria"/>
        </w:rPr>
        <w:t>In 1993, N</w:t>
      </w:r>
      <w:r w:rsidR="00335168" w:rsidRPr="00AF6B00">
        <w:rPr>
          <w:rFonts w:ascii="Cambria" w:hAnsi="Cambria"/>
        </w:rPr>
        <w:t xml:space="preserve">ational </w:t>
      </w:r>
      <w:r w:rsidRPr="00AF6B00">
        <w:rPr>
          <w:rFonts w:ascii="Cambria" w:hAnsi="Cambria"/>
        </w:rPr>
        <w:t>G</w:t>
      </w:r>
      <w:r w:rsidR="00335168" w:rsidRPr="00AF6B00">
        <w:rPr>
          <w:rFonts w:ascii="Cambria" w:hAnsi="Cambria"/>
        </w:rPr>
        <w:t xml:space="preserve">rid </w:t>
      </w:r>
      <w:r w:rsidRPr="00AF6B00">
        <w:rPr>
          <w:rFonts w:ascii="Cambria" w:hAnsi="Cambria"/>
        </w:rPr>
        <w:t>M</w:t>
      </w:r>
      <w:r w:rsidR="00335168" w:rsidRPr="00AF6B00">
        <w:rPr>
          <w:rFonts w:ascii="Cambria" w:hAnsi="Cambria"/>
        </w:rPr>
        <w:t xml:space="preserve">anagement </w:t>
      </w:r>
      <w:r w:rsidRPr="00AF6B00">
        <w:rPr>
          <w:rFonts w:ascii="Cambria" w:hAnsi="Cambria"/>
        </w:rPr>
        <w:t>C</w:t>
      </w:r>
      <w:r w:rsidR="00335168" w:rsidRPr="00AF6B00">
        <w:rPr>
          <w:rFonts w:ascii="Cambria" w:hAnsi="Cambria"/>
        </w:rPr>
        <w:t>ouncil</w:t>
      </w:r>
      <w:r w:rsidRPr="00AF6B00">
        <w:rPr>
          <w:rFonts w:ascii="Cambria" w:hAnsi="Cambria"/>
        </w:rPr>
        <w:t xml:space="preserve"> received agreement from C</w:t>
      </w:r>
      <w:r w:rsidR="00335168" w:rsidRPr="00AF6B00">
        <w:rPr>
          <w:rFonts w:ascii="Cambria" w:hAnsi="Cambria"/>
        </w:rPr>
        <w:t xml:space="preserve">ouncil </w:t>
      </w:r>
      <w:r w:rsidR="00FE0A83" w:rsidRPr="00AF6B00">
        <w:rPr>
          <w:rFonts w:ascii="Cambria" w:hAnsi="Cambria"/>
        </w:rPr>
        <w:t>o</w:t>
      </w:r>
      <w:r w:rsidR="00335168" w:rsidRPr="00AF6B00">
        <w:rPr>
          <w:rFonts w:ascii="Cambria" w:hAnsi="Cambria"/>
        </w:rPr>
        <w:t xml:space="preserve">f </w:t>
      </w:r>
      <w:r w:rsidRPr="00AF6B00">
        <w:rPr>
          <w:rFonts w:ascii="Cambria" w:hAnsi="Cambria"/>
        </w:rPr>
        <w:t>A</w:t>
      </w:r>
      <w:r w:rsidR="00335168" w:rsidRPr="00AF6B00">
        <w:rPr>
          <w:rFonts w:ascii="Cambria" w:hAnsi="Cambria"/>
        </w:rPr>
        <w:t xml:space="preserve">ustralian </w:t>
      </w:r>
      <w:r w:rsidRPr="00AF6B00">
        <w:rPr>
          <w:rFonts w:ascii="Cambria" w:hAnsi="Cambria"/>
        </w:rPr>
        <w:t>G</w:t>
      </w:r>
      <w:r w:rsidR="00335168" w:rsidRPr="00AF6B00">
        <w:rPr>
          <w:rFonts w:ascii="Cambria" w:hAnsi="Cambria"/>
        </w:rPr>
        <w:t>overnments</w:t>
      </w:r>
      <w:r w:rsidRPr="00AF6B00">
        <w:rPr>
          <w:rFonts w:ascii="Cambria" w:hAnsi="Cambria"/>
        </w:rPr>
        <w:t xml:space="preserve"> to conduct a paper trial of a national electricity market.</w:t>
      </w:r>
      <w:r w:rsidR="00E85D04" w:rsidRPr="00AF6B00">
        <w:rPr>
          <w:rStyle w:val="FootnoteReference"/>
          <w:rFonts w:ascii="Cambria" w:hAnsi="Cambria"/>
        </w:rPr>
        <w:footnoteReference w:id="38"/>
      </w:r>
      <w:r w:rsidRPr="00AF6B00">
        <w:rPr>
          <w:rFonts w:ascii="Cambria" w:hAnsi="Cambria"/>
        </w:rPr>
        <w:t xml:space="preserve"> It sought to undertake this with as many </w:t>
      </w:r>
      <w:r w:rsidR="00E85D04" w:rsidRPr="00AF6B00">
        <w:rPr>
          <w:rFonts w:ascii="Cambria" w:hAnsi="Cambria"/>
        </w:rPr>
        <w:t>market participants</w:t>
      </w:r>
      <w:r w:rsidRPr="00AF6B00">
        <w:rPr>
          <w:rFonts w:ascii="Cambria" w:hAnsi="Cambria"/>
        </w:rPr>
        <w:t xml:space="preserve"> as possible to gather sufficient data to assess the operation of the market. This approach also had the benefit of increasing participants</w:t>
      </w:r>
      <w:r w:rsidR="00CD265A" w:rsidRPr="00AF6B00">
        <w:rPr>
          <w:rFonts w:ascii="Cambria" w:hAnsi="Cambria"/>
        </w:rPr>
        <w:t>’</w:t>
      </w:r>
      <w:r w:rsidRPr="00AF6B00">
        <w:rPr>
          <w:rFonts w:ascii="Cambria" w:hAnsi="Cambria"/>
        </w:rPr>
        <w:t xml:space="preserve"> knowledge of the operational and financial implications of </w:t>
      </w:r>
      <w:r w:rsidR="00E85D04" w:rsidRPr="00AF6B00">
        <w:rPr>
          <w:rFonts w:ascii="Cambria" w:hAnsi="Cambria"/>
        </w:rPr>
        <w:t>the</w:t>
      </w:r>
      <w:r w:rsidRPr="00AF6B00">
        <w:rPr>
          <w:rFonts w:ascii="Cambria" w:hAnsi="Cambria"/>
        </w:rPr>
        <w:t xml:space="preserve"> competitive market approach without the risks associated with a live trial.</w:t>
      </w:r>
      <w:r w:rsidRPr="00AF6B00">
        <w:rPr>
          <w:rStyle w:val="FootnoteReference"/>
          <w:rFonts w:ascii="Cambria" w:hAnsi="Cambria"/>
        </w:rPr>
        <w:footnoteReference w:id="39"/>
      </w:r>
    </w:p>
    <w:p w14:paraId="3485E1B5" w14:textId="3660B55B" w:rsidR="00C2076C" w:rsidRPr="00AF6B00" w:rsidRDefault="00C2076C" w:rsidP="00BD6DD9">
      <w:pPr>
        <w:spacing w:line="360" w:lineRule="auto"/>
        <w:rPr>
          <w:rFonts w:ascii="Cambria" w:hAnsi="Cambria"/>
        </w:rPr>
      </w:pPr>
      <w:r w:rsidRPr="00AF6B00">
        <w:rPr>
          <w:rFonts w:ascii="Cambria" w:hAnsi="Cambria"/>
        </w:rPr>
        <w:t>The trial ran from November 1993 to June 1994 with approximately 170 participants, including large customers, distributors and generators. Although the trial had limits (such as ancillary services</w:t>
      </w:r>
      <w:r w:rsidR="00E85D04" w:rsidRPr="00AF6B00">
        <w:rPr>
          <w:rStyle w:val="FootnoteReference"/>
          <w:rFonts w:ascii="Cambria" w:hAnsi="Cambria"/>
        </w:rPr>
        <w:footnoteReference w:id="40"/>
      </w:r>
      <w:r w:rsidRPr="00AF6B00">
        <w:rPr>
          <w:rFonts w:ascii="Cambria" w:hAnsi="Cambria"/>
        </w:rPr>
        <w:t xml:space="preserve"> not </w:t>
      </w:r>
      <w:r w:rsidR="00FE0A83" w:rsidRPr="00AF6B00">
        <w:rPr>
          <w:rFonts w:ascii="Cambria" w:hAnsi="Cambria"/>
        </w:rPr>
        <w:t xml:space="preserve">being </w:t>
      </w:r>
      <w:r w:rsidRPr="00AF6B00">
        <w:rPr>
          <w:rFonts w:ascii="Cambria" w:hAnsi="Cambria"/>
        </w:rPr>
        <w:t>included in the scheduling of generation</w:t>
      </w:r>
      <w:r w:rsidR="00E85D04" w:rsidRPr="00AF6B00">
        <w:rPr>
          <w:rFonts w:ascii="Cambria" w:hAnsi="Cambria"/>
        </w:rPr>
        <w:t>)</w:t>
      </w:r>
      <w:r w:rsidRPr="00AF6B00">
        <w:rPr>
          <w:rFonts w:ascii="Cambria" w:hAnsi="Cambria"/>
        </w:rPr>
        <w:t>,</w:t>
      </w:r>
      <w:r w:rsidR="00C84B20" w:rsidRPr="00AF6B00">
        <w:rPr>
          <w:rFonts w:ascii="Cambria" w:hAnsi="Cambria"/>
        </w:rPr>
        <w:t xml:space="preserve"> it provided enough insight to get all </w:t>
      </w:r>
      <w:r w:rsidR="00FE0A83" w:rsidRPr="00AF6B00">
        <w:rPr>
          <w:rFonts w:ascii="Cambria" w:hAnsi="Cambria"/>
        </w:rPr>
        <w:t>a</w:t>
      </w:r>
      <w:r w:rsidR="00C84B20" w:rsidRPr="00AF6B00">
        <w:rPr>
          <w:rFonts w:ascii="Cambria" w:hAnsi="Cambria"/>
        </w:rPr>
        <w:t>ffected parties to agree on the benefit of having a national electricity market.</w:t>
      </w:r>
      <w:r w:rsidR="00E85D04" w:rsidRPr="00AF6B00">
        <w:rPr>
          <w:rFonts w:ascii="Cambria" w:hAnsi="Cambria"/>
        </w:rPr>
        <w:t xml:space="preserve"> The benefits included </w:t>
      </w:r>
      <w:r w:rsidR="00FB4931" w:rsidRPr="00AF6B00">
        <w:rPr>
          <w:rFonts w:ascii="Cambria" w:hAnsi="Cambria"/>
        </w:rPr>
        <w:t>having access to a larger market and the ability to negotiate settlement prices.</w:t>
      </w:r>
    </w:p>
    <w:p w14:paraId="0F309E9F" w14:textId="2026078D" w:rsidR="00C84B20" w:rsidRPr="00AF6B00" w:rsidRDefault="00CD265A" w:rsidP="00BD6DD9">
      <w:pPr>
        <w:spacing w:line="360" w:lineRule="auto"/>
        <w:rPr>
          <w:rFonts w:ascii="Cambria" w:hAnsi="Cambria"/>
        </w:rPr>
      </w:pPr>
      <w:r w:rsidRPr="00AF6B00">
        <w:rPr>
          <w:rFonts w:ascii="Cambria" w:hAnsi="Cambria"/>
        </w:rPr>
        <w:t>From</w:t>
      </w:r>
      <w:r w:rsidR="00C84B20" w:rsidRPr="00AF6B00">
        <w:rPr>
          <w:rFonts w:ascii="Cambria" w:hAnsi="Cambria"/>
        </w:rPr>
        <w:t xml:space="preserve"> the trial,</w:t>
      </w:r>
      <w:r w:rsidR="001D1D3F" w:rsidRPr="00AF6B00">
        <w:rPr>
          <w:rFonts w:ascii="Cambria" w:hAnsi="Cambria"/>
        </w:rPr>
        <w:t xml:space="preserve"> </w:t>
      </w:r>
      <w:r w:rsidR="00FE0A83" w:rsidRPr="00AF6B00">
        <w:rPr>
          <w:rFonts w:ascii="Cambria" w:hAnsi="Cambria"/>
        </w:rPr>
        <w:t xml:space="preserve">the </w:t>
      </w:r>
      <w:r w:rsidR="001D1D3F" w:rsidRPr="00AF6B00">
        <w:rPr>
          <w:rFonts w:ascii="Cambria" w:hAnsi="Cambria"/>
        </w:rPr>
        <w:t>Council</w:t>
      </w:r>
      <w:r w:rsidR="00C84B20" w:rsidRPr="00AF6B00">
        <w:rPr>
          <w:rFonts w:ascii="Cambria" w:hAnsi="Cambria"/>
        </w:rPr>
        <w:t xml:space="preserve"> proposed a set of </w:t>
      </w:r>
      <w:r w:rsidR="00FB4931" w:rsidRPr="00AF6B00">
        <w:rPr>
          <w:rFonts w:ascii="Cambria" w:hAnsi="Cambria"/>
        </w:rPr>
        <w:t>principles</w:t>
      </w:r>
      <w:r w:rsidR="00C84B20" w:rsidRPr="00AF6B00">
        <w:rPr>
          <w:rFonts w:ascii="Cambria" w:hAnsi="Cambria"/>
        </w:rPr>
        <w:t xml:space="preserve"> for the </w:t>
      </w:r>
      <w:r w:rsidR="00FB4931" w:rsidRPr="00AF6B00">
        <w:rPr>
          <w:rFonts w:ascii="Cambria" w:hAnsi="Cambria"/>
        </w:rPr>
        <w:t>n</w:t>
      </w:r>
      <w:r w:rsidR="00C84B20" w:rsidRPr="00AF6B00">
        <w:rPr>
          <w:rFonts w:ascii="Cambria" w:hAnsi="Cambria"/>
        </w:rPr>
        <w:t xml:space="preserve">ational market to </w:t>
      </w:r>
      <w:r w:rsidR="001D1D3F" w:rsidRPr="00AF6B00">
        <w:rPr>
          <w:rFonts w:ascii="Cambria" w:hAnsi="Cambria"/>
        </w:rPr>
        <w:t>the Council of Australian Governments</w:t>
      </w:r>
      <w:r w:rsidR="00C84B20" w:rsidRPr="00AF6B00">
        <w:rPr>
          <w:rFonts w:ascii="Cambria" w:hAnsi="Cambria"/>
        </w:rPr>
        <w:t xml:space="preserve">. The </w:t>
      </w:r>
      <w:r w:rsidR="00FB4931" w:rsidRPr="00AF6B00">
        <w:rPr>
          <w:rFonts w:ascii="Cambria" w:hAnsi="Cambria"/>
        </w:rPr>
        <w:t>principles</w:t>
      </w:r>
      <w:r w:rsidR="00C84B20" w:rsidRPr="00AF6B00">
        <w:rPr>
          <w:rFonts w:ascii="Cambria" w:hAnsi="Cambria"/>
        </w:rPr>
        <w:t xml:space="preserve"> were:</w:t>
      </w:r>
      <w:r w:rsidR="00C84B20" w:rsidRPr="00AF6B00">
        <w:rPr>
          <w:rStyle w:val="FootnoteReference"/>
          <w:rFonts w:ascii="Cambria" w:hAnsi="Cambria"/>
        </w:rPr>
        <w:footnoteReference w:id="41"/>
      </w:r>
    </w:p>
    <w:p w14:paraId="5741E046" w14:textId="7175F3BB" w:rsidR="00C84B20" w:rsidRPr="00AF6B00" w:rsidRDefault="00C84B20" w:rsidP="00BD6DD9">
      <w:pPr>
        <w:pStyle w:val="ListParagraph"/>
        <w:numPr>
          <w:ilvl w:val="0"/>
          <w:numId w:val="4"/>
        </w:numPr>
        <w:spacing w:line="360" w:lineRule="auto"/>
        <w:rPr>
          <w:rFonts w:ascii="Cambria" w:hAnsi="Cambria"/>
        </w:rPr>
      </w:pPr>
      <w:r w:rsidRPr="00AF6B00">
        <w:rPr>
          <w:rFonts w:ascii="Cambria" w:hAnsi="Cambria"/>
        </w:rPr>
        <w:t>The ability for customers to choose which supplier, including generators, retailers and traders, they will trade with</w:t>
      </w:r>
    </w:p>
    <w:p w14:paraId="1545C535" w14:textId="695CF66F" w:rsidR="00C84B20" w:rsidRPr="00AF6B00" w:rsidRDefault="00C84B20" w:rsidP="00BD6DD9">
      <w:pPr>
        <w:pStyle w:val="ListParagraph"/>
        <w:numPr>
          <w:ilvl w:val="0"/>
          <w:numId w:val="4"/>
        </w:numPr>
        <w:spacing w:line="360" w:lineRule="auto"/>
        <w:rPr>
          <w:rFonts w:ascii="Cambria" w:hAnsi="Cambria"/>
        </w:rPr>
      </w:pPr>
      <w:r w:rsidRPr="00AF6B00">
        <w:rPr>
          <w:rFonts w:ascii="Cambria" w:hAnsi="Cambria"/>
        </w:rPr>
        <w:t>Non-discriminatory access to the interconnected transmission and distribution network</w:t>
      </w:r>
    </w:p>
    <w:p w14:paraId="30AB4BAF" w14:textId="7D6C6E10" w:rsidR="00C84B20" w:rsidRPr="00AF6B00" w:rsidRDefault="00C84B20" w:rsidP="00BD6DD9">
      <w:pPr>
        <w:pStyle w:val="ListParagraph"/>
        <w:numPr>
          <w:ilvl w:val="0"/>
          <w:numId w:val="4"/>
        </w:numPr>
        <w:spacing w:line="360" w:lineRule="auto"/>
        <w:rPr>
          <w:rFonts w:ascii="Cambria" w:hAnsi="Cambria"/>
        </w:rPr>
      </w:pPr>
      <w:r w:rsidRPr="00AF6B00">
        <w:rPr>
          <w:rFonts w:ascii="Cambria" w:hAnsi="Cambria"/>
        </w:rPr>
        <w:t xml:space="preserve">Non-discriminatory </w:t>
      </w:r>
      <w:r w:rsidR="008862D2" w:rsidRPr="00AF6B00">
        <w:rPr>
          <w:rFonts w:ascii="Cambria" w:hAnsi="Cambria"/>
        </w:rPr>
        <w:t>legislative</w:t>
      </w:r>
      <w:r w:rsidRPr="00AF6B00">
        <w:rPr>
          <w:rFonts w:ascii="Cambria" w:hAnsi="Cambria"/>
        </w:rPr>
        <w:t xml:space="preserve"> or regulatory barriers to entry for new participants in generation or retail supply</w:t>
      </w:r>
    </w:p>
    <w:p w14:paraId="368352B7" w14:textId="77777777" w:rsidR="00C84B20" w:rsidRPr="00AF6B00" w:rsidRDefault="00C84B20" w:rsidP="00BD6DD9">
      <w:pPr>
        <w:pStyle w:val="ListParagraph"/>
        <w:numPr>
          <w:ilvl w:val="0"/>
          <w:numId w:val="4"/>
        </w:numPr>
        <w:spacing w:line="360" w:lineRule="auto"/>
        <w:rPr>
          <w:rFonts w:ascii="Cambria" w:hAnsi="Cambria"/>
        </w:rPr>
      </w:pPr>
      <w:r w:rsidRPr="00AF6B00">
        <w:rPr>
          <w:rFonts w:ascii="Cambria" w:hAnsi="Cambria"/>
        </w:rPr>
        <w:t>Non-</w:t>
      </w:r>
      <w:r w:rsidR="008862D2" w:rsidRPr="00AF6B00">
        <w:rPr>
          <w:rFonts w:ascii="Cambria" w:hAnsi="Cambria"/>
        </w:rPr>
        <w:t>discriminatory</w:t>
      </w:r>
      <w:r w:rsidRPr="00AF6B00">
        <w:rPr>
          <w:rFonts w:ascii="Cambria" w:hAnsi="Cambria"/>
        </w:rPr>
        <w:t xml:space="preserve"> legislative or regulatory barriers to interstate and/or intrastate trade.</w:t>
      </w:r>
    </w:p>
    <w:p w14:paraId="6708FDA9" w14:textId="5342ABAE" w:rsidR="00C84B20" w:rsidRPr="00AF6B00" w:rsidRDefault="00335168" w:rsidP="00BD6DD9">
      <w:pPr>
        <w:spacing w:line="360" w:lineRule="auto"/>
        <w:rPr>
          <w:rFonts w:ascii="Cambria" w:hAnsi="Cambria"/>
        </w:rPr>
      </w:pPr>
      <w:r w:rsidRPr="00AF6B00">
        <w:rPr>
          <w:rFonts w:ascii="Cambria" w:hAnsi="Cambria"/>
        </w:rPr>
        <w:t xml:space="preserve">The </w:t>
      </w:r>
      <w:r w:rsidR="00FE0A83" w:rsidRPr="00AF6B00">
        <w:rPr>
          <w:rFonts w:ascii="Cambria" w:hAnsi="Cambria"/>
        </w:rPr>
        <w:t>Council of Australian Governments</w:t>
      </w:r>
      <w:r w:rsidR="00C84B20" w:rsidRPr="00AF6B00">
        <w:rPr>
          <w:rFonts w:ascii="Cambria" w:hAnsi="Cambria"/>
        </w:rPr>
        <w:t xml:space="preserve"> endorsed </w:t>
      </w:r>
      <w:r w:rsidR="00FB4931" w:rsidRPr="00AF6B00">
        <w:rPr>
          <w:rFonts w:ascii="Cambria" w:hAnsi="Cambria"/>
        </w:rPr>
        <w:t xml:space="preserve">the suggested principles for the </w:t>
      </w:r>
      <w:r w:rsidRPr="00AF6B00">
        <w:rPr>
          <w:rFonts w:ascii="Cambria" w:hAnsi="Cambria"/>
        </w:rPr>
        <w:t xml:space="preserve">National Grid Management Council </w:t>
      </w:r>
      <w:r w:rsidR="00FB4931" w:rsidRPr="00AF6B00">
        <w:rPr>
          <w:rFonts w:ascii="Cambria" w:hAnsi="Cambria"/>
        </w:rPr>
        <w:t>to incorporate into the national market</w:t>
      </w:r>
      <w:r w:rsidR="00C84B20" w:rsidRPr="00AF6B00">
        <w:rPr>
          <w:rFonts w:ascii="Cambria" w:hAnsi="Cambria"/>
        </w:rPr>
        <w:t xml:space="preserve">. It was important that the </w:t>
      </w:r>
      <w:r w:rsidR="00FB4931" w:rsidRPr="00AF6B00">
        <w:rPr>
          <w:rFonts w:ascii="Cambria" w:hAnsi="Cambria"/>
        </w:rPr>
        <w:t>principles</w:t>
      </w:r>
      <w:r w:rsidR="00C84B20" w:rsidRPr="00AF6B00">
        <w:rPr>
          <w:rFonts w:ascii="Cambria" w:hAnsi="Cambria"/>
        </w:rPr>
        <w:t xml:space="preserve"> were clear so that all the States </w:t>
      </w:r>
      <w:r w:rsidR="00CD265A" w:rsidRPr="00AF6B00">
        <w:rPr>
          <w:rFonts w:ascii="Cambria" w:hAnsi="Cambria"/>
        </w:rPr>
        <w:t>understood</w:t>
      </w:r>
      <w:r w:rsidR="00C84B20" w:rsidRPr="00AF6B00">
        <w:rPr>
          <w:rFonts w:ascii="Cambria" w:hAnsi="Cambria"/>
        </w:rPr>
        <w:t xml:space="preserve"> the aim</w:t>
      </w:r>
      <w:r w:rsidR="000D5B68" w:rsidRPr="00AF6B00">
        <w:rPr>
          <w:rFonts w:ascii="Cambria" w:hAnsi="Cambria"/>
        </w:rPr>
        <w:t>,</w:t>
      </w:r>
      <w:r w:rsidR="00C84B20" w:rsidRPr="00AF6B00">
        <w:rPr>
          <w:rFonts w:ascii="Cambria" w:hAnsi="Cambria"/>
        </w:rPr>
        <w:t xml:space="preserve"> and </w:t>
      </w:r>
      <w:r w:rsidR="00CD265A" w:rsidRPr="00AF6B00">
        <w:rPr>
          <w:rFonts w:ascii="Cambria" w:hAnsi="Cambria"/>
        </w:rPr>
        <w:t xml:space="preserve">no </w:t>
      </w:r>
      <w:r w:rsidR="00C84B20" w:rsidRPr="00AF6B00">
        <w:rPr>
          <w:rFonts w:ascii="Cambria" w:hAnsi="Cambria"/>
        </w:rPr>
        <w:t xml:space="preserve">unnecessary or </w:t>
      </w:r>
      <w:r w:rsidR="000D5B68" w:rsidRPr="00AF6B00">
        <w:rPr>
          <w:rFonts w:ascii="Cambria" w:hAnsi="Cambria"/>
        </w:rPr>
        <w:t>counterproductive</w:t>
      </w:r>
      <w:r w:rsidR="00C84B20" w:rsidRPr="00AF6B00">
        <w:rPr>
          <w:rFonts w:ascii="Cambria" w:hAnsi="Cambria"/>
        </w:rPr>
        <w:t xml:space="preserve"> policies were put in place that would </w:t>
      </w:r>
      <w:r w:rsidR="008862D2" w:rsidRPr="00AF6B00">
        <w:rPr>
          <w:rFonts w:ascii="Cambria" w:hAnsi="Cambria"/>
        </w:rPr>
        <w:t>jeopardise</w:t>
      </w:r>
      <w:r w:rsidR="00C84B20" w:rsidRPr="00AF6B00">
        <w:rPr>
          <w:rFonts w:ascii="Cambria" w:hAnsi="Cambria"/>
        </w:rPr>
        <w:t xml:space="preserve"> the </w:t>
      </w:r>
      <w:r w:rsidR="00FB4931" w:rsidRPr="00AF6B00">
        <w:rPr>
          <w:rFonts w:ascii="Cambria" w:hAnsi="Cambria"/>
        </w:rPr>
        <w:t>national electricity framework</w:t>
      </w:r>
      <w:r w:rsidR="008862D2" w:rsidRPr="00AF6B00">
        <w:rPr>
          <w:rFonts w:ascii="Cambria" w:hAnsi="Cambria"/>
        </w:rPr>
        <w:t>.</w:t>
      </w:r>
    </w:p>
    <w:p w14:paraId="5EF82BA9" w14:textId="4168B207" w:rsidR="008862D2" w:rsidRPr="00AF6B00" w:rsidRDefault="008862D2" w:rsidP="00BD6DD9">
      <w:pPr>
        <w:spacing w:line="360" w:lineRule="auto"/>
        <w:rPr>
          <w:rFonts w:ascii="Cambria" w:hAnsi="Cambria"/>
        </w:rPr>
      </w:pPr>
      <w:r w:rsidRPr="00AF6B00">
        <w:rPr>
          <w:rFonts w:ascii="Cambria" w:hAnsi="Cambria"/>
        </w:rPr>
        <w:t>In 1994, the</w:t>
      </w:r>
      <w:r w:rsidR="00FE0A83" w:rsidRPr="00AF6B00">
        <w:rPr>
          <w:rFonts w:ascii="Cambria" w:hAnsi="Cambria"/>
        </w:rPr>
        <w:t xml:space="preserve"> National Grid Management</w:t>
      </w:r>
      <w:r w:rsidRPr="00AF6B00">
        <w:rPr>
          <w:rFonts w:ascii="Cambria" w:hAnsi="Cambria"/>
        </w:rPr>
        <w:t xml:space="preserve"> </w:t>
      </w:r>
      <w:r w:rsidR="001D1D3F" w:rsidRPr="00AF6B00">
        <w:rPr>
          <w:rFonts w:ascii="Cambria" w:hAnsi="Cambria"/>
        </w:rPr>
        <w:t>Council</w:t>
      </w:r>
      <w:r w:rsidRPr="00AF6B00">
        <w:rPr>
          <w:rFonts w:ascii="Cambria" w:hAnsi="Cambria"/>
        </w:rPr>
        <w:t xml:space="preserve"> set up various working groups and steering </w:t>
      </w:r>
      <w:r w:rsidR="000D5B68" w:rsidRPr="00AF6B00">
        <w:rPr>
          <w:rFonts w:ascii="Cambria" w:hAnsi="Cambria"/>
        </w:rPr>
        <w:t>committees</w:t>
      </w:r>
      <w:r w:rsidRPr="00AF6B00">
        <w:rPr>
          <w:rFonts w:ascii="Cambria" w:hAnsi="Cambria"/>
        </w:rPr>
        <w:t xml:space="preserve"> to develop a National Electricity Code that would specify market governance arrangements, trading rules, system security rules, third party access arrangements and metering rules. This code would eventually become the National </w:t>
      </w:r>
      <w:r w:rsidR="000D5B68" w:rsidRPr="00AF6B00">
        <w:rPr>
          <w:rFonts w:ascii="Cambria" w:hAnsi="Cambria"/>
        </w:rPr>
        <w:t>Electricity</w:t>
      </w:r>
      <w:r w:rsidRPr="00AF6B00">
        <w:rPr>
          <w:rFonts w:ascii="Cambria" w:hAnsi="Cambria"/>
        </w:rPr>
        <w:t xml:space="preserve"> Rules.</w:t>
      </w:r>
      <w:r w:rsidR="00842D42" w:rsidRPr="00AF6B00">
        <w:rPr>
          <w:rStyle w:val="FootnoteReference"/>
          <w:rFonts w:ascii="Cambria" w:hAnsi="Cambria"/>
        </w:rPr>
        <w:footnoteReference w:id="42"/>
      </w:r>
    </w:p>
    <w:p w14:paraId="71AFE87B" w14:textId="742690AF" w:rsidR="008862D2" w:rsidRPr="00AF6B00" w:rsidRDefault="008862D2" w:rsidP="00BD6DD9">
      <w:pPr>
        <w:spacing w:line="360" w:lineRule="auto"/>
        <w:rPr>
          <w:rFonts w:ascii="Cambria" w:hAnsi="Cambria"/>
        </w:rPr>
      </w:pPr>
      <w:r w:rsidRPr="00AF6B00">
        <w:rPr>
          <w:rFonts w:ascii="Cambria" w:hAnsi="Cambria"/>
        </w:rPr>
        <w:t xml:space="preserve">Once the code had been developed, the </w:t>
      </w:r>
      <w:r w:rsidR="001D1D3F" w:rsidRPr="00AF6B00">
        <w:rPr>
          <w:rFonts w:ascii="Cambria" w:hAnsi="Cambria"/>
        </w:rPr>
        <w:t>Council</w:t>
      </w:r>
      <w:r w:rsidRPr="00AF6B00">
        <w:rPr>
          <w:rFonts w:ascii="Cambria" w:hAnsi="Cambria"/>
        </w:rPr>
        <w:t xml:space="preserve"> undertook a major consultancy program to test it with various stakeholders</w:t>
      </w:r>
      <w:r w:rsidR="00695DBA" w:rsidRPr="00AF6B00">
        <w:rPr>
          <w:rFonts w:ascii="Cambria" w:hAnsi="Cambria"/>
        </w:rPr>
        <w:t>,</w:t>
      </w:r>
      <w:r w:rsidR="00FB4931" w:rsidRPr="00AF6B00">
        <w:rPr>
          <w:rFonts w:ascii="Cambria" w:hAnsi="Cambria"/>
        </w:rPr>
        <w:t xml:space="preserve"> including State government departments, market suppliers (generators, network operators), customers and community advocate groups. The </w:t>
      </w:r>
      <w:r w:rsidR="001D1D3F" w:rsidRPr="00AF6B00">
        <w:rPr>
          <w:rFonts w:ascii="Cambria" w:hAnsi="Cambria"/>
        </w:rPr>
        <w:t>Council</w:t>
      </w:r>
      <w:r w:rsidR="00FB4931" w:rsidRPr="00AF6B00">
        <w:rPr>
          <w:rFonts w:ascii="Cambria" w:hAnsi="Cambria"/>
        </w:rPr>
        <w:t xml:space="preserve"> also sought</w:t>
      </w:r>
      <w:r w:rsidRPr="00AF6B00">
        <w:rPr>
          <w:rFonts w:ascii="Cambria" w:hAnsi="Cambria"/>
        </w:rPr>
        <w:t xml:space="preserve"> a series of independent experts to review the code</w:t>
      </w:r>
      <w:r w:rsidR="00FB4931" w:rsidRPr="00AF6B00">
        <w:rPr>
          <w:rFonts w:ascii="Cambria" w:hAnsi="Cambria"/>
        </w:rPr>
        <w:t xml:space="preserve"> and wholesale market design</w:t>
      </w:r>
      <w:r w:rsidR="00201E94" w:rsidRPr="00AF6B00">
        <w:rPr>
          <w:rFonts w:ascii="Cambria" w:hAnsi="Cambria"/>
        </w:rPr>
        <w:t xml:space="preserve"> against oversea</w:t>
      </w:r>
      <w:r w:rsidR="00695DBA" w:rsidRPr="00AF6B00">
        <w:rPr>
          <w:rFonts w:ascii="Cambria" w:hAnsi="Cambria"/>
        </w:rPr>
        <w:t>s</w:t>
      </w:r>
      <w:r w:rsidR="00201E94" w:rsidRPr="00AF6B00">
        <w:rPr>
          <w:rFonts w:ascii="Cambria" w:hAnsi="Cambria"/>
        </w:rPr>
        <w:t xml:space="preserve"> markets (particularly the USA and UK)</w:t>
      </w:r>
      <w:r w:rsidRPr="00AF6B00">
        <w:rPr>
          <w:rFonts w:ascii="Cambria" w:hAnsi="Cambria"/>
        </w:rPr>
        <w:t xml:space="preserve">. </w:t>
      </w:r>
    </w:p>
    <w:p w14:paraId="04769AB8" w14:textId="4AADF35C" w:rsidR="008862D2" w:rsidRPr="00AF6B00" w:rsidRDefault="008862D2" w:rsidP="00BD6DD9">
      <w:pPr>
        <w:spacing w:line="360" w:lineRule="auto"/>
        <w:rPr>
          <w:rFonts w:ascii="Cambria" w:hAnsi="Cambria"/>
        </w:rPr>
      </w:pPr>
      <w:r w:rsidRPr="00AF6B00">
        <w:rPr>
          <w:rFonts w:ascii="Cambria" w:hAnsi="Cambria"/>
        </w:rPr>
        <w:t xml:space="preserve">The objective of </w:t>
      </w:r>
      <w:r w:rsidR="00695DBA" w:rsidRPr="00AF6B00">
        <w:rPr>
          <w:rFonts w:ascii="Cambria" w:hAnsi="Cambria"/>
        </w:rPr>
        <w:t xml:space="preserve">the </w:t>
      </w:r>
      <w:r w:rsidRPr="00AF6B00">
        <w:rPr>
          <w:rFonts w:ascii="Cambria" w:hAnsi="Cambria"/>
        </w:rPr>
        <w:t>consultation was to refine the draft code so that it did not have any unintended or perverse rules</w:t>
      </w:r>
      <w:r w:rsidR="001D1D3F" w:rsidRPr="00AF6B00">
        <w:rPr>
          <w:rFonts w:ascii="Cambria" w:hAnsi="Cambria"/>
        </w:rPr>
        <w:t>.</w:t>
      </w:r>
    </w:p>
    <w:p w14:paraId="551A24D6" w14:textId="44E503A9" w:rsidR="00325F3F" w:rsidRPr="00AF6B00" w:rsidRDefault="00325F3F" w:rsidP="00BD6DD9">
      <w:pPr>
        <w:spacing w:line="360" w:lineRule="auto"/>
        <w:rPr>
          <w:rFonts w:ascii="Cambria" w:hAnsi="Cambria"/>
        </w:rPr>
      </w:pPr>
      <w:r w:rsidRPr="00AF6B00">
        <w:rPr>
          <w:rFonts w:ascii="Cambria" w:hAnsi="Cambria"/>
        </w:rPr>
        <w:t xml:space="preserve">By 1996, the </w:t>
      </w:r>
      <w:r w:rsidR="001D1D3F" w:rsidRPr="00AF6B00">
        <w:rPr>
          <w:rFonts w:ascii="Cambria" w:hAnsi="Cambria"/>
        </w:rPr>
        <w:t>Council</w:t>
      </w:r>
      <w:r w:rsidRPr="00AF6B00">
        <w:rPr>
          <w:rFonts w:ascii="Cambria" w:hAnsi="Cambria"/>
        </w:rPr>
        <w:t xml:space="preserve"> had developed institutional and governance arrangements for the market</w:t>
      </w:r>
      <w:r w:rsidR="00695DBA" w:rsidRPr="00AF6B00">
        <w:rPr>
          <w:rFonts w:ascii="Cambria" w:hAnsi="Cambria"/>
        </w:rPr>
        <w:t>,</w:t>
      </w:r>
      <w:r w:rsidRPr="00AF6B00">
        <w:rPr>
          <w:rFonts w:ascii="Cambria" w:hAnsi="Cambria"/>
        </w:rPr>
        <w:t xml:space="preserve"> including the market operator (National Electricity Market</w:t>
      </w:r>
      <w:r w:rsidR="000D5B68" w:rsidRPr="00AF6B00">
        <w:rPr>
          <w:rFonts w:ascii="Cambria" w:hAnsi="Cambria"/>
        </w:rPr>
        <w:t xml:space="preserve"> Management</w:t>
      </w:r>
      <w:r w:rsidRPr="00AF6B00">
        <w:rPr>
          <w:rFonts w:ascii="Cambria" w:hAnsi="Cambria"/>
        </w:rPr>
        <w:t xml:space="preserve"> Company)</w:t>
      </w:r>
      <w:r w:rsidR="00FE0A83" w:rsidRPr="00AF6B00">
        <w:rPr>
          <w:rFonts w:ascii="Cambria" w:hAnsi="Cambria"/>
        </w:rPr>
        <w:t>,</w:t>
      </w:r>
      <w:r w:rsidRPr="00AF6B00">
        <w:rPr>
          <w:rFonts w:ascii="Cambria" w:hAnsi="Cambria"/>
        </w:rPr>
        <w:t xml:space="preserve"> and a body to administer the code, the National Electricity Code Administrator. These were formed under the Corporations Act with an independent chair and </w:t>
      </w:r>
      <w:r w:rsidR="00FE0A83" w:rsidRPr="00AF6B00">
        <w:rPr>
          <w:rFonts w:ascii="Cambria" w:hAnsi="Cambria"/>
        </w:rPr>
        <w:t>State</w:t>
      </w:r>
      <w:r w:rsidR="00020930" w:rsidRPr="00AF6B00">
        <w:rPr>
          <w:rFonts w:ascii="Cambria" w:hAnsi="Cambria"/>
        </w:rPr>
        <w:t xml:space="preserve"> participants as members.</w:t>
      </w:r>
      <w:r w:rsidR="000D5B68" w:rsidRPr="00AF6B00">
        <w:rPr>
          <w:rStyle w:val="FootnoteReference"/>
          <w:rFonts w:ascii="Cambria" w:hAnsi="Cambria"/>
        </w:rPr>
        <w:footnoteReference w:id="43"/>
      </w:r>
      <w:r w:rsidR="00020930" w:rsidRPr="00AF6B00">
        <w:rPr>
          <w:rFonts w:ascii="Cambria" w:hAnsi="Cambria"/>
        </w:rPr>
        <w:t xml:space="preserve"> Initially, there was a reluctance from some </w:t>
      </w:r>
      <w:r w:rsidR="00FE0A83" w:rsidRPr="00AF6B00">
        <w:rPr>
          <w:rFonts w:ascii="Cambria" w:hAnsi="Cambria"/>
        </w:rPr>
        <w:t>States</w:t>
      </w:r>
      <w:r w:rsidR="00020930" w:rsidRPr="00AF6B00">
        <w:rPr>
          <w:rFonts w:ascii="Cambria" w:hAnsi="Cambria"/>
        </w:rPr>
        <w:t xml:space="preserve"> to relinquish control to the board and new companies. However, </w:t>
      </w:r>
      <w:r w:rsidR="0037407C" w:rsidRPr="00AF6B00">
        <w:rPr>
          <w:rFonts w:ascii="Cambria" w:hAnsi="Cambria"/>
        </w:rPr>
        <w:t>after</w:t>
      </w:r>
      <w:r w:rsidR="00020930" w:rsidRPr="00AF6B00">
        <w:rPr>
          <w:rFonts w:ascii="Cambria" w:hAnsi="Cambria"/>
        </w:rPr>
        <w:t xml:space="preserve"> a year</w:t>
      </w:r>
      <w:r w:rsidR="00695DBA" w:rsidRPr="00AF6B00">
        <w:rPr>
          <w:rFonts w:ascii="Cambria" w:hAnsi="Cambria"/>
        </w:rPr>
        <w:t>,</w:t>
      </w:r>
      <w:r w:rsidR="00020930" w:rsidRPr="00AF6B00">
        <w:rPr>
          <w:rFonts w:ascii="Cambria" w:hAnsi="Cambria"/>
        </w:rPr>
        <w:t xml:space="preserve"> both </w:t>
      </w:r>
      <w:r w:rsidR="001D1D3F" w:rsidRPr="00AF6B00">
        <w:rPr>
          <w:rFonts w:ascii="Cambria" w:hAnsi="Cambria"/>
        </w:rPr>
        <w:t xml:space="preserve">National Electricity Code Administrator </w:t>
      </w:r>
      <w:r w:rsidR="00020930" w:rsidRPr="00AF6B00">
        <w:rPr>
          <w:rFonts w:ascii="Cambria" w:hAnsi="Cambria"/>
        </w:rPr>
        <w:t xml:space="preserve">and the market operator had the full support of the </w:t>
      </w:r>
      <w:r w:rsidR="00FE0A83" w:rsidRPr="00AF6B00">
        <w:rPr>
          <w:rFonts w:ascii="Cambria" w:hAnsi="Cambria"/>
        </w:rPr>
        <w:t>States</w:t>
      </w:r>
      <w:r w:rsidR="00020930" w:rsidRPr="00AF6B00">
        <w:rPr>
          <w:rFonts w:ascii="Cambria" w:hAnsi="Cambria"/>
        </w:rPr>
        <w:t>.</w:t>
      </w:r>
      <w:r w:rsidR="00020930" w:rsidRPr="00AF6B00">
        <w:rPr>
          <w:rStyle w:val="FootnoteReference"/>
          <w:rFonts w:ascii="Cambria" w:hAnsi="Cambria"/>
        </w:rPr>
        <w:footnoteReference w:id="44"/>
      </w:r>
      <w:r w:rsidR="00695DBA" w:rsidRPr="00AF6B00">
        <w:rPr>
          <w:rFonts w:ascii="Cambria" w:hAnsi="Cambria"/>
        </w:rPr>
        <w:t xml:space="preserve"> </w:t>
      </w:r>
      <w:r w:rsidR="00CA2B3F" w:rsidRPr="00AF6B00">
        <w:rPr>
          <w:rFonts w:ascii="Cambria" w:hAnsi="Cambria"/>
        </w:rPr>
        <w:t>The N</w:t>
      </w:r>
      <w:r w:rsidR="001D1D3F" w:rsidRPr="00AF6B00">
        <w:rPr>
          <w:rFonts w:ascii="Cambria" w:hAnsi="Cambria"/>
        </w:rPr>
        <w:t>ational Grid Management Committee</w:t>
      </w:r>
      <w:r w:rsidR="00CA2B3F" w:rsidRPr="00AF6B00">
        <w:rPr>
          <w:rFonts w:ascii="Cambria" w:hAnsi="Cambria"/>
        </w:rPr>
        <w:t xml:space="preserve"> was disbanded in 1997 once it had established the </w:t>
      </w:r>
      <w:r w:rsidR="00335168" w:rsidRPr="00AF6B00">
        <w:rPr>
          <w:rFonts w:ascii="Cambria" w:hAnsi="Cambria"/>
        </w:rPr>
        <w:t xml:space="preserve">National </w:t>
      </w:r>
      <w:r w:rsidR="00CA2B3F" w:rsidRPr="00AF6B00">
        <w:rPr>
          <w:rFonts w:ascii="Cambria" w:hAnsi="Cambria"/>
        </w:rPr>
        <w:t xml:space="preserve">Electricity Code, the </w:t>
      </w:r>
      <w:r w:rsidR="00695DBA" w:rsidRPr="00AF6B00">
        <w:rPr>
          <w:rFonts w:ascii="Cambria" w:hAnsi="Cambria"/>
        </w:rPr>
        <w:t>m</w:t>
      </w:r>
      <w:r w:rsidR="00CA2B3F" w:rsidRPr="00AF6B00">
        <w:rPr>
          <w:rFonts w:ascii="Cambria" w:hAnsi="Cambria"/>
        </w:rPr>
        <w:t>arket</w:t>
      </w:r>
      <w:r w:rsidR="00695DBA" w:rsidRPr="00AF6B00">
        <w:rPr>
          <w:rFonts w:ascii="Cambria" w:hAnsi="Cambria"/>
        </w:rPr>
        <w:t>,</w:t>
      </w:r>
      <w:r w:rsidR="00CA2B3F" w:rsidRPr="00AF6B00">
        <w:rPr>
          <w:rFonts w:ascii="Cambria" w:hAnsi="Cambria"/>
        </w:rPr>
        <w:t xml:space="preserve"> and the independent bodies to oversee the N</w:t>
      </w:r>
      <w:r w:rsidR="001D1D3F" w:rsidRPr="00AF6B00">
        <w:rPr>
          <w:rFonts w:ascii="Cambria" w:hAnsi="Cambria"/>
        </w:rPr>
        <w:t>ational Energy Market</w:t>
      </w:r>
      <w:r w:rsidR="00CA2B3F" w:rsidRPr="00AF6B00">
        <w:rPr>
          <w:rFonts w:ascii="Cambria" w:hAnsi="Cambria"/>
        </w:rPr>
        <w:t>.</w:t>
      </w:r>
    </w:p>
    <w:p w14:paraId="67041515" w14:textId="137B229F" w:rsidR="001A2974" w:rsidRPr="00AF6B00" w:rsidRDefault="00020930" w:rsidP="00BD6DD9">
      <w:pPr>
        <w:spacing w:line="360" w:lineRule="auto"/>
        <w:rPr>
          <w:rFonts w:ascii="Cambria" w:hAnsi="Cambria"/>
        </w:rPr>
      </w:pPr>
      <w:r w:rsidRPr="00AF6B00">
        <w:rPr>
          <w:rFonts w:ascii="Cambria" w:hAnsi="Cambria"/>
        </w:rPr>
        <w:t xml:space="preserve">The role of </w:t>
      </w:r>
      <w:r w:rsidR="001D1D3F" w:rsidRPr="00AF6B00">
        <w:rPr>
          <w:rFonts w:ascii="Cambria" w:hAnsi="Cambria"/>
        </w:rPr>
        <w:t>National Electricity Code Administrator</w:t>
      </w:r>
      <w:r w:rsidRPr="00AF6B00">
        <w:rPr>
          <w:rFonts w:ascii="Cambria" w:hAnsi="Cambria"/>
        </w:rPr>
        <w:t xml:space="preserve"> was to manage code changes, monitor compliance and prosecute for breaches through the National Electricity Tribunal. This body would eventually be replaced by the Australian Energy Market Commission and the Australian Energy Regulator.</w:t>
      </w:r>
      <w:r w:rsidR="0037407C" w:rsidRPr="00AF6B00">
        <w:rPr>
          <w:rStyle w:val="FootnoteReference"/>
          <w:rFonts w:ascii="Cambria" w:hAnsi="Cambria"/>
        </w:rPr>
        <w:footnoteReference w:id="45"/>
      </w:r>
    </w:p>
    <w:p w14:paraId="22A9C3B0" w14:textId="48DC4B5B" w:rsidR="00020930" w:rsidRPr="00AF6B00" w:rsidRDefault="00020930" w:rsidP="00BD6DD9">
      <w:pPr>
        <w:spacing w:line="360" w:lineRule="auto"/>
        <w:rPr>
          <w:rFonts w:ascii="Cambria" w:hAnsi="Cambria"/>
        </w:rPr>
      </w:pPr>
      <w:r w:rsidRPr="00AF6B00">
        <w:rPr>
          <w:rFonts w:ascii="Cambria" w:hAnsi="Cambria"/>
        </w:rPr>
        <w:t>The role of the market operator was to control the dispatch of generation supply across the N</w:t>
      </w:r>
      <w:r w:rsidR="001D1D3F" w:rsidRPr="00AF6B00">
        <w:rPr>
          <w:rFonts w:ascii="Cambria" w:hAnsi="Cambria"/>
        </w:rPr>
        <w:t>ational Energy Market</w:t>
      </w:r>
      <w:r w:rsidRPr="00AF6B00">
        <w:rPr>
          <w:rFonts w:ascii="Cambria" w:hAnsi="Cambria"/>
        </w:rPr>
        <w:t>, register code participants and perform pool settlements and undertake network planning to coordinate and plan system security. This body would eventually be replaced by the Australian Energy Market Operator.</w:t>
      </w:r>
    </w:p>
    <w:p w14:paraId="65C4F07B" w14:textId="2F698E49" w:rsidR="00020930" w:rsidRPr="00AF6B00" w:rsidRDefault="00020930" w:rsidP="00BD6DD9">
      <w:pPr>
        <w:spacing w:line="360" w:lineRule="auto"/>
        <w:rPr>
          <w:rFonts w:ascii="Cambria" w:hAnsi="Cambria"/>
        </w:rPr>
      </w:pPr>
      <w:r w:rsidRPr="00AF6B00">
        <w:rPr>
          <w:rFonts w:ascii="Cambria" w:hAnsi="Cambria"/>
        </w:rPr>
        <w:t xml:space="preserve">The establishment of these bodies was vital as it </w:t>
      </w:r>
      <w:r w:rsidR="001D1D3F" w:rsidRPr="00AF6B00">
        <w:rPr>
          <w:rFonts w:ascii="Cambria" w:hAnsi="Cambria"/>
        </w:rPr>
        <w:t>transferred to national bodies much of</w:t>
      </w:r>
      <w:r w:rsidRPr="00AF6B00">
        <w:rPr>
          <w:rFonts w:ascii="Cambria" w:hAnsi="Cambria"/>
        </w:rPr>
        <w:t xml:space="preserve"> the control State Governments had over the energy sector. The independence of these bodies</w:t>
      </w:r>
      <w:r w:rsidR="00850F34" w:rsidRPr="00AF6B00">
        <w:rPr>
          <w:rFonts w:ascii="Cambria" w:hAnsi="Cambria"/>
        </w:rPr>
        <w:t xml:space="preserve"> was essential to attract private investment to the sector and mitigate against </w:t>
      </w:r>
      <w:r w:rsidR="00201E94" w:rsidRPr="00AF6B00">
        <w:rPr>
          <w:rFonts w:ascii="Cambria" w:hAnsi="Cambria"/>
        </w:rPr>
        <w:t>political interference</w:t>
      </w:r>
      <w:r w:rsidR="00850F34" w:rsidRPr="00AF6B00">
        <w:rPr>
          <w:rFonts w:ascii="Cambria" w:hAnsi="Cambria"/>
        </w:rPr>
        <w:t>.</w:t>
      </w:r>
    </w:p>
    <w:p w14:paraId="4F4A8BB4" w14:textId="4B3DC242" w:rsidR="00850F34" w:rsidRPr="00AF6B00" w:rsidRDefault="00850F34" w:rsidP="00BD6DD9">
      <w:pPr>
        <w:spacing w:line="360" w:lineRule="auto"/>
        <w:rPr>
          <w:rFonts w:ascii="Cambria" w:hAnsi="Cambria"/>
        </w:rPr>
      </w:pPr>
      <w:r w:rsidRPr="00AF6B00">
        <w:rPr>
          <w:rFonts w:ascii="Cambria" w:hAnsi="Cambria"/>
        </w:rPr>
        <w:t>Although it was difficult to get the</w:t>
      </w:r>
      <w:r w:rsidR="001D1D3F" w:rsidRPr="00AF6B00">
        <w:rPr>
          <w:rFonts w:ascii="Cambria" w:hAnsi="Cambria"/>
        </w:rPr>
        <w:t xml:space="preserve"> States</w:t>
      </w:r>
      <w:r w:rsidRPr="00AF6B00">
        <w:rPr>
          <w:rFonts w:ascii="Cambria" w:hAnsi="Cambria"/>
        </w:rPr>
        <w:t xml:space="preserve"> to relinquish power by signing up to </w:t>
      </w:r>
      <w:r w:rsidR="001D1D3F" w:rsidRPr="00AF6B00">
        <w:rPr>
          <w:rFonts w:ascii="Cambria" w:hAnsi="Cambria"/>
        </w:rPr>
        <w:t xml:space="preserve">the National Electricity Code Administrator </w:t>
      </w:r>
      <w:r w:rsidRPr="00AF6B00">
        <w:rPr>
          <w:rFonts w:ascii="Cambria" w:hAnsi="Cambria"/>
        </w:rPr>
        <w:t>and the market operator, it was harder to get them to harmonise electricity laws and regulations. It was essential all jurisdictions harmonised the laws and regulations governing the sector so that private investment did not have to deal with multiple regimes and so that market participants were treated equally. To reach this objective, C</w:t>
      </w:r>
      <w:r w:rsidR="00FE0A83" w:rsidRPr="00AF6B00">
        <w:rPr>
          <w:rFonts w:ascii="Cambria" w:hAnsi="Cambria"/>
        </w:rPr>
        <w:t xml:space="preserve">ouncil of </w:t>
      </w:r>
      <w:r w:rsidRPr="00AF6B00">
        <w:rPr>
          <w:rFonts w:ascii="Cambria" w:hAnsi="Cambria"/>
        </w:rPr>
        <w:t>A</w:t>
      </w:r>
      <w:r w:rsidR="00FE0A83" w:rsidRPr="00AF6B00">
        <w:rPr>
          <w:rFonts w:ascii="Cambria" w:hAnsi="Cambria"/>
        </w:rPr>
        <w:t xml:space="preserve">ustralian </w:t>
      </w:r>
      <w:r w:rsidRPr="00AF6B00">
        <w:rPr>
          <w:rFonts w:ascii="Cambria" w:hAnsi="Cambria"/>
        </w:rPr>
        <w:t>G</w:t>
      </w:r>
      <w:r w:rsidR="00FE0A83" w:rsidRPr="00AF6B00">
        <w:rPr>
          <w:rFonts w:ascii="Cambria" w:hAnsi="Cambria"/>
        </w:rPr>
        <w:t>overnments</w:t>
      </w:r>
      <w:r w:rsidRPr="00AF6B00">
        <w:rPr>
          <w:rFonts w:ascii="Cambria" w:hAnsi="Cambria"/>
        </w:rPr>
        <w:t xml:space="preserve"> assigned South Australia to be the lead legislator for the National Electricity Law.</w:t>
      </w:r>
    </w:p>
    <w:p w14:paraId="79DE5D3E" w14:textId="23297543" w:rsidR="00850F34" w:rsidRPr="00AF6B00" w:rsidRDefault="00850F34" w:rsidP="00BD6DD9">
      <w:pPr>
        <w:spacing w:line="360" w:lineRule="auto"/>
        <w:rPr>
          <w:rFonts w:ascii="Cambria" w:hAnsi="Cambria"/>
        </w:rPr>
      </w:pPr>
      <w:r w:rsidRPr="00AF6B00">
        <w:rPr>
          <w:rFonts w:ascii="Cambria" w:hAnsi="Cambria"/>
        </w:rPr>
        <w:t xml:space="preserve">Each </w:t>
      </w:r>
      <w:r w:rsidR="00FE0A83" w:rsidRPr="00AF6B00">
        <w:rPr>
          <w:rFonts w:ascii="Cambria" w:hAnsi="Cambria"/>
        </w:rPr>
        <w:t>State</w:t>
      </w:r>
      <w:r w:rsidRPr="00AF6B00">
        <w:rPr>
          <w:rFonts w:ascii="Cambria" w:hAnsi="Cambria"/>
        </w:rPr>
        <w:t xml:space="preserve"> signed a Legislation Agreement, where they agreed to adopt legislation identical to that of the lead legislator. </w:t>
      </w:r>
      <w:r w:rsidR="00695DBA" w:rsidRPr="00AF6B00">
        <w:rPr>
          <w:rFonts w:ascii="Cambria" w:hAnsi="Cambria"/>
        </w:rPr>
        <w:t xml:space="preserve">This </w:t>
      </w:r>
      <w:r w:rsidRPr="00AF6B00">
        <w:rPr>
          <w:rFonts w:ascii="Cambria" w:hAnsi="Cambria"/>
        </w:rPr>
        <w:t>could not be changed or repealed without unanimous consent. The National Electricity Law requires all network service providers</w:t>
      </w:r>
      <w:r w:rsidR="00695DBA" w:rsidRPr="00AF6B00">
        <w:rPr>
          <w:rFonts w:ascii="Cambria" w:hAnsi="Cambria"/>
        </w:rPr>
        <w:t xml:space="preserve"> and</w:t>
      </w:r>
      <w:r w:rsidRPr="00AF6B00">
        <w:rPr>
          <w:rFonts w:ascii="Cambria" w:hAnsi="Cambria"/>
        </w:rPr>
        <w:t xml:space="preserve"> wholesale market participants</w:t>
      </w:r>
      <w:r w:rsidR="006F3EA9" w:rsidRPr="00AF6B00">
        <w:rPr>
          <w:rFonts w:ascii="Cambria" w:hAnsi="Cambria"/>
        </w:rPr>
        <w:t xml:space="preserve"> (generators and retailers) to register with the market operator </w:t>
      </w:r>
      <w:r w:rsidR="00AD6BCE" w:rsidRPr="00AF6B00">
        <w:rPr>
          <w:rFonts w:ascii="Cambria" w:hAnsi="Cambria"/>
        </w:rPr>
        <w:t xml:space="preserve">under </w:t>
      </w:r>
      <w:r w:rsidR="006F3EA9" w:rsidRPr="00AF6B00">
        <w:rPr>
          <w:rFonts w:ascii="Cambria" w:hAnsi="Cambria"/>
        </w:rPr>
        <w:t>the national electricity code.</w:t>
      </w:r>
      <w:r w:rsidR="0037407C" w:rsidRPr="00AF6B00">
        <w:rPr>
          <w:rStyle w:val="FootnoteReference"/>
          <w:rFonts w:ascii="Cambria" w:hAnsi="Cambria"/>
        </w:rPr>
        <w:footnoteReference w:id="46"/>
      </w:r>
      <w:r w:rsidR="006F3EA9" w:rsidRPr="00AF6B00">
        <w:rPr>
          <w:rFonts w:ascii="Cambria" w:hAnsi="Cambria"/>
        </w:rPr>
        <w:t xml:space="preserve"> </w:t>
      </w:r>
    </w:p>
    <w:p w14:paraId="62AC0018" w14:textId="30E7E43B" w:rsidR="00D41863" w:rsidRPr="00AF6B00" w:rsidRDefault="00D41863" w:rsidP="00BD6DD9">
      <w:pPr>
        <w:pStyle w:val="Heading2"/>
        <w:spacing w:line="360" w:lineRule="auto"/>
        <w:rPr>
          <w:rFonts w:ascii="Cambria" w:hAnsi="Cambria"/>
        </w:rPr>
      </w:pPr>
      <w:r w:rsidRPr="00AF6B00">
        <w:rPr>
          <w:rFonts w:ascii="Cambria" w:hAnsi="Cambria"/>
        </w:rPr>
        <w:t>Transition to the N</w:t>
      </w:r>
      <w:r w:rsidR="00216158" w:rsidRPr="00AF6B00">
        <w:rPr>
          <w:rFonts w:ascii="Cambria" w:hAnsi="Cambria"/>
        </w:rPr>
        <w:t>ational Energy Market</w:t>
      </w:r>
    </w:p>
    <w:p w14:paraId="7B8C7A32" w14:textId="5D6D5E60" w:rsidR="006F3EA9" w:rsidRPr="00AF6B00" w:rsidRDefault="006F3EA9" w:rsidP="00BD6DD9">
      <w:pPr>
        <w:spacing w:line="360" w:lineRule="auto"/>
        <w:rPr>
          <w:rFonts w:ascii="Cambria" w:hAnsi="Cambria"/>
        </w:rPr>
      </w:pPr>
      <w:r w:rsidRPr="00AF6B00">
        <w:rPr>
          <w:rFonts w:ascii="Cambria" w:hAnsi="Cambria"/>
        </w:rPr>
        <w:t>Once all</w:t>
      </w:r>
      <w:r w:rsidR="001D1D3F" w:rsidRPr="00AF6B00">
        <w:rPr>
          <w:rFonts w:ascii="Cambria" w:hAnsi="Cambria"/>
        </w:rPr>
        <w:t xml:space="preserve"> </w:t>
      </w:r>
      <w:r w:rsidRPr="00AF6B00">
        <w:rPr>
          <w:rFonts w:ascii="Cambria" w:hAnsi="Cambria"/>
        </w:rPr>
        <w:t>the ground work had been laid and agreed upon,</w:t>
      </w:r>
      <w:r w:rsidR="001D1D3F" w:rsidRPr="00AF6B00">
        <w:rPr>
          <w:rFonts w:ascii="Cambria" w:hAnsi="Cambria"/>
        </w:rPr>
        <w:t xml:space="preserve"> </w:t>
      </w:r>
      <w:r w:rsidRPr="00AF6B00">
        <w:rPr>
          <w:rFonts w:ascii="Cambria" w:hAnsi="Cambria"/>
        </w:rPr>
        <w:t xml:space="preserve">a transitional approach </w:t>
      </w:r>
      <w:r w:rsidR="001D1D3F" w:rsidRPr="00AF6B00">
        <w:rPr>
          <w:rFonts w:ascii="Cambria" w:hAnsi="Cambria"/>
        </w:rPr>
        <w:t xml:space="preserve">was </w:t>
      </w:r>
      <w:r w:rsidRPr="00AF6B00">
        <w:rPr>
          <w:rFonts w:ascii="Cambria" w:hAnsi="Cambria"/>
        </w:rPr>
        <w:t>implemented to avoid potential volatility, interruption to customers and teething problems:</w:t>
      </w:r>
      <w:r w:rsidR="00201E94" w:rsidRPr="00AF6B00">
        <w:rPr>
          <w:rStyle w:val="FootnoteReference"/>
          <w:rFonts w:ascii="Cambria" w:hAnsi="Cambria"/>
        </w:rPr>
        <w:footnoteReference w:id="47"/>
      </w:r>
    </w:p>
    <w:p w14:paraId="5738DC6E" w14:textId="20A988C9" w:rsidR="006F3EA9" w:rsidRPr="00AF6B00" w:rsidRDefault="006F3EA9" w:rsidP="00BD6DD9">
      <w:pPr>
        <w:pStyle w:val="ListParagraph"/>
        <w:numPr>
          <w:ilvl w:val="0"/>
          <w:numId w:val="7"/>
        </w:numPr>
        <w:spacing w:line="360" w:lineRule="auto"/>
        <w:rPr>
          <w:rFonts w:ascii="Cambria" w:hAnsi="Cambria"/>
        </w:rPr>
      </w:pPr>
      <w:r w:rsidRPr="00AF6B00">
        <w:rPr>
          <w:rFonts w:ascii="Cambria" w:hAnsi="Cambria"/>
        </w:rPr>
        <w:t>The NSW State Market joined the Victorian Market in 1997</w:t>
      </w:r>
    </w:p>
    <w:p w14:paraId="3B6D4300" w14:textId="0C2B163C" w:rsidR="006F3EA9" w:rsidRPr="00AF6B00" w:rsidRDefault="006F3EA9" w:rsidP="00BD6DD9">
      <w:pPr>
        <w:pStyle w:val="ListParagraph"/>
        <w:numPr>
          <w:ilvl w:val="0"/>
          <w:numId w:val="7"/>
        </w:numPr>
        <w:spacing w:line="360" w:lineRule="auto"/>
        <w:rPr>
          <w:rFonts w:ascii="Cambria" w:hAnsi="Cambria"/>
        </w:rPr>
      </w:pPr>
      <w:r w:rsidRPr="00AF6B00">
        <w:rPr>
          <w:rFonts w:ascii="Cambria" w:hAnsi="Cambria"/>
        </w:rPr>
        <w:t>South Australia joined soon after as a separate trader</w:t>
      </w:r>
    </w:p>
    <w:p w14:paraId="69B02513" w14:textId="1D1D24AE" w:rsidR="006F3EA9" w:rsidRPr="00AF6B00" w:rsidRDefault="006F3EA9" w:rsidP="00BD6DD9">
      <w:pPr>
        <w:pStyle w:val="ListParagraph"/>
        <w:numPr>
          <w:ilvl w:val="0"/>
          <w:numId w:val="7"/>
        </w:numPr>
        <w:spacing w:line="360" w:lineRule="auto"/>
        <w:rPr>
          <w:rFonts w:ascii="Cambria" w:hAnsi="Cambria"/>
        </w:rPr>
      </w:pPr>
      <w:r w:rsidRPr="00AF6B00">
        <w:rPr>
          <w:rFonts w:ascii="Cambria" w:hAnsi="Cambria"/>
        </w:rPr>
        <w:t>Queensland joined and operated a separate market on the N</w:t>
      </w:r>
      <w:r w:rsidR="00FE0A83" w:rsidRPr="00AF6B00">
        <w:rPr>
          <w:rFonts w:ascii="Cambria" w:hAnsi="Cambria"/>
        </w:rPr>
        <w:t xml:space="preserve">ational </w:t>
      </w:r>
      <w:r w:rsidRPr="00AF6B00">
        <w:rPr>
          <w:rFonts w:ascii="Cambria" w:hAnsi="Cambria"/>
        </w:rPr>
        <w:t>E</w:t>
      </w:r>
      <w:r w:rsidR="00FE0A83" w:rsidRPr="00AF6B00">
        <w:rPr>
          <w:rFonts w:ascii="Cambria" w:hAnsi="Cambria"/>
        </w:rPr>
        <w:t xml:space="preserve">lectricity </w:t>
      </w:r>
      <w:r w:rsidRPr="00AF6B00">
        <w:rPr>
          <w:rFonts w:ascii="Cambria" w:hAnsi="Cambria"/>
        </w:rPr>
        <w:t>M</w:t>
      </w:r>
      <w:r w:rsidR="00FE0A83" w:rsidRPr="00AF6B00">
        <w:rPr>
          <w:rFonts w:ascii="Cambria" w:hAnsi="Cambria"/>
        </w:rPr>
        <w:t>arket</w:t>
      </w:r>
      <w:r w:rsidRPr="00AF6B00">
        <w:rPr>
          <w:rFonts w:ascii="Cambria" w:hAnsi="Cambria"/>
        </w:rPr>
        <w:t xml:space="preserve"> until the interconnector was finished in 2001</w:t>
      </w:r>
    </w:p>
    <w:p w14:paraId="258B2E15" w14:textId="77777777" w:rsidR="006F3EA9" w:rsidRPr="00AF6B00" w:rsidRDefault="006F3EA9" w:rsidP="00BD6DD9">
      <w:pPr>
        <w:pStyle w:val="ListParagraph"/>
        <w:numPr>
          <w:ilvl w:val="0"/>
          <w:numId w:val="7"/>
        </w:numPr>
        <w:spacing w:line="360" w:lineRule="auto"/>
        <w:rPr>
          <w:rFonts w:ascii="Cambria" w:hAnsi="Cambria"/>
        </w:rPr>
      </w:pPr>
      <w:r w:rsidRPr="00AF6B00">
        <w:rPr>
          <w:rFonts w:ascii="Cambria" w:hAnsi="Cambria"/>
        </w:rPr>
        <w:t>Tasmania joined 2005 and a cable was laid to join it to the Victorian Grid.</w:t>
      </w:r>
    </w:p>
    <w:p w14:paraId="6773AFD9" w14:textId="68D87A51" w:rsidR="006F3EA9" w:rsidRPr="00AF6B00" w:rsidRDefault="006F3EA9" w:rsidP="00BD6DD9">
      <w:pPr>
        <w:spacing w:line="360" w:lineRule="auto"/>
        <w:rPr>
          <w:rFonts w:ascii="Cambria" w:hAnsi="Cambria"/>
        </w:rPr>
      </w:pPr>
      <w:r w:rsidRPr="00AF6B00">
        <w:rPr>
          <w:rFonts w:ascii="Cambria" w:hAnsi="Cambria"/>
        </w:rPr>
        <w:t>Initially, the wholesale market was only open to large customers (for example smelting companies)</w:t>
      </w:r>
      <w:r w:rsidR="001D1D3F" w:rsidRPr="00AF6B00">
        <w:rPr>
          <w:rFonts w:ascii="Cambria" w:hAnsi="Cambria"/>
        </w:rPr>
        <w:t>. R</w:t>
      </w:r>
      <w:r w:rsidRPr="00AF6B00">
        <w:rPr>
          <w:rFonts w:ascii="Cambria" w:hAnsi="Cambria"/>
        </w:rPr>
        <w:t>esidential customers continued to receive regulated prices.</w:t>
      </w:r>
    </w:p>
    <w:p w14:paraId="5C2DF7F7" w14:textId="0CAD0B5F" w:rsidR="006F3EA9" w:rsidRPr="00AF6B00" w:rsidRDefault="00CA2B3F" w:rsidP="00BD6DD9">
      <w:pPr>
        <w:spacing w:line="360" w:lineRule="auto"/>
        <w:rPr>
          <w:rFonts w:ascii="Cambria" w:hAnsi="Cambria"/>
        </w:rPr>
      </w:pPr>
      <w:r w:rsidRPr="00AF6B00">
        <w:rPr>
          <w:rFonts w:ascii="Cambria" w:hAnsi="Cambria"/>
        </w:rPr>
        <w:t>The stage</w:t>
      </w:r>
      <w:r w:rsidR="00600966" w:rsidRPr="00AF6B00">
        <w:rPr>
          <w:rFonts w:ascii="Cambria" w:hAnsi="Cambria"/>
        </w:rPr>
        <w:t>d</w:t>
      </w:r>
      <w:r w:rsidRPr="00AF6B00">
        <w:rPr>
          <w:rFonts w:ascii="Cambria" w:hAnsi="Cambria"/>
        </w:rPr>
        <w:t xml:space="preserve"> approach allowed for the </w:t>
      </w:r>
      <w:r w:rsidR="00600966" w:rsidRPr="00AF6B00">
        <w:rPr>
          <w:rFonts w:ascii="Cambria" w:hAnsi="Cambria"/>
        </w:rPr>
        <w:t>generators and retailer</w:t>
      </w:r>
      <w:r w:rsidRPr="00AF6B00">
        <w:rPr>
          <w:rFonts w:ascii="Cambria" w:hAnsi="Cambria"/>
        </w:rPr>
        <w:t xml:space="preserve">s to ensure that </w:t>
      </w:r>
      <w:r w:rsidR="00600966" w:rsidRPr="00AF6B00">
        <w:rPr>
          <w:rFonts w:ascii="Cambria" w:hAnsi="Cambria"/>
        </w:rPr>
        <w:t>the market was working before introducing the residential loa</w:t>
      </w:r>
      <w:r w:rsidRPr="00AF6B00">
        <w:rPr>
          <w:rFonts w:ascii="Cambria" w:hAnsi="Cambria"/>
        </w:rPr>
        <w:t xml:space="preserve">d. It also meant that </w:t>
      </w:r>
      <w:r w:rsidR="00600966" w:rsidRPr="00AF6B00">
        <w:rPr>
          <w:rFonts w:ascii="Cambria" w:hAnsi="Cambria"/>
        </w:rPr>
        <w:t xml:space="preserve">as the smaller markets entered the national market, </w:t>
      </w:r>
      <w:r w:rsidRPr="00AF6B00">
        <w:rPr>
          <w:rFonts w:ascii="Cambria" w:hAnsi="Cambria"/>
        </w:rPr>
        <w:t xml:space="preserve">there was a significant number of </w:t>
      </w:r>
      <w:r w:rsidR="00600966" w:rsidRPr="00AF6B00">
        <w:rPr>
          <w:rFonts w:ascii="Cambria" w:hAnsi="Cambria"/>
        </w:rPr>
        <w:t>suppliers</w:t>
      </w:r>
      <w:r w:rsidRPr="00AF6B00">
        <w:rPr>
          <w:rFonts w:ascii="Cambria" w:hAnsi="Cambria"/>
        </w:rPr>
        <w:t xml:space="preserve"> who knew how to operate in a market. This minimised the risk for the market but also for the individual businesses as they were already aware o</w:t>
      </w:r>
      <w:r w:rsidR="00600966" w:rsidRPr="00AF6B00">
        <w:rPr>
          <w:rFonts w:ascii="Cambria" w:hAnsi="Cambria"/>
        </w:rPr>
        <w:t>f</w:t>
      </w:r>
      <w:r w:rsidRPr="00AF6B00">
        <w:rPr>
          <w:rFonts w:ascii="Cambria" w:hAnsi="Cambria"/>
        </w:rPr>
        <w:t xml:space="preserve"> the technical and commercial implications in the market. </w:t>
      </w:r>
    </w:p>
    <w:p w14:paraId="6599EE76" w14:textId="1A8B3A71" w:rsidR="00FE0A83" w:rsidRPr="00AF6B00" w:rsidRDefault="00FE0A83" w:rsidP="00FE0A83">
      <w:pPr>
        <w:pStyle w:val="Heading2"/>
        <w:rPr>
          <w:rFonts w:ascii="Cambria" w:hAnsi="Cambria"/>
        </w:rPr>
      </w:pPr>
      <w:r w:rsidRPr="00AF6B00">
        <w:rPr>
          <w:rFonts w:ascii="Cambria" w:hAnsi="Cambria"/>
        </w:rPr>
        <w:t>Market Institutions as at 2017</w:t>
      </w:r>
    </w:p>
    <w:p w14:paraId="16366343" w14:textId="36117DC9" w:rsidR="00FE0A83" w:rsidRPr="00AF6B00" w:rsidRDefault="00FE0A83" w:rsidP="00FE0A83">
      <w:pPr>
        <w:spacing w:line="360" w:lineRule="auto"/>
        <w:rPr>
          <w:rFonts w:ascii="Cambria" w:hAnsi="Cambria"/>
        </w:rPr>
      </w:pPr>
      <w:r w:rsidRPr="00AF6B00">
        <w:rPr>
          <w:rFonts w:ascii="Cambria" w:hAnsi="Cambria"/>
        </w:rPr>
        <w:t>As part of the electricity policy changes, the States agreed to set up independent bodies to oversee the markets. These bodies were either set up to be independent regulators who were given power to implement mechanisms to bring the reforms to fruition</w:t>
      </w:r>
      <w:r w:rsidR="0044181A" w:rsidRPr="00AF6B00">
        <w:rPr>
          <w:rFonts w:ascii="Cambria" w:hAnsi="Cambria"/>
        </w:rPr>
        <w:t>,</w:t>
      </w:r>
      <w:r w:rsidRPr="00AF6B00">
        <w:rPr>
          <w:rFonts w:ascii="Cambria" w:hAnsi="Cambria"/>
        </w:rPr>
        <w:t xml:space="preserve"> or independent advice bodies. </w:t>
      </w:r>
    </w:p>
    <w:p w14:paraId="3F8AB112" w14:textId="47B55F92" w:rsidR="00FE0A83" w:rsidRPr="00AF6B00" w:rsidRDefault="00FE0A83" w:rsidP="00FE0A83">
      <w:pPr>
        <w:spacing w:line="360" w:lineRule="auto"/>
        <w:rPr>
          <w:rFonts w:ascii="Cambria" w:hAnsi="Cambria"/>
        </w:rPr>
      </w:pPr>
      <w:r w:rsidRPr="00AF6B00">
        <w:rPr>
          <w:rFonts w:ascii="Cambria" w:hAnsi="Cambria"/>
        </w:rPr>
        <w:t xml:space="preserve">The </w:t>
      </w:r>
      <w:r w:rsidR="00826F90" w:rsidRPr="00AF6B00">
        <w:rPr>
          <w:rFonts w:ascii="Cambria" w:hAnsi="Cambria"/>
        </w:rPr>
        <w:t>State</w:t>
      </w:r>
      <w:r w:rsidRPr="00AF6B00">
        <w:rPr>
          <w:rFonts w:ascii="Cambria" w:hAnsi="Cambria"/>
        </w:rPr>
        <w:t xml:space="preserve"> economic regulators include:</w:t>
      </w:r>
    </w:p>
    <w:p w14:paraId="46B7CE10" w14:textId="77777777" w:rsidR="00FE0A83" w:rsidRPr="00AF6B00" w:rsidRDefault="00FE0A83" w:rsidP="00826F90">
      <w:pPr>
        <w:pStyle w:val="ListParagraph"/>
        <w:numPr>
          <w:ilvl w:val="0"/>
          <w:numId w:val="23"/>
        </w:numPr>
        <w:spacing w:line="360" w:lineRule="auto"/>
        <w:rPr>
          <w:rFonts w:ascii="Cambria" w:hAnsi="Cambria"/>
        </w:rPr>
      </w:pPr>
      <w:r w:rsidRPr="00AF6B00">
        <w:rPr>
          <w:rFonts w:ascii="Cambria" w:hAnsi="Cambria"/>
        </w:rPr>
        <w:t>Independent Pricing and Regulatory Tribunal for New South Wales</w:t>
      </w:r>
    </w:p>
    <w:p w14:paraId="14692371" w14:textId="77777777" w:rsidR="00FE0A83" w:rsidRPr="00AF6B00" w:rsidRDefault="00FE0A83" w:rsidP="00826F90">
      <w:pPr>
        <w:pStyle w:val="ListParagraph"/>
        <w:numPr>
          <w:ilvl w:val="0"/>
          <w:numId w:val="23"/>
        </w:numPr>
        <w:spacing w:line="360" w:lineRule="auto"/>
        <w:rPr>
          <w:rFonts w:ascii="Cambria" w:hAnsi="Cambria"/>
        </w:rPr>
      </w:pPr>
      <w:r w:rsidRPr="00AF6B00">
        <w:rPr>
          <w:rFonts w:ascii="Cambria" w:hAnsi="Cambria"/>
        </w:rPr>
        <w:t>Queensland Competition Authority</w:t>
      </w:r>
    </w:p>
    <w:p w14:paraId="2081618C" w14:textId="77777777" w:rsidR="00FE0A83" w:rsidRPr="00AF6B00" w:rsidRDefault="00FE0A83" w:rsidP="00826F90">
      <w:pPr>
        <w:pStyle w:val="ListParagraph"/>
        <w:numPr>
          <w:ilvl w:val="0"/>
          <w:numId w:val="23"/>
        </w:numPr>
        <w:spacing w:line="360" w:lineRule="auto"/>
        <w:rPr>
          <w:rFonts w:ascii="Cambria" w:hAnsi="Cambria"/>
        </w:rPr>
      </w:pPr>
      <w:r w:rsidRPr="00AF6B00">
        <w:rPr>
          <w:rFonts w:ascii="Cambria" w:hAnsi="Cambria"/>
        </w:rPr>
        <w:t>Essential Services Commission of South Australia</w:t>
      </w:r>
    </w:p>
    <w:p w14:paraId="1E87F3E1" w14:textId="77777777" w:rsidR="00FE0A83" w:rsidRPr="00AF6B00" w:rsidRDefault="00FE0A83" w:rsidP="00826F90">
      <w:pPr>
        <w:pStyle w:val="ListParagraph"/>
        <w:numPr>
          <w:ilvl w:val="0"/>
          <w:numId w:val="23"/>
        </w:numPr>
        <w:spacing w:line="360" w:lineRule="auto"/>
        <w:rPr>
          <w:rFonts w:ascii="Cambria" w:hAnsi="Cambria"/>
        </w:rPr>
      </w:pPr>
      <w:r w:rsidRPr="00AF6B00">
        <w:rPr>
          <w:rFonts w:ascii="Cambria" w:hAnsi="Cambria"/>
        </w:rPr>
        <w:t>Office of the Tasmanian Economic Regulator</w:t>
      </w:r>
    </w:p>
    <w:p w14:paraId="60A3C52B" w14:textId="28F3D172" w:rsidR="00FE0A83" w:rsidRPr="00AF6B00" w:rsidRDefault="00FE0A83" w:rsidP="00826F90">
      <w:pPr>
        <w:pStyle w:val="ListParagraph"/>
        <w:numPr>
          <w:ilvl w:val="0"/>
          <w:numId w:val="23"/>
        </w:numPr>
        <w:spacing w:line="360" w:lineRule="auto"/>
        <w:rPr>
          <w:rFonts w:ascii="Cambria" w:hAnsi="Cambria"/>
        </w:rPr>
      </w:pPr>
      <w:r w:rsidRPr="00AF6B00">
        <w:rPr>
          <w:rFonts w:ascii="Cambria" w:hAnsi="Cambria"/>
        </w:rPr>
        <w:t>Essential Services Commission of Victoria</w:t>
      </w:r>
      <w:r w:rsidR="00826F90" w:rsidRPr="00AF6B00">
        <w:rPr>
          <w:rFonts w:ascii="Cambria" w:hAnsi="Cambria"/>
        </w:rPr>
        <w:t>.</w:t>
      </w:r>
    </w:p>
    <w:p w14:paraId="05CFF8F0" w14:textId="1AECEDEE" w:rsidR="00FE0A83" w:rsidRPr="00AF6B00" w:rsidRDefault="00FE0A83" w:rsidP="00FE0A83">
      <w:pPr>
        <w:spacing w:line="360" w:lineRule="auto"/>
        <w:rPr>
          <w:rFonts w:ascii="Cambria" w:hAnsi="Cambria"/>
        </w:rPr>
      </w:pPr>
      <w:r w:rsidRPr="00AF6B00">
        <w:rPr>
          <w:rFonts w:ascii="Cambria" w:hAnsi="Cambria"/>
        </w:rPr>
        <w:t>Historically, the State regulators were responsible for the implementation of all the reforms and necessary regulation needed at all levels of the supply chain. This included setting price regulation and service standard regulation. However, over the last decade, a series of national bodies were formed to take over a lot of the State responsibilities. This was to create some consistency in how networks were being regulated across the Nation. The States retained the right to set service standards.</w:t>
      </w:r>
      <w:r w:rsidRPr="00AF6B00">
        <w:rPr>
          <w:rStyle w:val="FootnoteReference"/>
          <w:rFonts w:ascii="Cambria" w:hAnsi="Cambria"/>
        </w:rPr>
        <w:footnoteReference w:id="48"/>
      </w:r>
      <w:r w:rsidRPr="00AF6B00">
        <w:rPr>
          <w:rFonts w:ascii="Cambria" w:hAnsi="Cambria"/>
        </w:rPr>
        <w:t xml:space="preserve"> This was appropriate as the networks faced different geographic and network characteristics. For example, SA Power Networks, the South Australian distributor, delivers electricity to regional and remote communities as well as servicing a major city</w:t>
      </w:r>
      <w:r w:rsidR="00826F90" w:rsidRPr="00AF6B00">
        <w:rPr>
          <w:rFonts w:ascii="Cambria" w:hAnsi="Cambria"/>
        </w:rPr>
        <w:t xml:space="preserve"> while</w:t>
      </w:r>
      <w:r w:rsidRPr="00AF6B00">
        <w:rPr>
          <w:rFonts w:ascii="Cambria" w:hAnsi="Cambria"/>
        </w:rPr>
        <w:t xml:space="preserve"> Citipower </w:t>
      </w:r>
      <w:r w:rsidR="00826F90" w:rsidRPr="00AF6B00">
        <w:rPr>
          <w:rFonts w:ascii="Cambria" w:hAnsi="Cambria"/>
        </w:rPr>
        <w:t>(</w:t>
      </w:r>
      <w:r w:rsidRPr="00AF6B00">
        <w:rPr>
          <w:rFonts w:ascii="Cambria" w:hAnsi="Cambria"/>
        </w:rPr>
        <w:t>in Victoria</w:t>
      </w:r>
      <w:r w:rsidR="00826F90" w:rsidRPr="00AF6B00">
        <w:rPr>
          <w:rFonts w:ascii="Cambria" w:hAnsi="Cambria"/>
        </w:rPr>
        <w:t>)</w:t>
      </w:r>
      <w:r w:rsidRPr="00AF6B00">
        <w:rPr>
          <w:rFonts w:ascii="Cambria" w:hAnsi="Cambria"/>
        </w:rPr>
        <w:t xml:space="preserve"> </w:t>
      </w:r>
      <w:r w:rsidR="0044181A" w:rsidRPr="00AF6B00">
        <w:rPr>
          <w:rFonts w:ascii="Cambria" w:hAnsi="Cambria"/>
        </w:rPr>
        <w:t>only</w:t>
      </w:r>
      <w:r w:rsidRPr="00AF6B00">
        <w:rPr>
          <w:rFonts w:ascii="Cambria" w:hAnsi="Cambria"/>
        </w:rPr>
        <w:t xml:space="preserve"> services the Melbourne CBD and inner suburbs.</w:t>
      </w:r>
    </w:p>
    <w:p w14:paraId="168DBB66" w14:textId="77777777" w:rsidR="00FE0A83" w:rsidRPr="00AF6B00" w:rsidRDefault="00FE0A83" w:rsidP="00FE0A83">
      <w:pPr>
        <w:spacing w:line="360" w:lineRule="auto"/>
        <w:rPr>
          <w:rFonts w:ascii="Cambria" w:hAnsi="Cambria"/>
        </w:rPr>
      </w:pPr>
      <w:r w:rsidRPr="00AF6B00">
        <w:rPr>
          <w:rFonts w:ascii="Cambria" w:hAnsi="Cambria"/>
        </w:rPr>
        <w:t>There are three main national bodies that regulate the electricity sector: the Australian Energy Market Commission, The Australian Energy Regulator and the Australian Energy Market Operator. These three bodies are in control of the national electricity rules, revenue regulation of network businesses and operate the national grid for security of supply and safety.</w:t>
      </w:r>
    </w:p>
    <w:p w14:paraId="565AF1F9" w14:textId="77777777" w:rsidR="00FE0A83" w:rsidRPr="00AF6B00" w:rsidRDefault="00FE0A83" w:rsidP="00FE0A83">
      <w:pPr>
        <w:pStyle w:val="Heading3"/>
        <w:spacing w:line="360" w:lineRule="auto"/>
        <w:rPr>
          <w:rFonts w:ascii="Cambria" w:hAnsi="Cambria"/>
        </w:rPr>
      </w:pPr>
      <w:r w:rsidRPr="00AF6B00">
        <w:rPr>
          <w:rFonts w:ascii="Cambria" w:hAnsi="Cambria"/>
        </w:rPr>
        <w:t>Australian Energy Market Commission</w:t>
      </w:r>
    </w:p>
    <w:p w14:paraId="7A01C6F4" w14:textId="77777777" w:rsidR="00FE0A83" w:rsidRPr="00AF6B00" w:rsidRDefault="00FE0A83" w:rsidP="00FE0A83">
      <w:pPr>
        <w:spacing w:line="360" w:lineRule="auto"/>
        <w:rPr>
          <w:rFonts w:ascii="Cambria" w:hAnsi="Cambria"/>
        </w:rPr>
      </w:pPr>
      <w:r w:rsidRPr="00AF6B00">
        <w:rPr>
          <w:rFonts w:ascii="Cambria" w:hAnsi="Cambria"/>
        </w:rPr>
        <w:t>The Australian Energy Market Commission was established in 2005 to oversee the national energy markets. The Commission’s role is to make rules that dictate how the different parts of the supply chain will be governed. This is done through the National Electricity Rules, National Gas Rules</w:t>
      </w:r>
      <w:r w:rsidRPr="00AF6B00">
        <w:rPr>
          <w:rStyle w:val="FootnoteReference"/>
          <w:rFonts w:ascii="Cambria" w:hAnsi="Cambria"/>
        </w:rPr>
        <w:footnoteReference w:id="49"/>
      </w:r>
      <w:r w:rsidRPr="00AF6B00">
        <w:rPr>
          <w:rFonts w:ascii="Cambria" w:hAnsi="Cambria"/>
        </w:rPr>
        <w:t xml:space="preserve"> and the National Energy Retail Rules.</w:t>
      </w:r>
    </w:p>
    <w:p w14:paraId="313A7541" w14:textId="48BC2914" w:rsidR="00FE0A83" w:rsidRPr="00AF6B00" w:rsidRDefault="00FE0A83" w:rsidP="00826F90">
      <w:pPr>
        <w:pStyle w:val="ListParagraph"/>
        <w:numPr>
          <w:ilvl w:val="0"/>
          <w:numId w:val="24"/>
        </w:numPr>
        <w:spacing w:line="360" w:lineRule="auto"/>
        <w:rPr>
          <w:rFonts w:ascii="Cambria" w:hAnsi="Cambria"/>
        </w:rPr>
      </w:pPr>
      <w:r w:rsidRPr="00AF6B00">
        <w:rPr>
          <w:rFonts w:ascii="Cambria" w:hAnsi="Cambria"/>
        </w:rPr>
        <w:t>National Electricity Rules – these set the rights and responsibilities of transmission and distribution network</w:t>
      </w:r>
      <w:r w:rsidR="0044181A" w:rsidRPr="00AF6B00">
        <w:rPr>
          <w:rFonts w:ascii="Cambria" w:hAnsi="Cambria"/>
        </w:rPr>
        <w:t>s</w:t>
      </w:r>
      <w:r w:rsidRPr="00AF6B00">
        <w:rPr>
          <w:rFonts w:ascii="Cambria" w:hAnsi="Cambria"/>
        </w:rPr>
        <w:t xml:space="preserve">. It also direct </w:t>
      </w:r>
      <w:r w:rsidR="0044181A" w:rsidRPr="00AF6B00">
        <w:rPr>
          <w:rFonts w:ascii="Cambria" w:hAnsi="Cambria"/>
        </w:rPr>
        <w:t>the</w:t>
      </w:r>
      <w:r w:rsidRPr="00AF6B00">
        <w:rPr>
          <w:rFonts w:ascii="Cambria" w:hAnsi="Cambria"/>
        </w:rPr>
        <w:t xml:space="preserve"> regulation</w:t>
      </w:r>
      <w:r w:rsidR="0044181A" w:rsidRPr="00AF6B00">
        <w:rPr>
          <w:rFonts w:ascii="Cambria" w:hAnsi="Cambria"/>
        </w:rPr>
        <w:t>s</w:t>
      </w:r>
      <w:r w:rsidRPr="00AF6B00">
        <w:rPr>
          <w:rFonts w:ascii="Cambria" w:hAnsi="Cambria"/>
        </w:rPr>
        <w:t xml:space="preserve"> to be put in place. The aim of the rules </w:t>
      </w:r>
      <w:r w:rsidR="0044181A" w:rsidRPr="00AF6B00">
        <w:rPr>
          <w:rFonts w:ascii="Cambria" w:hAnsi="Cambria"/>
        </w:rPr>
        <w:t>are</w:t>
      </w:r>
      <w:r w:rsidRPr="00AF6B00">
        <w:rPr>
          <w:rFonts w:ascii="Cambria" w:hAnsi="Cambria"/>
        </w:rPr>
        <w:t xml:space="preserve"> to ensure the networks are funded appropriately to provide a sustainable operational grid at the lowest cost to consumers. In doing so, the focus of the rules are price, quality, safety, reliability and security of supply of electricity and the national electricity system. The rules are made under the National Electricity Law and have the force of law. </w:t>
      </w:r>
    </w:p>
    <w:p w14:paraId="2AB106C5" w14:textId="77777777" w:rsidR="00FE0A83" w:rsidRPr="00AF6B00" w:rsidRDefault="00FE0A83" w:rsidP="00826F90">
      <w:pPr>
        <w:pStyle w:val="ListParagraph"/>
        <w:numPr>
          <w:ilvl w:val="0"/>
          <w:numId w:val="24"/>
        </w:numPr>
        <w:spacing w:line="360" w:lineRule="auto"/>
        <w:rPr>
          <w:rFonts w:ascii="Cambria" w:hAnsi="Cambria"/>
        </w:rPr>
      </w:pPr>
      <w:r w:rsidRPr="00AF6B00">
        <w:rPr>
          <w:rFonts w:ascii="Cambria" w:hAnsi="Cambria"/>
        </w:rPr>
        <w:t xml:space="preserve">National Energy Retail Rules – primarily relate to the sale and supply of energy to small customers (mainly residential and small businesses), and provide the detailed content of the consumer protection measures and contracts that govern the relationship between consumer, retailer and distributor. </w:t>
      </w:r>
    </w:p>
    <w:p w14:paraId="645D8A55" w14:textId="381A9CF9" w:rsidR="00FE0A83" w:rsidRPr="00AF6B00" w:rsidRDefault="00FE0A83" w:rsidP="00FE0A83">
      <w:pPr>
        <w:spacing w:line="360" w:lineRule="auto"/>
        <w:rPr>
          <w:rFonts w:ascii="Cambria" w:hAnsi="Cambria"/>
        </w:rPr>
      </w:pPr>
      <w:r w:rsidRPr="00AF6B00">
        <w:rPr>
          <w:rFonts w:ascii="Cambria" w:hAnsi="Cambria"/>
        </w:rPr>
        <w:t xml:space="preserve">The rules made for each of the areas </w:t>
      </w:r>
      <w:r w:rsidR="00826F90" w:rsidRPr="00AF6B00">
        <w:rPr>
          <w:rFonts w:ascii="Cambria" w:hAnsi="Cambria"/>
        </w:rPr>
        <w:t>referred to</w:t>
      </w:r>
      <w:r w:rsidRPr="00AF6B00">
        <w:rPr>
          <w:rFonts w:ascii="Cambria" w:hAnsi="Cambria"/>
        </w:rPr>
        <w:t xml:space="preserve"> above impact on how companies can operate and participate in the competitive generation and retail sectors. They also govern the economic regulation of energy transmission and distribution networks (including gas pipelines). The Commission is the body that manages the rule change process.</w:t>
      </w:r>
    </w:p>
    <w:p w14:paraId="7390C5C1" w14:textId="77777777" w:rsidR="00FE0A83" w:rsidRPr="00AF6B00" w:rsidRDefault="00FE0A83" w:rsidP="00FE0A83">
      <w:pPr>
        <w:spacing w:line="360" w:lineRule="auto"/>
        <w:rPr>
          <w:rFonts w:ascii="Cambria" w:hAnsi="Cambria"/>
        </w:rPr>
      </w:pPr>
      <w:r w:rsidRPr="00AF6B00">
        <w:rPr>
          <w:rFonts w:ascii="Cambria" w:hAnsi="Cambria"/>
        </w:rPr>
        <w:t xml:space="preserve">The Commission also provides advice to the Council of Australian Governments on possible improvements to regulatory and market arrangements. </w:t>
      </w:r>
    </w:p>
    <w:p w14:paraId="13FF6604" w14:textId="77777777" w:rsidR="00FE0A83" w:rsidRPr="00AF6B00" w:rsidRDefault="00FE0A83" w:rsidP="00FE0A83">
      <w:pPr>
        <w:pStyle w:val="Heading3"/>
        <w:spacing w:line="360" w:lineRule="auto"/>
        <w:rPr>
          <w:rFonts w:ascii="Cambria" w:hAnsi="Cambria"/>
        </w:rPr>
      </w:pPr>
      <w:r w:rsidRPr="00AF6B00">
        <w:rPr>
          <w:rFonts w:ascii="Cambria" w:hAnsi="Cambria"/>
        </w:rPr>
        <w:t>Australian Energy Market Operator</w:t>
      </w:r>
    </w:p>
    <w:p w14:paraId="47F96651" w14:textId="6C4F1ED5" w:rsidR="00FE0A83" w:rsidRPr="00AF6B00" w:rsidRDefault="00FE0A83" w:rsidP="00FE0A83">
      <w:pPr>
        <w:spacing w:line="360" w:lineRule="auto"/>
        <w:rPr>
          <w:rFonts w:ascii="Cambria" w:hAnsi="Cambria"/>
        </w:rPr>
      </w:pPr>
      <w:r w:rsidRPr="00AF6B00">
        <w:rPr>
          <w:rFonts w:ascii="Cambria" w:hAnsi="Cambria"/>
        </w:rPr>
        <w:t>The Australian Energy Market Operator was established in 2009, by</w:t>
      </w:r>
      <w:r w:rsidR="00826F90" w:rsidRPr="00AF6B00">
        <w:rPr>
          <w:rFonts w:ascii="Cambria" w:hAnsi="Cambria"/>
        </w:rPr>
        <w:t xml:space="preserve"> the</w:t>
      </w:r>
      <w:r w:rsidRPr="00AF6B00">
        <w:rPr>
          <w:rFonts w:ascii="Cambria" w:hAnsi="Cambria"/>
        </w:rPr>
        <w:t xml:space="preserve"> Council of Australian Governments, to manage the </w:t>
      </w:r>
      <w:r w:rsidR="00826F90" w:rsidRPr="00AF6B00">
        <w:rPr>
          <w:rFonts w:ascii="Cambria" w:hAnsi="Cambria"/>
        </w:rPr>
        <w:t>e</w:t>
      </w:r>
      <w:r w:rsidRPr="00AF6B00">
        <w:rPr>
          <w:rFonts w:ascii="Cambria" w:hAnsi="Cambria"/>
        </w:rPr>
        <w:t xml:space="preserve">lectricity and gas markets. The Australian Energy Market Operator was created to draw together the responsibility for electricity and gas market functions, the national electricity market system operations, </w:t>
      </w:r>
      <w:r w:rsidR="00A4130F" w:rsidRPr="00AF6B00">
        <w:rPr>
          <w:rFonts w:ascii="Cambria" w:hAnsi="Cambria"/>
        </w:rPr>
        <w:t xml:space="preserve">and </w:t>
      </w:r>
      <w:r w:rsidRPr="00AF6B00">
        <w:rPr>
          <w:rFonts w:ascii="Cambria" w:hAnsi="Cambria"/>
        </w:rPr>
        <w:t>national transmission planning under one operational framework. This was done to provide consistency for market participants and improve the whole of network security.</w:t>
      </w:r>
    </w:p>
    <w:p w14:paraId="45D71A7A" w14:textId="77777777" w:rsidR="00FE0A83" w:rsidRPr="00AF6B00" w:rsidRDefault="00FE0A83" w:rsidP="00FE0A83">
      <w:pPr>
        <w:spacing w:line="360" w:lineRule="auto"/>
        <w:rPr>
          <w:rFonts w:ascii="Cambria" w:hAnsi="Cambria"/>
        </w:rPr>
      </w:pPr>
      <w:r w:rsidRPr="00AF6B00">
        <w:rPr>
          <w:rFonts w:ascii="Cambria" w:hAnsi="Cambria"/>
        </w:rPr>
        <w:t>The Operator provides system planning, electricity load forecasting and power systems information, security advice and services to all regulators, generators and network operators. This information is important in setting service standards and revenue allowances, and deciding on the viability of investment on the grid.</w:t>
      </w:r>
    </w:p>
    <w:p w14:paraId="681F871F" w14:textId="77777777" w:rsidR="00FE0A83" w:rsidRPr="00AF6B00" w:rsidRDefault="00FE0A83" w:rsidP="00FE0A83">
      <w:pPr>
        <w:pStyle w:val="Heading3"/>
        <w:spacing w:line="360" w:lineRule="auto"/>
        <w:rPr>
          <w:rFonts w:ascii="Cambria" w:hAnsi="Cambria"/>
        </w:rPr>
      </w:pPr>
      <w:r w:rsidRPr="00AF6B00">
        <w:rPr>
          <w:rFonts w:ascii="Cambria" w:hAnsi="Cambria"/>
        </w:rPr>
        <w:t>Australian Energy Regulator</w:t>
      </w:r>
    </w:p>
    <w:p w14:paraId="1C8F9112" w14:textId="54F0D1DD" w:rsidR="00FE0A83" w:rsidRPr="00AF6B00" w:rsidRDefault="00FE0A83" w:rsidP="00FE0A83">
      <w:pPr>
        <w:spacing w:line="360" w:lineRule="auto"/>
        <w:rPr>
          <w:rFonts w:ascii="Cambria" w:hAnsi="Cambria"/>
        </w:rPr>
      </w:pPr>
      <w:r w:rsidRPr="00AF6B00">
        <w:rPr>
          <w:rFonts w:ascii="Cambria" w:hAnsi="Cambria"/>
        </w:rPr>
        <w:t>The Australian Energy Regulator regulates wholesale and retail energy markets, and energy networks.</w:t>
      </w:r>
      <w:r w:rsidRPr="00AF6B00">
        <w:rPr>
          <w:rStyle w:val="FootnoteReference"/>
          <w:rFonts w:ascii="Cambria" w:hAnsi="Cambria"/>
        </w:rPr>
        <w:footnoteReference w:id="50"/>
      </w:r>
      <w:r w:rsidRPr="00AF6B00">
        <w:rPr>
          <w:rFonts w:ascii="Cambria" w:hAnsi="Cambria"/>
        </w:rPr>
        <w:t xml:space="preserve"> It is part of the Australian Competition and Consumer Commission and was established in 2005. The Australian Energy Regulator has gradually absorbed </w:t>
      </w:r>
      <w:r w:rsidR="00A4130F" w:rsidRPr="00AF6B00">
        <w:rPr>
          <w:rFonts w:ascii="Cambria" w:hAnsi="Cambria"/>
        </w:rPr>
        <w:t>many</w:t>
      </w:r>
      <w:r w:rsidRPr="00AF6B00">
        <w:rPr>
          <w:rFonts w:ascii="Cambria" w:hAnsi="Cambria"/>
        </w:rPr>
        <w:t xml:space="preserve"> of the functions that had historically been undertaken by jurisdictional economic regulators. Currently, the regulator’s responsibilities include:</w:t>
      </w:r>
    </w:p>
    <w:p w14:paraId="4ABD2D17" w14:textId="209D35B3" w:rsidR="00FE0A83" w:rsidRPr="00AF6B00" w:rsidRDefault="00FE0A83" w:rsidP="00826F90">
      <w:pPr>
        <w:pStyle w:val="ListParagraph"/>
        <w:numPr>
          <w:ilvl w:val="0"/>
          <w:numId w:val="25"/>
        </w:numPr>
        <w:spacing w:line="360" w:lineRule="auto"/>
        <w:rPr>
          <w:rFonts w:ascii="Cambria" w:hAnsi="Cambria"/>
        </w:rPr>
      </w:pPr>
      <w:r w:rsidRPr="00AF6B00">
        <w:rPr>
          <w:rFonts w:ascii="Cambria" w:hAnsi="Cambria"/>
        </w:rPr>
        <w:t>Setting revenue caps for electricity distribution and transmission network providers – this is done by examining and testing business proposals with regard to projected demand, age of infrastructure, operating and financial costs, and network standards (service and safety)</w:t>
      </w:r>
      <w:r w:rsidR="00A4130F" w:rsidRPr="00AF6B00">
        <w:rPr>
          <w:rFonts w:ascii="Cambria" w:hAnsi="Cambria"/>
        </w:rPr>
        <w:t>.</w:t>
      </w:r>
    </w:p>
    <w:p w14:paraId="5677A51E" w14:textId="18FFD89D" w:rsidR="00FE0A83" w:rsidRPr="00AF6B00" w:rsidRDefault="00FE0A83" w:rsidP="00826F90">
      <w:pPr>
        <w:pStyle w:val="ListParagraph"/>
        <w:numPr>
          <w:ilvl w:val="0"/>
          <w:numId w:val="25"/>
        </w:numPr>
        <w:spacing w:line="360" w:lineRule="auto"/>
        <w:rPr>
          <w:rFonts w:ascii="Cambria" w:hAnsi="Cambria"/>
        </w:rPr>
      </w:pPr>
      <w:r w:rsidRPr="00AF6B00">
        <w:rPr>
          <w:rFonts w:ascii="Cambria" w:hAnsi="Cambria"/>
        </w:rPr>
        <w:t>Monitoring the electricity wholesale market – including weekly wholesale outcome reports, reports on prices outside of normal thresholds and quarterly reports on compliance monitoring activities</w:t>
      </w:r>
      <w:r w:rsidR="00A4130F" w:rsidRPr="00AF6B00">
        <w:rPr>
          <w:rFonts w:ascii="Cambria" w:hAnsi="Cambria"/>
        </w:rPr>
        <w:t>.</w:t>
      </w:r>
    </w:p>
    <w:p w14:paraId="470660F7" w14:textId="738BC28D" w:rsidR="00FE0A83" w:rsidRPr="00AF6B00" w:rsidRDefault="00FE0A83" w:rsidP="00826F90">
      <w:pPr>
        <w:pStyle w:val="ListParagraph"/>
        <w:numPr>
          <w:ilvl w:val="0"/>
          <w:numId w:val="25"/>
        </w:numPr>
        <w:spacing w:line="360" w:lineRule="auto"/>
        <w:rPr>
          <w:rFonts w:ascii="Cambria" w:hAnsi="Cambria"/>
        </w:rPr>
      </w:pPr>
      <w:r w:rsidRPr="00AF6B00">
        <w:rPr>
          <w:rFonts w:ascii="Cambria" w:hAnsi="Cambria"/>
        </w:rPr>
        <w:t>Monitoring and enforcement of compliance with the national electricity law, national electricity rules and national electricity regulations</w:t>
      </w:r>
      <w:r w:rsidR="00A4130F" w:rsidRPr="00AF6B00">
        <w:rPr>
          <w:rFonts w:ascii="Cambria" w:hAnsi="Cambria"/>
        </w:rPr>
        <w:t>.</w:t>
      </w:r>
    </w:p>
    <w:p w14:paraId="5AC2C13D" w14:textId="3DB8B43C" w:rsidR="00FE0A83" w:rsidRPr="00AF6B00" w:rsidRDefault="00FE0A83" w:rsidP="00826F90">
      <w:pPr>
        <w:pStyle w:val="ListParagraph"/>
        <w:numPr>
          <w:ilvl w:val="0"/>
          <w:numId w:val="25"/>
        </w:numPr>
        <w:spacing w:line="360" w:lineRule="auto"/>
        <w:rPr>
          <w:rFonts w:ascii="Cambria" w:hAnsi="Cambria"/>
        </w:rPr>
      </w:pPr>
      <w:r w:rsidRPr="00AF6B00">
        <w:rPr>
          <w:rFonts w:ascii="Cambria" w:hAnsi="Cambria"/>
        </w:rPr>
        <w:t>Developing service standards for transmission and distribution providers</w:t>
      </w:r>
      <w:r w:rsidR="00A4130F" w:rsidRPr="00AF6B00">
        <w:rPr>
          <w:rFonts w:ascii="Cambria" w:hAnsi="Cambria"/>
        </w:rPr>
        <w:t>.</w:t>
      </w:r>
      <w:r w:rsidRPr="00AF6B00">
        <w:rPr>
          <w:rStyle w:val="FootnoteReference"/>
          <w:rFonts w:ascii="Cambria" w:hAnsi="Cambria"/>
        </w:rPr>
        <w:footnoteReference w:id="51"/>
      </w:r>
    </w:p>
    <w:p w14:paraId="7C7C355F" w14:textId="0C2B65AE" w:rsidR="00FE0A83" w:rsidRPr="00AF6B00" w:rsidRDefault="00FE0A83" w:rsidP="00826F90">
      <w:pPr>
        <w:pStyle w:val="ListParagraph"/>
        <w:numPr>
          <w:ilvl w:val="0"/>
          <w:numId w:val="25"/>
        </w:numPr>
        <w:spacing w:line="360" w:lineRule="auto"/>
        <w:rPr>
          <w:rFonts w:ascii="Cambria" w:hAnsi="Cambria"/>
        </w:rPr>
      </w:pPr>
      <w:r w:rsidRPr="00AF6B00">
        <w:rPr>
          <w:rFonts w:ascii="Cambria" w:hAnsi="Cambria"/>
        </w:rPr>
        <w:t>Developing and setting ring-fencing guidelines</w:t>
      </w:r>
      <w:r w:rsidR="00A4130F" w:rsidRPr="00AF6B00">
        <w:rPr>
          <w:rFonts w:ascii="Cambria" w:hAnsi="Cambria"/>
        </w:rPr>
        <w:t>.</w:t>
      </w:r>
      <w:r w:rsidRPr="00AF6B00">
        <w:rPr>
          <w:rStyle w:val="FootnoteReference"/>
          <w:rFonts w:ascii="Cambria" w:hAnsi="Cambria"/>
        </w:rPr>
        <w:footnoteReference w:id="52"/>
      </w:r>
    </w:p>
    <w:p w14:paraId="44187326" w14:textId="2553A833" w:rsidR="00FE0A83" w:rsidRPr="00AF6B00" w:rsidRDefault="00A4130F" w:rsidP="00826F90">
      <w:pPr>
        <w:pStyle w:val="ListParagraph"/>
        <w:numPr>
          <w:ilvl w:val="0"/>
          <w:numId w:val="25"/>
        </w:numPr>
        <w:spacing w:line="360" w:lineRule="auto"/>
        <w:rPr>
          <w:rFonts w:ascii="Cambria" w:hAnsi="Cambria"/>
        </w:rPr>
      </w:pPr>
      <w:r w:rsidRPr="00AF6B00">
        <w:rPr>
          <w:rFonts w:ascii="Cambria" w:hAnsi="Cambria"/>
        </w:rPr>
        <w:t>A</w:t>
      </w:r>
      <w:r w:rsidR="00FE0A83" w:rsidRPr="00AF6B00">
        <w:rPr>
          <w:rFonts w:ascii="Cambria" w:hAnsi="Cambria"/>
        </w:rPr>
        <w:t>ssessing authorisation applications from businesses that want to become energy retailers, and exempting businesses from authorisation requirements (for example, nursing homes and caravan parks that on sell energy to tenants)</w:t>
      </w:r>
      <w:r w:rsidRPr="00AF6B00">
        <w:rPr>
          <w:rFonts w:ascii="Cambria" w:hAnsi="Cambria"/>
        </w:rPr>
        <w:t>.</w:t>
      </w:r>
    </w:p>
    <w:p w14:paraId="79065989" w14:textId="34E3A266" w:rsidR="00FE0A83" w:rsidRPr="00AF6B00" w:rsidRDefault="00A4130F" w:rsidP="00826F90">
      <w:pPr>
        <w:pStyle w:val="ListParagraph"/>
        <w:numPr>
          <w:ilvl w:val="0"/>
          <w:numId w:val="25"/>
        </w:numPr>
        <w:spacing w:line="360" w:lineRule="auto"/>
        <w:rPr>
          <w:rFonts w:ascii="Cambria" w:hAnsi="Cambria"/>
        </w:rPr>
      </w:pPr>
      <w:r w:rsidRPr="00AF6B00">
        <w:rPr>
          <w:rFonts w:ascii="Cambria" w:hAnsi="Cambria"/>
        </w:rPr>
        <w:t>A</w:t>
      </w:r>
      <w:r w:rsidR="00FE0A83" w:rsidRPr="00AF6B00">
        <w:rPr>
          <w:rFonts w:ascii="Cambria" w:hAnsi="Cambria"/>
        </w:rPr>
        <w:t>pproving policies retailers develop to assist customer hardship</w:t>
      </w:r>
      <w:r w:rsidRPr="00AF6B00">
        <w:rPr>
          <w:rFonts w:ascii="Cambria" w:hAnsi="Cambria"/>
        </w:rPr>
        <w:t>.</w:t>
      </w:r>
      <w:r w:rsidR="00FE0A83" w:rsidRPr="00AF6B00">
        <w:rPr>
          <w:rFonts w:ascii="Cambria" w:hAnsi="Cambria"/>
        </w:rPr>
        <w:t xml:space="preserve"> </w:t>
      </w:r>
    </w:p>
    <w:p w14:paraId="21EEFF7B" w14:textId="31129691" w:rsidR="00BA0E16" w:rsidRPr="00AF6B00" w:rsidRDefault="00BA0E16" w:rsidP="00BD6DD9">
      <w:pPr>
        <w:pStyle w:val="Heading1"/>
        <w:numPr>
          <w:ilvl w:val="0"/>
          <w:numId w:val="19"/>
        </w:numPr>
        <w:spacing w:line="360" w:lineRule="auto"/>
        <w:rPr>
          <w:rFonts w:ascii="Cambria" w:hAnsi="Cambria"/>
        </w:rPr>
      </w:pPr>
      <w:r w:rsidRPr="00AF6B00">
        <w:rPr>
          <w:rFonts w:ascii="Cambria" w:hAnsi="Cambria"/>
        </w:rPr>
        <w:t>Regulating the network operators</w:t>
      </w:r>
    </w:p>
    <w:p w14:paraId="68CBD112" w14:textId="2AED2243" w:rsidR="00BA0E16" w:rsidRPr="00AF6B00" w:rsidRDefault="00BA0E16" w:rsidP="00BD6DD9">
      <w:pPr>
        <w:spacing w:line="360" w:lineRule="auto"/>
        <w:rPr>
          <w:rFonts w:ascii="Cambria" w:hAnsi="Cambria"/>
        </w:rPr>
      </w:pPr>
      <w:r w:rsidRPr="00AF6B00">
        <w:rPr>
          <w:rFonts w:ascii="Cambria" w:hAnsi="Cambria"/>
        </w:rPr>
        <w:t>Transmission and distribution services exhibit the characteristics of a natural monopoly. This means that neither service is likely to face a competitor as it is uneconomical to duplicate the network and split the customer base. The cost of duplication and splitting the customer base would result in all customers paying more to access the grid.</w:t>
      </w:r>
    </w:p>
    <w:p w14:paraId="6E209300" w14:textId="5DB1C591" w:rsidR="00BA0E16" w:rsidRPr="00AF6B00" w:rsidRDefault="00BA0E16" w:rsidP="00BD6DD9">
      <w:pPr>
        <w:spacing w:line="360" w:lineRule="auto"/>
        <w:rPr>
          <w:rFonts w:ascii="Cambria" w:hAnsi="Cambria"/>
        </w:rPr>
      </w:pPr>
      <w:r w:rsidRPr="00AF6B00">
        <w:rPr>
          <w:rFonts w:ascii="Cambria" w:hAnsi="Cambria"/>
        </w:rPr>
        <w:t>Historically, the different networks were vertically integrated and owned and operate</w:t>
      </w:r>
      <w:r w:rsidR="00216158" w:rsidRPr="00AF6B00">
        <w:rPr>
          <w:rFonts w:ascii="Cambria" w:hAnsi="Cambria"/>
        </w:rPr>
        <w:t xml:space="preserve">d </w:t>
      </w:r>
      <w:r w:rsidR="00D92527" w:rsidRPr="00AF6B00">
        <w:rPr>
          <w:rFonts w:ascii="Cambria" w:hAnsi="Cambria"/>
        </w:rPr>
        <w:t xml:space="preserve">by </w:t>
      </w:r>
      <w:r w:rsidR="00216158" w:rsidRPr="00AF6B00">
        <w:rPr>
          <w:rFonts w:ascii="Cambria" w:hAnsi="Cambria"/>
        </w:rPr>
        <w:t>the States</w:t>
      </w:r>
      <w:r w:rsidR="00AD6BCE" w:rsidRPr="00AF6B00">
        <w:rPr>
          <w:rFonts w:ascii="Cambria" w:hAnsi="Cambria"/>
        </w:rPr>
        <w:t>. As part of the reform process, the States</w:t>
      </w:r>
      <w:r w:rsidRPr="00AF6B00">
        <w:rPr>
          <w:rFonts w:ascii="Cambria" w:hAnsi="Cambria"/>
        </w:rPr>
        <w:t xml:space="preserve"> agreed to split and privatise (or turned into a publicly owned corporation) the transmission and distribution networks.</w:t>
      </w:r>
    </w:p>
    <w:p w14:paraId="72B463AE" w14:textId="73A2B09E" w:rsidR="00BA0E16" w:rsidRPr="00AF6B00" w:rsidRDefault="00BA0E16" w:rsidP="00BD6DD9">
      <w:pPr>
        <w:spacing w:line="360" w:lineRule="auto"/>
        <w:rPr>
          <w:rFonts w:ascii="Cambria" w:hAnsi="Cambria"/>
        </w:rPr>
      </w:pPr>
      <w:r w:rsidRPr="00AF6B00">
        <w:rPr>
          <w:rFonts w:ascii="Cambria" w:hAnsi="Cambria"/>
        </w:rPr>
        <w:t xml:space="preserve">Part of the benefit for doing this is to drive down costs. In a commercial </w:t>
      </w:r>
      <w:r w:rsidR="00826F90" w:rsidRPr="00AF6B00">
        <w:rPr>
          <w:rFonts w:ascii="Cambria" w:hAnsi="Cambria"/>
        </w:rPr>
        <w:t>setting</w:t>
      </w:r>
      <w:r w:rsidRPr="00AF6B00">
        <w:rPr>
          <w:rFonts w:ascii="Cambria" w:hAnsi="Cambria"/>
        </w:rPr>
        <w:t xml:space="preserve">, the business will keep control of the cost of operating the business to increase profits. It must continue to deliver the service otherwise it will not </w:t>
      </w:r>
      <w:r w:rsidR="009706F0" w:rsidRPr="00AF6B00">
        <w:rPr>
          <w:rFonts w:ascii="Cambria" w:hAnsi="Cambria"/>
        </w:rPr>
        <w:t>be sustainable</w:t>
      </w:r>
      <w:r w:rsidRPr="00AF6B00">
        <w:rPr>
          <w:rFonts w:ascii="Cambria" w:hAnsi="Cambria"/>
        </w:rPr>
        <w:t xml:space="preserve"> in the market. Governments</w:t>
      </w:r>
      <w:r w:rsidR="00826F90" w:rsidRPr="00AF6B00">
        <w:rPr>
          <w:rFonts w:ascii="Cambria" w:hAnsi="Cambria"/>
        </w:rPr>
        <w:t>,</w:t>
      </w:r>
      <w:r w:rsidRPr="00AF6B00">
        <w:rPr>
          <w:rFonts w:ascii="Cambria" w:hAnsi="Cambria"/>
        </w:rPr>
        <w:t xml:space="preserve"> on the other hand</w:t>
      </w:r>
      <w:r w:rsidR="00826F90" w:rsidRPr="00AF6B00">
        <w:rPr>
          <w:rFonts w:ascii="Cambria" w:hAnsi="Cambria"/>
        </w:rPr>
        <w:t>,</w:t>
      </w:r>
      <w:r w:rsidRPr="00AF6B00">
        <w:rPr>
          <w:rFonts w:ascii="Cambria" w:hAnsi="Cambria"/>
        </w:rPr>
        <w:t xml:space="preserve"> do not </w:t>
      </w:r>
      <w:r w:rsidR="009706F0" w:rsidRPr="00AF6B00">
        <w:rPr>
          <w:rFonts w:ascii="Cambria" w:hAnsi="Cambria"/>
        </w:rPr>
        <w:t xml:space="preserve">prioritise </w:t>
      </w:r>
      <w:r w:rsidRPr="00AF6B00">
        <w:rPr>
          <w:rFonts w:ascii="Cambria" w:hAnsi="Cambria"/>
        </w:rPr>
        <w:t>cost in delivering the service</w:t>
      </w:r>
      <w:r w:rsidR="00AD6BCE" w:rsidRPr="00AF6B00">
        <w:rPr>
          <w:rFonts w:ascii="Cambria" w:hAnsi="Cambria"/>
        </w:rPr>
        <w:t>;</w:t>
      </w:r>
      <w:r w:rsidR="009706F0" w:rsidRPr="00AF6B00">
        <w:rPr>
          <w:rFonts w:ascii="Cambria" w:hAnsi="Cambria"/>
        </w:rPr>
        <w:t xml:space="preserve"> e</w:t>
      </w:r>
      <w:r w:rsidRPr="00AF6B00">
        <w:rPr>
          <w:rFonts w:ascii="Cambria" w:hAnsi="Cambria"/>
        </w:rPr>
        <w:t>nsuring th</w:t>
      </w:r>
      <w:r w:rsidR="00216158" w:rsidRPr="00AF6B00">
        <w:rPr>
          <w:rFonts w:ascii="Cambria" w:hAnsi="Cambria"/>
        </w:rPr>
        <w:t>e provision of</w:t>
      </w:r>
      <w:r w:rsidRPr="00AF6B00">
        <w:rPr>
          <w:rFonts w:ascii="Cambria" w:hAnsi="Cambria"/>
        </w:rPr>
        <w:t xml:space="preserve"> the service and preventing interruption</w:t>
      </w:r>
      <w:r w:rsidR="00216158" w:rsidRPr="00AF6B00">
        <w:rPr>
          <w:rFonts w:ascii="Cambria" w:hAnsi="Cambria"/>
        </w:rPr>
        <w:t>s is what matters</w:t>
      </w:r>
      <w:r w:rsidRPr="00AF6B00">
        <w:rPr>
          <w:rFonts w:ascii="Cambria" w:hAnsi="Cambria"/>
        </w:rPr>
        <w:t xml:space="preserve">. This can mean that the delivery of the service is likely to be done at a higher cost than by a private corporation. </w:t>
      </w:r>
    </w:p>
    <w:p w14:paraId="7AA2A731" w14:textId="7B623DA6" w:rsidR="00826F90" w:rsidRPr="00AF6B00" w:rsidRDefault="00826F90" w:rsidP="00BD6DD9">
      <w:pPr>
        <w:spacing w:line="360" w:lineRule="auto"/>
        <w:rPr>
          <w:rFonts w:ascii="Cambria" w:hAnsi="Cambria"/>
        </w:rPr>
      </w:pPr>
      <w:r w:rsidRPr="00AF6B00">
        <w:rPr>
          <w:rFonts w:ascii="Cambria" w:hAnsi="Cambria"/>
        </w:rPr>
        <w:t>However, private corporations needed to be regulated to prevent them from exploiting natural monopoly nature of the market, and they became subject to price and reliability regulation. There are two specific areas of regulating the networks that we address in this study. The first is consumer engagement and the second is security of supply.</w:t>
      </w:r>
    </w:p>
    <w:p w14:paraId="503B8C2E" w14:textId="4B53FAE7" w:rsidR="00826F90" w:rsidRPr="00AF6B00" w:rsidRDefault="00826F90" w:rsidP="00BD6DD9">
      <w:pPr>
        <w:spacing w:line="360" w:lineRule="auto"/>
        <w:rPr>
          <w:rFonts w:ascii="Cambria" w:hAnsi="Cambria"/>
        </w:rPr>
      </w:pPr>
      <w:r w:rsidRPr="00AF6B00">
        <w:rPr>
          <w:rFonts w:ascii="Cambria" w:hAnsi="Cambria"/>
        </w:rPr>
        <w:t xml:space="preserve">The overarching aim of the regulators is to </w:t>
      </w:r>
      <w:r w:rsidR="00AD6BCE" w:rsidRPr="00AF6B00">
        <w:rPr>
          <w:rFonts w:ascii="Cambria" w:hAnsi="Cambria"/>
        </w:rPr>
        <w:t xml:space="preserve">protect </w:t>
      </w:r>
      <w:r w:rsidRPr="00AF6B00">
        <w:rPr>
          <w:rFonts w:ascii="Cambria" w:hAnsi="Cambria"/>
        </w:rPr>
        <w:t xml:space="preserve">consumers’ interests are being met and </w:t>
      </w:r>
      <w:r w:rsidR="00AD6BCE" w:rsidRPr="00AF6B00">
        <w:rPr>
          <w:rFonts w:ascii="Cambria" w:hAnsi="Cambria"/>
        </w:rPr>
        <w:t>ensure</w:t>
      </w:r>
      <w:r w:rsidRPr="00AF6B00">
        <w:rPr>
          <w:rFonts w:ascii="Cambria" w:hAnsi="Cambria"/>
        </w:rPr>
        <w:t xml:space="preserve"> a sustainable supply of electricity at the lowest cost.</w:t>
      </w:r>
      <w:r w:rsidR="005F3603" w:rsidRPr="00AF6B00">
        <w:rPr>
          <w:rFonts w:ascii="Cambria" w:hAnsi="Cambria"/>
        </w:rPr>
        <w:t xml:space="preserve"> If the company is not providing what customers want then the customer has the option to change companies. Often, th</w:t>
      </w:r>
      <w:r w:rsidR="008D09F9" w:rsidRPr="00AF6B00">
        <w:rPr>
          <w:rFonts w:ascii="Cambria" w:hAnsi="Cambria"/>
        </w:rPr>
        <w:t>is</w:t>
      </w:r>
      <w:r w:rsidR="005F3603" w:rsidRPr="00AF6B00">
        <w:rPr>
          <w:rFonts w:ascii="Cambria" w:hAnsi="Cambria"/>
        </w:rPr>
        <w:t xml:space="preserve"> customer pressure also leads to innovation and improv</w:t>
      </w:r>
      <w:r w:rsidR="008D09F9" w:rsidRPr="00AF6B00">
        <w:rPr>
          <w:rFonts w:ascii="Cambria" w:hAnsi="Cambria"/>
        </w:rPr>
        <w:t>ement of</w:t>
      </w:r>
      <w:r w:rsidR="005F3603" w:rsidRPr="00AF6B00">
        <w:rPr>
          <w:rFonts w:ascii="Cambria" w:hAnsi="Cambria"/>
        </w:rPr>
        <w:t xml:space="preserve"> the service. By contrast, under a monopoly market, this is not an option. Regulators realise this pressure </w:t>
      </w:r>
      <w:r w:rsidR="008D09F9" w:rsidRPr="00AF6B00">
        <w:rPr>
          <w:rFonts w:ascii="Cambria" w:hAnsi="Cambria"/>
        </w:rPr>
        <w:t xml:space="preserve">cannot be </w:t>
      </w:r>
      <w:r w:rsidR="00284B6F" w:rsidRPr="00AF6B00">
        <w:rPr>
          <w:rFonts w:ascii="Cambria" w:hAnsi="Cambria"/>
        </w:rPr>
        <w:t>imitated</w:t>
      </w:r>
      <w:r w:rsidR="008D09F9" w:rsidRPr="00AF6B00">
        <w:rPr>
          <w:rFonts w:ascii="Cambria" w:hAnsi="Cambria"/>
        </w:rPr>
        <w:t xml:space="preserve"> </w:t>
      </w:r>
      <w:r w:rsidR="00284B6F" w:rsidRPr="00AF6B00">
        <w:rPr>
          <w:rFonts w:ascii="Cambria" w:hAnsi="Cambria"/>
        </w:rPr>
        <w:t>by</w:t>
      </w:r>
      <w:r w:rsidR="005F3603" w:rsidRPr="00AF6B00">
        <w:rPr>
          <w:rFonts w:ascii="Cambria" w:hAnsi="Cambria"/>
        </w:rPr>
        <w:t xml:space="preserve"> regulation. To respond to this gap in assessing regulated businesses, regulators have </w:t>
      </w:r>
      <w:r w:rsidR="00284B6F" w:rsidRPr="00AF6B00">
        <w:rPr>
          <w:rFonts w:ascii="Cambria" w:hAnsi="Cambria"/>
        </w:rPr>
        <w:t xml:space="preserve">enshrined </w:t>
      </w:r>
      <w:r w:rsidR="005F3603" w:rsidRPr="00AF6B00">
        <w:rPr>
          <w:rFonts w:ascii="Cambria" w:hAnsi="Cambria"/>
        </w:rPr>
        <w:t xml:space="preserve">customer engagement </w:t>
      </w:r>
      <w:r w:rsidR="00284B6F" w:rsidRPr="00AF6B00">
        <w:rPr>
          <w:rFonts w:ascii="Cambria" w:hAnsi="Cambria"/>
        </w:rPr>
        <w:t>within company’s</w:t>
      </w:r>
      <w:r w:rsidR="005F3603" w:rsidRPr="00AF6B00">
        <w:rPr>
          <w:rFonts w:ascii="Cambria" w:hAnsi="Cambria"/>
        </w:rPr>
        <w:t xml:space="preserve"> decision making process</w:t>
      </w:r>
      <w:r w:rsidR="00284B6F" w:rsidRPr="00AF6B00">
        <w:rPr>
          <w:rFonts w:ascii="Cambria" w:hAnsi="Cambria"/>
        </w:rPr>
        <w:t>es</w:t>
      </w:r>
      <w:r w:rsidR="005F3603" w:rsidRPr="00AF6B00">
        <w:rPr>
          <w:rFonts w:ascii="Cambria" w:hAnsi="Cambria"/>
        </w:rPr>
        <w:t xml:space="preserve">. </w:t>
      </w:r>
    </w:p>
    <w:p w14:paraId="40495DB5" w14:textId="77777777" w:rsidR="00AB4C37" w:rsidRPr="00AF6B00" w:rsidRDefault="00AB4C37" w:rsidP="005F3603">
      <w:pPr>
        <w:pStyle w:val="Heading2"/>
        <w:rPr>
          <w:rFonts w:ascii="Cambria" w:hAnsi="Cambria"/>
        </w:rPr>
      </w:pPr>
      <w:r w:rsidRPr="00AF6B00">
        <w:rPr>
          <w:rFonts w:ascii="Cambria" w:hAnsi="Cambria"/>
        </w:rPr>
        <w:t>Consumer engagement, why is it important?</w:t>
      </w:r>
    </w:p>
    <w:p w14:paraId="0707868A" w14:textId="076CD44B" w:rsidR="00BA0E16" w:rsidRPr="00AF6B00" w:rsidRDefault="00BA0E16" w:rsidP="00BD6DD9">
      <w:pPr>
        <w:spacing w:line="360" w:lineRule="auto"/>
        <w:rPr>
          <w:rFonts w:ascii="Cambria" w:hAnsi="Cambria"/>
        </w:rPr>
      </w:pPr>
      <w:r w:rsidRPr="00AF6B00">
        <w:rPr>
          <w:rFonts w:ascii="Cambria" w:hAnsi="Cambria"/>
        </w:rPr>
        <w:t xml:space="preserve">In a competitive market, consumers have the ability to choose the type of service and who is their service providers. They are likely to </w:t>
      </w:r>
      <w:r w:rsidR="006748FF" w:rsidRPr="00AF6B00">
        <w:rPr>
          <w:rFonts w:ascii="Cambria" w:hAnsi="Cambria"/>
        </w:rPr>
        <w:t xml:space="preserve">base this decision on </w:t>
      </w:r>
      <w:r w:rsidRPr="00AF6B00">
        <w:rPr>
          <w:rFonts w:ascii="Cambria" w:hAnsi="Cambria"/>
        </w:rPr>
        <w:t xml:space="preserve">price and type of service provided. </w:t>
      </w:r>
      <w:r w:rsidR="006748FF" w:rsidRPr="00AF6B00">
        <w:rPr>
          <w:rFonts w:ascii="Cambria" w:hAnsi="Cambria"/>
        </w:rPr>
        <w:t>Because of this,</w:t>
      </w:r>
      <w:r w:rsidRPr="00AF6B00">
        <w:rPr>
          <w:rFonts w:ascii="Cambria" w:hAnsi="Cambria"/>
        </w:rPr>
        <w:t xml:space="preserve"> there is benefit in the service providers engaging with and understanding what customer</w:t>
      </w:r>
      <w:r w:rsidR="006748FF" w:rsidRPr="00AF6B00">
        <w:rPr>
          <w:rFonts w:ascii="Cambria" w:hAnsi="Cambria"/>
        </w:rPr>
        <w:t>s</w:t>
      </w:r>
      <w:r w:rsidRPr="00AF6B00">
        <w:rPr>
          <w:rFonts w:ascii="Cambria" w:hAnsi="Cambria"/>
        </w:rPr>
        <w:t xml:space="preserve"> value and what they are willing to pay to receive the service. This becomes a driving factor </w:t>
      </w:r>
      <w:r w:rsidR="006748FF" w:rsidRPr="00AF6B00">
        <w:rPr>
          <w:rFonts w:ascii="Cambria" w:hAnsi="Cambria"/>
        </w:rPr>
        <w:t>for</w:t>
      </w:r>
      <w:r w:rsidRPr="00AF6B00">
        <w:rPr>
          <w:rFonts w:ascii="Cambria" w:hAnsi="Cambria"/>
        </w:rPr>
        <w:t xml:space="preserve"> a successful business</w:t>
      </w:r>
      <w:r w:rsidR="006748FF" w:rsidRPr="00AF6B00">
        <w:rPr>
          <w:rFonts w:ascii="Cambria" w:hAnsi="Cambria"/>
        </w:rPr>
        <w:t>,</w:t>
      </w:r>
      <w:r w:rsidRPr="00AF6B00">
        <w:rPr>
          <w:rFonts w:ascii="Cambria" w:hAnsi="Cambria"/>
        </w:rPr>
        <w:t xml:space="preserve"> and it </w:t>
      </w:r>
      <w:r w:rsidR="006748FF" w:rsidRPr="00AF6B00">
        <w:rPr>
          <w:rFonts w:ascii="Cambria" w:hAnsi="Cambria"/>
        </w:rPr>
        <w:t xml:space="preserve">also </w:t>
      </w:r>
      <w:r w:rsidRPr="00AF6B00">
        <w:rPr>
          <w:rFonts w:ascii="Cambria" w:hAnsi="Cambria"/>
        </w:rPr>
        <w:t xml:space="preserve">drives down cost and, therefore, the price the customer pays. </w:t>
      </w:r>
      <w:r w:rsidR="006748FF" w:rsidRPr="00AF6B00">
        <w:rPr>
          <w:rFonts w:ascii="Cambria" w:hAnsi="Cambria"/>
        </w:rPr>
        <w:t>F</w:t>
      </w:r>
      <w:r w:rsidRPr="00AF6B00">
        <w:rPr>
          <w:rFonts w:ascii="Cambria" w:hAnsi="Cambria"/>
        </w:rPr>
        <w:t>urther benefit</w:t>
      </w:r>
      <w:r w:rsidR="006748FF" w:rsidRPr="00AF6B00">
        <w:rPr>
          <w:rFonts w:ascii="Cambria" w:hAnsi="Cambria"/>
        </w:rPr>
        <w:t>s arise</w:t>
      </w:r>
      <w:r w:rsidRPr="00AF6B00">
        <w:rPr>
          <w:rFonts w:ascii="Cambria" w:hAnsi="Cambria"/>
        </w:rPr>
        <w:t xml:space="preserve"> as the information </w:t>
      </w:r>
      <w:r w:rsidR="006748FF" w:rsidRPr="00AF6B00">
        <w:rPr>
          <w:rFonts w:ascii="Cambria" w:hAnsi="Cambria"/>
        </w:rPr>
        <w:t>company’s</w:t>
      </w:r>
      <w:r w:rsidRPr="00AF6B00">
        <w:rPr>
          <w:rFonts w:ascii="Cambria" w:hAnsi="Cambria"/>
        </w:rPr>
        <w:t xml:space="preserve"> gather from customers directs where the company will benefit most from investment. That is, if the customer wants it and is willing to pay for it, the company can profit from it.</w:t>
      </w:r>
    </w:p>
    <w:p w14:paraId="46C10E56" w14:textId="06E5D66D" w:rsidR="00BA0E16" w:rsidRPr="00AF6B00" w:rsidRDefault="00BA0E16" w:rsidP="00BD6DD9">
      <w:pPr>
        <w:spacing w:line="360" w:lineRule="auto"/>
        <w:rPr>
          <w:rFonts w:ascii="Cambria" w:hAnsi="Cambria"/>
        </w:rPr>
      </w:pPr>
      <w:r w:rsidRPr="00AF6B00">
        <w:rPr>
          <w:rFonts w:ascii="Cambria" w:hAnsi="Cambria"/>
        </w:rPr>
        <w:t xml:space="preserve">Generally, monopolies do not have this </w:t>
      </w:r>
      <w:r w:rsidR="005F3603" w:rsidRPr="00AF6B00">
        <w:rPr>
          <w:rFonts w:ascii="Cambria" w:hAnsi="Cambria"/>
        </w:rPr>
        <w:t>motivation</w:t>
      </w:r>
      <w:r w:rsidRPr="00AF6B00">
        <w:rPr>
          <w:rFonts w:ascii="Cambria" w:hAnsi="Cambria"/>
        </w:rPr>
        <w:t xml:space="preserve"> as they are not competing against other companies to capture customers</w:t>
      </w:r>
      <w:r w:rsidR="006748FF" w:rsidRPr="00AF6B00">
        <w:rPr>
          <w:rFonts w:ascii="Cambria" w:hAnsi="Cambria"/>
        </w:rPr>
        <w:t>,</w:t>
      </w:r>
      <w:r w:rsidRPr="00AF6B00">
        <w:rPr>
          <w:rFonts w:ascii="Cambria" w:hAnsi="Cambria"/>
        </w:rPr>
        <w:t xml:space="preserve"> and are able to recover costs regardless of whether the service is wanted or needed by the customer. This results in prices being higher than </w:t>
      </w:r>
      <w:r w:rsidR="006748FF" w:rsidRPr="00AF6B00">
        <w:rPr>
          <w:rFonts w:ascii="Cambria" w:hAnsi="Cambria"/>
        </w:rPr>
        <w:t xml:space="preserve">in </w:t>
      </w:r>
      <w:r w:rsidRPr="00AF6B00">
        <w:rPr>
          <w:rFonts w:ascii="Cambria" w:hAnsi="Cambria"/>
        </w:rPr>
        <w:t xml:space="preserve">a competitive market. </w:t>
      </w:r>
    </w:p>
    <w:p w14:paraId="774FC78A" w14:textId="77777777" w:rsidR="00BA0E16" w:rsidRPr="00AF6B00" w:rsidRDefault="00BA0E16" w:rsidP="00BD6DD9">
      <w:pPr>
        <w:spacing w:line="360" w:lineRule="auto"/>
        <w:rPr>
          <w:rFonts w:ascii="Cambria" w:hAnsi="Cambria"/>
        </w:rPr>
      </w:pPr>
      <w:r w:rsidRPr="00AF6B00">
        <w:rPr>
          <w:rFonts w:ascii="Cambria" w:hAnsi="Cambria"/>
        </w:rPr>
        <w:t xml:space="preserve">Regulators engage in these non-competitive markets (normally at the direction of a government) to prevent companies taking advantage of market power, which allows them to price above what a competitive market would. Although wording may differ, the main of objective of economic regulators is to protect the long-term interests of consumers of regulated services. Regulators may do this by limiting what the company can charge customers and by setting required service standards. </w:t>
      </w:r>
    </w:p>
    <w:p w14:paraId="4AA6F237" w14:textId="445F272B" w:rsidR="00BA0E16" w:rsidRPr="00AF6B00" w:rsidRDefault="00BA0E16" w:rsidP="00BD6DD9">
      <w:pPr>
        <w:spacing w:line="360" w:lineRule="auto"/>
        <w:rPr>
          <w:rFonts w:ascii="Cambria" w:hAnsi="Cambria"/>
        </w:rPr>
      </w:pPr>
      <w:r w:rsidRPr="00AF6B00">
        <w:rPr>
          <w:rFonts w:ascii="Cambria" w:hAnsi="Cambria"/>
        </w:rPr>
        <w:t xml:space="preserve">Part of the regulatory process in setting prices and service standards is to guarantee service </w:t>
      </w:r>
      <w:r w:rsidR="0086480E" w:rsidRPr="00AF6B00">
        <w:rPr>
          <w:rFonts w:ascii="Cambria" w:hAnsi="Cambria"/>
        </w:rPr>
        <w:t>levels are</w:t>
      </w:r>
      <w:r w:rsidRPr="00AF6B00">
        <w:rPr>
          <w:rFonts w:ascii="Cambria" w:hAnsi="Cambria"/>
        </w:rPr>
        <w:t xml:space="preserve"> needed and </w:t>
      </w:r>
      <w:r w:rsidR="0086480E" w:rsidRPr="00AF6B00">
        <w:rPr>
          <w:rFonts w:ascii="Cambria" w:hAnsi="Cambria"/>
        </w:rPr>
        <w:t>are</w:t>
      </w:r>
      <w:r w:rsidRPr="00AF6B00">
        <w:rPr>
          <w:rFonts w:ascii="Cambria" w:hAnsi="Cambria"/>
        </w:rPr>
        <w:t xml:space="preserve"> what consumers want. Although the </w:t>
      </w:r>
      <w:r w:rsidRPr="00AF6B00">
        <w:rPr>
          <w:rFonts w:ascii="Cambria" w:hAnsi="Cambria"/>
          <w:i/>
        </w:rPr>
        <w:t xml:space="preserve">need </w:t>
      </w:r>
      <w:r w:rsidRPr="00AF6B00">
        <w:rPr>
          <w:rFonts w:ascii="Cambria" w:hAnsi="Cambria"/>
        </w:rPr>
        <w:t xml:space="preserve">part of this is possible to work out through technical expert and theoretical input (such as engineers for costing), the </w:t>
      </w:r>
      <w:r w:rsidRPr="00AF6B00">
        <w:rPr>
          <w:rFonts w:ascii="Cambria" w:hAnsi="Cambria"/>
          <w:i/>
        </w:rPr>
        <w:t xml:space="preserve">want </w:t>
      </w:r>
      <w:r w:rsidRPr="00AF6B00">
        <w:rPr>
          <w:rFonts w:ascii="Cambria" w:hAnsi="Cambria"/>
        </w:rPr>
        <w:t>part of the setting process is harder to achieve. In a competitive market, for example car</w:t>
      </w:r>
      <w:r w:rsidR="00824FD5" w:rsidRPr="00AF6B00">
        <w:rPr>
          <w:rFonts w:ascii="Cambria" w:hAnsi="Cambria"/>
        </w:rPr>
        <w:t xml:space="preserve"> manufacturing</w:t>
      </w:r>
      <w:r w:rsidRPr="00AF6B00">
        <w:rPr>
          <w:rFonts w:ascii="Cambria" w:hAnsi="Cambria"/>
        </w:rPr>
        <w:t xml:space="preserve">, the customer can pick and choose what </w:t>
      </w:r>
      <w:r w:rsidR="00824FD5" w:rsidRPr="00AF6B00">
        <w:rPr>
          <w:rFonts w:ascii="Cambria" w:hAnsi="Cambria"/>
        </w:rPr>
        <w:t xml:space="preserve">attributes </w:t>
      </w:r>
      <w:r w:rsidRPr="00AF6B00">
        <w:rPr>
          <w:rFonts w:ascii="Cambria" w:hAnsi="Cambria"/>
        </w:rPr>
        <w:t xml:space="preserve">they want </w:t>
      </w:r>
      <w:r w:rsidR="00824FD5" w:rsidRPr="00AF6B00">
        <w:rPr>
          <w:rFonts w:ascii="Cambria" w:hAnsi="Cambria"/>
        </w:rPr>
        <w:t xml:space="preserve">in </w:t>
      </w:r>
      <w:r w:rsidRPr="00AF6B00">
        <w:rPr>
          <w:rFonts w:ascii="Cambria" w:hAnsi="Cambria"/>
        </w:rPr>
        <w:t xml:space="preserve">a car. The </w:t>
      </w:r>
      <w:r w:rsidR="005F3603" w:rsidRPr="00AF6B00">
        <w:rPr>
          <w:rFonts w:ascii="Cambria" w:hAnsi="Cambria"/>
        </w:rPr>
        <w:t>c</w:t>
      </w:r>
      <w:r w:rsidRPr="00AF6B00">
        <w:rPr>
          <w:rFonts w:ascii="Cambria" w:hAnsi="Cambria"/>
        </w:rPr>
        <w:t xml:space="preserve">ar companies pay attention to the customers’ </w:t>
      </w:r>
      <w:r w:rsidR="005F3603" w:rsidRPr="00AF6B00">
        <w:rPr>
          <w:rFonts w:ascii="Cambria" w:hAnsi="Cambria"/>
        </w:rPr>
        <w:t>preferences</w:t>
      </w:r>
      <w:r w:rsidRPr="00AF6B00">
        <w:rPr>
          <w:rFonts w:ascii="Cambria" w:hAnsi="Cambria"/>
        </w:rPr>
        <w:t>. Contemporary regulators undertake, or expect monopolies to undertake, customer engagement</w:t>
      </w:r>
      <w:r w:rsidR="005F3603" w:rsidRPr="00AF6B00">
        <w:rPr>
          <w:rFonts w:ascii="Cambria" w:hAnsi="Cambria"/>
        </w:rPr>
        <w:t xml:space="preserve"> to incorporate</w:t>
      </w:r>
      <w:r w:rsidR="00824FD5" w:rsidRPr="00AF6B00">
        <w:rPr>
          <w:rFonts w:ascii="Cambria" w:hAnsi="Cambria"/>
        </w:rPr>
        <w:t xml:space="preserve"> </w:t>
      </w:r>
      <w:r w:rsidR="005F3603" w:rsidRPr="00AF6B00">
        <w:rPr>
          <w:rFonts w:ascii="Cambria" w:hAnsi="Cambria"/>
        </w:rPr>
        <w:t>customer preferences</w:t>
      </w:r>
      <w:r w:rsidRPr="00AF6B00">
        <w:rPr>
          <w:rFonts w:ascii="Cambria" w:hAnsi="Cambria"/>
        </w:rPr>
        <w:t xml:space="preserve"> in the price setting process.</w:t>
      </w:r>
    </w:p>
    <w:p w14:paraId="01A71634" w14:textId="6D31E723" w:rsidR="00BA0E16" w:rsidRPr="00AF6B00" w:rsidRDefault="00BA0E16" w:rsidP="00BD6DD9">
      <w:pPr>
        <w:spacing w:line="360" w:lineRule="auto"/>
        <w:rPr>
          <w:rFonts w:ascii="Cambria" w:hAnsi="Cambria"/>
        </w:rPr>
      </w:pPr>
      <w:r w:rsidRPr="00AF6B00">
        <w:rPr>
          <w:rFonts w:ascii="Cambria" w:hAnsi="Cambria"/>
        </w:rPr>
        <w:t>A further reason to have customer engagement is to limit the risk of the regulator being captured</w:t>
      </w:r>
      <w:r w:rsidR="00271D90" w:rsidRPr="00AF6B00">
        <w:rPr>
          <w:rStyle w:val="FootnoteReference"/>
          <w:rFonts w:ascii="Cambria" w:hAnsi="Cambria"/>
        </w:rPr>
        <w:footnoteReference w:id="53"/>
      </w:r>
      <w:r w:rsidRPr="00AF6B00">
        <w:rPr>
          <w:rFonts w:ascii="Cambria" w:hAnsi="Cambria"/>
        </w:rPr>
        <w:t xml:space="preserve"> by the regulated industry. Customer engagement is seen as an effective mechanism to provide the checks and balances to the relationship between the regulator and the regulated monopolies.</w:t>
      </w:r>
      <w:r w:rsidRPr="00AF6B00">
        <w:rPr>
          <w:rStyle w:val="FootnoteReference"/>
          <w:rFonts w:ascii="Cambria" w:hAnsi="Cambria"/>
        </w:rPr>
        <w:footnoteReference w:id="54"/>
      </w:r>
    </w:p>
    <w:p w14:paraId="020B83CA" w14:textId="77777777" w:rsidR="00BA0E16" w:rsidRPr="00AF6B00" w:rsidRDefault="00BA0E16" w:rsidP="00E76D43">
      <w:pPr>
        <w:pStyle w:val="Heading2"/>
        <w:rPr>
          <w:rFonts w:ascii="Cambria" w:hAnsi="Cambria"/>
        </w:rPr>
      </w:pPr>
      <w:r w:rsidRPr="00AF6B00">
        <w:rPr>
          <w:rFonts w:ascii="Cambria" w:hAnsi="Cambria"/>
        </w:rPr>
        <w:t>Customer Engagement, how is it done?</w:t>
      </w:r>
    </w:p>
    <w:p w14:paraId="0ECB8706" w14:textId="67DEC15C" w:rsidR="00BA0E16" w:rsidRPr="00AF6B00" w:rsidRDefault="00BA0E16" w:rsidP="00BD6DD9">
      <w:pPr>
        <w:spacing w:line="360" w:lineRule="auto"/>
        <w:rPr>
          <w:rFonts w:ascii="Cambria" w:hAnsi="Cambria"/>
        </w:rPr>
      </w:pPr>
      <w:r w:rsidRPr="00AF6B00">
        <w:rPr>
          <w:rFonts w:ascii="Cambria" w:hAnsi="Cambria"/>
        </w:rPr>
        <w:t xml:space="preserve">The idea of customer engagement has been in a long standing one. As mentioned above, </w:t>
      </w:r>
      <w:r w:rsidR="005F3603" w:rsidRPr="00AF6B00">
        <w:rPr>
          <w:rFonts w:ascii="Cambria" w:hAnsi="Cambria"/>
        </w:rPr>
        <w:t xml:space="preserve">the National </w:t>
      </w:r>
      <w:r w:rsidRPr="00AF6B00">
        <w:rPr>
          <w:rFonts w:ascii="Cambria" w:hAnsi="Cambria"/>
        </w:rPr>
        <w:t>G</w:t>
      </w:r>
      <w:r w:rsidR="005F3603" w:rsidRPr="00AF6B00">
        <w:rPr>
          <w:rFonts w:ascii="Cambria" w:hAnsi="Cambria"/>
        </w:rPr>
        <w:t xml:space="preserve">rid </w:t>
      </w:r>
      <w:r w:rsidRPr="00AF6B00">
        <w:rPr>
          <w:rFonts w:ascii="Cambria" w:hAnsi="Cambria"/>
        </w:rPr>
        <w:t>M</w:t>
      </w:r>
      <w:r w:rsidR="005F3603" w:rsidRPr="00AF6B00">
        <w:rPr>
          <w:rFonts w:ascii="Cambria" w:hAnsi="Cambria"/>
        </w:rPr>
        <w:t xml:space="preserve">anagement </w:t>
      </w:r>
      <w:r w:rsidRPr="00AF6B00">
        <w:rPr>
          <w:rFonts w:ascii="Cambria" w:hAnsi="Cambria"/>
        </w:rPr>
        <w:t>C</w:t>
      </w:r>
      <w:r w:rsidR="005F3603" w:rsidRPr="00AF6B00">
        <w:rPr>
          <w:rFonts w:ascii="Cambria" w:hAnsi="Cambria"/>
        </w:rPr>
        <w:t>ouncil</w:t>
      </w:r>
      <w:r w:rsidRPr="00AF6B00">
        <w:rPr>
          <w:rFonts w:ascii="Cambria" w:hAnsi="Cambria"/>
        </w:rPr>
        <w:t>s</w:t>
      </w:r>
      <w:r w:rsidR="005F3603" w:rsidRPr="00AF6B00">
        <w:rPr>
          <w:rFonts w:ascii="Cambria" w:hAnsi="Cambria"/>
        </w:rPr>
        <w:t>’</w:t>
      </w:r>
      <w:r w:rsidRPr="00AF6B00">
        <w:rPr>
          <w:rFonts w:ascii="Cambria" w:hAnsi="Cambria"/>
        </w:rPr>
        <w:t xml:space="preserve"> public consultation on the National Energy Code and the wholesale market development helped with what the national electricity market looked like and how it operated. However, there was a number of years before customer engagement would be used again in the energy sector. </w:t>
      </w:r>
    </w:p>
    <w:p w14:paraId="3107975B" w14:textId="7942E314" w:rsidR="00BA0E16" w:rsidRPr="00AF6B00" w:rsidRDefault="00BA0E16" w:rsidP="00BD6DD9">
      <w:pPr>
        <w:spacing w:line="360" w:lineRule="auto"/>
        <w:rPr>
          <w:rFonts w:ascii="Cambria" w:hAnsi="Cambria"/>
        </w:rPr>
      </w:pPr>
      <w:r w:rsidRPr="00AF6B00">
        <w:rPr>
          <w:rFonts w:ascii="Cambria" w:hAnsi="Cambria"/>
        </w:rPr>
        <w:t>The majority of regulatory processes and decisions have used the traditional form of customer engagement – public consultation. This approach involves allowing consumers, advoca</w:t>
      </w:r>
      <w:r w:rsidR="005F3603" w:rsidRPr="00AF6B00">
        <w:rPr>
          <w:rFonts w:ascii="Cambria" w:hAnsi="Cambria"/>
        </w:rPr>
        <w:t>cy</w:t>
      </w:r>
      <w:r w:rsidRPr="00AF6B00">
        <w:rPr>
          <w:rFonts w:ascii="Cambria" w:hAnsi="Cambria"/>
        </w:rPr>
        <w:t xml:space="preserve"> groups and interested parties (including governments and the regulated industry) to have the opportunity to comment on decision documents before final decisions are made by the regulator. There has been limited success with this approach in </w:t>
      </w:r>
      <w:r w:rsidR="00824FD5" w:rsidRPr="00AF6B00">
        <w:rPr>
          <w:rFonts w:ascii="Cambria" w:hAnsi="Cambria"/>
        </w:rPr>
        <w:t xml:space="preserve">eliciting </w:t>
      </w:r>
      <w:r w:rsidRPr="00AF6B00">
        <w:rPr>
          <w:rFonts w:ascii="Cambria" w:hAnsi="Cambria"/>
        </w:rPr>
        <w:t xml:space="preserve">effective customer expectations. Some argue the subject matter is </w:t>
      </w:r>
      <w:r w:rsidR="00824FD5" w:rsidRPr="00AF6B00">
        <w:rPr>
          <w:rFonts w:ascii="Cambria" w:hAnsi="Cambria"/>
        </w:rPr>
        <w:t xml:space="preserve">too </w:t>
      </w:r>
      <w:r w:rsidRPr="00AF6B00">
        <w:rPr>
          <w:rFonts w:ascii="Cambria" w:hAnsi="Cambria"/>
        </w:rPr>
        <w:t>difficult for customers to engage</w:t>
      </w:r>
      <w:r w:rsidR="00824FD5" w:rsidRPr="00AF6B00">
        <w:rPr>
          <w:rFonts w:ascii="Cambria" w:hAnsi="Cambria"/>
        </w:rPr>
        <w:t xml:space="preserve"> with</w:t>
      </w:r>
      <w:r w:rsidRPr="00AF6B00">
        <w:rPr>
          <w:rFonts w:ascii="Cambria" w:hAnsi="Cambria"/>
        </w:rPr>
        <w:t xml:space="preserve"> due to </w:t>
      </w:r>
      <w:r w:rsidR="00824FD5" w:rsidRPr="00AF6B00">
        <w:rPr>
          <w:rFonts w:ascii="Cambria" w:hAnsi="Cambria"/>
        </w:rPr>
        <w:t>its</w:t>
      </w:r>
      <w:r w:rsidRPr="00AF6B00">
        <w:rPr>
          <w:rFonts w:ascii="Cambria" w:hAnsi="Cambria"/>
        </w:rPr>
        <w:t xml:space="preserve"> technical nature. Further, some customers that have participated in this approach </w:t>
      </w:r>
      <w:r w:rsidR="005F3603" w:rsidRPr="00AF6B00">
        <w:rPr>
          <w:rFonts w:ascii="Cambria" w:hAnsi="Cambria"/>
        </w:rPr>
        <w:t>became sceptical about the ability</w:t>
      </w:r>
      <w:r w:rsidRPr="00AF6B00">
        <w:rPr>
          <w:rFonts w:ascii="Cambria" w:hAnsi="Cambria"/>
        </w:rPr>
        <w:t xml:space="preserve"> to influence the regulatory outcomes.</w:t>
      </w:r>
      <w:r w:rsidRPr="00AF6B00">
        <w:rPr>
          <w:rStyle w:val="FootnoteReference"/>
          <w:rFonts w:ascii="Cambria" w:hAnsi="Cambria"/>
        </w:rPr>
        <w:footnoteReference w:id="55"/>
      </w:r>
    </w:p>
    <w:p w14:paraId="0B4642A9" w14:textId="77EBBB36" w:rsidR="00BA0E16" w:rsidRPr="00AF6B00" w:rsidRDefault="005F3603" w:rsidP="00BD6DD9">
      <w:pPr>
        <w:spacing w:line="360" w:lineRule="auto"/>
        <w:rPr>
          <w:rFonts w:ascii="Cambria" w:hAnsi="Cambria"/>
        </w:rPr>
      </w:pPr>
      <w:r w:rsidRPr="00AF6B00">
        <w:rPr>
          <w:rFonts w:ascii="Cambria" w:hAnsi="Cambria"/>
        </w:rPr>
        <w:t>Given the reservations about public consultation,</w:t>
      </w:r>
      <w:r w:rsidR="00BA0E16" w:rsidRPr="00AF6B00">
        <w:rPr>
          <w:rFonts w:ascii="Cambria" w:hAnsi="Cambria"/>
        </w:rPr>
        <w:t xml:space="preserve"> other forms of customer engagement have been attempted over the years by regulators and regulated entities. </w:t>
      </w:r>
      <w:r w:rsidRPr="00AF6B00">
        <w:rPr>
          <w:rFonts w:ascii="Cambria" w:hAnsi="Cambria"/>
        </w:rPr>
        <w:t>The forms</w:t>
      </w:r>
      <w:r w:rsidR="00E76D43" w:rsidRPr="00AF6B00">
        <w:rPr>
          <w:rFonts w:ascii="Cambria" w:hAnsi="Cambria"/>
        </w:rPr>
        <w:t xml:space="preserve"> include constructive engagement, willingness to pay studies and consumer panels.</w:t>
      </w:r>
    </w:p>
    <w:p w14:paraId="6D1D24EB" w14:textId="11609777" w:rsidR="00BA0E16" w:rsidRPr="00AF6B00" w:rsidRDefault="00BA0E16" w:rsidP="00BD6DD9">
      <w:pPr>
        <w:pStyle w:val="Heading3"/>
        <w:spacing w:line="360" w:lineRule="auto"/>
        <w:rPr>
          <w:rFonts w:ascii="Cambria" w:hAnsi="Cambria"/>
        </w:rPr>
      </w:pPr>
      <w:r w:rsidRPr="00AF6B00">
        <w:rPr>
          <w:rFonts w:ascii="Cambria" w:hAnsi="Cambria"/>
        </w:rPr>
        <w:t>Constructive engagement</w:t>
      </w:r>
    </w:p>
    <w:p w14:paraId="419F7C95" w14:textId="16F909D8" w:rsidR="00E76D43" w:rsidRPr="00AF6B00" w:rsidRDefault="00E76D43" w:rsidP="00E76D43">
      <w:pPr>
        <w:spacing w:line="360" w:lineRule="auto"/>
        <w:rPr>
          <w:rFonts w:ascii="Cambria" w:hAnsi="Cambria"/>
        </w:rPr>
      </w:pPr>
      <w:r w:rsidRPr="00AF6B00">
        <w:rPr>
          <w:rFonts w:ascii="Cambria" w:hAnsi="Cambria"/>
        </w:rPr>
        <w:t>Constructive engagement varies from informal discussions through workshops or meetings to formal negotiations where consumers actively participate in service negotiations with the regulated entity. Under this approach, the regulator acts as a facilitator and overseer of the decision. This process often involves educating customers and then asking them to comment on or decide on positions the regulated entity can undertake. In the essential service sector, it is the most modern method of customer engagement but has not successfully been conducted yet in Australia.</w:t>
      </w:r>
    </w:p>
    <w:p w14:paraId="2DD628B4" w14:textId="06A27CFC" w:rsidR="00BA0E16" w:rsidRPr="00AF6B00" w:rsidRDefault="00BA0E16" w:rsidP="00BD6DD9">
      <w:pPr>
        <w:spacing w:line="360" w:lineRule="auto"/>
        <w:rPr>
          <w:rFonts w:ascii="Cambria" w:hAnsi="Cambria"/>
        </w:rPr>
      </w:pPr>
      <w:r w:rsidRPr="00AF6B00">
        <w:rPr>
          <w:rFonts w:ascii="Cambria" w:hAnsi="Cambria"/>
        </w:rPr>
        <w:t xml:space="preserve">This approach has been promoted in the United States under their regulatory model, but historically has not been seen much in Australia. However, a form of constructive engagement is being used by the Australian Energy Regulator. In determining policy positions the </w:t>
      </w:r>
      <w:r w:rsidR="00E76D43" w:rsidRPr="00AF6B00">
        <w:rPr>
          <w:rFonts w:ascii="Cambria" w:hAnsi="Cambria"/>
        </w:rPr>
        <w:t>regulator undertakes</w:t>
      </w:r>
      <w:r w:rsidRPr="00AF6B00">
        <w:rPr>
          <w:rFonts w:ascii="Cambria" w:hAnsi="Cambria"/>
        </w:rPr>
        <w:t xml:space="preserve"> a range of consultation, including the traditional model of consultation through submissions.</w:t>
      </w:r>
      <w:r w:rsidR="002C1764" w:rsidRPr="00AF6B00">
        <w:rPr>
          <w:rFonts w:ascii="Cambria" w:hAnsi="Cambria"/>
        </w:rPr>
        <w:t xml:space="preserve"> </w:t>
      </w:r>
      <w:r w:rsidRPr="00AF6B00">
        <w:rPr>
          <w:rFonts w:ascii="Cambria" w:hAnsi="Cambria"/>
        </w:rPr>
        <w:t>Over the last few years it has started to undertake additional consultation through public forums and stakeholder workshops. An example is the recent work that has been undertaken in the review of its Demand Management Scheme</w:t>
      </w:r>
      <w:r w:rsidRPr="00AF6B00">
        <w:rPr>
          <w:rStyle w:val="FootnoteReference"/>
          <w:rFonts w:ascii="Cambria" w:hAnsi="Cambria"/>
        </w:rPr>
        <w:footnoteReference w:id="56"/>
      </w:r>
      <w:r w:rsidRPr="00AF6B00">
        <w:rPr>
          <w:rFonts w:ascii="Cambria" w:hAnsi="Cambria"/>
        </w:rPr>
        <w:t>.</w:t>
      </w:r>
    </w:p>
    <w:p w14:paraId="0BE45829" w14:textId="1071ECA3" w:rsidR="00BA0E16" w:rsidRPr="00AF6B00" w:rsidRDefault="00BA0E16" w:rsidP="00BD6DD9">
      <w:pPr>
        <w:spacing w:line="360" w:lineRule="auto"/>
        <w:rPr>
          <w:rFonts w:ascii="Cambria" w:hAnsi="Cambria"/>
        </w:rPr>
      </w:pPr>
      <w:r w:rsidRPr="00AF6B00">
        <w:rPr>
          <w:rFonts w:ascii="Cambria" w:hAnsi="Cambria"/>
        </w:rPr>
        <w:t>In designing th</w:t>
      </w:r>
      <w:r w:rsidR="007453BC" w:rsidRPr="00AF6B00">
        <w:rPr>
          <w:rFonts w:ascii="Cambria" w:hAnsi="Cambria"/>
        </w:rPr>
        <w:t>is</w:t>
      </w:r>
      <w:r w:rsidRPr="00AF6B00">
        <w:rPr>
          <w:rFonts w:ascii="Cambria" w:hAnsi="Cambria"/>
        </w:rPr>
        <w:t xml:space="preserve"> scheme, the </w:t>
      </w:r>
      <w:r w:rsidR="00E76D43" w:rsidRPr="00AF6B00">
        <w:rPr>
          <w:rFonts w:ascii="Cambria" w:hAnsi="Cambria"/>
        </w:rPr>
        <w:t>Australian Energy Regulator</w:t>
      </w:r>
      <w:r w:rsidRPr="00AF6B00">
        <w:rPr>
          <w:rFonts w:ascii="Cambria" w:hAnsi="Cambria"/>
        </w:rPr>
        <w:t xml:space="preserve"> proactively ran a series of workshops where potential options were discussed with market participants such as generators, distributors, retailers and advocacy groups. This was done before the draft scheme and was aimed at getting early input and buy in from the industry. It hoped by doing this constructive engagement, the scheme would be robust. This would result in easier acceptance and implementation. </w:t>
      </w:r>
      <w:r w:rsidRPr="00AF6B00">
        <w:rPr>
          <w:rStyle w:val="FootnoteReference"/>
          <w:rFonts w:ascii="Cambria" w:hAnsi="Cambria"/>
        </w:rPr>
        <w:footnoteReference w:id="57"/>
      </w:r>
    </w:p>
    <w:p w14:paraId="5216DD68" w14:textId="7BF633E3" w:rsidR="00BA0E16" w:rsidRPr="00AF6B00" w:rsidRDefault="00BA0E16" w:rsidP="00BD6DD9">
      <w:pPr>
        <w:spacing w:line="360" w:lineRule="auto"/>
        <w:rPr>
          <w:rFonts w:ascii="Cambria" w:hAnsi="Cambria"/>
        </w:rPr>
      </w:pPr>
      <w:r w:rsidRPr="00AF6B00">
        <w:rPr>
          <w:rFonts w:ascii="Cambria" w:hAnsi="Cambria"/>
        </w:rPr>
        <w:t xml:space="preserve">This workshop approach in the design period is becoming </w:t>
      </w:r>
      <w:r w:rsidR="007453BC" w:rsidRPr="00AF6B00">
        <w:rPr>
          <w:rFonts w:ascii="Cambria" w:hAnsi="Cambria"/>
        </w:rPr>
        <w:t xml:space="preserve">more </w:t>
      </w:r>
      <w:r w:rsidRPr="00AF6B00">
        <w:rPr>
          <w:rFonts w:ascii="Cambria" w:hAnsi="Cambria"/>
        </w:rPr>
        <w:t>common by the industry as well.  The Essential Service Commission of South Australia commented that SA Power Networks is conducting engagement with consumers to understand their expectations, views and priorities to inform its next revenue proposal.</w:t>
      </w:r>
      <w:r w:rsidRPr="00AF6B00">
        <w:rPr>
          <w:rStyle w:val="FootnoteReference"/>
          <w:rFonts w:ascii="Cambria" w:hAnsi="Cambria"/>
        </w:rPr>
        <w:footnoteReference w:id="58"/>
      </w:r>
      <w:r w:rsidRPr="00AF6B00">
        <w:rPr>
          <w:rFonts w:ascii="Cambria" w:hAnsi="Cambria"/>
        </w:rPr>
        <w:t xml:space="preserve"> The workshops have provided consumer insights that the regulator will consider when determining what service standards SA Power Networks will have. </w:t>
      </w:r>
    </w:p>
    <w:p w14:paraId="5238C7AE" w14:textId="73B8377D" w:rsidR="00BA0E16" w:rsidRPr="00AF6B00" w:rsidRDefault="00BA0E16" w:rsidP="00BD6DD9">
      <w:pPr>
        <w:pStyle w:val="Heading3"/>
        <w:spacing w:line="360" w:lineRule="auto"/>
        <w:rPr>
          <w:rFonts w:ascii="Cambria" w:hAnsi="Cambria"/>
        </w:rPr>
      </w:pPr>
      <w:r w:rsidRPr="00AF6B00">
        <w:rPr>
          <w:rFonts w:ascii="Cambria" w:hAnsi="Cambria"/>
        </w:rPr>
        <w:t>Willingness to pay</w:t>
      </w:r>
    </w:p>
    <w:p w14:paraId="7D35B569" w14:textId="37055E1D" w:rsidR="00E76D43" w:rsidRPr="00AF6B00" w:rsidRDefault="00E76D43" w:rsidP="00E76D43">
      <w:pPr>
        <w:spacing w:line="360" w:lineRule="auto"/>
        <w:rPr>
          <w:rFonts w:ascii="Cambria" w:hAnsi="Cambria"/>
        </w:rPr>
      </w:pPr>
      <w:r w:rsidRPr="00AF6B00">
        <w:rPr>
          <w:rFonts w:ascii="Cambria" w:hAnsi="Cambria"/>
        </w:rPr>
        <w:t>This quantitative/qualitative research provides useful insights on what the customer values. It is particularly useful for gauging how customers value service levels and the impact energy has on other sectors (such as environment or social).</w:t>
      </w:r>
    </w:p>
    <w:p w14:paraId="67514370" w14:textId="587E3DD3" w:rsidR="00BA0E16" w:rsidRPr="00AF6B00" w:rsidRDefault="00BA0E16" w:rsidP="00BD6DD9">
      <w:pPr>
        <w:spacing w:line="360" w:lineRule="auto"/>
        <w:rPr>
          <w:rFonts w:ascii="Cambria" w:hAnsi="Cambria"/>
        </w:rPr>
      </w:pPr>
      <w:r w:rsidRPr="00AF6B00">
        <w:rPr>
          <w:rFonts w:ascii="Cambria" w:hAnsi="Cambria"/>
        </w:rPr>
        <w:t xml:space="preserve">Over the history of the </w:t>
      </w:r>
      <w:r w:rsidR="002C7948" w:rsidRPr="00AF6B00">
        <w:rPr>
          <w:rFonts w:ascii="Cambria" w:hAnsi="Cambria"/>
        </w:rPr>
        <w:t>national electricity market</w:t>
      </w:r>
      <w:r w:rsidRPr="00AF6B00">
        <w:rPr>
          <w:rFonts w:ascii="Cambria" w:hAnsi="Cambria"/>
        </w:rPr>
        <w:t xml:space="preserve">, a number of regulators have used willingness to pay methods. Two that </w:t>
      </w:r>
      <w:r w:rsidR="007453BC" w:rsidRPr="00AF6B00">
        <w:rPr>
          <w:rFonts w:ascii="Cambria" w:hAnsi="Cambria"/>
        </w:rPr>
        <w:t>displayed its s</w:t>
      </w:r>
      <w:r w:rsidRPr="00AF6B00">
        <w:rPr>
          <w:rFonts w:ascii="Cambria" w:hAnsi="Cambria"/>
        </w:rPr>
        <w:t>trengths are the Essential Services Commission of South Australia and the Australian Energy Market Operator. Generally, the studies are used to determine the value customers put on having electricity (normally referred to the value of customer reliability).</w:t>
      </w:r>
    </w:p>
    <w:p w14:paraId="339508BD" w14:textId="2D39A2E5" w:rsidR="00BA0E16" w:rsidRPr="00AF6B00" w:rsidRDefault="002C7948" w:rsidP="00BD6DD9">
      <w:pPr>
        <w:spacing w:line="360" w:lineRule="auto"/>
        <w:rPr>
          <w:rFonts w:ascii="Cambria" w:hAnsi="Cambria"/>
        </w:rPr>
      </w:pPr>
      <w:r w:rsidRPr="00AF6B00">
        <w:rPr>
          <w:rFonts w:ascii="Cambria" w:hAnsi="Cambria"/>
        </w:rPr>
        <w:t>The Essential Services Commission of South Australia</w:t>
      </w:r>
      <w:r w:rsidR="00BA0E16" w:rsidRPr="00AF6B00">
        <w:rPr>
          <w:rFonts w:ascii="Cambria" w:hAnsi="Cambria"/>
        </w:rPr>
        <w:t xml:space="preserve"> has previously conducted two willingness to pay studies to help set and test service levels. It is currently conducting a third study that will be completed mid-2018. Its first study, conducted in 2002/03, was an in-depth survey to help determine the value customers put on the service they receive and if they were willing to pay for improvements. It found that customers were generally happy with the service they received and were not willing to pay for an improvement.</w:t>
      </w:r>
      <w:r w:rsidR="00BA0E16" w:rsidRPr="00AF6B00">
        <w:rPr>
          <w:rStyle w:val="FootnoteReference"/>
          <w:rFonts w:ascii="Cambria" w:hAnsi="Cambria"/>
        </w:rPr>
        <w:footnoteReference w:id="59"/>
      </w:r>
      <w:r w:rsidR="00BA0E16" w:rsidRPr="00AF6B00">
        <w:rPr>
          <w:rFonts w:ascii="Cambria" w:hAnsi="Cambria"/>
        </w:rPr>
        <w:t xml:space="preserve"> A follow up survey was conducted in 2007/08. This studied confirmed the initial results. </w:t>
      </w:r>
    </w:p>
    <w:p w14:paraId="777D0775" w14:textId="7BE0C6CD" w:rsidR="00BA0E16" w:rsidRPr="00AF6B00" w:rsidRDefault="00BA0E16" w:rsidP="00BD6DD9">
      <w:pPr>
        <w:spacing w:line="360" w:lineRule="auto"/>
        <w:rPr>
          <w:rFonts w:ascii="Cambria" w:hAnsi="Cambria"/>
        </w:rPr>
      </w:pPr>
      <w:r w:rsidRPr="00AF6B00">
        <w:rPr>
          <w:rFonts w:ascii="Cambria" w:hAnsi="Cambria"/>
        </w:rPr>
        <w:t>A review of customer engagement</w:t>
      </w:r>
      <w:r w:rsidR="007453BC" w:rsidRPr="00AF6B00">
        <w:rPr>
          <w:rFonts w:ascii="Cambria" w:hAnsi="Cambria"/>
        </w:rPr>
        <w:t>,</w:t>
      </w:r>
      <w:r w:rsidRPr="00AF6B00">
        <w:rPr>
          <w:rFonts w:ascii="Cambria" w:hAnsi="Cambria"/>
        </w:rPr>
        <w:t xml:space="preserve"> conducted by </w:t>
      </w:r>
      <w:r w:rsidR="002C7948" w:rsidRPr="00AF6B00">
        <w:rPr>
          <w:rFonts w:ascii="Cambria" w:hAnsi="Cambria"/>
        </w:rPr>
        <w:t xml:space="preserve">the Independent Pricing </w:t>
      </w:r>
      <w:r w:rsidR="007453BC" w:rsidRPr="00AF6B00">
        <w:rPr>
          <w:rFonts w:ascii="Cambria" w:hAnsi="Cambria"/>
        </w:rPr>
        <w:t>and</w:t>
      </w:r>
      <w:r w:rsidR="002C7948" w:rsidRPr="00AF6B00">
        <w:rPr>
          <w:rFonts w:ascii="Cambria" w:hAnsi="Cambria"/>
        </w:rPr>
        <w:t xml:space="preserve"> Regulatory Tribunal</w:t>
      </w:r>
      <w:r w:rsidRPr="00AF6B00">
        <w:rPr>
          <w:rFonts w:ascii="Cambria" w:hAnsi="Cambria"/>
        </w:rPr>
        <w:t xml:space="preserve"> in 2012</w:t>
      </w:r>
      <w:r w:rsidR="007453BC" w:rsidRPr="00AF6B00">
        <w:rPr>
          <w:rFonts w:ascii="Cambria" w:hAnsi="Cambria"/>
        </w:rPr>
        <w:t>,</w:t>
      </w:r>
      <w:r w:rsidRPr="00AF6B00">
        <w:rPr>
          <w:rFonts w:ascii="Cambria" w:hAnsi="Cambria"/>
        </w:rPr>
        <w:t xml:space="preserve"> distilled two lessons from these studies: </w:t>
      </w:r>
      <w:r w:rsidR="002C7948" w:rsidRPr="00AF6B00">
        <w:rPr>
          <w:rFonts w:ascii="Cambria" w:hAnsi="Cambria"/>
        </w:rPr>
        <w:t>the South Australian regulator</w:t>
      </w:r>
      <w:r w:rsidRPr="00AF6B00">
        <w:rPr>
          <w:rFonts w:ascii="Cambria" w:hAnsi="Cambria"/>
        </w:rPr>
        <w:t xml:space="preserve"> was able to gather str</w:t>
      </w:r>
      <w:r w:rsidR="007453BC" w:rsidRPr="00AF6B00">
        <w:rPr>
          <w:rFonts w:ascii="Cambria" w:hAnsi="Cambria"/>
        </w:rPr>
        <w:t>o</w:t>
      </w:r>
      <w:r w:rsidRPr="00AF6B00">
        <w:rPr>
          <w:rFonts w:ascii="Cambria" w:hAnsi="Cambria"/>
        </w:rPr>
        <w:t>ng evidence to support its decision making in setting both prices and service standards for the distribution network; and, that these studies are achievable without being overly expensive.</w:t>
      </w:r>
      <w:r w:rsidRPr="00AF6B00">
        <w:rPr>
          <w:rStyle w:val="FootnoteReference"/>
          <w:rFonts w:ascii="Cambria" w:hAnsi="Cambria"/>
        </w:rPr>
        <w:footnoteReference w:id="60"/>
      </w:r>
    </w:p>
    <w:p w14:paraId="12941AAD" w14:textId="2C88060D" w:rsidR="00BA0E16" w:rsidRPr="00AF6B00" w:rsidRDefault="00BA0E16" w:rsidP="00BD6DD9">
      <w:pPr>
        <w:spacing w:line="360" w:lineRule="auto"/>
        <w:rPr>
          <w:rFonts w:ascii="Cambria" w:hAnsi="Cambria"/>
        </w:rPr>
      </w:pPr>
      <w:r w:rsidRPr="00AF6B00">
        <w:rPr>
          <w:rFonts w:ascii="Cambria" w:hAnsi="Cambria"/>
        </w:rPr>
        <w:t>A second example of willingness to pay was conducted by Australian Energy Market Operator. The C</w:t>
      </w:r>
      <w:r w:rsidR="002C7948" w:rsidRPr="00AF6B00">
        <w:rPr>
          <w:rFonts w:ascii="Cambria" w:hAnsi="Cambria"/>
        </w:rPr>
        <w:t xml:space="preserve">ouncil of </w:t>
      </w:r>
      <w:r w:rsidRPr="00AF6B00">
        <w:rPr>
          <w:rFonts w:ascii="Cambria" w:hAnsi="Cambria"/>
        </w:rPr>
        <w:t>A</w:t>
      </w:r>
      <w:r w:rsidR="002C7948" w:rsidRPr="00AF6B00">
        <w:rPr>
          <w:rFonts w:ascii="Cambria" w:hAnsi="Cambria"/>
        </w:rPr>
        <w:t xml:space="preserve">ustralian </w:t>
      </w:r>
      <w:r w:rsidRPr="00AF6B00">
        <w:rPr>
          <w:rFonts w:ascii="Cambria" w:hAnsi="Cambria"/>
        </w:rPr>
        <w:t>G</w:t>
      </w:r>
      <w:r w:rsidR="002C7948" w:rsidRPr="00AF6B00">
        <w:rPr>
          <w:rFonts w:ascii="Cambria" w:hAnsi="Cambria"/>
        </w:rPr>
        <w:t>overnments</w:t>
      </w:r>
      <w:r w:rsidRPr="00AF6B00">
        <w:rPr>
          <w:rFonts w:ascii="Cambria" w:hAnsi="Cambria"/>
        </w:rPr>
        <w:t xml:space="preserve"> </w:t>
      </w:r>
      <w:r w:rsidR="007453BC" w:rsidRPr="00AF6B00">
        <w:rPr>
          <w:rFonts w:ascii="Cambria" w:hAnsi="Cambria"/>
        </w:rPr>
        <w:t>E</w:t>
      </w:r>
      <w:r w:rsidRPr="00AF6B00">
        <w:rPr>
          <w:rFonts w:ascii="Cambria" w:hAnsi="Cambria"/>
        </w:rPr>
        <w:t xml:space="preserve">nergy </w:t>
      </w:r>
      <w:r w:rsidR="007453BC" w:rsidRPr="00AF6B00">
        <w:rPr>
          <w:rFonts w:ascii="Cambria" w:hAnsi="Cambria"/>
        </w:rPr>
        <w:t>C</w:t>
      </w:r>
      <w:r w:rsidRPr="00AF6B00">
        <w:rPr>
          <w:rFonts w:ascii="Cambria" w:hAnsi="Cambria"/>
        </w:rPr>
        <w:t xml:space="preserve">ouncil requested </w:t>
      </w:r>
      <w:r w:rsidR="002C7948" w:rsidRPr="00AF6B00">
        <w:rPr>
          <w:rFonts w:ascii="Cambria" w:hAnsi="Cambria"/>
        </w:rPr>
        <w:t>the market operator</w:t>
      </w:r>
      <w:r w:rsidRPr="00AF6B00">
        <w:rPr>
          <w:rFonts w:ascii="Cambria" w:hAnsi="Cambria"/>
        </w:rPr>
        <w:t xml:space="preserve"> to develop a national Value of Customer Reliability following a 2009 review of extreme weather events.</w:t>
      </w:r>
      <w:r w:rsidRPr="00AF6B00">
        <w:rPr>
          <w:rStyle w:val="FootnoteReference"/>
          <w:rFonts w:ascii="Cambria" w:hAnsi="Cambria"/>
        </w:rPr>
        <w:footnoteReference w:id="61"/>
      </w:r>
      <w:r w:rsidRPr="00AF6B00">
        <w:rPr>
          <w:rFonts w:ascii="Cambria" w:hAnsi="Cambria"/>
        </w:rPr>
        <w:t xml:space="preserve"> The review aimed to improve the understanding of the level of reliability customers expect and the value they put on it. It was hoped the study would</w:t>
      </w:r>
      <w:r w:rsidR="002C1764" w:rsidRPr="00AF6B00">
        <w:rPr>
          <w:rFonts w:ascii="Cambria" w:hAnsi="Cambria"/>
        </w:rPr>
        <w:t xml:space="preserve"> improve</w:t>
      </w:r>
      <w:r w:rsidRPr="00AF6B00">
        <w:rPr>
          <w:rFonts w:ascii="Cambria" w:hAnsi="Cambria"/>
        </w:rPr>
        <w:t xml:space="preserve"> network planning across the electricity market.</w:t>
      </w:r>
      <w:r w:rsidRPr="00AF6B00">
        <w:rPr>
          <w:rStyle w:val="FootnoteReference"/>
          <w:rFonts w:ascii="Cambria" w:hAnsi="Cambria"/>
        </w:rPr>
        <w:footnoteReference w:id="62"/>
      </w:r>
      <w:r w:rsidRPr="00AF6B00">
        <w:rPr>
          <w:rFonts w:ascii="Cambria" w:hAnsi="Cambria"/>
        </w:rPr>
        <w:t xml:space="preserve"> </w:t>
      </w:r>
    </w:p>
    <w:p w14:paraId="56D02C66" w14:textId="0DA2398D" w:rsidR="00BA0E16" w:rsidRPr="00AF6B00" w:rsidRDefault="00BA0E16" w:rsidP="00BD6DD9">
      <w:pPr>
        <w:spacing w:line="360" w:lineRule="auto"/>
        <w:rPr>
          <w:rFonts w:ascii="Cambria" w:hAnsi="Cambria"/>
        </w:rPr>
      </w:pPr>
      <w:r w:rsidRPr="00AF6B00">
        <w:rPr>
          <w:rFonts w:ascii="Cambria" w:hAnsi="Cambria"/>
        </w:rPr>
        <w:t>Since it was finalised</w:t>
      </w:r>
      <w:r w:rsidR="007453BC" w:rsidRPr="00AF6B00">
        <w:rPr>
          <w:rFonts w:ascii="Cambria" w:hAnsi="Cambria"/>
        </w:rPr>
        <w:t>,</w:t>
      </w:r>
      <w:r w:rsidRPr="00AF6B00">
        <w:rPr>
          <w:rFonts w:ascii="Cambria" w:hAnsi="Cambria"/>
        </w:rPr>
        <w:t xml:space="preserve"> the </w:t>
      </w:r>
      <w:r w:rsidR="00E76D43" w:rsidRPr="00AF6B00">
        <w:rPr>
          <w:rFonts w:ascii="Cambria" w:hAnsi="Cambria"/>
        </w:rPr>
        <w:t xml:space="preserve">Value of Customer Reliability </w:t>
      </w:r>
      <w:r w:rsidRPr="00AF6B00">
        <w:rPr>
          <w:rFonts w:ascii="Cambria" w:hAnsi="Cambria"/>
        </w:rPr>
        <w:t>has been used in investment decisions in the transmission network, and in setting network service standards.</w:t>
      </w:r>
      <w:r w:rsidRPr="00AF6B00">
        <w:rPr>
          <w:rStyle w:val="FootnoteReference"/>
          <w:rFonts w:ascii="Cambria" w:hAnsi="Cambria"/>
        </w:rPr>
        <w:footnoteReference w:id="63"/>
      </w:r>
      <w:r w:rsidRPr="00AF6B00">
        <w:rPr>
          <w:rFonts w:ascii="Cambria" w:hAnsi="Cambria"/>
        </w:rPr>
        <w:t xml:space="preserve"> However, </w:t>
      </w:r>
      <w:r w:rsidR="00E76D43" w:rsidRPr="00AF6B00">
        <w:rPr>
          <w:rFonts w:ascii="Cambria" w:hAnsi="Cambria"/>
        </w:rPr>
        <w:t xml:space="preserve">Australian Energy Market Operator </w:t>
      </w:r>
      <w:r w:rsidRPr="00AF6B00">
        <w:rPr>
          <w:rFonts w:ascii="Cambria" w:hAnsi="Cambria"/>
        </w:rPr>
        <w:t>acknowledge that it has limited merit when examining prolonged outages.</w:t>
      </w:r>
      <w:r w:rsidRPr="00AF6B00">
        <w:rPr>
          <w:rStyle w:val="FootnoteReference"/>
          <w:rFonts w:ascii="Cambria" w:hAnsi="Cambria"/>
        </w:rPr>
        <w:footnoteReference w:id="64"/>
      </w:r>
    </w:p>
    <w:p w14:paraId="0B441ED3" w14:textId="5F24E52B" w:rsidR="00BA0E16" w:rsidRPr="00AF6B00" w:rsidRDefault="00BA0E16" w:rsidP="00BD6DD9">
      <w:pPr>
        <w:pStyle w:val="Heading3"/>
        <w:spacing w:line="360" w:lineRule="auto"/>
        <w:rPr>
          <w:rFonts w:ascii="Cambria" w:hAnsi="Cambria"/>
        </w:rPr>
      </w:pPr>
      <w:r w:rsidRPr="00AF6B00">
        <w:rPr>
          <w:rFonts w:ascii="Cambria" w:hAnsi="Cambria"/>
        </w:rPr>
        <w:t>Consumer Panels</w:t>
      </w:r>
    </w:p>
    <w:p w14:paraId="25788D3F" w14:textId="12028AFB" w:rsidR="00E76D43" w:rsidRPr="00AF6B00" w:rsidRDefault="007453BC" w:rsidP="00E76D43">
      <w:pPr>
        <w:spacing w:line="360" w:lineRule="auto"/>
        <w:rPr>
          <w:rFonts w:ascii="Cambria" w:hAnsi="Cambria"/>
        </w:rPr>
      </w:pPr>
      <w:r w:rsidRPr="00AF6B00">
        <w:rPr>
          <w:rFonts w:ascii="Cambria" w:hAnsi="Cambria"/>
        </w:rPr>
        <w:t xml:space="preserve">Customer </w:t>
      </w:r>
      <w:r w:rsidR="00E76D43" w:rsidRPr="00AF6B00">
        <w:rPr>
          <w:rFonts w:ascii="Cambria" w:hAnsi="Cambria"/>
        </w:rPr>
        <w:t>panels are typically made up of customer representatives that represent a particular segment of the community. This process can improve engagement by promoting regular contact and set expectations on consultation. However, there is the risk that long-standing members can become complacent and not be as representative of their interest group. As such, the panels generally have periodic changes to members</w:t>
      </w:r>
    </w:p>
    <w:p w14:paraId="4F5F28FE" w14:textId="78137C66" w:rsidR="00BA0E16" w:rsidRPr="00AF6B00" w:rsidRDefault="00BA0E16" w:rsidP="00BD6DD9">
      <w:pPr>
        <w:spacing w:line="360" w:lineRule="auto"/>
        <w:rPr>
          <w:rFonts w:ascii="Cambria" w:hAnsi="Cambria"/>
        </w:rPr>
      </w:pPr>
      <w:r w:rsidRPr="00AF6B00">
        <w:rPr>
          <w:rFonts w:ascii="Cambria" w:hAnsi="Cambria"/>
        </w:rPr>
        <w:t xml:space="preserve">In 2013, the </w:t>
      </w:r>
      <w:r w:rsidR="00E76D43" w:rsidRPr="00AF6B00">
        <w:rPr>
          <w:rFonts w:ascii="Cambria" w:hAnsi="Cambria"/>
        </w:rPr>
        <w:t>Australian Energy Regulator</w:t>
      </w:r>
      <w:r w:rsidRPr="00AF6B00">
        <w:rPr>
          <w:rFonts w:ascii="Cambria" w:hAnsi="Cambria"/>
        </w:rPr>
        <w:t xml:space="preserve"> set up the Consumer Challenge Panel as part of the Better Regulation reforms. This panel is to assist the </w:t>
      </w:r>
      <w:r w:rsidR="00E76D43" w:rsidRPr="00AF6B00">
        <w:rPr>
          <w:rFonts w:ascii="Cambria" w:hAnsi="Cambria"/>
        </w:rPr>
        <w:t>regulator</w:t>
      </w:r>
      <w:r w:rsidRPr="00AF6B00">
        <w:rPr>
          <w:rFonts w:ascii="Cambria" w:hAnsi="Cambria"/>
        </w:rPr>
        <w:t xml:space="preserve"> to make better regulatory determinations when setting revenue caps for the energy sector. </w:t>
      </w:r>
    </w:p>
    <w:p w14:paraId="10B475CA" w14:textId="072AC4F3" w:rsidR="00BA0E16" w:rsidRPr="00AF6B00" w:rsidRDefault="00BA0E16" w:rsidP="00BD6DD9">
      <w:pPr>
        <w:spacing w:line="360" w:lineRule="auto"/>
        <w:rPr>
          <w:rFonts w:ascii="Cambria" w:hAnsi="Cambria"/>
        </w:rPr>
      </w:pPr>
      <w:r w:rsidRPr="00AF6B00">
        <w:rPr>
          <w:rFonts w:ascii="Cambria" w:hAnsi="Cambria"/>
        </w:rPr>
        <w:t xml:space="preserve">The objective of the panel is to advise the </w:t>
      </w:r>
      <w:r w:rsidR="00E76D43" w:rsidRPr="00AF6B00">
        <w:rPr>
          <w:rFonts w:ascii="Cambria" w:hAnsi="Cambria"/>
        </w:rPr>
        <w:t xml:space="preserve">Australian Energy Regulator </w:t>
      </w:r>
      <w:r w:rsidRPr="00AF6B00">
        <w:rPr>
          <w:rFonts w:ascii="Cambria" w:hAnsi="Cambria"/>
        </w:rPr>
        <w:t>on whether it considers the network business proposals are in the long term interest of consumers</w:t>
      </w:r>
      <w:r w:rsidR="007453BC" w:rsidRPr="00AF6B00">
        <w:rPr>
          <w:rFonts w:ascii="Cambria" w:hAnsi="Cambria"/>
        </w:rPr>
        <w:t>,</w:t>
      </w:r>
      <w:r w:rsidRPr="00AF6B00">
        <w:rPr>
          <w:rFonts w:ascii="Cambria" w:hAnsi="Cambria"/>
        </w:rPr>
        <w:t xml:space="preserve"> a</w:t>
      </w:r>
      <w:r w:rsidR="007453BC" w:rsidRPr="00AF6B00">
        <w:rPr>
          <w:rFonts w:ascii="Cambria" w:hAnsi="Cambria"/>
        </w:rPr>
        <w:t>s well as</w:t>
      </w:r>
      <w:r w:rsidRPr="00AF6B00">
        <w:rPr>
          <w:rFonts w:ascii="Cambria" w:hAnsi="Cambria"/>
        </w:rPr>
        <w:t xml:space="preserve"> critique whether the customer engagement </w:t>
      </w:r>
      <w:r w:rsidR="007453BC" w:rsidRPr="00AF6B00">
        <w:rPr>
          <w:rFonts w:ascii="Cambria" w:hAnsi="Cambria"/>
        </w:rPr>
        <w:t>carried out</w:t>
      </w:r>
      <w:r w:rsidRPr="00AF6B00">
        <w:rPr>
          <w:rFonts w:ascii="Cambria" w:hAnsi="Cambria"/>
        </w:rPr>
        <w:t xml:space="preserve"> by </w:t>
      </w:r>
      <w:r w:rsidR="007453BC" w:rsidRPr="00AF6B00">
        <w:rPr>
          <w:rFonts w:ascii="Cambria" w:hAnsi="Cambria"/>
        </w:rPr>
        <w:t xml:space="preserve">the </w:t>
      </w:r>
      <w:r w:rsidRPr="00AF6B00">
        <w:rPr>
          <w:rFonts w:ascii="Cambria" w:hAnsi="Cambria"/>
        </w:rPr>
        <w:t>regulated companies was robust enough to be informative in developing the business proposal.</w:t>
      </w:r>
    </w:p>
    <w:p w14:paraId="76176DDE" w14:textId="260D64EC" w:rsidR="00BA0E16" w:rsidRPr="00AF6B00" w:rsidRDefault="00BA0E16" w:rsidP="00BD6DD9">
      <w:pPr>
        <w:spacing w:line="360" w:lineRule="auto"/>
        <w:rPr>
          <w:rFonts w:ascii="Cambria" w:hAnsi="Cambria"/>
        </w:rPr>
      </w:pPr>
      <w:r w:rsidRPr="00AF6B00">
        <w:rPr>
          <w:rFonts w:ascii="Cambria" w:hAnsi="Cambria"/>
        </w:rPr>
        <w:t xml:space="preserve">The Panel consists of community experts that are appointed for a three year period. The members are then appointed to sub-panels based on their sub-panel nominations, skills, expertise and conflicts of interest. The regulated entities are assigned a challenge panel and actively engage with them to demonstrate how consumer views have been incorporated into the planning process. The panel then provides advice to the </w:t>
      </w:r>
      <w:r w:rsidR="00E76D43" w:rsidRPr="00AF6B00">
        <w:rPr>
          <w:rFonts w:ascii="Cambria" w:hAnsi="Cambria"/>
        </w:rPr>
        <w:t xml:space="preserve">Australian Energy Regulator </w:t>
      </w:r>
      <w:r w:rsidRPr="00AF6B00">
        <w:rPr>
          <w:rFonts w:ascii="Cambria" w:hAnsi="Cambria"/>
        </w:rPr>
        <w:t>on whether it has incorporated consumer views.</w:t>
      </w:r>
    </w:p>
    <w:p w14:paraId="7BDED348" w14:textId="53DD1F01" w:rsidR="00BA0E16" w:rsidRPr="00AF6B00" w:rsidRDefault="00BA0E16" w:rsidP="00BD6DD9">
      <w:pPr>
        <w:spacing w:line="360" w:lineRule="auto"/>
        <w:rPr>
          <w:rFonts w:ascii="Cambria" w:hAnsi="Cambria"/>
        </w:rPr>
      </w:pPr>
      <w:r w:rsidRPr="00AF6B00">
        <w:rPr>
          <w:rFonts w:ascii="Cambria" w:hAnsi="Cambria"/>
        </w:rPr>
        <w:t xml:space="preserve">Although the regulated company does not need the approval of the consumer panel to get the revenue cap at the level it wants, the </w:t>
      </w:r>
      <w:r w:rsidR="00E76D43" w:rsidRPr="00AF6B00">
        <w:rPr>
          <w:rFonts w:ascii="Cambria" w:hAnsi="Cambria"/>
        </w:rPr>
        <w:t xml:space="preserve">Australian Energy Regulator </w:t>
      </w:r>
      <w:r w:rsidRPr="00AF6B00">
        <w:rPr>
          <w:rFonts w:ascii="Cambria" w:hAnsi="Cambria"/>
        </w:rPr>
        <w:t>consider</w:t>
      </w:r>
      <w:r w:rsidR="00CA7896" w:rsidRPr="00AF6B00">
        <w:rPr>
          <w:rFonts w:ascii="Cambria" w:hAnsi="Cambria"/>
        </w:rPr>
        <w:t>s</w:t>
      </w:r>
      <w:r w:rsidRPr="00AF6B00">
        <w:rPr>
          <w:rFonts w:ascii="Cambria" w:hAnsi="Cambria"/>
        </w:rPr>
        <w:t xml:space="preserve"> the advice and a positive review from the panel does make things easier.</w:t>
      </w:r>
    </w:p>
    <w:p w14:paraId="2E5C7841" w14:textId="694BCD37" w:rsidR="00BA0E16" w:rsidRPr="00AF6B00" w:rsidRDefault="00BA0E16" w:rsidP="00BD6DD9">
      <w:pPr>
        <w:spacing w:line="360" w:lineRule="auto"/>
        <w:rPr>
          <w:rFonts w:ascii="Cambria" w:hAnsi="Cambria"/>
        </w:rPr>
      </w:pPr>
      <w:r w:rsidRPr="00AF6B00">
        <w:rPr>
          <w:rFonts w:ascii="Cambria" w:hAnsi="Cambria"/>
        </w:rPr>
        <w:t xml:space="preserve">Besides the use of customer panels to determine revenue caps by the </w:t>
      </w:r>
      <w:r w:rsidR="00E76D43" w:rsidRPr="00AF6B00">
        <w:rPr>
          <w:rFonts w:ascii="Cambria" w:hAnsi="Cambria"/>
        </w:rPr>
        <w:t>Australian Energy Regulator</w:t>
      </w:r>
      <w:r w:rsidRPr="00AF6B00">
        <w:rPr>
          <w:rFonts w:ascii="Cambria" w:hAnsi="Cambria"/>
        </w:rPr>
        <w:t xml:space="preserve">, most regulated entities and regulators have customer advocate panels to discuss ongoing policy and energy positions. These bodies are used to test positions and attain the views of the different interest parties. </w:t>
      </w:r>
    </w:p>
    <w:p w14:paraId="2C7E1C46" w14:textId="77777777" w:rsidR="00BA0E16" w:rsidRPr="00AF6B00" w:rsidRDefault="00BA0E16" w:rsidP="00BD6DD9">
      <w:pPr>
        <w:pStyle w:val="Heading2"/>
        <w:spacing w:line="360" w:lineRule="auto"/>
        <w:rPr>
          <w:rFonts w:ascii="Cambria" w:hAnsi="Cambria"/>
        </w:rPr>
      </w:pPr>
      <w:r w:rsidRPr="00AF6B00">
        <w:rPr>
          <w:rFonts w:ascii="Cambria" w:hAnsi="Cambria"/>
        </w:rPr>
        <w:t>Security of supply</w:t>
      </w:r>
    </w:p>
    <w:p w14:paraId="7D0F67EB" w14:textId="77777777" w:rsidR="00BA0E16" w:rsidRPr="00AF6B00" w:rsidRDefault="00BA0E16" w:rsidP="00BD6DD9">
      <w:pPr>
        <w:spacing w:line="360" w:lineRule="auto"/>
        <w:rPr>
          <w:rFonts w:ascii="Cambria" w:hAnsi="Cambria"/>
        </w:rPr>
      </w:pPr>
      <w:r w:rsidRPr="00AF6B00">
        <w:rPr>
          <w:rFonts w:ascii="Cambria" w:hAnsi="Cambria"/>
        </w:rPr>
        <w:t>Energy security is about meeting the energy needs of consumers both in the short-term and the long-term. It is aimed to minimise blackouts, brownouts and shortages of the fuels needed for energy production.</w:t>
      </w:r>
    </w:p>
    <w:p w14:paraId="53128EF1" w14:textId="2997FB65" w:rsidR="00BA0E16" w:rsidRPr="00AF6B00" w:rsidRDefault="00BA0E16" w:rsidP="00BD6DD9">
      <w:pPr>
        <w:spacing w:line="360" w:lineRule="auto"/>
        <w:rPr>
          <w:rFonts w:ascii="Cambria" w:hAnsi="Cambria"/>
        </w:rPr>
      </w:pPr>
      <w:r w:rsidRPr="00AF6B00">
        <w:rPr>
          <w:rFonts w:ascii="Cambria" w:hAnsi="Cambria"/>
        </w:rPr>
        <w:t xml:space="preserve">Regulators set up regimes to ensure the distribution and transmission companies do not put the network at risk. This </w:t>
      </w:r>
      <w:r w:rsidR="00CA7896" w:rsidRPr="00AF6B00">
        <w:rPr>
          <w:rFonts w:ascii="Cambria" w:hAnsi="Cambria"/>
        </w:rPr>
        <w:t xml:space="preserve">is </w:t>
      </w:r>
      <w:r w:rsidRPr="00AF6B00">
        <w:rPr>
          <w:rFonts w:ascii="Cambria" w:hAnsi="Cambria"/>
        </w:rPr>
        <w:t xml:space="preserve">done by ensuring the network providers are able to recover enough revenue to maintain or improve infrastructure </w:t>
      </w:r>
      <w:r w:rsidR="00CA7896" w:rsidRPr="00AF6B00">
        <w:rPr>
          <w:rFonts w:ascii="Cambria" w:hAnsi="Cambria"/>
        </w:rPr>
        <w:t>to</w:t>
      </w:r>
      <w:r w:rsidRPr="00AF6B00">
        <w:rPr>
          <w:rFonts w:ascii="Cambria" w:hAnsi="Cambria"/>
        </w:rPr>
        <w:t xml:space="preserve"> minimise the likelihood of an interruption, and if </w:t>
      </w:r>
      <w:r w:rsidR="00CA7896" w:rsidRPr="00AF6B00">
        <w:rPr>
          <w:rFonts w:ascii="Cambria" w:hAnsi="Cambria"/>
        </w:rPr>
        <w:t>one</w:t>
      </w:r>
      <w:r w:rsidRPr="00AF6B00">
        <w:rPr>
          <w:rFonts w:ascii="Cambria" w:hAnsi="Cambria"/>
        </w:rPr>
        <w:t xml:space="preserve"> does occur, restore electricity as soon as possible. This is done by revenue determinations undertaken by the </w:t>
      </w:r>
      <w:r w:rsidR="002C1764" w:rsidRPr="00AF6B00">
        <w:rPr>
          <w:rFonts w:ascii="Cambria" w:hAnsi="Cambria"/>
        </w:rPr>
        <w:t>Australian Energy Regulator</w:t>
      </w:r>
      <w:r w:rsidRPr="00AF6B00">
        <w:rPr>
          <w:rFonts w:ascii="Cambria" w:hAnsi="Cambria"/>
        </w:rPr>
        <w:t>, and services standards (which include reliability standards) through State service standard codes.</w:t>
      </w:r>
      <w:r w:rsidRPr="00AF6B00">
        <w:rPr>
          <w:rStyle w:val="FootnoteReference"/>
          <w:rFonts w:ascii="Cambria" w:hAnsi="Cambria"/>
        </w:rPr>
        <w:footnoteReference w:id="65"/>
      </w:r>
    </w:p>
    <w:p w14:paraId="0A029509" w14:textId="250CEE28" w:rsidR="00BA0E16" w:rsidRPr="00AF6B00" w:rsidRDefault="00BA0E16" w:rsidP="00BD6DD9">
      <w:pPr>
        <w:spacing w:line="360" w:lineRule="auto"/>
        <w:rPr>
          <w:rFonts w:ascii="Cambria" w:hAnsi="Cambria"/>
        </w:rPr>
      </w:pPr>
      <w:r w:rsidRPr="00AF6B00">
        <w:rPr>
          <w:rFonts w:ascii="Cambria" w:hAnsi="Cambria"/>
        </w:rPr>
        <w:t>Further to these regulatory bodies, governments have implemented policies to promote private investment in the generation sector. Renewable energy technology has been given a bo</w:t>
      </w:r>
      <w:r w:rsidR="00CA7896" w:rsidRPr="00AF6B00">
        <w:rPr>
          <w:rFonts w:ascii="Cambria" w:hAnsi="Cambria"/>
        </w:rPr>
        <w:t>o</w:t>
      </w:r>
      <w:r w:rsidRPr="00AF6B00">
        <w:rPr>
          <w:rFonts w:ascii="Cambria" w:hAnsi="Cambria"/>
        </w:rPr>
        <w:t>st with policies such as the clean energy target, potential government support through grants or loans, photovoltaic subsidisation and high feed-in tariffs. This has resulted in a high uptake of largescale generation and household generation.</w:t>
      </w:r>
      <w:r w:rsidRPr="00AF6B00">
        <w:rPr>
          <w:rStyle w:val="FootnoteReference"/>
          <w:rFonts w:ascii="Cambria" w:hAnsi="Cambria"/>
        </w:rPr>
        <w:footnoteReference w:id="66"/>
      </w:r>
    </w:p>
    <w:p w14:paraId="1A4D5B34" w14:textId="2DE844E0" w:rsidR="00BB0036" w:rsidRPr="00AF6B00" w:rsidRDefault="00AB4C37" w:rsidP="00BD6DD9">
      <w:pPr>
        <w:pStyle w:val="Heading1"/>
        <w:numPr>
          <w:ilvl w:val="0"/>
          <w:numId w:val="19"/>
        </w:numPr>
        <w:spacing w:line="360" w:lineRule="auto"/>
        <w:rPr>
          <w:rFonts w:ascii="Cambria" w:hAnsi="Cambria"/>
        </w:rPr>
      </w:pPr>
      <w:r w:rsidRPr="00AF6B00">
        <w:rPr>
          <w:rFonts w:ascii="Cambria" w:hAnsi="Cambria"/>
        </w:rPr>
        <w:t>The</w:t>
      </w:r>
      <w:r w:rsidR="00BB0036" w:rsidRPr="00AF6B00">
        <w:rPr>
          <w:rFonts w:ascii="Cambria" w:hAnsi="Cambria"/>
        </w:rPr>
        <w:t xml:space="preserve"> wholesale electricity </w:t>
      </w:r>
      <w:r w:rsidRPr="00AF6B00">
        <w:rPr>
          <w:rFonts w:ascii="Cambria" w:hAnsi="Cambria"/>
        </w:rPr>
        <w:t xml:space="preserve">generating </w:t>
      </w:r>
      <w:r w:rsidR="00BB0036" w:rsidRPr="00AF6B00">
        <w:rPr>
          <w:rFonts w:ascii="Cambria" w:hAnsi="Cambria"/>
        </w:rPr>
        <w:t>market</w:t>
      </w:r>
    </w:p>
    <w:p w14:paraId="24B0874D" w14:textId="1AA44E96" w:rsidR="00BB0036" w:rsidRPr="00AF6B00" w:rsidRDefault="00BB0036" w:rsidP="00BD6DD9">
      <w:pPr>
        <w:spacing w:line="360" w:lineRule="auto"/>
        <w:rPr>
          <w:rFonts w:ascii="Cambria" w:hAnsi="Cambria"/>
        </w:rPr>
      </w:pPr>
      <w:r w:rsidRPr="00AF6B00">
        <w:rPr>
          <w:rFonts w:ascii="Cambria" w:hAnsi="Cambria"/>
        </w:rPr>
        <w:t>The national electricity generation wholesale market began operating in 1998. The wholesale market currently connects five regional markets</w:t>
      </w:r>
      <w:r w:rsidR="00CA7896" w:rsidRPr="00AF6B00">
        <w:rPr>
          <w:rFonts w:ascii="Cambria" w:hAnsi="Cambria"/>
        </w:rPr>
        <w:t xml:space="preserve"> – </w:t>
      </w:r>
      <w:r w:rsidRPr="00AF6B00">
        <w:rPr>
          <w:rFonts w:ascii="Cambria" w:hAnsi="Cambria"/>
        </w:rPr>
        <w:t>Queensland, New South Wales (including the Australian Capital Territory), Victoria, Tasmania and South Australia. Although Western Australia and Northern Territory are not connected to the N</w:t>
      </w:r>
      <w:r w:rsidR="00AB4C37" w:rsidRPr="00AF6B00">
        <w:rPr>
          <w:rFonts w:ascii="Cambria" w:hAnsi="Cambria"/>
        </w:rPr>
        <w:t xml:space="preserve">ational </w:t>
      </w:r>
      <w:r w:rsidR="00DC693A" w:rsidRPr="00AF6B00">
        <w:rPr>
          <w:rFonts w:ascii="Cambria" w:hAnsi="Cambria"/>
        </w:rPr>
        <w:t>Electricity</w:t>
      </w:r>
      <w:r w:rsidR="00AB4C37" w:rsidRPr="00AF6B00">
        <w:rPr>
          <w:rFonts w:ascii="Cambria" w:hAnsi="Cambria"/>
        </w:rPr>
        <w:t xml:space="preserve"> Market</w:t>
      </w:r>
      <w:r w:rsidRPr="00AF6B00">
        <w:rPr>
          <w:rFonts w:ascii="Cambria" w:hAnsi="Cambria"/>
        </w:rPr>
        <w:t xml:space="preserve">, they are in the process of signing up to agreements that construct </w:t>
      </w:r>
      <w:r w:rsidR="00DC693A" w:rsidRPr="00AF6B00">
        <w:rPr>
          <w:rFonts w:ascii="Cambria" w:hAnsi="Cambria"/>
        </w:rPr>
        <w:t>the same rules as the national market</w:t>
      </w:r>
      <w:r w:rsidRPr="00AF6B00">
        <w:rPr>
          <w:rFonts w:ascii="Cambria" w:hAnsi="Cambria"/>
        </w:rPr>
        <w:t xml:space="preserve">. Currently, there are over 100 generators </w:t>
      </w:r>
      <w:r w:rsidR="00CA7896" w:rsidRPr="00AF6B00">
        <w:rPr>
          <w:rFonts w:ascii="Cambria" w:hAnsi="Cambria"/>
        </w:rPr>
        <w:t xml:space="preserve">participating </w:t>
      </w:r>
      <w:r w:rsidRPr="00AF6B00">
        <w:rPr>
          <w:rFonts w:ascii="Cambria" w:hAnsi="Cambria"/>
        </w:rPr>
        <w:t>in the wholesale market.</w:t>
      </w:r>
      <w:r w:rsidRPr="00AF6B00">
        <w:rPr>
          <w:rStyle w:val="FootnoteReference"/>
          <w:rFonts w:ascii="Cambria" w:hAnsi="Cambria"/>
        </w:rPr>
        <w:footnoteReference w:id="67"/>
      </w:r>
    </w:p>
    <w:p w14:paraId="23434B4C" w14:textId="4C7C8502" w:rsidR="00BB0036" w:rsidRPr="00AF6B00" w:rsidRDefault="00CA7896" w:rsidP="00BD6DD9">
      <w:pPr>
        <w:spacing w:line="360" w:lineRule="auto"/>
        <w:rPr>
          <w:rFonts w:ascii="Cambria" w:hAnsi="Cambria"/>
        </w:rPr>
      </w:pPr>
      <w:r w:rsidRPr="00AF6B00">
        <w:rPr>
          <w:rFonts w:ascii="Cambria" w:hAnsi="Cambria"/>
        </w:rPr>
        <w:t xml:space="preserve">This section describes </w:t>
      </w:r>
      <w:r w:rsidR="00DC693A" w:rsidRPr="00AF6B00">
        <w:rPr>
          <w:rFonts w:ascii="Cambria" w:hAnsi="Cambria"/>
        </w:rPr>
        <w:t>how the market works, how wholesalers are licenced through registration, and finally how wholesale prices have behaved since deregulation.</w:t>
      </w:r>
    </w:p>
    <w:p w14:paraId="67AC7088" w14:textId="77777777" w:rsidR="00BB0036" w:rsidRPr="00AF6B00" w:rsidRDefault="00BB0036" w:rsidP="00BD6DD9">
      <w:pPr>
        <w:pStyle w:val="Heading2"/>
        <w:spacing w:line="360" w:lineRule="auto"/>
        <w:rPr>
          <w:rFonts w:ascii="Cambria" w:hAnsi="Cambria"/>
        </w:rPr>
      </w:pPr>
      <w:r w:rsidRPr="00AF6B00">
        <w:rPr>
          <w:rFonts w:ascii="Cambria" w:hAnsi="Cambria"/>
        </w:rPr>
        <w:t>How it works</w:t>
      </w:r>
    </w:p>
    <w:p w14:paraId="39F9D697" w14:textId="77777777" w:rsidR="00DC693A" w:rsidRPr="00AF6B00" w:rsidRDefault="00DC693A" w:rsidP="00BD6DD9">
      <w:pPr>
        <w:spacing w:line="360" w:lineRule="auto"/>
        <w:rPr>
          <w:rFonts w:ascii="Cambria" w:hAnsi="Cambria"/>
        </w:rPr>
      </w:pPr>
      <w:r w:rsidRPr="00AF6B00">
        <w:rPr>
          <w:rFonts w:ascii="Cambria" w:hAnsi="Cambria"/>
        </w:rPr>
        <w:t xml:space="preserve">The market uses an auctioning mechanism that allows generators to offer certain amounts of supply for a set price. Bids occur until the market has cleared and demand is met. </w:t>
      </w:r>
    </w:p>
    <w:p w14:paraId="5D660E03" w14:textId="365B871A" w:rsidR="00BB0036" w:rsidRPr="00AF6B00" w:rsidRDefault="00BB0036" w:rsidP="00BD6DD9">
      <w:pPr>
        <w:spacing w:line="360" w:lineRule="auto"/>
        <w:rPr>
          <w:rFonts w:ascii="Cambria" w:hAnsi="Cambria"/>
        </w:rPr>
      </w:pPr>
      <w:r w:rsidRPr="00AF6B00">
        <w:rPr>
          <w:rFonts w:ascii="Cambria" w:hAnsi="Cambria"/>
        </w:rPr>
        <w:t>Historically, electricity has not</w:t>
      </w:r>
      <w:r w:rsidR="00476688" w:rsidRPr="00AF6B00">
        <w:rPr>
          <w:rFonts w:ascii="Cambria" w:hAnsi="Cambria"/>
        </w:rPr>
        <w:t xml:space="preserve"> easily</w:t>
      </w:r>
      <w:r w:rsidRPr="00AF6B00">
        <w:rPr>
          <w:rFonts w:ascii="Cambria" w:hAnsi="Cambria"/>
        </w:rPr>
        <w:t xml:space="preserve"> been able to be stored (recently, large scale batteries are beginning to be setup in the network).</w:t>
      </w:r>
      <w:r w:rsidR="00476688" w:rsidRPr="00AF6B00">
        <w:rPr>
          <w:rStyle w:val="FootnoteReference"/>
          <w:rFonts w:ascii="Cambria" w:hAnsi="Cambria"/>
        </w:rPr>
        <w:footnoteReference w:id="68"/>
      </w:r>
      <w:r w:rsidRPr="00AF6B00">
        <w:rPr>
          <w:rFonts w:ascii="Cambria" w:hAnsi="Cambria"/>
        </w:rPr>
        <w:t xml:space="preserve"> The transportation of energy from generators to end use</w:t>
      </w:r>
      <w:r w:rsidR="00CA7896" w:rsidRPr="00AF6B00">
        <w:rPr>
          <w:rFonts w:ascii="Cambria" w:hAnsi="Cambria"/>
        </w:rPr>
        <w:t>r</w:t>
      </w:r>
      <w:r w:rsidRPr="00AF6B00">
        <w:rPr>
          <w:rFonts w:ascii="Cambria" w:hAnsi="Cambria"/>
        </w:rPr>
        <w:t xml:space="preserve">s is facilitated through a ‘pool’, or spot market. </w:t>
      </w:r>
      <w:r w:rsidR="00AB4C37" w:rsidRPr="00AF6B00">
        <w:rPr>
          <w:rFonts w:ascii="Cambria" w:hAnsi="Cambria"/>
        </w:rPr>
        <w:t>A</w:t>
      </w:r>
      <w:r w:rsidRPr="00AF6B00">
        <w:rPr>
          <w:rFonts w:ascii="Cambria" w:hAnsi="Cambria"/>
        </w:rPr>
        <w:t>ll generation is aggregated and scheduled at thirty-minute intervals, although recently, there has been a rule change to five-minute intervals.</w:t>
      </w:r>
      <w:r w:rsidR="00476688" w:rsidRPr="00AF6B00">
        <w:rPr>
          <w:rStyle w:val="FootnoteReference"/>
          <w:rFonts w:ascii="Cambria" w:hAnsi="Cambria"/>
        </w:rPr>
        <w:t xml:space="preserve"> </w:t>
      </w:r>
    </w:p>
    <w:p w14:paraId="2F34658D" w14:textId="34848791" w:rsidR="00BB0036" w:rsidRPr="00AF6B00" w:rsidRDefault="00AB4C37" w:rsidP="00BD6DD9">
      <w:pPr>
        <w:spacing w:line="360" w:lineRule="auto"/>
        <w:rPr>
          <w:rFonts w:ascii="Cambria" w:hAnsi="Cambria"/>
        </w:rPr>
      </w:pPr>
      <w:r w:rsidRPr="00AF6B00">
        <w:rPr>
          <w:rFonts w:ascii="Cambria" w:hAnsi="Cambria"/>
        </w:rPr>
        <w:t>The Australian Energy Market Operator</w:t>
      </w:r>
      <w:r w:rsidR="00BB0036" w:rsidRPr="00AF6B00">
        <w:rPr>
          <w:rFonts w:ascii="Cambria" w:hAnsi="Cambria"/>
        </w:rPr>
        <w:t xml:space="preserve"> manages the pool in line with the N</w:t>
      </w:r>
      <w:r w:rsidR="004A1922" w:rsidRPr="00AF6B00">
        <w:rPr>
          <w:rFonts w:ascii="Cambria" w:hAnsi="Cambria"/>
        </w:rPr>
        <w:t xml:space="preserve">ational </w:t>
      </w:r>
      <w:r w:rsidR="00BB0036" w:rsidRPr="00AF6B00">
        <w:rPr>
          <w:rFonts w:ascii="Cambria" w:hAnsi="Cambria"/>
        </w:rPr>
        <w:t>E</w:t>
      </w:r>
      <w:r w:rsidR="004A1922" w:rsidRPr="00AF6B00">
        <w:rPr>
          <w:rFonts w:ascii="Cambria" w:hAnsi="Cambria"/>
        </w:rPr>
        <w:t xml:space="preserve">lectricity </w:t>
      </w:r>
      <w:r w:rsidR="00BB0036" w:rsidRPr="00AF6B00">
        <w:rPr>
          <w:rFonts w:ascii="Cambria" w:hAnsi="Cambria"/>
        </w:rPr>
        <w:t>R</w:t>
      </w:r>
      <w:r w:rsidR="004A1922" w:rsidRPr="00AF6B00">
        <w:rPr>
          <w:rFonts w:ascii="Cambria" w:hAnsi="Cambria"/>
        </w:rPr>
        <w:t>ules</w:t>
      </w:r>
      <w:r w:rsidR="00BB0036" w:rsidRPr="00AF6B00">
        <w:rPr>
          <w:rFonts w:ascii="Cambria" w:hAnsi="Cambria"/>
        </w:rPr>
        <w:t xml:space="preserve"> and N</w:t>
      </w:r>
      <w:r w:rsidR="004A1922" w:rsidRPr="00AF6B00">
        <w:rPr>
          <w:rFonts w:ascii="Cambria" w:hAnsi="Cambria"/>
        </w:rPr>
        <w:t xml:space="preserve">ational </w:t>
      </w:r>
      <w:r w:rsidR="00BB0036" w:rsidRPr="00AF6B00">
        <w:rPr>
          <w:rFonts w:ascii="Cambria" w:hAnsi="Cambria"/>
        </w:rPr>
        <w:t>E</w:t>
      </w:r>
      <w:r w:rsidR="004A1922" w:rsidRPr="00AF6B00">
        <w:rPr>
          <w:rFonts w:ascii="Cambria" w:hAnsi="Cambria"/>
        </w:rPr>
        <w:t xml:space="preserve">lectricity </w:t>
      </w:r>
      <w:r w:rsidR="00BB0036" w:rsidRPr="00AF6B00">
        <w:rPr>
          <w:rFonts w:ascii="Cambria" w:hAnsi="Cambria"/>
        </w:rPr>
        <w:t>L</w:t>
      </w:r>
      <w:r w:rsidR="004A1922" w:rsidRPr="00AF6B00">
        <w:rPr>
          <w:rFonts w:ascii="Cambria" w:hAnsi="Cambria"/>
        </w:rPr>
        <w:t>aw</w:t>
      </w:r>
      <w:r w:rsidR="00BB0036" w:rsidRPr="00AF6B00">
        <w:rPr>
          <w:rFonts w:ascii="Cambria" w:hAnsi="Cambria"/>
        </w:rPr>
        <w:t>. The market operator sends signals to generators instructing them how much energy to produce for each interval, so that production is matched to consumer requirements instantaneously in real time through the coordinated dispatch process</w:t>
      </w:r>
      <w:r w:rsidRPr="00AF6B00">
        <w:rPr>
          <w:rFonts w:ascii="Cambria" w:hAnsi="Cambria"/>
        </w:rPr>
        <w:t xml:space="preserve"> </w:t>
      </w:r>
      <w:r w:rsidR="00BB0036" w:rsidRPr="00AF6B00">
        <w:rPr>
          <w:rFonts w:ascii="Cambria" w:hAnsi="Cambria"/>
        </w:rPr>
        <w:t>(spare capacity is kept ready for emergencies).</w:t>
      </w:r>
      <w:r w:rsidR="00BB0036" w:rsidRPr="00AF6B00">
        <w:rPr>
          <w:rStyle w:val="FootnoteReference"/>
          <w:rFonts w:ascii="Cambria" w:hAnsi="Cambria"/>
        </w:rPr>
        <w:t xml:space="preserve"> </w:t>
      </w:r>
      <w:r w:rsidR="00BB0036" w:rsidRPr="00AF6B00">
        <w:rPr>
          <w:rStyle w:val="FootnoteReference"/>
          <w:rFonts w:ascii="Cambria" w:hAnsi="Cambria"/>
        </w:rPr>
        <w:footnoteReference w:id="69"/>
      </w:r>
      <w:r w:rsidR="00BB0036" w:rsidRPr="00AF6B00">
        <w:rPr>
          <w:rFonts w:ascii="Cambria" w:hAnsi="Cambria"/>
        </w:rPr>
        <w:t xml:space="preserve"> Generators offer to supply the market with an amount of energy at a specified price for a set time (the intervals between settlements). These can be resubmitted at </w:t>
      </w:r>
      <w:r w:rsidR="002C1764" w:rsidRPr="00AF6B00">
        <w:rPr>
          <w:rFonts w:ascii="Cambria" w:hAnsi="Cambria"/>
        </w:rPr>
        <w:t xml:space="preserve">five </w:t>
      </w:r>
      <w:r w:rsidR="00DF7911" w:rsidRPr="00AF6B00">
        <w:rPr>
          <w:rFonts w:ascii="Cambria" w:hAnsi="Cambria"/>
        </w:rPr>
        <w:t>minute</w:t>
      </w:r>
      <w:r w:rsidR="00BB0036" w:rsidRPr="00AF6B00">
        <w:rPr>
          <w:rFonts w:ascii="Cambria" w:hAnsi="Cambria"/>
        </w:rPr>
        <w:t xml:space="preserve"> intervals during the 30 minute trading period. </w:t>
      </w:r>
      <w:r w:rsidR="005F58FF" w:rsidRPr="00AF6B00">
        <w:rPr>
          <w:rFonts w:ascii="Cambria" w:hAnsi="Cambria"/>
        </w:rPr>
        <w:t>The Market Operator</w:t>
      </w:r>
      <w:r w:rsidR="00BB0036" w:rsidRPr="00AF6B00">
        <w:rPr>
          <w:rFonts w:ascii="Cambria" w:hAnsi="Cambria"/>
        </w:rPr>
        <w:t xml:space="preserve"> then decides which generators will be able to enter the market, with the cheapest generation entering first. This is designed to meet electricity demand in the </w:t>
      </w:r>
      <w:r w:rsidR="00476688" w:rsidRPr="00AF6B00">
        <w:rPr>
          <w:rFonts w:ascii="Cambria" w:hAnsi="Cambria"/>
        </w:rPr>
        <w:t>least expensive</w:t>
      </w:r>
      <w:r w:rsidR="00BB0036" w:rsidRPr="00AF6B00">
        <w:rPr>
          <w:rFonts w:ascii="Cambria" w:hAnsi="Cambria"/>
        </w:rPr>
        <w:t xml:space="preserve"> way. Once electricity supply is matched with consumption, the </w:t>
      </w:r>
      <w:r w:rsidR="00476688" w:rsidRPr="00AF6B00">
        <w:rPr>
          <w:rFonts w:ascii="Cambria" w:hAnsi="Cambria"/>
        </w:rPr>
        <w:t xml:space="preserve">market </w:t>
      </w:r>
      <w:r w:rsidR="00BB0036" w:rsidRPr="00AF6B00">
        <w:rPr>
          <w:rFonts w:ascii="Cambria" w:hAnsi="Cambria"/>
        </w:rPr>
        <w:t>price is then calculated</w:t>
      </w:r>
      <w:r w:rsidR="004A1922" w:rsidRPr="00AF6B00">
        <w:rPr>
          <w:rFonts w:ascii="Cambria" w:hAnsi="Cambria"/>
        </w:rPr>
        <w:t xml:space="preserve"> as the bid that meets demand.</w:t>
      </w:r>
      <w:r w:rsidR="00DC693A" w:rsidRPr="00AF6B00">
        <w:rPr>
          <w:rFonts w:ascii="Cambria" w:hAnsi="Cambria"/>
        </w:rPr>
        <w:t xml:space="preserve"> By definition</w:t>
      </w:r>
      <w:r w:rsidR="002E3F64" w:rsidRPr="00AF6B00">
        <w:rPr>
          <w:rFonts w:ascii="Cambria" w:hAnsi="Cambria"/>
        </w:rPr>
        <w:t>, this price is the most expensive bid which is accepted.</w:t>
      </w:r>
      <w:r w:rsidR="004A1922" w:rsidRPr="00AF6B00">
        <w:rPr>
          <w:rFonts w:ascii="Cambria" w:hAnsi="Cambria"/>
        </w:rPr>
        <w:t xml:space="preserve"> All generators get this price until the next auction</w:t>
      </w:r>
      <w:r w:rsidRPr="00AF6B00">
        <w:rPr>
          <w:rFonts w:ascii="Cambria" w:hAnsi="Cambria"/>
        </w:rPr>
        <w:t>.</w:t>
      </w:r>
      <w:r w:rsidR="00476688" w:rsidRPr="00AF6B00">
        <w:rPr>
          <w:rFonts w:ascii="Cambria" w:hAnsi="Cambria"/>
        </w:rPr>
        <w:t xml:space="preserve"> This approach incentivises cheaper generation as it is more likely to be used and it will have the biggest profit margins</w:t>
      </w:r>
      <w:r w:rsidR="00BB0036" w:rsidRPr="00AF6B00">
        <w:rPr>
          <w:rFonts w:ascii="Cambria" w:hAnsi="Cambria"/>
        </w:rPr>
        <w:t>.</w:t>
      </w:r>
      <w:r w:rsidR="00476688" w:rsidRPr="00AF6B00">
        <w:rPr>
          <w:rFonts w:ascii="Cambria" w:hAnsi="Cambria"/>
        </w:rPr>
        <w:t xml:space="preserve"> As old generators are </w:t>
      </w:r>
      <w:r w:rsidR="00DF7911" w:rsidRPr="00AF6B00">
        <w:rPr>
          <w:rFonts w:ascii="Cambria" w:hAnsi="Cambria"/>
        </w:rPr>
        <w:t>decommissioned,</w:t>
      </w:r>
      <w:r w:rsidR="00476688" w:rsidRPr="00AF6B00">
        <w:rPr>
          <w:rFonts w:ascii="Cambria" w:hAnsi="Cambria"/>
        </w:rPr>
        <w:t xml:space="preserve"> and new generators are installed, the settlement price should decrease.</w:t>
      </w:r>
    </w:p>
    <w:p w14:paraId="127F878D" w14:textId="5C97625A" w:rsidR="005F58FF" w:rsidRPr="00AF6B00" w:rsidRDefault="005F58FF" w:rsidP="00BD6DD9">
      <w:pPr>
        <w:spacing w:line="360" w:lineRule="auto"/>
        <w:rPr>
          <w:rFonts w:ascii="Cambria" w:hAnsi="Cambria"/>
        </w:rPr>
      </w:pPr>
      <w:r w:rsidRPr="00AF6B00">
        <w:rPr>
          <w:rFonts w:ascii="Cambria" w:hAnsi="Cambria"/>
        </w:rPr>
        <w:t xml:space="preserve">The spot price is determined on a half hour basis for each region. The Market Operator then uses the spot price to settle the financial transactions for the supply traded in the National </w:t>
      </w:r>
      <w:r w:rsidR="00DF7911" w:rsidRPr="00AF6B00">
        <w:rPr>
          <w:rFonts w:ascii="Cambria" w:hAnsi="Cambria"/>
        </w:rPr>
        <w:t>Electricity</w:t>
      </w:r>
      <w:r w:rsidRPr="00AF6B00">
        <w:rPr>
          <w:rFonts w:ascii="Cambria" w:hAnsi="Cambria"/>
        </w:rPr>
        <w:t xml:space="preserve"> Market. The spot price however, is capped at $14,200 per megawatt hour (this is adjusted for inflation). The </w:t>
      </w:r>
      <w:r w:rsidR="00DF7911" w:rsidRPr="00AF6B00">
        <w:rPr>
          <w:rFonts w:ascii="Cambria" w:hAnsi="Cambria"/>
        </w:rPr>
        <w:t>Australian Energy Market Commission</w:t>
      </w:r>
      <w:r w:rsidRPr="00AF6B00">
        <w:rPr>
          <w:rFonts w:ascii="Cambria" w:hAnsi="Cambria"/>
        </w:rPr>
        <w:t xml:space="preserve">’s reliability panel reviews the price cap and floor settings every four years to ensure they align with the </w:t>
      </w:r>
      <w:r w:rsidR="00DF7911" w:rsidRPr="00AF6B00">
        <w:rPr>
          <w:rFonts w:ascii="Cambria" w:hAnsi="Cambria"/>
        </w:rPr>
        <w:t>national electricity market</w:t>
      </w:r>
      <w:r w:rsidRPr="00AF6B00">
        <w:rPr>
          <w:rFonts w:ascii="Cambria" w:hAnsi="Cambria"/>
        </w:rPr>
        <w:t xml:space="preserve"> reliability standard.</w:t>
      </w:r>
      <w:r w:rsidRPr="00AF6B00">
        <w:rPr>
          <w:rStyle w:val="FootnoteReference"/>
          <w:rFonts w:ascii="Cambria" w:hAnsi="Cambria"/>
        </w:rPr>
        <w:footnoteReference w:id="70"/>
      </w:r>
      <w:r w:rsidRPr="00AF6B00">
        <w:rPr>
          <w:rFonts w:ascii="Cambria" w:hAnsi="Cambria"/>
        </w:rPr>
        <w:t xml:space="preserve"> </w:t>
      </w:r>
    </w:p>
    <w:p w14:paraId="0828B19C" w14:textId="00C198AC" w:rsidR="00BB0036" w:rsidRPr="00AF6B00" w:rsidRDefault="00BB0036" w:rsidP="00BD6DD9">
      <w:pPr>
        <w:spacing w:line="360" w:lineRule="auto"/>
        <w:rPr>
          <w:rFonts w:ascii="Cambria" w:hAnsi="Cambria"/>
        </w:rPr>
      </w:pPr>
      <w:r w:rsidRPr="00AF6B00">
        <w:rPr>
          <w:rFonts w:ascii="Cambria" w:hAnsi="Cambria"/>
        </w:rPr>
        <w:t xml:space="preserve">Generators that may wish to sell large quantities of electricity are limited by how much power they can supply to the </w:t>
      </w:r>
      <w:r w:rsidR="00DF7911" w:rsidRPr="00AF6B00">
        <w:rPr>
          <w:rFonts w:ascii="Cambria" w:hAnsi="Cambria"/>
        </w:rPr>
        <w:t>national electricity market</w:t>
      </w:r>
      <w:r w:rsidRPr="00AF6B00">
        <w:rPr>
          <w:rFonts w:ascii="Cambria" w:hAnsi="Cambria"/>
        </w:rPr>
        <w:t xml:space="preserve"> by the capacity limitations of the transmission network it is connected to.</w:t>
      </w:r>
      <w:r w:rsidRPr="00AF6B00">
        <w:rPr>
          <w:rStyle w:val="FootnoteReference"/>
          <w:rFonts w:ascii="Cambria" w:hAnsi="Cambria"/>
        </w:rPr>
        <w:footnoteReference w:id="71"/>
      </w:r>
      <w:r w:rsidRPr="00AF6B00">
        <w:rPr>
          <w:rFonts w:ascii="Cambria" w:hAnsi="Cambria"/>
        </w:rPr>
        <w:t xml:space="preserve"> This can influence where and how much a generator may invest to gain access to the market. This also has the unintended consequence of generation concentration in particular parts of the </w:t>
      </w:r>
      <w:r w:rsidR="00DF7911" w:rsidRPr="00AF6B00">
        <w:rPr>
          <w:rFonts w:ascii="Cambria" w:hAnsi="Cambria"/>
        </w:rPr>
        <w:t>network, or</w:t>
      </w:r>
      <w:r w:rsidRPr="00AF6B00">
        <w:rPr>
          <w:rFonts w:ascii="Cambria" w:hAnsi="Cambria"/>
        </w:rPr>
        <w:t xml:space="preserve"> limit a generator</w:t>
      </w:r>
      <w:r w:rsidR="005F58FF" w:rsidRPr="00AF6B00">
        <w:rPr>
          <w:rFonts w:ascii="Cambria" w:hAnsi="Cambria"/>
        </w:rPr>
        <w:t>’</w:t>
      </w:r>
      <w:r w:rsidRPr="00AF6B00">
        <w:rPr>
          <w:rFonts w:ascii="Cambria" w:hAnsi="Cambria"/>
        </w:rPr>
        <w:t>s willingness to continue investing in new generation at the end of the generator</w:t>
      </w:r>
      <w:r w:rsidR="005F58FF" w:rsidRPr="00AF6B00">
        <w:rPr>
          <w:rFonts w:ascii="Cambria" w:hAnsi="Cambria"/>
        </w:rPr>
        <w:t>’</w:t>
      </w:r>
      <w:r w:rsidRPr="00AF6B00">
        <w:rPr>
          <w:rFonts w:ascii="Cambria" w:hAnsi="Cambria"/>
        </w:rPr>
        <w:t>s life.</w:t>
      </w:r>
    </w:p>
    <w:p w14:paraId="4AA446EB" w14:textId="3DE6B311" w:rsidR="00BB0036" w:rsidRPr="00AF6B00" w:rsidRDefault="00007CA9" w:rsidP="00BD6DD9">
      <w:pPr>
        <w:spacing w:line="360" w:lineRule="auto"/>
        <w:rPr>
          <w:rFonts w:ascii="Cambria" w:hAnsi="Cambria"/>
        </w:rPr>
      </w:pPr>
      <w:r w:rsidRPr="00AF6B00">
        <w:rPr>
          <w:rFonts w:ascii="Cambria" w:hAnsi="Cambria"/>
        </w:rPr>
        <w:t>C</w:t>
      </w:r>
      <w:r w:rsidR="00BB0036" w:rsidRPr="00AF6B00">
        <w:rPr>
          <w:rFonts w:ascii="Cambria" w:hAnsi="Cambria"/>
        </w:rPr>
        <w:t xml:space="preserve">ustomers do not directly participate in the </w:t>
      </w:r>
      <w:r w:rsidR="005F58FF" w:rsidRPr="00AF6B00">
        <w:rPr>
          <w:rFonts w:ascii="Cambria" w:hAnsi="Cambria"/>
        </w:rPr>
        <w:t>National Electricity Market</w:t>
      </w:r>
      <w:r w:rsidRPr="00AF6B00">
        <w:rPr>
          <w:rFonts w:ascii="Cambria" w:hAnsi="Cambria"/>
        </w:rPr>
        <w:t>.</w:t>
      </w:r>
      <w:r w:rsidR="00BB0036" w:rsidRPr="00AF6B00">
        <w:rPr>
          <w:rFonts w:ascii="Cambria" w:hAnsi="Cambria"/>
        </w:rPr>
        <w:t xml:space="preserve"> </w:t>
      </w:r>
      <w:r w:rsidRPr="00AF6B00">
        <w:rPr>
          <w:rFonts w:ascii="Cambria" w:hAnsi="Cambria"/>
        </w:rPr>
        <w:t>R</w:t>
      </w:r>
      <w:r w:rsidR="00BB0036" w:rsidRPr="00AF6B00">
        <w:rPr>
          <w:rFonts w:ascii="Cambria" w:hAnsi="Cambria"/>
        </w:rPr>
        <w:t xml:space="preserve">ather, they contract this responsibility to retailers. Retailers </w:t>
      </w:r>
      <w:r w:rsidRPr="00AF6B00">
        <w:rPr>
          <w:rFonts w:ascii="Cambria" w:hAnsi="Cambria"/>
        </w:rPr>
        <w:t>must</w:t>
      </w:r>
      <w:r w:rsidR="00BB0036" w:rsidRPr="00AF6B00">
        <w:rPr>
          <w:rFonts w:ascii="Cambria" w:hAnsi="Cambria"/>
        </w:rPr>
        <w:t xml:space="preserve"> manage the risk of </w:t>
      </w:r>
      <w:r w:rsidRPr="00AF6B00">
        <w:rPr>
          <w:rFonts w:ascii="Cambria" w:hAnsi="Cambria"/>
        </w:rPr>
        <w:t xml:space="preserve">wholesale </w:t>
      </w:r>
      <w:r w:rsidR="00BB0036" w:rsidRPr="00AF6B00">
        <w:rPr>
          <w:rFonts w:ascii="Cambria" w:hAnsi="Cambria"/>
        </w:rPr>
        <w:t>price fluctuations tha</w:t>
      </w:r>
      <w:r w:rsidRPr="00AF6B00">
        <w:rPr>
          <w:rFonts w:ascii="Cambria" w:hAnsi="Cambria"/>
        </w:rPr>
        <w:t>t</w:t>
      </w:r>
      <w:r w:rsidR="00BB0036" w:rsidRPr="00AF6B00">
        <w:rPr>
          <w:rFonts w:ascii="Cambria" w:hAnsi="Cambria"/>
        </w:rPr>
        <w:t xml:space="preserve"> can occur (</w:t>
      </w:r>
      <w:r w:rsidR="001A5E17" w:rsidRPr="00AF6B00">
        <w:rPr>
          <w:rFonts w:ascii="Cambria" w:hAnsi="Cambria"/>
        </w:rPr>
        <w:t xml:space="preserve">in Australia this is </w:t>
      </w:r>
      <w:r w:rsidR="00BB0036" w:rsidRPr="00AF6B00">
        <w:rPr>
          <w:rFonts w:ascii="Cambria" w:hAnsi="Cambria"/>
        </w:rPr>
        <w:t xml:space="preserve">particularly </w:t>
      </w:r>
      <w:r w:rsidR="001A5E17" w:rsidRPr="00AF6B00">
        <w:rPr>
          <w:rFonts w:ascii="Cambria" w:hAnsi="Cambria"/>
        </w:rPr>
        <w:t xml:space="preserve">during </w:t>
      </w:r>
      <w:r w:rsidR="00BB0036" w:rsidRPr="00AF6B00">
        <w:rPr>
          <w:rFonts w:ascii="Cambria" w:hAnsi="Cambria"/>
        </w:rPr>
        <w:t xml:space="preserve">summer </w:t>
      </w:r>
      <w:r w:rsidR="001A5E17" w:rsidRPr="00AF6B00">
        <w:rPr>
          <w:rFonts w:ascii="Cambria" w:hAnsi="Cambria"/>
        </w:rPr>
        <w:t>high-</w:t>
      </w:r>
      <w:r w:rsidR="00BB0036" w:rsidRPr="00AF6B00">
        <w:rPr>
          <w:rFonts w:ascii="Cambria" w:hAnsi="Cambria"/>
        </w:rPr>
        <w:t>heat periods).</w:t>
      </w:r>
      <w:r w:rsidR="002E3F64" w:rsidRPr="00AF6B00">
        <w:rPr>
          <w:rFonts w:ascii="Cambria" w:hAnsi="Cambria"/>
        </w:rPr>
        <w:t xml:space="preserve"> </w:t>
      </w:r>
      <w:r w:rsidR="00BB0036" w:rsidRPr="00AF6B00">
        <w:rPr>
          <w:rFonts w:ascii="Cambria" w:hAnsi="Cambria"/>
        </w:rPr>
        <w:t>This risk is managed by contracting firm prices with generators.</w:t>
      </w:r>
      <w:r w:rsidR="00BB0036" w:rsidRPr="00AF6B00">
        <w:rPr>
          <w:rStyle w:val="FootnoteReference"/>
          <w:rFonts w:ascii="Cambria" w:hAnsi="Cambria"/>
        </w:rPr>
        <w:footnoteReference w:id="72"/>
      </w:r>
      <w:r w:rsidR="00BB0036" w:rsidRPr="00AF6B00">
        <w:rPr>
          <w:rFonts w:ascii="Cambria" w:hAnsi="Cambria"/>
        </w:rPr>
        <w:t xml:space="preserve"> Such an approach allows for the flexibility of generators to respond to fluctuating demand and keeps the cost of generation </w:t>
      </w:r>
      <w:r w:rsidR="001C0377" w:rsidRPr="00AF6B00">
        <w:rPr>
          <w:rFonts w:ascii="Cambria" w:hAnsi="Cambria"/>
        </w:rPr>
        <w:t>low</w:t>
      </w:r>
      <w:r w:rsidR="00BB0036" w:rsidRPr="00AF6B00">
        <w:rPr>
          <w:rFonts w:ascii="Cambria" w:hAnsi="Cambria"/>
        </w:rPr>
        <w:t xml:space="preserve"> while also </w:t>
      </w:r>
      <w:r w:rsidR="001C0377" w:rsidRPr="00AF6B00">
        <w:rPr>
          <w:rFonts w:ascii="Cambria" w:hAnsi="Cambria"/>
        </w:rPr>
        <w:t>smoothing</w:t>
      </w:r>
      <w:r w:rsidR="00BB0036" w:rsidRPr="00AF6B00">
        <w:rPr>
          <w:rFonts w:ascii="Cambria" w:hAnsi="Cambria"/>
        </w:rPr>
        <w:t xml:space="preserve"> prices for customers.</w:t>
      </w:r>
    </w:p>
    <w:p w14:paraId="1B417912" w14:textId="5DB3C21C" w:rsidR="00BB0036" w:rsidRPr="00AF6B00" w:rsidRDefault="005F58FF" w:rsidP="00BD6DD9">
      <w:pPr>
        <w:spacing w:line="360" w:lineRule="auto"/>
        <w:rPr>
          <w:rFonts w:ascii="Cambria" w:hAnsi="Cambria"/>
        </w:rPr>
      </w:pPr>
      <w:r w:rsidRPr="00AF6B00">
        <w:rPr>
          <w:rFonts w:ascii="Cambria" w:hAnsi="Cambria"/>
        </w:rPr>
        <w:t>L</w:t>
      </w:r>
      <w:r w:rsidR="00BB0036" w:rsidRPr="00AF6B00">
        <w:rPr>
          <w:rFonts w:ascii="Cambria" w:hAnsi="Cambria"/>
        </w:rPr>
        <w:t>icencing and registration of all generators on the national market</w:t>
      </w:r>
      <w:r w:rsidRPr="00AF6B00">
        <w:rPr>
          <w:rFonts w:ascii="Cambria" w:hAnsi="Cambria"/>
        </w:rPr>
        <w:t xml:space="preserve"> is intended to assist reliable </w:t>
      </w:r>
      <w:r w:rsidR="00DF7911" w:rsidRPr="00AF6B00">
        <w:rPr>
          <w:rFonts w:ascii="Cambria" w:hAnsi="Cambria"/>
        </w:rPr>
        <w:t>supply.</w:t>
      </w:r>
      <w:r w:rsidR="00BB0036" w:rsidRPr="00AF6B00">
        <w:rPr>
          <w:rFonts w:ascii="Cambria" w:hAnsi="Cambria"/>
        </w:rPr>
        <w:t xml:space="preserve"> This is done through jurisdictional licensing regimes and by A</w:t>
      </w:r>
      <w:r w:rsidRPr="00AF6B00">
        <w:rPr>
          <w:rFonts w:ascii="Cambria" w:hAnsi="Cambria"/>
        </w:rPr>
        <w:t>ustralian Energy Market Operator</w:t>
      </w:r>
      <w:r w:rsidR="00BB0036" w:rsidRPr="00AF6B00">
        <w:rPr>
          <w:rFonts w:ascii="Cambria" w:hAnsi="Cambria"/>
        </w:rPr>
        <w:t xml:space="preserve"> as the market operator. </w:t>
      </w:r>
    </w:p>
    <w:p w14:paraId="39CE56E5" w14:textId="097A9638" w:rsidR="00BB0036" w:rsidRPr="00AF6B00" w:rsidRDefault="002E3F64" w:rsidP="00BD6DD9">
      <w:pPr>
        <w:pStyle w:val="Heading4"/>
        <w:spacing w:line="360" w:lineRule="auto"/>
        <w:rPr>
          <w:rFonts w:ascii="Cambria" w:hAnsi="Cambria"/>
        </w:rPr>
      </w:pPr>
      <w:r w:rsidRPr="00AF6B00">
        <w:rPr>
          <w:rFonts w:ascii="Cambria" w:hAnsi="Cambria"/>
        </w:rPr>
        <w:t>Licencing and registration</w:t>
      </w:r>
    </w:p>
    <w:p w14:paraId="3BE8613D" w14:textId="3DE47A52" w:rsidR="00BB0036" w:rsidRPr="00AF6B00" w:rsidRDefault="00D00864" w:rsidP="00BD6DD9">
      <w:pPr>
        <w:spacing w:line="360" w:lineRule="auto"/>
        <w:rPr>
          <w:rFonts w:ascii="Cambria" w:hAnsi="Cambria"/>
        </w:rPr>
      </w:pPr>
      <w:r w:rsidRPr="00AF6B00">
        <w:rPr>
          <w:rFonts w:ascii="Cambria" w:hAnsi="Cambria"/>
        </w:rPr>
        <w:t xml:space="preserve">A </w:t>
      </w:r>
      <w:r w:rsidR="00BB0036" w:rsidRPr="00AF6B00">
        <w:rPr>
          <w:rFonts w:ascii="Cambria" w:hAnsi="Cambria"/>
        </w:rPr>
        <w:t xml:space="preserve">generator must be registered by </w:t>
      </w:r>
      <w:r w:rsidR="005F58FF" w:rsidRPr="00AF6B00">
        <w:rPr>
          <w:rFonts w:ascii="Cambria" w:hAnsi="Cambria"/>
        </w:rPr>
        <w:t xml:space="preserve">the </w:t>
      </w:r>
      <w:r w:rsidR="00DF7911" w:rsidRPr="00AF6B00">
        <w:rPr>
          <w:rFonts w:ascii="Cambria" w:hAnsi="Cambria"/>
        </w:rPr>
        <w:t>Australian</w:t>
      </w:r>
      <w:r w:rsidR="005F58FF" w:rsidRPr="00AF6B00">
        <w:rPr>
          <w:rFonts w:ascii="Cambria" w:hAnsi="Cambria"/>
        </w:rPr>
        <w:t xml:space="preserve"> Energy Market Operator </w:t>
      </w:r>
      <w:r w:rsidR="00BB0036" w:rsidRPr="00AF6B00">
        <w:rPr>
          <w:rFonts w:ascii="Cambria" w:hAnsi="Cambria"/>
        </w:rPr>
        <w:t>to operate in the N</w:t>
      </w:r>
      <w:r w:rsidR="005F58FF" w:rsidRPr="00AF6B00">
        <w:rPr>
          <w:rFonts w:ascii="Cambria" w:hAnsi="Cambria"/>
        </w:rPr>
        <w:t xml:space="preserve">ational </w:t>
      </w:r>
      <w:r w:rsidR="00DF7911" w:rsidRPr="00AF6B00">
        <w:rPr>
          <w:rFonts w:ascii="Cambria" w:hAnsi="Cambria"/>
        </w:rPr>
        <w:t>Electricity</w:t>
      </w:r>
      <w:r w:rsidR="005F58FF" w:rsidRPr="00AF6B00">
        <w:rPr>
          <w:rFonts w:ascii="Cambria" w:hAnsi="Cambria"/>
        </w:rPr>
        <w:t xml:space="preserve"> Market</w:t>
      </w:r>
      <w:r w:rsidR="00BB0036" w:rsidRPr="00AF6B00">
        <w:rPr>
          <w:rFonts w:ascii="Cambria" w:hAnsi="Cambria"/>
        </w:rPr>
        <w:t>.</w:t>
      </w:r>
      <w:r w:rsidR="001C0377" w:rsidRPr="00AF6B00">
        <w:rPr>
          <w:rStyle w:val="FootnoteReference"/>
          <w:rFonts w:ascii="Cambria" w:hAnsi="Cambria"/>
        </w:rPr>
        <w:footnoteReference w:id="73"/>
      </w:r>
      <w:r w:rsidR="00BB0036" w:rsidRPr="00AF6B00">
        <w:rPr>
          <w:rFonts w:ascii="Cambria" w:hAnsi="Cambria"/>
        </w:rPr>
        <w:t xml:space="preserve"> To become registered it must apply </w:t>
      </w:r>
      <w:r w:rsidR="001C0377" w:rsidRPr="00AF6B00">
        <w:rPr>
          <w:rFonts w:ascii="Cambria" w:hAnsi="Cambria"/>
        </w:rPr>
        <w:t>under</w:t>
      </w:r>
      <w:r w:rsidR="00BB0036" w:rsidRPr="00AF6B00">
        <w:rPr>
          <w:rFonts w:ascii="Cambria" w:hAnsi="Cambria"/>
        </w:rPr>
        <w:t xml:space="preserve"> a particular category depending on its generation capacity and whether it is participating in </w:t>
      </w:r>
      <w:r w:rsidR="001C0377" w:rsidRPr="00AF6B00">
        <w:rPr>
          <w:rFonts w:ascii="Cambria" w:hAnsi="Cambria"/>
        </w:rPr>
        <w:t>the wholesale</w:t>
      </w:r>
      <w:r w:rsidR="00BB0036" w:rsidRPr="00AF6B00">
        <w:rPr>
          <w:rFonts w:ascii="Cambria" w:hAnsi="Cambria"/>
        </w:rPr>
        <w:t xml:space="preserve"> market </w:t>
      </w:r>
      <w:r w:rsidR="00C81C6B" w:rsidRPr="00AF6B00">
        <w:rPr>
          <w:rFonts w:ascii="Cambria" w:hAnsi="Cambria"/>
        </w:rPr>
        <w:t xml:space="preserve">(market capacity) </w:t>
      </w:r>
      <w:r w:rsidR="00BB0036" w:rsidRPr="00AF6B00">
        <w:rPr>
          <w:rFonts w:ascii="Cambria" w:hAnsi="Cambria"/>
        </w:rPr>
        <w:t xml:space="preserve">or </w:t>
      </w:r>
      <w:r w:rsidR="001C0377" w:rsidRPr="00AF6B00">
        <w:rPr>
          <w:rFonts w:ascii="Cambria" w:hAnsi="Cambria"/>
        </w:rPr>
        <w:t>is operating in a non-market capacity (such as ancillary services or network support for transmission reliability)</w:t>
      </w:r>
      <w:r w:rsidR="00BB0036" w:rsidRPr="00AF6B00">
        <w:rPr>
          <w:rFonts w:ascii="Cambria" w:hAnsi="Cambria"/>
        </w:rPr>
        <w:t xml:space="preserve">. </w:t>
      </w:r>
      <w:r w:rsidR="001C0377" w:rsidRPr="00AF6B00">
        <w:rPr>
          <w:rFonts w:ascii="Cambria" w:hAnsi="Cambria"/>
        </w:rPr>
        <w:t>M</w:t>
      </w:r>
      <w:r w:rsidR="00BB0036" w:rsidRPr="00AF6B00">
        <w:rPr>
          <w:rFonts w:ascii="Cambria" w:hAnsi="Cambria"/>
        </w:rPr>
        <w:t xml:space="preserve">arket capacity is when </w:t>
      </w:r>
      <w:r w:rsidR="001C0377" w:rsidRPr="00AF6B00">
        <w:rPr>
          <w:rFonts w:ascii="Cambria" w:hAnsi="Cambria"/>
        </w:rPr>
        <w:t>the generator</w:t>
      </w:r>
      <w:r w:rsidR="00BB0036" w:rsidRPr="00AF6B00">
        <w:rPr>
          <w:rFonts w:ascii="Cambria" w:hAnsi="Cambria"/>
        </w:rPr>
        <w:t xml:space="preserve"> participates in the wholesale spot price market; non-market capacity means the generator has contracted all its capacity to a retailer or customer and does not participate in the spot price market.</w:t>
      </w:r>
      <w:r w:rsidR="00BB0036" w:rsidRPr="00AF6B00">
        <w:rPr>
          <w:rStyle w:val="FootnoteReference"/>
          <w:rFonts w:ascii="Cambria" w:hAnsi="Cambria"/>
        </w:rPr>
        <w:footnoteReference w:id="74"/>
      </w:r>
    </w:p>
    <w:p w14:paraId="5CE73707" w14:textId="191EA543" w:rsidR="00BB0036" w:rsidRPr="00AF6B00" w:rsidRDefault="00BB0036" w:rsidP="00BD6DD9">
      <w:pPr>
        <w:spacing w:line="360" w:lineRule="auto"/>
        <w:rPr>
          <w:rFonts w:ascii="Cambria" w:hAnsi="Cambria"/>
        </w:rPr>
      </w:pPr>
      <w:r w:rsidRPr="00AF6B00">
        <w:rPr>
          <w:rFonts w:ascii="Cambria" w:hAnsi="Cambria"/>
        </w:rPr>
        <w:t xml:space="preserve">To be registered, the generator must provide information </w:t>
      </w:r>
      <w:r w:rsidR="001C0377" w:rsidRPr="00AF6B00">
        <w:rPr>
          <w:rFonts w:ascii="Cambria" w:hAnsi="Cambria"/>
        </w:rPr>
        <w:t>proving it is compliant with all jurisdictional regulatory requirements, such as</w:t>
      </w:r>
      <w:r w:rsidRPr="00AF6B00">
        <w:rPr>
          <w:rFonts w:ascii="Cambria" w:hAnsi="Cambria"/>
        </w:rPr>
        <w:t xml:space="preserve"> providing a licence or </w:t>
      </w:r>
      <w:r w:rsidR="00D00864" w:rsidRPr="00AF6B00">
        <w:rPr>
          <w:rFonts w:ascii="Cambria" w:hAnsi="Cambria"/>
        </w:rPr>
        <w:t xml:space="preserve">licence </w:t>
      </w:r>
      <w:r w:rsidRPr="00AF6B00">
        <w:rPr>
          <w:rFonts w:ascii="Cambria" w:hAnsi="Cambria"/>
        </w:rPr>
        <w:t>approval, or evidence of an exemption</w:t>
      </w:r>
      <w:r w:rsidR="00D00864" w:rsidRPr="00AF6B00">
        <w:rPr>
          <w:rFonts w:ascii="Cambria" w:hAnsi="Cambria"/>
        </w:rPr>
        <w:t>. It must also provide evidence on</w:t>
      </w:r>
      <w:r w:rsidRPr="00AF6B00">
        <w:rPr>
          <w:rFonts w:ascii="Cambria" w:hAnsi="Cambria"/>
        </w:rPr>
        <w:t xml:space="preserve"> financial viability, </w:t>
      </w:r>
      <w:r w:rsidR="00D00864" w:rsidRPr="00AF6B00">
        <w:rPr>
          <w:rFonts w:ascii="Cambria" w:hAnsi="Cambria"/>
        </w:rPr>
        <w:t>o</w:t>
      </w:r>
      <w:r w:rsidRPr="00AF6B00">
        <w:rPr>
          <w:rFonts w:ascii="Cambria" w:hAnsi="Cambria"/>
        </w:rPr>
        <w:t xml:space="preserve">rganisational capability (including staff and IT systems to participate on the </w:t>
      </w:r>
      <w:r w:rsidR="005F58FF" w:rsidRPr="00AF6B00">
        <w:rPr>
          <w:rFonts w:ascii="Cambria" w:hAnsi="Cambria"/>
        </w:rPr>
        <w:t>National Electricity Mar</w:t>
      </w:r>
      <w:r w:rsidR="00DF7911" w:rsidRPr="00AF6B00">
        <w:rPr>
          <w:rFonts w:ascii="Cambria" w:hAnsi="Cambria"/>
        </w:rPr>
        <w:t>k</w:t>
      </w:r>
      <w:r w:rsidR="005F58FF" w:rsidRPr="00AF6B00">
        <w:rPr>
          <w:rFonts w:ascii="Cambria" w:hAnsi="Cambria"/>
        </w:rPr>
        <w:t>et</w:t>
      </w:r>
      <w:r w:rsidRPr="00AF6B00">
        <w:rPr>
          <w:rFonts w:ascii="Cambria" w:hAnsi="Cambria"/>
        </w:rPr>
        <w:t xml:space="preserve">), </w:t>
      </w:r>
      <w:r w:rsidR="00D00864" w:rsidRPr="00AF6B00">
        <w:rPr>
          <w:rFonts w:ascii="Cambria" w:hAnsi="Cambria"/>
        </w:rPr>
        <w:t xml:space="preserve">and </w:t>
      </w:r>
      <w:r w:rsidRPr="00AF6B00">
        <w:rPr>
          <w:rFonts w:ascii="Cambria" w:hAnsi="Cambria"/>
        </w:rPr>
        <w:t>other technical requirements.</w:t>
      </w:r>
      <w:r w:rsidRPr="00AF6B00">
        <w:rPr>
          <w:rStyle w:val="FootnoteReference"/>
          <w:rFonts w:ascii="Cambria" w:hAnsi="Cambria"/>
        </w:rPr>
        <w:footnoteReference w:id="75"/>
      </w:r>
      <w:r w:rsidRPr="00AF6B00">
        <w:rPr>
          <w:rFonts w:ascii="Cambria" w:hAnsi="Cambria"/>
        </w:rPr>
        <w:t xml:space="preserve"> </w:t>
      </w:r>
      <w:r w:rsidR="00D00864" w:rsidRPr="00AF6B00">
        <w:rPr>
          <w:rFonts w:ascii="Cambria" w:hAnsi="Cambria"/>
        </w:rPr>
        <w:t xml:space="preserve">The reason for the registration process is to make sure that </w:t>
      </w:r>
      <w:r w:rsidRPr="00AF6B00">
        <w:rPr>
          <w:rFonts w:ascii="Cambria" w:hAnsi="Cambria"/>
        </w:rPr>
        <w:t>only suitable and appropriate generation</w:t>
      </w:r>
      <w:r w:rsidR="00D00864" w:rsidRPr="00AF6B00">
        <w:rPr>
          <w:rFonts w:ascii="Cambria" w:hAnsi="Cambria"/>
        </w:rPr>
        <w:t xml:space="preserve"> operate</w:t>
      </w:r>
      <w:r w:rsidR="00DF7911" w:rsidRPr="00AF6B00">
        <w:rPr>
          <w:rFonts w:ascii="Cambria" w:hAnsi="Cambria"/>
        </w:rPr>
        <w:t>s</w:t>
      </w:r>
      <w:r w:rsidR="00D00864" w:rsidRPr="00AF6B00">
        <w:rPr>
          <w:rFonts w:ascii="Cambria" w:hAnsi="Cambria"/>
        </w:rPr>
        <w:t xml:space="preserve"> and it </w:t>
      </w:r>
      <w:r w:rsidRPr="00AF6B00">
        <w:rPr>
          <w:rFonts w:ascii="Cambria" w:hAnsi="Cambria"/>
        </w:rPr>
        <w:t xml:space="preserve">will not compromise or </w:t>
      </w:r>
      <w:r w:rsidR="00C81C6B" w:rsidRPr="00AF6B00">
        <w:rPr>
          <w:rFonts w:ascii="Cambria" w:hAnsi="Cambria"/>
        </w:rPr>
        <w:t>en</w:t>
      </w:r>
      <w:r w:rsidRPr="00AF6B00">
        <w:rPr>
          <w:rFonts w:ascii="Cambria" w:hAnsi="Cambria"/>
        </w:rPr>
        <w:t>danger the entire system.</w:t>
      </w:r>
    </w:p>
    <w:p w14:paraId="2D36E787" w14:textId="3D1602DC" w:rsidR="00BB0036" w:rsidRPr="00AF6B00" w:rsidRDefault="00BB0036" w:rsidP="00BD6DD9">
      <w:pPr>
        <w:spacing w:line="360" w:lineRule="auto"/>
        <w:rPr>
          <w:rFonts w:ascii="Cambria" w:hAnsi="Cambria"/>
        </w:rPr>
      </w:pPr>
      <w:r w:rsidRPr="00AF6B00">
        <w:rPr>
          <w:rFonts w:ascii="Cambria" w:hAnsi="Cambria"/>
        </w:rPr>
        <w:t xml:space="preserve">This registration system allows </w:t>
      </w:r>
      <w:r w:rsidR="005F58FF" w:rsidRPr="00AF6B00">
        <w:rPr>
          <w:rFonts w:ascii="Cambria" w:hAnsi="Cambria"/>
        </w:rPr>
        <w:t>the Market Operator</w:t>
      </w:r>
      <w:r w:rsidRPr="00AF6B00">
        <w:rPr>
          <w:rFonts w:ascii="Cambria" w:hAnsi="Cambria"/>
        </w:rPr>
        <w:t xml:space="preserve"> to monitor what generation capacity is on the grid an</w:t>
      </w:r>
      <w:r w:rsidR="00D00864" w:rsidRPr="00AF6B00">
        <w:rPr>
          <w:rFonts w:ascii="Cambria" w:hAnsi="Cambria"/>
        </w:rPr>
        <w:t>d</w:t>
      </w:r>
      <w:r w:rsidRPr="00AF6B00">
        <w:rPr>
          <w:rFonts w:ascii="Cambria" w:hAnsi="Cambria"/>
        </w:rPr>
        <w:t xml:space="preserve"> who is able to operate. This </w:t>
      </w:r>
      <w:r w:rsidR="005F58FF" w:rsidRPr="00AF6B00">
        <w:rPr>
          <w:rFonts w:ascii="Cambria" w:hAnsi="Cambria"/>
        </w:rPr>
        <w:t>mitigates against</w:t>
      </w:r>
      <w:r w:rsidRPr="00AF6B00">
        <w:rPr>
          <w:rFonts w:ascii="Cambria" w:hAnsi="Cambria"/>
        </w:rPr>
        <w:t xml:space="preserve"> instability and p</w:t>
      </w:r>
      <w:r w:rsidR="005F58FF" w:rsidRPr="00AF6B00">
        <w:rPr>
          <w:rFonts w:ascii="Cambria" w:hAnsi="Cambria"/>
        </w:rPr>
        <w:t>romotes</w:t>
      </w:r>
      <w:r w:rsidRPr="00AF6B00">
        <w:rPr>
          <w:rFonts w:ascii="Cambria" w:hAnsi="Cambria"/>
        </w:rPr>
        <w:t xml:space="preserve"> reliable supply</w:t>
      </w:r>
      <w:r w:rsidR="00D00864" w:rsidRPr="00AF6B00">
        <w:rPr>
          <w:rFonts w:ascii="Cambria" w:hAnsi="Cambria"/>
        </w:rPr>
        <w:t>.</w:t>
      </w:r>
    </w:p>
    <w:p w14:paraId="3EFCC7DB" w14:textId="7854E97D" w:rsidR="00BB0036" w:rsidRPr="00AF6B00" w:rsidRDefault="002E3F64" w:rsidP="00BD6DD9">
      <w:pPr>
        <w:spacing w:line="360" w:lineRule="auto"/>
        <w:rPr>
          <w:rFonts w:ascii="Cambria" w:hAnsi="Cambria"/>
        </w:rPr>
      </w:pPr>
      <w:r w:rsidRPr="00AF6B00">
        <w:rPr>
          <w:rFonts w:ascii="Cambria" w:hAnsi="Cambria"/>
        </w:rPr>
        <w:t xml:space="preserve">In addition to national registration, </w:t>
      </w:r>
      <w:r w:rsidR="005F58FF" w:rsidRPr="00AF6B00">
        <w:rPr>
          <w:rFonts w:ascii="Cambria" w:hAnsi="Cambria"/>
        </w:rPr>
        <w:t>State</w:t>
      </w:r>
      <w:r w:rsidR="00BB0036" w:rsidRPr="00AF6B00">
        <w:rPr>
          <w:rFonts w:ascii="Cambria" w:hAnsi="Cambria"/>
        </w:rPr>
        <w:t xml:space="preserve"> licences</w:t>
      </w:r>
      <w:r w:rsidRPr="00AF6B00">
        <w:rPr>
          <w:rFonts w:ascii="Cambria" w:hAnsi="Cambria"/>
        </w:rPr>
        <w:t xml:space="preserve"> are needed to operate a generator.</w:t>
      </w:r>
      <w:r w:rsidR="00BB0036" w:rsidRPr="00AF6B00">
        <w:rPr>
          <w:rFonts w:ascii="Cambria" w:hAnsi="Cambria"/>
        </w:rPr>
        <w:t xml:space="preserve"> </w:t>
      </w:r>
      <w:r w:rsidRPr="00AF6B00">
        <w:rPr>
          <w:rFonts w:ascii="Cambria" w:hAnsi="Cambria"/>
        </w:rPr>
        <w:t>Generally,</w:t>
      </w:r>
      <w:r w:rsidR="00BB0036" w:rsidRPr="00AF6B00">
        <w:rPr>
          <w:rFonts w:ascii="Cambria" w:hAnsi="Cambria"/>
        </w:rPr>
        <w:t xml:space="preserve"> </w:t>
      </w:r>
      <w:r w:rsidRPr="00AF6B00">
        <w:rPr>
          <w:rFonts w:ascii="Cambria" w:hAnsi="Cambria"/>
        </w:rPr>
        <w:t xml:space="preserve">the States </w:t>
      </w:r>
      <w:r w:rsidR="00BB0036" w:rsidRPr="00AF6B00">
        <w:rPr>
          <w:rFonts w:ascii="Cambria" w:hAnsi="Cambria"/>
        </w:rPr>
        <w:t xml:space="preserve">examine the suitability and appropriateness of the person/corporate body that wishes to generate. </w:t>
      </w:r>
      <w:r w:rsidR="005F58FF" w:rsidRPr="00AF6B00">
        <w:rPr>
          <w:rFonts w:ascii="Cambria" w:hAnsi="Cambria"/>
        </w:rPr>
        <w:t>Criteria include</w:t>
      </w:r>
      <w:r w:rsidR="00BB0036" w:rsidRPr="00AF6B00">
        <w:rPr>
          <w:rFonts w:ascii="Cambria" w:hAnsi="Cambria"/>
        </w:rPr>
        <w:t xml:space="preserve"> Corporate and legal details (including whether the licensee has a criminal record), technical and human resource capacity, and financial and prudential information to demonstrate </w:t>
      </w:r>
      <w:r w:rsidR="00D00864" w:rsidRPr="00AF6B00">
        <w:rPr>
          <w:rFonts w:ascii="Cambria" w:hAnsi="Cambria"/>
        </w:rPr>
        <w:t>the body’s</w:t>
      </w:r>
      <w:r w:rsidR="00BB0036" w:rsidRPr="00AF6B00">
        <w:rPr>
          <w:rFonts w:ascii="Cambria" w:hAnsi="Cambria"/>
        </w:rPr>
        <w:t xml:space="preserve"> ability to participate in the market on an ongoing basis.</w:t>
      </w:r>
    </w:p>
    <w:p w14:paraId="028BE325" w14:textId="2AD07EBE" w:rsidR="00BB0036" w:rsidRPr="00AF6B00" w:rsidRDefault="002E3F64" w:rsidP="00BD6DD9">
      <w:pPr>
        <w:spacing w:line="360" w:lineRule="auto"/>
        <w:rPr>
          <w:rFonts w:ascii="Cambria" w:hAnsi="Cambria"/>
        </w:rPr>
      </w:pPr>
      <w:r w:rsidRPr="00AF6B00">
        <w:rPr>
          <w:rFonts w:ascii="Cambria" w:hAnsi="Cambria"/>
        </w:rPr>
        <w:t>Some States</w:t>
      </w:r>
      <w:r w:rsidR="00BB0036" w:rsidRPr="00AF6B00">
        <w:rPr>
          <w:rFonts w:ascii="Cambria" w:hAnsi="Cambria"/>
        </w:rPr>
        <w:t xml:space="preserve"> impose more stringent technical barriers. For example, South Australia has </w:t>
      </w:r>
      <w:r w:rsidR="005F58FF" w:rsidRPr="00AF6B00">
        <w:rPr>
          <w:rFonts w:ascii="Cambria" w:hAnsi="Cambria"/>
        </w:rPr>
        <w:t>recently</w:t>
      </w:r>
      <w:r w:rsidR="00BB0036" w:rsidRPr="00AF6B00">
        <w:rPr>
          <w:rFonts w:ascii="Cambria" w:hAnsi="Cambria"/>
        </w:rPr>
        <w:t xml:space="preserve"> implement</w:t>
      </w:r>
      <w:r w:rsidR="005F58FF" w:rsidRPr="00AF6B00">
        <w:rPr>
          <w:rFonts w:ascii="Cambria" w:hAnsi="Cambria"/>
        </w:rPr>
        <w:t>ed</w:t>
      </w:r>
      <w:r w:rsidR="00BB0036" w:rsidRPr="00AF6B00">
        <w:rPr>
          <w:rFonts w:ascii="Cambria" w:hAnsi="Cambria"/>
        </w:rPr>
        <w:t xml:space="preserve"> additional technical requirements for all new generation applications. This was in response </w:t>
      </w:r>
      <w:r w:rsidR="00D00864" w:rsidRPr="00AF6B00">
        <w:rPr>
          <w:rFonts w:ascii="Cambria" w:hAnsi="Cambria"/>
        </w:rPr>
        <w:t>to</w:t>
      </w:r>
      <w:r w:rsidR="00BB0036" w:rsidRPr="00AF6B00">
        <w:rPr>
          <w:rFonts w:ascii="Cambria" w:hAnsi="Cambria"/>
        </w:rPr>
        <w:t xml:space="preserve"> the risk to the system of intermittent electricity generators.</w:t>
      </w:r>
      <w:r w:rsidR="00BB0036" w:rsidRPr="00AF6B00">
        <w:rPr>
          <w:rStyle w:val="FootnoteReference"/>
          <w:rFonts w:ascii="Cambria" w:hAnsi="Cambria"/>
        </w:rPr>
        <w:footnoteReference w:id="76"/>
      </w:r>
      <w:r w:rsidR="00BB0036" w:rsidRPr="00AF6B00">
        <w:rPr>
          <w:rFonts w:ascii="Cambria" w:hAnsi="Cambria"/>
        </w:rPr>
        <w:t xml:space="preserve"> As such, the technical requirements around ‘ride-through’ capability,</w:t>
      </w:r>
      <w:r w:rsidR="00D00864" w:rsidRPr="00AF6B00">
        <w:rPr>
          <w:rStyle w:val="FootnoteReference"/>
          <w:rFonts w:ascii="Cambria" w:hAnsi="Cambria"/>
        </w:rPr>
        <w:footnoteReference w:id="77"/>
      </w:r>
      <w:r w:rsidR="00BB0036" w:rsidRPr="00AF6B00">
        <w:rPr>
          <w:rFonts w:ascii="Cambria" w:hAnsi="Cambria"/>
        </w:rPr>
        <w:t xml:space="preserve"> voltage control, system restoration, and system strength were added to the conditions in the licence.</w:t>
      </w:r>
      <w:r w:rsidR="00BB0036" w:rsidRPr="00AF6B00">
        <w:rPr>
          <w:rStyle w:val="FootnoteReference"/>
          <w:rFonts w:ascii="Cambria" w:hAnsi="Cambria"/>
        </w:rPr>
        <w:footnoteReference w:id="78"/>
      </w:r>
      <w:r w:rsidR="00BB0036" w:rsidRPr="00AF6B00">
        <w:rPr>
          <w:rFonts w:ascii="Cambria" w:hAnsi="Cambria"/>
        </w:rPr>
        <w:t xml:space="preserve"> </w:t>
      </w:r>
    </w:p>
    <w:p w14:paraId="4B95B9F7" w14:textId="4AFF0DA8" w:rsidR="00BB0036" w:rsidRPr="00AF6B00" w:rsidRDefault="00D00864" w:rsidP="00BD6DD9">
      <w:pPr>
        <w:pStyle w:val="Heading2"/>
        <w:spacing w:line="360" w:lineRule="auto"/>
        <w:rPr>
          <w:rFonts w:ascii="Cambria" w:hAnsi="Cambria"/>
        </w:rPr>
      </w:pPr>
      <w:r w:rsidRPr="00AF6B00">
        <w:rPr>
          <w:rFonts w:ascii="Cambria" w:hAnsi="Cambria"/>
        </w:rPr>
        <w:t xml:space="preserve">Has the Wholesale market </w:t>
      </w:r>
      <w:r w:rsidR="00A7646B" w:rsidRPr="00AF6B00">
        <w:rPr>
          <w:rFonts w:ascii="Cambria" w:hAnsi="Cambria"/>
        </w:rPr>
        <w:t>reduced prices</w:t>
      </w:r>
      <w:r w:rsidR="0083475C" w:rsidRPr="00AF6B00">
        <w:rPr>
          <w:rFonts w:ascii="Cambria" w:hAnsi="Cambria"/>
        </w:rPr>
        <w:t>?</w:t>
      </w:r>
    </w:p>
    <w:p w14:paraId="4A0C0310" w14:textId="4148225B" w:rsidR="00A7646B" w:rsidRPr="00AF6B00" w:rsidRDefault="00A7646B" w:rsidP="00BD6DD9">
      <w:pPr>
        <w:spacing w:line="360" w:lineRule="auto"/>
        <w:rPr>
          <w:rFonts w:ascii="Cambria" w:hAnsi="Cambria"/>
        </w:rPr>
      </w:pPr>
      <w:r w:rsidRPr="00AF6B00">
        <w:rPr>
          <w:rFonts w:ascii="Cambria" w:hAnsi="Cambria"/>
        </w:rPr>
        <w:t>The introduction of the national wholesale market was</w:t>
      </w:r>
      <w:r w:rsidR="00DF7911" w:rsidRPr="00AF6B00">
        <w:rPr>
          <w:rFonts w:ascii="Cambria" w:hAnsi="Cambria"/>
        </w:rPr>
        <w:t xml:space="preserve"> </w:t>
      </w:r>
      <w:r w:rsidR="0083475C" w:rsidRPr="00AF6B00">
        <w:rPr>
          <w:rFonts w:ascii="Cambria" w:hAnsi="Cambria"/>
        </w:rPr>
        <w:t>intended</w:t>
      </w:r>
      <w:r w:rsidRPr="00AF6B00">
        <w:rPr>
          <w:rFonts w:ascii="Cambria" w:hAnsi="Cambria"/>
        </w:rPr>
        <w:t xml:space="preserve"> to reduce the price consumers pay for electricity</w:t>
      </w:r>
      <w:r w:rsidR="0083475C" w:rsidRPr="00AF6B00">
        <w:rPr>
          <w:rFonts w:ascii="Cambria" w:hAnsi="Cambria"/>
        </w:rPr>
        <w:t>.</w:t>
      </w:r>
      <w:r w:rsidR="00DF7911" w:rsidRPr="00AF6B00">
        <w:rPr>
          <w:rFonts w:ascii="Cambria" w:hAnsi="Cambria"/>
        </w:rPr>
        <w:t xml:space="preserve"> </w:t>
      </w:r>
      <w:r w:rsidR="0083475C" w:rsidRPr="00AF6B00">
        <w:rPr>
          <w:rFonts w:ascii="Cambria" w:hAnsi="Cambria"/>
        </w:rPr>
        <w:t>The Australian Energy Market Operator has</w:t>
      </w:r>
      <w:r w:rsidRPr="00AF6B00">
        <w:rPr>
          <w:rFonts w:ascii="Cambria" w:hAnsi="Cambria"/>
        </w:rPr>
        <w:t xml:space="preserve"> recorded every 30 minute settlement since December 1998. </w:t>
      </w:r>
      <w:r w:rsidR="00DF7911" w:rsidRPr="00AF6B00">
        <w:rPr>
          <w:rFonts w:ascii="Cambria" w:hAnsi="Cambria"/>
        </w:rPr>
        <w:t xml:space="preserve">Unfortunately, we have been unable to find wholesale electricity prices before 1998. </w:t>
      </w:r>
    </w:p>
    <w:p w14:paraId="49DE4E7C" w14:textId="0F3BC9CF" w:rsidR="006E47FC" w:rsidRPr="00AF6B00" w:rsidRDefault="006E47FC" w:rsidP="00BD6DD9">
      <w:pPr>
        <w:pStyle w:val="Caption"/>
        <w:keepNext/>
        <w:spacing w:line="360" w:lineRule="auto"/>
        <w:rPr>
          <w:rFonts w:ascii="Cambria" w:hAnsi="Cambria"/>
        </w:rPr>
      </w:pPr>
      <w:r w:rsidRPr="00AF6B00">
        <w:rPr>
          <w:rFonts w:ascii="Cambria" w:hAnsi="Cambria"/>
        </w:rPr>
        <w:t xml:space="preserve">Figure </w:t>
      </w:r>
      <w:r w:rsidR="00E81480" w:rsidRPr="00AF6B00">
        <w:rPr>
          <w:rFonts w:ascii="Cambria" w:hAnsi="Cambria"/>
        </w:rPr>
        <w:fldChar w:fldCharType="begin"/>
      </w:r>
      <w:r w:rsidR="00E81480" w:rsidRPr="00AF6B00">
        <w:rPr>
          <w:rFonts w:ascii="Cambria" w:hAnsi="Cambria"/>
        </w:rPr>
        <w:instrText xml:space="preserve"> SEQ Figure \* ARABIC </w:instrText>
      </w:r>
      <w:r w:rsidR="00E81480" w:rsidRPr="00AF6B00">
        <w:rPr>
          <w:rFonts w:ascii="Cambria" w:hAnsi="Cambria"/>
        </w:rPr>
        <w:fldChar w:fldCharType="separate"/>
      </w:r>
      <w:r w:rsidR="00E26871">
        <w:rPr>
          <w:rFonts w:ascii="Cambria" w:hAnsi="Cambria"/>
          <w:noProof/>
        </w:rPr>
        <w:t>1</w:t>
      </w:r>
      <w:r w:rsidR="00E81480" w:rsidRPr="00AF6B00">
        <w:rPr>
          <w:rFonts w:ascii="Cambria" w:hAnsi="Cambria"/>
          <w:noProof/>
        </w:rPr>
        <w:fldChar w:fldCharType="end"/>
      </w:r>
      <w:r w:rsidRPr="00AF6B00">
        <w:rPr>
          <w:rFonts w:ascii="Cambria" w:hAnsi="Cambria"/>
        </w:rPr>
        <w:t>: rolling average of wholesale electricity prices since 1998. (in Dec17$</w:t>
      </w:r>
      <w:r w:rsidR="002E3F64" w:rsidRPr="00AF6B00">
        <w:rPr>
          <w:rFonts w:ascii="Cambria" w:hAnsi="Cambria"/>
        </w:rPr>
        <w:t>,</w:t>
      </w:r>
      <w:r w:rsidR="00DF7911" w:rsidRPr="00AF6B00">
        <w:rPr>
          <w:rFonts w:ascii="Cambria" w:hAnsi="Cambria"/>
        </w:rPr>
        <w:t xml:space="preserve"> Mwh</w:t>
      </w:r>
      <w:r w:rsidRPr="00AF6B00">
        <w:rPr>
          <w:rFonts w:ascii="Cambria" w:hAnsi="Cambria"/>
        </w:rPr>
        <w:t>)</w:t>
      </w:r>
    </w:p>
    <w:p w14:paraId="7075C46F" w14:textId="77777777" w:rsidR="006E47FC" w:rsidRPr="00AF6B00" w:rsidRDefault="006E47FC" w:rsidP="00BD6DD9">
      <w:pPr>
        <w:keepNext/>
        <w:spacing w:line="360" w:lineRule="auto"/>
        <w:rPr>
          <w:rFonts w:ascii="Cambria" w:hAnsi="Cambria"/>
        </w:rPr>
      </w:pPr>
      <w:r w:rsidRPr="00AF6B00">
        <w:rPr>
          <w:rFonts w:ascii="Cambria" w:hAnsi="Cambria"/>
          <w:noProof/>
          <w:lang w:eastAsia="en-AU"/>
        </w:rPr>
        <w:drawing>
          <wp:inline distT="0" distB="0" distL="0" distR="0" wp14:anchorId="7D106865" wp14:editId="340C9B3C">
            <wp:extent cx="5731510" cy="3081655"/>
            <wp:effectExtent l="0" t="0" r="2540" b="4445"/>
            <wp:docPr id="2" name="Chart 2">
              <a:extLst xmlns:a="http://schemas.openxmlformats.org/drawingml/2006/main">
                <a:ext uri="{FF2B5EF4-FFF2-40B4-BE49-F238E27FC236}">
                  <a16:creationId xmlns:a16="http://schemas.microsoft.com/office/drawing/2014/main" id="{4C421485-0A84-4062-861E-78C75815E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FDCAE9" w14:textId="6435DF3D" w:rsidR="00F3040F" w:rsidRPr="00AF6B00" w:rsidRDefault="006E47FC" w:rsidP="00BD6DD9">
      <w:pPr>
        <w:pStyle w:val="Caption"/>
        <w:spacing w:line="360" w:lineRule="auto"/>
        <w:rPr>
          <w:rFonts w:ascii="Cambria" w:hAnsi="Cambria"/>
        </w:rPr>
      </w:pPr>
      <w:r w:rsidRPr="00AF6B00">
        <w:rPr>
          <w:rFonts w:ascii="Cambria" w:hAnsi="Cambria"/>
        </w:rPr>
        <w:t xml:space="preserve">Source </w:t>
      </w:r>
      <w:r w:rsidR="00E81480" w:rsidRPr="00AF6B00">
        <w:rPr>
          <w:rFonts w:ascii="Cambria" w:hAnsi="Cambria"/>
        </w:rPr>
        <w:fldChar w:fldCharType="begin"/>
      </w:r>
      <w:r w:rsidR="00E81480" w:rsidRPr="00AF6B00">
        <w:rPr>
          <w:rFonts w:ascii="Cambria" w:hAnsi="Cambria"/>
        </w:rPr>
        <w:instrText xml:space="preserve"> SEQ Source \* ARABIC </w:instrText>
      </w:r>
      <w:r w:rsidR="00E81480" w:rsidRPr="00AF6B00">
        <w:rPr>
          <w:rFonts w:ascii="Cambria" w:hAnsi="Cambria"/>
        </w:rPr>
        <w:fldChar w:fldCharType="separate"/>
      </w:r>
      <w:r w:rsidR="00E26871">
        <w:rPr>
          <w:rFonts w:ascii="Cambria" w:hAnsi="Cambria"/>
          <w:noProof/>
        </w:rPr>
        <w:t>1</w:t>
      </w:r>
      <w:r w:rsidR="00E81480" w:rsidRPr="00AF6B00">
        <w:rPr>
          <w:rFonts w:ascii="Cambria" w:hAnsi="Cambria"/>
          <w:noProof/>
        </w:rPr>
        <w:fldChar w:fldCharType="end"/>
      </w:r>
      <w:r w:rsidRPr="00AF6B00">
        <w:rPr>
          <w:rFonts w:ascii="Cambria" w:hAnsi="Cambria"/>
        </w:rPr>
        <w:t xml:space="preserve">: prices are calculated using AEMO wholesale settlement data, and ABS </w:t>
      </w:r>
      <w:r w:rsidRPr="00AF6B00">
        <w:rPr>
          <w:rFonts w:ascii="Cambria" w:hAnsi="Cambria"/>
          <w:noProof/>
        </w:rPr>
        <w:t>CPI</w:t>
      </w:r>
    </w:p>
    <w:p w14:paraId="634A3EA2" w14:textId="0F132766" w:rsidR="00EF3D71" w:rsidRPr="00AF6B00" w:rsidRDefault="006E47FC" w:rsidP="00BD6DD9">
      <w:pPr>
        <w:spacing w:line="360" w:lineRule="auto"/>
        <w:rPr>
          <w:rFonts w:ascii="Cambria" w:hAnsi="Cambria"/>
        </w:rPr>
      </w:pPr>
      <w:r w:rsidRPr="00AF6B00">
        <w:rPr>
          <w:rFonts w:ascii="Cambria" w:hAnsi="Cambria"/>
        </w:rPr>
        <w:t xml:space="preserve">The graph above shows </w:t>
      </w:r>
      <w:r w:rsidR="00DF7911" w:rsidRPr="00AF6B00">
        <w:rPr>
          <w:rFonts w:ascii="Cambria" w:hAnsi="Cambria"/>
        </w:rPr>
        <w:t>an annual rolling average</w:t>
      </w:r>
      <w:r w:rsidRPr="00AF6B00">
        <w:rPr>
          <w:rFonts w:ascii="Cambria" w:hAnsi="Cambria"/>
        </w:rPr>
        <w:t xml:space="preserve"> wholesale price of electricity from December 1998 to January 2018.</w:t>
      </w:r>
      <w:r w:rsidR="00DF7911" w:rsidRPr="00AF6B00">
        <w:rPr>
          <w:rStyle w:val="FootnoteReference"/>
          <w:rFonts w:ascii="Cambria" w:hAnsi="Cambria"/>
        </w:rPr>
        <w:footnoteReference w:id="79"/>
      </w:r>
      <w:r w:rsidRPr="00AF6B00">
        <w:rPr>
          <w:rFonts w:ascii="Cambria" w:hAnsi="Cambria"/>
        </w:rPr>
        <w:t xml:space="preserve"> </w:t>
      </w:r>
      <w:r w:rsidR="00EF3D71" w:rsidRPr="00AF6B00">
        <w:rPr>
          <w:rFonts w:ascii="Cambria" w:hAnsi="Cambria"/>
        </w:rPr>
        <w:t xml:space="preserve"> The large opening prices from South Australia in 1998-99 and from Tasmania in 2005 are explained by teething problems. The data indicated that there were a </w:t>
      </w:r>
      <w:r w:rsidR="00C81C6B" w:rsidRPr="00AF6B00">
        <w:rPr>
          <w:rFonts w:ascii="Cambria" w:hAnsi="Cambria"/>
        </w:rPr>
        <w:t>number of</w:t>
      </w:r>
      <w:r w:rsidR="00EF3D71" w:rsidRPr="00AF6B00">
        <w:rPr>
          <w:rFonts w:ascii="Cambria" w:hAnsi="Cambria"/>
        </w:rPr>
        <w:t xml:space="preserve"> auctions where the price spiked for no apparent reason.</w:t>
      </w:r>
    </w:p>
    <w:p w14:paraId="535E3EC2" w14:textId="4769A06A" w:rsidR="00D27820" w:rsidRPr="00AF6B00" w:rsidRDefault="004B708F" w:rsidP="00BD6DD9">
      <w:pPr>
        <w:spacing w:line="360" w:lineRule="auto"/>
        <w:rPr>
          <w:rFonts w:ascii="Cambria" w:hAnsi="Cambria"/>
        </w:rPr>
      </w:pPr>
      <w:r w:rsidRPr="00AF6B00">
        <w:rPr>
          <w:rFonts w:ascii="Cambria" w:hAnsi="Cambria"/>
        </w:rPr>
        <w:t xml:space="preserve">What is interesting is the cyclical behaviour occurring </w:t>
      </w:r>
      <w:r w:rsidR="00EF3D71" w:rsidRPr="00AF6B00">
        <w:rPr>
          <w:rFonts w:ascii="Cambria" w:hAnsi="Cambria"/>
        </w:rPr>
        <w:t>consistently</w:t>
      </w:r>
      <w:r w:rsidR="0083475C" w:rsidRPr="00AF6B00">
        <w:rPr>
          <w:rFonts w:ascii="Cambria" w:hAnsi="Cambria"/>
        </w:rPr>
        <w:t xml:space="preserve"> </w:t>
      </w:r>
      <w:r w:rsidRPr="00AF6B00">
        <w:rPr>
          <w:rFonts w:ascii="Cambria" w:hAnsi="Cambria"/>
        </w:rPr>
        <w:t xml:space="preserve">across the States. The peaks in the average price coincide with environmental policy changes. The December 2007 increase in wholesale price </w:t>
      </w:r>
      <w:r w:rsidR="002E3F64" w:rsidRPr="00AF6B00">
        <w:rPr>
          <w:rFonts w:ascii="Cambria" w:hAnsi="Cambria"/>
        </w:rPr>
        <w:t>was</w:t>
      </w:r>
      <w:r w:rsidRPr="00AF6B00">
        <w:rPr>
          <w:rFonts w:ascii="Cambria" w:hAnsi="Cambria"/>
        </w:rPr>
        <w:t xml:space="preserve"> in response to the </w:t>
      </w:r>
      <w:r w:rsidR="00DE73FC" w:rsidRPr="00AF6B00">
        <w:rPr>
          <w:rFonts w:ascii="Cambria" w:hAnsi="Cambria"/>
        </w:rPr>
        <w:t>Australian Government</w:t>
      </w:r>
      <w:r w:rsidRPr="00AF6B00">
        <w:rPr>
          <w:rFonts w:ascii="Cambria" w:hAnsi="Cambria"/>
        </w:rPr>
        <w:t xml:space="preserve"> signing up to the Kyoto </w:t>
      </w:r>
      <w:r w:rsidR="002E3F64" w:rsidRPr="00AF6B00">
        <w:rPr>
          <w:rFonts w:ascii="Cambria" w:hAnsi="Cambria"/>
        </w:rPr>
        <w:t>P</w:t>
      </w:r>
      <w:r w:rsidRPr="00AF6B00">
        <w:rPr>
          <w:rFonts w:ascii="Cambria" w:hAnsi="Cambria"/>
        </w:rPr>
        <w:t>rotocol which limited the amount of emissions that could be released.</w:t>
      </w:r>
      <w:r w:rsidRPr="00AF6B00">
        <w:rPr>
          <w:rStyle w:val="FootnoteReference"/>
          <w:rFonts w:ascii="Cambria" w:hAnsi="Cambria"/>
        </w:rPr>
        <w:footnoteReference w:id="80"/>
      </w:r>
      <w:r w:rsidRPr="00AF6B00">
        <w:rPr>
          <w:rFonts w:ascii="Cambria" w:hAnsi="Cambria"/>
        </w:rPr>
        <w:t xml:space="preserve"> </w:t>
      </w:r>
      <w:r w:rsidR="006C1A02" w:rsidRPr="00AF6B00">
        <w:rPr>
          <w:rFonts w:ascii="Cambria" w:hAnsi="Cambria"/>
        </w:rPr>
        <w:t xml:space="preserve"> In 2012 a price on carbon emission was introduced to lower the emissions. The </w:t>
      </w:r>
      <w:r w:rsidR="00DE73FC" w:rsidRPr="00AF6B00">
        <w:rPr>
          <w:rFonts w:ascii="Cambria" w:hAnsi="Cambria"/>
        </w:rPr>
        <w:t>g</w:t>
      </w:r>
      <w:r w:rsidR="006C1A02" w:rsidRPr="00AF6B00">
        <w:rPr>
          <w:rFonts w:ascii="Cambria" w:hAnsi="Cambria"/>
        </w:rPr>
        <w:t xml:space="preserve">raph shows that this </w:t>
      </w:r>
      <w:r w:rsidR="00C81C6B" w:rsidRPr="00AF6B00">
        <w:rPr>
          <w:rFonts w:ascii="Cambria" w:hAnsi="Cambria"/>
        </w:rPr>
        <w:t>increased</w:t>
      </w:r>
      <w:r w:rsidR="006C1A02" w:rsidRPr="00AF6B00">
        <w:rPr>
          <w:rFonts w:ascii="Cambria" w:hAnsi="Cambria"/>
        </w:rPr>
        <w:t xml:space="preserve"> the price of </w:t>
      </w:r>
      <w:r w:rsidR="0083475C" w:rsidRPr="00AF6B00">
        <w:rPr>
          <w:rFonts w:ascii="Cambria" w:hAnsi="Cambria"/>
        </w:rPr>
        <w:t>e</w:t>
      </w:r>
      <w:r w:rsidR="006C1A02" w:rsidRPr="00AF6B00">
        <w:rPr>
          <w:rFonts w:ascii="Cambria" w:hAnsi="Cambria"/>
        </w:rPr>
        <w:t xml:space="preserve">lectricity. This is because at the time the majority of electricity generated in Australia was through non-renewable generation such as coal and gas. </w:t>
      </w:r>
      <w:r w:rsidR="00DE73FC" w:rsidRPr="00AF6B00">
        <w:rPr>
          <w:rFonts w:ascii="Cambria" w:hAnsi="Cambria"/>
        </w:rPr>
        <w:t>The carbon price</w:t>
      </w:r>
      <w:r w:rsidR="006C1A02" w:rsidRPr="00AF6B00">
        <w:rPr>
          <w:rFonts w:ascii="Cambria" w:hAnsi="Cambria"/>
        </w:rPr>
        <w:t xml:space="preserve"> was repealed in 2014. As it can be seen, the repeal led to a small reduction of price. However, during this period, Australia began to have a shortage of gas supply. By this time, gas was the main fuel needed to generate enough electricity to supply Australia (coal generators were reaching end of life and being shut down).</w:t>
      </w:r>
      <w:r w:rsidR="00516201" w:rsidRPr="00AF6B00">
        <w:rPr>
          <w:rFonts w:ascii="Cambria" w:hAnsi="Cambria"/>
        </w:rPr>
        <w:t xml:space="preserve"> The shortage</w:t>
      </w:r>
      <w:r w:rsidR="00DE73FC" w:rsidRPr="00AF6B00">
        <w:rPr>
          <w:rFonts w:ascii="Cambria" w:hAnsi="Cambria"/>
        </w:rPr>
        <w:t xml:space="preserve"> of gas</w:t>
      </w:r>
      <w:r w:rsidR="00516201" w:rsidRPr="00AF6B00">
        <w:rPr>
          <w:rFonts w:ascii="Cambria" w:hAnsi="Cambria"/>
        </w:rPr>
        <w:t xml:space="preserve"> was due to domestic production being tied up in international contracts and </w:t>
      </w:r>
      <w:r w:rsidR="0083475C" w:rsidRPr="00AF6B00">
        <w:rPr>
          <w:rFonts w:ascii="Cambria" w:hAnsi="Cambria"/>
        </w:rPr>
        <w:t>several of</w:t>
      </w:r>
      <w:r w:rsidR="00516201" w:rsidRPr="00AF6B00">
        <w:rPr>
          <w:rFonts w:ascii="Cambria" w:hAnsi="Cambria"/>
        </w:rPr>
        <w:t xml:space="preserve"> the State governments putting moratoriums on gas exploration and extraction. </w:t>
      </w:r>
    </w:p>
    <w:p w14:paraId="00CF34AF" w14:textId="3690AB8C" w:rsidR="00516201" w:rsidRPr="00AF6B00" w:rsidRDefault="00516201" w:rsidP="00BD6DD9">
      <w:pPr>
        <w:spacing w:line="360" w:lineRule="auto"/>
        <w:rPr>
          <w:rFonts w:ascii="Cambria" w:hAnsi="Cambria"/>
        </w:rPr>
      </w:pPr>
      <w:r w:rsidRPr="00AF6B00">
        <w:rPr>
          <w:rFonts w:ascii="Cambria" w:hAnsi="Cambria"/>
        </w:rPr>
        <w:t>Looking at the way prices have moved over the last years, it is difficult to say if the implementation of the National Electricity Market has been successful</w:t>
      </w:r>
      <w:r w:rsidR="00DE73FC" w:rsidRPr="00AF6B00">
        <w:rPr>
          <w:rFonts w:ascii="Cambria" w:hAnsi="Cambria"/>
        </w:rPr>
        <w:t xml:space="preserve"> in reducing wholesale prices</w:t>
      </w:r>
      <w:r w:rsidRPr="00AF6B00">
        <w:rPr>
          <w:rFonts w:ascii="Cambria" w:hAnsi="Cambria"/>
        </w:rPr>
        <w:t xml:space="preserve">. Although the rules and market design seem to work, </w:t>
      </w:r>
      <w:r w:rsidR="00DE73FC" w:rsidRPr="00AF6B00">
        <w:rPr>
          <w:rFonts w:ascii="Cambria" w:hAnsi="Cambria"/>
        </w:rPr>
        <w:t>changes to</w:t>
      </w:r>
      <w:r w:rsidRPr="00AF6B00">
        <w:rPr>
          <w:rFonts w:ascii="Cambria" w:hAnsi="Cambria"/>
        </w:rPr>
        <w:t xml:space="preserve"> environmental and energy policy </w:t>
      </w:r>
      <w:r w:rsidR="00DE73FC" w:rsidRPr="00AF6B00">
        <w:rPr>
          <w:rFonts w:ascii="Cambria" w:hAnsi="Cambria"/>
        </w:rPr>
        <w:t>have</w:t>
      </w:r>
      <w:r w:rsidRPr="00AF6B00">
        <w:rPr>
          <w:rFonts w:ascii="Cambria" w:hAnsi="Cambria"/>
        </w:rPr>
        <w:t xml:space="preserve"> meant it has been hard to see the benefits. </w:t>
      </w:r>
      <w:r w:rsidR="00DE73FC" w:rsidRPr="00AF6B00">
        <w:rPr>
          <w:rFonts w:ascii="Cambria" w:hAnsi="Cambria"/>
        </w:rPr>
        <w:t>We do not know how prices would have moved in the absence of the competitive wholesale market and we do not have data for the period prior to deregulation. On this latter point, h</w:t>
      </w:r>
      <w:r w:rsidR="00A70460" w:rsidRPr="00AF6B00">
        <w:rPr>
          <w:rFonts w:ascii="Cambria" w:hAnsi="Cambria"/>
        </w:rPr>
        <w:t>owever, we are</w:t>
      </w:r>
      <w:r w:rsidR="00EA7920" w:rsidRPr="00AF6B00">
        <w:rPr>
          <w:rFonts w:ascii="Cambria" w:hAnsi="Cambria"/>
        </w:rPr>
        <w:t xml:space="preserve"> </w:t>
      </w:r>
      <w:r w:rsidR="00A70460" w:rsidRPr="00AF6B00">
        <w:rPr>
          <w:rFonts w:ascii="Cambria" w:hAnsi="Cambria"/>
        </w:rPr>
        <w:t xml:space="preserve">able to examine the price of electricity for South Australia before 1998. </w:t>
      </w:r>
    </w:p>
    <w:p w14:paraId="260A81B1" w14:textId="3FBCCDFB" w:rsidR="008073D3" w:rsidRPr="00AF6B00" w:rsidRDefault="008073D3" w:rsidP="00BD6DD9">
      <w:pPr>
        <w:pStyle w:val="Caption"/>
        <w:keepNext/>
        <w:spacing w:line="360" w:lineRule="auto"/>
        <w:rPr>
          <w:rFonts w:ascii="Cambria" w:hAnsi="Cambria"/>
        </w:rPr>
      </w:pPr>
      <w:r w:rsidRPr="00AF6B00">
        <w:rPr>
          <w:rFonts w:ascii="Cambria" w:hAnsi="Cambria"/>
        </w:rPr>
        <w:t xml:space="preserve">Figure </w:t>
      </w:r>
      <w:r w:rsidR="00E81480" w:rsidRPr="00AF6B00">
        <w:rPr>
          <w:rFonts w:ascii="Cambria" w:hAnsi="Cambria"/>
        </w:rPr>
        <w:fldChar w:fldCharType="begin"/>
      </w:r>
      <w:r w:rsidR="00E81480" w:rsidRPr="00AF6B00">
        <w:rPr>
          <w:rFonts w:ascii="Cambria" w:hAnsi="Cambria"/>
        </w:rPr>
        <w:instrText xml:space="preserve"> SEQ Figure \* ARABIC </w:instrText>
      </w:r>
      <w:r w:rsidR="00E81480" w:rsidRPr="00AF6B00">
        <w:rPr>
          <w:rFonts w:ascii="Cambria" w:hAnsi="Cambria"/>
        </w:rPr>
        <w:fldChar w:fldCharType="separate"/>
      </w:r>
      <w:r w:rsidR="00E26871">
        <w:rPr>
          <w:rFonts w:ascii="Cambria" w:hAnsi="Cambria"/>
          <w:noProof/>
        </w:rPr>
        <w:t>2</w:t>
      </w:r>
      <w:r w:rsidR="00E81480" w:rsidRPr="00AF6B00">
        <w:rPr>
          <w:rFonts w:ascii="Cambria" w:hAnsi="Cambria"/>
          <w:noProof/>
        </w:rPr>
        <w:fldChar w:fldCharType="end"/>
      </w:r>
      <w:r w:rsidRPr="00AF6B00">
        <w:rPr>
          <w:rFonts w:ascii="Cambria" w:hAnsi="Cambria"/>
        </w:rPr>
        <w:t>: South Australian wholesale electricity market ($/Mwh)</w:t>
      </w:r>
      <w:r w:rsidR="00DA20AE" w:rsidRPr="00AF6B00">
        <w:rPr>
          <w:rFonts w:ascii="Cambria" w:hAnsi="Cambria"/>
          <w:noProof/>
        </w:rPr>
        <w:t xml:space="preserve"> </w:t>
      </w:r>
      <w:r w:rsidR="00EF7A61" w:rsidRPr="00AF6B00">
        <w:rPr>
          <w:rFonts w:ascii="Cambria" w:hAnsi="Cambria"/>
          <w:noProof/>
          <w:lang w:eastAsia="en-AU"/>
        </w:rPr>
        <w:drawing>
          <wp:inline distT="0" distB="0" distL="0" distR="0" wp14:anchorId="03AADF9E" wp14:editId="1A237CAF">
            <wp:extent cx="5669280" cy="3147060"/>
            <wp:effectExtent l="0" t="0" r="7620" b="0"/>
            <wp:docPr id="12" name="Chart 12">
              <a:extLst xmlns:a="http://schemas.openxmlformats.org/drawingml/2006/main">
                <a:ext uri="{FF2B5EF4-FFF2-40B4-BE49-F238E27FC236}">
                  <a16:creationId xmlns:a16="http://schemas.microsoft.com/office/drawing/2014/main" id="{D09D8B29-0B33-4B91-880D-806744CE5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1E365B" w14:textId="382149EE" w:rsidR="00476688" w:rsidRPr="00AF6B00" w:rsidRDefault="008073D3" w:rsidP="00BD6DD9">
      <w:pPr>
        <w:pStyle w:val="Caption"/>
        <w:spacing w:line="360" w:lineRule="auto"/>
        <w:rPr>
          <w:rFonts w:ascii="Cambria" w:hAnsi="Cambria"/>
        </w:rPr>
      </w:pPr>
      <w:r w:rsidRPr="00AF6B00">
        <w:rPr>
          <w:rFonts w:ascii="Cambria" w:hAnsi="Cambria"/>
        </w:rPr>
        <w:t xml:space="preserve">Source </w:t>
      </w:r>
      <w:r w:rsidR="00E81480" w:rsidRPr="00AF6B00">
        <w:rPr>
          <w:rFonts w:ascii="Cambria" w:hAnsi="Cambria"/>
        </w:rPr>
        <w:fldChar w:fldCharType="begin"/>
      </w:r>
      <w:r w:rsidR="00E81480" w:rsidRPr="00AF6B00">
        <w:rPr>
          <w:rFonts w:ascii="Cambria" w:hAnsi="Cambria"/>
        </w:rPr>
        <w:instrText xml:space="preserve"> SEQ Source \* ARABIC </w:instrText>
      </w:r>
      <w:r w:rsidR="00E81480" w:rsidRPr="00AF6B00">
        <w:rPr>
          <w:rFonts w:ascii="Cambria" w:hAnsi="Cambria"/>
        </w:rPr>
        <w:fldChar w:fldCharType="separate"/>
      </w:r>
      <w:r w:rsidR="00E26871">
        <w:rPr>
          <w:rFonts w:ascii="Cambria" w:hAnsi="Cambria"/>
          <w:noProof/>
        </w:rPr>
        <w:t>2</w:t>
      </w:r>
      <w:r w:rsidR="00E81480" w:rsidRPr="00AF6B00">
        <w:rPr>
          <w:rFonts w:ascii="Cambria" w:hAnsi="Cambria"/>
          <w:noProof/>
        </w:rPr>
        <w:fldChar w:fldCharType="end"/>
      </w:r>
      <w:r w:rsidRPr="00AF6B00">
        <w:rPr>
          <w:rFonts w:ascii="Cambria" w:hAnsi="Cambria"/>
        </w:rPr>
        <w:t>: pre-1998 data from the Productivity Commission into the South Australian energy sector, 1998-2018 data from AEMO settlement data. all prices have been converted to Dec 2017 prices</w:t>
      </w:r>
    </w:p>
    <w:p w14:paraId="07644D0E" w14:textId="624A99D2" w:rsidR="00DE73FC" w:rsidRPr="00AF6B00" w:rsidRDefault="008073D3" w:rsidP="00BD6DD9">
      <w:pPr>
        <w:spacing w:line="360" w:lineRule="auto"/>
        <w:rPr>
          <w:rFonts w:ascii="Cambria" w:hAnsi="Cambria"/>
        </w:rPr>
      </w:pPr>
      <w:r w:rsidRPr="00AF6B00">
        <w:rPr>
          <w:rFonts w:ascii="Cambria" w:hAnsi="Cambria"/>
        </w:rPr>
        <w:t>Although this is just one of the States that make up the national market, it does indicate that the deregulation and introduction of competition</w:t>
      </w:r>
      <w:r w:rsidR="00E63236" w:rsidRPr="00AF6B00">
        <w:rPr>
          <w:rFonts w:ascii="Cambria" w:hAnsi="Cambria"/>
        </w:rPr>
        <w:t xml:space="preserve"> for generation</w:t>
      </w:r>
      <w:r w:rsidRPr="00AF6B00">
        <w:rPr>
          <w:rFonts w:ascii="Cambria" w:hAnsi="Cambria"/>
        </w:rPr>
        <w:t xml:space="preserve"> has had an impact</w:t>
      </w:r>
      <w:r w:rsidR="00E63236" w:rsidRPr="00AF6B00">
        <w:rPr>
          <w:rFonts w:ascii="Cambria" w:hAnsi="Cambria"/>
        </w:rPr>
        <w:t xml:space="preserve"> on the price of electricity. </w:t>
      </w:r>
      <w:r w:rsidR="00C2225C" w:rsidRPr="00AF6B00">
        <w:rPr>
          <w:rFonts w:ascii="Cambria" w:hAnsi="Cambria"/>
        </w:rPr>
        <w:t>The initial spike is when South Australia had just entered the national wholesale market. Before joining the national market South Australia used long-term contracts with generators to provide electricity. These began to wind down by 2002</w:t>
      </w:r>
      <w:r w:rsidR="00DE73FC" w:rsidRPr="00AF6B00">
        <w:rPr>
          <w:rFonts w:ascii="Cambria" w:hAnsi="Cambria"/>
        </w:rPr>
        <w:t xml:space="preserve"> after the initial spike in the immediate deregulation period (1998 – 2001).</w:t>
      </w:r>
      <w:r w:rsidR="00C2225C" w:rsidRPr="00AF6B00">
        <w:rPr>
          <w:rFonts w:ascii="Cambria" w:hAnsi="Cambria"/>
        </w:rPr>
        <w:t xml:space="preserve"> Between 2002 </w:t>
      </w:r>
      <w:r w:rsidR="00BF46E1" w:rsidRPr="00AF6B00">
        <w:rPr>
          <w:rFonts w:ascii="Cambria" w:hAnsi="Cambria"/>
        </w:rPr>
        <w:t>and</w:t>
      </w:r>
      <w:r w:rsidR="00C2225C" w:rsidRPr="00AF6B00">
        <w:rPr>
          <w:rFonts w:ascii="Cambria" w:hAnsi="Cambria"/>
        </w:rPr>
        <w:t xml:space="preserve"> 2006 the price was </w:t>
      </w:r>
      <w:r w:rsidR="00BF46E1" w:rsidRPr="00AF6B00">
        <w:rPr>
          <w:rFonts w:ascii="Cambria" w:hAnsi="Cambria"/>
        </w:rPr>
        <w:t xml:space="preserve">relatively </w:t>
      </w:r>
      <w:r w:rsidR="00C2225C" w:rsidRPr="00AF6B00">
        <w:rPr>
          <w:rFonts w:ascii="Cambria" w:hAnsi="Cambria"/>
        </w:rPr>
        <w:t xml:space="preserve">flat and similar to prices before 1998. As mentioned above, the price increase </w:t>
      </w:r>
      <w:r w:rsidR="00F435B8" w:rsidRPr="00AF6B00">
        <w:rPr>
          <w:rFonts w:ascii="Cambria" w:hAnsi="Cambria"/>
        </w:rPr>
        <w:t>in the wholesale market occurred in 2007</w:t>
      </w:r>
      <w:r w:rsidR="00C2225C" w:rsidRPr="00AF6B00">
        <w:rPr>
          <w:rFonts w:ascii="Cambria" w:hAnsi="Cambria"/>
        </w:rPr>
        <w:t xml:space="preserve"> when the Kyoto protocol was signed. </w:t>
      </w:r>
      <w:r w:rsidR="004F29CB" w:rsidRPr="00AF6B00">
        <w:rPr>
          <w:rFonts w:ascii="Cambria" w:hAnsi="Cambria"/>
        </w:rPr>
        <w:t>F</w:t>
      </w:r>
      <w:r w:rsidR="00F435B8" w:rsidRPr="00AF6B00">
        <w:rPr>
          <w:rFonts w:ascii="Cambria" w:hAnsi="Cambria"/>
        </w:rPr>
        <w:t xml:space="preserve">ollowing the signing of this protocol, Australia experienced </w:t>
      </w:r>
      <w:r w:rsidR="004F29CB" w:rsidRPr="00AF6B00">
        <w:rPr>
          <w:rFonts w:ascii="Cambria" w:hAnsi="Cambria"/>
        </w:rPr>
        <w:t>three</w:t>
      </w:r>
      <w:r w:rsidR="00F435B8" w:rsidRPr="00AF6B00">
        <w:rPr>
          <w:rFonts w:ascii="Cambria" w:hAnsi="Cambria"/>
        </w:rPr>
        <w:t xml:space="preserve"> changes in environmental policy.</w:t>
      </w:r>
      <w:r w:rsidR="004F29CB" w:rsidRPr="00AF6B00">
        <w:rPr>
          <w:rFonts w:ascii="Cambria" w:hAnsi="Cambria"/>
        </w:rPr>
        <w:t xml:space="preserve"> This created policy uncertainty for generators. </w:t>
      </w:r>
      <w:r w:rsidR="00F435B8" w:rsidRPr="00AF6B00">
        <w:rPr>
          <w:rFonts w:ascii="Cambria" w:hAnsi="Cambria"/>
        </w:rPr>
        <w:t xml:space="preserve"> Generators </w:t>
      </w:r>
      <w:r w:rsidR="004F29CB" w:rsidRPr="00AF6B00">
        <w:rPr>
          <w:rFonts w:ascii="Cambria" w:hAnsi="Cambria"/>
        </w:rPr>
        <w:t>determined</w:t>
      </w:r>
      <w:r w:rsidR="00F435B8" w:rsidRPr="00AF6B00">
        <w:rPr>
          <w:rFonts w:ascii="Cambria" w:hAnsi="Cambria"/>
        </w:rPr>
        <w:t xml:space="preserve"> that the energy market had become more risk</w:t>
      </w:r>
      <w:r w:rsidR="004F29CB" w:rsidRPr="00AF6B00">
        <w:rPr>
          <w:rFonts w:ascii="Cambria" w:hAnsi="Cambria"/>
        </w:rPr>
        <w:t>ier</w:t>
      </w:r>
      <w:r w:rsidR="00F435B8" w:rsidRPr="00AF6B00">
        <w:rPr>
          <w:rFonts w:ascii="Cambria" w:hAnsi="Cambria"/>
        </w:rPr>
        <w:t xml:space="preserve"> and </w:t>
      </w:r>
      <w:r w:rsidR="004F29CB" w:rsidRPr="00AF6B00">
        <w:rPr>
          <w:rFonts w:ascii="Cambria" w:hAnsi="Cambria"/>
        </w:rPr>
        <w:t>more costly</w:t>
      </w:r>
      <w:r w:rsidR="00BF46E1" w:rsidRPr="00AF6B00">
        <w:rPr>
          <w:rFonts w:ascii="Cambria" w:hAnsi="Cambria"/>
        </w:rPr>
        <w:t xml:space="preserve">, and </w:t>
      </w:r>
      <w:r w:rsidR="004F29CB" w:rsidRPr="00AF6B00">
        <w:rPr>
          <w:rFonts w:ascii="Cambria" w:hAnsi="Cambria"/>
        </w:rPr>
        <w:t xml:space="preserve">this </w:t>
      </w:r>
      <w:r w:rsidR="00BF46E1" w:rsidRPr="00AF6B00">
        <w:rPr>
          <w:rFonts w:ascii="Cambria" w:hAnsi="Cambria"/>
        </w:rPr>
        <w:t>i</w:t>
      </w:r>
      <w:r w:rsidR="004F29CB" w:rsidRPr="00AF6B00">
        <w:rPr>
          <w:rFonts w:ascii="Cambria" w:hAnsi="Cambria"/>
        </w:rPr>
        <w:t>s reflected in the price volatility of the last ten years. As well as that, over the last five years, a series of large generators reached the end of their life. As they have exited the market, the remaining generators have been trying to fill the gap</w:t>
      </w:r>
      <w:r w:rsidR="00E63236" w:rsidRPr="00AF6B00">
        <w:rPr>
          <w:rFonts w:ascii="Cambria" w:hAnsi="Cambria"/>
        </w:rPr>
        <w:t>.</w:t>
      </w:r>
      <w:r w:rsidR="00DE73FC" w:rsidRPr="00AF6B00">
        <w:rPr>
          <w:rFonts w:ascii="Cambria" w:hAnsi="Cambria"/>
        </w:rPr>
        <w:t xml:space="preserve"> Our judgement is that deregulation of the wholesale market, in itself, did not have a huge impact on the wholesale price (teething issues aside). But that increase and volatility post 2007 are largely associated with environmental policy changes. It is interesting to note that over the period 1990 – 2020, the lowest annual price was 2012, well after deregulation occurred.</w:t>
      </w:r>
    </w:p>
    <w:p w14:paraId="72ADB312" w14:textId="208A5A39" w:rsidR="00E63236" w:rsidRPr="00AF6B00" w:rsidRDefault="007E7A1E" w:rsidP="00BD6DD9">
      <w:pPr>
        <w:pStyle w:val="Heading1"/>
        <w:numPr>
          <w:ilvl w:val="0"/>
          <w:numId w:val="19"/>
        </w:numPr>
        <w:spacing w:line="360" w:lineRule="auto"/>
        <w:rPr>
          <w:rFonts w:ascii="Cambria" w:hAnsi="Cambria"/>
        </w:rPr>
      </w:pPr>
      <w:r w:rsidRPr="00AF6B00">
        <w:rPr>
          <w:rFonts w:ascii="Cambria" w:hAnsi="Cambria"/>
        </w:rPr>
        <w:t>Retailing to customers</w:t>
      </w:r>
    </w:p>
    <w:p w14:paraId="76B3F952" w14:textId="15C54005" w:rsidR="001C6ED5" w:rsidRPr="00AF6B00" w:rsidRDefault="00E3403D" w:rsidP="00073CB7">
      <w:pPr>
        <w:spacing w:line="360" w:lineRule="auto"/>
        <w:rPr>
          <w:rFonts w:ascii="Cambria" w:hAnsi="Cambria"/>
        </w:rPr>
      </w:pPr>
      <w:r w:rsidRPr="00AF6B00">
        <w:rPr>
          <w:rFonts w:ascii="Cambria" w:hAnsi="Cambria"/>
        </w:rPr>
        <w:t>This section looks</w:t>
      </w:r>
      <w:r w:rsidR="001C6ED5" w:rsidRPr="00AF6B00">
        <w:rPr>
          <w:rFonts w:ascii="Cambria" w:hAnsi="Cambria"/>
        </w:rPr>
        <w:t xml:space="preserve"> at how the retail market works, licencing and consumer protection arrangements, the extent of competition and, lastly, how retail prices have moved since deregulation.</w:t>
      </w:r>
    </w:p>
    <w:p w14:paraId="563E4024" w14:textId="77777777" w:rsidR="002920C9" w:rsidRPr="00AF6B00" w:rsidRDefault="002920C9" w:rsidP="00BD6DD9">
      <w:pPr>
        <w:pStyle w:val="Heading2"/>
        <w:spacing w:line="360" w:lineRule="auto"/>
        <w:rPr>
          <w:rFonts w:ascii="Cambria" w:hAnsi="Cambria"/>
        </w:rPr>
      </w:pPr>
      <w:r w:rsidRPr="00AF6B00">
        <w:rPr>
          <w:rFonts w:ascii="Cambria" w:hAnsi="Cambria"/>
        </w:rPr>
        <w:t>How does the retail</w:t>
      </w:r>
      <w:r w:rsidR="00203E21" w:rsidRPr="00AF6B00">
        <w:rPr>
          <w:rFonts w:ascii="Cambria" w:hAnsi="Cambria"/>
        </w:rPr>
        <w:t xml:space="preserve"> sector</w:t>
      </w:r>
      <w:r w:rsidRPr="00AF6B00">
        <w:rPr>
          <w:rFonts w:ascii="Cambria" w:hAnsi="Cambria"/>
        </w:rPr>
        <w:t xml:space="preserve"> work</w:t>
      </w:r>
    </w:p>
    <w:p w14:paraId="0E66E8EA" w14:textId="77777777" w:rsidR="001C6ED5" w:rsidRPr="00AF6B00" w:rsidRDefault="001C6ED5" w:rsidP="00BD6DD9">
      <w:pPr>
        <w:spacing w:line="360" w:lineRule="auto"/>
        <w:rPr>
          <w:rFonts w:ascii="Cambria" w:hAnsi="Cambria"/>
        </w:rPr>
      </w:pPr>
      <w:r w:rsidRPr="00AF6B00">
        <w:rPr>
          <w:rFonts w:ascii="Cambria" w:hAnsi="Cambria"/>
        </w:rPr>
        <w:t>The retail sector is the interaction between the customer and the electricity market. A retailer will be contracted by the customer to gain access to the network and purchase electricity. Retailers must manage the risk of wholesale price fluctuations that can occur (particularly in summer during heat periods), noting that retail prices are fixed for the period of the contract (usually one year).</w:t>
      </w:r>
      <w:r w:rsidRPr="00AF6B00">
        <w:rPr>
          <w:rStyle w:val="FootnoteReference"/>
          <w:rFonts w:ascii="Cambria" w:hAnsi="Cambria"/>
        </w:rPr>
        <w:footnoteReference w:id="81"/>
      </w:r>
      <w:r w:rsidRPr="00AF6B00">
        <w:rPr>
          <w:rFonts w:ascii="Cambria" w:hAnsi="Cambria"/>
        </w:rPr>
        <w:t xml:space="preserve"> This is done by contracting a large proportion of the demand to generation that operates outside of the wholesale market. </w:t>
      </w:r>
    </w:p>
    <w:p w14:paraId="2D2F9240" w14:textId="54C46BC3" w:rsidR="00F72333" w:rsidRPr="00AF6B00" w:rsidRDefault="002920C9" w:rsidP="00BD6DD9">
      <w:pPr>
        <w:spacing w:line="360" w:lineRule="auto"/>
        <w:rPr>
          <w:rFonts w:ascii="Cambria" w:hAnsi="Cambria"/>
        </w:rPr>
      </w:pPr>
      <w:r w:rsidRPr="00AF6B00">
        <w:rPr>
          <w:rFonts w:ascii="Cambria" w:hAnsi="Cambria"/>
        </w:rPr>
        <w:t>Retailers offer contracts to customers. The contract is made up of a number of cha</w:t>
      </w:r>
      <w:r w:rsidR="00F72333" w:rsidRPr="00AF6B00">
        <w:rPr>
          <w:rFonts w:ascii="Cambria" w:hAnsi="Cambria"/>
        </w:rPr>
        <w:t>r</w:t>
      </w:r>
      <w:r w:rsidRPr="00AF6B00">
        <w:rPr>
          <w:rFonts w:ascii="Cambria" w:hAnsi="Cambria"/>
        </w:rPr>
        <w:t>ges. These include the cost of accessing the network, the price of electricity, a pay on time discount, and more recently the price the retailer is willing to pay for a customer</w:t>
      </w:r>
      <w:r w:rsidR="002E4F4B" w:rsidRPr="00AF6B00">
        <w:rPr>
          <w:rFonts w:ascii="Cambria" w:hAnsi="Cambria"/>
        </w:rPr>
        <w:t>’</w:t>
      </w:r>
      <w:r w:rsidRPr="00AF6B00">
        <w:rPr>
          <w:rFonts w:ascii="Cambria" w:hAnsi="Cambria"/>
        </w:rPr>
        <w:t>s solar generation (if the customer has solar panels).</w:t>
      </w:r>
    </w:p>
    <w:p w14:paraId="150A6DAE" w14:textId="68A6EEBE" w:rsidR="002920C9" w:rsidRPr="00AF6B00" w:rsidRDefault="002920C9" w:rsidP="00BD6DD9">
      <w:pPr>
        <w:spacing w:line="360" w:lineRule="auto"/>
        <w:rPr>
          <w:rFonts w:ascii="Cambria" w:hAnsi="Cambria"/>
        </w:rPr>
      </w:pPr>
      <w:r w:rsidRPr="00AF6B00">
        <w:rPr>
          <w:rFonts w:ascii="Cambria" w:hAnsi="Cambria"/>
        </w:rPr>
        <w:t>Although a large proportion of cost is fixed, the retailers have learnt to compete with the pay on time discount and price for home solar. These two things are the easiest understood component</w:t>
      </w:r>
      <w:r w:rsidR="002E4F4B" w:rsidRPr="00AF6B00">
        <w:rPr>
          <w:rFonts w:ascii="Cambria" w:hAnsi="Cambria"/>
        </w:rPr>
        <w:t>s</w:t>
      </w:r>
      <w:r w:rsidRPr="00AF6B00">
        <w:rPr>
          <w:rFonts w:ascii="Cambria" w:hAnsi="Cambria"/>
        </w:rPr>
        <w:t xml:space="preserve"> of the retail contract.</w:t>
      </w:r>
    </w:p>
    <w:p w14:paraId="4C1E6A2D" w14:textId="77777777" w:rsidR="002920C9" w:rsidRPr="00AF6B00" w:rsidRDefault="002920C9" w:rsidP="00BD6DD9">
      <w:pPr>
        <w:spacing w:line="360" w:lineRule="auto"/>
        <w:rPr>
          <w:rFonts w:ascii="Cambria" w:hAnsi="Cambria"/>
        </w:rPr>
      </w:pPr>
      <w:r w:rsidRPr="00AF6B00">
        <w:rPr>
          <w:rFonts w:ascii="Cambria" w:hAnsi="Cambria"/>
        </w:rPr>
        <w:t xml:space="preserve">However, the national bodies in charge of overseeing the retail market </w:t>
      </w:r>
      <w:r w:rsidR="00203E21" w:rsidRPr="00AF6B00">
        <w:rPr>
          <w:rFonts w:ascii="Cambria" w:hAnsi="Cambria"/>
        </w:rPr>
        <w:t>have put in place policies that retailers must follow to operate in the electricity market.</w:t>
      </w:r>
    </w:p>
    <w:p w14:paraId="45DC2281" w14:textId="10502453" w:rsidR="007E7A1E" w:rsidRPr="00AF6B00" w:rsidRDefault="001C6ED5" w:rsidP="00BD6DD9">
      <w:pPr>
        <w:pStyle w:val="Heading3"/>
        <w:spacing w:line="360" w:lineRule="auto"/>
        <w:rPr>
          <w:rFonts w:ascii="Cambria" w:hAnsi="Cambria"/>
        </w:rPr>
      </w:pPr>
      <w:r w:rsidRPr="00AF6B00">
        <w:rPr>
          <w:rFonts w:ascii="Cambria" w:hAnsi="Cambria"/>
        </w:rPr>
        <w:t>Licencing and consumer protection</w:t>
      </w:r>
    </w:p>
    <w:p w14:paraId="5C5FDBAB" w14:textId="70F0C9B3" w:rsidR="00073CB7" w:rsidRPr="00AF6B00" w:rsidRDefault="00073CB7" w:rsidP="00073CB7">
      <w:pPr>
        <w:spacing w:line="360" w:lineRule="auto"/>
        <w:rPr>
          <w:rFonts w:ascii="Cambria" w:hAnsi="Cambria"/>
        </w:rPr>
      </w:pPr>
      <w:r w:rsidRPr="00AF6B00">
        <w:rPr>
          <w:rFonts w:ascii="Cambria" w:hAnsi="Cambria"/>
        </w:rPr>
        <w:t xml:space="preserve">The introduction of retail competition was complex because of the need to develop technical and legal requirements.  Before the national market there was no retail model operating in Australia that could be adopted. As </w:t>
      </w:r>
      <w:r w:rsidR="002C1764" w:rsidRPr="00AF6B00">
        <w:rPr>
          <w:rFonts w:ascii="Cambria" w:hAnsi="Cambria"/>
        </w:rPr>
        <w:t>table 1 shows</w:t>
      </w:r>
      <w:r w:rsidRPr="00AF6B00">
        <w:rPr>
          <w:rFonts w:ascii="Cambria" w:hAnsi="Cambria"/>
        </w:rPr>
        <w:t>, it took a number of years after the national electricity market started before the retail market became competitive.</w:t>
      </w:r>
    </w:p>
    <w:p w14:paraId="647B2415" w14:textId="77777777" w:rsidR="00073CB7" w:rsidRPr="00AF6B00" w:rsidRDefault="00073CB7" w:rsidP="00073CB7">
      <w:pPr>
        <w:spacing w:line="360" w:lineRule="auto"/>
        <w:rPr>
          <w:rFonts w:ascii="Cambria" w:hAnsi="Cambria"/>
        </w:rPr>
      </w:pPr>
      <w:r w:rsidRPr="00AF6B00">
        <w:rPr>
          <w:rFonts w:ascii="Cambria" w:hAnsi="Cambria"/>
        </w:rPr>
        <w:t xml:space="preserve">The original market operator, National Electricity Market Management Company, led the development of the market procedures and IT system to support retail competition. </w:t>
      </w:r>
    </w:p>
    <w:p w14:paraId="63242839" w14:textId="32BB184E" w:rsidR="00073CB7" w:rsidRPr="00AF6B00" w:rsidRDefault="00073CB7" w:rsidP="00073CB7">
      <w:pPr>
        <w:spacing w:line="360" w:lineRule="auto"/>
        <w:rPr>
          <w:rFonts w:ascii="Cambria" w:hAnsi="Cambria"/>
        </w:rPr>
      </w:pPr>
      <w:r w:rsidRPr="00AF6B00">
        <w:rPr>
          <w:rFonts w:ascii="Cambria" w:hAnsi="Cambria"/>
        </w:rPr>
        <w:t xml:space="preserve">The major issue that needed to be addressed before the States would allow the private sector </w:t>
      </w:r>
      <w:r w:rsidR="00E3403D" w:rsidRPr="00AF6B00">
        <w:rPr>
          <w:rFonts w:ascii="Cambria" w:hAnsi="Cambria"/>
        </w:rPr>
        <w:t xml:space="preserve">to </w:t>
      </w:r>
      <w:r w:rsidRPr="00AF6B00">
        <w:rPr>
          <w:rFonts w:ascii="Cambria" w:hAnsi="Cambria"/>
        </w:rPr>
        <w:t>compete was the need to protect customers from abuse of market power. At first, States set consumer protection regimes in place. A standard contract was used to spell out what the retailer could do and what redress the consumer had. This included disconnection conditions, dispute resolution access and bill hardship policies.</w:t>
      </w:r>
    </w:p>
    <w:p w14:paraId="7D27F070" w14:textId="77777777" w:rsidR="00073CB7" w:rsidRPr="00AF6B00" w:rsidRDefault="00073CB7" w:rsidP="00073CB7">
      <w:pPr>
        <w:spacing w:line="360" w:lineRule="auto"/>
        <w:rPr>
          <w:rFonts w:ascii="Cambria" w:hAnsi="Cambria"/>
        </w:rPr>
      </w:pPr>
      <w:r w:rsidRPr="00AF6B00">
        <w:rPr>
          <w:rFonts w:ascii="Cambria" w:hAnsi="Cambria"/>
        </w:rPr>
        <w:t>In order to achieve consistency a National Energy Consumer Framework was developed. This framework consists of the National Energy Retail Law and the National Energy Retail Rules. It aimed to create a single set of regulatory requirements in an attempt to reduce the cost of competing regimes and to ensure consumers had appropriate protections.</w:t>
      </w:r>
      <w:r w:rsidRPr="00AF6B00">
        <w:rPr>
          <w:rStyle w:val="FootnoteReference"/>
          <w:rFonts w:ascii="Cambria" w:hAnsi="Cambria"/>
        </w:rPr>
        <w:footnoteReference w:id="82"/>
      </w:r>
    </w:p>
    <w:p w14:paraId="004001CF" w14:textId="7AFACB0B" w:rsidR="00073CB7" w:rsidRPr="00AF6B00" w:rsidRDefault="00073CB7" w:rsidP="00073CB7">
      <w:pPr>
        <w:spacing w:line="360" w:lineRule="auto"/>
        <w:rPr>
          <w:rFonts w:ascii="Cambria" w:hAnsi="Cambria"/>
        </w:rPr>
      </w:pPr>
      <w:r w:rsidRPr="00AF6B00">
        <w:rPr>
          <w:rFonts w:ascii="Cambria" w:hAnsi="Cambria"/>
        </w:rPr>
        <w:t>The Framework regulates the connection, supply and sale of energy to National Electricity Market residential and small business customers. This has been adopted by all States except Victoria which uses the Victorian Retail Code (this has been harmonised with the National Energy Consumer Framework).</w:t>
      </w:r>
    </w:p>
    <w:p w14:paraId="32922543" w14:textId="77777777" w:rsidR="00073CB7" w:rsidRPr="00AF6B00" w:rsidRDefault="00073CB7" w:rsidP="00073CB7">
      <w:pPr>
        <w:spacing w:line="360" w:lineRule="auto"/>
        <w:rPr>
          <w:rFonts w:ascii="Cambria" w:hAnsi="Cambria"/>
        </w:rPr>
      </w:pPr>
      <w:r w:rsidRPr="00AF6B00">
        <w:rPr>
          <w:rFonts w:ascii="Cambria" w:hAnsi="Cambria"/>
        </w:rPr>
        <w:t>The National Energy Consumer Framework ensures that customers receive the same level of protections, regardless of where they live and their social economic status. The protections include:</w:t>
      </w:r>
      <w:r w:rsidRPr="00AF6B00">
        <w:rPr>
          <w:rStyle w:val="FootnoteReference"/>
          <w:rFonts w:ascii="Cambria" w:hAnsi="Cambria"/>
        </w:rPr>
        <w:footnoteReference w:id="83"/>
      </w:r>
    </w:p>
    <w:p w14:paraId="2BAC449F"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guaranteed connection and offer of supply for all small customers</w:t>
      </w:r>
    </w:p>
    <w:p w14:paraId="0AD1625B"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mandatory minimum terms and conditions all retailers must have</w:t>
      </w:r>
    </w:p>
    <w:p w14:paraId="1DB6E154"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a cooling off period for market contracts</w:t>
      </w:r>
    </w:p>
    <w:p w14:paraId="0BEF03B3"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rules around information customers must receive before signing into a supply contract</w:t>
      </w:r>
    </w:p>
    <w:p w14:paraId="6B6D95A2"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rules around how the retailers must present the information in factsheets</w:t>
      </w:r>
    </w:p>
    <w:p w14:paraId="66125D1D"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rules around how billing is calculated and the minimum information the bills must have</w:t>
      </w:r>
    </w:p>
    <w:p w14:paraId="698B05B6"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a rule that requires retailers to obtain explicit informed consent when a customer signs up with them</w:t>
      </w:r>
    </w:p>
    <w:p w14:paraId="156711B4"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limitations on disconnections, including making it prohibited to disconnect those with life support customers</w:t>
      </w:r>
    </w:p>
    <w:p w14:paraId="2E1EE029"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requirements around hardship policies and the offer of payment plans to customers who are struggling to pay bills</w:t>
      </w:r>
    </w:p>
    <w:p w14:paraId="718A6074" w14:textId="77777777"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free access to a dispute resolution (this is done through Jurisdictional energy ombudsman schemes)</w:t>
      </w:r>
    </w:p>
    <w:p w14:paraId="64A340FE" w14:textId="740A848D" w:rsidR="00073CB7" w:rsidRPr="00AF6B00" w:rsidRDefault="00073CB7" w:rsidP="00073CB7">
      <w:pPr>
        <w:pStyle w:val="ListParagraph"/>
        <w:numPr>
          <w:ilvl w:val="0"/>
          <w:numId w:val="26"/>
        </w:numPr>
        <w:spacing w:line="360" w:lineRule="auto"/>
        <w:rPr>
          <w:rFonts w:ascii="Cambria" w:hAnsi="Cambria"/>
        </w:rPr>
      </w:pPr>
      <w:r w:rsidRPr="00AF6B00">
        <w:rPr>
          <w:rFonts w:ascii="Cambria" w:hAnsi="Cambria"/>
        </w:rPr>
        <w:t xml:space="preserve">requirements </w:t>
      </w:r>
      <w:r w:rsidR="00E51104" w:rsidRPr="00AF6B00">
        <w:rPr>
          <w:rFonts w:ascii="Cambria" w:hAnsi="Cambria"/>
        </w:rPr>
        <w:t xml:space="preserve">regarding </w:t>
      </w:r>
      <w:r w:rsidRPr="00AF6B00">
        <w:rPr>
          <w:rFonts w:ascii="Cambria" w:hAnsi="Cambria"/>
        </w:rPr>
        <w:t>how retailers can advertise and signup customers.</w:t>
      </w:r>
    </w:p>
    <w:p w14:paraId="66013E0B" w14:textId="2574CC2B" w:rsidR="00073CB7" w:rsidRPr="00AF6B00" w:rsidRDefault="00073CB7" w:rsidP="00073CB7">
      <w:pPr>
        <w:spacing w:line="360" w:lineRule="auto"/>
        <w:rPr>
          <w:rFonts w:ascii="Cambria" w:hAnsi="Cambria"/>
        </w:rPr>
      </w:pPr>
      <w:r w:rsidRPr="00AF6B00">
        <w:rPr>
          <w:rFonts w:ascii="Cambria" w:hAnsi="Cambria"/>
        </w:rPr>
        <w:t>The framework is administered and enforced by the Australian Energy Regulator. It is a complement to a set of broader protections a customer has under the Australian Consumer Law which provides protections in areas such as unfair contract terms, product safety, misleading information, marketing, quality guarantees and product liability.</w:t>
      </w:r>
      <w:r w:rsidRPr="00AF6B00">
        <w:rPr>
          <w:rStyle w:val="FootnoteReference"/>
          <w:rFonts w:ascii="Cambria" w:hAnsi="Cambria"/>
        </w:rPr>
        <w:footnoteReference w:id="84"/>
      </w:r>
    </w:p>
    <w:p w14:paraId="58B609CE" w14:textId="77777777" w:rsidR="00073CB7" w:rsidRPr="00AF6B00" w:rsidRDefault="00073CB7" w:rsidP="00073CB7">
      <w:pPr>
        <w:spacing w:line="360" w:lineRule="auto"/>
        <w:rPr>
          <w:rFonts w:ascii="Cambria" w:hAnsi="Cambria"/>
        </w:rPr>
      </w:pPr>
      <w:r w:rsidRPr="00AF6B00">
        <w:rPr>
          <w:rFonts w:ascii="Cambria" w:hAnsi="Cambria"/>
        </w:rPr>
        <w:t>Prior to deregulation a number of States had instituted partial deregulation. This meant that the States allowed new entrants but still regulated prices.</w:t>
      </w:r>
      <w:r w:rsidRPr="00AF6B00">
        <w:rPr>
          <w:rStyle w:val="FootnoteReference"/>
          <w:rFonts w:ascii="Cambria" w:hAnsi="Cambria"/>
        </w:rPr>
        <w:footnoteReference w:id="85"/>
      </w:r>
      <w:r w:rsidRPr="00AF6B00">
        <w:rPr>
          <w:rFonts w:ascii="Cambria" w:hAnsi="Cambria"/>
        </w:rPr>
        <w:t xml:space="preserve"> Any retailer could participate in that part of the market, but they would have to offer a regulated price. This approach assured customers they were receiving a fixed price but did not help competition. The majority of States have now deregulated prices, although a standard contract is still established as a default contract.</w:t>
      </w:r>
    </w:p>
    <w:p w14:paraId="292486C2" w14:textId="230C9EC2" w:rsidR="007E7A1E" w:rsidRPr="00AF6B00" w:rsidRDefault="007E7A1E" w:rsidP="00BD6DD9">
      <w:pPr>
        <w:spacing w:line="360" w:lineRule="auto"/>
        <w:rPr>
          <w:rFonts w:ascii="Cambria" w:hAnsi="Cambria"/>
        </w:rPr>
      </w:pPr>
      <w:r w:rsidRPr="00AF6B00">
        <w:rPr>
          <w:rFonts w:ascii="Cambria" w:hAnsi="Cambria"/>
        </w:rPr>
        <w:t>Under the National Energy Retail Law</w:t>
      </w:r>
      <w:r w:rsidR="00E51104" w:rsidRPr="00AF6B00">
        <w:rPr>
          <w:rFonts w:ascii="Cambria" w:hAnsi="Cambria"/>
        </w:rPr>
        <w:t>,</w:t>
      </w:r>
      <w:r w:rsidR="00203E21" w:rsidRPr="00AF6B00">
        <w:rPr>
          <w:rFonts w:ascii="Cambria" w:hAnsi="Cambria"/>
        </w:rPr>
        <w:t xml:space="preserve"> </w:t>
      </w:r>
      <w:r w:rsidRPr="00AF6B00">
        <w:rPr>
          <w:rFonts w:ascii="Cambria" w:hAnsi="Cambria"/>
        </w:rPr>
        <w:t>a person must hold a retailer authorisation prior to engaging in the selling of energy. The A</w:t>
      </w:r>
      <w:r w:rsidR="00203E21" w:rsidRPr="00AF6B00">
        <w:rPr>
          <w:rFonts w:ascii="Cambria" w:hAnsi="Cambria"/>
        </w:rPr>
        <w:t xml:space="preserve">ustralian </w:t>
      </w:r>
      <w:r w:rsidRPr="00AF6B00">
        <w:rPr>
          <w:rFonts w:ascii="Cambria" w:hAnsi="Cambria"/>
        </w:rPr>
        <w:t>E</w:t>
      </w:r>
      <w:r w:rsidR="00203E21" w:rsidRPr="00AF6B00">
        <w:rPr>
          <w:rFonts w:ascii="Cambria" w:hAnsi="Cambria"/>
        </w:rPr>
        <w:t xml:space="preserve">nergy </w:t>
      </w:r>
      <w:r w:rsidRPr="00AF6B00">
        <w:rPr>
          <w:rFonts w:ascii="Cambria" w:hAnsi="Cambria"/>
        </w:rPr>
        <w:t>R</w:t>
      </w:r>
      <w:r w:rsidR="00203E21" w:rsidRPr="00AF6B00">
        <w:rPr>
          <w:rFonts w:ascii="Cambria" w:hAnsi="Cambria"/>
        </w:rPr>
        <w:t>egulator</w:t>
      </w:r>
      <w:r w:rsidRPr="00AF6B00">
        <w:rPr>
          <w:rFonts w:ascii="Cambria" w:hAnsi="Cambria"/>
        </w:rPr>
        <w:t xml:space="preserve"> </w:t>
      </w:r>
      <w:r w:rsidR="00203E21" w:rsidRPr="00AF6B00">
        <w:rPr>
          <w:rFonts w:ascii="Cambria" w:hAnsi="Cambria"/>
        </w:rPr>
        <w:t>is</w:t>
      </w:r>
      <w:r w:rsidRPr="00AF6B00">
        <w:rPr>
          <w:rFonts w:ascii="Cambria" w:hAnsi="Cambria"/>
        </w:rPr>
        <w:t xml:space="preserve"> in charge of this scheme and</w:t>
      </w:r>
      <w:r w:rsidR="00203E21" w:rsidRPr="00AF6B00">
        <w:rPr>
          <w:rFonts w:ascii="Cambria" w:hAnsi="Cambria"/>
        </w:rPr>
        <w:t xml:space="preserve"> the</w:t>
      </w:r>
      <w:r w:rsidRPr="00AF6B00">
        <w:rPr>
          <w:rFonts w:ascii="Cambria" w:hAnsi="Cambria"/>
        </w:rPr>
        <w:t xml:space="preserve"> authorisation</w:t>
      </w:r>
      <w:r w:rsidR="00203E21" w:rsidRPr="00AF6B00">
        <w:rPr>
          <w:rFonts w:ascii="Cambria" w:hAnsi="Cambria"/>
        </w:rPr>
        <w:t xml:space="preserve"> of retail providers</w:t>
      </w:r>
      <w:r w:rsidRPr="00AF6B00">
        <w:rPr>
          <w:rFonts w:ascii="Cambria" w:hAnsi="Cambria"/>
        </w:rPr>
        <w:t>.</w:t>
      </w:r>
      <w:r w:rsidRPr="00AF6B00">
        <w:rPr>
          <w:rStyle w:val="FootnoteReference"/>
          <w:rFonts w:ascii="Cambria" w:hAnsi="Cambria"/>
        </w:rPr>
        <w:footnoteReference w:id="86"/>
      </w:r>
      <w:r w:rsidRPr="00AF6B00">
        <w:rPr>
          <w:rFonts w:ascii="Cambria" w:hAnsi="Cambria"/>
        </w:rPr>
        <w:t xml:space="preserve"> Under section 90 of </w:t>
      </w:r>
      <w:r w:rsidR="002E4F4B" w:rsidRPr="00AF6B00">
        <w:rPr>
          <w:rFonts w:ascii="Cambria" w:hAnsi="Cambria"/>
        </w:rPr>
        <w:t>this law</w:t>
      </w:r>
      <w:r w:rsidRPr="00AF6B00">
        <w:rPr>
          <w:rFonts w:ascii="Cambria" w:hAnsi="Cambria"/>
        </w:rPr>
        <w:t xml:space="preserve">, the entry criteria </w:t>
      </w:r>
      <w:r w:rsidR="00203E21" w:rsidRPr="00AF6B00">
        <w:rPr>
          <w:rFonts w:ascii="Cambria" w:hAnsi="Cambria"/>
        </w:rPr>
        <w:t>are</w:t>
      </w:r>
      <w:r w:rsidRPr="00AF6B00">
        <w:rPr>
          <w:rFonts w:ascii="Cambria" w:hAnsi="Cambria"/>
        </w:rPr>
        <w:t xml:space="preserve"> set out:</w:t>
      </w:r>
      <w:r w:rsidRPr="00AF6B00">
        <w:rPr>
          <w:rStyle w:val="FootnoteReference"/>
          <w:rFonts w:ascii="Cambria" w:hAnsi="Cambria"/>
        </w:rPr>
        <w:footnoteReference w:id="87"/>
      </w:r>
    </w:p>
    <w:p w14:paraId="7952766C" w14:textId="691D8FC3" w:rsidR="007E7A1E" w:rsidRPr="00AF6B00" w:rsidRDefault="004B5501" w:rsidP="00073CB7">
      <w:pPr>
        <w:pStyle w:val="ListParagraph"/>
        <w:numPr>
          <w:ilvl w:val="0"/>
          <w:numId w:val="27"/>
        </w:numPr>
        <w:spacing w:line="360" w:lineRule="auto"/>
        <w:rPr>
          <w:rFonts w:ascii="Cambria" w:hAnsi="Cambria"/>
        </w:rPr>
      </w:pPr>
      <w:r w:rsidRPr="00AF6B00">
        <w:rPr>
          <w:rFonts w:ascii="Cambria" w:hAnsi="Cambria"/>
        </w:rPr>
        <w:t>o</w:t>
      </w:r>
      <w:r w:rsidR="007E7A1E" w:rsidRPr="00AF6B00">
        <w:rPr>
          <w:rFonts w:ascii="Cambria" w:hAnsi="Cambria"/>
        </w:rPr>
        <w:t>rganisational and technical capacity – the applicant must have the necessary organisational and technical capacity to meet the obligations of a retailer</w:t>
      </w:r>
    </w:p>
    <w:p w14:paraId="6B96050B" w14:textId="2E212AD8" w:rsidR="007E7A1E" w:rsidRPr="00AF6B00" w:rsidRDefault="004B5501" w:rsidP="00073CB7">
      <w:pPr>
        <w:pStyle w:val="ListParagraph"/>
        <w:numPr>
          <w:ilvl w:val="0"/>
          <w:numId w:val="27"/>
        </w:numPr>
        <w:spacing w:line="360" w:lineRule="auto"/>
        <w:rPr>
          <w:rFonts w:ascii="Cambria" w:hAnsi="Cambria"/>
        </w:rPr>
      </w:pPr>
      <w:r w:rsidRPr="00AF6B00">
        <w:rPr>
          <w:rFonts w:ascii="Cambria" w:hAnsi="Cambria"/>
        </w:rPr>
        <w:t>a</w:t>
      </w:r>
      <w:r w:rsidR="007E7A1E" w:rsidRPr="00AF6B00">
        <w:rPr>
          <w:rFonts w:ascii="Cambria" w:hAnsi="Cambria"/>
        </w:rPr>
        <w:t>ppropriate financial resources – the applicant must have resources or access to resources so that it will have the financial viability and financial capacity to meet the obligations of a retailer</w:t>
      </w:r>
    </w:p>
    <w:p w14:paraId="754C61EA" w14:textId="497575BD" w:rsidR="007E7A1E" w:rsidRPr="00AF6B00" w:rsidRDefault="004B5501" w:rsidP="00073CB7">
      <w:pPr>
        <w:pStyle w:val="ListParagraph"/>
        <w:numPr>
          <w:ilvl w:val="0"/>
          <w:numId w:val="27"/>
        </w:numPr>
        <w:spacing w:line="360" w:lineRule="auto"/>
        <w:rPr>
          <w:rFonts w:ascii="Cambria" w:hAnsi="Cambria"/>
        </w:rPr>
      </w:pPr>
      <w:r w:rsidRPr="00AF6B00">
        <w:rPr>
          <w:rFonts w:ascii="Cambria" w:hAnsi="Cambria"/>
        </w:rPr>
        <w:t>s</w:t>
      </w:r>
      <w:r w:rsidR="007E7A1E" w:rsidRPr="00AF6B00">
        <w:rPr>
          <w:rFonts w:ascii="Cambria" w:hAnsi="Cambria"/>
        </w:rPr>
        <w:t>uitability – the applicant must be a suitable person to hold a retailer authorisation</w:t>
      </w:r>
      <w:r w:rsidR="002E4F4B" w:rsidRPr="00AF6B00">
        <w:rPr>
          <w:rFonts w:ascii="Cambria" w:hAnsi="Cambria"/>
        </w:rPr>
        <w:t>.</w:t>
      </w:r>
    </w:p>
    <w:p w14:paraId="0E555602" w14:textId="71862960" w:rsidR="007E7A1E" w:rsidRPr="00AF6B00" w:rsidRDefault="007E7A1E" w:rsidP="00BD6DD9">
      <w:pPr>
        <w:spacing w:line="360" w:lineRule="auto"/>
        <w:rPr>
          <w:rFonts w:ascii="Cambria" w:hAnsi="Cambria"/>
        </w:rPr>
      </w:pPr>
      <w:r w:rsidRPr="00AF6B00">
        <w:rPr>
          <w:rFonts w:ascii="Cambria" w:hAnsi="Cambria"/>
        </w:rPr>
        <w:t xml:space="preserve">The </w:t>
      </w:r>
      <w:r w:rsidR="00073CB7" w:rsidRPr="00AF6B00">
        <w:rPr>
          <w:rFonts w:ascii="Cambria" w:hAnsi="Cambria"/>
        </w:rPr>
        <w:t xml:space="preserve">Australian Energy Regulator </w:t>
      </w:r>
      <w:r w:rsidRPr="00AF6B00">
        <w:rPr>
          <w:rFonts w:ascii="Cambria" w:hAnsi="Cambria"/>
        </w:rPr>
        <w:t>authorisation guideline</w:t>
      </w:r>
      <w:r w:rsidR="00203E21" w:rsidRPr="00AF6B00">
        <w:rPr>
          <w:rFonts w:ascii="Cambria" w:hAnsi="Cambria"/>
        </w:rPr>
        <w:t>s</w:t>
      </w:r>
      <w:r w:rsidRPr="00AF6B00">
        <w:rPr>
          <w:rFonts w:ascii="Cambria" w:hAnsi="Cambria"/>
        </w:rPr>
        <w:t xml:space="preserve"> set out how it will assess each criterion and what information must be provided to satisfy the </w:t>
      </w:r>
      <w:r w:rsidR="00073CB7" w:rsidRPr="00AF6B00">
        <w:rPr>
          <w:rFonts w:ascii="Cambria" w:hAnsi="Cambria"/>
        </w:rPr>
        <w:t>Australian Energy Regulator</w:t>
      </w:r>
      <w:r w:rsidRPr="00AF6B00">
        <w:rPr>
          <w:rFonts w:ascii="Cambria" w:hAnsi="Cambria"/>
        </w:rPr>
        <w:t>.</w:t>
      </w:r>
      <w:r w:rsidRPr="00AF6B00">
        <w:rPr>
          <w:rStyle w:val="FootnoteReference"/>
          <w:rFonts w:ascii="Cambria" w:hAnsi="Cambria"/>
        </w:rPr>
        <w:footnoteReference w:id="88"/>
      </w:r>
      <w:r w:rsidRPr="00AF6B00">
        <w:rPr>
          <w:rFonts w:ascii="Cambria" w:hAnsi="Cambria"/>
        </w:rPr>
        <w:t xml:space="preserve"> Exemptions are given where a seller is selling energy incidentally, or where the cost of authorisation outweighs the benefits to customers, or where the amount of energy being sold is insignificant. Examples include:</w:t>
      </w:r>
    </w:p>
    <w:p w14:paraId="7AD131E9" w14:textId="77777777" w:rsidR="007E7A1E" w:rsidRPr="00AF6B00" w:rsidRDefault="007E7A1E" w:rsidP="00073CB7">
      <w:pPr>
        <w:pStyle w:val="ListParagraph"/>
        <w:numPr>
          <w:ilvl w:val="0"/>
          <w:numId w:val="28"/>
        </w:numPr>
        <w:spacing w:line="360" w:lineRule="auto"/>
        <w:rPr>
          <w:rFonts w:ascii="Cambria" w:hAnsi="Cambria"/>
        </w:rPr>
      </w:pPr>
      <w:r w:rsidRPr="00AF6B00">
        <w:rPr>
          <w:rFonts w:ascii="Cambria" w:hAnsi="Cambria"/>
        </w:rPr>
        <w:t>Retirement villages where an owner or manager buys electricity from an authorised retailer, then ‘onsells’ it to residents</w:t>
      </w:r>
    </w:p>
    <w:p w14:paraId="4674B7C6" w14:textId="77777777" w:rsidR="007E7A1E" w:rsidRPr="00AF6B00" w:rsidRDefault="007E7A1E" w:rsidP="00073CB7">
      <w:pPr>
        <w:pStyle w:val="ListParagraph"/>
        <w:numPr>
          <w:ilvl w:val="0"/>
          <w:numId w:val="28"/>
        </w:numPr>
        <w:spacing w:line="360" w:lineRule="auto"/>
        <w:rPr>
          <w:rFonts w:ascii="Cambria" w:hAnsi="Cambria"/>
        </w:rPr>
      </w:pPr>
      <w:r w:rsidRPr="00AF6B00">
        <w:rPr>
          <w:rFonts w:ascii="Cambria" w:hAnsi="Cambria"/>
        </w:rPr>
        <w:t>Caravan parks (or manufactured homes parks) where an owner or manager buys electricity from an authorised retailer, then ‘onsells’ it to residents</w:t>
      </w:r>
    </w:p>
    <w:p w14:paraId="06BAF1C9" w14:textId="78CDA5F7" w:rsidR="007E7A1E" w:rsidRPr="00AF6B00" w:rsidRDefault="007E7A1E" w:rsidP="00073CB7">
      <w:pPr>
        <w:pStyle w:val="ListParagraph"/>
        <w:numPr>
          <w:ilvl w:val="0"/>
          <w:numId w:val="28"/>
        </w:numPr>
        <w:spacing w:line="360" w:lineRule="auto"/>
        <w:rPr>
          <w:rFonts w:ascii="Cambria" w:hAnsi="Cambria"/>
        </w:rPr>
      </w:pPr>
      <w:r w:rsidRPr="00AF6B00">
        <w:rPr>
          <w:rFonts w:ascii="Cambria" w:hAnsi="Cambria"/>
        </w:rPr>
        <w:t>Bodies corporate/owners’ corporations who buy electricity from an authorised retailer, then ‘onsell’ it to tenants or residents</w:t>
      </w:r>
      <w:r w:rsidR="00073CB7" w:rsidRPr="00AF6B00">
        <w:rPr>
          <w:rFonts w:ascii="Cambria" w:hAnsi="Cambria"/>
        </w:rPr>
        <w:t>.</w:t>
      </w:r>
    </w:p>
    <w:p w14:paraId="4CDA711A" w14:textId="3944869B" w:rsidR="007E7A1E" w:rsidRPr="00AF6B00" w:rsidRDefault="007E7A1E" w:rsidP="00BD6DD9">
      <w:pPr>
        <w:spacing w:line="360" w:lineRule="auto"/>
        <w:rPr>
          <w:rFonts w:ascii="Cambria" w:hAnsi="Cambria"/>
        </w:rPr>
      </w:pPr>
      <w:r w:rsidRPr="00AF6B00">
        <w:rPr>
          <w:rFonts w:ascii="Cambria" w:hAnsi="Cambria"/>
        </w:rPr>
        <w:t xml:space="preserve">In case a retailer wishes to leave the market the authorisation must be surrendered (or transferred). </w:t>
      </w:r>
    </w:p>
    <w:p w14:paraId="7331DE6A" w14:textId="7CBB6A9D" w:rsidR="007E7A1E" w:rsidRPr="00AF6B00" w:rsidRDefault="007E7A1E" w:rsidP="00BD6DD9">
      <w:pPr>
        <w:spacing w:line="360" w:lineRule="auto"/>
        <w:rPr>
          <w:rFonts w:ascii="Cambria" w:hAnsi="Cambria"/>
        </w:rPr>
      </w:pPr>
      <w:r w:rsidRPr="00AF6B00">
        <w:rPr>
          <w:rFonts w:ascii="Cambria" w:hAnsi="Cambria"/>
        </w:rPr>
        <w:t xml:space="preserve">To surrender authorisation, the retailer must apply to the </w:t>
      </w:r>
      <w:r w:rsidR="00073CB7" w:rsidRPr="00AF6B00">
        <w:rPr>
          <w:rFonts w:ascii="Cambria" w:hAnsi="Cambria"/>
        </w:rPr>
        <w:t>Australian Energy Regulator which</w:t>
      </w:r>
      <w:r w:rsidRPr="00AF6B00">
        <w:rPr>
          <w:rFonts w:ascii="Cambria" w:hAnsi="Cambria"/>
        </w:rPr>
        <w:t xml:space="preserve"> has to approve the surrender. Approval is given only after conditions have been met for the transfer of customers to another retailer</w:t>
      </w:r>
      <w:r w:rsidR="00203E21" w:rsidRPr="00AF6B00">
        <w:rPr>
          <w:rFonts w:ascii="Cambria" w:hAnsi="Cambria"/>
        </w:rPr>
        <w:t>.</w:t>
      </w:r>
      <w:r w:rsidR="00203E21" w:rsidRPr="00AF6B00">
        <w:rPr>
          <w:rStyle w:val="FootnoteReference"/>
          <w:rFonts w:ascii="Cambria" w:hAnsi="Cambria"/>
        </w:rPr>
        <w:footnoteReference w:id="89"/>
      </w:r>
      <w:r w:rsidRPr="00AF6B00">
        <w:rPr>
          <w:rFonts w:ascii="Cambria" w:hAnsi="Cambria"/>
        </w:rPr>
        <w:t xml:space="preserve"> Although customer consent is not required, the </w:t>
      </w:r>
      <w:r w:rsidR="00073CB7" w:rsidRPr="00AF6B00">
        <w:rPr>
          <w:rFonts w:ascii="Cambria" w:hAnsi="Cambria"/>
        </w:rPr>
        <w:t xml:space="preserve">Australian Energy Regulator </w:t>
      </w:r>
      <w:r w:rsidRPr="00AF6B00">
        <w:rPr>
          <w:rFonts w:ascii="Cambria" w:hAnsi="Cambria"/>
        </w:rPr>
        <w:t>does impose transfer requirements so that customers do not experience a disruption to service.</w:t>
      </w:r>
    </w:p>
    <w:p w14:paraId="21C6F0BC" w14:textId="39BC561F" w:rsidR="007E7A1E" w:rsidRPr="00AF6B00" w:rsidRDefault="007E7A1E" w:rsidP="00BD6DD9">
      <w:pPr>
        <w:spacing w:line="360" w:lineRule="auto"/>
        <w:rPr>
          <w:rFonts w:ascii="Cambria" w:hAnsi="Cambria"/>
        </w:rPr>
      </w:pPr>
      <w:r w:rsidRPr="00AF6B00">
        <w:rPr>
          <w:rFonts w:ascii="Cambria" w:hAnsi="Cambria"/>
        </w:rPr>
        <w:t xml:space="preserve">A retailer may be </w:t>
      </w:r>
      <w:r w:rsidR="00203E21" w:rsidRPr="00AF6B00">
        <w:rPr>
          <w:rFonts w:ascii="Cambria" w:hAnsi="Cambria"/>
        </w:rPr>
        <w:t>expelled from</w:t>
      </w:r>
      <w:r w:rsidRPr="00AF6B00">
        <w:rPr>
          <w:rFonts w:ascii="Cambria" w:hAnsi="Cambria"/>
        </w:rPr>
        <w:t xml:space="preserve"> the market (authorisation revocation) if the </w:t>
      </w:r>
      <w:r w:rsidR="00073CB7" w:rsidRPr="00AF6B00">
        <w:rPr>
          <w:rFonts w:ascii="Cambria" w:hAnsi="Cambria"/>
        </w:rPr>
        <w:t>regulator</w:t>
      </w:r>
      <w:r w:rsidRPr="00AF6B00">
        <w:rPr>
          <w:rFonts w:ascii="Cambria" w:hAnsi="Cambria"/>
        </w:rPr>
        <w:t xml:space="preserve"> has determined the retailer </w:t>
      </w:r>
      <w:r w:rsidR="00203E21" w:rsidRPr="00AF6B00">
        <w:rPr>
          <w:rFonts w:ascii="Cambria" w:hAnsi="Cambria"/>
        </w:rPr>
        <w:t>has not behaved accordingly to its legal requirements when purchasing electricity.</w:t>
      </w:r>
      <w:r w:rsidR="00203E21" w:rsidRPr="00AF6B00">
        <w:rPr>
          <w:rStyle w:val="FootnoteReference"/>
          <w:rFonts w:ascii="Cambria" w:hAnsi="Cambria"/>
        </w:rPr>
        <w:footnoteReference w:id="90"/>
      </w:r>
      <w:r w:rsidR="00203E21" w:rsidRPr="00AF6B00">
        <w:rPr>
          <w:rFonts w:ascii="Cambria" w:hAnsi="Cambria"/>
        </w:rPr>
        <w:t xml:space="preserve"> Poor behaviour could be </w:t>
      </w:r>
      <w:r w:rsidR="00AE04B2" w:rsidRPr="00AF6B00">
        <w:rPr>
          <w:rFonts w:ascii="Cambria" w:hAnsi="Cambria"/>
        </w:rPr>
        <w:t xml:space="preserve">signing up </w:t>
      </w:r>
      <w:r w:rsidR="006A5423" w:rsidRPr="00AF6B00">
        <w:rPr>
          <w:rFonts w:ascii="Cambria" w:hAnsi="Cambria"/>
        </w:rPr>
        <w:t>residential</w:t>
      </w:r>
      <w:r w:rsidR="00AE04B2" w:rsidRPr="00AF6B00">
        <w:rPr>
          <w:rFonts w:ascii="Cambria" w:hAnsi="Cambria"/>
        </w:rPr>
        <w:t xml:space="preserve"> customers without their consent or selling the customer to another retailer.</w:t>
      </w:r>
    </w:p>
    <w:p w14:paraId="680E1218" w14:textId="77777777" w:rsidR="007E7A1E" w:rsidRPr="00AF6B00" w:rsidRDefault="007E7A1E" w:rsidP="00527E6B">
      <w:pPr>
        <w:pStyle w:val="Heading2"/>
      </w:pPr>
      <w:r w:rsidRPr="00AF6B00">
        <w:t>Competition in the Retail Sector</w:t>
      </w:r>
    </w:p>
    <w:p w14:paraId="03ED9F1C" w14:textId="77777777" w:rsidR="002E4F4B" w:rsidRPr="00AF6B00" w:rsidRDefault="00AE04B2" w:rsidP="00BD6DD9">
      <w:pPr>
        <w:spacing w:line="360" w:lineRule="auto"/>
        <w:rPr>
          <w:rFonts w:ascii="Cambria" w:hAnsi="Cambria"/>
        </w:rPr>
      </w:pPr>
      <w:r w:rsidRPr="00AF6B00">
        <w:rPr>
          <w:rFonts w:ascii="Cambria" w:hAnsi="Cambria"/>
        </w:rPr>
        <w:t>R</w:t>
      </w:r>
      <w:r w:rsidR="007E7A1E" w:rsidRPr="00AF6B00">
        <w:rPr>
          <w:rFonts w:ascii="Cambria" w:hAnsi="Cambria"/>
        </w:rPr>
        <w:t xml:space="preserve">etail competition </w:t>
      </w:r>
      <w:r w:rsidR="002E4F4B" w:rsidRPr="00AF6B00">
        <w:rPr>
          <w:rFonts w:ascii="Cambria" w:hAnsi="Cambria"/>
        </w:rPr>
        <w:t>is</w:t>
      </w:r>
      <w:r w:rsidR="007E7A1E" w:rsidRPr="00AF6B00">
        <w:rPr>
          <w:rFonts w:ascii="Cambria" w:hAnsi="Cambria"/>
        </w:rPr>
        <w:t xml:space="preserve"> an important element to create competitive pressure in the wholesale market. It was gradually introduced across the N</w:t>
      </w:r>
      <w:r w:rsidR="002E4F4B" w:rsidRPr="00AF6B00">
        <w:rPr>
          <w:rFonts w:ascii="Cambria" w:hAnsi="Cambria"/>
        </w:rPr>
        <w:t>ational Electricity Market</w:t>
      </w:r>
      <w:r w:rsidR="007E7A1E" w:rsidRPr="00AF6B00">
        <w:rPr>
          <w:rFonts w:ascii="Cambria" w:hAnsi="Cambria"/>
        </w:rPr>
        <w:t xml:space="preserve">. Victoria and NSW were the first to establish it in 2002, with the other States gradually </w:t>
      </w:r>
      <w:r w:rsidR="002E4F4B" w:rsidRPr="00AF6B00">
        <w:rPr>
          <w:rFonts w:ascii="Cambria" w:hAnsi="Cambria"/>
        </w:rPr>
        <w:t>following</w:t>
      </w:r>
      <w:r w:rsidR="007E7A1E" w:rsidRPr="00AF6B00">
        <w:rPr>
          <w:rFonts w:ascii="Cambria" w:hAnsi="Cambria"/>
        </w:rPr>
        <w:t>.</w:t>
      </w:r>
    </w:p>
    <w:p w14:paraId="7ED90C97" w14:textId="4DFDA6EC" w:rsidR="007E7A1E" w:rsidRPr="00AF6B00" w:rsidRDefault="007E7A1E" w:rsidP="00BD6DD9">
      <w:pPr>
        <w:spacing w:line="360" w:lineRule="auto"/>
        <w:rPr>
          <w:rFonts w:ascii="Cambria" w:hAnsi="Cambria"/>
        </w:rPr>
      </w:pPr>
      <w:r w:rsidRPr="00AF6B00">
        <w:rPr>
          <w:rFonts w:ascii="Cambria" w:hAnsi="Cambria"/>
        </w:rPr>
        <w:t>Below is the timeline of when the deregulation occurred and the retail sector was opened to competition.</w:t>
      </w:r>
    </w:p>
    <w:p w14:paraId="687C5E3A" w14:textId="78A63D4F" w:rsidR="002C1764" w:rsidRPr="00AF6B00" w:rsidRDefault="002C1764" w:rsidP="004B5501">
      <w:pPr>
        <w:pStyle w:val="Caption"/>
        <w:keepNext/>
        <w:rPr>
          <w:rFonts w:ascii="Cambria" w:hAnsi="Cambria"/>
        </w:rPr>
      </w:pPr>
      <w:r w:rsidRPr="00AF6B00">
        <w:rPr>
          <w:rFonts w:ascii="Cambria" w:hAnsi="Cambria"/>
        </w:rPr>
        <w:t xml:space="preserve">Table </w:t>
      </w:r>
      <w:r w:rsidR="00E81480" w:rsidRPr="00AF6B00">
        <w:rPr>
          <w:rFonts w:ascii="Cambria" w:hAnsi="Cambria"/>
        </w:rPr>
        <w:fldChar w:fldCharType="begin"/>
      </w:r>
      <w:r w:rsidR="00E81480" w:rsidRPr="00AF6B00">
        <w:rPr>
          <w:rFonts w:ascii="Cambria" w:hAnsi="Cambria"/>
        </w:rPr>
        <w:instrText xml:space="preserve"> SEQ Table \* ARABIC </w:instrText>
      </w:r>
      <w:r w:rsidR="00E81480" w:rsidRPr="00AF6B00">
        <w:rPr>
          <w:rFonts w:ascii="Cambria" w:hAnsi="Cambria"/>
        </w:rPr>
        <w:fldChar w:fldCharType="separate"/>
      </w:r>
      <w:r w:rsidR="00E26871">
        <w:rPr>
          <w:rFonts w:ascii="Cambria" w:hAnsi="Cambria"/>
          <w:noProof/>
        </w:rPr>
        <w:t>1</w:t>
      </w:r>
      <w:r w:rsidR="00E81480" w:rsidRPr="00AF6B00">
        <w:rPr>
          <w:rFonts w:ascii="Cambria" w:hAnsi="Cambria"/>
          <w:noProof/>
        </w:rPr>
        <w:fldChar w:fldCharType="end"/>
      </w:r>
      <w:r w:rsidRPr="00AF6B00">
        <w:rPr>
          <w:rFonts w:ascii="Cambria" w:hAnsi="Cambria"/>
        </w:rPr>
        <w:t>: timeline of deregulation of the retail sector by State</w:t>
      </w:r>
    </w:p>
    <w:p w14:paraId="67C4EFF1" w14:textId="77777777" w:rsidR="007E7A1E" w:rsidRPr="00AF6B00" w:rsidRDefault="007E7A1E" w:rsidP="00BD6DD9">
      <w:pPr>
        <w:keepNext/>
        <w:spacing w:line="360" w:lineRule="auto"/>
        <w:ind w:firstLine="720"/>
        <w:rPr>
          <w:rFonts w:ascii="Cambria" w:hAnsi="Cambria"/>
        </w:rPr>
      </w:pPr>
      <w:r w:rsidRPr="00AF6B00">
        <w:rPr>
          <w:rFonts w:ascii="Cambria" w:hAnsi="Cambria"/>
          <w:noProof/>
          <w:lang w:eastAsia="en-AU"/>
        </w:rPr>
        <w:drawing>
          <wp:inline distT="0" distB="0" distL="0" distR="0" wp14:anchorId="021B140F" wp14:editId="63DD3E44">
            <wp:extent cx="5365750" cy="2743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5750" cy="2743835"/>
                    </a:xfrm>
                    <a:prstGeom prst="rect">
                      <a:avLst/>
                    </a:prstGeom>
                  </pic:spPr>
                </pic:pic>
              </a:graphicData>
            </a:graphic>
          </wp:inline>
        </w:drawing>
      </w:r>
    </w:p>
    <w:p w14:paraId="32851F43" w14:textId="21C29FC0" w:rsidR="00AA3BFC" w:rsidRPr="00AF6B00" w:rsidRDefault="007E7A1E" w:rsidP="00073CB7">
      <w:pPr>
        <w:pStyle w:val="Caption"/>
        <w:spacing w:line="360" w:lineRule="auto"/>
        <w:rPr>
          <w:rFonts w:ascii="Cambria" w:hAnsi="Cambria"/>
        </w:rPr>
      </w:pPr>
      <w:r w:rsidRPr="00AF6B00">
        <w:rPr>
          <w:rFonts w:ascii="Cambria" w:hAnsi="Cambria"/>
        </w:rPr>
        <w:t>source: AEMC, Retail Energy Competition Review 2017</w:t>
      </w:r>
    </w:p>
    <w:p w14:paraId="380D1AAB" w14:textId="5EA5282F" w:rsidR="00AA3BFC" w:rsidRPr="00AF6B00" w:rsidRDefault="00AA3BFC" w:rsidP="00BD6DD9">
      <w:pPr>
        <w:spacing w:line="360" w:lineRule="auto"/>
        <w:rPr>
          <w:rFonts w:ascii="Cambria" w:hAnsi="Cambria"/>
        </w:rPr>
      </w:pPr>
      <w:r w:rsidRPr="00AF6B00">
        <w:rPr>
          <w:rFonts w:ascii="Cambria" w:hAnsi="Cambria"/>
        </w:rPr>
        <w:t>With the full deregulation of the retail sector, Australia has seen the number of competitors increase from one (the government) to 25 in some parts of Australia.</w:t>
      </w:r>
      <w:r w:rsidRPr="00AF6B00">
        <w:rPr>
          <w:rStyle w:val="FootnoteReference"/>
          <w:rFonts w:ascii="Cambria" w:hAnsi="Cambria"/>
        </w:rPr>
        <w:footnoteReference w:id="91"/>
      </w:r>
      <w:r w:rsidRPr="00AF6B00">
        <w:rPr>
          <w:rFonts w:ascii="Cambria" w:hAnsi="Cambria"/>
        </w:rPr>
        <w:t xml:space="preserve"> </w:t>
      </w:r>
      <w:r w:rsidR="00EE72DC" w:rsidRPr="00AF6B00">
        <w:rPr>
          <w:rFonts w:ascii="Cambria" w:hAnsi="Cambria"/>
        </w:rPr>
        <w:t>However, despite the increase in the</w:t>
      </w:r>
      <w:r w:rsidRPr="00AF6B00">
        <w:rPr>
          <w:rFonts w:ascii="Cambria" w:hAnsi="Cambria"/>
        </w:rPr>
        <w:t xml:space="preserve"> number of participants, there is disparity between the market share the retailers have. For example, in NSW where there are 25 retailers, 90 percent of customers are captured by three retailers.</w:t>
      </w:r>
      <w:r w:rsidRPr="00AF6B00">
        <w:rPr>
          <w:rStyle w:val="FootnoteReference"/>
          <w:rFonts w:ascii="Cambria" w:hAnsi="Cambria"/>
        </w:rPr>
        <w:footnoteReference w:id="92"/>
      </w:r>
    </w:p>
    <w:p w14:paraId="69C4D6FA" w14:textId="77AB5E00" w:rsidR="00AA3BFC" w:rsidRPr="00AF6B00" w:rsidRDefault="00AA3BFC" w:rsidP="00BD6DD9">
      <w:pPr>
        <w:spacing w:line="360" w:lineRule="auto"/>
        <w:rPr>
          <w:rFonts w:ascii="Cambria" w:hAnsi="Cambria"/>
        </w:rPr>
      </w:pPr>
      <w:r w:rsidRPr="00AF6B00">
        <w:rPr>
          <w:rFonts w:ascii="Cambria" w:hAnsi="Cambria"/>
        </w:rPr>
        <w:t>Understanding there is the potential for abuse of the market power, regulators (</w:t>
      </w:r>
      <w:r w:rsidR="00FA5E06" w:rsidRPr="00AF6B00">
        <w:rPr>
          <w:rFonts w:ascii="Cambria" w:hAnsi="Cambria"/>
        </w:rPr>
        <w:t xml:space="preserve">both </w:t>
      </w:r>
      <w:r w:rsidRPr="00AF6B00">
        <w:rPr>
          <w:rFonts w:ascii="Cambria" w:hAnsi="Cambria"/>
        </w:rPr>
        <w:t xml:space="preserve">State and the </w:t>
      </w:r>
      <w:r w:rsidR="006A5423" w:rsidRPr="00AF6B00">
        <w:rPr>
          <w:rFonts w:ascii="Cambria" w:hAnsi="Cambria"/>
        </w:rPr>
        <w:t>Australian</w:t>
      </w:r>
      <w:r w:rsidR="00A22937" w:rsidRPr="00AF6B00">
        <w:rPr>
          <w:rFonts w:ascii="Cambria" w:hAnsi="Cambria"/>
        </w:rPr>
        <w:t xml:space="preserve"> Energy Regulator</w:t>
      </w:r>
      <w:r w:rsidRPr="00AF6B00">
        <w:rPr>
          <w:rFonts w:ascii="Cambria" w:hAnsi="Cambria"/>
        </w:rPr>
        <w:t xml:space="preserve">) have set up monitoring regimes. These regimes look at the number of offers in the market and what an average customer would be charged. Some of the more comprehensive monitoring regimes are </w:t>
      </w:r>
      <w:r w:rsidR="00073CB7" w:rsidRPr="00AF6B00">
        <w:rPr>
          <w:rFonts w:ascii="Cambria" w:hAnsi="Cambria"/>
        </w:rPr>
        <w:t>undertaken</w:t>
      </w:r>
      <w:r w:rsidRPr="00AF6B00">
        <w:rPr>
          <w:rFonts w:ascii="Cambria" w:hAnsi="Cambria"/>
        </w:rPr>
        <w:t xml:space="preserve"> by both the </w:t>
      </w:r>
      <w:r w:rsidR="006A5423" w:rsidRPr="00AF6B00">
        <w:rPr>
          <w:rFonts w:ascii="Cambria" w:hAnsi="Cambria"/>
        </w:rPr>
        <w:t>Australian Energy Regulator</w:t>
      </w:r>
      <w:r w:rsidRPr="00AF6B00">
        <w:rPr>
          <w:rFonts w:ascii="Cambria" w:hAnsi="Cambria"/>
        </w:rPr>
        <w:t xml:space="preserve"> and the A</w:t>
      </w:r>
      <w:r w:rsidR="006A5423" w:rsidRPr="00AF6B00">
        <w:rPr>
          <w:rFonts w:ascii="Cambria" w:hAnsi="Cambria"/>
        </w:rPr>
        <w:t xml:space="preserve">ustralian Energy </w:t>
      </w:r>
      <w:r w:rsidRPr="00AF6B00">
        <w:rPr>
          <w:rFonts w:ascii="Cambria" w:hAnsi="Cambria"/>
        </w:rPr>
        <w:t>M</w:t>
      </w:r>
      <w:r w:rsidR="006A5423" w:rsidRPr="00AF6B00">
        <w:rPr>
          <w:rFonts w:ascii="Cambria" w:hAnsi="Cambria"/>
        </w:rPr>
        <w:t xml:space="preserve">arket </w:t>
      </w:r>
      <w:r w:rsidRPr="00AF6B00">
        <w:rPr>
          <w:rFonts w:ascii="Cambria" w:hAnsi="Cambria"/>
        </w:rPr>
        <w:t>C</w:t>
      </w:r>
      <w:r w:rsidR="006A5423" w:rsidRPr="00AF6B00">
        <w:rPr>
          <w:rFonts w:ascii="Cambria" w:hAnsi="Cambria"/>
        </w:rPr>
        <w:t>ommission</w:t>
      </w:r>
      <w:r w:rsidRPr="00AF6B00">
        <w:rPr>
          <w:rFonts w:ascii="Cambria" w:hAnsi="Cambria"/>
        </w:rPr>
        <w:t xml:space="preserve">. Both these entities report annually on the retail sector and how competitive it is. </w:t>
      </w:r>
    </w:p>
    <w:p w14:paraId="3F783240" w14:textId="736B0686" w:rsidR="00706057" w:rsidRPr="00AF6B00" w:rsidRDefault="00706057" w:rsidP="00BD6DD9">
      <w:pPr>
        <w:spacing w:line="360" w:lineRule="auto"/>
        <w:rPr>
          <w:rFonts w:ascii="Cambria" w:hAnsi="Cambria"/>
        </w:rPr>
      </w:pPr>
      <w:r w:rsidRPr="00AF6B00">
        <w:rPr>
          <w:rFonts w:ascii="Cambria" w:hAnsi="Cambria"/>
        </w:rPr>
        <w:t xml:space="preserve">In assessing whether competition </w:t>
      </w:r>
      <w:r w:rsidR="0098275D" w:rsidRPr="00AF6B00">
        <w:rPr>
          <w:rFonts w:ascii="Cambria" w:hAnsi="Cambria"/>
        </w:rPr>
        <w:t xml:space="preserve">is working the </w:t>
      </w:r>
      <w:r w:rsidR="00B635AF" w:rsidRPr="00AF6B00">
        <w:rPr>
          <w:rFonts w:ascii="Cambria" w:hAnsi="Cambria"/>
        </w:rPr>
        <w:t xml:space="preserve">Australian Energy Market Commission </w:t>
      </w:r>
      <w:r w:rsidR="0098275D" w:rsidRPr="00AF6B00">
        <w:rPr>
          <w:rFonts w:ascii="Cambria" w:hAnsi="Cambria"/>
        </w:rPr>
        <w:t xml:space="preserve">does not look at the price of electricity that consumers receive. </w:t>
      </w:r>
      <w:r w:rsidR="00B635AF" w:rsidRPr="00AF6B00">
        <w:rPr>
          <w:rFonts w:ascii="Cambria" w:hAnsi="Cambria"/>
        </w:rPr>
        <w:t xml:space="preserve">It believes that due to the make-up of the electricity price, it is hard to assess whether the </w:t>
      </w:r>
      <w:r w:rsidR="00073CB7" w:rsidRPr="00AF6B00">
        <w:rPr>
          <w:rFonts w:ascii="Cambria" w:hAnsi="Cambria"/>
        </w:rPr>
        <w:t>retail market</w:t>
      </w:r>
      <w:r w:rsidR="00B635AF" w:rsidRPr="00AF6B00">
        <w:rPr>
          <w:rFonts w:ascii="Cambria" w:hAnsi="Cambria"/>
        </w:rPr>
        <w:t xml:space="preserve"> (not including wholesale, network and government parts of the price)</w:t>
      </w:r>
      <w:r w:rsidR="0098275D" w:rsidRPr="00AF6B00">
        <w:rPr>
          <w:rFonts w:ascii="Cambria" w:hAnsi="Cambria"/>
        </w:rPr>
        <w:t xml:space="preserve"> </w:t>
      </w:r>
      <w:r w:rsidR="00B635AF" w:rsidRPr="00AF6B00">
        <w:rPr>
          <w:rFonts w:ascii="Cambria" w:hAnsi="Cambria"/>
        </w:rPr>
        <w:t>is competitive</w:t>
      </w:r>
      <w:r w:rsidR="0098275D" w:rsidRPr="00AF6B00">
        <w:rPr>
          <w:rFonts w:ascii="Cambria" w:hAnsi="Cambria"/>
        </w:rPr>
        <w:t>.</w:t>
      </w:r>
      <w:r w:rsidR="0098275D" w:rsidRPr="00AF6B00">
        <w:rPr>
          <w:rStyle w:val="FootnoteReference"/>
          <w:rFonts w:ascii="Cambria" w:hAnsi="Cambria"/>
        </w:rPr>
        <w:footnoteReference w:id="93"/>
      </w:r>
      <w:r w:rsidR="0098275D" w:rsidRPr="00AF6B00">
        <w:rPr>
          <w:rFonts w:ascii="Cambria" w:hAnsi="Cambria"/>
        </w:rPr>
        <w:t xml:space="preserve">  </w:t>
      </w:r>
    </w:p>
    <w:p w14:paraId="012C9DA4" w14:textId="77777777" w:rsidR="0098275D" w:rsidRPr="00AF6B00" w:rsidRDefault="0098275D" w:rsidP="00BD6DD9">
      <w:pPr>
        <w:spacing w:line="360" w:lineRule="auto"/>
        <w:rPr>
          <w:rFonts w:ascii="Cambria" w:hAnsi="Cambria"/>
        </w:rPr>
      </w:pPr>
      <w:r w:rsidRPr="00AF6B00">
        <w:rPr>
          <w:rFonts w:ascii="Cambria" w:hAnsi="Cambria"/>
        </w:rPr>
        <w:t>Instead the report examines indicators such as:</w:t>
      </w:r>
    </w:p>
    <w:p w14:paraId="27A84EA2" w14:textId="77777777" w:rsidR="0098275D" w:rsidRPr="00AF6B00" w:rsidRDefault="0098275D" w:rsidP="00073CB7">
      <w:pPr>
        <w:pStyle w:val="ListParagraph"/>
        <w:numPr>
          <w:ilvl w:val="0"/>
          <w:numId w:val="29"/>
        </w:numPr>
        <w:spacing w:line="360" w:lineRule="auto"/>
        <w:rPr>
          <w:rFonts w:ascii="Cambria" w:hAnsi="Cambria"/>
        </w:rPr>
      </w:pPr>
      <w:r w:rsidRPr="00AF6B00">
        <w:rPr>
          <w:rFonts w:ascii="Cambria" w:hAnsi="Cambria"/>
        </w:rPr>
        <w:t>consumer satisfaction with level of service, value for money and number of complaints against retailers</w:t>
      </w:r>
    </w:p>
    <w:p w14:paraId="7EDD5D36" w14:textId="77777777" w:rsidR="0098275D" w:rsidRPr="00AF6B00" w:rsidRDefault="0098275D" w:rsidP="00073CB7">
      <w:pPr>
        <w:pStyle w:val="ListParagraph"/>
        <w:numPr>
          <w:ilvl w:val="0"/>
          <w:numId w:val="29"/>
        </w:numPr>
        <w:spacing w:line="360" w:lineRule="auto"/>
        <w:rPr>
          <w:rFonts w:ascii="Cambria" w:hAnsi="Cambria"/>
        </w:rPr>
      </w:pPr>
      <w:r w:rsidRPr="00AF6B00">
        <w:rPr>
          <w:rFonts w:ascii="Cambria" w:hAnsi="Cambria"/>
        </w:rPr>
        <w:t>retail profit margins</w:t>
      </w:r>
    </w:p>
    <w:p w14:paraId="0D4DED73" w14:textId="6D8809D2" w:rsidR="0098275D" w:rsidRPr="00AF6B00" w:rsidRDefault="0098275D" w:rsidP="00073CB7">
      <w:pPr>
        <w:pStyle w:val="ListParagraph"/>
        <w:numPr>
          <w:ilvl w:val="0"/>
          <w:numId w:val="29"/>
        </w:numPr>
        <w:spacing w:line="360" w:lineRule="auto"/>
        <w:rPr>
          <w:rFonts w:ascii="Cambria" w:hAnsi="Cambria"/>
        </w:rPr>
      </w:pPr>
      <w:r w:rsidRPr="00AF6B00">
        <w:rPr>
          <w:rFonts w:ascii="Cambria" w:hAnsi="Cambria"/>
        </w:rPr>
        <w:t>customer switching rates</w:t>
      </w:r>
    </w:p>
    <w:p w14:paraId="019B0436" w14:textId="77777777" w:rsidR="00A87E68" w:rsidRPr="00AF6B00" w:rsidRDefault="00EB58D0" w:rsidP="00073CB7">
      <w:pPr>
        <w:pStyle w:val="ListParagraph"/>
        <w:numPr>
          <w:ilvl w:val="0"/>
          <w:numId w:val="29"/>
        </w:numPr>
        <w:spacing w:line="360" w:lineRule="auto"/>
        <w:rPr>
          <w:rFonts w:ascii="Cambria" w:hAnsi="Cambria"/>
        </w:rPr>
      </w:pPr>
      <w:r w:rsidRPr="00AF6B00">
        <w:rPr>
          <w:rFonts w:ascii="Cambria" w:hAnsi="Cambria"/>
        </w:rPr>
        <w:t>new products/ services being offered to consumers</w:t>
      </w:r>
    </w:p>
    <w:p w14:paraId="32FD3E45" w14:textId="5B3EB057" w:rsidR="00EB58D0" w:rsidRPr="00AF6B00" w:rsidRDefault="00EB58D0" w:rsidP="00BD6DD9">
      <w:pPr>
        <w:spacing w:line="360" w:lineRule="auto"/>
        <w:rPr>
          <w:rFonts w:ascii="Cambria" w:hAnsi="Cambria"/>
        </w:rPr>
      </w:pPr>
      <w:r w:rsidRPr="00AF6B00">
        <w:rPr>
          <w:rFonts w:ascii="Cambria" w:hAnsi="Cambria"/>
        </w:rPr>
        <w:t xml:space="preserve">The 2017 report on retail competition by </w:t>
      </w:r>
      <w:r w:rsidR="00B635AF" w:rsidRPr="00AF6B00">
        <w:rPr>
          <w:rFonts w:ascii="Cambria" w:hAnsi="Cambria"/>
        </w:rPr>
        <w:t xml:space="preserve">Australian Energy Market Commission </w:t>
      </w:r>
      <w:r w:rsidRPr="00AF6B00">
        <w:rPr>
          <w:rFonts w:ascii="Cambria" w:hAnsi="Cambria"/>
        </w:rPr>
        <w:t xml:space="preserve">stated that consumer satisfaction has remained constant regarding the overall service received. It also </w:t>
      </w:r>
      <w:r w:rsidR="00073CB7" w:rsidRPr="00AF6B00">
        <w:rPr>
          <w:rFonts w:ascii="Cambria" w:hAnsi="Cambria"/>
        </w:rPr>
        <w:t>note</w:t>
      </w:r>
      <w:r w:rsidR="00FA5E06" w:rsidRPr="00AF6B00">
        <w:rPr>
          <w:rFonts w:ascii="Cambria" w:hAnsi="Cambria"/>
        </w:rPr>
        <w:t>d</w:t>
      </w:r>
      <w:r w:rsidRPr="00AF6B00">
        <w:rPr>
          <w:rFonts w:ascii="Cambria" w:hAnsi="Cambria"/>
        </w:rPr>
        <w:t xml:space="preserve"> that customers still believe they get value for money when purchasing electricity from retailers. </w:t>
      </w:r>
      <w:r w:rsidR="00FA5E06" w:rsidRPr="00AF6B00">
        <w:rPr>
          <w:rFonts w:ascii="Cambria" w:hAnsi="Cambria"/>
        </w:rPr>
        <w:t>However, it</w:t>
      </w:r>
      <w:r w:rsidRPr="00AF6B00">
        <w:rPr>
          <w:rFonts w:ascii="Cambria" w:hAnsi="Cambria"/>
        </w:rPr>
        <w:t xml:space="preserve"> did comment that over the last few years there has been an increase in complaints against retailers</w:t>
      </w:r>
      <w:r w:rsidR="00FA5E06" w:rsidRPr="00AF6B00">
        <w:rPr>
          <w:rFonts w:ascii="Cambria" w:hAnsi="Cambria"/>
        </w:rPr>
        <w:t>,</w:t>
      </w:r>
      <w:r w:rsidRPr="00AF6B00">
        <w:rPr>
          <w:rFonts w:ascii="Cambria" w:hAnsi="Cambria"/>
        </w:rPr>
        <w:t xml:space="preserve"> but a reduction in the number of complaints that </w:t>
      </w:r>
      <w:r w:rsidR="00073CB7" w:rsidRPr="00AF6B00">
        <w:rPr>
          <w:rFonts w:ascii="Cambria" w:hAnsi="Cambria"/>
        </w:rPr>
        <w:t>were</w:t>
      </w:r>
      <w:r w:rsidRPr="00AF6B00">
        <w:rPr>
          <w:rFonts w:ascii="Cambria" w:hAnsi="Cambria"/>
        </w:rPr>
        <w:t xml:space="preserve"> escalated to the energy ombudsman.</w:t>
      </w:r>
      <w:r w:rsidRPr="00AF6B00">
        <w:rPr>
          <w:rStyle w:val="FootnoteReference"/>
          <w:rFonts w:ascii="Cambria" w:hAnsi="Cambria"/>
        </w:rPr>
        <w:footnoteReference w:id="94"/>
      </w:r>
      <w:r w:rsidRPr="00AF6B00">
        <w:rPr>
          <w:rFonts w:ascii="Cambria" w:hAnsi="Cambria"/>
        </w:rPr>
        <w:t xml:space="preserve"> </w:t>
      </w:r>
    </w:p>
    <w:p w14:paraId="384AAED1" w14:textId="3202CA0F" w:rsidR="00EB58D0" w:rsidRPr="00AF6B00" w:rsidRDefault="00EB58D0" w:rsidP="00BD6DD9">
      <w:pPr>
        <w:spacing w:line="360" w:lineRule="auto"/>
        <w:rPr>
          <w:rFonts w:ascii="Cambria" w:hAnsi="Cambria"/>
        </w:rPr>
      </w:pPr>
      <w:r w:rsidRPr="00AF6B00">
        <w:rPr>
          <w:rFonts w:ascii="Cambria" w:hAnsi="Cambria"/>
        </w:rPr>
        <w:t xml:space="preserve">Retailer margins, and changes over time, can provide an insight into the effectiveness of competition in the retail sector. However, the </w:t>
      </w:r>
      <w:r w:rsidR="00B635AF" w:rsidRPr="00AF6B00">
        <w:rPr>
          <w:rFonts w:ascii="Cambria" w:hAnsi="Cambria"/>
        </w:rPr>
        <w:t xml:space="preserve">Australian Energy Market Commission </w:t>
      </w:r>
      <w:r w:rsidRPr="00AF6B00">
        <w:rPr>
          <w:rFonts w:ascii="Cambria" w:hAnsi="Cambria"/>
        </w:rPr>
        <w:t>do</w:t>
      </w:r>
      <w:r w:rsidR="00073CB7" w:rsidRPr="00AF6B00">
        <w:rPr>
          <w:rFonts w:ascii="Cambria" w:hAnsi="Cambria"/>
        </w:rPr>
        <w:t>es</w:t>
      </w:r>
      <w:r w:rsidRPr="00AF6B00">
        <w:rPr>
          <w:rFonts w:ascii="Cambria" w:hAnsi="Cambria"/>
        </w:rPr>
        <w:t xml:space="preserve"> not think they have been very useful to determine levels of competition. This is because the margins vary </w:t>
      </w:r>
      <w:r w:rsidR="00A87E68" w:rsidRPr="00AF6B00">
        <w:rPr>
          <w:rFonts w:ascii="Cambria" w:hAnsi="Cambria"/>
        </w:rPr>
        <w:t>significantly between States and years.</w:t>
      </w:r>
      <w:r w:rsidR="00A87E68" w:rsidRPr="00AF6B00">
        <w:rPr>
          <w:rStyle w:val="FootnoteReference"/>
          <w:rFonts w:ascii="Cambria" w:hAnsi="Cambria"/>
        </w:rPr>
        <w:footnoteReference w:id="95"/>
      </w:r>
      <w:r w:rsidR="00A87E68" w:rsidRPr="00AF6B00">
        <w:rPr>
          <w:rFonts w:ascii="Cambria" w:hAnsi="Cambria"/>
        </w:rPr>
        <w:t xml:space="preserve"> This could mean that retailers use their profit margins to respond to different levels of risk between the States (such as changes in market conditions or access to differing levels of generation on the wholesale market)</w:t>
      </w:r>
      <w:r w:rsidR="00073CB7" w:rsidRPr="00AF6B00">
        <w:rPr>
          <w:rFonts w:ascii="Cambria" w:hAnsi="Cambria"/>
        </w:rPr>
        <w:t xml:space="preserve"> or to pay for generation investment</w:t>
      </w:r>
      <w:r w:rsidR="00A87E68" w:rsidRPr="00AF6B00">
        <w:rPr>
          <w:rFonts w:ascii="Cambria" w:hAnsi="Cambria"/>
        </w:rPr>
        <w:t>.</w:t>
      </w:r>
      <w:r w:rsidRPr="00AF6B00">
        <w:rPr>
          <w:rFonts w:ascii="Cambria" w:hAnsi="Cambria"/>
        </w:rPr>
        <w:t xml:space="preserve"> </w:t>
      </w:r>
    </w:p>
    <w:p w14:paraId="24214D6C" w14:textId="69CAA314" w:rsidR="008566AE" w:rsidRPr="00AF6B00" w:rsidRDefault="00A87E68" w:rsidP="00BD6DD9">
      <w:pPr>
        <w:spacing w:line="360" w:lineRule="auto"/>
        <w:rPr>
          <w:rFonts w:ascii="Cambria" w:hAnsi="Cambria"/>
        </w:rPr>
      </w:pPr>
      <w:r w:rsidRPr="00AF6B00">
        <w:rPr>
          <w:rFonts w:ascii="Cambria" w:hAnsi="Cambria"/>
        </w:rPr>
        <w:t xml:space="preserve">If there is a competitive market, there should be significant customer movement between retailers (that is customers switching between retailers). However, due to the technical </w:t>
      </w:r>
      <w:r w:rsidR="008566AE" w:rsidRPr="00AF6B00">
        <w:rPr>
          <w:rFonts w:ascii="Cambria" w:hAnsi="Cambria"/>
        </w:rPr>
        <w:t xml:space="preserve">nature of the available contracts, Australia </w:t>
      </w:r>
      <w:r w:rsidR="00FA5E06" w:rsidRPr="00AF6B00">
        <w:rPr>
          <w:rFonts w:ascii="Cambria" w:hAnsi="Cambria"/>
        </w:rPr>
        <w:t xml:space="preserve">records </w:t>
      </w:r>
      <w:r w:rsidR="008566AE" w:rsidRPr="00AF6B00">
        <w:rPr>
          <w:rFonts w:ascii="Cambria" w:hAnsi="Cambria"/>
        </w:rPr>
        <w:t>low switching rates.</w:t>
      </w:r>
      <w:r w:rsidRPr="00AF6B00">
        <w:rPr>
          <w:rFonts w:ascii="Cambria" w:hAnsi="Cambria"/>
        </w:rPr>
        <w:t xml:space="preserve"> </w:t>
      </w:r>
      <w:r w:rsidR="00FA5E06" w:rsidRPr="00AF6B00">
        <w:rPr>
          <w:rFonts w:ascii="Cambria" w:hAnsi="Cambria"/>
        </w:rPr>
        <w:t>As displayed</w:t>
      </w:r>
      <w:r w:rsidR="008566AE" w:rsidRPr="00AF6B00">
        <w:rPr>
          <w:rFonts w:ascii="Cambria" w:hAnsi="Cambria"/>
        </w:rPr>
        <w:t xml:space="preserve"> below</w:t>
      </w:r>
      <w:r w:rsidR="00FA5E06" w:rsidRPr="00AF6B00">
        <w:rPr>
          <w:rFonts w:ascii="Cambria" w:hAnsi="Cambria"/>
        </w:rPr>
        <w:t>,</w:t>
      </w:r>
      <w:r w:rsidR="008566AE" w:rsidRPr="00AF6B00">
        <w:rPr>
          <w:rFonts w:ascii="Cambria" w:hAnsi="Cambria"/>
        </w:rPr>
        <w:t xml:space="preserve"> around 20 per</w:t>
      </w:r>
      <w:r w:rsidR="00073CB7" w:rsidRPr="00AF6B00">
        <w:rPr>
          <w:rFonts w:ascii="Cambria" w:hAnsi="Cambria"/>
        </w:rPr>
        <w:t xml:space="preserve"> </w:t>
      </w:r>
      <w:r w:rsidR="008566AE" w:rsidRPr="00AF6B00">
        <w:rPr>
          <w:rFonts w:ascii="Cambria" w:hAnsi="Cambria"/>
        </w:rPr>
        <w:t>cent of customers have changed retailers across the N</w:t>
      </w:r>
      <w:r w:rsidR="00B635AF" w:rsidRPr="00AF6B00">
        <w:rPr>
          <w:rFonts w:ascii="Cambria" w:hAnsi="Cambria"/>
        </w:rPr>
        <w:t xml:space="preserve">ational </w:t>
      </w:r>
      <w:r w:rsidR="008566AE" w:rsidRPr="00AF6B00">
        <w:rPr>
          <w:rFonts w:ascii="Cambria" w:hAnsi="Cambria"/>
        </w:rPr>
        <w:t>E</w:t>
      </w:r>
      <w:r w:rsidR="00B635AF" w:rsidRPr="00AF6B00">
        <w:rPr>
          <w:rFonts w:ascii="Cambria" w:hAnsi="Cambria"/>
        </w:rPr>
        <w:t xml:space="preserve">lectricity </w:t>
      </w:r>
      <w:r w:rsidR="008566AE" w:rsidRPr="00AF6B00">
        <w:rPr>
          <w:rFonts w:ascii="Cambria" w:hAnsi="Cambria"/>
        </w:rPr>
        <w:t>M</w:t>
      </w:r>
      <w:r w:rsidR="00B635AF" w:rsidRPr="00AF6B00">
        <w:rPr>
          <w:rFonts w:ascii="Cambria" w:hAnsi="Cambria"/>
        </w:rPr>
        <w:t>arket</w:t>
      </w:r>
      <w:r w:rsidR="00F07CE5" w:rsidRPr="00AF6B00">
        <w:rPr>
          <w:rFonts w:ascii="Cambria" w:hAnsi="Cambria"/>
        </w:rPr>
        <w:t xml:space="preserve"> </w:t>
      </w:r>
      <w:r w:rsidR="00EE3451" w:rsidRPr="00AF6B00">
        <w:rPr>
          <w:rFonts w:ascii="Cambria" w:hAnsi="Cambria"/>
        </w:rPr>
        <w:t>on an annual basis.</w:t>
      </w:r>
      <w:r w:rsidR="00F07CE5" w:rsidRPr="00AF6B00">
        <w:rPr>
          <w:rFonts w:ascii="Cambria" w:hAnsi="Cambria"/>
        </w:rPr>
        <w:t xml:space="preserve"> </w:t>
      </w:r>
    </w:p>
    <w:p w14:paraId="2CA400F3" w14:textId="4509D74A" w:rsidR="008566AE" w:rsidRPr="00AF6B00" w:rsidRDefault="008566AE" w:rsidP="00BD6DD9">
      <w:pPr>
        <w:pStyle w:val="Caption"/>
        <w:keepNext/>
        <w:spacing w:line="360" w:lineRule="auto"/>
        <w:rPr>
          <w:rFonts w:ascii="Cambria" w:hAnsi="Cambria"/>
        </w:rPr>
      </w:pPr>
      <w:r w:rsidRPr="00AF6B00">
        <w:rPr>
          <w:rFonts w:ascii="Cambria" w:hAnsi="Cambria"/>
        </w:rPr>
        <w:t xml:space="preserve">Figure </w:t>
      </w:r>
      <w:r w:rsidR="00E81480" w:rsidRPr="00AF6B00">
        <w:rPr>
          <w:rFonts w:ascii="Cambria" w:hAnsi="Cambria"/>
        </w:rPr>
        <w:fldChar w:fldCharType="begin"/>
      </w:r>
      <w:r w:rsidR="00E81480" w:rsidRPr="00AF6B00">
        <w:rPr>
          <w:rFonts w:ascii="Cambria" w:hAnsi="Cambria"/>
        </w:rPr>
        <w:instrText xml:space="preserve"> SEQ Figure \* ARABIC </w:instrText>
      </w:r>
      <w:r w:rsidR="00E81480" w:rsidRPr="00AF6B00">
        <w:rPr>
          <w:rFonts w:ascii="Cambria" w:hAnsi="Cambria"/>
        </w:rPr>
        <w:fldChar w:fldCharType="separate"/>
      </w:r>
      <w:r w:rsidR="00E26871">
        <w:rPr>
          <w:rFonts w:ascii="Cambria" w:hAnsi="Cambria"/>
          <w:noProof/>
        </w:rPr>
        <w:t>3</w:t>
      </w:r>
      <w:r w:rsidR="00E81480" w:rsidRPr="00AF6B00">
        <w:rPr>
          <w:rFonts w:ascii="Cambria" w:hAnsi="Cambria"/>
          <w:noProof/>
        </w:rPr>
        <w:fldChar w:fldCharType="end"/>
      </w:r>
      <w:r w:rsidRPr="00AF6B00">
        <w:rPr>
          <w:rFonts w:ascii="Cambria" w:hAnsi="Cambria"/>
        </w:rPr>
        <w:t>: percentage of customers that have switched retailers in 2017</w:t>
      </w:r>
    </w:p>
    <w:p w14:paraId="2AC54684" w14:textId="77777777" w:rsidR="008566AE" w:rsidRPr="00AF6B00" w:rsidRDefault="008566AE" w:rsidP="00BD6DD9">
      <w:pPr>
        <w:keepNext/>
        <w:spacing w:line="360" w:lineRule="auto"/>
        <w:rPr>
          <w:rFonts w:ascii="Cambria" w:hAnsi="Cambria"/>
        </w:rPr>
      </w:pPr>
      <w:r w:rsidRPr="00AF6B00">
        <w:rPr>
          <w:rFonts w:ascii="Cambria" w:hAnsi="Cambria"/>
          <w:noProof/>
          <w:lang w:eastAsia="en-AU"/>
        </w:rPr>
        <w:drawing>
          <wp:inline distT="0" distB="0" distL="0" distR="0" wp14:anchorId="0F18529F" wp14:editId="33265C07">
            <wp:extent cx="5731510" cy="42138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213860"/>
                    </a:xfrm>
                    <a:prstGeom prst="rect">
                      <a:avLst/>
                    </a:prstGeom>
                  </pic:spPr>
                </pic:pic>
              </a:graphicData>
            </a:graphic>
          </wp:inline>
        </w:drawing>
      </w:r>
    </w:p>
    <w:p w14:paraId="6D2F006E" w14:textId="2528C543" w:rsidR="00C32473" w:rsidRPr="00AF6B00" w:rsidRDefault="008566AE" w:rsidP="00BD6DD9">
      <w:pPr>
        <w:pStyle w:val="Caption"/>
        <w:spacing w:line="360" w:lineRule="auto"/>
        <w:rPr>
          <w:rFonts w:ascii="Cambria" w:hAnsi="Cambria"/>
        </w:rPr>
      </w:pPr>
      <w:r w:rsidRPr="00AF6B00">
        <w:rPr>
          <w:rFonts w:ascii="Cambria" w:hAnsi="Cambria"/>
        </w:rPr>
        <w:t xml:space="preserve">Source: AEMC, 2017 AEMC Retail Energy Competition Review, FINAL, 25 July 2017, Sydney, </w:t>
      </w:r>
      <w:r w:rsidR="00527E6B">
        <w:rPr>
          <w:rFonts w:ascii="Cambria" w:hAnsi="Cambria"/>
        </w:rPr>
        <w:t>p</w:t>
      </w:r>
      <w:r w:rsidRPr="00AF6B00">
        <w:rPr>
          <w:rFonts w:ascii="Cambria" w:hAnsi="Cambria"/>
        </w:rPr>
        <w:t xml:space="preserve"> 85</w:t>
      </w:r>
    </w:p>
    <w:p w14:paraId="3F306AEE" w14:textId="091716FF" w:rsidR="00AA3BFC" w:rsidRPr="00AF6B00" w:rsidRDefault="008566AE" w:rsidP="00BD6DD9">
      <w:pPr>
        <w:spacing w:line="360" w:lineRule="auto"/>
        <w:rPr>
          <w:rFonts w:ascii="Cambria" w:hAnsi="Cambria"/>
        </w:rPr>
      </w:pPr>
      <w:r w:rsidRPr="00AF6B00">
        <w:rPr>
          <w:rFonts w:ascii="Cambria" w:hAnsi="Cambria"/>
        </w:rPr>
        <w:t xml:space="preserve">The </w:t>
      </w:r>
      <w:r w:rsidR="00B635AF" w:rsidRPr="00AF6B00">
        <w:rPr>
          <w:rFonts w:ascii="Cambria" w:hAnsi="Cambria"/>
        </w:rPr>
        <w:t xml:space="preserve">Australian Energy Market Commission </w:t>
      </w:r>
      <w:r w:rsidR="000E7B92" w:rsidRPr="00AF6B00">
        <w:rPr>
          <w:rFonts w:ascii="Cambria" w:hAnsi="Cambria"/>
        </w:rPr>
        <w:t>commented that the main reasons for switching are the size of the discount rate</w:t>
      </w:r>
      <w:r w:rsidR="008A5A46" w:rsidRPr="00AF6B00">
        <w:rPr>
          <w:rStyle w:val="FootnoteReference"/>
          <w:rFonts w:ascii="Cambria" w:hAnsi="Cambria"/>
        </w:rPr>
        <w:footnoteReference w:id="96"/>
      </w:r>
      <w:r w:rsidR="000E7B92" w:rsidRPr="00AF6B00">
        <w:rPr>
          <w:rFonts w:ascii="Cambria" w:hAnsi="Cambria"/>
        </w:rPr>
        <w:t xml:space="preserve"> and the estimated annual bill the alternative contract offered. The third most important was the service on offer.</w:t>
      </w:r>
      <w:r w:rsidR="000E7B92" w:rsidRPr="00AF6B00">
        <w:rPr>
          <w:rStyle w:val="FootnoteReference"/>
          <w:rFonts w:ascii="Cambria" w:hAnsi="Cambria"/>
        </w:rPr>
        <w:footnoteReference w:id="97"/>
      </w:r>
    </w:p>
    <w:p w14:paraId="3F8306C0" w14:textId="6B923C68" w:rsidR="00AA3BFC" w:rsidRPr="00AF6B00" w:rsidRDefault="009B2C87" w:rsidP="00BD6DD9">
      <w:pPr>
        <w:spacing w:line="360" w:lineRule="auto"/>
        <w:rPr>
          <w:rFonts w:ascii="Cambria" w:hAnsi="Cambria"/>
        </w:rPr>
      </w:pPr>
      <w:r w:rsidRPr="00AF6B00">
        <w:rPr>
          <w:rFonts w:ascii="Cambria" w:hAnsi="Cambria"/>
        </w:rPr>
        <w:t xml:space="preserve">For the majority of the last twenty years, there </w:t>
      </w:r>
      <w:r w:rsidR="00073CB7" w:rsidRPr="00AF6B00">
        <w:rPr>
          <w:rFonts w:ascii="Cambria" w:hAnsi="Cambria"/>
        </w:rPr>
        <w:t>have</w:t>
      </w:r>
      <w:r w:rsidRPr="00AF6B00">
        <w:rPr>
          <w:rFonts w:ascii="Cambria" w:hAnsi="Cambria"/>
        </w:rPr>
        <w:t xml:space="preserve"> been limited </w:t>
      </w:r>
      <w:r w:rsidR="008B25BD" w:rsidRPr="00AF6B00">
        <w:rPr>
          <w:rFonts w:ascii="Cambria" w:hAnsi="Cambria"/>
        </w:rPr>
        <w:t>elements</w:t>
      </w:r>
      <w:r w:rsidRPr="00AF6B00">
        <w:rPr>
          <w:rFonts w:ascii="Cambria" w:hAnsi="Cambria"/>
        </w:rPr>
        <w:t xml:space="preserve"> retailers could compete on</w:t>
      </w:r>
      <w:r w:rsidR="008B25BD" w:rsidRPr="00AF6B00">
        <w:rPr>
          <w:rFonts w:ascii="Cambria" w:hAnsi="Cambria"/>
        </w:rPr>
        <w:t>, because the major component of cost</w:t>
      </w:r>
      <w:r w:rsidRPr="00AF6B00">
        <w:rPr>
          <w:rFonts w:ascii="Cambria" w:hAnsi="Cambria"/>
        </w:rPr>
        <w:t xml:space="preserve"> was the cost to access the network and the cost of generation. Both of these costs were fixed from the </w:t>
      </w:r>
      <w:r w:rsidR="00B635AF" w:rsidRPr="00AF6B00">
        <w:rPr>
          <w:rFonts w:ascii="Cambria" w:hAnsi="Cambria"/>
        </w:rPr>
        <w:t>retailers’</w:t>
      </w:r>
      <w:r w:rsidRPr="00AF6B00">
        <w:rPr>
          <w:rFonts w:ascii="Cambria" w:hAnsi="Cambria"/>
        </w:rPr>
        <w:t xml:space="preserve"> perspective. However, technology advances have seen the development of new products and services.</w:t>
      </w:r>
      <w:r w:rsidR="000E7B92" w:rsidRPr="00AF6B00">
        <w:rPr>
          <w:rFonts w:ascii="Cambria" w:hAnsi="Cambria"/>
        </w:rPr>
        <w:t xml:space="preserve"> This include the ability to purchase solar panels from retailers,</w:t>
      </w:r>
      <w:r w:rsidR="00E179B1" w:rsidRPr="00AF6B00">
        <w:rPr>
          <w:rFonts w:ascii="Cambria" w:hAnsi="Cambria"/>
        </w:rPr>
        <w:t xml:space="preserve"> receive lower prices from ‘time-of-use’ pricing</w:t>
      </w:r>
      <w:r w:rsidR="006943F8" w:rsidRPr="00AF6B00">
        <w:rPr>
          <w:rFonts w:ascii="Cambria" w:hAnsi="Cambria"/>
        </w:rPr>
        <w:t>,</w:t>
      </w:r>
      <w:r w:rsidR="00E179B1" w:rsidRPr="00AF6B00">
        <w:rPr>
          <w:rStyle w:val="FootnoteReference"/>
          <w:rFonts w:ascii="Cambria" w:hAnsi="Cambria"/>
        </w:rPr>
        <w:footnoteReference w:id="98"/>
      </w:r>
      <w:r w:rsidR="00E179B1" w:rsidRPr="00AF6B00">
        <w:rPr>
          <w:rFonts w:ascii="Cambria" w:hAnsi="Cambria"/>
        </w:rPr>
        <w:t xml:space="preserve"> or virtual trading networks that act as a mini wholesale market.</w:t>
      </w:r>
      <w:r w:rsidRPr="00AF6B00">
        <w:rPr>
          <w:rStyle w:val="FootnoteReference"/>
          <w:rFonts w:ascii="Cambria" w:hAnsi="Cambria"/>
        </w:rPr>
        <w:footnoteReference w:id="99"/>
      </w:r>
      <w:r w:rsidR="00E179B1" w:rsidRPr="00AF6B00">
        <w:rPr>
          <w:rFonts w:ascii="Cambria" w:hAnsi="Cambria"/>
        </w:rPr>
        <w:t xml:space="preserve"> </w:t>
      </w:r>
    </w:p>
    <w:p w14:paraId="20A6C8DF" w14:textId="743EFDD0" w:rsidR="009B2C87" w:rsidRPr="00AF6B00" w:rsidRDefault="009B2C87" w:rsidP="00BD6DD9">
      <w:pPr>
        <w:spacing w:line="360" w:lineRule="auto"/>
        <w:rPr>
          <w:rFonts w:ascii="Cambria" w:hAnsi="Cambria"/>
        </w:rPr>
      </w:pPr>
      <w:r w:rsidRPr="00AF6B00">
        <w:rPr>
          <w:rFonts w:ascii="Cambria" w:hAnsi="Cambria"/>
        </w:rPr>
        <w:t xml:space="preserve">The competition in new services and products </w:t>
      </w:r>
      <w:r w:rsidR="008B25BD" w:rsidRPr="00AF6B00">
        <w:rPr>
          <w:rFonts w:ascii="Cambria" w:hAnsi="Cambria"/>
        </w:rPr>
        <w:t>has been</w:t>
      </w:r>
      <w:r w:rsidRPr="00AF6B00">
        <w:rPr>
          <w:rFonts w:ascii="Cambria" w:hAnsi="Cambria"/>
        </w:rPr>
        <w:t xml:space="preserve"> led by smaller new retailers. In an attempt to gain market share, </w:t>
      </w:r>
      <w:r w:rsidR="00EE3451" w:rsidRPr="00AF6B00">
        <w:rPr>
          <w:rFonts w:ascii="Cambria" w:hAnsi="Cambria"/>
        </w:rPr>
        <w:t>new entrants to the retail market offered a different type of service. The services generally were aimed to make energy more affordable</w:t>
      </w:r>
      <w:r w:rsidR="00972990" w:rsidRPr="00AF6B00">
        <w:rPr>
          <w:rFonts w:ascii="Cambria" w:hAnsi="Cambria"/>
        </w:rPr>
        <w:t xml:space="preserve"> </w:t>
      </w:r>
      <w:r w:rsidR="00EE3451" w:rsidRPr="00AF6B00">
        <w:rPr>
          <w:rFonts w:ascii="Cambria" w:hAnsi="Cambria"/>
        </w:rPr>
        <w:t xml:space="preserve">(through payment plans to receive solar) or </w:t>
      </w:r>
      <w:r w:rsidR="001220F0" w:rsidRPr="00AF6B00">
        <w:rPr>
          <w:rFonts w:ascii="Cambria" w:hAnsi="Cambria"/>
        </w:rPr>
        <w:t xml:space="preserve">to </w:t>
      </w:r>
      <w:r w:rsidR="00EE3451" w:rsidRPr="00AF6B00">
        <w:rPr>
          <w:rFonts w:ascii="Cambria" w:hAnsi="Cambria"/>
        </w:rPr>
        <w:t>allow customers to gain access to products that were not yet available in Australia (such as virtual power networks and smart meters). This competitive pressure from the smaller retailers has provided enough competition for the large incumbent retailers to also begin to offer these services.</w:t>
      </w:r>
      <w:r w:rsidR="00EE3451" w:rsidRPr="00AF6B00">
        <w:rPr>
          <w:rStyle w:val="FootnoteReference"/>
          <w:rFonts w:ascii="Cambria" w:hAnsi="Cambria"/>
        </w:rPr>
        <w:footnoteReference w:id="100"/>
      </w:r>
    </w:p>
    <w:p w14:paraId="3974D3AD" w14:textId="12458998" w:rsidR="009F441B" w:rsidRPr="00AF6B00" w:rsidRDefault="00EE3451" w:rsidP="00BD6DD9">
      <w:pPr>
        <w:spacing w:line="360" w:lineRule="auto"/>
        <w:rPr>
          <w:rFonts w:ascii="Cambria" w:hAnsi="Cambria"/>
        </w:rPr>
      </w:pPr>
      <w:r w:rsidRPr="00AF6B00">
        <w:rPr>
          <w:rFonts w:ascii="Cambria" w:hAnsi="Cambria"/>
        </w:rPr>
        <w:t>The Australian Energy Regulator</w:t>
      </w:r>
      <w:r w:rsidR="009F441B" w:rsidRPr="00AF6B00">
        <w:rPr>
          <w:rFonts w:ascii="Cambria" w:hAnsi="Cambria"/>
        </w:rPr>
        <w:t xml:space="preserve"> found evidence that supported the </w:t>
      </w:r>
      <w:r w:rsidR="00B635AF" w:rsidRPr="00AF6B00">
        <w:rPr>
          <w:rFonts w:ascii="Cambria" w:hAnsi="Cambria"/>
        </w:rPr>
        <w:t>Australian Energy Market Commission</w:t>
      </w:r>
      <w:r w:rsidR="001220F0" w:rsidRPr="00AF6B00">
        <w:rPr>
          <w:rFonts w:ascii="Cambria" w:hAnsi="Cambria"/>
        </w:rPr>
        <w:t>’s</w:t>
      </w:r>
      <w:r w:rsidR="00B635AF" w:rsidRPr="00AF6B00">
        <w:rPr>
          <w:rFonts w:ascii="Cambria" w:hAnsi="Cambria"/>
        </w:rPr>
        <w:t xml:space="preserve"> </w:t>
      </w:r>
      <w:r w:rsidR="009F441B" w:rsidRPr="00AF6B00">
        <w:rPr>
          <w:rFonts w:ascii="Cambria" w:hAnsi="Cambria"/>
        </w:rPr>
        <w:t xml:space="preserve">conclusion that competition was occurring in the retail market. It </w:t>
      </w:r>
      <w:r w:rsidR="001220F0" w:rsidRPr="00AF6B00">
        <w:rPr>
          <w:rFonts w:ascii="Cambria" w:hAnsi="Cambria"/>
        </w:rPr>
        <w:t xml:space="preserve">notes </w:t>
      </w:r>
      <w:r w:rsidR="009F441B" w:rsidRPr="00AF6B00">
        <w:rPr>
          <w:rFonts w:ascii="Cambria" w:hAnsi="Cambria"/>
        </w:rPr>
        <w:t xml:space="preserve">similar indicators of competition </w:t>
      </w:r>
      <w:r w:rsidR="001220F0" w:rsidRPr="00AF6B00">
        <w:rPr>
          <w:rFonts w:ascii="Cambria" w:hAnsi="Cambria"/>
        </w:rPr>
        <w:t xml:space="preserve">exist </w:t>
      </w:r>
      <w:r w:rsidR="009F441B" w:rsidRPr="00AF6B00">
        <w:rPr>
          <w:rFonts w:ascii="Cambria" w:hAnsi="Cambria"/>
        </w:rPr>
        <w:t>in the retail market:</w:t>
      </w:r>
      <w:r w:rsidR="00C1086C" w:rsidRPr="00AF6B00">
        <w:rPr>
          <w:rStyle w:val="FootnoteReference"/>
          <w:rFonts w:ascii="Cambria" w:hAnsi="Cambria"/>
        </w:rPr>
        <w:footnoteReference w:id="101"/>
      </w:r>
    </w:p>
    <w:p w14:paraId="51E96452" w14:textId="77777777" w:rsidR="009F441B" w:rsidRPr="00AF6B00" w:rsidRDefault="009F441B" w:rsidP="008B25BD">
      <w:pPr>
        <w:pStyle w:val="ListParagraph"/>
        <w:numPr>
          <w:ilvl w:val="0"/>
          <w:numId w:val="30"/>
        </w:numPr>
        <w:spacing w:line="360" w:lineRule="auto"/>
        <w:rPr>
          <w:rFonts w:ascii="Cambria" w:hAnsi="Cambria"/>
        </w:rPr>
      </w:pPr>
      <w:r w:rsidRPr="00AF6B00">
        <w:rPr>
          <w:rFonts w:ascii="Cambria" w:hAnsi="Cambria"/>
        </w:rPr>
        <w:t xml:space="preserve">customer switching rates between retailers </w:t>
      </w:r>
    </w:p>
    <w:p w14:paraId="01BA7AC7" w14:textId="77777777" w:rsidR="009F441B" w:rsidRPr="00AF6B00" w:rsidRDefault="009F441B" w:rsidP="008B25BD">
      <w:pPr>
        <w:pStyle w:val="ListParagraph"/>
        <w:numPr>
          <w:ilvl w:val="0"/>
          <w:numId w:val="30"/>
        </w:numPr>
        <w:spacing w:line="360" w:lineRule="auto"/>
        <w:rPr>
          <w:rFonts w:ascii="Cambria" w:hAnsi="Cambria"/>
        </w:rPr>
      </w:pPr>
      <w:r w:rsidRPr="00AF6B00">
        <w:rPr>
          <w:rFonts w:ascii="Cambria" w:hAnsi="Cambria"/>
        </w:rPr>
        <w:t xml:space="preserve">retailer activity in the market (such as advertising) </w:t>
      </w:r>
    </w:p>
    <w:p w14:paraId="6A04E7BA" w14:textId="77777777" w:rsidR="009F441B" w:rsidRPr="00AF6B00" w:rsidRDefault="009F441B" w:rsidP="008B25BD">
      <w:pPr>
        <w:pStyle w:val="ListParagraph"/>
        <w:numPr>
          <w:ilvl w:val="0"/>
          <w:numId w:val="30"/>
        </w:numPr>
        <w:spacing w:line="360" w:lineRule="auto"/>
        <w:rPr>
          <w:rFonts w:ascii="Cambria" w:hAnsi="Cambria"/>
        </w:rPr>
      </w:pPr>
      <w:r w:rsidRPr="00AF6B00">
        <w:rPr>
          <w:rFonts w:ascii="Cambria" w:hAnsi="Cambria"/>
        </w:rPr>
        <w:t xml:space="preserve">product differentiation </w:t>
      </w:r>
    </w:p>
    <w:p w14:paraId="593AB6B1" w14:textId="77777777" w:rsidR="00EE3451" w:rsidRPr="00AF6B00" w:rsidRDefault="009F441B" w:rsidP="008B25BD">
      <w:pPr>
        <w:pStyle w:val="ListParagraph"/>
        <w:numPr>
          <w:ilvl w:val="0"/>
          <w:numId w:val="30"/>
        </w:numPr>
        <w:spacing w:line="360" w:lineRule="auto"/>
        <w:rPr>
          <w:rFonts w:ascii="Cambria" w:hAnsi="Cambria"/>
        </w:rPr>
      </w:pPr>
      <w:r w:rsidRPr="00AF6B00">
        <w:rPr>
          <w:rFonts w:ascii="Cambria" w:hAnsi="Cambria"/>
        </w:rPr>
        <w:t>competitive pricing.</w:t>
      </w:r>
    </w:p>
    <w:p w14:paraId="3C7F9944" w14:textId="64488123" w:rsidR="009F441B" w:rsidRPr="00AF6B00" w:rsidRDefault="009F441B" w:rsidP="00BD6DD9">
      <w:pPr>
        <w:spacing w:line="360" w:lineRule="auto"/>
        <w:rPr>
          <w:rFonts w:ascii="Cambria" w:hAnsi="Cambria"/>
        </w:rPr>
      </w:pPr>
      <w:r w:rsidRPr="00AF6B00">
        <w:rPr>
          <w:rFonts w:ascii="Cambria" w:hAnsi="Cambria"/>
        </w:rPr>
        <w:t xml:space="preserve">The </w:t>
      </w:r>
      <w:r w:rsidR="00B635AF" w:rsidRPr="00AF6B00">
        <w:rPr>
          <w:rFonts w:ascii="Cambria" w:hAnsi="Cambria"/>
        </w:rPr>
        <w:t>Australian Energy Regulator</w:t>
      </w:r>
      <w:r w:rsidRPr="00AF6B00">
        <w:rPr>
          <w:rFonts w:ascii="Cambria" w:hAnsi="Cambria"/>
        </w:rPr>
        <w:t xml:space="preserve">’s evidence noted that </w:t>
      </w:r>
      <w:r w:rsidR="00C1086C" w:rsidRPr="00AF6B00">
        <w:rPr>
          <w:rFonts w:ascii="Cambria" w:hAnsi="Cambria"/>
        </w:rPr>
        <w:t xml:space="preserve">the smaller retailers are beginning to gain customers due to the products they offer. Similar to the </w:t>
      </w:r>
      <w:r w:rsidR="00B635AF" w:rsidRPr="00AF6B00">
        <w:rPr>
          <w:rFonts w:ascii="Cambria" w:hAnsi="Cambria"/>
        </w:rPr>
        <w:t xml:space="preserve">Australian Energy Market Commission </w:t>
      </w:r>
      <w:r w:rsidR="00C1086C" w:rsidRPr="00AF6B00">
        <w:rPr>
          <w:rFonts w:ascii="Cambria" w:hAnsi="Cambria"/>
        </w:rPr>
        <w:t xml:space="preserve">finding, the </w:t>
      </w:r>
      <w:r w:rsidR="00B635AF" w:rsidRPr="00AF6B00">
        <w:rPr>
          <w:rFonts w:ascii="Cambria" w:hAnsi="Cambria"/>
        </w:rPr>
        <w:t xml:space="preserve">Australian Energy Regulator </w:t>
      </w:r>
      <w:r w:rsidR="00C1086C" w:rsidRPr="00AF6B00">
        <w:rPr>
          <w:rFonts w:ascii="Cambria" w:hAnsi="Cambria"/>
        </w:rPr>
        <w:t>commented on the larger retailers responding to this competition by improving the services and products on offer.</w:t>
      </w:r>
      <w:r w:rsidR="00C1086C" w:rsidRPr="00AF6B00">
        <w:rPr>
          <w:rStyle w:val="FootnoteReference"/>
          <w:rFonts w:ascii="Cambria" w:hAnsi="Cambria"/>
        </w:rPr>
        <w:footnoteReference w:id="102"/>
      </w:r>
    </w:p>
    <w:p w14:paraId="06278DF0" w14:textId="05201F0C" w:rsidR="00EE3451" w:rsidRPr="00AF6B00" w:rsidRDefault="00C1086C" w:rsidP="00BD6DD9">
      <w:pPr>
        <w:spacing w:line="360" w:lineRule="auto"/>
        <w:rPr>
          <w:rFonts w:ascii="Cambria" w:hAnsi="Cambria"/>
        </w:rPr>
      </w:pPr>
      <w:r w:rsidRPr="00AF6B00">
        <w:rPr>
          <w:rFonts w:ascii="Cambria" w:hAnsi="Cambria"/>
        </w:rPr>
        <w:t xml:space="preserve">The </w:t>
      </w:r>
      <w:r w:rsidR="00B635AF" w:rsidRPr="00AF6B00">
        <w:rPr>
          <w:rFonts w:ascii="Cambria" w:hAnsi="Cambria"/>
        </w:rPr>
        <w:t xml:space="preserve">Australian Energy Regulator </w:t>
      </w:r>
      <w:r w:rsidRPr="00AF6B00">
        <w:rPr>
          <w:rFonts w:ascii="Cambria" w:hAnsi="Cambria"/>
        </w:rPr>
        <w:t>also found that there is a range of different prices available in the market but the main competitive feature remains the discount rate available.</w:t>
      </w:r>
      <w:r w:rsidRPr="00AF6B00">
        <w:rPr>
          <w:rStyle w:val="FootnoteReference"/>
          <w:rFonts w:ascii="Cambria" w:hAnsi="Cambria"/>
        </w:rPr>
        <w:footnoteReference w:id="103"/>
      </w:r>
      <w:r w:rsidRPr="00AF6B00">
        <w:rPr>
          <w:rFonts w:ascii="Cambria" w:hAnsi="Cambria"/>
        </w:rPr>
        <w:t xml:space="preserve"> </w:t>
      </w:r>
    </w:p>
    <w:p w14:paraId="7463EC6B" w14:textId="737699AC" w:rsidR="000F007B" w:rsidRPr="00AF6B00" w:rsidRDefault="000F007B" w:rsidP="00527E6B">
      <w:pPr>
        <w:pStyle w:val="Heading2"/>
      </w:pPr>
      <w:r w:rsidRPr="00AF6B00">
        <w:t>The price of electricity for consumers</w:t>
      </w:r>
    </w:p>
    <w:p w14:paraId="27F24DE7" w14:textId="26F15C5C" w:rsidR="008B25BD" w:rsidRPr="00AF6B00" w:rsidRDefault="008B25BD" w:rsidP="008B25BD">
      <w:pPr>
        <w:spacing w:line="360" w:lineRule="auto"/>
        <w:rPr>
          <w:rFonts w:ascii="Cambria" w:hAnsi="Cambria"/>
        </w:rPr>
      </w:pPr>
      <w:r w:rsidRPr="00AF6B00">
        <w:rPr>
          <w:rFonts w:ascii="Cambria" w:hAnsi="Cambria"/>
        </w:rPr>
        <w:t>Although there has been an increase in the number of retailers over the years and a variety of products being offered to customers, it is difficult to assess whether the deregulation and increase in choice between market offers has been beneficial for customers.</w:t>
      </w:r>
    </w:p>
    <w:p w14:paraId="293A82A6" w14:textId="4EA9DE62" w:rsidR="000B284F" w:rsidRPr="00AF6B00" w:rsidRDefault="00743645" w:rsidP="00BD6DD9">
      <w:pPr>
        <w:spacing w:line="360" w:lineRule="auto"/>
        <w:rPr>
          <w:rFonts w:ascii="Cambria" w:hAnsi="Cambria"/>
        </w:rPr>
      </w:pPr>
      <w:r w:rsidRPr="00AF6B00">
        <w:rPr>
          <w:rFonts w:ascii="Cambria" w:hAnsi="Cambria"/>
        </w:rPr>
        <w:t>The A</w:t>
      </w:r>
      <w:r w:rsidR="00B635AF" w:rsidRPr="00AF6B00">
        <w:rPr>
          <w:rFonts w:ascii="Cambria" w:hAnsi="Cambria"/>
        </w:rPr>
        <w:t xml:space="preserve">ustralian </w:t>
      </w:r>
      <w:r w:rsidRPr="00AF6B00">
        <w:rPr>
          <w:rFonts w:ascii="Cambria" w:hAnsi="Cambria"/>
        </w:rPr>
        <w:t>B</w:t>
      </w:r>
      <w:r w:rsidR="00B635AF" w:rsidRPr="00AF6B00">
        <w:rPr>
          <w:rFonts w:ascii="Cambria" w:hAnsi="Cambria"/>
        </w:rPr>
        <w:t xml:space="preserve">ureau of </w:t>
      </w:r>
      <w:r w:rsidRPr="00AF6B00">
        <w:rPr>
          <w:rFonts w:ascii="Cambria" w:hAnsi="Cambria"/>
        </w:rPr>
        <w:t>S</w:t>
      </w:r>
      <w:r w:rsidR="00B635AF" w:rsidRPr="00AF6B00">
        <w:rPr>
          <w:rFonts w:ascii="Cambria" w:hAnsi="Cambria"/>
        </w:rPr>
        <w:t>tatistics</w:t>
      </w:r>
      <w:r w:rsidRPr="00AF6B00">
        <w:rPr>
          <w:rFonts w:ascii="Cambria" w:hAnsi="Cambria"/>
        </w:rPr>
        <w:t xml:space="preserve"> provides </w:t>
      </w:r>
      <w:r w:rsidR="00200BEF" w:rsidRPr="00AF6B00">
        <w:rPr>
          <w:rFonts w:ascii="Cambria" w:hAnsi="Cambria"/>
        </w:rPr>
        <w:t xml:space="preserve">an index on the change of price in electricity over time. </w:t>
      </w:r>
      <w:r w:rsidR="000B284F" w:rsidRPr="00AF6B00">
        <w:rPr>
          <w:rFonts w:ascii="Cambria" w:hAnsi="Cambria"/>
        </w:rPr>
        <w:t>We examine how electricity prices</w:t>
      </w:r>
      <w:r w:rsidR="008B25BD" w:rsidRPr="00AF6B00">
        <w:rPr>
          <w:rFonts w:ascii="Cambria" w:hAnsi="Cambria"/>
        </w:rPr>
        <w:t xml:space="preserve"> have changed</w:t>
      </w:r>
      <w:r w:rsidR="000B284F" w:rsidRPr="00AF6B00">
        <w:rPr>
          <w:rFonts w:ascii="Cambria" w:hAnsi="Cambria"/>
        </w:rPr>
        <w:t xml:space="preserve"> compared with the consumer price index</w:t>
      </w:r>
      <w:r w:rsidR="008B25BD" w:rsidRPr="00AF6B00">
        <w:rPr>
          <w:rFonts w:ascii="Cambria" w:hAnsi="Cambria"/>
        </w:rPr>
        <w:t xml:space="preserve"> (Figure</w:t>
      </w:r>
      <w:r w:rsidR="005303C7" w:rsidRPr="00AF6B00">
        <w:rPr>
          <w:rFonts w:ascii="Cambria" w:hAnsi="Cambria"/>
        </w:rPr>
        <w:t> </w:t>
      </w:r>
      <w:r w:rsidR="008B25BD" w:rsidRPr="00AF6B00">
        <w:rPr>
          <w:rFonts w:ascii="Cambria" w:hAnsi="Cambria"/>
        </w:rPr>
        <w:t>4)</w:t>
      </w:r>
      <w:r w:rsidR="000B284F" w:rsidRPr="00AF6B00">
        <w:rPr>
          <w:rFonts w:ascii="Cambria" w:hAnsi="Cambria"/>
        </w:rPr>
        <w:t xml:space="preserve">. The base year has been set as 1998. </w:t>
      </w:r>
    </w:p>
    <w:p w14:paraId="39E40521" w14:textId="01C3DC38" w:rsidR="00146488" w:rsidRPr="00AF6B00" w:rsidRDefault="000B284F" w:rsidP="00BD6DD9">
      <w:pPr>
        <w:spacing w:line="360" w:lineRule="auto"/>
        <w:rPr>
          <w:rFonts w:ascii="Cambria" w:hAnsi="Cambria"/>
        </w:rPr>
      </w:pPr>
      <w:r w:rsidRPr="00AF6B00">
        <w:rPr>
          <w:rFonts w:ascii="Cambria" w:hAnsi="Cambria"/>
        </w:rPr>
        <w:t xml:space="preserve"> </w:t>
      </w:r>
    </w:p>
    <w:p w14:paraId="47E0355F" w14:textId="7A8090CF" w:rsidR="00BD6DD9" w:rsidRPr="00AF6B00" w:rsidRDefault="00BD6DD9" w:rsidP="00BD6DD9">
      <w:pPr>
        <w:pStyle w:val="Caption"/>
        <w:keepNext/>
        <w:rPr>
          <w:rFonts w:ascii="Cambria" w:hAnsi="Cambria"/>
        </w:rPr>
      </w:pPr>
      <w:r w:rsidRPr="00AF6B00">
        <w:rPr>
          <w:rFonts w:ascii="Cambria" w:hAnsi="Cambria"/>
        </w:rPr>
        <w:t xml:space="preserve">Figure </w:t>
      </w:r>
      <w:r w:rsidR="00E81480" w:rsidRPr="00AF6B00">
        <w:rPr>
          <w:rFonts w:ascii="Cambria" w:hAnsi="Cambria"/>
        </w:rPr>
        <w:fldChar w:fldCharType="begin"/>
      </w:r>
      <w:r w:rsidR="00E81480" w:rsidRPr="00AF6B00">
        <w:rPr>
          <w:rFonts w:ascii="Cambria" w:hAnsi="Cambria"/>
        </w:rPr>
        <w:instrText xml:space="preserve"> SEQ Figure \* ARABIC </w:instrText>
      </w:r>
      <w:r w:rsidR="00E81480" w:rsidRPr="00AF6B00">
        <w:rPr>
          <w:rFonts w:ascii="Cambria" w:hAnsi="Cambria"/>
        </w:rPr>
        <w:fldChar w:fldCharType="separate"/>
      </w:r>
      <w:r w:rsidR="00E26871">
        <w:rPr>
          <w:rFonts w:ascii="Cambria" w:hAnsi="Cambria"/>
          <w:noProof/>
        </w:rPr>
        <w:t>4</w:t>
      </w:r>
      <w:r w:rsidR="00E81480" w:rsidRPr="00AF6B00">
        <w:rPr>
          <w:rFonts w:ascii="Cambria" w:hAnsi="Cambria"/>
          <w:noProof/>
        </w:rPr>
        <w:fldChar w:fldCharType="end"/>
      </w:r>
      <w:r w:rsidRPr="00AF6B00">
        <w:rPr>
          <w:rFonts w:ascii="Cambria" w:hAnsi="Cambria"/>
        </w:rPr>
        <w:t>: electricity price growth from 1980 to 2017</w:t>
      </w:r>
    </w:p>
    <w:tbl>
      <w:tblPr>
        <w:tblStyle w:val="TableGrid"/>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10"/>
      </w:tblGrid>
      <w:tr w:rsidR="00146488" w:rsidRPr="00AF6B00" w14:paraId="48C2F454" w14:textId="77777777" w:rsidTr="00BD6DD9">
        <w:tc>
          <w:tcPr>
            <w:tcW w:w="2440" w:type="pct"/>
          </w:tcPr>
          <w:p w14:paraId="56C69518" w14:textId="0983A80C" w:rsidR="00146488" w:rsidRPr="00AF6B00" w:rsidRDefault="00146488" w:rsidP="00BD6DD9">
            <w:pPr>
              <w:spacing w:line="360" w:lineRule="auto"/>
              <w:rPr>
                <w:rFonts w:ascii="Cambria" w:hAnsi="Cambria"/>
              </w:rPr>
            </w:pPr>
            <w:r w:rsidRPr="00AF6B00">
              <w:rPr>
                <w:rFonts w:ascii="Cambria" w:hAnsi="Cambria"/>
                <w:noProof/>
                <w:lang w:eastAsia="en-AU"/>
              </w:rPr>
              <w:drawing>
                <wp:inline distT="0" distB="0" distL="0" distR="0" wp14:anchorId="1AD28152" wp14:editId="6BAE9CAC">
                  <wp:extent cx="2895600" cy="1912620"/>
                  <wp:effectExtent l="0" t="0" r="0" b="0"/>
                  <wp:docPr id="5" name="Chart 5">
                    <a:extLst xmlns:a="http://schemas.openxmlformats.org/drawingml/2006/main">
                      <a:ext uri="{FF2B5EF4-FFF2-40B4-BE49-F238E27FC236}">
                        <a16:creationId xmlns:a16="http://schemas.microsoft.com/office/drawing/2014/main" id="{9B1DE298-43C3-4C0C-BCAA-55EC1C35A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560" w:type="pct"/>
          </w:tcPr>
          <w:p w14:paraId="1B528B9E" w14:textId="015640BA" w:rsidR="00146488" w:rsidRPr="00AF6B00" w:rsidRDefault="00146488" w:rsidP="00BD6DD9">
            <w:pPr>
              <w:spacing w:line="360" w:lineRule="auto"/>
              <w:rPr>
                <w:rFonts w:ascii="Cambria" w:hAnsi="Cambria"/>
              </w:rPr>
            </w:pPr>
            <w:r w:rsidRPr="00AF6B00">
              <w:rPr>
                <w:rFonts w:ascii="Cambria" w:hAnsi="Cambria"/>
                <w:noProof/>
                <w:lang w:eastAsia="en-AU"/>
              </w:rPr>
              <w:drawing>
                <wp:inline distT="0" distB="0" distL="0" distR="0" wp14:anchorId="64FDBF30" wp14:editId="18A874E3">
                  <wp:extent cx="2941320" cy="1912620"/>
                  <wp:effectExtent l="0" t="0" r="0" b="0"/>
                  <wp:docPr id="6" name="Chart 6">
                    <a:extLst xmlns:a="http://schemas.openxmlformats.org/drawingml/2006/main">
                      <a:ext uri="{FF2B5EF4-FFF2-40B4-BE49-F238E27FC236}">
                        <a16:creationId xmlns:a16="http://schemas.microsoft.com/office/drawing/2014/main" id="{7EEF1D13-BFBC-4052-A2A0-EE7250E7F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46488" w:rsidRPr="00AF6B00" w14:paraId="0AE4227C" w14:textId="77777777" w:rsidTr="00BD6DD9">
        <w:tc>
          <w:tcPr>
            <w:tcW w:w="2440" w:type="pct"/>
          </w:tcPr>
          <w:p w14:paraId="7A2422BD" w14:textId="7AB2958C" w:rsidR="00146488" w:rsidRPr="00AF6B00" w:rsidRDefault="00146488" w:rsidP="00BD6DD9">
            <w:pPr>
              <w:spacing w:line="360" w:lineRule="auto"/>
              <w:rPr>
                <w:rFonts w:ascii="Cambria" w:hAnsi="Cambria"/>
              </w:rPr>
            </w:pPr>
            <w:r w:rsidRPr="00AF6B00">
              <w:rPr>
                <w:rFonts w:ascii="Cambria" w:hAnsi="Cambria"/>
                <w:noProof/>
                <w:lang w:eastAsia="en-AU"/>
              </w:rPr>
              <w:drawing>
                <wp:inline distT="0" distB="0" distL="0" distR="0" wp14:anchorId="30201312" wp14:editId="1F961AE4">
                  <wp:extent cx="2895600" cy="1889760"/>
                  <wp:effectExtent l="0" t="0" r="0" b="0"/>
                  <wp:docPr id="7" name="Chart 7">
                    <a:extLst xmlns:a="http://schemas.openxmlformats.org/drawingml/2006/main">
                      <a:ext uri="{FF2B5EF4-FFF2-40B4-BE49-F238E27FC236}">
                        <a16:creationId xmlns:a16="http://schemas.microsoft.com/office/drawing/2014/main" id="{9DCB8FD7-BEB5-4BCE-B0A1-C707C1265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560" w:type="pct"/>
          </w:tcPr>
          <w:p w14:paraId="57559FE6" w14:textId="66E3DA1B" w:rsidR="00146488" w:rsidRPr="00AF6B00" w:rsidRDefault="00146488" w:rsidP="00BD6DD9">
            <w:pPr>
              <w:spacing w:line="360" w:lineRule="auto"/>
              <w:rPr>
                <w:rFonts w:ascii="Cambria" w:hAnsi="Cambria"/>
              </w:rPr>
            </w:pPr>
            <w:r w:rsidRPr="00AF6B00">
              <w:rPr>
                <w:rFonts w:ascii="Cambria" w:hAnsi="Cambria"/>
                <w:noProof/>
                <w:lang w:eastAsia="en-AU"/>
              </w:rPr>
              <w:drawing>
                <wp:inline distT="0" distB="0" distL="0" distR="0" wp14:anchorId="4E332AD4" wp14:editId="1154C6EE">
                  <wp:extent cx="2948940" cy="1874520"/>
                  <wp:effectExtent l="0" t="0" r="3810" b="0"/>
                  <wp:docPr id="8" name="Chart 8">
                    <a:extLst xmlns:a="http://schemas.openxmlformats.org/drawingml/2006/main">
                      <a:ext uri="{FF2B5EF4-FFF2-40B4-BE49-F238E27FC236}">
                        <a16:creationId xmlns:a16="http://schemas.microsoft.com/office/drawing/2014/main" id="{AD0656A4-FD5E-42BE-B393-FAC977A5F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46488" w:rsidRPr="00AF6B00" w14:paraId="33DA6FC5" w14:textId="77777777" w:rsidTr="00BD6DD9">
        <w:tc>
          <w:tcPr>
            <w:tcW w:w="2440" w:type="pct"/>
          </w:tcPr>
          <w:p w14:paraId="6D0BA00C" w14:textId="16BAAB58" w:rsidR="00146488" w:rsidRPr="00AF6B00" w:rsidRDefault="00146488" w:rsidP="00BD6DD9">
            <w:pPr>
              <w:spacing w:line="360" w:lineRule="auto"/>
              <w:rPr>
                <w:rFonts w:ascii="Cambria" w:hAnsi="Cambria"/>
              </w:rPr>
            </w:pPr>
            <w:r w:rsidRPr="00AF6B00">
              <w:rPr>
                <w:rFonts w:ascii="Cambria" w:hAnsi="Cambria"/>
                <w:noProof/>
                <w:lang w:eastAsia="en-AU"/>
              </w:rPr>
              <w:drawing>
                <wp:inline distT="0" distB="0" distL="0" distR="0" wp14:anchorId="124C07EB" wp14:editId="349DB894">
                  <wp:extent cx="2895600" cy="1996440"/>
                  <wp:effectExtent l="0" t="0" r="0" b="3810"/>
                  <wp:docPr id="9" name="Chart 9">
                    <a:extLst xmlns:a="http://schemas.openxmlformats.org/drawingml/2006/main">
                      <a:ext uri="{FF2B5EF4-FFF2-40B4-BE49-F238E27FC236}">
                        <a16:creationId xmlns:a16="http://schemas.microsoft.com/office/drawing/2014/main" id="{74C8D9E6-B409-4A58-9936-0C57772ED2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2560" w:type="pct"/>
          </w:tcPr>
          <w:p w14:paraId="7207E49E" w14:textId="77777777" w:rsidR="00146488" w:rsidRPr="00AF6B00" w:rsidRDefault="00146488" w:rsidP="00BD6DD9">
            <w:pPr>
              <w:keepNext/>
              <w:spacing w:line="360" w:lineRule="auto"/>
              <w:rPr>
                <w:rFonts w:ascii="Cambria" w:hAnsi="Cambria"/>
              </w:rPr>
            </w:pPr>
          </w:p>
        </w:tc>
      </w:tr>
    </w:tbl>
    <w:p w14:paraId="590338DE" w14:textId="4980CBBB" w:rsidR="00BD6DD9" w:rsidRPr="00AF6B00" w:rsidRDefault="00BD6DD9">
      <w:pPr>
        <w:pStyle w:val="Caption"/>
        <w:rPr>
          <w:rFonts w:ascii="Cambria" w:hAnsi="Cambria"/>
        </w:rPr>
      </w:pPr>
      <w:r w:rsidRPr="00AF6B00">
        <w:rPr>
          <w:rFonts w:ascii="Cambria" w:hAnsi="Cambria"/>
        </w:rPr>
        <w:t>Source: ABS</w:t>
      </w:r>
      <w:r w:rsidR="00E14C5E" w:rsidRPr="00AF6B00">
        <w:rPr>
          <w:rFonts w:ascii="Cambria" w:hAnsi="Cambria"/>
        </w:rPr>
        <w:t xml:space="preserve"> </w:t>
      </w:r>
      <w:r w:rsidR="00703E49" w:rsidRPr="00AF6B00">
        <w:rPr>
          <w:rFonts w:ascii="Cambria" w:hAnsi="Cambria"/>
        </w:rPr>
        <w:t>Catalogue 6401.0</w:t>
      </w:r>
    </w:p>
    <w:p w14:paraId="55D8FAFD" w14:textId="79A2902B" w:rsidR="008B25BD" w:rsidRPr="00AF6B00" w:rsidRDefault="008B25BD" w:rsidP="008B25BD">
      <w:pPr>
        <w:spacing w:line="360" w:lineRule="auto"/>
        <w:rPr>
          <w:rFonts w:ascii="Cambria" w:hAnsi="Cambria"/>
        </w:rPr>
      </w:pPr>
      <w:r w:rsidRPr="00AF6B00">
        <w:rPr>
          <w:rFonts w:ascii="Cambria" w:hAnsi="Cambria"/>
        </w:rPr>
        <w:t>The data shows that electricity prices have been growing at the same rate as the consumer price index from 1980 to 2007. This is interesting as when the competitive market began to operate in 1998, there was no price change for nine years (compared to CPI). But in 2007, there was a big price hike for electricity across the nation. There are two possible reasons for this</w:t>
      </w:r>
      <w:r w:rsidR="005303C7" w:rsidRPr="00AF6B00">
        <w:rPr>
          <w:rFonts w:ascii="Cambria" w:hAnsi="Cambria"/>
        </w:rPr>
        <w:t>:</w:t>
      </w:r>
      <w:r w:rsidRPr="00AF6B00">
        <w:rPr>
          <w:rFonts w:ascii="Cambria" w:hAnsi="Cambria"/>
        </w:rPr>
        <w:t xml:space="preserve"> the change in national environmental policy</w:t>
      </w:r>
      <w:r w:rsidR="005303C7" w:rsidRPr="00AF6B00">
        <w:rPr>
          <w:rFonts w:ascii="Cambria" w:hAnsi="Cambria"/>
        </w:rPr>
        <w:t>,</w:t>
      </w:r>
      <w:r w:rsidRPr="00AF6B00">
        <w:rPr>
          <w:rFonts w:ascii="Cambria" w:hAnsi="Cambria"/>
        </w:rPr>
        <w:t xml:space="preserve"> and the need to recoup investment in the network. As mentioned above, Australia signed the Kyoto </w:t>
      </w:r>
      <w:r w:rsidR="005303C7" w:rsidRPr="00AF6B00">
        <w:rPr>
          <w:rFonts w:ascii="Cambria" w:hAnsi="Cambria"/>
        </w:rPr>
        <w:t>P</w:t>
      </w:r>
      <w:r w:rsidRPr="00AF6B00">
        <w:rPr>
          <w:rFonts w:ascii="Cambria" w:hAnsi="Cambria"/>
        </w:rPr>
        <w:t>rotocol in 2007. Once this was signed Australia has implemented various environmental policies in the energy sector.</w:t>
      </w:r>
      <w:r w:rsidRPr="00AF6B00">
        <w:rPr>
          <w:rStyle w:val="FootnoteReference"/>
          <w:rFonts w:ascii="Cambria" w:hAnsi="Cambria"/>
        </w:rPr>
        <w:footnoteReference w:id="104"/>
      </w:r>
      <w:r w:rsidRPr="00AF6B00">
        <w:rPr>
          <w:rFonts w:ascii="Cambria" w:hAnsi="Cambria"/>
        </w:rPr>
        <w:t xml:space="preserve"> The frequency of the policy changes, and the need to meet its international environmental obligations, has meant that energy suppliers experienced higher costs and riskier investment environments. If we compare figure 1 and 4 we see that retail prices have increased much faster than wholesale prices, suggesting that retail margins are very sensitive to changes in environmental policies. The retailers have increased the return on risk which has been passed on to consumers.</w:t>
      </w:r>
    </w:p>
    <w:p w14:paraId="656E2012" w14:textId="102E9EA6" w:rsidR="008B25BD" w:rsidRPr="00AF6B00" w:rsidRDefault="008B25BD" w:rsidP="008B25BD">
      <w:pPr>
        <w:spacing w:line="360" w:lineRule="auto"/>
        <w:rPr>
          <w:rFonts w:ascii="Cambria" w:hAnsi="Cambria"/>
        </w:rPr>
      </w:pPr>
      <w:r w:rsidRPr="00AF6B00">
        <w:rPr>
          <w:rFonts w:ascii="Cambria" w:hAnsi="Cambria"/>
        </w:rPr>
        <w:t>Although this price hike is seen across the national electricity market, it has varying movement. For example, Sydney, Adelaide and Hobart all experienced a slight slowdown around the 2012-13 period. Melbourne and Brisbane</w:t>
      </w:r>
      <w:r w:rsidR="005303C7" w:rsidRPr="00AF6B00">
        <w:rPr>
          <w:rFonts w:ascii="Cambria" w:hAnsi="Cambria"/>
        </w:rPr>
        <w:t>,</w:t>
      </w:r>
      <w:r w:rsidRPr="00AF6B00">
        <w:rPr>
          <w:rFonts w:ascii="Cambria" w:hAnsi="Cambria"/>
        </w:rPr>
        <w:t xml:space="preserve"> on the other hand, saw a levelling off in price growth rates.</w:t>
      </w:r>
    </w:p>
    <w:p w14:paraId="399E285B" w14:textId="261A490D" w:rsidR="00743645" w:rsidRPr="00AF6B00" w:rsidRDefault="00BD6DD9" w:rsidP="00BD6DD9">
      <w:pPr>
        <w:spacing w:line="360" w:lineRule="auto"/>
        <w:rPr>
          <w:rFonts w:ascii="Cambria" w:hAnsi="Cambria"/>
        </w:rPr>
      </w:pPr>
      <w:r w:rsidRPr="00AF6B00">
        <w:rPr>
          <w:rFonts w:ascii="Cambria" w:hAnsi="Cambria"/>
        </w:rPr>
        <w:t>The conclusion to be drawn from this is that the price of electricity to consumers has gone up significantly. Therefore,</w:t>
      </w:r>
      <w:r w:rsidR="008B25BD" w:rsidRPr="00AF6B00">
        <w:rPr>
          <w:rFonts w:ascii="Cambria" w:hAnsi="Cambria"/>
        </w:rPr>
        <w:t xml:space="preserve"> one cannot conclude that</w:t>
      </w:r>
      <w:r w:rsidRPr="00AF6B00">
        <w:rPr>
          <w:rFonts w:ascii="Cambria" w:hAnsi="Cambria"/>
        </w:rPr>
        <w:t xml:space="preserve"> opening up the retail sector to competition and providing consumers with choice will result in price reductions to consumers.</w:t>
      </w:r>
    </w:p>
    <w:p w14:paraId="25A73A8E" w14:textId="77777777" w:rsidR="001C5781" w:rsidRPr="00AF6B00" w:rsidRDefault="001C5781" w:rsidP="00BD6DD9">
      <w:pPr>
        <w:pStyle w:val="Heading1"/>
        <w:spacing w:line="360" w:lineRule="auto"/>
        <w:rPr>
          <w:rFonts w:ascii="Cambria" w:hAnsi="Cambria"/>
        </w:rPr>
      </w:pPr>
      <w:r w:rsidRPr="00AF6B00">
        <w:rPr>
          <w:rFonts w:ascii="Cambria" w:hAnsi="Cambria"/>
        </w:rPr>
        <w:t>Conclusion</w:t>
      </w:r>
    </w:p>
    <w:p w14:paraId="336A59BE" w14:textId="7CD2A128" w:rsidR="00C87173" w:rsidRPr="00AF6B00" w:rsidRDefault="00C87173" w:rsidP="00BD6DD9">
      <w:pPr>
        <w:spacing w:line="360" w:lineRule="auto"/>
        <w:rPr>
          <w:rFonts w:ascii="Cambria" w:hAnsi="Cambria"/>
        </w:rPr>
      </w:pPr>
      <w:r w:rsidRPr="00AF6B00">
        <w:rPr>
          <w:rFonts w:ascii="Cambria" w:hAnsi="Cambria"/>
        </w:rPr>
        <w:t>Australia has gone through over twenty years of its electricity reforms</w:t>
      </w:r>
      <w:r w:rsidR="008B25BD" w:rsidRPr="00AF6B00">
        <w:rPr>
          <w:rFonts w:ascii="Cambria" w:hAnsi="Cambria"/>
        </w:rPr>
        <w:t xml:space="preserve">. </w:t>
      </w:r>
      <w:r w:rsidR="00BC6292" w:rsidRPr="00AF6B00">
        <w:rPr>
          <w:rFonts w:ascii="Cambria" w:hAnsi="Cambria"/>
        </w:rPr>
        <w:t>We draw</w:t>
      </w:r>
      <w:r w:rsidR="00755B9D" w:rsidRPr="00AF6B00">
        <w:rPr>
          <w:rFonts w:ascii="Cambria" w:hAnsi="Cambria"/>
        </w:rPr>
        <w:t xml:space="preserve"> </w:t>
      </w:r>
      <w:r w:rsidR="001A13B6" w:rsidRPr="00AF6B00">
        <w:rPr>
          <w:rFonts w:ascii="Cambria" w:hAnsi="Cambria"/>
        </w:rPr>
        <w:t>five</w:t>
      </w:r>
      <w:r w:rsidR="00755B9D" w:rsidRPr="00AF6B00">
        <w:rPr>
          <w:rFonts w:ascii="Cambria" w:hAnsi="Cambria"/>
        </w:rPr>
        <w:t xml:space="preserve"> lessons to be learned from the Australian experience.</w:t>
      </w:r>
    </w:p>
    <w:p w14:paraId="1A4E5755" w14:textId="60D39079" w:rsidR="00755B9D" w:rsidRPr="00AF6B00" w:rsidRDefault="00755B9D" w:rsidP="00BD6DD9">
      <w:pPr>
        <w:spacing w:line="360" w:lineRule="auto"/>
        <w:rPr>
          <w:rFonts w:ascii="Cambria" w:hAnsi="Cambria"/>
        </w:rPr>
      </w:pPr>
      <w:r w:rsidRPr="00AF6B00">
        <w:rPr>
          <w:rFonts w:ascii="Cambria" w:hAnsi="Cambria"/>
        </w:rPr>
        <w:t>The first lesson is that energy markets are complicated because of the mix of the monopolistic transmission and distribution networks</w:t>
      </w:r>
      <w:r w:rsidR="00D76290" w:rsidRPr="00AF6B00">
        <w:rPr>
          <w:rFonts w:ascii="Cambria" w:hAnsi="Cambria"/>
        </w:rPr>
        <w:t xml:space="preserve"> on the one hand, and competitive</w:t>
      </w:r>
      <w:r w:rsidR="009B50B6" w:rsidRPr="00AF6B00">
        <w:rPr>
          <w:rFonts w:ascii="Cambria" w:hAnsi="Cambria"/>
        </w:rPr>
        <w:t xml:space="preserve"> markets</w:t>
      </w:r>
      <w:r w:rsidRPr="00AF6B00">
        <w:rPr>
          <w:rFonts w:ascii="Cambria" w:hAnsi="Cambria"/>
        </w:rPr>
        <w:t xml:space="preserve"> in the generation and retail </w:t>
      </w:r>
      <w:r w:rsidR="00D76290" w:rsidRPr="00AF6B00">
        <w:rPr>
          <w:rFonts w:ascii="Cambria" w:hAnsi="Cambria"/>
        </w:rPr>
        <w:t>sectors on the other hand</w:t>
      </w:r>
      <w:r w:rsidRPr="00AF6B00">
        <w:rPr>
          <w:rFonts w:ascii="Cambria" w:hAnsi="Cambria"/>
        </w:rPr>
        <w:t>.</w:t>
      </w:r>
      <w:r w:rsidR="00D76290" w:rsidRPr="00AF6B00">
        <w:rPr>
          <w:rFonts w:ascii="Cambria" w:hAnsi="Cambria"/>
        </w:rPr>
        <w:t xml:space="preserve"> This complexity underpins the need for careful regulation of the industry</w:t>
      </w:r>
      <w:r w:rsidR="009B50B6" w:rsidRPr="00AF6B00">
        <w:rPr>
          <w:rFonts w:ascii="Cambria" w:hAnsi="Cambria"/>
        </w:rPr>
        <w:t>; in this industry, deregulation does not mean no regulation. Indeed, the regulatory framework in Australia is very strong</w:t>
      </w:r>
      <w:r w:rsidR="00D76290" w:rsidRPr="00AF6B00">
        <w:rPr>
          <w:rFonts w:ascii="Cambria" w:hAnsi="Cambria"/>
        </w:rPr>
        <w:t>.</w:t>
      </w:r>
    </w:p>
    <w:p w14:paraId="3108CF00" w14:textId="0BDA17B5" w:rsidR="00684F33" w:rsidRPr="00AF6B00" w:rsidRDefault="00755B9D" w:rsidP="00BD6DD9">
      <w:pPr>
        <w:spacing w:line="360" w:lineRule="auto"/>
        <w:rPr>
          <w:rFonts w:ascii="Cambria" w:hAnsi="Cambria"/>
        </w:rPr>
      </w:pPr>
      <w:r w:rsidRPr="00AF6B00">
        <w:rPr>
          <w:rFonts w:ascii="Cambria" w:hAnsi="Cambria"/>
        </w:rPr>
        <w:t xml:space="preserve">The second lesson is, in a federal system, the politics are </w:t>
      </w:r>
      <w:r w:rsidR="00D76290" w:rsidRPr="00AF6B00">
        <w:rPr>
          <w:rFonts w:ascii="Cambria" w:hAnsi="Cambria"/>
        </w:rPr>
        <w:t>difficult</w:t>
      </w:r>
      <w:r w:rsidRPr="00AF6B00">
        <w:rPr>
          <w:rFonts w:ascii="Cambria" w:hAnsi="Cambria"/>
        </w:rPr>
        <w:t xml:space="preserve">. To achieve successful </w:t>
      </w:r>
      <w:r w:rsidR="00D76290" w:rsidRPr="00AF6B00">
        <w:rPr>
          <w:rFonts w:ascii="Cambria" w:hAnsi="Cambria"/>
        </w:rPr>
        <w:t>reforms</w:t>
      </w:r>
      <w:r w:rsidRPr="00AF6B00">
        <w:rPr>
          <w:rFonts w:ascii="Cambria" w:hAnsi="Cambria"/>
        </w:rPr>
        <w:t xml:space="preserve"> there needs to be a transitional path </w:t>
      </w:r>
      <w:r w:rsidR="00684F33" w:rsidRPr="00AF6B00">
        <w:rPr>
          <w:rFonts w:ascii="Cambria" w:hAnsi="Cambria"/>
        </w:rPr>
        <w:t xml:space="preserve">to </w:t>
      </w:r>
      <w:r w:rsidR="00D76290" w:rsidRPr="00AF6B00">
        <w:rPr>
          <w:rFonts w:ascii="Cambria" w:hAnsi="Cambria"/>
        </w:rPr>
        <w:t>dampen</w:t>
      </w:r>
      <w:r w:rsidR="00684F33" w:rsidRPr="00AF6B00">
        <w:rPr>
          <w:rFonts w:ascii="Cambria" w:hAnsi="Cambria"/>
        </w:rPr>
        <w:t xml:space="preserve"> price shocks and reduce financial risk to governments and private companies. In addition, consultation arrangements are essential to ensure the decisions that </w:t>
      </w:r>
      <w:r w:rsidR="00D76290" w:rsidRPr="00AF6B00">
        <w:rPr>
          <w:rFonts w:ascii="Cambria" w:hAnsi="Cambria"/>
        </w:rPr>
        <w:t>affect</w:t>
      </w:r>
      <w:r w:rsidR="00684F33" w:rsidRPr="00AF6B00">
        <w:rPr>
          <w:rFonts w:ascii="Cambria" w:hAnsi="Cambria"/>
        </w:rPr>
        <w:t xml:space="preserve"> private investors, customers and governments are well thought out</w:t>
      </w:r>
      <w:r w:rsidR="00D76290" w:rsidRPr="00AF6B00">
        <w:rPr>
          <w:rFonts w:ascii="Cambria" w:hAnsi="Cambria"/>
        </w:rPr>
        <w:t>. R</w:t>
      </w:r>
      <w:r w:rsidR="001A13B6" w:rsidRPr="00AF6B00">
        <w:rPr>
          <w:rFonts w:ascii="Cambria" w:hAnsi="Cambria"/>
        </w:rPr>
        <w:t>ules</w:t>
      </w:r>
      <w:r w:rsidR="00D76290" w:rsidRPr="00AF6B00">
        <w:rPr>
          <w:rFonts w:ascii="Cambria" w:hAnsi="Cambria"/>
        </w:rPr>
        <w:t xml:space="preserve"> need to be put in place to</w:t>
      </w:r>
      <w:r w:rsidR="001A13B6" w:rsidRPr="00AF6B00">
        <w:rPr>
          <w:rFonts w:ascii="Cambria" w:hAnsi="Cambria"/>
        </w:rPr>
        <w:t xml:space="preserve"> minimise the risk to security to the system.</w:t>
      </w:r>
    </w:p>
    <w:p w14:paraId="7A3D22B9" w14:textId="0E973E83" w:rsidR="00755B9D" w:rsidRPr="00AF6B00" w:rsidRDefault="009B50B6" w:rsidP="00BD6DD9">
      <w:pPr>
        <w:spacing w:line="360" w:lineRule="auto"/>
        <w:rPr>
          <w:rFonts w:ascii="Cambria" w:hAnsi="Cambria"/>
        </w:rPr>
      </w:pPr>
      <w:r w:rsidRPr="00AF6B00">
        <w:rPr>
          <w:rFonts w:ascii="Cambria" w:hAnsi="Cambria"/>
        </w:rPr>
        <w:t xml:space="preserve">The third lesson from the </w:t>
      </w:r>
      <w:r w:rsidR="00684F33" w:rsidRPr="00AF6B00">
        <w:rPr>
          <w:rFonts w:ascii="Cambria" w:hAnsi="Cambria"/>
        </w:rPr>
        <w:t>Australian experience showed that there is plenty o</w:t>
      </w:r>
      <w:r w:rsidRPr="00AF6B00">
        <w:rPr>
          <w:rFonts w:ascii="Cambria" w:hAnsi="Cambria"/>
        </w:rPr>
        <w:t>f</w:t>
      </w:r>
      <w:r w:rsidR="00684F33" w:rsidRPr="00AF6B00">
        <w:rPr>
          <w:rFonts w:ascii="Cambria" w:hAnsi="Cambria"/>
        </w:rPr>
        <w:t xml:space="preserve"> interest in the private sector to invest in the energy sector. </w:t>
      </w:r>
      <w:r w:rsidR="001A13B6" w:rsidRPr="00AF6B00">
        <w:rPr>
          <w:rFonts w:ascii="Cambria" w:hAnsi="Cambria"/>
        </w:rPr>
        <w:t xml:space="preserve">The generation market has changed from the State owned generators to over 100 generators participating in the market. </w:t>
      </w:r>
      <w:r w:rsidR="00D76290" w:rsidRPr="00AF6B00">
        <w:rPr>
          <w:rFonts w:ascii="Cambria" w:hAnsi="Cambria"/>
        </w:rPr>
        <w:t xml:space="preserve">Similarly, large numbers of players have </w:t>
      </w:r>
      <w:r w:rsidRPr="00AF6B00">
        <w:rPr>
          <w:rFonts w:ascii="Cambria" w:hAnsi="Cambria"/>
        </w:rPr>
        <w:t xml:space="preserve">been </w:t>
      </w:r>
      <w:r w:rsidR="00D76290" w:rsidRPr="00AF6B00">
        <w:rPr>
          <w:rFonts w:ascii="Cambria" w:hAnsi="Cambria"/>
        </w:rPr>
        <w:t xml:space="preserve">enticed </w:t>
      </w:r>
      <w:r w:rsidRPr="00AF6B00">
        <w:rPr>
          <w:rFonts w:ascii="Cambria" w:hAnsi="Cambria"/>
        </w:rPr>
        <w:t xml:space="preserve">into </w:t>
      </w:r>
      <w:r w:rsidR="00D76290" w:rsidRPr="00AF6B00">
        <w:rPr>
          <w:rFonts w:ascii="Cambria" w:hAnsi="Cambria"/>
        </w:rPr>
        <w:t>the retail market.</w:t>
      </w:r>
    </w:p>
    <w:p w14:paraId="54637F94" w14:textId="783A1873" w:rsidR="001A13B6" w:rsidRPr="00AF6B00" w:rsidRDefault="009B50B6" w:rsidP="00BD6DD9">
      <w:pPr>
        <w:spacing w:line="360" w:lineRule="auto"/>
        <w:rPr>
          <w:rFonts w:ascii="Cambria" w:hAnsi="Cambria"/>
        </w:rPr>
      </w:pPr>
      <w:r w:rsidRPr="00AF6B00">
        <w:rPr>
          <w:rFonts w:ascii="Cambria" w:hAnsi="Cambria"/>
        </w:rPr>
        <w:t>The fourth lesson is that</w:t>
      </w:r>
      <w:r w:rsidR="001A13B6" w:rsidRPr="00AF6B00">
        <w:rPr>
          <w:rFonts w:ascii="Cambria" w:hAnsi="Cambria"/>
        </w:rPr>
        <w:t xml:space="preserve"> price volatility</w:t>
      </w:r>
      <w:r w:rsidR="00751619" w:rsidRPr="00AF6B00">
        <w:rPr>
          <w:rFonts w:ascii="Cambria" w:hAnsi="Cambria"/>
        </w:rPr>
        <w:t xml:space="preserve"> must be expected</w:t>
      </w:r>
      <w:r w:rsidR="001A13B6" w:rsidRPr="00AF6B00">
        <w:rPr>
          <w:rFonts w:ascii="Cambria" w:hAnsi="Cambria"/>
        </w:rPr>
        <w:t xml:space="preserve">. </w:t>
      </w:r>
      <w:r w:rsidR="00D76290" w:rsidRPr="00AF6B00">
        <w:rPr>
          <w:rFonts w:ascii="Cambria" w:hAnsi="Cambria"/>
        </w:rPr>
        <w:t>It is clear that political uncertainty and changes in environmental policy have</w:t>
      </w:r>
      <w:r w:rsidR="001A13B6" w:rsidRPr="00AF6B00">
        <w:rPr>
          <w:rFonts w:ascii="Cambria" w:hAnsi="Cambria"/>
        </w:rPr>
        <w:t xml:space="preserve"> a </w:t>
      </w:r>
      <w:r w:rsidRPr="00AF6B00">
        <w:rPr>
          <w:rFonts w:ascii="Cambria" w:hAnsi="Cambria"/>
        </w:rPr>
        <w:t>substantial</w:t>
      </w:r>
      <w:r w:rsidR="001A13B6" w:rsidRPr="00AF6B00">
        <w:rPr>
          <w:rFonts w:ascii="Cambria" w:hAnsi="Cambria"/>
        </w:rPr>
        <w:t xml:space="preserve"> impact on prices</w:t>
      </w:r>
      <w:r w:rsidR="00D76290" w:rsidRPr="00AF6B00">
        <w:rPr>
          <w:rFonts w:ascii="Cambria" w:hAnsi="Cambria"/>
        </w:rPr>
        <w:t>, both wholesale and retail</w:t>
      </w:r>
      <w:r w:rsidR="00751619" w:rsidRPr="00AF6B00">
        <w:rPr>
          <w:rFonts w:ascii="Cambria" w:hAnsi="Cambria"/>
        </w:rPr>
        <w:t>. M</w:t>
      </w:r>
      <w:r w:rsidRPr="00AF6B00">
        <w:rPr>
          <w:rFonts w:ascii="Cambria" w:hAnsi="Cambria"/>
        </w:rPr>
        <w:t>oreover, retail prices have increased more than wholesale prices.</w:t>
      </w:r>
    </w:p>
    <w:p w14:paraId="307A86E9" w14:textId="356B445D" w:rsidR="001A13B6" w:rsidRPr="00AF6B00" w:rsidRDefault="001A13B6" w:rsidP="00BD6DD9">
      <w:pPr>
        <w:spacing w:line="360" w:lineRule="auto"/>
        <w:rPr>
          <w:rFonts w:ascii="Cambria" w:hAnsi="Cambria"/>
        </w:rPr>
      </w:pPr>
      <w:r w:rsidRPr="00AF6B00">
        <w:rPr>
          <w:rFonts w:ascii="Cambria" w:hAnsi="Cambria"/>
        </w:rPr>
        <w:t>The last lesson learnt from the Australian experience</w:t>
      </w:r>
      <w:r w:rsidR="00743645" w:rsidRPr="00AF6B00">
        <w:rPr>
          <w:rFonts w:ascii="Cambria" w:hAnsi="Cambria"/>
        </w:rPr>
        <w:t xml:space="preserve"> is customers </w:t>
      </w:r>
      <w:r w:rsidR="009B50B6" w:rsidRPr="00AF6B00">
        <w:rPr>
          <w:rFonts w:ascii="Cambria" w:hAnsi="Cambria"/>
        </w:rPr>
        <w:t>may well</w:t>
      </w:r>
      <w:r w:rsidR="00743645" w:rsidRPr="00AF6B00">
        <w:rPr>
          <w:rFonts w:ascii="Cambria" w:hAnsi="Cambria"/>
        </w:rPr>
        <w:t xml:space="preserve"> experience a price </w:t>
      </w:r>
      <w:r w:rsidR="009B50B6" w:rsidRPr="00AF6B00">
        <w:rPr>
          <w:rFonts w:ascii="Cambria" w:hAnsi="Cambria"/>
        </w:rPr>
        <w:t>increase</w:t>
      </w:r>
      <w:r w:rsidR="00743645" w:rsidRPr="00AF6B00">
        <w:rPr>
          <w:rFonts w:ascii="Cambria" w:hAnsi="Cambria"/>
        </w:rPr>
        <w:t xml:space="preserve">. Ultimately, the competitive market assigns resources more efficiently. However, this does not necessarily mean lower prices. If the prices before the market do not </w:t>
      </w:r>
      <w:r w:rsidR="00D76290" w:rsidRPr="00AF6B00">
        <w:rPr>
          <w:rFonts w:ascii="Cambria" w:hAnsi="Cambria"/>
        </w:rPr>
        <w:t>reflect</w:t>
      </w:r>
      <w:r w:rsidR="00743645" w:rsidRPr="00AF6B00">
        <w:rPr>
          <w:rFonts w:ascii="Cambria" w:hAnsi="Cambria"/>
        </w:rPr>
        <w:t xml:space="preserve"> the actual costs of supplying electricity (through subsidi</w:t>
      </w:r>
      <w:r w:rsidR="00D76290" w:rsidRPr="00AF6B00">
        <w:rPr>
          <w:rFonts w:ascii="Cambria" w:hAnsi="Cambria"/>
        </w:rPr>
        <w:t>e</w:t>
      </w:r>
      <w:r w:rsidR="00751619" w:rsidRPr="00AF6B00">
        <w:rPr>
          <w:rFonts w:ascii="Cambria" w:hAnsi="Cambria"/>
        </w:rPr>
        <w:t>s</w:t>
      </w:r>
      <w:r w:rsidR="00743645" w:rsidRPr="00AF6B00">
        <w:rPr>
          <w:rFonts w:ascii="Cambria" w:hAnsi="Cambria"/>
        </w:rPr>
        <w:t xml:space="preserve"> for example), then</w:t>
      </w:r>
      <w:r w:rsidR="00D76290" w:rsidRPr="00AF6B00">
        <w:rPr>
          <w:rFonts w:ascii="Cambria" w:hAnsi="Cambria"/>
        </w:rPr>
        <w:t xml:space="preserve"> prices will adjust when the market is deregulated</w:t>
      </w:r>
      <w:r w:rsidR="00743645" w:rsidRPr="00AF6B00">
        <w:rPr>
          <w:rFonts w:ascii="Cambria" w:hAnsi="Cambria"/>
        </w:rPr>
        <w:t>.</w:t>
      </w:r>
    </w:p>
    <w:p w14:paraId="23BB66E0" w14:textId="5AB59051" w:rsidR="00537A7F" w:rsidRPr="00AF6B00" w:rsidRDefault="00537A7F" w:rsidP="00BD6DD9">
      <w:pPr>
        <w:spacing w:line="360" w:lineRule="auto"/>
        <w:rPr>
          <w:rFonts w:ascii="Cambria" w:hAnsi="Cambria"/>
          <w:highlight w:val="yellow"/>
        </w:rPr>
      </w:pPr>
      <w:r w:rsidRPr="00AF6B00">
        <w:rPr>
          <w:rFonts w:ascii="Cambria" w:hAnsi="Cambria"/>
        </w:rPr>
        <w:t xml:space="preserve">Before deregulation, Governments could achieve stable prices administratively, irrespective of whether the true cost is being recovered from customers. In </w:t>
      </w:r>
      <w:r w:rsidR="009B50B6" w:rsidRPr="00AF6B00">
        <w:rPr>
          <w:rFonts w:ascii="Cambria" w:hAnsi="Cambria"/>
        </w:rPr>
        <w:t>a</w:t>
      </w:r>
      <w:r w:rsidRPr="00AF6B00">
        <w:rPr>
          <w:rFonts w:ascii="Cambria" w:hAnsi="Cambria"/>
        </w:rPr>
        <w:t xml:space="preserve">ddition, there is no </w:t>
      </w:r>
      <w:r w:rsidR="009B50B6" w:rsidRPr="00AF6B00">
        <w:rPr>
          <w:rFonts w:ascii="Cambria" w:hAnsi="Cambria"/>
        </w:rPr>
        <w:t>mechanism</w:t>
      </w:r>
      <w:r w:rsidRPr="00AF6B00">
        <w:rPr>
          <w:rFonts w:ascii="Cambria" w:hAnsi="Cambria"/>
        </w:rPr>
        <w:t xml:space="preserve"> in a regulated market to encourage optimal capital investment levels. Deregulation addresses both of these issues, but the Australian experience shows that consumers </w:t>
      </w:r>
      <w:r w:rsidR="009B50B6" w:rsidRPr="00AF6B00">
        <w:rPr>
          <w:rFonts w:ascii="Cambria" w:hAnsi="Cambria"/>
        </w:rPr>
        <w:t>may</w:t>
      </w:r>
      <w:r w:rsidRPr="00AF6B00">
        <w:rPr>
          <w:rFonts w:ascii="Cambria" w:hAnsi="Cambria"/>
        </w:rPr>
        <w:t xml:space="preserve"> end up paying more. On</w:t>
      </w:r>
      <w:r w:rsidR="009B50B6" w:rsidRPr="00AF6B00">
        <w:rPr>
          <w:rFonts w:ascii="Cambria" w:hAnsi="Cambria"/>
        </w:rPr>
        <w:t>e</w:t>
      </w:r>
      <w:r w:rsidRPr="00AF6B00">
        <w:rPr>
          <w:rFonts w:ascii="Cambria" w:hAnsi="Cambria"/>
        </w:rPr>
        <w:t xml:space="preserve"> caveat to this is that environmental policies have played an important role</w:t>
      </w:r>
      <w:r w:rsidR="009B50B6" w:rsidRPr="00AF6B00">
        <w:rPr>
          <w:rFonts w:ascii="Cambria" w:hAnsi="Cambria"/>
        </w:rPr>
        <w:t xml:space="preserve"> in Australia</w:t>
      </w:r>
      <w:r w:rsidRPr="00AF6B00">
        <w:rPr>
          <w:rFonts w:ascii="Cambria" w:hAnsi="Cambria"/>
        </w:rPr>
        <w:t>.</w:t>
      </w:r>
    </w:p>
    <w:p w14:paraId="026E6326" w14:textId="2EDC886A" w:rsidR="009B50B6" w:rsidRPr="00AF6B00" w:rsidRDefault="009B50B6" w:rsidP="00BD6DD9">
      <w:pPr>
        <w:spacing w:line="360" w:lineRule="auto"/>
        <w:rPr>
          <w:rFonts w:ascii="Cambria" w:hAnsi="Cambria"/>
        </w:rPr>
      </w:pPr>
      <w:r w:rsidRPr="00AF6B00">
        <w:rPr>
          <w:rFonts w:ascii="Cambria" w:hAnsi="Cambria"/>
        </w:rPr>
        <w:t>Deregulation makes economic sense, but it does not insulate electricity consumers from price shocks associated with changes to economic and environmental policy.</w:t>
      </w:r>
    </w:p>
    <w:p w14:paraId="142233BD" w14:textId="5BD9134C" w:rsidR="00743645" w:rsidRPr="00AF6B00" w:rsidRDefault="00743645" w:rsidP="00BD6DD9">
      <w:pPr>
        <w:spacing w:line="360" w:lineRule="auto"/>
        <w:rPr>
          <w:rFonts w:ascii="Cambria" w:hAnsi="Cambria"/>
        </w:rPr>
      </w:pPr>
    </w:p>
    <w:p w14:paraId="31C63276" w14:textId="6E808309" w:rsidR="00537A7F" w:rsidRPr="00AF6B00" w:rsidRDefault="00537A7F" w:rsidP="00BD6DD9">
      <w:pPr>
        <w:spacing w:line="360" w:lineRule="auto"/>
        <w:rPr>
          <w:rFonts w:ascii="Cambria" w:hAnsi="Cambria"/>
        </w:rPr>
      </w:pPr>
    </w:p>
    <w:p w14:paraId="532FF112" w14:textId="77777777" w:rsidR="00537A7F" w:rsidRPr="00AF6B00" w:rsidRDefault="00537A7F" w:rsidP="00BD6DD9">
      <w:pPr>
        <w:spacing w:line="360" w:lineRule="auto"/>
        <w:rPr>
          <w:rFonts w:ascii="Cambria" w:hAnsi="Cambria"/>
        </w:rPr>
      </w:pPr>
    </w:p>
    <w:p w14:paraId="17F873E2" w14:textId="5E7E1258" w:rsidR="00216158" w:rsidRPr="00AF6B00" w:rsidRDefault="00216158" w:rsidP="00BD6DD9">
      <w:pPr>
        <w:spacing w:line="360" w:lineRule="auto"/>
        <w:rPr>
          <w:rFonts w:ascii="Cambria" w:hAnsi="Cambria"/>
        </w:rPr>
      </w:pPr>
    </w:p>
    <w:p w14:paraId="25929070" w14:textId="1DFF4A1E" w:rsidR="00B635AF" w:rsidRPr="00AF6B00" w:rsidRDefault="00B635AF" w:rsidP="00BD6DD9">
      <w:pPr>
        <w:spacing w:line="360" w:lineRule="auto"/>
        <w:rPr>
          <w:rFonts w:ascii="Cambria" w:hAnsi="Cambria"/>
        </w:rPr>
      </w:pPr>
    </w:p>
    <w:p w14:paraId="65CB11C0" w14:textId="52C0AA61" w:rsidR="00B635AF" w:rsidRPr="00AF6B00" w:rsidRDefault="00B635AF" w:rsidP="00BD6DD9">
      <w:pPr>
        <w:spacing w:line="360" w:lineRule="auto"/>
        <w:rPr>
          <w:rFonts w:ascii="Cambria" w:hAnsi="Cambria"/>
        </w:rPr>
      </w:pPr>
    </w:p>
    <w:p w14:paraId="44551F28" w14:textId="59B925E5" w:rsidR="00B635AF" w:rsidRPr="00AF6B00" w:rsidRDefault="00B635AF" w:rsidP="00BD6DD9">
      <w:pPr>
        <w:spacing w:line="360" w:lineRule="auto"/>
        <w:rPr>
          <w:rFonts w:ascii="Cambria" w:hAnsi="Cambria"/>
        </w:rPr>
      </w:pPr>
    </w:p>
    <w:p w14:paraId="2EEF9C55" w14:textId="4C8B3D5A" w:rsidR="009B50B6" w:rsidRPr="00AF6B00" w:rsidRDefault="009B50B6">
      <w:pPr>
        <w:rPr>
          <w:rFonts w:ascii="Cambria" w:hAnsi="Cambria"/>
        </w:rPr>
      </w:pPr>
      <w:r w:rsidRPr="00AF6B00">
        <w:rPr>
          <w:rFonts w:ascii="Cambria" w:hAnsi="Cambria"/>
        </w:rPr>
        <w:br w:type="page"/>
      </w:r>
    </w:p>
    <w:p w14:paraId="4AD79A02" w14:textId="2FF298F2" w:rsidR="00B635AF" w:rsidRPr="00AF6B00" w:rsidRDefault="00B635AF" w:rsidP="00BD6DD9">
      <w:pPr>
        <w:pStyle w:val="Heading1"/>
        <w:spacing w:line="360" w:lineRule="auto"/>
        <w:rPr>
          <w:rFonts w:ascii="Cambria" w:hAnsi="Cambria"/>
        </w:rPr>
      </w:pPr>
      <w:r w:rsidRPr="00AF6B00">
        <w:rPr>
          <w:rFonts w:ascii="Cambria" w:hAnsi="Cambria"/>
        </w:rPr>
        <w:t>Reference list</w:t>
      </w:r>
    </w:p>
    <w:tbl>
      <w:tblPr>
        <w:tblW w:w="9026" w:type="dxa"/>
        <w:tblLook w:val="04A0" w:firstRow="1" w:lastRow="0" w:firstColumn="1" w:lastColumn="0" w:noHBand="0" w:noVBand="1"/>
      </w:tblPr>
      <w:tblGrid>
        <w:gridCol w:w="9026"/>
      </w:tblGrid>
      <w:tr w:rsidR="00527E6B" w:rsidRPr="00527E6B" w14:paraId="031DEAC0" w14:textId="77777777" w:rsidTr="00527E6B">
        <w:trPr>
          <w:trHeight w:val="288"/>
        </w:trPr>
        <w:tc>
          <w:tcPr>
            <w:tcW w:w="9026" w:type="dxa"/>
            <w:tcBorders>
              <w:top w:val="nil"/>
              <w:left w:val="nil"/>
              <w:bottom w:val="nil"/>
              <w:right w:val="nil"/>
            </w:tcBorders>
            <w:shd w:val="clear" w:color="auto" w:fill="auto"/>
            <w:noWrap/>
            <w:vAlign w:val="center"/>
            <w:hideMark/>
          </w:tcPr>
          <w:p w14:paraId="6A741A32"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 xml:space="preserve">AEMC Reliability Panel 2014, Reliability Standard and Reliability Settings Review 2018, Issues Paper, June 2017 </w:t>
            </w:r>
          </w:p>
        </w:tc>
      </w:tr>
      <w:tr w:rsidR="00527E6B" w:rsidRPr="00527E6B" w14:paraId="404CA6E2" w14:textId="77777777" w:rsidTr="00527E6B">
        <w:trPr>
          <w:trHeight w:val="288"/>
        </w:trPr>
        <w:tc>
          <w:tcPr>
            <w:tcW w:w="9026" w:type="dxa"/>
            <w:tcBorders>
              <w:top w:val="nil"/>
              <w:left w:val="nil"/>
              <w:bottom w:val="nil"/>
              <w:right w:val="nil"/>
            </w:tcBorders>
            <w:shd w:val="clear" w:color="auto" w:fill="auto"/>
            <w:noWrap/>
            <w:vAlign w:val="center"/>
            <w:hideMark/>
          </w:tcPr>
          <w:p w14:paraId="2DC38185"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AEMC, 2017 AEMC Retail Energy Competition Review, FINAL, July 2017</w:t>
            </w:r>
          </w:p>
        </w:tc>
      </w:tr>
      <w:tr w:rsidR="00527E6B" w:rsidRPr="00527E6B" w14:paraId="548EBD10" w14:textId="77777777" w:rsidTr="00527E6B">
        <w:trPr>
          <w:trHeight w:val="288"/>
        </w:trPr>
        <w:tc>
          <w:tcPr>
            <w:tcW w:w="9026" w:type="dxa"/>
            <w:tcBorders>
              <w:top w:val="nil"/>
              <w:left w:val="nil"/>
              <w:bottom w:val="nil"/>
              <w:right w:val="nil"/>
            </w:tcBorders>
            <w:shd w:val="clear" w:color="auto" w:fill="auto"/>
            <w:noWrap/>
            <w:vAlign w:val="center"/>
            <w:hideMark/>
          </w:tcPr>
          <w:p w14:paraId="57AAF53B"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AEMC, A case study in successful microeconomic reform</w:t>
            </w:r>
          </w:p>
        </w:tc>
      </w:tr>
      <w:tr w:rsidR="00527E6B" w:rsidRPr="00527E6B" w14:paraId="7B51C416" w14:textId="77777777" w:rsidTr="00527E6B">
        <w:trPr>
          <w:trHeight w:val="288"/>
        </w:trPr>
        <w:tc>
          <w:tcPr>
            <w:tcW w:w="9026" w:type="dxa"/>
            <w:tcBorders>
              <w:top w:val="nil"/>
              <w:left w:val="nil"/>
              <w:bottom w:val="nil"/>
              <w:right w:val="nil"/>
            </w:tcBorders>
            <w:shd w:val="clear" w:color="auto" w:fill="auto"/>
            <w:noWrap/>
            <w:vAlign w:val="center"/>
            <w:hideMark/>
          </w:tcPr>
          <w:p w14:paraId="02F7E67C" w14:textId="03D7EED5"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AEMO, Fact Sheet – The National Electricity Market, viewed December 2017,</w:t>
            </w:r>
            <w:r w:rsidRPr="00527E6B">
              <w:rPr>
                <w:rFonts w:ascii="Calibri" w:eastAsia="Times New Roman" w:hAnsi="Calibri" w:cstheme="minorHAnsi"/>
                <w:u w:val="single"/>
                <w:lang w:eastAsia="en-AU"/>
              </w:rPr>
              <w:t xml:space="preserve"> </w:t>
            </w:r>
            <w:r w:rsidRPr="00527E6B">
              <w:rPr>
                <w:rFonts w:ascii="Calibri" w:eastAsia="Times New Roman" w:hAnsi="Calibri" w:cstheme="minorHAnsi"/>
                <w:color w:val="0563C1"/>
                <w:u w:val="single"/>
                <w:lang w:eastAsia="en-AU"/>
              </w:rPr>
              <w:t>https://www.aemo.com.au/-/media/Files/Electricity/NEM/National-Electricity-Market-Fact-Sheet.pdf</w:t>
            </w:r>
          </w:p>
        </w:tc>
      </w:tr>
      <w:tr w:rsidR="00527E6B" w:rsidRPr="00527E6B" w14:paraId="48C7400F" w14:textId="77777777" w:rsidTr="00527E6B">
        <w:trPr>
          <w:trHeight w:val="288"/>
        </w:trPr>
        <w:tc>
          <w:tcPr>
            <w:tcW w:w="9026" w:type="dxa"/>
            <w:tcBorders>
              <w:top w:val="nil"/>
              <w:left w:val="nil"/>
              <w:bottom w:val="nil"/>
              <w:right w:val="nil"/>
            </w:tcBorders>
            <w:shd w:val="clear" w:color="auto" w:fill="auto"/>
            <w:noWrap/>
            <w:vAlign w:val="center"/>
            <w:hideMark/>
          </w:tcPr>
          <w:p w14:paraId="0ADC842C" w14:textId="760C7BC2" w:rsidR="00527E6B" w:rsidRPr="00527E6B" w:rsidRDefault="00527E6B" w:rsidP="00527E6B">
            <w:pPr>
              <w:pStyle w:val="ListParagraph"/>
              <w:numPr>
                <w:ilvl w:val="0"/>
                <w:numId w:val="32"/>
              </w:numPr>
              <w:spacing w:after="0" w:line="240" w:lineRule="auto"/>
              <w:rPr>
                <w:rFonts w:ascii="Calibri" w:eastAsia="Times New Roman" w:hAnsi="Calibri" w:cstheme="minorHAnsi"/>
                <w:color w:val="0563C1"/>
                <w:u w:val="single"/>
                <w:lang w:eastAsia="en-AU"/>
              </w:rPr>
            </w:pPr>
            <w:r w:rsidRPr="00527E6B">
              <w:rPr>
                <w:rFonts w:ascii="Calibri" w:eastAsia="Times New Roman" w:hAnsi="Calibri" w:cstheme="minorHAnsi"/>
                <w:lang w:eastAsia="en-AU"/>
              </w:rPr>
              <w:t>AEMO, National Electricity Market, viewed January 2018,</w:t>
            </w:r>
            <w:r w:rsidRPr="00527E6B">
              <w:rPr>
                <w:rFonts w:ascii="Calibri" w:eastAsia="Times New Roman" w:hAnsi="Calibri" w:cstheme="minorHAnsi"/>
                <w:u w:val="single"/>
                <w:lang w:eastAsia="en-AU"/>
              </w:rPr>
              <w:t xml:space="preserve"> </w:t>
            </w:r>
            <w:r w:rsidRPr="00527E6B">
              <w:rPr>
                <w:rFonts w:ascii="Calibri" w:eastAsia="Times New Roman" w:hAnsi="Calibri" w:cstheme="minorHAnsi"/>
                <w:color w:val="0563C1"/>
                <w:u w:val="single"/>
                <w:lang w:eastAsia="en-AU"/>
              </w:rPr>
              <w:t>https://www.aemo.com.au/Electricity/National-Electricity-Market-NEM</w:t>
            </w:r>
          </w:p>
        </w:tc>
      </w:tr>
      <w:tr w:rsidR="00527E6B" w:rsidRPr="00527E6B" w14:paraId="2D5CCDA6" w14:textId="77777777" w:rsidTr="00527E6B">
        <w:trPr>
          <w:trHeight w:val="288"/>
        </w:trPr>
        <w:tc>
          <w:tcPr>
            <w:tcW w:w="9026" w:type="dxa"/>
            <w:tcBorders>
              <w:top w:val="nil"/>
              <w:left w:val="nil"/>
              <w:bottom w:val="nil"/>
              <w:right w:val="nil"/>
            </w:tcBorders>
            <w:shd w:val="clear" w:color="auto" w:fill="auto"/>
            <w:noWrap/>
            <w:vAlign w:val="center"/>
            <w:hideMark/>
          </w:tcPr>
          <w:p w14:paraId="1EF16282"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AEMO, NEM generation guideline, August 2016</w:t>
            </w:r>
          </w:p>
        </w:tc>
      </w:tr>
      <w:tr w:rsidR="00527E6B" w:rsidRPr="00527E6B" w14:paraId="244E52FD" w14:textId="77777777" w:rsidTr="00527E6B">
        <w:trPr>
          <w:trHeight w:val="288"/>
        </w:trPr>
        <w:tc>
          <w:tcPr>
            <w:tcW w:w="9026" w:type="dxa"/>
            <w:tcBorders>
              <w:top w:val="nil"/>
              <w:left w:val="nil"/>
              <w:bottom w:val="nil"/>
              <w:right w:val="nil"/>
            </w:tcBorders>
            <w:shd w:val="clear" w:color="auto" w:fill="auto"/>
            <w:noWrap/>
            <w:vAlign w:val="center"/>
            <w:hideMark/>
          </w:tcPr>
          <w:p w14:paraId="5C4A2A87"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AEMO, Value Of Customer Reliability Review, final, November 2014</w:t>
            </w:r>
          </w:p>
        </w:tc>
      </w:tr>
      <w:tr w:rsidR="00527E6B" w:rsidRPr="00527E6B" w14:paraId="03CC1C02" w14:textId="77777777" w:rsidTr="00527E6B">
        <w:trPr>
          <w:trHeight w:val="288"/>
        </w:trPr>
        <w:tc>
          <w:tcPr>
            <w:tcW w:w="9026" w:type="dxa"/>
            <w:tcBorders>
              <w:top w:val="nil"/>
              <w:left w:val="nil"/>
              <w:bottom w:val="nil"/>
              <w:right w:val="nil"/>
            </w:tcBorders>
            <w:shd w:val="clear" w:color="auto" w:fill="auto"/>
            <w:noWrap/>
            <w:vAlign w:val="center"/>
            <w:hideMark/>
          </w:tcPr>
          <w:p w14:paraId="6BD2747F"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AER, AER Retailer Authorisation Guideline – Version 2, December 2014</w:t>
            </w:r>
          </w:p>
        </w:tc>
      </w:tr>
      <w:tr w:rsidR="00527E6B" w:rsidRPr="00527E6B" w14:paraId="6DD54BE3" w14:textId="77777777" w:rsidTr="00527E6B">
        <w:trPr>
          <w:trHeight w:val="288"/>
        </w:trPr>
        <w:tc>
          <w:tcPr>
            <w:tcW w:w="9026" w:type="dxa"/>
            <w:tcBorders>
              <w:top w:val="nil"/>
              <w:left w:val="nil"/>
              <w:bottom w:val="nil"/>
              <w:right w:val="nil"/>
            </w:tcBorders>
            <w:shd w:val="clear" w:color="auto" w:fill="auto"/>
            <w:noWrap/>
            <w:vAlign w:val="center"/>
            <w:hideMark/>
          </w:tcPr>
          <w:p w14:paraId="485B338C"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AER, Demand Management Incentive Scheme – Explanatory Statement, December 2017</w:t>
            </w:r>
          </w:p>
        </w:tc>
      </w:tr>
      <w:tr w:rsidR="00527E6B" w:rsidRPr="00527E6B" w14:paraId="1C906C90" w14:textId="77777777" w:rsidTr="00527E6B">
        <w:trPr>
          <w:trHeight w:val="288"/>
        </w:trPr>
        <w:tc>
          <w:tcPr>
            <w:tcW w:w="9026" w:type="dxa"/>
            <w:tcBorders>
              <w:top w:val="nil"/>
              <w:left w:val="nil"/>
              <w:bottom w:val="nil"/>
              <w:right w:val="nil"/>
            </w:tcBorders>
            <w:shd w:val="clear" w:color="auto" w:fill="auto"/>
            <w:noWrap/>
            <w:vAlign w:val="center"/>
            <w:hideMark/>
          </w:tcPr>
          <w:p w14:paraId="2ACD2EFD" w14:textId="4612A6CC"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AER, retailer market authorisation, viewed January 2018,</w:t>
            </w:r>
            <w:r w:rsidRPr="00527E6B">
              <w:rPr>
                <w:rFonts w:ascii="Calibri" w:eastAsia="Times New Roman" w:hAnsi="Calibri" w:cstheme="minorHAnsi"/>
                <w:u w:val="single"/>
                <w:lang w:eastAsia="en-AU"/>
              </w:rPr>
              <w:t xml:space="preserve"> </w:t>
            </w:r>
            <w:r w:rsidRPr="00527E6B">
              <w:rPr>
                <w:rFonts w:ascii="Calibri" w:eastAsia="Times New Roman" w:hAnsi="Calibri" w:cstheme="minorHAnsi"/>
                <w:color w:val="0563C1"/>
                <w:u w:val="single"/>
                <w:lang w:eastAsia="en-AU"/>
              </w:rPr>
              <w:t xml:space="preserve">https://www.aer.gov.au/retail-markets/authorisations </w:t>
            </w:r>
          </w:p>
        </w:tc>
      </w:tr>
      <w:tr w:rsidR="00527E6B" w:rsidRPr="00527E6B" w14:paraId="32FE17DE" w14:textId="77777777" w:rsidTr="00527E6B">
        <w:trPr>
          <w:trHeight w:val="288"/>
        </w:trPr>
        <w:tc>
          <w:tcPr>
            <w:tcW w:w="9026" w:type="dxa"/>
            <w:tcBorders>
              <w:top w:val="nil"/>
              <w:left w:val="nil"/>
              <w:bottom w:val="nil"/>
              <w:right w:val="nil"/>
            </w:tcBorders>
            <w:shd w:val="clear" w:color="auto" w:fill="auto"/>
            <w:noWrap/>
            <w:vAlign w:val="center"/>
            <w:hideMark/>
          </w:tcPr>
          <w:p w14:paraId="6BA1A32E"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AER, State of the energy market, May 2017</w:t>
            </w:r>
          </w:p>
        </w:tc>
      </w:tr>
      <w:tr w:rsidR="00527E6B" w:rsidRPr="00527E6B" w14:paraId="1CB2C361" w14:textId="77777777" w:rsidTr="00527E6B">
        <w:trPr>
          <w:trHeight w:val="288"/>
        </w:trPr>
        <w:tc>
          <w:tcPr>
            <w:tcW w:w="9026" w:type="dxa"/>
            <w:tcBorders>
              <w:top w:val="nil"/>
              <w:left w:val="nil"/>
              <w:bottom w:val="nil"/>
              <w:right w:val="nil"/>
            </w:tcBorders>
            <w:shd w:val="clear" w:color="auto" w:fill="auto"/>
            <w:noWrap/>
            <w:vAlign w:val="center"/>
            <w:hideMark/>
          </w:tcPr>
          <w:p w14:paraId="58E678BD" w14:textId="4F152E58"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Australian Consumer Law, viewed January 2018, http://consumerlaw.gov.au/the-australian-consumer-law/</w:t>
            </w:r>
          </w:p>
        </w:tc>
      </w:tr>
      <w:tr w:rsidR="00527E6B" w:rsidRPr="00527E6B" w14:paraId="7EA32103" w14:textId="77777777" w:rsidTr="00527E6B">
        <w:trPr>
          <w:trHeight w:val="288"/>
        </w:trPr>
        <w:tc>
          <w:tcPr>
            <w:tcW w:w="9026" w:type="dxa"/>
            <w:tcBorders>
              <w:top w:val="nil"/>
              <w:left w:val="nil"/>
              <w:bottom w:val="nil"/>
              <w:right w:val="nil"/>
            </w:tcBorders>
            <w:shd w:val="clear" w:color="auto" w:fill="auto"/>
            <w:noWrap/>
            <w:vAlign w:val="center"/>
            <w:hideMark/>
          </w:tcPr>
          <w:p w14:paraId="10FE161D"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 xml:space="preserve">Australian Government Solicitor, Express law – Commencement of new national electricity legislation, July 2005 </w:t>
            </w:r>
          </w:p>
        </w:tc>
      </w:tr>
      <w:tr w:rsidR="00527E6B" w:rsidRPr="00527E6B" w14:paraId="67E99CBC" w14:textId="77777777" w:rsidTr="00527E6B">
        <w:trPr>
          <w:trHeight w:val="288"/>
        </w:trPr>
        <w:tc>
          <w:tcPr>
            <w:tcW w:w="9026" w:type="dxa"/>
            <w:tcBorders>
              <w:top w:val="nil"/>
              <w:left w:val="nil"/>
              <w:bottom w:val="nil"/>
              <w:right w:val="nil"/>
            </w:tcBorders>
            <w:shd w:val="clear" w:color="auto" w:fill="auto"/>
            <w:noWrap/>
            <w:vAlign w:val="center"/>
            <w:hideMark/>
          </w:tcPr>
          <w:p w14:paraId="53365F0F"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imes New Roman"/>
                <w:color w:val="000000"/>
                <w:lang w:val="en-US" w:eastAsia="en-AU"/>
              </w:rPr>
              <w:t>CEPA, Regulated Monopoly services providers and customer views, preferences and willingness to pay – A report for IPART, June 2011</w:t>
            </w:r>
          </w:p>
        </w:tc>
      </w:tr>
      <w:tr w:rsidR="00527E6B" w:rsidRPr="00527E6B" w14:paraId="077F6053" w14:textId="77777777" w:rsidTr="00527E6B">
        <w:trPr>
          <w:trHeight w:val="288"/>
        </w:trPr>
        <w:tc>
          <w:tcPr>
            <w:tcW w:w="9026" w:type="dxa"/>
            <w:tcBorders>
              <w:top w:val="nil"/>
              <w:left w:val="nil"/>
              <w:bottom w:val="nil"/>
              <w:right w:val="nil"/>
            </w:tcBorders>
            <w:shd w:val="clear" w:color="auto" w:fill="auto"/>
            <w:noWrap/>
            <w:vAlign w:val="center"/>
            <w:hideMark/>
          </w:tcPr>
          <w:p w14:paraId="082ED3C8" w14:textId="5BE8F897"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 xml:space="preserve">Department of the Environment and Energy, Climate Change, Viewed January 2018 </w:t>
            </w:r>
            <w:r w:rsidRPr="00527E6B">
              <w:rPr>
                <w:rFonts w:ascii="Calibri" w:eastAsia="Times New Roman" w:hAnsi="Calibri" w:cstheme="minorHAnsi"/>
                <w:color w:val="0563C1"/>
                <w:u w:val="single"/>
                <w:lang w:eastAsia="en-AU"/>
              </w:rPr>
              <w:t>http://www.environment.gov.au/climate-change/government</w:t>
            </w:r>
          </w:p>
        </w:tc>
      </w:tr>
      <w:tr w:rsidR="00527E6B" w:rsidRPr="00527E6B" w14:paraId="39F3B954" w14:textId="77777777" w:rsidTr="00527E6B">
        <w:trPr>
          <w:trHeight w:val="288"/>
        </w:trPr>
        <w:tc>
          <w:tcPr>
            <w:tcW w:w="9026" w:type="dxa"/>
            <w:tcBorders>
              <w:top w:val="nil"/>
              <w:left w:val="nil"/>
              <w:bottom w:val="nil"/>
              <w:right w:val="nil"/>
            </w:tcBorders>
            <w:shd w:val="clear" w:color="auto" w:fill="auto"/>
            <w:noWrap/>
            <w:vAlign w:val="center"/>
            <w:hideMark/>
          </w:tcPr>
          <w:p w14:paraId="3C9EFA43" w14:textId="053D2655"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 xml:space="preserve">Department of the Environment and Energy, National Energy Consumer Framework, viewed January 2018, </w:t>
            </w:r>
            <w:r w:rsidRPr="00527E6B">
              <w:rPr>
                <w:rFonts w:ascii="Calibri" w:eastAsia="Times New Roman" w:hAnsi="Calibri" w:cstheme="minorHAnsi"/>
                <w:color w:val="0563C1"/>
                <w:u w:val="single"/>
                <w:lang w:eastAsia="en-AU"/>
              </w:rPr>
              <w:t xml:space="preserve">https://www.energy.gov.au/government-priorities/energy-markets/national-energy-customer-framework </w:t>
            </w:r>
          </w:p>
        </w:tc>
      </w:tr>
      <w:tr w:rsidR="00527E6B" w:rsidRPr="00527E6B" w14:paraId="2D8DEC66" w14:textId="77777777" w:rsidTr="00527E6B">
        <w:trPr>
          <w:trHeight w:val="288"/>
        </w:trPr>
        <w:tc>
          <w:tcPr>
            <w:tcW w:w="9026" w:type="dxa"/>
            <w:tcBorders>
              <w:top w:val="nil"/>
              <w:left w:val="nil"/>
              <w:bottom w:val="nil"/>
              <w:right w:val="nil"/>
            </w:tcBorders>
            <w:shd w:val="clear" w:color="auto" w:fill="auto"/>
            <w:noWrap/>
            <w:vAlign w:val="center"/>
            <w:hideMark/>
          </w:tcPr>
          <w:p w14:paraId="56198EF3"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ESCOSA, Inquiry into the licensing arrangements for generators in South Australia, August 2017</w:t>
            </w:r>
          </w:p>
        </w:tc>
      </w:tr>
      <w:tr w:rsidR="00527E6B" w:rsidRPr="00527E6B" w14:paraId="41BBE1C0" w14:textId="77777777" w:rsidTr="00527E6B">
        <w:trPr>
          <w:trHeight w:val="288"/>
        </w:trPr>
        <w:tc>
          <w:tcPr>
            <w:tcW w:w="9026" w:type="dxa"/>
            <w:tcBorders>
              <w:top w:val="nil"/>
              <w:left w:val="nil"/>
              <w:bottom w:val="nil"/>
              <w:right w:val="nil"/>
            </w:tcBorders>
            <w:shd w:val="clear" w:color="auto" w:fill="auto"/>
            <w:noWrap/>
            <w:vAlign w:val="center"/>
            <w:hideMark/>
          </w:tcPr>
          <w:p w14:paraId="38B2E304"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ESCOSA, Review of the Operation of the National Energy Customer Framework in South Australia – Issues Paper, 2015</w:t>
            </w:r>
          </w:p>
        </w:tc>
      </w:tr>
      <w:tr w:rsidR="00527E6B" w:rsidRPr="00527E6B" w14:paraId="57F2B939" w14:textId="77777777" w:rsidTr="00527E6B">
        <w:trPr>
          <w:trHeight w:val="288"/>
        </w:trPr>
        <w:tc>
          <w:tcPr>
            <w:tcW w:w="9026" w:type="dxa"/>
            <w:tcBorders>
              <w:top w:val="nil"/>
              <w:left w:val="nil"/>
              <w:bottom w:val="nil"/>
              <w:right w:val="nil"/>
            </w:tcBorders>
            <w:shd w:val="clear" w:color="auto" w:fill="auto"/>
            <w:noWrap/>
            <w:vAlign w:val="center"/>
            <w:hideMark/>
          </w:tcPr>
          <w:p w14:paraId="5FD05FA9"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imes New Roman"/>
                <w:color w:val="000000"/>
                <w:lang w:val="en-US" w:eastAsia="en-AU"/>
              </w:rPr>
              <w:t>ESCoSA, SA Power Networks 2020 reliability Standard Review, December 2017</w:t>
            </w:r>
          </w:p>
        </w:tc>
      </w:tr>
      <w:tr w:rsidR="00527E6B" w:rsidRPr="00527E6B" w14:paraId="6942DADC" w14:textId="77777777" w:rsidTr="00527E6B">
        <w:trPr>
          <w:trHeight w:val="288"/>
        </w:trPr>
        <w:tc>
          <w:tcPr>
            <w:tcW w:w="9026" w:type="dxa"/>
            <w:tcBorders>
              <w:top w:val="nil"/>
              <w:left w:val="nil"/>
              <w:bottom w:val="nil"/>
              <w:right w:val="nil"/>
            </w:tcBorders>
            <w:shd w:val="clear" w:color="auto" w:fill="auto"/>
            <w:noWrap/>
            <w:vAlign w:val="center"/>
            <w:hideMark/>
          </w:tcPr>
          <w:p w14:paraId="15B8AFF4"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Independent Committtee of Inquiry, Hilmer Report 1993</w:t>
            </w:r>
          </w:p>
        </w:tc>
      </w:tr>
      <w:tr w:rsidR="00527E6B" w:rsidRPr="00527E6B" w14:paraId="734347F5" w14:textId="77777777" w:rsidTr="00527E6B">
        <w:trPr>
          <w:trHeight w:val="288"/>
        </w:trPr>
        <w:tc>
          <w:tcPr>
            <w:tcW w:w="9026" w:type="dxa"/>
            <w:tcBorders>
              <w:top w:val="nil"/>
              <w:left w:val="nil"/>
              <w:bottom w:val="nil"/>
              <w:right w:val="nil"/>
            </w:tcBorders>
            <w:shd w:val="clear" w:color="auto" w:fill="auto"/>
            <w:noWrap/>
            <w:vAlign w:val="center"/>
            <w:hideMark/>
          </w:tcPr>
          <w:p w14:paraId="44D3251B"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Industry commission, Energy Generation and Distribution – Vol. 1, 1991</w:t>
            </w:r>
          </w:p>
        </w:tc>
      </w:tr>
      <w:tr w:rsidR="00527E6B" w:rsidRPr="00527E6B" w14:paraId="029D10CB" w14:textId="77777777" w:rsidTr="00527E6B">
        <w:trPr>
          <w:trHeight w:val="288"/>
        </w:trPr>
        <w:tc>
          <w:tcPr>
            <w:tcW w:w="9026" w:type="dxa"/>
            <w:tcBorders>
              <w:top w:val="nil"/>
              <w:left w:val="nil"/>
              <w:bottom w:val="nil"/>
              <w:right w:val="nil"/>
            </w:tcBorders>
            <w:shd w:val="clear" w:color="auto" w:fill="auto"/>
            <w:noWrap/>
            <w:vAlign w:val="center"/>
            <w:hideMark/>
          </w:tcPr>
          <w:p w14:paraId="772C8952" w14:textId="5C2F14A2" w:rsidR="00527E6B" w:rsidRPr="00527E6B" w:rsidRDefault="0041652C" w:rsidP="00527E6B">
            <w:pPr>
              <w:pStyle w:val="ListParagraph"/>
              <w:numPr>
                <w:ilvl w:val="0"/>
                <w:numId w:val="32"/>
              </w:numPr>
              <w:spacing w:after="0" w:line="240" w:lineRule="auto"/>
              <w:rPr>
                <w:rFonts w:ascii="Cambria" w:eastAsia="Times New Roman" w:hAnsi="Cambria" w:cs="Times New Roman"/>
                <w:color w:val="000000"/>
                <w:lang w:eastAsia="en-AU"/>
              </w:rPr>
            </w:pPr>
            <w:r w:rsidRPr="0041652C">
              <w:t>KPMG, Consumer Preferences for Electricity Service St</w:t>
            </w:r>
            <w:r>
              <w:t>andards, September 2003</w:t>
            </w:r>
          </w:p>
        </w:tc>
      </w:tr>
      <w:tr w:rsidR="00527E6B" w:rsidRPr="00527E6B" w14:paraId="5355A58D" w14:textId="77777777" w:rsidTr="00527E6B">
        <w:trPr>
          <w:trHeight w:val="288"/>
        </w:trPr>
        <w:tc>
          <w:tcPr>
            <w:tcW w:w="9026" w:type="dxa"/>
            <w:tcBorders>
              <w:top w:val="nil"/>
              <w:left w:val="nil"/>
              <w:bottom w:val="nil"/>
              <w:right w:val="nil"/>
            </w:tcBorders>
            <w:shd w:val="clear" w:color="auto" w:fill="auto"/>
            <w:noWrap/>
            <w:vAlign w:val="bottom"/>
            <w:hideMark/>
          </w:tcPr>
          <w:p w14:paraId="5E99F4EA" w14:textId="59A1A08B"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imes New Roman"/>
                <w:lang w:eastAsia="en-AU"/>
              </w:rPr>
              <w:t xml:space="preserve">METI Ministry of Economy, Trade and Industry, Electricity System Reform: Outline, viewed January 2018, </w:t>
            </w:r>
            <w:r w:rsidRPr="00527E6B">
              <w:rPr>
                <w:rFonts w:ascii="Calibri" w:eastAsia="Times New Roman" w:hAnsi="Calibri" w:cs="Times New Roman"/>
                <w:color w:val="0563C1"/>
                <w:u w:val="single"/>
                <w:lang w:eastAsia="en-AU"/>
              </w:rPr>
              <w:t>http://www.meti.go.jp/english/policy/energy_environment/electricity_system_reform/outline.html</w:t>
            </w:r>
          </w:p>
        </w:tc>
      </w:tr>
      <w:tr w:rsidR="00527E6B" w:rsidRPr="00527E6B" w14:paraId="4828B76C" w14:textId="77777777" w:rsidTr="00527E6B">
        <w:trPr>
          <w:trHeight w:val="288"/>
        </w:trPr>
        <w:tc>
          <w:tcPr>
            <w:tcW w:w="9026" w:type="dxa"/>
            <w:tcBorders>
              <w:top w:val="nil"/>
              <w:left w:val="nil"/>
              <w:bottom w:val="nil"/>
              <w:right w:val="nil"/>
            </w:tcBorders>
            <w:shd w:val="clear" w:color="auto" w:fill="auto"/>
            <w:noWrap/>
            <w:vAlign w:val="center"/>
            <w:hideMark/>
          </w:tcPr>
          <w:p w14:paraId="17BCFC53" w14:textId="76721F6D"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 xml:space="preserve">Nation Energy Retail Law (South Australia) Act 2011, Section 90, viewed January 2018, </w:t>
            </w:r>
            <w:r w:rsidRPr="00527E6B">
              <w:rPr>
                <w:rFonts w:ascii="Calibri" w:eastAsia="Times New Roman" w:hAnsi="Calibri" w:cstheme="minorHAnsi"/>
                <w:color w:val="0563C1"/>
                <w:u w:val="single"/>
                <w:lang w:eastAsia="en-AU"/>
              </w:rPr>
              <w:t xml:space="preserve">https://www.legislation.sa.gov.au/LZ/C/A/NATIONAL%20ENERGY%20RETAIL%20LAW%20(SOUTH%20AUSTRALIA)%20ACT%202011/CURRENT/2011.6.UN.PDF </w:t>
            </w:r>
          </w:p>
        </w:tc>
      </w:tr>
      <w:tr w:rsidR="00527E6B" w:rsidRPr="00527E6B" w14:paraId="022A53EB" w14:textId="77777777" w:rsidTr="00527E6B">
        <w:trPr>
          <w:trHeight w:val="288"/>
        </w:trPr>
        <w:tc>
          <w:tcPr>
            <w:tcW w:w="9026" w:type="dxa"/>
            <w:tcBorders>
              <w:top w:val="nil"/>
              <w:left w:val="nil"/>
              <w:bottom w:val="nil"/>
              <w:right w:val="nil"/>
            </w:tcBorders>
            <w:shd w:val="clear" w:color="auto" w:fill="auto"/>
            <w:noWrap/>
            <w:vAlign w:val="center"/>
            <w:hideMark/>
          </w:tcPr>
          <w:p w14:paraId="5D1177B5" w14:textId="05ED2F0D" w:rsidR="00527E6B" w:rsidRPr="00527E6B" w:rsidRDefault="00527E6B" w:rsidP="00527E6B">
            <w:pPr>
              <w:pStyle w:val="ListParagraph"/>
              <w:numPr>
                <w:ilvl w:val="0"/>
                <w:numId w:val="32"/>
              </w:numPr>
              <w:spacing w:after="0" w:line="240" w:lineRule="auto"/>
              <w:rPr>
                <w:rFonts w:ascii="Calibri" w:eastAsia="Times New Roman" w:hAnsi="Calibri" w:cs="Times New Roman"/>
                <w:color w:val="0563C1"/>
                <w:u w:val="single"/>
                <w:lang w:eastAsia="en-AU"/>
              </w:rPr>
            </w:pPr>
            <w:r w:rsidRPr="00527E6B">
              <w:rPr>
                <w:rFonts w:ascii="Calibri" w:eastAsia="Times New Roman" w:hAnsi="Calibri" w:cstheme="minorHAnsi"/>
                <w:lang w:eastAsia="en-AU"/>
              </w:rPr>
              <w:t xml:space="preserve">National Electricity (South Australia) Act 1996, Division 1 Section 12, viewed November 2017, </w:t>
            </w:r>
            <w:r w:rsidRPr="00527E6B">
              <w:rPr>
                <w:rFonts w:ascii="Calibri" w:eastAsia="Times New Roman" w:hAnsi="Calibri" w:cstheme="minorHAnsi"/>
                <w:color w:val="0563C1"/>
                <w:u w:val="single"/>
                <w:lang w:eastAsia="en-AU"/>
              </w:rPr>
              <w:t xml:space="preserve">https://www.legislation.sa.gov.au/LZ/C/A/NATIONAL%20ELECTRICITY%20(SOUTH%20AUSTRALIA)%20ACT%201996/CURRENT/1996.44.UN.PDF </w:t>
            </w:r>
          </w:p>
        </w:tc>
      </w:tr>
      <w:tr w:rsidR="00527E6B" w:rsidRPr="00527E6B" w14:paraId="762CF684" w14:textId="77777777" w:rsidTr="00527E6B">
        <w:trPr>
          <w:trHeight w:val="288"/>
        </w:trPr>
        <w:tc>
          <w:tcPr>
            <w:tcW w:w="9026" w:type="dxa"/>
            <w:tcBorders>
              <w:top w:val="nil"/>
              <w:left w:val="nil"/>
              <w:bottom w:val="nil"/>
              <w:right w:val="nil"/>
            </w:tcBorders>
            <w:shd w:val="clear" w:color="auto" w:fill="auto"/>
            <w:noWrap/>
            <w:vAlign w:val="center"/>
            <w:hideMark/>
          </w:tcPr>
          <w:p w14:paraId="2CE206D5"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 xml:space="preserve">National Grid Management Council, National Grid Protocol First Issue – Chapter 1 National Grid Structure and Principles </w:t>
            </w:r>
          </w:p>
        </w:tc>
      </w:tr>
      <w:tr w:rsidR="00527E6B" w:rsidRPr="00527E6B" w14:paraId="55048767" w14:textId="77777777" w:rsidTr="00527E6B">
        <w:trPr>
          <w:trHeight w:val="288"/>
        </w:trPr>
        <w:tc>
          <w:tcPr>
            <w:tcW w:w="9026" w:type="dxa"/>
            <w:tcBorders>
              <w:top w:val="nil"/>
              <w:left w:val="nil"/>
              <w:bottom w:val="nil"/>
              <w:right w:val="nil"/>
            </w:tcBorders>
            <w:shd w:val="clear" w:color="auto" w:fill="auto"/>
            <w:noWrap/>
            <w:vAlign w:val="center"/>
            <w:hideMark/>
          </w:tcPr>
          <w:p w14:paraId="35FA0E54" w14:textId="77777777" w:rsidR="00527E6B" w:rsidRPr="00527E6B" w:rsidRDefault="00527E6B" w:rsidP="00527E6B">
            <w:pPr>
              <w:pStyle w:val="ListParagraph"/>
              <w:numPr>
                <w:ilvl w:val="0"/>
                <w:numId w:val="32"/>
              </w:numPr>
              <w:spacing w:after="0" w:line="240" w:lineRule="auto"/>
              <w:rPr>
                <w:rFonts w:ascii="Cambria" w:eastAsia="Times New Roman" w:hAnsi="Cambria" w:cs="Times New Roman"/>
                <w:color w:val="000000"/>
                <w:lang w:eastAsia="en-AU"/>
              </w:rPr>
            </w:pPr>
            <w:r w:rsidRPr="00527E6B">
              <w:rPr>
                <w:rFonts w:ascii="Cambria" w:eastAsia="Times New Roman" w:hAnsi="Cambria" w:cstheme="minorHAnsi"/>
                <w:color w:val="000000"/>
                <w:lang w:eastAsia="en-AU"/>
              </w:rPr>
              <w:t>Productivity Commission, The Electricity Industry In South Australia, April 1995</w:t>
            </w:r>
          </w:p>
        </w:tc>
      </w:tr>
    </w:tbl>
    <w:p w14:paraId="0B90173F" w14:textId="30CE03CA" w:rsidR="00205937" w:rsidRPr="00CF6A44" w:rsidRDefault="00205937" w:rsidP="00CF6A44">
      <w:pPr>
        <w:spacing w:line="360" w:lineRule="auto"/>
        <w:rPr>
          <w:rFonts w:ascii="Cambria" w:hAnsi="Cambria" w:cstheme="minorHAnsi"/>
        </w:rPr>
      </w:pPr>
    </w:p>
    <w:sectPr w:rsidR="00205937" w:rsidRPr="00CF6A44" w:rsidSect="00A7440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05179" w14:textId="77777777" w:rsidR="00606226" w:rsidRDefault="00606226" w:rsidP="00280B1F">
      <w:pPr>
        <w:spacing w:after="0" w:line="240" w:lineRule="auto"/>
      </w:pPr>
      <w:r>
        <w:separator/>
      </w:r>
    </w:p>
  </w:endnote>
  <w:endnote w:type="continuationSeparator" w:id="0">
    <w:p w14:paraId="5C014CF2" w14:textId="77777777" w:rsidR="00606226" w:rsidRDefault="00606226" w:rsidP="0028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2574" w14:textId="77777777" w:rsidR="00634E7C" w:rsidRDefault="00634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69792"/>
      <w:docPartObj>
        <w:docPartGallery w:val="Page Numbers (Bottom of Page)"/>
        <w:docPartUnique/>
      </w:docPartObj>
    </w:sdtPr>
    <w:sdtEndPr>
      <w:rPr>
        <w:noProof/>
      </w:rPr>
    </w:sdtEndPr>
    <w:sdtContent>
      <w:p w14:paraId="45B0F303" w14:textId="238FACA8" w:rsidR="00E81480" w:rsidRDefault="00E81480">
        <w:pPr>
          <w:pStyle w:val="Footer"/>
          <w:jc w:val="center"/>
        </w:pPr>
        <w:r>
          <w:fldChar w:fldCharType="begin"/>
        </w:r>
        <w:r>
          <w:instrText xml:space="preserve"> PAGE   \* MERGEFORMAT </w:instrText>
        </w:r>
        <w:r>
          <w:fldChar w:fldCharType="separate"/>
        </w:r>
        <w:r w:rsidR="00634E7C">
          <w:rPr>
            <w:noProof/>
          </w:rPr>
          <w:t>19</w:t>
        </w:r>
        <w:r>
          <w:rPr>
            <w:noProof/>
          </w:rPr>
          <w:fldChar w:fldCharType="end"/>
        </w:r>
      </w:p>
    </w:sdtContent>
  </w:sdt>
  <w:p w14:paraId="73EEA288" w14:textId="77777777" w:rsidR="00E81480" w:rsidRDefault="00E81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21316"/>
      <w:docPartObj>
        <w:docPartGallery w:val="Page Numbers (Bottom of Page)"/>
        <w:docPartUnique/>
      </w:docPartObj>
    </w:sdtPr>
    <w:sdtEndPr>
      <w:rPr>
        <w:noProof/>
      </w:rPr>
    </w:sdtEndPr>
    <w:sdtContent>
      <w:p w14:paraId="1E561AC2" w14:textId="604CEC2F" w:rsidR="00A74401" w:rsidRDefault="00A74401">
        <w:pPr>
          <w:pStyle w:val="Footer"/>
          <w:jc w:val="center"/>
        </w:pPr>
        <w:r>
          <w:fldChar w:fldCharType="begin"/>
        </w:r>
        <w:r>
          <w:instrText xml:space="preserve"> PAGE   \* MERGEFORMAT </w:instrText>
        </w:r>
        <w:r>
          <w:fldChar w:fldCharType="separate"/>
        </w:r>
        <w:r w:rsidR="00634E7C">
          <w:rPr>
            <w:noProof/>
          </w:rPr>
          <w:t>0</w:t>
        </w:r>
        <w:r>
          <w:rPr>
            <w:noProof/>
          </w:rPr>
          <w:fldChar w:fldCharType="end"/>
        </w:r>
      </w:p>
    </w:sdtContent>
  </w:sdt>
  <w:p w14:paraId="5F72C9D5" w14:textId="77777777" w:rsidR="00A74401" w:rsidRDefault="00A7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51CF" w14:textId="77777777" w:rsidR="00606226" w:rsidRDefault="00606226" w:rsidP="00280B1F">
      <w:pPr>
        <w:spacing w:after="0" w:line="240" w:lineRule="auto"/>
      </w:pPr>
      <w:r>
        <w:separator/>
      </w:r>
    </w:p>
  </w:footnote>
  <w:footnote w:type="continuationSeparator" w:id="0">
    <w:p w14:paraId="0B9DA5C0" w14:textId="77777777" w:rsidR="00606226" w:rsidRDefault="00606226" w:rsidP="00280B1F">
      <w:pPr>
        <w:spacing w:after="0" w:line="240" w:lineRule="auto"/>
      </w:pPr>
      <w:r>
        <w:continuationSeparator/>
      </w:r>
    </w:p>
  </w:footnote>
  <w:footnote w:id="1">
    <w:p w14:paraId="383B8FFC" w14:textId="5C76D853" w:rsidR="00E81480" w:rsidRDefault="00E81480">
      <w:pPr>
        <w:pStyle w:val="FootnoteText"/>
      </w:pPr>
      <w:r>
        <w:rPr>
          <w:rStyle w:val="FootnoteReference"/>
        </w:rPr>
        <w:footnoteRef/>
      </w:r>
      <w:r>
        <w:t xml:space="preserve"> METI, Strategic Energy Plan, April 2014, </w:t>
      </w:r>
      <w:r w:rsidR="00527E6B">
        <w:t>p</w:t>
      </w:r>
      <w:r>
        <w:t xml:space="preserve"> 4</w:t>
      </w:r>
    </w:p>
  </w:footnote>
  <w:footnote w:id="2">
    <w:p w14:paraId="2E2BA384" w14:textId="52911782" w:rsidR="00E81480" w:rsidRDefault="00E81480">
      <w:pPr>
        <w:pStyle w:val="FootnoteText"/>
      </w:pPr>
      <w:r>
        <w:rPr>
          <w:rStyle w:val="FootnoteReference"/>
        </w:rPr>
        <w:footnoteRef/>
      </w:r>
      <w:r>
        <w:t xml:space="preserve"> METI, Strategic Energy Plan, April 2014, </w:t>
      </w:r>
      <w:r w:rsidR="00527E6B">
        <w:t>p</w:t>
      </w:r>
      <w:r>
        <w:t xml:space="preserve"> 5</w:t>
      </w:r>
    </w:p>
  </w:footnote>
  <w:footnote w:id="3">
    <w:p w14:paraId="2E0BF4E3" w14:textId="28D2BBD0" w:rsidR="00E81480" w:rsidRPr="006C3FB9" w:rsidRDefault="00E81480" w:rsidP="00FB4931">
      <w:pPr>
        <w:pStyle w:val="FootnoteText"/>
        <w:rPr>
          <w:lang w:val="en-US"/>
        </w:rPr>
      </w:pPr>
      <w:r>
        <w:rPr>
          <w:rStyle w:val="FootnoteReference"/>
        </w:rPr>
        <w:footnoteRef/>
      </w:r>
      <w:r>
        <w:t xml:space="preserve"> </w:t>
      </w:r>
      <w:r w:rsidRPr="00591053">
        <w:rPr>
          <w:rFonts w:ascii="Cambria" w:hAnsi="Cambria" w:cs="Arial"/>
          <w:color w:val="000000"/>
          <w:szCs w:val="21"/>
          <w:shd w:val="clear" w:color="auto" w:fill="FFFFFF"/>
        </w:rPr>
        <w:t>METI</w:t>
      </w:r>
      <w:r w:rsidR="00686635">
        <w:rPr>
          <w:rFonts w:ascii="Cambria" w:hAnsi="Cambria" w:cs="Arial"/>
          <w:color w:val="000000"/>
          <w:szCs w:val="21"/>
          <w:shd w:val="clear" w:color="auto" w:fill="FFFFFF"/>
        </w:rPr>
        <w:t>,</w:t>
      </w:r>
      <w:r w:rsidRPr="00591053">
        <w:rPr>
          <w:rFonts w:ascii="Cambria" w:hAnsi="Cambria" w:cs="Arial"/>
          <w:color w:val="000000"/>
          <w:szCs w:val="21"/>
          <w:shd w:val="clear" w:color="auto" w:fill="FFFFFF"/>
        </w:rPr>
        <w:t xml:space="preserve"> </w:t>
      </w:r>
      <w:r w:rsidR="00686635" w:rsidRPr="00591053">
        <w:rPr>
          <w:rFonts w:ascii="Cambria" w:hAnsi="Cambria" w:cs="Arial"/>
          <w:color w:val="000000"/>
          <w:szCs w:val="21"/>
          <w:shd w:val="clear" w:color="auto" w:fill="FFFFFF"/>
        </w:rPr>
        <w:t>Electricity System Reform:</w:t>
      </w:r>
      <w:r w:rsidR="00686635">
        <w:rPr>
          <w:rFonts w:ascii="Cambria" w:hAnsi="Cambria" w:cs="Arial"/>
          <w:color w:val="000000"/>
          <w:szCs w:val="21"/>
          <w:shd w:val="clear" w:color="auto" w:fill="FFFFFF"/>
        </w:rPr>
        <w:t xml:space="preserve"> </w:t>
      </w:r>
      <w:r w:rsidR="00686635" w:rsidRPr="00591053">
        <w:rPr>
          <w:rFonts w:ascii="Cambria" w:hAnsi="Cambria" w:cs="Arial"/>
          <w:color w:val="000000"/>
          <w:szCs w:val="21"/>
          <w:shd w:val="clear" w:color="auto" w:fill="FFFFFF"/>
        </w:rPr>
        <w:t>Outline</w:t>
      </w:r>
      <w:r w:rsidRPr="00591053">
        <w:rPr>
          <w:rFonts w:ascii="Cambria" w:hAnsi="Cambria" w:cs="Arial"/>
          <w:color w:val="000000"/>
          <w:szCs w:val="21"/>
          <w:shd w:val="clear" w:color="auto" w:fill="FFFFFF"/>
        </w:rPr>
        <w:t>, viewed January 2018</w:t>
      </w:r>
      <w:r w:rsidRPr="00591053">
        <w:rPr>
          <w:rFonts w:ascii="Arial" w:hAnsi="Arial" w:cs="Arial"/>
          <w:color w:val="000000"/>
          <w:szCs w:val="21"/>
          <w:shd w:val="clear" w:color="auto" w:fill="FFFFFF"/>
        </w:rPr>
        <w:t xml:space="preserve"> </w:t>
      </w:r>
    </w:p>
  </w:footnote>
  <w:footnote w:id="4">
    <w:p w14:paraId="7758D6EF" w14:textId="2A63286A" w:rsidR="00E81480" w:rsidRDefault="00E81480">
      <w:pPr>
        <w:pStyle w:val="FootnoteText"/>
      </w:pPr>
      <w:r>
        <w:rPr>
          <w:rStyle w:val="FootnoteReference"/>
        </w:rPr>
        <w:footnoteRef/>
      </w:r>
      <w:r>
        <w:t xml:space="preserve"> </w:t>
      </w:r>
      <w:r>
        <w:rPr>
          <w:lang w:val="en-US"/>
        </w:rPr>
        <w:t>Industry Commission, Energy Generation and Distribution, Volume 1, May 1991, – terms of reference</w:t>
      </w:r>
    </w:p>
  </w:footnote>
  <w:footnote w:id="5">
    <w:p w14:paraId="1BBE6E60" w14:textId="18067874" w:rsidR="00E81480" w:rsidRPr="00A23A05" w:rsidRDefault="00E81480" w:rsidP="00FB4931">
      <w:pPr>
        <w:pStyle w:val="FootnoteText"/>
        <w:rPr>
          <w:lang w:val="en-US"/>
        </w:rPr>
      </w:pPr>
      <w:r>
        <w:rPr>
          <w:rStyle w:val="FootnoteReference"/>
        </w:rPr>
        <w:footnoteRef/>
      </w:r>
      <w:r>
        <w:t xml:space="preserve"> </w:t>
      </w:r>
      <w:r>
        <w:rPr>
          <w:lang w:val="en-US"/>
        </w:rPr>
        <w:t>Industry Commission, Energy Generation and Distribution, Volume 1, May 1991, – terms of reference</w:t>
      </w:r>
    </w:p>
  </w:footnote>
  <w:footnote w:id="6">
    <w:p w14:paraId="6F5DA758" w14:textId="672B4850" w:rsidR="00E81480" w:rsidRDefault="00E81480">
      <w:pPr>
        <w:pStyle w:val="FootnoteText"/>
      </w:pPr>
      <w:r>
        <w:rPr>
          <w:rStyle w:val="FootnoteReference"/>
        </w:rPr>
        <w:footnoteRef/>
      </w:r>
      <w:r>
        <w:t xml:space="preserve"> The report was commissioned a year earlier by Paul Keating, the Treasurer of Australia at the time.</w:t>
      </w:r>
    </w:p>
  </w:footnote>
  <w:footnote w:id="7">
    <w:p w14:paraId="76E9DF84" w14:textId="7AD30734" w:rsidR="00E81480" w:rsidRDefault="00E81480">
      <w:pPr>
        <w:pStyle w:val="FootnoteText"/>
      </w:pPr>
      <w:r>
        <w:rPr>
          <w:rStyle w:val="FootnoteReference"/>
        </w:rPr>
        <w:footnoteRef/>
      </w:r>
      <w:r>
        <w:t xml:space="preserve"> </w:t>
      </w:r>
      <w:r>
        <w:rPr>
          <w:lang w:val="en-US"/>
        </w:rPr>
        <w:t xml:space="preserve">Industry Commission, Energy Generation and Distribution, Volume 1, May 1991, </w:t>
      </w:r>
      <w:r w:rsidR="00527E6B">
        <w:rPr>
          <w:lang w:val="en-US"/>
        </w:rPr>
        <w:t>p</w:t>
      </w:r>
      <w:r>
        <w:rPr>
          <w:lang w:val="en-US"/>
        </w:rPr>
        <w:t xml:space="preserve"> 3</w:t>
      </w:r>
      <w:r>
        <w:t xml:space="preserve"> </w:t>
      </w:r>
    </w:p>
  </w:footnote>
  <w:footnote w:id="8">
    <w:p w14:paraId="0530B13C" w14:textId="77777777" w:rsidR="00E81480" w:rsidRDefault="00E81480">
      <w:pPr>
        <w:pStyle w:val="FootnoteText"/>
      </w:pPr>
      <w:r>
        <w:rPr>
          <w:rStyle w:val="FootnoteReference"/>
        </w:rPr>
        <w:footnoteRef/>
      </w:r>
      <w:r>
        <w:t xml:space="preserve"> The estimated increase by the reform was 1.25%. As a comparison, a similar tax reform at the time only produced 0.5% GDP increase.</w:t>
      </w:r>
    </w:p>
  </w:footnote>
  <w:footnote w:id="9">
    <w:p w14:paraId="380BFC07" w14:textId="35AD4312" w:rsidR="00E81480" w:rsidRDefault="00E81480">
      <w:pPr>
        <w:pStyle w:val="FootnoteText"/>
      </w:pPr>
      <w:r>
        <w:rPr>
          <w:rStyle w:val="FootnoteReference"/>
        </w:rPr>
        <w:footnoteRef/>
      </w:r>
      <w:r>
        <w:t xml:space="preserve"> Industry Commission, energy generation and distribution, Volume 1, May 1991, </w:t>
      </w:r>
      <w:r w:rsidR="00527E6B">
        <w:t>p</w:t>
      </w:r>
      <w:r w:rsidR="00686635">
        <w:t xml:space="preserve"> </w:t>
      </w:r>
      <w:r>
        <w:t>12-13</w:t>
      </w:r>
    </w:p>
  </w:footnote>
  <w:footnote w:id="10">
    <w:p w14:paraId="3ED058FB" w14:textId="77777777" w:rsidR="00E81480" w:rsidRDefault="00E81480">
      <w:pPr>
        <w:pStyle w:val="FootnoteText"/>
      </w:pPr>
      <w:r>
        <w:rPr>
          <w:rStyle w:val="FootnoteReference"/>
        </w:rPr>
        <w:footnoteRef/>
      </w:r>
      <w:r>
        <w:t xml:space="preserve"> Cost efficient means that if investment is done, it is done the cheapest way to achieve the desired outcome.</w:t>
      </w:r>
    </w:p>
  </w:footnote>
  <w:footnote w:id="11">
    <w:p w14:paraId="59F2771D" w14:textId="77777777" w:rsidR="00E81480" w:rsidRDefault="00E81480">
      <w:pPr>
        <w:pStyle w:val="FootnoteText"/>
      </w:pPr>
      <w:r>
        <w:rPr>
          <w:rStyle w:val="FootnoteReference"/>
        </w:rPr>
        <w:footnoteRef/>
      </w:r>
      <w:r>
        <w:t xml:space="preserve"> The economical aim was to make sure that the benefit being achieved  through the formation of the national market was greater than the cost. That is the interconnection only happened when the benefit was greater than the cost if it.</w:t>
      </w:r>
    </w:p>
  </w:footnote>
  <w:footnote w:id="12">
    <w:p w14:paraId="45D07CE2" w14:textId="77777777" w:rsidR="00E81480" w:rsidRDefault="00E81480">
      <w:pPr>
        <w:pStyle w:val="FootnoteText"/>
      </w:pPr>
      <w:r>
        <w:rPr>
          <w:rStyle w:val="FootnoteReference"/>
        </w:rPr>
        <w:footnoteRef/>
      </w:r>
      <w:r>
        <w:t xml:space="preserve"> The environmental impact of the interconnection and generation was taken into account and minimised as much as possible.</w:t>
      </w:r>
    </w:p>
  </w:footnote>
  <w:footnote w:id="13">
    <w:p w14:paraId="6A53D2C6" w14:textId="5B944D47" w:rsidR="00E81480" w:rsidRDefault="00E81480">
      <w:pPr>
        <w:pStyle w:val="FootnoteText"/>
      </w:pPr>
      <w:r>
        <w:rPr>
          <w:rStyle w:val="FootnoteReference"/>
        </w:rPr>
        <w:footnoteRef/>
      </w:r>
      <w:r>
        <w:t xml:space="preserve"> National Grid Management Council, National Grid Protocol First Issue – Chapter 1 National Grid Structure and Principles, December 1992, </w:t>
      </w:r>
      <w:r w:rsidR="00527E6B">
        <w:t>p</w:t>
      </w:r>
      <w:r>
        <w:t xml:space="preserve"> 10</w:t>
      </w:r>
    </w:p>
  </w:footnote>
  <w:footnote w:id="14">
    <w:p w14:paraId="2CC9EC9E" w14:textId="5B37E8EE" w:rsidR="00E81480" w:rsidRDefault="00E81480">
      <w:pPr>
        <w:pStyle w:val="FootnoteText"/>
      </w:pPr>
      <w:r>
        <w:rPr>
          <w:rStyle w:val="FootnoteReference"/>
        </w:rPr>
        <w:footnoteRef/>
      </w:r>
      <w:r>
        <w:t xml:space="preserve"> National Grid Management Council, National Grid Protocol First Issue, December 1992, </w:t>
      </w:r>
      <w:r w:rsidR="00527E6B">
        <w:t>p</w:t>
      </w:r>
      <w:r>
        <w:t xml:space="preserve">3 </w:t>
      </w:r>
    </w:p>
  </w:footnote>
  <w:footnote w:id="15">
    <w:p w14:paraId="59873872" w14:textId="77777777" w:rsidR="00E81480" w:rsidRDefault="00E81480">
      <w:pPr>
        <w:pStyle w:val="FootnoteText"/>
      </w:pPr>
      <w:r>
        <w:rPr>
          <w:rStyle w:val="FootnoteReference"/>
        </w:rPr>
        <w:footnoteRef/>
      </w:r>
      <w:r>
        <w:t xml:space="preserve"> The Interconnection Operations Agreement, was the mechanism used to allow interstate generation trade. It was between NSW, South Australia and Victoria.</w:t>
      </w:r>
    </w:p>
  </w:footnote>
  <w:footnote w:id="16">
    <w:p w14:paraId="338D5F75" w14:textId="77777777" w:rsidR="00E81480" w:rsidRDefault="00E81480">
      <w:pPr>
        <w:pStyle w:val="FootnoteText"/>
      </w:pPr>
      <w:r>
        <w:rPr>
          <w:rStyle w:val="FootnoteReference"/>
        </w:rPr>
        <w:footnoteRef/>
      </w:r>
      <w:r>
        <w:t xml:space="preserve"> This was the outcome between South Australia and Victoria. South Australia had a large amount of market power as a single large market, while Victoria had a spread of different generators trying to sell to South Australia</w:t>
      </w:r>
    </w:p>
  </w:footnote>
  <w:footnote w:id="17">
    <w:p w14:paraId="5193D083" w14:textId="77777777" w:rsidR="00E81480" w:rsidRDefault="00E81480">
      <w:pPr>
        <w:pStyle w:val="FootnoteText"/>
      </w:pPr>
      <w:r>
        <w:rPr>
          <w:rStyle w:val="FootnoteReference"/>
        </w:rPr>
        <w:footnoteRef/>
      </w:r>
      <w:r>
        <w:t xml:space="preserve"> Industry commission, Energy Generation and Distribution – Vol. 1, 1991, p3</w:t>
      </w:r>
    </w:p>
  </w:footnote>
  <w:footnote w:id="18">
    <w:p w14:paraId="2EB31698" w14:textId="77777777" w:rsidR="00E81480" w:rsidRDefault="00E81480">
      <w:pPr>
        <w:pStyle w:val="FootnoteText"/>
      </w:pPr>
      <w:r>
        <w:rPr>
          <w:rStyle w:val="FootnoteReference"/>
        </w:rPr>
        <w:footnoteRef/>
      </w:r>
      <w:r>
        <w:t xml:space="preserve"> Industry commission, Energy Generation and Distribution – Vol. 1, 1991, p3</w:t>
      </w:r>
    </w:p>
  </w:footnote>
  <w:footnote w:id="19">
    <w:p w14:paraId="2776995D" w14:textId="4B1AE1B6" w:rsidR="00E81480" w:rsidRDefault="00E81480">
      <w:pPr>
        <w:pStyle w:val="FootnoteText"/>
      </w:pPr>
      <w:r>
        <w:rPr>
          <w:rStyle w:val="FootnoteReference"/>
        </w:rPr>
        <w:footnoteRef/>
      </w:r>
      <w:r>
        <w:t xml:space="preserve"> AEMC, A case study in successful microeconomic reform, December 2013, p15</w:t>
      </w:r>
    </w:p>
  </w:footnote>
  <w:footnote w:id="20">
    <w:p w14:paraId="0BE65DF4" w14:textId="77777777" w:rsidR="00E81480" w:rsidRDefault="00E81480">
      <w:pPr>
        <w:pStyle w:val="FootnoteText"/>
      </w:pPr>
      <w:r>
        <w:rPr>
          <w:rStyle w:val="FootnoteReference"/>
        </w:rPr>
        <w:footnoteRef/>
      </w:r>
      <w:r>
        <w:t xml:space="preserve"> Eventually a VicPool III would be developed. These State based markets would help with the design of the NEM</w:t>
      </w:r>
    </w:p>
  </w:footnote>
  <w:footnote w:id="21">
    <w:p w14:paraId="1FAF12F7" w14:textId="5D08E2D3" w:rsidR="00E81480" w:rsidRDefault="00E81480">
      <w:pPr>
        <w:pStyle w:val="FootnoteText"/>
      </w:pPr>
      <w:r>
        <w:rPr>
          <w:rStyle w:val="FootnoteReference"/>
        </w:rPr>
        <w:footnoteRef/>
      </w:r>
      <w:r>
        <w:t xml:space="preserve"> AEMC, A case study in successful microeconomic reform, December 2013, </w:t>
      </w:r>
      <w:r w:rsidR="00527E6B">
        <w:t>p</w:t>
      </w:r>
      <w:r>
        <w:t xml:space="preserve"> 15</w:t>
      </w:r>
    </w:p>
  </w:footnote>
  <w:footnote w:id="22">
    <w:p w14:paraId="1A773F7C" w14:textId="0B751225" w:rsidR="00E81480" w:rsidRDefault="00E81480">
      <w:pPr>
        <w:pStyle w:val="FootnoteText"/>
      </w:pPr>
      <w:r>
        <w:rPr>
          <w:rStyle w:val="FootnoteReference"/>
        </w:rPr>
        <w:footnoteRef/>
      </w:r>
      <w:r>
        <w:t xml:space="preserve"> Ring-fencing is when a company separates the different businesses it might operate. For example, if a company owned both a generator and a part of the transmission network, it would need to separate those businesses to not take advantage of the market power it would have, and to prevent one arm of the business taking on the financial risk of the parent company. Ring-fencing is mainly done to protect consumers of monopoly goods.</w:t>
      </w:r>
    </w:p>
  </w:footnote>
  <w:footnote w:id="23">
    <w:p w14:paraId="6BCB42E6" w14:textId="312F8640" w:rsidR="00E81480" w:rsidRDefault="00E81480">
      <w:pPr>
        <w:pStyle w:val="FootnoteText"/>
      </w:pPr>
      <w:r>
        <w:rPr>
          <w:rStyle w:val="FootnoteReference"/>
        </w:rPr>
        <w:footnoteRef/>
      </w:r>
      <w:r>
        <w:t xml:space="preserve"> </w:t>
      </w:r>
      <w:r w:rsidRPr="00D364CE">
        <w:t>P</w:t>
      </w:r>
      <w:r>
        <w:t xml:space="preserve">roductivity Commission, </w:t>
      </w:r>
      <w:r w:rsidRPr="00D364CE">
        <w:t>The Electricity Industry In South Australia</w:t>
      </w:r>
      <w:r>
        <w:t xml:space="preserve">, April 1995, </w:t>
      </w:r>
      <w:r w:rsidR="00527E6B">
        <w:t>p</w:t>
      </w:r>
      <w:r>
        <w:t xml:space="preserve"> 63-67</w:t>
      </w:r>
    </w:p>
  </w:footnote>
  <w:footnote w:id="24">
    <w:p w14:paraId="6FD25D00" w14:textId="77777777" w:rsidR="00E81480" w:rsidRDefault="00E81480">
      <w:pPr>
        <w:pStyle w:val="FootnoteText"/>
      </w:pPr>
      <w:r>
        <w:rPr>
          <w:rStyle w:val="FootnoteReference"/>
        </w:rPr>
        <w:footnoteRef/>
      </w:r>
      <w:r>
        <w:t xml:space="preserve"> This was mainly because of the limitation of the monopoly rents.</w:t>
      </w:r>
    </w:p>
  </w:footnote>
  <w:footnote w:id="25">
    <w:p w14:paraId="7446B51E" w14:textId="5CC692E8" w:rsidR="00E81480" w:rsidRDefault="00E81480">
      <w:pPr>
        <w:pStyle w:val="FootnoteText"/>
      </w:pPr>
      <w:r>
        <w:rPr>
          <w:rStyle w:val="FootnoteReference"/>
        </w:rPr>
        <w:footnoteRef/>
      </w:r>
      <w:r>
        <w:t xml:space="preserve"> AEMC, A case study in successful microeconomic reform, December 2013,  </w:t>
      </w:r>
      <w:r w:rsidR="00527E6B">
        <w:t>p</w:t>
      </w:r>
      <w:r>
        <w:t xml:space="preserve"> 17</w:t>
      </w:r>
    </w:p>
  </w:footnote>
  <w:footnote w:id="26">
    <w:p w14:paraId="579F444C" w14:textId="13A395E8" w:rsidR="00E81480" w:rsidRDefault="00E81480">
      <w:pPr>
        <w:pStyle w:val="FootnoteText"/>
      </w:pPr>
      <w:r>
        <w:rPr>
          <w:rStyle w:val="FootnoteReference"/>
        </w:rPr>
        <w:footnoteRef/>
      </w:r>
      <w:r>
        <w:t xml:space="preserve"> AEMC, A case study in successful microeconomic reform, December 2013, </w:t>
      </w:r>
      <w:r w:rsidR="00527E6B">
        <w:t>p</w:t>
      </w:r>
      <w:r>
        <w:t xml:space="preserve"> 17</w:t>
      </w:r>
    </w:p>
  </w:footnote>
  <w:footnote w:id="27">
    <w:p w14:paraId="140BEFF4" w14:textId="1CAFA6DB" w:rsidR="00E81480" w:rsidRDefault="00E81480">
      <w:pPr>
        <w:pStyle w:val="FootnoteText"/>
      </w:pPr>
      <w:r>
        <w:rPr>
          <w:rStyle w:val="FootnoteReference"/>
        </w:rPr>
        <w:footnoteRef/>
      </w:r>
      <w:r>
        <w:t xml:space="preserve"> AEMC, A case study in successful microeconomic reform, December 2013, </w:t>
      </w:r>
      <w:r w:rsidR="00527E6B">
        <w:t>p</w:t>
      </w:r>
      <w:r>
        <w:t xml:space="preserve"> 18</w:t>
      </w:r>
    </w:p>
  </w:footnote>
  <w:footnote w:id="28">
    <w:p w14:paraId="29011D0A" w14:textId="77777777" w:rsidR="00E81480" w:rsidRDefault="00E81480">
      <w:pPr>
        <w:pStyle w:val="FootnoteText"/>
      </w:pPr>
      <w:r>
        <w:rPr>
          <w:rStyle w:val="FootnoteReference"/>
        </w:rPr>
        <w:footnoteRef/>
      </w:r>
      <w:r>
        <w:t xml:space="preserve"> The Industry Commission was sent the terms of reference in 1990 by Treasurer Paul Keating</w:t>
      </w:r>
    </w:p>
  </w:footnote>
  <w:footnote w:id="29">
    <w:p w14:paraId="2AC3C15B" w14:textId="44F068AA" w:rsidR="00E81480" w:rsidRDefault="00E81480">
      <w:pPr>
        <w:pStyle w:val="FootnoteText"/>
      </w:pPr>
      <w:r>
        <w:rPr>
          <w:rStyle w:val="FootnoteReference"/>
        </w:rPr>
        <w:footnoteRef/>
      </w:r>
      <w:r>
        <w:t xml:space="preserve"> AEMC, A case study in successful microeconomic reform, December 2013, </w:t>
      </w:r>
      <w:r w:rsidR="00527E6B">
        <w:t>p</w:t>
      </w:r>
      <w:r>
        <w:t xml:space="preserve"> 20</w:t>
      </w:r>
    </w:p>
  </w:footnote>
  <w:footnote w:id="30">
    <w:p w14:paraId="32DD86CB" w14:textId="045C62AD" w:rsidR="00E81480" w:rsidRDefault="00E81480">
      <w:pPr>
        <w:pStyle w:val="FootnoteText"/>
      </w:pPr>
      <w:r>
        <w:rPr>
          <w:rStyle w:val="FootnoteReference"/>
        </w:rPr>
        <w:footnoteRef/>
      </w:r>
      <w:r>
        <w:t xml:space="preserve"> </w:t>
      </w:r>
      <w:r w:rsidRPr="00D364CE">
        <w:t>P</w:t>
      </w:r>
      <w:r>
        <w:t xml:space="preserve">roductivity Commission, </w:t>
      </w:r>
      <w:r w:rsidRPr="00D364CE">
        <w:t>The Electricity Industry In South Australia</w:t>
      </w:r>
      <w:r>
        <w:t xml:space="preserve">, April 1995, </w:t>
      </w:r>
      <w:r w:rsidR="00527E6B">
        <w:t>p</w:t>
      </w:r>
      <w:r>
        <w:t xml:space="preserve"> 53</w:t>
      </w:r>
    </w:p>
  </w:footnote>
  <w:footnote w:id="31">
    <w:p w14:paraId="7788DF34" w14:textId="2DA1215A" w:rsidR="00E81480" w:rsidRDefault="00E81480">
      <w:pPr>
        <w:pStyle w:val="FootnoteText"/>
      </w:pPr>
      <w:r>
        <w:rPr>
          <w:rStyle w:val="FootnoteReference"/>
        </w:rPr>
        <w:footnoteRef/>
      </w:r>
      <w:r>
        <w:t xml:space="preserve"> Independent </w:t>
      </w:r>
      <w:r w:rsidR="00686635">
        <w:t>Committee</w:t>
      </w:r>
      <w:r>
        <w:t xml:space="preserve"> of Inquiry, Hilmer Report 1993, </w:t>
      </w:r>
      <w:r w:rsidR="00527E6B">
        <w:t>p</w:t>
      </w:r>
      <w:r>
        <w:t xml:space="preserve"> V</w:t>
      </w:r>
    </w:p>
  </w:footnote>
  <w:footnote w:id="32">
    <w:p w14:paraId="58E7B657" w14:textId="14EED44B" w:rsidR="00E81480" w:rsidRDefault="00E81480">
      <w:pPr>
        <w:pStyle w:val="FootnoteText"/>
      </w:pPr>
      <w:r>
        <w:rPr>
          <w:rStyle w:val="FootnoteReference"/>
        </w:rPr>
        <w:footnoteRef/>
      </w:r>
      <w:r>
        <w:t xml:space="preserve"> Independent </w:t>
      </w:r>
      <w:r w:rsidR="00686635">
        <w:t>Committee</w:t>
      </w:r>
      <w:r>
        <w:t xml:space="preserve"> of Inquiry, Hilmer Report 1993, </w:t>
      </w:r>
      <w:r w:rsidR="00527E6B">
        <w:t>p</w:t>
      </w:r>
      <w:r>
        <w:t xml:space="preserve"> XXX</w:t>
      </w:r>
    </w:p>
  </w:footnote>
  <w:footnote w:id="33">
    <w:p w14:paraId="4C4B0989" w14:textId="601CDFBC" w:rsidR="00E81480" w:rsidRDefault="00E81480">
      <w:pPr>
        <w:pStyle w:val="FootnoteText"/>
      </w:pPr>
      <w:r>
        <w:rPr>
          <w:rStyle w:val="FootnoteReference"/>
        </w:rPr>
        <w:footnoteRef/>
      </w:r>
      <w:r>
        <w:t xml:space="preserve"> </w:t>
      </w:r>
      <w:r w:rsidRPr="00D364CE">
        <w:t>P</w:t>
      </w:r>
      <w:r>
        <w:t xml:space="preserve">roductivity Commission, </w:t>
      </w:r>
      <w:r w:rsidRPr="00D364CE">
        <w:t>The Electricity Industry In South Australia</w:t>
      </w:r>
      <w:r>
        <w:t xml:space="preserve">, April 1995, </w:t>
      </w:r>
      <w:r w:rsidR="00527E6B">
        <w:t>p</w:t>
      </w:r>
      <w:r>
        <w:t xml:space="preserve"> 54</w:t>
      </w:r>
    </w:p>
  </w:footnote>
  <w:footnote w:id="34">
    <w:p w14:paraId="75B9B61E" w14:textId="29E5AEBF" w:rsidR="00E81480" w:rsidRDefault="00E81480">
      <w:pPr>
        <w:pStyle w:val="FootnoteText"/>
      </w:pPr>
      <w:r>
        <w:rPr>
          <w:rStyle w:val="FootnoteReference"/>
        </w:rPr>
        <w:footnoteRef/>
      </w:r>
      <w:r>
        <w:t xml:space="preserve"> AEMC, A case study in successful microeconomic reform, December 2013, </w:t>
      </w:r>
      <w:r w:rsidR="00527E6B">
        <w:t>p</w:t>
      </w:r>
      <w:r>
        <w:t xml:space="preserve"> 20</w:t>
      </w:r>
    </w:p>
  </w:footnote>
  <w:footnote w:id="35">
    <w:p w14:paraId="708C8592" w14:textId="0EF6813E" w:rsidR="00E81480" w:rsidRDefault="00E81480">
      <w:pPr>
        <w:pStyle w:val="FootnoteText"/>
      </w:pPr>
      <w:r>
        <w:rPr>
          <w:rStyle w:val="FootnoteReference"/>
        </w:rPr>
        <w:footnoteRef/>
      </w:r>
      <w:r>
        <w:t xml:space="preserve"> AEMC, A case study in successful microeconomic reform, December 2013, </w:t>
      </w:r>
      <w:r w:rsidR="00527E6B">
        <w:t>p</w:t>
      </w:r>
      <w:r>
        <w:t xml:space="preserve"> 21</w:t>
      </w:r>
    </w:p>
  </w:footnote>
  <w:footnote w:id="36">
    <w:p w14:paraId="59ED28CD" w14:textId="5DB77636" w:rsidR="00E81480" w:rsidRPr="000D1A18" w:rsidRDefault="00E81480">
      <w:pPr>
        <w:pStyle w:val="FootnoteText"/>
      </w:pPr>
      <w:r>
        <w:rPr>
          <w:rStyle w:val="FootnoteReference"/>
        </w:rPr>
        <w:footnoteRef/>
      </w:r>
      <w:r>
        <w:t xml:space="preserve"> “</w:t>
      </w:r>
      <w:r w:rsidRPr="000D1A18">
        <w:rPr>
          <w:i/>
        </w:rPr>
        <w:t>many electricity reform participants have suggested that it was nearly an impossible task because of the various stakeholders who did not want to lose access to the existing monopoly rents  (e.g. state governments and vertically integrated utilities</w:t>
      </w:r>
      <w:r>
        <w:rPr>
          <w:i/>
        </w:rPr>
        <w:t xml:space="preserve">” – </w:t>
      </w:r>
      <w:r>
        <w:t xml:space="preserve">AEMC, A case study in successful microeconomic reform, </w:t>
      </w:r>
      <w:r w:rsidR="00527E6B">
        <w:t>p</w:t>
      </w:r>
      <w:r>
        <w:t xml:space="preserve"> 20</w:t>
      </w:r>
    </w:p>
  </w:footnote>
  <w:footnote w:id="37">
    <w:p w14:paraId="7A431690" w14:textId="77777777" w:rsidR="00E81480" w:rsidRDefault="00E81480">
      <w:pPr>
        <w:pStyle w:val="FootnoteText"/>
      </w:pPr>
      <w:r>
        <w:rPr>
          <w:rStyle w:val="FootnoteReference"/>
        </w:rPr>
        <w:footnoteRef/>
      </w:r>
      <w:r>
        <w:t xml:space="preserve"> Demand management is used to plan for and limit demand shocks to the network. These shocks are called peaks. Demand management is used to smooth electricity consumption and thus not put the network under stress.</w:t>
      </w:r>
    </w:p>
  </w:footnote>
  <w:footnote w:id="38">
    <w:p w14:paraId="7AC58733" w14:textId="77777777" w:rsidR="00E81480" w:rsidRDefault="00E81480">
      <w:pPr>
        <w:pStyle w:val="FootnoteText"/>
      </w:pPr>
      <w:r>
        <w:rPr>
          <w:rStyle w:val="FootnoteReference"/>
        </w:rPr>
        <w:footnoteRef/>
      </w:r>
      <w:r>
        <w:t xml:space="preserve"> The paper trial is where the market operated on paper only. It did not have binding consequences. It is a good way to test the market without applying it to the real world.</w:t>
      </w:r>
    </w:p>
  </w:footnote>
  <w:footnote w:id="39">
    <w:p w14:paraId="06E09728" w14:textId="4DD5044C" w:rsidR="00E81480" w:rsidRDefault="00E81480">
      <w:pPr>
        <w:pStyle w:val="FootnoteText"/>
      </w:pPr>
      <w:r>
        <w:rPr>
          <w:rStyle w:val="FootnoteReference"/>
        </w:rPr>
        <w:footnoteRef/>
      </w:r>
      <w:r>
        <w:t xml:space="preserve"> AEMC, A case study in successful microeconomic reform, December 2013, </w:t>
      </w:r>
      <w:r w:rsidR="00527E6B">
        <w:t>p</w:t>
      </w:r>
      <w:r>
        <w:t xml:space="preserve"> 24</w:t>
      </w:r>
    </w:p>
  </w:footnote>
  <w:footnote w:id="40">
    <w:p w14:paraId="71139519" w14:textId="77777777" w:rsidR="00E81480" w:rsidRDefault="00E81480">
      <w:pPr>
        <w:pStyle w:val="FootnoteText"/>
      </w:pPr>
      <w:r>
        <w:rPr>
          <w:rStyle w:val="FootnoteReference"/>
        </w:rPr>
        <w:footnoteRef/>
      </w:r>
      <w:r>
        <w:t xml:space="preserve"> Ancillary services are the group of suppliers that provide the service to maintain key technical aspects of the grid. These include maintaining frequency, voltage, network loading, and system restart processes.</w:t>
      </w:r>
    </w:p>
  </w:footnote>
  <w:footnote w:id="41">
    <w:p w14:paraId="174BC96F" w14:textId="52F1F79E" w:rsidR="00E81480" w:rsidRDefault="00E81480">
      <w:pPr>
        <w:pStyle w:val="FootnoteText"/>
      </w:pPr>
      <w:r>
        <w:rPr>
          <w:rStyle w:val="FootnoteReference"/>
        </w:rPr>
        <w:footnoteRef/>
      </w:r>
      <w:r>
        <w:t xml:space="preserve"> AEMC, A case study in successful microeconomic reform, December 2013, </w:t>
      </w:r>
      <w:r w:rsidR="00527E6B">
        <w:t>p</w:t>
      </w:r>
      <w:r>
        <w:t xml:space="preserve"> 25</w:t>
      </w:r>
    </w:p>
  </w:footnote>
  <w:footnote w:id="42">
    <w:p w14:paraId="517B69C9" w14:textId="55404496" w:rsidR="00E81480" w:rsidRDefault="00E81480">
      <w:pPr>
        <w:pStyle w:val="FootnoteText"/>
      </w:pPr>
      <w:r>
        <w:rPr>
          <w:rStyle w:val="FootnoteReference"/>
        </w:rPr>
        <w:footnoteRef/>
      </w:r>
      <w:r>
        <w:t xml:space="preserve"> AEMC, A case study in successful microeconomic reform, December 2013, </w:t>
      </w:r>
      <w:r w:rsidR="00527E6B">
        <w:t>p</w:t>
      </w:r>
      <w:r>
        <w:t xml:space="preserve"> 30</w:t>
      </w:r>
    </w:p>
  </w:footnote>
  <w:footnote w:id="43">
    <w:p w14:paraId="06962248" w14:textId="2517BF05" w:rsidR="00E81480" w:rsidRDefault="00E81480">
      <w:pPr>
        <w:pStyle w:val="FootnoteText"/>
      </w:pPr>
      <w:r>
        <w:rPr>
          <w:rStyle w:val="FootnoteReference"/>
        </w:rPr>
        <w:footnoteRef/>
      </w:r>
      <w:r>
        <w:t xml:space="preserve"> AEMC, A case study in successful microeconomic reform, December 2013, </w:t>
      </w:r>
      <w:r w:rsidR="00527E6B">
        <w:t>p</w:t>
      </w:r>
      <w:r>
        <w:t xml:space="preserve"> 30</w:t>
      </w:r>
    </w:p>
  </w:footnote>
  <w:footnote w:id="44">
    <w:p w14:paraId="48ADEAF7" w14:textId="1A62CFAE" w:rsidR="00E81480" w:rsidRDefault="00E81480">
      <w:pPr>
        <w:pStyle w:val="FootnoteText"/>
      </w:pPr>
      <w:r>
        <w:rPr>
          <w:rStyle w:val="FootnoteReference"/>
        </w:rPr>
        <w:footnoteRef/>
      </w:r>
      <w:r>
        <w:t xml:space="preserve"> AEMC, A case study in successful microeconomic reform, December 2013, </w:t>
      </w:r>
      <w:r w:rsidR="00527E6B">
        <w:t>p</w:t>
      </w:r>
      <w:r>
        <w:t xml:space="preserve"> 30</w:t>
      </w:r>
    </w:p>
  </w:footnote>
  <w:footnote w:id="45">
    <w:p w14:paraId="531BD228" w14:textId="4092CA1E" w:rsidR="00E81480" w:rsidRDefault="00E81480">
      <w:pPr>
        <w:pStyle w:val="FootnoteText"/>
      </w:pPr>
      <w:r>
        <w:rPr>
          <w:rStyle w:val="FootnoteReference"/>
        </w:rPr>
        <w:footnoteRef/>
      </w:r>
      <w:r>
        <w:t xml:space="preserve"> </w:t>
      </w:r>
      <w:r w:rsidRPr="00335168">
        <w:t>A</w:t>
      </w:r>
      <w:r>
        <w:t xml:space="preserve">ustralian Government Solicitor, Express law – </w:t>
      </w:r>
      <w:r w:rsidRPr="00335168">
        <w:t>Commencement of new national electricity legislation</w:t>
      </w:r>
      <w:r>
        <w:t xml:space="preserve">, July 2005 </w:t>
      </w:r>
    </w:p>
  </w:footnote>
  <w:footnote w:id="46">
    <w:p w14:paraId="6D5A2CDC" w14:textId="765549F3" w:rsidR="00E81480" w:rsidRDefault="00E81480">
      <w:pPr>
        <w:pStyle w:val="FootnoteText"/>
      </w:pPr>
      <w:r>
        <w:rPr>
          <w:rStyle w:val="FootnoteReference"/>
        </w:rPr>
        <w:footnoteRef/>
      </w:r>
      <w:r>
        <w:t>National Electricity (South Australia) Act 1996, Division 1 Section 12, viewed November 2017,</w:t>
      </w:r>
    </w:p>
  </w:footnote>
  <w:footnote w:id="47">
    <w:p w14:paraId="3777D614" w14:textId="12420BF9" w:rsidR="00E81480" w:rsidRDefault="00E81480">
      <w:pPr>
        <w:pStyle w:val="FootnoteText"/>
      </w:pPr>
      <w:r w:rsidRPr="002C2478">
        <w:rPr>
          <w:rStyle w:val="FootnoteReference"/>
        </w:rPr>
        <w:footnoteRef/>
      </w:r>
      <w:r w:rsidRPr="002C2478">
        <w:t xml:space="preserve"> AEMC, A case study in successful microeconomic reform, </w:t>
      </w:r>
      <w:r w:rsidR="00527E6B">
        <w:t>p</w:t>
      </w:r>
      <w:r w:rsidRPr="002C2478">
        <w:t xml:space="preserve"> 4-5</w:t>
      </w:r>
      <w:r>
        <w:t xml:space="preserve"> &amp; Chapter 3</w:t>
      </w:r>
    </w:p>
  </w:footnote>
  <w:footnote w:id="48">
    <w:p w14:paraId="0A384F85" w14:textId="77777777" w:rsidR="00E81480" w:rsidRDefault="00E81480" w:rsidP="00FE0A83">
      <w:pPr>
        <w:pStyle w:val="FootnoteText"/>
      </w:pPr>
      <w:r>
        <w:rPr>
          <w:rStyle w:val="FootnoteReference"/>
        </w:rPr>
        <w:footnoteRef/>
      </w:r>
      <w:r>
        <w:t xml:space="preserve"> Service standards set out the reliability performance requirements and customer service requirements the network must meet. Transmission standards are normally set around restoration times and network planning to maintain levels of reliability. Distribution standards are normally set at allow duration and frequency of interruptions. They also cover standards around customer interactions, such as response times to phone calls or connections.</w:t>
      </w:r>
    </w:p>
  </w:footnote>
  <w:footnote w:id="49">
    <w:p w14:paraId="2D4F5338" w14:textId="77777777" w:rsidR="00E81480" w:rsidRDefault="00E81480" w:rsidP="00FE0A83">
      <w:pPr>
        <w:pStyle w:val="FootnoteText"/>
      </w:pPr>
      <w:r>
        <w:rPr>
          <w:rStyle w:val="FootnoteReference"/>
        </w:rPr>
        <w:footnoteRef/>
      </w:r>
      <w:r>
        <w:t xml:space="preserve"> This study does not explore the gas sector. It focuses on electricity.</w:t>
      </w:r>
    </w:p>
  </w:footnote>
  <w:footnote w:id="50">
    <w:p w14:paraId="57386422" w14:textId="77777777" w:rsidR="00E81480" w:rsidRDefault="00E81480" w:rsidP="00FE0A83">
      <w:pPr>
        <w:pStyle w:val="FootnoteText"/>
      </w:pPr>
      <w:r>
        <w:rPr>
          <w:rStyle w:val="FootnoteReference"/>
        </w:rPr>
        <w:footnoteRef/>
      </w:r>
      <w:r>
        <w:t xml:space="preserve"> The Australian Energy Regulator is enabled in doing this by the National Electricity Law and the National Electricity Law.</w:t>
      </w:r>
    </w:p>
  </w:footnote>
  <w:footnote w:id="51">
    <w:p w14:paraId="29664F8F" w14:textId="39711B11" w:rsidR="00E81480" w:rsidRDefault="00E81480" w:rsidP="00FE0A83">
      <w:pPr>
        <w:pStyle w:val="FootnoteText"/>
      </w:pPr>
      <w:r>
        <w:rPr>
          <w:rStyle w:val="FootnoteReference"/>
        </w:rPr>
        <w:footnoteRef/>
      </w:r>
      <w:r>
        <w:t xml:space="preserve"> These are only applicable if the State has not set any. Currently there are no jurisdictions that have adopted these standards</w:t>
      </w:r>
    </w:p>
  </w:footnote>
  <w:footnote w:id="52">
    <w:p w14:paraId="5506E74E" w14:textId="00B6C1EB" w:rsidR="00E81480" w:rsidRDefault="00E81480" w:rsidP="00FE0A83">
      <w:pPr>
        <w:pStyle w:val="FootnoteText"/>
      </w:pPr>
      <w:r>
        <w:rPr>
          <w:rStyle w:val="FootnoteReference"/>
        </w:rPr>
        <w:footnoteRef/>
      </w:r>
      <w:r>
        <w:t xml:space="preserve"> </w:t>
      </w:r>
      <w:r w:rsidR="00686635" w:rsidRPr="00686635">
        <w:t>See footnote 22</w:t>
      </w:r>
    </w:p>
  </w:footnote>
  <w:footnote w:id="53">
    <w:p w14:paraId="2E7D24AC" w14:textId="49A684A0" w:rsidR="00E81480" w:rsidRDefault="00E81480">
      <w:pPr>
        <w:pStyle w:val="FootnoteText"/>
      </w:pPr>
      <w:r>
        <w:rPr>
          <w:rStyle w:val="FootnoteReference"/>
        </w:rPr>
        <w:footnoteRef/>
      </w:r>
      <w:r>
        <w:t xml:space="preserve"> Regulatory capture is where the regulator makes decisions that favour the regulated entity over the benefit to customers</w:t>
      </w:r>
    </w:p>
  </w:footnote>
  <w:footnote w:id="54">
    <w:p w14:paraId="3770AF03" w14:textId="127A1736" w:rsidR="00E81480" w:rsidRPr="004B4F92" w:rsidRDefault="00E81480" w:rsidP="00BA0E16">
      <w:pPr>
        <w:pStyle w:val="FootnoteText"/>
        <w:rPr>
          <w:lang w:val="en-US"/>
        </w:rPr>
      </w:pPr>
      <w:r>
        <w:rPr>
          <w:rStyle w:val="FootnoteReference"/>
        </w:rPr>
        <w:footnoteRef/>
      </w:r>
      <w:r>
        <w:t xml:space="preserve"> </w:t>
      </w:r>
      <w:r>
        <w:rPr>
          <w:lang w:val="en-US"/>
        </w:rPr>
        <w:t xml:space="preserve">CEPA, Regulated Monopoly services providers and customer views, preferences and willingness to pay – A report for IPART, June 2011, </w:t>
      </w:r>
      <w:r w:rsidR="00527E6B">
        <w:rPr>
          <w:lang w:val="en-US"/>
        </w:rPr>
        <w:t>p</w:t>
      </w:r>
      <w:r>
        <w:rPr>
          <w:lang w:val="en-US"/>
        </w:rPr>
        <w:t xml:space="preserve"> 12</w:t>
      </w:r>
    </w:p>
  </w:footnote>
  <w:footnote w:id="55">
    <w:p w14:paraId="78F6DCA1" w14:textId="6D374B0F" w:rsidR="00E81480" w:rsidRPr="006A0D2F" w:rsidRDefault="00E81480" w:rsidP="00BA0E16">
      <w:pPr>
        <w:pStyle w:val="FootnoteText"/>
        <w:rPr>
          <w:lang w:val="en-US"/>
        </w:rPr>
      </w:pPr>
      <w:r>
        <w:rPr>
          <w:rStyle w:val="FootnoteReference"/>
        </w:rPr>
        <w:footnoteRef/>
      </w:r>
      <w:r>
        <w:t xml:space="preserve"> </w:t>
      </w:r>
      <w:r>
        <w:rPr>
          <w:lang w:val="en-US"/>
        </w:rPr>
        <w:t xml:space="preserve">CEPA, Regulated Monopoly services providers and customer views, preferences and willingness to pay – A report for IPART, June 2011, </w:t>
      </w:r>
      <w:r w:rsidR="00527E6B">
        <w:rPr>
          <w:lang w:val="en-US"/>
        </w:rPr>
        <w:t>p</w:t>
      </w:r>
      <w:r>
        <w:rPr>
          <w:lang w:val="en-US"/>
        </w:rPr>
        <w:t xml:space="preserve"> 13</w:t>
      </w:r>
    </w:p>
  </w:footnote>
  <w:footnote w:id="56">
    <w:p w14:paraId="317B04D3" w14:textId="77777777" w:rsidR="00E81480" w:rsidRDefault="00E81480" w:rsidP="00BA0E16">
      <w:pPr>
        <w:pStyle w:val="FootnoteText"/>
      </w:pPr>
      <w:r>
        <w:rPr>
          <w:rStyle w:val="FootnoteReference"/>
        </w:rPr>
        <w:footnoteRef/>
      </w:r>
      <w:r>
        <w:t xml:space="preserve"> Demand management is used to plan for and limit demand shocks to the network. These shocks are called peaks. Demand management is used to smooth electricity consumption and thus not put the network under stress.</w:t>
      </w:r>
    </w:p>
  </w:footnote>
  <w:footnote w:id="57">
    <w:p w14:paraId="5774E1B3" w14:textId="390AFDA9" w:rsidR="00E81480" w:rsidRPr="002C7948" w:rsidRDefault="00E81480" w:rsidP="00BA0E16">
      <w:pPr>
        <w:pStyle w:val="FootnoteText"/>
      </w:pPr>
      <w:r>
        <w:rPr>
          <w:rStyle w:val="FootnoteReference"/>
        </w:rPr>
        <w:footnoteRef/>
      </w:r>
      <w:r>
        <w:t xml:space="preserve"> </w:t>
      </w:r>
      <w:r w:rsidRPr="002C7948">
        <w:t>AER, Demand Management Incentive Scheme – Explanato</w:t>
      </w:r>
      <w:r>
        <w:t>r</w:t>
      </w:r>
      <w:r w:rsidRPr="002C7948">
        <w:t xml:space="preserve">y Statement, December 2017, </w:t>
      </w:r>
      <w:r w:rsidR="00527E6B">
        <w:t>p</w:t>
      </w:r>
      <w:r w:rsidRPr="002C7948">
        <w:t xml:space="preserve"> 8</w:t>
      </w:r>
    </w:p>
  </w:footnote>
  <w:footnote w:id="58">
    <w:p w14:paraId="3A038212" w14:textId="4DAFD1CE" w:rsidR="00E81480" w:rsidRPr="00293988" w:rsidRDefault="00E81480" w:rsidP="00BA0E16">
      <w:pPr>
        <w:pStyle w:val="FootnoteText"/>
        <w:rPr>
          <w:lang w:val="en-US"/>
        </w:rPr>
      </w:pPr>
      <w:r w:rsidRPr="002C7948">
        <w:rPr>
          <w:rStyle w:val="FootnoteReference"/>
        </w:rPr>
        <w:footnoteRef/>
      </w:r>
      <w:r w:rsidRPr="002C7948">
        <w:t xml:space="preserve"> </w:t>
      </w:r>
      <w:r w:rsidRPr="002C7948">
        <w:rPr>
          <w:lang w:val="en-US"/>
        </w:rPr>
        <w:t>ESCoSA</w:t>
      </w:r>
      <w:r>
        <w:rPr>
          <w:lang w:val="en-US"/>
        </w:rPr>
        <w:t xml:space="preserve">, SA Power Networks 2020 reliability Standard Review, December 2017, </w:t>
      </w:r>
      <w:r w:rsidR="00527E6B">
        <w:rPr>
          <w:lang w:val="en-US"/>
        </w:rPr>
        <w:t>p</w:t>
      </w:r>
      <w:r>
        <w:rPr>
          <w:lang w:val="en-US"/>
        </w:rPr>
        <w:t xml:space="preserve"> 13</w:t>
      </w:r>
    </w:p>
  </w:footnote>
  <w:footnote w:id="59">
    <w:p w14:paraId="33A1B18D" w14:textId="48B3223F" w:rsidR="00E81480" w:rsidRPr="007F1531" w:rsidRDefault="00E81480" w:rsidP="00BA0E16">
      <w:pPr>
        <w:pStyle w:val="FootnoteText"/>
        <w:rPr>
          <w:lang w:val="en-US"/>
        </w:rPr>
      </w:pPr>
      <w:r>
        <w:rPr>
          <w:rStyle w:val="FootnoteReference"/>
        </w:rPr>
        <w:footnoteRef/>
      </w:r>
      <w:r>
        <w:t xml:space="preserve"> </w:t>
      </w:r>
      <w:r w:rsidR="0041652C" w:rsidRPr="0041652C">
        <w:t>KPMG, Consumer Preferences for Electricity Service Standards, September 2003, Section 10</w:t>
      </w:r>
    </w:p>
  </w:footnote>
  <w:footnote w:id="60">
    <w:p w14:paraId="5D252CDC" w14:textId="36CE542D" w:rsidR="00E81480" w:rsidRPr="008065EF" w:rsidRDefault="00E81480" w:rsidP="00BA0E16">
      <w:pPr>
        <w:pStyle w:val="FootnoteText"/>
        <w:rPr>
          <w:lang w:val="en-US"/>
        </w:rPr>
      </w:pPr>
      <w:r>
        <w:rPr>
          <w:rStyle w:val="FootnoteReference"/>
        </w:rPr>
        <w:footnoteRef/>
      </w:r>
      <w:r>
        <w:t xml:space="preserve"> </w:t>
      </w:r>
      <w:r>
        <w:rPr>
          <w:lang w:val="en-US"/>
        </w:rPr>
        <w:t xml:space="preserve">CEPA, Regulated Monopoly services providers and customer views, preferences and willingness to pay – A report for IPART, June 2011, </w:t>
      </w:r>
      <w:r w:rsidR="00527E6B">
        <w:rPr>
          <w:lang w:val="en-US"/>
        </w:rPr>
        <w:t>p</w:t>
      </w:r>
      <w:r>
        <w:rPr>
          <w:lang w:val="en-US"/>
        </w:rPr>
        <w:t xml:space="preserve"> 38</w:t>
      </w:r>
    </w:p>
  </w:footnote>
  <w:footnote w:id="61">
    <w:p w14:paraId="7636EE6D" w14:textId="4631BAA3" w:rsidR="00E81480" w:rsidRDefault="00E81480" w:rsidP="00BA0E16">
      <w:pPr>
        <w:pStyle w:val="FootnoteText"/>
      </w:pPr>
      <w:r>
        <w:rPr>
          <w:rStyle w:val="FootnoteReference"/>
        </w:rPr>
        <w:footnoteRef/>
      </w:r>
      <w:r>
        <w:t xml:space="preserve"> </w:t>
      </w:r>
      <w:r w:rsidRPr="0004240C">
        <w:t>AEMO, Value Of Customer Reliability Review, final, November 2014</w:t>
      </w:r>
      <w:r>
        <w:t xml:space="preserve">, </w:t>
      </w:r>
      <w:r w:rsidR="00527E6B">
        <w:t>p</w:t>
      </w:r>
      <w:r>
        <w:t xml:space="preserve"> 6</w:t>
      </w:r>
    </w:p>
  </w:footnote>
  <w:footnote w:id="62">
    <w:p w14:paraId="3465CB20" w14:textId="04178A81" w:rsidR="00E81480" w:rsidRPr="003B4CC8" w:rsidRDefault="00E81480" w:rsidP="00BA0E16">
      <w:pPr>
        <w:pStyle w:val="FootnoteText"/>
        <w:rPr>
          <w:lang w:val="en-US"/>
        </w:rPr>
      </w:pPr>
      <w:r>
        <w:rPr>
          <w:rStyle w:val="FootnoteReference"/>
        </w:rPr>
        <w:footnoteRef/>
      </w:r>
      <w:r>
        <w:t xml:space="preserve"> </w:t>
      </w:r>
      <w:r>
        <w:rPr>
          <w:lang w:val="en-US"/>
        </w:rPr>
        <w:t xml:space="preserve">AEMO, Value of Customer Reliability Review – final report, September 2014, </w:t>
      </w:r>
      <w:r w:rsidR="00527E6B">
        <w:rPr>
          <w:lang w:val="en-US"/>
        </w:rPr>
        <w:t>p</w:t>
      </w:r>
      <w:r>
        <w:rPr>
          <w:lang w:val="en-US"/>
        </w:rPr>
        <w:t xml:space="preserve"> 6</w:t>
      </w:r>
    </w:p>
  </w:footnote>
  <w:footnote w:id="63">
    <w:p w14:paraId="402E6A75" w14:textId="77777777" w:rsidR="00E81480" w:rsidRPr="003B4CC8" w:rsidRDefault="00E81480" w:rsidP="00BA0E16">
      <w:pPr>
        <w:pStyle w:val="FootnoteText"/>
        <w:rPr>
          <w:lang w:val="en-US"/>
        </w:rPr>
      </w:pPr>
      <w:r>
        <w:rPr>
          <w:rStyle w:val="FootnoteReference"/>
        </w:rPr>
        <w:footnoteRef/>
      </w:r>
      <w:r>
        <w:t xml:space="preserve"> </w:t>
      </w:r>
      <w:r>
        <w:rPr>
          <w:lang w:val="en-US"/>
        </w:rPr>
        <w:t>For example, AEMO was requested to test whether service standards needed to change in South Australia in the 2015 Electricity Transmission Code Review. It found that in the current environment the standards were appropriate and no new investment was needed to improve reliability for a change in network demand.</w:t>
      </w:r>
    </w:p>
  </w:footnote>
  <w:footnote w:id="64">
    <w:p w14:paraId="4FB6F08E" w14:textId="5BF9DA51" w:rsidR="00E81480" w:rsidRPr="003B4CC8" w:rsidRDefault="00E81480" w:rsidP="00BA0E16">
      <w:pPr>
        <w:pStyle w:val="FootnoteText"/>
        <w:rPr>
          <w:lang w:val="en-US"/>
        </w:rPr>
      </w:pPr>
      <w:r>
        <w:rPr>
          <w:rStyle w:val="FootnoteReference"/>
        </w:rPr>
        <w:footnoteRef/>
      </w:r>
      <w:r>
        <w:t xml:space="preserve"> </w:t>
      </w:r>
      <w:r>
        <w:rPr>
          <w:lang w:val="en-US"/>
        </w:rPr>
        <w:t xml:space="preserve">AEMO, Value of Customer Reliability Review – final report, September 2014, </w:t>
      </w:r>
      <w:r w:rsidR="00527E6B">
        <w:rPr>
          <w:lang w:val="en-US"/>
        </w:rPr>
        <w:t>p</w:t>
      </w:r>
      <w:r>
        <w:rPr>
          <w:lang w:val="en-US"/>
        </w:rPr>
        <w:t xml:space="preserve"> 37</w:t>
      </w:r>
    </w:p>
  </w:footnote>
  <w:footnote w:id="65">
    <w:p w14:paraId="38376090" w14:textId="78DACA8B" w:rsidR="00E81480" w:rsidRDefault="00E81480" w:rsidP="00BA0E16">
      <w:pPr>
        <w:pStyle w:val="FootnoteText"/>
      </w:pPr>
      <w:r>
        <w:rPr>
          <w:rStyle w:val="FootnoteReference"/>
        </w:rPr>
        <w:footnoteRef/>
      </w:r>
      <w:r>
        <w:t xml:space="preserve"> Although under the National Electricity Rules, the Australian Energy Regulator must have a reliability standard regime in place, the jurisdictions have the power to set their own reliability and security standards under the NEO agreement. At the present, all jurisdictions have retained that power.</w:t>
      </w:r>
    </w:p>
  </w:footnote>
  <w:footnote w:id="66">
    <w:p w14:paraId="3F803A25" w14:textId="77777777" w:rsidR="00E81480" w:rsidRDefault="00E81480" w:rsidP="00BA0E16">
      <w:pPr>
        <w:pStyle w:val="FootnoteText"/>
      </w:pPr>
      <w:r>
        <w:rPr>
          <w:rStyle w:val="FootnoteReference"/>
        </w:rPr>
        <w:footnoteRef/>
      </w:r>
      <w:r>
        <w:t xml:space="preserve"> For example, 1 in 4 households have solar in South Australia. However, this has resulted in technical issues of power flowing in a two directional flow counter to what networks were designed for. This problem is a major system security issue for the South Australian distribution network.</w:t>
      </w:r>
    </w:p>
  </w:footnote>
  <w:footnote w:id="67">
    <w:p w14:paraId="6522C256" w14:textId="429332F1" w:rsidR="00E81480" w:rsidRDefault="00E81480" w:rsidP="00BB0036">
      <w:pPr>
        <w:pStyle w:val="FootnoteText"/>
      </w:pPr>
      <w:r>
        <w:rPr>
          <w:rStyle w:val="FootnoteReference"/>
        </w:rPr>
        <w:footnoteRef/>
      </w:r>
      <w:r>
        <w:t xml:space="preserve"> AEMO, Fact Sheet – The National Electricity Market, viewed December 2017</w:t>
      </w:r>
    </w:p>
  </w:footnote>
  <w:footnote w:id="68">
    <w:p w14:paraId="018637C2" w14:textId="77777777" w:rsidR="00E81480" w:rsidRDefault="00E81480">
      <w:pPr>
        <w:pStyle w:val="FootnoteText"/>
      </w:pPr>
      <w:r>
        <w:rPr>
          <w:rStyle w:val="FootnoteReference"/>
        </w:rPr>
        <w:footnoteRef/>
      </w:r>
      <w:r>
        <w:t xml:space="preserve"> The exception here is hydro power. Hydro power stores water to run turbines when needed.</w:t>
      </w:r>
    </w:p>
  </w:footnote>
  <w:footnote w:id="69">
    <w:p w14:paraId="01050662" w14:textId="40764FF4" w:rsidR="00E81480" w:rsidRDefault="00E81480" w:rsidP="00BB0036">
      <w:pPr>
        <w:pStyle w:val="FootnoteText"/>
      </w:pPr>
      <w:r>
        <w:rPr>
          <w:rStyle w:val="FootnoteReference"/>
        </w:rPr>
        <w:footnoteRef/>
      </w:r>
      <w:r>
        <w:t xml:space="preserve"> AEMO, Fact Sheet – The National Electricity Market, viewed December 2017</w:t>
      </w:r>
    </w:p>
  </w:footnote>
  <w:footnote w:id="70">
    <w:p w14:paraId="63B8308C" w14:textId="7AA96569" w:rsidR="00E81480" w:rsidRDefault="00E81480" w:rsidP="005F58FF">
      <w:pPr>
        <w:pStyle w:val="FootnoteText"/>
      </w:pPr>
      <w:r>
        <w:rPr>
          <w:rStyle w:val="FootnoteReference"/>
        </w:rPr>
        <w:footnoteRef/>
      </w:r>
      <w:r>
        <w:t xml:space="preserve"> </w:t>
      </w:r>
      <w:r w:rsidRPr="00007CA9">
        <w:t>AEMC Reliability Panel 2014, Reliability Standard and Reliability Settings Review 201</w:t>
      </w:r>
      <w:r>
        <w:t>8</w:t>
      </w:r>
      <w:r w:rsidRPr="00007CA9">
        <w:t xml:space="preserve">, </w:t>
      </w:r>
      <w:r>
        <w:t>Issues Paper</w:t>
      </w:r>
      <w:r w:rsidRPr="00007CA9">
        <w:t xml:space="preserve">, </w:t>
      </w:r>
      <w:r>
        <w:t>June</w:t>
      </w:r>
      <w:r w:rsidRPr="00007CA9">
        <w:t xml:space="preserve"> 201</w:t>
      </w:r>
      <w:r>
        <w:t>7</w:t>
      </w:r>
      <w:r w:rsidRPr="00007CA9">
        <w:t xml:space="preserve"> </w:t>
      </w:r>
      <w:r w:rsidR="00527E6B">
        <w:t>p</w:t>
      </w:r>
      <w:r>
        <w:t xml:space="preserve"> 1</w:t>
      </w:r>
    </w:p>
  </w:footnote>
  <w:footnote w:id="71">
    <w:p w14:paraId="38D29456" w14:textId="5E95146F" w:rsidR="00E81480" w:rsidRDefault="00E81480" w:rsidP="00BB0036">
      <w:pPr>
        <w:pStyle w:val="FootnoteText"/>
      </w:pPr>
      <w:r>
        <w:rPr>
          <w:rStyle w:val="FootnoteReference"/>
        </w:rPr>
        <w:footnoteRef/>
      </w:r>
      <w:r>
        <w:t xml:space="preserve">AEMO, Fact Sheet – The National Electricity Market, viewed December 2017 </w:t>
      </w:r>
    </w:p>
  </w:footnote>
  <w:footnote w:id="72">
    <w:p w14:paraId="484E8DF6" w14:textId="0FB9DF6E" w:rsidR="00E81480" w:rsidRDefault="00E81480" w:rsidP="00BB0036">
      <w:pPr>
        <w:pStyle w:val="FootnoteText"/>
      </w:pPr>
      <w:r>
        <w:rPr>
          <w:rStyle w:val="FootnoteReference"/>
        </w:rPr>
        <w:footnoteRef/>
      </w:r>
      <w:r>
        <w:t xml:space="preserve"> AEMO, Fact Sheet – The National Electricity Market, viewed December 2017 </w:t>
      </w:r>
    </w:p>
  </w:footnote>
  <w:footnote w:id="73">
    <w:p w14:paraId="08A8EE43" w14:textId="274A46A7" w:rsidR="00E81480" w:rsidRDefault="00E81480">
      <w:pPr>
        <w:pStyle w:val="FootnoteText"/>
      </w:pPr>
      <w:r>
        <w:rPr>
          <w:rStyle w:val="FootnoteReference"/>
        </w:rPr>
        <w:footnoteRef/>
      </w:r>
      <w:r>
        <w:t xml:space="preserve"> It is a legal requirement under Section 11 of the National Electricity Law to be registered. For every day it is unregistered it receives a fined</w:t>
      </w:r>
    </w:p>
  </w:footnote>
  <w:footnote w:id="74">
    <w:p w14:paraId="53C9364A" w14:textId="525F2C0F" w:rsidR="00E81480" w:rsidRDefault="00E81480" w:rsidP="00BB0036">
      <w:pPr>
        <w:pStyle w:val="FootnoteText"/>
      </w:pPr>
      <w:r>
        <w:rPr>
          <w:rStyle w:val="FootnoteReference"/>
        </w:rPr>
        <w:footnoteRef/>
      </w:r>
      <w:r>
        <w:t xml:space="preserve"> AEMO, NEM generation guideline, August 2016, </w:t>
      </w:r>
      <w:r w:rsidR="00527E6B">
        <w:t>p</w:t>
      </w:r>
      <w:r>
        <w:t xml:space="preserve"> 10-11</w:t>
      </w:r>
    </w:p>
  </w:footnote>
  <w:footnote w:id="75">
    <w:p w14:paraId="69348654" w14:textId="77777777" w:rsidR="00E81480" w:rsidRDefault="00E81480" w:rsidP="00BB0036">
      <w:pPr>
        <w:pStyle w:val="FootnoteText"/>
      </w:pPr>
      <w:r>
        <w:rPr>
          <w:rStyle w:val="FootnoteReference"/>
        </w:rPr>
        <w:footnoteRef/>
      </w:r>
      <w:r>
        <w:t xml:space="preserve"> AEMO, NEM generation guideline, August 2016, section 3.2</w:t>
      </w:r>
    </w:p>
  </w:footnote>
  <w:footnote w:id="76">
    <w:p w14:paraId="1F122F5E" w14:textId="55DBEA1F" w:rsidR="00E81480" w:rsidRDefault="00E81480" w:rsidP="00BB0036">
      <w:pPr>
        <w:pStyle w:val="FootnoteText"/>
      </w:pPr>
      <w:r>
        <w:rPr>
          <w:rStyle w:val="FootnoteReference"/>
        </w:rPr>
        <w:footnoteRef/>
      </w:r>
      <w:r>
        <w:t xml:space="preserve"> ESCOSA, Inquiry into the licensing arrangements for generators in South Australia, August 2017, p6</w:t>
      </w:r>
    </w:p>
  </w:footnote>
  <w:footnote w:id="77">
    <w:p w14:paraId="17AFDD60" w14:textId="3D7158C0" w:rsidR="00E81480" w:rsidRDefault="00E81480">
      <w:pPr>
        <w:pStyle w:val="FootnoteText"/>
      </w:pPr>
      <w:r>
        <w:rPr>
          <w:rStyle w:val="FootnoteReference"/>
        </w:rPr>
        <w:footnoteRef/>
      </w:r>
      <w:r>
        <w:t xml:space="preserve"> ‘Ride-through’ capability is the generators ability to operate through an interruption, or multiple momentary interruptions.</w:t>
      </w:r>
    </w:p>
  </w:footnote>
  <w:footnote w:id="78">
    <w:p w14:paraId="50CC7681" w14:textId="51F3B536" w:rsidR="00E81480" w:rsidRDefault="00E81480" w:rsidP="00BB0036">
      <w:pPr>
        <w:pStyle w:val="FootnoteText"/>
      </w:pPr>
      <w:r>
        <w:rPr>
          <w:rStyle w:val="FootnoteReference"/>
        </w:rPr>
        <w:footnoteRef/>
      </w:r>
      <w:r>
        <w:t xml:space="preserve"> ESCOSA, Inquiry into the licensing arrangements for generators in South Australia, August 2017, p3-4</w:t>
      </w:r>
    </w:p>
  </w:footnote>
  <w:footnote w:id="79">
    <w:p w14:paraId="76076D36" w14:textId="13F6D515" w:rsidR="00E81480" w:rsidRDefault="00E81480">
      <w:pPr>
        <w:pStyle w:val="FootnoteText"/>
      </w:pPr>
      <w:r>
        <w:rPr>
          <w:rStyle w:val="FootnoteReference"/>
        </w:rPr>
        <w:footnoteRef/>
      </w:r>
      <w:r>
        <w:t xml:space="preserve"> A 12 month rolling average was down to smooth the volatility that is seen from the 30-minute data. </w:t>
      </w:r>
    </w:p>
  </w:footnote>
  <w:footnote w:id="80">
    <w:p w14:paraId="4EEB0968" w14:textId="4F9E6B81" w:rsidR="00E81480" w:rsidRDefault="00E81480">
      <w:pPr>
        <w:pStyle w:val="FootnoteText"/>
      </w:pPr>
      <w:r>
        <w:rPr>
          <w:rStyle w:val="FootnoteReference"/>
        </w:rPr>
        <w:footnoteRef/>
      </w:r>
      <w:r>
        <w:t xml:space="preserve"> Department of the Environment and Energy, Climate Change, Viewed January 2018 </w:t>
      </w:r>
    </w:p>
  </w:footnote>
  <w:footnote w:id="81">
    <w:p w14:paraId="59937624" w14:textId="1CC8A46A" w:rsidR="00E81480" w:rsidRDefault="00E81480" w:rsidP="001C6ED5">
      <w:pPr>
        <w:pStyle w:val="FootnoteText"/>
      </w:pPr>
      <w:r>
        <w:rPr>
          <w:rStyle w:val="FootnoteReference"/>
        </w:rPr>
        <w:footnoteRef/>
      </w:r>
      <w:r>
        <w:t xml:space="preserve"> Although some retailers have price tiers tied into how much energy is consumed. The more consumed the higher the price tier.</w:t>
      </w:r>
    </w:p>
  </w:footnote>
  <w:footnote w:id="82">
    <w:p w14:paraId="5AA30D8F" w14:textId="77777777" w:rsidR="00E81480" w:rsidRDefault="00E81480" w:rsidP="00073CB7">
      <w:pPr>
        <w:pStyle w:val="FootnoteText"/>
      </w:pPr>
      <w:r>
        <w:rPr>
          <w:rStyle w:val="FootnoteReference"/>
        </w:rPr>
        <w:footnoteRef/>
      </w:r>
      <w:r>
        <w:t xml:space="preserve"> ESCOSA, Review of the Operation of the National Energy Customer Framework in South Australia – Issues Paper, 2015, p 2</w:t>
      </w:r>
    </w:p>
  </w:footnote>
  <w:footnote w:id="83">
    <w:p w14:paraId="3C4C0C1A" w14:textId="7B5FE160" w:rsidR="00E81480" w:rsidRDefault="00E81480" w:rsidP="00073CB7">
      <w:pPr>
        <w:pStyle w:val="FootnoteText"/>
      </w:pPr>
      <w:r>
        <w:rPr>
          <w:rStyle w:val="FootnoteReference"/>
        </w:rPr>
        <w:footnoteRef/>
      </w:r>
      <w:r>
        <w:t xml:space="preserve"> Department of the Environment and Energy,</w:t>
      </w:r>
      <w:r w:rsidRPr="006A5423">
        <w:t xml:space="preserve"> </w:t>
      </w:r>
      <w:r>
        <w:t>National Energy Consumer Framework, viewed January 2018</w:t>
      </w:r>
    </w:p>
  </w:footnote>
  <w:footnote w:id="84">
    <w:p w14:paraId="4C792387" w14:textId="35CE9301" w:rsidR="00E81480" w:rsidRDefault="00E81480" w:rsidP="00073CB7">
      <w:pPr>
        <w:pStyle w:val="FootnoteText"/>
      </w:pPr>
      <w:r>
        <w:rPr>
          <w:rStyle w:val="FootnoteReference"/>
        </w:rPr>
        <w:footnoteRef/>
      </w:r>
      <w:r>
        <w:t xml:space="preserve"> Australian Consumer Law, viewed January 2018 </w:t>
      </w:r>
    </w:p>
  </w:footnote>
  <w:footnote w:id="85">
    <w:p w14:paraId="5E54C2F7" w14:textId="77777777" w:rsidR="00E81480" w:rsidRDefault="00E81480" w:rsidP="00073CB7">
      <w:pPr>
        <w:pStyle w:val="FootnoteText"/>
      </w:pPr>
      <w:r>
        <w:rPr>
          <w:rStyle w:val="FootnoteReference"/>
        </w:rPr>
        <w:footnoteRef/>
      </w:r>
      <w:r>
        <w:t xml:space="preserve"> This meant any retailer could enter the market, but the prices they were allowed to offer still received a level of regulation from the economic regulators.</w:t>
      </w:r>
    </w:p>
  </w:footnote>
  <w:footnote w:id="86">
    <w:p w14:paraId="29D4ACC1" w14:textId="3DAACB40" w:rsidR="00E81480" w:rsidRDefault="00E81480" w:rsidP="007E7A1E">
      <w:pPr>
        <w:pStyle w:val="FootnoteText"/>
      </w:pPr>
      <w:r>
        <w:rPr>
          <w:rStyle w:val="FootnoteReference"/>
        </w:rPr>
        <w:footnoteRef/>
      </w:r>
      <w:r>
        <w:t xml:space="preserve"> AER, retailer market authorisation, viewed January 2018 </w:t>
      </w:r>
    </w:p>
  </w:footnote>
  <w:footnote w:id="87">
    <w:p w14:paraId="5EF43703" w14:textId="21A3920A" w:rsidR="00E81480" w:rsidRDefault="00E81480" w:rsidP="007E7A1E">
      <w:pPr>
        <w:pStyle w:val="FootnoteText"/>
      </w:pPr>
      <w:r>
        <w:rPr>
          <w:rStyle w:val="FootnoteReference"/>
        </w:rPr>
        <w:footnoteRef/>
      </w:r>
      <w:r>
        <w:t xml:space="preserve">Nation Energy Retail Law (South Australia) Act 2011, Section 90, viewed January 2018 </w:t>
      </w:r>
    </w:p>
  </w:footnote>
  <w:footnote w:id="88">
    <w:p w14:paraId="59EF5231" w14:textId="77777777" w:rsidR="00E81480" w:rsidRDefault="00E81480" w:rsidP="007E7A1E">
      <w:pPr>
        <w:pStyle w:val="FootnoteText"/>
      </w:pPr>
      <w:r>
        <w:rPr>
          <w:rStyle w:val="FootnoteReference"/>
        </w:rPr>
        <w:footnoteRef/>
      </w:r>
      <w:r>
        <w:t xml:space="preserve"> AER, AER Retailer Authorisation Guideline – Version 2, December 2014</w:t>
      </w:r>
    </w:p>
  </w:footnote>
  <w:footnote w:id="89">
    <w:p w14:paraId="4D31156A" w14:textId="77777777" w:rsidR="00E81480" w:rsidRDefault="00E81480">
      <w:pPr>
        <w:pStyle w:val="FootnoteText"/>
      </w:pPr>
      <w:r>
        <w:rPr>
          <w:rStyle w:val="FootnoteReference"/>
        </w:rPr>
        <w:footnoteRef/>
      </w:r>
      <w:r>
        <w:t xml:space="preserve"> This must be done within six months of the application</w:t>
      </w:r>
    </w:p>
  </w:footnote>
  <w:footnote w:id="90">
    <w:p w14:paraId="6F0F67C2" w14:textId="27D325B0" w:rsidR="00E81480" w:rsidRDefault="00E81480">
      <w:pPr>
        <w:pStyle w:val="FootnoteText"/>
      </w:pPr>
      <w:r>
        <w:rPr>
          <w:rStyle w:val="FootnoteReference"/>
        </w:rPr>
        <w:footnoteRef/>
      </w:r>
      <w:r>
        <w:t xml:space="preserve"> Section 88 (2)(a) or (2)(b) of the National Energy Retail Law. No retailer has yet to be expelled.</w:t>
      </w:r>
    </w:p>
  </w:footnote>
  <w:footnote w:id="91">
    <w:p w14:paraId="55736099" w14:textId="27451DAE" w:rsidR="00E81480" w:rsidRDefault="00E81480" w:rsidP="00AA3BFC">
      <w:pPr>
        <w:pStyle w:val="FootnoteText"/>
      </w:pPr>
      <w:r>
        <w:rPr>
          <w:rStyle w:val="FootnoteReference"/>
        </w:rPr>
        <w:footnoteRef/>
      </w:r>
      <w:r>
        <w:t xml:space="preserve"> AER, State of the Energy Market 2017, p 137</w:t>
      </w:r>
    </w:p>
  </w:footnote>
  <w:footnote w:id="92">
    <w:p w14:paraId="464DA2C7" w14:textId="36428061" w:rsidR="00E81480" w:rsidRDefault="00E81480" w:rsidP="00AA3BFC">
      <w:pPr>
        <w:pStyle w:val="FootnoteText"/>
      </w:pPr>
      <w:r>
        <w:rPr>
          <w:rStyle w:val="FootnoteReference"/>
        </w:rPr>
        <w:footnoteRef/>
      </w:r>
      <w:r>
        <w:t xml:space="preserve"> AER, State of the Energy Market 2017, p 137</w:t>
      </w:r>
    </w:p>
  </w:footnote>
  <w:footnote w:id="93">
    <w:p w14:paraId="2B6A73ED" w14:textId="556F51A8" w:rsidR="00E81480" w:rsidRDefault="00E81480">
      <w:pPr>
        <w:pStyle w:val="FootnoteText"/>
      </w:pPr>
      <w:r>
        <w:rPr>
          <w:rStyle w:val="FootnoteReference"/>
        </w:rPr>
        <w:footnoteRef/>
      </w:r>
      <w:r>
        <w:t xml:space="preserve"> AEMC, 2017 AEMC Retail Energy Competition Review, FINAL, 25 July 2017, p i</w:t>
      </w:r>
    </w:p>
  </w:footnote>
  <w:footnote w:id="94">
    <w:p w14:paraId="2DEE1773" w14:textId="56C46101" w:rsidR="00E81480" w:rsidRDefault="00E81480">
      <w:pPr>
        <w:pStyle w:val="FootnoteText"/>
      </w:pPr>
      <w:r>
        <w:rPr>
          <w:rStyle w:val="FootnoteReference"/>
        </w:rPr>
        <w:footnoteRef/>
      </w:r>
      <w:r>
        <w:t xml:space="preserve"> AEMC, 2017 AEMC Retail Energy Competition Review, FINAL, 25 July 2017, p 31</w:t>
      </w:r>
    </w:p>
  </w:footnote>
  <w:footnote w:id="95">
    <w:p w14:paraId="22067424" w14:textId="79872F88" w:rsidR="00E81480" w:rsidRDefault="00E81480">
      <w:pPr>
        <w:pStyle w:val="FootnoteText"/>
      </w:pPr>
      <w:r>
        <w:rPr>
          <w:rStyle w:val="FootnoteReference"/>
        </w:rPr>
        <w:footnoteRef/>
      </w:r>
      <w:r>
        <w:t xml:space="preserve"> AEMC, 2017 AEMC Retail Energy Competition Review, FINAL, 25 July 2017, p 31</w:t>
      </w:r>
    </w:p>
  </w:footnote>
  <w:footnote w:id="96">
    <w:p w14:paraId="6CA248FD" w14:textId="703F58C0" w:rsidR="00E81480" w:rsidRDefault="00E81480">
      <w:pPr>
        <w:pStyle w:val="FootnoteText"/>
      </w:pPr>
      <w:r>
        <w:rPr>
          <w:rStyle w:val="FootnoteReference"/>
        </w:rPr>
        <w:footnoteRef/>
      </w:r>
      <w:r>
        <w:t xml:space="preserve"> The discount rate is the reduction in bill the customer will need to pay if it meets particular conditions, such as paying on time or paying via direct debit.</w:t>
      </w:r>
    </w:p>
  </w:footnote>
  <w:footnote w:id="97">
    <w:p w14:paraId="28D70FCB" w14:textId="3B4AEF7D" w:rsidR="00E81480" w:rsidRDefault="00E81480">
      <w:pPr>
        <w:pStyle w:val="FootnoteText"/>
      </w:pPr>
      <w:r>
        <w:rPr>
          <w:rStyle w:val="FootnoteReference"/>
        </w:rPr>
        <w:footnoteRef/>
      </w:r>
      <w:r>
        <w:t xml:space="preserve"> AEMC, 2017 AEMC Retail Energy Competition Review, FINAL, 25 July 2017, p 91</w:t>
      </w:r>
    </w:p>
  </w:footnote>
  <w:footnote w:id="98">
    <w:p w14:paraId="5D859837" w14:textId="2CB0C467" w:rsidR="00E81480" w:rsidRDefault="00E81480">
      <w:pPr>
        <w:pStyle w:val="FootnoteText"/>
      </w:pPr>
      <w:r>
        <w:rPr>
          <w:rStyle w:val="FootnoteReference"/>
        </w:rPr>
        <w:footnoteRef/>
      </w:r>
      <w:r>
        <w:t xml:space="preserve"> ‘Time-of-use’ pricing is where the consumer changes their consumption over the day to reflect the price in the whole sale market. That is, when the price is high, the consumer reduces the amount of energy they consume, and when the price is low they undertake high usage activities (such as washing clothes).</w:t>
      </w:r>
    </w:p>
  </w:footnote>
  <w:footnote w:id="99">
    <w:p w14:paraId="692D5C08" w14:textId="1D00678F" w:rsidR="00E81480" w:rsidRDefault="00E81480">
      <w:pPr>
        <w:pStyle w:val="FootnoteText"/>
      </w:pPr>
      <w:r>
        <w:rPr>
          <w:rStyle w:val="FootnoteReference"/>
        </w:rPr>
        <w:footnoteRef/>
      </w:r>
      <w:r>
        <w:t xml:space="preserve"> AEMC, 2017 AEMC Retail Energy Competition Review, FINAL, 25 July 2017, p 130</w:t>
      </w:r>
    </w:p>
  </w:footnote>
  <w:footnote w:id="100">
    <w:p w14:paraId="0C3087E2" w14:textId="7FE89EA6" w:rsidR="00E81480" w:rsidRDefault="00E81480">
      <w:pPr>
        <w:pStyle w:val="FootnoteText"/>
      </w:pPr>
      <w:r>
        <w:rPr>
          <w:rStyle w:val="FootnoteReference"/>
        </w:rPr>
        <w:footnoteRef/>
      </w:r>
      <w:r>
        <w:t xml:space="preserve"> AEMC, 2017 AEMC Retail Energy Competition Review, FINAL, 25 July 2017, p 131</w:t>
      </w:r>
    </w:p>
  </w:footnote>
  <w:footnote w:id="101">
    <w:p w14:paraId="3CD9AEEF" w14:textId="3196C5D5" w:rsidR="00E81480" w:rsidRDefault="00E81480">
      <w:pPr>
        <w:pStyle w:val="FootnoteText"/>
      </w:pPr>
      <w:r>
        <w:rPr>
          <w:rStyle w:val="FootnoteReference"/>
        </w:rPr>
        <w:footnoteRef/>
      </w:r>
      <w:r>
        <w:t xml:space="preserve"> AER, State of the energy market, May 2017, p 142</w:t>
      </w:r>
    </w:p>
  </w:footnote>
  <w:footnote w:id="102">
    <w:p w14:paraId="0519184B" w14:textId="2A2E9B8F" w:rsidR="00E81480" w:rsidRDefault="00E81480">
      <w:pPr>
        <w:pStyle w:val="FootnoteText"/>
      </w:pPr>
      <w:r>
        <w:rPr>
          <w:rStyle w:val="FootnoteReference"/>
        </w:rPr>
        <w:footnoteRef/>
      </w:r>
      <w:r>
        <w:t xml:space="preserve"> AER, State of the energy market, May 2017, p 146</w:t>
      </w:r>
    </w:p>
  </w:footnote>
  <w:footnote w:id="103">
    <w:p w14:paraId="2EC5AC2B" w14:textId="608F0EC6" w:rsidR="00E81480" w:rsidRDefault="00E81480">
      <w:pPr>
        <w:pStyle w:val="FootnoteText"/>
      </w:pPr>
      <w:r>
        <w:rPr>
          <w:rStyle w:val="FootnoteReference"/>
        </w:rPr>
        <w:footnoteRef/>
      </w:r>
      <w:r>
        <w:t xml:space="preserve"> AER, State of the energy market, May 2017, p 144</w:t>
      </w:r>
    </w:p>
  </w:footnote>
  <w:footnote w:id="104">
    <w:p w14:paraId="27B9478A" w14:textId="77777777" w:rsidR="00E81480" w:rsidRDefault="00E81480" w:rsidP="008B25BD">
      <w:pPr>
        <w:pStyle w:val="FootnoteText"/>
      </w:pPr>
      <w:r>
        <w:rPr>
          <w:rStyle w:val="FootnoteReference"/>
        </w:rPr>
        <w:footnoteRef/>
      </w:r>
      <w:r>
        <w:t xml:space="preserve"> There has been three major environmental policy changes that have happened in Australia since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7AF8" w14:textId="77777777" w:rsidR="00634E7C" w:rsidRDefault="00634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9965" w14:textId="77777777" w:rsidR="00634E7C" w:rsidRDefault="00634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C8A9" w14:textId="77777777" w:rsidR="00634E7C" w:rsidRDefault="00634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7CDC"/>
    <w:multiLevelType w:val="hybridMultilevel"/>
    <w:tmpl w:val="8FAC2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B377A7"/>
    <w:multiLevelType w:val="hybridMultilevel"/>
    <w:tmpl w:val="429CD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D93767"/>
    <w:multiLevelType w:val="hybridMultilevel"/>
    <w:tmpl w:val="665672D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052569"/>
    <w:multiLevelType w:val="hybridMultilevel"/>
    <w:tmpl w:val="59F45D9C"/>
    <w:lvl w:ilvl="0" w:tplc="9E163C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E4C1D"/>
    <w:multiLevelType w:val="hybridMultilevel"/>
    <w:tmpl w:val="61125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3B72CC"/>
    <w:multiLevelType w:val="hybridMultilevel"/>
    <w:tmpl w:val="B322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763C2"/>
    <w:multiLevelType w:val="hybridMultilevel"/>
    <w:tmpl w:val="CB82A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7C0226"/>
    <w:multiLevelType w:val="hybridMultilevel"/>
    <w:tmpl w:val="554CB1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331A76"/>
    <w:multiLevelType w:val="hybridMultilevel"/>
    <w:tmpl w:val="CE2CF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92B72"/>
    <w:multiLevelType w:val="hybridMultilevel"/>
    <w:tmpl w:val="4EB25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20C03"/>
    <w:multiLevelType w:val="hybridMultilevel"/>
    <w:tmpl w:val="0BDA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800B42"/>
    <w:multiLevelType w:val="hybridMultilevel"/>
    <w:tmpl w:val="03EAA7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5D58BE"/>
    <w:multiLevelType w:val="hybridMultilevel"/>
    <w:tmpl w:val="87BA89DE"/>
    <w:lvl w:ilvl="0" w:tplc="93E2ABA6">
      <w:start w:val="1"/>
      <w:numFmt w:val="bullet"/>
      <w:lvlText w:val="-"/>
      <w:lvlJc w:val="left"/>
      <w:pPr>
        <w:ind w:left="720" w:hanging="360"/>
      </w:pPr>
      <w:rPr>
        <w:rFonts w:ascii="Sitka Small" w:hAnsi="Sitka Sma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92E92"/>
    <w:multiLevelType w:val="hybridMultilevel"/>
    <w:tmpl w:val="8C94A4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13D33"/>
    <w:multiLevelType w:val="hybridMultilevel"/>
    <w:tmpl w:val="19A416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48012F"/>
    <w:multiLevelType w:val="hybridMultilevel"/>
    <w:tmpl w:val="13DA1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425566"/>
    <w:multiLevelType w:val="hybridMultilevel"/>
    <w:tmpl w:val="F94EC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0E758B"/>
    <w:multiLevelType w:val="hybridMultilevel"/>
    <w:tmpl w:val="851AB7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8B078A"/>
    <w:multiLevelType w:val="hybridMultilevel"/>
    <w:tmpl w:val="B5EED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440FF0"/>
    <w:multiLevelType w:val="hybridMultilevel"/>
    <w:tmpl w:val="5FBE54C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B3F6EC4"/>
    <w:multiLevelType w:val="hybridMultilevel"/>
    <w:tmpl w:val="60283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796355"/>
    <w:multiLevelType w:val="hybridMultilevel"/>
    <w:tmpl w:val="F8F4458A"/>
    <w:lvl w:ilvl="0" w:tplc="93E2ABA6">
      <w:start w:val="1"/>
      <w:numFmt w:val="bullet"/>
      <w:lvlText w:val="-"/>
      <w:lvlJc w:val="left"/>
      <w:pPr>
        <w:ind w:left="720" w:hanging="360"/>
      </w:pPr>
      <w:rPr>
        <w:rFonts w:ascii="Sitka Small" w:hAnsi="Sitka Sma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251DF"/>
    <w:multiLevelType w:val="hybridMultilevel"/>
    <w:tmpl w:val="27D8FCD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54D78F6"/>
    <w:multiLevelType w:val="hybridMultilevel"/>
    <w:tmpl w:val="9DC2B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3B2E50"/>
    <w:multiLevelType w:val="hybridMultilevel"/>
    <w:tmpl w:val="F3709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755DC1"/>
    <w:multiLevelType w:val="hybridMultilevel"/>
    <w:tmpl w:val="FEEEB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600569"/>
    <w:multiLevelType w:val="hybridMultilevel"/>
    <w:tmpl w:val="86FCF73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0594EB0"/>
    <w:multiLevelType w:val="hybridMultilevel"/>
    <w:tmpl w:val="01C6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1C1966"/>
    <w:multiLevelType w:val="hybridMultilevel"/>
    <w:tmpl w:val="CBE463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7B4BA3"/>
    <w:multiLevelType w:val="hybridMultilevel"/>
    <w:tmpl w:val="E84E75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E52C0A"/>
    <w:multiLevelType w:val="hybridMultilevel"/>
    <w:tmpl w:val="73143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5669D7"/>
    <w:multiLevelType w:val="hybridMultilevel"/>
    <w:tmpl w:val="70A29AC2"/>
    <w:lvl w:ilvl="0" w:tplc="0C09000B">
      <w:start w:val="1"/>
      <w:numFmt w:val="bullet"/>
      <w:lvlText w:val=""/>
      <w:lvlJc w:val="left"/>
      <w:pPr>
        <w:ind w:left="864" w:hanging="360"/>
      </w:pPr>
      <w:rPr>
        <w:rFonts w:ascii="Wingdings" w:hAnsi="Wingdings"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num w:numId="1">
    <w:abstractNumId w:val="27"/>
  </w:num>
  <w:num w:numId="2">
    <w:abstractNumId w:val="15"/>
  </w:num>
  <w:num w:numId="3">
    <w:abstractNumId w:val="18"/>
  </w:num>
  <w:num w:numId="4">
    <w:abstractNumId w:val="4"/>
  </w:num>
  <w:num w:numId="5">
    <w:abstractNumId w:val="28"/>
  </w:num>
  <w:num w:numId="6">
    <w:abstractNumId w:val="11"/>
  </w:num>
  <w:num w:numId="7">
    <w:abstractNumId w:val="6"/>
  </w:num>
  <w:num w:numId="8">
    <w:abstractNumId w:val="7"/>
  </w:num>
  <w:num w:numId="9">
    <w:abstractNumId w:val="22"/>
  </w:num>
  <w:num w:numId="10">
    <w:abstractNumId w:val="2"/>
  </w:num>
  <w:num w:numId="11">
    <w:abstractNumId w:val="14"/>
  </w:num>
  <w:num w:numId="12">
    <w:abstractNumId w:val="19"/>
  </w:num>
  <w:num w:numId="13">
    <w:abstractNumId w:val="26"/>
  </w:num>
  <w:num w:numId="14">
    <w:abstractNumId w:val="13"/>
  </w:num>
  <w:num w:numId="15">
    <w:abstractNumId w:val="29"/>
  </w:num>
  <w:num w:numId="16">
    <w:abstractNumId w:val="17"/>
  </w:num>
  <w:num w:numId="17">
    <w:abstractNumId w:val="31"/>
  </w:num>
  <w:num w:numId="18">
    <w:abstractNumId w:val="5"/>
  </w:num>
  <w:num w:numId="19">
    <w:abstractNumId w:val="9"/>
  </w:num>
  <w:num w:numId="20">
    <w:abstractNumId w:val="8"/>
  </w:num>
  <w:num w:numId="21">
    <w:abstractNumId w:val="21"/>
  </w:num>
  <w:num w:numId="22">
    <w:abstractNumId w:val="12"/>
  </w:num>
  <w:num w:numId="23">
    <w:abstractNumId w:val="30"/>
  </w:num>
  <w:num w:numId="24">
    <w:abstractNumId w:val="25"/>
  </w:num>
  <w:num w:numId="25">
    <w:abstractNumId w:val="1"/>
  </w:num>
  <w:num w:numId="26">
    <w:abstractNumId w:val="23"/>
  </w:num>
  <w:num w:numId="27">
    <w:abstractNumId w:val="24"/>
  </w:num>
  <w:num w:numId="28">
    <w:abstractNumId w:val="20"/>
  </w:num>
  <w:num w:numId="29">
    <w:abstractNumId w:val="0"/>
  </w:num>
  <w:num w:numId="30">
    <w:abstractNumId w:val="10"/>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86"/>
    <w:rsid w:val="00007CA9"/>
    <w:rsid w:val="00020930"/>
    <w:rsid w:val="00021A5D"/>
    <w:rsid w:val="00021C4B"/>
    <w:rsid w:val="00027E4E"/>
    <w:rsid w:val="0004240C"/>
    <w:rsid w:val="0004755F"/>
    <w:rsid w:val="00066D4A"/>
    <w:rsid w:val="00073CB7"/>
    <w:rsid w:val="000B284F"/>
    <w:rsid w:val="000D1A18"/>
    <w:rsid w:val="000D5B68"/>
    <w:rsid w:val="000E79DC"/>
    <w:rsid w:val="000E7B92"/>
    <w:rsid w:val="000F007B"/>
    <w:rsid w:val="000F0B75"/>
    <w:rsid w:val="0010450E"/>
    <w:rsid w:val="00107656"/>
    <w:rsid w:val="001114F7"/>
    <w:rsid w:val="00117087"/>
    <w:rsid w:val="00117240"/>
    <w:rsid w:val="001172CA"/>
    <w:rsid w:val="00117B50"/>
    <w:rsid w:val="001206E7"/>
    <w:rsid w:val="001220F0"/>
    <w:rsid w:val="00124260"/>
    <w:rsid w:val="00124449"/>
    <w:rsid w:val="00133C6C"/>
    <w:rsid w:val="00146488"/>
    <w:rsid w:val="001A13B6"/>
    <w:rsid w:val="001A2974"/>
    <w:rsid w:val="001A5E17"/>
    <w:rsid w:val="001C0377"/>
    <w:rsid w:val="001C5781"/>
    <w:rsid w:val="001C6ED5"/>
    <w:rsid w:val="001D1D3F"/>
    <w:rsid w:val="001D4C89"/>
    <w:rsid w:val="001D4ED4"/>
    <w:rsid w:val="001D78C0"/>
    <w:rsid w:val="001E592F"/>
    <w:rsid w:val="00200BEF"/>
    <w:rsid w:val="00201E94"/>
    <w:rsid w:val="00203E21"/>
    <w:rsid w:val="00205937"/>
    <w:rsid w:val="00216158"/>
    <w:rsid w:val="00216D22"/>
    <w:rsid w:val="00232D27"/>
    <w:rsid w:val="002367D0"/>
    <w:rsid w:val="002442DC"/>
    <w:rsid w:val="00263C52"/>
    <w:rsid w:val="00271D90"/>
    <w:rsid w:val="00275434"/>
    <w:rsid w:val="00280B1F"/>
    <w:rsid w:val="00284B6F"/>
    <w:rsid w:val="002920C9"/>
    <w:rsid w:val="00296E2F"/>
    <w:rsid w:val="002A47E3"/>
    <w:rsid w:val="002A497E"/>
    <w:rsid w:val="002B0813"/>
    <w:rsid w:val="002B1557"/>
    <w:rsid w:val="002B2EC7"/>
    <w:rsid w:val="002C1764"/>
    <w:rsid w:val="002C2478"/>
    <w:rsid w:val="002C7948"/>
    <w:rsid w:val="002E3F64"/>
    <w:rsid w:val="002E4F4B"/>
    <w:rsid w:val="002F0326"/>
    <w:rsid w:val="003035BF"/>
    <w:rsid w:val="0031218B"/>
    <w:rsid w:val="00315A08"/>
    <w:rsid w:val="00325F3F"/>
    <w:rsid w:val="00335168"/>
    <w:rsid w:val="003567D3"/>
    <w:rsid w:val="003600BD"/>
    <w:rsid w:val="00361744"/>
    <w:rsid w:val="0037407C"/>
    <w:rsid w:val="0038584C"/>
    <w:rsid w:val="00397ABB"/>
    <w:rsid w:val="003A12FF"/>
    <w:rsid w:val="003A34B1"/>
    <w:rsid w:val="003B44D6"/>
    <w:rsid w:val="003C64FF"/>
    <w:rsid w:val="003D6C5A"/>
    <w:rsid w:val="003F7705"/>
    <w:rsid w:val="0041652C"/>
    <w:rsid w:val="0042430B"/>
    <w:rsid w:val="0044181A"/>
    <w:rsid w:val="00460769"/>
    <w:rsid w:val="004657F4"/>
    <w:rsid w:val="00471DA0"/>
    <w:rsid w:val="00471ECD"/>
    <w:rsid w:val="00476688"/>
    <w:rsid w:val="004835BD"/>
    <w:rsid w:val="004A1922"/>
    <w:rsid w:val="004A41CC"/>
    <w:rsid w:val="004B5501"/>
    <w:rsid w:val="004B708F"/>
    <w:rsid w:val="004C1071"/>
    <w:rsid w:val="004D1A8E"/>
    <w:rsid w:val="004D5C9E"/>
    <w:rsid w:val="004F29CB"/>
    <w:rsid w:val="00516201"/>
    <w:rsid w:val="00527E6B"/>
    <w:rsid w:val="005303C7"/>
    <w:rsid w:val="00534252"/>
    <w:rsid w:val="00535FF0"/>
    <w:rsid w:val="00537A7F"/>
    <w:rsid w:val="00563080"/>
    <w:rsid w:val="00565FC0"/>
    <w:rsid w:val="005719D6"/>
    <w:rsid w:val="00591053"/>
    <w:rsid w:val="005A00E4"/>
    <w:rsid w:val="005B37BC"/>
    <w:rsid w:val="005E5891"/>
    <w:rsid w:val="005E7967"/>
    <w:rsid w:val="005F3603"/>
    <w:rsid w:val="005F58FF"/>
    <w:rsid w:val="005F673A"/>
    <w:rsid w:val="00600966"/>
    <w:rsid w:val="006042B8"/>
    <w:rsid w:val="00606226"/>
    <w:rsid w:val="00607DE9"/>
    <w:rsid w:val="00634E7C"/>
    <w:rsid w:val="00635685"/>
    <w:rsid w:val="00657F04"/>
    <w:rsid w:val="00666A6D"/>
    <w:rsid w:val="006748FF"/>
    <w:rsid w:val="00684F33"/>
    <w:rsid w:val="00686635"/>
    <w:rsid w:val="00692E2A"/>
    <w:rsid w:val="006943F8"/>
    <w:rsid w:val="00695DBA"/>
    <w:rsid w:val="006A5423"/>
    <w:rsid w:val="006B1F48"/>
    <w:rsid w:val="006B6564"/>
    <w:rsid w:val="006C1A02"/>
    <w:rsid w:val="006D3EE6"/>
    <w:rsid w:val="006E47FC"/>
    <w:rsid w:val="006F0398"/>
    <w:rsid w:val="006F3EA9"/>
    <w:rsid w:val="006F466E"/>
    <w:rsid w:val="0070141B"/>
    <w:rsid w:val="00703E49"/>
    <w:rsid w:val="00706057"/>
    <w:rsid w:val="0071568A"/>
    <w:rsid w:val="00732A8D"/>
    <w:rsid w:val="007422F2"/>
    <w:rsid w:val="00743645"/>
    <w:rsid w:val="007453BC"/>
    <w:rsid w:val="00751619"/>
    <w:rsid w:val="00751D83"/>
    <w:rsid w:val="00755B9D"/>
    <w:rsid w:val="007666EC"/>
    <w:rsid w:val="0077229E"/>
    <w:rsid w:val="007730EC"/>
    <w:rsid w:val="00774C2C"/>
    <w:rsid w:val="00774EDA"/>
    <w:rsid w:val="00775B1D"/>
    <w:rsid w:val="00795E09"/>
    <w:rsid w:val="007A0810"/>
    <w:rsid w:val="007A41BE"/>
    <w:rsid w:val="007B6DC4"/>
    <w:rsid w:val="007C2A62"/>
    <w:rsid w:val="007C3A3B"/>
    <w:rsid w:val="007C5EB9"/>
    <w:rsid w:val="007E7A1E"/>
    <w:rsid w:val="008073D3"/>
    <w:rsid w:val="00824FD5"/>
    <w:rsid w:val="00826F90"/>
    <w:rsid w:val="00827CF3"/>
    <w:rsid w:val="0083475C"/>
    <w:rsid w:val="00842678"/>
    <w:rsid w:val="00842D42"/>
    <w:rsid w:val="00850F34"/>
    <w:rsid w:val="0085235F"/>
    <w:rsid w:val="008566AE"/>
    <w:rsid w:val="00861352"/>
    <w:rsid w:val="00862CDC"/>
    <w:rsid w:val="0086480E"/>
    <w:rsid w:val="00876A92"/>
    <w:rsid w:val="008862D2"/>
    <w:rsid w:val="008A44BA"/>
    <w:rsid w:val="008A5A46"/>
    <w:rsid w:val="008B081E"/>
    <w:rsid w:val="008B25BD"/>
    <w:rsid w:val="008B7E0B"/>
    <w:rsid w:val="008D09F9"/>
    <w:rsid w:val="008E7BDD"/>
    <w:rsid w:val="00916752"/>
    <w:rsid w:val="00922DD8"/>
    <w:rsid w:val="0092421C"/>
    <w:rsid w:val="00933C91"/>
    <w:rsid w:val="00937E99"/>
    <w:rsid w:val="00954467"/>
    <w:rsid w:val="00961F6E"/>
    <w:rsid w:val="00963C7B"/>
    <w:rsid w:val="009706F0"/>
    <w:rsid w:val="00972990"/>
    <w:rsid w:val="0097609C"/>
    <w:rsid w:val="00980F73"/>
    <w:rsid w:val="0098275D"/>
    <w:rsid w:val="00987F18"/>
    <w:rsid w:val="0099035B"/>
    <w:rsid w:val="009927A8"/>
    <w:rsid w:val="00997C93"/>
    <w:rsid w:val="009A0405"/>
    <w:rsid w:val="009B2C87"/>
    <w:rsid w:val="009B50B6"/>
    <w:rsid w:val="009C0BF3"/>
    <w:rsid w:val="009C1107"/>
    <w:rsid w:val="009D509B"/>
    <w:rsid w:val="009D5112"/>
    <w:rsid w:val="009E5497"/>
    <w:rsid w:val="009E5DC7"/>
    <w:rsid w:val="009F441B"/>
    <w:rsid w:val="00A0201B"/>
    <w:rsid w:val="00A20186"/>
    <w:rsid w:val="00A213EE"/>
    <w:rsid w:val="00A22937"/>
    <w:rsid w:val="00A339FA"/>
    <w:rsid w:val="00A36DB6"/>
    <w:rsid w:val="00A4130F"/>
    <w:rsid w:val="00A70460"/>
    <w:rsid w:val="00A74401"/>
    <w:rsid w:val="00A7646B"/>
    <w:rsid w:val="00A87E68"/>
    <w:rsid w:val="00A9486E"/>
    <w:rsid w:val="00AA3BFC"/>
    <w:rsid w:val="00AB4C37"/>
    <w:rsid w:val="00AC15B2"/>
    <w:rsid w:val="00AC5C12"/>
    <w:rsid w:val="00AD2236"/>
    <w:rsid w:val="00AD4986"/>
    <w:rsid w:val="00AD5E17"/>
    <w:rsid w:val="00AD60A8"/>
    <w:rsid w:val="00AD6BCE"/>
    <w:rsid w:val="00AE04B2"/>
    <w:rsid w:val="00AF6B00"/>
    <w:rsid w:val="00B2001E"/>
    <w:rsid w:val="00B2727B"/>
    <w:rsid w:val="00B43C89"/>
    <w:rsid w:val="00B635AF"/>
    <w:rsid w:val="00B63EF1"/>
    <w:rsid w:val="00B835D1"/>
    <w:rsid w:val="00B90658"/>
    <w:rsid w:val="00B97B94"/>
    <w:rsid w:val="00BA0E16"/>
    <w:rsid w:val="00BA0F9B"/>
    <w:rsid w:val="00BA7ED5"/>
    <w:rsid w:val="00BB0036"/>
    <w:rsid w:val="00BC0511"/>
    <w:rsid w:val="00BC61F1"/>
    <w:rsid w:val="00BC6292"/>
    <w:rsid w:val="00BD6DD9"/>
    <w:rsid w:val="00BF3560"/>
    <w:rsid w:val="00BF46E1"/>
    <w:rsid w:val="00C031A6"/>
    <w:rsid w:val="00C1086C"/>
    <w:rsid w:val="00C146E0"/>
    <w:rsid w:val="00C2076C"/>
    <w:rsid w:val="00C2102F"/>
    <w:rsid w:val="00C2225C"/>
    <w:rsid w:val="00C23592"/>
    <w:rsid w:val="00C32473"/>
    <w:rsid w:val="00C32F0F"/>
    <w:rsid w:val="00C57C4A"/>
    <w:rsid w:val="00C57C69"/>
    <w:rsid w:val="00C60EA4"/>
    <w:rsid w:val="00C66BF0"/>
    <w:rsid w:val="00C81C6B"/>
    <w:rsid w:val="00C84B20"/>
    <w:rsid w:val="00C87173"/>
    <w:rsid w:val="00CA1F12"/>
    <w:rsid w:val="00CA2B3F"/>
    <w:rsid w:val="00CA7896"/>
    <w:rsid w:val="00CC0723"/>
    <w:rsid w:val="00CD265A"/>
    <w:rsid w:val="00CE1FF2"/>
    <w:rsid w:val="00CF16B0"/>
    <w:rsid w:val="00CF6A44"/>
    <w:rsid w:val="00D00864"/>
    <w:rsid w:val="00D05560"/>
    <w:rsid w:val="00D06D02"/>
    <w:rsid w:val="00D10D19"/>
    <w:rsid w:val="00D17620"/>
    <w:rsid w:val="00D2694C"/>
    <w:rsid w:val="00D27820"/>
    <w:rsid w:val="00D364CE"/>
    <w:rsid w:val="00D41863"/>
    <w:rsid w:val="00D5446D"/>
    <w:rsid w:val="00D75A0F"/>
    <w:rsid w:val="00D76290"/>
    <w:rsid w:val="00D82F52"/>
    <w:rsid w:val="00D9227B"/>
    <w:rsid w:val="00D92527"/>
    <w:rsid w:val="00D97ACB"/>
    <w:rsid w:val="00DA20AE"/>
    <w:rsid w:val="00DB2D5B"/>
    <w:rsid w:val="00DB36EC"/>
    <w:rsid w:val="00DB5CE8"/>
    <w:rsid w:val="00DC693A"/>
    <w:rsid w:val="00DD51AD"/>
    <w:rsid w:val="00DE2FAC"/>
    <w:rsid w:val="00DE73FC"/>
    <w:rsid w:val="00DF1017"/>
    <w:rsid w:val="00DF11FB"/>
    <w:rsid w:val="00DF358D"/>
    <w:rsid w:val="00DF4CAB"/>
    <w:rsid w:val="00DF4DE3"/>
    <w:rsid w:val="00DF7911"/>
    <w:rsid w:val="00E1219F"/>
    <w:rsid w:val="00E14C5E"/>
    <w:rsid w:val="00E179B1"/>
    <w:rsid w:val="00E24098"/>
    <w:rsid w:val="00E26871"/>
    <w:rsid w:val="00E3403D"/>
    <w:rsid w:val="00E51104"/>
    <w:rsid w:val="00E63236"/>
    <w:rsid w:val="00E76D43"/>
    <w:rsid w:val="00E81480"/>
    <w:rsid w:val="00E85725"/>
    <w:rsid w:val="00E85D04"/>
    <w:rsid w:val="00E927B1"/>
    <w:rsid w:val="00EA274F"/>
    <w:rsid w:val="00EA7920"/>
    <w:rsid w:val="00EB5236"/>
    <w:rsid w:val="00EB58D0"/>
    <w:rsid w:val="00ED15EE"/>
    <w:rsid w:val="00EE1F20"/>
    <w:rsid w:val="00EE3451"/>
    <w:rsid w:val="00EE72DC"/>
    <w:rsid w:val="00EF3D71"/>
    <w:rsid w:val="00EF7A61"/>
    <w:rsid w:val="00F02128"/>
    <w:rsid w:val="00F07CE5"/>
    <w:rsid w:val="00F3040F"/>
    <w:rsid w:val="00F31E41"/>
    <w:rsid w:val="00F435B8"/>
    <w:rsid w:val="00F46EDE"/>
    <w:rsid w:val="00F678CE"/>
    <w:rsid w:val="00F72333"/>
    <w:rsid w:val="00F74211"/>
    <w:rsid w:val="00F82B36"/>
    <w:rsid w:val="00F9074E"/>
    <w:rsid w:val="00F920A9"/>
    <w:rsid w:val="00FA1EBB"/>
    <w:rsid w:val="00FA5E06"/>
    <w:rsid w:val="00FB01EE"/>
    <w:rsid w:val="00FB4931"/>
    <w:rsid w:val="00FD5F41"/>
    <w:rsid w:val="00FE0A83"/>
    <w:rsid w:val="00FE6CAC"/>
    <w:rsid w:val="00FE7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2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6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066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18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5F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9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06D02"/>
    <w:rPr>
      <w:color w:val="0563C1" w:themeColor="hyperlink"/>
      <w:u w:val="single"/>
    </w:rPr>
  </w:style>
  <w:style w:type="character" w:customStyle="1" w:styleId="Heading1Char">
    <w:name w:val="Heading 1 Char"/>
    <w:basedOn w:val="DefaultParagraphFont"/>
    <w:link w:val="Heading1"/>
    <w:uiPriority w:val="9"/>
    <w:rsid w:val="00D06D02"/>
    <w:rPr>
      <w:rFonts w:ascii="Times New Roman" w:eastAsia="Times New Roman" w:hAnsi="Times New Roman" w:cs="Times New Roman"/>
      <w:b/>
      <w:bCs/>
      <w:kern w:val="36"/>
      <w:sz w:val="48"/>
      <w:szCs w:val="48"/>
      <w:lang w:eastAsia="en-AU"/>
    </w:rPr>
  </w:style>
  <w:style w:type="character" w:styleId="FollowedHyperlink">
    <w:name w:val="FollowedHyperlink"/>
    <w:basedOn w:val="DefaultParagraphFont"/>
    <w:uiPriority w:val="99"/>
    <w:semiHidden/>
    <w:unhideWhenUsed/>
    <w:rsid w:val="007B6DC4"/>
    <w:rPr>
      <w:color w:val="954F72" w:themeColor="followedHyperlink"/>
      <w:u w:val="single"/>
    </w:rPr>
  </w:style>
  <w:style w:type="paragraph" w:styleId="FootnoteText">
    <w:name w:val="footnote text"/>
    <w:basedOn w:val="Normal"/>
    <w:link w:val="FootnoteTextChar"/>
    <w:uiPriority w:val="99"/>
    <w:unhideWhenUsed/>
    <w:rsid w:val="00280B1F"/>
    <w:pPr>
      <w:spacing w:after="0" w:line="240" w:lineRule="auto"/>
    </w:pPr>
    <w:rPr>
      <w:sz w:val="20"/>
      <w:szCs w:val="20"/>
    </w:rPr>
  </w:style>
  <w:style w:type="character" w:customStyle="1" w:styleId="FootnoteTextChar">
    <w:name w:val="Footnote Text Char"/>
    <w:basedOn w:val="DefaultParagraphFont"/>
    <w:link w:val="FootnoteText"/>
    <w:uiPriority w:val="99"/>
    <w:rsid w:val="00280B1F"/>
    <w:rPr>
      <w:sz w:val="20"/>
      <w:szCs w:val="20"/>
    </w:rPr>
  </w:style>
  <w:style w:type="character" w:styleId="FootnoteReference">
    <w:name w:val="footnote reference"/>
    <w:basedOn w:val="DefaultParagraphFont"/>
    <w:uiPriority w:val="99"/>
    <w:semiHidden/>
    <w:unhideWhenUsed/>
    <w:rsid w:val="00280B1F"/>
    <w:rPr>
      <w:vertAlign w:val="superscript"/>
    </w:rPr>
  </w:style>
  <w:style w:type="paragraph" w:styleId="ListParagraph">
    <w:name w:val="List Paragraph"/>
    <w:basedOn w:val="Normal"/>
    <w:uiPriority w:val="34"/>
    <w:qFormat/>
    <w:rsid w:val="000E79DC"/>
    <w:pPr>
      <w:ind w:left="720"/>
      <w:contextualSpacing/>
    </w:pPr>
  </w:style>
  <w:style w:type="character" w:customStyle="1" w:styleId="UnresolvedMention1">
    <w:name w:val="Unresolved Mention1"/>
    <w:basedOn w:val="DefaultParagraphFont"/>
    <w:uiPriority w:val="99"/>
    <w:semiHidden/>
    <w:unhideWhenUsed/>
    <w:rsid w:val="00666A6D"/>
    <w:rPr>
      <w:color w:val="808080"/>
      <w:shd w:val="clear" w:color="auto" w:fill="E6E6E6"/>
    </w:rPr>
  </w:style>
  <w:style w:type="table" w:styleId="TableGrid">
    <w:name w:val="Table Grid"/>
    <w:basedOn w:val="TableNormal"/>
    <w:uiPriority w:val="39"/>
    <w:rsid w:val="0032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673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66D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18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35F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3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99"/>
    <w:rPr>
      <w:rFonts w:ascii="Segoe UI" w:hAnsi="Segoe UI" w:cs="Segoe UI"/>
      <w:sz w:val="18"/>
      <w:szCs w:val="18"/>
    </w:rPr>
  </w:style>
  <w:style w:type="character" w:styleId="CommentReference">
    <w:name w:val="annotation reference"/>
    <w:basedOn w:val="DefaultParagraphFont"/>
    <w:uiPriority w:val="99"/>
    <w:semiHidden/>
    <w:unhideWhenUsed/>
    <w:rsid w:val="00F31E41"/>
    <w:rPr>
      <w:sz w:val="16"/>
      <w:szCs w:val="16"/>
    </w:rPr>
  </w:style>
  <w:style w:type="paragraph" w:styleId="CommentText">
    <w:name w:val="annotation text"/>
    <w:basedOn w:val="Normal"/>
    <w:link w:val="CommentTextChar"/>
    <w:uiPriority w:val="99"/>
    <w:semiHidden/>
    <w:unhideWhenUsed/>
    <w:rsid w:val="00F31E41"/>
    <w:pPr>
      <w:spacing w:line="240" w:lineRule="auto"/>
    </w:pPr>
    <w:rPr>
      <w:sz w:val="20"/>
      <w:szCs w:val="20"/>
    </w:rPr>
  </w:style>
  <w:style w:type="character" w:customStyle="1" w:styleId="CommentTextChar">
    <w:name w:val="Comment Text Char"/>
    <w:basedOn w:val="DefaultParagraphFont"/>
    <w:link w:val="CommentText"/>
    <w:uiPriority w:val="99"/>
    <w:semiHidden/>
    <w:rsid w:val="00F31E41"/>
    <w:rPr>
      <w:sz w:val="20"/>
      <w:szCs w:val="20"/>
    </w:rPr>
  </w:style>
  <w:style w:type="paragraph" w:styleId="CommentSubject">
    <w:name w:val="annotation subject"/>
    <w:basedOn w:val="CommentText"/>
    <w:next w:val="CommentText"/>
    <w:link w:val="CommentSubjectChar"/>
    <w:uiPriority w:val="99"/>
    <w:semiHidden/>
    <w:unhideWhenUsed/>
    <w:rsid w:val="00F31E41"/>
    <w:rPr>
      <w:b/>
      <w:bCs/>
    </w:rPr>
  </w:style>
  <w:style w:type="character" w:customStyle="1" w:styleId="CommentSubjectChar">
    <w:name w:val="Comment Subject Char"/>
    <w:basedOn w:val="CommentTextChar"/>
    <w:link w:val="CommentSubject"/>
    <w:uiPriority w:val="99"/>
    <w:semiHidden/>
    <w:rsid w:val="00F31E41"/>
    <w:rPr>
      <w:b/>
      <w:bCs/>
      <w:sz w:val="20"/>
      <w:szCs w:val="20"/>
    </w:rPr>
  </w:style>
  <w:style w:type="paragraph" w:styleId="Header">
    <w:name w:val="header"/>
    <w:basedOn w:val="Normal"/>
    <w:link w:val="HeaderChar"/>
    <w:uiPriority w:val="99"/>
    <w:unhideWhenUsed/>
    <w:rsid w:val="002A4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97E"/>
  </w:style>
  <w:style w:type="paragraph" w:styleId="Footer">
    <w:name w:val="footer"/>
    <w:basedOn w:val="Normal"/>
    <w:link w:val="FooterChar"/>
    <w:uiPriority w:val="99"/>
    <w:unhideWhenUsed/>
    <w:rsid w:val="002A4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97E"/>
  </w:style>
  <w:style w:type="paragraph" w:styleId="NoSpacing">
    <w:name w:val="No Spacing"/>
    <w:link w:val="NoSpacingChar"/>
    <w:uiPriority w:val="1"/>
    <w:qFormat/>
    <w:rsid w:val="007422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22F2"/>
    <w:rPr>
      <w:rFonts w:eastAsiaTheme="minorEastAsia"/>
      <w:lang w:val="en-US"/>
    </w:rPr>
  </w:style>
  <w:style w:type="table" w:styleId="PlainTable5">
    <w:name w:val="Plain Table 5"/>
    <w:basedOn w:val="TableNormal"/>
    <w:uiPriority w:val="45"/>
    <w:rsid w:val="00AF6B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4331">
      <w:bodyDiv w:val="1"/>
      <w:marLeft w:val="0"/>
      <w:marRight w:val="0"/>
      <w:marTop w:val="0"/>
      <w:marBottom w:val="0"/>
      <w:divBdr>
        <w:top w:val="none" w:sz="0" w:space="0" w:color="auto"/>
        <w:left w:val="none" w:sz="0" w:space="0" w:color="auto"/>
        <w:bottom w:val="none" w:sz="0" w:space="0" w:color="auto"/>
        <w:right w:val="none" w:sz="0" w:space="0" w:color="auto"/>
      </w:divBdr>
    </w:div>
    <w:div w:id="555048480">
      <w:bodyDiv w:val="1"/>
      <w:marLeft w:val="0"/>
      <w:marRight w:val="0"/>
      <w:marTop w:val="0"/>
      <w:marBottom w:val="0"/>
      <w:divBdr>
        <w:top w:val="none" w:sz="0" w:space="0" w:color="auto"/>
        <w:left w:val="none" w:sz="0" w:space="0" w:color="auto"/>
        <w:bottom w:val="none" w:sz="0" w:space="0" w:color="auto"/>
        <w:right w:val="none" w:sz="0" w:space="0" w:color="auto"/>
      </w:divBdr>
    </w:div>
    <w:div w:id="678969725">
      <w:bodyDiv w:val="1"/>
      <w:marLeft w:val="0"/>
      <w:marRight w:val="0"/>
      <w:marTop w:val="0"/>
      <w:marBottom w:val="0"/>
      <w:divBdr>
        <w:top w:val="none" w:sz="0" w:space="0" w:color="auto"/>
        <w:left w:val="none" w:sz="0" w:space="0" w:color="auto"/>
        <w:bottom w:val="none" w:sz="0" w:space="0" w:color="auto"/>
        <w:right w:val="none" w:sz="0" w:space="0" w:color="auto"/>
      </w:divBdr>
    </w:div>
    <w:div w:id="14828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6.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theme" Target="theme/theme1.xml"/><Relationship Id="rId30"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elix\Desktop\NEM%20movm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elix\Desktop\NEM%20movm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elix\Desktop\retail%20electricity%20cp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elix\Desktop\retail%20electricity%20cp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elix\Desktop\retail%20electricity%20cp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elix\Desktop\retail%20electricity%20cp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elix\Desktop\retail%20electricity%20cp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Sheet8!$K$2:$K$3</c:f>
              <c:strCache>
                <c:ptCount val="2"/>
                <c:pt idx="1">
                  <c:v>NSW</c:v>
                </c:pt>
              </c:strCache>
            </c:strRef>
          </c:tx>
          <c:spPr>
            <a:ln w="28575" cap="rnd">
              <a:solidFill>
                <a:schemeClr val="accent1"/>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Sheet8!$K$4:$K$221</c:f>
              <c:numCache>
                <c:formatCode>_(* #,##0.00_);_(* \(#,##0.00\);_(* "-"??_);_(@_)</c:formatCode>
                <c:ptCount val="218"/>
                <c:pt idx="0">
                  <c:v>45.149460109002121</c:v>
                </c:pt>
                <c:pt idx="1">
                  <c:v>35.931031466743391</c:v>
                </c:pt>
                <c:pt idx="2">
                  <c:v>36.123419137610725</c:v>
                </c:pt>
                <c:pt idx="3">
                  <c:v>40.312329267160997</c:v>
                </c:pt>
                <c:pt idx="4">
                  <c:v>41.336108791700674</c:v>
                </c:pt>
                <c:pt idx="5">
                  <c:v>41.053173597937771</c:v>
                </c:pt>
                <c:pt idx="6">
                  <c:v>43.577562579411769</c:v>
                </c:pt>
                <c:pt idx="7">
                  <c:v>45.910304136291629</c:v>
                </c:pt>
                <c:pt idx="8">
                  <c:v>49.121658698671531</c:v>
                </c:pt>
                <c:pt idx="9">
                  <c:v>53.23481102097476</c:v>
                </c:pt>
                <c:pt idx="10">
                  <c:v>54.709593218983187</c:v>
                </c:pt>
                <c:pt idx="11">
                  <c:v>55.602102985769349</c:v>
                </c:pt>
                <c:pt idx="12">
                  <c:v>57.061256930987589</c:v>
                </c:pt>
                <c:pt idx="13">
                  <c:v>55.963719570928959</c:v>
                </c:pt>
                <c:pt idx="14">
                  <c:v>62.82720986881175</c:v>
                </c:pt>
                <c:pt idx="15">
                  <c:v>61.092255929480793</c:v>
                </c:pt>
                <c:pt idx="16">
                  <c:v>61.946822786282247</c:v>
                </c:pt>
                <c:pt idx="17">
                  <c:v>63.274733672248225</c:v>
                </c:pt>
                <c:pt idx="18">
                  <c:v>61.675940866127725</c:v>
                </c:pt>
                <c:pt idx="19">
                  <c:v>59.464586418861529</c:v>
                </c:pt>
                <c:pt idx="20">
                  <c:v>56.626683463823689</c:v>
                </c:pt>
                <c:pt idx="21">
                  <c:v>53.368688134382921</c:v>
                </c:pt>
                <c:pt idx="22">
                  <c:v>52.644891971658424</c:v>
                </c:pt>
                <c:pt idx="23">
                  <c:v>52.911266259478218</c:v>
                </c:pt>
                <c:pt idx="24">
                  <c:v>51.783141450838883</c:v>
                </c:pt>
                <c:pt idx="25">
                  <c:v>51.299657586789486</c:v>
                </c:pt>
                <c:pt idx="26">
                  <c:v>44.660285646223251</c:v>
                </c:pt>
                <c:pt idx="27">
                  <c:v>43.63063269615354</c:v>
                </c:pt>
                <c:pt idx="28">
                  <c:v>42.93138552054149</c:v>
                </c:pt>
                <c:pt idx="29">
                  <c:v>42.518414829055423</c:v>
                </c:pt>
                <c:pt idx="30">
                  <c:v>48.560984120875197</c:v>
                </c:pt>
                <c:pt idx="31">
                  <c:v>54.149001338693616</c:v>
                </c:pt>
                <c:pt idx="32">
                  <c:v>58.409615142646409</c:v>
                </c:pt>
                <c:pt idx="33">
                  <c:v>57.873022627713716</c:v>
                </c:pt>
                <c:pt idx="34">
                  <c:v>58.762899556884449</c:v>
                </c:pt>
                <c:pt idx="35">
                  <c:v>58.943000112188116</c:v>
                </c:pt>
                <c:pt idx="36">
                  <c:v>61.412188580602631</c:v>
                </c:pt>
                <c:pt idx="37">
                  <c:v>61.55533381941499</c:v>
                </c:pt>
                <c:pt idx="38">
                  <c:v>65.379406271543232</c:v>
                </c:pt>
                <c:pt idx="39">
                  <c:v>64.100381174687854</c:v>
                </c:pt>
                <c:pt idx="40">
                  <c:v>63.034643633653346</c:v>
                </c:pt>
                <c:pt idx="41">
                  <c:v>61.689347378856745</c:v>
                </c:pt>
                <c:pt idx="42">
                  <c:v>53.800572026208918</c:v>
                </c:pt>
                <c:pt idx="43">
                  <c:v>51.448308857276025</c:v>
                </c:pt>
                <c:pt idx="44">
                  <c:v>50.487086039444534</c:v>
                </c:pt>
                <c:pt idx="45">
                  <c:v>49.269466533809428</c:v>
                </c:pt>
                <c:pt idx="46">
                  <c:v>47.958235482184364</c:v>
                </c:pt>
                <c:pt idx="47">
                  <c:v>46.538780777828904</c:v>
                </c:pt>
                <c:pt idx="48">
                  <c:v>43.740341893059565</c:v>
                </c:pt>
                <c:pt idx="49">
                  <c:v>40.262819548693116</c:v>
                </c:pt>
                <c:pt idx="50">
                  <c:v>36.807474869864038</c:v>
                </c:pt>
                <c:pt idx="51">
                  <c:v>42.205213146617943</c:v>
                </c:pt>
                <c:pt idx="52">
                  <c:v>49.632644380267628</c:v>
                </c:pt>
                <c:pt idx="53">
                  <c:v>51.421510019309331</c:v>
                </c:pt>
                <c:pt idx="54">
                  <c:v>52.931479151790377</c:v>
                </c:pt>
                <c:pt idx="55">
                  <c:v>49.853693958649117</c:v>
                </c:pt>
                <c:pt idx="56">
                  <c:v>48.064228018224576</c:v>
                </c:pt>
                <c:pt idx="57">
                  <c:v>48.538282882182074</c:v>
                </c:pt>
                <c:pt idx="58">
                  <c:v>49.326503625719916</c:v>
                </c:pt>
                <c:pt idx="59">
                  <c:v>56.793087305517879</c:v>
                </c:pt>
                <c:pt idx="60">
                  <c:v>66.05416711675332</c:v>
                </c:pt>
                <c:pt idx="61">
                  <c:v>70.698563108841554</c:v>
                </c:pt>
                <c:pt idx="62">
                  <c:v>72.833220490613385</c:v>
                </c:pt>
                <c:pt idx="63">
                  <c:v>69.696301846273769</c:v>
                </c:pt>
                <c:pt idx="64">
                  <c:v>62.58675873963351</c:v>
                </c:pt>
                <c:pt idx="65">
                  <c:v>62.528957440830951</c:v>
                </c:pt>
                <c:pt idx="66">
                  <c:v>61.597559237452899</c:v>
                </c:pt>
                <c:pt idx="67">
                  <c:v>61.111319696804493</c:v>
                </c:pt>
                <c:pt idx="68">
                  <c:v>59.489701783655647</c:v>
                </c:pt>
                <c:pt idx="69">
                  <c:v>60.167981269124375</c:v>
                </c:pt>
                <c:pt idx="70">
                  <c:v>60.292531354013356</c:v>
                </c:pt>
                <c:pt idx="71">
                  <c:v>56.975131086869098</c:v>
                </c:pt>
                <c:pt idx="72">
                  <c:v>53.755352216132117</c:v>
                </c:pt>
                <c:pt idx="73">
                  <c:v>53.023574656157791</c:v>
                </c:pt>
                <c:pt idx="74">
                  <c:v>51.069440819014034</c:v>
                </c:pt>
                <c:pt idx="75">
                  <c:v>56.102235662845544</c:v>
                </c:pt>
                <c:pt idx="76">
                  <c:v>56.606761926366865</c:v>
                </c:pt>
                <c:pt idx="77">
                  <c:v>55.547951654119039</c:v>
                </c:pt>
                <c:pt idx="78">
                  <c:v>55.78566775839456</c:v>
                </c:pt>
                <c:pt idx="79">
                  <c:v>56.303285743932697</c:v>
                </c:pt>
                <c:pt idx="80">
                  <c:v>59.367488091519597</c:v>
                </c:pt>
                <c:pt idx="81">
                  <c:v>59.410113330337161</c:v>
                </c:pt>
                <c:pt idx="82">
                  <c:v>59.33190769074718</c:v>
                </c:pt>
                <c:pt idx="83">
                  <c:v>56.428847113215753</c:v>
                </c:pt>
                <c:pt idx="84">
                  <c:v>52.453142983878422</c:v>
                </c:pt>
                <c:pt idx="85">
                  <c:v>43.508568663412305</c:v>
                </c:pt>
                <c:pt idx="86">
                  <c:v>47.311234450143544</c:v>
                </c:pt>
                <c:pt idx="87">
                  <c:v>43.482701207813228</c:v>
                </c:pt>
                <c:pt idx="88">
                  <c:v>46.844102777523482</c:v>
                </c:pt>
                <c:pt idx="89">
                  <c:v>53.174726642112127</c:v>
                </c:pt>
                <c:pt idx="90">
                  <c:v>57.157065882286595</c:v>
                </c:pt>
                <c:pt idx="91">
                  <c:v>82.079562571152053</c:v>
                </c:pt>
                <c:pt idx="92">
                  <c:v>85.254585448060439</c:v>
                </c:pt>
                <c:pt idx="93">
                  <c:v>86.335311994208453</c:v>
                </c:pt>
                <c:pt idx="94">
                  <c:v>88.449246284638562</c:v>
                </c:pt>
                <c:pt idx="95">
                  <c:v>90.187558815258768</c:v>
                </c:pt>
                <c:pt idx="96">
                  <c:v>90.605830214084278</c:v>
                </c:pt>
                <c:pt idx="97">
                  <c:v>89.848754628203878</c:v>
                </c:pt>
                <c:pt idx="98">
                  <c:v>86.827633689807797</c:v>
                </c:pt>
                <c:pt idx="99">
                  <c:v>84.731319703534155</c:v>
                </c:pt>
                <c:pt idx="100">
                  <c:v>82.871974105458165</c:v>
                </c:pt>
                <c:pt idx="101">
                  <c:v>78.084797811086105</c:v>
                </c:pt>
                <c:pt idx="102">
                  <c:v>76.19260020860817</c:v>
                </c:pt>
                <c:pt idx="103">
                  <c:v>53.132782699382652</c:v>
                </c:pt>
                <c:pt idx="104">
                  <c:v>49.122123825195196</c:v>
                </c:pt>
                <c:pt idx="105">
                  <c:v>49.179338456957801</c:v>
                </c:pt>
                <c:pt idx="106">
                  <c:v>47.912465791679445</c:v>
                </c:pt>
                <c:pt idx="107">
                  <c:v>53.226859236722845</c:v>
                </c:pt>
                <c:pt idx="108">
                  <c:v>52.631518147983634</c:v>
                </c:pt>
                <c:pt idx="109">
                  <c:v>49.512046510017193</c:v>
                </c:pt>
                <c:pt idx="110">
                  <c:v>51.512513998582541</c:v>
                </c:pt>
                <c:pt idx="111">
                  <c:v>53.408097631177903</c:v>
                </c:pt>
                <c:pt idx="112">
                  <c:v>52.246817897137461</c:v>
                </c:pt>
                <c:pt idx="113">
                  <c:v>52.591687384411621</c:v>
                </c:pt>
                <c:pt idx="114">
                  <c:v>51.051886914407106</c:v>
                </c:pt>
                <c:pt idx="115">
                  <c:v>50.40349140209733</c:v>
                </c:pt>
                <c:pt idx="116">
                  <c:v>49.331736149352011</c:v>
                </c:pt>
                <c:pt idx="117">
                  <c:v>47.667444440643578</c:v>
                </c:pt>
                <c:pt idx="118">
                  <c:v>46.580924376480432</c:v>
                </c:pt>
                <c:pt idx="119">
                  <c:v>39.948243344064394</c:v>
                </c:pt>
                <c:pt idx="120">
                  <c:v>50.489124610158704</c:v>
                </c:pt>
                <c:pt idx="121">
                  <c:v>59.387834330457324</c:v>
                </c:pt>
                <c:pt idx="122">
                  <c:v>59.998778257679625</c:v>
                </c:pt>
                <c:pt idx="123">
                  <c:v>61.820308472127628</c:v>
                </c:pt>
                <c:pt idx="124">
                  <c:v>61.954329221454842</c:v>
                </c:pt>
                <c:pt idx="125">
                  <c:v>60.73665789693505</c:v>
                </c:pt>
                <c:pt idx="126">
                  <c:v>60.480423257160083</c:v>
                </c:pt>
                <c:pt idx="127">
                  <c:v>60.292522881588638</c:v>
                </c:pt>
                <c:pt idx="128">
                  <c:v>59.75376947011371</c:v>
                </c:pt>
                <c:pt idx="129">
                  <c:v>60.89441177654215</c:v>
                </c:pt>
                <c:pt idx="130">
                  <c:v>60.735306970033697</c:v>
                </c:pt>
                <c:pt idx="131">
                  <c:v>60.22522747653592</c:v>
                </c:pt>
                <c:pt idx="132">
                  <c:v>49.114852126680582</c:v>
                </c:pt>
                <c:pt idx="133">
                  <c:v>37.740745520559102</c:v>
                </c:pt>
                <c:pt idx="134">
                  <c:v>37.27797674783308</c:v>
                </c:pt>
                <c:pt idx="135">
                  <c:v>49.018947019299645</c:v>
                </c:pt>
                <c:pt idx="136">
                  <c:v>49.017077434728591</c:v>
                </c:pt>
                <c:pt idx="137">
                  <c:v>49.140386965862454</c:v>
                </c:pt>
                <c:pt idx="138">
                  <c:v>49.229972026811403</c:v>
                </c:pt>
                <c:pt idx="139">
                  <c:v>48.543330293173319</c:v>
                </c:pt>
                <c:pt idx="140">
                  <c:v>48.88137113135933</c:v>
                </c:pt>
                <c:pt idx="141">
                  <c:v>48.299002417478356</c:v>
                </c:pt>
                <c:pt idx="142">
                  <c:v>48.720647117129296</c:v>
                </c:pt>
                <c:pt idx="143">
                  <c:v>49.277007643339928</c:v>
                </c:pt>
                <c:pt idx="144">
                  <c:v>50.825380487365912</c:v>
                </c:pt>
                <c:pt idx="145">
                  <c:v>49.75010613204303</c:v>
                </c:pt>
                <c:pt idx="146">
                  <c:v>46.811914551985083</c:v>
                </c:pt>
                <c:pt idx="147">
                  <c:v>31.850529899896394</c:v>
                </c:pt>
                <c:pt idx="148">
                  <c:v>31.760433519260172</c:v>
                </c:pt>
                <c:pt idx="149">
                  <c:v>32.444569665952912</c:v>
                </c:pt>
                <c:pt idx="150">
                  <c:v>32.409490391548545</c:v>
                </c:pt>
                <c:pt idx="151">
                  <c:v>33.235864612949477</c:v>
                </c:pt>
                <c:pt idx="152">
                  <c:v>36.53575854758288</c:v>
                </c:pt>
                <c:pt idx="153">
                  <c:v>39.029657609501733</c:v>
                </c:pt>
                <c:pt idx="154">
                  <c:v>41.221788752413154</c:v>
                </c:pt>
                <c:pt idx="155">
                  <c:v>43.84200413176211</c:v>
                </c:pt>
                <c:pt idx="156">
                  <c:v>45.526895492021346</c:v>
                </c:pt>
                <c:pt idx="157">
                  <c:v>46.39240926641741</c:v>
                </c:pt>
                <c:pt idx="158">
                  <c:v>48.660989688512004</c:v>
                </c:pt>
                <c:pt idx="159">
                  <c:v>50.882653664070659</c:v>
                </c:pt>
                <c:pt idx="160">
                  <c:v>53.27639704370614</c:v>
                </c:pt>
                <c:pt idx="161">
                  <c:v>55.082067497719066</c:v>
                </c:pt>
                <c:pt idx="162">
                  <c:v>57.430075662350696</c:v>
                </c:pt>
                <c:pt idx="163">
                  <c:v>59.235677901315569</c:v>
                </c:pt>
                <c:pt idx="164">
                  <c:v>58.422907546332809</c:v>
                </c:pt>
                <c:pt idx="165">
                  <c:v>58.117077222789199</c:v>
                </c:pt>
                <c:pt idx="166">
                  <c:v>58.109375322178714</c:v>
                </c:pt>
                <c:pt idx="167">
                  <c:v>57.576160522345042</c:v>
                </c:pt>
                <c:pt idx="168">
                  <c:v>56.885878629520406</c:v>
                </c:pt>
                <c:pt idx="169">
                  <c:v>57.51270016853821</c:v>
                </c:pt>
                <c:pt idx="170">
                  <c:v>57.686483052263945</c:v>
                </c:pt>
                <c:pt idx="171">
                  <c:v>57.533354117089033</c:v>
                </c:pt>
                <c:pt idx="172">
                  <c:v>57.192505525452773</c:v>
                </c:pt>
                <c:pt idx="173">
                  <c:v>56.699186189793643</c:v>
                </c:pt>
                <c:pt idx="174">
                  <c:v>56.370588667996245</c:v>
                </c:pt>
                <c:pt idx="175">
                  <c:v>55.727920586192994</c:v>
                </c:pt>
                <c:pt idx="176">
                  <c:v>54.274815870875173</c:v>
                </c:pt>
                <c:pt idx="177">
                  <c:v>52.721727321469629</c:v>
                </c:pt>
                <c:pt idx="178">
                  <c:v>51.666014313515191</c:v>
                </c:pt>
                <c:pt idx="179">
                  <c:v>49.943106699977086</c:v>
                </c:pt>
                <c:pt idx="180">
                  <c:v>48.605032890479265</c:v>
                </c:pt>
                <c:pt idx="181">
                  <c:v>44.947450131452037</c:v>
                </c:pt>
                <c:pt idx="182">
                  <c:v>43.690075388712231</c:v>
                </c:pt>
                <c:pt idx="183">
                  <c:v>42.286560821665326</c:v>
                </c:pt>
                <c:pt idx="184">
                  <c:v>40.780643134553621</c:v>
                </c:pt>
                <c:pt idx="185">
                  <c:v>39.760154740971686</c:v>
                </c:pt>
                <c:pt idx="186">
                  <c:v>38.447271061026655</c:v>
                </c:pt>
                <c:pt idx="187">
                  <c:v>37.324789462925963</c:v>
                </c:pt>
                <c:pt idx="188">
                  <c:v>37.174205437394967</c:v>
                </c:pt>
                <c:pt idx="189">
                  <c:v>37.230349573086507</c:v>
                </c:pt>
                <c:pt idx="190">
                  <c:v>39.109369341398406</c:v>
                </c:pt>
                <c:pt idx="191">
                  <c:v>39.589168637868809</c:v>
                </c:pt>
                <c:pt idx="192">
                  <c:v>40.97198357328282</c:v>
                </c:pt>
                <c:pt idx="193">
                  <c:v>41.396157461194015</c:v>
                </c:pt>
                <c:pt idx="194">
                  <c:v>42.373236701717417</c:v>
                </c:pt>
                <c:pt idx="195">
                  <c:v>42.874300440142463</c:v>
                </c:pt>
                <c:pt idx="196">
                  <c:v>44.10628472857438</c:v>
                </c:pt>
                <c:pt idx="197">
                  <c:v>46.703878524255209</c:v>
                </c:pt>
                <c:pt idx="198">
                  <c:v>49.549230456730839</c:v>
                </c:pt>
                <c:pt idx="199">
                  <c:v>55.151980174793074</c:v>
                </c:pt>
                <c:pt idx="200">
                  <c:v>57.698143208407842</c:v>
                </c:pt>
                <c:pt idx="201">
                  <c:v>58.799705641459227</c:v>
                </c:pt>
                <c:pt idx="202">
                  <c:v>57.380115322630147</c:v>
                </c:pt>
                <c:pt idx="203">
                  <c:v>58.969409451165859</c:v>
                </c:pt>
                <c:pt idx="204">
                  <c:v>62.229016196491841</c:v>
                </c:pt>
                <c:pt idx="205">
                  <c:v>62.250844600022241</c:v>
                </c:pt>
                <c:pt idx="206">
                  <c:v>65.635635510155637</c:v>
                </c:pt>
                <c:pt idx="207">
                  <c:v>80.966467877762099</c:v>
                </c:pt>
                <c:pt idx="208">
                  <c:v>85.160199174229646</c:v>
                </c:pt>
                <c:pt idx="209">
                  <c:v>88.497862894352878</c:v>
                </c:pt>
                <c:pt idx="210">
                  <c:v>90.185288108849875</c:v>
                </c:pt>
                <c:pt idx="211">
                  <c:v>88.715228363957252</c:v>
                </c:pt>
                <c:pt idx="212">
                  <c:v>90.601365625957314</c:v>
                </c:pt>
                <c:pt idx="213">
                  <c:v>95.087224372402986</c:v>
                </c:pt>
                <c:pt idx="214">
                  <c:v>98.621648802985476</c:v>
                </c:pt>
                <c:pt idx="215">
                  <c:v>100.85139293334537</c:v>
                </c:pt>
                <c:pt idx="216">
                  <c:v>100.00554255591932</c:v>
                </c:pt>
                <c:pt idx="217">
                  <c:v>102.13701224236939</c:v>
                </c:pt>
              </c:numCache>
            </c:numRef>
          </c:val>
          <c:smooth val="0"/>
          <c:extLst>
            <c:ext xmlns:c16="http://schemas.microsoft.com/office/drawing/2014/chart" uri="{C3380CC4-5D6E-409C-BE32-E72D297353CC}">
              <c16:uniqueId val="{00000001-6CFE-4710-95AC-63B98F76CE67}"/>
            </c:ext>
          </c:extLst>
        </c:ser>
        <c:ser>
          <c:idx val="1"/>
          <c:order val="1"/>
          <c:tx>
            <c:strRef>
              <c:f>Sheet8!$L$2:$L$3</c:f>
              <c:strCache>
                <c:ptCount val="2"/>
                <c:pt idx="1">
                  <c:v>QLD</c:v>
                </c:pt>
              </c:strCache>
            </c:strRef>
          </c:tx>
          <c:spPr>
            <a:ln w="28575" cap="rnd">
              <a:solidFill>
                <a:schemeClr val="accent2"/>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Sheet8!$L$4:$L$221</c:f>
              <c:numCache>
                <c:formatCode>_(* #,##0.00_);_(* \(#,##0.00\);_(* "-"??_);_(@_)</c:formatCode>
                <c:ptCount val="218"/>
                <c:pt idx="0">
                  <c:v>74.397138627902848</c:v>
                </c:pt>
                <c:pt idx="1">
                  <c:v>69.919015727704959</c:v>
                </c:pt>
                <c:pt idx="2">
                  <c:v>70.366798898608494</c:v>
                </c:pt>
                <c:pt idx="3">
                  <c:v>69.039190369529081</c:v>
                </c:pt>
                <c:pt idx="4">
                  <c:v>63.851891141434578</c:v>
                </c:pt>
                <c:pt idx="5">
                  <c:v>64.730189599799871</c:v>
                </c:pt>
                <c:pt idx="6">
                  <c:v>67.213050828771699</c:v>
                </c:pt>
                <c:pt idx="7">
                  <c:v>74.211170065116903</c:v>
                </c:pt>
                <c:pt idx="8">
                  <c:v>77.818158005382173</c:v>
                </c:pt>
                <c:pt idx="9">
                  <c:v>77.450108869195375</c:v>
                </c:pt>
                <c:pt idx="10">
                  <c:v>78.765789991568127</c:v>
                </c:pt>
                <c:pt idx="11">
                  <c:v>81.456802542645875</c:v>
                </c:pt>
                <c:pt idx="12">
                  <c:v>82.391983354651614</c:v>
                </c:pt>
                <c:pt idx="13">
                  <c:v>81.892007079722589</c:v>
                </c:pt>
                <c:pt idx="14">
                  <c:v>75.256832838017573</c:v>
                </c:pt>
                <c:pt idx="15">
                  <c:v>76.027154621638743</c:v>
                </c:pt>
                <c:pt idx="16">
                  <c:v>74.31436399677871</c:v>
                </c:pt>
                <c:pt idx="17">
                  <c:v>73.25758099624133</c:v>
                </c:pt>
                <c:pt idx="18">
                  <c:v>71.403302082405546</c:v>
                </c:pt>
                <c:pt idx="19">
                  <c:v>65.535289841282363</c:v>
                </c:pt>
                <c:pt idx="20">
                  <c:v>62.40283894255532</c:v>
                </c:pt>
                <c:pt idx="21">
                  <c:v>60.208806451495853</c:v>
                </c:pt>
                <c:pt idx="22">
                  <c:v>59.326427306599577</c:v>
                </c:pt>
                <c:pt idx="23">
                  <c:v>59.373931268133624</c:v>
                </c:pt>
                <c:pt idx="24">
                  <c:v>57.566908772223151</c:v>
                </c:pt>
                <c:pt idx="25">
                  <c:v>53.289163849204243</c:v>
                </c:pt>
                <c:pt idx="26">
                  <c:v>49.417987444153766</c:v>
                </c:pt>
                <c:pt idx="27">
                  <c:v>49.611684226384646</c:v>
                </c:pt>
                <c:pt idx="28">
                  <c:v>45.937538569560871</c:v>
                </c:pt>
                <c:pt idx="29">
                  <c:v>45.508409728126971</c:v>
                </c:pt>
                <c:pt idx="30">
                  <c:v>49.587370900551115</c:v>
                </c:pt>
                <c:pt idx="31">
                  <c:v>54.244729079481111</c:v>
                </c:pt>
                <c:pt idx="32">
                  <c:v>62.695237041198141</c:v>
                </c:pt>
                <c:pt idx="33">
                  <c:v>63.17970970386348</c:v>
                </c:pt>
                <c:pt idx="34">
                  <c:v>63.721753252568725</c:v>
                </c:pt>
                <c:pt idx="35">
                  <c:v>62.636786108490142</c:v>
                </c:pt>
                <c:pt idx="36">
                  <c:v>64.555927763477058</c:v>
                </c:pt>
                <c:pt idx="37">
                  <c:v>73.607339607253934</c:v>
                </c:pt>
                <c:pt idx="38">
                  <c:v>73.643170362001612</c:v>
                </c:pt>
                <c:pt idx="39">
                  <c:v>70.458263227658236</c:v>
                </c:pt>
                <c:pt idx="40">
                  <c:v>69.131437685579556</c:v>
                </c:pt>
                <c:pt idx="41">
                  <c:v>67.830284378124176</c:v>
                </c:pt>
                <c:pt idx="42">
                  <c:v>61.427733665132052</c:v>
                </c:pt>
                <c:pt idx="43">
                  <c:v>57.81334707823811</c:v>
                </c:pt>
                <c:pt idx="44">
                  <c:v>52.114321373809091</c:v>
                </c:pt>
                <c:pt idx="45">
                  <c:v>50.407209331167635</c:v>
                </c:pt>
                <c:pt idx="46">
                  <c:v>48.863249604282174</c:v>
                </c:pt>
                <c:pt idx="47">
                  <c:v>46.409410306194196</c:v>
                </c:pt>
                <c:pt idx="48">
                  <c:v>44.24544053729192</c:v>
                </c:pt>
                <c:pt idx="49">
                  <c:v>32.690611309312125</c:v>
                </c:pt>
                <c:pt idx="50">
                  <c:v>31.676701173549098</c:v>
                </c:pt>
                <c:pt idx="51">
                  <c:v>34.745854921943568</c:v>
                </c:pt>
                <c:pt idx="52">
                  <c:v>40.670616473304982</c:v>
                </c:pt>
                <c:pt idx="53">
                  <c:v>42.303805645354359</c:v>
                </c:pt>
                <c:pt idx="54">
                  <c:v>43.749238017646014</c:v>
                </c:pt>
                <c:pt idx="55">
                  <c:v>41.93170759815397</c:v>
                </c:pt>
                <c:pt idx="56">
                  <c:v>39.231955822702446</c:v>
                </c:pt>
                <c:pt idx="57">
                  <c:v>40.140799434459574</c:v>
                </c:pt>
                <c:pt idx="58">
                  <c:v>41.510099760763921</c:v>
                </c:pt>
                <c:pt idx="59">
                  <c:v>46.026778894306169</c:v>
                </c:pt>
                <c:pt idx="60">
                  <c:v>50.117023534230107</c:v>
                </c:pt>
                <c:pt idx="61">
                  <c:v>49.785498884923669</c:v>
                </c:pt>
                <c:pt idx="62">
                  <c:v>49.735622515801786</c:v>
                </c:pt>
                <c:pt idx="63">
                  <c:v>48.554672318271066</c:v>
                </c:pt>
                <c:pt idx="64">
                  <c:v>42.943201559841441</c:v>
                </c:pt>
                <c:pt idx="65">
                  <c:v>42.413238091872529</c:v>
                </c:pt>
                <c:pt idx="66">
                  <c:v>41.461433469263973</c:v>
                </c:pt>
                <c:pt idx="67">
                  <c:v>40.957472926965849</c:v>
                </c:pt>
                <c:pt idx="68">
                  <c:v>40.169131772888875</c:v>
                </c:pt>
                <c:pt idx="69">
                  <c:v>39.712151633417321</c:v>
                </c:pt>
                <c:pt idx="70">
                  <c:v>39.319774321927675</c:v>
                </c:pt>
                <c:pt idx="71">
                  <c:v>36.263371795834622</c:v>
                </c:pt>
                <c:pt idx="72">
                  <c:v>32.330532635090222</c:v>
                </c:pt>
                <c:pt idx="73">
                  <c:v>34.933343037210982</c:v>
                </c:pt>
                <c:pt idx="74">
                  <c:v>35.97458689254745</c:v>
                </c:pt>
                <c:pt idx="75">
                  <c:v>38.90176095489911</c:v>
                </c:pt>
                <c:pt idx="76">
                  <c:v>39.291856770293009</c:v>
                </c:pt>
                <c:pt idx="77">
                  <c:v>39.168220600947087</c:v>
                </c:pt>
                <c:pt idx="78">
                  <c:v>39.502005749848195</c:v>
                </c:pt>
                <c:pt idx="79">
                  <c:v>39.891138405702151</c:v>
                </c:pt>
                <c:pt idx="80">
                  <c:v>41.279818640317501</c:v>
                </c:pt>
                <c:pt idx="81">
                  <c:v>41.736946185950636</c:v>
                </c:pt>
                <c:pt idx="82">
                  <c:v>41.206719242228161</c:v>
                </c:pt>
                <c:pt idx="83">
                  <c:v>40.526271880063867</c:v>
                </c:pt>
                <c:pt idx="84">
                  <c:v>41.255115709663883</c:v>
                </c:pt>
                <c:pt idx="85">
                  <c:v>35.162787842169521</c:v>
                </c:pt>
                <c:pt idx="86">
                  <c:v>40.653601053926209</c:v>
                </c:pt>
                <c:pt idx="87">
                  <c:v>38.321049144850278</c:v>
                </c:pt>
                <c:pt idx="88">
                  <c:v>41.515194262008734</c:v>
                </c:pt>
                <c:pt idx="89">
                  <c:v>47.277823972484299</c:v>
                </c:pt>
                <c:pt idx="90">
                  <c:v>51.282826533423169</c:v>
                </c:pt>
                <c:pt idx="91">
                  <c:v>71.230309332831823</c:v>
                </c:pt>
                <c:pt idx="92">
                  <c:v>75.805863071648517</c:v>
                </c:pt>
                <c:pt idx="93">
                  <c:v>77.233321811245517</c:v>
                </c:pt>
                <c:pt idx="94">
                  <c:v>80.723051392545841</c:v>
                </c:pt>
                <c:pt idx="95">
                  <c:v>85.6840848591726</c:v>
                </c:pt>
                <c:pt idx="96">
                  <c:v>88.935696045278618</c:v>
                </c:pt>
                <c:pt idx="97">
                  <c:v>88.154554269499798</c:v>
                </c:pt>
                <c:pt idx="98">
                  <c:v>84.728577290635698</c:v>
                </c:pt>
                <c:pt idx="99">
                  <c:v>96.981228213606414</c:v>
                </c:pt>
                <c:pt idx="100">
                  <c:v>94.950640561990724</c:v>
                </c:pt>
                <c:pt idx="101">
                  <c:v>89.974553127236518</c:v>
                </c:pt>
                <c:pt idx="102">
                  <c:v>87.732176291493843</c:v>
                </c:pt>
                <c:pt idx="103">
                  <c:v>70.118245899798197</c:v>
                </c:pt>
                <c:pt idx="104">
                  <c:v>66.444906653596362</c:v>
                </c:pt>
                <c:pt idx="105">
                  <c:v>66.259457850042779</c:v>
                </c:pt>
                <c:pt idx="106">
                  <c:v>64.09366922976713</c:v>
                </c:pt>
                <c:pt idx="107">
                  <c:v>61.49461030813319</c:v>
                </c:pt>
                <c:pt idx="108">
                  <c:v>59.658229543634363</c:v>
                </c:pt>
                <c:pt idx="109">
                  <c:v>57.613609498612739</c:v>
                </c:pt>
                <c:pt idx="110">
                  <c:v>56.834470229579459</c:v>
                </c:pt>
                <c:pt idx="111">
                  <c:v>45.048682686193537</c:v>
                </c:pt>
                <c:pt idx="112">
                  <c:v>44.645510206281173</c:v>
                </c:pt>
                <c:pt idx="113">
                  <c:v>45.055766792482146</c:v>
                </c:pt>
                <c:pt idx="114">
                  <c:v>43.801818572548179</c:v>
                </c:pt>
                <c:pt idx="115">
                  <c:v>42.808461825590101</c:v>
                </c:pt>
                <c:pt idx="116">
                  <c:v>41.718366808277054</c:v>
                </c:pt>
                <c:pt idx="117">
                  <c:v>40.377870370883684</c:v>
                </c:pt>
                <c:pt idx="118">
                  <c:v>39.68752657408281</c:v>
                </c:pt>
                <c:pt idx="119">
                  <c:v>38.148448116255516</c:v>
                </c:pt>
                <c:pt idx="120">
                  <c:v>43.925818430124437</c:v>
                </c:pt>
                <c:pt idx="121">
                  <c:v>42.614793090359107</c:v>
                </c:pt>
                <c:pt idx="122">
                  <c:v>44.806186045571359</c:v>
                </c:pt>
                <c:pt idx="123">
                  <c:v>45.176453333717973</c:v>
                </c:pt>
                <c:pt idx="124">
                  <c:v>45.022814789194165</c:v>
                </c:pt>
                <c:pt idx="125">
                  <c:v>43.876720220604916</c:v>
                </c:pt>
                <c:pt idx="126">
                  <c:v>43.267309227740562</c:v>
                </c:pt>
                <c:pt idx="127">
                  <c:v>42.312432820799032</c:v>
                </c:pt>
                <c:pt idx="128">
                  <c:v>41.650436895870946</c:v>
                </c:pt>
                <c:pt idx="129">
                  <c:v>41.442054006667014</c:v>
                </c:pt>
                <c:pt idx="130">
                  <c:v>41.110782987388475</c:v>
                </c:pt>
                <c:pt idx="131">
                  <c:v>40.477087651804688</c:v>
                </c:pt>
                <c:pt idx="132">
                  <c:v>32.720105919203974</c:v>
                </c:pt>
                <c:pt idx="133">
                  <c:v>30.881252584030005</c:v>
                </c:pt>
                <c:pt idx="134">
                  <c:v>29.13731702959393</c:v>
                </c:pt>
                <c:pt idx="135">
                  <c:v>36.365886894264584</c:v>
                </c:pt>
                <c:pt idx="136">
                  <c:v>36.661160228281723</c:v>
                </c:pt>
                <c:pt idx="137">
                  <c:v>37.004147147837074</c:v>
                </c:pt>
                <c:pt idx="138">
                  <c:v>37.582666267851735</c:v>
                </c:pt>
                <c:pt idx="139">
                  <c:v>37.840093054262077</c:v>
                </c:pt>
                <c:pt idx="140">
                  <c:v>38.373936696807817</c:v>
                </c:pt>
                <c:pt idx="141">
                  <c:v>39.10572039106809</c:v>
                </c:pt>
                <c:pt idx="142">
                  <c:v>39.841606232657085</c:v>
                </c:pt>
                <c:pt idx="143">
                  <c:v>40.521838947244618</c:v>
                </c:pt>
                <c:pt idx="144">
                  <c:v>42.085169533820199</c:v>
                </c:pt>
                <c:pt idx="145">
                  <c:v>41.226163135644136</c:v>
                </c:pt>
                <c:pt idx="146">
                  <c:v>39.987582702829577</c:v>
                </c:pt>
                <c:pt idx="147">
                  <c:v>31.6909948238564</c:v>
                </c:pt>
                <c:pt idx="148">
                  <c:v>31.65973915227568</c:v>
                </c:pt>
                <c:pt idx="149">
                  <c:v>32.056882829037086</c:v>
                </c:pt>
                <c:pt idx="150">
                  <c:v>31.89252077081747</c:v>
                </c:pt>
                <c:pt idx="151">
                  <c:v>32.735939461666582</c:v>
                </c:pt>
                <c:pt idx="152">
                  <c:v>36.15307931916869</c:v>
                </c:pt>
                <c:pt idx="153">
                  <c:v>38.441888853952783</c:v>
                </c:pt>
                <c:pt idx="154">
                  <c:v>40.590731497834547</c:v>
                </c:pt>
                <c:pt idx="155">
                  <c:v>42.888229425231074</c:v>
                </c:pt>
                <c:pt idx="156">
                  <c:v>44.738877974528044</c:v>
                </c:pt>
                <c:pt idx="157">
                  <c:v>46.69132200501334</c:v>
                </c:pt>
                <c:pt idx="158">
                  <c:v>58.693029188685983</c:v>
                </c:pt>
                <c:pt idx="159">
                  <c:v>61.235016110122586</c:v>
                </c:pt>
                <c:pt idx="160">
                  <c:v>65.433287634233963</c:v>
                </c:pt>
                <c:pt idx="161">
                  <c:v>67.769876135196355</c:v>
                </c:pt>
                <c:pt idx="162">
                  <c:v>70.681330002970654</c:v>
                </c:pt>
                <c:pt idx="163">
                  <c:v>73.434331638749214</c:v>
                </c:pt>
                <c:pt idx="164">
                  <c:v>73.17379560850425</c:v>
                </c:pt>
                <c:pt idx="165">
                  <c:v>73.871819408744074</c:v>
                </c:pt>
                <c:pt idx="166">
                  <c:v>74.213480690472693</c:v>
                </c:pt>
                <c:pt idx="167">
                  <c:v>75.068053611518721</c:v>
                </c:pt>
                <c:pt idx="168">
                  <c:v>75.050916063350385</c:v>
                </c:pt>
                <c:pt idx="169">
                  <c:v>74.136913424053361</c:v>
                </c:pt>
                <c:pt idx="170">
                  <c:v>65.996212346714344</c:v>
                </c:pt>
                <c:pt idx="171">
                  <c:v>68.176114460712327</c:v>
                </c:pt>
                <c:pt idx="172">
                  <c:v>65.988670075489068</c:v>
                </c:pt>
                <c:pt idx="173">
                  <c:v>65.432875233661889</c:v>
                </c:pt>
                <c:pt idx="174">
                  <c:v>64.79614296825541</c:v>
                </c:pt>
                <c:pt idx="175">
                  <c:v>63.533071596580974</c:v>
                </c:pt>
                <c:pt idx="176">
                  <c:v>61.072936352080092</c:v>
                </c:pt>
                <c:pt idx="177">
                  <c:v>57.94488147777097</c:v>
                </c:pt>
                <c:pt idx="178">
                  <c:v>56.037081137687153</c:v>
                </c:pt>
                <c:pt idx="179">
                  <c:v>52.685802019001024</c:v>
                </c:pt>
                <c:pt idx="180">
                  <c:v>51.645838034047294</c:v>
                </c:pt>
                <c:pt idx="181">
                  <c:v>56.939545575947314</c:v>
                </c:pt>
                <c:pt idx="182">
                  <c:v>62.023232696975214</c:v>
                </c:pt>
                <c:pt idx="183">
                  <c:v>57.717709874887575</c:v>
                </c:pt>
                <c:pt idx="184">
                  <c:v>65.600522298345794</c:v>
                </c:pt>
                <c:pt idx="185">
                  <c:v>64.14758463374045</c:v>
                </c:pt>
                <c:pt idx="186">
                  <c:v>62.429714834110143</c:v>
                </c:pt>
                <c:pt idx="187">
                  <c:v>60.743086105311313</c:v>
                </c:pt>
                <c:pt idx="188">
                  <c:v>62.037934972254902</c:v>
                </c:pt>
                <c:pt idx="189">
                  <c:v>63.347369240058583</c:v>
                </c:pt>
                <c:pt idx="190">
                  <c:v>64.233742323777633</c:v>
                </c:pt>
                <c:pt idx="191">
                  <c:v>65.332375783801169</c:v>
                </c:pt>
                <c:pt idx="192">
                  <c:v>65.737796472197161</c:v>
                </c:pt>
                <c:pt idx="193">
                  <c:v>56.989349205054168</c:v>
                </c:pt>
                <c:pt idx="194">
                  <c:v>50.102146618599491</c:v>
                </c:pt>
                <c:pt idx="195">
                  <c:v>58.814051095463697</c:v>
                </c:pt>
                <c:pt idx="196">
                  <c:v>53.073274741214775</c:v>
                </c:pt>
                <c:pt idx="197">
                  <c:v>56.040665401983425</c:v>
                </c:pt>
                <c:pt idx="198">
                  <c:v>59.401429292108226</c:v>
                </c:pt>
                <c:pt idx="199">
                  <c:v>64.34749649643706</c:v>
                </c:pt>
                <c:pt idx="200">
                  <c:v>65.597428843780506</c:v>
                </c:pt>
                <c:pt idx="201">
                  <c:v>66.255428895050841</c:v>
                </c:pt>
                <c:pt idx="202">
                  <c:v>66.40094260562654</c:v>
                </c:pt>
                <c:pt idx="203">
                  <c:v>67.882155210269715</c:v>
                </c:pt>
                <c:pt idx="204">
                  <c:v>69.891546611114137</c:v>
                </c:pt>
                <c:pt idx="205">
                  <c:v>71.417800341137976</c:v>
                </c:pt>
                <c:pt idx="206">
                  <c:v>85.380089350098046</c:v>
                </c:pt>
                <c:pt idx="207">
                  <c:v>96.401419718123748</c:v>
                </c:pt>
                <c:pt idx="208">
                  <c:v>97.815621259784166</c:v>
                </c:pt>
                <c:pt idx="209">
                  <c:v>100.16137729021743</c:v>
                </c:pt>
                <c:pt idx="210">
                  <c:v>101.47719555364064</c:v>
                </c:pt>
                <c:pt idx="211">
                  <c:v>100.37683203994926</c:v>
                </c:pt>
                <c:pt idx="212">
                  <c:v>101.69528240396755</c:v>
                </c:pt>
                <c:pt idx="213">
                  <c:v>104.53449123626778</c:v>
                </c:pt>
                <c:pt idx="214">
                  <c:v>107.42986839392786</c:v>
                </c:pt>
                <c:pt idx="215">
                  <c:v>109.54157679445167</c:v>
                </c:pt>
                <c:pt idx="216">
                  <c:v>109.08965670517655</c:v>
                </c:pt>
                <c:pt idx="217">
                  <c:v>109.29380002633668</c:v>
                </c:pt>
              </c:numCache>
            </c:numRef>
          </c:val>
          <c:smooth val="0"/>
          <c:extLst>
            <c:ext xmlns:c16="http://schemas.microsoft.com/office/drawing/2014/chart" uri="{C3380CC4-5D6E-409C-BE32-E72D297353CC}">
              <c16:uniqueId val="{00000002-6CFE-4710-95AC-63B98F76CE67}"/>
            </c:ext>
          </c:extLst>
        </c:ser>
        <c:ser>
          <c:idx val="2"/>
          <c:order val="2"/>
          <c:tx>
            <c:strRef>
              <c:f>Sheet8!$M$2:$M$3</c:f>
              <c:strCache>
                <c:ptCount val="2"/>
                <c:pt idx="1">
                  <c:v>SA</c:v>
                </c:pt>
              </c:strCache>
            </c:strRef>
          </c:tx>
          <c:spPr>
            <a:ln w="28575" cap="rnd">
              <a:solidFill>
                <a:schemeClr val="accent3"/>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Sheet8!$M$4:$M$221</c:f>
              <c:numCache>
                <c:formatCode>_(* #,##0.00_);_(* \(#,##0.00\);_(* "-"??_);_(@_)</c:formatCode>
                <c:ptCount val="218"/>
                <c:pt idx="0">
                  <c:v>151.84225599896965</c:v>
                </c:pt>
                <c:pt idx="1">
                  <c:v>92.27968682027803</c:v>
                </c:pt>
                <c:pt idx="2">
                  <c:v>90.079094857730581</c:v>
                </c:pt>
                <c:pt idx="3">
                  <c:v>98.511403982426728</c:v>
                </c:pt>
                <c:pt idx="4">
                  <c:v>103.0448138931621</c:v>
                </c:pt>
                <c:pt idx="5">
                  <c:v>99.963739839641946</c:v>
                </c:pt>
                <c:pt idx="6">
                  <c:v>101.99067111369443</c:v>
                </c:pt>
                <c:pt idx="7">
                  <c:v>104.21035113750649</c:v>
                </c:pt>
                <c:pt idx="8">
                  <c:v>105.71329835744564</c:v>
                </c:pt>
                <c:pt idx="9">
                  <c:v>107.14355745891081</c:v>
                </c:pt>
                <c:pt idx="10">
                  <c:v>106.68601764449949</c:v>
                </c:pt>
                <c:pt idx="11">
                  <c:v>105.40619498567752</c:v>
                </c:pt>
                <c:pt idx="12">
                  <c:v>101.89233538862049</c:v>
                </c:pt>
                <c:pt idx="13">
                  <c:v>95.170070053413383</c:v>
                </c:pt>
                <c:pt idx="14">
                  <c:v>102.28802469865397</c:v>
                </c:pt>
                <c:pt idx="15">
                  <c:v>108.17410771004815</c:v>
                </c:pt>
                <c:pt idx="16">
                  <c:v>102.39290386838769</c:v>
                </c:pt>
                <c:pt idx="17">
                  <c:v>101.79554641947222</c:v>
                </c:pt>
                <c:pt idx="18">
                  <c:v>99.752690631934414</c:v>
                </c:pt>
                <c:pt idx="19">
                  <c:v>96.003219801415838</c:v>
                </c:pt>
                <c:pt idx="20">
                  <c:v>91.23418773685637</c:v>
                </c:pt>
                <c:pt idx="21">
                  <c:v>85.966525593358952</c:v>
                </c:pt>
                <c:pt idx="22">
                  <c:v>84.375101065187607</c:v>
                </c:pt>
                <c:pt idx="23">
                  <c:v>82.116069038897493</c:v>
                </c:pt>
                <c:pt idx="24">
                  <c:v>75.78095939141086</c:v>
                </c:pt>
                <c:pt idx="25">
                  <c:v>71.697967018509516</c:v>
                </c:pt>
                <c:pt idx="26">
                  <c:v>62.554959266399734</c:v>
                </c:pt>
                <c:pt idx="27">
                  <c:v>44.257806972664497</c:v>
                </c:pt>
                <c:pt idx="28">
                  <c:v>43.004780825112654</c:v>
                </c:pt>
                <c:pt idx="29">
                  <c:v>42.396511158927247</c:v>
                </c:pt>
                <c:pt idx="30">
                  <c:v>45.408372511341504</c:v>
                </c:pt>
                <c:pt idx="31">
                  <c:v>47.907484860497867</c:v>
                </c:pt>
                <c:pt idx="32">
                  <c:v>51.780613070869876</c:v>
                </c:pt>
                <c:pt idx="33">
                  <c:v>51.943017280532651</c:v>
                </c:pt>
                <c:pt idx="34">
                  <c:v>52.357509683978016</c:v>
                </c:pt>
                <c:pt idx="35">
                  <c:v>52.459460257115445</c:v>
                </c:pt>
                <c:pt idx="36">
                  <c:v>52.642821159032167</c:v>
                </c:pt>
                <c:pt idx="37">
                  <c:v>53.247281889391012</c:v>
                </c:pt>
                <c:pt idx="38">
                  <c:v>54.68133198722127</c:v>
                </c:pt>
                <c:pt idx="39">
                  <c:v>53.719717492046584</c:v>
                </c:pt>
                <c:pt idx="40">
                  <c:v>53.458984530780612</c:v>
                </c:pt>
                <c:pt idx="41">
                  <c:v>52.533421625874304</c:v>
                </c:pt>
                <c:pt idx="42">
                  <c:v>48.386872800193601</c:v>
                </c:pt>
                <c:pt idx="43">
                  <c:v>45.62974968581279</c:v>
                </c:pt>
                <c:pt idx="44">
                  <c:v>41.852209500941065</c:v>
                </c:pt>
                <c:pt idx="45">
                  <c:v>41.125764581923278</c:v>
                </c:pt>
                <c:pt idx="46">
                  <c:v>40.509399192817348</c:v>
                </c:pt>
                <c:pt idx="47">
                  <c:v>40.170510747036531</c:v>
                </c:pt>
                <c:pt idx="48">
                  <c:v>41.443730976631926</c:v>
                </c:pt>
                <c:pt idx="49">
                  <c:v>39.729030982516093</c:v>
                </c:pt>
                <c:pt idx="50">
                  <c:v>39.395262189293895</c:v>
                </c:pt>
                <c:pt idx="51">
                  <c:v>49.158709749687354</c:v>
                </c:pt>
                <c:pt idx="52">
                  <c:v>51.206751447513078</c:v>
                </c:pt>
                <c:pt idx="53">
                  <c:v>52.474277654774653</c:v>
                </c:pt>
                <c:pt idx="54">
                  <c:v>53.033945651439502</c:v>
                </c:pt>
                <c:pt idx="55">
                  <c:v>53.370660100863113</c:v>
                </c:pt>
                <c:pt idx="56">
                  <c:v>54.958058476080616</c:v>
                </c:pt>
                <c:pt idx="57">
                  <c:v>56.11794167300188</c:v>
                </c:pt>
                <c:pt idx="58">
                  <c:v>56.991442995896399</c:v>
                </c:pt>
                <c:pt idx="59">
                  <c:v>59.003246269351166</c:v>
                </c:pt>
                <c:pt idx="60">
                  <c:v>64.01076085975771</c:v>
                </c:pt>
                <c:pt idx="61">
                  <c:v>62.183361572955818</c:v>
                </c:pt>
                <c:pt idx="62">
                  <c:v>61.94767920031402</c:v>
                </c:pt>
                <c:pt idx="63">
                  <c:v>52.979402801324291</c:v>
                </c:pt>
                <c:pt idx="64">
                  <c:v>51.668303771565043</c:v>
                </c:pt>
                <c:pt idx="65">
                  <c:v>52.21415275001641</c:v>
                </c:pt>
                <c:pt idx="66">
                  <c:v>52.711773797841524</c:v>
                </c:pt>
                <c:pt idx="67">
                  <c:v>52.216714741605948</c:v>
                </c:pt>
                <c:pt idx="68">
                  <c:v>51.072611999306901</c:v>
                </c:pt>
                <c:pt idx="69">
                  <c:v>51.32470022051406</c:v>
                </c:pt>
                <c:pt idx="70">
                  <c:v>51.458158411843144</c:v>
                </c:pt>
                <c:pt idx="71">
                  <c:v>50.119616249739188</c:v>
                </c:pt>
                <c:pt idx="72">
                  <c:v>46.182199960548544</c:v>
                </c:pt>
                <c:pt idx="73">
                  <c:v>47.500894417533189</c:v>
                </c:pt>
                <c:pt idx="74">
                  <c:v>54.611170432518094</c:v>
                </c:pt>
                <c:pt idx="75">
                  <c:v>55.408373724395481</c:v>
                </c:pt>
                <c:pt idx="76">
                  <c:v>55.40066855677361</c:v>
                </c:pt>
                <c:pt idx="77">
                  <c:v>54.473357322541737</c:v>
                </c:pt>
                <c:pt idx="78">
                  <c:v>54.711812266802241</c:v>
                </c:pt>
                <c:pt idx="79">
                  <c:v>56.00602490577193</c:v>
                </c:pt>
                <c:pt idx="80">
                  <c:v>58.413517718328343</c:v>
                </c:pt>
                <c:pt idx="81">
                  <c:v>58.773492349802929</c:v>
                </c:pt>
                <c:pt idx="82">
                  <c:v>58.777977571018887</c:v>
                </c:pt>
                <c:pt idx="83">
                  <c:v>58.687188854207797</c:v>
                </c:pt>
                <c:pt idx="84">
                  <c:v>57.852627192322608</c:v>
                </c:pt>
                <c:pt idx="85">
                  <c:v>54.896657620984072</c:v>
                </c:pt>
                <c:pt idx="86">
                  <c:v>53.757607786767998</c:v>
                </c:pt>
                <c:pt idx="87">
                  <c:v>56.539102009659779</c:v>
                </c:pt>
                <c:pt idx="88">
                  <c:v>58.961712851540582</c:v>
                </c:pt>
                <c:pt idx="89">
                  <c:v>63.477892056709642</c:v>
                </c:pt>
                <c:pt idx="90">
                  <c:v>65.306015820739646</c:v>
                </c:pt>
                <c:pt idx="91">
                  <c:v>72.591444514973844</c:v>
                </c:pt>
                <c:pt idx="92">
                  <c:v>76.488924935130939</c:v>
                </c:pt>
                <c:pt idx="93">
                  <c:v>76.91536705584754</c:v>
                </c:pt>
                <c:pt idx="94">
                  <c:v>78.155451878740763</c:v>
                </c:pt>
                <c:pt idx="95">
                  <c:v>78.768801724785675</c:v>
                </c:pt>
                <c:pt idx="96">
                  <c:v>79.576656882221087</c:v>
                </c:pt>
                <c:pt idx="97">
                  <c:v>77.47025324145639</c:v>
                </c:pt>
                <c:pt idx="98">
                  <c:v>87.258994895897885</c:v>
                </c:pt>
                <c:pt idx="99">
                  <c:v>101.7827760202851</c:v>
                </c:pt>
                <c:pt idx="100">
                  <c:v>128.90690964860815</c:v>
                </c:pt>
                <c:pt idx="101">
                  <c:v>126.00378782941614</c:v>
                </c:pt>
                <c:pt idx="102">
                  <c:v>125.32017152433423</c:v>
                </c:pt>
                <c:pt idx="103">
                  <c:v>118.32927114999248</c:v>
                </c:pt>
                <c:pt idx="104">
                  <c:v>113.86708435145188</c:v>
                </c:pt>
                <c:pt idx="105">
                  <c:v>113.88658155510781</c:v>
                </c:pt>
                <c:pt idx="106">
                  <c:v>112.74600946432868</c:v>
                </c:pt>
                <c:pt idx="107">
                  <c:v>112.82533198840815</c:v>
                </c:pt>
                <c:pt idx="108">
                  <c:v>111.59575016427323</c:v>
                </c:pt>
                <c:pt idx="109">
                  <c:v>105.99269362474264</c:v>
                </c:pt>
                <c:pt idx="110">
                  <c:v>124.44044549118384</c:v>
                </c:pt>
                <c:pt idx="111">
                  <c:v>108.87291999201355</c:v>
                </c:pt>
                <c:pt idx="112">
                  <c:v>80.462812627772536</c:v>
                </c:pt>
                <c:pt idx="113">
                  <c:v>79.905581388566773</c:v>
                </c:pt>
                <c:pt idx="114">
                  <c:v>78.161196297137678</c:v>
                </c:pt>
                <c:pt idx="115">
                  <c:v>77.268548472857205</c:v>
                </c:pt>
                <c:pt idx="116">
                  <c:v>75.38871561952871</c:v>
                </c:pt>
                <c:pt idx="117">
                  <c:v>73.471279365794089</c:v>
                </c:pt>
                <c:pt idx="118">
                  <c:v>72.880222680536363</c:v>
                </c:pt>
                <c:pt idx="119">
                  <c:v>72.132667448577237</c:v>
                </c:pt>
                <c:pt idx="120">
                  <c:v>100.72848053451828</c:v>
                </c:pt>
                <c:pt idx="121">
                  <c:v>98.248026255448664</c:v>
                </c:pt>
                <c:pt idx="122">
                  <c:v>77.803363164548315</c:v>
                </c:pt>
                <c:pt idx="123">
                  <c:v>93.724701303743686</c:v>
                </c:pt>
                <c:pt idx="124">
                  <c:v>92.729678611622333</c:v>
                </c:pt>
                <c:pt idx="125">
                  <c:v>92.114685157854012</c:v>
                </c:pt>
                <c:pt idx="126">
                  <c:v>91.738380957016233</c:v>
                </c:pt>
                <c:pt idx="127">
                  <c:v>92.163945146324565</c:v>
                </c:pt>
                <c:pt idx="128">
                  <c:v>92.317100846829462</c:v>
                </c:pt>
                <c:pt idx="129">
                  <c:v>92.660047641407914</c:v>
                </c:pt>
                <c:pt idx="130">
                  <c:v>92.596147163488197</c:v>
                </c:pt>
                <c:pt idx="131">
                  <c:v>92.147112598045197</c:v>
                </c:pt>
                <c:pt idx="132">
                  <c:v>63.446588443668077</c:v>
                </c:pt>
                <c:pt idx="133">
                  <c:v>61.098637452148886</c:v>
                </c:pt>
                <c:pt idx="134">
                  <c:v>63.190755501511411</c:v>
                </c:pt>
                <c:pt idx="135">
                  <c:v>46.330295402190529</c:v>
                </c:pt>
                <c:pt idx="136">
                  <c:v>46.204192490075776</c:v>
                </c:pt>
                <c:pt idx="137">
                  <c:v>45.856907092299295</c:v>
                </c:pt>
                <c:pt idx="138">
                  <c:v>46.208468723572246</c:v>
                </c:pt>
                <c:pt idx="139">
                  <c:v>45.746816660922207</c:v>
                </c:pt>
                <c:pt idx="140">
                  <c:v>46.221939258740662</c:v>
                </c:pt>
                <c:pt idx="141">
                  <c:v>46.954314255127201</c:v>
                </c:pt>
                <c:pt idx="142">
                  <c:v>48.204972332928506</c:v>
                </c:pt>
                <c:pt idx="143">
                  <c:v>49.850886537111833</c:v>
                </c:pt>
                <c:pt idx="144">
                  <c:v>50.419429375626365</c:v>
                </c:pt>
                <c:pt idx="145">
                  <c:v>49.593094102647818</c:v>
                </c:pt>
                <c:pt idx="146">
                  <c:v>35.547172246055986</c:v>
                </c:pt>
                <c:pt idx="147">
                  <c:v>35.147042021102074</c:v>
                </c:pt>
                <c:pt idx="148">
                  <c:v>35.417292790082001</c:v>
                </c:pt>
                <c:pt idx="149">
                  <c:v>35.623315814686194</c:v>
                </c:pt>
                <c:pt idx="150">
                  <c:v>35.164585055362657</c:v>
                </c:pt>
                <c:pt idx="151">
                  <c:v>34.994090627682304</c:v>
                </c:pt>
                <c:pt idx="152">
                  <c:v>39.317171506899861</c:v>
                </c:pt>
                <c:pt idx="153">
                  <c:v>42.001382206300661</c:v>
                </c:pt>
                <c:pt idx="154">
                  <c:v>43.392336307609249</c:v>
                </c:pt>
                <c:pt idx="155">
                  <c:v>44.225904788994768</c:v>
                </c:pt>
                <c:pt idx="156">
                  <c:v>47.691805817321935</c:v>
                </c:pt>
                <c:pt idx="157">
                  <c:v>49.357797300028089</c:v>
                </c:pt>
                <c:pt idx="158">
                  <c:v>52.872354739839352</c:v>
                </c:pt>
                <c:pt idx="159">
                  <c:v>55.939141158262885</c:v>
                </c:pt>
                <c:pt idx="160">
                  <c:v>59.067082820327066</c:v>
                </c:pt>
                <c:pt idx="161">
                  <c:v>63.467322468129069</c:v>
                </c:pt>
                <c:pt idx="162">
                  <c:v>71.077010273284557</c:v>
                </c:pt>
                <c:pt idx="163">
                  <c:v>78.819833152697981</c:v>
                </c:pt>
                <c:pt idx="164">
                  <c:v>77.951558063490879</c:v>
                </c:pt>
                <c:pt idx="165">
                  <c:v>78.828794420858486</c:v>
                </c:pt>
                <c:pt idx="166">
                  <c:v>79.513015051343501</c:v>
                </c:pt>
                <c:pt idx="167">
                  <c:v>80.142359031801547</c:v>
                </c:pt>
                <c:pt idx="168">
                  <c:v>78.439813745422015</c:v>
                </c:pt>
                <c:pt idx="169">
                  <c:v>81.868362124959845</c:v>
                </c:pt>
                <c:pt idx="170">
                  <c:v>86.410492388697591</c:v>
                </c:pt>
                <c:pt idx="171">
                  <c:v>86.398366932892415</c:v>
                </c:pt>
                <c:pt idx="172">
                  <c:v>85.400078884879051</c:v>
                </c:pt>
                <c:pt idx="173">
                  <c:v>82.715692921886117</c:v>
                </c:pt>
                <c:pt idx="174">
                  <c:v>77.211280281005884</c:v>
                </c:pt>
                <c:pt idx="175">
                  <c:v>71.796403243676608</c:v>
                </c:pt>
                <c:pt idx="176">
                  <c:v>70.360877526810768</c:v>
                </c:pt>
                <c:pt idx="177">
                  <c:v>67.654702823228178</c:v>
                </c:pt>
                <c:pt idx="178">
                  <c:v>65.922076304827101</c:v>
                </c:pt>
                <c:pt idx="179">
                  <c:v>63.676413248437832</c:v>
                </c:pt>
                <c:pt idx="180">
                  <c:v>62.302291975521428</c:v>
                </c:pt>
                <c:pt idx="181">
                  <c:v>54.56363046923034</c:v>
                </c:pt>
                <c:pt idx="182">
                  <c:v>47.820637540198845</c:v>
                </c:pt>
                <c:pt idx="183">
                  <c:v>46.826339881975485</c:v>
                </c:pt>
                <c:pt idx="184">
                  <c:v>45.014622914454748</c:v>
                </c:pt>
                <c:pt idx="185">
                  <c:v>44.436953982688031</c:v>
                </c:pt>
                <c:pt idx="186">
                  <c:v>43.453149158797409</c:v>
                </c:pt>
                <c:pt idx="187">
                  <c:v>43.955984935049777</c:v>
                </c:pt>
                <c:pt idx="188">
                  <c:v>46.1187606246299</c:v>
                </c:pt>
                <c:pt idx="189">
                  <c:v>47.990934874943896</c:v>
                </c:pt>
                <c:pt idx="190">
                  <c:v>49.571135854344867</c:v>
                </c:pt>
                <c:pt idx="191">
                  <c:v>50.406643087238649</c:v>
                </c:pt>
                <c:pt idx="192">
                  <c:v>51.773670480472724</c:v>
                </c:pt>
                <c:pt idx="193">
                  <c:v>55.056625521893913</c:v>
                </c:pt>
                <c:pt idx="194">
                  <c:v>56.52961628433782</c:v>
                </c:pt>
                <c:pt idx="195">
                  <c:v>55.900449782518457</c:v>
                </c:pt>
                <c:pt idx="196">
                  <c:v>58.592703221746888</c:v>
                </c:pt>
                <c:pt idx="197">
                  <c:v>59.435599151166862</c:v>
                </c:pt>
                <c:pt idx="198">
                  <c:v>62.438994753179237</c:v>
                </c:pt>
                <c:pt idx="199">
                  <c:v>68.389262469435963</c:v>
                </c:pt>
                <c:pt idx="200">
                  <c:v>83.55911007528492</c:v>
                </c:pt>
                <c:pt idx="201">
                  <c:v>84.167097888594327</c:v>
                </c:pt>
                <c:pt idx="202">
                  <c:v>84.337094099762226</c:v>
                </c:pt>
                <c:pt idx="203">
                  <c:v>86.16539196581553</c:v>
                </c:pt>
                <c:pt idx="204">
                  <c:v>87.430970125419933</c:v>
                </c:pt>
                <c:pt idx="205">
                  <c:v>88.04650433347193</c:v>
                </c:pt>
                <c:pt idx="206">
                  <c:v>91.199985864569086</c:v>
                </c:pt>
                <c:pt idx="207">
                  <c:v>110.53655235560289</c:v>
                </c:pt>
                <c:pt idx="208">
                  <c:v>116.61532859336945</c:v>
                </c:pt>
                <c:pt idx="209">
                  <c:v>122.56607757851344</c:v>
                </c:pt>
                <c:pt idx="210">
                  <c:v>126.43620428546637</c:v>
                </c:pt>
                <c:pt idx="211">
                  <c:v>124.60200435271111</c:v>
                </c:pt>
                <c:pt idx="212">
                  <c:v>112.54458730498629</c:v>
                </c:pt>
                <c:pt idx="213">
                  <c:v>115.87943978097246</c:v>
                </c:pt>
                <c:pt idx="214">
                  <c:v>116.98220150078036</c:v>
                </c:pt>
                <c:pt idx="215">
                  <c:v>117.55003900832743</c:v>
                </c:pt>
                <c:pt idx="216">
                  <c:v>120.30374967800168</c:v>
                </c:pt>
                <c:pt idx="217">
                  <c:v>119.34739970094192</c:v>
                </c:pt>
              </c:numCache>
            </c:numRef>
          </c:val>
          <c:smooth val="0"/>
          <c:extLst>
            <c:ext xmlns:c16="http://schemas.microsoft.com/office/drawing/2014/chart" uri="{C3380CC4-5D6E-409C-BE32-E72D297353CC}">
              <c16:uniqueId val="{00000003-6CFE-4710-95AC-63B98F76CE67}"/>
            </c:ext>
          </c:extLst>
        </c:ser>
        <c:ser>
          <c:idx val="3"/>
          <c:order val="3"/>
          <c:tx>
            <c:strRef>
              <c:f>Sheet8!$N$2:$N$3</c:f>
              <c:strCache>
                <c:ptCount val="2"/>
                <c:pt idx="1">
                  <c:v>Snowy</c:v>
                </c:pt>
              </c:strCache>
            </c:strRef>
          </c:tx>
          <c:spPr>
            <a:ln w="28575" cap="rnd">
              <a:solidFill>
                <a:schemeClr val="accent4"/>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Sheet8!$N$4:$N$221</c:f>
              <c:numCache>
                <c:formatCode>_(* #,##0.00_);_(* \(#,##0.00\);_(* "-"??_);_(@_)</c:formatCode>
                <c:ptCount val="218"/>
                <c:pt idx="0">
                  <c:v>33.818553464183992</c:v>
                </c:pt>
                <c:pt idx="1">
                  <c:v>29.231288182532442</c:v>
                </c:pt>
                <c:pt idx="2">
                  <c:v>29.497426706733176</c:v>
                </c:pt>
                <c:pt idx="3">
                  <c:v>31.521633300961177</c:v>
                </c:pt>
                <c:pt idx="4">
                  <c:v>31.557649349469472</c:v>
                </c:pt>
                <c:pt idx="5">
                  <c:v>31.520951903628401</c:v>
                </c:pt>
                <c:pt idx="6">
                  <c:v>35.934525083868728</c:v>
                </c:pt>
                <c:pt idx="7">
                  <c:v>38.52566925891022</c:v>
                </c:pt>
                <c:pt idx="8">
                  <c:v>42.050844409145945</c:v>
                </c:pt>
                <c:pt idx="9">
                  <c:v>46.568937372170844</c:v>
                </c:pt>
                <c:pt idx="10">
                  <c:v>48.485448957143618</c:v>
                </c:pt>
                <c:pt idx="11">
                  <c:v>49.558896483099268</c:v>
                </c:pt>
                <c:pt idx="12">
                  <c:v>52.422137151798516</c:v>
                </c:pt>
                <c:pt idx="13">
                  <c:v>51.46069655768671</c:v>
                </c:pt>
                <c:pt idx="14">
                  <c:v>53.558478554204541</c:v>
                </c:pt>
                <c:pt idx="15">
                  <c:v>52.942295021910709</c:v>
                </c:pt>
                <c:pt idx="16">
                  <c:v>54.416141507029813</c:v>
                </c:pt>
                <c:pt idx="17">
                  <c:v>55.725136902821667</c:v>
                </c:pt>
                <c:pt idx="18">
                  <c:v>52.356519173780526</c:v>
                </c:pt>
                <c:pt idx="19">
                  <c:v>50.500756820031228</c:v>
                </c:pt>
                <c:pt idx="20">
                  <c:v>47.46719430375385</c:v>
                </c:pt>
                <c:pt idx="21">
                  <c:v>43.596680677653865</c:v>
                </c:pt>
                <c:pt idx="22">
                  <c:v>42.660422234178007</c:v>
                </c:pt>
                <c:pt idx="23">
                  <c:v>42.351098408668946</c:v>
                </c:pt>
                <c:pt idx="24">
                  <c:v>40.009091718350142</c:v>
                </c:pt>
                <c:pt idx="25">
                  <c:v>39.164212694829267</c:v>
                </c:pt>
                <c:pt idx="26">
                  <c:v>37.277190902619409</c:v>
                </c:pt>
                <c:pt idx="27">
                  <c:v>36.621684194018009</c:v>
                </c:pt>
                <c:pt idx="28">
                  <c:v>36.079580198469266</c:v>
                </c:pt>
                <c:pt idx="29">
                  <c:v>36.248691919856469</c:v>
                </c:pt>
                <c:pt idx="30">
                  <c:v>37.986583040520138</c:v>
                </c:pt>
                <c:pt idx="31">
                  <c:v>39.632558353761262</c:v>
                </c:pt>
                <c:pt idx="32">
                  <c:v>41.138126253632613</c:v>
                </c:pt>
                <c:pt idx="33">
                  <c:v>41.065206040883915</c:v>
                </c:pt>
                <c:pt idx="34">
                  <c:v>41.334037685106104</c:v>
                </c:pt>
                <c:pt idx="35">
                  <c:v>41.662645700511796</c:v>
                </c:pt>
                <c:pt idx="36">
                  <c:v>42.488518034988275</c:v>
                </c:pt>
                <c:pt idx="37">
                  <c:v>41.918360438055714</c:v>
                </c:pt>
                <c:pt idx="38">
                  <c:v>42.957108713289088</c:v>
                </c:pt>
                <c:pt idx="39">
                  <c:v>42.234307693438488</c:v>
                </c:pt>
                <c:pt idx="40">
                  <c:v>41.242725722371119</c:v>
                </c:pt>
                <c:pt idx="41">
                  <c:v>39.626208965831587</c:v>
                </c:pt>
                <c:pt idx="42">
                  <c:v>36.522768857973588</c:v>
                </c:pt>
                <c:pt idx="43">
                  <c:v>38.556075483871091</c:v>
                </c:pt>
                <c:pt idx="44">
                  <c:v>38.751763592251706</c:v>
                </c:pt>
                <c:pt idx="45">
                  <c:v>38.044694788554679</c:v>
                </c:pt>
                <c:pt idx="46">
                  <c:v>37.170381840119887</c:v>
                </c:pt>
                <c:pt idx="47">
                  <c:v>36.227668071731237</c:v>
                </c:pt>
                <c:pt idx="48">
                  <c:v>35.353381714584152</c:v>
                </c:pt>
                <c:pt idx="49">
                  <c:v>34.090675132374813</c:v>
                </c:pt>
                <c:pt idx="50">
                  <c:v>33.088648030799064</c:v>
                </c:pt>
                <c:pt idx="51">
                  <c:v>34.861316738709561</c:v>
                </c:pt>
                <c:pt idx="52">
                  <c:v>36.484555214306326</c:v>
                </c:pt>
                <c:pt idx="53">
                  <c:v>38.050707207075192</c:v>
                </c:pt>
                <c:pt idx="54">
                  <c:v>38.977137159468533</c:v>
                </c:pt>
                <c:pt idx="55">
                  <c:v>34.954711576972819</c:v>
                </c:pt>
                <c:pt idx="56">
                  <c:v>33.604732792624468</c:v>
                </c:pt>
                <c:pt idx="57">
                  <c:v>33.909890944662799</c:v>
                </c:pt>
                <c:pt idx="58">
                  <c:v>34.672430032804101</c:v>
                </c:pt>
                <c:pt idx="59">
                  <c:v>38.465185772769466</c:v>
                </c:pt>
                <c:pt idx="60">
                  <c:v>42.830767003060657</c:v>
                </c:pt>
                <c:pt idx="61">
                  <c:v>44.042857893748334</c:v>
                </c:pt>
                <c:pt idx="62">
                  <c:v>44.79124274476392</c:v>
                </c:pt>
                <c:pt idx="63">
                  <c:v>43.626537797766019</c:v>
                </c:pt>
                <c:pt idx="64">
                  <c:v>42.236874016176145</c:v>
                </c:pt>
                <c:pt idx="65">
                  <c:v>42.052816026796755</c:v>
                </c:pt>
                <c:pt idx="66">
                  <c:v>41.260143399348408</c:v>
                </c:pt>
                <c:pt idx="67">
                  <c:v>40.597052571304005</c:v>
                </c:pt>
                <c:pt idx="68">
                  <c:v>40.163354476367005</c:v>
                </c:pt>
                <c:pt idx="69">
                  <c:v>40.611869923929923</c:v>
                </c:pt>
                <c:pt idx="70">
                  <c:v>40.621420358137641</c:v>
                </c:pt>
                <c:pt idx="71">
                  <c:v>37.214935537896032</c:v>
                </c:pt>
                <c:pt idx="72">
                  <c:v>33.912660512897396</c:v>
                </c:pt>
                <c:pt idx="73">
                  <c:v>32.017852716818801</c:v>
                </c:pt>
                <c:pt idx="74">
                  <c:v>33.112501354785294</c:v>
                </c:pt>
                <c:pt idx="75">
                  <c:v>35.42414086332478</c:v>
                </c:pt>
                <c:pt idx="76">
                  <c:v>36.080198309069232</c:v>
                </c:pt>
                <c:pt idx="77">
                  <c:v>35.534024365393385</c:v>
                </c:pt>
                <c:pt idx="78">
                  <c:v>36.102647534457084</c:v>
                </c:pt>
                <c:pt idx="79">
                  <c:v>37.397532030838192</c:v>
                </c:pt>
                <c:pt idx="80">
                  <c:v>40.069187908989768</c:v>
                </c:pt>
                <c:pt idx="81">
                  <c:v>40.567083178923426</c:v>
                </c:pt>
                <c:pt idx="82">
                  <c:v>40.80958072154116</c:v>
                </c:pt>
                <c:pt idx="83">
                  <c:v>41.327449775483856</c:v>
                </c:pt>
                <c:pt idx="84">
                  <c:v>41.516918734568684</c:v>
                </c:pt>
                <c:pt idx="85">
                  <c:v>38.667706902036599</c:v>
                </c:pt>
                <c:pt idx="86">
                  <c:v>39.321817552549163</c:v>
                </c:pt>
                <c:pt idx="87">
                  <c:v>38.967803104195795</c:v>
                </c:pt>
                <c:pt idx="88">
                  <c:v>41.339750166016742</c:v>
                </c:pt>
                <c:pt idx="89">
                  <c:v>46.402120608289096</c:v>
                </c:pt>
                <c:pt idx="90">
                  <c:v>50.110478582915682</c:v>
                </c:pt>
                <c:pt idx="91">
                  <c:v>67.997694866629388</c:v>
                </c:pt>
                <c:pt idx="92">
                  <c:v>70.507881361526373</c:v>
                </c:pt>
                <c:pt idx="93">
                  <c:v>71.604306280229252</c:v>
                </c:pt>
                <c:pt idx="94">
                  <c:v>73.445450823146047</c:v>
                </c:pt>
                <c:pt idx="95">
                  <c:v>74.678184404875466</c:v>
                </c:pt>
                <c:pt idx="96">
                  <c:v>75.5453093771727</c:v>
                </c:pt>
                <c:pt idx="97">
                  <c:v>75.755143233816412</c:v>
                </c:pt>
                <c:pt idx="98">
                  <c:v>75.308999558983942</c:v>
                </c:pt>
                <c:pt idx="99">
                  <c:v>74.321277062556604</c:v>
                </c:pt>
                <c:pt idx="100">
                  <c:v>73.512201885010299</c:v>
                </c:pt>
                <c:pt idx="101">
                  <c:v>69.798930911403573</c:v>
                </c:pt>
                <c:pt idx="102">
                  <c:v>67.995766254491755</c:v>
                </c:pt>
                <c:pt idx="103">
                  <c:v>51.135729216825794</c:v>
                </c:pt>
                <c:pt idx="104">
                  <c:v>46.9823151955638</c:v>
                </c:pt>
                <c:pt idx="105">
                  <c:v>46.731221219067216</c:v>
                </c:pt>
                <c:pt idx="106">
                  <c:v>45.823831485423284</c:v>
                </c:pt>
                <c:pt idx="107">
                  <c:v>45.965365436064339</c:v>
                </c:pt>
                <c:pt idx="108">
                  <c:v>45.994284563271556</c:v>
                </c:pt>
                <c:pt idx="109">
                  <c:v>43.099157619259515</c:v>
                </c:pt>
                <c:pt idx="110">
                  <c:v>42.31506424945502</c:v>
                </c:pt>
                <c:pt idx="111">
                  <c:v>43.728377493527169</c:v>
                </c:pt>
                <c:pt idx="112">
                  <c:v>43.405555277184931</c:v>
                </c:pt>
                <c:pt idx="113">
                  <c:v>44.782064694606824</c:v>
                </c:pt>
                <c:pt idx="114">
                  <c:v>40.636314968042363</c:v>
                </c:pt>
                <c:pt idx="115">
                  <c:v>36.768799999999999</c:v>
                </c:pt>
              </c:numCache>
            </c:numRef>
          </c:val>
          <c:smooth val="0"/>
          <c:extLst>
            <c:ext xmlns:c16="http://schemas.microsoft.com/office/drawing/2014/chart" uri="{C3380CC4-5D6E-409C-BE32-E72D297353CC}">
              <c16:uniqueId val="{00000004-6CFE-4710-95AC-63B98F76CE67}"/>
            </c:ext>
          </c:extLst>
        </c:ser>
        <c:ser>
          <c:idx val="4"/>
          <c:order val="4"/>
          <c:tx>
            <c:strRef>
              <c:f>Sheet8!$O$2:$O$3</c:f>
              <c:strCache>
                <c:ptCount val="2"/>
                <c:pt idx="1">
                  <c:v>Tas</c:v>
                </c:pt>
              </c:strCache>
            </c:strRef>
          </c:tx>
          <c:spPr>
            <a:ln w="28575" cap="rnd">
              <a:solidFill>
                <a:schemeClr val="accent5"/>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Sheet8!$O$4:$O$221</c:f>
              <c:numCache>
                <c:formatCode>General</c:formatCode>
                <c:ptCount val="218"/>
                <c:pt idx="69" formatCode="_(* #,##0.00_);_(* \(#,##0.00\);_(* &quot;-&quot;??_);_(@_)">
                  <c:v>206.52010700337473</c:v>
                </c:pt>
                <c:pt idx="70" formatCode="_(* #,##0.00_);_(* \(#,##0.00\);_(* &quot;-&quot;??_);_(@_)">
                  <c:v>184.01297783409487</c:v>
                </c:pt>
                <c:pt idx="71" formatCode="_(* #,##0.00_);_(* \(#,##0.00\);_(* &quot;-&quot;??_);_(@_)">
                  <c:v>172.18569320206865</c:v>
                </c:pt>
                <c:pt idx="72" formatCode="_(* #,##0.00_);_(* \(#,##0.00\);_(* &quot;-&quot;??_);_(@_)">
                  <c:v>158.57290757048827</c:v>
                </c:pt>
                <c:pt idx="73" formatCode="_(* #,##0.00_);_(* \(#,##0.00\);_(* &quot;-&quot;??_);_(@_)">
                  <c:v>141.60086871075094</c:v>
                </c:pt>
                <c:pt idx="74" formatCode="_(* #,##0.00_);_(* \(#,##0.00\);_(* &quot;-&quot;??_);_(@_)">
                  <c:v>131.19773416243962</c:v>
                </c:pt>
                <c:pt idx="75" formatCode="_(* #,##0.00_);_(* \(#,##0.00\);_(* &quot;-&quot;??_);_(@_)">
                  <c:v>122.28799745414902</c:v>
                </c:pt>
                <c:pt idx="76" formatCode="_(* #,##0.00_);_(* \(#,##0.00\);_(* &quot;-&quot;??_);_(@_)">
                  <c:v>114.55521045893414</c:v>
                </c:pt>
                <c:pt idx="77" formatCode="_(* #,##0.00_);_(* \(#,##0.00\);_(* &quot;-&quot;??_);_(@_)">
                  <c:v>108.67494099797891</c:v>
                </c:pt>
                <c:pt idx="78" formatCode="_(* #,##0.00_);_(* \(#,##0.00\);_(* &quot;-&quot;??_);_(@_)">
                  <c:v>78.744586165201397</c:v>
                </c:pt>
                <c:pt idx="79" formatCode="_(* #,##0.00_);_(* \(#,##0.00\);_(* &quot;-&quot;??_);_(@_)">
                  <c:v>74.744030665708706</c:v>
                </c:pt>
                <c:pt idx="80" formatCode="_(* #,##0.00_);_(* \(#,##0.00\);_(* &quot;-&quot;??_);_(@_)">
                  <c:v>68.165201795771708</c:v>
                </c:pt>
                <c:pt idx="81" formatCode="_(* #,##0.00_);_(* \(#,##0.00\);_(* &quot;-&quot;??_);_(@_)">
                  <c:v>59.872362236103044</c:v>
                </c:pt>
                <c:pt idx="82" formatCode="_(* #,##0.00_);_(* \(#,##0.00\);_(* &quot;-&quot;??_);_(@_)">
                  <c:v>56.443627131266837</c:v>
                </c:pt>
                <c:pt idx="83" formatCode="_(* #,##0.00_);_(* \(#,##0.00\);_(* &quot;-&quot;??_);_(@_)">
                  <c:v>51.024948666476206</c:v>
                </c:pt>
                <c:pt idx="84" formatCode="_(* #,##0.00_);_(* \(#,##0.00\);_(* &quot;-&quot;??_);_(@_)">
                  <c:v>49.116051414610787</c:v>
                </c:pt>
                <c:pt idx="85" formatCode="_(* #,##0.00_);_(* \(#,##0.00\);_(* &quot;-&quot;??_);_(@_)">
                  <c:v>46.764564597626979</c:v>
                </c:pt>
                <c:pt idx="86" formatCode="_(* #,##0.00_);_(* \(#,##0.00\);_(* &quot;-&quot;??_);_(@_)">
                  <c:v>47.548329401146617</c:v>
                </c:pt>
                <c:pt idx="87" formatCode="_(* #,##0.00_);_(* \(#,##0.00\);_(* &quot;-&quot;??_);_(@_)">
                  <c:v>49.834601188555013</c:v>
                </c:pt>
                <c:pt idx="88" formatCode="_(* #,##0.00_);_(* \(#,##0.00\);_(* &quot;-&quot;??_);_(@_)">
                  <c:v>52.15490311560994</c:v>
                </c:pt>
                <c:pt idx="89" formatCode="_(* #,##0.00_);_(* \(#,##0.00\);_(* &quot;-&quot;??_);_(@_)">
                  <c:v>56.346977434866297</c:v>
                </c:pt>
                <c:pt idx="90" formatCode="_(* #,##0.00_);_(* \(#,##0.00\);_(* &quot;-&quot;??_);_(@_)">
                  <c:v>59.520406694005061</c:v>
                </c:pt>
                <c:pt idx="91" formatCode="_(* #,##0.00_);_(* \(#,##0.00\);_(* &quot;-&quot;??_);_(@_)">
                  <c:v>63.365364578872565</c:v>
                </c:pt>
                <c:pt idx="92" formatCode="_(* #,##0.00_);_(* \(#,##0.00\);_(* &quot;-&quot;??_);_(@_)">
                  <c:v>68.661108212087996</c:v>
                </c:pt>
                <c:pt idx="93" formatCode="_(* #,##0.00_);_(* \(#,##0.00\);_(* &quot;-&quot;??_);_(@_)">
                  <c:v>69.310704843252395</c:v>
                </c:pt>
                <c:pt idx="94" formatCode="_(* #,##0.00_);_(* \(#,##0.00\);_(* &quot;-&quot;??_);_(@_)">
                  <c:v>70.214059588380394</c:v>
                </c:pt>
                <c:pt idx="95" formatCode="_(* #,##0.00_);_(* \(#,##0.00\);_(* &quot;-&quot;??_);_(@_)">
                  <c:v>70.379912916470843</c:v>
                </c:pt>
                <c:pt idx="96" formatCode="_(* #,##0.00_);_(* \(#,##0.00\);_(* &quot;-&quot;??_);_(@_)">
                  <c:v>70.892763007520273</c:v>
                </c:pt>
                <c:pt idx="97" formatCode="_(* #,##0.00_);_(* \(#,##0.00\);_(* &quot;-&quot;??_);_(@_)">
                  <c:v>70.268160755374524</c:v>
                </c:pt>
                <c:pt idx="98" formatCode="_(* #,##0.00_);_(* \(#,##0.00\);_(* &quot;-&quot;??_);_(@_)">
                  <c:v>70.614196744245163</c:v>
                </c:pt>
                <c:pt idx="99" formatCode="_(* #,##0.00_);_(* \(#,##0.00\);_(* &quot;-&quot;??_);_(@_)">
                  <c:v>70.915141840063086</c:v>
                </c:pt>
                <c:pt idx="100" formatCode="_(* #,##0.00_);_(* \(#,##0.00\);_(* &quot;-&quot;??_);_(@_)">
                  <c:v>71.532597847612834</c:v>
                </c:pt>
                <c:pt idx="101" formatCode="_(* #,##0.00_);_(* \(#,##0.00\);_(* &quot;-&quot;??_);_(@_)">
                  <c:v>69.686300895276645</c:v>
                </c:pt>
                <c:pt idx="102" formatCode="_(* #,##0.00_);_(* \(#,##0.00\);_(* &quot;-&quot;??_);_(@_)">
                  <c:v>69.792423770716681</c:v>
                </c:pt>
                <c:pt idx="103" formatCode="_(* #,##0.00_);_(* \(#,##0.00\);_(* &quot;-&quot;??_);_(@_)">
                  <c:v>67.534908974693593</c:v>
                </c:pt>
                <c:pt idx="104" formatCode="_(* #,##0.00_);_(* \(#,##0.00\);_(* &quot;-&quot;??_);_(@_)">
                  <c:v>60.30031958374439</c:v>
                </c:pt>
                <c:pt idx="105" formatCode="_(* #,##0.00_);_(* \(#,##0.00\);_(* &quot;-&quot;??_);_(@_)">
                  <c:v>61.745238197865554</c:v>
                </c:pt>
                <c:pt idx="106" formatCode="_(* #,##0.00_);_(* \(#,##0.00\);_(* &quot;-&quot;??_);_(@_)">
                  <c:v>61.5628433625171</c:v>
                </c:pt>
                <c:pt idx="107" formatCode="_(* #,##0.00_);_(* \(#,##0.00\);_(* &quot;-&quot;??_);_(@_)">
                  <c:v>62.624239583175886</c:v>
                </c:pt>
                <c:pt idx="108" formatCode="_(* #,##0.00_);_(* \(#,##0.00\);_(* &quot;-&quot;??_);_(@_)">
                  <c:v>63.271059989251185</c:v>
                </c:pt>
                <c:pt idx="109" formatCode="_(* #,##0.00_);_(* \(#,##0.00\);_(* &quot;-&quot;??_);_(@_)">
                  <c:v>59.883141698110279</c:v>
                </c:pt>
                <c:pt idx="110" formatCode="_(* #,##0.00_);_(* \(#,##0.00\);_(* &quot;-&quot;??_);_(@_)">
                  <c:v>63.451589997846817</c:v>
                </c:pt>
                <c:pt idx="111" formatCode="_(* #,##0.00_);_(* \(#,##0.00\);_(* &quot;-&quot;??_);_(@_)">
                  <c:v>61.786460395384807</c:v>
                </c:pt>
                <c:pt idx="112" formatCode="_(* #,##0.00_);_(* \(#,##0.00\);_(* &quot;-&quot;??_);_(@_)">
                  <c:v>59.797128534113668</c:v>
                </c:pt>
                <c:pt idx="113" formatCode="_(* #,##0.00_);_(* \(#,##0.00\);_(* &quot;-&quot;??_);_(@_)">
                  <c:v>61.114358889749006</c:v>
                </c:pt>
                <c:pt idx="114" formatCode="_(* #,##0.00_);_(* \(#,##0.00\);_(* &quot;-&quot;??_);_(@_)">
                  <c:v>59.24237400151884</c:v>
                </c:pt>
                <c:pt idx="115" formatCode="_(* #,##0.00_);_(* \(#,##0.00\);_(* &quot;-&quot;??_);_(@_)">
                  <c:v>72.722740162314153</c:v>
                </c:pt>
                <c:pt idx="116" formatCode="_(* #,##0.00_);_(* \(#,##0.00\);_(* &quot;-&quot;??_);_(@_)">
                  <c:v>72.353100435516026</c:v>
                </c:pt>
                <c:pt idx="117" formatCode="_(* #,##0.00_);_(* \(#,##0.00\);_(* &quot;-&quot;??_);_(@_)">
                  <c:v>69.025327409029998</c:v>
                </c:pt>
                <c:pt idx="118" formatCode="_(* #,##0.00_);_(* \(#,##0.00\);_(* &quot;-&quot;??_);_(@_)">
                  <c:v>66.731971931873176</c:v>
                </c:pt>
                <c:pt idx="119" formatCode="_(* #,##0.00_);_(* \(#,##0.00\);_(* &quot;-&quot;??_);_(@_)">
                  <c:v>64.733050440204764</c:v>
                </c:pt>
                <c:pt idx="120" formatCode="_(* #,##0.00_);_(* \(#,##0.00\);_(* &quot;-&quot;??_);_(@_)">
                  <c:v>63.041983880307036</c:v>
                </c:pt>
                <c:pt idx="121" formatCode="_(* #,##0.00_);_(* \(#,##0.00\);_(* &quot;-&quot;??_);_(@_)">
                  <c:v>61.318516988757473</c:v>
                </c:pt>
                <c:pt idx="122" formatCode="_(* #,##0.00_);_(* \(#,##0.00\);_(* &quot;-&quot;??_);_(@_)">
                  <c:v>56.057547445447291</c:v>
                </c:pt>
                <c:pt idx="123" formatCode="_(* #,##0.00_);_(* \(#,##0.00\);_(* &quot;-&quot;??_);_(@_)">
                  <c:v>54.424340332802089</c:v>
                </c:pt>
                <c:pt idx="124" formatCode="_(* #,##0.00_);_(* \(#,##0.00\);_(* &quot;-&quot;??_);_(@_)">
                  <c:v>53.415995111409657</c:v>
                </c:pt>
                <c:pt idx="125" formatCode="_(* #,##0.00_);_(* \(#,##0.00\);_(* &quot;-&quot;??_);_(@_)">
                  <c:v>49.120495298343265</c:v>
                </c:pt>
                <c:pt idx="126" formatCode="_(* #,##0.00_);_(* \(#,##0.00\);_(* &quot;-&quot;??_);_(@_)">
                  <c:v>50.185732254817815</c:v>
                </c:pt>
                <c:pt idx="127" formatCode="_(* #,##0.00_);_(* \(#,##0.00\);_(* &quot;-&quot;??_);_(@_)">
                  <c:v>34.636385723522842</c:v>
                </c:pt>
                <c:pt idx="128" formatCode="_(* #,##0.00_);_(* \(#,##0.00\);_(* &quot;-&quot;??_);_(@_)">
                  <c:v>34.992349785492991</c:v>
                </c:pt>
                <c:pt idx="129" formatCode="_(* #,##0.00_);_(* \(#,##0.00\);_(* &quot;-&quot;??_);_(@_)">
                  <c:v>39.611384786273007</c:v>
                </c:pt>
                <c:pt idx="130" formatCode="_(* #,##0.00_);_(* \(#,##0.00\);_(* &quot;-&quot;??_);_(@_)">
                  <c:v>39.509778676323435</c:v>
                </c:pt>
                <c:pt idx="131" formatCode="_(* #,##0.00_);_(* \(#,##0.00\);_(* &quot;-&quot;??_);_(@_)">
                  <c:v>38.735459736511793</c:v>
                </c:pt>
                <c:pt idx="132" formatCode="_(* #,##0.00_);_(* \(#,##0.00\);_(* &quot;-&quot;??_);_(@_)">
                  <c:v>38.270687471430506</c:v>
                </c:pt>
                <c:pt idx="133" formatCode="_(* #,##0.00_);_(* \(#,##0.00\);_(* &quot;-&quot;??_);_(@_)">
                  <c:v>35.839987982002896</c:v>
                </c:pt>
                <c:pt idx="134" formatCode="_(* #,##0.00_);_(* \(#,##0.00\);_(* &quot;-&quot;??_);_(@_)">
                  <c:v>35.532818759704448</c:v>
                </c:pt>
                <c:pt idx="135" formatCode="_(* #,##0.00_);_(* \(#,##0.00\);_(* &quot;-&quot;??_);_(@_)">
                  <c:v>36.043310218065379</c:v>
                </c:pt>
                <c:pt idx="136" formatCode="_(* #,##0.00_);_(* \(#,##0.00\);_(* &quot;-&quot;??_);_(@_)">
                  <c:v>36.000380954691991</c:v>
                </c:pt>
                <c:pt idx="137" formatCode="_(* #,##0.00_);_(* \(#,##0.00\);_(* &quot;-&quot;??_);_(@_)">
                  <c:v>36.214499373691162</c:v>
                </c:pt>
                <c:pt idx="138" formatCode="_(* #,##0.00_);_(* \(#,##0.00\);_(* &quot;-&quot;??_);_(@_)">
                  <c:v>34.230852485390628</c:v>
                </c:pt>
                <c:pt idx="139" formatCode="_(* #,##0.00_);_(* \(#,##0.00\);_(* &quot;-&quot;??_);_(@_)">
                  <c:v>34.010899867258054</c:v>
                </c:pt>
                <c:pt idx="140" formatCode="_(* #,##0.00_);_(* \(#,##0.00\);_(* &quot;-&quot;??_);_(@_)">
                  <c:v>34.340068560502573</c:v>
                </c:pt>
                <c:pt idx="141" formatCode="_(* #,##0.00_);_(* \(#,##0.00\);_(* &quot;-&quot;??_);_(@_)">
                  <c:v>30.416965577627234</c:v>
                </c:pt>
                <c:pt idx="142" formatCode="_(* #,##0.00_);_(* \(#,##0.00\);_(* &quot;-&quot;??_);_(@_)">
                  <c:v>30.940904746563223</c:v>
                </c:pt>
                <c:pt idx="143" formatCode="_(* #,##0.00_);_(* \(#,##0.00\);_(* &quot;-&quot;??_);_(@_)">
                  <c:v>32.328283251196503</c:v>
                </c:pt>
                <c:pt idx="144" formatCode="_(* #,##0.00_);_(* \(#,##0.00\);_(* &quot;-&quot;??_);_(@_)">
                  <c:v>32.497896528492618</c:v>
                </c:pt>
                <c:pt idx="145" formatCode="_(* #,##0.00_);_(* \(#,##0.00\);_(* &quot;-&quot;??_);_(@_)">
                  <c:v>32.449759675028155</c:v>
                </c:pt>
                <c:pt idx="146" formatCode="_(* #,##0.00_);_(* \(#,##0.00\);_(* &quot;-&quot;??_);_(@_)">
                  <c:v>33.633673689939918</c:v>
                </c:pt>
                <c:pt idx="147" formatCode="_(* #,##0.00_);_(* \(#,##0.00\);_(* &quot;-&quot;??_);_(@_)">
                  <c:v>34.345237475268632</c:v>
                </c:pt>
                <c:pt idx="148" formatCode="_(* #,##0.00_);_(* \(#,##0.00\);_(* &quot;-&quot;??_);_(@_)">
                  <c:v>35.213047033866687</c:v>
                </c:pt>
                <c:pt idx="149" formatCode="_(* #,##0.00_);_(* \(#,##0.00\);_(* &quot;-&quot;??_);_(@_)">
                  <c:v>36.056065134555439</c:v>
                </c:pt>
                <c:pt idx="150" formatCode="_(* #,##0.00_);_(* \(#,##0.00\);_(* &quot;-&quot;??_);_(@_)">
                  <c:v>35.4390510170943</c:v>
                </c:pt>
                <c:pt idx="151" formatCode="_(* #,##0.00_);_(* \(#,##0.00\);_(* &quot;-&quot;??_);_(@_)">
                  <c:v>35.923621296615508</c:v>
                </c:pt>
                <c:pt idx="152" formatCode="_(* #,##0.00_);_(* \(#,##0.00\);_(* &quot;-&quot;??_);_(@_)">
                  <c:v>38.26306693587609</c:v>
                </c:pt>
                <c:pt idx="153" formatCode="_(* #,##0.00_);_(* \(#,##0.00\);_(* &quot;-&quot;??_);_(@_)">
                  <c:v>40.016452879433864</c:v>
                </c:pt>
                <c:pt idx="154" formatCode="_(* #,##0.00_);_(* \(#,##0.00\);_(* &quot;-&quot;??_);_(@_)">
                  <c:v>41.1988763078201</c:v>
                </c:pt>
                <c:pt idx="155" formatCode="_(* #,##0.00_);_(* \(#,##0.00\);_(* &quot;-&quot;??_);_(@_)">
                  <c:v>42.169898911024887</c:v>
                </c:pt>
                <c:pt idx="156" formatCode="_(* #,##0.00_);_(* \(#,##0.00\);_(* &quot;-&quot;??_);_(@_)">
                  <c:v>43.945260588408253</c:v>
                </c:pt>
                <c:pt idx="157" formatCode="_(* #,##0.00_);_(* \(#,##0.00\);_(* &quot;-&quot;??_);_(@_)">
                  <c:v>44.59961844248221</c:v>
                </c:pt>
                <c:pt idx="158" formatCode="_(* #,##0.00_);_(* \(#,##0.00\);_(* &quot;-&quot;??_);_(@_)">
                  <c:v>46.133203694967257</c:v>
                </c:pt>
                <c:pt idx="159" formatCode="_(* #,##0.00_);_(* \(#,##0.00\);_(* &quot;-&quot;??_);_(@_)">
                  <c:v>46.929808420611351</c:v>
                </c:pt>
                <c:pt idx="160" formatCode="_(* #,##0.00_);_(* \(#,##0.00\);_(* &quot;-&quot;??_);_(@_)">
                  <c:v>48.233734922537188</c:v>
                </c:pt>
                <c:pt idx="161" formatCode="_(* #,##0.00_);_(* \(#,##0.00\);_(* &quot;-&quot;??_);_(@_)">
                  <c:v>49.033265518512657</c:v>
                </c:pt>
                <c:pt idx="162" formatCode="_(* #,##0.00_);_(* \(#,##0.00\);_(* &quot;-&quot;??_);_(@_)">
                  <c:v>50.16362761056147</c:v>
                </c:pt>
                <c:pt idx="163" formatCode="_(* #,##0.00_);_(* \(#,##0.00\);_(* &quot;-&quot;??_);_(@_)">
                  <c:v>51.553423834628241</c:v>
                </c:pt>
                <c:pt idx="164" formatCode="_(* #,##0.00_);_(* \(#,##0.00\);_(* &quot;-&quot;??_);_(@_)">
                  <c:v>50.801892197559305</c:v>
                </c:pt>
                <c:pt idx="165" formatCode="_(* #,##0.00_);_(* \(#,##0.00\);_(* &quot;-&quot;??_);_(@_)">
                  <c:v>50.681650008408958</c:v>
                </c:pt>
                <c:pt idx="166" formatCode="_(* #,##0.00_);_(* \(#,##0.00\);_(* &quot;-&quot;??_);_(@_)">
                  <c:v>50.936272376716303</c:v>
                </c:pt>
                <c:pt idx="167" formatCode="_(* #,##0.00_);_(* \(#,##0.00\);_(* &quot;-&quot;??_);_(@_)">
                  <c:v>50.50063162612809</c:v>
                </c:pt>
                <c:pt idx="168" formatCode="_(* #,##0.00_);_(* \(#,##0.00\);_(* &quot;-&quot;??_);_(@_)">
                  <c:v>50.188550451486485</c:v>
                </c:pt>
                <c:pt idx="169" formatCode="_(* #,##0.00_);_(* \(#,##0.00\);_(* &quot;-&quot;??_);_(@_)">
                  <c:v>48.917203645279635</c:v>
                </c:pt>
                <c:pt idx="170" formatCode="_(* #,##0.00_);_(* \(#,##0.00\);_(* &quot;-&quot;??_);_(@_)">
                  <c:v>46.968507856901873</c:v>
                </c:pt>
                <c:pt idx="171" formatCode="_(* #,##0.00_);_(* \(#,##0.00\);_(* &quot;-&quot;??_);_(@_)">
                  <c:v>46.806868780692007</c:v>
                </c:pt>
                <c:pt idx="172" formatCode="_(* #,##0.00_);_(* \(#,##0.00\);_(* &quot;-&quot;??_);_(@_)">
                  <c:v>46.323178813364407</c:v>
                </c:pt>
                <c:pt idx="173" formatCode="_(* #,##0.00_);_(* \(#,##0.00\);_(* &quot;-&quot;??_);_(@_)">
                  <c:v>45.668646347740811</c:v>
                </c:pt>
                <c:pt idx="174" formatCode="_(* #,##0.00_);_(* \(#,##0.00\);_(* &quot;-&quot;??_);_(@_)">
                  <c:v>44.936070361606212</c:v>
                </c:pt>
                <c:pt idx="175" formatCode="_(* #,##0.00_);_(* \(#,##0.00\);_(* &quot;-&quot;??_);_(@_)">
                  <c:v>44.255288770936787</c:v>
                </c:pt>
                <c:pt idx="176" formatCode="_(* #,##0.00_);_(* \(#,##0.00\);_(* &quot;-&quot;??_);_(@_)">
                  <c:v>42.768183979794038</c:v>
                </c:pt>
                <c:pt idx="177" formatCode="_(* #,##0.00_);_(* \(#,##0.00\);_(* &quot;-&quot;??_);_(@_)">
                  <c:v>41.949627792283685</c:v>
                </c:pt>
                <c:pt idx="178" formatCode="_(* #,##0.00_);_(* \(#,##0.00\);_(* &quot;-&quot;??_);_(@_)">
                  <c:v>41.557156561626073</c:v>
                </c:pt>
                <c:pt idx="179" formatCode="_(* #,##0.00_);_(* \(#,##0.00\);_(* &quot;-&quot;??_);_(@_)">
                  <c:v>41.238111051305332</c:v>
                </c:pt>
                <c:pt idx="180" formatCode="_(* #,##0.00_);_(* \(#,##0.00\);_(* &quot;-&quot;??_);_(@_)">
                  <c:v>40.614689311170991</c:v>
                </c:pt>
                <c:pt idx="181" formatCode="_(* #,##0.00_);_(* \(#,##0.00\);_(* &quot;-&quot;??_);_(@_)">
                  <c:v>40.510487254745414</c:v>
                </c:pt>
                <c:pt idx="182" formatCode="_(* #,##0.00_);_(* \(#,##0.00\);_(* &quot;-&quot;??_);_(@_)">
                  <c:v>40.611144363607387</c:v>
                </c:pt>
                <c:pt idx="183" formatCode="_(* #,##0.00_);_(* \(#,##0.00\);_(* &quot;-&quot;??_);_(@_)">
                  <c:v>40.503925539248968</c:v>
                </c:pt>
                <c:pt idx="184" formatCode="_(* #,##0.00_);_(* \(#,##0.00\);_(* &quot;-&quot;??_);_(@_)">
                  <c:v>40.081542682945368</c:v>
                </c:pt>
                <c:pt idx="185" formatCode="_(* #,##0.00_);_(* \(#,##0.00\);_(* &quot;-&quot;??_);_(@_)">
                  <c:v>40.33779256963529</c:v>
                </c:pt>
                <c:pt idx="186" formatCode="_(* #,##0.00_);_(* \(#,##0.00\);_(* &quot;-&quot;??_);_(@_)">
                  <c:v>39.703408079642706</c:v>
                </c:pt>
                <c:pt idx="187" formatCode="_(* #,##0.00_);_(* \(#,##0.00\);_(* &quot;-&quot;??_);_(@_)">
                  <c:v>38.857393036826458</c:v>
                </c:pt>
                <c:pt idx="188" formatCode="_(* #,##0.00_);_(* \(#,##0.00\);_(* &quot;-&quot;??_);_(@_)">
                  <c:v>38.95981284948423</c:v>
                </c:pt>
                <c:pt idx="189" formatCode="_(* #,##0.00_);_(* \(#,##0.00\);_(* &quot;-&quot;??_);_(@_)">
                  <c:v>38.596188902345808</c:v>
                </c:pt>
                <c:pt idx="190" formatCode="_(* #,##0.00_);_(* \(#,##0.00\);_(* &quot;-&quot;??_);_(@_)">
                  <c:v>39.327859639721567</c:v>
                </c:pt>
                <c:pt idx="191" formatCode="_(* #,##0.00_);_(* \(#,##0.00\);_(* &quot;-&quot;??_);_(@_)">
                  <c:v>41.390054123830588</c:v>
                </c:pt>
                <c:pt idx="192" formatCode="_(* #,##0.00_);_(* \(#,##0.00\);_(* &quot;-&quot;??_);_(@_)">
                  <c:v>45.146749941226858</c:v>
                </c:pt>
                <c:pt idx="193" formatCode="_(* #,##0.00_);_(* \(#,##0.00\);_(* &quot;-&quot;??_);_(@_)">
                  <c:v>48.498634740268983</c:v>
                </c:pt>
                <c:pt idx="194" formatCode="_(* #,##0.00_);_(* \(#,##0.00\);_(* &quot;-&quot;??_);_(@_)">
                  <c:v>55.017391540532678</c:v>
                </c:pt>
                <c:pt idx="195" formatCode="_(* #,##0.00_);_(* \(#,##0.00\);_(* &quot;-&quot;??_);_(@_)">
                  <c:v>65.315224603872352</c:v>
                </c:pt>
                <c:pt idx="196" formatCode="_(* #,##0.00_);_(* \(#,##0.00\);_(* &quot;-&quot;??_);_(@_)">
                  <c:v>83.2451300785104</c:v>
                </c:pt>
                <c:pt idx="197" formatCode="_(* #,##0.00_);_(* \(#,##0.00\);_(* &quot;-&quot;??_);_(@_)">
                  <c:v>99.805088010044258</c:v>
                </c:pt>
                <c:pt idx="198" formatCode="_(* #,##0.00_);_(* \(#,##0.00\);_(* &quot;-&quot;??_);_(@_)">
                  <c:v>101.28739044546782</c:v>
                </c:pt>
                <c:pt idx="199" formatCode="_(* #,##0.00_);_(* \(#,##0.00\);_(* &quot;-&quot;??_);_(@_)">
                  <c:v>105.02524557930239</c:v>
                </c:pt>
                <c:pt idx="200" formatCode="_(* #,##0.00_);_(* \(#,##0.00\);_(* &quot;-&quot;??_);_(@_)">
                  <c:v>108.123170261525</c:v>
                </c:pt>
                <c:pt idx="201" formatCode="_(* #,##0.00_);_(* \(#,##0.00\);_(* &quot;-&quot;??_);_(@_)">
                  <c:v>109.24222269821117</c:v>
                </c:pt>
                <c:pt idx="202" formatCode="_(* #,##0.00_);_(* \(#,##0.00\);_(* &quot;-&quot;??_);_(@_)">
                  <c:v>109.29832275449697</c:v>
                </c:pt>
                <c:pt idx="203" formatCode="_(* #,##0.00_);_(* \(#,##0.00\);_(* &quot;-&quot;??_);_(@_)">
                  <c:v>107.27333887894706</c:v>
                </c:pt>
                <c:pt idx="204" formatCode="_(* #,##0.00_);_(* \(#,##0.00\);_(* &quot;-&quot;??_);_(@_)">
                  <c:v>103.47553550263036</c:v>
                </c:pt>
                <c:pt idx="205" formatCode="_(* #,##0.00_);_(* \(#,##0.00\);_(* &quot;-&quot;??_);_(@_)">
                  <c:v>97.963770884350652</c:v>
                </c:pt>
                <c:pt idx="206" formatCode="_(* #,##0.00_);_(* \(#,##0.00\);_(* &quot;-&quot;??_);_(@_)">
                  <c:v>95.781742540390908</c:v>
                </c:pt>
                <c:pt idx="207" formatCode="_(* #,##0.00_);_(* \(#,##0.00\);_(* &quot;-&quot;??_);_(@_)">
                  <c:v>89.948413800865239</c:v>
                </c:pt>
                <c:pt idx="208" formatCode="_(* #,##0.00_);_(* \(#,##0.00\);_(* &quot;-&quot;??_);_(@_)">
                  <c:v>78.438495568821637</c:v>
                </c:pt>
                <c:pt idx="209" formatCode="_(* #,##0.00_);_(* \(#,##0.00\);_(* &quot;-&quot;??_);_(@_)">
                  <c:v>69.633727521756512</c:v>
                </c:pt>
                <c:pt idx="210" formatCode="_(* #,##0.00_);_(* \(#,##0.00\);_(* &quot;-&quot;??_);_(@_)">
                  <c:v>74.825486262130354</c:v>
                </c:pt>
                <c:pt idx="211" formatCode="_(* #,##0.00_);_(* \(#,##0.00\);_(* &quot;-&quot;??_);_(@_)">
                  <c:v>77.049376633461705</c:v>
                </c:pt>
                <c:pt idx="212" formatCode="_(* #,##0.00_);_(* \(#,##0.00\);_(* &quot;-&quot;??_);_(@_)">
                  <c:v>80.812203585498011</c:v>
                </c:pt>
                <c:pt idx="213" formatCode="_(* #,##0.00_);_(* \(#,##0.00\);_(* &quot;-&quot;??_);_(@_)">
                  <c:v>85.237071455256952</c:v>
                </c:pt>
                <c:pt idx="214" formatCode="_(* #,##0.00_);_(* \(#,##0.00\);_(* &quot;-&quot;??_);_(@_)">
                  <c:v>87.546401528158128</c:v>
                </c:pt>
                <c:pt idx="215" formatCode="_(* #,##0.00_);_(* \(#,##0.00\);_(* &quot;-&quot;??_);_(@_)">
                  <c:v>90.381625342400966</c:v>
                </c:pt>
                <c:pt idx="216" formatCode="_(* #,##0.00_);_(* \(#,##0.00\);_(* &quot;-&quot;??_);_(@_)">
                  <c:v>95.034762435825726</c:v>
                </c:pt>
                <c:pt idx="217" formatCode="_(* #,##0.00_);_(* \(#,##0.00\);_(* &quot;-&quot;??_);_(@_)">
                  <c:v>99.157238230243522</c:v>
                </c:pt>
              </c:numCache>
            </c:numRef>
          </c:val>
          <c:smooth val="0"/>
          <c:extLst>
            <c:ext xmlns:c16="http://schemas.microsoft.com/office/drawing/2014/chart" uri="{C3380CC4-5D6E-409C-BE32-E72D297353CC}">
              <c16:uniqueId val="{00000005-6CFE-4710-95AC-63B98F76CE67}"/>
            </c:ext>
          </c:extLst>
        </c:ser>
        <c:ser>
          <c:idx val="5"/>
          <c:order val="5"/>
          <c:tx>
            <c:strRef>
              <c:f>Sheet8!$P$2:$P$3</c:f>
              <c:strCache>
                <c:ptCount val="2"/>
                <c:pt idx="1">
                  <c:v>Vic</c:v>
                </c:pt>
              </c:strCache>
            </c:strRef>
          </c:tx>
          <c:spPr>
            <a:ln w="28575" cap="rnd">
              <a:solidFill>
                <a:schemeClr val="accent6"/>
              </a:solidFill>
              <a:round/>
            </a:ln>
            <a:effectLst/>
          </c:spPr>
          <c:marker>
            <c:symbol val="none"/>
          </c:marker>
          <c:cat>
            <c:numRef>
              <c:f>Sheet8!$J$4:$J$221</c:f>
              <c:numCache>
                <c:formatCode>mmm\-yy</c:formatCode>
                <c:ptCount val="218"/>
                <c:pt idx="0">
                  <c:v>36495</c:v>
                </c:pt>
                <c:pt idx="1">
                  <c:v>36526</c:v>
                </c:pt>
                <c:pt idx="2">
                  <c:v>36557</c:v>
                </c:pt>
                <c:pt idx="3">
                  <c:v>36586</c:v>
                </c:pt>
                <c:pt idx="4">
                  <c:v>36617</c:v>
                </c:pt>
                <c:pt idx="5">
                  <c:v>36647</c:v>
                </c:pt>
                <c:pt idx="6">
                  <c:v>36678</c:v>
                </c:pt>
                <c:pt idx="7">
                  <c:v>36708</c:v>
                </c:pt>
                <c:pt idx="8">
                  <c:v>36739</c:v>
                </c:pt>
                <c:pt idx="9">
                  <c:v>36770</c:v>
                </c:pt>
                <c:pt idx="10">
                  <c:v>36800</c:v>
                </c:pt>
                <c:pt idx="11">
                  <c:v>36831</c:v>
                </c:pt>
                <c:pt idx="12">
                  <c:v>36861</c:v>
                </c:pt>
                <c:pt idx="13">
                  <c:v>36892</c:v>
                </c:pt>
                <c:pt idx="14">
                  <c:v>36923</c:v>
                </c:pt>
                <c:pt idx="15">
                  <c:v>36951</c:v>
                </c:pt>
                <c:pt idx="16">
                  <c:v>36982</c:v>
                </c:pt>
                <c:pt idx="17">
                  <c:v>37012</c:v>
                </c:pt>
                <c:pt idx="18">
                  <c:v>37043</c:v>
                </c:pt>
                <c:pt idx="19">
                  <c:v>37073</c:v>
                </c:pt>
                <c:pt idx="20">
                  <c:v>37104</c:v>
                </c:pt>
                <c:pt idx="21">
                  <c:v>37135</c:v>
                </c:pt>
                <c:pt idx="22">
                  <c:v>37165</c:v>
                </c:pt>
                <c:pt idx="23">
                  <c:v>37196</c:v>
                </c:pt>
                <c:pt idx="24">
                  <c:v>37226</c:v>
                </c:pt>
                <c:pt idx="25">
                  <c:v>37257</c:v>
                </c:pt>
                <c:pt idx="26">
                  <c:v>37288</c:v>
                </c:pt>
                <c:pt idx="27">
                  <c:v>37316</c:v>
                </c:pt>
                <c:pt idx="28">
                  <c:v>37347</c:v>
                </c:pt>
                <c:pt idx="29">
                  <c:v>37377</c:v>
                </c:pt>
                <c:pt idx="30">
                  <c:v>37408</c:v>
                </c:pt>
                <c:pt idx="31">
                  <c:v>37438</c:v>
                </c:pt>
                <c:pt idx="32">
                  <c:v>37469</c:v>
                </c:pt>
                <c:pt idx="33">
                  <c:v>37500</c:v>
                </c:pt>
                <c:pt idx="34">
                  <c:v>37530</c:v>
                </c:pt>
                <c:pt idx="35">
                  <c:v>37561</c:v>
                </c:pt>
                <c:pt idx="36">
                  <c:v>37591</c:v>
                </c:pt>
                <c:pt idx="37">
                  <c:v>37622</c:v>
                </c:pt>
                <c:pt idx="38">
                  <c:v>37653</c:v>
                </c:pt>
                <c:pt idx="39">
                  <c:v>37681</c:v>
                </c:pt>
                <c:pt idx="40">
                  <c:v>37712</c:v>
                </c:pt>
                <c:pt idx="41">
                  <c:v>37742</c:v>
                </c:pt>
                <c:pt idx="42">
                  <c:v>37773</c:v>
                </c:pt>
                <c:pt idx="43">
                  <c:v>37803</c:v>
                </c:pt>
                <c:pt idx="44">
                  <c:v>37834</c:v>
                </c:pt>
                <c:pt idx="45">
                  <c:v>37865</c:v>
                </c:pt>
                <c:pt idx="46">
                  <c:v>37895</c:v>
                </c:pt>
                <c:pt idx="47">
                  <c:v>37926</c:v>
                </c:pt>
                <c:pt idx="48">
                  <c:v>37956</c:v>
                </c:pt>
                <c:pt idx="49">
                  <c:v>37987</c:v>
                </c:pt>
                <c:pt idx="50">
                  <c:v>38018</c:v>
                </c:pt>
                <c:pt idx="51">
                  <c:v>38047</c:v>
                </c:pt>
                <c:pt idx="52">
                  <c:v>38078</c:v>
                </c:pt>
                <c:pt idx="53">
                  <c:v>38108</c:v>
                </c:pt>
                <c:pt idx="54">
                  <c:v>38139</c:v>
                </c:pt>
                <c:pt idx="55">
                  <c:v>38169</c:v>
                </c:pt>
                <c:pt idx="56">
                  <c:v>38200</c:v>
                </c:pt>
                <c:pt idx="57">
                  <c:v>38231</c:v>
                </c:pt>
                <c:pt idx="58">
                  <c:v>38261</c:v>
                </c:pt>
                <c:pt idx="59">
                  <c:v>38292</c:v>
                </c:pt>
                <c:pt idx="60">
                  <c:v>38322</c:v>
                </c:pt>
                <c:pt idx="61">
                  <c:v>38353</c:v>
                </c:pt>
                <c:pt idx="62">
                  <c:v>38384</c:v>
                </c:pt>
                <c:pt idx="63">
                  <c:v>38412</c:v>
                </c:pt>
                <c:pt idx="64">
                  <c:v>38443</c:v>
                </c:pt>
                <c:pt idx="65">
                  <c:v>38473</c:v>
                </c:pt>
                <c:pt idx="66">
                  <c:v>38504</c:v>
                </c:pt>
                <c:pt idx="67">
                  <c:v>38534</c:v>
                </c:pt>
                <c:pt idx="68">
                  <c:v>38565</c:v>
                </c:pt>
                <c:pt idx="69">
                  <c:v>38596</c:v>
                </c:pt>
                <c:pt idx="70">
                  <c:v>38626</c:v>
                </c:pt>
                <c:pt idx="71">
                  <c:v>38657</c:v>
                </c:pt>
                <c:pt idx="72">
                  <c:v>38687</c:v>
                </c:pt>
                <c:pt idx="73">
                  <c:v>38718</c:v>
                </c:pt>
                <c:pt idx="74">
                  <c:v>38749</c:v>
                </c:pt>
                <c:pt idx="75">
                  <c:v>38777</c:v>
                </c:pt>
                <c:pt idx="76">
                  <c:v>38808</c:v>
                </c:pt>
                <c:pt idx="77">
                  <c:v>38838</c:v>
                </c:pt>
                <c:pt idx="78">
                  <c:v>38869</c:v>
                </c:pt>
                <c:pt idx="79">
                  <c:v>38899</c:v>
                </c:pt>
                <c:pt idx="80">
                  <c:v>38930</c:v>
                </c:pt>
                <c:pt idx="81">
                  <c:v>38961</c:v>
                </c:pt>
                <c:pt idx="82">
                  <c:v>38991</c:v>
                </c:pt>
                <c:pt idx="83">
                  <c:v>39022</c:v>
                </c:pt>
                <c:pt idx="84">
                  <c:v>39052</c:v>
                </c:pt>
                <c:pt idx="85">
                  <c:v>39083</c:v>
                </c:pt>
                <c:pt idx="86">
                  <c:v>39114</c:v>
                </c:pt>
                <c:pt idx="87">
                  <c:v>39142</c:v>
                </c:pt>
                <c:pt idx="88">
                  <c:v>39173</c:v>
                </c:pt>
                <c:pt idx="89">
                  <c:v>39203</c:v>
                </c:pt>
                <c:pt idx="90">
                  <c:v>39234</c:v>
                </c:pt>
                <c:pt idx="91">
                  <c:v>39264</c:v>
                </c:pt>
                <c:pt idx="92">
                  <c:v>39295</c:v>
                </c:pt>
                <c:pt idx="93">
                  <c:v>39326</c:v>
                </c:pt>
                <c:pt idx="94">
                  <c:v>39356</c:v>
                </c:pt>
                <c:pt idx="95">
                  <c:v>39387</c:v>
                </c:pt>
                <c:pt idx="96">
                  <c:v>39417</c:v>
                </c:pt>
                <c:pt idx="97">
                  <c:v>39448</c:v>
                </c:pt>
                <c:pt idx="98">
                  <c:v>39479</c:v>
                </c:pt>
                <c:pt idx="99">
                  <c:v>39508</c:v>
                </c:pt>
                <c:pt idx="100">
                  <c:v>39539</c:v>
                </c:pt>
                <c:pt idx="101">
                  <c:v>39569</c:v>
                </c:pt>
                <c:pt idx="102">
                  <c:v>39600</c:v>
                </c:pt>
                <c:pt idx="103">
                  <c:v>39630</c:v>
                </c:pt>
                <c:pt idx="104">
                  <c:v>39661</c:v>
                </c:pt>
                <c:pt idx="105">
                  <c:v>39692</c:v>
                </c:pt>
                <c:pt idx="106">
                  <c:v>39722</c:v>
                </c:pt>
                <c:pt idx="107">
                  <c:v>39753</c:v>
                </c:pt>
                <c:pt idx="108">
                  <c:v>39783</c:v>
                </c:pt>
                <c:pt idx="109">
                  <c:v>39814</c:v>
                </c:pt>
                <c:pt idx="110">
                  <c:v>39845</c:v>
                </c:pt>
                <c:pt idx="111">
                  <c:v>39873</c:v>
                </c:pt>
                <c:pt idx="112">
                  <c:v>39904</c:v>
                </c:pt>
                <c:pt idx="113">
                  <c:v>39934</c:v>
                </c:pt>
                <c:pt idx="114">
                  <c:v>39965</c:v>
                </c:pt>
                <c:pt idx="115">
                  <c:v>39995</c:v>
                </c:pt>
                <c:pt idx="116">
                  <c:v>40026</c:v>
                </c:pt>
                <c:pt idx="117">
                  <c:v>40057</c:v>
                </c:pt>
                <c:pt idx="118">
                  <c:v>40087</c:v>
                </c:pt>
                <c:pt idx="119">
                  <c:v>40118</c:v>
                </c:pt>
                <c:pt idx="120">
                  <c:v>40148</c:v>
                </c:pt>
                <c:pt idx="121">
                  <c:v>40179</c:v>
                </c:pt>
                <c:pt idx="122">
                  <c:v>40210</c:v>
                </c:pt>
                <c:pt idx="123">
                  <c:v>40238</c:v>
                </c:pt>
                <c:pt idx="124">
                  <c:v>40269</c:v>
                </c:pt>
                <c:pt idx="125">
                  <c:v>40299</c:v>
                </c:pt>
                <c:pt idx="126">
                  <c:v>40330</c:v>
                </c:pt>
                <c:pt idx="127">
                  <c:v>40360</c:v>
                </c:pt>
                <c:pt idx="128">
                  <c:v>40391</c:v>
                </c:pt>
                <c:pt idx="129">
                  <c:v>40422</c:v>
                </c:pt>
                <c:pt idx="130">
                  <c:v>40452</c:v>
                </c:pt>
                <c:pt idx="131">
                  <c:v>40483</c:v>
                </c:pt>
                <c:pt idx="132">
                  <c:v>40513</c:v>
                </c:pt>
                <c:pt idx="133">
                  <c:v>40544</c:v>
                </c:pt>
                <c:pt idx="134">
                  <c:v>40575</c:v>
                </c:pt>
                <c:pt idx="135">
                  <c:v>40603</c:v>
                </c:pt>
                <c:pt idx="136">
                  <c:v>40634</c:v>
                </c:pt>
                <c:pt idx="137">
                  <c:v>40664</c:v>
                </c:pt>
                <c:pt idx="138">
                  <c:v>40695</c:v>
                </c:pt>
                <c:pt idx="139">
                  <c:v>40725</c:v>
                </c:pt>
                <c:pt idx="140">
                  <c:v>40756</c:v>
                </c:pt>
                <c:pt idx="141">
                  <c:v>40787</c:v>
                </c:pt>
                <c:pt idx="142">
                  <c:v>40817</c:v>
                </c:pt>
                <c:pt idx="143">
                  <c:v>40848</c:v>
                </c:pt>
                <c:pt idx="144">
                  <c:v>40878</c:v>
                </c:pt>
                <c:pt idx="145">
                  <c:v>40909</c:v>
                </c:pt>
                <c:pt idx="146">
                  <c:v>40940</c:v>
                </c:pt>
                <c:pt idx="147">
                  <c:v>40969</c:v>
                </c:pt>
                <c:pt idx="148">
                  <c:v>41000</c:v>
                </c:pt>
                <c:pt idx="149">
                  <c:v>41030</c:v>
                </c:pt>
                <c:pt idx="150">
                  <c:v>41061</c:v>
                </c:pt>
                <c:pt idx="151">
                  <c:v>41091</c:v>
                </c:pt>
                <c:pt idx="152">
                  <c:v>41122</c:v>
                </c:pt>
                <c:pt idx="153">
                  <c:v>41153</c:v>
                </c:pt>
                <c:pt idx="154">
                  <c:v>41183</c:v>
                </c:pt>
                <c:pt idx="155">
                  <c:v>41214</c:v>
                </c:pt>
                <c:pt idx="156">
                  <c:v>41244</c:v>
                </c:pt>
                <c:pt idx="157">
                  <c:v>41275</c:v>
                </c:pt>
                <c:pt idx="158">
                  <c:v>41306</c:v>
                </c:pt>
                <c:pt idx="159">
                  <c:v>41334</c:v>
                </c:pt>
                <c:pt idx="160">
                  <c:v>41365</c:v>
                </c:pt>
                <c:pt idx="161">
                  <c:v>41395</c:v>
                </c:pt>
                <c:pt idx="162">
                  <c:v>41426</c:v>
                </c:pt>
                <c:pt idx="163">
                  <c:v>41456</c:v>
                </c:pt>
                <c:pt idx="164">
                  <c:v>41487</c:v>
                </c:pt>
                <c:pt idx="165">
                  <c:v>41518</c:v>
                </c:pt>
                <c:pt idx="166">
                  <c:v>41548</c:v>
                </c:pt>
                <c:pt idx="167">
                  <c:v>41579</c:v>
                </c:pt>
                <c:pt idx="168">
                  <c:v>41609</c:v>
                </c:pt>
                <c:pt idx="169">
                  <c:v>41640</c:v>
                </c:pt>
                <c:pt idx="170">
                  <c:v>41671</c:v>
                </c:pt>
                <c:pt idx="171">
                  <c:v>41699</c:v>
                </c:pt>
                <c:pt idx="172">
                  <c:v>41730</c:v>
                </c:pt>
                <c:pt idx="173">
                  <c:v>41760</c:v>
                </c:pt>
                <c:pt idx="174">
                  <c:v>41791</c:v>
                </c:pt>
                <c:pt idx="175">
                  <c:v>41821</c:v>
                </c:pt>
                <c:pt idx="176">
                  <c:v>41852</c:v>
                </c:pt>
                <c:pt idx="177">
                  <c:v>41883</c:v>
                </c:pt>
                <c:pt idx="178">
                  <c:v>41913</c:v>
                </c:pt>
                <c:pt idx="179">
                  <c:v>41944</c:v>
                </c:pt>
                <c:pt idx="180">
                  <c:v>41974</c:v>
                </c:pt>
                <c:pt idx="181">
                  <c:v>42005</c:v>
                </c:pt>
                <c:pt idx="182">
                  <c:v>42036</c:v>
                </c:pt>
                <c:pt idx="183">
                  <c:v>42064</c:v>
                </c:pt>
                <c:pt idx="184">
                  <c:v>42095</c:v>
                </c:pt>
                <c:pt idx="185">
                  <c:v>42125</c:v>
                </c:pt>
                <c:pt idx="186">
                  <c:v>42156</c:v>
                </c:pt>
                <c:pt idx="187">
                  <c:v>42186</c:v>
                </c:pt>
                <c:pt idx="188">
                  <c:v>42217</c:v>
                </c:pt>
                <c:pt idx="189">
                  <c:v>42248</c:v>
                </c:pt>
                <c:pt idx="190">
                  <c:v>42278</c:v>
                </c:pt>
                <c:pt idx="191">
                  <c:v>42309</c:v>
                </c:pt>
                <c:pt idx="192">
                  <c:v>42339</c:v>
                </c:pt>
                <c:pt idx="193">
                  <c:v>42370</c:v>
                </c:pt>
                <c:pt idx="194">
                  <c:v>42401</c:v>
                </c:pt>
                <c:pt idx="195">
                  <c:v>42430</c:v>
                </c:pt>
                <c:pt idx="196">
                  <c:v>42461</c:v>
                </c:pt>
                <c:pt idx="197">
                  <c:v>42491</c:v>
                </c:pt>
                <c:pt idx="198">
                  <c:v>42522</c:v>
                </c:pt>
                <c:pt idx="199">
                  <c:v>42552</c:v>
                </c:pt>
                <c:pt idx="200">
                  <c:v>42583</c:v>
                </c:pt>
                <c:pt idx="201">
                  <c:v>42614</c:v>
                </c:pt>
                <c:pt idx="202">
                  <c:v>42644</c:v>
                </c:pt>
                <c:pt idx="203">
                  <c:v>42675</c:v>
                </c:pt>
                <c:pt idx="204">
                  <c:v>42705</c:v>
                </c:pt>
                <c:pt idx="205">
                  <c:v>42736</c:v>
                </c:pt>
                <c:pt idx="206">
                  <c:v>42767</c:v>
                </c:pt>
                <c:pt idx="207">
                  <c:v>42795</c:v>
                </c:pt>
                <c:pt idx="208">
                  <c:v>42826</c:v>
                </c:pt>
                <c:pt idx="209">
                  <c:v>42856</c:v>
                </c:pt>
                <c:pt idx="210">
                  <c:v>42887</c:v>
                </c:pt>
                <c:pt idx="211">
                  <c:v>42917</c:v>
                </c:pt>
                <c:pt idx="212">
                  <c:v>42948</c:v>
                </c:pt>
                <c:pt idx="213">
                  <c:v>42979</c:v>
                </c:pt>
                <c:pt idx="214">
                  <c:v>43009</c:v>
                </c:pt>
                <c:pt idx="215">
                  <c:v>43040</c:v>
                </c:pt>
                <c:pt idx="216">
                  <c:v>43070</c:v>
                </c:pt>
                <c:pt idx="217">
                  <c:v>43101</c:v>
                </c:pt>
              </c:numCache>
            </c:numRef>
          </c:cat>
          <c:val>
            <c:numRef>
              <c:f>Sheet8!$P$4:$P$221</c:f>
              <c:numCache>
                <c:formatCode>_(* #,##0.00_);_(* \(#,##0.00\);_(* "-"??_);_(@_)</c:formatCode>
                <c:ptCount val="218"/>
                <c:pt idx="0">
                  <c:v>45.660874607118913</c:v>
                </c:pt>
                <c:pt idx="1">
                  <c:v>36.320100412374231</c:v>
                </c:pt>
                <c:pt idx="2">
                  <c:v>36.531998639939175</c:v>
                </c:pt>
                <c:pt idx="3">
                  <c:v>36.850199805931275</c:v>
                </c:pt>
                <c:pt idx="4">
                  <c:v>38.016011204093665</c:v>
                </c:pt>
                <c:pt idx="5">
                  <c:v>37.53770824406962</c:v>
                </c:pt>
                <c:pt idx="6">
                  <c:v>39.696095553080347</c:v>
                </c:pt>
                <c:pt idx="7">
                  <c:v>42.150396499810441</c:v>
                </c:pt>
                <c:pt idx="8">
                  <c:v>46.013164783159041</c:v>
                </c:pt>
                <c:pt idx="9">
                  <c:v>51.788084639970691</c:v>
                </c:pt>
                <c:pt idx="10">
                  <c:v>53.856974285510816</c:v>
                </c:pt>
                <c:pt idx="11">
                  <c:v>54.877344183809051</c:v>
                </c:pt>
                <c:pt idx="12">
                  <c:v>60.178575186675381</c:v>
                </c:pt>
                <c:pt idx="13">
                  <c:v>58.804714421752713</c:v>
                </c:pt>
                <c:pt idx="14">
                  <c:v>63.581998402050168</c:v>
                </c:pt>
                <c:pt idx="15">
                  <c:v>73.976845640638686</c:v>
                </c:pt>
                <c:pt idx="16">
                  <c:v>74.714853252551734</c:v>
                </c:pt>
                <c:pt idx="17">
                  <c:v>76.06189403922663</c:v>
                </c:pt>
                <c:pt idx="18">
                  <c:v>74.645001027845552</c:v>
                </c:pt>
                <c:pt idx="19">
                  <c:v>71.828924697978408</c:v>
                </c:pt>
                <c:pt idx="20">
                  <c:v>68.403430535226676</c:v>
                </c:pt>
                <c:pt idx="21">
                  <c:v>63.492802247681794</c:v>
                </c:pt>
                <c:pt idx="22">
                  <c:v>62.19731111674227</c:v>
                </c:pt>
                <c:pt idx="23">
                  <c:v>62.404182938323693</c:v>
                </c:pt>
                <c:pt idx="24">
                  <c:v>57.848490979526936</c:v>
                </c:pt>
                <c:pt idx="25">
                  <c:v>57.377783492483196</c:v>
                </c:pt>
                <c:pt idx="26">
                  <c:v>52.687516039231738</c:v>
                </c:pt>
                <c:pt idx="27">
                  <c:v>41.561382796218837</c:v>
                </c:pt>
                <c:pt idx="28">
                  <c:v>40.968530216985947</c:v>
                </c:pt>
                <c:pt idx="29">
                  <c:v>40.742247150179551</c:v>
                </c:pt>
                <c:pt idx="30">
                  <c:v>43.985517610170113</c:v>
                </c:pt>
                <c:pt idx="31">
                  <c:v>46.757738668052802</c:v>
                </c:pt>
                <c:pt idx="32">
                  <c:v>50.240880092598559</c:v>
                </c:pt>
                <c:pt idx="33">
                  <c:v>49.843877758283462</c:v>
                </c:pt>
                <c:pt idx="34">
                  <c:v>50.309141379843375</c:v>
                </c:pt>
                <c:pt idx="35">
                  <c:v>50.24132666668639</c:v>
                </c:pt>
                <c:pt idx="36">
                  <c:v>50.474773581562488</c:v>
                </c:pt>
                <c:pt idx="37">
                  <c:v>49.347514850155434</c:v>
                </c:pt>
                <c:pt idx="38">
                  <c:v>49.722201302721608</c:v>
                </c:pt>
                <c:pt idx="39">
                  <c:v>48.768421535583172</c:v>
                </c:pt>
                <c:pt idx="40">
                  <c:v>48.386712087179077</c:v>
                </c:pt>
                <c:pt idx="41">
                  <c:v>46.928445481163386</c:v>
                </c:pt>
                <c:pt idx="42">
                  <c:v>42.078513205163354</c:v>
                </c:pt>
                <c:pt idx="43">
                  <c:v>41.276233052319284</c:v>
                </c:pt>
                <c:pt idx="44">
                  <c:v>37.916060391502725</c:v>
                </c:pt>
                <c:pt idx="45">
                  <c:v>37.094345450140501</c:v>
                </c:pt>
                <c:pt idx="46">
                  <c:v>36.258589314744114</c:v>
                </c:pt>
                <c:pt idx="47">
                  <c:v>35.533886732481633</c:v>
                </c:pt>
                <c:pt idx="48">
                  <c:v>35.123243144757659</c:v>
                </c:pt>
                <c:pt idx="49">
                  <c:v>33.683059525876288</c:v>
                </c:pt>
                <c:pt idx="50">
                  <c:v>33.097476204424012</c:v>
                </c:pt>
                <c:pt idx="51">
                  <c:v>35.892107926180294</c:v>
                </c:pt>
                <c:pt idx="52">
                  <c:v>35.761208406144874</c:v>
                </c:pt>
                <c:pt idx="53">
                  <c:v>37.526883409178815</c:v>
                </c:pt>
                <c:pt idx="54">
                  <c:v>38.713776057849515</c:v>
                </c:pt>
                <c:pt idx="55">
                  <c:v>36.802302053549568</c:v>
                </c:pt>
                <c:pt idx="56">
                  <c:v>37.50895781563657</c:v>
                </c:pt>
                <c:pt idx="57">
                  <c:v>37.809446255953716</c:v>
                </c:pt>
                <c:pt idx="58">
                  <c:v>38.564678540664289</c:v>
                </c:pt>
                <c:pt idx="59">
                  <c:v>41.586359712253575</c:v>
                </c:pt>
                <c:pt idx="60">
                  <c:v>43.341894637559399</c:v>
                </c:pt>
                <c:pt idx="61">
                  <c:v>42.232323183936074</c:v>
                </c:pt>
                <c:pt idx="62">
                  <c:v>42.310857179389799</c:v>
                </c:pt>
                <c:pt idx="63">
                  <c:v>39.991588602338027</c:v>
                </c:pt>
                <c:pt idx="64">
                  <c:v>39.623243315559819</c:v>
                </c:pt>
                <c:pt idx="65">
                  <c:v>39.741513575801569</c:v>
                </c:pt>
                <c:pt idx="66">
                  <c:v>38.942640505855216</c:v>
                </c:pt>
                <c:pt idx="67">
                  <c:v>38.338288356914596</c:v>
                </c:pt>
                <c:pt idx="68">
                  <c:v>37.700917284137645</c:v>
                </c:pt>
                <c:pt idx="69">
                  <c:v>38.643403815831569</c:v>
                </c:pt>
                <c:pt idx="70">
                  <c:v>38.926762590624797</c:v>
                </c:pt>
                <c:pt idx="71">
                  <c:v>36.225302711797994</c:v>
                </c:pt>
                <c:pt idx="72">
                  <c:v>35.853307082731938</c:v>
                </c:pt>
                <c:pt idx="73">
                  <c:v>35.891906251760958</c:v>
                </c:pt>
                <c:pt idx="74">
                  <c:v>40.426461029952037</c:v>
                </c:pt>
                <c:pt idx="75">
                  <c:v>45.434347438399485</c:v>
                </c:pt>
                <c:pt idx="76">
                  <c:v>46.002475641506472</c:v>
                </c:pt>
                <c:pt idx="77">
                  <c:v>45.117126825972299</c:v>
                </c:pt>
                <c:pt idx="78">
                  <c:v>45.626994456724432</c:v>
                </c:pt>
                <c:pt idx="79">
                  <c:v>46.880326305970087</c:v>
                </c:pt>
                <c:pt idx="80">
                  <c:v>49.425346900690649</c:v>
                </c:pt>
                <c:pt idx="81">
                  <c:v>49.580176071010399</c:v>
                </c:pt>
                <c:pt idx="82">
                  <c:v>49.731655473203389</c:v>
                </c:pt>
                <c:pt idx="83">
                  <c:v>50.300010178841731</c:v>
                </c:pt>
                <c:pt idx="84">
                  <c:v>50.365770073993382</c:v>
                </c:pt>
                <c:pt idx="85">
                  <c:v>47.207505354068708</c:v>
                </c:pt>
                <c:pt idx="86">
                  <c:v>51.986985544185664</c:v>
                </c:pt>
                <c:pt idx="87">
                  <c:v>50.29997935558184</c:v>
                </c:pt>
                <c:pt idx="88">
                  <c:v>53.893299598949838</c:v>
                </c:pt>
                <c:pt idx="89">
                  <c:v>58.748063606211865</c:v>
                </c:pt>
                <c:pt idx="90">
                  <c:v>62.367216856409968</c:v>
                </c:pt>
                <c:pt idx="91">
                  <c:v>75.011154646910413</c:v>
                </c:pt>
                <c:pt idx="92">
                  <c:v>79.076557729913873</c:v>
                </c:pt>
                <c:pt idx="93">
                  <c:v>80.099304539389578</c:v>
                </c:pt>
                <c:pt idx="94">
                  <c:v>81.554226016352573</c:v>
                </c:pt>
                <c:pt idx="95">
                  <c:v>82.392065142359058</c:v>
                </c:pt>
                <c:pt idx="96">
                  <c:v>83.548222362729732</c:v>
                </c:pt>
                <c:pt idx="97">
                  <c:v>83.465384084709285</c:v>
                </c:pt>
                <c:pt idx="98">
                  <c:v>76.629830010273253</c:v>
                </c:pt>
                <c:pt idx="99">
                  <c:v>75.359130513608505</c:v>
                </c:pt>
                <c:pt idx="100">
                  <c:v>75.956415272911116</c:v>
                </c:pt>
                <c:pt idx="101">
                  <c:v>73.073106989562319</c:v>
                </c:pt>
                <c:pt idx="102">
                  <c:v>72.1566355144776</c:v>
                </c:pt>
                <c:pt idx="103">
                  <c:v>60.708001056896258</c:v>
                </c:pt>
                <c:pt idx="104">
                  <c:v>56.251963343121581</c:v>
                </c:pt>
                <c:pt idx="105">
                  <c:v>56.191150567525249</c:v>
                </c:pt>
                <c:pt idx="106">
                  <c:v>55.415386147480305</c:v>
                </c:pt>
                <c:pt idx="107">
                  <c:v>55.832008323126175</c:v>
                </c:pt>
                <c:pt idx="108">
                  <c:v>54.872134338943262</c:v>
                </c:pt>
                <c:pt idx="109">
                  <c:v>50.949748710571214</c:v>
                </c:pt>
                <c:pt idx="110">
                  <c:v>65.219847138789618</c:v>
                </c:pt>
                <c:pt idx="111">
                  <c:v>64.961871659439055</c:v>
                </c:pt>
                <c:pt idx="112">
                  <c:v>61.177187137241383</c:v>
                </c:pt>
                <c:pt idx="113">
                  <c:v>60.989078655769987</c:v>
                </c:pt>
                <c:pt idx="114">
                  <c:v>58.707577627608075</c:v>
                </c:pt>
                <c:pt idx="115">
                  <c:v>57.483758364260446</c:v>
                </c:pt>
                <c:pt idx="116">
                  <c:v>55.703096947825081</c:v>
                </c:pt>
                <c:pt idx="117">
                  <c:v>53.820776072377058</c:v>
                </c:pt>
                <c:pt idx="118">
                  <c:v>52.397728340894147</c:v>
                </c:pt>
                <c:pt idx="119">
                  <c:v>50.977906883797857</c:v>
                </c:pt>
                <c:pt idx="120">
                  <c:v>50.995435246227366</c:v>
                </c:pt>
                <c:pt idx="121">
                  <c:v>49.85345358952825</c:v>
                </c:pt>
                <c:pt idx="122">
                  <c:v>40.105212384021257</c:v>
                </c:pt>
                <c:pt idx="123">
                  <c:v>45.064078154102852</c:v>
                </c:pt>
                <c:pt idx="124">
                  <c:v>44.812816642002716</c:v>
                </c:pt>
                <c:pt idx="125">
                  <c:v>48.990976168592049</c:v>
                </c:pt>
                <c:pt idx="126">
                  <c:v>48.895288561794857</c:v>
                </c:pt>
                <c:pt idx="127">
                  <c:v>49.018957594674326</c:v>
                </c:pt>
                <c:pt idx="128">
                  <c:v>48.973889391756771</c:v>
                </c:pt>
                <c:pt idx="129">
                  <c:v>49.400878633690041</c:v>
                </c:pt>
                <c:pt idx="130">
                  <c:v>49.298516144416055</c:v>
                </c:pt>
                <c:pt idx="131">
                  <c:v>48.8161702679567</c:v>
                </c:pt>
                <c:pt idx="132">
                  <c:v>47.145073624690099</c:v>
                </c:pt>
                <c:pt idx="133">
                  <c:v>45.179749712878227</c:v>
                </c:pt>
                <c:pt idx="134">
                  <c:v>41.614238485368752</c:v>
                </c:pt>
                <c:pt idx="135">
                  <c:v>37.75738812761859</c:v>
                </c:pt>
                <c:pt idx="136">
                  <c:v>37.929726421425023</c:v>
                </c:pt>
                <c:pt idx="137">
                  <c:v>32.60464071587905</c:v>
                </c:pt>
                <c:pt idx="138">
                  <c:v>32.95548944066892</c:v>
                </c:pt>
                <c:pt idx="139">
                  <c:v>32.613922411072224</c:v>
                </c:pt>
                <c:pt idx="140">
                  <c:v>32.935355036691462</c:v>
                </c:pt>
                <c:pt idx="141">
                  <c:v>33.224808013328712</c:v>
                </c:pt>
                <c:pt idx="142">
                  <c:v>33.702635056432683</c:v>
                </c:pt>
                <c:pt idx="143">
                  <c:v>33.985534509909321</c:v>
                </c:pt>
                <c:pt idx="144">
                  <c:v>34.772443574066571</c:v>
                </c:pt>
                <c:pt idx="145">
                  <c:v>34.364757529563576</c:v>
                </c:pt>
                <c:pt idx="146">
                  <c:v>32.158989239041702</c:v>
                </c:pt>
                <c:pt idx="147">
                  <c:v>30.205406740348945</c:v>
                </c:pt>
                <c:pt idx="148">
                  <c:v>30.092450870764136</c:v>
                </c:pt>
                <c:pt idx="149">
                  <c:v>30.707530878253571</c:v>
                </c:pt>
                <c:pt idx="150">
                  <c:v>29.971535271360725</c:v>
                </c:pt>
                <c:pt idx="151">
                  <c:v>30.765434810667703</c:v>
                </c:pt>
                <c:pt idx="152">
                  <c:v>34.860544967191316</c:v>
                </c:pt>
                <c:pt idx="153">
                  <c:v>37.194117894450144</c:v>
                </c:pt>
                <c:pt idx="154">
                  <c:v>39.631919646250807</c:v>
                </c:pt>
                <c:pt idx="155">
                  <c:v>42.133687802082932</c:v>
                </c:pt>
                <c:pt idx="156">
                  <c:v>48.178057497095871</c:v>
                </c:pt>
                <c:pt idx="157">
                  <c:v>49.676341690769419</c:v>
                </c:pt>
                <c:pt idx="158">
                  <c:v>52.703985753674033</c:v>
                </c:pt>
                <c:pt idx="159">
                  <c:v>55.28888456009436</c:v>
                </c:pt>
                <c:pt idx="160">
                  <c:v>58.030751917418698</c:v>
                </c:pt>
                <c:pt idx="161">
                  <c:v>59.607015705230822</c:v>
                </c:pt>
                <c:pt idx="162">
                  <c:v>62.159834518451767</c:v>
                </c:pt>
                <c:pt idx="163">
                  <c:v>64.368142847746043</c:v>
                </c:pt>
                <c:pt idx="164">
                  <c:v>62.925320902981802</c:v>
                </c:pt>
                <c:pt idx="165">
                  <c:v>62.7778734149624</c:v>
                </c:pt>
                <c:pt idx="166">
                  <c:v>62.360771594208806</c:v>
                </c:pt>
                <c:pt idx="167">
                  <c:v>62.182722918340595</c:v>
                </c:pt>
                <c:pt idx="168">
                  <c:v>58.058188215495392</c:v>
                </c:pt>
                <c:pt idx="169">
                  <c:v>57.428939423582094</c:v>
                </c:pt>
                <c:pt idx="170">
                  <c:v>60.296153252889674</c:v>
                </c:pt>
                <c:pt idx="171">
                  <c:v>59.837880196260869</c:v>
                </c:pt>
                <c:pt idx="172">
                  <c:v>59.078295501171681</c:v>
                </c:pt>
                <c:pt idx="173">
                  <c:v>58.530681056053673</c:v>
                </c:pt>
                <c:pt idx="174">
                  <c:v>57.913202847004328</c:v>
                </c:pt>
                <c:pt idx="175">
                  <c:v>56.789791791210547</c:v>
                </c:pt>
                <c:pt idx="176">
                  <c:v>55.05717205306599</c:v>
                </c:pt>
                <c:pt idx="177">
                  <c:v>53.367322373903022</c:v>
                </c:pt>
                <c:pt idx="178">
                  <c:v>52.305806321100683</c:v>
                </c:pt>
                <c:pt idx="179">
                  <c:v>50.323424854758464</c:v>
                </c:pt>
                <c:pt idx="180">
                  <c:v>48.779249635492768</c:v>
                </c:pt>
                <c:pt idx="181">
                  <c:v>45.594508034168307</c:v>
                </c:pt>
                <c:pt idx="182">
                  <c:v>40.053356367613532</c:v>
                </c:pt>
                <c:pt idx="183">
                  <c:v>38.211439139912365</c:v>
                </c:pt>
                <c:pt idx="184">
                  <c:v>36.491058856221969</c:v>
                </c:pt>
                <c:pt idx="185">
                  <c:v>35.273696683408112</c:v>
                </c:pt>
                <c:pt idx="186">
                  <c:v>33.760310913206276</c:v>
                </c:pt>
                <c:pt idx="187">
                  <c:v>32.5512253124949</c:v>
                </c:pt>
                <c:pt idx="188">
                  <c:v>32.255060528954047</c:v>
                </c:pt>
                <c:pt idx="189">
                  <c:v>32.32153907576609</c:v>
                </c:pt>
                <c:pt idx="190">
                  <c:v>33.036962179962281</c:v>
                </c:pt>
                <c:pt idx="191">
                  <c:v>33.889570861629622</c:v>
                </c:pt>
                <c:pt idx="192">
                  <c:v>34.526302026803947</c:v>
                </c:pt>
                <c:pt idx="193">
                  <c:v>36.060632084829884</c:v>
                </c:pt>
                <c:pt idx="194">
                  <c:v>38.695488651884709</c:v>
                </c:pt>
                <c:pt idx="195">
                  <c:v>39.38880081110063</c:v>
                </c:pt>
                <c:pt idx="196">
                  <c:v>41.53203943709633</c:v>
                </c:pt>
                <c:pt idx="197">
                  <c:v>43.099435612460347</c:v>
                </c:pt>
                <c:pt idx="198">
                  <c:v>45.467947515140601</c:v>
                </c:pt>
                <c:pt idx="199">
                  <c:v>50.739882415463931</c:v>
                </c:pt>
                <c:pt idx="200">
                  <c:v>53.483080763140684</c:v>
                </c:pt>
                <c:pt idx="201">
                  <c:v>54.294062098441913</c:v>
                </c:pt>
                <c:pt idx="202">
                  <c:v>54.015294186688166</c:v>
                </c:pt>
                <c:pt idx="203">
                  <c:v>53.868940567772</c:v>
                </c:pt>
                <c:pt idx="204">
                  <c:v>53.963576375413083</c:v>
                </c:pt>
                <c:pt idx="205">
                  <c:v>51.584361922835484</c:v>
                </c:pt>
                <c:pt idx="206">
                  <c:v>52.313952522887689</c:v>
                </c:pt>
                <c:pt idx="207">
                  <c:v>57.038850033121072</c:v>
                </c:pt>
                <c:pt idx="208">
                  <c:v>60.644546284793933</c:v>
                </c:pt>
                <c:pt idx="209">
                  <c:v>65.827053014475936</c:v>
                </c:pt>
                <c:pt idx="210">
                  <c:v>70.121888572830628</c:v>
                </c:pt>
                <c:pt idx="211">
                  <c:v>70.253173521376553</c:v>
                </c:pt>
                <c:pt idx="212">
                  <c:v>74.519561491668853</c:v>
                </c:pt>
                <c:pt idx="213">
                  <c:v>79.573014945575196</c:v>
                </c:pt>
                <c:pt idx="214">
                  <c:v>82.880683183177865</c:v>
                </c:pt>
                <c:pt idx="215">
                  <c:v>86.165733644841154</c:v>
                </c:pt>
                <c:pt idx="216">
                  <c:v>91.417466156566221</c:v>
                </c:pt>
                <c:pt idx="217">
                  <c:v>96.138901352738444</c:v>
                </c:pt>
              </c:numCache>
            </c:numRef>
          </c:val>
          <c:smooth val="0"/>
          <c:extLst>
            <c:ext xmlns:c16="http://schemas.microsoft.com/office/drawing/2014/chart" uri="{C3380CC4-5D6E-409C-BE32-E72D297353CC}">
              <c16:uniqueId val="{00000006-6CFE-4710-95AC-63B98F76CE67}"/>
            </c:ext>
          </c:extLst>
        </c:ser>
        <c:dLbls>
          <c:showLegendKey val="0"/>
          <c:showVal val="0"/>
          <c:showCatName val="0"/>
          <c:showSerName val="0"/>
          <c:showPercent val="0"/>
          <c:showBubbleSize val="0"/>
        </c:dLbls>
        <c:smooth val="0"/>
        <c:axId val="447190504"/>
        <c:axId val="447189328"/>
      </c:lineChart>
      <c:dateAx>
        <c:axId val="4471905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189328"/>
        <c:crosses val="autoZero"/>
        <c:auto val="1"/>
        <c:lblOffset val="100"/>
        <c:baseTimeUnit val="months"/>
      </c:dateAx>
      <c:valAx>
        <c:axId val="44718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190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Sheet3!$F$3</c:f>
              <c:strCache>
                <c:ptCount val="1"/>
                <c:pt idx="0">
                  <c:v>NEM - SA</c:v>
                </c:pt>
              </c:strCache>
            </c:strRef>
          </c:tx>
          <c:spPr>
            <a:ln w="25400" cap="rnd">
              <a:noFill/>
              <a:round/>
            </a:ln>
            <a:effectLst/>
          </c:spPr>
          <c:marker>
            <c:symbol val="circle"/>
            <c:size val="5"/>
            <c:spPr>
              <a:solidFill>
                <a:schemeClr val="accent1"/>
              </a:solidFill>
              <a:ln w="9525">
                <a:solidFill>
                  <a:schemeClr val="accent1"/>
                </a:solidFill>
              </a:ln>
              <a:effectLst/>
            </c:spPr>
          </c:marker>
          <c:xVal>
            <c:numRef>
              <c:f>Sheet3!$E$4:$E$32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xVal>
          <c:yVal>
            <c:numRef>
              <c:f>Sheet3!$F$4:$F$32</c:f>
              <c:numCache>
                <c:formatCode>General</c:formatCode>
                <c:ptCount val="29"/>
                <c:pt idx="0">
                  <c:v>47.607500000000002</c:v>
                </c:pt>
                <c:pt idx="1">
                  <c:v>45.152500000000003</c:v>
                </c:pt>
                <c:pt idx="2">
                  <c:v>47.115000000000002</c:v>
                </c:pt>
                <c:pt idx="3">
                  <c:v>47.115000000000002</c:v>
                </c:pt>
                <c:pt idx="4">
                  <c:v>44.662500000000001</c:v>
                </c:pt>
                <c:pt idx="5">
                  <c:v>41.227499999999999</c:v>
                </c:pt>
                <c:pt idx="6">
                  <c:v>47.863031884272559</c:v>
                </c:pt>
                <c:pt idx="7">
                  <c:v>45.990046676617254</c:v>
                </c:pt>
                <c:pt idx="8">
                  <c:v>184.59037172913781</c:v>
                </c:pt>
                <c:pt idx="9">
                  <c:v>151.84225599896965</c:v>
                </c:pt>
                <c:pt idx="10">
                  <c:v>101.41009712329952</c:v>
                </c:pt>
                <c:pt idx="11">
                  <c:v>93.754117167419736</c:v>
                </c:pt>
                <c:pt idx="12">
                  <c:v>51.534275338748422</c:v>
                </c:pt>
                <c:pt idx="13">
                  <c:v>47.229914584222534</c:v>
                </c:pt>
                <c:pt idx="14">
                  <c:v>52.45417400418129</c:v>
                </c:pt>
                <c:pt idx="15">
                  <c:v>53.006556289797913</c:v>
                </c:pt>
                <c:pt idx="16">
                  <c:v>55.884758776001405</c:v>
                </c:pt>
                <c:pt idx="17">
                  <c:v>67.952969594841804</c:v>
                </c:pt>
                <c:pt idx="18">
                  <c:v>110.83274348613001</c:v>
                </c:pt>
                <c:pt idx="19">
                  <c:v>87.475463628602412</c:v>
                </c:pt>
                <c:pt idx="20">
                  <c:v>89.307481440833044</c:v>
                </c:pt>
                <c:pt idx="21">
                  <c:v>49.690634590187905</c:v>
                </c:pt>
                <c:pt idx="22">
                  <c:v>39.842932773728798</c:v>
                </c:pt>
                <c:pt idx="23">
                  <c:v>68.789673518790451</c:v>
                </c:pt>
                <c:pt idx="24">
                  <c:v>75.143086554735234</c:v>
                </c:pt>
                <c:pt idx="25">
                  <c:v>47.661038650335378</c:v>
                </c:pt>
                <c:pt idx="26">
                  <c:v>70.166909611596338</c:v>
                </c:pt>
                <c:pt idx="27">
                  <c:v>113.60522288639771</c:v>
                </c:pt>
                <c:pt idx="28">
                  <c:v>119.34739970094192</c:v>
                </c:pt>
              </c:numCache>
            </c:numRef>
          </c:yVal>
          <c:smooth val="0"/>
          <c:extLst>
            <c:ext xmlns:c16="http://schemas.microsoft.com/office/drawing/2014/chart" uri="{C3380CC4-5D6E-409C-BE32-E72D297353CC}">
              <c16:uniqueId val="{00000001-D4C8-4CA5-9D92-0CB8E2557426}"/>
            </c:ext>
          </c:extLst>
        </c:ser>
        <c:ser>
          <c:idx val="1"/>
          <c:order val="1"/>
          <c:tx>
            <c:strRef>
              <c:f>Sheet3!$G$3</c:f>
              <c:strCache>
                <c:ptCount val="1"/>
                <c:pt idx="0">
                  <c:v>PreNEM -SA</c:v>
                </c:pt>
              </c:strCache>
            </c:strRef>
          </c:tx>
          <c:spPr>
            <a:ln w="25400" cap="rnd">
              <a:noFill/>
              <a:round/>
            </a:ln>
            <a:effectLst/>
          </c:spPr>
          <c:marker>
            <c:symbol val="circle"/>
            <c:size val="5"/>
            <c:spPr>
              <a:solidFill>
                <a:schemeClr val="accent2"/>
              </a:solidFill>
              <a:ln w="9525">
                <a:solidFill>
                  <a:schemeClr val="accent2"/>
                </a:solidFill>
              </a:ln>
              <a:effectLst/>
            </c:spPr>
          </c:marker>
          <c:dPt>
            <c:idx val="8"/>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3-D4C8-4CA5-9D92-0CB8E2557426}"/>
              </c:ext>
            </c:extLst>
          </c:dPt>
          <c:xVal>
            <c:numRef>
              <c:f>Sheet3!$E$4:$E$32</c:f>
              <c:numCache>
                <c:formatCode>General</c:formatCod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numCache>
            </c:numRef>
          </c:xVal>
          <c:yVal>
            <c:numRef>
              <c:f>Sheet3!$G$4:$G$32</c:f>
              <c:numCache>
                <c:formatCode>General</c:formatCode>
                <c:ptCount val="29"/>
                <c:pt idx="0">
                  <c:v>47.607500000000002</c:v>
                </c:pt>
                <c:pt idx="1">
                  <c:v>45.152500000000003</c:v>
                </c:pt>
                <c:pt idx="2">
                  <c:v>47.115000000000002</c:v>
                </c:pt>
                <c:pt idx="3">
                  <c:v>47.115000000000002</c:v>
                </c:pt>
                <c:pt idx="4">
                  <c:v>44.662500000000001</c:v>
                </c:pt>
                <c:pt idx="5">
                  <c:v>41.227499999999999</c:v>
                </c:pt>
                <c:pt idx="6">
                  <c:v>47.863031884272559</c:v>
                </c:pt>
                <c:pt idx="7">
                  <c:v>45.990046676617254</c:v>
                </c:pt>
                <c:pt idx="8">
                  <c:v>184.59037172913781</c:v>
                </c:pt>
              </c:numCache>
            </c:numRef>
          </c:yVal>
          <c:smooth val="0"/>
          <c:extLst>
            <c:ext xmlns:c16="http://schemas.microsoft.com/office/drawing/2014/chart" uri="{C3380CC4-5D6E-409C-BE32-E72D297353CC}">
              <c16:uniqueId val="{00000002-D4C8-4CA5-9D92-0CB8E2557426}"/>
            </c:ext>
          </c:extLst>
        </c:ser>
        <c:dLbls>
          <c:showLegendKey val="0"/>
          <c:showVal val="0"/>
          <c:showCatName val="0"/>
          <c:showSerName val="0"/>
          <c:showPercent val="0"/>
          <c:showBubbleSize val="0"/>
        </c:dLbls>
        <c:axId val="440196952"/>
        <c:axId val="440197344"/>
      </c:scatterChart>
      <c:valAx>
        <c:axId val="44019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97344"/>
        <c:crosses val="autoZero"/>
        <c:crossBetween val="midCat"/>
      </c:valAx>
      <c:valAx>
        <c:axId val="440197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969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Sydney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Sheet3!$B$9</c:f>
              <c:strCache>
                <c:ptCount val="1"/>
                <c:pt idx="0">
                  <c:v>Electricity</c:v>
                </c:pt>
              </c:strCache>
            </c:strRef>
          </c:tx>
          <c:spPr>
            <a:ln w="28575" cap="rnd">
              <a:solidFill>
                <a:schemeClr val="accent1"/>
              </a:solidFill>
              <a:round/>
            </a:ln>
            <a:effectLst/>
          </c:spPr>
          <c:marker>
            <c:symbol val="none"/>
          </c:marker>
          <c:cat>
            <c:numRef>
              <c:f>Sheet3!$A$10:$A$159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Sheet3!$B$10:$B$159</c:f>
              <c:numCache>
                <c:formatCode>General</c:formatCode>
                <c:ptCount val="150"/>
                <c:pt idx="0">
                  <c:v>34.961439588688947</c:v>
                </c:pt>
                <c:pt idx="1">
                  <c:v>34.961439588688947</c:v>
                </c:pt>
                <c:pt idx="2">
                  <c:v>39.074550128534703</c:v>
                </c:pt>
                <c:pt idx="3">
                  <c:v>40.102827763496144</c:v>
                </c:pt>
                <c:pt idx="4">
                  <c:v>40.616966580976865</c:v>
                </c:pt>
                <c:pt idx="5">
                  <c:v>41.131105398457585</c:v>
                </c:pt>
                <c:pt idx="6">
                  <c:v>45.501285347043705</c:v>
                </c:pt>
                <c:pt idx="7">
                  <c:v>50.385604113110546</c:v>
                </c:pt>
                <c:pt idx="8">
                  <c:v>56.81233933161954</c:v>
                </c:pt>
                <c:pt idx="9">
                  <c:v>62.467866323907458</c:v>
                </c:pt>
                <c:pt idx="10">
                  <c:v>61.953727506426738</c:v>
                </c:pt>
                <c:pt idx="11">
                  <c:v>61.953727506426738</c:v>
                </c:pt>
                <c:pt idx="12">
                  <c:v>61.953727506426738</c:v>
                </c:pt>
                <c:pt idx="13">
                  <c:v>66.323907455012858</c:v>
                </c:pt>
                <c:pt idx="14">
                  <c:v>62.724935732647815</c:v>
                </c:pt>
                <c:pt idx="15">
                  <c:v>59.125964010282786</c:v>
                </c:pt>
                <c:pt idx="16">
                  <c:v>61.182519280205661</c:v>
                </c:pt>
                <c:pt idx="17">
                  <c:v>63.239074550128535</c:v>
                </c:pt>
                <c:pt idx="18">
                  <c:v>67.866323907455012</c:v>
                </c:pt>
                <c:pt idx="19">
                  <c:v>67.866323907455012</c:v>
                </c:pt>
                <c:pt idx="20">
                  <c:v>67.866323907455012</c:v>
                </c:pt>
                <c:pt idx="21">
                  <c:v>67.866323907455012</c:v>
                </c:pt>
                <c:pt idx="22">
                  <c:v>71.465295629820062</c:v>
                </c:pt>
                <c:pt idx="23">
                  <c:v>71.465295629820062</c:v>
                </c:pt>
                <c:pt idx="24">
                  <c:v>71.465295629820062</c:v>
                </c:pt>
                <c:pt idx="25">
                  <c:v>71.465295629820062</c:v>
                </c:pt>
                <c:pt idx="26">
                  <c:v>71.465295629820062</c:v>
                </c:pt>
                <c:pt idx="27">
                  <c:v>71.465295629820062</c:v>
                </c:pt>
                <c:pt idx="28">
                  <c:v>77.12082262210798</c:v>
                </c:pt>
                <c:pt idx="29">
                  <c:v>77.12082262210798</c:v>
                </c:pt>
                <c:pt idx="30">
                  <c:v>77.12082262210798</c:v>
                </c:pt>
                <c:pt idx="31">
                  <c:v>77.12082262210798</c:v>
                </c:pt>
                <c:pt idx="32">
                  <c:v>84.575835475578415</c:v>
                </c:pt>
                <c:pt idx="33">
                  <c:v>84.575835475578415</c:v>
                </c:pt>
                <c:pt idx="34">
                  <c:v>84.575835475578415</c:v>
                </c:pt>
                <c:pt idx="35">
                  <c:v>84.575835475578415</c:v>
                </c:pt>
                <c:pt idx="36">
                  <c:v>87.40359897172236</c:v>
                </c:pt>
                <c:pt idx="37">
                  <c:v>87.40359897172236</c:v>
                </c:pt>
                <c:pt idx="38">
                  <c:v>87.40359897172236</c:v>
                </c:pt>
                <c:pt idx="39">
                  <c:v>87.40359897172236</c:v>
                </c:pt>
                <c:pt idx="40">
                  <c:v>71.465295629820062</c:v>
                </c:pt>
                <c:pt idx="41">
                  <c:v>91.25964010282776</c:v>
                </c:pt>
                <c:pt idx="42">
                  <c:v>91.25964010282776</c:v>
                </c:pt>
                <c:pt idx="43">
                  <c:v>91.25964010282776</c:v>
                </c:pt>
                <c:pt idx="44">
                  <c:v>94.601542416452432</c:v>
                </c:pt>
                <c:pt idx="45">
                  <c:v>95.886889460154237</c:v>
                </c:pt>
                <c:pt idx="46">
                  <c:v>95.886889460154237</c:v>
                </c:pt>
                <c:pt idx="47">
                  <c:v>95.886889460154237</c:v>
                </c:pt>
                <c:pt idx="48">
                  <c:v>98.457583547557832</c:v>
                </c:pt>
                <c:pt idx="49">
                  <c:v>98.457583547557832</c:v>
                </c:pt>
                <c:pt idx="50">
                  <c:v>98.457583547557832</c:v>
                </c:pt>
                <c:pt idx="51">
                  <c:v>98.457583547557832</c:v>
                </c:pt>
                <c:pt idx="52">
                  <c:v>98.457583547557832</c:v>
                </c:pt>
                <c:pt idx="53">
                  <c:v>98.457583547557832</c:v>
                </c:pt>
                <c:pt idx="54">
                  <c:v>98.457583547557832</c:v>
                </c:pt>
                <c:pt idx="55">
                  <c:v>98.457583547557832</c:v>
                </c:pt>
                <c:pt idx="56">
                  <c:v>98.457583547557832</c:v>
                </c:pt>
                <c:pt idx="57">
                  <c:v>98.457583547557832</c:v>
                </c:pt>
                <c:pt idx="58">
                  <c:v>98.457583547557832</c:v>
                </c:pt>
                <c:pt idx="59">
                  <c:v>98.457583547557832</c:v>
                </c:pt>
                <c:pt idx="60">
                  <c:v>98.457583547557832</c:v>
                </c:pt>
                <c:pt idx="61">
                  <c:v>98.457583547557832</c:v>
                </c:pt>
                <c:pt idx="62">
                  <c:v>98.457583547557832</c:v>
                </c:pt>
                <c:pt idx="63">
                  <c:v>98.457583547557832</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100.25706940874038</c:v>
                </c:pt>
                <c:pt idx="78">
                  <c:v>100.51413881748073</c:v>
                </c:pt>
                <c:pt idx="79">
                  <c:v>100.51413881748073</c:v>
                </c:pt>
                <c:pt idx="80">
                  <c:v>111.05398457583549</c:v>
                </c:pt>
                <c:pt idx="81">
                  <c:v>108.74035989717224</c:v>
                </c:pt>
                <c:pt idx="82">
                  <c:v>109.76863753213368</c:v>
                </c:pt>
                <c:pt idx="83">
                  <c:v>109.76863753213368</c:v>
                </c:pt>
                <c:pt idx="84">
                  <c:v>110.79691516709514</c:v>
                </c:pt>
                <c:pt idx="85">
                  <c:v>110.79691516709514</c:v>
                </c:pt>
                <c:pt idx="86">
                  <c:v>109.76863753213368</c:v>
                </c:pt>
                <c:pt idx="87">
                  <c:v>109.76863753213368</c:v>
                </c:pt>
                <c:pt idx="88">
                  <c:v>113.88174807197944</c:v>
                </c:pt>
                <c:pt idx="89">
                  <c:v>113.88174807197944</c:v>
                </c:pt>
                <c:pt idx="90">
                  <c:v>113.88174807197944</c:v>
                </c:pt>
                <c:pt idx="91">
                  <c:v>113.88174807197944</c:v>
                </c:pt>
                <c:pt idx="92">
                  <c:v>116.96658097686377</c:v>
                </c:pt>
                <c:pt idx="93">
                  <c:v>116.96658097686377</c:v>
                </c:pt>
                <c:pt idx="94">
                  <c:v>116.96658097686377</c:v>
                </c:pt>
                <c:pt idx="95">
                  <c:v>116.96658097686377</c:v>
                </c:pt>
                <c:pt idx="96">
                  <c:v>126.9922879177378</c:v>
                </c:pt>
                <c:pt idx="97">
                  <c:v>126.9922879177378</c:v>
                </c:pt>
                <c:pt idx="98">
                  <c:v>126.9922879177378</c:v>
                </c:pt>
                <c:pt idx="99">
                  <c:v>126.9922879177378</c:v>
                </c:pt>
                <c:pt idx="100">
                  <c:v>135.98971722365039</c:v>
                </c:pt>
                <c:pt idx="101">
                  <c:v>135.98971722365039</c:v>
                </c:pt>
                <c:pt idx="102">
                  <c:v>135.98971722365039</c:v>
                </c:pt>
                <c:pt idx="103">
                  <c:v>135.98971722365039</c:v>
                </c:pt>
                <c:pt idx="104">
                  <c:v>143.70179948586119</c:v>
                </c:pt>
                <c:pt idx="105">
                  <c:v>143.70179948586119</c:v>
                </c:pt>
                <c:pt idx="106">
                  <c:v>143.70179948586119</c:v>
                </c:pt>
                <c:pt idx="107">
                  <c:v>143.70179948586119</c:v>
                </c:pt>
                <c:pt idx="108">
                  <c:v>154.49871465295629</c:v>
                </c:pt>
                <c:pt idx="109">
                  <c:v>154.49871465295629</c:v>
                </c:pt>
                <c:pt idx="110">
                  <c:v>154.49871465295629</c:v>
                </c:pt>
                <c:pt idx="111">
                  <c:v>154.49871465295629</c:v>
                </c:pt>
                <c:pt idx="112">
                  <c:v>168.38046272493574</c:v>
                </c:pt>
                <c:pt idx="113">
                  <c:v>168.38046272493574</c:v>
                </c:pt>
                <c:pt idx="114">
                  <c:v>168.38046272493574</c:v>
                </c:pt>
                <c:pt idx="115">
                  <c:v>168.38046272493574</c:v>
                </c:pt>
                <c:pt idx="116">
                  <c:v>204.88431876606685</c:v>
                </c:pt>
                <c:pt idx="117">
                  <c:v>204.88431876606685</c:v>
                </c:pt>
                <c:pt idx="118">
                  <c:v>204.88431876606685</c:v>
                </c:pt>
                <c:pt idx="119">
                  <c:v>204.88431876606685</c:v>
                </c:pt>
                <c:pt idx="120">
                  <c:v>223.39331619537276</c:v>
                </c:pt>
                <c:pt idx="121">
                  <c:v>223.39331619537276</c:v>
                </c:pt>
                <c:pt idx="122">
                  <c:v>223.39331619537276</c:v>
                </c:pt>
                <c:pt idx="123">
                  <c:v>223.39331619537276</c:v>
                </c:pt>
                <c:pt idx="124">
                  <c:v>257.0694087403599</c:v>
                </c:pt>
                <c:pt idx="125">
                  <c:v>257.0694087403599</c:v>
                </c:pt>
                <c:pt idx="126">
                  <c:v>257.0694087403599</c:v>
                </c:pt>
                <c:pt idx="127">
                  <c:v>257.0694087403599</c:v>
                </c:pt>
                <c:pt idx="128">
                  <c:v>303.08483290488437</c:v>
                </c:pt>
                <c:pt idx="129">
                  <c:v>303.08483290488437</c:v>
                </c:pt>
                <c:pt idx="130">
                  <c:v>306.68380462724934</c:v>
                </c:pt>
                <c:pt idx="131">
                  <c:v>306.68380462724934</c:v>
                </c:pt>
                <c:pt idx="132">
                  <c:v>317.48071979434445</c:v>
                </c:pt>
                <c:pt idx="133">
                  <c:v>317.48071979434445</c:v>
                </c:pt>
                <c:pt idx="134">
                  <c:v>317.48071979434445</c:v>
                </c:pt>
                <c:pt idx="135">
                  <c:v>317.48071979434445</c:v>
                </c:pt>
                <c:pt idx="136">
                  <c:v>294.34447300771211</c:v>
                </c:pt>
                <c:pt idx="137">
                  <c:v>294.34447300771211</c:v>
                </c:pt>
                <c:pt idx="138">
                  <c:v>294.34447300771211</c:v>
                </c:pt>
                <c:pt idx="139">
                  <c:v>294.34447300771211</c:v>
                </c:pt>
                <c:pt idx="140">
                  <c:v>280.97686375321337</c:v>
                </c:pt>
                <c:pt idx="141">
                  <c:v>280.97686375321337</c:v>
                </c:pt>
                <c:pt idx="142">
                  <c:v>280.97686375321337</c:v>
                </c:pt>
                <c:pt idx="143">
                  <c:v>280.97686375321337</c:v>
                </c:pt>
                <c:pt idx="144">
                  <c:v>310.28277634961444</c:v>
                </c:pt>
                <c:pt idx="145">
                  <c:v>310.28277634961444</c:v>
                </c:pt>
                <c:pt idx="146">
                  <c:v>310.28277634961444</c:v>
                </c:pt>
                <c:pt idx="147">
                  <c:v>310.53984575835477</c:v>
                </c:pt>
                <c:pt idx="148">
                  <c:v>357.58354755784063</c:v>
                </c:pt>
                <c:pt idx="149">
                  <c:v>361.18251928020567</c:v>
                </c:pt>
              </c:numCache>
            </c:numRef>
          </c:val>
          <c:smooth val="0"/>
          <c:extLst>
            <c:ext xmlns:c16="http://schemas.microsoft.com/office/drawing/2014/chart" uri="{C3380CC4-5D6E-409C-BE32-E72D297353CC}">
              <c16:uniqueId val="{00000000-6474-490D-9AD2-5AF5348A4679}"/>
            </c:ext>
          </c:extLst>
        </c:ser>
        <c:ser>
          <c:idx val="1"/>
          <c:order val="1"/>
          <c:tx>
            <c:strRef>
              <c:f>Sheet3!$C$9</c:f>
              <c:strCache>
                <c:ptCount val="1"/>
                <c:pt idx="0">
                  <c:v>CPI</c:v>
                </c:pt>
              </c:strCache>
            </c:strRef>
          </c:tx>
          <c:spPr>
            <a:ln w="28575" cap="rnd">
              <a:solidFill>
                <a:schemeClr val="accent2"/>
              </a:solidFill>
              <a:round/>
            </a:ln>
            <a:effectLst/>
          </c:spPr>
          <c:marker>
            <c:symbol val="none"/>
          </c:marker>
          <c:cat>
            <c:numRef>
              <c:f>Sheet3!$A$10:$A$159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Sheet3!$C$10:$C$159</c:f>
              <c:numCache>
                <c:formatCode>General</c:formatCode>
                <c:ptCount val="150"/>
                <c:pt idx="0">
                  <c:v>38.888888888888893</c:v>
                </c:pt>
                <c:pt idx="1">
                  <c:v>39.619883040935669</c:v>
                </c:pt>
                <c:pt idx="2">
                  <c:v>40.78947368421052</c:v>
                </c:pt>
                <c:pt idx="3">
                  <c:v>41.520467836257303</c:v>
                </c:pt>
                <c:pt idx="4">
                  <c:v>42.251461988304087</c:v>
                </c:pt>
                <c:pt idx="5">
                  <c:v>44.005847953216367</c:v>
                </c:pt>
                <c:pt idx="6">
                  <c:v>44.883040935672511</c:v>
                </c:pt>
                <c:pt idx="7">
                  <c:v>46.198830409356724</c:v>
                </c:pt>
                <c:pt idx="8">
                  <c:v>47.807017543859651</c:v>
                </c:pt>
                <c:pt idx="9">
                  <c:v>49.269005847953217</c:v>
                </c:pt>
                <c:pt idx="10">
                  <c:v>50.292397660818708</c:v>
                </c:pt>
                <c:pt idx="11">
                  <c:v>51.315789473684205</c:v>
                </c:pt>
                <c:pt idx="12">
                  <c:v>51.900584795321635</c:v>
                </c:pt>
                <c:pt idx="13">
                  <c:v>52.923976608187132</c:v>
                </c:pt>
                <c:pt idx="14">
                  <c:v>52.777777777777779</c:v>
                </c:pt>
                <c:pt idx="15">
                  <c:v>52.777777777777779</c:v>
                </c:pt>
                <c:pt idx="16">
                  <c:v>53.362573099415201</c:v>
                </c:pt>
                <c:pt idx="17">
                  <c:v>54.239766081871345</c:v>
                </c:pt>
                <c:pt idx="18">
                  <c:v>54.970760233918128</c:v>
                </c:pt>
                <c:pt idx="19">
                  <c:v>56.140350877192979</c:v>
                </c:pt>
                <c:pt idx="20">
                  <c:v>57.456140350877185</c:v>
                </c:pt>
                <c:pt idx="21">
                  <c:v>58.771929824561397</c:v>
                </c:pt>
                <c:pt idx="22">
                  <c:v>60.087719298245609</c:v>
                </c:pt>
                <c:pt idx="23">
                  <c:v>61.111111111111107</c:v>
                </c:pt>
                <c:pt idx="24">
                  <c:v>62.573099415204666</c:v>
                </c:pt>
                <c:pt idx="25">
                  <c:v>64.473684210526315</c:v>
                </c:pt>
                <c:pt idx="26">
                  <c:v>65.78947368421052</c:v>
                </c:pt>
                <c:pt idx="27">
                  <c:v>66.812865497076018</c:v>
                </c:pt>
                <c:pt idx="28">
                  <c:v>67.982456140350862</c:v>
                </c:pt>
                <c:pt idx="29">
                  <c:v>69.005847953216374</c:v>
                </c:pt>
                <c:pt idx="30">
                  <c:v>70.614035087719287</c:v>
                </c:pt>
                <c:pt idx="31">
                  <c:v>71.637426900584785</c:v>
                </c:pt>
                <c:pt idx="32">
                  <c:v>73.53801169590642</c:v>
                </c:pt>
                <c:pt idx="33">
                  <c:v>75.438596491228054</c:v>
                </c:pt>
                <c:pt idx="34">
                  <c:v>75.584795321637415</c:v>
                </c:pt>
                <c:pt idx="35">
                  <c:v>77.339181286549703</c:v>
                </c:pt>
                <c:pt idx="36">
                  <c:v>79.532163742690059</c:v>
                </c:pt>
                <c:pt idx="37">
                  <c:v>80.994152046783626</c:v>
                </c:pt>
                <c:pt idx="38">
                  <c:v>82.309941520467817</c:v>
                </c:pt>
                <c:pt idx="39">
                  <c:v>83.62573099415205</c:v>
                </c:pt>
                <c:pt idx="40">
                  <c:v>84.210526315789465</c:v>
                </c:pt>
                <c:pt idx="41">
                  <c:v>86.1111111111111</c:v>
                </c:pt>
                <c:pt idx="42">
                  <c:v>86.257309941520461</c:v>
                </c:pt>
                <c:pt idx="43">
                  <c:v>86.1111111111111</c:v>
                </c:pt>
                <c:pt idx="44">
                  <c:v>86.549707602339183</c:v>
                </c:pt>
                <c:pt idx="45">
                  <c:v>87.426900584795305</c:v>
                </c:pt>
                <c:pt idx="46">
                  <c:v>87.426900584795305</c:v>
                </c:pt>
                <c:pt idx="47">
                  <c:v>86.988304093567251</c:v>
                </c:pt>
                <c:pt idx="48">
                  <c:v>87.280701754385959</c:v>
                </c:pt>
                <c:pt idx="49">
                  <c:v>87.719298245614027</c:v>
                </c:pt>
                <c:pt idx="50">
                  <c:v>88.304093567251456</c:v>
                </c:pt>
                <c:pt idx="51">
                  <c:v>88.450292397660817</c:v>
                </c:pt>
                <c:pt idx="52">
                  <c:v>88.742690058479539</c:v>
                </c:pt>
                <c:pt idx="53">
                  <c:v>88.888888888888872</c:v>
                </c:pt>
                <c:pt idx="54">
                  <c:v>89.035087719298232</c:v>
                </c:pt>
                <c:pt idx="55">
                  <c:v>89.766081871345023</c:v>
                </c:pt>
                <c:pt idx="56">
                  <c:v>90.643274853801159</c:v>
                </c:pt>
                <c:pt idx="57">
                  <c:v>91.228070175438589</c:v>
                </c:pt>
                <c:pt idx="58">
                  <c:v>92.836257309941516</c:v>
                </c:pt>
                <c:pt idx="59">
                  <c:v>94.152046783625735</c:v>
                </c:pt>
                <c:pt idx="60">
                  <c:v>95.760233918128648</c:v>
                </c:pt>
                <c:pt idx="61">
                  <c:v>96.637426900584771</c:v>
                </c:pt>
                <c:pt idx="62">
                  <c:v>97.222222222222214</c:v>
                </c:pt>
                <c:pt idx="63">
                  <c:v>97.953216374269005</c:v>
                </c:pt>
                <c:pt idx="64">
                  <c:v>98.099415204678337</c:v>
                </c:pt>
                <c:pt idx="65">
                  <c:v>98.245614035087712</c:v>
                </c:pt>
                <c:pt idx="66">
                  <c:v>98.391812865497059</c:v>
                </c:pt>
                <c:pt idx="67">
                  <c:v>98.099415204678337</c:v>
                </c:pt>
                <c:pt idx="68">
                  <c:v>97.807017543859658</c:v>
                </c:pt>
                <c:pt idx="69">
                  <c:v>98.099415204678337</c:v>
                </c:pt>
                <c:pt idx="70">
                  <c:v>98.538011695906434</c:v>
                </c:pt>
                <c:pt idx="71">
                  <c:v>99.122807017543849</c:v>
                </c:pt>
                <c:pt idx="72">
                  <c:v>99.415204678362571</c:v>
                </c:pt>
                <c:pt idx="73">
                  <c:v>100</c:v>
                </c:pt>
                <c:pt idx="74">
                  <c:v>100</c:v>
                </c:pt>
                <c:pt idx="75">
                  <c:v>100.43859649122805</c:v>
                </c:pt>
                <c:pt idx="76">
                  <c:v>101.31578947368421</c:v>
                </c:pt>
                <c:pt idx="77">
                  <c:v>101.90058479532162</c:v>
                </c:pt>
                <c:pt idx="78">
                  <c:v>102.77777777777777</c:v>
                </c:pt>
                <c:pt idx="79">
                  <c:v>103.65497076023391</c:v>
                </c:pt>
                <c:pt idx="80">
                  <c:v>107.45614035087718</c:v>
                </c:pt>
                <c:pt idx="81">
                  <c:v>107.89473684210525</c:v>
                </c:pt>
                <c:pt idx="82">
                  <c:v>109.35672514619881</c:v>
                </c:pt>
                <c:pt idx="83">
                  <c:v>110.23391812865498</c:v>
                </c:pt>
                <c:pt idx="84">
                  <c:v>110.52631578947367</c:v>
                </c:pt>
                <c:pt idx="85">
                  <c:v>111.54970760233918</c:v>
                </c:pt>
                <c:pt idx="86">
                  <c:v>112.57309941520465</c:v>
                </c:pt>
                <c:pt idx="87">
                  <c:v>113.30409356725146</c:v>
                </c:pt>
                <c:pt idx="88">
                  <c:v>113.88888888888889</c:v>
                </c:pt>
                <c:pt idx="89">
                  <c:v>114.61988304093566</c:v>
                </c:pt>
                <c:pt idx="90">
                  <c:v>116.08187134502923</c:v>
                </c:pt>
                <c:pt idx="91">
                  <c:v>116.08187134502923</c:v>
                </c:pt>
                <c:pt idx="92">
                  <c:v>116.22807017543859</c:v>
                </c:pt>
                <c:pt idx="93">
                  <c:v>117.2514619883041</c:v>
                </c:pt>
                <c:pt idx="94">
                  <c:v>118.2748538011696</c:v>
                </c:pt>
                <c:pt idx="95">
                  <c:v>118.71345029239765</c:v>
                </c:pt>
                <c:pt idx="96">
                  <c:v>119.29824561403505</c:v>
                </c:pt>
                <c:pt idx="97">
                  <c:v>120.32163742690057</c:v>
                </c:pt>
                <c:pt idx="98">
                  <c:v>120.90643274853801</c:v>
                </c:pt>
                <c:pt idx="99">
                  <c:v>121.63742690058479</c:v>
                </c:pt>
                <c:pt idx="100">
                  <c:v>122.80701754385963</c:v>
                </c:pt>
                <c:pt idx="101">
                  <c:v>123.24561403508771</c:v>
                </c:pt>
                <c:pt idx="102">
                  <c:v>124.2690058479532</c:v>
                </c:pt>
                <c:pt idx="103">
                  <c:v>126.31578947368421</c:v>
                </c:pt>
                <c:pt idx="104">
                  <c:v>127.48538011695906</c:v>
                </c:pt>
                <c:pt idx="105">
                  <c:v>127.19298245614034</c:v>
                </c:pt>
                <c:pt idx="106">
                  <c:v>127.04678362573098</c:v>
                </c:pt>
                <c:pt idx="107">
                  <c:v>128.50877192982455</c:v>
                </c:pt>
                <c:pt idx="108">
                  <c:v>129.09356725146196</c:v>
                </c:pt>
                <c:pt idx="109">
                  <c:v>130.26315789473682</c:v>
                </c:pt>
                <c:pt idx="110">
                  <c:v>132.01754385964909</c:v>
                </c:pt>
                <c:pt idx="111">
                  <c:v>134.06432748538012</c:v>
                </c:pt>
                <c:pt idx="112">
                  <c:v>135.52631578947367</c:v>
                </c:pt>
                <c:pt idx="113">
                  <c:v>135.08771929824562</c:v>
                </c:pt>
                <c:pt idx="114">
                  <c:v>135.23391812865495</c:v>
                </c:pt>
                <c:pt idx="115">
                  <c:v>135.81871345029239</c:v>
                </c:pt>
                <c:pt idx="116">
                  <c:v>137.28070175438597</c:v>
                </c:pt>
                <c:pt idx="117">
                  <c:v>138.01169590643275</c:v>
                </c:pt>
                <c:pt idx="118">
                  <c:v>139.18128654970761</c:v>
                </c:pt>
                <c:pt idx="119">
                  <c:v>139.76608187134499</c:v>
                </c:pt>
                <c:pt idx="120">
                  <c:v>140.78947368421052</c:v>
                </c:pt>
                <c:pt idx="121">
                  <c:v>141.37426900584796</c:v>
                </c:pt>
                <c:pt idx="122">
                  <c:v>143.56725146198829</c:v>
                </c:pt>
                <c:pt idx="123">
                  <c:v>145.02923976608187</c:v>
                </c:pt>
                <c:pt idx="124">
                  <c:v>146.05263157894737</c:v>
                </c:pt>
                <c:pt idx="125">
                  <c:v>145.90643274853801</c:v>
                </c:pt>
                <c:pt idx="126">
                  <c:v>146.05263157894737</c:v>
                </c:pt>
                <c:pt idx="127">
                  <c:v>146.92982456140348</c:v>
                </c:pt>
                <c:pt idx="128">
                  <c:v>149.41520467836256</c:v>
                </c:pt>
                <c:pt idx="129">
                  <c:v>149.56140350877192</c:v>
                </c:pt>
                <c:pt idx="130">
                  <c:v>150.14619883040933</c:v>
                </c:pt>
                <c:pt idx="131">
                  <c:v>150.73099415204675</c:v>
                </c:pt>
                <c:pt idx="132">
                  <c:v>152.48538011695905</c:v>
                </c:pt>
                <c:pt idx="133">
                  <c:v>153.50877192982455</c:v>
                </c:pt>
                <c:pt idx="134">
                  <c:v>154.38596491228068</c:v>
                </c:pt>
                <c:pt idx="135">
                  <c:v>154.97076023391813</c:v>
                </c:pt>
                <c:pt idx="136">
                  <c:v>155.84795321637426</c:v>
                </c:pt>
                <c:pt idx="137">
                  <c:v>156.14035087719296</c:v>
                </c:pt>
                <c:pt idx="138">
                  <c:v>156.87134502923973</c:v>
                </c:pt>
                <c:pt idx="139">
                  <c:v>158.33333333333331</c:v>
                </c:pt>
                <c:pt idx="140">
                  <c:v>158.7719298245614</c:v>
                </c:pt>
                <c:pt idx="141">
                  <c:v>159.21052631578948</c:v>
                </c:pt>
                <c:pt idx="142">
                  <c:v>158.91812865497076</c:v>
                </c:pt>
                <c:pt idx="143">
                  <c:v>159.79532163742689</c:v>
                </c:pt>
                <c:pt idx="144">
                  <c:v>161.40350877192981</c:v>
                </c:pt>
                <c:pt idx="145">
                  <c:v>162.13450292397658</c:v>
                </c:pt>
                <c:pt idx="146">
                  <c:v>162.71929824561403</c:v>
                </c:pt>
                <c:pt idx="147">
                  <c:v>163.30409356725147</c:v>
                </c:pt>
                <c:pt idx="148">
                  <c:v>164.4736842105263</c:v>
                </c:pt>
                <c:pt idx="149">
                  <c:v>165.64327485380116</c:v>
                </c:pt>
              </c:numCache>
            </c:numRef>
          </c:val>
          <c:smooth val="0"/>
          <c:extLst>
            <c:ext xmlns:c16="http://schemas.microsoft.com/office/drawing/2014/chart" uri="{C3380CC4-5D6E-409C-BE32-E72D297353CC}">
              <c16:uniqueId val="{00000001-6474-490D-9AD2-5AF5348A4679}"/>
            </c:ext>
          </c:extLst>
        </c:ser>
        <c:dLbls>
          <c:showLegendKey val="0"/>
          <c:showVal val="0"/>
          <c:showCatName val="0"/>
          <c:showSerName val="0"/>
          <c:showPercent val="0"/>
          <c:showBubbleSize val="0"/>
        </c:dLbls>
        <c:smooth val="0"/>
        <c:axId val="440198128"/>
        <c:axId val="440198520"/>
      </c:lineChart>
      <c:dateAx>
        <c:axId val="440198128"/>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98520"/>
        <c:crosses val="autoZero"/>
        <c:auto val="1"/>
        <c:lblOffset val="100"/>
        <c:baseTimeUnit val="months"/>
      </c:dateAx>
      <c:valAx>
        <c:axId val="440198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9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Melbourne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Sheet3!$F$9</c:f>
              <c:strCache>
                <c:ptCount val="1"/>
                <c:pt idx="0">
                  <c:v>Electricity</c:v>
                </c:pt>
              </c:strCache>
            </c:strRef>
          </c:tx>
          <c:spPr>
            <a:ln w="28575" cap="rnd">
              <a:solidFill>
                <a:schemeClr val="accent1"/>
              </a:solidFill>
              <a:round/>
            </a:ln>
            <a:effectLst/>
          </c:spPr>
          <c:marker>
            <c:symbol val="none"/>
          </c:marker>
          <c:cat>
            <c:numRef>
              <c:f>Sheet3!$E$10:$E$159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Sheet3!$F$10:$F$159</c:f>
              <c:numCache>
                <c:formatCode>General</c:formatCode>
                <c:ptCount val="150"/>
                <c:pt idx="0">
                  <c:v>40.669856459330148</c:v>
                </c:pt>
                <c:pt idx="1">
                  <c:v>40.669856459330148</c:v>
                </c:pt>
                <c:pt idx="2">
                  <c:v>46.650717703349287</c:v>
                </c:pt>
                <c:pt idx="3">
                  <c:v>46.650717703349287</c:v>
                </c:pt>
                <c:pt idx="4">
                  <c:v>46.650717703349287</c:v>
                </c:pt>
                <c:pt idx="5">
                  <c:v>46.650717703349287</c:v>
                </c:pt>
                <c:pt idx="6">
                  <c:v>54.784688995215312</c:v>
                </c:pt>
                <c:pt idx="7">
                  <c:v>54.784688995215312</c:v>
                </c:pt>
                <c:pt idx="8">
                  <c:v>55.980861244019145</c:v>
                </c:pt>
                <c:pt idx="9">
                  <c:v>60.047846889952162</c:v>
                </c:pt>
                <c:pt idx="10">
                  <c:v>60.28708133971292</c:v>
                </c:pt>
                <c:pt idx="11">
                  <c:v>60.28708133971292</c:v>
                </c:pt>
                <c:pt idx="12">
                  <c:v>61.483253588516753</c:v>
                </c:pt>
                <c:pt idx="13">
                  <c:v>64.832535885167474</c:v>
                </c:pt>
                <c:pt idx="14">
                  <c:v>65.311004784689004</c:v>
                </c:pt>
                <c:pt idx="15">
                  <c:v>65.311004784689004</c:v>
                </c:pt>
                <c:pt idx="16">
                  <c:v>66.028708133971307</c:v>
                </c:pt>
                <c:pt idx="17">
                  <c:v>67.703349282296656</c:v>
                </c:pt>
                <c:pt idx="18">
                  <c:v>67.703349282296656</c:v>
                </c:pt>
                <c:pt idx="19">
                  <c:v>67.703349282296656</c:v>
                </c:pt>
                <c:pt idx="20">
                  <c:v>68.660287081339703</c:v>
                </c:pt>
                <c:pt idx="21">
                  <c:v>71.291866028708142</c:v>
                </c:pt>
                <c:pt idx="22">
                  <c:v>71.291866028708142</c:v>
                </c:pt>
                <c:pt idx="23">
                  <c:v>71.291866028708142</c:v>
                </c:pt>
                <c:pt idx="24">
                  <c:v>73.205741626794264</c:v>
                </c:pt>
                <c:pt idx="25">
                  <c:v>76.076555023923447</c:v>
                </c:pt>
                <c:pt idx="26">
                  <c:v>76.076555023923447</c:v>
                </c:pt>
                <c:pt idx="27">
                  <c:v>76.076555023923447</c:v>
                </c:pt>
                <c:pt idx="28">
                  <c:v>78.229665071770356</c:v>
                </c:pt>
                <c:pt idx="29">
                  <c:v>79.904306220095705</c:v>
                </c:pt>
                <c:pt idx="30">
                  <c:v>79.904306220095705</c:v>
                </c:pt>
                <c:pt idx="31">
                  <c:v>79.904306220095705</c:v>
                </c:pt>
                <c:pt idx="32">
                  <c:v>81.100478468899524</c:v>
                </c:pt>
                <c:pt idx="33">
                  <c:v>82.296650717703358</c:v>
                </c:pt>
                <c:pt idx="34">
                  <c:v>82.296650717703358</c:v>
                </c:pt>
                <c:pt idx="35">
                  <c:v>82.296650717703358</c:v>
                </c:pt>
                <c:pt idx="36">
                  <c:v>84.449760765550238</c:v>
                </c:pt>
                <c:pt idx="37">
                  <c:v>86.363636363636374</c:v>
                </c:pt>
                <c:pt idx="38">
                  <c:v>86.363636363636374</c:v>
                </c:pt>
                <c:pt idx="39">
                  <c:v>86.363636363636374</c:v>
                </c:pt>
                <c:pt idx="40">
                  <c:v>92.10526315789474</c:v>
                </c:pt>
                <c:pt idx="41">
                  <c:v>92.10526315789474</c:v>
                </c:pt>
                <c:pt idx="42">
                  <c:v>92.10526315789474</c:v>
                </c:pt>
                <c:pt idx="43">
                  <c:v>92.10526315789474</c:v>
                </c:pt>
                <c:pt idx="44">
                  <c:v>98.086124401913892</c:v>
                </c:pt>
                <c:pt idx="45">
                  <c:v>98.086124401913892</c:v>
                </c:pt>
                <c:pt idx="46">
                  <c:v>98.086124401913892</c:v>
                </c:pt>
                <c:pt idx="47">
                  <c:v>98.086124401913892</c:v>
                </c:pt>
                <c:pt idx="48">
                  <c:v>100.47846889952154</c:v>
                </c:pt>
                <c:pt idx="49">
                  <c:v>107.17703349282297</c:v>
                </c:pt>
                <c:pt idx="50">
                  <c:v>110.5263157894737</c:v>
                </c:pt>
                <c:pt idx="51">
                  <c:v>110.5263157894737</c:v>
                </c:pt>
                <c:pt idx="52">
                  <c:v>113.87559808612441</c:v>
                </c:pt>
                <c:pt idx="53">
                  <c:v>114.35406698564594</c:v>
                </c:pt>
                <c:pt idx="54">
                  <c:v>114.35406698564594</c:v>
                </c:pt>
                <c:pt idx="55">
                  <c:v>114.35406698564594</c:v>
                </c:pt>
                <c:pt idx="56">
                  <c:v>114.35406698564594</c:v>
                </c:pt>
                <c:pt idx="57">
                  <c:v>114.35406698564594</c:v>
                </c:pt>
                <c:pt idx="58">
                  <c:v>114.35406698564594</c:v>
                </c:pt>
                <c:pt idx="59">
                  <c:v>114.35406698564594</c:v>
                </c:pt>
                <c:pt idx="60">
                  <c:v>114.35406698564594</c:v>
                </c:pt>
                <c:pt idx="61">
                  <c:v>114.35406698564594</c:v>
                </c:pt>
                <c:pt idx="62">
                  <c:v>114.35406698564594</c:v>
                </c:pt>
                <c:pt idx="63">
                  <c:v>114.35406698564594</c:v>
                </c:pt>
                <c:pt idx="64">
                  <c:v>115.311004784689</c:v>
                </c:pt>
                <c:pt idx="65">
                  <c:v>115.311004784689</c:v>
                </c:pt>
                <c:pt idx="66">
                  <c:v>115.311004784689</c:v>
                </c:pt>
                <c:pt idx="67">
                  <c:v>115.311004784689</c:v>
                </c:pt>
                <c:pt idx="68">
                  <c:v>116.02870813397131</c:v>
                </c:pt>
                <c:pt idx="69">
                  <c:v>116.02870813397131</c:v>
                </c:pt>
                <c:pt idx="70">
                  <c:v>116.02870813397131</c:v>
                </c:pt>
                <c:pt idx="71">
                  <c:v>116.02870813397131</c:v>
                </c:pt>
                <c:pt idx="72">
                  <c:v>97.84688995215312</c:v>
                </c:pt>
                <c:pt idx="73">
                  <c:v>100</c:v>
                </c:pt>
                <c:pt idx="74">
                  <c:v>104.54545454545456</c:v>
                </c:pt>
                <c:pt idx="75">
                  <c:v>100.47846889952154</c:v>
                </c:pt>
                <c:pt idx="76">
                  <c:v>98.32535885167465</c:v>
                </c:pt>
                <c:pt idx="77">
                  <c:v>102.8708133971292</c:v>
                </c:pt>
                <c:pt idx="78">
                  <c:v>105.26315789473686</c:v>
                </c:pt>
                <c:pt idx="79">
                  <c:v>100.71770334928232</c:v>
                </c:pt>
                <c:pt idx="80">
                  <c:v>111.48325358851676</c:v>
                </c:pt>
                <c:pt idx="81">
                  <c:v>116.7464114832536</c:v>
                </c:pt>
                <c:pt idx="82">
                  <c:v>117.4641148325359</c:v>
                </c:pt>
                <c:pt idx="83">
                  <c:v>113.39712918660287</c:v>
                </c:pt>
                <c:pt idx="84">
                  <c:v>122.00956937799043</c:v>
                </c:pt>
                <c:pt idx="85">
                  <c:v>126.07655502392345</c:v>
                </c:pt>
                <c:pt idx="86">
                  <c:v>133.73205741626793</c:v>
                </c:pt>
                <c:pt idx="87">
                  <c:v>129.66507177033495</c:v>
                </c:pt>
                <c:pt idx="88">
                  <c:v>125.83732057416267</c:v>
                </c:pt>
                <c:pt idx="89">
                  <c:v>129.90430622009569</c:v>
                </c:pt>
                <c:pt idx="90">
                  <c:v>138.51674641148327</c:v>
                </c:pt>
                <c:pt idx="91">
                  <c:v>134.68899521531102</c:v>
                </c:pt>
                <c:pt idx="92">
                  <c:v>131.3397129186603</c:v>
                </c:pt>
                <c:pt idx="93">
                  <c:v>131.57894736842107</c:v>
                </c:pt>
                <c:pt idx="94">
                  <c:v>134.21052631578948</c:v>
                </c:pt>
                <c:pt idx="95">
                  <c:v>131.57894736842107</c:v>
                </c:pt>
                <c:pt idx="96">
                  <c:v>128.70813397129186</c:v>
                </c:pt>
                <c:pt idx="97">
                  <c:v>131.3397129186603</c:v>
                </c:pt>
                <c:pt idx="98">
                  <c:v>134.44976076555025</c:v>
                </c:pt>
                <c:pt idx="99">
                  <c:v>132.05741626794261</c:v>
                </c:pt>
                <c:pt idx="100">
                  <c:v>128.94736842105263</c:v>
                </c:pt>
                <c:pt idx="101">
                  <c:v>131.81818181818184</c:v>
                </c:pt>
                <c:pt idx="102">
                  <c:v>134.44976076555025</c:v>
                </c:pt>
                <c:pt idx="103">
                  <c:v>132.05741626794261</c:v>
                </c:pt>
                <c:pt idx="104">
                  <c:v>128.94736842105263</c:v>
                </c:pt>
                <c:pt idx="105">
                  <c:v>131.81818181818184</c:v>
                </c:pt>
                <c:pt idx="106">
                  <c:v>137.79904306220095</c:v>
                </c:pt>
                <c:pt idx="107">
                  <c:v>135.16746411483254</c:v>
                </c:pt>
                <c:pt idx="108">
                  <c:v>132.05741626794261</c:v>
                </c:pt>
                <c:pt idx="109">
                  <c:v>134.9282296650718</c:v>
                </c:pt>
                <c:pt idx="110">
                  <c:v>160.52631578947367</c:v>
                </c:pt>
                <c:pt idx="111">
                  <c:v>155.98086124401917</c:v>
                </c:pt>
                <c:pt idx="112">
                  <c:v>153.82775119617224</c:v>
                </c:pt>
                <c:pt idx="113">
                  <c:v>158.133971291866</c:v>
                </c:pt>
                <c:pt idx="114">
                  <c:v>176.79425837320576</c:v>
                </c:pt>
                <c:pt idx="115">
                  <c:v>172.00956937799046</c:v>
                </c:pt>
                <c:pt idx="116">
                  <c:v>169.61722488038279</c:v>
                </c:pt>
                <c:pt idx="117">
                  <c:v>174.40191387559813</c:v>
                </c:pt>
                <c:pt idx="118">
                  <c:v>212.67942583732062</c:v>
                </c:pt>
                <c:pt idx="119">
                  <c:v>206.93779904306223</c:v>
                </c:pt>
                <c:pt idx="120">
                  <c:v>203.82775119617227</c:v>
                </c:pt>
                <c:pt idx="121">
                  <c:v>209.80861244019141</c:v>
                </c:pt>
                <c:pt idx="122">
                  <c:v>236.1244019138756</c:v>
                </c:pt>
                <c:pt idx="123">
                  <c:v>229.66507177033492</c:v>
                </c:pt>
                <c:pt idx="124">
                  <c:v>229.66507177033492</c:v>
                </c:pt>
                <c:pt idx="125">
                  <c:v>229.66507177033492</c:v>
                </c:pt>
                <c:pt idx="126">
                  <c:v>248.8038277511962</c:v>
                </c:pt>
                <c:pt idx="127">
                  <c:v>248.8038277511962</c:v>
                </c:pt>
                <c:pt idx="128">
                  <c:v>282.53588516746413</c:v>
                </c:pt>
                <c:pt idx="129">
                  <c:v>282.53588516746413</c:v>
                </c:pt>
                <c:pt idx="130">
                  <c:v>300.00000000000006</c:v>
                </c:pt>
                <c:pt idx="131">
                  <c:v>300.00000000000006</c:v>
                </c:pt>
                <c:pt idx="132">
                  <c:v>300.00000000000006</c:v>
                </c:pt>
                <c:pt idx="133">
                  <c:v>300.00000000000006</c:v>
                </c:pt>
                <c:pt idx="134">
                  <c:v>307.41626794258377</c:v>
                </c:pt>
                <c:pt idx="135">
                  <c:v>307.41626794258377</c:v>
                </c:pt>
                <c:pt idx="136">
                  <c:v>281.33971291866027</c:v>
                </c:pt>
                <c:pt idx="137">
                  <c:v>281.33971291866027</c:v>
                </c:pt>
                <c:pt idx="138">
                  <c:v>292.82296650717706</c:v>
                </c:pt>
                <c:pt idx="139">
                  <c:v>296.41148325358853</c:v>
                </c:pt>
                <c:pt idx="140">
                  <c:v>296.41148325358853</c:v>
                </c:pt>
                <c:pt idx="141">
                  <c:v>296.41148325358853</c:v>
                </c:pt>
                <c:pt idx="142">
                  <c:v>290.43062200956939</c:v>
                </c:pt>
                <c:pt idx="143">
                  <c:v>290.66985645933016</c:v>
                </c:pt>
                <c:pt idx="144">
                  <c:v>290.66985645933016</c:v>
                </c:pt>
                <c:pt idx="145">
                  <c:v>290.66985645933016</c:v>
                </c:pt>
                <c:pt idx="146">
                  <c:v>312.91866028708142</c:v>
                </c:pt>
                <c:pt idx="147">
                  <c:v>314.59330143540672</c:v>
                </c:pt>
                <c:pt idx="148">
                  <c:v>315.5502392344498</c:v>
                </c:pt>
                <c:pt idx="149">
                  <c:v>322.96650717703352</c:v>
                </c:pt>
              </c:numCache>
            </c:numRef>
          </c:val>
          <c:smooth val="0"/>
          <c:extLst>
            <c:ext xmlns:c16="http://schemas.microsoft.com/office/drawing/2014/chart" uri="{C3380CC4-5D6E-409C-BE32-E72D297353CC}">
              <c16:uniqueId val="{00000000-328C-4986-A4AC-82BEC43340BE}"/>
            </c:ext>
          </c:extLst>
        </c:ser>
        <c:ser>
          <c:idx val="1"/>
          <c:order val="1"/>
          <c:tx>
            <c:strRef>
              <c:f>Sheet3!$G$9</c:f>
              <c:strCache>
                <c:ptCount val="1"/>
                <c:pt idx="0">
                  <c:v>CPI</c:v>
                </c:pt>
              </c:strCache>
            </c:strRef>
          </c:tx>
          <c:spPr>
            <a:ln w="28575" cap="rnd">
              <a:solidFill>
                <a:schemeClr val="accent2"/>
              </a:solidFill>
              <a:round/>
            </a:ln>
            <a:effectLst/>
          </c:spPr>
          <c:marker>
            <c:symbol val="none"/>
          </c:marker>
          <c:cat>
            <c:numRef>
              <c:f>Sheet3!$E$10:$E$159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Sheet3!$G$10:$G$159</c:f>
              <c:numCache>
                <c:formatCode>General</c:formatCode>
                <c:ptCount val="150"/>
                <c:pt idx="0">
                  <c:v>39.238653001464129</c:v>
                </c:pt>
                <c:pt idx="1">
                  <c:v>40.117130307467058</c:v>
                </c:pt>
                <c:pt idx="2">
                  <c:v>40.995607613469986</c:v>
                </c:pt>
                <c:pt idx="3">
                  <c:v>41.874084919472914</c:v>
                </c:pt>
                <c:pt idx="4">
                  <c:v>42.898975109809669</c:v>
                </c:pt>
                <c:pt idx="5">
                  <c:v>44.802342606149345</c:v>
                </c:pt>
                <c:pt idx="6">
                  <c:v>45.387994143484626</c:v>
                </c:pt>
                <c:pt idx="7">
                  <c:v>46.412884333821374</c:v>
                </c:pt>
                <c:pt idx="8">
                  <c:v>48.02342606149341</c:v>
                </c:pt>
                <c:pt idx="9">
                  <c:v>49.341142020497806</c:v>
                </c:pt>
                <c:pt idx="10">
                  <c:v>50.366032210834554</c:v>
                </c:pt>
                <c:pt idx="11">
                  <c:v>51.830161054172763</c:v>
                </c:pt>
                <c:pt idx="12">
                  <c:v>52.562225475841871</c:v>
                </c:pt>
                <c:pt idx="13">
                  <c:v>54.172767203513914</c:v>
                </c:pt>
                <c:pt idx="14">
                  <c:v>53.879941434846266</c:v>
                </c:pt>
                <c:pt idx="15">
                  <c:v>54.026354319180093</c:v>
                </c:pt>
                <c:pt idx="16">
                  <c:v>54.904831625183014</c:v>
                </c:pt>
                <c:pt idx="17">
                  <c:v>55.490483162518302</c:v>
                </c:pt>
                <c:pt idx="18">
                  <c:v>56.22254758418741</c:v>
                </c:pt>
                <c:pt idx="19">
                  <c:v>57.833089311859439</c:v>
                </c:pt>
                <c:pt idx="20">
                  <c:v>59.004392386530014</c:v>
                </c:pt>
                <c:pt idx="21">
                  <c:v>60.02928257686677</c:v>
                </c:pt>
                <c:pt idx="22">
                  <c:v>61.639824304538806</c:v>
                </c:pt>
                <c:pt idx="23">
                  <c:v>62.664714494875554</c:v>
                </c:pt>
                <c:pt idx="24">
                  <c:v>64.275256222547583</c:v>
                </c:pt>
                <c:pt idx="25">
                  <c:v>66.178623718887266</c:v>
                </c:pt>
                <c:pt idx="26">
                  <c:v>67.349926793557842</c:v>
                </c:pt>
                <c:pt idx="27">
                  <c:v>68.521229868228403</c:v>
                </c:pt>
                <c:pt idx="28">
                  <c:v>69.692532942898978</c:v>
                </c:pt>
                <c:pt idx="29">
                  <c:v>70.863836017569554</c:v>
                </c:pt>
                <c:pt idx="30">
                  <c:v>71.888726207906302</c:v>
                </c:pt>
                <c:pt idx="31">
                  <c:v>73.352855051244518</c:v>
                </c:pt>
                <c:pt idx="32">
                  <c:v>74.377745241581266</c:v>
                </c:pt>
                <c:pt idx="33">
                  <c:v>75.695461200585655</c:v>
                </c:pt>
                <c:pt idx="34">
                  <c:v>76.720351390922403</c:v>
                </c:pt>
                <c:pt idx="35">
                  <c:v>78.770131771595899</c:v>
                </c:pt>
                <c:pt idx="36">
                  <c:v>80.52708638360177</c:v>
                </c:pt>
                <c:pt idx="37">
                  <c:v>81.991215226939971</c:v>
                </c:pt>
                <c:pt idx="38">
                  <c:v>83.308931185944374</c:v>
                </c:pt>
                <c:pt idx="39">
                  <c:v>84.919472913616403</c:v>
                </c:pt>
                <c:pt idx="40">
                  <c:v>85.651537335285511</c:v>
                </c:pt>
                <c:pt idx="41">
                  <c:v>88.140556368960475</c:v>
                </c:pt>
                <c:pt idx="42">
                  <c:v>87.701317715959007</c:v>
                </c:pt>
                <c:pt idx="43">
                  <c:v>88.286969253294288</c:v>
                </c:pt>
                <c:pt idx="44">
                  <c:v>89.019033674963396</c:v>
                </c:pt>
                <c:pt idx="45">
                  <c:v>89.604685212298691</c:v>
                </c:pt>
                <c:pt idx="46">
                  <c:v>89.604685212298691</c:v>
                </c:pt>
                <c:pt idx="47">
                  <c:v>89.458272327964877</c:v>
                </c:pt>
                <c:pt idx="48">
                  <c:v>89.31185944363105</c:v>
                </c:pt>
                <c:pt idx="49">
                  <c:v>89.458272327964877</c:v>
                </c:pt>
                <c:pt idx="50">
                  <c:v>90.629575402635425</c:v>
                </c:pt>
                <c:pt idx="51">
                  <c:v>91.068814055636906</c:v>
                </c:pt>
                <c:pt idx="52">
                  <c:v>91.361639824304547</c:v>
                </c:pt>
                <c:pt idx="53">
                  <c:v>91.654465592972187</c:v>
                </c:pt>
                <c:pt idx="54">
                  <c:v>91.947291361639827</c:v>
                </c:pt>
                <c:pt idx="55">
                  <c:v>92.679355783308921</c:v>
                </c:pt>
                <c:pt idx="56">
                  <c:v>92.825768667642748</c:v>
                </c:pt>
                <c:pt idx="57">
                  <c:v>93.557833089311856</c:v>
                </c:pt>
                <c:pt idx="58">
                  <c:v>95.168374816983899</c:v>
                </c:pt>
                <c:pt idx="59">
                  <c:v>96.04685212298682</c:v>
                </c:pt>
                <c:pt idx="60">
                  <c:v>97.21815519765741</c:v>
                </c:pt>
                <c:pt idx="61">
                  <c:v>97.950219619326518</c:v>
                </c:pt>
                <c:pt idx="62">
                  <c:v>97.803806734992676</c:v>
                </c:pt>
                <c:pt idx="63">
                  <c:v>98.535871156661784</c:v>
                </c:pt>
                <c:pt idx="64">
                  <c:v>98.975109809663238</c:v>
                </c:pt>
                <c:pt idx="65">
                  <c:v>99.121522693997079</c:v>
                </c:pt>
                <c:pt idx="66">
                  <c:v>99.267935578330892</c:v>
                </c:pt>
                <c:pt idx="67">
                  <c:v>99.121522693997079</c:v>
                </c:pt>
                <c:pt idx="68">
                  <c:v>98.828696925329425</c:v>
                </c:pt>
                <c:pt idx="69">
                  <c:v>99.121522693997079</c:v>
                </c:pt>
                <c:pt idx="70">
                  <c:v>98.975109809663238</c:v>
                </c:pt>
                <c:pt idx="71">
                  <c:v>99.560761346998532</c:v>
                </c:pt>
                <c:pt idx="72">
                  <c:v>99.560761346998532</c:v>
                </c:pt>
                <c:pt idx="73">
                  <c:v>100</c:v>
                </c:pt>
                <c:pt idx="74">
                  <c:v>100</c:v>
                </c:pt>
                <c:pt idx="75">
                  <c:v>100.43923865300147</c:v>
                </c:pt>
                <c:pt idx="76">
                  <c:v>101.46412884333822</c:v>
                </c:pt>
                <c:pt idx="77">
                  <c:v>102.04978038067351</c:v>
                </c:pt>
                <c:pt idx="78">
                  <c:v>103.22108345534406</c:v>
                </c:pt>
                <c:pt idx="79">
                  <c:v>103.80673499267937</c:v>
                </c:pt>
                <c:pt idx="80">
                  <c:v>107.75988286969253</c:v>
                </c:pt>
                <c:pt idx="81">
                  <c:v>108.19912152269401</c:v>
                </c:pt>
                <c:pt idx="82">
                  <c:v>109.37042459736458</c:v>
                </c:pt>
                <c:pt idx="83">
                  <c:v>109.95607613469984</c:v>
                </c:pt>
                <c:pt idx="84">
                  <c:v>110.54172767203514</c:v>
                </c:pt>
                <c:pt idx="85">
                  <c:v>111.42020497803806</c:v>
                </c:pt>
                <c:pt idx="86">
                  <c:v>112.59150805270866</c:v>
                </c:pt>
                <c:pt idx="87">
                  <c:v>113.17715959004393</c:v>
                </c:pt>
                <c:pt idx="88">
                  <c:v>114.05563689604688</c:v>
                </c:pt>
                <c:pt idx="89">
                  <c:v>114.93411420204977</c:v>
                </c:pt>
                <c:pt idx="90">
                  <c:v>116.54465592972181</c:v>
                </c:pt>
                <c:pt idx="91">
                  <c:v>116.54465592972181</c:v>
                </c:pt>
                <c:pt idx="92">
                  <c:v>117.27672035139092</c:v>
                </c:pt>
                <c:pt idx="93">
                  <c:v>117.56954612005856</c:v>
                </c:pt>
                <c:pt idx="94">
                  <c:v>118.74084919472914</c:v>
                </c:pt>
                <c:pt idx="95">
                  <c:v>119.03367496339679</c:v>
                </c:pt>
                <c:pt idx="96">
                  <c:v>119.32650073206443</c:v>
                </c:pt>
                <c:pt idx="97">
                  <c:v>120.20497803806735</c:v>
                </c:pt>
                <c:pt idx="98">
                  <c:v>121.08345534407027</c:v>
                </c:pt>
                <c:pt idx="99">
                  <c:v>121.52269399707174</c:v>
                </c:pt>
                <c:pt idx="100">
                  <c:v>122.84040995607614</c:v>
                </c:pt>
                <c:pt idx="101">
                  <c:v>123.42606149341142</c:v>
                </c:pt>
                <c:pt idx="102">
                  <c:v>124.45095168374817</c:v>
                </c:pt>
                <c:pt idx="103">
                  <c:v>126.20790629575404</c:v>
                </c:pt>
                <c:pt idx="104">
                  <c:v>127.08638360175695</c:v>
                </c:pt>
                <c:pt idx="105">
                  <c:v>126.93997071742314</c:v>
                </c:pt>
                <c:pt idx="106">
                  <c:v>127.23279648609078</c:v>
                </c:pt>
                <c:pt idx="107">
                  <c:v>128.69692532942901</c:v>
                </c:pt>
                <c:pt idx="108">
                  <c:v>129.72181551976573</c:v>
                </c:pt>
                <c:pt idx="109">
                  <c:v>131.03953147877013</c:v>
                </c:pt>
                <c:pt idx="110">
                  <c:v>132.796486090776</c:v>
                </c:pt>
                <c:pt idx="111">
                  <c:v>134.40702781844803</c:v>
                </c:pt>
                <c:pt idx="112">
                  <c:v>136.01756954612009</c:v>
                </c:pt>
                <c:pt idx="113">
                  <c:v>135.13909224011712</c:v>
                </c:pt>
                <c:pt idx="114">
                  <c:v>135.57833089311859</c:v>
                </c:pt>
                <c:pt idx="115">
                  <c:v>136.01756954612009</c:v>
                </c:pt>
                <c:pt idx="116">
                  <c:v>136.74963396778918</c:v>
                </c:pt>
                <c:pt idx="117">
                  <c:v>137.62811127379211</c:v>
                </c:pt>
                <c:pt idx="118">
                  <c:v>139.38506588579796</c:v>
                </c:pt>
                <c:pt idx="119">
                  <c:v>140.26354319180086</c:v>
                </c:pt>
                <c:pt idx="120">
                  <c:v>140.99560761346999</c:v>
                </c:pt>
                <c:pt idx="121">
                  <c:v>141.87408491947292</c:v>
                </c:pt>
                <c:pt idx="122">
                  <c:v>144.21669106881404</c:v>
                </c:pt>
                <c:pt idx="123">
                  <c:v>145.24158125915082</c:v>
                </c:pt>
                <c:pt idx="124">
                  <c:v>146.12005856515373</c:v>
                </c:pt>
                <c:pt idx="125">
                  <c:v>146.26647144948757</c:v>
                </c:pt>
                <c:pt idx="126">
                  <c:v>146.26647144948757</c:v>
                </c:pt>
                <c:pt idx="127">
                  <c:v>146.99853587115669</c:v>
                </c:pt>
                <c:pt idx="128">
                  <c:v>148.75549048316253</c:v>
                </c:pt>
                <c:pt idx="129">
                  <c:v>149.34114202049781</c:v>
                </c:pt>
                <c:pt idx="130">
                  <c:v>149.92679355783309</c:v>
                </c:pt>
                <c:pt idx="131">
                  <c:v>150.21961932650072</c:v>
                </c:pt>
                <c:pt idx="132">
                  <c:v>152.26939970717424</c:v>
                </c:pt>
                <c:pt idx="133">
                  <c:v>153.44070278184481</c:v>
                </c:pt>
                <c:pt idx="134">
                  <c:v>154.17276720351393</c:v>
                </c:pt>
                <c:pt idx="135">
                  <c:v>155.05124450951686</c:v>
                </c:pt>
                <c:pt idx="136">
                  <c:v>155.34407027818449</c:v>
                </c:pt>
                <c:pt idx="137">
                  <c:v>155.63689604685214</c:v>
                </c:pt>
                <c:pt idx="138">
                  <c:v>155.78330893118596</c:v>
                </c:pt>
                <c:pt idx="139">
                  <c:v>156.80819912152268</c:v>
                </c:pt>
                <c:pt idx="140">
                  <c:v>157.5402635431918</c:v>
                </c:pt>
                <c:pt idx="141">
                  <c:v>158.56515373352855</c:v>
                </c:pt>
                <c:pt idx="142">
                  <c:v>158.41874084919473</c:v>
                </c:pt>
                <c:pt idx="143">
                  <c:v>159.00439238653001</c:v>
                </c:pt>
                <c:pt idx="144">
                  <c:v>159.73645680819914</c:v>
                </c:pt>
                <c:pt idx="145">
                  <c:v>160.90775988286973</c:v>
                </c:pt>
                <c:pt idx="146">
                  <c:v>162.37188872620791</c:v>
                </c:pt>
                <c:pt idx="147">
                  <c:v>162.51830161054173</c:v>
                </c:pt>
                <c:pt idx="148">
                  <c:v>163.25036603221085</c:v>
                </c:pt>
                <c:pt idx="149">
                  <c:v>164.42166910688141</c:v>
                </c:pt>
              </c:numCache>
            </c:numRef>
          </c:val>
          <c:smooth val="0"/>
          <c:extLst>
            <c:ext xmlns:c16="http://schemas.microsoft.com/office/drawing/2014/chart" uri="{C3380CC4-5D6E-409C-BE32-E72D297353CC}">
              <c16:uniqueId val="{00000001-328C-4986-A4AC-82BEC43340BE}"/>
            </c:ext>
          </c:extLst>
        </c:ser>
        <c:dLbls>
          <c:showLegendKey val="0"/>
          <c:showVal val="0"/>
          <c:showCatName val="0"/>
          <c:showSerName val="0"/>
          <c:showPercent val="0"/>
          <c:showBubbleSize val="0"/>
        </c:dLbls>
        <c:smooth val="0"/>
        <c:axId val="436924616"/>
        <c:axId val="436925008"/>
      </c:lineChart>
      <c:dateAx>
        <c:axId val="436924616"/>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25008"/>
        <c:crosses val="autoZero"/>
        <c:auto val="1"/>
        <c:lblOffset val="100"/>
        <c:baseTimeUnit val="months"/>
      </c:dateAx>
      <c:valAx>
        <c:axId val="43692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2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Adelaide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Sheet3!$N$9</c:f>
              <c:strCache>
                <c:ptCount val="1"/>
                <c:pt idx="0">
                  <c:v>Electricity</c:v>
                </c:pt>
              </c:strCache>
            </c:strRef>
          </c:tx>
          <c:spPr>
            <a:ln w="28575" cap="rnd">
              <a:solidFill>
                <a:schemeClr val="accent1"/>
              </a:solidFill>
              <a:round/>
            </a:ln>
            <a:effectLst/>
          </c:spPr>
          <c:marker>
            <c:symbol val="none"/>
          </c:marker>
          <c:cat>
            <c:numRef>
              <c:f>Sheet3!$M$10:$M$159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Sheet3!$N$10:$N$159</c:f>
              <c:numCache>
                <c:formatCode>General</c:formatCode>
                <c:ptCount val="150"/>
                <c:pt idx="0">
                  <c:v>34.558823529411761</c:v>
                </c:pt>
                <c:pt idx="1">
                  <c:v>34.558823529411761</c:v>
                </c:pt>
                <c:pt idx="2">
                  <c:v>34.558823529411761</c:v>
                </c:pt>
                <c:pt idx="3">
                  <c:v>34.558823529411761</c:v>
                </c:pt>
                <c:pt idx="4">
                  <c:v>41.666666666666671</c:v>
                </c:pt>
                <c:pt idx="5">
                  <c:v>41.666666666666671</c:v>
                </c:pt>
                <c:pt idx="6">
                  <c:v>41.666666666666671</c:v>
                </c:pt>
                <c:pt idx="7">
                  <c:v>42.892156862745104</c:v>
                </c:pt>
                <c:pt idx="8">
                  <c:v>47.794117647058826</c:v>
                </c:pt>
                <c:pt idx="9">
                  <c:v>52.696078431372548</c:v>
                </c:pt>
                <c:pt idx="10">
                  <c:v>53.921568627450988</c:v>
                </c:pt>
                <c:pt idx="11">
                  <c:v>53.921568627450988</c:v>
                </c:pt>
                <c:pt idx="12">
                  <c:v>53.921568627450988</c:v>
                </c:pt>
                <c:pt idx="13">
                  <c:v>55.392156862745104</c:v>
                </c:pt>
                <c:pt idx="14">
                  <c:v>60.294117647058833</c:v>
                </c:pt>
                <c:pt idx="15">
                  <c:v>60.539215686274517</c:v>
                </c:pt>
                <c:pt idx="16">
                  <c:v>60.539215686274517</c:v>
                </c:pt>
                <c:pt idx="17">
                  <c:v>65.196078431372555</c:v>
                </c:pt>
                <c:pt idx="18">
                  <c:v>67.64705882352942</c:v>
                </c:pt>
                <c:pt idx="19">
                  <c:v>67.64705882352942</c:v>
                </c:pt>
                <c:pt idx="20">
                  <c:v>67.64705882352942</c:v>
                </c:pt>
                <c:pt idx="21">
                  <c:v>66.666666666666671</c:v>
                </c:pt>
                <c:pt idx="22">
                  <c:v>66.421568627450995</c:v>
                </c:pt>
                <c:pt idx="23">
                  <c:v>66.421568627450995</c:v>
                </c:pt>
                <c:pt idx="24">
                  <c:v>66.421568627450995</c:v>
                </c:pt>
                <c:pt idx="25">
                  <c:v>69.362745098039227</c:v>
                </c:pt>
                <c:pt idx="26">
                  <c:v>70.833333333333343</c:v>
                </c:pt>
                <c:pt idx="27">
                  <c:v>70.833333333333343</c:v>
                </c:pt>
                <c:pt idx="28">
                  <c:v>74.754901960784309</c:v>
                </c:pt>
                <c:pt idx="29">
                  <c:v>74.754901960784309</c:v>
                </c:pt>
                <c:pt idx="30">
                  <c:v>74.754901960784309</c:v>
                </c:pt>
                <c:pt idx="31">
                  <c:v>74.754901960784309</c:v>
                </c:pt>
                <c:pt idx="32">
                  <c:v>78.431372549019613</c:v>
                </c:pt>
                <c:pt idx="33">
                  <c:v>78.431372549019613</c:v>
                </c:pt>
                <c:pt idx="34">
                  <c:v>78.431372549019613</c:v>
                </c:pt>
                <c:pt idx="35">
                  <c:v>78.431372549019613</c:v>
                </c:pt>
                <c:pt idx="36">
                  <c:v>80.882352941176478</c:v>
                </c:pt>
                <c:pt idx="37">
                  <c:v>80.882352941176478</c:v>
                </c:pt>
                <c:pt idx="38">
                  <c:v>80.882352941176478</c:v>
                </c:pt>
                <c:pt idx="39">
                  <c:v>80.882352941176478</c:v>
                </c:pt>
                <c:pt idx="40">
                  <c:v>83.578431372549034</c:v>
                </c:pt>
                <c:pt idx="41">
                  <c:v>83.578431372549034</c:v>
                </c:pt>
                <c:pt idx="42">
                  <c:v>83.578431372549034</c:v>
                </c:pt>
                <c:pt idx="43">
                  <c:v>83.578431372549034</c:v>
                </c:pt>
                <c:pt idx="44">
                  <c:v>88.480392156862749</c:v>
                </c:pt>
                <c:pt idx="45">
                  <c:v>88.480392156862749</c:v>
                </c:pt>
                <c:pt idx="46">
                  <c:v>88.480392156862749</c:v>
                </c:pt>
                <c:pt idx="47">
                  <c:v>88.480392156862749</c:v>
                </c:pt>
                <c:pt idx="48">
                  <c:v>90.441176470588232</c:v>
                </c:pt>
                <c:pt idx="49">
                  <c:v>90.441176470588232</c:v>
                </c:pt>
                <c:pt idx="50">
                  <c:v>90.441176470588232</c:v>
                </c:pt>
                <c:pt idx="51">
                  <c:v>90.441176470588232</c:v>
                </c:pt>
                <c:pt idx="52">
                  <c:v>91.666666666666671</c:v>
                </c:pt>
                <c:pt idx="53">
                  <c:v>91.666666666666671</c:v>
                </c:pt>
                <c:pt idx="54">
                  <c:v>91.911764705882362</c:v>
                </c:pt>
                <c:pt idx="55">
                  <c:v>91.911764705882362</c:v>
                </c:pt>
                <c:pt idx="56">
                  <c:v>90.931372549019613</c:v>
                </c:pt>
                <c:pt idx="57">
                  <c:v>90.931372549019613</c:v>
                </c:pt>
                <c:pt idx="58">
                  <c:v>90.931372549019613</c:v>
                </c:pt>
                <c:pt idx="59">
                  <c:v>90.931372549019613</c:v>
                </c:pt>
                <c:pt idx="60">
                  <c:v>92.64705882352942</c:v>
                </c:pt>
                <c:pt idx="61">
                  <c:v>92.64705882352942</c:v>
                </c:pt>
                <c:pt idx="62">
                  <c:v>92.64705882352942</c:v>
                </c:pt>
                <c:pt idx="63">
                  <c:v>92.64705882352942</c:v>
                </c:pt>
                <c:pt idx="64">
                  <c:v>96.813725490196092</c:v>
                </c:pt>
                <c:pt idx="65">
                  <c:v>96.813725490196092</c:v>
                </c:pt>
                <c:pt idx="66">
                  <c:v>96.813725490196092</c:v>
                </c:pt>
                <c:pt idx="67">
                  <c:v>96.813725490196092</c:v>
                </c:pt>
                <c:pt idx="68">
                  <c:v>98.039215686274517</c:v>
                </c:pt>
                <c:pt idx="69">
                  <c:v>98.039215686274517</c:v>
                </c:pt>
                <c:pt idx="70">
                  <c:v>98.039215686274517</c:v>
                </c:pt>
                <c:pt idx="71">
                  <c:v>98.039215686274517</c:v>
                </c:pt>
                <c:pt idx="72">
                  <c:v>100</c:v>
                </c:pt>
                <c:pt idx="73">
                  <c:v>100</c:v>
                </c:pt>
                <c:pt idx="74">
                  <c:v>100</c:v>
                </c:pt>
                <c:pt idx="75">
                  <c:v>100</c:v>
                </c:pt>
                <c:pt idx="76">
                  <c:v>101.96078431372551</c:v>
                </c:pt>
                <c:pt idx="77">
                  <c:v>101.96078431372551</c:v>
                </c:pt>
                <c:pt idx="78">
                  <c:v>101.96078431372551</c:v>
                </c:pt>
                <c:pt idx="79">
                  <c:v>101.96078431372551</c:v>
                </c:pt>
                <c:pt idx="80">
                  <c:v>114.46078431372551</c:v>
                </c:pt>
                <c:pt idx="81">
                  <c:v>114.46078431372551</c:v>
                </c:pt>
                <c:pt idx="82">
                  <c:v>114.46078431372551</c:v>
                </c:pt>
                <c:pt idx="83">
                  <c:v>114.46078431372551</c:v>
                </c:pt>
                <c:pt idx="84">
                  <c:v>117.8921568627451</c:v>
                </c:pt>
                <c:pt idx="85">
                  <c:v>117.8921568627451</c:v>
                </c:pt>
                <c:pt idx="86">
                  <c:v>117.8921568627451</c:v>
                </c:pt>
                <c:pt idx="87">
                  <c:v>117.8921568627451</c:v>
                </c:pt>
                <c:pt idx="88">
                  <c:v>121.32352941176472</c:v>
                </c:pt>
                <c:pt idx="89">
                  <c:v>121.32352941176472</c:v>
                </c:pt>
                <c:pt idx="90">
                  <c:v>158.33333333333331</c:v>
                </c:pt>
                <c:pt idx="91">
                  <c:v>150.00000000000003</c:v>
                </c:pt>
                <c:pt idx="92">
                  <c:v>154.41176470588235</c:v>
                </c:pt>
                <c:pt idx="93">
                  <c:v>154.41176470588235</c:v>
                </c:pt>
                <c:pt idx="94">
                  <c:v>162.5</c:v>
                </c:pt>
                <c:pt idx="95">
                  <c:v>152.45098039215688</c:v>
                </c:pt>
                <c:pt idx="96">
                  <c:v>150.49019607843138</c:v>
                </c:pt>
                <c:pt idx="97">
                  <c:v>150.49019607843138</c:v>
                </c:pt>
                <c:pt idx="98">
                  <c:v>162.5</c:v>
                </c:pt>
                <c:pt idx="99">
                  <c:v>152.45098039215688</c:v>
                </c:pt>
                <c:pt idx="100">
                  <c:v>146.32352941176472</c:v>
                </c:pt>
                <c:pt idx="101">
                  <c:v>146.32352941176472</c:v>
                </c:pt>
                <c:pt idx="102">
                  <c:v>156.12745098039218</c:v>
                </c:pt>
                <c:pt idx="103">
                  <c:v>146.32352941176472</c:v>
                </c:pt>
                <c:pt idx="104">
                  <c:v>150.24509803921569</c:v>
                </c:pt>
                <c:pt idx="105">
                  <c:v>150.24509803921569</c:v>
                </c:pt>
                <c:pt idx="106">
                  <c:v>160.29411764705884</c:v>
                </c:pt>
                <c:pt idx="107">
                  <c:v>150.24509803921569</c:v>
                </c:pt>
                <c:pt idx="108">
                  <c:v>150.24509803921569</c:v>
                </c:pt>
                <c:pt idx="109">
                  <c:v>153.18627450980392</c:v>
                </c:pt>
                <c:pt idx="110">
                  <c:v>171.07843137254903</c:v>
                </c:pt>
                <c:pt idx="111">
                  <c:v>161.51960784313729</c:v>
                </c:pt>
                <c:pt idx="112">
                  <c:v>168.62745098039215</c:v>
                </c:pt>
                <c:pt idx="113">
                  <c:v>168.62745098039215</c:v>
                </c:pt>
                <c:pt idx="114">
                  <c:v>178.67647058823533</c:v>
                </c:pt>
                <c:pt idx="115">
                  <c:v>168.62745098039215</c:v>
                </c:pt>
                <c:pt idx="116">
                  <c:v>175.00000000000003</c:v>
                </c:pt>
                <c:pt idx="117">
                  <c:v>176.71568627450981</c:v>
                </c:pt>
                <c:pt idx="118">
                  <c:v>187.25490196078434</c:v>
                </c:pt>
                <c:pt idx="119">
                  <c:v>176.71568627450981</c:v>
                </c:pt>
                <c:pt idx="120">
                  <c:v>184.55882352941177</c:v>
                </c:pt>
                <c:pt idx="121">
                  <c:v>187.74509803921569</c:v>
                </c:pt>
                <c:pt idx="122">
                  <c:v>223.77450980392157</c:v>
                </c:pt>
                <c:pt idx="123">
                  <c:v>206.61764705882354</c:v>
                </c:pt>
                <c:pt idx="124">
                  <c:v>230.14705882352945</c:v>
                </c:pt>
                <c:pt idx="125">
                  <c:v>243.38235294117649</c:v>
                </c:pt>
                <c:pt idx="126">
                  <c:v>263.72549019607845</c:v>
                </c:pt>
                <c:pt idx="127">
                  <c:v>243.38235294117649</c:v>
                </c:pt>
                <c:pt idx="128">
                  <c:v>287.74509803921575</c:v>
                </c:pt>
                <c:pt idx="129">
                  <c:v>287.74509803921575</c:v>
                </c:pt>
                <c:pt idx="130">
                  <c:v>294.36274509803923</c:v>
                </c:pt>
                <c:pt idx="131">
                  <c:v>274.50980392156862</c:v>
                </c:pt>
                <c:pt idx="132">
                  <c:v>279.90196078431376</c:v>
                </c:pt>
                <c:pt idx="133">
                  <c:v>282.5980392156863</c:v>
                </c:pt>
                <c:pt idx="134">
                  <c:v>306.12745098039215</c:v>
                </c:pt>
                <c:pt idx="135">
                  <c:v>282.5980392156863</c:v>
                </c:pt>
                <c:pt idx="136">
                  <c:v>283.33333333333337</c:v>
                </c:pt>
                <c:pt idx="137">
                  <c:v>283.33333333333337</c:v>
                </c:pt>
                <c:pt idx="138">
                  <c:v>307.5980392156863</c:v>
                </c:pt>
                <c:pt idx="139">
                  <c:v>282.10784313725492</c:v>
                </c:pt>
                <c:pt idx="140">
                  <c:v>260.29411764705884</c:v>
                </c:pt>
                <c:pt idx="141">
                  <c:v>260.29411764705884</c:v>
                </c:pt>
                <c:pt idx="142">
                  <c:v>273.03921568627459</c:v>
                </c:pt>
                <c:pt idx="143">
                  <c:v>260.29411764705884</c:v>
                </c:pt>
                <c:pt idx="144">
                  <c:v>290.44117647058829</c:v>
                </c:pt>
                <c:pt idx="145">
                  <c:v>290.44117647058829</c:v>
                </c:pt>
                <c:pt idx="146">
                  <c:v>307.5980392156863</c:v>
                </c:pt>
                <c:pt idx="147">
                  <c:v>297.54901960784321</c:v>
                </c:pt>
                <c:pt idx="148">
                  <c:v>361.02941176470591</c:v>
                </c:pt>
                <c:pt idx="149">
                  <c:v>361.2745098039216</c:v>
                </c:pt>
              </c:numCache>
            </c:numRef>
          </c:val>
          <c:smooth val="0"/>
          <c:extLst>
            <c:ext xmlns:c16="http://schemas.microsoft.com/office/drawing/2014/chart" uri="{C3380CC4-5D6E-409C-BE32-E72D297353CC}">
              <c16:uniqueId val="{00000000-8B29-4517-8825-148507F348FF}"/>
            </c:ext>
          </c:extLst>
        </c:ser>
        <c:ser>
          <c:idx val="1"/>
          <c:order val="1"/>
          <c:tx>
            <c:strRef>
              <c:f>Sheet3!$O$9</c:f>
              <c:strCache>
                <c:ptCount val="1"/>
                <c:pt idx="0">
                  <c:v>CPI</c:v>
                </c:pt>
              </c:strCache>
            </c:strRef>
          </c:tx>
          <c:spPr>
            <a:ln w="28575" cap="rnd">
              <a:solidFill>
                <a:schemeClr val="accent2"/>
              </a:solidFill>
              <a:round/>
            </a:ln>
            <a:effectLst/>
          </c:spPr>
          <c:marker>
            <c:symbol val="none"/>
          </c:marker>
          <c:cat>
            <c:numRef>
              <c:f>Sheet3!$M$10:$M$159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Sheet3!$O$10:$O$159</c:f>
              <c:numCache>
                <c:formatCode>General</c:formatCode>
                <c:ptCount val="150"/>
                <c:pt idx="0">
                  <c:v>38.781575037147107</c:v>
                </c:pt>
                <c:pt idx="1">
                  <c:v>39.673105497771175</c:v>
                </c:pt>
                <c:pt idx="2">
                  <c:v>40.713224368499255</c:v>
                </c:pt>
                <c:pt idx="3">
                  <c:v>41.753343239227341</c:v>
                </c:pt>
                <c:pt idx="4">
                  <c:v>42.644873699851409</c:v>
                </c:pt>
                <c:pt idx="5">
                  <c:v>44.279346210995548</c:v>
                </c:pt>
                <c:pt idx="6">
                  <c:v>44.873699851411594</c:v>
                </c:pt>
                <c:pt idx="7">
                  <c:v>46.062407132243685</c:v>
                </c:pt>
                <c:pt idx="8">
                  <c:v>47.696879643387817</c:v>
                </c:pt>
                <c:pt idx="9">
                  <c:v>49.034175334323926</c:v>
                </c:pt>
                <c:pt idx="10">
                  <c:v>50.371471025260028</c:v>
                </c:pt>
                <c:pt idx="11">
                  <c:v>51.708766716196131</c:v>
                </c:pt>
                <c:pt idx="12">
                  <c:v>52.451708766716202</c:v>
                </c:pt>
                <c:pt idx="13">
                  <c:v>53.491827637444281</c:v>
                </c:pt>
                <c:pt idx="14">
                  <c:v>53.491827637444281</c:v>
                </c:pt>
                <c:pt idx="15">
                  <c:v>53.6404160475483</c:v>
                </c:pt>
                <c:pt idx="16">
                  <c:v>54.086181277860327</c:v>
                </c:pt>
                <c:pt idx="17">
                  <c:v>55.274888558692425</c:v>
                </c:pt>
                <c:pt idx="18">
                  <c:v>56.017830609212496</c:v>
                </c:pt>
                <c:pt idx="19">
                  <c:v>57.503714710252609</c:v>
                </c:pt>
                <c:pt idx="20">
                  <c:v>58.6924219910847</c:v>
                </c:pt>
                <c:pt idx="21">
                  <c:v>60.029717682020802</c:v>
                </c:pt>
                <c:pt idx="22">
                  <c:v>60.921248142644878</c:v>
                </c:pt>
                <c:pt idx="23">
                  <c:v>62.109955423476968</c:v>
                </c:pt>
                <c:pt idx="24">
                  <c:v>63.893016344725119</c:v>
                </c:pt>
                <c:pt idx="25">
                  <c:v>65.527488855869237</c:v>
                </c:pt>
                <c:pt idx="26">
                  <c:v>66.716196136701328</c:v>
                </c:pt>
                <c:pt idx="27">
                  <c:v>67.756315007429421</c:v>
                </c:pt>
                <c:pt idx="28">
                  <c:v>68.499257057949478</c:v>
                </c:pt>
                <c:pt idx="29">
                  <c:v>69.985141158989606</c:v>
                </c:pt>
                <c:pt idx="30">
                  <c:v>70.876671619613674</c:v>
                </c:pt>
                <c:pt idx="31">
                  <c:v>72.065378900445765</c:v>
                </c:pt>
                <c:pt idx="32">
                  <c:v>73.551263001485893</c:v>
                </c:pt>
                <c:pt idx="33">
                  <c:v>74.739970282317984</c:v>
                </c:pt>
                <c:pt idx="34">
                  <c:v>76.225854383358097</c:v>
                </c:pt>
                <c:pt idx="35">
                  <c:v>77.711738484398225</c:v>
                </c:pt>
                <c:pt idx="36">
                  <c:v>79.049034175334327</c:v>
                </c:pt>
                <c:pt idx="37">
                  <c:v>80.237741456166418</c:v>
                </c:pt>
                <c:pt idx="38">
                  <c:v>81.426448736998509</c:v>
                </c:pt>
                <c:pt idx="39">
                  <c:v>82.912332838038623</c:v>
                </c:pt>
                <c:pt idx="40">
                  <c:v>83.952451708766716</c:v>
                </c:pt>
                <c:pt idx="41">
                  <c:v>86.478454680534924</c:v>
                </c:pt>
                <c:pt idx="42">
                  <c:v>86.329866270430912</c:v>
                </c:pt>
                <c:pt idx="43">
                  <c:v>86.775631500742946</c:v>
                </c:pt>
                <c:pt idx="44">
                  <c:v>87.369985141158992</c:v>
                </c:pt>
                <c:pt idx="45">
                  <c:v>88.112927191679049</c:v>
                </c:pt>
                <c:pt idx="46">
                  <c:v>88.558692421991097</c:v>
                </c:pt>
                <c:pt idx="47">
                  <c:v>88.558692421991097</c:v>
                </c:pt>
                <c:pt idx="48">
                  <c:v>89.153046062407142</c:v>
                </c:pt>
                <c:pt idx="49">
                  <c:v>89.598811292719176</c:v>
                </c:pt>
                <c:pt idx="50">
                  <c:v>90.341753343239233</c:v>
                </c:pt>
                <c:pt idx="51">
                  <c:v>90.936106983655279</c:v>
                </c:pt>
                <c:pt idx="52">
                  <c:v>91.233283803863301</c:v>
                </c:pt>
                <c:pt idx="53">
                  <c:v>91.233283803863301</c:v>
                </c:pt>
                <c:pt idx="54">
                  <c:v>91.976225854383358</c:v>
                </c:pt>
                <c:pt idx="55">
                  <c:v>92.570579494799404</c:v>
                </c:pt>
                <c:pt idx="56">
                  <c:v>93.016344725111438</c:v>
                </c:pt>
                <c:pt idx="57">
                  <c:v>93.90787518573552</c:v>
                </c:pt>
                <c:pt idx="58">
                  <c:v>95.393759286775634</c:v>
                </c:pt>
                <c:pt idx="59">
                  <c:v>96.136701337295705</c:v>
                </c:pt>
                <c:pt idx="60">
                  <c:v>97.176820208023784</c:v>
                </c:pt>
                <c:pt idx="61">
                  <c:v>98.068350668647852</c:v>
                </c:pt>
                <c:pt idx="62">
                  <c:v>98.365527488855875</c:v>
                </c:pt>
                <c:pt idx="63">
                  <c:v>98.811292719167909</c:v>
                </c:pt>
                <c:pt idx="64">
                  <c:v>98.959881129271906</c:v>
                </c:pt>
                <c:pt idx="65">
                  <c:v>99.257057949479943</c:v>
                </c:pt>
                <c:pt idx="66">
                  <c:v>99.257057949479943</c:v>
                </c:pt>
                <c:pt idx="67">
                  <c:v>98.662704309063912</c:v>
                </c:pt>
                <c:pt idx="68">
                  <c:v>98.068350668647852</c:v>
                </c:pt>
                <c:pt idx="69">
                  <c:v>98.068350668647852</c:v>
                </c:pt>
                <c:pt idx="70">
                  <c:v>98.514115898959886</c:v>
                </c:pt>
                <c:pt idx="71">
                  <c:v>99.108469539375932</c:v>
                </c:pt>
                <c:pt idx="72">
                  <c:v>99.554234769687966</c:v>
                </c:pt>
                <c:pt idx="73">
                  <c:v>100</c:v>
                </c:pt>
                <c:pt idx="74">
                  <c:v>99.257057949479943</c:v>
                </c:pt>
                <c:pt idx="75">
                  <c:v>100</c:v>
                </c:pt>
                <c:pt idx="76">
                  <c:v>101.18870728083209</c:v>
                </c:pt>
                <c:pt idx="77">
                  <c:v>101.78306092124814</c:v>
                </c:pt>
                <c:pt idx="78">
                  <c:v>102.6745913818722</c:v>
                </c:pt>
                <c:pt idx="79">
                  <c:v>103.26894502228828</c:v>
                </c:pt>
                <c:pt idx="80">
                  <c:v>107.13224368499257</c:v>
                </c:pt>
                <c:pt idx="81">
                  <c:v>107.2808320950966</c:v>
                </c:pt>
                <c:pt idx="82">
                  <c:v>108.46953937592869</c:v>
                </c:pt>
                <c:pt idx="83">
                  <c:v>109.36106983655274</c:v>
                </c:pt>
                <c:pt idx="84">
                  <c:v>109.50965824665677</c:v>
                </c:pt>
                <c:pt idx="85">
                  <c:v>110.54977711738485</c:v>
                </c:pt>
                <c:pt idx="86">
                  <c:v>111.44130757800892</c:v>
                </c:pt>
                <c:pt idx="87">
                  <c:v>112.481426448737</c:v>
                </c:pt>
                <c:pt idx="88">
                  <c:v>113.5215453194651</c:v>
                </c:pt>
                <c:pt idx="89">
                  <c:v>114.56166419019316</c:v>
                </c:pt>
                <c:pt idx="90">
                  <c:v>116.93907875185737</c:v>
                </c:pt>
                <c:pt idx="91">
                  <c:v>116.79049034175335</c:v>
                </c:pt>
                <c:pt idx="92">
                  <c:v>117.68202080237742</c:v>
                </c:pt>
                <c:pt idx="93">
                  <c:v>118.27637444279347</c:v>
                </c:pt>
                <c:pt idx="94">
                  <c:v>119.46508172362557</c:v>
                </c:pt>
                <c:pt idx="95">
                  <c:v>120.20802377414563</c:v>
                </c:pt>
                <c:pt idx="96">
                  <c:v>120.65378900445766</c:v>
                </c:pt>
                <c:pt idx="97">
                  <c:v>121.39673105497772</c:v>
                </c:pt>
                <c:pt idx="98">
                  <c:v>122.13967310549778</c:v>
                </c:pt>
                <c:pt idx="99">
                  <c:v>122.88261515601783</c:v>
                </c:pt>
                <c:pt idx="100">
                  <c:v>124.21991084695394</c:v>
                </c:pt>
                <c:pt idx="101">
                  <c:v>124.665676077266</c:v>
                </c:pt>
                <c:pt idx="102">
                  <c:v>125.85438335809809</c:v>
                </c:pt>
                <c:pt idx="103">
                  <c:v>127.48885586924219</c:v>
                </c:pt>
                <c:pt idx="104">
                  <c:v>128.97473997028231</c:v>
                </c:pt>
                <c:pt idx="105">
                  <c:v>128.52897473997029</c:v>
                </c:pt>
                <c:pt idx="106">
                  <c:v>128.23179791976227</c:v>
                </c:pt>
                <c:pt idx="107">
                  <c:v>129.71768202080239</c:v>
                </c:pt>
                <c:pt idx="108">
                  <c:v>130.75780089153045</c:v>
                </c:pt>
                <c:pt idx="109">
                  <c:v>132.0950965824666</c:v>
                </c:pt>
                <c:pt idx="110">
                  <c:v>133.8781575037147</c:v>
                </c:pt>
                <c:pt idx="111">
                  <c:v>135.66121842496287</c:v>
                </c:pt>
                <c:pt idx="112">
                  <c:v>137.444279346211</c:v>
                </c:pt>
                <c:pt idx="113">
                  <c:v>136.99851411589896</c:v>
                </c:pt>
                <c:pt idx="114">
                  <c:v>136.99851411589896</c:v>
                </c:pt>
                <c:pt idx="115">
                  <c:v>137.74145616641903</c:v>
                </c:pt>
                <c:pt idx="116">
                  <c:v>139.22734026745914</c:v>
                </c:pt>
                <c:pt idx="117">
                  <c:v>139.82169390787519</c:v>
                </c:pt>
                <c:pt idx="118">
                  <c:v>140.56463595839523</c:v>
                </c:pt>
                <c:pt idx="119">
                  <c:v>141.60475482912332</c:v>
                </c:pt>
                <c:pt idx="120">
                  <c:v>142.94205052005944</c:v>
                </c:pt>
                <c:pt idx="121">
                  <c:v>143.38781575037146</c:v>
                </c:pt>
                <c:pt idx="122">
                  <c:v>145.76523031203564</c:v>
                </c:pt>
                <c:pt idx="123">
                  <c:v>147.10252600297179</c:v>
                </c:pt>
                <c:pt idx="124">
                  <c:v>148.5884101040119</c:v>
                </c:pt>
                <c:pt idx="125">
                  <c:v>148.5884101040119</c:v>
                </c:pt>
                <c:pt idx="126">
                  <c:v>148.43982169390787</c:v>
                </c:pt>
                <c:pt idx="127">
                  <c:v>148.88558692421992</c:v>
                </c:pt>
                <c:pt idx="128">
                  <c:v>151.11441307578011</c:v>
                </c:pt>
                <c:pt idx="129">
                  <c:v>151.70876671619612</c:v>
                </c:pt>
                <c:pt idx="130">
                  <c:v>151.70876671619612</c:v>
                </c:pt>
                <c:pt idx="131">
                  <c:v>152.00594353640415</c:v>
                </c:pt>
                <c:pt idx="132">
                  <c:v>154.08618127786033</c:v>
                </c:pt>
                <c:pt idx="133">
                  <c:v>155.12630014858843</c:v>
                </c:pt>
                <c:pt idx="134">
                  <c:v>156.16641901931649</c:v>
                </c:pt>
                <c:pt idx="135">
                  <c:v>156.76077265973254</c:v>
                </c:pt>
                <c:pt idx="136">
                  <c:v>157.35512630014861</c:v>
                </c:pt>
                <c:pt idx="137">
                  <c:v>157.80089153046063</c:v>
                </c:pt>
                <c:pt idx="138">
                  <c:v>157.94947994056463</c:v>
                </c:pt>
                <c:pt idx="139">
                  <c:v>158.6924219910847</c:v>
                </c:pt>
                <c:pt idx="140">
                  <c:v>159.13818722139672</c:v>
                </c:pt>
                <c:pt idx="141">
                  <c:v>159.43536404160477</c:v>
                </c:pt>
                <c:pt idx="142">
                  <c:v>158.98959881129272</c:v>
                </c:pt>
                <c:pt idx="143">
                  <c:v>159.73254086181279</c:v>
                </c:pt>
                <c:pt idx="144">
                  <c:v>161.06983655274888</c:v>
                </c:pt>
                <c:pt idx="145">
                  <c:v>161.51560178306093</c:v>
                </c:pt>
                <c:pt idx="146">
                  <c:v>162.10995542347698</c:v>
                </c:pt>
                <c:pt idx="147">
                  <c:v>162.25854383358097</c:v>
                </c:pt>
                <c:pt idx="148">
                  <c:v>164.04160475482914</c:v>
                </c:pt>
                <c:pt idx="149">
                  <c:v>165.23031203566123</c:v>
                </c:pt>
              </c:numCache>
            </c:numRef>
          </c:val>
          <c:smooth val="0"/>
          <c:extLst>
            <c:ext xmlns:c16="http://schemas.microsoft.com/office/drawing/2014/chart" uri="{C3380CC4-5D6E-409C-BE32-E72D297353CC}">
              <c16:uniqueId val="{00000001-8B29-4517-8825-148507F348FF}"/>
            </c:ext>
          </c:extLst>
        </c:ser>
        <c:dLbls>
          <c:showLegendKey val="0"/>
          <c:showVal val="0"/>
          <c:showCatName val="0"/>
          <c:showSerName val="0"/>
          <c:showPercent val="0"/>
          <c:showBubbleSize val="0"/>
        </c:dLbls>
        <c:smooth val="0"/>
        <c:axId val="436925792"/>
        <c:axId val="440739328"/>
      </c:lineChart>
      <c:dateAx>
        <c:axId val="436925792"/>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739328"/>
        <c:crosses val="autoZero"/>
        <c:auto val="1"/>
        <c:lblOffset val="100"/>
        <c:baseTimeUnit val="months"/>
      </c:dateAx>
      <c:valAx>
        <c:axId val="44073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Brisbane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Sheet3!$J$9</c:f>
              <c:strCache>
                <c:ptCount val="1"/>
                <c:pt idx="0">
                  <c:v>Electricity</c:v>
                </c:pt>
              </c:strCache>
            </c:strRef>
          </c:tx>
          <c:spPr>
            <a:ln w="28575" cap="rnd">
              <a:solidFill>
                <a:schemeClr val="accent1"/>
              </a:solidFill>
              <a:round/>
            </a:ln>
            <a:effectLst/>
          </c:spPr>
          <c:marker>
            <c:symbol val="none"/>
          </c:marker>
          <c:cat>
            <c:numRef>
              <c:f>Sheet3!$I$10:$I$159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Sheet3!$J$10:$J$159</c:f>
              <c:numCache>
                <c:formatCode>General</c:formatCode>
                <c:ptCount val="150"/>
                <c:pt idx="0">
                  <c:v>41.995359628770302</c:v>
                </c:pt>
                <c:pt idx="1">
                  <c:v>44.547563805104403</c:v>
                </c:pt>
                <c:pt idx="2">
                  <c:v>44.547563805104403</c:v>
                </c:pt>
                <c:pt idx="3">
                  <c:v>44.547563805104403</c:v>
                </c:pt>
                <c:pt idx="4">
                  <c:v>49.419953596287705</c:v>
                </c:pt>
                <c:pt idx="5">
                  <c:v>51.740139211136892</c:v>
                </c:pt>
                <c:pt idx="6">
                  <c:v>51.740139211136892</c:v>
                </c:pt>
                <c:pt idx="7">
                  <c:v>54.060324825986086</c:v>
                </c:pt>
                <c:pt idx="8">
                  <c:v>62.180974477958237</c:v>
                </c:pt>
                <c:pt idx="9">
                  <c:v>62.180974477958237</c:v>
                </c:pt>
                <c:pt idx="10">
                  <c:v>62.180974477958237</c:v>
                </c:pt>
                <c:pt idx="11">
                  <c:v>62.180974477958237</c:v>
                </c:pt>
                <c:pt idx="12">
                  <c:v>69.141531322505799</c:v>
                </c:pt>
                <c:pt idx="13">
                  <c:v>69.141531322505799</c:v>
                </c:pt>
                <c:pt idx="14">
                  <c:v>69.141531322505799</c:v>
                </c:pt>
                <c:pt idx="15">
                  <c:v>70.76566125290023</c:v>
                </c:pt>
                <c:pt idx="16">
                  <c:v>78.422273781902547</c:v>
                </c:pt>
                <c:pt idx="17">
                  <c:v>78.422273781902547</c:v>
                </c:pt>
                <c:pt idx="18">
                  <c:v>78.422273781902547</c:v>
                </c:pt>
                <c:pt idx="19">
                  <c:v>79.814385150812058</c:v>
                </c:pt>
                <c:pt idx="20">
                  <c:v>86.078886310904863</c:v>
                </c:pt>
                <c:pt idx="21">
                  <c:v>86.078886310904863</c:v>
                </c:pt>
                <c:pt idx="22">
                  <c:v>87.470997679814388</c:v>
                </c:pt>
                <c:pt idx="23">
                  <c:v>88.863109048723885</c:v>
                </c:pt>
                <c:pt idx="24">
                  <c:v>88.863109048723885</c:v>
                </c:pt>
                <c:pt idx="25">
                  <c:v>88.863109048723885</c:v>
                </c:pt>
                <c:pt idx="26">
                  <c:v>90.023201856148489</c:v>
                </c:pt>
                <c:pt idx="27">
                  <c:v>91.183294663573079</c:v>
                </c:pt>
                <c:pt idx="28">
                  <c:v>91.183294663573079</c:v>
                </c:pt>
                <c:pt idx="29">
                  <c:v>91.183294663573079</c:v>
                </c:pt>
                <c:pt idx="30">
                  <c:v>92.343387470997669</c:v>
                </c:pt>
                <c:pt idx="31">
                  <c:v>93.503480278422273</c:v>
                </c:pt>
                <c:pt idx="32">
                  <c:v>93.503480278422273</c:v>
                </c:pt>
                <c:pt idx="33">
                  <c:v>93.503480278422273</c:v>
                </c:pt>
                <c:pt idx="34">
                  <c:v>93.503480278422273</c:v>
                </c:pt>
                <c:pt idx="35">
                  <c:v>93.503480278422273</c:v>
                </c:pt>
                <c:pt idx="36">
                  <c:v>93.503480278422273</c:v>
                </c:pt>
                <c:pt idx="37">
                  <c:v>93.503480278422273</c:v>
                </c:pt>
                <c:pt idx="38">
                  <c:v>93.503480278422273</c:v>
                </c:pt>
                <c:pt idx="39">
                  <c:v>93.503480278422273</c:v>
                </c:pt>
                <c:pt idx="40">
                  <c:v>93.503480278422273</c:v>
                </c:pt>
                <c:pt idx="41">
                  <c:v>93.503480278422273</c:v>
                </c:pt>
                <c:pt idx="42">
                  <c:v>96.287703016241295</c:v>
                </c:pt>
                <c:pt idx="43">
                  <c:v>96.287703016241295</c:v>
                </c:pt>
                <c:pt idx="44">
                  <c:v>96.287703016241295</c:v>
                </c:pt>
                <c:pt idx="45">
                  <c:v>96.287703016241295</c:v>
                </c:pt>
                <c:pt idx="46">
                  <c:v>97.215777262180964</c:v>
                </c:pt>
                <c:pt idx="47">
                  <c:v>98.375870069605568</c:v>
                </c:pt>
                <c:pt idx="48">
                  <c:v>98.375870069605568</c:v>
                </c:pt>
                <c:pt idx="49">
                  <c:v>98.375870069605568</c:v>
                </c:pt>
                <c:pt idx="50">
                  <c:v>98.607888631090475</c:v>
                </c:pt>
                <c:pt idx="51">
                  <c:v>99.071925754060331</c:v>
                </c:pt>
                <c:pt idx="52">
                  <c:v>99.071925754060331</c:v>
                </c:pt>
                <c:pt idx="53">
                  <c:v>99.071925754060331</c:v>
                </c:pt>
                <c:pt idx="54">
                  <c:v>99.303944315545237</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112.99303944315547</c:v>
                </c:pt>
                <c:pt idx="81">
                  <c:v>112.99303944315547</c:v>
                </c:pt>
                <c:pt idx="82">
                  <c:v>112.99303944315547</c:v>
                </c:pt>
                <c:pt idx="83">
                  <c:v>112.99303944315547</c:v>
                </c:pt>
                <c:pt idx="84">
                  <c:v>116.70533642691414</c:v>
                </c:pt>
                <c:pt idx="85">
                  <c:v>116.70533642691414</c:v>
                </c:pt>
                <c:pt idx="86">
                  <c:v>116.70533642691414</c:v>
                </c:pt>
                <c:pt idx="87">
                  <c:v>116.70533642691414</c:v>
                </c:pt>
                <c:pt idx="88">
                  <c:v>120.41763341067283</c:v>
                </c:pt>
                <c:pt idx="89">
                  <c:v>120.41763341067283</c:v>
                </c:pt>
                <c:pt idx="90">
                  <c:v>120.41763341067283</c:v>
                </c:pt>
                <c:pt idx="91">
                  <c:v>120.41763341067283</c:v>
                </c:pt>
                <c:pt idx="92">
                  <c:v>125.52204176334108</c:v>
                </c:pt>
                <c:pt idx="93">
                  <c:v>125.52204176334108</c:v>
                </c:pt>
                <c:pt idx="94">
                  <c:v>125.52204176334108</c:v>
                </c:pt>
                <c:pt idx="95">
                  <c:v>125.52204176334108</c:v>
                </c:pt>
                <c:pt idx="96">
                  <c:v>128.77030162412993</c:v>
                </c:pt>
                <c:pt idx="97">
                  <c:v>128.77030162412993</c:v>
                </c:pt>
                <c:pt idx="98">
                  <c:v>128.77030162412993</c:v>
                </c:pt>
                <c:pt idx="99">
                  <c:v>128.77030162412993</c:v>
                </c:pt>
                <c:pt idx="100">
                  <c:v>132.01856148491879</c:v>
                </c:pt>
                <c:pt idx="101">
                  <c:v>133.64269141531321</c:v>
                </c:pt>
                <c:pt idx="102">
                  <c:v>135.26682134570765</c:v>
                </c:pt>
                <c:pt idx="103">
                  <c:v>135.26682134570765</c:v>
                </c:pt>
                <c:pt idx="104">
                  <c:v>138.97911832946633</c:v>
                </c:pt>
                <c:pt idx="105">
                  <c:v>138.97911832946633</c:v>
                </c:pt>
                <c:pt idx="106">
                  <c:v>138.97911832946633</c:v>
                </c:pt>
                <c:pt idx="107">
                  <c:v>138.97911832946633</c:v>
                </c:pt>
                <c:pt idx="108">
                  <c:v>154.98839907192576</c:v>
                </c:pt>
                <c:pt idx="109">
                  <c:v>154.98839907192576</c:v>
                </c:pt>
                <c:pt idx="110">
                  <c:v>154.98839907192576</c:v>
                </c:pt>
                <c:pt idx="111">
                  <c:v>154.98839907192576</c:v>
                </c:pt>
                <c:pt idx="112">
                  <c:v>167.98143851508121</c:v>
                </c:pt>
                <c:pt idx="113">
                  <c:v>167.98143851508121</c:v>
                </c:pt>
                <c:pt idx="114">
                  <c:v>167.98143851508121</c:v>
                </c:pt>
                <c:pt idx="115">
                  <c:v>167.98143851508121</c:v>
                </c:pt>
                <c:pt idx="116">
                  <c:v>193.96751740139209</c:v>
                </c:pt>
                <c:pt idx="117">
                  <c:v>193.96751740139209</c:v>
                </c:pt>
                <c:pt idx="118">
                  <c:v>193.96751740139209</c:v>
                </c:pt>
                <c:pt idx="119">
                  <c:v>193.96751740139209</c:v>
                </c:pt>
                <c:pt idx="120">
                  <c:v>219.25754060324826</c:v>
                </c:pt>
                <c:pt idx="121">
                  <c:v>219.25754060324826</c:v>
                </c:pt>
                <c:pt idx="122">
                  <c:v>219.25754060324826</c:v>
                </c:pt>
                <c:pt idx="123">
                  <c:v>219.25754060324826</c:v>
                </c:pt>
                <c:pt idx="124">
                  <c:v>232.01856148491879</c:v>
                </c:pt>
                <c:pt idx="125">
                  <c:v>232.01856148491879</c:v>
                </c:pt>
                <c:pt idx="126">
                  <c:v>232.01856148491879</c:v>
                </c:pt>
                <c:pt idx="127">
                  <c:v>232.01856148491879</c:v>
                </c:pt>
                <c:pt idx="128">
                  <c:v>263.10904872389796</c:v>
                </c:pt>
                <c:pt idx="129">
                  <c:v>263.10904872389796</c:v>
                </c:pt>
                <c:pt idx="130">
                  <c:v>263.10904872389796</c:v>
                </c:pt>
                <c:pt idx="131">
                  <c:v>263.10904872389796</c:v>
                </c:pt>
                <c:pt idx="132">
                  <c:v>312.76102088167056</c:v>
                </c:pt>
                <c:pt idx="133">
                  <c:v>312.76102088167056</c:v>
                </c:pt>
                <c:pt idx="134">
                  <c:v>312.76102088167056</c:v>
                </c:pt>
                <c:pt idx="135">
                  <c:v>312.76102088167056</c:v>
                </c:pt>
                <c:pt idx="136">
                  <c:v>323.43387470997681</c:v>
                </c:pt>
                <c:pt idx="137">
                  <c:v>323.43387470997681</c:v>
                </c:pt>
                <c:pt idx="138">
                  <c:v>323.43387470997681</c:v>
                </c:pt>
                <c:pt idx="139">
                  <c:v>323.43387470997681</c:v>
                </c:pt>
                <c:pt idx="140">
                  <c:v>328.07424593967517</c:v>
                </c:pt>
                <c:pt idx="141">
                  <c:v>328.07424593967517</c:v>
                </c:pt>
                <c:pt idx="142">
                  <c:v>328.07424593967517</c:v>
                </c:pt>
                <c:pt idx="143">
                  <c:v>328.07424593967517</c:v>
                </c:pt>
                <c:pt idx="144">
                  <c:v>338.51508120649652</c:v>
                </c:pt>
                <c:pt idx="145">
                  <c:v>338.51508120649652</c:v>
                </c:pt>
                <c:pt idx="146">
                  <c:v>338.51508120649652</c:v>
                </c:pt>
                <c:pt idx="147">
                  <c:v>338.51508120649652</c:v>
                </c:pt>
                <c:pt idx="148">
                  <c:v>350.58004640371229</c:v>
                </c:pt>
                <c:pt idx="149">
                  <c:v>350.3480278422274</c:v>
                </c:pt>
              </c:numCache>
            </c:numRef>
          </c:val>
          <c:smooth val="0"/>
          <c:extLst>
            <c:ext xmlns:c16="http://schemas.microsoft.com/office/drawing/2014/chart" uri="{C3380CC4-5D6E-409C-BE32-E72D297353CC}">
              <c16:uniqueId val="{00000000-E4BD-4A79-87DD-7B9DE48670D3}"/>
            </c:ext>
          </c:extLst>
        </c:ser>
        <c:ser>
          <c:idx val="1"/>
          <c:order val="1"/>
          <c:tx>
            <c:strRef>
              <c:f>Sheet3!$K$9</c:f>
              <c:strCache>
                <c:ptCount val="1"/>
                <c:pt idx="0">
                  <c:v>CPI</c:v>
                </c:pt>
              </c:strCache>
            </c:strRef>
          </c:tx>
          <c:spPr>
            <a:ln w="28575" cap="rnd">
              <a:solidFill>
                <a:schemeClr val="accent2"/>
              </a:solidFill>
              <a:round/>
            </a:ln>
            <a:effectLst/>
          </c:spPr>
          <c:marker>
            <c:symbol val="none"/>
          </c:marker>
          <c:cat>
            <c:numRef>
              <c:f>Sheet3!$I$10:$I$159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Sheet3!$K$10:$K$159</c:f>
              <c:numCache>
                <c:formatCode>General</c:formatCode>
                <c:ptCount val="150"/>
                <c:pt idx="0">
                  <c:v>39.398496240601503</c:v>
                </c:pt>
                <c:pt idx="1">
                  <c:v>40.300751879699249</c:v>
                </c:pt>
                <c:pt idx="2">
                  <c:v>41.203007518796994</c:v>
                </c:pt>
                <c:pt idx="3">
                  <c:v>42.255639097744364</c:v>
                </c:pt>
                <c:pt idx="4">
                  <c:v>43.308270676691727</c:v>
                </c:pt>
                <c:pt idx="5">
                  <c:v>44.962406015037594</c:v>
                </c:pt>
                <c:pt idx="6">
                  <c:v>46.015037593984964</c:v>
                </c:pt>
                <c:pt idx="7">
                  <c:v>46.616541353383454</c:v>
                </c:pt>
                <c:pt idx="8">
                  <c:v>48.120300751879697</c:v>
                </c:pt>
                <c:pt idx="9">
                  <c:v>49.774436090225564</c:v>
                </c:pt>
                <c:pt idx="10">
                  <c:v>50.977443609022558</c:v>
                </c:pt>
                <c:pt idx="11">
                  <c:v>51.578947368421048</c:v>
                </c:pt>
                <c:pt idx="12">
                  <c:v>52.781954887218049</c:v>
                </c:pt>
                <c:pt idx="13">
                  <c:v>53.834586466165412</c:v>
                </c:pt>
                <c:pt idx="14">
                  <c:v>53.984962406015036</c:v>
                </c:pt>
                <c:pt idx="15">
                  <c:v>54.436090225563916</c:v>
                </c:pt>
                <c:pt idx="16">
                  <c:v>55.18796992481203</c:v>
                </c:pt>
                <c:pt idx="17">
                  <c:v>55.789473684210535</c:v>
                </c:pt>
                <c:pt idx="18">
                  <c:v>56.541353383458649</c:v>
                </c:pt>
                <c:pt idx="19">
                  <c:v>57.593984962406012</c:v>
                </c:pt>
                <c:pt idx="20">
                  <c:v>59.097744360902247</c:v>
                </c:pt>
                <c:pt idx="21">
                  <c:v>60.150375939849624</c:v>
                </c:pt>
                <c:pt idx="22">
                  <c:v>61.65413533834586</c:v>
                </c:pt>
                <c:pt idx="23">
                  <c:v>62.255639097744364</c:v>
                </c:pt>
                <c:pt idx="24">
                  <c:v>63.909774436090231</c:v>
                </c:pt>
                <c:pt idx="25">
                  <c:v>65.563909774436098</c:v>
                </c:pt>
                <c:pt idx="26">
                  <c:v>66.917293233082702</c:v>
                </c:pt>
                <c:pt idx="27">
                  <c:v>67.819548872180462</c:v>
                </c:pt>
                <c:pt idx="28">
                  <c:v>68.721804511278194</c:v>
                </c:pt>
                <c:pt idx="29">
                  <c:v>70.075187969924812</c:v>
                </c:pt>
                <c:pt idx="30">
                  <c:v>71.278195488721806</c:v>
                </c:pt>
                <c:pt idx="31">
                  <c:v>72.631578947368411</c:v>
                </c:pt>
                <c:pt idx="32">
                  <c:v>73.68421052631578</c:v>
                </c:pt>
                <c:pt idx="33">
                  <c:v>75.037593984962399</c:v>
                </c:pt>
                <c:pt idx="34">
                  <c:v>76.090225563909769</c:v>
                </c:pt>
                <c:pt idx="35">
                  <c:v>77.89473684210526</c:v>
                </c:pt>
                <c:pt idx="36">
                  <c:v>79.398496240601503</c:v>
                </c:pt>
                <c:pt idx="37">
                  <c:v>80.751879699248121</c:v>
                </c:pt>
                <c:pt idx="38">
                  <c:v>81.954887218045116</c:v>
                </c:pt>
                <c:pt idx="39">
                  <c:v>83.157894736842096</c:v>
                </c:pt>
                <c:pt idx="40">
                  <c:v>83.609022556390983</c:v>
                </c:pt>
                <c:pt idx="41">
                  <c:v>85.714285714285708</c:v>
                </c:pt>
                <c:pt idx="42">
                  <c:v>86.015037593984971</c:v>
                </c:pt>
                <c:pt idx="43">
                  <c:v>86.015037593984971</c:v>
                </c:pt>
                <c:pt idx="44">
                  <c:v>86.31578947368422</c:v>
                </c:pt>
                <c:pt idx="45">
                  <c:v>87.218045112781951</c:v>
                </c:pt>
                <c:pt idx="46">
                  <c:v>87.368421052631589</c:v>
                </c:pt>
                <c:pt idx="47">
                  <c:v>87.067669172932327</c:v>
                </c:pt>
                <c:pt idx="48">
                  <c:v>86.917293233082702</c:v>
                </c:pt>
                <c:pt idx="49">
                  <c:v>87.969924812030072</c:v>
                </c:pt>
                <c:pt idx="50">
                  <c:v>88.721804511278194</c:v>
                </c:pt>
                <c:pt idx="51">
                  <c:v>89.172932330827052</c:v>
                </c:pt>
                <c:pt idx="52">
                  <c:v>89.323308270676691</c:v>
                </c:pt>
                <c:pt idx="53">
                  <c:v>89.624060150375939</c:v>
                </c:pt>
                <c:pt idx="54">
                  <c:v>90.075187969924812</c:v>
                </c:pt>
                <c:pt idx="55">
                  <c:v>90.676691729323295</c:v>
                </c:pt>
                <c:pt idx="56">
                  <c:v>91.578947368421055</c:v>
                </c:pt>
                <c:pt idx="57">
                  <c:v>92.481203007518801</c:v>
                </c:pt>
                <c:pt idx="58">
                  <c:v>94.135338345864668</c:v>
                </c:pt>
                <c:pt idx="59">
                  <c:v>95.037593984962413</c:v>
                </c:pt>
                <c:pt idx="60">
                  <c:v>95.939849624060145</c:v>
                </c:pt>
                <c:pt idx="61">
                  <c:v>96.541353383458656</c:v>
                </c:pt>
                <c:pt idx="62">
                  <c:v>97.293233082706777</c:v>
                </c:pt>
                <c:pt idx="63">
                  <c:v>97.89473684210526</c:v>
                </c:pt>
                <c:pt idx="64">
                  <c:v>98.045112781954884</c:v>
                </c:pt>
                <c:pt idx="65">
                  <c:v>98.195488721804509</c:v>
                </c:pt>
                <c:pt idx="66">
                  <c:v>98.79699248120302</c:v>
                </c:pt>
                <c:pt idx="67">
                  <c:v>98.496240601503757</c:v>
                </c:pt>
                <c:pt idx="68">
                  <c:v>98.195488721804509</c:v>
                </c:pt>
                <c:pt idx="69">
                  <c:v>98.79699248120302</c:v>
                </c:pt>
                <c:pt idx="70">
                  <c:v>99.097744360902269</c:v>
                </c:pt>
                <c:pt idx="71">
                  <c:v>99.548872180451127</c:v>
                </c:pt>
                <c:pt idx="72">
                  <c:v>99.699248120300737</c:v>
                </c:pt>
                <c:pt idx="73">
                  <c:v>100</c:v>
                </c:pt>
                <c:pt idx="74">
                  <c:v>99.84962406015039</c:v>
                </c:pt>
                <c:pt idx="75">
                  <c:v>100.15037593984961</c:v>
                </c:pt>
                <c:pt idx="76">
                  <c:v>100.90225563909773</c:v>
                </c:pt>
                <c:pt idx="77">
                  <c:v>100.90225563909773</c:v>
                </c:pt>
                <c:pt idx="78">
                  <c:v>102.10526315789474</c:v>
                </c:pt>
                <c:pt idx="79">
                  <c:v>102.70676691729324</c:v>
                </c:pt>
                <c:pt idx="80">
                  <c:v>106.76691729323309</c:v>
                </c:pt>
                <c:pt idx="81">
                  <c:v>107.06766917293234</c:v>
                </c:pt>
                <c:pt idx="82">
                  <c:v>107.96992481203007</c:v>
                </c:pt>
                <c:pt idx="83">
                  <c:v>109.02255639097744</c:v>
                </c:pt>
                <c:pt idx="84">
                  <c:v>109.17293233082705</c:v>
                </c:pt>
                <c:pt idx="85">
                  <c:v>110.5263157894737</c:v>
                </c:pt>
                <c:pt idx="86">
                  <c:v>111.57894736842107</c:v>
                </c:pt>
                <c:pt idx="87">
                  <c:v>112.33082706766918</c:v>
                </c:pt>
                <c:pt idx="88">
                  <c:v>113.23308270676691</c:v>
                </c:pt>
                <c:pt idx="89">
                  <c:v>113.83458646616542</c:v>
                </c:pt>
                <c:pt idx="90">
                  <c:v>115.33834586466165</c:v>
                </c:pt>
                <c:pt idx="91">
                  <c:v>115.33834586466165</c:v>
                </c:pt>
                <c:pt idx="92">
                  <c:v>116.54135338345866</c:v>
                </c:pt>
                <c:pt idx="93">
                  <c:v>117.29323308270676</c:v>
                </c:pt>
                <c:pt idx="94">
                  <c:v>118.34586466165413</c:v>
                </c:pt>
                <c:pt idx="95">
                  <c:v>118.94736842105263</c:v>
                </c:pt>
                <c:pt idx="96">
                  <c:v>119.3984962406015</c:v>
                </c:pt>
                <c:pt idx="97">
                  <c:v>120.30075187969925</c:v>
                </c:pt>
                <c:pt idx="98">
                  <c:v>121.35338345864662</c:v>
                </c:pt>
                <c:pt idx="99">
                  <c:v>121.9548872180451</c:v>
                </c:pt>
                <c:pt idx="100">
                  <c:v>122.70676691729324</c:v>
                </c:pt>
                <c:pt idx="101">
                  <c:v>123.75939849624061</c:v>
                </c:pt>
                <c:pt idx="102">
                  <c:v>124.81203007518798</c:v>
                </c:pt>
                <c:pt idx="103">
                  <c:v>127.06766917293233</c:v>
                </c:pt>
                <c:pt idx="104">
                  <c:v>128.12030075187971</c:v>
                </c:pt>
                <c:pt idx="105">
                  <c:v>127.96992481203007</c:v>
                </c:pt>
                <c:pt idx="106">
                  <c:v>128.57142857142858</c:v>
                </c:pt>
                <c:pt idx="107">
                  <c:v>130.37593984962405</c:v>
                </c:pt>
                <c:pt idx="108">
                  <c:v>131.57894736842107</c:v>
                </c:pt>
                <c:pt idx="109">
                  <c:v>132.93233082706769</c:v>
                </c:pt>
                <c:pt idx="110">
                  <c:v>134.73684210526315</c:v>
                </c:pt>
                <c:pt idx="111">
                  <c:v>136.99248120300751</c:v>
                </c:pt>
                <c:pt idx="112">
                  <c:v>138.94736842105263</c:v>
                </c:pt>
                <c:pt idx="113">
                  <c:v>138.64661654135341</c:v>
                </c:pt>
                <c:pt idx="114">
                  <c:v>138.94736842105263</c:v>
                </c:pt>
                <c:pt idx="115">
                  <c:v>139.69924812030078</c:v>
                </c:pt>
                <c:pt idx="116">
                  <c:v>141.65413533834587</c:v>
                </c:pt>
                <c:pt idx="117">
                  <c:v>142.10526315789474</c:v>
                </c:pt>
                <c:pt idx="118">
                  <c:v>143.15789473684211</c:v>
                </c:pt>
                <c:pt idx="119">
                  <c:v>144.21052631578948</c:v>
                </c:pt>
                <c:pt idx="120">
                  <c:v>145.71428571428572</c:v>
                </c:pt>
                <c:pt idx="121">
                  <c:v>146.46616541353384</c:v>
                </c:pt>
                <c:pt idx="122">
                  <c:v>148.27067669172931</c:v>
                </c:pt>
                <c:pt idx="123">
                  <c:v>149.77443609022555</c:v>
                </c:pt>
                <c:pt idx="124">
                  <c:v>150.22556390977445</c:v>
                </c:pt>
                <c:pt idx="125">
                  <c:v>149.9248120300752</c:v>
                </c:pt>
                <c:pt idx="126">
                  <c:v>150.22556390977445</c:v>
                </c:pt>
                <c:pt idx="127">
                  <c:v>151.12781954887217</c:v>
                </c:pt>
                <c:pt idx="128">
                  <c:v>152.78195488721803</c:v>
                </c:pt>
                <c:pt idx="129">
                  <c:v>153.23308270676691</c:v>
                </c:pt>
                <c:pt idx="130">
                  <c:v>153.38345864661653</c:v>
                </c:pt>
                <c:pt idx="131">
                  <c:v>154.13533834586465</c:v>
                </c:pt>
                <c:pt idx="132">
                  <c:v>156.09022556390977</c:v>
                </c:pt>
                <c:pt idx="133">
                  <c:v>157.29323308270676</c:v>
                </c:pt>
                <c:pt idx="134">
                  <c:v>158.19548872180451</c:v>
                </c:pt>
                <c:pt idx="135">
                  <c:v>159.09774436090225</c:v>
                </c:pt>
                <c:pt idx="136">
                  <c:v>160.15037593984962</c:v>
                </c:pt>
                <c:pt idx="137">
                  <c:v>160.45112781954887</c:v>
                </c:pt>
                <c:pt idx="138">
                  <c:v>160.45112781954887</c:v>
                </c:pt>
                <c:pt idx="139">
                  <c:v>161.50375939849624</c:v>
                </c:pt>
                <c:pt idx="140">
                  <c:v>162.55639097744361</c:v>
                </c:pt>
                <c:pt idx="141">
                  <c:v>163.15789473684211</c:v>
                </c:pt>
                <c:pt idx="142">
                  <c:v>163.15789473684211</c:v>
                </c:pt>
                <c:pt idx="143">
                  <c:v>163.90977443609023</c:v>
                </c:pt>
                <c:pt idx="144">
                  <c:v>164.9624060150376</c:v>
                </c:pt>
                <c:pt idx="145">
                  <c:v>165.71428571428572</c:v>
                </c:pt>
                <c:pt idx="146">
                  <c:v>166.1654135338346</c:v>
                </c:pt>
                <c:pt idx="147">
                  <c:v>166.91729323308272</c:v>
                </c:pt>
                <c:pt idx="148">
                  <c:v>167.51879699248121</c:v>
                </c:pt>
                <c:pt idx="149">
                  <c:v>168.8721804511278</c:v>
                </c:pt>
              </c:numCache>
            </c:numRef>
          </c:val>
          <c:smooth val="0"/>
          <c:extLst>
            <c:ext xmlns:c16="http://schemas.microsoft.com/office/drawing/2014/chart" uri="{C3380CC4-5D6E-409C-BE32-E72D297353CC}">
              <c16:uniqueId val="{00000001-E4BD-4A79-87DD-7B9DE48670D3}"/>
            </c:ext>
          </c:extLst>
        </c:ser>
        <c:dLbls>
          <c:showLegendKey val="0"/>
          <c:showVal val="0"/>
          <c:showCatName val="0"/>
          <c:showSerName val="0"/>
          <c:showPercent val="0"/>
          <c:showBubbleSize val="0"/>
        </c:dLbls>
        <c:smooth val="0"/>
        <c:axId val="440740112"/>
        <c:axId val="440740504"/>
      </c:lineChart>
      <c:dateAx>
        <c:axId val="440740112"/>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740504"/>
        <c:crosses val="autoZero"/>
        <c:auto val="1"/>
        <c:lblOffset val="100"/>
        <c:baseTimeUnit val="months"/>
      </c:dateAx>
      <c:valAx>
        <c:axId val="440740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74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Hobart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Sheet3!$V$9</c:f>
              <c:strCache>
                <c:ptCount val="1"/>
                <c:pt idx="0">
                  <c:v>Electricity</c:v>
                </c:pt>
              </c:strCache>
            </c:strRef>
          </c:tx>
          <c:spPr>
            <a:ln w="28575" cap="rnd">
              <a:solidFill>
                <a:schemeClr val="accent1"/>
              </a:solidFill>
              <a:round/>
            </a:ln>
            <a:effectLst/>
          </c:spPr>
          <c:marker>
            <c:symbol val="none"/>
          </c:marker>
          <c:cat>
            <c:numRef>
              <c:f>Sheet3!$U$10:$U$159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Sheet3!$V$10:$V$159</c:f>
              <c:numCache>
                <c:formatCode>General</c:formatCode>
                <c:ptCount val="150"/>
                <c:pt idx="0">
                  <c:v>31.111111111111111</c:v>
                </c:pt>
                <c:pt idx="1">
                  <c:v>31.111111111111111</c:v>
                </c:pt>
                <c:pt idx="2">
                  <c:v>33.555555555555557</c:v>
                </c:pt>
                <c:pt idx="3">
                  <c:v>33.555555555555557</c:v>
                </c:pt>
                <c:pt idx="4">
                  <c:v>33.555555555555557</c:v>
                </c:pt>
                <c:pt idx="5">
                  <c:v>38.44444444444445</c:v>
                </c:pt>
                <c:pt idx="6">
                  <c:v>38.44444444444445</c:v>
                </c:pt>
                <c:pt idx="7">
                  <c:v>38.44444444444445</c:v>
                </c:pt>
                <c:pt idx="8">
                  <c:v>38.44444444444445</c:v>
                </c:pt>
                <c:pt idx="9">
                  <c:v>39.555555555555557</c:v>
                </c:pt>
                <c:pt idx="10">
                  <c:v>44</c:v>
                </c:pt>
                <c:pt idx="11">
                  <c:v>44</c:v>
                </c:pt>
                <c:pt idx="12">
                  <c:v>44</c:v>
                </c:pt>
                <c:pt idx="13">
                  <c:v>46.222222222222229</c:v>
                </c:pt>
                <c:pt idx="14">
                  <c:v>49.777777777777779</c:v>
                </c:pt>
                <c:pt idx="15">
                  <c:v>50</c:v>
                </c:pt>
                <c:pt idx="16">
                  <c:v>50</c:v>
                </c:pt>
                <c:pt idx="17">
                  <c:v>52.222222222222229</c:v>
                </c:pt>
                <c:pt idx="18">
                  <c:v>53.777777777777779</c:v>
                </c:pt>
                <c:pt idx="19">
                  <c:v>53.777777777777779</c:v>
                </c:pt>
                <c:pt idx="20">
                  <c:v>53.777777777777779</c:v>
                </c:pt>
                <c:pt idx="21">
                  <c:v>53.777777777777779</c:v>
                </c:pt>
                <c:pt idx="22">
                  <c:v>53.777777777777779</c:v>
                </c:pt>
                <c:pt idx="23">
                  <c:v>55.999999999999993</c:v>
                </c:pt>
                <c:pt idx="24">
                  <c:v>60.666666666666671</c:v>
                </c:pt>
                <c:pt idx="25">
                  <c:v>60.666666666666671</c:v>
                </c:pt>
                <c:pt idx="26">
                  <c:v>62.888888888888893</c:v>
                </c:pt>
                <c:pt idx="27">
                  <c:v>62.888888888888893</c:v>
                </c:pt>
                <c:pt idx="28">
                  <c:v>62.888888888888893</c:v>
                </c:pt>
                <c:pt idx="29">
                  <c:v>62.888888888888893</c:v>
                </c:pt>
                <c:pt idx="30">
                  <c:v>66.222222222222229</c:v>
                </c:pt>
                <c:pt idx="31">
                  <c:v>66.222222222222229</c:v>
                </c:pt>
                <c:pt idx="32">
                  <c:v>66.222222222222229</c:v>
                </c:pt>
                <c:pt idx="33">
                  <c:v>66.222222222222229</c:v>
                </c:pt>
                <c:pt idx="34">
                  <c:v>69.555555555555557</c:v>
                </c:pt>
                <c:pt idx="35">
                  <c:v>69.555555555555557</c:v>
                </c:pt>
                <c:pt idx="36">
                  <c:v>69.555555555555557</c:v>
                </c:pt>
                <c:pt idx="37">
                  <c:v>69.555555555555557</c:v>
                </c:pt>
                <c:pt idx="38">
                  <c:v>73.333333333333329</c:v>
                </c:pt>
                <c:pt idx="39">
                  <c:v>73.333333333333329</c:v>
                </c:pt>
                <c:pt idx="40">
                  <c:v>78.444444444444443</c:v>
                </c:pt>
                <c:pt idx="41">
                  <c:v>80.666666666666657</c:v>
                </c:pt>
                <c:pt idx="42">
                  <c:v>80.666666666666657</c:v>
                </c:pt>
                <c:pt idx="43">
                  <c:v>80.666666666666657</c:v>
                </c:pt>
                <c:pt idx="44">
                  <c:v>83.555555555555557</c:v>
                </c:pt>
                <c:pt idx="45">
                  <c:v>85.1111111111111</c:v>
                </c:pt>
                <c:pt idx="46">
                  <c:v>85.1111111111111</c:v>
                </c:pt>
                <c:pt idx="47">
                  <c:v>85.1111111111111</c:v>
                </c:pt>
                <c:pt idx="48">
                  <c:v>87.555555555555557</c:v>
                </c:pt>
                <c:pt idx="49">
                  <c:v>88.666666666666657</c:v>
                </c:pt>
                <c:pt idx="50">
                  <c:v>88.666666666666657</c:v>
                </c:pt>
                <c:pt idx="51">
                  <c:v>88.666666666666657</c:v>
                </c:pt>
                <c:pt idx="52">
                  <c:v>91.777777777777771</c:v>
                </c:pt>
                <c:pt idx="53">
                  <c:v>92</c:v>
                </c:pt>
                <c:pt idx="54">
                  <c:v>92</c:v>
                </c:pt>
                <c:pt idx="55">
                  <c:v>92</c:v>
                </c:pt>
                <c:pt idx="56">
                  <c:v>92.888888888888886</c:v>
                </c:pt>
                <c:pt idx="57">
                  <c:v>92.888888888888886</c:v>
                </c:pt>
                <c:pt idx="58">
                  <c:v>92.888888888888886</c:v>
                </c:pt>
                <c:pt idx="59">
                  <c:v>92.888888888888886</c:v>
                </c:pt>
                <c:pt idx="60">
                  <c:v>93.555555555555557</c:v>
                </c:pt>
                <c:pt idx="61">
                  <c:v>94</c:v>
                </c:pt>
                <c:pt idx="62">
                  <c:v>94</c:v>
                </c:pt>
                <c:pt idx="63">
                  <c:v>94</c:v>
                </c:pt>
                <c:pt idx="64">
                  <c:v>94</c:v>
                </c:pt>
                <c:pt idx="65">
                  <c:v>94</c:v>
                </c:pt>
                <c:pt idx="66">
                  <c:v>100.22222222222223</c:v>
                </c:pt>
                <c:pt idx="67">
                  <c:v>100.22222222222223</c:v>
                </c:pt>
                <c:pt idx="68">
                  <c:v>100.22222222222223</c:v>
                </c:pt>
                <c:pt idx="69">
                  <c:v>100.22222222222223</c:v>
                </c:pt>
                <c:pt idx="70">
                  <c:v>100</c:v>
                </c:pt>
                <c:pt idx="71">
                  <c:v>100</c:v>
                </c:pt>
                <c:pt idx="72">
                  <c:v>100</c:v>
                </c:pt>
                <c:pt idx="73">
                  <c:v>100</c:v>
                </c:pt>
                <c:pt idx="74">
                  <c:v>101.77777777777777</c:v>
                </c:pt>
                <c:pt idx="75">
                  <c:v>101.77777777777777</c:v>
                </c:pt>
                <c:pt idx="76">
                  <c:v>101.77777777777777</c:v>
                </c:pt>
                <c:pt idx="77">
                  <c:v>102</c:v>
                </c:pt>
                <c:pt idx="78">
                  <c:v>105.33333333333333</c:v>
                </c:pt>
                <c:pt idx="79">
                  <c:v>105.11111111111111</c:v>
                </c:pt>
                <c:pt idx="80">
                  <c:v>114.44444444444444</c:v>
                </c:pt>
                <c:pt idx="81">
                  <c:v>115.55555555555554</c:v>
                </c:pt>
                <c:pt idx="82">
                  <c:v>120.66666666666666</c:v>
                </c:pt>
                <c:pt idx="83">
                  <c:v>120.66666666666666</c:v>
                </c:pt>
                <c:pt idx="84">
                  <c:v>114.66666666666667</c:v>
                </c:pt>
                <c:pt idx="85">
                  <c:v>114.66666666666667</c:v>
                </c:pt>
                <c:pt idx="86">
                  <c:v>120.22222222222223</c:v>
                </c:pt>
                <c:pt idx="87">
                  <c:v>120.22222222222223</c:v>
                </c:pt>
                <c:pt idx="88">
                  <c:v>120.22222222222223</c:v>
                </c:pt>
                <c:pt idx="89">
                  <c:v>120.22222222222223</c:v>
                </c:pt>
                <c:pt idx="90">
                  <c:v>124</c:v>
                </c:pt>
                <c:pt idx="91">
                  <c:v>124</c:v>
                </c:pt>
                <c:pt idx="92">
                  <c:v>124</c:v>
                </c:pt>
                <c:pt idx="93">
                  <c:v>124</c:v>
                </c:pt>
                <c:pt idx="94">
                  <c:v>128.44444444444443</c:v>
                </c:pt>
                <c:pt idx="95">
                  <c:v>128.44444444444443</c:v>
                </c:pt>
                <c:pt idx="96">
                  <c:v>128.44444444444443</c:v>
                </c:pt>
                <c:pt idx="97">
                  <c:v>128.44444444444443</c:v>
                </c:pt>
                <c:pt idx="98">
                  <c:v>130</c:v>
                </c:pt>
                <c:pt idx="99">
                  <c:v>130</c:v>
                </c:pt>
                <c:pt idx="100">
                  <c:v>130</c:v>
                </c:pt>
                <c:pt idx="101">
                  <c:v>130</c:v>
                </c:pt>
                <c:pt idx="102">
                  <c:v>134.88888888888891</c:v>
                </c:pt>
                <c:pt idx="103">
                  <c:v>134.88888888888891</c:v>
                </c:pt>
                <c:pt idx="104">
                  <c:v>134.88888888888891</c:v>
                </c:pt>
                <c:pt idx="105">
                  <c:v>134.88888888888891</c:v>
                </c:pt>
                <c:pt idx="106">
                  <c:v>140.44444444444446</c:v>
                </c:pt>
                <c:pt idx="107">
                  <c:v>140.44444444444446</c:v>
                </c:pt>
                <c:pt idx="108">
                  <c:v>140.44444444444446</c:v>
                </c:pt>
                <c:pt idx="109">
                  <c:v>140.44444444444446</c:v>
                </c:pt>
                <c:pt idx="110">
                  <c:v>157.55555555555557</c:v>
                </c:pt>
                <c:pt idx="111">
                  <c:v>157.55555555555557</c:v>
                </c:pt>
                <c:pt idx="112">
                  <c:v>164</c:v>
                </c:pt>
                <c:pt idx="113">
                  <c:v>164</c:v>
                </c:pt>
                <c:pt idx="114">
                  <c:v>164</c:v>
                </c:pt>
                <c:pt idx="115">
                  <c:v>164</c:v>
                </c:pt>
                <c:pt idx="116">
                  <c:v>173.33333333333334</c:v>
                </c:pt>
                <c:pt idx="117">
                  <c:v>173.33333333333334</c:v>
                </c:pt>
                <c:pt idx="118">
                  <c:v>173.33333333333334</c:v>
                </c:pt>
                <c:pt idx="119">
                  <c:v>173.33333333333334</c:v>
                </c:pt>
                <c:pt idx="120">
                  <c:v>183.77777777777777</c:v>
                </c:pt>
                <c:pt idx="121">
                  <c:v>183.77777777777777</c:v>
                </c:pt>
                <c:pt idx="122">
                  <c:v>200.88888888888889</c:v>
                </c:pt>
                <c:pt idx="123">
                  <c:v>200.88888888888889</c:v>
                </c:pt>
                <c:pt idx="124">
                  <c:v>222.00000000000003</c:v>
                </c:pt>
                <c:pt idx="125">
                  <c:v>222.00000000000003</c:v>
                </c:pt>
                <c:pt idx="126">
                  <c:v>222.44444444444446</c:v>
                </c:pt>
                <c:pt idx="127">
                  <c:v>222.44444444444446</c:v>
                </c:pt>
                <c:pt idx="128">
                  <c:v>246</c:v>
                </c:pt>
                <c:pt idx="129">
                  <c:v>246</c:v>
                </c:pt>
                <c:pt idx="130">
                  <c:v>246</c:v>
                </c:pt>
                <c:pt idx="131">
                  <c:v>246</c:v>
                </c:pt>
                <c:pt idx="132">
                  <c:v>250.44444444444446</c:v>
                </c:pt>
                <c:pt idx="133">
                  <c:v>250.44444444444446</c:v>
                </c:pt>
                <c:pt idx="134">
                  <c:v>236.88888888888889</c:v>
                </c:pt>
                <c:pt idx="135">
                  <c:v>236.88888888888889</c:v>
                </c:pt>
                <c:pt idx="136">
                  <c:v>218.44444444444443</c:v>
                </c:pt>
                <c:pt idx="137">
                  <c:v>218.44444444444443</c:v>
                </c:pt>
                <c:pt idx="138">
                  <c:v>218.44444444444443</c:v>
                </c:pt>
                <c:pt idx="139">
                  <c:v>218.44444444444443</c:v>
                </c:pt>
                <c:pt idx="140">
                  <c:v>222.66666666666666</c:v>
                </c:pt>
                <c:pt idx="141">
                  <c:v>222.66666666666666</c:v>
                </c:pt>
                <c:pt idx="142">
                  <c:v>222.66666666666666</c:v>
                </c:pt>
                <c:pt idx="143">
                  <c:v>222.66666666666666</c:v>
                </c:pt>
                <c:pt idx="144">
                  <c:v>230.44444444444446</c:v>
                </c:pt>
                <c:pt idx="145">
                  <c:v>230.44444444444446</c:v>
                </c:pt>
                <c:pt idx="146">
                  <c:v>230.44444444444446</c:v>
                </c:pt>
                <c:pt idx="147">
                  <c:v>230.44444444444446</c:v>
                </c:pt>
                <c:pt idx="148">
                  <c:v>232.44444444444446</c:v>
                </c:pt>
                <c:pt idx="149">
                  <c:v>232.44444444444446</c:v>
                </c:pt>
              </c:numCache>
            </c:numRef>
          </c:val>
          <c:smooth val="0"/>
          <c:extLst>
            <c:ext xmlns:c16="http://schemas.microsoft.com/office/drawing/2014/chart" uri="{C3380CC4-5D6E-409C-BE32-E72D297353CC}">
              <c16:uniqueId val="{00000000-A98E-45FC-9938-09F6C1B81BAC}"/>
            </c:ext>
          </c:extLst>
        </c:ser>
        <c:ser>
          <c:idx val="1"/>
          <c:order val="1"/>
          <c:tx>
            <c:strRef>
              <c:f>Sheet3!$W$9</c:f>
              <c:strCache>
                <c:ptCount val="1"/>
                <c:pt idx="0">
                  <c:v>CPI</c:v>
                </c:pt>
              </c:strCache>
            </c:strRef>
          </c:tx>
          <c:spPr>
            <a:ln w="28575" cap="rnd">
              <a:solidFill>
                <a:schemeClr val="accent2"/>
              </a:solidFill>
              <a:round/>
            </a:ln>
            <a:effectLst/>
          </c:spPr>
          <c:marker>
            <c:symbol val="none"/>
          </c:marker>
          <c:cat>
            <c:numRef>
              <c:f>Sheet3!$U$10:$U$159</c:f>
              <c:numCache>
                <c:formatCode>mmm\-yyyy</c:formatCode>
                <c:ptCount val="150"/>
                <c:pt idx="0">
                  <c:v>29465</c:v>
                </c:pt>
                <c:pt idx="1">
                  <c:v>29556</c:v>
                </c:pt>
                <c:pt idx="2">
                  <c:v>29646</c:v>
                </c:pt>
                <c:pt idx="3">
                  <c:v>29738</c:v>
                </c:pt>
                <c:pt idx="4">
                  <c:v>29830</c:v>
                </c:pt>
                <c:pt idx="5">
                  <c:v>29921</c:v>
                </c:pt>
                <c:pt idx="6">
                  <c:v>30011</c:v>
                </c:pt>
                <c:pt idx="7">
                  <c:v>30103</c:v>
                </c:pt>
                <c:pt idx="8">
                  <c:v>30195</c:v>
                </c:pt>
                <c:pt idx="9">
                  <c:v>30286</c:v>
                </c:pt>
                <c:pt idx="10">
                  <c:v>30376</c:v>
                </c:pt>
                <c:pt idx="11">
                  <c:v>30468</c:v>
                </c:pt>
                <c:pt idx="12">
                  <c:v>30560</c:v>
                </c:pt>
                <c:pt idx="13">
                  <c:v>30651</c:v>
                </c:pt>
                <c:pt idx="14">
                  <c:v>30742</c:v>
                </c:pt>
                <c:pt idx="15">
                  <c:v>30834</c:v>
                </c:pt>
                <c:pt idx="16">
                  <c:v>30926</c:v>
                </c:pt>
                <c:pt idx="17">
                  <c:v>31017</c:v>
                </c:pt>
                <c:pt idx="18">
                  <c:v>31107</c:v>
                </c:pt>
                <c:pt idx="19">
                  <c:v>31199</c:v>
                </c:pt>
                <c:pt idx="20">
                  <c:v>31291</c:v>
                </c:pt>
                <c:pt idx="21">
                  <c:v>31382</c:v>
                </c:pt>
                <c:pt idx="22">
                  <c:v>31472</c:v>
                </c:pt>
                <c:pt idx="23">
                  <c:v>31564</c:v>
                </c:pt>
                <c:pt idx="24">
                  <c:v>31656</c:v>
                </c:pt>
                <c:pt idx="25">
                  <c:v>31747</c:v>
                </c:pt>
                <c:pt idx="26">
                  <c:v>31837</c:v>
                </c:pt>
                <c:pt idx="27">
                  <c:v>31929</c:v>
                </c:pt>
                <c:pt idx="28">
                  <c:v>32021</c:v>
                </c:pt>
                <c:pt idx="29">
                  <c:v>32112</c:v>
                </c:pt>
                <c:pt idx="30">
                  <c:v>32203</c:v>
                </c:pt>
                <c:pt idx="31">
                  <c:v>32295</c:v>
                </c:pt>
                <c:pt idx="32">
                  <c:v>32387</c:v>
                </c:pt>
                <c:pt idx="33">
                  <c:v>32478</c:v>
                </c:pt>
                <c:pt idx="34">
                  <c:v>32568</c:v>
                </c:pt>
                <c:pt idx="35">
                  <c:v>32660</c:v>
                </c:pt>
                <c:pt idx="36">
                  <c:v>32752</c:v>
                </c:pt>
                <c:pt idx="37">
                  <c:v>32843</c:v>
                </c:pt>
                <c:pt idx="38">
                  <c:v>32933</c:v>
                </c:pt>
                <c:pt idx="39">
                  <c:v>33025</c:v>
                </c:pt>
                <c:pt idx="40">
                  <c:v>33117</c:v>
                </c:pt>
                <c:pt idx="41">
                  <c:v>33208</c:v>
                </c:pt>
                <c:pt idx="42">
                  <c:v>33298</c:v>
                </c:pt>
                <c:pt idx="43">
                  <c:v>33390</c:v>
                </c:pt>
                <c:pt idx="44">
                  <c:v>33482</c:v>
                </c:pt>
                <c:pt idx="45">
                  <c:v>33573</c:v>
                </c:pt>
                <c:pt idx="46">
                  <c:v>33664</c:v>
                </c:pt>
                <c:pt idx="47">
                  <c:v>33756</c:v>
                </c:pt>
                <c:pt idx="48">
                  <c:v>33848</c:v>
                </c:pt>
                <c:pt idx="49">
                  <c:v>33939</c:v>
                </c:pt>
                <c:pt idx="50">
                  <c:v>34029</c:v>
                </c:pt>
                <c:pt idx="51">
                  <c:v>34121</c:v>
                </c:pt>
                <c:pt idx="52">
                  <c:v>34213</c:v>
                </c:pt>
                <c:pt idx="53">
                  <c:v>34304</c:v>
                </c:pt>
                <c:pt idx="54">
                  <c:v>34394</c:v>
                </c:pt>
                <c:pt idx="55">
                  <c:v>34486</c:v>
                </c:pt>
                <c:pt idx="56">
                  <c:v>34578</c:v>
                </c:pt>
                <c:pt idx="57">
                  <c:v>34669</c:v>
                </c:pt>
                <c:pt idx="58">
                  <c:v>34759</c:v>
                </c:pt>
                <c:pt idx="59">
                  <c:v>34851</c:v>
                </c:pt>
                <c:pt idx="60">
                  <c:v>34943</c:v>
                </c:pt>
                <c:pt idx="61">
                  <c:v>35034</c:v>
                </c:pt>
                <c:pt idx="62">
                  <c:v>35125</c:v>
                </c:pt>
                <c:pt idx="63">
                  <c:v>35217</c:v>
                </c:pt>
                <c:pt idx="64">
                  <c:v>35309</c:v>
                </c:pt>
                <c:pt idx="65">
                  <c:v>35400</c:v>
                </c:pt>
                <c:pt idx="66">
                  <c:v>35490</c:v>
                </c:pt>
                <c:pt idx="67">
                  <c:v>35582</c:v>
                </c:pt>
                <c:pt idx="68">
                  <c:v>35674</c:v>
                </c:pt>
                <c:pt idx="69">
                  <c:v>35765</c:v>
                </c:pt>
                <c:pt idx="70">
                  <c:v>35855</c:v>
                </c:pt>
                <c:pt idx="71">
                  <c:v>35947</c:v>
                </c:pt>
                <c:pt idx="72">
                  <c:v>36039</c:v>
                </c:pt>
                <c:pt idx="73">
                  <c:v>36130</c:v>
                </c:pt>
                <c:pt idx="74">
                  <c:v>36220</c:v>
                </c:pt>
                <c:pt idx="75">
                  <c:v>36312</c:v>
                </c:pt>
                <c:pt idx="76">
                  <c:v>36404</c:v>
                </c:pt>
                <c:pt idx="77">
                  <c:v>36495</c:v>
                </c:pt>
                <c:pt idx="78">
                  <c:v>36586</c:v>
                </c:pt>
                <c:pt idx="79">
                  <c:v>36678</c:v>
                </c:pt>
                <c:pt idx="80">
                  <c:v>36770</c:v>
                </c:pt>
                <c:pt idx="81">
                  <c:v>36861</c:v>
                </c:pt>
                <c:pt idx="82">
                  <c:v>36951</c:v>
                </c:pt>
                <c:pt idx="83">
                  <c:v>37043</c:v>
                </c:pt>
                <c:pt idx="84">
                  <c:v>37135</c:v>
                </c:pt>
                <c:pt idx="85">
                  <c:v>37226</c:v>
                </c:pt>
                <c:pt idx="86">
                  <c:v>37316</c:v>
                </c:pt>
                <c:pt idx="87">
                  <c:v>37408</c:v>
                </c:pt>
                <c:pt idx="88">
                  <c:v>37500</c:v>
                </c:pt>
                <c:pt idx="89">
                  <c:v>37591</c:v>
                </c:pt>
                <c:pt idx="90">
                  <c:v>37681</c:v>
                </c:pt>
                <c:pt idx="91">
                  <c:v>37773</c:v>
                </c:pt>
                <c:pt idx="92">
                  <c:v>37865</c:v>
                </c:pt>
                <c:pt idx="93">
                  <c:v>37956</c:v>
                </c:pt>
                <c:pt idx="94">
                  <c:v>38047</c:v>
                </c:pt>
                <c:pt idx="95">
                  <c:v>38139</c:v>
                </c:pt>
                <c:pt idx="96">
                  <c:v>38231</c:v>
                </c:pt>
                <c:pt idx="97">
                  <c:v>38322</c:v>
                </c:pt>
                <c:pt idx="98">
                  <c:v>38412</c:v>
                </c:pt>
                <c:pt idx="99">
                  <c:v>38504</c:v>
                </c:pt>
                <c:pt idx="100">
                  <c:v>38596</c:v>
                </c:pt>
                <c:pt idx="101">
                  <c:v>38687</c:v>
                </c:pt>
                <c:pt idx="102">
                  <c:v>38777</c:v>
                </c:pt>
                <c:pt idx="103">
                  <c:v>38869</c:v>
                </c:pt>
                <c:pt idx="104">
                  <c:v>38961</c:v>
                </c:pt>
                <c:pt idx="105">
                  <c:v>39052</c:v>
                </c:pt>
                <c:pt idx="106">
                  <c:v>39142</c:v>
                </c:pt>
                <c:pt idx="107">
                  <c:v>39234</c:v>
                </c:pt>
                <c:pt idx="108">
                  <c:v>39326</c:v>
                </c:pt>
                <c:pt idx="109">
                  <c:v>39417</c:v>
                </c:pt>
                <c:pt idx="110">
                  <c:v>39508</c:v>
                </c:pt>
                <c:pt idx="111">
                  <c:v>39600</c:v>
                </c:pt>
                <c:pt idx="112">
                  <c:v>39692</c:v>
                </c:pt>
                <c:pt idx="113">
                  <c:v>39783</c:v>
                </c:pt>
                <c:pt idx="114">
                  <c:v>39873</c:v>
                </c:pt>
                <c:pt idx="115">
                  <c:v>39965</c:v>
                </c:pt>
                <c:pt idx="116">
                  <c:v>40057</c:v>
                </c:pt>
                <c:pt idx="117">
                  <c:v>40148</c:v>
                </c:pt>
                <c:pt idx="118">
                  <c:v>40238</c:v>
                </c:pt>
                <c:pt idx="119">
                  <c:v>40330</c:v>
                </c:pt>
                <c:pt idx="120">
                  <c:v>40422</c:v>
                </c:pt>
                <c:pt idx="121">
                  <c:v>40513</c:v>
                </c:pt>
                <c:pt idx="122">
                  <c:v>40603</c:v>
                </c:pt>
                <c:pt idx="123">
                  <c:v>40695</c:v>
                </c:pt>
                <c:pt idx="124">
                  <c:v>40787</c:v>
                </c:pt>
                <c:pt idx="125">
                  <c:v>40878</c:v>
                </c:pt>
                <c:pt idx="126">
                  <c:v>40969</c:v>
                </c:pt>
                <c:pt idx="127">
                  <c:v>41061</c:v>
                </c:pt>
                <c:pt idx="128">
                  <c:v>41153</c:v>
                </c:pt>
                <c:pt idx="129">
                  <c:v>41244</c:v>
                </c:pt>
                <c:pt idx="130">
                  <c:v>41334</c:v>
                </c:pt>
                <c:pt idx="131">
                  <c:v>41426</c:v>
                </c:pt>
                <c:pt idx="132">
                  <c:v>41518</c:v>
                </c:pt>
                <c:pt idx="133">
                  <c:v>41609</c:v>
                </c:pt>
                <c:pt idx="134">
                  <c:v>41699</c:v>
                </c:pt>
                <c:pt idx="135">
                  <c:v>41791</c:v>
                </c:pt>
                <c:pt idx="136">
                  <c:v>41883</c:v>
                </c:pt>
                <c:pt idx="137">
                  <c:v>41974</c:v>
                </c:pt>
                <c:pt idx="138">
                  <c:v>42064</c:v>
                </c:pt>
                <c:pt idx="139">
                  <c:v>42156</c:v>
                </c:pt>
                <c:pt idx="140">
                  <c:v>42248</c:v>
                </c:pt>
                <c:pt idx="141">
                  <c:v>42339</c:v>
                </c:pt>
                <c:pt idx="142">
                  <c:v>42430</c:v>
                </c:pt>
                <c:pt idx="143">
                  <c:v>42522</c:v>
                </c:pt>
                <c:pt idx="144">
                  <c:v>42614</c:v>
                </c:pt>
                <c:pt idx="145">
                  <c:v>42705</c:v>
                </c:pt>
                <c:pt idx="146">
                  <c:v>42795</c:v>
                </c:pt>
                <c:pt idx="147">
                  <c:v>42887</c:v>
                </c:pt>
                <c:pt idx="148">
                  <c:v>42979</c:v>
                </c:pt>
                <c:pt idx="149">
                  <c:v>43070</c:v>
                </c:pt>
              </c:numCache>
            </c:numRef>
          </c:cat>
          <c:val>
            <c:numRef>
              <c:f>Sheet3!$W$10:$W$159</c:f>
              <c:numCache>
                <c:formatCode>General</c:formatCode>
                <c:ptCount val="150"/>
                <c:pt idx="0">
                  <c:v>39.912917271407835</c:v>
                </c:pt>
                <c:pt idx="1">
                  <c:v>40.638606676342519</c:v>
                </c:pt>
                <c:pt idx="2">
                  <c:v>41.509433962264147</c:v>
                </c:pt>
                <c:pt idx="3">
                  <c:v>42.380261248185775</c:v>
                </c:pt>
                <c:pt idx="4">
                  <c:v>43.396226415094333</c:v>
                </c:pt>
                <c:pt idx="5">
                  <c:v>44.992743105950652</c:v>
                </c:pt>
                <c:pt idx="6">
                  <c:v>45.718432510885336</c:v>
                </c:pt>
                <c:pt idx="7">
                  <c:v>46.589259796806964</c:v>
                </c:pt>
                <c:pt idx="8">
                  <c:v>48.040638606676339</c:v>
                </c:pt>
                <c:pt idx="9">
                  <c:v>49.637155297532651</c:v>
                </c:pt>
                <c:pt idx="10">
                  <c:v>50.798258345428152</c:v>
                </c:pt>
                <c:pt idx="11">
                  <c:v>51.669085631349773</c:v>
                </c:pt>
                <c:pt idx="12">
                  <c:v>52.394775036284472</c:v>
                </c:pt>
                <c:pt idx="13">
                  <c:v>53.555878084179966</c:v>
                </c:pt>
                <c:pt idx="14">
                  <c:v>53.70101596516691</c:v>
                </c:pt>
                <c:pt idx="15">
                  <c:v>53.70101596516691</c:v>
                </c:pt>
                <c:pt idx="16">
                  <c:v>54.281567489114657</c:v>
                </c:pt>
                <c:pt idx="17">
                  <c:v>55.442670537010166</c:v>
                </c:pt>
                <c:pt idx="18">
                  <c:v>56.31349782293178</c:v>
                </c:pt>
                <c:pt idx="19">
                  <c:v>57.619738751814218</c:v>
                </c:pt>
                <c:pt idx="20">
                  <c:v>59.071117561683593</c:v>
                </c:pt>
                <c:pt idx="21">
                  <c:v>60.232220609579088</c:v>
                </c:pt>
                <c:pt idx="22">
                  <c:v>61.248185776487659</c:v>
                </c:pt>
                <c:pt idx="23">
                  <c:v>62.554426705370105</c:v>
                </c:pt>
                <c:pt idx="24">
                  <c:v>64.15094339622641</c:v>
                </c:pt>
                <c:pt idx="25">
                  <c:v>66.328011611030476</c:v>
                </c:pt>
                <c:pt idx="26">
                  <c:v>67.634252539912907</c:v>
                </c:pt>
                <c:pt idx="27">
                  <c:v>68.795355587808416</c:v>
                </c:pt>
                <c:pt idx="28">
                  <c:v>69.956458635703925</c:v>
                </c:pt>
                <c:pt idx="29">
                  <c:v>71.117561683599419</c:v>
                </c:pt>
                <c:pt idx="30">
                  <c:v>72.278664731494914</c:v>
                </c:pt>
                <c:pt idx="31">
                  <c:v>73.294629898403471</c:v>
                </c:pt>
                <c:pt idx="32">
                  <c:v>74.165457184325106</c:v>
                </c:pt>
                <c:pt idx="33">
                  <c:v>75.326560232220601</c:v>
                </c:pt>
                <c:pt idx="34">
                  <c:v>76.777939042089983</c:v>
                </c:pt>
                <c:pt idx="35">
                  <c:v>78.229317851959351</c:v>
                </c:pt>
                <c:pt idx="36">
                  <c:v>79.535558780841782</c:v>
                </c:pt>
                <c:pt idx="37">
                  <c:v>80.986937590711165</c:v>
                </c:pt>
                <c:pt idx="38">
                  <c:v>82.29317851959361</c:v>
                </c:pt>
                <c:pt idx="39">
                  <c:v>83.018867924528294</c:v>
                </c:pt>
                <c:pt idx="40">
                  <c:v>83.889695210449915</c:v>
                </c:pt>
                <c:pt idx="41">
                  <c:v>85.921625544267059</c:v>
                </c:pt>
                <c:pt idx="42">
                  <c:v>85.776487663280108</c:v>
                </c:pt>
                <c:pt idx="43">
                  <c:v>86.211901306240918</c:v>
                </c:pt>
                <c:pt idx="44">
                  <c:v>86.937590711175602</c:v>
                </c:pt>
                <c:pt idx="45">
                  <c:v>87.518142235123349</c:v>
                </c:pt>
                <c:pt idx="46">
                  <c:v>87.518142235123349</c:v>
                </c:pt>
                <c:pt idx="47">
                  <c:v>87.22786647314949</c:v>
                </c:pt>
                <c:pt idx="48">
                  <c:v>87.6632801161103</c:v>
                </c:pt>
                <c:pt idx="49">
                  <c:v>87.953555878084174</c:v>
                </c:pt>
                <c:pt idx="50">
                  <c:v>88.824383164005809</c:v>
                </c:pt>
                <c:pt idx="51">
                  <c:v>89.114658925979668</c:v>
                </c:pt>
                <c:pt idx="52">
                  <c:v>90.4208998548621</c:v>
                </c:pt>
                <c:pt idx="53">
                  <c:v>90.856313497822924</c:v>
                </c:pt>
                <c:pt idx="54">
                  <c:v>91.146589259796798</c:v>
                </c:pt>
                <c:pt idx="55">
                  <c:v>91.582002902757608</c:v>
                </c:pt>
                <c:pt idx="56">
                  <c:v>92.307692307692307</c:v>
                </c:pt>
                <c:pt idx="57">
                  <c:v>93.033381712626976</c:v>
                </c:pt>
                <c:pt idx="58">
                  <c:v>94.62989840348331</c:v>
                </c:pt>
                <c:pt idx="59">
                  <c:v>95.355587808417994</c:v>
                </c:pt>
                <c:pt idx="60">
                  <c:v>96.516690856313488</c:v>
                </c:pt>
                <c:pt idx="61">
                  <c:v>97.09724238026125</c:v>
                </c:pt>
                <c:pt idx="62">
                  <c:v>97.822931785195934</c:v>
                </c:pt>
                <c:pt idx="63">
                  <c:v>98.258345428156744</c:v>
                </c:pt>
                <c:pt idx="64">
                  <c:v>98.693759071117555</c:v>
                </c:pt>
                <c:pt idx="65">
                  <c:v>98.838896952104477</c:v>
                </c:pt>
                <c:pt idx="66">
                  <c:v>99.274310595065302</c:v>
                </c:pt>
                <c:pt idx="67">
                  <c:v>98.838896952104477</c:v>
                </c:pt>
                <c:pt idx="68">
                  <c:v>98.258345428156744</c:v>
                </c:pt>
                <c:pt idx="69">
                  <c:v>98.693759071117555</c:v>
                </c:pt>
                <c:pt idx="70">
                  <c:v>98.984034833091428</c:v>
                </c:pt>
                <c:pt idx="71">
                  <c:v>99.419448476052239</c:v>
                </c:pt>
                <c:pt idx="72">
                  <c:v>100</c:v>
                </c:pt>
                <c:pt idx="73">
                  <c:v>100</c:v>
                </c:pt>
                <c:pt idx="74">
                  <c:v>99.564586357039175</c:v>
                </c:pt>
                <c:pt idx="75">
                  <c:v>99.854862119013049</c:v>
                </c:pt>
                <c:pt idx="76">
                  <c:v>100.4354136429608</c:v>
                </c:pt>
                <c:pt idx="77">
                  <c:v>101.01596516690854</c:v>
                </c:pt>
                <c:pt idx="78">
                  <c:v>102.03193033381712</c:v>
                </c:pt>
                <c:pt idx="79">
                  <c:v>103.04789550072569</c:v>
                </c:pt>
                <c:pt idx="80">
                  <c:v>106.966618287373</c:v>
                </c:pt>
                <c:pt idx="81">
                  <c:v>106.966618287373</c:v>
                </c:pt>
                <c:pt idx="82">
                  <c:v>107.69230769230769</c:v>
                </c:pt>
                <c:pt idx="83">
                  <c:v>108.70827285921625</c:v>
                </c:pt>
                <c:pt idx="84">
                  <c:v>108.27285921625543</c:v>
                </c:pt>
                <c:pt idx="85">
                  <c:v>109.14368650217708</c:v>
                </c:pt>
                <c:pt idx="86">
                  <c:v>110.15965166908563</c:v>
                </c:pt>
                <c:pt idx="87">
                  <c:v>111.611030478955</c:v>
                </c:pt>
                <c:pt idx="88">
                  <c:v>112.04644412191583</c:v>
                </c:pt>
                <c:pt idx="89">
                  <c:v>112.48185776487662</c:v>
                </c:pt>
                <c:pt idx="90">
                  <c:v>114.07837445573293</c:v>
                </c:pt>
                <c:pt idx="91">
                  <c:v>114.80406386066761</c:v>
                </c:pt>
                <c:pt idx="92">
                  <c:v>114.94920174165458</c:v>
                </c:pt>
                <c:pt idx="93">
                  <c:v>115.67489114658926</c:v>
                </c:pt>
                <c:pt idx="94">
                  <c:v>116.54571843251087</c:v>
                </c:pt>
                <c:pt idx="95">
                  <c:v>117.56168359941942</c:v>
                </c:pt>
                <c:pt idx="96">
                  <c:v>118.14223512336719</c:v>
                </c:pt>
                <c:pt idx="97">
                  <c:v>119.59361393323658</c:v>
                </c:pt>
                <c:pt idx="98">
                  <c:v>120.60957910014511</c:v>
                </c:pt>
                <c:pt idx="99">
                  <c:v>121.19013062409287</c:v>
                </c:pt>
                <c:pt idx="100">
                  <c:v>122.35123367198837</c:v>
                </c:pt>
                <c:pt idx="101">
                  <c:v>123.07692307692307</c:v>
                </c:pt>
                <c:pt idx="102">
                  <c:v>123.94775036284472</c:v>
                </c:pt>
                <c:pt idx="103">
                  <c:v>125.39912917271407</c:v>
                </c:pt>
                <c:pt idx="104">
                  <c:v>126.41509433962261</c:v>
                </c:pt>
                <c:pt idx="105">
                  <c:v>125.97968069666182</c:v>
                </c:pt>
                <c:pt idx="106">
                  <c:v>126.7053701015965</c:v>
                </c:pt>
                <c:pt idx="107">
                  <c:v>128.30188679245282</c:v>
                </c:pt>
                <c:pt idx="108">
                  <c:v>128.59216255442669</c:v>
                </c:pt>
                <c:pt idx="109">
                  <c:v>129.75326560232222</c:v>
                </c:pt>
                <c:pt idx="110">
                  <c:v>131.34978229317852</c:v>
                </c:pt>
                <c:pt idx="111">
                  <c:v>132.80116110304789</c:v>
                </c:pt>
                <c:pt idx="112">
                  <c:v>134.25253991291726</c:v>
                </c:pt>
                <c:pt idx="113">
                  <c:v>133.96226415094338</c:v>
                </c:pt>
                <c:pt idx="114">
                  <c:v>134.25253991291726</c:v>
                </c:pt>
                <c:pt idx="115">
                  <c:v>134.97822931785194</c:v>
                </c:pt>
                <c:pt idx="116">
                  <c:v>136.57474600870825</c:v>
                </c:pt>
                <c:pt idx="117">
                  <c:v>137.4455732946299</c:v>
                </c:pt>
                <c:pt idx="118">
                  <c:v>138.46153846153845</c:v>
                </c:pt>
                <c:pt idx="119">
                  <c:v>139.0420899854862</c:v>
                </c:pt>
                <c:pt idx="120">
                  <c:v>140.49346879535557</c:v>
                </c:pt>
                <c:pt idx="121">
                  <c:v>140.6386066763425</c:v>
                </c:pt>
                <c:pt idx="122">
                  <c:v>142.52539912917271</c:v>
                </c:pt>
                <c:pt idx="123">
                  <c:v>143.83164005805514</c:v>
                </c:pt>
                <c:pt idx="124">
                  <c:v>144.99274310595064</c:v>
                </c:pt>
                <c:pt idx="125">
                  <c:v>145.13788098693757</c:v>
                </c:pt>
                <c:pt idx="126">
                  <c:v>145.57329462989838</c:v>
                </c:pt>
                <c:pt idx="127">
                  <c:v>144.99274310595064</c:v>
                </c:pt>
                <c:pt idx="128">
                  <c:v>146.0087082728592</c:v>
                </c:pt>
                <c:pt idx="129">
                  <c:v>146.58925979680694</c:v>
                </c:pt>
                <c:pt idx="130">
                  <c:v>147.02467343976778</c:v>
                </c:pt>
                <c:pt idx="131">
                  <c:v>147.60522496371553</c:v>
                </c:pt>
                <c:pt idx="132">
                  <c:v>148.91146589259793</c:v>
                </c:pt>
                <c:pt idx="133">
                  <c:v>150.36284470246733</c:v>
                </c:pt>
                <c:pt idx="134">
                  <c:v>151.08853410740201</c:v>
                </c:pt>
                <c:pt idx="135">
                  <c:v>151.66908563134979</c:v>
                </c:pt>
                <c:pt idx="136">
                  <c:v>151.8142235123367</c:v>
                </c:pt>
                <c:pt idx="137">
                  <c:v>151.95936139332363</c:v>
                </c:pt>
                <c:pt idx="138">
                  <c:v>152.39477503628444</c:v>
                </c:pt>
                <c:pt idx="139">
                  <c:v>152.53991291727138</c:v>
                </c:pt>
                <c:pt idx="140">
                  <c:v>153.41074020319303</c:v>
                </c:pt>
                <c:pt idx="141">
                  <c:v>154.71698113207546</c:v>
                </c:pt>
                <c:pt idx="142">
                  <c:v>154.42670537010159</c:v>
                </c:pt>
                <c:pt idx="143">
                  <c:v>154.42670537010159</c:v>
                </c:pt>
                <c:pt idx="144">
                  <c:v>155.44267053701014</c:v>
                </c:pt>
                <c:pt idx="145">
                  <c:v>156.74891146589258</c:v>
                </c:pt>
                <c:pt idx="146">
                  <c:v>158.05515239477504</c:v>
                </c:pt>
                <c:pt idx="147">
                  <c:v>158.05515239477504</c:v>
                </c:pt>
                <c:pt idx="148">
                  <c:v>158.49056603773585</c:v>
                </c:pt>
                <c:pt idx="149">
                  <c:v>160.08708272859215</c:v>
                </c:pt>
              </c:numCache>
            </c:numRef>
          </c:val>
          <c:smooth val="0"/>
          <c:extLst>
            <c:ext xmlns:c16="http://schemas.microsoft.com/office/drawing/2014/chart" uri="{C3380CC4-5D6E-409C-BE32-E72D297353CC}">
              <c16:uniqueId val="{00000001-A98E-45FC-9938-09F6C1B81BAC}"/>
            </c:ext>
          </c:extLst>
        </c:ser>
        <c:dLbls>
          <c:showLegendKey val="0"/>
          <c:showVal val="0"/>
          <c:showCatName val="0"/>
          <c:showSerName val="0"/>
          <c:showPercent val="0"/>
          <c:showBubbleSize val="0"/>
        </c:dLbls>
        <c:smooth val="0"/>
        <c:axId val="316548584"/>
        <c:axId val="316548976"/>
      </c:lineChart>
      <c:dateAx>
        <c:axId val="316548584"/>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548976"/>
        <c:crosses val="autoZero"/>
        <c:auto val="1"/>
        <c:lblOffset val="100"/>
        <c:baseTimeUnit val="months"/>
      </c:dateAx>
      <c:valAx>
        <c:axId val="31654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548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F6"/>
    <w:rsid w:val="001915F6"/>
    <w:rsid w:val="00687771"/>
    <w:rsid w:val="00B42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CCA9508FAA4EEFB7DAFF7F9D13AF58">
    <w:name w:val="61CCA9508FAA4EEFB7DAFF7F9D13AF58"/>
    <w:rsid w:val="001915F6"/>
  </w:style>
  <w:style w:type="paragraph" w:customStyle="1" w:styleId="BB2222178D914ECE824F9EFE1A3F8356">
    <w:name w:val="BB2222178D914ECE824F9EFE1A3F8356"/>
    <w:rsid w:val="00191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BE94E-AA7A-4ACC-97B6-20A258A270E5}"/>
</file>

<file path=customXml/itemProps2.xml><?xml version="1.0" encoding="utf-8"?>
<ds:datastoreItem xmlns:ds="http://schemas.openxmlformats.org/officeDocument/2006/customXml" ds:itemID="{B85A43A4-5AB5-4268-A156-7E83DAC2B8A8}"/>
</file>

<file path=customXml/itemProps3.xml><?xml version="1.0" encoding="utf-8"?>
<ds:datastoreItem xmlns:ds="http://schemas.openxmlformats.org/officeDocument/2006/customXml" ds:itemID="{683979A5-B528-4FA9-9470-8EBE12CFBDC2}"/>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9AFA049C-E5D4-4A47-976B-21574D22149D}"/>
</file>

<file path=docProps/app.xml><?xml version="1.0" encoding="utf-8"?>
<Properties xmlns="http://schemas.openxmlformats.org/officeDocument/2006/extended-properties" xmlns:vt="http://schemas.openxmlformats.org/officeDocument/2006/docPropsVTypes">
  <Template>Normal.dotm</Template>
  <TotalTime>0</TotalTime>
  <Pages>40</Pages>
  <Words>11760</Words>
  <Characters>67037</Characters>
  <Application>Microsoft Office Word</Application>
  <DocSecurity>0</DocSecurity>
  <Lines>558</Lines>
  <Paragraphs>157</Paragraphs>
  <ScaleCrop>false</ScaleCrop>
  <Company/>
  <LinksUpToDate>false</LinksUpToDate>
  <CharactersWithSpaces>78640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2018-03-21T00:32:00Z</dcterms:created>
  <dcterms:modified xsi:type="dcterms:W3CDTF">2018-03-21T00:32:00Z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6e965942-a5d9-48d1-83ac-ef76fce4f28b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