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3A33" w14:textId="77777777" w:rsidR="003E39DB" w:rsidRDefault="003E39DB" w:rsidP="007E1B76">
      <w:pPr>
        <w:pStyle w:val="H1-Heading1"/>
        <w:rPr>
          <w:caps w:val="0"/>
          <w:lang w:val="en-GB"/>
        </w:rPr>
      </w:pPr>
    </w:p>
    <w:p w14:paraId="07F3BBE3" w14:textId="711DACE9" w:rsidR="007E1B76" w:rsidRPr="00410B04" w:rsidRDefault="007C2065" w:rsidP="007E1B76">
      <w:pPr>
        <w:pStyle w:val="H1-Heading1"/>
        <w:rPr>
          <w:lang w:val="en-GB"/>
        </w:rPr>
      </w:pPr>
      <w:r>
        <w:rPr>
          <w:caps w:val="0"/>
          <w:lang w:val="en-GB"/>
        </w:rPr>
        <w:t xml:space="preserve">DFAT </w:t>
      </w:r>
      <w:r w:rsidR="007E1B76" w:rsidRPr="00410B04">
        <w:rPr>
          <w:caps w:val="0"/>
          <w:lang w:val="en-GB"/>
        </w:rPr>
        <w:t>DEVELOPMENT EVALUATION PLAN</w:t>
      </w:r>
      <w:r>
        <w:rPr>
          <w:caps w:val="0"/>
          <w:lang w:val="en-GB"/>
        </w:rPr>
        <w:t xml:space="preserve"> </w:t>
      </w:r>
      <w:r w:rsidRPr="00410B04">
        <w:rPr>
          <w:caps w:val="0"/>
          <w:lang w:val="en-GB"/>
        </w:rPr>
        <w:t>202</w:t>
      </w:r>
      <w:r>
        <w:rPr>
          <w:caps w:val="0"/>
          <w:lang w:val="en-GB"/>
        </w:rPr>
        <w:t>3-24 TO 2025-26</w:t>
      </w:r>
    </w:p>
    <w:p w14:paraId="1E8BE01C" w14:textId="77777777" w:rsidR="007E1B76" w:rsidRPr="007E1B76" w:rsidRDefault="007E1B76" w:rsidP="007E1B76">
      <w:pPr>
        <w:pStyle w:val="H2-Heading2"/>
        <w:rPr>
          <w:lang w:val="en-GB"/>
        </w:rPr>
      </w:pPr>
      <w:r w:rsidRPr="007E1B76">
        <w:rPr>
          <w:lang w:val="en-GB"/>
        </w:rPr>
        <w:t>INTRODUCTION</w:t>
      </w:r>
    </w:p>
    <w:p w14:paraId="7EA83D1A" w14:textId="0F0E15E1" w:rsidR="007E1B76" w:rsidRDefault="007E1B76" w:rsidP="007E1B76">
      <w:pPr>
        <w:pStyle w:val="BodyCopy"/>
        <w:rPr>
          <w:lang w:val="en-GB"/>
        </w:rPr>
      </w:pPr>
      <w:r w:rsidRPr="007E1B76">
        <w:rPr>
          <w:lang w:val="en-GB"/>
        </w:rPr>
        <w:t>This Development Evaluation Plan produced by the Department of Foreign Affairs and Trade (DFAT) outlines the independent evaluations of DFAT’s country, regional, global and sector development programs which DFAT expects to complete and publish over the period January 2024 – June 2026. It is an interim plan as DFAT transitions to multi-year planning and reporting by financial year. The next plan will cover the full three financial years 2024-25</w:t>
      </w:r>
      <w:r w:rsidR="00EE40A6">
        <w:rPr>
          <w:lang w:val="en-GB"/>
        </w:rPr>
        <w:t>, 2025-26 and</w:t>
      </w:r>
      <w:r w:rsidRPr="007E1B76">
        <w:rPr>
          <w:lang w:val="en-GB"/>
        </w:rPr>
        <w:t xml:space="preserve"> </w:t>
      </w:r>
      <w:r w:rsidR="00EE40A6">
        <w:rPr>
          <w:lang w:val="en-GB"/>
        </w:rPr>
        <w:t>2026-27</w:t>
      </w:r>
      <w:r w:rsidRPr="007E1B76">
        <w:rPr>
          <w:lang w:val="en-GB"/>
        </w:rPr>
        <w:t>. This plan has been approved by the Secretary of DFAT.</w:t>
      </w:r>
    </w:p>
    <w:p w14:paraId="1D766711" w14:textId="77777777" w:rsidR="007E1B76" w:rsidRPr="007E1B76" w:rsidRDefault="007E1B76" w:rsidP="007E1B76">
      <w:pPr>
        <w:pStyle w:val="H2-Heading2"/>
      </w:pPr>
      <w:r w:rsidRPr="007E1B76">
        <w:t>EVALUATIONS</w:t>
      </w:r>
    </w:p>
    <w:p w14:paraId="625CB7B0" w14:textId="045057B9" w:rsidR="007E1B76" w:rsidRPr="00410B04" w:rsidRDefault="007E1B76" w:rsidP="007E1B76">
      <w:pPr>
        <w:pStyle w:val="BodyCopy"/>
        <w:rPr>
          <w:lang w:val="en-GB"/>
        </w:rPr>
      </w:pPr>
      <w:r w:rsidRPr="00410B04">
        <w:rPr>
          <w:lang w:val="en-GB"/>
        </w:rPr>
        <w:t xml:space="preserve">DFAT country, regional, global and sector development programs are required to identify, </w:t>
      </w:r>
      <w:proofErr w:type="gramStart"/>
      <w:r w:rsidRPr="00410B04">
        <w:rPr>
          <w:lang w:val="en-GB"/>
        </w:rPr>
        <w:t>prioritise</w:t>
      </w:r>
      <w:proofErr w:type="gramEnd"/>
      <w:r w:rsidRPr="00410B04">
        <w:rPr>
          <w:lang w:val="en-GB"/>
        </w:rPr>
        <w:t xml:space="preserve"> and complete a reasonable number of independent evaluations per year. These evaluations focus on the highest priority issues facing each program. Larger programs are generally expected to complete a higher number of evaluations.</w:t>
      </w:r>
    </w:p>
    <w:p w14:paraId="19FFC3D7" w14:textId="4F2F3DC5" w:rsidR="007E1B76" w:rsidRPr="000B0A90" w:rsidRDefault="002C431B" w:rsidP="007E1B76">
      <w:pPr>
        <w:pStyle w:val="BodyCopy"/>
        <w:rPr>
          <w:lang w:val="en-GB"/>
        </w:rPr>
      </w:pPr>
      <w:r>
        <w:rPr>
          <w:lang w:val="en-GB"/>
        </w:rPr>
        <w:t>Up to</w:t>
      </w:r>
      <w:r w:rsidR="007E1B76" w:rsidRPr="00AB3508">
        <w:rPr>
          <w:lang w:val="en-GB"/>
        </w:rPr>
        <w:t xml:space="preserve"> </w:t>
      </w:r>
      <w:r w:rsidR="00D10CD2">
        <w:rPr>
          <w:lang w:val="en-GB"/>
        </w:rPr>
        <w:t>5</w:t>
      </w:r>
      <w:r w:rsidR="004A2BAF">
        <w:rPr>
          <w:lang w:val="en-GB"/>
        </w:rPr>
        <w:t>6</w:t>
      </w:r>
      <w:r w:rsidR="007E1B76" w:rsidRPr="00AB3508">
        <w:rPr>
          <w:lang w:val="en-GB"/>
        </w:rPr>
        <w:t xml:space="preserve"> evaluations </w:t>
      </w:r>
      <w:r>
        <w:rPr>
          <w:lang w:val="en-GB"/>
        </w:rPr>
        <w:t xml:space="preserve">on this plan </w:t>
      </w:r>
      <w:r w:rsidR="007E1B76" w:rsidRPr="00AB3508">
        <w:rPr>
          <w:lang w:val="en-GB"/>
        </w:rPr>
        <w:t>are expected to be published in 2023-24</w:t>
      </w:r>
      <w:r w:rsidR="006C0A85">
        <w:rPr>
          <w:lang w:val="en-GB"/>
        </w:rPr>
        <w:t xml:space="preserve">, </w:t>
      </w:r>
      <w:r>
        <w:rPr>
          <w:lang w:val="en-GB"/>
        </w:rPr>
        <w:t>in addition to</w:t>
      </w:r>
      <w:r w:rsidR="006C0A85">
        <w:rPr>
          <w:lang w:val="en-GB"/>
        </w:rPr>
        <w:t xml:space="preserve"> those already published July – December 2023</w:t>
      </w:r>
      <w:r w:rsidR="007E1B76" w:rsidRPr="00AB3508">
        <w:rPr>
          <w:lang w:val="en-GB"/>
        </w:rPr>
        <w:t>. All evaluations will include a</w:t>
      </w:r>
      <w:r w:rsidR="007E1B76" w:rsidRPr="00410B04">
        <w:rPr>
          <w:lang w:val="en-GB"/>
        </w:rPr>
        <w:t xml:space="preserve"> management response which will be completed by the relevant DFAT program. </w:t>
      </w:r>
    </w:p>
    <w:p w14:paraId="0408CDF9" w14:textId="77777777" w:rsidR="007E1B76" w:rsidRPr="007E1B76" w:rsidRDefault="007E1B76" w:rsidP="007E1B76">
      <w:pPr>
        <w:pStyle w:val="H2-Heading2"/>
      </w:pPr>
      <w:r w:rsidRPr="007E1B76">
        <w:t>REPORTING</w:t>
      </w:r>
    </w:p>
    <w:p w14:paraId="60D28C24" w14:textId="2466270A" w:rsidR="007E1B76" w:rsidRPr="006629E6" w:rsidRDefault="007E1B76" w:rsidP="007E1B76">
      <w:pPr>
        <w:pStyle w:val="BodyCopy"/>
        <w:rPr>
          <w:lang w:val="en-GB"/>
        </w:rPr>
      </w:pPr>
      <w:r w:rsidRPr="006629E6">
        <w:rPr>
          <w:lang w:val="en-GB"/>
        </w:rPr>
        <w:t xml:space="preserve">DFAT publishes a report of all published evaluations on the </w:t>
      </w:r>
      <w:hyperlink r:id="rId8" w:history="1">
        <w:r w:rsidRPr="006629E6">
          <w:rPr>
            <w:rStyle w:val="Hyperlink"/>
          </w:rPr>
          <w:t>DFAT website</w:t>
        </w:r>
      </w:hyperlink>
      <w:r w:rsidRPr="006629E6">
        <w:rPr>
          <w:lang w:val="en-GB"/>
        </w:rPr>
        <w:t xml:space="preserve"> and in the annual Performance of Australian Development Cooperation report. </w:t>
      </w:r>
    </w:p>
    <w:p w14:paraId="76F44456" w14:textId="77777777" w:rsidR="008F5148" w:rsidRDefault="008F5148" w:rsidP="007E1B76">
      <w:pPr>
        <w:pStyle w:val="BodyCopy"/>
        <w:rPr>
          <w:lang w:val="en-GB"/>
        </w:rPr>
        <w:sectPr w:rsidR="008F5148" w:rsidSect="007F6492">
          <w:headerReference w:type="default" r:id="rId9"/>
          <w:footerReference w:type="default" r:id="rId10"/>
          <w:headerReference w:type="first" r:id="rId11"/>
          <w:footerReference w:type="first" r:id="rId12"/>
          <w:pgSz w:w="11906" w:h="16838" w:code="9"/>
          <w:pgMar w:top="1418" w:right="851" w:bottom="284" w:left="851" w:header="851" w:footer="409" w:gutter="0"/>
          <w:cols w:space="708"/>
          <w:titlePg/>
          <w:docGrid w:linePitch="360"/>
        </w:sectPr>
      </w:pPr>
    </w:p>
    <w:p w14:paraId="0AD5FC7D" w14:textId="77777777" w:rsidR="00832C54" w:rsidRDefault="00832C54" w:rsidP="00832C54">
      <w:pPr>
        <w:pStyle w:val="H3-Heading3"/>
      </w:pPr>
      <w:r>
        <w:lastRenderedPageBreak/>
        <w:t xml:space="preserve">Pacific </w:t>
      </w:r>
    </w:p>
    <w:p w14:paraId="361AADDD" w14:textId="6525A089" w:rsidR="00832C54" w:rsidRDefault="00832C54" w:rsidP="00832C54">
      <w:pPr>
        <w:pStyle w:val="H4-Heading4"/>
      </w:pPr>
      <w:r>
        <w:t>Pacific Regional</w:t>
      </w:r>
    </w:p>
    <w:tbl>
      <w:tblPr>
        <w:tblStyle w:val="TableGrid"/>
        <w:tblW w:w="12191" w:type="dxa"/>
        <w:tblLook w:val="0620" w:firstRow="1" w:lastRow="0" w:firstColumn="0" w:lastColumn="0" w:noHBand="1" w:noVBand="1"/>
      </w:tblPr>
      <w:tblGrid>
        <w:gridCol w:w="1408"/>
        <w:gridCol w:w="10783"/>
      </w:tblGrid>
      <w:tr w:rsidR="007D2D52" w:rsidRPr="006D216D" w14:paraId="14B2F1F5" w14:textId="77777777" w:rsidTr="00AC31E5">
        <w:trPr>
          <w:trHeight w:val="340"/>
          <w:tblHeader/>
        </w:trPr>
        <w:tc>
          <w:tcPr>
            <w:tcW w:w="1408" w:type="dxa"/>
            <w:vAlign w:val="center"/>
          </w:tcPr>
          <w:p w14:paraId="4119D227" w14:textId="72583986" w:rsidR="007D2D52" w:rsidRPr="006D216D" w:rsidRDefault="006D216D" w:rsidP="002368E0">
            <w:pPr>
              <w:pStyle w:val="BodyCopy"/>
              <w:spacing w:before="0" w:after="0"/>
              <w:rPr>
                <w:b/>
                <w:bCs/>
              </w:rPr>
            </w:pPr>
            <w:r w:rsidRPr="006D216D">
              <w:rPr>
                <w:b/>
                <w:bCs/>
              </w:rPr>
              <w:t>YEAR</w:t>
            </w:r>
          </w:p>
        </w:tc>
        <w:tc>
          <w:tcPr>
            <w:tcW w:w="10783" w:type="dxa"/>
            <w:vAlign w:val="center"/>
          </w:tcPr>
          <w:p w14:paraId="16A00A2C" w14:textId="3130E4AE" w:rsidR="007D2D52" w:rsidRPr="006D216D" w:rsidRDefault="006D216D" w:rsidP="002368E0">
            <w:pPr>
              <w:pStyle w:val="BodyCopy"/>
              <w:spacing w:before="0" w:after="0"/>
              <w:rPr>
                <w:b/>
                <w:bCs/>
              </w:rPr>
            </w:pPr>
            <w:r w:rsidRPr="006D216D">
              <w:rPr>
                <w:b/>
                <w:bCs/>
              </w:rPr>
              <w:t>EVALUATION</w:t>
            </w:r>
          </w:p>
        </w:tc>
      </w:tr>
      <w:tr w:rsidR="008D1FEE" w:rsidRPr="00334149" w14:paraId="18B6491D" w14:textId="77777777" w:rsidTr="006D216D">
        <w:trPr>
          <w:trHeight w:val="340"/>
        </w:trPr>
        <w:tc>
          <w:tcPr>
            <w:tcW w:w="1408" w:type="dxa"/>
            <w:vAlign w:val="center"/>
          </w:tcPr>
          <w:p w14:paraId="3026402B" w14:textId="77777777" w:rsidR="008D1FEE" w:rsidRPr="00334149" w:rsidRDefault="008D1FEE" w:rsidP="002368E0">
            <w:pPr>
              <w:pStyle w:val="BodyCopy"/>
              <w:spacing w:before="0" w:after="0"/>
            </w:pPr>
            <w:r>
              <w:t>2023-24</w:t>
            </w:r>
          </w:p>
        </w:tc>
        <w:tc>
          <w:tcPr>
            <w:tcW w:w="10783" w:type="dxa"/>
            <w:vAlign w:val="center"/>
            <w:hideMark/>
          </w:tcPr>
          <w:p w14:paraId="467885EA" w14:textId="77777777" w:rsidR="008D1FEE" w:rsidRPr="00334149" w:rsidRDefault="008D1FEE" w:rsidP="002368E0">
            <w:pPr>
              <w:pStyle w:val="BodyCopy"/>
              <w:spacing w:before="0" w:after="0"/>
            </w:pPr>
            <w:r w:rsidRPr="00334149">
              <w:t>Final Independent Evaluation of the Pacific Fiscal and Budget Support Package</w:t>
            </w:r>
          </w:p>
        </w:tc>
      </w:tr>
      <w:tr w:rsidR="008D1FEE" w:rsidRPr="00334149" w14:paraId="7404622B" w14:textId="77777777" w:rsidTr="006D216D">
        <w:trPr>
          <w:trHeight w:val="340"/>
        </w:trPr>
        <w:tc>
          <w:tcPr>
            <w:tcW w:w="1408" w:type="dxa"/>
            <w:vAlign w:val="center"/>
          </w:tcPr>
          <w:p w14:paraId="69AEF5E6" w14:textId="77777777" w:rsidR="008D1FEE" w:rsidRPr="00334149" w:rsidRDefault="008D1FEE" w:rsidP="002368E0">
            <w:pPr>
              <w:pStyle w:val="BodyCopy"/>
              <w:spacing w:before="0" w:after="0"/>
            </w:pPr>
            <w:r>
              <w:t>2023-24</w:t>
            </w:r>
          </w:p>
        </w:tc>
        <w:tc>
          <w:tcPr>
            <w:tcW w:w="10783" w:type="dxa"/>
            <w:vAlign w:val="center"/>
            <w:hideMark/>
          </w:tcPr>
          <w:p w14:paraId="781C62BA" w14:textId="6A8B91E3" w:rsidR="008D1FEE" w:rsidRPr="00334149" w:rsidRDefault="008D1FEE" w:rsidP="002368E0">
            <w:pPr>
              <w:pStyle w:val="BodyCopy"/>
              <w:spacing w:before="0" w:after="0"/>
            </w:pPr>
            <w:r w:rsidRPr="00334149">
              <w:t>Pacific Partnership Facility End of Program Evaluation</w:t>
            </w:r>
          </w:p>
        </w:tc>
      </w:tr>
      <w:tr w:rsidR="008D1FEE" w:rsidRPr="00334149" w14:paraId="1717CC02" w14:textId="77777777" w:rsidTr="006D216D">
        <w:trPr>
          <w:trHeight w:val="340"/>
        </w:trPr>
        <w:tc>
          <w:tcPr>
            <w:tcW w:w="1408" w:type="dxa"/>
            <w:vAlign w:val="center"/>
          </w:tcPr>
          <w:p w14:paraId="43550BDA" w14:textId="77777777" w:rsidR="008D1FEE" w:rsidRPr="00334149" w:rsidRDefault="008D1FEE" w:rsidP="002368E0">
            <w:pPr>
              <w:pStyle w:val="BodyCopy"/>
              <w:spacing w:before="0" w:after="0"/>
            </w:pPr>
            <w:r>
              <w:t>2023-24</w:t>
            </w:r>
          </w:p>
        </w:tc>
        <w:tc>
          <w:tcPr>
            <w:tcW w:w="10783" w:type="dxa"/>
            <w:vAlign w:val="center"/>
            <w:hideMark/>
          </w:tcPr>
          <w:p w14:paraId="30B47C78" w14:textId="6BCD7336" w:rsidR="008D1FEE" w:rsidRPr="00334149" w:rsidRDefault="00EB6708" w:rsidP="002368E0">
            <w:pPr>
              <w:pStyle w:val="BodyCopy"/>
              <w:spacing w:before="0" w:after="0"/>
            </w:pPr>
            <w:r>
              <w:t>Mid-Term</w:t>
            </w:r>
            <w:r w:rsidR="008D1FEE" w:rsidRPr="00334149">
              <w:t xml:space="preserve"> Review of the Australia Pacific Partnership Platform</w:t>
            </w:r>
          </w:p>
        </w:tc>
      </w:tr>
      <w:tr w:rsidR="008D1FEE" w:rsidRPr="00334149" w14:paraId="7C3667C8" w14:textId="77777777" w:rsidTr="006D216D">
        <w:trPr>
          <w:trHeight w:val="340"/>
        </w:trPr>
        <w:tc>
          <w:tcPr>
            <w:tcW w:w="1408" w:type="dxa"/>
            <w:vAlign w:val="center"/>
          </w:tcPr>
          <w:p w14:paraId="432A334C" w14:textId="77777777" w:rsidR="008D1FEE" w:rsidRPr="00334149" w:rsidRDefault="008D1FEE" w:rsidP="002368E0">
            <w:pPr>
              <w:pStyle w:val="BodyCopy"/>
              <w:spacing w:before="0" w:after="0"/>
            </w:pPr>
            <w:r>
              <w:t>2023-24</w:t>
            </w:r>
          </w:p>
        </w:tc>
        <w:tc>
          <w:tcPr>
            <w:tcW w:w="10783" w:type="dxa"/>
            <w:vAlign w:val="center"/>
            <w:hideMark/>
          </w:tcPr>
          <w:p w14:paraId="44FEC0C7" w14:textId="77777777" w:rsidR="008D1FEE" w:rsidRPr="00334149" w:rsidRDefault="008D1FEE" w:rsidP="002368E0">
            <w:pPr>
              <w:pStyle w:val="BodyCopy"/>
              <w:spacing w:before="0" w:after="0"/>
            </w:pPr>
            <w:r w:rsidRPr="00334149">
              <w:t>Evaluation of Programme Funding to the Pacific Community's Fisheries, Aquaculture and Marine Ecosystems Division</w:t>
            </w:r>
          </w:p>
        </w:tc>
      </w:tr>
      <w:tr w:rsidR="008D1FEE" w:rsidRPr="00334149" w14:paraId="3313790E" w14:textId="77777777" w:rsidTr="006D216D">
        <w:trPr>
          <w:trHeight w:val="340"/>
        </w:trPr>
        <w:tc>
          <w:tcPr>
            <w:tcW w:w="1408" w:type="dxa"/>
            <w:vAlign w:val="center"/>
          </w:tcPr>
          <w:p w14:paraId="65CE8FE9" w14:textId="77777777" w:rsidR="008D1FEE" w:rsidRPr="00334149" w:rsidRDefault="008D1FEE" w:rsidP="002368E0">
            <w:pPr>
              <w:pStyle w:val="BodyCopy"/>
              <w:spacing w:before="0" w:after="0"/>
            </w:pPr>
            <w:r>
              <w:t>2023-24</w:t>
            </w:r>
          </w:p>
        </w:tc>
        <w:tc>
          <w:tcPr>
            <w:tcW w:w="10783" w:type="dxa"/>
            <w:vAlign w:val="center"/>
            <w:hideMark/>
          </w:tcPr>
          <w:p w14:paraId="4073BC81" w14:textId="43C9CE1C" w:rsidR="008D1FEE" w:rsidRPr="00334149" w:rsidRDefault="00EB6708" w:rsidP="002368E0">
            <w:pPr>
              <w:pStyle w:val="BodyCopy"/>
              <w:spacing w:before="0" w:after="0"/>
            </w:pPr>
            <w:r>
              <w:t>Mid-Term</w:t>
            </w:r>
            <w:r w:rsidR="008D1FEE" w:rsidRPr="00334149">
              <w:t xml:space="preserve"> Evaluation of USP Partnership </w:t>
            </w:r>
          </w:p>
        </w:tc>
      </w:tr>
      <w:tr w:rsidR="008D1FEE" w:rsidRPr="00334149" w14:paraId="28476589" w14:textId="77777777" w:rsidTr="006D216D">
        <w:trPr>
          <w:trHeight w:val="340"/>
        </w:trPr>
        <w:tc>
          <w:tcPr>
            <w:tcW w:w="1408" w:type="dxa"/>
            <w:vAlign w:val="center"/>
          </w:tcPr>
          <w:p w14:paraId="67F5AE9B" w14:textId="77777777" w:rsidR="008D1FEE" w:rsidRPr="00334149" w:rsidRDefault="008D1FEE" w:rsidP="002368E0">
            <w:pPr>
              <w:pStyle w:val="BodyCopy"/>
              <w:spacing w:before="0" w:after="0"/>
            </w:pPr>
            <w:r>
              <w:t>2023-24</w:t>
            </w:r>
          </w:p>
        </w:tc>
        <w:tc>
          <w:tcPr>
            <w:tcW w:w="10783" w:type="dxa"/>
            <w:vAlign w:val="center"/>
            <w:hideMark/>
          </w:tcPr>
          <w:p w14:paraId="57385CA7" w14:textId="77777777" w:rsidR="008D1FEE" w:rsidRPr="00334149" w:rsidRDefault="008D1FEE" w:rsidP="002368E0">
            <w:pPr>
              <w:pStyle w:val="BodyCopy"/>
              <w:spacing w:before="0" w:after="0"/>
            </w:pPr>
            <w:r w:rsidRPr="00334149">
              <w:t>End of Program Evaluation of Pacific Labour Mobility scheme</w:t>
            </w:r>
          </w:p>
        </w:tc>
      </w:tr>
      <w:tr w:rsidR="008D1FEE" w:rsidRPr="00334149" w14:paraId="596B1013" w14:textId="77777777" w:rsidTr="006D216D">
        <w:trPr>
          <w:trHeight w:val="340"/>
        </w:trPr>
        <w:tc>
          <w:tcPr>
            <w:tcW w:w="1408" w:type="dxa"/>
            <w:vAlign w:val="center"/>
          </w:tcPr>
          <w:p w14:paraId="1827C06E" w14:textId="77777777" w:rsidR="008D1FEE" w:rsidRPr="00334149" w:rsidRDefault="008D1FEE" w:rsidP="002368E0">
            <w:pPr>
              <w:pStyle w:val="BodyCopy"/>
              <w:spacing w:before="0" w:after="0"/>
            </w:pPr>
            <w:r>
              <w:t>2023-24</w:t>
            </w:r>
          </w:p>
        </w:tc>
        <w:tc>
          <w:tcPr>
            <w:tcW w:w="10783" w:type="dxa"/>
            <w:vAlign w:val="center"/>
            <w:hideMark/>
          </w:tcPr>
          <w:p w14:paraId="480DEDDD" w14:textId="77777777" w:rsidR="008D1FEE" w:rsidRPr="00334149" w:rsidRDefault="008D1FEE" w:rsidP="002368E0">
            <w:pPr>
              <w:pStyle w:val="BodyCopy"/>
              <w:spacing w:before="0" w:after="0"/>
            </w:pPr>
            <w:r w:rsidRPr="00334149">
              <w:t>Evaluation of Pacific Girl program</w:t>
            </w:r>
          </w:p>
        </w:tc>
      </w:tr>
      <w:tr w:rsidR="008D1FEE" w:rsidRPr="00334149" w14:paraId="0BD8429B" w14:textId="77777777" w:rsidTr="006D216D">
        <w:trPr>
          <w:trHeight w:val="340"/>
        </w:trPr>
        <w:tc>
          <w:tcPr>
            <w:tcW w:w="1408" w:type="dxa"/>
            <w:vAlign w:val="center"/>
          </w:tcPr>
          <w:p w14:paraId="758FD487" w14:textId="77777777" w:rsidR="008D1FEE" w:rsidRPr="00334149" w:rsidRDefault="008D1FEE" w:rsidP="002368E0">
            <w:pPr>
              <w:pStyle w:val="BodyCopy"/>
              <w:spacing w:before="0" w:after="0"/>
            </w:pPr>
            <w:r>
              <w:t>2023-24</w:t>
            </w:r>
          </w:p>
        </w:tc>
        <w:tc>
          <w:tcPr>
            <w:tcW w:w="10783" w:type="dxa"/>
            <w:vAlign w:val="center"/>
            <w:hideMark/>
          </w:tcPr>
          <w:p w14:paraId="29D92E77" w14:textId="77777777" w:rsidR="008D1FEE" w:rsidRPr="00334149" w:rsidRDefault="008D1FEE" w:rsidP="002368E0">
            <w:pPr>
              <w:pStyle w:val="BodyCopy"/>
              <w:spacing w:before="0" w:after="0"/>
            </w:pPr>
            <w:r w:rsidRPr="00334149">
              <w:t>Final Evaluation for the IFC Pacific Partnership II</w:t>
            </w:r>
          </w:p>
        </w:tc>
      </w:tr>
      <w:tr w:rsidR="008D1FEE" w:rsidRPr="007E3BD1" w14:paraId="4EE629A7" w14:textId="77777777" w:rsidTr="006D216D">
        <w:trPr>
          <w:trHeight w:val="340"/>
        </w:trPr>
        <w:tc>
          <w:tcPr>
            <w:tcW w:w="1408" w:type="dxa"/>
            <w:shd w:val="clear" w:color="auto" w:fill="E7E6E6" w:themeFill="background2"/>
            <w:vAlign w:val="center"/>
          </w:tcPr>
          <w:p w14:paraId="0141EC4E"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591327AE" w14:textId="5F0E0951" w:rsidR="008D1FEE" w:rsidRPr="007E3BD1" w:rsidRDefault="008D1FEE" w:rsidP="002368E0">
            <w:pPr>
              <w:pStyle w:val="BodyCopy"/>
              <w:spacing w:before="0" w:after="0"/>
            </w:pPr>
            <w:r w:rsidRPr="007E3BD1">
              <w:t xml:space="preserve">Final Evaluation of </w:t>
            </w:r>
            <w:r w:rsidR="0029341E" w:rsidRPr="0029341E">
              <w:t xml:space="preserve">Pacific Regional Market Access </w:t>
            </w:r>
            <w:r w:rsidR="000A6044">
              <w:t>(</w:t>
            </w:r>
            <w:r w:rsidRPr="007E3BD1">
              <w:t>PHAMA Plus</w:t>
            </w:r>
            <w:r w:rsidR="000A6044">
              <w:t>)</w:t>
            </w:r>
            <w:r w:rsidRPr="007E3BD1">
              <w:t xml:space="preserve"> Program</w:t>
            </w:r>
            <w:r w:rsidR="00F25E68">
              <w:t xml:space="preserve"> </w:t>
            </w:r>
            <w:r w:rsidRPr="007E3BD1">
              <w:t xml:space="preserve">Phase II </w:t>
            </w:r>
          </w:p>
        </w:tc>
      </w:tr>
      <w:tr w:rsidR="008D1FEE" w:rsidRPr="007E3BD1" w14:paraId="11FF7461" w14:textId="77777777" w:rsidTr="006D216D">
        <w:trPr>
          <w:trHeight w:val="340"/>
        </w:trPr>
        <w:tc>
          <w:tcPr>
            <w:tcW w:w="1408" w:type="dxa"/>
            <w:shd w:val="clear" w:color="auto" w:fill="E7E6E6" w:themeFill="background2"/>
            <w:vAlign w:val="center"/>
          </w:tcPr>
          <w:p w14:paraId="0CF87F95"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34433971" w14:textId="6A71029A" w:rsidR="008D1FEE" w:rsidRPr="007E3BD1" w:rsidRDefault="008D1FEE" w:rsidP="002368E0">
            <w:pPr>
              <w:pStyle w:val="BodyCopy"/>
              <w:spacing w:before="0" w:after="0"/>
            </w:pPr>
            <w:r w:rsidRPr="007E3BD1">
              <w:t xml:space="preserve">End </w:t>
            </w:r>
            <w:r w:rsidR="00EB6708">
              <w:t>o</w:t>
            </w:r>
            <w:r w:rsidR="00D976CD" w:rsidRPr="007E3BD1">
              <w:t xml:space="preserve">f </w:t>
            </w:r>
            <w:r w:rsidR="006D3225">
              <w:t>I</w:t>
            </w:r>
            <w:r w:rsidRPr="007E3BD1">
              <w:t xml:space="preserve">nvestment </w:t>
            </w:r>
            <w:r w:rsidR="00EB6708">
              <w:t>Review</w:t>
            </w:r>
            <w:r w:rsidRPr="007E3BD1">
              <w:t xml:space="preserve"> </w:t>
            </w:r>
            <w:r w:rsidR="00D976CD" w:rsidRPr="007E3BD1">
              <w:t xml:space="preserve">- </w:t>
            </w:r>
            <w:r w:rsidRPr="007E3BD1">
              <w:t xml:space="preserve">Partnerships </w:t>
            </w:r>
            <w:r w:rsidR="005E1AE7">
              <w:t>f</w:t>
            </w:r>
            <w:r w:rsidR="00D976CD" w:rsidRPr="007E3BD1">
              <w:t xml:space="preserve">or </w:t>
            </w:r>
            <w:r w:rsidRPr="007E3BD1">
              <w:t>Social Protection</w:t>
            </w:r>
          </w:p>
        </w:tc>
      </w:tr>
      <w:tr w:rsidR="008D1FEE" w:rsidRPr="007E3BD1" w14:paraId="6245F9F9" w14:textId="77777777" w:rsidTr="006D216D">
        <w:trPr>
          <w:trHeight w:val="340"/>
        </w:trPr>
        <w:tc>
          <w:tcPr>
            <w:tcW w:w="1408" w:type="dxa"/>
            <w:shd w:val="clear" w:color="auto" w:fill="E7E6E6" w:themeFill="background2"/>
            <w:vAlign w:val="center"/>
          </w:tcPr>
          <w:p w14:paraId="438D30C6"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1A95074E" w14:textId="12892D49" w:rsidR="008D1FEE" w:rsidRPr="007E3BD1" w:rsidRDefault="00EB6708" w:rsidP="002368E0">
            <w:pPr>
              <w:pStyle w:val="BodyCopy"/>
              <w:spacing w:before="0" w:after="0"/>
            </w:pPr>
            <w:r>
              <w:t>Mid-Term</w:t>
            </w:r>
            <w:r w:rsidR="008D1FEE" w:rsidRPr="007E3BD1">
              <w:t xml:space="preserve"> </w:t>
            </w:r>
            <w:r>
              <w:t>Review</w:t>
            </w:r>
            <w:r w:rsidR="008D1FEE" w:rsidRPr="007E3BD1">
              <w:t xml:space="preserve"> of W</w:t>
            </w:r>
            <w:r w:rsidR="000A6044">
              <w:t xml:space="preserve">orld </w:t>
            </w:r>
            <w:r w:rsidR="008D1FEE" w:rsidRPr="007E3BD1">
              <w:t>B</w:t>
            </w:r>
            <w:r w:rsidR="000A6044">
              <w:t>ank</w:t>
            </w:r>
            <w:r w:rsidR="008D1FEE" w:rsidRPr="007E3BD1">
              <w:t>-Australia PNG and Pacific Islands Trust Fund facility (PPIUF)</w:t>
            </w:r>
          </w:p>
        </w:tc>
      </w:tr>
      <w:tr w:rsidR="008D1FEE" w:rsidRPr="007E3BD1" w14:paraId="1C1F507E" w14:textId="77777777" w:rsidTr="006D216D">
        <w:trPr>
          <w:trHeight w:val="340"/>
        </w:trPr>
        <w:tc>
          <w:tcPr>
            <w:tcW w:w="1408" w:type="dxa"/>
            <w:shd w:val="clear" w:color="auto" w:fill="E7E6E6" w:themeFill="background2"/>
            <w:vAlign w:val="center"/>
          </w:tcPr>
          <w:p w14:paraId="0C383FE6" w14:textId="77777777" w:rsidR="008D1FEE" w:rsidRPr="007E3BD1" w:rsidRDefault="008D1FEE" w:rsidP="002368E0">
            <w:pPr>
              <w:pStyle w:val="BodyCopy"/>
              <w:spacing w:before="0" w:after="0"/>
            </w:pPr>
            <w:r w:rsidRPr="009D542D">
              <w:t>2024-25</w:t>
            </w:r>
          </w:p>
        </w:tc>
        <w:tc>
          <w:tcPr>
            <w:tcW w:w="10783" w:type="dxa"/>
            <w:shd w:val="clear" w:color="auto" w:fill="E7E6E6" w:themeFill="background2"/>
            <w:noWrap/>
            <w:vAlign w:val="center"/>
            <w:hideMark/>
          </w:tcPr>
          <w:p w14:paraId="64F813DF" w14:textId="5A0BB332" w:rsidR="008D1FEE" w:rsidRPr="007E3BD1" w:rsidRDefault="008D1FEE" w:rsidP="002368E0">
            <w:pPr>
              <w:pStyle w:val="BodyCopy"/>
              <w:spacing w:before="0" w:after="0"/>
            </w:pPr>
            <w:r w:rsidRPr="007E3BD1">
              <w:t xml:space="preserve">End of </w:t>
            </w:r>
            <w:r w:rsidR="00EB6708">
              <w:t>I</w:t>
            </w:r>
            <w:r w:rsidRPr="007E3BD1">
              <w:t xml:space="preserve">nvestment </w:t>
            </w:r>
            <w:r w:rsidR="00EB6708">
              <w:t>Review</w:t>
            </w:r>
            <w:r w:rsidRPr="007E3BD1">
              <w:t xml:space="preserve"> - Access to </w:t>
            </w:r>
            <w:r w:rsidR="00EB6708">
              <w:t>A</w:t>
            </w:r>
            <w:r w:rsidR="00131EBF" w:rsidRPr="007E3BD1">
              <w:t>gricultural</w:t>
            </w:r>
            <w:r w:rsidRPr="007E3BD1">
              <w:t xml:space="preserve"> </w:t>
            </w:r>
            <w:r w:rsidR="00EB6708">
              <w:t>M</w:t>
            </w:r>
            <w:r w:rsidRPr="007E3BD1">
              <w:t>arkets for Pacific Products Phase 2</w:t>
            </w:r>
          </w:p>
        </w:tc>
      </w:tr>
      <w:tr w:rsidR="008D1FEE" w:rsidRPr="007E3BD1" w14:paraId="21ECF4DB" w14:textId="77777777" w:rsidTr="006D216D">
        <w:trPr>
          <w:trHeight w:val="340"/>
        </w:trPr>
        <w:tc>
          <w:tcPr>
            <w:tcW w:w="1408" w:type="dxa"/>
            <w:shd w:val="clear" w:color="auto" w:fill="E7E6E6" w:themeFill="background2"/>
            <w:vAlign w:val="center"/>
          </w:tcPr>
          <w:p w14:paraId="0BD43193"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667E9A29" w14:textId="77777777" w:rsidR="008D1FEE" w:rsidRPr="007E3BD1" w:rsidRDefault="008D1FEE" w:rsidP="002368E0">
            <w:pPr>
              <w:pStyle w:val="BodyCopy"/>
              <w:spacing w:before="0" w:after="0"/>
            </w:pPr>
            <w:r w:rsidRPr="007E3BD1">
              <w:t>Mid-Term Evaluation of Pacific Ocean Litter Project</w:t>
            </w:r>
          </w:p>
        </w:tc>
      </w:tr>
      <w:tr w:rsidR="008D1FEE" w:rsidRPr="007E3BD1" w14:paraId="29AEC17B" w14:textId="77777777" w:rsidTr="006D216D">
        <w:trPr>
          <w:trHeight w:val="340"/>
        </w:trPr>
        <w:tc>
          <w:tcPr>
            <w:tcW w:w="1408" w:type="dxa"/>
            <w:shd w:val="clear" w:color="auto" w:fill="E7E6E6" w:themeFill="background2"/>
            <w:vAlign w:val="center"/>
          </w:tcPr>
          <w:p w14:paraId="5FFD1C78" w14:textId="77777777" w:rsidR="008D1FEE" w:rsidRPr="007E3BD1" w:rsidRDefault="008D1FEE" w:rsidP="002368E0">
            <w:pPr>
              <w:pStyle w:val="BodyCopy"/>
              <w:spacing w:before="0" w:after="0"/>
            </w:pPr>
            <w:r w:rsidRPr="009D542D">
              <w:t>2024-25</w:t>
            </w:r>
          </w:p>
        </w:tc>
        <w:tc>
          <w:tcPr>
            <w:tcW w:w="10783" w:type="dxa"/>
            <w:shd w:val="clear" w:color="auto" w:fill="E7E6E6" w:themeFill="background2"/>
            <w:noWrap/>
            <w:vAlign w:val="center"/>
            <w:hideMark/>
          </w:tcPr>
          <w:p w14:paraId="0C3A0A6D" w14:textId="77777777" w:rsidR="008D1FEE" w:rsidRPr="007E3BD1" w:rsidRDefault="008D1FEE" w:rsidP="002368E0">
            <w:pPr>
              <w:pStyle w:val="BodyCopy"/>
              <w:spacing w:before="0" w:after="0"/>
            </w:pPr>
            <w:r w:rsidRPr="007E3BD1">
              <w:t>Pacific Women Lead Mid-Term Review</w:t>
            </w:r>
          </w:p>
        </w:tc>
      </w:tr>
      <w:tr w:rsidR="008D1FEE" w:rsidRPr="007E3BD1" w14:paraId="607E298A" w14:textId="77777777" w:rsidTr="006D216D">
        <w:trPr>
          <w:trHeight w:val="340"/>
        </w:trPr>
        <w:tc>
          <w:tcPr>
            <w:tcW w:w="1408" w:type="dxa"/>
            <w:shd w:val="clear" w:color="auto" w:fill="E7E6E6" w:themeFill="background2"/>
            <w:vAlign w:val="center"/>
          </w:tcPr>
          <w:p w14:paraId="52B09319"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5B081799" w14:textId="77777777" w:rsidR="008D1FEE" w:rsidRPr="007E3BD1" w:rsidRDefault="008D1FEE" w:rsidP="002368E0">
            <w:pPr>
              <w:pStyle w:val="BodyCopy"/>
              <w:spacing w:before="0" w:after="0"/>
            </w:pPr>
            <w:r w:rsidRPr="007E3BD1">
              <w:t>Evaluation of the Pacific Church Partnership Program</w:t>
            </w:r>
          </w:p>
        </w:tc>
      </w:tr>
      <w:tr w:rsidR="008D1FEE" w:rsidRPr="007E3BD1" w14:paraId="4057C900" w14:textId="77777777" w:rsidTr="006D216D">
        <w:trPr>
          <w:trHeight w:val="340"/>
        </w:trPr>
        <w:tc>
          <w:tcPr>
            <w:tcW w:w="1408" w:type="dxa"/>
            <w:shd w:val="clear" w:color="auto" w:fill="E7E6E6" w:themeFill="background2"/>
            <w:vAlign w:val="center"/>
          </w:tcPr>
          <w:p w14:paraId="6EFC9B48" w14:textId="77777777" w:rsidR="008D1FEE" w:rsidRPr="007E3BD1" w:rsidRDefault="008D1FEE" w:rsidP="002368E0">
            <w:pPr>
              <w:pStyle w:val="BodyCopy"/>
              <w:spacing w:before="0" w:after="0"/>
            </w:pPr>
            <w:r w:rsidRPr="009D542D">
              <w:t>2024-25</w:t>
            </w:r>
          </w:p>
        </w:tc>
        <w:tc>
          <w:tcPr>
            <w:tcW w:w="10783" w:type="dxa"/>
            <w:shd w:val="clear" w:color="auto" w:fill="E7E6E6" w:themeFill="background2"/>
            <w:noWrap/>
            <w:vAlign w:val="center"/>
            <w:hideMark/>
          </w:tcPr>
          <w:p w14:paraId="6BDE0AF8" w14:textId="0DE67C9A" w:rsidR="008D1FEE" w:rsidRPr="007E3BD1" w:rsidRDefault="00EB6708" w:rsidP="002368E0">
            <w:pPr>
              <w:pStyle w:val="BodyCopy"/>
              <w:spacing w:before="0" w:after="0"/>
            </w:pPr>
            <w:r>
              <w:t>Mid-Term</w:t>
            </w:r>
            <w:r w:rsidR="008D1FEE" w:rsidRPr="007E3BD1">
              <w:t xml:space="preserve"> Review of the Pacific Research Program </w:t>
            </w:r>
          </w:p>
        </w:tc>
      </w:tr>
      <w:tr w:rsidR="008D1FEE" w:rsidRPr="009D542D" w14:paraId="2A5C0FB7" w14:textId="77777777" w:rsidTr="006D216D">
        <w:trPr>
          <w:trHeight w:val="340"/>
        </w:trPr>
        <w:tc>
          <w:tcPr>
            <w:tcW w:w="1408" w:type="dxa"/>
            <w:vAlign w:val="center"/>
          </w:tcPr>
          <w:p w14:paraId="2134BD3B" w14:textId="77777777" w:rsidR="008D1FEE" w:rsidRPr="009D542D" w:rsidRDefault="008D1FEE" w:rsidP="002368E0">
            <w:pPr>
              <w:pStyle w:val="BodyCopy"/>
              <w:spacing w:before="0" w:after="0"/>
            </w:pPr>
            <w:r w:rsidRPr="009D542D">
              <w:t>2025-26</w:t>
            </w:r>
          </w:p>
        </w:tc>
        <w:tc>
          <w:tcPr>
            <w:tcW w:w="10783" w:type="dxa"/>
            <w:noWrap/>
            <w:vAlign w:val="center"/>
            <w:hideMark/>
          </w:tcPr>
          <w:p w14:paraId="7F4C3A0D" w14:textId="5E46E7F3" w:rsidR="008D1FEE" w:rsidRPr="009D542D" w:rsidRDefault="008D1FEE" w:rsidP="002368E0">
            <w:pPr>
              <w:pStyle w:val="BodyCopy"/>
              <w:spacing w:before="0" w:after="0"/>
            </w:pPr>
            <w:r w:rsidRPr="009D542D">
              <w:t xml:space="preserve">Final </w:t>
            </w:r>
            <w:r w:rsidR="00EB6708">
              <w:t>Evaluation</w:t>
            </w:r>
            <w:r w:rsidRPr="009D542D">
              <w:t xml:space="preserve"> of Private Sector Development Initiative (PSDI) Phase IV</w:t>
            </w:r>
          </w:p>
        </w:tc>
      </w:tr>
      <w:tr w:rsidR="004258A3" w:rsidRPr="009D542D" w14:paraId="7DC4F01A" w14:textId="77777777" w:rsidTr="006D216D">
        <w:trPr>
          <w:trHeight w:val="340"/>
        </w:trPr>
        <w:tc>
          <w:tcPr>
            <w:tcW w:w="1408" w:type="dxa"/>
            <w:vAlign w:val="center"/>
          </w:tcPr>
          <w:p w14:paraId="4DD07B3D" w14:textId="5B728AB6" w:rsidR="004258A3" w:rsidRPr="009D542D" w:rsidRDefault="004258A3" w:rsidP="002368E0">
            <w:pPr>
              <w:pStyle w:val="BodyCopy"/>
              <w:spacing w:before="0" w:after="0"/>
            </w:pPr>
            <w:r>
              <w:t>2025-26</w:t>
            </w:r>
          </w:p>
        </w:tc>
        <w:tc>
          <w:tcPr>
            <w:tcW w:w="10783" w:type="dxa"/>
            <w:noWrap/>
            <w:vAlign w:val="center"/>
          </w:tcPr>
          <w:p w14:paraId="5214A9DA" w14:textId="613D4478" w:rsidR="004258A3" w:rsidRPr="009D542D" w:rsidRDefault="00E071C2" w:rsidP="002368E0">
            <w:pPr>
              <w:pStyle w:val="BodyCopy"/>
              <w:spacing w:before="0" w:after="0"/>
            </w:pPr>
            <w:r>
              <w:t xml:space="preserve">AIFFP 3-year </w:t>
            </w:r>
            <w:r w:rsidR="00EB6708">
              <w:t>Review</w:t>
            </w:r>
          </w:p>
        </w:tc>
      </w:tr>
    </w:tbl>
    <w:p w14:paraId="6035E669" w14:textId="77777777" w:rsidR="00832C54" w:rsidRDefault="00832C54" w:rsidP="00832C54">
      <w:pPr>
        <w:pStyle w:val="BodyCopy"/>
      </w:pPr>
    </w:p>
    <w:p w14:paraId="5D28D415" w14:textId="6E670A50" w:rsidR="00832C54" w:rsidRDefault="00832C54" w:rsidP="00E70C71">
      <w:pPr>
        <w:pStyle w:val="H4-Heading4"/>
      </w:pPr>
      <w:r>
        <w:t>PNG</w:t>
      </w:r>
    </w:p>
    <w:tbl>
      <w:tblPr>
        <w:tblStyle w:val="TableGrid"/>
        <w:tblW w:w="12191" w:type="dxa"/>
        <w:tblLook w:val="0620" w:firstRow="1" w:lastRow="0" w:firstColumn="0" w:lastColumn="0" w:noHBand="1" w:noVBand="1"/>
      </w:tblPr>
      <w:tblGrid>
        <w:gridCol w:w="1408"/>
        <w:gridCol w:w="10783"/>
      </w:tblGrid>
      <w:tr w:rsidR="00802393" w:rsidRPr="00802393" w14:paraId="24C96D75" w14:textId="77777777" w:rsidTr="00AC31E5">
        <w:trPr>
          <w:trHeight w:val="340"/>
          <w:tblHeader/>
        </w:trPr>
        <w:tc>
          <w:tcPr>
            <w:tcW w:w="1408" w:type="dxa"/>
            <w:vAlign w:val="center"/>
          </w:tcPr>
          <w:p w14:paraId="0023271E" w14:textId="2D490139" w:rsidR="00802393" w:rsidRPr="00802393" w:rsidRDefault="00802393" w:rsidP="002368E0">
            <w:pPr>
              <w:pStyle w:val="BodyCopy"/>
              <w:spacing w:before="0" w:after="0"/>
              <w:rPr>
                <w:b/>
                <w:bCs/>
              </w:rPr>
            </w:pPr>
            <w:r w:rsidRPr="00802393">
              <w:rPr>
                <w:b/>
                <w:bCs/>
              </w:rPr>
              <w:t>YEAR</w:t>
            </w:r>
          </w:p>
        </w:tc>
        <w:tc>
          <w:tcPr>
            <w:tcW w:w="10783" w:type="dxa"/>
            <w:vAlign w:val="center"/>
          </w:tcPr>
          <w:p w14:paraId="5FA05428" w14:textId="71188D3C" w:rsidR="00802393" w:rsidRPr="00802393" w:rsidRDefault="00802393" w:rsidP="002368E0">
            <w:pPr>
              <w:pStyle w:val="BodyCopy"/>
              <w:spacing w:before="0" w:after="0"/>
              <w:rPr>
                <w:b/>
                <w:bCs/>
              </w:rPr>
            </w:pPr>
            <w:r w:rsidRPr="00802393">
              <w:rPr>
                <w:b/>
                <w:bCs/>
              </w:rPr>
              <w:t>EVALUATION</w:t>
            </w:r>
          </w:p>
        </w:tc>
      </w:tr>
      <w:tr w:rsidR="008D1FEE" w:rsidRPr="00334149" w14:paraId="09921D02" w14:textId="77777777" w:rsidTr="00802393">
        <w:trPr>
          <w:trHeight w:val="340"/>
        </w:trPr>
        <w:tc>
          <w:tcPr>
            <w:tcW w:w="1408" w:type="dxa"/>
            <w:vAlign w:val="center"/>
          </w:tcPr>
          <w:p w14:paraId="36FC189C" w14:textId="77777777" w:rsidR="008D1FEE" w:rsidRPr="00334149" w:rsidRDefault="008D1FEE" w:rsidP="002368E0">
            <w:pPr>
              <w:pStyle w:val="BodyCopy"/>
              <w:spacing w:before="0" w:after="0"/>
            </w:pPr>
            <w:r>
              <w:t>2023-24</w:t>
            </w:r>
          </w:p>
        </w:tc>
        <w:tc>
          <w:tcPr>
            <w:tcW w:w="10783" w:type="dxa"/>
            <w:vAlign w:val="center"/>
            <w:hideMark/>
          </w:tcPr>
          <w:p w14:paraId="0048F2AA" w14:textId="77777777" w:rsidR="008D1FEE" w:rsidRPr="00334149" w:rsidRDefault="008D1FEE" w:rsidP="002368E0">
            <w:pPr>
              <w:pStyle w:val="BodyCopy"/>
              <w:spacing w:before="0" w:after="0"/>
            </w:pPr>
            <w:r w:rsidRPr="00334149">
              <w:t xml:space="preserve">Health Sector Portfolio Review </w:t>
            </w:r>
          </w:p>
        </w:tc>
      </w:tr>
      <w:tr w:rsidR="008D1FEE" w:rsidRPr="00334149" w14:paraId="02D8BBEB" w14:textId="77777777" w:rsidTr="00802393">
        <w:trPr>
          <w:trHeight w:val="340"/>
        </w:trPr>
        <w:tc>
          <w:tcPr>
            <w:tcW w:w="1408" w:type="dxa"/>
            <w:vAlign w:val="center"/>
          </w:tcPr>
          <w:p w14:paraId="61A1FEF0" w14:textId="77777777" w:rsidR="008D1FEE" w:rsidRPr="00334149" w:rsidRDefault="008D1FEE" w:rsidP="002368E0">
            <w:pPr>
              <w:pStyle w:val="BodyCopy"/>
              <w:spacing w:before="0" w:after="0"/>
            </w:pPr>
            <w:r>
              <w:t>2023-24</w:t>
            </w:r>
          </w:p>
        </w:tc>
        <w:tc>
          <w:tcPr>
            <w:tcW w:w="10783" w:type="dxa"/>
            <w:vAlign w:val="center"/>
            <w:hideMark/>
          </w:tcPr>
          <w:p w14:paraId="1EBE3A8B" w14:textId="77777777" w:rsidR="008D1FEE" w:rsidRPr="00334149" w:rsidRDefault="008D1FEE" w:rsidP="002368E0">
            <w:pPr>
              <w:pStyle w:val="BodyCopy"/>
              <w:spacing w:before="0" w:after="0"/>
            </w:pPr>
            <w:r w:rsidRPr="00334149">
              <w:t xml:space="preserve">HISP Trust Fund Evaluation </w:t>
            </w:r>
          </w:p>
        </w:tc>
      </w:tr>
      <w:tr w:rsidR="008D1FEE" w:rsidRPr="00334149" w14:paraId="6ACCC46F" w14:textId="77777777" w:rsidTr="00802393">
        <w:trPr>
          <w:trHeight w:val="340"/>
        </w:trPr>
        <w:tc>
          <w:tcPr>
            <w:tcW w:w="1408" w:type="dxa"/>
            <w:vAlign w:val="center"/>
          </w:tcPr>
          <w:p w14:paraId="5BF2A6D9" w14:textId="77777777" w:rsidR="008D1FEE" w:rsidRPr="00334149" w:rsidRDefault="008D1FEE" w:rsidP="002368E0">
            <w:pPr>
              <w:pStyle w:val="BodyCopy"/>
              <w:spacing w:before="0" w:after="0"/>
            </w:pPr>
            <w:r>
              <w:t>2023-24</w:t>
            </w:r>
          </w:p>
        </w:tc>
        <w:tc>
          <w:tcPr>
            <w:tcW w:w="10783" w:type="dxa"/>
            <w:vAlign w:val="center"/>
            <w:hideMark/>
          </w:tcPr>
          <w:p w14:paraId="06F7C853" w14:textId="77777777" w:rsidR="008D1FEE" w:rsidRPr="00334149" w:rsidRDefault="008D1FEE" w:rsidP="002368E0">
            <w:pPr>
              <w:pStyle w:val="BodyCopy"/>
              <w:spacing w:before="0" w:after="0"/>
            </w:pPr>
            <w:r w:rsidRPr="00334149">
              <w:t>Independent Evaluation of Supporting Elections in PNG Program 2019-24</w:t>
            </w:r>
          </w:p>
        </w:tc>
      </w:tr>
      <w:tr w:rsidR="008D1FEE" w:rsidRPr="00334149" w14:paraId="7450647E" w14:textId="77777777" w:rsidTr="00802393">
        <w:trPr>
          <w:trHeight w:val="340"/>
        </w:trPr>
        <w:tc>
          <w:tcPr>
            <w:tcW w:w="1408" w:type="dxa"/>
            <w:vAlign w:val="center"/>
          </w:tcPr>
          <w:p w14:paraId="1AAD95EF" w14:textId="77777777" w:rsidR="008D1FEE" w:rsidRPr="00334149" w:rsidRDefault="008D1FEE" w:rsidP="002368E0">
            <w:pPr>
              <w:pStyle w:val="BodyCopy"/>
              <w:spacing w:before="0" w:after="0"/>
            </w:pPr>
            <w:r>
              <w:lastRenderedPageBreak/>
              <w:t>2023-24</w:t>
            </w:r>
          </w:p>
        </w:tc>
        <w:tc>
          <w:tcPr>
            <w:tcW w:w="10783" w:type="dxa"/>
            <w:vAlign w:val="center"/>
            <w:hideMark/>
          </w:tcPr>
          <w:p w14:paraId="105DAA06" w14:textId="77777777" w:rsidR="008D1FEE" w:rsidRPr="00334149" w:rsidRDefault="008D1FEE" w:rsidP="002368E0">
            <w:pPr>
              <w:pStyle w:val="BodyCopy"/>
              <w:spacing w:before="0" w:after="0"/>
            </w:pPr>
            <w:r w:rsidRPr="00334149">
              <w:t>Mid-Term Review of the PNG Economic and Social Infrastructure Program</w:t>
            </w:r>
          </w:p>
        </w:tc>
      </w:tr>
      <w:tr w:rsidR="008D1FEE" w:rsidRPr="007E3BD1" w14:paraId="01F3008D" w14:textId="77777777" w:rsidTr="00802393">
        <w:trPr>
          <w:trHeight w:val="340"/>
        </w:trPr>
        <w:tc>
          <w:tcPr>
            <w:tcW w:w="1408" w:type="dxa"/>
            <w:shd w:val="clear" w:color="auto" w:fill="E7E6E6" w:themeFill="background2"/>
            <w:vAlign w:val="center"/>
          </w:tcPr>
          <w:p w14:paraId="7B645AE0"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53FF3DCF" w14:textId="77777777" w:rsidR="008D1FEE" w:rsidRPr="007E3BD1" w:rsidRDefault="008D1FEE" w:rsidP="002368E0">
            <w:pPr>
              <w:pStyle w:val="BodyCopy"/>
              <w:spacing w:before="0" w:after="0"/>
            </w:pPr>
            <w:r w:rsidRPr="007E3BD1">
              <w:t xml:space="preserve">Mid-Term Review of Australia-PNG Sub National Program  </w:t>
            </w:r>
          </w:p>
        </w:tc>
      </w:tr>
      <w:tr w:rsidR="008D1FEE" w:rsidRPr="007E3BD1" w14:paraId="62D83C42" w14:textId="77777777" w:rsidTr="00802393">
        <w:trPr>
          <w:trHeight w:val="340"/>
        </w:trPr>
        <w:tc>
          <w:tcPr>
            <w:tcW w:w="1408" w:type="dxa"/>
            <w:shd w:val="clear" w:color="auto" w:fill="E7E6E6" w:themeFill="background2"/>
            <w:vAlign w:val="center"/>
          </w:tcPr>
          <w:p w14:paraId="6889E1A9"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0CA2F686" w14:textId="77777777" w:rsidR="008D1FEE" w:rsidRPr="007E3BD1" w:rsidRDefault="008D1FEE" w:rsidP="002368E0">
            <w:pPr>
              <w:pStyle w:val="BodyCopy"/>
              <w:spacing w:before="0" w:after="0"/>
            </w:pPr>
            <w:r w:rsidRPr="007E3BD1">
              <w:t xml:space="preserve">Trilateral Malaria Program Evaluation </w:t>
            </w:r>
          </w:p>
        </w:tc>
      </w:tr>
      <w:tr w:rsidR="008D1FEE" w:rsidRPr="007E3BD1" w14:paraId="067DBB36" w14:textId="77777777" w:rsidTr="00802393">
        <w:trPr>
          <w:trHeight w:val="340"/>
        </w:trPr>
        <w:tc>
          <w:tcPr>
            <w:tcW w:w="1408" w:type="dxa"/>
            <w:shd w:val="clear" w:color="auto" w:fill="E7E6E6" w:themeFill="background2"/>
            <w:vAlign w:val="center"/>
          </w:tcPr>
          <w:p w14:paraId="58B21006"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421DA633" w14:textId="77777777" w:rsidR="008D1FEE" w:rsidRPr="007E3BD1" w:rsidRDefault="008D1FEE" w:rsidP="002368E0">
            <w:pPr>
              <w:pStyle w:val="BodyCopy"/>
              <w:spacing w:before="0" w:after="0"/>
            </w:pPr>
            <w:r w:rsidRPr="007E3BD1">
              <w:t>End of Program Evaluation for ANGAU Hospital Re-development</w:t>
            </w:r>
          </w:p>
        </w:tc>
      </w:tr>
      <w:tr w:rsidR="008D1FEE" w:rsidRPr="007E3BD1" w14:paraId="27215204" w14:textId="77777777" w:rsidTr="00802393">
        <w:trPr>
          <w:trHeight w:val="340"/>
        </w:trPr>
        <w:tc>
          <w:tcPr>
            <w:tcW w:w="1408" w:type="dxa"/>
            <w:shd w:val="clear" w:color="auto" w:fill="E7E6E6" w:themeFill="background2"/>
            <w:vAlign w:val="center"/>
          </w:tcPr>
          <w:p w14:paraId="79A0AFB7"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2481EB01" w14:textId="77777777" w:rsidR="008D1FEE" w:rsidRPr="007E3BD1" w:rsidRDefault="008D1FEE" w:rsidP="002368E0">
            <w:pPr>
              <w:pStyle w:val="BodyCopy"/>
              <w:spacing w:before="0" w:after="0"/>
            </w:pPr>
            <w:r w:rsidRPr="007E3BD1">
              <w:t xml:space="preserve">Mid-Term Review of PNG Institutional Partnerships Program </w:t>
            </w:r>
          </w:p>
        </w:tc>
      </w:tr>
      <w:tr w:rsidR="008D1FEE" w:rsidRPr="007E3BD1" w14:paraId="51CCE335" w14:textId="77777777" w:rsidTr="00802393">
        <w:trPr>
          <w:trHeight w:val="340"/>
        </w:trPr>
        <w:tc>
          <w:tcPr>
            <w:tcW w:w="1408" w:type="dxa"/>
            <w:shd w:val="clear" w:color="auto" w:fill="E7E6E6" w:themeFill="background2"/>
            <w:vAlign w:val="center"/>
          </w:tcPr>
          <w:p w14:paraId="6DB4E3F1"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4F9993EE" w14:textId="166335F7" w:rsidR="008D1FEE" w:rsidRPr="007E3BD1" w:rsidRDefault="008D1FEE" w:rsidP="002368E0">
            <w:pPr>
              <w:pStyle w:val="BodyCopy"/>
              <w:spacing w:before="0" w:after="0"/>
            </w:pPr>
            <w:r w:rsidRPr="007E3BD1">
              <w:t xml:space="preserve">Disaster Risk </w:t>
            </w:r>
            <w:r w:rsidR="00FB3BB4" w:rsidRPr="007E3BD1">
              <w:t>Management</w:t>
            </w:r>
            <w:r w:rsidRPr="007E3BD1">
              <w:t xml:space="preserve"> Portfolio Review</w:t>
            </w:r>
          </w:p>
        </w:tc>
      </w:tr>
      <w:tr w:rsidR="008D1FEE" w:rsidRPr="007E3BD1" w14:paraId="579187B5" w14:textId="77777777" w:rsidTr="00802393">
        <w:trPr>
          <w:trHeight w:val="340"/>
        </w:trPr>
        <w:tc>
          <w:tcPr>
            <w:tcW w:w="1408" w:type="dxa"/>
            <w:shd w:val="clear" w:color="auto" w:fill="E7E6E6" w:themeFill="background2"/>
            <w:vAlign w:val="center"/>
          </w:tcPr>
          <w:p w14:paraId="632F7923"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2F472635" w14:textId="77777777" w:rsidR="008D1FEE" w:rsidRPr="007E3BD1" w:rsidRDefault="008D1FEE" w:rsidP="002368E0">
            <w:pPr>
              <w:pStyle w:val="BodyCopy"/>
              <w:spacing w:before="0" w:after="0"/>
            </w:pPr>
            <w:r w:rsidRPr="007E3BD1">
              <w:t xml:space="preserve">Incentive Fund Phase V 2023-2031 Impact Evaluation </w:t>
            </w:r>
          </w:p>
        </w:tc>
      </w:tr>
      <w:tr w:rsidR="008D1FEE" w:rsidRPr="007E3BD1" w14:paraId="2007C5B0" w14:textId="77777777" w:rsidTr="00802393">
        <w:trPr>
          <w:trHeight w:val="340"/>
        </w:trPr>
        <w:tc>
          <w:tcPr>
            <w:tcW w:w="1408" w:type="dxa"/>
            <w:shd w:val="clear" w:color="auto" w:fill="E7E6E6" w:themeFill="background2"/>
            <w:vAlign w:val="center"/>
          </w:tcPr>
          <w:p w14:paraId="56448215"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1D3F4A08" w14:textId="77777777" w:rsidR="008D1FEE" w:rsidRPr="007E3BD1" w:rsidRDefault="008D1FEE" w:rsidP="002368E0">
            <w:pPr>
              <w:pStyle w:val="BodyCopy"/>
              <w:spacing w:before="0" w:after="0"/>
            </w:pPr>
            <w:r w:rsidRPr="007E3BD1">
              <w:t xml:space="preserve">Mid-Term Review of Building Community Engagement Program </w:t>
            </w:r>
          </w:p>
        </w:tc>
      </w:tr>
      <w:tr w:rsidR="008D1FEE" w:rsidRPr="009D542D" w14:paraId="66F00B6B" w14:textId="77777777" w:rsidTr="00802393">
        <w:trPr>
          <w:trHeight w:val="340"/>
        </w:trPr>
        <w:tc>
          <w:tcPr>
            <w:tcW w:w="1408" w:type="dxa"/>
            <w:vAlign w:val="center"/>
          </w:tcPr>
          <w:p w14:paraId="241857C2" w14:textId="77777777" w:rsidR="008D1FEE" w:rsidRPr="009D542D" w:rsidRDefault="008D1FEE" w:rsidP="002368E0">
            <w:pPr>
              <w:pStyle w:val="BodyCopy"/>
              <w:spacing w:before="0" w:after="0"/>
            </w:pPr>
            <w:r w:rsidRPr="009D542D">
              <w:t>2025-26</w:t>
            </w:r>
          </w:p>
        </w:tc>
        <w:tc>
          <w:tcPr>
            <w:tcW w:w="10783" w:type="dxa"/>
            <w:vAlign w:val="center"/>
            <w:hideMark/>
          </w:tcPr>
          <w:p w14:paraId="54EB6E37" w14:textId="06789EB7" w:rsidR="008D1FEE" w:rsidRPr="009D542D" w:rsidRDefault="00EB6708" w:rsidP="002368E0">
            <w:pPr>
              <w:pStyle w:val="BodyCopy"/>
              <w:spacing w:before="0" w:after="0"/>
            </w:pPr>
            <w:r>
              <w:t>Mid-Term</w:t>
            </w:r>
            <w:r w:rsidR="008D1FEE" w:rsidRPr="009D542D">
              <w:t xml:space="preserve"> Review of Australia-Papua New Guinea Economic Partnership</w:t>
            </w:r>
          </w:p>
        </w:tc>
      </w:tr>
      <w:tr w:rsidR="008D1FEE" w:rsidRPr="009D542D" w14:paraId="3F042956" w14:textId="77777777" w:rsidTr="00802393">
        <w:trPr>
          <w:trHeight w:val="340"/>
        </w:trPr>
        <w:tc>
          <w:tcPr>
            <w:tcW w:w="1408" w:type="dxa"/>
            <w:vAlign w:val="center"/>
          </w:tcPr>
          <w:p w14:paraId="03643442" w14:textId="77777777" w:rsidR="008D1FEE" w:rsidRPr="009D542D" w:rsidRDefault="008D1FEE" w:rsidP="002368E0">
            <w:pPr>
              <w:pStyle w:val="BodyCopy"/>
              <w:spacing w:before="0" w:after="0"/>
            </w:pPr>
            <w:r w:rsidRPr="009D542D">
              <w:t>2025-26</w:t>
            </w:r>
          </w:p>
        </w:tc>
        <w:tc>
          <w:tcPr>
            <w:tcW w:w="10783" w:type="dxa"/>
            <w:noWrap/>
            <w:vAlign w:val="center"/>
            <w:hideMark/>
          </w:tcPr>
          <w:p w14:paraId="36358A37" w14:textId="77777777" w:rsidR="008D1FEE" w:rsidRPr="009D542D" w:rsidRDefault="008D1FEE" w:rsidP="002368E0">
            <w:pPr>
              <w:pStyle w:val="BodyCopy"/>
              <w:spacing w:before="0" w:after="0"/>
            </w:pPr>
            <w:r w:rsidRPr="009D542D">
              <w:t xml:space="preserve">Mid-Term Review of PNG Women Lead </w:t>
            </w:r>
          </w:p>
        </w:tc>
      </w:tr>
      <w:tr w:rsidR="008D1FEE" w:rsidRPr="009D542D" w14:paraId="6711EBF6" w14:textId="77777777" w:rsidTr="00802393">
        <w:trPr>
          <w:trHeight w:val="340"/>
        </w:trPr>
        <w:tc>
          <w:tcPr>
            <w:tcW w:w="1408" w:type="dxa"/>
            <w:vAlign w:val="center"/>
          </w:tcPr>
          <w:p w14:paraId="6800FCCF" w14:textId="77777777" w:rsidR="008D1FEE" w:rsidRPr="009D542D" w:rsidRDefault="008D1FEE" w:rsidP="002368E0">
            <w:pPr>
              <w:pStyle w:val="BodyCopy"/>
              <w:spacing w:before="0" w:after="0"/>
            </w:pPr>
            <w:r w:rsidRPr="009D542D">
              <w:t>2025-26</w:t>
            </w:r>
          </w:p>
        </w:tc>
        <w:tc>
          <w:tcPr>
            <w:tcW w:w="10783" w:type="dxa"/>
            <w:vAlign w:val="center"/>
            <w:hideMark/>
          </w:tcPr>
          <w:p w14:paraId="08EF8019" w14:textId="77777777" w:rsidR="008D1FEE" w:rsidRPr="009D542D" w:rsidRDefault="008D1FEE" w:rsidP="002368E0">
            <w:pPr>
              <w:pStyle w:val="BodyCopy"/>
              <w:spacing w:before="0" w:after="0"/>
            </w:pPr>
            <w:r w:rsidRPr="009D542D">
              <w:t>Mid-Term Review of PNG Partnerships for Improving Education (PIE)</w:t>
            </w:r>
          </w:p>
        </w:tc>
      </w:tr>
      <w:tr w:rsidR="008D1FEE" w:rsidRPr="009D542D" w14:paraId="38A8D5F9" w14:textId="77777777" w:rsidTr="00802393">
        <w:trPr>
          <w:trHeight w:val="340"/>
        </w:trPr>
        <w:tc>
          <w:tcPr>
            <w:tcW w:w="1408" w:type="dxa"/>
            <w:vAlign w:val="center"/>
          </w:tcPr>
          <w:p w14:paraId="5E7C2BC5" w14:textId="77777777" w:rsidR="008D1FEE" w:rsidRPr="009D542D" w:rsidRDefault="008D1FEE" w:rsidP="002368E0">
            <w:pPr>
              <w:pStyle w:val="BodyCopy"/>
              <w:spacing w:before="0" w:after="0"/>
            </w:pPr>
            <w:r w:rsidRPr="009D542D">
              <w:t>2025-26</w:t>
            </w:r>
          </w:p>
        </w:tc>
        <w:tc>
          <w:tcPr>
            <w:tcW w:w="10783" w:type="dxa"/>
            <w:vAlign w:val="center"/>
            <w:hideMark/>
          </w:tcPr>
          <w:p w14:paraId="5CA81E8C" w14:textId="77777777" w:rsidR="008D1FEE" w:rsidRPr="009D542D" w:rsidRDefault="008D1FEE" w:rsidP="002368E0">
            <w:pPr>
              <w:pStyle w:val="BodyCopy"/>
              <w:spacing w:before="0" w:after="0"/>
            </w:pPr>
            <w:r w:rsidRPr="009D542D">
              <w:t>Mid-Term Review of Renewable Energy investments (under ESIP)</w:t>
            </w:r>
          </w:p>
        </w:tc>
      </w:tr>
    </w:tbl>
    <w:p w14:paraId="029F6A5D" w14:textId="77777777" w:rsidR="00832C54" w:rsidRDefault="00832C54" w:rsidP="00832C54">
      <w:pPr>
        <w:pStyle w:val="BodyCopy"/>
      </w:pPr>
    </w:p>
    <w:p w14:paraId="7AD0DA9D" w14:textId="690838A3" w:rsidR="00832C54" w:rsidRDefault="00832C54" w:rsidP="00E70C71">
      <w:pPr>
        <w:pStyle w:val="H4-Heading4"/>
      </w:pPr>
      <w:r>
        <w:t>Solomon Islands</w:t>
      </w:r>
    </w:p>
    <w:tbl>
      <w:tblPr>
        <w:tblStyle w:val="TableGrid"/>
        <w:tblW w:w="12191" w:type="dxa"/>
        <w:tblLook w:val="0620" w:firstRow="1" w:lastRow="0" w:firstColumn="0" w:lastColumn="0" w:noHBand="1" w:noVBand="1"/>
      </w:tblPr>
      <w:tblGrid>
        <w:gridCol w:w="1408"/>
        <w:gridCol w:w="10783"/>
      </w:tblGrid>
      <w:tr w:rsidR="00AC31E5" w:rsidRPr="00AC31E5" w14:paraId="33D83337" w14:textId="77777777" w:rsidTr="00AC31E5">
        <w:trPr>
          <w:trHeight w:val="340"/>
          <w:tblHeader/>
        </w:trPr>
        <w:tc>
          <w:tcPr>
            <w:tcW w:w="1408" w:type="dxa"/>
            <w:vAlign w:val="center"/>
          </w:tcPr>
          <w:p w14:paraId="7285187B" w14:textId="16447FA9" w:rsidR="00AC31E5" w:rsidRPr="00AC31E5" w:rsidRDefault="00AC31E5" w:rsidP="002368E0">
            <w:pPr>
              <w:pStyle w:val="BodyCopy"/>
              <w:spacing w:before="0" w:after="0"/>
              <w:rPr>
                <w:b/>
                <w:bCs/>
              </w:rPr>
            </w:pPr>
            <w:r w:rsidRPr="00AC31E5">
              <w:rPr>
                <w:b/>
                <w:bCs/>
              </w:rPr>
              <w:t>YEAR</w:t>
            </w:r>
          </w:p>
        </w:tc>
        <w:tc>
          <w:tcPr>
            <w:tcW w:w="10783" w:type="dxa"/>
            <w:vAlign w:val="center"/>
          </w:tcPr>
          <w:p w14:paraId="77091E31" w14:textId="54788CAA" w:rsidR="00AC31E5" w:rsidRPr="00AC31E5" w:rsidRDefault="00AC31E5" w:rsidP="002368E0">
            <w:pPr>
              <w:pStyle w:val="BodyCopy"/>
              <w:spacing w:before="0" w:after="0"/>
              <w:rPr>
                <w:b/>
                <w:bCs/>
              </w:rPr>
            </w:pPr>
            <w:r w:rsidRPr="00AC31E5">
              <w:rPr>
                <w:b/>
                <w:bCs/>
              </w:rPr>
              <w:t>EVALUATION</w:t>
            </w:r>
          </w:p>
        </w:tc>
      </w:tr>
      <w:tr w:rsidR="008D1FEE" w:rsidRPr="00334149" w14:paraId="1AA8A4AF" w14:textId="77777777" w:rsidTr="00AC31E5">
        <w:trPr>
          <w:trHeight w:val="340"/>
        </w:trPr>
        <w:tc>
          <w:tcPr>
            <w:tcW w:w="1408" w:type="dxa"/>
            <w:vAlign w:val="center"/>
          </w:tcPr>
          <w:p w14:paraId="0CF0F313" w14:textId="77777777" w:rsidR="008D1FEE" w:rsidRPr="00334149" w:rsidRDefault="008D1FEE" w:rsidP="002368E0">
            <w:pPr>
              <w:pStyle w:val="BodyCopy"/>
              <w:spacing w:before="0" w:after="0"/>
            </w:pPr>
            <w:r>
              <w:t>2023-24</w:t>
            </w:r>
          </w:p>
        </w:tc>
        <w:tc>
          <w:tcPr>
            <w:tcW w:w="10783" w:type="dxa"/>
            <w:vAlign w:val="center"/>
            <w:hideMark/>
          </w:tcPr>
          <w:p w14:paraId="12A9E451" w14:textId="77777777" w:rsidR="008D1FEE" w:rsidRPr="00334149" w:rsidRDefault="008D1FEE" w:rsidP="002368E0">
            <w:pPr>
              <w:pStyle w:val="BodyCopy"/>
              <w:spacing w:before="0" w:after="0"/>
            </w:pPr>
            <w:r w:rsidRPr="00334149">
              <w:t>Mid-Term Review of the Solomon Islands Infrastructure Program (SIIP)</w:t>
            </w:r>
          </w:p>
        </w:tc>
      </w:tr>
      <w:tr w:rsidR="008D1FEE" w:rsidRPr="00334149" w14:paraId="1304F2AA" w14:textId="77777777" w:rsidTr="00AC31E5">
        <w:trPr>
          <w:trHeight w:val="340"/>
        </w:trPr>
        <w:tc>
          <w:tcPr>
            <w:tcW w:w="1408" w:type="dxa"/>
            <w:vAlign w:val="center"/>
          </w:tcPr>
          <w:p w14:paraId="0EF3F253" w14:textId="77777777" w:rsidR="008D1FEE" w:rsidRPr="00334149" w:rsidRDefault="008D1FEE" w:rsidP="002368E0">
            <w:pPr>
              <w:pStyle w:val="BodyCopy"/>
              <w:spacing w:before="0" w:after="0"/>
            </w:pPr>
            <w:r>
              <w:t>2023-24</w:t>
            </w:r>
          </w:p>
        </w:tc>
        <w:tc>
          <w:tcPr>
            <w:tcW w:w="10783" w:type="dxa"/>
            <w:vAlign w:val="center"/>
            <w:hideMark/>
          </w:tcPr>
          <w:p w14:paraId="3FA40948" w14:textId="77777777" w:rsidR="008D1FEE" w:rsidRPr="00334149" w:rsidRDefault="008D1FEE" w:rsidP="002368E0">
            <w:pPr>
              <w:pStyle w:val="BodyCopy"/>
              <w:spacing w:before="0" w:after="0"/>
            </w:pPr>
            <w:r w:rsidRPr="00334149">
              <w:t>End of Program Evaluation of Solomon Islands Medical Partnership for Learned Education and Research (SIMPLER)</w:t>
            </w:r>
          </w:p>
        </w:tc>
      </w:tr>
      <w:tr w:rsidR="008D1FEE" w:rsidRPr="00334149" w14:paraId="7F81A67A" w14:textId="77777777" w:rsidTr="00AC31E5">
        <w:trPr>
          <w:trHeight w:val="340"/>
        </w:trPr>
        <w:tc>
          <w:tcPr>
            <w:tcW w:w="1408" w:type="dxa"/>
            <w:vAlign w:val="center"/>
          </w:tcPr>
          <w:p w14:paraId="47701BFC" w14:textId="77777777" w:rsidR="008D1FEE" w:rsidRPr="00334149" w:rsidRDefault="008D1FEE" w:rsidP="002368E0">
            <w:pPr>
              <w:pStyle w:val="BodyCopy"/>
              <w:spacing w:before="0" w:after="0"/>
            </w:pPr>
            <w:r>
              <w:t>2023-24</w:t>
            </w:r>
          </w:p>
        </w:tc>
        <w:tc>
          <w:tcPr>
            <w:tcW w:w="10783" w:type="dxa"/>
            <w:vAlign w:val="center"/>
            <w:hideMark/>
          </w:tcPr>
          <w:p w14:paraId="32EE6ABD" w14:textId="35D905D9" w:rsidR="008D1FEE" w:rsidRPr="00334149" w:rsidRDefault="008D1FEE" w:rsidP="002368E0">
            <w:pPr>
              <w:pStyle w:val="BodyCopy"/>
              <w:spacing w:before="0" w:after="0"/>
            </w:pPr>
            <w:r w:rsidRPr="00334149">
              <w:t>End of Program Evaluation Health Service Support Program (HSSP 3)</w:t>
            </w:r>
          </w:p>
        </w:tc>
      </w:tr>
      <w:tr w:rsidR="008D1FEE" w:rsidRPr="007E3BD1" w14:paraId="0096451A" w14:textId="77777777" w:rsidTr="00AC31E5">
        <w:trPr>
          <w:trHeight w:val="340"/>
        </w:trPr>
        <w:tc>
          <w:tcPr>
            <w:tcW w:w="1408" w:type="dxa"/>
            <w:shd w:val="clear" w:color="auto" w:fill="E7E6E6" w:themeFill="background2"/>
            <w:vAlign w:val="center"/>
          </w:tcPr>
          <w:p w14:paraId="3AB99997"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7D45FA0A" w14:textId="77777777" w:rsidR="008D1FEE" w:rsidRPr="007E3BD1" w:rsidRDefault="008D1FEE" w:rsidP="002368E0">
            <w:pPr>
              <w:pStyle w:val="BodyCopy"/>
              <w:spacing w:before="0" w:after="0"/>
            </w:pPr>
            <w:r w:rsidRPr="007E3BD1">
              <w:t xml:space="preserve">End of Investment Evaluation of Community Partnership Grants </w:t>
            </w:r>
          </w:p>
        </w:tc>
      </w:tr>
      <w:tr w:rsidR="008D1FEE" w:rsidRPr="007E3BD1" w14:paraId="69F0C011" w14:textId="77777777" w:rsidTr="00AC31E5">
        <w:trPr>
          <w:trHeight w:val="340"/>
        </w:trPr>
        <w:tc>
          <w:tcPr>
            <w:tcW w:w="1408" w:type="dxa"/>
            <w:shd w:val="clear" w:color="auto" w:fill="E7E6E6" w:themeFill="background2"/>
            <w:vAlign w:val="center"/>
          </w:tcPr>
          <w:p w14:paraId="48305A5B"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020737B5" w14:textId="77777777" w:rsidR="008D1FEE" w:rsidRPr="007E3BD1" w:rsidRDefault="008D1FEE" w:rsidP="002368E0">
            <w:pPr>
              <w:pStyle w:val="BodyCopy"/>
              <w:spacing w:before="0" w:after="0"/>
            </w:pPr>
            <w:r w:rsidRPr="007E3BD1">
              <w:t xml:space="preserve">Mid-Term Review of the Australia Solomon Islands Governance Program </w:t>
            </w:r>
          </w:p>
        </w:tc>
      </w:tr>
      <w:tr w:rsidR="008D1FEE" w:rsidRPr="007E3BD1" w14:paraId="4778658F" w14:textId="77777777" w:rsidTr="00AC31E5">
        <w:trPr>
          <w:trHeight w:val="340"/>
        </w:trPr>
        <w:tc>
          <w:tcPr>
            <w:tcW w:w="1408" w:type="dxa"/>
            <w:shd w:val="clear" w:color="auto" w:fill="E7E6E6" w:themeFill="background2"/>
            <w:vAlign w:val="center"/>
          </w:tcPr>
          <w:p w14:paraId="6730F1DD"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5BBB9CBA" w14:textId="72DDE0F9" w:rsidR="008D1FEE" w:rsidRPr="007E3BD1" w:rsidRDefault="008D1FEE" w:rsidP="002368E0">
            <w:pPr>
              <w:pStyle w:val="BodyCopy"/>
              <w:spacing w:before="0" w:after="0"/>
            </w:pPr>
            <w:r w:rsidRPr="007E3BD1">
              <w:t xml:space="preserve">Review of 2024 </w:t>
            </w:r>
            <w:r w:rsidR="00EB6708">
              <w:t>E</w:t>
            </w:r>
            <w:r w:rsidRPr="007E3BD1">
              <w:t xml:space="preserve">lection </w:t>
            </w:r>
            <w:r w:rsidR="00EB6708">
              <w:t>A</w:t>
            </w:r>
            <w:r w:rsidRPr="007E3BD1">
              <w:t>ssistance</w:t>
            </w:r>
          </w:p>
        </w:tc>
      </w:tr>
      <w:tr w:rsidR="008D1FEE" w:rsidRPr="009D542D" w14:paraId="3150E708" w14:textId="77777777" w:rsidTr="00AC31E5">
        <w:trPr>
          <w:trHeight w:val="340"/>
        </w:trPr>
        <w:tc>
          <w:tcPr>
            <w:tcW w:w="1408" w:type="dxa"/>
            <w:shd w:val="clear" w:color="auto" w:fill="auto"/>
            <w:vAlign w:val="center"/>
          </w:tcPr>
          <w:p w14:paraId="691E8518" w14:textId="77777777" w:rsidR="008D1FEE" w:rsidRPr="009D542D" w:rsidRDefault="008D1FEE" w:rsidP="002368E0">
            <w:pPr>
              <w:pStyle w:val="BodyCopy"/>
              <w:spacing w:before="0" w:after="0"/>
            </w:pPr>
            <w:r w:rsidRPr="009D542D">
              <w:t>2025-26</w:t>
            </w:r>
          </w:p>
        </w:tc>
        <w:tc>
          <w:tcPr>
            <w:tcW w:w="10783" w:type="dxa"/>
            <w:shd w:val="clear" w:color="auto" w:fill="auto"/>
            <w:vAlign w:val="center"/>
            <w:hideMark/>
          </w:tcPr>
          <w:p w14:paraId="52E4DF21" w14:textId="77777777" w:rsidR="008D1FEE" w:rsidRPr="009D542D" w:rsidRDefault="008D1FEE" w:rsidP="002368E0">
            <w:pPr>
              <w:pStyle w:val="BodyCopy"/>
              <w:spacing w:before="0" w:after="0"/>
            </w:pPr>
            <w:r w:rsidRPr="009D542D">
              <w:t xml:space="preserve">End of Program Evaluation of </w:t>
            </w:r>
            <w:proofErr w:type="spellStart"/>
            <w:r w:rsidRPr="009D542D">
              <w:t>Strongim</w:t>
            </w:r>
            <w:proofErr w:type="spellEnd"/>
            <w:r w:rsidRPr="009D542D">
              <w:t xml:space="preserve"> </w:t>
            </w:r>
            <w:proofErr w:type="spellStart"/>
            <w:r w:rsidRPr="009D542D">
              <w:t>Bisnis</w:t>
            </w:r>
            <w:proofErr w:type="spellEnd"/>
            <w:r w:rsidRPr="009D542D">
              <w:t xml:space="preserve"> Phase 3 </w:t>
            </w:r>
          </w:p>
        </w:tc>
      </w:tr>
      <w:tr w:rsidR="008D1FEE" w:rsidRPr="009D542D" w14:paraId="67F431F6" w14:textId="77777777" w:rsidTr="00AC31E5">
        <w:trPr>
          <w:trHeight w:val="340"/>
        </w:trPr>
        <w:tc>
          <w:tcPr>
            <w:tcW w:w="1408" w:type="dxa"/>
            <w:vAlign w:val="center"/>
          </w:tcPr>
          <w:p w14:paraId="4DFD1003" w14:textId="77777777" w:rsidR="008D1FEE" w:rsidRPr="009D542D" w:rsidRDefault="008D1FEE" w:rsidP="002368E0">
            <w:pPr>
              <w:pStyle w:val="BodyCopy"/>
              <w:spacing w:before="0" w:after="0"/>
            </w:pPr>
            <w:r w:rsidRPr="009D542D">
              <w:t>2025-26</w:t>
            </w:r>
          </w:p>
        </w:tc>
        <w:tc>
          <w:tcPr>
            <w:tcW w:w="10783" w:type="dxa"/>
            <w:vAlign w:val="center"/>
            <w:hideMark/>
          </w:tcPr>
          <w:p w14:paraId="005C173D" w14:textId="77777777" w:rsidR="008D1FEE" w:rsidRPr="009D542D" w:rsidRDefault="008D1FEE" w:rsidP="002368E0">
            <w:pPr>
              <w:pStyle w:val="BodyCopy"/>
              <w:spacing w:before="0" w:after="0"/>
            </w:pPr>
            <w:r w:rsidRPr="009D542D">
              <w:t>Mid-Term Review of Australia Solomon Islands Support Facility</w:t>
            </w:r>
          </w:p>
        </w:tc>
      </w:tr>
      <w:tr w:rsidR="008D1FEE" w:rsidRPr="009D542D" w14:paraId="26191376" w14:textId="77777777" w:rsidTr="00AC31E5">
        <w:trPr>
          <w:trHeight w:val="340"/>
        </w:trPr>
        <w:tc>
          <w:tcPr>
            <w:tcW w:w="1408" w:type="dxa"/>
            <w:vAlign w:val="center"/>
          </w:tcPr>
          <w:p w14:paraId="5415FB39" w14:textId="77777777" w:rsidR="008D1FEE" w:rsidRPr="009D542D" w:rsidRDefault="008D1FEE" w:rsidP="002368E0">
            <w:pPr>
              <w:pStyle w:val="BodyCopy"/>
              <w:spacing w:before="0" w:after="0"/>
            </w:pPr>
            <w:r w:rsidRPr="009D542D">
              <w:t>2025-26</w:t>
            </w:r>
          </w:p>
        </w:tc>
        <w:tc>
          <w:tcPr>
            <w:tcW w:w="10783" w:type="dxa"/>
            <w:vAlign w:val="center"/>
            <w:hideMark/>
          </w:tcPr>
          <w:p w14:paraId="6A53A620" w14:textId="77777777" w:rsidR="008D1FEE" w:rsidRPr="009D542D" w:rsidRDefault="008D1FEE" w:rsidP="002368E0">
            <w:pPr>
              <w:pStyle w:val="BodyCopy"/>
              <w:spacing w:before="0" w:after="0"/>
            </w:pPr>
            <w:r w:rsidRPr="009D542D">
              <w:t>End of Program Evaluation of the Australia Solomon Islands Justice Program</w:t>
            </w:r>
          </w:p>
        </w:tc>
      </w:tr>
    </w:tbl>
    <w:p w14:paraId="2AA81D5F" w14:textId="77777777" w:rsidR="00832C54" w:rsidRDefault="00832C54" w:rsidP="00832C54">
      <w:pPr>
        <w:pStyle w:val="BodyCopy"/>
      </w:pPr>
    </w:p>
    <w:p w14:paraId="13662FA0" w14:textId="468300D2" w:rsidR="00832C54" w:rsidRDefault="00832C54" w:rsidP="00E70C71">
      <w:pPr>
        <w:pStyle w:val="H4-Heading4"/>
      </w:pPr>
      <w:r>
        <w:lastRenderedPageBreak/>
        <w:t>Fiji</w:t>
      </w:r>
    </w:p>
    <w:tbl>
      <w:tblPr>
        <w:tblStyle w:val="TableGrid"/>
        <w:tblW w:w="12191" w:type="dxa"/>
        <w:tblLook w:val="0620" w:firstRow="1" w:lastRow="0" w:firstColumn="0" w:lastColumn="0" w:noHBand="1" w:noVBand="1"/>
      </w:tblPr>
      <w:tblGrid>
        <w:gridCol w:w="1408"/>
        <w:gridCol w:w="10783"/>
      </w:tblGrid>
      <w:tr w:rsidR="00AC31E5" w:rsidRPr="00AC31E5" w14:paraId="46B0EEFA" w14:textId="77777777" w:rsidTr="00AC31E5">
        <w:trPr>
          <w:trHeight w:val="340"/>
          <w:tblHeader/>
        </w:trPr>
        <w:tc>
          <w:tcPr>
            <w:tcW w:w="1408" w:type="dxa"/>
            <w:vAlign w:val="center"/>
          </w:tcPr>
          <w:p w14:paraId="1E13406A" w14:textId="0C7FC211" w:rsidR="00AC31E5" w:rsidRPr="00AC31E5" w:rsidRDefault="00AC31E5" w:rsidP="002368E0">
            <w:pPr>
              <w:pStyle w:val="BodyCopy"/>
              <w:spacing w:before="0" w:after="0"/>
              <w:rPr>
                <w:b/>
                <w:bCs/>
              </w:rPr>
            </w:pPr>
            <w:r w:rsidRPr="00AC31E5">
              <w:rPr>
                <w:b/>
                <w:bCs/>
              </w:rPr>
              <w:t>YEAR</w:t>
            </w:r>
          </w:p>
        </w:tc>
        <w:tc>
          <w:tcPr>
            <w:tcW w:w="10783" w:type="dxa"/>
            <w:vAlign w:val="center"/>
          </w:tcPr>
          <w:p w14:paraId="639ADA2D" w14:textId="65B07D36" w:rsidR="00AC31E5" w:rsidRPr="00AC31E5" w:rsidRDefault="00AC31E5" w:rsidP="002368E0">
            <w:pPr>
              <w:pStyle w:val="BodyCopy"/>
              <w:spacing w:before="0" w:after="0"/>
              <w:rPr>
                <w:b/>
                <w:bCs/>
              </w:rPr>
            </w:pPr>
            <w:r w:rsidRPr="00AC31E5">
              <w:rPr>
                <w:b/>
                <w:bCs/>
              </w:rPr>
              <w:t>EVALUATION</w:t>
            </w:r>
          </w:p>
        </w:tc>
      </w:tr>
      <w:tr w:rsidR="008D1FEE" w:rsidRPr="00334149" w14:paraId="18AA9C16" w14:textId="77777777" w:rsidTr="00AC31E5">
        <w:trPr>
          <w:trHeight w:val="340"/>
        </w:trPr>
        <w:tc>
          <w:tcPr>
            <w:tcW w:w="1408" w:type="dxa"/>
            <w:vAlign w:val="center"/>
          </w:tcPr>
          <w:p w14:paraId="526888AE" w14:textId="77777777" w:rsidR="008D1FEE" w:rsidRPr="00334149" w:rsidRDefault="008D1FEE" w:rsidP="002368E0">
            <w:pPr>
              <w:pStyle w:val="BodyCopy"/>
              <w:spacing w:before="0" w:after="0"/>
            </w:pPr>
            <w:r>
              <w:t>2023-24</w:t>
            </w:r>
          </w:p>
        </w:tc>
        <w:tc>
          <w:tcPr>
            <w:tcW w:w="10783" w:type="dxa"/>
            <w:vAlign w:val="center"/>
            <w:hideMark/>
          </w:tcPr>
          <w:p w14:paraId="0F505A73" w14:textId="77777777" w:rsidR="008D1FEE" w:rsidRPr="00334149" w:rsidRDefault="008D1FEE" w:rsidP="002368E0">
            <w:pPr>
              <w:pStyle w:val="BodyCopy"/>
              <w:spacing w:before="0" w:after="0"/>
            </w:pPr>
            <w:r w:rsidRPr="00334149">
              <w:t>Mid-Term Review of the Fiji-Australia Institutional Partnerships Program</w:t>
            </w:r>
          </w:p>
        </w:tc>
      </w:tr>
      <w:tr w:rsidR="008D1FEE" w:rsidRPr="00334149" w14:paraId="01C90F4F" w14:textId="77777777" w:rsidTr="00AC31E5">
        <w:trPr>
          <w:trHeight w:val="340"/>
        </w:trPr>
        <w:tc>
          <w:tcPr>
            <w:tcW w:w="1408" w:type="dxa"/>
            <w:vAlign w:val="center"/>
          </w:tcPr>
          <w:p w14:paraId="085E9B75" w14:textId="77777777" w:rsidR="008D1FEE" w:rsidRPr="00334149" w:rsidRDefault="008D1FEE" w:rsidP="002368E0">
            <w:pPr>
              <w:pStyle w:val="BodyCopy"/>
              <w:spacing w:before="0" w:after="0"/>
            </w:pPr>
            <w:r>
              <w:t>2023-24</w:t>
            </w:r>
          </w:p>
        </w:tc>
        <w:tc>
          <w:tcPr>
            <w:tcW w:w="10783" w:type="dxa"/>
            <w:vAlign w:val="center"/>
            <w:hideMark/>
          </w:tcPr>
          <w:p w14:paraId="307E8BE1" w14:textId="77777777" w:rsidR="008D1FEE" w:rsidRPr="00334149" w:rsidRDefault="008D1FEE" w:rsidP="002368E0">
            <w:pPr>
              <w:pStyle w:val="BodyCopy"/>
              <w:spacing w:before="0" w:after="0"/>
            </w:pPr>
            <w:r w:rsidRPr="00334149">
              <w:t xml:space="preserve">Evaluation of the Fiji Recovery and Resilience Budget Support Program </w:t>
            </w:r>
          </w:p>
        </w:tc>
      </w:tr>
      <w:tr w:rsidR="008D1FEE" w:rsidRPr="007E3BD1" w14:paraId="4A6A8E8D" w14:textId="77777777" w:rsidTr="00AC31E5">
        <w:trPr>
          <w:trHeight w:val="340"/>
        </w:trPr>
        <w:tc>
          <w:tcPr>
            <w:tcW w:w="1408" w:type="dxa"/>
            <w:shd w:val="clear" w:color="auto" w:fill="E7E6E6" w:themeFill="background2"/>
            <w:vAlign w:val="center"/>
          </w:tcPr>
          <w:p w14:paraId="1DAECCF1"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55F8F20C" w14:textId="77777777" w:rsidR="008D1FEE" w:rsidRPr="007E3BD1" w:rsidRDefault="008D1FEE" w:rsidP="002368E0">
            <w:pPr>
              <w:pStyle w:val="BodyCopy"/>
              <w:spacing w:before="0" w:after="0"/>
            </w:pPr>
            <w:r w:rsidRPr="007E3BD1">
              <w:t>Evaluation of Fiji Women's Crisis Centre</w:t>
            </w:r>
          </w:p>
        </w:tc>
      </w:tr>
      <w:tr w:rsidR="008D1FEE" w:rsidRPr="007E3BD1" w14:paraId="1768EB17" w14:textId="77777777" w:rsidTr="00AC31E5">
        <w:trPr>
          <w:trHeight w:val="340"/>
        </w:trPr>
        <w:tc>
          <w:tcPr>
            <w:tcW w:w="1408" w:type="dxa"/>
            <w:shd w:val="clear" w:color="auto" w:fill="E7E6E6" w:themeFill="background2"/>
            <w:vAlign w:val="center"/>
          </w:tcPr>
          <w:p w14:paraId="0AF55253" w14:textId="77777777" w:rsidR="008D1FEE" w:rsidRPr="007E3BD1" w:rsidRDefault="008D1FEE" w:rsidP="002368E0">
            <w:pPr>
              <w:pStyle w:val="BodyCopy"/>
              <w:spacing w:before="0" w:after="0"/>
            </w:pPr>
            <w:r w:rsidRPr="009D542D">
              <w:t>2024-25</w:t>
            </w:r>
          </w:p>
        </w:tc>
        <w:tc>
          <w:tcPr>
            <w:tcW w:w="10783" w:type="dxa"/>
            <w:shd w:val="clear" w:color="auto" w:fill="E7E6E6" w:themeFill="background2"/>
            <w:vAlign w:val="center"/>
            <w:hideMark/>
          </w:tcPr>
          <w:p w14:paraId="00640037" w14:textId="0FD7181E" w:rsidR="008D1FEE" w:rsidRPr="007E3BD1" w:rsidRDefault="008D1FEE" w:rsidP="002368E0">
            <w:pPr>
              <w:pStyle w:val="BodyCopy"/>
              <w:spacing w:before="0" w:after="0"/>
            </w:pPr>
            <w:r w:rsidRPr="007E3BD1">
              <w:t xml:space="preserve">Evaluation of </w:t>
            </w:r>
            <w:r w:rsidR="00EB6708">
              <w:t>S</w:t>
            </w:r>
            <w:r w:rsidRPr="007E3BD1">
              <w:t>chools</w:t>
            </w:r>
            <w:r w:rsidR="00EB6708">
              <w:t>’</w:t>
            </w:r>
            <w:r w:rsidRPr="007E3BD1">
              <w:t xml:space="preserve"> </w:t>
            </w:r>
            <w:r w:rsidR="00EB6708">
              <w:t>R</w:t>
            </w:r>
            <w:r w:rsidRPr="007E3BD1">
              <w:t>econstruction</w:t>
            </w:r>
          </w:p>
        </w:tc>
      </w:tr>
      <w:tr w:rsidR="008D1FEE" w:rsidRPr="009D542D" w14:paraId="3D1E885B" w14:textId="77777777" w:rsidTr="00AC31E5">
        <w:trPr>
          <w:trHeight w:val="340"/>
        </w:trPr>
        <w:tc>
          <w:tcPr>
            <w:tcW w:w="1408" w:type="dxa"/>
            <w:vAlign w:val="center"/>
          </w:tcPr>
          <w:p w14:paraId="03676867" w14:textId="77777777" w:rsidR="008D1FEE" w:rsidRPr="009D542D" w:rsidRDefault="008D1FEE" w:rsidP="002368E0">
            <w:pPr>
              <w:pStyle w:val="BodyCopy"/>
              <w:spacing w:before="0" w:after="0"/>
            </w:pPr>
            <w:r w:rsidRPr="009D542D">
              <w:t>2025-26</w:t>
            </w:r>
          </w:p>
        </w:tc>
        <w:tc>
          <w:tcPr>
            <w:tcW w:w="10783" w:type="dxa"/>
            <w:vAlign w:val="center"/>
            <w:hideMark/>
          </w:tcPr>
          <w:p w14:paraId="311CE8DF" w14:textId="77777777" w:rsidR="008D1FEE" w:rsidRPr="009D542D" w:rsidRDefault="008D1FEE" w:rsidP="002368E0">
            <w:pPr>
              <w:pStyle w:val="BodyCopy"/>
              <w:spacing w:before="0" w:after="0"/>
            </w:pPr>
            <w:r w:rsidRPr="009D542D">
              <w:t>Evaluation of DFAT-IFC Fiji Partnership Phase II</w:t>
            </w:r>
          </w:p>
        </w:tc>
      </w:tr>
    </w:tbl>
    <w:p w14:paraId="217A95F0" w14:textId="685C5B7E" w:rsidR="00832C54" w:rsidRDefault="00832C54" w:rsidP="00832C54">
      <w:pPr>
        <w:pStyle w:val="BodyCopy"/>
      </w:pPr>
      <w:r>
        <w:t xml:space="preserve"> </w:t>
      </w:r>
    </w:p>
    <w:p w14:paraId="6596F68D" w14:textId="2658A558" w:rsidR="00795A82" w:rsidRDefault="00795A82" w:rsidP="00795A82">
      <w:pPr>
        <w:pStyle w:val="H4-Heading4"/>
      </w:pPr>
      <w:r>
        <w:t>Vanuatu</w:t>
      </w:r>
    </w:p>
    <w:tbl>
      <w:tblPr>
        <w:tblStyle w:val="TableGrid"/>
        <w:tblW w:w="12191" w:type="dxa"/>
        <w:tblLook w:val="0620" w:firstRow="1" w:lastRow="0" w:firstColumn="0" w:lastColumn="0" w:noHBand="1" w:noVBand="1"/>
      </w:tblPr>
      <w:tblGrid>
        <w:gridCol w:w="1408"/>
        <w:gridCol w:w="10783"/>
      </w:tblGrid>
      <w:tr w:rsidR="00AC31E5" w:rsidRPr="00AC31E5" w14:paraId="6CF9F80E" w14:textId="77777777" w:rsidTr="00AC31E5">
        <w:trPr>
          <w:trHeight w:val="340"/>
          <w:tblHeader/>
        </w:trPr>
        <w:tc>
          <w:tcPr>
            <w:tcW w:w="1408" w:type="dxa"/>
            <w:vAlign w:val="center"/>
          </w:tcPr>
          <w:p w14:paraId="71F084CB" w14:textId="6E724E8B" w:rsidR="00AC31E5" w:rsidRPr="00AC31E5" w:rsidRDefault="00AC31E5" w:rsidP="002368E0">
            <w:pPr>
              <w:pStyle w:val="BodyCopy"/>
              <w:spacing w:before="0" w:after="0"/>
              <w:rPr>
                <w:b/>
                <w:bCs/>
              </w:rPr>
            </w:pPr>
            <w:r w:rsidRPr="00AC31E5">
              <w:rPr>
                <w:b/>
                <w:bCs/>
              </w:rPr>
              <w:t>YEAR</w:t>
            </w:r>
          </w:p>
        </w:tc>
        <w:tc>
          <w:tcPr>
            <w:tcW w:w="10783" w:type="dxa"/>
            <w:vAlign w:val="center"/>
          </w:tcPr>
          <w:p w14:paraId="3323517D" w14:textId="7BE6691D" w:rsidR="00AC31E5" w:rsidRPr="00AC31E5" w:rsidRDefault="00AC31E5" w:rsidP="002368E0">
            <w:pPr>
              <w:pStyle w:val="BodyCopy"/>
              <w:spacing w:before="0" w:after="0"/>
              <w:rPr>
                <w:b/>
                <w:bCs/>
              </w:rPr>
            </w:pPr>
            <w:r w:rsidRPr="00AC31E5">
              <w:rPr>
                <w:b/>
                <w:bCs/>
              </w:rPr>
              <w:t>EVALUATION</w:t>
            </w:r>
          </w:p>
        </w:tc>
      </w:tr>
      <w:tr w:rsidR="00795A82" w:rsidRPr="00334149" w14:paraId="23CEFD8C" w14:textId="77777777" w:rsidTr="00AC31E5">
        <w:trPr>
          <w:trHeight w:val="340"/>
        </w:trPr>
        <w:tc>
          <w:tcPr>
            <w:tcW w:w="1408" w:type="dxa"/>
            <w:vAlign w:val="center"/>
          </w:tcPr>
          <w:p w14:paraId="6B7D7515" w14:textId="77777777" w:rsidR="00795A82" w:rsidRPr="00334149" w:rsidRDefault="00795A82" w:rsidP="002368E0">
            <w:pPr>
              <w:pStyle w:val="BodyCopy"/>
              <w:spacing w:before="0" w:after="0"/>
            </w:pPr>
            <w:r>
              <w:t>2023-24</w:t>
            </w:r>
          </w:p>
        </w:tc>
        <w:tc>
          <w:tcPr>
            <w:tcW w:w="10783" w:type="dxa"/>
            <w:vAlign w:val="center"/>
            <w:hideMark/>
          </w:tcPr>
          <w:p w14:paraId="47019C1E" w14:textId="119CD812" w:rsidR="00795A82" w:rsidRPr="00334149" w:rsidRDefault="008D188B" w:rsidP="002368E0">
            <w:pPr>
              <w:pStyle w:val="BodyCopy"/>
              <w:spacing w:before="0" w:after="0"/>
            </w:pPr>
            <w:r w:rsidRPr="008D188B">
              <w:t>Mid-Term Review of Vanuatu Australia Policing and Justice Program</w:t>
            </w:r>
          </w:p>
        </w:tc>
      </w:tr>
      <w:tr w:rsidR="00CC2EE7" w:rsidRPr="00334149" w14:paraId="7D462B60" w14:textId="77777777" w:rsidTr="00AC31E5">
        <w:trPr>
          <w:trHeight w:val="340"/>
        </w:trPr>
        <w:tc>
          <w:tcPr>
            <w:tcW w:w="1408" w:type="dxa"/>
            <w:vAlign w:val="center"/>
          </w:tcPr>
          <w:p w14:paraId="306CEB81" w14:textId="75518A58" w:rsidR="00CC2EE7" w:rsidRDefault="00CC2EE7" w:rsidP="002368E0">
            <w:pPr>
              <w:pStyle w:val="BodyCopy"/>
              <w:spacing w:before="0" w:after="0"/>
            </w:pPr>
            <w:r>
              <w:t>2023-24</w:t>
            </w:r>
          </w:p>
        </w:tc>
        <w:tc>
          <w:tcPr>
            <w:tcW w:w="10783" w:type="dxa"/>
            <w:vAlign w:val="center"/>
          </w:tcPr>
          <w:p w14:paraId="5D9376EC" w14:textId="4273CE8E" w:rsidR="00CC2EE7" w:rsidRPr="00334149" w:rsidRDefault="008D188B" w:rsidP="002368E0">
            <w:pPr>
              <w:pStyle w:val="BodyCopy"/>
              <w:spacing w:before="0" w:after="0"/>
            </w:pPr>
            <w:r w:rsidRPr="008D188B">
              <w:t>Evaluation of Governance for Growth Phase 3</w:t>
            </w:r>
          </w:p>
        </w:tc>
      </w:tr>
      <w:tr w:rsidR="00795A82" w:rsidRPr="00334149" w14:paraId="4C14E7D3" w14:textId="77777777" w:rsidTr="00AC31E5">
        <w:trPr>
          <w:trHeight w:val="340"/>
        </w:trPr>
        <w:tc>
          <w:tcPr>
            <w:tcW w:w="1408" w:type="dxa"/>
            <w:vAlign w:val="center"/>
          </w:tcPr>
          <w:p w14:paraId="56E1A4BF" w14:textId="77777777" w:rsidR="00795A82" w:rsidRPr="00334149" w:rsidRDefault="00795A82" w:rsidP="002368E0">
            <w:pPr>
              <w:pStyle w:val="BodyCopy"/>
              <w:spacing w:before="0" w:after="0"/>
            </w:pPr>
            <w:r>
              <w:t>2023-24</w:t>
            </w:r>
          </w:p>
        </w:tc>
        <w:tc>
          <w:tcPr>
            <w:tcW w:w="10783" w:type="dxa"/>
            <w:vAlign w:val="center"/>
            <w:hideMark/>
          </w:tcPr>
          <w:p w14:paraId="297A18C4" w14:textId="49C4EE32" w:rsidR="00795A82" w:rsidRPr="00334149" w:rsidRDefault="00EB6708" w:rsidP="002368E0">
            <w:pPr>
              <w:pStyle w:val="BodyCopy"/>
              <w:spacing w:before="0" w:after="0"/>
            </w:pPr>
            <w:r>
              <w:t>Mid-Term</w:t>
            </w:r>
            <w:r w:rsidR="000F03D5" w:rsidRPr="000F03D5">
              <w:t xml:space="preserve"> Review of the Vanuatu Health Program</w:t>
            </w:r>
          </w:p>
        </w:tc>
      </w:tr>
      <w:tr w:rsidR="00795A82" w:rsidRPr="007E3BD1" w14:paraId="494CFFE0" w14:textId="77777777" w:rsidTr="00AC31E5">
        <w:trPr>
          <w:trHeight w:val="340"/>
        </w:trPr>
        <w:tc>
          <w:tcPr>
            <w:tcW w:w="1408" w:type="dxa"/>
            <w:shd w:val="clear" w:color="auto" w:fill="E7E6E6" w:themeFill="background2"/>
            <w:vAlign w:val="center"/>
          </w:tcPr>
          <w:p w14:paraId="590E7493" w14:textId="77777777" w:rsidR="00795A82" w:rsidRPr="007E3BD1" w:rsidRDefault="00795A82" w:rsidP="002368E0">
            <w:pPr>
              <w:pStyle w:val="BodyCopy"/>
              <w:spacing w:before="0" w:after="0"/>
            </w:pPr>
            <w:r w:rsidRPr="009D542D">
              <w:t>2024-25</w:t>
            </w:r>
          </w:p>
        </w:tc>
        <w:tc>
          <w:tcPr>
            <w:tcW w:w="10783" w:type="dxa"/>
            <w:shd w:val="clear" w:color="auto" w:fill="E7E6E6" w:themeFill="background2"/>
            <w:vAlign w:val="center"/>
            <w:hideMark/>
          </w:tcPr>
          <w:p w14:paraId="1A9B0CF6" w14:textId="22F2CFF4" w:rsidR="00795A82" w:rsidRPr="007E3BD1" w:rsidRDefault="00EB6708" w:rsidP="002368E0">
            <w:pPr>
              <w:pStyle w:val="BodyCopy"/>
              <w:spacing w:before="0" w:after="0"/>
            </w:pPr>
            <w:r>
              <w:t>Mid-Term</w:t>
            </w:r>
            <w:r w:rsidR="000F03D5" w:rsidRPr="000F03D5">
              <w:t xml:space="preserve"> Evaluation of Vanuatu Skills for Economic Growth (Phase IV)</w:t>
            </w:r>
          </w:p>
        </w:tc>
      </w:tr>
      <w:tr w:rsidR="00795A82" w:rsidRPr="007E3BD1" w14:paraId="79762F52" w14:textId="77777777" w:rsidTr="00AC31E5">
        <w:trPr>
          <w:trHeight w:val="340"/>
        </w:trPr>
        <w:tc>
          <w:tcPr>
            <w:tcW w:w="1408" w:type="dxa"/>
            <w:shd w:val="clear" w:color="auto" w:fill="E7E6E6" w:themeFill="background2"/>
            <w:vAlign w:val="center"/>
          </w:tcPr>
          <w:p w14:paraId="2A010B4B" w14:textId="77777777" w:rsidR="00795A82" w:rsidRPr="007E3BD1" w:rsidRDefault="00795A82" w:rsidP="002368E0">
            <w:pPr>
              <w:pStyle w:val="BodyCopy"/>
              <w:spacing w:before="0" w:after="0"/>
            </w:pPr>
            <w:r w:rsidRPr="009D542D">
              <w:t>2024-25</w:t>
            </w:r>
          </w:p>
        </w:tc>
        <w:tc>
          <w:tcPr>
            <w:tcW w:w="10783" w:type="dxa"/>
            <w:shd w:val="clear" w:color="auto" w:fill="E7E6E6" w:themeFill="background2"/>
            <w:vAlign w:val="center"/>
            <w:hideMark/>
          </w:tcPr>
          <w:p w14:paraId="051B0AB3" w14:textId="58208AAC" w:rsidR="00795A82" w:rsidRPr="007E3BD1" w:rsidRDefault="00EB6708" w:rsidP="002368E0">
            <w:pPr>
              <w:pStyle w:val="BodyCopy"/>
              <w:spacing w:before="0" w:after="0"/>
            </w:pPr>
            <w:r>
              <w:t>Mid-Term</w:t>
            </w:r>
            <w:r w:rsidR="00726DF3" w:rsidRPr="00726DF3">
              <w:t xml:space="preserve"> Evaluation of TC Harold Recovery Program</w:t>
            </w:r>
          </w:p>
        </w:tc>
      </w:tr>
      <w:tr w:rsidR="00795A82" w:rsidRPr="009D542D" w14:paraId="1F973072" w14:textId="77777777" w:rsidTr="00AC31E5">
        <w:trPr>
          <w:trHeight w:val="340"/>
        </w:trPr>
        <w:tc>
          <w:tcPr>
            <w:tcW w:w="1408" w:type="dxa"/>
            <w:vAlign w:val="center"/>
          </w:tcPr>
          <w:p w14:paraId="460242C4" w14:textId="77777777" w:rsidR="00795A82" w:rsidRPr="009D542D" w:rsidRDefault="00795A82" w:rsidP="002368E0">
            <w:pPr>
              <w:pStyle w:val="BodyCopy"/>
              <w:spacing w:before="0" w:after="0"/>
            </w:pPr>
            <w:r w:rsidRPr="009D542D">
              <w:t>2025-26</w:t>
            </w:r>
          </w:p>
        </w:tc>
        <w:tc>
          <w:tcPr>
            <w:tcW w:w="10783" w:type="dxa"/>
            <w:vAlign w:val="center"/>
            <w:hideMark/>
          </w:tcPr>
          <w:p w14:paraId="5FC83B48" w14:textId="5E66C442" w:rsidR="00795A82" w:rsidRPr="009D542D" w:rsidRDefault="00EB6708" w:rsidP="002368E0">
            <w:pPr>
              <w:pStyle w:val="BodyCopy"/>
              <w:spacing w:before="0" w:after="0"/>
            </w:pPr>
            <w:r>
              <w:t>Mid-Term</w:t>
            </w:r>
            <w:r w:rsidR="00D14E6A" w:rsidRPr="00D14E6A">
              <w:t xml:space="preserve"> Evaluation of Vanuatu Gender Equality Program</w:t>
            </w:r>
          </w:p>
        </w:tc>
      </w:tr>
      <w:tr w:rsidR="00D14E6A" w:rsidRPr="009D542D" w14:paraId="2673B102" w14:textId="77777777" w:rsidTr="00AC31E5">
        <w:trPr>
          <w:trHeight w:val="340"/>
        </w:trPr>
        <w:tc>
          <w:tcPr>
            <w:tcW w:w="1408" w:type="dxa"/>
            <w:vAlign w:val="center"/>
          </w:tcPr>
          <w:p w14:paraId="457B653A" w14:textId="0531F2B0" w:rsidR="00D14E6A" w:rsidRPr="009D542D" w:rsidRDefault="00D14E6A" w:rsidP="002368E0">
            <w:pPr>
              <w:pStyle w:val="BodyCopy"/>
              <w:spacing w:before="0" w:after="0"/>
            </w:pPr>
            <w:r w:rsidRPr="009D542D">
              <w:t>2025-26</w:t>
            </w:r>
          </w:p>
        </w:tc>
        <w:tc>
          <w:tcPr>
            <w:tcW w:w="10783" w:type="dxa"/>
            <w:vAlign w:val="center"/>
          </w:tcPr>
          <w:p w14:paraId="29E7389D" w14:textId="2783F33E" w:rsidR="00D14E6A" w:rsidRPr="00D14E6A" w:rsidRDefault="00EB6708" w:rsidP="002368E0">
            <w:pPr>
              <w:pStyle w:val="BodyCopy"/>
              <w:spacing w:before="0" w:after="0"/>
            </w:pPr>
            <w:r>
              <w:t>Mid-Term</w:t>
            </w:r>
            <w:r w:rsidR="00C65C9C" w:rsidRPr="00C65C9C">
              <w:t xml:space="preserve"> Evaluation of Wan </w:t>
            </w:r>
            <w:proofErr w:type="spellStart"/>
            <w:r w:rsidR="00C65C9C" w:rsidRPr="00C65C9C">
              <w:t>Smolbag</w:t>
            </w:r>
            <w:proofErr w:type="spellEnd"/>
            <w:r w:rsidR="00C65C9C" w:rsidRPr="00C65C9C">
              <w:t xml:space="preserve"> Theatre Community Partnership</w:t>
            </w:r>
          </w:p>
        </w:tc>
      </w:tr>
    </w:tbl>
    <w:p w14:paraId="270E2B11" w14:textId="77777777" w:rsidR="00795A82" w:rsidRDefault="00795A82" w:rsidP="00832C54">
      <w:pPr>
        <w:pStyle w:val="BodyCopy"/>
      </w:pPr>
    </w:p>
    <w:p w14:paraId="5C60941C" w14:textId="5E96EC7A" w:rsidR="00C818E9" w:rsidRDefault="00C818E9" w:rsidP="00C818E9">
      <w:pPr>
        <w:pStyle w:val="H4-Heading4"/>
      </w:pPr>
      <w:r>
        <w:t>Samoa</w:t>
      </w:r>
    </w:p>
    <w:tbl>
      <w:tblPr>
        <w:tblStyle w:val="TableGrid"/>
        <w:tblW w:w="12191" w:type="dxa"/>
        <w:tblLook w:val="04A0" w:firstRow="1" w:lastRow="0" w:firstColumn="1" w:lastColumn="0" w:noHBand="0" w:noVBand="1"/>
      </w:tblPr>
      <w:tblGrid>
        <w:gridCol w:w="1408"/>
        <w:gridCol w:w="10783"/>
      </w:tblGrid>
      <w:tr w:rsidR="00AC31E5" w:rsidRPr="00AC31E5" w14:paraId="587D9A11" w14:textId="77777777" w:rsidTr="00AC31E5">
        <w:trPr>
          <w:trHeight w:val="340"/>
          <w:tblHeader/>
        </w:trPr>
        <w:tc>
          <w:tcPr>
            <w:tcW w:w="1408" w:type="dxa"/>
            <w:vAlign w:val="center"/>
          </w:tcPr>
          <w:p w14:paraId="7EC374FA" w14:textId="25690AC7" w:rsidR="00AC31E5" w:rsidRPr="00AC31E5" w:rsidRDefault="00AC31E5" w:rsidP="002368E0">
            <w:pPr>
              <w:pStyle w:val="BodyCopy"/>
              <w:spacing w:before="0" w:after="0"/>
              <w:rPr>
                <w:b/>
                <w:bCs/>
              </w:rPr>
            </w:pPr>
            <w:r w:rsidRPr="00AC31E5">
              <w:rPr>
                <w:b/>
                <w:bCs/>
              </w:rPr>
              <w:t>YEAR</w:t>
            </w:r>
          </w:p>
        </w:tc>
        <w:tc>
          <w:tcPr>
            <w:tcW w:w="10783" w:type="dxa"/>
            <w:vAlign w:val="center"/>
          </w:tcPr>
          <w:p w14:paraId="2B6B8FEF" w14:textId="3CED1282" w:rsidR="00AC31E5" w:rsidRPr="00AC31E5" w:rsidRDefault="00AC31E5" w:rsidP="002368E0">
            <w:pPr>
              <w:pStyle w:val="BodyCopy"/>
              <w:spacing w:before="0" w:after="0"/>
              <w:rPr>
                <w:b/>
                <w:bCs/>
              </w:rPr>
            </w:pPr>
            <w:r w:rsidRPr="00AC31E5">
              <w:rPr>
                <w:b/>
                <w:bCs/>
              </w:rPr>
              <w:t>EVALUATION</w:t>
            </w:r>
          </w:p>
        </w:tc>
      </w:tr>
      <w:tr w:rsidR="00C818E9" w:rsidRPr="00334149" w14:paraId="15D7D05E" w14:textId="77777777" w:rsidTr="002368E0">
        <w:trPr>
          <w:trHeight w:val="340"/>
        </w:trPr>
        <w:tc>
          <w:tcPr>
            <w:tcW w:w="1408" w:type="dxa"/>
            <w:vAlign w:val="center"/>
          </w:tcPr>
          <w:p w14:paraId="001EDF00" w14:textId="77777777" w:rsidR="00C818E9" w:rsidRPr="00334149" w:rsidRDefault="00C818E9" w:rsidP="002368E0">
            <w:pPr>
              <w:pStyle w:val="BodyCopy"/>
              <w:spacing w:before="0" w:after="0"/>
            </w:pPr>
            <w:r>
              <w:t>2023-24</w:t>
            </w:r>
          </w:p>
        </w:tc>
        <w:tc>
          <w:tcPr>
            <w:tcW w:w="10783" w:type="dxa"/>
            <w:vAlign w:val="center"/>
            <w:hideMark/>
          </w:tcPr>
          <w:p w14:paraId="3B5DBAE6" w14:textId="5B819DF5" w:rsidR="00C818E9" w:rsidRPr="00334149" w:rsidRDefault="00C818E9" w:rsidP="002368E0">
            <w:pPr>
              <w:pStyle w:val="BodyCopy"/>
              <w:spacing w:before="0" w:after="0"/>
            </w:pPr>
            <w:r w:rsidRPr="00C818E9">
              <w:t xml:space="preserve">Samoa Disability </w:t>
            </w:r>
            <w:r w:rsidR="00B87DF4" w:rsidRPr="00C818E9">
              <w:t>Partnership</w:t>
            </w:r>
            <w:r w:rsidRPr="00C818E9">
              <w:t xml:space="preserve"> Program End of Program Evaluation</w:t>
            </w:r>
          </w:p>
        </w:tc>
      </w:tr>
      <w:tr w:rsidR="00C818E9" w:rsidRPr="007E3BD1" w14:paraId="043ED3EB" w14:textId="77777777" w:rsidTr="002368E0">
        <w:trPr>
          <w:trHeight w:val="340"/>
        </w:trPr>
        <w:tc>
          <w:tcPr>
            <w:tcW w:w="1408" w:type="dxa"/>
            <w:shd w:val="clear" w:color="auto" w:fill="E7E6E6" w:themeFill="background2"/>
            <w:vAlign w:val="center"/>
          </w:tcPr>
          <w:p w14:paraId="4ED90E5C" w14:textId="77777777" w:rsidR="00C818E9" w:rsidRPr="007E3BD1" w:rsidRDefault="00C818E9" w:rsidP="002368E0">
            <w:pPr>
              <w:pStyle w:val="BodyCopy"/>
              <w:spacing w:before="0" w:after="0"/>
            </w:pPr>
            <w:r w:rsidRPr="009D542D">
              <w:t>2024-25</w:t>
            </w:r>
          </w:p>
        </w:tc>
        <w:tc>
          <w:tcPr>
            <w:tcW w:w="10783" w:type="dxa"/>
            <w:shd w:val="clear" w:color="auto" w:fill="E7E6E6" w:themeFill="background2"/>
            <w:vAlign w:val="center"/>
            <w:hideMark/>
          </w:tcPr>
          <w:p w14:paraId="7808CA1E" w14:textId="751D92E4" w:rsidR="00C818E9" w:rsidRPr="007E3BD1" w:rsidRDefault="00EB6708" w:rsidP="002368E0">
            <w:pPr>
              <w:pStyle w:val="BodyCopy"/>
              <w:spacing w:before="0" w:after="0"/>
            </w:pPr>
            <w:r>
              <w:t>Mid-Term</w:t>
            </w:r>
            <w:r w:rsidR="006C7A39" w:rsidRPr="006C7A39">
              <w:t xml:space="preserve"> </w:t>
            </w:r>
            <w:r>
              <w:t>Evaluation</w:t>
            </w:r>
            <w:r w:rsidR="006C7A39" w:rsidRPr="006C7A39">
              <w:t xml:space="preserve"> of </w:t>
            </w:r>
            <w:proofErr w:type="spellStart"/>
            <w:r w:rsidR="006C7A39" w:rsidRPr="006C7A39">
              <w:t>Tautai</w:t>
            </w:r>
            <w:proofErr w:type="spellEnd"/>
            <w:r w:rsidR="006C7A39" w:rsidRPr="006C7A39">
              <w:t>: Governance for Economic Growth</w:t>
            </w:r>
          </w:p>
        </w:tc>
      </w:tr>
      <w:tr w:rsidR="00B87DF4" w:rsidRPr="007E3BD1" w14:paraId="46166AA4" w14:textId="77777777" w:rsidTr="002368E0">
        <w:trPr>
          <w:trHeight w:val="340"/>
        </w:trPr>
        <w:tc>
          <w:tcPr>
            <w:tcW w:w="1408" w:type="dxa"/>
            <w:shd w:val="clear" w:color="auto" w:fill="E7E6E6" w:themeFill="background2"/>
            <w:vAlign w:val="center"/>
          </w:tcPr>
          <w:p w14:paraId="445D1F96" w14:textId="1B5D1F49" w:rsidR="00B87DF4" w:rsidRPr="009D542D" w:rsidRDefault="00B87DF4" w:rsidP="002368E0">
            <w:pPr>
              <w:pStyle w:val="BodyCopy"/>
              <w:spacing w:before="0" w:after="0"/>
            </w:pPr>
            <w:r w:rsidRPr="009D542D">
              <w:t>2024-25</w:t>
            </w:r>
          </w:p>
        </w:tc>
        <w:tc>
          <w:tcPr>
            <w:tcW w:w="10783" w:type="dxa"/>
            <w:shd w:val="clear" w:color="auto" w:fill="E7E6E6" w:themeFill="background2"/>
            <w:vAlign w:val="center"/>
          </w:tcPr>
          <w:p w14:paraId="4391A93D" w14:textId="31E7CD6A" w:rsidR="00B87DF4" w:rsidRPr="007E3BD1" w:rsidRDefault="00EB6708" w:rsidP="002368E0">
            <w:pPr>
              <w:pStyle w:val="BodyCopy"/>
              <w:spacing w:before="0" w:after="0"/>
            </w:pPr>
            <w:r>
              <w:t>Mid-Term</w:t>
            </w:r>
            <w:r w:rsidR="006C7A39" w:rsidRPr="006C7A39">
              <w:t xml:space="preserve"> </w:t>
            </w:r>
            <w:r>
              <w:t>Evaluation</w:t>
            </w:r>
            <w:r w:rsidR="006C7A39" w:rsidRPr="006C7A39">
              <w:t xml:space="preserve"> of </w:t>
            </w:r>
            <w:proofErr w:type="spellStart"/>
            <w:r w:rsidR="006C7A39" w:rsidRPr="006C7A39">
              <w:t>Tautua</w:t>
            </w:r>
            <w:proofErr w:type="spellEnd"/>
            <w:r w:rsidR="006C7A39" w:rsidRPr="006C7A39">
              <w:t>: Human Development for All</w:t>
            </w:r>
          </w:p>
        </w:tc>
      </w:tr>
      <w:tr w:rsidR="00C818E9" w:rsidRPr="007E3BD1" w14:paraId="75813775" w14:textId="77777777" w:rsidTr="002368E0">
        <w:trPr>
          <w:trHeight w:val="340"/>
        </w:trPr>
        <w:tc>
          <w:tcPr>
            <w:tcW w:w="1408" w:type="dxa"/>
            <w:shd w:val="clear" w:color="auto" w:fill="E7E6E6" w:themeFill="background2"/>
            <w:vAlign w:val="center"/>
          </w:tcPr>
          <w:p w14:paraId="79548AF3" w14:textId="77777777" w:rsidR="00C818E9" w:rsidRPr="007E3BD1" w:rsidRDefault="00C818E9" w:rsidP="002368E0">
            <w:pPr>
              <w:pStyle w:val="BodyCopy"/>
              <w:spacing w:before="0" w:after="0"/>
            </w:pPr>
            <w:r w:rsidRPr="009D542D">
              <w:t>2024-25</w:t>
            </w:r>
          </w:p>
        </w:tc>
        <w:tc>
          <w:tcPr>
            <w:tcW w:w="10783" w:type="dxa"/>
            <w:shd w:val="clear" w:color="auto" w:fill="E7E6E6" w:themeFill="background2"/>
            <w:vAlign w:val="center"/>
            <w:hideMark/>
          </w:tcPr>
          <w:p w14:paraId="3B638F67" w14:textId="24C02697" w:rsidR="00C818E9" w:rsidRPr="007E3BD1" w:rsidRDefault="00EB6708" w:rsidP="002368E0">
            <w:pPr>
              <w:pStyle w:val="BodyCopy"/>
              <w:spacing w:before="0" w:after="0"/>
            </w:pPr>
            <w:r>
              <w:t>Mid-Term</w:t>
            </w:r>
            <w:r w:rsidR="006C7A39" w:rsidRPr="006C7A39">
              <w:t xml:space="preserve"> Review</w:t>
            </w:r>
            <w:r>
              <w:t xml:space="preserve"> </w:t>
            </w:r>
            <w:r w:rsidR="006C7A39" w:rsidRPr="006C7A39">
              <w:t>- (i) Samoa Education Sector Plan 2019-2024, and (ii) Education Sector Support Program 2020-2024 (MFAT/DFAT)</w:t>
            </w:r>
          </w:p>
        </w:tc>
      </w:tr>
      <w:tr w:rsidR="00C818E9" w:rsidRPr="009D542D" w14:paraId="081EABBB" w14:textId="77777777" w:rsidTr="002368E0">
        <w:trPr>
          <w:trHeight w:val="340"/>
        </w:trPr>
        <w:tc>
          <w:tcPr>
            <w:tcW w:w="1408" w:type="dxa"/>
            <w:vAlign w:val="center"/>
          </w:tcPr>
          <w:p w14:paraId="793989EC" w14:textId="77777777" w:rsidR="00C818E9" w:rsidRPr="009D542D" w:rsidRDefault="00C818E9" w:rsidP="002368E0">
            <w:pPr>
              <w:pStyle w:val="BodyCopy"/>
              <w:spacing w:before="0" w:after="0"/>
            </w:pPr>
            <w:r w:rsidRPr="009D542D">
              <w:t>2025-26</w:t>
            </w:r>
          </w:p>
        </w:tc>
        <w:tc>
          <w:tcPr>
            <w:tcW w:w="10783" w:type="dxa"/>
            <w:vAlign w:val="center"/>
            <w:hideMark/>
          </w:tcPr>
          <w:p w14:paraId="2F6D1DD8" w14:textId="13C70587" w:rsidR="00C818E9" w:rsidRPr="009D542D" w:rsidRDefault="007D2F6C" w:rsidP="002368E0">
            <w:pPr>
              <w:pStyle w:val="BodyCopy"/>
              <w:spacing w:before="0" w:after="0"/>
            </w:pPr>
            <w:r w:rsidRPr="007D2F6C">
              <w:t xml:space="preserve">End of </w:t>
            </w:r>
            <w:r w:rsidR="00781E53">
              <w:t>P</w:t>
            </w:r>
            <w:r w:rsidRPr="007D2F6C">
              <w:t xml:space="preserve">rogram </w:t>
            </w:r>
            <w:r w:rsidR="00EB6708">
              <w:t>Review</w:t>
            </w:r>
            <w:r w:rsidRPr="007D2F6C">
              <w:t xml:space="preserve"> of </w:t>
            </w:r>
            <w:r w:rsidR="00EB6708">
              <w:t>C</w:t>
            </w:r>
            <w:r w:rsidRPr="007D2F6C">
              <w:t>onstruction of Samoa Legislative Assembly Office</w:t>
            </w:r>
          </w:p>
        </w:tc>
      </w:tr>
    </w:tbl>
    <w:p w14:paraId="5433A57D" w14:textId="77777777" w:rsidR="00C818E9" w:rsidRDefault="00C818E9" w:rsidP="00832C54">
      <w:pPr>
        <w:pStyle w:val="BodyCopy"/>
      </w:pPr>
    </w:p>
    <w:p w14:paraId="4F476B9A" w14:textId="2DA4BD5C" w:rsidR="00BE7ADC" w:rsidRDefault="00BE7ADC" w:rsidP="00BE7ADC">
      <w:pPr>
        <w:pStyle w:val="H4-Heading4"/>
      </w:pPr>
      <w:r>
        <w:lastRenderedPageBreak/>
        <w:t>Tonga</w:t>
      </w:r>
    </w:p>
    <w:tbl>
      <w:tblPr>
        <w:tblStyle w:val="TableGrid"/>
        <w:tblW w:w="12191" w:type="dxa"/>
        <w:tblLook w:val="0620" w:firstRow="1" w:lastRow="0" w:firstColumn="0" w:lastColumn="0" w:noHBand="1" w:noVBand="1"/>
      </w:tblPr>
      <w:tblGrid>
        <w:gridCol w:w="1408"/>
        <w:gridCol w:w="10783"/>
      </w:tblGrid>
      <w:tr w:rsidR="00AC31E5" w:rsidRPr="00AC31E5" w14:paraId="3D0E1ACA" w14:textId="77777777" w:rsidTr="00DC30D0">
        <w:trPr>
          <w:trHeight w:val="340"/>
          <w:tblHeader/>
        </w:trPr>
        <w:tc>
          <w:tcPr>
            <w:tcW w:w="1408" w:type="dxa"/>
            <w:vAlign w:val="center"/>
          </w:tcPr>
          <w:p w14:paraId="7093A380" w14:textId="5D992B8E" w:rsidR="00AC31E5" w:rsidRPr="00AC31E5" w:rsidRDefault="00AC31E5" w:rsidP="002368E0">
            <w:pPr>
              <w:pStyle w:val="BodyCopy"/>
              <w:spacing w:before="0" w:after="0"/>
              <w:rPr>
                <w:b/>
                <w:bCs/>
              </w:rPr>
            </w:pPr>
            <w:r w:rsidRPr="00AC31E5">
              <w:rPr>
                <w:b/>
                <w:bCs/>
              </w:rPr>
              <w:t>YEAR</w:t>
            </w:r>
          </w:p>
        </w:tc>
        <w:tc>
          <w:tcPr>
            <w:tcW w:w="10783" w:type="dxa"/>
            <w:vAlign w:val="center"/>
          </w:tcPr>
          <w:p w14:paraId="6AF46686" w14:textId="08C133E4" w:rsidR="00AC31E5" w:rsidRPr="00AC31E5" w:rsidRDefault="00AC31E5" w:rsidP="002368E0">
            <w:pPr>
              <w:pStyle w:val="BodyCopy"/>
              <w:spacing w:before="0" w:after="0"/>
              <w:rPr>
                <w:b/>
                <w:bCs/>
              </w:rPr>
            </w:pPr>
            <w:r w:rsidRPr="00AC31E5">
              <w:rPr>
                <w:b/>
                <w:bCs/>
              </w:rPr>
              <w:t>EVALUATION</w:t>
            </w:r>
          </w:p>
        </w:tc>
      </w:tr>
      <w:tr w:rsidR="00BE7ADC" w:rsidRPr="00334149" w14:paraId="5F1FA7E5" w14:textId="77777777" w:rsidTr="00DC30D0">
        <w:trPr>
          <w:trHeight w:val="340"/>
        </w:trPr>
        <w:tc>
          <w:tcPr>
            <w:tcW w:w="1408" w:type="dxa"/>
            <w:vAlign w:val="center"/>
          </w:tcPr>
          <w:p w14:paraId="01F7D0C2" w14:textId="77777777" w:rsidR="00BE7ADC" w:rsidRPr="00334149" w:rsidRDefault="00BE7ADC" w:rsidP="002368E0">
            <w:pPr>
              <w:pStyle w:val="BodyCopy"/>
              <w:spacing w:before="0" w:after="0"/>
            </w:pPr>
            <w:r>
              <w:t>2023-24</w:t>
            </w:r>
          </w:p>
        </w:tc>
        <w:tc>
          <w:tcPr>
            <w:tcW w:w="10783" w:type="dxa"/>
            <w:vAlign w:val="center"/>
            <w:hideMark/>
          </w:tcPr>
          <w:p w14:paraId="1B1065D7" w14:textId="5B46D440" w:rsidR="00BE7ADC" w:rsidRPr="00334149" w:rsidRDefault="00BE7ADC" w:rsidP="002368E0">
            <w:pPr>
              <w:pStyle w:val="BodyCopy"/>
              <w:spacing w:before="0" w:after="0"/>
            </w:pPr>
            <w:r w:rsidRPr="00BE7ADC">
              <w:t>Independent Completion Review of Australia's Contributions to the Tongan Outer Islands Renewable Energy Project</w:t>
            </w:r>
          </w:p>
        </w:tc>
      </w:tr>
      <w:tr w:rsidR="00BE7ADC" w:rsidRPr="007E3BD1" w14:paraId="1F62FD90" w14:textId="77777777" w:rsidTr="00DC30D0">
        <w:trPr>
          <w:trHeight w:val="340"/>
        </w:trPr>
        <w:tc>
          <w:tcPr>
            <w:tcW w:w="1408" w:type="dxa"/>
            <w:shd w:val="clear" w:color="auto" w:fill="E7E6E6" w:themeFill="background2"/>
            <w:vAlign w:val="center"/>
          </w:tcPr>
          <w:p w14:paraId="5C78F546" w14:textId="77777777" w:rsidR="00BE7ADC" w:rsidRPr="007E3BD1" w:rsidRDefault="00BE7ADC" w:rsidP="002368E0">
            <w:pPr>
              <w:pStyle w:val="BodyCopy"/>
              <w:spacing w:before="0" w:after="0"/>
            </w:pPr>
            <w:r w:rsidRPr="009D542D">
              <w:t>2024-25</w:t>
            </w:r>
          </w:p>
        </w:tc>
        <w:tc>
          <w:tcPr>
            <w:tcW w:w="10783" w:type="dxa"/>
            <w:shd w:val="clear" w:color="auto" w:fill="E7E6E6" w:themeFill="background2"/>
            <w:vAlign w:val="center"/>
            <w:hideMark/>
          </w:tcPr>
          <w:p w14:paraId="27666CA7" w14:textId="523D1665" w:rsidR="00BE7ADC" w:rsidRPr="007E3BD1" w:rsidRDefault="0028507C" w:rsidP="002368E0">
            <w:pPr>
              <w:pStyle w:val="BodyCopy"/>
              <w:spacing w:before="0" w:after="0"/>
            </w:pPr>
            <w:r w:rsidRPr="0028507C">
              <w:t>Review of Australia Awards Tonga</w:t>
            </w:r>
          </w:p>
        </w:tc>
      </w:tr>
      <w:tr w:rsidR="00BE7ADC" w:rsidRPr="007E3BD1" w14:paraId="266AF666" w14:textId="77777777" w:rsidTr="00DC30D0">
        <w:trPr>
          <w:trHeight w:val="340"/>
        </w:trPr>
        <w:tc>
          <w:tcPr>
            <w:tcW w:w="1408" w:type="dxa"/>
            <w:shd w:val="clear" w:color="auto" w:fill="E7E6E6" w:themeFill="background2"/>
            <w:vAlign w:val="center"/>
          </w:tcPr>
          <w:p w14:paraId="33A64E50" w14:textId="77777777" w:rsidR="00BE7ADC" w:rsidRPr="009D542D" w:rsidRDefault="00BE7ADC" w:rsidP="002368E0">
            <w:pPr>
              <w:pStyle w:val="BodyCopy"/>
              <w:spacing w:before="0" w:after="0"/>
            </w:pPr>
            <w:r w:rsidRPr="009D542D">
              <w:t>2024-25</w:t>
            </w:r>
          </w:p>
        </w:tc>
        <w:tc>
          <w:tcPr>
            <w:tcW w:w="10783" w:type="dxa"/>
            <w:shd w:val="clear" w:color="auto" w:fill="E7E6E6" w:themeFill="background2"/>
            <w:vAlign w:val="center"/>
          </w:tcPr>
          <w:p w14:paraId="0E17141B" w14:textId="36BA1E47" w:rsidR="00BE7ADC" w:rsidRPr="007E3BD1" w:rsidRDefault="0028507C" w:rsidP="002368E0">
            <w:pPr>
              <w:pStyle w:val="BodyCopy"/>
              <w:spacing w:before="0" w:after="0"/>
            </w:pPr>
            <w:r w:rsidRPr="0028507C">
              <w:t>Evaluation of the Tonga Australia Support Program</w:t>
            </w:r>
          </w:p>
        </w:tc>
      </w:tr>
      <w:tr w:rsidR="00BE7ADC" w:rsidRPr="007E3BD1" w14:paraId="1ABA713A" w14:textId="77777777" w:rsidTr="00DC30D0">
        <w:trPr>
          <w:trHeight w:val="340"/>
        </w:trPr>
        <w:tc>
          <w:tcPr>
            <w:tcW w:w="1408" w:type="dxa"/>
            <w:shd w:val="clear" w:color="auto" w:fill="E7E6E6" w:themeFill="background2"/>
            <w:vAlign w:val="center"/>
          </w:tcPr>
          <w:p w14:paraId="707B6F6F" w14:textId="77777777" w:rsidR="00BE7ADC" w:rsidRPr="007E3BD1" w:rsidRDefault="00BE7ADC" w:rsidP="002368E0">
            <w:pPr>
              <w:pStyle w:val="BodyCopy"/>
              <w:spacing w:before="0" w:after="0"/>
            </w:pPr>
            <w:r w:rsidRPr="009D542D">
              <w:t>2024-25</w:t>
            </w:r>
          </w:p>
        </w:tc>
        <w:tc>
          <w:tcPr>
            <w:tcW w:w="10783" w:type="dxa"/>
            <w:shd w:val="clear" w:color="auto" w:fill="E7E6E6" w:themeFill="background2"/>
            <w:vAlign w:val="center"/>
            <w:hideMark/>
          </w:tcPr>
          <w:p w14:paraId="4A6EE0FF" w14:textId="306B7E8A" w:rsidR="00BE7ADC" w:rsidRPr="007E3BD1" w:rsidRDefault="0028507C" w:rsidP="002368E0">
            <w:pPr>
              <w:pStyle w:val="BodyCopy"/>
              <w:spacing w:before="0" w:after="0"/>
            </w:pPr>
            <w:r w:rsidRPr="0028507C">
              <w:t>Mid-Term Review of Families Free of Violence</w:t>
            </w:r>
          </w:p>
        </w:tc>
      </w:tr>
    </w:tbl>
    <w:p w14:paraId="21D04DDA" w14:textId="77777777" w:rsidR="00BE7ADC" w:rsidRDefault="00BE7ADC" w:rsidP="00832C54">
      <w:pPr>
        <w:pStyle w:val="BodyCopy"/>
      </w:pPr>
    </w:p>
    <w:p w14:paraId="7B2FA333" w14:textId="1507A12B" w:rsidR="00F9160D" w:rsidRDefault="00F9160D" w:rsidP="00F9160D">
      <w:pPr>
        <w:pStyle w:val="H4-Heading4"/>
      </w:pPr>
      <w:r>
        <w:t>Tuvalu</w:t>
      </w:r>
    </w:p>
    <w:tbl>
      <w:tblPr>
        <w:tblStyle w:val="TableGrid"/>
        <w:tblW w:w="12191" w:type="dxa"/>
        <w:tblLook w:val="0620" w:firstRow="1" w:lastRow="0" w:firstColumn="0" w:lastColumn="0" w:noHBand="1" w:noVBand="1"/>
      </w:tblPr>
      <w:tblGrid>
        <w:gridCol w:w="1408"/>
        <w:gridCol w:w="10783"/>
      </w:tblGrid>
      <w:tr w:rsidR="00DC30D0" w:rsidRPr="00DC30D0" w14:paraId="011114FF" w14:textId="77777777" w:rsidTr="00DC30D0">
        <w:trPr>
          <w:trHeight w:val="340"/>
          <w:tblHeader/>
        </w:trPr>
        <w:tc>
          <w:tcPr>
            <w:tcW w:w="1408" w:type="dxa"/>
            <w:vAlign w:val="center"/>
          </w:tcPr>
          <w:p w14:paraId="7ADE015A" w14:textId="7D897BAD" w:rsidR="00DC30D0" w:rsidRPr="00DC30D0" w:rsidRDefault="00DC30D0" w:rsidP="002368E0">
            <w:pPr>
              <w:pStyle w:val="BodyCopy"/>
              <w:spacing w:before="0" w:after="0"/>
              <w:rPr>
                <w:b/>
                <w:bCs/>
              </w:rPr>
            </w:pPr>
            <w:r w:rsidRPr="00DC30D0">
              <w:rPr>
                <w:b/>
                <w:bCs/>
              </w:rPr>
              <w:t>YEAR</w:t>
            </w:r>
          </w:p>
        </w:tc>
        <w:tc>
          <w:tcPr>
            <w:tcW w:w="10783" w:type="dxa"/>
            <w:vAlign w:val="center"/>
          </w:tcPr>
          <w:p w14:paraId="31E6DF4B" w14:textId="0EF33716" w:rsidR="00DC30D0" w:rsidRPr="00DC30D0" w:rsidRDefault="00DC30D0" w:rsidP="002368E0">
            <w:pPr>
              <w:pStyle w:val="BodyCopy"/>
              <w:spacing w:before="0" w:after="0"/>
              <w:rPr>
                <w:b/>
                <w:bCs/>
              </w:rPr>
            </w:pPr>
            <w:r w:rsidRPr="00DC30D0">
              <w:rPr>
                <w:b/>
                <w:bCs/>
              </w:rPr>
              <w:t>EVALUATION</w:t>
            </w:r>
          </w:p>
        </w:tc>
      </w:tr>
      <w:tr w:rsidR="00F9160D" w:rsidRPr="00334149" w14:paraId="3695447D" w14:textId="77777777" w:rsidTr="00DC30D0">
        <w:trPr>
          <w:trHeight w:val="340"/>
        </w:trPr>
        <w:tc>
          <w:tcPr>
            <w:tcW w:w="1408" w:type="dxa"/>
            <w:vAlign w:val="center"/>
          </w:tcPr>
          <w:p w14:paraId="6D94C7DF" w14:textId="226860D5" w:rsidR="00F9160D" w:rsidRPr="00334149" w:rsidRDefault="00F9160D" w:rsidP="002368E0">
            <w:pPr>
              <w:pStyle w:val="BodyCopy"/>
              <w:spacing w:before="0" w:after="0"/>
            </w:pPr>
            <w:r>
              <w:t>202</w:t>
            </w:r>
            <w:r w:rsidR="004C6175">
              <w:t>5</w:t>
            </w:r>
            <w:r>
              <w:t>-2</w:t>
            </w:r>
            <w:r w:rsidR="004C6175">
              <w:t>6</w:t>
            </w:r>
          </w:p>
        </w:tc>
        <w:tc>
          <w:tcPr>
            <w:tcW w:w="10783" w:type="dxa"/>
            <w:vAlign w:val="center"/>
            <w:hideMark/>
          </w:tcPr>
          <w:p w14:paraId="7FC4A906" w14:textId="0D572CB8" w:rsidR="00F9160D" w:rsidRPr="00334149" w:rsidRDefault="00BB7D18" w:rsidP="002368E0">
            <w:pPr>
              <w:pStyle w:val="BodyCopy"/>
              <w:spacing w:before="0" w:after="0"/>
            </w:pPr>
            <w:r w:rsidRPr="00BB7D18">
              <w:t>Mid-Term Evaluation of Tuvalu Australia Partnership for Quality Education</w:t>
            </w:r>
          </w:p>
        </w:tc>
      </w:tr>
    </w:tbl>
    <w:p w14:paraId="3D4E2D60" w14:textId="77777777" w:rsidR="00F9160D" w:rsidRDefault="00F9160D" w:rsidP="00832C54">
      <w:pPr>
        <w:pStyle w:val="BodyCopy"/>
      </w:pPr>
    </w:p>
    <w:p w14:paraId="1FE54799" w14:textId="5681701D" w:rsidR="007A554B" w:rsidRDefault="007A554B" w:rsidP="007A554B">
      <w:pPr>
        <w:pStyle w:val="H4-Heading4"/>
      </w:pPr>
      <w:r>
        <w:t>Kiribati</w:t>
      </w:r>
    </w:p>
    <w:tbl>
      <w:tblPr>
        <w:tblStyle w:val="TableGrid"/>
        <w:tblW w:w="12191" w:type="dxa"/>
        <w:tblLook w:val="0620" w:firstRow="1" w:lastRow="0" w:firstColumn="0" w:lastColumn="0" w:noHBand="1" w:noVBand="1"/>
      </w:tblPr>
      <w:tblGrid>
        <w:gridCol w:w="1408"/>
        <w:gridCol w:w="10783"/>
      </w:tblGrid>
      <w:tr w:rsidR="00DC30D0" w:rsidRPr="00DC30D0" w14:paraId="32F6B5EF" w14:textId="77777777" w:rsidTr="00DC30D0">
        <w:trPr>
          <w:trHeight w:val="340"/>
          <w:tblHeader/>
        </w:trPr>
        <w:tc>
          <w:tcPr>
            <w:tcW w:w="1408" w:type="dxa"/>
            <w:vAlign w:val="center"/>
          </w:tcPr>
          <w:p w14:paraId="2B2252DE" w14:textId="38EB9A7E" w:rsidR="00DC30D0" w:rsidRPr="00DC30D0" w:rsidRDefault="00DC30D0" w:rsidP="002368E0">
            <w:pPr>
              <w:pStyle w:val="BodyCopy"/>
              <w:spacing w:before="0" w:after="0"/>
              <w:rPr>
                <w:b/>
                <w:bCs/>
              </w:rPr>
            </w:pPr>
            <w:r w:rsidRPr="00DC30D0">
              <w:rPr>
                <w:b/>
                <w:bCs/>
              </w:rPr>
              <w:t>YEAR</w:t>
            </w:r>
          </w:p>
        </w:tc>
        <w:tc>
          <w:tcPr>
            <w:tcW w:w="10783" w:type="dxa"/>
            <w:vAlign w:val="center"/>
          </w:tcPr>
          <w:p w14:paraId="5ED1D574" w14:textId="7EC9FA24" w:rsidR="00DC30D0" w:rsidRPr="00DC30D0" w:rsidRDefault="00DC30D0" w:rsidP="002368E0">
            <w:pPr>
              <w:pStyle w:val="BodyCopy"/>
              <w:spacing w:before="0" w:after="0"/>
              <w:rPr>
                <w:b/>
                <w:bCs/>
              </w:rPr>
            </w:pPr>
            <w:r w:rsidRPr="00DC30D0">
              <w:rPr>
                <w:b/>
                <w:bCs/>
              </w:rPr>
              <w:t>EVALUATION</w:t>
            </w:r>
          </w:p>
        </w:tc>
      </w:tr>
      <w:tr w:rsidR="007A554B" w:rsidRPr="00334149" w14:paraId="0B988207" w14:textId="77777777" w:rsidTr="00DC30D0">
        <w:trPr>
          <w:trHeight w:val="340"/>
        </w:trPr>
        <w:tc>
          <w:tcPr>
            <w:tcW w:w="1408" w:type="dxa"/>
            <w:vAlign w:val="center"/>
          </w:tcPr>
          <w:p w14:paraId="39F889F4" w14:textId="48A390B2" w:rsidR="007A554B" w:rsidRPr="00334149" w:rsidRDefault="007A554B" w:rsidP="002368E0">
            <w:pPr>
              <w:pStyle w:val="BodyCopy"/>
              <w:spacing w:before="0" w:after="0"/>
            </w:pPr>
            <w:r>
              <w:t>202</w:t>
            </w:r>
            <w:r w:rsidR="00B63BD5">
              <w:t>4</w:t>
            </w:r>
            <w:r>
              <w:t>-2</w:t>
            </w:r>
            <w:r w:rsidR="00B63BD5">
              <w:t>5</w:t>
            </w:r>
          </w:p>
        </w:tc>
        <w:tc>
          <w:tcPr>
            <w:tcW w:w="10783" w:type="dxa"/>
            <w:vAlign w:val="center"/>
            <w:hideMark/>
          </w:tcPr>
          <w:p w14:paraId="0ED13986" w14:textId="1103307B" w:rsidR="007A554B" w:rsidRPr="00334149" w:rsidRDefault="00B63BD5" w:rsidP="002368E0">
            <w:pPr>
              <w:pStyle w:val="BodyCopy"/>
              <w:spacing w:before="0" w:after="0"/>
            </w:pPr>
            <w:r w:rsidRPr="00B63BD5">
              <w:t>Evaluation of the Kiribati Facility</w:t>
            </w:r>
          </w:p>
        </w:tc>
      </w:tr>
    </w:tbl>
    <w:p w14:paraId="4ABBC0EE" w14:textId="77777777" w:rsidR="007A554B" w:rsidRDefault="007A554B" w:rsidP="00832C54">
      <w:pPr>
        <w:pStyle w:val="BodyCopy"/>
      </w:pPr>
    </w:p>
    <w:p w14:paraId="67DE4F71" w14:textId="4FAABADE" w:rsidR="00832C54" w:rsidRDefault="007760A7" w:rsidP="008004EA">
      <w:pPr>
        <w:pStyle w:val="H3-Heading3"/>
      </w:pPr>
      <w:r>
        <w:t>Southeast and East Asia</w:t>
      </w:r>
    </w:p>
    <w:p w14:paraId="0CFA3E4C" w14:textId="7A0799D3" w:rsidR="00A51C23" w:rsidRDefault="006831A2" w:rsidP="00A51C23">
      <w:pPr>
        <w:pStyle w:val="H4-Heading4"/>
      </w:pPr>
      <w:r>
        <w:t>Indonesia</w:t>
      </w:r>
    </w:p>
    <w:tbl>
      <w:tblPr>
        <w:tblStyle w:val="TableGrid"/>
        <w:tblW w:w="12191" w:type="dxa"/>
        <w:tblLook w:val="0620" w:firstRow="1" w:lastRow="0" w:firstColumn="0" w:lastColumn="0" w:noHBand="1" w:noVBand="1"/>
      </w:tblPr>
      <w:tblGrid>
        <w:gridCol w:w="1408"/>
        <w:gridCol w:w="10783"/>
      </w:tblGrid>
      <w:tr w:rsidR="00DC30D0" w:rsidRPr="00DC30D0" w14:paraId="538B1251" w14:textId="77777777" w:rsidTr="00DC30D0">
        <w:trPr>
          <w:trHeight w:val="340"/>
          <w:tblHeader/>
        </w:trPr>
        <w:tc>
          <w:tcPr>
            <w:tcW w:w="1408" w:type="dxa"/>
            <w:vAlign w:val="center"/>
          </w:tcPr>
          <w:p w14:paraId="767C8FA9" w14:textId="05F5C4C8" w:rsidR="00DC30D0" w:rsidRPr="00DC30D0" w:rsidRDefault="00DC30D0" w:rsidP="002368E0">
            <w:pPr>
              <w:pStyle w:val="BodyCopy"/>
              <w:spacing w:before="0" w:after="0"/>
              <w:rPr>
                <w:b/>
                <w:bCs/>
              </w:rPr>
            </w:pPr>
            <w:r w:rsidRPr="00DC30D0">
              <w:rPr>
                <w:b/>
                <w:bCs/>
              </w:rPr>
              <w:t>YEAR</w:t>
            </w:r>
          </w:p>
        </w:tc>
        <w:tc>
          <w:tcPr>
            <w:tcW w:w="10783" w:type="dxa"/>
            <w:vAlign w:val="center"/>
          </w:tcPr>
          <w:p w14:paraId="23A0312B" w14:textId="7B94776F" w:rsidR="00DC30D0" w:rsidRPr="00DC30D0" w:rsidRDefault="00DC30D0" w:rsidP="002368E0">
            <w:pPr>
              <w:pStyle w:val="BodyCopy"/>
              <w:spacing w:before="0" w:after="0"/>
              <w:rPr>
                <w:b/>
                <w:bCs/>
              </w:rPr>
            </w:pPr>
            <w:r w:rsidRPr="00DC30D0">
              <w:rPr>
                <w:b/>
                <w:bCs/>
              </w:rPr>
              <w:t>EVALUATION</w:t>
            </w:r>
          </w:p>
        </w:tc>
      </w:tr>
      <w:tr w:rsidR="00FD6C53" w:rsidRPr="00334149" w14:paraId="2A425A36" w14:textId="77777777" w:rsidTr="00DC30D0">
        <w:trPr>
          <w:trHeight w:val="340"/>
        </w:trPr>
        <w:tc>
          <w:tcPr>
            <w:tcW w:w="1408" w:type="dxa"/>
            <w:vAlign w:val="center"/>
          </w:tcPr>
          <w:p w14:paraId="7734A600" w14:textId="77777777" w:rsidR="00FD6C53" w:rsidRPr="00334149" w:rsidRDefault="00FD6C53" w:rsidP="002368E0">
            <w:pPr>
              <w:pStyle w:val="BodyCopy"/>
              <w:spacing w:before="0" w:after="0"/>
            </w:pPr>
            <w:r>
              <w:t>2023-24</w:t>
            </w:r>
          </w:p>
        </w:tc>
        <w:tc>
          <w:tcPr>
            <w:tcW w:w="10783" w:type="dxa"/>
            <w:vAlign w:val="center"/>
          </w:tcPr>
          <w:p w14:paraId="39D13746" w14:textId="2F4737D5" w:rsidR="00FD6C53" w:rsidRPr="00334149" w:rsidRDefault="00EB6708" w:rsidP="002368E0">
            <w:pPr>
              <w:pStyle w:val="BodyCopy"/>
              <w:spacing w:before="0" w:after="0"/>
            </w:pPr>
            <w:r>
              <w:t>Mid-Term</w:t>
            </w:r>
            <w:r w:rsidR="00FD6C53" w:rsidRPr="00BB2110">
              <w:t xml:space="preserve"> Evaluation – </w:t>
            </w:r>
            <w:r w:rsidR="00A72F37" w:rsidRPr="00A72F37">
              <w:t xml:space="preserve">Indonesia-Australia Comprehensive Economic Partnership Agreement </w:t>
            </w:r>
            <w:r w:rsidR="00A72F37">
              <w:t>(</w:t>
            </w:r>
            <w:r w:rsidR="00FD6C53" w:rsidRPr="00BB2110">
              <w:t>IA CEPA</w:t>
            </w:r>
            <w:r w:rsidR="00A72F37">
              <w:t>)</w:t>
            </w:r>
            <w:r w:rsidR="00FD6C53" w:rsidRPr="00BB2110">
              <w:t xml:space="preserve"> Economic Cooperation Program (</w:t>
            </w:r>
            <w:proofErr w:type="spellStart"/>
            <w:r w:rsidR="00FD6C53" w:rsidRPr="00BB2110">
              <w:t>Katalis</w:t>
            </w:r>
            <w:proofErr w:type="spellEnd"/>
            <w:r w:rsidR="00FD6C53" w:rsidRPr="00BB2110">
              <w:t>)</w:t>
            </w:r>
          </w:p>
        </w:tc>
      </w:tr>
      <w:tr w:rsidR="00FD6C53" w:rsidRPr="00334149" w14:paraId="6236F470" w14:textId="77777777" w:rsidTr="00DC30D0">
        <w:trPr>
          <w:trHeight w:val="340"/>
        </w:trPr>
        <w:tc>
          <w:tcPr>
            <w:tcW w:w="1408" w:type="dxa"/>
            <w:vAlign w:val="center"/>
          </w:tcPr>
          <w:p w14:paraId="4E8BA507" w14:textId="77777777" w:rsidR="00FD6C53" w:rsidRPr="00334149" w:rsidRDefault="00FD6C53" w:rsidP="002368E0">
            <w:pPr>
              <w:pStyle w:val="BodyCopy"/>
              <w:spacing w:before="0" w:after="0"/>
            </w:pPr>
            <w:r>
              <w:t>2023-24</w:t>
            </w:r>
          </w:p>
        </w:tc>
        <w:tc>
          <w:tcPr>
            <w:tcW w:w="10783" w:type="dxa"/>
            <w:vAlign w:val="center"/>
          </w:tcPr>
          <w:p w14:paraId="5E46EE75" w14:textId="441E9897" w:rsidR="00FD6C53" w:rsidRPr="00334149" w:rsidRDefault="00FD6C53" w:rsidP="002368E0">
            <w:pPr>
              <w:pStyle w:val="BodyCopy"/>
              <w:spacing w:before="0" w:after="0"/>
            </w:pPr>
            <w:r w:rsidRPr="00BB2110">
              <w:t>Independent Evaluation – BRIDGE School Partnerships Program in Indonesia</w:t>
            </w:r>
          </w:p>
        </w:tc>
      </w:tr>
      <w:tr w:rsidR="00FD6C53" w:rsidRPr="00334149" w14:paraId="5F95B15B" w14:textId="77777777" w:rsidTr="00DC30D0">
        <w:trPr>
          <w:trHeight w:val="340"/>
        </w:trPr>
        <w:tc>
          <w:tcPr>
            <w:tcW w:w="1408" w:type="dxa"/>
            <w:vAlign w:val="center"/>
          </w:tcPr>
          <w:p w14:paraId="714C6924" w14:textId="77777777" w:rsidR="00FD6C53" w:rsidRPr="00334149" w:rsidRDefault="00FD6C53" w:rsidP="002368E0">
            <w:pPr>
              <w:pStyle w:val="BodyCopy"/>
              <w:spacing w:before="0" w:after="0"/>
            </w:pPr>
            <w:r>
              <w:t>2023-24</w:t>
            </w:r>
          </w:p>
        </w:tc>
        <w:tc>
          <w:tcPr>
            <w:tcW w:w="10783" w:type="dxa"/>
            <w:vAlign w:val="center"/>
          </w:tcPr>
          <w:p w14:paraId="1B6A7EF8" w14:textId="64D0C487" w:rsidR="00FD6C53" w:rsidRPr="00334149" w:rsidRDefault="00FD6C53" w:rsidP="002368E0">
            <w:pPr>
              <w:pStyle w:val="BodyCopy"/>
              <w:spacing w:before="0" w:after="0"/>
            </w:pPr>
            <w:r w:rsidRPr="00BB2110">
              <w:t>Independent Completion Review - Red Meat and Cattle Partnership</w:t>
            </w:r>
          </w:p>
        </w:tc>
      </w:tr>
      <w:tr w:rsidR="00FD6C53" w:rsidRPr="00334149" w14:paraId="241322C3" w14:textId="77777777" w:rsidTr="00DC30D0">
        <w:trPr>
          <w:trHeight w:val="340"/>
        </w:trPr>
        <w:tc>
          <w:tcPr>
            <w:tcW w:w="1408" w:type="dxa"/>
            <w:vAlign w:val="center"/>
          </w:tcPr>
          <w:p w14:paraId="0CC1D1EB" w14:textId="77777777" w:rsidR="00FD6C53" w:rsidRPr="00334149" w:rsidRDefault="00FD6C53" w:rsidP="002368E0">
            <w:pPr>
              <w:pStyle w:val="BodyCopy"/>
              <w:spacing w:before="0" w:after="0"/>
            </w:pPr>
            <w:r>
              <w:t>2023-24</w:t>
            </w:r>
          </w:p>
        </w:tc>
        <w:tc>
          <w:tcPr>
            <w:tcW w:w="10783" w:type="dxa"/>
            <w:vAlign w:val="center"/>
          </w:tcPr>
          <w:p w14:paraId="029EE065" w14:textId="3810498F" w:rsidR="00FD6C53" w:rsidRPr="00334149" w:rsidRDefault="00FD6C53" w:rsidP="002368E0">
            <w:pPr>
              <w:pStyle w:val="BodyCopy"/>
              <w:spacing w:before="0" w:after="0"/>
            </w:pPr>
            <w:r w:rsidRPr="00BB2110">
              <w:t>End of Program Review Provincial Roads Improvement and Maintenance (PRIM) Program</w:t>
            </w:r>
          </w:p>
        </w:tc>
      </w:tr>
      <w:tr w:rsidR="009E25EB" w:rsidRPr="007E3BD1" w14:paraId="638D3638" w14:textId="77777777" w:rsidTr="00DC30D0">
        <w:trPr>
          <w:trHeight w:val="340"/>
        </w:trPr>
        <w:tc>
          <w:tcPr>
            <w:tcW w:w="1408" w:type="dxa"/>
            <w:shd w:val="clear" w:color="auto" w:fill="E7E6E6" w:themeFill="background2"/>
            <w:vAlign w:val="center"/>
          </w:tcPr>
          <w:p w14:paraId="0D2962CB" w14:textId="77777777" w:rsidR="009E25EB" w:rsidRPr="007E3BD1" w:rsidRDefault="009E25EB" w:rsidP="002368E0">
            <w:pPr>
              <w:pStyle w:val="BodyCopy"/>
              <w:spacing w:before="0" w:after="0"/>
            </w:pPr>
            <w:r w:rsidRPr="009D542D">
              <w:t>2024-25</w:t>
            </w:r>
          </w:p>
        </w:tc>
        <w:tc>
          <w:tcPr>
            <w:tcW w:w="10783" w:type="dxa"/>
            <w:shd w:val="clear" w:color="auto" w:fill="E7E6E6" w:themeFill="background2"/>
            <w:vAlign w:val="center"/>
          </w:tcPr>
          <w:p w14:paraId="07BFC8F6" w14:textId="429DA44B" w:rsidR="009E25EB" w:rsidRPr="007E3BD1" w:rsidRDefault="009E25EB" w:rsidP="002368E0">
            <w:pPr>
              <w:pStyle w:val="BodyCopy"/>
              <w:spacing w:before="0" w:after="0"/>
            </w:pPr>
            <w:r w:rsidRPr="00511BFD">
              <w:t>Mid-Term Review of Australia Awards Indonesia (AAI)</w:t>
            </w:r>
          </w:p>
        </w:tc>
      </w:tr>
      <w:tr w:rsidR="009E25EB" w:rsidRPr="007E3BD1" w14:paraId="22F120B9" w14:textId="77777777" w:rsidTr="00DC30D0">
        <w:trPr>
          <w:trHeight w:val="340"/>
        </w:trPr>
        <w:tc>
          <w:tcPr>
            <w:tcW w:w="1408" w:type="dxa"/>
            <w:shd w:val="clear" w:color="auto" w:fill="E7E6E6" w:themeFill="background2"/>
            <w:vAlign w:val="center"/>
          </w:tcPr>
          <w:p w14:paraId="3B65ECAB" w14:textId="77777777" w:rsidR="009E25EB" w:rsidRPr="007E3BD1" w:rsidRDefault="009E25EB" w:rsidP="002368E0">
            <w:pPr>
              <w:pStyle w:val="BodyCopy"/>
              <w:spacing w:before="0" w:after="0"/>
            </w:pPr>
            <w:r w:rsidRPr="009D542D">
              <w:t>2024-25</w:t>
            </w:r>
          </w:p>
        </w:tc>
        <w:tc>
          <w:tcPr>
            <w:tcW w:w="10783" w:type="dxa"/>
            <w:shd w:val="clear" w:color="auto" w:fill="E7E6E6" w:themeFill="background2"/>
            <w:vAlign w:val="center"/>
          </w:tcPr>
          <w:p w14:paraId="50352C4B" w14:textId="34B4B0B5" w:rsidR="009E25EB" w:rsidRPr="007E3BD1" w:rsidRDefault="009E25EB" w:rsidP="002368E0">
            <w:pPr>
              <w:pStyle w:val="BodyCopy"/>
              <w:spacing w:before="0" w:after="0"/>
            </w:pPr>
            <w:r w:rsidRPr="00511BFD">
              <w:t>Final Evaluation of Performance-Based Grant (PBG)</w:t>
            </w:r>
          </w:p>
        </w:tc>
      </w:tr>
      <w:tr w:rsidR="009E25EB" w:rsidRPr="007E3BD1" w14:paraId="41BA60C1" w14:textId="77777777" w:rsidTr="00DC30D0">
        <w:trPr>
          <w:trHeight w:val="340"/>
        </w:trPr>
        <w:tc>
          <w:tcPr>
            <w:tcW w:w="1408" w:type="dxa"/>
            <w:shd w:val="clear" w:color="auto" w:fill="E7E6E6" w:themeFill="background2"/>
            <w:vAlign w:val="center"/>
          </w:tcPr>
          <w:p w14:paraId="4B4E6172" w14:textId="7FC8DF35" w:rsidR="009E25EB" w:rsidRPr="009D542D" w:rsidRDefault="009E25EB" w:rsidP="002368E0">
            <w:pPr>
              <w:pStyle w:val="BodyCopy"/>
              <w:spacing w:before="0" w:after="0"/>
            </w:pPr>
            <w:r w:rsidRPr="009D542D">
              <w:t>2024-25</w:t>
            </w:r>
          </w:p>
        </w:tc>
        <w:tc>
          <w:tcPr>
            <w:tcW w:w="10783" w:type="dxa"/>
            <w:shd w:val="clear" w:color="auto" w:fill="E7E6E6" w:themeFill="background2"/>
            <w:vAlign w:val="center"/>
          </w:tcPr>
          <w:p w14:paraId="18FD1FD1" w14:textId="12EBD2F8" w:rsidR="009E25EB" w:rsidRPr="007E3BD1" w:rsidRDefault="009E25EB" w:rsidP="002368E0">
            <w:pPr>
              <w:pStyle w:val="BodyCopy"/>
              <w:spacing w:before="0" w:after="0"/>
            </w:pPr>
            <w:r w:rsidRPr="00511BFD">
              <w:t>Mid-Term Review - Australia Indonesia Partnership Towards an Inclusive Society (INKLUSI)</w:t>
            </w:r>
          </w:p>
        </w:tc>
      </w:tr>
      <w:tr w:rsidR="009E25EB" w:rsidRPr="007E3BD1" w14:paraId="772ECFEE" w14:textId="77777777" w:rsidTr="00DC30D0">
        <w:trPr>
          <w:trHeight w:val="340"/>
        </w:trPr>
        <w:tc>
          <w:tcPr>
            <w:tcW w:w="1408" w:type="dxa"/>
            <w:shd w:val="clear" w:color="auto" w:fill="E7E6E6" w:themeFill="background2"/>
            <w:vAlign w:val="center"/>
          </w:tcPr>
          <w:p w14:paraId="17812D21" w14:textId="77777777" w:rsidR="009E25EB" w:rsidRPr="007E3BD1" w:rsidRDefault="009E25EB" w:rsidP="002368E0">
            <w:pPr>
              <w:pStyle w:val="BodyCopy"/>
              <w:spacing w:before="0" w:after="0"/>
            </w:pPr>
            <w:r w:rsidRPr="009D542D">
              <w:t>2024-25</w:t>
            </w:r>
          </w:p>
        </w:tc>
        <w:tc>
          <w:tcPr>
            <w:tcW w:w="10783" w:type="dxa"/>
            <w:shd w:val="clear" w:color="auto" w:fill="E7E6E6" w:themeFill="background2"/>
            <w:vAlign w:val="center"/>
          </w:tcPr>
          <w:p w14:paraId="51AD0F3F" w14:textId="7C0924F2" w:rsidR="009E25EB" w:rsidRPr="007E3BD1" w:rsidRDefault="009E25EB" w:rsidP="002368E0">
            <w:pPr>
              <w:pStyle w:val="BodyCopy"/>
              <w:spacing w:before="0" w:after="0"/>
            </w:pPr>
            <w:r w:rsidRPr="00511BFD">
              <w:t>Independent Review of Australia Indonesia Partnership for Economic Development (PROSPERA)</w:t>
            </w:r>
          </w:p>
        </w:tc>
      </w:tr>
      <w:tr w:rsidR="00A546B2" w:rsidRPr="009D542D" w14:paraId="68114160" w14:textId="77777777" w:rsidTr="00DC30D0">
        <w:trPr>
          <w:trHeight w:val="340"/>
        </w:trPr>
        <w:tc>
          <w:tcPr>
            <w:tcW w:w="1408" w:type="dxa"/>
            <w:shd w:val="clear" w:color="auto" w:fill="auto"/>
            <w:vAlign w:val="center"/>
          </w:tcPr>
          <w:p w14:paraId="59EBDAD1" w14:textId="77777777" w:rsidR="00A546B2" w:rsidRPr="009D542D" w:rsidRDefault="00A546B2" w:rsidP="002368E0">
            <w:pPr>
              <w:pStyle w:val="BodyCopy"/>
              <w:spacing w:before="0" w:after="0"/>
            </w:pPr>
            <w:r w:rsidRPr="009D542D">
              <w:lastRenderedPageBreak/>
              <w:t>2025-26</w:t>
            </w:r>
          </w:p>
        </w:tc>
        <w:tc>
          <w:tcPr>
            <w:tcW w:w="10783" w:type="dxa"/>
            <w:shd w:val="clear" w:color="auto" w:fill="auto"/>
            <w:vAlign w:val="center"/>
          </w:tcPr>
          <w:p w14:paraId="4836596B" w14:textId="0627AC55" w:rsidR="00A546B2" w:rsidRPr="009D542D" w:rsidRDefault="00A546B2" w:rsidP="002368E0">
            <w:pPr>
              <w:pStyle w:val="BodyCopy"/>
              <w:spacing w:before="0" w:after="0"/>
            </w:pPr>
            <w:r w:rsidRPr="00D9070B">
              <w:t>Independent Evaluation of Australia Indonesia Knowledge Partnerships Platform (KONEKSI)</w:t>
            </w:r>
          </w:p>
        </w:tc>
      </w:tr>
      <w:tr w:rsidR="00A546B2" w:rsidRPr="009D542D" w14:paraId="6E7FEC76" w14:textId="77777777" w:rsidTr="00DC30D0">
        <w:trPr>
          <w:trHeight w:val="340"/>
        </w:trPr>
        <w:tc>
          <w:tcPr>
            <w:tcW w:w="1408" w:type="dxa"/>
            <w:vAlign w:val="center"/>
          </w:tcPr>
          <w:p w14:paraId="7905E21A" w14:textId="77777777" w:rsidR="00A546B2" w:rsidRPr="009D542D" w:rsidRDefault="00A546B2" w:rsidP="002368E0">
            <w:pPr>
              <w:pStyle w:val="BodyCopy"/>
              <w:spacing w:before="0" w:after="0"/>
            </w:pPr>
            <w:r w:rsidRPr="009D542D">
              <w:t>2025-26</w:t>
            </w:r>
          </w:p>
        </w:tc>
        <w:tc>
          <w:tcPr>
            <w:tcW w:w="10783" w:type="dxa"/>
            <w:vAlign w:val="center"/>
          </w:tcPr>
          <w:p w14:paraId="71C004AA" w14:textId="4B639339" w:rsidR="00A546B2" w:rsidRPr="009D542D" w:rsidRDefault="00A546B2" w:rsidP="002368E0">
            <w:pPr>
              <w:pStyle w:val="BodyCopy"/>
              <w:spacing w:before="0" w:after="0"/>
            </w:pPr>
            <w:r w:rsidRPr="00D9070B">
              <w:t xml:space="preserve">Independent Evaluation of Synergies and Collaboration for </w:t>
            </w:r>
            <w:r w:rsidR="00EB6708">
              <w:t>S</w:t>
            </w:r>
            <w:r w:rsidRPr="00D9070B">
              <w:t xml:space="preserve">ervice </w:t>
            </w:r>
            <w:r w:rsidR="00EB6708">
              <w:t>D</w:t>
            </w:r>
            <w:r w:rsidRPr="00D9070B">
              <w:t xml:space="preserve">elivery </w:t>
            </w:r>
            <w:r w:rsidR="00EB6708">
              <w:t>A</w:t>
            </w:r>
            <w:r w:rsidRPr="00D9070B">
              <w:t>cceleration (SKALA)</w:t>
            </w:r>
          </w:p>
        </w:tc>
      </w:tr>
      <w:tr w:rsidR="00A546B2" w:rsidRPr="009D542D" w14:paraId="1729ACBA" w14:textId="77777777" w:rsidTr="00DC30D0">
        <w:trPr>
          <w:trHeight w:val="340"/>
        </w:trPr>
        <w:tc>
          <w:tcPr>
            <w:tcW w:w="1408" w:type="dxa"/>
            <w:vAlign w:val="center"/>
          </w:tcPr>
          <w:p w14:paraId="1E67EC04" w14:textId="49740CF3" w:rsidR="00A546B2" w:rsidRPr="009D542D" w:rsidRDefault="00A546B2" w:rsidP="002368E0">
            <w:pPr>
              <w:pStyle w:val="BodyCopy"/>
              <w:spacing w:before="0" w:after="0"/>
            </w:pPr>
            <w:r w:rsidRPr="009D542D">
              <w:t>2025-26</w:t>
            </w:r>
          </w:p>
        </w:tc>
        <w:tc>
          <w:tcPr>
            <w:tcW w:w="10783" w:type="dxa"/>
            <w:vAlign w:val="center"/>
          </w:tcPr>
          <w:p w14:paraId="13D6167E" w14:textId="2CDDD373" w:rsidR="00A546B2" w:rsidRPr="009D542D" w:rsidRDefault="00A546B2" w:rsidP="002368E0">
            <w:pPr>
              <w:pStyle w:val="BodyCopy"/>
              <w:spacing w:before="0" w:after="0"/>
            </w:pPr>
            <w:r w:rsidRPr="00D9070B">
              <w:t>Impact Evaluation - Australia Indonesia Partnership Towards an Inclusive Society (INKLUSI)</w:t>
            </w:r>
          </w:p>
        </w:tc>
      </w:tr>
      <w:tr w:rsidR="00A546B2" w:rsidRPr="009D542D" w14:paraId="50F60E6A" w14:textId="77777777" w:rsidTr="00DC30D0">
        <w:trPr>
          <w:trHeight w:val="340"/>
        </w:trPr>
        <w:tc>
          <w:tcPr>
            <w:tcW w:w="1408" w:type="dxa"/>
            <w:vAlign w:val="center"/>
          </w:tcPr>
          <w:p w14:paraId="32526671" w14:textId="0421A0CB" w:rsidR="00A546B2" w:rsidRPr="009D542D" w:rsidRDefault="00A546B2" w:rsidP="002368E0">
            <w:pPr>
              <w:pStyle w:val="BodyCopy"/>
              <w:spacing w:before="0" w:after="0"/>
            </w:pPr>
            <w:r w:rsidRPr="009D542D">
              <w:t>2025-26</w:t>
            </w:r>
          </w:p>
        </w:tc>
        <w:tc>
          <w:tcPr>
            <w:tcW w:w="10783" w:type="dxa"/>
            <w:vAlign w:val="center"/>
          </w:tcPr>
          <w:p w14:paraId="1E30CB5A" w14:textId="4613DF7A" w:rsidR="00A546B2" w:rsidRPr="009D542D" w:rsidRDefault="00A546B2" w:rsidP="002368E0">
            <w:pPr>
              <w:pStyle w:val="BodyCopy"/>
              <w:spacing w:before="0" w:after="0"/>
            </w:pPr>
            <w:r w:rsidRPr="00D9070B">
              <w:t xml:space="preserve">Independent </w:t>
            </w:r>
            <w:r w:rsidR="00EB6708">
              <w:t>Mid-Term</w:t>
            </w:r>
            <w:r w:rsidRPr="00D9070B">
              <w:t xml:space="preserve"> Evaluation: Indonesia Health Transformation Multi Donor Trust Fund</w:t>
            </w:r>
          </w:p>
        </w:tc>
      </w:tr>
      <w:tr w:rsidR="00A546B2" w:rsidRPr="009D542D" w14:paraId="46AA171C" w14:textId="77777777" w:rsidTr="00DC30D0">
        <w:trPr>
          <w:trHeight w:val="340"/>
        </w:trPr>
        <w:tc>
          <w:tcPr>
            <w:tcW w:w="1408" w:type="dxa"/>
            <w:vAlign w:val="center"/>
          </w:tcPr>
          <w:p w14:paraId="3C9F4AB3" w14:textId="77777777" w:rsidR="00A546B2" w:rsidRPr="009D542D" w:rsidRDefault="00A546B2" w:rsidP="002368E0">
            <w:pPr>
              <w:pStyle w:val="BodyCopy"/>
              <w:spacing w:before="0" w:after="0"/>
            </w:pPr>
            <w:r w:rsidRPr="009D542D">
              <w:t>2025-26</w:t>
            </w:r>
          </w:p>
        </w:tc>
        <w:tc>
          <w:tcPr>
            <w:tcW w:w="10783" w:type="dxa"/>
            <w:vAlign w:val="center"/>
          </w:tcPr>
          <w:p w14:paraId="46019B28" w14:textId="53C95D1E" w:rsidR="00A546B2" w:rsidRPr="009D542D" w:rsidRDefault="00A546B2" w:rsidP="002368E0">
            <w:pPr>
              <w:pStyle w:val="BodyCopy"/>
              <w:spacing w:before="0" w:after="0"/>
            </w:pPr>
            <w:r w:rsidRPr="00D9070B">
              <w:t>Independent Evaluation of Poverty Alleviation &amp; Comprehensive Inclusive and Adaptive Social Protection (PROAKTIF)</w:t>
            </w:r>
          </w:p>
        </w:tc>
      </w:tr>
    </w:tbl>
    <w:p w14:paraId="7523D77F" w14:textId="77777777" w:rsidR="00BD5B04" w:rsidRDefault="00BD5B04" w:rsidP="00BD5B04">
      <w:pPr>
        <w:pStyle w:val="BodyCopy"/>
      </w:pPr>
    </w:p>
    <w:p w14:paraId="61326B98" w14:textId="71F23D3A" w:rsidR="00DD66BB" w:rsidRDefault="00DD66BB" w:rsidP="00DD66BB">
      <w:pPr>
        <w:pStyle w:val="H4-Heading4"/>
      </w:pPr>
      <w:r>
        <w:t>Timor-Leste</w:t>
      </w:r>
    </w:p>
    <w:tbl>
      <w:tblPr>
        <w:tblStyle w:val="TableGrid"/>
        <w:tblW w:w="12191" w:type="dxa"/>
        <w:tblLook w:val="0620" w:firstRow="1" w:lastRow="0" w:firstColumn="0" w:lastColumn="0" w:noHBand="1" w:noVBand="1"/>
      </w:tblPr>
      <w:tblGrid>
        <w:gridCol w:w="1408"/>
        <w:gridCol w:w="10783"/>
      </w:tblGrid>
      <w:tr w:rsidR="00DC30D0" w:rsidRPr="00DC30D0" w14:paraId="19A7BEE7" w14:textId="77777777" w:rsidTr="00DC30D0">
        <w:trPr>
          <w:trHeight w:val="340"/>
          <w:tblHeader/>
        </w:trPr>
        <w:tc>
          <w:tcPr>
            <w:tcW w:w="1408" w:type="dxa"/>
            <w:vAlign w:val="center"/>
          </w:tcPr>
          <w:p w14:paraId="4D0A8B65" w14:textId="6AC74876" w:rsidR="00DC30D0" w:rsidRPr="00DC30D0" w:rsidRDefault="00DC30D0" w:rsidP="002368E0">
            <w:pPr>
              <w:pStyle w:val="BodyCopy"/>
              <w:spacing w:before="0" w:after="0"/>
              <w:rPr>
                <w:b/>
                <w:bCs/>
              </w:rPr>
            </w:pPr>
            <w:r w:rsidRPr="00DC30D0">
              <w:rPr>
                <w:b/>
                <w:bCs/>
              </w:rPr>
              <w:t>YEAR</w:t>
            </w:r>
          </w:p>
        </w:tc>
        <w:tc>
          <w:tcPr>
            <w:tcW w:w="10783" w:type="dxa"/>
            <w:vAlign w:val="center"/>
          </w:tcPr>
          <w:p w14:paraId="28928FEA" w14:textId="3092C0ED" w:rsidR="00DC30D0" w:rsidRPr="00DC30D0" w:rsidRDefault="00DC30D0" w:rsidP="002368E0">
            <w:pPr>
              <w:pStyle w:val="BodyCopy"/>
              <w:spacing w:before="0" w:after="0"/>
              <w:rPr>
                <w:b/>
                <w:bCs/>
              </w:rPr>
            </w:pPr>
            <w:r w:rsidRPr="00DC30D0">
              <w:rPr>
                <w:b/>
                <w:bCs/>
              </w:rPr>
              <w:t>EVALUATION</w:t>
            </w:r>
          </w:p>
        </w:tc>
      </w:tr>
      <w:tr w:rsidR="00DD66BB" w:rsidRPr="00334149" w14:paraId="2D2F4C38" w14:textId="77777777" w:rsidTr="00DC30D0">
        <w:trPr>
          <w:trHeight w:val="340"/>
        </w:trPr>
        <w:tc>
          <w:tcPr>
            <w:tcW w:w="1408" w:type="dxa"/>
            <w:vAlign w:val="center"/>
          </w:tcPr>
          <w:p w14:paraId="66568527" w14:textId="77777777" w:rsidR="00DD66BB" w:rsidRPr="00334149" w:rsidRDefault="00DD66BB" w:rsidP="002368E0">
            <w:pPr>
              <w:pStyle w:val="BodyCopy"/>
              <w:spacing w:before="0" w:after="0"/>
            </w:pPr>
            <w:r>
              <w:t>2023-24</w:t>
            </w:r>
          </w:p>
        </w:tc>
        <w:tc>
          <w:tcPr>
            <w:tcW w:w="10783" w:type="dxa"/>
            <w:vAlign w:val="center"/>
          </w:tcPr>
          <w:p w14:paraId="203F0854" w14:textId="03712922" w:rsidR="00DD66BB" w:rsidRPr="00334149" w:rsidRDefault="00EB6708" w:rsidP="002368E0">
            <w:pPr>
              <w:pStyle w:val="BodyCopy"/>
              <w:spacing w:before="0" w:after="0"/>
            </w:pPr>
            <w:r>
              <w:t>Timor-Leste Socio-economic and Wellbeing Survey</w:t>
            </w:r>
          </w:p>
        </w:tc>
      </w:tr>
      <w:tr w:rsidR="00DD66BB" w:rsidRPr="00334149" w14:paraId="35D74C88" w14:textId="77777777" w:rsidTr="00DC30D0">
        <w:trPr>
          <w:trHeight w:val="340"/>
        </w:trPr>
        <w:tc>
          <w:tcPr>
            <w:tcW w:w="1408" w:type="dxa"/>
            <w:vAlign w:val="center"/>
          </w:tcPr>
          <w:p w14:paraId="0A8BC1AF" w14:textId="77777777" w:rsidR="00DD66BB" w:rsidRPr="00334149" w:rsidRDefault="00DD66BB" w:rsidP="002368E0">
            <w:pPr>
              <w:pStyle w:val="BodyCopy"/>
              <w:spacing w:before="0" w:after="0"/>
            </w:pPr>
            <w:r>
              <w:t>2023-24</w:t>
            </w:r>
          </w:p>
        </w:tc>
        <w:tc>
          <w:tcPr>
            <w:tcW w:w="10783" w:type="dxa"/>
            <w:vAlign w:val="center"/>
          </w:tcPr>
          <w:p w14:paraId="2E921909" w14:textId="357BB23D" w:rsidR="00DD66BB" w:rsidRPr="00334149" w:rsidRDefault="00A8418E" w:rsidP="002368E0">
            <w:pPr>
              <w:pStyle w:val="BodyCopy"/>
              <w:spacing w:before="0" w:after="0"/>
            </w:pPr>
            <w:r w:rsidRPr="00A8418E">
              <w:t>Partnership for Human and Development (PHD) Teacher Professional Development Evaluation</w:t>
            </w:r>
          </w:p>
        </w:tc>
      </w:tr>
      <w:tr w:rsidR="00DD66BB" w:rsidRPr="00334149" w14:paraId="1562001D" w14:textId="77777777" w:rsidTr="00DC30D0">
        <w:trPr>
          <w:trHeight w:val="340"/>
        </w:trPr>
        <w:tc>
          <w:tcPr>
            <w:tcW w:w="1408" w:type="dxa"/>
            <w:vAlign w:val="center"/>
          </w:tcPr>
          <w:p w14:paraId="1F9FC437" w14:textId="77777777" w:rsidR="00DD66BB" w:rsidRPr="00334149" w:rsidRDefault="00DD66BB" w:rsidP="002368E0">
            <w:pPr>
              <w:pStyle w:val="BodyCopy"/>
              <w:spacing w:before="0" w:after="0"/>
            </w:pPr>
            <w:r>
              <w:t>2023-24</w:t>
            </w:r>
          </w:p>
        </w:tc>
        <w:tc>
          <w:tcPr>
            <w:tcW w:w="10783" w:type="dxa"/>
            <w:vAlign w:val="center"/>
          </w:tcPr>
          <w:p w14:paraId="4F373E68" w14:textId="65719737" w:rsidR="00DD66BB" w:rsidRPr="00334149" w:rsidRDefault="008330EA" w:rsidP="002368E0">
            <w:pPr>
              <w:pStyle w:val="BodyCopy"/>
              <w:spacing w:before="0" w:after="0"/>
            </w:pPr>
            <w:r w:rsidRPr="008330EA">
              <w:t>Partnership for Human and Development (PHD) Multi Language Education (EMULI) Evaluation</w:t>
            </w:r>
          </w:p>
        </w:tc>
      </w:tr>
      <w:tr w:rsidR="00DD66BB" w:rsidRPr="007E3BD1" w14:paraId="7CC41C2A" w14:textId="77777777" w:rsidTr="00DC30D0">
        <w:trPr>
          <w:trHeight w:val="340"/>
        </w:trPr>
        <w:tc>
          <w:tcPr>
            <w:tcW w:w="1408" w:type="dxa"/>
            <w:shd w:val="clear" w:color="auto" w:fill="E7E6E6" w:themeFill="background2"/>
            <w:vAlign w:val="center"/>
          </w:tcPr>
          <w:p w14:paraId="6BAB1453" w14:textId="77777777" w:rsidR="00DD66BB" w:rsidRPr="007E3BD1" w:rsidRDefault="00DD66BB" w:rsidP="002368E0">
            <w:pPr>
              <w:pStyle w:val="BodyCopy"/>
              <w:spacing w:before="0" w:after="0"/>
            </w:pPr>
            <w:r w:rsidRPr="009D542D">
              <w:t>2024-25</w:t>
            </w:r>
          </w:p>
        </w:tc>
        <w:tc>
          <w:tcPr>
            <w:tcW w:w="10783" w:type="dxa"/>
            <w:shd w:val="clear" w:color="auto" w:fill="E7E6E6" w:themeFill="background2"/>
            <w:vAlign w:val="center"/>
          </w:tcPr>
          <w:p w14:paraId="1D37B269" w14:textId="6693BACD" w:rsidR="00DD66BB" w:rsidRPr="007E3BD1" w:rsidRDefault="00DD66BB" w:rsidP="002368E0">
            <w:pPr>
              <w:pStyle w:val="BodyCopy"/>
              <w:spacing w:before="0" w:after="0"/>
            </w:pPr>
            <w:proofErr w:type="spellStart"/>
            <w:r w:rsidRPr="00E132A0">
              <w:t>Nabilan</w:t>
            </w:r>
            <w:proofErr w:type="spellEnd"/>
            <w:r w:rsidRPr="00E132A0">
              <w:t xml:space="preserve"> </w:t>
            </w:r>
            <w:r w:rsidR="008C0F1E">
              <w:t xml:space="preserve">(Ending Violence against Women and Children) </w:t>
            </w:r>
            <w:r w:rsidR="00EB6708">
              <w:t>Mid-Term</w:t>
            </w:r>
            <w:r w:rsidRPr="00E132A0">
              <w:t xml:space="preserve"> </w:t>
            </w:r>
            <w:r w:rsidR="00EB6708">
              <w:t>Review</w:t>
            </w:r>
          </w:p>
        </w:tc>
      </w:tr>
      <w:tr w:rsidR="00DD66BB" w:rsidRPr="007E3BD1" w14:paraId="7C359A99" w14:textId="77777777" w:rsidTr="00DC30D0">
        <w:trPr>
          <w:trHeight w:val="340"/>
        </w:trPr>
        <w:tc>
          <w:tcPr>
            <w:tcW w:w="1408" w:type="dxa"/>
            <w:shd w:val="clear" w:color="auto" w:fill="E7E6E6" w:themeFill="background2"/>
            <w:vAlign w:val="center"/>
          </w:tcPr>
          <w:p w14:paraId="0A79760A" w14:textId="77777777" w:rsidR="00DD66BB" w:rsidRPr="007E3BD1" w:rsidRDefault="00DD66BB" w:rsidP="002368E0">
            <w:pPr>
              <w:pStyle w:val="BodyCopy"/>
              <w:spacing w:before="0" w:after="0"/>
            </w:pPr>
            <w:r w:rsidRPr="009D542D">
              <w:t>2024-25</w:t>
            </w:r>
          </w:p>
        </w:tc>
        <w:tc>
          <w:tcPr>
            <w:tcW w:w="10783" w:type="dxa"/>
            <w:shd w:val="clear" w:color="auto" w:fill="E7E6E6" w:themeFill="background2"/>
            <w:vAlign w:val="center"/>
          </w:tcPr>
          <w:p w14:paraId="70B21DFE" w14:textId="77777777" w:rsidR="00DD66BB" w:rsidRPr="007E3BD1" w:rsidRDefault="00DD66BB" w:rsidP="002368E0">
            <w:pPr>
              <w:pStyle w:val="BodyCopy"/>
              <w:spacing w:before="0" w:after="0"/>
            </w:pPr>
            <w:r w:rsidRPr="00E132A0">
              <w:t>Australia Awards Timor-Leste</w:t>
            </w:r>
          </w:p>
        </w:tc>
      </w:tr>
      <w:tr w:rsidR="00DD66BB" w:rsidRPr="009D542D" w14:paraId="68B6F1AD" w14:textId="77777777" w:rsidTr="00DC30D0">
        <w:trPr>
          <w:trHeight w:val="340"/>
        </w:trPr>
        <w:tc>
          <w:tcPr>
            <w:tcW w:w="1408" w:type="dxa"/>
            <w:shd w:val="clear" w:color="auto" w:fill="auto"/>
            <w:vAlign w:val="center"/>
          </w:tcPr>
          <w:p w14:paraId="2F78CD34" w14:textId="77777777" w:rsidR="00DD66BB" w:rsidRPr="009D542D" w:rsidRDefault="00DD66BB" w:rsidP="002368E0">
            <w:pPr>
              <w:pStyle w:val="BodyCopy"/>
              <w:spacing w:before="0" w:after="0"/>
            </w:pPr>
            <w:r w:rsidRPr="009D542D">
              <w:t>2025-26</w:t>
            </w:r>
          </w:p>
        </w:tc>
        <w:tc>
          <w:tcPr>
            <w:tcW w:w="10783" w:type="dxa"/>
            <w:shd w:val="clear" w:color="auto" w:fill="auto"/>
            <w:vAlign w:val="center"/>
          </w:tcPr>
          <w:p w14:paraId="486513D7" w14:textId="3FBAFDE6" w:rsidR="00DD66BB" w:rsidRPr="009D542D" w:rsidRDefault="00DD66BB" w:rsidP="002368E0">
            <w:pPr>
              <w:pStyle w:val="BodyCopy"/>
              <w:spacing w:before="0" w:after="0"/>
            </w:pPr>
            <w:r w:rsidRPr="006D66C1">
              <w:t xml:space="preserve">PHD End of </w:t>
            </w:r>
            <w:r w:rsidR="00EB6708">
              <w:t>F</w:t>
            </w:r>
            <w:r w:rsidRPr="006D66C1">
              <w:t xml:space="preserve">acility </w:t>
            </w:r>
            <w:r w:rsidR="00EB6708">
              <w:t>Evaluation</w:t>
            </w:r>
          </w:p>
        </w:tc>
      </w:tr>
      <w:tr w:rsidR="00DD66BB" w:rsidRPr="009D542D" w14:paraId="1BC8C4A9" w14:textId="77777777" w:rsidTr="00DC30D0">
        <w:trPr>
          <w:trHeight w:val="340"/>
        </w:trPr>
        <w:tc>
          <w:tcPr>
            <w:tcW w:w="1408" w:type="dxa"/>
            <w:vAlign w:val="center"/>
          </w:tcPr>
          <w:p w14:paraId="4D625A21" w14:textId="77777777" w:rsidR="00DD66BB" w:rsidRPr="009D542D" w:rsidRDefault="00DD66BB" w:rsidP="002368E0">
            <w:pPr>
              <w:pStyle w:val="BodyCopy"/>
              <w:spacing w:before="0" w:after="0"/>
            </w:pPr>
            <w:r w:rsidRPr="009D542D">
              <w:t>2025-26</w:t>
            </w:r>
          </w:p>
        </w:tc>
        <w:tc>
          <w:tcPr>
            <w:tcW w:w="10783" w:type="dxa"/>
            <w:vAlign w:val="center"/>
          </w:tcPr>
          <w:p w14:paraId="51288D7D" w14:textId="632FA187" w:rsidR="00DD66BB" w:rsidRPr="009D542D" w:rsidRDefault="00DD66BB" w:rsidP="002368E0">
            <w:pPr>
              <w:pStyle w:val="BodyCopy"/>
              <w:spacing w:before="0" w:after="0"/>
            </w:pPr>
            <w:r w:rsidRPr="006D66C1">
              <w:t>PARTISIPA</w:t>
            </w:r>
            <w:r w:rsidR="009D5C2B">
              <w:t xml:space="preserve"> </w:t>
            </w:r>
            <w:r w:rsidR="009D5C2B" w:rsidRPr="009D5C2B">
              <w:t>Partnership for Strengthening Village Development and Municipal Administration</w:t>
            </w:r>
            <w:r w:rsidRPr="006D66C1">
              <w:t xml:space="preserve"> - </w:t>
            </w:r>
            <w:r w:rsidR="00EB6708">
              <w:t>Mid-Term</w:t>
            </w:r>
            <w:r w:rsidRPr="006D66C1">
              <w:t xml:space="preserve"> </w:t>
            </w:r>
            <w:r w:rsidR="00EB6708">
              <w:t>Review</w:t>
            </w:r>
            <w:r w:rsidRPr="006D66C1">
              <w:t xml:space="preserve"> - </w:t>
            </w:r>
            <w:r w:rsidR="00595329" w:rsidRPr="006D66C1">
              <w:t xml:space="preserve">PNDS Operations &amp; Maintenance </w:t>
            </w:r>
            <w:r w:rsidR="00C55FA0">
              <w:t>B</w:t>
            </w:r>
            <w:r w:rsidR="00595329" w:rsidRPr="006D66C1">
              <w:t xml:space="preserve">aseline </w:t>
            </w:r>
          </w:p>
        </w:tc>
      </w:tr>
      <w:tr w:rsidR="00DD66BB" w:rsidRPr="009D542D" w14:paraId="5BB283BB" w14:textId="77777777" w:rsidTr="00DC30D0">
        <w:trPr>
          <w:trHeight w:val="340"/>
        </w:trPr>
        <w:tc>
          <w:tcPr>
            <w:tcW w:w="1408" w:type="dxa"/>
            <w:vAlign w:val="center"/>
          </w:tcPr>
          <w:p w14:paraId="31D4D01B" w14:textId="77777777" w:rsidR="00DD66BB" w:rsidRPr="009D542D" w:rsidRDefault="00DD66BB" w:rsidP="002368E0">
            <w:pPr>
              <w:pStyle w:val="BodyCopy"/>
              <w:spacing w:before="0" w:after="0"/>
            </w:pPr>
            <w:r w:rsidRPr="009D542D">
              <w:t>2025-26</w:t>
            </w:r>
          </w:p>
        </w:tc>
        <w:tc>
          <w:tcPr>
            <w:tcW w:w="10783" w:type="dxa"/>
            <w:vAlign w:val="center"/>
          </w:tcPr>
          <w:p w14:paraId="4C405966" w14:textId="0D3BF5BC" w:rsidR="00DD66BB" w:rsidRPr="009D542D" w:rsidRDefault="00DD66BB" w:rsidP="002368E0">
            <w:pPr>
              <w:pStyle w:val="BodyCopy"/>
              <w:spacing w:before="0" w:after="0"/>
            </w:pPr>
            <w:r w:rsidRPr="006D66C1">
              <w:t xml:space="preserve">PARTISIPA </w:t>
            </w:r>
            <w:r w:rsidR="009D5C2B" w:rsidRPr="009D5C2B">
              <w:t>Partnership for Strengthening Village Development and Municipal Administration</w:t>
            </w:r>
            <w:r w:rsidR="009D5C2B" w:rsidRPr="006D66C1">
              <w:t xml:space="preserve"> </w:t>
            </w:r>
            <w:r w:rsidRPr="006D66C1">
              <w:t xml:space="preserve">- </w:t>
            </w:r>
            <w:r w:rsidR="00EB6708">
              <w:t>Mid-Term</w:t>
            </w:r>
            <w:r w:rsidRPr="006D66C1">
              <w:t xml:space="preserve"> </w:t>
            </w:r>
            <w:r w:rsidR="00EB6708">
              <w:t>Review</w:t>
            </w:r>
            <w:r w:rsidRPr="006D66C1">
              <w:t xml:space="preserve"> -</w:t>
            </w:r>
            <w:r w:rsidR="00EB6708">
              <w:t xml:space="preserve"> S</w:t>
            </w:r>
            <w:r w:rsidRPr="006D66C1">
              <w:t>ub-</w:t>
            </w:r>
            <w:r w:rsidR="00EB6708">
              <w:t>N</w:t>
            </w:r>
            <w:r w:rsidRPr="006D66C1">
              <w:t xml:space="preserve">ational </w:t>
            </w:r>
            <w:r w:rsidR="00EB6708">
              <w:t>R</w:t>
            </w:r>
            <w:r w:rsidRPr="006D66C1">
              <w:t>oads</w:t>
            </w:r>
          </w:p>
        </w:tc>
      </w:tr>
      <w:tr w:rsidR="00DD66BB" w:rsidRPr="009D542D" w14:paraId="252CFB1D" w14:textId="77777777" w:rsidTr="00DC30D0">
        <w:trPr>
          <w:trHeight w:val="340"/>
        </w:trPr>
        <w:tc>
          <w:tcPr>
            <w:tcW w:w="1408" w:type="dxa"/>
            <w:vAlign w:val="center"/>
          </w:tcPr>
          <w:p w14:paraId="6A74896D" w14:textId="77777777" w:rsidR="00DD66BB" w:rsidRPr="009D542D" w:rsidRDefault="00DD66BB" w:rsidP="002368E0">
            <w:pPr>
              <w:pStyle w:val="BodyCopy"/>
              <w:spacing w:before="0" w:after="0"/>
            </w:pPr>
            <w:r w:rsidRPr="009D542D">
              <w:t>2025-26</w:t>
            </w:r>
          </w:p>
        </w:tc>
        <w:tc>
          <w:tcPr>
            <w:tcW w:w="10783" w:type="dxa"/>
            <w:vAlign w:val="center"/>
          </w:tcPr>
          <w:p w14:paraId="13C91B67" w14:textId="7C9B96CA" w:rsidR="00DD66BB" w:rsidRPr="009D542D" w:rsidRDefault="00DD66BB" w:rsidP="002368E0">
            <w:pPr>
              <w:pStyle w:val="BodyCopy"/>
              <w:spacing w:before="0" w:after="0"/>
            </w:pPr>
            <w:r w:rsidRPr="006D66C1">
              <w:t xml:space="preserve">PARTISIPA </w:t>
            </w:r>
            <w:r w:rsidR="009D5C2B" w:rsidRPr="009D5C2B">
              <w:t>Partnership for Strengthening Village Development and Municipal Administration</w:t>
            </w:r>
            <w:r w:rsidR="009D5C2B" w:rsidRPr="006D66C1">
              <w:t xml:space="preserve"> </w:t>
            </w:r>
            <w:r w:rsidRPr="006D66C1">
              <w:t xml:space="preserve">- </w:t>
            </w:r>
            <w:r w:rsidR="00EB6708">
              <w:t>Mid-Term</w:t>
            </w:r>
            <w:r w:rsidRPr="006D66C1">
              <w:t xml:space="preserve"> </w:t>
            </w:r>
            <w:r w:rsidR="00EB6708">
              <w:t>Review</w:t>
            </w:r>
            <w:r w:rsidRPr="006D66C1">
              <w:t xml:space="preserve"> - Socio-</w:t>
            </w:r>
            <w:r w:rsidR="00EB6708">
              <w:t>E</w:t>
            </w:r>
            <w:r w:rsidRPr="006D66C1">
              <w:t xml:space="preserve">conomic </w:t>
            </w:r>
            <w:r w:rsidR="00EB6708">
              <w:t>I</w:t>
            </w:r>
            <w:r w:rsidRPr="006D66C1">
              <w:t xml:space="preserve">mpact </w:t>
            </w:r>
            <w:r w:rsidR="00EB6708">
              <w:t>B</w:t>
            </w:r>
            <w:r w:rsidRPr="006D66C1">
              <w:t>aseline</w:t>
            </w:r>
          </w:p>
        </w:tc>
      </w:tr>
      <w:tr w:rsidR="00F23393" w:rsidRPr="009D542D" w14:paraId="791BA04F" w14:textId="77777777" w:rsidTr="008C0CAB">
        <w:trPr>
          <w:trHeight w:val="340"/>
        </w:trPr>
        <w:tc>
          <w:tcPr>
            <w:tcW w:w="1408" w:type="dxa"/>
            <w:vAlign w:val="center"/>
          </w:tcPr>
          <w:p w14:paraId="03E3DD6F" w14:textId="46597616" w:rsidR="00F23393" w:rsidRPr="009D542D" w:rsidRDefault="00F23393" w:rsidP="002368E0">
            <w:pPr>
              <w:pStyle w:val="BodyCopy"/>
              <w:spacing w:before="0" w:after="0"/>
            </w:pPr>
            <w:r>
              <w:t>2025-26</w:t>
            </w:r>
          </w:p>
        </w:tc>
        <w:tc>
          <w:tcPr>
            <w:tcW w:w="10783" w:type="dxa"/>
            <w:vAlign w:val="center"/>
          </w:tcPr>
          <w:p w14:paraId="57B2956F" w14:textId="3FA840CD" w:rsidR="00F23393" w:rsidRPr="006D66C1" w:rsidRDefault="00F23393" w:rsidP="002368E0">
            <w:pPr>
              <w:pStyle w:val="BodyCopy"/>
            </w:pPr>
            <w:r w:rsidRPr="00F23393">
              <w:t xml:space="preserve">PARTISIPA </w:t>
            </w:r>
            <w:r w:rsidR="009D5C2B" w:rsidRPr="009D5C2B">
              <w:t>Partnership for Strengthening Village Development and Municipal Administration</w:t>
            </w:r>
            <w:r w:rsidR="009D5C2B" w:rsidRPr="00F23393">
              <w:t xml:space="preserve"> </w:t>
            </w:r>
            <w:r w:rsidRPr="00F23393">
              <w:t xml:space="preserve">- </w:t>
            </w:r>
            <w:r w:rsidR="00EB6708">
              <w:t>Mid-Term</w:t>
            </w:r>
            <w:r w:rsidRPr="00F23393">
              <w:t xml:space="preserve"> </w:t>
            </w:r>
            <w:r w:rsidR="00EB6708">
              <w:t>Review</w:t>
            </w:r>
            <w:r w:rsidRPr="00F23393">
              <w:t xml:space="preserve"> - Technical </w:t>
            </w:r>
            <w:r w:rsidR="00C55FA0">
              <w:t>A</w:t>
            </w:r>
            <w:r w:rsidRPr="00F23393">
              <w:t xml:space="preserve">udit of PNDS </w:t>
            </w:r>
            <w:r w:rsidR="00C55FA0">
              <w:t>I</w:t>
            </w:r>
            <w:r w:rsidRPr="00F23393">
              <w:t xml:space="preserve">nfrastructure </w:t>
            </w:r>
            <w:r w:rsidR="00C55FA0">
              <w:t>B</w:t>
            </w:r>
            <w:r w:rsidRPr="00F23393">
              <w:t>aseline</w:t>
            </w:r>
          </w:p>
        </w:tc>
      </w:tr>
      <w:tr w:rsidR="00DD66BB" w:rsidRPr="009D542D" w14:paraId="5E726603" w14:textId="77777777" w:rsidTr="00DC30D0">
        <w:trPr>
          <w:trHeight w:val="340"/>
        </w:trPr>
        <w:tc>
          <w:tcPr>
            <w:tcW w:w="1408" w:type="dxa"/>
            <w:vAlign w:val="center"/>
          </w:tcPr>
          <w:p w14:paraId="49AA3FF5" w14:textId="77777777" w:rsidR="00DD66BB" w:rsidRPr="009D542D" w:rsidRDefault="00DD66BB" w:rsidP="002368E0">
            <w:pPr>
              <w:pStyle w:val="BodyCopy"/>
              <w:spacing w:before="0" w:after="0"/>
            </w:pPr>
            <w:r w:rsidRPr="009D542D">
              <w:t>2025-26</w:t>
            </w:r>
          </w:p>
        </w:tc>
        <w:tc>
          <w:tcPr>
            <w:tcW w:w="10783" w:type="dxa"/>
            <w:vAlign w:val="center"/>
          </w:tcPr>
          <w:p w14:paraId="23646B3A" w14:textId="2FFC9106" w:rsidR="00DD66BB" w:rsidRPr="009D542D" w:rsidRDefault="00DD66BB" w:rsidP="002368E0">
            <w:pPr>
              <w:pStyle w:val="BodyCopy"/>
              <w:spacing w:before="0" w:after="0"/>
            </w:pPr>
            <w:r w:rsidRPr="009C0C1C">
              <w:t xml:space="preserve">TOMAK </w:t>
            </w:r>
            <w:r w:rsidR="005B3F89">
              <w:t xml:space="preserve">Farming for Prosperity </w:t>
            </w:r>
            <w:r w:rsidRPr="009C0C1C">
              <w:t>Phase 2 - Impact Evaluation</w:t>
            </w:r>
          </w:p>
        </w:tc>
      </w:tr>
      <w:tr w:rsidR="00DD66BB" w:rsidRPr="009D542D" w14:paraId="1CB20A9C" w14:textId="77777777" w:rsidTr="00DC30D0">
        <w:trPr>
          <w:trHeight w:val="340"/>
        </w:trPr>
        <w:tc>
          <w:tcPr>
            <w:tcW w:w="1408" w:type="dxa"/>
            <w:vAlign w:val="center"/>
          </w:tcPr>
          <w:p w14:paraId="65C0680A" w14:textId="77777777" w:rsidR="00DD66BB" w:rsidRPr="009D542D" w:rsidRDefault="00DD66BB" w:rsidP="002368E0">
            <w:pPr>
              <w:pStyle w:val="BodyCopy"/>
              <w:spacing w:before="0" w:after="0"/>
            </w:pPr>
            <w:r w:rsidRPr="009D542D">
              <w:t>2025-26</w:t>
            </w:r>
          </w:p>
        </w:tc>
        <w:tc>
          <w:tcPr>
            <w:tcW w:w="10783" w:type="dxa"/>
            <w:vAlign w:val="center"/>
          </w:tcPr>
          <w:p w14:paraId="21643781" w14:textId="569847ED" w:rsidR="00DD66BB" w:rsidRPr="009D542D" w:rsidRDefault="00DD66BB" w:rsidP="002368E0">
            <w:pPr>
              <w:pStyle w:val="BodyCopy"/>
              <w:spacing w:before="0" w:after="0"/>
            </w:pPr>
            <w:proofErr w:type="spellStart"/>
            <w:r w:rsidRPr="009C0C1C">
              <w:t>Nabilan</w:t>
            </w:r>
            <w:proofErr w:type="spellEnd"/>
            <w:r w:rsidR="00E04945">
              <w:t xml:space="preserve"> </w:t>
            </w:r>
            <w:r w:rsidR="008C0F1E">
              <w:t>(</w:t>
            </w:r>
            <w:r w:rsidR="00E04945">
              <w:t>E</w:t>
            </w:r>
            <w:r w:rsidRPr="009C0C1C">
              <w:t xml:space="preserve">nding </w:t>
            </w:r>
            <w:r w:rsidR="00E04945">
              <w:t>Violence and Women and Children</w:t>
            </w:r>
            <w:r w:rsidRPr="009C0C1C">
              <w:t>) - End of</w:t>
            </w:r>
            <w:r w:rsidR="007A4F30">
              <w:t xml:space="preserve"> </w:t>
            </w:r>
            <w:r w:rsidR="004E2295">
              <w:t>P</w:t>
            </w:r>
            <w:r w:rsidRPr="009C0C1C">
              <w:t xml:space="preserve">rogram </w:t>
            </w:r>
            <w:r w:rsidR="00EB6708">
              <w:t>Evaluation</w:t>
            </w:r>
          </w:p>
        </w:tc>
      </w:tr>
      <w:tr w:rsidR="00DD66BB" w:rsidRPr="009D542D" w14:paraId="0CE2A81F" w14:textId="77777777" w:rsidTr="00DC30D0">
        <w:trPr>
          <w:trHeight w:val="340"/>
        </w:trPr>
        <w:tc>
          <w:tcPr>
            <w:tcW w:w="1408" w:type="dxa"/>
            <w:vAlign w:val="center"/>
          </w:tcPr>
          <w:p w14:paraId="754DC5BB" w14:textId="77777777" w:rsidR="00DD66BB" w:rsidRPr="009D542D" w:rsidRDefault="00DD66BB" w:rsidP="002368E0">
            <w:pPr>
              <w:pStyle w:val="BodyCopy"/>
              <w:spacing w:before="0" w:after="0"/>
            </w:pPr>
            <w:r w:rsidRPr="009D542D">
              <w:t>2025-26</w:t>
            </w:r>
          </w:p>
        </w:tc>
        <w:tc>
          <w:tcPr>
            <w:tcW w:w="10783" w:type="dxa"/>
            <w:vAlign w:val="center"/>
          </w:tcPr>
          <w:p w14:paraId="43A78694" w14:textId="31B43F7F" w:rsidR="00DD66BB" w:rsidRPr="009D542D" w:rsidRDefault="000A5A58" w:rsidP="002368E0">
            <w:pPr>
              <w:pStyle w:val="BodyCopy"/>
              <w:spacing w:before="0" w:after="0"/>
            </w:pPr>
            <w:r w:rsidRPr="000A5A58">
              <w:t xml:space="preserve">Timor-Leste Police Development Program (TLPDP) </w:t>
            </w:r>
            <w:r w:rsidR="00DD66BB" w:rsidRPr="009C0C1C">
              <w:t xml:space="preserve">- </w:t>
            </w:r>
            <w:r w:rsidR="00EB6708">
              <w:t>Mid-Term</w:t>
            </w:r>
            <w:r w:rsidR="00DD66BB" w:rsidRPr="009C0C1C">
              <w:t xml:space="preserve"> </w:t>
            </w:r>
            <w:r w:rsidR="00EB6708">
              <w:t>Review</w:t>
            </w:r>
          </w:p>
        </w:tc>
      </w:tr>
      <w:tr w:rsidR="00DD66BB" w:rsidRPr="009D542D" w14:paraId="55947B34" w14:textId="77777777" w:rsidTr="00DC30D0">
        <w:trPr>
          <w:trHeight w:val="340"/>
        </w:trPr>
        <w:tc>
          <w:tcPr>
            <w:tcW w:w="1408" w:type="dxa"/>
            <w:vAlign w:val="center"/>
          </w:tcPr>
          <w:p w14:paraId="6E586442" w14:textId="77777777" w:rsidR="00DD66BB" w:rsidRPr="009D542D" w:rsidRDefault="00DD66BB" w:rsidP="002368E0">
            <w:pPr>
              <w:pStyle w:val="BodyCopy"/>
              <w:spacing w:before="0" w:after="0"/>
            </w:pPr>
            <w:r w:rsidRPr="009D542D">
              <w:t>2025-26</w:t>
            </w:r>
          </w:p>
        </w:tc>
        <w:tc>
          <w:tcPr>
            <w:tcW w:w="10783" w:type="dxa"/>
            <w:vAlign w:val="center"/>
          </w:tcPr>
          <w:p w14:paraId="500B1E41" w14:textId="350C291E" w:rsidR="00DD66BB" w:rsidRPr="009D542D" w:rsidRDefault="003D7201" w:rsidP="002368E0">
            <w:pPr>
              <w:pStyle w:val="BodyCopy"/>
              <w:spacing w:before="0" w:after="0"/>
            </w:pPr>
            <w:r w:rsidRPr="003D7201">
              <w:t xml:space="preserve">Partnership for Inclusive Prosperity / </w:t>
            </w:r>
            <w:proofErr w:type="spellStart"/>
            <w:r w:rsidRPr="003D7201">
              <w:t>Paseria</w:t>
            </w:r>
            <w:proofErr w:type="spellEnd"/>
            <w:r w:rsidRPr="003D7201">
              <w:t xml:space="preserve"> Ba </w:t>
            </w:r>
            <w:proofErr w:type="spellStart"/>
            <w:r w:rsidRPr="003D7201">
              <w:t>Prosperidade</w:t>
            </w:r>
            <w:proofErr w:type="spellEnd"/>
            <w:r w:rsidRPr="003D7201">
              <w:t xml:space="preserve"> </w:t>
            </w:r>
            <w:proofErr w:type="spellStart"/>
            <w:r w:rsidRPr="003D7201">
              <w:t>Inkluzivu</w:t>
            </w:r>
            <w:proofErr w:type="spellEnd"/>
            <w:r w:rsidRPr="003D7201">
              <w:t xml:space="preserve"> (PROSIVU</w:t>
            </w:r>
            <w:r w:rsidRPr="003D7201" w:rsidDel="003D7201">
              <w:t xml:space="preserve"> </w:t>
            </w:r>
            <w:r w:rsidR="00DD66BB" w:rsidRPr="009C0C1C">
              <w:t xml:space="preserve">- </w:t>
            </w:r>
            <w:r w:rsidR="00EB6708">
              <w:t>Mid-Term</w:t>
            </w:r>
            <w:r w:rsidR="00DD66BB" w:rsidRPr="009C0C1C">
              <w:t xml:space="preserve"> </w:t>
            </w:r>
            <w:r w:rsidR="00EB6708">
              <w:t>Review</w:t>
            </w:r>
          </w:p>
        </w:tc>
      </w:tr>
    </w:tbl>
    <w:p w14:paraId="678EC0B8" w14:textId="77777777" w:rsidR="00BD5B04" w:rsidRDefault="00BD5B04" w:rsidP="00BD5B04">
      <w:pPr>
        <w:pStyle w:val="BodyCopy"/>
      </w:pPr>
    </w:p>
    <w:p w14:paraId="57BF323D" w14:textId="47F2DBDC" w:rsidR="006831A2" w:rsidRDefault="009D349E" w:rsidP="006831A2">
      <w:pPr>
        <w:pStyle w:val="H4-Heading4"/>
      </w:pPr>
      <w:r>
        <w:lastRenderedPageBreak/>
        <w:t>Philippines</w:t>
      </w:r>
    </w:p>
    <w:tbl>
      <w:tblPr>
        <w:tblStyle w:val="TableGrid"/>
        <w:tblW w:w="12191" w:type="dxa"/>
        <w:tblLook w:val="0620" w:firstRow="1" w:lastRow="0" w:firstColumn="0" w:lastColumn="0" w:noHBand="1" w:noVBand="1"/>
      </w:tblPr>
      <w:tblGrid>
        <w:gridCol w:w="1408"/>
        <w:gridCol w:w="10783"/>
      </w:tblGrid>
      <w:tr w:rsidR="00DC30D0" w:rsidRPr="00DC30D0" w14:paraId="65296AD1" w14:textId="77777777" w:rsidTr="00D46A14">
        <w:trPr>
          <w:trHeight w:val="340"/>
          <w:tblHeader/>
        </w:trPr>
        <w:tc>
          <w:tcPr>
            <w:tcW w:w="1408" w:type="dxa"/>
            <w:vAlign w:val="center"/>
          </w:tcPr>
          <w:p w14:paraId="4E850D84" w14:textId="03F718F7" w:rsidR="00DC30D0" w:rsidRPr="00DC30D0" w:rsidRDefault="00DC30D0" w:rsidP="002368E0">
            <w:pPr>
              <w:pStyle w:val="BodyCopy"/>
              <w:spacing w:before="0" w:after="0"/>
              <w:rPr>
                <w:b/>
                <w:bCs/>
              </w:rPr>
            </w:pPr>
            <w:r w:rsidRPr="00DC30D0">
              <w:rPr>
                <w:b/>
                <w:bCs/>
              </w:rPr>
              <w:t>YEAR</w:t>
            </w:r>
          </w:p>
        </w:tc>
        <w:tc>
          <w:tcPr>
            <w:tcW w:w="10783" w:type="dxa"/>
            <w:vAlign w:val="center"/>
          </w:tcPr>
          <w:p w14:paraId="61646FFF" w14:textId="029F3738" w:rsidR="00DC30D0" w:rsidRPr="00DC30D0" w:rsidRDefault="00DC30D0" w:rsidP="002368E0">
            <w:pPr>
              <w:pStyle w:val="BodyCopy"/>
              <w:spacing w:before="0" w:after="0"/>
              <w:rPr>
                <w:b/>
                <w:bCs/>
              </w:rPr>
            </w:pPr>
            <w:r w:rsidRPr="00DC30D0">
              <w:rPr>
                <w:b/>
                <w:bCs/>
              </w:rPr>
              <w:t>EVALUATION</w:t>
            </w:r>
          </w:p>
        </w:tc>
      </w:tr>
      <w:tr w:rsidR="00135D0F" w:rsidRPr="00334149" w14:paraId="2C068522" w14:textId="77777777" w:rsidTr="00DC30D0">
        <w:trPr>
          <w:trHeight w:val="340"/>
        </w:trPr>
        <w:tc>
          <w:tcPr>
            <w:tcW w:w="1408" w:type="dxa"/>
            <w:vAlign w:val="center"/>
          </w:tcPr>
          <w:p w14:paraId="5CF732CA" w14:textId="77777777" w:rsidR="00135D0F" w:rsidRPr="00334149" w:rsidRDefault="00135D0F" w:rsidP="002368E0">
            <w:pPr>
              <w:pStyle w:val="BodyCopy"/>
              <w:spacing w:before="0" w:after="0"/>
            </w:pPr>
            <w:r>
              <w:t>2023-24</w:t>
            </w:r>
          </w:p>
        </w:tc>
        <w:tc>
          <w:tcPr>
            <w:tcW w:w="10783" w:type="dxa"/>
            <w:vAlign w:val="center"/>
          </w:tcPr>
          <w:p w14:paraId="1264470D" w14:textId="36C9A36E" w:rsidR="00135D0F" w:rsidRPr="00334149" w:rsidRDefault="00135D0F" w:rsidP="002368E0">
            <w:pPr>
              <w:pStyle w:val="BodyCopy"/>
              <w:spacing w:before="0" w:after="0"/>
            </w:pPr>
            <w:r w:rsidRPr="008564A7">
              <w:t xml:space="preserve">Independent </w:t>
            </w:r>
            <w:r w:rsidR="003D7201">
              <w:t>P</w:t>
            </w:r>
            <w:r w:rsidRPr="008564A7">
              <w:t xml:space="preserve">rogress </w:t>
            </w:r>
            <w:r w:rsidR="00EB6708">
              <w:t>Review</w:t>
            </w:r>
            <w:r w:rsidRPr="008564A7">
              <w:t xml:space="preserve"> of the </w:t>
            </w:r>
            <w:r w:rsidR="00D11A88" w:rsidRPr="00D11A88">
              <w:t xml:space="preserve">Advancing Multilateral Partnerships for Economic Development </w:t>
            </w:r>
            <w:r w:rsidR="00D11A88">
              <w:t>(</w:t>
            </w:r>
            <w:r w:rsidRPr="008564A7">
              <w:t>AMPED</w:t>
            </w:r>
            <w:r w:rsidR="00D11A88">
              <w:t>)</w:t>
            </w:r>
            <w:r w:rsidRPr="008564A7">
              <w:t xml:space="preserve"> </w:t>
            </w:r>
            <w:r w:rsidR="00C55FA0">
              <w:t>P</w:t>
            </w:r>
            <w:r w:rsidRPr="008564A7">
              <w:t>rogram</w:t>
            </w:r>
          </w:p>
        </w:tc>
      </w:tr>
      <w:tr w:rsidR="00135D0F" w:rsidRPr="00334149" w14:paraId="59119F88" w14:textId="77777777" w:rsidTr="00DC30D0">
        <w:trPr>
          <w:trHeight w:val="340"/>
        </w:trPr>
        <w:tc>
          <w:tcPr>
            <w:tcW w:w="1408" w:type="dxa"/>
            <w:vAlign w:val="center"/>
          </w:tcPr>
          <w:p w14:paraId="112E20CD" w14:textId="77777777" w:rsidR="00135D0F" w:rsidRPr="00334149" w:rsidRDefault="00135D0F" w:rsidP="002368E0">
            <w:pPr>
              <w:pStyle w:val="BodyCopy"/>
              <w:spacing w:before="0" w:after="0"/>
            </w:pPr>
            <w:r>
              <w:t>2023-24</w:t>
            </w:r>
          </w:p>
        </w:tc>
        <w:tc>
          <w:tcPr>
            <w:tcW w:w="10783" w:type="dxa"/>
            <w:vAlign w:val="center"/>
          </w:tcPr>
          <w:p w14:paraId="31AD1BD6" w14:textId="4D502F32" w:rsidR="00135D0F" w:rsidRPr="00334149" w:rsidRDefault="00135D0F" w:rsidP="002368E0">
            <w:pPr>
              <w:pStyle w:val="BodyCopy"/>
              <w:spacing w:before="0" w:after="0"/>
            </w:pPr>
            <w:r w:rsidRPr="008564A7">
              <w:t xml:space="preserve">Independent Strategic Review of the Research for Inclusive Development Initiative (RIDI) </w:t>
            </w:r>
            <w:r w:rsidR="00C55FA0">
              <w:t>P</w:t>
            </w:r>
            <w:r w:rsidRPr="008564A7">
              <w:t>rogram</w:t>
            </w:r>
          </w:p>
        </w:tc>
      </w:tr>
      <w:tr w:rsidR="006831A2" w:rsidRPr="007E3BD1" w14:paraId="0B28D2CB" w14:textId="77777777" w:rsidTr="00DC30D0">
        <w:trPr>
          <w:trHeight w:val="340"/>
        </w:trPr>
        <w:tc>
          <w:tcPr>
            <w:tcW w:w="1408" w:type="dxa"/>
            <w:shd w:val="clear" w:color="auto" w:fill="E7E6E6" w:themeFill="background2"/>
            <w:vAlign w:val="center"/>
          </w:tcPr>
          <w:p w14:paraId="72A9ED97" w14:textId="77777777" w:rsidR="006831A2" w:rsidRPr="007E3BD1" w:rsidRDefault="006831A2" w:rsidP="002368E0">
            <w:pPr>
              <w:pStyle w:val="BodyCopy"/>
              <w:spacing w:before="0" w:after="0"/>
            </w:pPr>
            <w:r w:rsidRPr="009D542D">
              <w:t>2024-25</w:t>
            </w:r>
          </w:p>
        </w:tc>
        <w:tc>
          <w:tcPr>
            <w:tcW w:w="10783" w:type="dxa"/>
            <w:shd w:val="clear" w:color="auto" w:fill="E7E6E6" w:themeFill="background2"/>
            <w:vAlign w:val="center"/>
          </w:tcPr>
          <w:p w14:paraId="7C0C9E7B" w14:textId="0A1C8961" w:rsidR="006831A2" w:rsidRPr="007E3BD1" w:rsidRDefault="009D7FB0" w:rsidP="002368E0">
            <w:pPr>
              <w:pStyle w:val="BodyCopy"/>
              <w:spacing w:before="0" w:after="0"/>
            </w:pPr>
            <w:r w:rsidRPr="009D7FB0">
              <w:t xml:space="preserve">Completion </w:t>
            </w:r>
            <w:r w:rsidR="00EB6708">
              <w:t>Review</w:t>
            </w:r>
            <w:r w:rsidRPr="009D7FB0">
              <w:t xml:space="preserve"> of the </w:t>
            </w:r>
            <w:proofErr w:type="spellStart"/>
            <w:r w:rsidRPr="009D7FB0">
              <w:t>SaferKidsPH</w:t>
            </w:r>
            <w:proofErr w:type="spellEnd"/>
            <w:r w:rsidRPr="009D7FB0">
              <w:t xml:space="preserve"> </w:t>
            </w:r>
            <w:r w:rsidR="00C55FA0">
              <w:t>P</w:t>
            </w:r>
            <w:r w:rsidRPr="009D7FB0">
              <w:t>rogram</w:t>
            </w:r>
          </w:p>
        </w:tc>
      </w:tr>
      <w:tr w:rsidR="006831A2" w:rsidRPr="007E3BD1" w14:paraId="21516040" w14:textId="77777777" w:rsidTr="00DC30D0">
        <w:trPr>
          <w:trHeight w:val="340"/>
        </w:trPr>
        <w:tc>
          <w:tcPr>
            <w:tcW w:w="1408" w:type="dxa"/>
            <w:shd w:val="clear" w:color="auto" w:fill="E7E6E6" w:themeFill="background2"/>
            <w:vAlign w:val="center"/>
          </w:tcPr>
          <w:p w14:paraId="382B5DD5" w14:textId="77777777" w:rsidR="006831A2" w:rsidRPr="007E3BD1" w:rsidRDefault="006831A2" w:rsidP="002368E0">
            <w:pPr>
              <w:pStyle w:val="BodyCopy"/>
              <w:spacing w:before="0" w:after="0"/>
            </w:pPr>
            <w:r w:rsidRPr="009D542D">
              <w:t>2024-25</w:t>
            </w:r>
          </w:p>
        </w:tc>
        <w:tc>
          <w:tcPr>
            <w:tcW w:w="10783" w:type="dxa"/>
            <w:shd w:val="clear" w:color="auto" w:fill="E7E6E6" w:themeFill="background2"/>
            <w:vAlign w:val="center"/>
          </w:tcPr>
          <w:p w14:paraId="72BB9509" w14:textId="71143568" w:rsidR="006831A2" w:rsidRPr="007E3BD1" w:rsidRDefault="00876449" w:rsidP="002368E0">
            <w:pPr>
              <w:pStyle w:val="BodyCopy"/>
              <w:spacing w:before="0" w:after="0"/>
            </w:pPr>
            <w:r w:rsidRPr="00876449">
              <w:t xml:space="preserve">Completion </w:t>
            </w:r>
            <w:r w:rsidR="00EB6708">
              <w:t>Review</w:t>
            </w:r>
            <w:r w:rsidRPr="00876449">
              <w:t xml:space="preserve"> of the Response and Recovery Assistance to the Philippines </w:t>
            </w:r>
            <w:r w:rsidR="00C55FA0">
              <w:t>P</w:t>
            </w:r>
            <w:r w:rsidRPr="00876449">
              <w:t>rogram</w:t>
            </w:r>
          </w:p>
        </w:tc>
      </w:tr>
      <w:tr w:rsidR="006831A2" w:rsidRPr="009D542D" w14:paraId="2F2EDAFC" w14:textId="77777777" w:rsidTr="00DC30D0">
        <w:trPr>
          <w:trHeight w:val="340"/>
        </w:trPr>
        <w:tc>
          <w:tcPr>
            <w:tcW w:w="1408" w:type="dxa"/>
            <w:shd w:val="clear" w:color="auto" w:fill="auto"/>
            <w:vAlign w:val="center"/>
          </w:tcPr>
          <w:p w14:paraId="7325D789" w14:textId="77777777" w:rsidR="006831A2" w:rsidRPr="009D542D" w:rsidRDefault="006831A2" w:rsidP="002368E0">
            <w:pPr>
              <w:pStyle w:val="BodyCopy"/>
              <w:spacing w:before="0" w:after="0"/>
            </w:pPr>
            <w:r w:rsidRPr="009D542D">
              <w:t>2025-26</w:t>
            </w:r>
          </w:p>
        </w:tc>
        <w:tc>
          <w:tcPr>
            <w:tcW w:w="10783" w:type="dxa"/>
            <w:shd w:val="clear" w:color="auto" w:fill="auto"/>
            <w:vAlign w:val="center"/>
          </w:tcPr>
          <w:p w14:paraId="0DCA9124" w14:textId="0E2697E1" w:rsidR="006831A2" w:rsidRPr="009D542D" w:rsidRDefault="00644A10" w:rsidP="002368E0">
            <w:pPr>
              <w:pStyle w:val="BodyCopy"/>
              <w:spacing w:after="0"/>
            </w:pPr>
            <w:r>
              <w:t xml:space="preserve">Midterm </w:t>
            </w:r>
            <w:r w:rsidR="00EB6708">
              <w:t>Review</w:t>
            </w:r>
            <w:r>
              <w:t xml:space="preserve"> of the Peacebuilding in Conflict-Affected Mindanao Phase 2 (PCAM) Program</w:t>
            </w:r>
          </w:p>
        </w:tc>
      </w:tr>
      <w:tr w:rsidR="006831A2" w:rsidRPr="009D542D" w14:paraId="77B9A15D" w14:textId="77777777" w:rsidTr="00DC30D0">
        <w:trPr>
          <w:trHeight w:val="340"/>
        </w:trPr>
        <w:tc>
          <w:tcPr>
            <w:tcW w:w="1408" w:type="dxa"/>
            <w:vAlign w:val="center"/>
          </w:tcPr>
          <w:p w14:paraId="3393C546" w14:textId="77777777" w:rsidR="006831A2" w:rsidRPr="009D542D" w:rsidRDefault="006831A2" w:rsidP="002368E0">
            <w:pPr>
              <w:pStyle w:val="BodyCopy"/>
              <w:spacing w:before="0" w:after="0"/>
            </w:pPr>
            <w:r w:rsidRPr="009D542D">
              <w:t>2025-26</w:t>
            </w:r>
          </w:p>
        </w:tc>
        <w:tc>
          <w:tcPr>
            <w:tcW w:w="10783" w:type="dxa"/>
            <w:vAlign w:val="center"/>
          </w:tcPr>
          <w:p w14:paraId="4703CC18" w14:textId="5AB25F2F" w:rsidR="006831A2" w:rsidRPr="009D542D" w:rsidRDefault="008564A7" w:rsidP="002368E0">
            <w:pPr>
              <w:pStyle w:val="BodyCopy"/>
              <w:spacing w:before="0" w:after="0"/>
            </w:pPr>
            <w:r>
              <w:t xml:space="preserve">Completion </w:t>
            </w:r>
            <w:r w:rsidR="00EB6708">
              <w:t>Review</w:t>
            </w:r>
            <w:r>
              <w:t xml:space="preserve"> of the </w:t>
            </w:r>
            <w:r w:rsidR="00C55FA0">
              <w:t>P</w:t>
            </w:r>
            <w:r>
              <w:t xml:space="preserve">repositioning </w:t>
            </w:r>
            <w:r w:rsidR="00C55FA0">
              <w:t>S</w:t>
            </w:r>
            <w:r>
              <w:t xml:space="preserve">exual and </w:t>
            </w:r>
            <w:r w:rsidR="00C55FA0">
              <w:t>R</w:t>
            </w:r>
            <w:r>
              <w:t xml:space="preserve">eproductive </w:t>
            </w:r>
            <w:r w:rsidR="00C55FA0">
              <w:t>H</w:t>
            </w:r>
            <w:r>
              <w:t xml:space="preserve">ealth </w:t>
            </w:r>
            <w:r w:rsidR="00C55FA0">
              <w:t>S</w:t>
            </w:r>
            <w:r>
              <w:t xml:space="preserve">upplies and </w:t>
            </w:r>
            <w:r w:rsidR="00C55FA0">
              <w:t>S</w:t>
            </w:r>
            <w:r>
              <w:t xml:space="preserve">ervices in </w:t>
            </w:r>
            <w:r w:rsidR="00C55FA0">
              <w:t>E</w:t>
            </w:r>
            <w:r>
              <w:t xml:space="preserve">mergencies </w:t>
            </w:r>
            <w:r w:rsidR="00C55FA0">
              <w:t>A</w:t>
            </w:r>
            <w:r>
              <w:t>greement with the United Nations Population Fund (UNFPA)</w:t>
            </w:r>
          </w:p>
        </w:tc>
      </w:tr>
    </w:tbl>
    <w:p w14:paraId="6A84433C" w14:textId="77777777" w:rsidR="00BD5B04" w:rsidRDefault="00BD5B04" w:rsidP="00BD5B04">
      <w:pPr>
        <w:pStyle w:val="BodyCopy"/>
      </w:pPr>
    </w:p>
    <w:p w14:paraId="5BB97B5A" w14:textId="015DACB8" w:rsidR="00486C7E" w:rsidRDefault="00486C7E" w:rsidP="00486C7E">
      <w:pPr>
        <w:pStyle w:val="H4-Heading4"/>
      </w:pPr>
      <w:r>
        <w:t>Vietnam</w:t>
      </w:r>
    </w:p>
    <w:tbl>
      <w:tblPr>
        <w:tblStyle w:val="TableGrid"/>
        <w:tblW w:w="12191" w:type="dxa"/>
        <w:tblLook w:val="0620" w:firstRow="1" w:lastRow="0" w:firstColumn="0" w:lastColumn="0" w:noHBand="1" w:noVBand="1"/>
      </w:tblPr>
      <w:tblGrid>
        <w:gridCol w:w="1408"/>
        <w:gridCol w:w="10783"/>
      </w:tblGrid>
      <w:tr w:rsidR="00D46A14" w:rsidRPr="00D46A14" w14:paraId="34372A09" w14:textId="77777777" w:rsidTr="00D46A14">
        <w:trPr>
          <w:trHeight w:val="340"/>
          <w:tblHeader/>
        </w:trPr>
        <w:tc>
          <w:tcPr>
            <w:tcW w:w="1408" w:type="dxa"/>
            <w:vAlign w:val="center"/>
          </w:tcPr>
          <w:p w14:paraId="4D36C567" w14:textId="701755AE" w:rsidR="00D46A14" w:rsidRPr="00D46A14" w:rsidRDefault="00D46A14" w:rsidP="002368E0">
            <w:pPr>
              <w:pStyle w:val="BodyCopy"/>
              <w:spacing w:before="0" w:after="0"/>
              <w:rPr>
                <w:b/>
                <w:bCs/>
              </w:rPr>
            </w:pPr>
            <w:r w:rsidRPr="00D46A14">
              <w:rPr>
                <w:b/>
                <w:bCs/>
              </w:rPr>
              <w:t>YEAR</w:t>
            </w:r>
          </w:p>
        </w:tc>
        <w:tc>
          <w:tcPr>
            <w:tcW w:w="10783" w:type="dxa"/>
            <w:vAlign w:val="center"/>
          </w:tcPr>
          <w:p w14:paraId="493FEB6A" w14:textId="682A49D1" w:rsidR="00D46A14" w:rsidRPr="00D46A14" w:rsidRDefault="00D46A14" w:rsidP="002368E0">
            <w:pPr>
              <w:pStyle w:val="BodyCopy"/>
              <w:spacing w:before="0" w:after="0"/>
              <w:rPr>
                <w:b/>
                <w:bCs/>
              </w:rPr>
            </w:pPr>
            <w:r w:rsidRPr="00D46A14">
              <w:rPr>
                <w:b/>
                <w:bCs/>
              </w:rPr>
              <w:t>EVALUATION</w:t>
            </w:r>
          </w:p>
        </w:tc>
      </w:tr>
      <w:tr w:rsidR="00682610" w:rsidRPr="00334149" w14:paraId="56743EE0" w14:textId="77777777" w:rsidTr="00D46A14">
        <w:trPr>
          <w:trHeight w:val="340"/>
        </w:trPr>
        <w:tc>
          <w:tcPr>
            <w:tcW w:w="1408" w:type="dxa"/>
            <w:vAlign w:val="center"/>
          </w:tcPr>
          <w:p w14:paraId="75BE06A8" w14:textId="77777777" w:rsidR="00682610" w:rsidRPr="00334149" w:rsidRDefault="00682610" w:rsidP="002368E0">
            <w:pPr>
              <w:pStyle w:val="BodyCopy"/>
              <w:spacing w:before="0" w:after="0"/>
            </w:pPr>
            <w:r>
              <w:t>2023-24</w:t>
            </w:r>
          </w:p>
        </w:tc>
        <w:tc>
          <w:tcPr>
            <w:tcW w:w="10783" w:type="dxa"/>
            <w:vAlign w:val="center"/>
          </w:tcPr>
          <w:p w14:paraId="16124881" w14:textId="2053CC66" w:rsidR="00682610" w:rsidRPr="00334149" w:rsidRDefault="00EB6708" w:rsidP="002368E0">
            <w:pPr>
              <w:pStyle w:val="BodyCopy"/>
              <w:spacing w:before="0" w:after="0"/>
            </w:pPr>
            <w:r>
              <w:t>Mid-Term</w:t>
            </w:r>
            <w:r w:rsidR="00682610" w:rsidRPr="000878BF">
              <w:t xml:space="preserve"> Evaluation of Elimination of Violence Against Women and Children (EVAWC)</w:t>
            </w:r>
          </w:p>
        </w:tc>
      </w:tr>
      <w:tr w:rsidR="00682610" w:rsidRPr="00334149" w14:paraId="37BFECA3" w14:textId="77777777" w:rsidTr="00D46A14">
        <w:trPr>
          <w:trHeight w:val="340"/>
        </w:trPr>
        <w:tc>
          <w:tcPr>
            <w:tcW w:w="1408" w:type="dxa"/>
            <w:vAlign w:val="center"/>
          </w:tcPr>
          <w:p w14:paraId="449CF230" w14:textId="77777777" w:rsidR="00682610" w:rsidRPr="00334149" w:rsidRDefault="00682610" w:rsidP="002368E0">
            <w:pPr>
              <w:pStyle w:val="BodyCopy"/>
              <w:spacing w:before="0" w:after="0"/>
            </w:pPr>
            <w:r>
              <w:t>2023-24</w:t>
            </w:r>
          </w:p>
        </w:tc>
        <w:tc>
          <w:tcPr>
            <w:tcW w:w="10783" w:type="dxa"/>
            <w:vAlign w:val="center"/>
          </w:tcPr>
          <w:p w14:paraId="5403FAF8" w14:textId="49D52186" w:rsidR="00682610" w:rsidRPr="00334149" w:rsidRDefault="00EB6708" w:rsidP="002368E0">
            <w:pPr>
              <w:pStyle w:val="BodyCopy"/>
              <w:spacing w:before="0" w:after="0"/>
            </w:pPr>
            <w:r>
              <w:t>Mid-Term</w:t>
            </w:r>
            <w:r w:rsidR="00682610" w:rsidRPr="000878BF">
              <w:t xml:space="preserve"> Evaluation of Human Resou</w:t>
            </w:r>
            <w:r w:rsidR="00321C9D">
              <w:t>r</w:t>
            </w:r>
            <w:r w:rsidR="00682610" w:rsidRPr="000878BF">
              <w:t xml:space="preserve">ces Development </w:t>
            </w:r>
          </w:p>
        </w:tc>
      </w:tr>
      <w:tr w:rsidR="00682610" w:rsidRPr="00334149" w14:paraId="3B5F0EB5" w14:textId="77777777" w:rsidTr="00D46A14">
        <w:trPr>
          <w:trHeight w:val="340"/>
        </w:trPr>
        <w:tc>
          <w:tcPr>
            <w:tcW w:w="1408" w:type="dxa"/>
            <w:vAlign w:val="center"/>
          </w:tcPr>
          <w:p w14:paraId="58E5FC4F" w14:textId="77777777" w:rsidR="00682610" w:rsidRPr="00334149" w:rsidRDefault="00682610" w:rsidP="002368E0">
            <w:pPr>
              <w:pStyle w:val="BodyCopy"/>
              <w:spacing w:before="0" w:after="0"/>
            </w:pPr>
            <w:r>
              <w:t>2023-24</w:t>
            </w:r>
          </w:p>
        </w:tc>
        <w:tc>
          <w:tcPr>
            <w:tcW w:w="10783" w:type="dxa"/>
            <w:vAlign w:val="center"/>
          </w:tcPr>
          <w:p w14:paraId="0A0D4D67" w14:textId="7F6229A9" w:rsidR="00682610" w:rsidRPr="00334149" w:rsidRDefault="00682610" w:rsidP="002368E0">
            <w:pPr>
              <w:pStyle w:val="BodyCopy"/>
              <w:spacing w:before="0" w:after="0"/>
            </w:pPr>
            <w:r w:rsidRPr="000878BF">
              <w:t xml:space="preserve">Impact Evaluation of Cao </w:t>
            </w:r>
            <w:proofErr w:type="spellStart"/>
            <w:r w:rsidRPr="000878BF">
              <w:t>Lanh</w:t>
            </w:r>
            <w:proofErr w:type="spellEnd"/>
            <w:r w:rsidRPr="000878BF">
              <w:t xml:space="preserve"> Bridge</w:t>
            </w:r>
          </w:p>
        </w:tc>
      </w:tr>
      <w:tr w:rsidR="00C643C1" w:rsidRPr="007E3BD1" w14:paraId="1A7BB66D" w14:textId="77777777" w:rsidTr="00D46A14">
        <w:trPr>
          <w:trHeight w:val="340"/>
        </w:trPr>
        <w:tc>
          <w:tcPr>
            <w:tcW w:w="1408" w:type="dxa"/>
            <w:shd w:val="clear" w:color="auto" w:fill="E7E6E6" w:themeFill="background2"/>
            <w:vAlign w:val="center"/>
          </w:tcPr>
          <w:p w14:paraId="35BF26B6" w14:textId="77777777" w:rsidR="00C643C1" w:rsidRPr="007E3BD1" w:rsidRDefault="00C643C1" w:rsidP="002368E0">
            <w:pPr>
              <w:pStyle w:val="BodyCopy"/>
              <w:spacing w:before="0" w:after="0"/>
            </w:pPr>
            <w:r w:rsidRPr="009D542D">
              <w:t>2024-25</w:t>
            </w:r>
          </w:p>
        </w:tc>
        <w:tc>
          <w:tcPr>
            <w:tcW w:w="10783" w:type="dxa"/>
            <w:shd w:val="clear" w:color="auto" w:fill="E7E6E6" w:themeFill="background2"/>
            <w:vAlign w:val="center"/>
          </w:tcPr>
          <w:p w14:paraId="013CF47B" w14:textId="47BADA89" w:rsidR="00C643C1" w:rsidRPr="007E3BD1" w:rsidRDefault="00C643C1" w:rsidP="002368E0">
            <w:pPr>
              <w:pStyle w:val="BodyCopy"/>
              <w:spacing w:before="0" w:after="0"/>
            </w:pPr>
            <w:r w:rsidRPr="00CC0161">
              <w:t xml:space="preserve">Independent </w:t>
            </w:r>
            <w:r w:rsidR="00321C9D">
              <w:t>Q</w:t>
            </w:r>
            <w:r w:rsidRPr="00CC0161">
              <w:t xml:space="preserve">ualitative </w:t>
            </w:r>
            <w:r w:rsidR="00321C9D">
              <w:t>A</w:t>
            </w:r>
            <w:r w:rsidRPr="00CC0161">
              <w:t xml:space="preserve">ssessment of Australia World Bank Partnership Phase 2 (ABP2) </w:t>
            </w:r>
          </w:p>
        </w:tc>
      </w:tr>
      <w:tr w:rsidR="00C643C1" w:rsidRPr="007E3BD1" w14:paraId="1A5293F9" w14:textId="77777777" w:rsidTr="00D46A14">
        <w:trPr>
          <w:trHeight w:val="340"/>
        </w:trPr>
        <w:tc>
          <w:tcPr>
            <w:tcW w:w="1408" w:type="dxa"/>
            <w:shd w:val="clear" w:color="auto" w:fill="E7E6E6" w:themeFill="background2"/>
            <w:vAlign w:val="center"/>
          </w:tcPr>
          <w:p w14:paraId="17123FBB" w14:textId="77777777" w:rsidR="00C643C1" w:rsidRPr="007E3BD1" w:rsidRDefault="00C643C1" w:rsidP="002368E0">
            <w:pPr>
              <w:pStyle w:val="BodyCopy"/>
              <w:spacing w:before="0" w:after="0"/>
            </w:pPr>
            <w:r w:rsidRPr="009D542D">
              <w:t>2024-25</w:t>
            </w:r>
          </w:p>
        </w:tc>
        <w:tc>
          <w:tcPr>
            <w:tcW w:w="10783" w:type="dxa"/>
            <w:shd w:val="clear" w:color="auto" w:fill="E7E6E6" w:themeFill="background2"/>
            <w:vAlign w:val="center"/>
          </w:tcPr>
          <w:p w14:paraId="32239687" w14:textId="665E8E96" w:rsidR="00C643C1" w:rsidRPr="007E3BD1" w:rsidRDefault="00EB6708" w:rsidP="002368E0">
            <w:pPr>
              <w:pStyle w:val="BodyCopy"/>
              <w:spacing w:before="0" w:after="0"/>
            </w:pPr>
            <w:r>
              <w:t>Mid-Term</w:t>
            </w:r>
            <w:r w:rsidR="00C643C1" w:rsidRPr="00CC0161">
              <w:t xml:space="preserve"> Review of Australia-Vietnam Energy Transition Platform (AVETP)</w:t>
            </w:r>
          </w:p>
        </w:tc>
      </w:tr>
      <w:tr w:rsidR="00A03BAB" w:rsidRPr="009D542D" w14:paraId="76F80AA7" w14:textId="77777777" w:rsidTr="00D46A14">
        <w:trPr>
          <w:trHeight w:val="340"/>
        </w:trPr>
        <w:tc>
          <w:tcPr>
            <w:tcW w:w="1408" w:type="dxa"/>
            <w:shd w:val="clear" w:color="auto" w:fill="auto"/>
            <w:vAlign w:val="center"/>
          </w:tcPr>
          <w:p w14:paraId="3434C9FE" w14:textId="77777777" w:rsidR="00A03BAB" w:rsidRPr="009D542D" w:rsidRDefault="00A03BAB" w:rsidP="002368E0">
            <w:pPr>
              <w:pStyle w:val="BodyCopy"/>
              <w:spacing w:before="0" w:after="0"/>
            </w:pPr>
            <w:r w:rsidRPr="009D542D">
              <w:t>2025-26</w:t>
            </w:r>
          </w:p>
        </w:tc>
        <w:tc>
          <w:tcPr>
            <w:tcW w:w="10783" w:type="dxa"/>
            <w:shd w:val="clear" w:color="auto" w:fill="auto"/>
            <w:vAlign w:val="center"/>
          </w:tcPr>
          <w:p w14:paraId="6835E751" w14:textId="0A05D798" w:rsidR="00A03BAB" w:rsidRPr="009D542D" w:rsidRDefault="00A03BAB" w:rsidP="002368E0">
            <w:pPr>
              <w:pStyle w:val="BodyCopy"/>
              <w:spacing w:before="0" w:after="0"/>
            </w:pPr>
            <w:r w:rsidRPr="0024221D">
              <w:t>Mid-Term Review of Vietnam Private Sector Development Partnership (VPSDP)</w:t>
            </w:r>
          </w:p>
        </w:tc>
      </w:tr>
      <w:tr w:rsidR="00A03BAB" w:rsidRPr="009D542D" w14:paraId="605C91DE" w14:textId="77777777" w:rsidTr="00D46A14">
        <w:trPr>
          <w:trHeight w:val="340"/>
        </w:trPr>
        <w:tc>
          <w:tcPr>
            <w:tcW w:w="1408" w:type="dxa"/>
            <w:vAlign w:val="center"/>
          </w:tcPr>
          <w:p w14:paraId="24BDAF04" w14:textId="77777777" w:rsidR="00A03BAB" w:rsidRPr="009D542D" w:rsidRDefault="00A03BAB" w:rsidP="002368E0">
            <w:pPr>
              <w:pStyle w:val="BodyCopy"/>
              <w:spacing w:before="0" w:after="0"/>
            </w:pPr>
            <w:r w:rsidRPr="009D542D">
              <w:t>2025-26</w:t>
            </w:r>
          </w:p>
        </w:tc>
        <w:tc>
          <w:tcPr>
            <w:tcW w:w="10783" w:type="dxa"/>
            <w:vAlign w:val="center"/>
          </w:tcPr>
          <w:p w14:paraId="1BEFFA28" w14:textId="07FA6BD0" w:rsidR="00A03BAB" w:rsidRPr="009D542D" w:rsidRDefault="00EB6708" w:rsidP="002368E0">
            <w:pPr>
              <w:pStyle w:val="BodyCopy"/>
              <w:spacing w:before="0" w:after="0"/>
            </w:pPr>
            <w:r>
              <w:t>Mid-Term</w:t>
            </w:r>
            <w:r w:rsidR="00A03BAB" w:rsidRPr="0024221D">
              <w:t xml:space="preserve"> </w:t>
            </w:r>
            <w:r>
              <w:t>Review</w:t>
            </w:r>
            <w:r w:rsidR="00A03BAB" w:rsidRPr="0024221D">
              <w:t xml:space="preserve"> of Aus4</w:t>
            </w:r>
            <w:r w:rsidR="00C55FA0">
              <w:t xml:space="preserve"> </w:t>
            </w:r>
            <w:r w:rsidR="00A03BAB" w:rsidRPr="0024221D">
              <w:t xml:space="preserve">Innovation </w:t>
            </w:r>
          </w:p>
        </w:tc>
      </w:tr>
      <w:tr w:rsidR="00A03BAB" w:rsidRPr="009D542D" w14:paraId="46E95527" w14:textId="77777777" w:rsidTr="00D46A14">
        <w:trPr>
          <w:trHeight w:val="340"/>
        </w:trPr>
        <w:tc>
          <w:tcPr>
            <w:tcW w:w="1408" w:type="dxa"/>
            <w:vAlign w:val="center"/>
          </w:tcPr>
          <w:p w14:paraId="5A54DA79" w14:textId="77777777" w:rsidR="00A03BAB" w:rsidRPr="009D542D" w:rsidRDefault="00A03BAB" w:rsidP="002368E0">
            <w:pPr>
              <w:pStyle w:val="BodyCopy"/>
              <w:spacing w:before="0" w:after="0"/>
            </w:pPr>
            <w:r w:rsidRPr="009D542D">
              <w:t>2025-26</w:t>
            </w:r>
          </w:p>
        </w:tc>
        <w:tc>
          <w:tcPr>
            <w:tcW w:w="10783" w:type="dxa"/>
            <w:vAlign w:val="center"/>
          </w:tcPr>
          <w:p w14:paraId="044E3239" w14:textId="55F30010" w:rsidR="00A03BAB" w:rsidRPr="009D542D" w:rsidRDefault="00EB6708" w:rsidP="002368E0">
            <w:pPr>
              <w:pStyle w:val="BodyCopy"/>
              <w:spacing w:before="0" w:after="0"/>
            </w:pPr>
            <w:r>
              <w:t>Mid-Term</w:t>
            </w:r>
            <w:r w:rsidR="00A03BAB" w:rsidRPr="0024221D">
              <w:t xml:space="preserve"> Review of Transforming Rice Value Chains for Climate Resilient Sustainable Development in the Mekong Delta  </w:t>
            </w:r>
          </w:p>
        </w:tc>
      </w:tr>
    </w:tbl>
    <w:p w14:paraId="6F144051" w14:textId="77777777" w:rsidR="00BD5B04" w:rsidRDefault="00BD5B04" w:rsidP="00BD5B04">
      <w:pPr>
        <w:pStyle w:val="BodyCopy"/>
      </w:pPr>
    </w:p>
    <w:p w14:paraId="03A9DF91" w14:textId="457A6632" w:rsidR="00C17BEA" w:rsidRDefault="003566DC" w:rsidP="00C17BEA">
      <w:pPr>
        <w:pStyle w:val="H4-Heading4"/>
      </w:pPr>
      <w:r>
        <w:t>Cambodia</w:t>
      </w:r>
    </w:p>
    <w:tbl>
      <w:tblPr>
        <w:tblStyle w:val="TableGrid"/>
        <w:tblW w:w="12191" w:type="dxa"/>
        <w:tblLook w:val="0620" w:firstRow="1" w:lastRow="0" w:firstColumn="0" w:lastColumn="0" w:noHBand="1" w:noVBand="1"/>
      </w:tblPr>
      <w:tblGrid>
        <w:gridCol w:w="1408"/>
        <w:gridCol w:w="10783"/>
      </w:tblGrid>
      <w:tr w:rsidR="00D46A14" w:rsidRPr="00D46A14" w14:paraId="3B1E0C5A" w14:textId="77777777" w:rsidTr="00D46A14">
        <w:trPr>
          <w:trHeight w:val="340"/>
          <w:tblHeader/>
        </w:trPr>
        <w:tc>
          <w:tcPr>
            <w:tcW w:w="1408" w:type="dxa"/>
            <w:vAlign w:val="center"/>
          </w:tcPr>
          <w:p w14:paraId="1F12FA6E" w14:textId="3E428C5E" w:rsidR="00D46A14" w:rsidRPr="00D46A14" w:rsidRDefault="00D46A14" w:rsidP="002368E0">
            <w:pPr>
              <w:pStyle w:val="BodyCopy"/>
              <w:spacing w:before="0" w:after="0"/>
              <w:rPr>
                <w:b/>
                <w:bCs/>
              </w:rPr>
            </w:pPr>
            <w:r w:rsidRPr="00D46A14">
              <w:rPr>
                <w:b/>
                <w:bCs/>
              </w:rPr>
              <w:t>YEAR</w:t>
            </w:r>
          </w:p>
        </w:tc>
        <w:tc>
          <w:tcPr>
            <w:tcW w:w="10783" w:type="dxa"/>
            <w:vAlign w:val="center"/>
          </w:tcPr>
          <w:p w14:paraId="361E1525" w14:textId="610937B1" w:rsidR="00D46A14" w:rsidRPr="00D46A14" w:rsidRDefault="00D46A14" w:rsidP="002368E0">
            <w:pPr>
              <w:pStyle w:val="BodyCopy"/>
              <w:spacing w:before="0" w:after="0"/>
              <w:rPr>
                <w:b/>
                <w:bCs/>
              </w:rPr>
            </w:pPr>
            <w:r w:rsidRPr="00D46A14">
              <w:rPr>
                <w:b/>
                <w:bCs/>
              </w:rPr>
              <w:t>EVALUATION</w:t>
            </w:r>
          </w:p>
        </w:tc>
      </w:tr>
      <w:tr w:rsidR="00AE3D31" w:rsidRPr="00334149" w14:paraId="57876750" w14:textId="77777777" w:rsidTr="00D46A14">
        <w:trPr>
          <w:trHeight w:val="340"/>
        </w:trPr>
        <w:tc>
          <w:tcPr>
            <w:tcW w:w="1408" w:type="dxa"/>
            <w:vAlign w:val="center"/>
          </w:tcPr>
          <w:p w14:paraId="26F27C3E" w14:textId="77777777" w:rsidR="00AE3D31" w:rsidRPr="00334149" w:rsidRDefault="00AE3D31" w:rsidP="002368E0">
            <w:pPr>
              <w:pStyle w:val="BodyCopy"/>
              <w:spacing w:before="0" w:after="0"/>
            </w:pPr>
            <w:r>
              <w:t>2023-24</w:t>
            </w:r>
          </w:p>
        </w:tc>
        <w:tc>
          <w:tcPr>
            <w:tcW w:w="10783" w:type="dxa"/>
            <w:vAlign w:val="center"/>
          </w:tcPr>
          <w:p w14:paraId="3F9523B3" w14:textId="66563755" w:rsidR="00AE3D31" w:rsidRPr="00334149" w:rsidRDefault="00AE3D31" w:rsidP="002368E0">
            <w:pPr>
              <w:pStyle w:val="BodyCopy"/>
              <w:spacing w:before="0" w:after="0"/>
            </w:pPr>
            <w:r w:rsidRPr="00AE3D31">
              <w:t xml:space="preserve">Independent Strategic Review - DFAT </w:t>
            </w:r>
            <w:r w:rsidR="00C63923">
              <w:t>S</w:t>
            </w:r>
            <w:r w:rsidRPr="00AE3D31">
              <w:t>upport to the Identification of Poor Households (</w:t>
            </w:r>
            <w:proofErr w:type="spellStart"/>
            <w:r w:rsidRPr="00AE3D31">
              <w:t>IDPoor</w:t>
            </w:r>
            <w:proofErr w:type="spellEnd"/>
            <w:r w:rsidRPr="00AE3D31">
              <w:t>) in Cambodia Phase 3</w:t>
            </w:r>
          </w:p>
        </w:tc>
      </w:tr>
      <w:tr w:rsidR="00AE3D31" w:rsidRPr="00334149" w14:paraId="21880844" w14:textId="77777777" w:rsidTr="00D46A14">
        <w:trPr>
          <w:trHeight w:val="340"/>
        </w:trPr>
        <w:tc>
          <w:tcPr>
            <w:tcW w:w="1408" w:type="dxa"/>
            <w:vAlign w:val="center"/>
          </w:tcPr>
          <w:p w14:paraId="00934760" w14:textId="77777777" w:rsidR="00AE3D31" w:rsidRPr="00334149" w:rsidRDefault="00AE3D31" w:rsidP="002368E0">
            <w:pPr>
              <w:pStyle w:val="BodyCopy"/>
              <w:spacing w:before="0" w:after="0"/>
            </w:pPr>
            <w:r>
              <w:t>2023-24</w:t>
            </w:r>
          </w:p>
        </w:tc>
        <w:tc>
          <w:tcPr>
            <w:tcW w:w="10783" w:type="dxa"/>
            <w:vAlign w:val="center"/>
          </w:tcPr>
          <w:p w14:paraId="2D25E327" w14:textId="4C9BE822" w:rsidR="00AE3D31" w:rsidRPr="00334149" w:rsidRDefault="00EB6708" w:rsidP="002368E0">
            <w:pPr>
              <w:pStyle w:val="BodyCopy"/>
              <w:spacing w:before="0" w:after="0"/>
            </w:pPr>
            <w:r>
              <w:t>Mid-Term</w:t>
            </w:r>
            <w:r w:rsidR="00AE3D31" w:rsidRPr="00AE3D31">
              <w:t xml:space="preserve"> </w:t>
            </w:r>
            <w:r>
              <w:t>Review</w:t>
            </w:r>
            <w:r w:rsidR="00AE3D31" w:rsidRPr="00AE3D31">
              <w:t xml:space="preserve"> of the Clearing for Results IV Project </w:t>
            </w:r>
          </w:p>
        </w:tc>
      </w:tr>
      <w:tr w:rsidR="00C17BEA" w:rsidRPr="007E3BD1" w14:paraId="7F93A8F0" w14:textId="77777777" w:rsidTr="00D46A14">
        <w:trPr>
          <w:trHeight w:val="340"/>
        </w:trPr>
        <w:tc>
          <w:tcPr>
            <w:tcW w:w="1408" w:type="dxa"/>
            <w:shd w:val="clear" w:color="auto" w:fill="E7E6E6" w:themeFill="background2"/>
            <w:vAlign w:val="center"/>
          </w:tcPr>
          <w:p w14:paraId="20429C92" w14:textId="77777777" w:rsidR="00C17BEA" w:rsidRPr="007E3BD1" w:rsidRDefault="00C17BEA" w:rsidP="002368E0">
            <w:pPr>
              <w:pStyle w:val="BodyCopy"/>
              <w:spacing w:before="0" w:after="0"/>
            </w:pPr>
            <w:r w:rsidRPr="009D542D">
              <w:t>2024-25</w:t>
            </w:r>
          </w:p>
        </w:tc>
        <w:tc>
          <w:tcPr>
            <w:tcW w:w="10783" w:type="dxa"/>
            <w:shd w:val="clear" w:color="auto" w:fill="E7E6E6" w:themeFill="background2"/>
            <w:vAlign w:val="center"/>
          </w:tcPr>
          <w:p w14:paraId="367D4A2E" w14:textId="27881F33" w:rsidR="00C17BEA" w:rsidRPr="007E3BD1" w:rsidRDefault="009B6671" w:rsidP="002368E0">
            <w:pPr>
              <w:pStyle w:val="BodyCopy"/>
              <w:spacing w:before="0" w:after="0"/>
            </w:pPr>
            <w:r w:rsidRPr="009B6671">
              <w:t>Mid-Term Review of Health Equity and Quality Improvement Program Phase 2</w:t>
            </w:r>
          </w:p>
        </w:tc>
      </w:tr>
      <w:tr w:rsidR="00BD6F35" w:rsidRPr="007E3BD1" w14:paraId="5AA0593E" w14:textId="77777777" w:rsidTr="00D46A14">
        <w:trPr>
          <w:trHeight w:val="340"/>
        </w:trPr>
        <w:tc>
          <w:tcPr>
            <w:tcW w:w="1408" w:type="dxa"/>
            <w:shd w:val="clear" w:color="auto" w:fill="E7E6E6" w:themeFill="background2"/>
            <w:vAlign w:val="center"/>
          </w:tcPr>
          <w:p w14:paraId="5AFEB12B" w14:textId="54E320DF" w:rsidR="00BD6F35" w:rsidRPr="009D542D" w:rsidRDefault="0053378F" w:rsidP="002368E0">
            <w:pPr>
              <w:pStyle w:val="BodyCopy"/>
              <w:spacing w:before="0" w:after="0"/>
            </w:pPr>
            <w:r>
              <w:t>2024-25</w:t>
            </w:r>
          </w:p>
        </w:tc>
        <w:tc>
          <w:tcPr>
            <w:tcW w:w="10783" w:type="dxa"/>
            <w:shd w:val="clear" w:color="auto" w:fill="E7E6E6" w:themeFill="background2"/>
            <w:vAlign w:val="center"/>
          </w:tcPr>
          <w:p w14:paraId="77DFAA97" w14:textId="381E83FF" w:rsidR="00BD6F35" w:rsidRPr="009B6671" w:rsidRDefault="0053378F" w:rsidP="002368E0">
            <w:pPr>
              <w:pStyle w:val="BodyCopy"/>
              <w:spacing w:before="0" w:after="0"/>
            </w:pPr>
            <w:r w:rsidRPr="0053378F">
              <w:t xml:space="preserve">Resilience </w:t>
            </w:r>
            <w:r w:rsidR="00C63923">
              <w:t>F</w:t>
            </w:r>
            <w:r w:rsidRPr="0053378F">
              <w:t xml:space="preserve">und - </w:t>
            </w:r>
            <w:r w:rsidR="00C63923">
              <w:t>F</w:t>
            </w:r>
            <w:r w:rsidRPr="0053378F">
              <w:t xml:space="preserve">inal </w:t>
            </w:r>
            <w:r w:rsidR="00EB6708">
              <w:t>Evaluation</w:t>
            </w:r>
          </w:p>
        </w:tc>
      </w:tr>
      <w:tr w:rsidR="002F39A2" w:rsidRPr="009D542D" w14:paraId="3766B679" w14:textId="77777777" w:rsidTr="00D46A14">
        <w:trPr>
          <w:trHeight w:val="340"/>
        </w:trPr>
        <w:tc>
          <w:tcPr>
            <w:tcW w:w="1408" w:type="dxa"/>
            <w:shd w:val="clear" w:color="auto" w:fill="auto"/>
            <w:vAlign w:val="center"/>
          </w:tcPr>
          <w:p w14:paraId="22C014AD" w14:textId="77777777" w:rsidR="002F39A2" w:rsidRPr="009D542D" w:rsidRDefault="002F39A2" w:rsidP="002368E0">
            <w:pPr>
              <w:pStyle w:val="BodyCopy"/>
              <w:spacing w:before="0" w:after="0"/>
            </w:pPr>
            <w:r w:rsidRPr="009D542D">
              <w:lastRenderedPageBreak/>
              <w:t>2025-26</w:t>
            </w:r>
          </w:p>
        </w:tc>
        <w:tc>
          <w:tcPr>
            <w:tcW w:w="10783" w:type="dxa"/>
            <w:shd w:val="clear" w:color="auto" w:fill="auto"/>
            <w:vAlign w:val="center"/>
          </w:tcPr>
          <w:p w14:paraId="3DE5E3F3" w14:textId="635ED482" w:rsidR="002F39A2" w:rsidRPr="009D542D" w:rsidRDefault="00EB6708" w:rsidP="002368E0">
            <w:pPr>
              <w:pStyle w:val="BodyCopy"/>
              <w:spacing w:before="0" w:after="0"/>
            </w:pPr>
            <w:r>
              <w:t>Mid-Term</w:t>
            </w:r>
            <w:r w:rsidR="002F39A2" w:rsidRPr="00F6198E">
              <w:t xml:space="preserve"> </w:t>
            </w:r>
            <w:r>
              <w:t>Review</w:t>
            </w:r>
            <w:r w:rsidR="002F39A2" w:rsidRPr="00F6198E">
              <w:t xml:space="preserve"> of Cambodia Australia Partnership for Resilient Economic Development (CAPRED)</w:t>
            </w:r>
          </w:p>
        </w:tc>
      </w:tr>
      <w:tr w:rsidR="002F39A2" w:rsidRPr="009D542D" w14:paraId="029CE6B2" w14:textId="77777777" w:rsidTr="00D46A14">
        <w:trPr>
          <w:trHeight w:val="340"/>
        </w:trPr>
        <w:tc>
          <w:tcPr>
            <w:tcW w:w="1408" w:type="dxa"/>
            <w:vAlign w:val="center"/>
          </w:tcPr>
          <w:p w14:paraId="7A730796" w14:textId="77777777" w:rsidR="002F39A2" w:rsidRPr="009D542D" w:rsidRDefault="002F39A2" w:rsidP="002368E0">
            <w:pPr>
              <w:pStyle w:val="BodyCopy"/>
              <w:spacing w:before="0" w:after="0"/>
            </w:pPr>
            <w:r w:rsidRPr="009D542D">
              <w:t>2025-26</w:t>
            </w:r>
          </w:p>
        </w:tc>
        <w:tc>
          <w:tcPr>
            <w:tcW w:w="10783" w:type="dxa"/>
            <w:vAlign w:val="center"/>
          </w:tcPr>
          <w:p w14:paraId="29F6F836" w14:textId="480B7AC8" w:rsidR="002F39A2" w:rsidRPr="009D542D" w:rsidRDefault="0094323F" w:rsidP="002368E0">
            <w:pPr>
              <w:pStyle w:val="BodyCopy"/>
              <w:spacing w:before="0" w:after="0"/>
            </w:pPr>
            <w:r w:rsidRPr="0094323F">
              <w:t xml:space="preserve">Final </w:t>
            </w:r>
            <w:r w:rsidR="00EB6708">
              <w:t>Evaluation</w:t>
            </w:r>
            <w:r w:rsidRPr="0094323F">
              <w:t xml:space="preserve"> of Implementation of Social Accountability Framework (ISAF II)</w:t>
            </w:r>
          </w:p>
        </w:tc>
      </w:tr>
    </w:tbl>
    <w:p w14:paraId="76F4565D" w14:textId="77777777" w:rsidR="00BD5B04" w:rsidRDefault="00BD5B04" w:rsidP="00BD5B04">
      <w:pPr>
        <w:pStyle w:val="BodyCopy"/>
      </w:pPr>
    </w:p>
    <w:p w14:paraId="50DE2A15" w14:textId="77777777" w:rsidR="009E3104" w:rsidRDefault="009E3104" w:rsidP="009E3104">
      <w:pPr>
        <w:pStyle w:val="H4-Heading4"/>
      </w:pPr>
      <w:r>
        <w:t>Laos</w:t>
      </w:r>
    </w:p>
    <w:tbl>
      <w:tblPr>
        <w:tblStyle w:val="TableGrid"/>
        <w:tblW w:w="12191" w:type="dxa"/>
        <w:shd w:val="clear" w:color="auto" w:fill="E7E6E6" w:themeFill="background2"/>
        <w:tblLook w:val="0620" w:firstRow="1" w:lastRow="0" w:firstColumn="0" w:lastColumn="0" w:noHBand="1" w:noVBand="1"/>
      </w:tblPr>
      <w:tblGrid>
        <w:gridCol w:w="1408"/>
        <w:gridCol w:w="10783"/>
      </w:tblGrid>
      <w:tr w:rsidR="00D46A14" w:rsidRPr="00BA228A" w14:paraId="1BE83414" w14:textId="77777777" w:rsidTr="00BA228A">
        <w:trPr>
          <w:trHeight w:val="340"/>
          <w:tblHeader/>
        </w:trPr>
        <w:tc>
          <w:tcPr>
            <w:tcW w:w="1408" w:type="dxa"/>
            <w:shd w:val="clear" w:color="auto" w:fill="auto"/>
            <w:vAlign w:val="center"/>
          </w:tcPr>
          <w:p w14:paraId="230BEC97" w14:textId="24B78380" w:rsidR="00D46A14" w:rsidRPr="00BA228A" w:rsidRDefault="00BA228A" w:rsidP="002368E0">
            <w:pPr>
              <w:pStyle w:val="BodyCopy"/>
              <w:spacing w:before="0" w:after="0"/>
              <w:rPr>
                <w:b/>
                <w:bCs/>
              </w:rPr>
            </w:pPr>
            <w:r w:rsidRPr="00BA228A">
              <w:rPr>
                <w:b/>
                <w:bCs/>
              </w:rPr>
              <w:t>YEAR</w:t>
            </w:r>
          </w:p>
        </w:tc>
        <w:tc>
          <w:tcPr>
            <w:tcW w:w="10783" w:type="dxa"/>
            <w:shd w:val="clear" w:color="auto" w:fill="auto"/>
            <w:vAlign w:val="center"/>
          </w:tcPr>
          <w:p w14:paraId="1B801667" w14:textId="3088E1F7" w:rsidR="00D46A14" w:rsidRPr="00BA228A" w:rsidRDefault="00BA228A" w:rsidP="002368E0">
            <w:pPr>
              <w:pStyle w:val="BodyCopy"/>
              <w:spacing w:before="0" w:after="0"/>
              <w:rPr>
                <w:b/>
                <w:bCs/>
              </w:rPr>
            </w:pPr>
            <w:r w:rsidRPr="00BA228A">
              <w:rPr>
                <w:b/>
                <w:bCs/>
              </w:rPr>
              <w:t>EVALUATION</w:t>
            </w:r>
          </w:p>
        </w:tc>
      </w:tr>
      <w:tr w:rsidR="009E3104" w:rsidRPr="00334149" w14:paraId="28B9772F" w14:textId="77777777" w:rsidTr="00BA228A">
        <w:trPr>
          <w:trHeight w:val="340"/>
        </w:trPr>
        <w:tc>
          <w:tcPr>
            <w:tcW w:w="1408" w:type="dxa"/>
            <w:shd w:val="clear" w:color="auto" w:fill="E7E6E6" w:themeFill="background2"/>
            <w:vAlign w:val="center"/>
          </w:tcPr>
          <w:p w14:paraId="76013720" w14:textId="77777777" w:rsidR="009E3104" w:rsidRPr="00334149" w:rsidRDefault="009E3104" w:rsidP="002368E0">
            <w:pPr>
              <w:pStyle w:val="BodyCopy"/>
              <w:spacing w:before="0" w:after="0"/>
            </w:pPr>
            <w:r w:rsidRPr="009D542D">
              <w:t>2024-25</w:t>
            </w:r>
          </w:p>
        </w:tc>
        <w:tc>
          <w:tcPr>
            <w:tcW w:w="10783" w:type="dxa"/>
            <w:shd w:val="clear" w:color="auto" w:fill="E7E6E6" w:themeFill="background2"/>
            <w:vAlign w:val="center"/>
          </w:tcPr>
          <w:p w14:paraId="27ACBC1D" w14:textId="67F42B05" w:rsidR="009E3104" w:rsidRPr="00334149" w:rsidRDefault="00EB6708" w:rsidP="002368E0">
            <w:pPr>
              <w:pStyle w:val="BodyCopy"/>
              <w:spacing w:before="0" w:after="0"/>
            </w:pPr>
            <w:r>
              <w:t>Mid-Term</w:t>
            </w:r>
            <w:r w:rsidR="009E3104" w:rsidRPr="0049435B">
              <w:t xml:space="preserve"> </w:t>
            </w:r>
            <w:r>
              <w:t>Review</w:t>
            </w:r>
            <w:r w:rsidR="009E3104" w:rsidRPr="0049435B">
              <w:t xml:space="preserve"> of the Basic Education Quality and Access in Lao PDR (BEQUAL) Phase II</w:t>
            </w:r>
          </w:p>
        </w:tc>
      </w:tr>
      <w:tr w:rsidR="009E3104" w:rsidRPr="00334149" w14:paraId="7909A015" w14:textId="77777777" w:rsidTr="00BA228A">
        <w:trPr>
          <w:trHeight w:val="340"/>
        </w:trPr>
        <w:tc>
          <w:tcPr>
            <w:tcW w:w="1408" w:type="dxa"/>
            <w:shd w:val="clear" w:color="auto" w:fill="E7E6E6" w:themeFill="background2"/>
            <w:vAlign w:val="center"/>
          </w:tcPr>
          <w:p w14:paraId="6E1E06F6" w14:textId="77777777" w:rsidR="009E3104" w:rsidRPr="00334149" w:rsidRDefault="009E3104" w:rsidP="002368E0">
            <w:pPr>
              <w:pStyle w:val="BodyCopy"/>
              <w:spacing w:before="0" w:after="0"/>
            </w:pPr>
            <w:r w:rsidRPr="009D542D">
              <w:t>2024-25</w:t>
            </w:r>
          </w:p>
        </w:tc>
        <w:tc>
          <w:tcPr>
            <w:tcW w:w="10783" w:type="dxa"/>
            <w:shd w:val="clear" w:color="auto" w:fill="E7E6E6" w:themeFill="background2"/>
            <w:vAlign w:val="center"/>
          </w:tcPr>
          <w:p w14:paraId="10FDF0C0" w14:textId="6BCB507E" w:rsidR="009E3104" w:rsidRPr="00334149" w:rsidRDefault="00EB6708" w:rsidP="002368E0">
            <w:pPr>
              <w:pStyle w:val="BodyCopy"/>
              <w:spacing w:before="0" w:after="0"/>
            </w:pPr>
            <w:r>
              <w:t>Mid-Term</w:t>
            </w:r>
            <w:r w:rsidR="009E3104" w:rsidRPr="0049435B">
              <w:t xml:space="preserve"> </w:t>
            </w:r>
            <w:r>
              <w:t>Review</w:t>
            </w:r>
            <w:r w:rsidR="009E3104" w:rsidRPr="0049435B">
              <w:t xml:space="preserve"> of the Laos-Australia Institute</w:t>
            </w:r>
          </w:p>
        </w:tc>
      </w:tr>
    </w:tbl>
    <w:p w14:paraId="16A22034" w14:textId="77777777" w:rsidR="00BD5B04" w:rsidRDefault="00BD5B04" w:rsidP="00BD5B04">
      <w:pPr>
        <w:pStyle w:val="BodyCopy"/>
      </w:pPr>
    </w:p>
    <w:p w14:paraId="3C48D662" w14:textId="77777777" w:rsidR="007949F5" w:rsidRDefault="007949F5" w:rsidP="007949F5">
      <w:pPr>
        <w:pStyle w:val="H4-Heading4"/>
      </w:pPr>
      <w:r>
        <w:t>Mongolia</w:t>
      </w:r>
    </w:p>
    <w:tbl>
      <w:tblPr>
        <w:tblStyle w:val="TableGrid"/>
        <w:tblW w:w="12191" w:type="dxa"/>
        <w:tblLook w:val="0620" w:firstRow="1" w:lastRow="0" w:firstColumn="0" w:lastColumn="0" w:noHBand="1" w:noVBand="1"/>
      </w:tblPr>
      <w:tblGrid>
        <w:gridCol w:w="1408"/>
        <w:gridCol w:w="10783"/>
      </w:tblGrid>
      <w:tr w:rsidR="00BA228A" w:rsidRPr="00BA228A" w14:paraId="0B060492" w14:textId="77777777" w:rsidTr="009C3C96">
        <w:trPr>
          <w:trHeight w:val="340"/>
          <w:tblHeader/>
        </w:trPr>
        <w:tc>
          <w:tcPr>
            <w:tcW w:w="1408" w:type="dxa"/>
            <w:vAlign w:val="center"/>
          </w:tcPr>
          <w:p w14:paraId="41245FC1" w14:textId="0BE5AC65" w:rsidR="00BA228A" w:rsidRPr="00BA228A" w:rsidRDefault="00BA228A" w:rsidP="002368E0">
            <w:pPr>
              <w:pStyle w:val="BodyCopy"/>
              <w:spacing w:before="0" w:after="0"/>
              <w:rPr>
                <w:b/>
                <w:bCs/>
              </w:rPr>
            </w:pPr>
            <w:r w:rsidRPr="00BA228A">
              <w:rPr>
                <w:b/>
                <w:bCs/>
              </w:rPr>
              <w:t>YEAR</w:t>
            </w:r>
          </w:p>
        </w:tc>
        <w:tc>
          <w:tcPr>
            <w:tcW w:w="10783" w:type="dxa"/>
            <w:vAlign w:val="center"/>
          </w:tcPr>
          <w:p w14:paraId="2B7A39BE" w14:textId="01FF5537" w:rsidR="00BA228A" w:rsidRPr="00BA228A" w:rsidRDefault="00BA228A" w:rsidP="002368E0">
            <w:pPr>
              <w:pStyle w:val="BodyCopy"/>
              <w:spacing w:before="0" w:after="0"/>
              <w:rPr>
                <w:b/>
                <w:bCs/>
              </w:rPr>
            </w:pPr>
            <w:r w:rsidRPr="00BA228A">
              <w:rPr>
                <w:b/>
                <w:bCs/>
              </w:rPr>
              <w:t>EVALUATION</w:t>
            </w:r>
          </w:p>
        </w:tc>
      </w:tr>
      <w:tr w:rsidR="007949F5" w:rsidRPr="009D542D" w14:paraId="41C1C853" w14:textId="77777777" w:rsidTr="009C3C96">
        <w:trPr>
          <w:trHeight w:val="340"/>
        </w:trPr>
        <w:tc>
          <w:tcPr>
            <w:tcW w:w="1408" w:type="dxa"/>
            <w:vAlign w:val="center"/>
          </w:tcPr>
          <w:p w14:paraId="51553BFA" w14:textId="77777777" w:rsidR="007949F5" w:rsidRPr="009D542D" w:rsidRDefault="007949F5" w:rsidP="002368E0">
            <w:pPr>
              <w:pStyle w:val="BodyCopy"/>
              <w:spacing w:before="0" w:after="0"/>
            </w:pPr>
            <w:r w:rsidRPr="009D542D">
              <w:t>2025-26</w:t>
            </w:r>
          </w:p>
        </w:tc>
        <w:tc>
          <w:tcPr>
            <w:tcW w:w="10783" w:type="dxa"/>
            <w:vAlign w:val="center"/>
          </w:tcPr>
          <w:p w14:paraId="4DEABF82" w14:textId="1CE7A0B1" w:rsidR="007949F5" w:rsidRPr="009D542D" w:rsidRDefault="00EB6708" w:rsidP="002368E0">
            <w:pPr>
              <w:pStyle w:val="BodyCopy"/>
              <w:spacing w:before="0" w:after="0"/>
            </w:pPr>
            <w:r>
              <w:t>Mid-Term</w:t>
            </w:r>
            <w:r w:rsidR="007949F5" w:rsidRPr="00487E11">
              <w:t xml:space="preserve"> </w:t>
            </w:r>
            <w:r>
              <w:t>Evaluation</w:t>
            </w:r>
            <w:r w:rsidR="007949F5" w:rsidRPr="00487E11">
              <w:t xml:space="preserve"> of TVET Project</w:t>
            </w:r>
          </w:p>
        </w:tc>
      </w:tr>
    </w:tbl>
    <w:p w14:paraId="136246F5" w14:textId="77777777" w:rsidR="007949F5" w:rsidRDefault="007949F5" w:rsidP="007949F5">
      <w:pPr>
        <w:pStyle w:val="BodyCopy"/>
      </w:pPr>
    </w:p>
    <w:p w14:paraId="00A9D123" w14:textId="7740FE22" w:rsidR="009E3104" w:rsidRDefault="009E3104" w:rsidP="009E3104">
      <w:pPr>
        <w:pStyle w:val="H4-Heading4"/>
      </w:pPr>
      <w:r w:rsidRPr="001A761F">
        <w:t>ASEAN and Mekong</w:t>
      </w:r>
    </w:p>
    <w:tbl>
      <w:tblPr>
        <w:tblStyle w:val="TableGrid"/>
        <w:tblW w:w="12191" w:type="dxa"/>
        <w:tblLook w:val="0620" w:firstRow="1" w:lastRow="0" w:firstColumn="0" w:lastColumn="0" w:noHBand="1" w:noVBand="1"/>
      </w:tblPr>
      <w:tblGrid>
        <w:gridCol w:w="1408"/>
        <w:gridCol w:w="10783"/>
      </w:tblGrid>
      <w:tr w:rsidR="009C3C96" w:rsidRPr="009C3C96" w14:paraId="009C29AA" w14:textId="77777777" w:rsidTr="009C3C96">
        <w:trPr>
          <w:trHeight w:val="340"/>
          <w:tblHeader/>
        </w:trPr>
        <w:tc>
          <w:tcPr>
            <w:tcW w:w="1408" w:type="dxa"/>
            <w:vAlign w:val="center"/>
          </w:tcPr>
          <w:p w14:paraId="5676E654" w14:textId="7C35E815" w:rsidR="009C3C96" w:rsidRPr="009C3C96" w:rsidRDefault="009C3C96" w:rsidP="00B60D8E">
            <w:pPr>
              <w:pStyle w:val="BodyCopy"/>
              <w:spacing w:before="0" w:after="0"/>
              <w:rPr>
                <w:b/>
                <w:bCs/>
              </w:rPr>
            </w:pPr>
            <w:r w:rsidRPr="009C3C96">
              <w:rPr>
                <w:b/>
                <w:bCs/>
              </w:rPr>
              <w:t>YEAR</w:t>
            </w:r>
          </w:p>
        </w:tc>
        <w:tc>
          <w:tcPr>
            <w:tcW w:w="10783" w:type="dxa"/>
            <w:vAlign w:val="center"/>
          </w:tcPr>
          <w:p w14:paraId="2A6F083F" w14:textId="390A0B5C" w:rsidR="009C3C96" w:rsidRPr="009C3C96" w:rsidRDefault="009C3C96" w:rsidP="00B60D8E">
            <w:pPr>
              <w:pStyle w:val="BodyCopy"/>
              <w:spacing w:before="0" w:after="0"/>
              <w:rPr>
                <w:b/>
                <w:bCs/>
              </w:rPr>
            </w:pPr>
            <w:r w:rsidRPr="009C3C96">
              <w:rPr>
                <w:b/>
                <w:bCs/>
              </w:rPr>
              <w:t>EVALUATION</w:t>
            </w:r>
          </w:p>
        </w:tc>
      </w:tr>
      <w:tr w:rsidR="009E3104" w:rsidRPr="00334149" w14:paraId="3744CFB7" w14:textId="77777777" w:rsidTr="009C3C96">
        <w:trPr>
          <w:trHeight w:val="340"/>
        </w:trPr>
        <w:tc>
          <w:tcPr>
            <w:tcW w:w="1408" w:type="dxa"/>
            <w:vAlign w:val="center"/>
          </w:tcPr>
          <w:p w14:paraId="0DC8CB6A" w14:textId="77777777" w:rsidR="009E3104" w:rsidRPr="00334149" w:rsidRDefault="009E3104" w:rsidP="00B60D8E">
            <w:pPr>
              <w:pStyle w:val="BodyCopy"/>
              <w:spacing w:before="0" w:after="0"/>
            </w:pPr>
            <w:r>
              <w:t>2023-24</w:t>
            </w:r>
          </w:p>
        </w:tc>
        <w:tc>
          <w:tcPr>
            <w:tcW w:w="10783" w:type="dxa"/>
            <w:vAlign w:val="center"/>
          </w:tcPr>
          <w:p w14:paraId="6B304E9D" w14:textId="1E7E09ED" w:rsidR="009E3104" w:rsidRPr="00334149" w:rsidRDefault="009E3104" w:rsidP="00B60D8E">
            <w:pPr>
              <w:pStyle w:val="BodyCopy"/>
              <w:spacing w:before="0" w:after="0"/>
            </w:pPr>
            <w:r w:rsidRPr="00EB62D7">
              <w:t xml:space="preserve">Final Evaluation of TRIANGLE in ASEAN </w:t>
            </w:r>
            <w:r w:rsidR="00C55FA0">
              <w:t>P</w:t>
            </w:r>
            <w:r w:rsidRPr="00EB62D7">
              <w:t>rogram</w:t>
            </w:r>
          </w:p>
        </w:tc>
      </w:tr>
      <w:tr w:rsidR="009E3104" w:rsidRPr="00334149" w14:paraId="7EBF4806" w14:textId="77777777" w:rsidTr="009C3C96">
        <w:trPr>
          <w:trHeight w:val="340"/>
        </w:trPr>
        <w:tc>
          <w:tcPr>
            <w:tcW w:w="1408" w:type="dxa"/>
            <w:vAlign w:val="center"/>
          </w:tcPr>
          <w:p w14:paraId="65E16649" w14:textId="77777777" w:rsidR="009E3104" w:rsidRPr="00334149" w:rsidRDefault="009E3104" w:rsidP="00B60D8E">
            <w:pPr>
              <w:pStyle w:val="BodyCopy"/>
              <w:spacing w:before="0" w:after="0"/>
            </w:pPr>
            <w:r>
              <w:t>2023-24</w:t>
            </w:r>
          </w:p>
        </w:tc>
        <w:tc>
          <w:tcPr>
            <w:tcW w:w="10783" w:type="dxa"/>
            <w:vAlign w:val="center"/>
          </w:tcPr>
          <w:p w14:paraId="131DF150" w14:textId="752D3F11" w:rsidR="009E3104" w:rsidRPr="00334149" w:rsidRDefault="009E3104" w:rsidP="00B60D8E">
            <w:pPr>
              <w:pStyle w:val="BodyCopy"/>
              <w:spacing w:before="0" w:after="0"/>
            </w:pPr>
            <w:r w:rsidRPr="00EB62D7">
              <w:t xml:space="preserve">Evaluating </w:t>
            </w:r>
            <w:r w:rsidR="009B4576">
              <w:t>D</w:t>
            </w:r>
            <w:r w:rsidRPr="00EB62D7">
              <w:t xml:space="preserve">evelopment and </w:t>
            </w:r>
            <w:r w:rsidR="009B4576">
              <w:t>D</w:t>
            </w:r>
            <w:r w:rsidRPr="00EB62D7">
              <w:t xml:space="preserve">iplomacy </w:t>
            </w:r>
            <w:r w:rsidR="009B4576">
              <w:t>O</w:t>
            </w:r>
            <w:r w:rsidRPr="00EB62D7">
              <w:t xml:space="preserve">utcomes through </w:t>
            </w:r>
            <w:r w:rsidR="009B4576">
              <w:t>Australian Water Partnership (</w:t>
            </w:r>
            <w:r w:rsidRPr="00EB62D7">
              <w:t>AWP</w:t>
            </w:r>
            <w:r w:rsidR="009B4576">
              <w:t>)</w:t>
            </w:r>
            <w:r w:rsidRPr="00EB62D7">
              <w:t xml:space="preserve"> </w:t>
            </w:r>
            <w:r w:rsidR="00602AF4">
              <w:t>P</w:t>
            </w:r>
            <w:r w:rsidRPr="00EB62D7">
              <w:t>artnerships in the Mekong</w:t>
            </w:r>
          </w:p>
        </w:tc>
      </w:tr>
      <w:tr w:rsidR="009E3104" w:rsidRPr="007E3BD1" w14:paraId="367CDB6D" w14:textId="77777777" w:rsidTr="009C3C96">
        <w:trPr>
          <w:trHeight w:val="340"/>
        </w:trPr>
        <w:tc>
          <w:tcPr>
            <w:tcW w:w="1408" w:type="dxa"/>
            <w:shd w:val="clear" w:color="auto" w:fill="E7E6E6" w:themeFill="background2"/>
            <w:vAlign w:val="center"/>
          </w:tcPr>
          <w:p w14:paraId="0B3B16B4" w14:textId="77777777" w:rsidR="009E3104" w:rsidRPr="007E3BD1" w:rsidRDefault="009E3104" w:rsidP="00B60D8E">
            <w:pPr>
              <w:pStyle w:val="BodyCopy"/>
              <w:spacing w:before="0" w:after="0"/>
            </w:pPr>
            <w:r w:rsidRPr="009D542D">
              <w:t>2024-25</w:t>
            </w:r>
          </w:p>
        </w:tc>
        <w:tc>
          <w:tcPr>
            <w:tcW w:w="10783" w:type="dxa"/>
            <w:shd w:val="clear" w:color="auto" w:fill="E7E6E6" w:themeFill="background2"/>
            <w:vAlign w:val="center"/>
          </w:tcPr>
          <w:p w14:paraId="74E2A911" w14:textId="23E3D868" w:rsidR="009E3104" w:rsidRPr="007E3BD1" w:rsidRDefault="00EB6708" w:rsidP="00B60D8E">
            <w:pPr>
              <w:pStyle w:val="BodyCopy"/>
              <w:spacing w:before="0" w:after="0"/>
            </w:pPr>
            <w:r>
              <w:t>Mid-Term</w:t>
            </w:r>
            <w:r w:rsidR="009E3104" w:rsidRPr="00A52190">
              <w:t xml:space="preserve"> </w:t>
            </w:r>
            <w:r>
              <w:t>Review</w:t>
            </w:r>
            <w:r w:rsidR="009E3104" w:rsidRPr="00A52190">
              <w:t xml:space="preserve"> of Strengthening Climate Resilience in Lower Mekong Program with Oxfam</w:t>
            </w:r>
          </w:p>
        </w:tc>
      </w:tr>
      <w:tr w:rsidR="009E3104" w:rsidRPr="009D542D" w14:paraId="1859C305" w14:textId="77777777" w:rsidTr="009C3C96">
        <w:trPr>
          <w:trHeight w:val="340"/>
        </w:trPr>
        <w:tc>
          <w:tcPr>
            <w:tcW w:w="1408" w:type="dxa"/>
            <w:shd w:val="clear" w:color="auto" w:fill="auto"/>
            <w:vAlign w:val="center"/>
          </w:tcPr>
          <w:p w14:paraId="6EFAADF3" w14:textId="77777777" w:rsidR="009E3104" w:rsidRPr="009D542D" w:rsidRDefault="009E3104" w:rsidP="00B60D8E">
            <w:pPr>
              <w:pStyle w:val="BodyCopy"/>
              <w:spacing w:before="0" w:after="0"/>
            </w:pPr>
            <w:r w:rsidRPr="009D542D">
              <w:t>2025-26</w:t>
            </w:r>
          </w:p>
        </w:tc>
        <w:tc>
          <w:tcPr>
            <w:tcW w:w="10783" w:type="dxa"/>
            <w:shd w:val="clear" w:color="auto" w:fill="auto"/>
            <w:vAlign w:val="center"/>
          </w:tcPr>
          <w:p w14:paraId="21F03CD0" w14:textId="77777777" w:rsidR="009E3104" w:rsidRPr="009D542D" w:rsidRDefault="009E3104" w:rsidP="00B60D8E">
            <w:pPr>
              <w:pStyle w:val="BodyCopy"/>
              <w:spacing w:before="0" w:after="0"/>
            </w:pPr>
            <w:r w:rsidRPr="00BC6BBD">
              <w:t>Final Evaluation of the ASEAN-Australia Political Security Partnership</w:t>
            </w:r>
          </w:p>
        </w:tc>
      </w:tr>
    </w:tbl>
    <w:p w14:paraId="64BA2C73" w14:textId="77777777" w:rsidR="00BD5B04" w:rsidRDefault="00BD5B04" w:rsidP="00BD5B04">
      <w:pPr>
        <w:pStyle w:val="BodyCopy"/>
      </w:pPr>
    </w:p>
    <w:p w14:paraId="72A621BD" w14:textId="2B45545D" w:rsidR="009E1861" w:rsidRDefault="00127262" w:rsidP="009E1861">
      <w:pPr>
        <w:pStyle w:val="H4-Heading4"/>
      </w:pPr>
      <w:r w:rsidRPr="00127262">
        <w:t>Southeast Asia Regional</w:t>
      </w:r>
    </w:p>
    <w:tbl>
      <w:tblPr>
        <w:tblStyle w:val="TableGrid"/>
        <w:tblW w:w="12191" w:type="dxa"/>
        <w:tblLook w:val="0620" w:firstRow="1" w:lastRow="0" w:firstColumn="0" w:lastColumn="0" w:noHBand="1" w:noVBand="1"/>
      </w:tblPr>
      <w:tblGrid>
        <w:gridCol w:w="1408"/>
        <w:gridCol w:w="10783"/>
      </w:tblGrid>
      <w:tr w:rsidR="009C3C96" w:rsidRPr="009C3C96" w14:paraId="1A57FD36" w14:textId="77777777" w:rsidTr="009C3C96">
        <w:trPr>
          <w:trHeight w:val="340"/>
          <w:tblHeader/>
        </w:trPr>
        <w:tc>
          <w:tcPr>
            <w:tcW w:w="1408" w:type="dxa"/>
            <w:vAlign w:val="center"/>
          </w:tcPr>
          <w:p w14:paraId="06C0E82B" w14:textId="6967AB12" w:rsidR="009C3C96" w:rsidRPr="009C3C96" w:rsidRDefault="009C3C96" w:rsidP="002368E0">
            <w:pPr>
              <w:pStyle w:val="BodyCopy"/>
              <w:spacing w:before="0" w:after="0"/>
              <w:rPr>
                <w:b/>
                <w:bCs/>
              </w:rPr>
            </w:pPr>
            <w:r w:rsidRPr="009C3C96">
              <w:rPr>
                <w:b/>
                <w:bCs/>
              </w:rPr>
              <w:t>YEAR</w:t>
            </w:r>
          </w:p>
        </w:tc>
        <w:tc>
          <w:tcPr>
            <w:tcW w:w="10783" w:type="dxa"/>
            <w:vAlign w:val="center"/>
          </w:tcPr>
          <w:p w14:paraId="3197745E" w14:textId="2D0A37CA" w:rsidR="009C3C96" w:rsidRPr="009C3C96" w:rsidRDefault="009C3C96" w:rsidP="002368E0">
            <w:pPr>
              <w:pStyle w:val="BodyCopy"/>
              <w:spacing w:before="0" w:after="0"/>
              <w:rPr>
                <w:b/>
                <w:bCs/>
              </w:rPr>
            </w:pPr>
            <w:r w:rsidRPr="009C3C96">
              <w:rPr>
                <w:b/>
                <w:bCs/>
              </w:rPr>
              <w:t>EVALUATION</w:t>
            </w:r>
          </w:p>
        </w:tc>
      </w:tr>
      <w:tr w:rsidR="009E1861" w:rsidRPr="00334149" w14:paraId="251BA8FE" w14:textId="77777777" w:rsidTr="009C3C96">
        <w:trPr>
          <w:trHeight w:val="340"/>
        </w:trPr>
        <w:tc>
          <w:tcPr>
            <w:tcW w:w="1408" w:type="dxa"/>
            <w:vAlign w:val="center"/>
          </w:tcPr>
          <w:p w14:paraId="6A6949CB" w14:textId="77777777" w:rsidR="009E1861" w:rsidRPr="00334149" w:rsidRDefault="009E1861" w:rsidP="002368E0">
            <w:pPr>
              <w:pStyle w:val="BodyCopy"/>
              <w:spacing w:before="0" w:after="0"/>
            </w:pPr>
            <w:r>
              <w:t>2023-24</w:t>
            </w:r>
          </w:p>
        </w:tc>
        <w:tc>
          <w:tcPr>
            <w:tcW w:w="10783" w:type="dxa"/>
            <w:vAlign w:val="center"/>
          </w:tcPr>
          <w:p w14:paraId="6440CD95" w14:textId="76F1D0C4" w:rsidR="009E1861" w:rsidRPr="00334149" w:rsidRDefault="00EB6708" w:rsidP="002368E0">
            <w:pPr>
              <w:pStyle w:val="BodyCopy"/>
              <w:spacing w:before="0" w:after="0"/>
            </w:pPr>
            <w:r>
              <w:t>Mid-Term</w:t>
            </w:r>
            <w:r w:rsidR="00186FCC" w:rsidRPr="00186FCC">
              <w:t xml:space="preserve"> Review of Partnerships for Infrastructure</w:t>
            </w:r>
          </w:p>
        </w:tc>
      </w:tr>
      <w:tr w:rsidR="009C596A" w:rsidRPr="007E3BD1" w14:paraId="55E15E36" w14:textId="77777777" w:rsidTr="009C3C96">
        <w:trPr>
          <w:trHeight w:val="340"/>
        </w:trPr>
        <w:tc>
          <w:tcPr>
            <w:tcW w:w="1408" w:type="dxa"/>
            <w:shd w:val="clear" w:color="auto" w:fill="E7E6E6" w:themeFill="background2"/>
            <w:vAlign w:val="center"/>
          </w:tcPr>
          <w:p w14:paraId="5D3751E0" w14:textId="08EEFE5F" w:rsidR="009C596A" w:rsidRPr="007E3BD1" w:rsidRDefault="009C596A" w:rsidP="002368E0">
            <w:pPr>
              <w:pStyle w:val="BodyCopy"/>
              <w:spacing w:before="0" w:after="0"/>
            </w:pPr>
            <w:r w:rsidRPr="009D542D">
              <w:t>202</w:t>
            </w:r>
            <w:r>
              <w:t>5</w:t>
            </w:r>
            <w:r w:rsidRPr="009D542D">
              <w:t>-2</w:t>
            </w:r>
            <w:r>
              <w:t>6</w:t>
            </w:r>
          </w:p>
        </w:tc>
        <w:tc>
          <w:tcPr>
            <w:tcW w:w="10783" w:type="dxa"/>
            <w:shd w:val="clear" w:color="auto" w:fill="E7E6E6" w:themeFill="background2"/>
            <w:vAlign w:val="center"/>
          </w:tcPr>
          <w:p w14:paraId="2E4CDDAF" w14:textId="6D6E5B0E" w:rsidR="009C596A" w:rsidRPr="007E3BD1" w:rsidRDefault="009C596A" w:rsidP="002368E0">
            <w:pPr>
              <w:pStyle w:val="BodyCopy"/>
              <w:spacing w:before="0" w:after="0"/>
            </w:pPr>
            <w:r w:rsidRPr="00F2450E">
              <w:t xml:space="preserve">Mid-Term Evaluation of Investing in Women </w:t>
            </w:r>
          </w:p>
        </w:tc>
      </w:tr>
      <w:tr w:rsidR="009C596A" w:rsidRPr="007E3BD1" w14:paraId="064C5E8A" w14:textId="77777777" w:rsidTr="009C3C96">
        <w:trPr>
          <w:trHeight w:val="340"/>
        </w:trPr>
        <w:tc>
          <w:tcPr>
            <w:tcW w:w="1408" w:type="dxa"/>
            <w:shd w:val="clear" w:color="auto" w:fill="E7E6E6" w:themeFill="background2"/>
            <w:vAlign w:val="center"/>
          </w:tcPr>
          <w:p w14:paraId="41E81D13" w14:textId="5823A6D7" w:rsidR="009C596A" w:rsidRPr="007E3BD1" w:rsidRDefault="009C596A" w:rsidP="002368E0">
            <w:pPr>
              <w:pStyle w:val="BodyCopy"/>
              <w:spacing w:before="0" w:after="0"/>
            </w:pPr>
            <w:r w:rsidRPr="009D542D">
              <w:t>202</w:t>
            </w:r>
            <w:r>
              <w:t>5</w:t>
            </w:r>
            <w:r w:rsidRPr="009D542D">
              <w:t>-2</w:t>
            </w:r>
            <w:r>
              <w:t>6</w:t>
            </w:r>
          </w:p>
        </w:tc>
        <w:tc>
          <w:tcPr>
            <w:tcW w:w="10783" w:type="dxa"/>
            <w:shd w:val="clear" w:color="auto" w:fill="E7E6E6" w:themeFill="background2"/>
            <w:vAlign w:val="center"/>
          </w:tcPr>
          <w:p w14:paraId="00B04B7B" w14:textId="3DA812C9" w:rsidR="009C596A" w:rsidRPr="007E3BD1" w:rsidRDefault="009C596A" w:rsidP="002368E0">
            <w:pPr>
              <w:pStyle w:val="BodyCopy"/>
              <w:spacing w:before="0" w:after="0"/>
            </w:pPr>
            <w:r w:rsidRPr="00F2450E">
              <w:t>Evaluation of Australia Malaysia Reform Partnerships (AMRP)</w:t>
            </w:r>
          </w:p>
        </w:tc>
      </w:tr>
    </w:tbl>
    <w:p w14:paraId="072DF625" w14:textId="77777777" w:rsidR="00390ADA" w:rsidRDefault="00390ADA" w:rsidP="00390ADA">
      <w:pPr>
        <w:pStyle w:val="BodyCopy"/>
      </w:pPr>
    </w:p>
    <w:p w14:paraId="32E8FA94" w14:textId="59E21C4E" w:rsidR="007760A7" w:rsidRDefault="007760A7" w:rsidP="008004EA">
      <w:pPr>
        <w:pStyle w:val="H3-Heading3"/>
      </w:pPr>
      <w:r>
        <w:lastRenderedPageBreak/>
        <w:t xml:space="preserve">South and </w:t>
      </w:r>
      <w:r w:rsidR="00BD134F">
        <w:t>West</w:t>
      </w:r>
      <w:r>
        <w:t xml:space="preserve"> Asia</w:t>
      </w:r>
    </w:p>
    <w:p w14:paraId="01C2FF2C" w14:textId="5BD7519B" w:rsidR="0051164B" w:rsidRDefault="00AA6638" w:rsidP="0051164B">
      <w:pPr>
        <w:pStyle w:val="H4-Heading4"/>
      </w:pPr>
      <w:r>
        <w:t>Bangladesh</w:t>
      </w:r>
    </w:p>
    <w:tbl>
      <w:tblPr>
        <w:tblStyle w:val="TableGrid"/>
        <w:tblW w:w="12191" w:type="dxa"/>
        <w:tblLook w:val="0620" w:firstRow="1" w:lastRow="0" w:firstColumn="0" w:lastColumn="0" w:noHBand="1" w:noVBand="1"/>
      </w:tblPr>
      <w:tblGrid>
        <w:gridCol w:w="1408"/>
        <w:gridCol w:w="10783"/>
      </w:tblGrid>
      <w:tr w:rsidR="009C3C96" w:rsidRPr="009C3C96" w14:paraId="395DFBAF" w14:textId="77777777" w:rsidTr="009C3C96">
        <w:trPr>
          <w:trHeight w:val="340"/>
          <w:tblHeader/>
        </w:trPr>
        <w:tc>
          <w:tcPr>
            <w:tcW w:w="1408" w:type="dxa"/>
            <w:vAlign w:val="center"/>
          </w:tcPr>
          <w:p w14:paraId="3FE86618" w14:textId="5BCC46D8" w:rsidR="009C3C96" w:rsidRPr="009C3C96" w:rsidRDefault="009C3C96" w:rsidP="002368E0">
            <w:pPr>
              <w:pStyle w:val="BodyCopy"/>
              <w:spacing w:before="0" w:after="0"/>
              <w:rPr>
                <w:b/>
                <w:bCs/>
              </w:rPr>
            </w:pPr>
            <w:r w:rsidRPr="009C3C96">
              <w:rPr>
                <w:b/>
                <w:bCs/>
              </w:rPr>
              <w:t>YEAR</w:t>
            </w:r>
          </w:p>
        </w:tc>
        <w:tc>
          <w:tcPr>
            <w:tcW w:w="10783" w:type="dxa"/>
            <w:vAlign w:val="center"/>
          </w:tcPr>
          <w:p w14:paraId="51A1704C" w14:textId="6F70BC58" w:rsidR="009C3C96" w:rsidRPr="009C3C96" w:rsidRDefault="009C3C96" w:rsidP="002368E0">
            <w:pPr>
              <w:pStyle w:val="BodyCopy"/>
              <w:spacing w:before="0" w:after="0"/>
              <w:rPr>
                <w:b/>
                <w:bCs/>
              </w:rPr>
            </w:pPr>
            <w:r w:rsidRPr="009C3C96">
              <w:rPr>
                <w:b/>
                <w:bCs/>
              </w:rPr>
              <w:t>EVALUATION</w:t>
            </w:r>
          </w:p>
        </w:tc>
      </w:tr>
      <w:tr w:rsidR="00577406" w:rsidRPr="00334149" w14:paraId="63289AC6" w14:textId="77777777" w:rsidTr="009C3C96">
        <w:trPr>
          <w:trHeight w:val="340"/>
        </w:trPr>
        <w:tc>
          <w:tcPr>
            <w:tcW w:w="1408" w:type="dxa"/>
            <w:vAlign w:val="center"/>
          </w:tcPr>
          <w:p w14:paraId="30C3EFA9" w14:textId="77777777" w:rsidR="00577406" w:rsidRPr="00334149" w:rsidRDefault="00577406" w:rsidP="002368E0">
            <w:pPr>
              <w:pStyle w:val="BodyCopy"/>
              <w:spacing w:before="0" w:after="0"/>
            </w:pPr>
            <w:r>
              <w:t>2023-24</w:t>
            </w:r>
          </w:p>
        </w:tc>
        <w:tc>
          <w:tcPr>
            <w:tcW w:w="10783" w:type="dxa"/>
            <w:vAlign w:val="center"/>
          </w:tcPr>
          <w:p w14:paraId="67CDF478" w14:textId="61EB0A13" w:rsidR="00577406" w:rsidRPr="00334149" w:rsidRDefault="00577406" w:rsidP="002368E0">
            <w:pPr>
              <w:pStyle w:val="BodyCopy"/>
              <w:spacing w:before="0" w:after="0"/>
            </w:pPr>
            <w:r w:rsidRPr="005B1846">
              <w:t xml:space="preserve">Mid-Term Evaluation of the </w:t>
            </w:r>
            <w:r w:rsidR="003C40E2">
              <w:t xml:space="preserve">BRAC </w:t>
            </w:r>
            <w:r w:rsidRPr="005B1846">
              <w:t>Strategic Partnership Arrangement (SPA) Phase 3</w:t>
            </w:r>
          </w:p>
        </w:tc>
      </w:tr>
      <w:tr w:rsidR="00577406" w:rsidRPr="00334149" w14:paraId="0525C2D4" w14:textId="77777777" w:rsidTr="009C3C96">
        <w:trPr>
          <w:trHeight w:val="340"/>
        </w:trPr>
        <w:tc>
          <w:tcPr>
            <w:tcW w:w="1408" w:type="dxa"/>
            <w:vAlign w:val="center"/>
          </w:tcPr>
          <w:p w14:paraId="4ABE9948" w14:textId="5274FEA8" w:rsidR="00577406" w:rsidRDefault="00577406" w:rsidP="002368E0">
            <w:pPr>
              <w:pStyle w:val="BodyCopy"/>
              <w:spacing w:before="0" w:after="0"/>
            </w:pPr>
            <w:r>
              <w:t>2023-24</w:t>
            </w:r>
          </w:p>
        </w:tc>
        <w:tc>
          <w:tcPr>
            <w:tcW w:w="10783" w:type="dxa"/>
            <w:vAlign w:val="center"/>
          </w:tcPr>
          <w:p w14:paraId="0D0B4A15" w14:textId="461B4B59" w:rsidR="00577406" w:rsidRPr="00334149" w:rsidRDefault="00577406" w:rsidP="002368E0">
            <w:pPr>
              <w:pStyle w:val="BodyCopy"/>
              <w:spacing w:before="0" w:after="0"/>
            </w:pPr>
            <w:r w:rsidRPr="005B1846">
              <w:t>End of Program Evaluation of Australia's COVID-19 Response in Bangladesh</w:t>
            </w:r>
          </w:p>
        </w:tc>
      </w:tr>
      <w:tr w:rsidR="0051164B" w:rsidRPr="007E3BD1" w14:paraId="3B2E18D2" w14:textId="77777777" w:rsidTr="009C3C96">
        <w:trPr>
          <w:trHeight w:val="340"/>
        </w:trPr>
        <w:tc>
          <w:tcPr>
            <w:tcW w:w="1408" w:type="dxa"/>
            <w:shd w:val="clear" w:color="auto" w:fill="E7E6E6" w:themeFill="background2"/>
            <w:vAlign w:val="center"/>
          </w:tcPr>
          <w:p w14:paraId="30317A86" w14:textId="77777777" w:rsidR="0051164B" w:rsidRPr="007E3BD1" w:rsidRDefault="0051164B" w:rsidP="002368E0">
            <w:pPr>
              <w:pStyle w:val="BodyCopy"/>
              <w:spacing w:before="0" w:after="0"/>
            </w:pPr>
            <w:r w:rsidRPr="009D542D">
              <w:t>2024-25</w:t>
            </w:r>
          </w:p>
        </w:tc>
        <w:tc>
          <w:tcPr>
            <w:tcW w:w="10783" w:type="dxa"/>
            <w:shd w:val="clear" w:color="auto" w:fill="E7E6E6" w:themeFill="background2"/>
            <w:vAlign w:val="center"/>
          </w:tcPr>
          <w:p w14:paraId="75363221" w14:textId="5C7E5621" w:rsidR="0051164B" w:rsidRPr="007E3BD1" w:rsidRDefault="00F57BA5" w:rsidP="002368E0">
            <w:pPr>
              <w:pStyle w:val="BodyCopy"/>
              <w:spacing w:before="0" w:after="0"/>
            </w:pPr>
            <w:r w:rsidRPr="00F57BA5">
              <w:t xml:space="preserve">Mid-Term Evaluation of the Social Security Policy Support (SSPS) </w:t>
            </w:r>
            <w:r w:rsidR="00C55FA0">
              <w:t>P</w:t>
            </w:r>
            <w:r w:rsidRPr="00F57BA5">
              <w:t>rogram - Phase 2</w:t>
            </w:r>
          </w:p>
        </w:tc>
      </w:tr>
      <w:tr w:rsidR="0051164B" w:rsidRPr="009D542D" w14:paraId="549FCB5D" w14:textId="77777777" w:rsidTr="009C3C96">
        <w:trPr>
          <w:trHeight w:val="340"/>
        </w:trPr>
        <w:tc>
          <w:tcPr>
            <w:tcW w:w="1408" w:type="dxa"/>
            <w:shd w:val="clear" w:color="auto" w:fill="auto"/>
            <w:vAlign w:val="center"/>
          </w:tcPr>
          <w:p w14:paraId="727AFB70" w14:textId="77777777" w:rsidR="0051164B" w:rsidRPr="009D542D" w:rsidRDefault="0051164B" w:rsidP="002368E0">
            <w:pPr>
              <w:pStyle w:val="BodyCopy"/>
              <w:spacing w:before="0" w:after="0"/>
            </w:pPr>
            <w:r w:rsidRPr="009D542D">
              <w:t>2025-26</w:t>
            </w:r>
          </w:p>
        </w:tc>
        <w:tc>
          <w:tcPr>
            <w:tcW w:w="10783" w:type="dxa"/>
            <w:shd w:val="clear" w:color="auto" w:fill="auto"/>
            <w:vAlign w:val="center"/>
          </w:tcPr>
          <w:p w14:paraId="730CFF01" w14:textId="47BF3EB0" w:rsidR="0051164B" w:rsidRPr="009D542D" w:rsidRDefault="001C5C69" w:rsidP="002368E0">
            <w:pPr>
              <w:pStyle w:val="BodyCopy"/>
              <w:spacing w:before="0" w:after="0"/>
            </w:pPr>
            <w:r w:rsidRPr="001C5C69">
              <w:t>Evaluation of Bangladesh Economic Engagement Program (BEEP)</w:t>
            </w:r>
          </w:p>
        </w:tc>
      </w:tr>
    </w:tbl>
    <w:p w14:paraId="3202F5FF" w14:textId="77777777" w:rsidR="00390ADA" w:rsidRDefault="00390ADA" w:rsidP="00390ADA">
      <w:pPr>
        <w:pStyle w:val="BodyCopy"/>
      </w:pPr>
    </w:p>
    <w:p w14:paraId="6E943F46" w14:textId="77777777" w:rsidR="00E67610" w:rsidRDefault="00E67610" w:rsidP="00E67610">
      <w:pPr>
        <w:pStyle w:val="H4-Heading4"/>
      </w:pPr>
      <w:r>
        <w:t>Sri Lanka</w:t>
      </w:r>
    </w:p>
    <w:tbl>
      <w:tblPr>
        <w:tblStyle w:val="TableGrid"/>
        <w:tblW w:w="12191" w:type="dxa"/>
        <w:tblLook w:val="0620" w:firstRow="1" w:lastRow="0" w:firstColumn="0" w:lastColumn="0" w:noHBand="1" w:noVBand="1"/>
      </w:tblPr>
      <w:tblGrid>
        <w:gridCol w:w="1408"/>
        <w:gridCol w:w="10783"/>
      </w:tblGrid>
      <w:tr w:rsidR="00241E67" w:rsidRPr="00241E67" w14:paraId="020BE24A" w14:textId="77777777" w:rsidTr="00241E67">
        <w:trPr>
          <w:trHeight w:val="340"/>
          <w:tblHeader/>
        </w:trPr>
        <w:tc>
          <w:tcPr>
            <w:tcW w:w="1408" w:type="dxa"/>
            <w:vAlign w:val="center"/>
          </w:tcPr>
          <w:p w14:paraId="54D49A78" w14:textId="321A984B" w:rsidR="00241E67" w:rsidRPr="00241E67" w:rsidRDefault="00241E67" w:rsidP="002368E0">
            <w:pPr>
              <w:pStyle w:val="BodyCopy"/>
              <w:spacing w:before="0" w:after="0"/>
              <w:rPr>
                <w:b/>
                <w:bCs/>
              </w:rPr>
            </w:pPr>
            <w:r w:rsidRPr="00241E67">
              <w:rPr>
                <w:b/>
                <w:bCs/>
              </w:rPr>
              <w:t>YEAR</w:t>
            </w:r>
          </w:p>
        </w:tc>
        <w:tc>
          <w:tcPr>
            <w:tcW w:w="10783" w:type="dxa"/>
            <w:vAlign w:val="center"/>
          </w:tcPr>
          <w:p w14:paraId="7B36D810" w14:textId="775EA441" w:rsidR="00241E67" w:rsidRPr="00241E67" w:rsidRDefault="00241E67" w:rsidP="002368E0">
            <w:pPr>
              <w:pStyle w:val="BodyCopy"/>
              <w:spacing w:before="0" w:after="0"/>
              <w:rPr>
                <w:b/>
                <w:bCs/>
              </w:rPr>
            </w:pPr>
            <w:r w:rsidRPr="00241E67">
              <w:rPr>
                <w:b/>
                <w:bCs/>
              </w:rPr>
              <w:t>EVALUATION</w:t>
            </w:r>
          </w:p>
        </w:tc>
      </w:tr>
      <w:tr w:rsidR="00E67610" w:rsidRPr="00334149" w14:paraId="3CB3923D" w14:textId="77777777" w:rsidTr="00241E67">
        <w:trPr>
          <w:trHeight w:val="340"/>
        </w:trPr>
        <w:tc>
          <w:tcPr>
            <w:tcW w:w="1408" w:type="dxa"/>
            <w:vAlign w:val="center"/>
          </w:tcPr>
          <w:p w14:paraId="484C47C1" w14:textId="77777777" w:rsidR="00E67610" w:rsidRPr="00334149" w:rsidRDefault="00E67610" w:rsidP="002368E0">
            <w:pPr>
              <w:pStyle w:val="BodyCopy"/>
              <w:spacing w:before="0" w:after="0"/>
            </w:pPr>
            <w:r>
              <w:t>2023-24</w:t>
            </w:r>
          </w:p>
        </w:tc>
        <w:tc>
          <w:tcPr>
            <w:tcW w:w="10783" w:type="dxa"/>
            <w:vAlign w:val="center"/>
          </w:tcPr>
          <w:p w14:paraId="3169A389" w14:textId="236C3C14" w:rsidR="00E67610" w:rsidRPr="00334149" w:rsidRDefault="00E67610" w:rsidP="002368E0">
            <w:pPr>
              <w:pStyle w:val="BodyCopy"/>
              <w:spacing w:before="0" w:after="0"/>
            </w:pPr>
            <w:r w:rsidRPr="00602BA7">
              <w:t xml:space="preserve">Close of Program Evaluation of World Bank </w:t>
            </w:r>
            <w:r w:rsidR="00C55FA0">
              <w:t>P</w:t>
            </w:r>
            <w:r w:rsidRPr="00602BA7">
              <w:t>rogram - "Eliminating barriers to the Inclusive and Sustainable Growth of Sri Lanka</w:t>
            </w:r>
            <w:r w:rsidR="00241E67">
              <w:t>”</w:t>
            </w:r>
          </w:p>
        </w:tc>
      </w:tr>
      <w:tr w:rsidR="00E67610" w:rsidRPr="00334149" w14:paraId="55267569" w14:textId="77777777" w:rsidTr="00241E67">
        <w:trPr>
          <w:trHeight w:val="340"/>
        </w:trPr>
        <w:tc>
          <w:tcPr>
            <w:tcW w:w="1408" w:type="dxa"/>
            <w:vAlign w:val="center"/>
          </w:tcPr>
          <w:p w14:paraId="4FFE1556" w14:textId="77777777" w:rsidR="00E67610" w:rsidRPr="00334149" w:rsidRDefault="00E67610" w:rsidP="002368E0">
            <w:pPr>
              <w:pStyle w:val="BodyCopy"/>
              <w:spacing w:before="0" w:after="0"/>
            </w:pPr>
            <w:r>
              <w:t>2023-24</w:t>
            </w:r>
          </w:p>
        </w:tc>
        <w:tc>
          <w:tcPr>
            <w:tcW w:w="10783" w:type="dxa"/>
            <w:vAlign w:val="center"/>
          </w:tcPr>
          <w:p w14:paraId="618562A6" w14:textId="5A80A323" w:rsidR="00E67610" w:rsidRPr="00334149" w:rsidRDefault="00E67610" w:rsidP="002368E0">
            <w:pPr>
              <w:pStyle w:val="BodyCopy"/>
              <w:spacing w:before="0" w:after="0"/>
            </w:pPr>
            <w:r w:rsidRPr="00602BA7">
              <w:t xml:space="preserve">Final Evaluation of Local Empowerment through Economic Development (LEED) </w:t>
            </w:r>
            <w:r w:rsidR="003C40E2">
              <w:t>P</w:t>
            </w:r>
            <w:r w:rsidRPr="00602BA7">
              <w:t xml:space="preserve">lus </w:t>
            </w:r>
            <w:r w:rsidR="003C40E2">
              <w:t>P</w:t>
            </w:r>
            <w:r w:rsidRPr="00602BA7">
              <w:t xml:space="preserve">rogram </w:t>
            </w:r>
          </w:p>
        </w:tc>
      </w:tr>
      <w:tr w:rsidR="00E67610" w:rsidRPr="007E3BD1" w14:paraId="4083E25A" w14:textId="77777777" w:rsidTr="00241E67">
        <w:trPr>
          <w:trHeight w:val="340"/>
        </w:trPr>
        <w:tc>
          <w:tcPr>
            <w:tcW w:w="1408" w:type="dxa"/>
            <w:shd w:val="clear" w:color="auto" w:fill="E7E6E6" w:themeFill="background2"/>
            <w:vAlign w:val="center"/>
          </w:tcPr>
          <w:p w14:paraId="3F7327B1" w14:textId="77777777" w:rsidR="00E67610" w:rsidRPr="007E3BD1" w:rsidRDefault="00E67610" w:rsidP="002368E0">
            <w:pPr>
              <w:pStyle w:val="BodyCopy"/>
              <w:spacing w:before="0" w:after="0"/>
            </w:pPr>
            <w:r w:rsidRPr="009D542D">
              <w:t>2024-25</w:t>
            </w:r>
          </w:p>
        </w:tc>
        <w:tc>
          <w:tcPr>
            <w:tcW w:w="10783" w:type="dxa"/>
            <w:shd w:val="clear" w:color="auto" w:fill="E7E6E6" w:themeFill="background2"/>
            <w:vAlign w:val="center"/>
          </w:tcPr>
          <w:p w14:paraId="3FC69661" w14:textId="4226BF08" w:rsidR="00E67610" w:rsidRPr="007E3BD1" w:rsidRDefault="00E67610" w:rsidP="002368E0">
            <w:pPr>
              <w:pStyle w:val="BodyCopy"/>
              <w:spacing w:before="0" w:after="0"/>
            </w:pPr>
            <w:r w:rsidRPr="006959A0">
              <w:t xml:space="preserve">Final </w:t>
            </w:r>
            <w:r w:rsidR="00EB6708">
              <w:t>Evaluation</w:t>
            </w:r>
            <w:r w:rsidRPr="006959A0">
              <w:t xml:space="preserve"> of Skills for Inclusive Growth </w:t>
            </w:r>
            <w:r w:rsidR="003C40E2">
              <w:t>P</w:t>
            </w:r>
            <w:r w:rsidRPr="006959A0">
              <w:t>rogram</w:t>
            </w:r>
          </w:p>
        </w:tc>
      </w:tr>
    </w:tbl>
    <w:p w14:paraId="1E8F6BBE" w14:textId="77777777" w:rsidR="00E67610" w:rsidRDefault="00E67610" w:rsidP="00E67610">
      <w:pPr>
        <w:pStyle w:val="BodyCopy"/>
      </w:pPr>
    </w:p>
    <w:p w14:paraId="2F15295E" w14:textId="78811B5B" w:rsidR="0051164B" w:rsidRDefault="00302B31" w:rsidP="0051164B">
      <w:pPr>
        <w:pStyle w:val="H4-Heading4"/>
      </w:pPr>
      <w:r w:rsidRPr="00302B31">
        <w:t>South and West Asia Regional</w:t>
      </w:r>
    </w:p>
    <w:tbl>
      <w:tblPr>
        <w:tblStyle w:val="TableGrid"/>
        <w:tblW w:w="12191" w:type="dxa"/>
        <w:tblLook w:val="0620" w:firstRow="1" w:lastRow="0" w:firstColumn="0" w:lastColumn="0" w:noHBand="1" w:noVBand="1"/>
      </w:tblPr>
      <w:tblGrid>
        <w:gridCol w:w="1408"/>
        <w:gridCol w:w="10783"/>
      </w:tblGrid>
      <w:tr w:rsidR="00241E67" w:rsidRPr="00241E67" w14:paraId="56B61815" w14:textId="77777777" w:rsidTr="00D576A7">
        <w:trPr>
          <w:trHeight w:val="340"/>
          <w:tblHeader/>
        </w:trPr>
        <w:tc>
          <w:tcPr>
            <w:tcW w:w="1408" w:type="dxa"/>
            <w:vAlign w:val="center"/>
          </w:tcPr>
          <w:p w14:paraId="716DB3F0" w14:textId="5609FCAF" w:rsidR="00241E67" w:rsidRPr="00241E67" w:rsidRDefault="00241E67" w:rsidP="002368E0">
            <w:pPr>
              <w:pStyle w:val="BodyCopy"/>
              <w:spacing w:before="0" w:after="0"/>
              <w:rPr>
                <w:b/>
                <w:bCs/>
              </w:rPr>
            </w:pPr>
            <w:r w:rsidRPr="00241E67">
              <w:rPr>
                <w:b/>
                <w:bCs/>
              </w:rPr>
              <w:t>YEAR</w:t>
            </w:r>
          </w:p>
        </w:tc>
        <w:tc>
          <w:tcPr>
            <w:tcW w:w="10783" w:type="dxa"/>
            <w:vAlign w:val="center"/>
          </w:tcPr>
          <w:p w14:paraId="189CE97D" w14:textId="3A7E57E1" w:rsidR="00241E67" w:rsidRPr="00241E67" w:rsidRDefault="00241E67" w:rsidP="002368E0">
            <w:pPr>
              <w:pStyle w:val="BodyCopy"/>
              <w:spacing w:before="0" w:after="0"/>
              <w:rPr>
                <w:b/>
                <w:bCs/>
              </w:rPr>
            </w:pPr>
            <w:r w:rsidRPr="00241E67">
              <w:rPr>
                <w:b/>
                <w:bCs/>
              </w:rPr>
              <w:t>EVALUATION</w:t>
            </w:r>
          </w:p>
        </w:tc>
      </w:tr>
      <w:tr w:rsidR="003A3468" w:rsidRPr="00334149" w14:paraId="2EC918B0" w14:textId="77777777" w:rsidTr="00D576A7">
        <w:trPr>
          <w:trHeight w:val="340"/>
        </w:trPr>
        <w:tc>
          <w:tcPr>
            <w:tcW w:w="1408" w:type="dxa"/>
            <w:vAlign w:val="center"/>
          </w:tcPr>
          <w:p w14:paraId="59E0CE05" w14:textId="77777777" w:rsidR="003A3468" w:rsidRPr="00334149" w:rsidRDefault="003A3468" w:rsidP="002368E0">
            <w:pPr>
              <w:pStyle w:val="BodyCopy"/>
              <w:spacing w:before="0" w:after="0"/>
            </w:pPr>
            <w:r>
              <w:t>2023-24</w:t>
            </w:r>
          </w:p>
        </w:tc>
        <w:tc>
          <w:tcPr>
            <w:tcW w:w="10783" w:type="dxa"/>
            <w:vAlign w:val="center"/>
          </w:tcPr>
          <w:p w14:paraId="204C6B9D" w14:textId="637B7BCF" w:rsidR="003A3468" w:rsidRPr="00334149" w:rsidRDefault="00EB6708" w:rsidP="002368E0">
            <w:pPr>
              <w:pStyle w:val="BodyCopy"/>
              <w:spacing w:before="0" w:after="0"/>
            </w:pPr>
            <w:r>
              <w:t>Mid-Term</w:t>
            </w:r>
            <w:r w:rsidR="003A3468" w:rsidRPr="002B6742">
              <w:t xml:space="preserve"> Review of the South Asia Regional Connectivity (SARIC) Program</w:t>
            </w:r>
          </w:p>
        </w:tc>
      </w:tr>
      <w:tr w:rsidR="003A3468" w:rsidRPr="00334149" w14:paraId="72449BF0" w14:textId="77777777" w:rsidTr="00D576A7">
        <w:trPr>
          <w:trHeight w:val="340"/>
        </w:trPr>
        <w:tc>
          <w:tcPr>
            <w:tcW w:w="1408" w:type="dxa"/>
            <w:vAlign w:val="center"/>
          </w:tcPr>
          <w:p w14:paraId="26790394" w14:textId="30B7E0D4" w:rsidR="003A3468" w:rsidRDefault="003A3468" w:rsidP="002368E0">
            <w:pPr>
              <w:pStyle w:val="BodyCopy"/>
              <w:spacing w:before="0" w:after="0"/>
            </w:pPr>
            <w:r>
              <w:t>2023-24</w:t>
            </w:r>
          </w:p>
        </w:tc>
        <w:tc>
          <w:tcPr>
            <w:tcW w:w="10783" w:type="dxa"/>
            <w:vAlign w:val="center"/>
          </w:tcPr>
          <w:p w14:paraId="0B8B18D7" w14:textId="13498F3D" w:rsidR="003A3468" w:rsidRPr="00334149" w:rsidRDefault="00EB6708" w:rsidP="002368E0">
            <w:pPr>
              <w:pStyle w:val="BodyCopy"/>
              <w:spacing w:before="0" w:after="0"/>
            </w:pPr>
            <w:r>
              <w:t>Mid-Term</w:t>
            </w:r>
            <w:r w:rsidR="003A3468" w:rsidRPr="002B6742">
              <w:t xml:space="preserve"> Review of the South Asia Water Security Initiative (SAWASI)</w:t>
            </w:r>
          </w:p>
        </w:tc>
      </w:tr>
      <w:tr w:rsidR="003A3468" w:rsidRPr="00334149" w14:paraId="62BAA114" w14:textId="77777777" w:rsidTr="00D576A7">
        <w:trPr>
          <w:trHeight w:val="340"/>
        </w:trPr>
        <w:tc>
          <w:tcPr>
            <w:tcW w:w="1408" w:type="dxa"/>
            <w:vAlign w:val="center"/>
          </w:tcPr>
          <w:p w14:paraId="73C4E9AE" w14:textId="77777777" w:rsidR="003A3468" w:rsidRPr="00334149" w:rsidRDefault="003A3468" w:rsidP="002368E0">
            <w:pPr>
              <w:pStyle w:val="BodyCopy"/>
              <w:spacing w:before="0" w:after="0"/>
            </w:pPr>
            <w:r>
              <w:t>2023-24</w:t>
            </w:r>
          </w:p>
        </w:tc>
        <w:tc>
          <w:tcPr>
            <w:tcW w:w="10783" w:type="dxa"/>
            <w:vAlign w:val="center"/>
          </w:tcPr>
          <w:p w14:paraId="6445BEEE" w14:textId="7FFE6B84" w:rsidR="003A3468" w:rsidRPr="00334149" w:rsidRDefault="003A3468" w:rsidP="002368E0">
            <w:pPr>
              <w:pStyle w:val="BodyCopy"/>
              <w:spacing w:before="0" w:after="0"/>
            </w:pPr>
            <w:r w:rsidRPr="002B6742">
              <w:t xml:space="preserve">Mid-Term Review of Australia Awards in South Asia and Mongolia </w:t>
            </w:r>
          </w:p>
        </w:tc>
      </w:tr>
      <w:tr w:rsidR="0051164B" w:rsidRPr="007E3BD1" w14:paraId="03F454C0" w14:textId="77777777" w:rsidTr="00D576A7">
        <w:trPr>
          <w:trHeight w:val="340"/>
        </w:trPr>
        <w:tc>
          <w:tcPr>
            <w:tcW w:w="1408" w:type="dxa"/>
            <w:shd w:val="clear" w:color="auto" w:fill="E7E6E6" w:themeFill="background2"/>
            <w:vAlign w:val="center"/>
          </w:tcPr>
          <w:p w14:paraId="2CC25655" w14:textId="25C8BCE4" w:rsidR="0051164B" w:rsidRPr="007E3BD1" w:rsidRDefault="0051164B" w:rsidP="002368E0">
            <w:pPr>
              <w:pStyle w:val="BodyCopy"/>
              <w:spacing w:before="0" w:after="0"/>
            </w:pPr>
            <w:r w:rsidRPr="009D542D">
              <w:t>202</w:t>
            </w:r>
            <w:r w:rsidR="007B27A1">
              <w:t>5</w:t>
            </w:r>
            <w:r w:rsidRPr="009D542D">
              <w:t>-2</w:t>
            </w:r>
            <w:r w:rsidR="007B27A1">
              <w:t>6</w:t>
            </w:r>
          </w:p>
        </w:tc>
        <w:tc>
          <w:tcPr>
            <w:tcW w:w="10783" w:type="dxa"/>
            <w:shd w:val="clear" w:color="auto" w:fill="E7E6E6" w:themeFill="background2"/>
            <w:vAlign w:val="center"/>
          </w:tcPr>
          <w:p w14:paraId="3676BB18" w14:textId="27F312A1" w:rsidR="0051164B" w:rsidRPr="007E3BD1" w:rsidRDefault="00BD2E71" w:rsidP="002368E0">
            <w:pPr>
              <w:pStyle w:val="BodyCopy"/>
              <w:spacing w:before="0" w:after="0"/>
            </w:pPr>
            <w:r w:rsidRPr="00BD2E71">
              <w:t>End-of-Program Evaluation of the South Asia Water Security Initiative</w:t>
            </w:r>
          </w:p>
        </w:tc>
      </w:tr>
    </w:tbl>
    <w:p w14:paraId="35D3C062" w14:textId="77777777" w:rsidR="00390ADA" w:rsidRDefault="00390ADA" w:rsidP="00390ADA">
      <w:pPr>
        <w:pStyle w:val="BodyCopy"/>
      </w:pPr>
    </w:p>
    <w:p w14:paraId="47B851C1" w14:textId="6FE1D4B1" w:rsidR="007760A7" w:rsidRDefault="008004EA" w:rsidP="008004EA">
      <w:pPr>
        <w:pStyle w:val="H3-Heading3"/>
      </w:pPr>
      <w:r>
        <w:t>Middle East and Africa</w:t>
      </w:r>
    </w:p>
    <w:p w14:paraId="2F639E84" w14:textId="3165D008" w:rsidR="00C122EF" w:rsidRDefault="007525DC" w:rsidP="00C122EF">
      <w:pPr>
        <w:pStyle w:val="H4-Heading4"/>
      </w:pPr>
      <w:r>
        <w:t>Occupied Palestinian Territories</w:t>
      </w:r>
    </w:p>
    <w:tbl>
      <w:tblPr>
        <w:tblStyle w:val="TableGrid"/>
        <w:tblW w:w="12191" w:type="dxa"/>
        <w:tblLook w:val="0620" w:firstRow="1" w:lastRow="0" w:firstColumn="0" w:lastColumn="0" w:noHBand="1" w:noVBand="1"/>
      </w:tblPr>
      <w:tblGrid>
        <w:gridCol w:w="1408"/>
        <w:gridCol w:w="10783"/>
      </w:tblGrid>
      <w:tr w:rsidR="00D576A7" w:rsidRPr="00D576A7" w14:paraId="527A0060" w14:textId="77777777" w:rsidTr="00D576A7">
        <w:trPr>
          <w:trHeight w:val="340"/>
          <w:tblHeader/>
        </w:trPr>
        <w:tc>
          <w:tcPr>
            <w:tcW w:w="1408" w:type="dxa"/>
            <w:vAlign w:val="center"/>
          </w:tcPr>
          <w:p w14:paraId="358FBA45" w14:textId="58DC94AB" w:rsidR="00D576A7" w:rsidRPr="00D576A7" w:rsidRDefault="00D576A7" w:rsidP="002368E0">
            <w:pPr>
              <w:pStyle w:val="BodyCopy"/>
              <w:spacing w:before="0" w:after="0"/>
              <w:rPr>
                <w:b/>
                <w:bCs/>
              </w:rPr>
            </w:pPr>
            <w:r w:rsidRPr="00D576A7">
              <w:rPr>
                <w:b/>
                <w:bCs/>
              </w:rPr>
              <w:t>YEAR</w:t>
            </w:r>
          </w:p>
        </w:tc>
        <w:tc>
          <w:tcPr>
            <w:tcW w:w="10783" w:type="dxa"/>
            <w:vAlign w:val="center"/>
          </w:tcPr>
          <w:p w14:paraId="65E9B963" w14:textId="349E8C85" w:rsidR="00D576A7" w:rsidRPr="00D576A7" w:rsidRDefault="00D576A7" w:rsidP="002368E0">
            <w:pPr>
              <w:pStyle w:val="BodyCopy"/>
              <w:spacing w:before="0" w:after="0"/>
              <w:rPr>
                <w:b/>
                <w:bCs/>
              </w:rPr>
            </w:pPr>
            <w:r w:rsidRPr="00D576A7">
              <w:rPr>
                <w:b/>
                <w:bCs/>
              </w:rPr>
              <w:t>EVALUATION</w:t>
            </w:r>
          </w:p>
        </w:tc>
      </w:tr>
      <w:tr w:rsidR="00C122EF" w:rsidRPr="00334149" w14:paraId="05AD2AE9" w14:textId="77777777" w:rsidTr="00D576A7">
        <w:trPr>
          <w:trHeight w:val="340"/>
        </w:trPr>
        <w:tc>
          <w:tcPr>
            <w:tcW w:w="1408" w:type="dxa"/>
            <w:vAlign w:val="center"/>
          </w:tcPr>
          <w:p w14:paraId="1BC4F42A" w14:textId="77777777" w:rsidR="00C122EF" w:rsidRPr="00334149" w:rsidRDefault="00C122EF" w:rsidP="002368E0">
            <w:pPr>
              <w:pStyle w:val="BodyCopy"/>
              <w:spacing w:before="0" w:after="0"/>
            </w:pPr>
            <w:r>
              <w:t>2023-24</w:t>
            </w:r>
          </w:p>
        </w:tc>
        <w:tc>
          <w:tcPr>
            <w:tcW w:w="10783" w:type="dxa"/>
            <w:vAlign w:val="center"/>
          </w:tcPr>
          <w:p w14:paraId="6DD7AA4D" w14:textId="100F6BAA" w:rsidR="00C122EF" w:rsidRPr="00334149" w:rsidRDefault="00967D6C" w:rsidP="002368E0">
            <w:pPr>
              <w:pStyle w:val="BodyCopy"/>
              <w:spacing w:before="0" w:after="0"/>
            </w:pPr>
            <w:r w:rsidRPr="00967D6C">
              <w:t>Strategic Review of Australia's ODA to the Occupied Palestinian Territories</w:t>
            </w:r>
          </w:p>
        </w:tc>
      </w:tr>
      <w:tr w:rsidR="00C122EF" w:rsidRPr="007E3BD1" w14:paraId="476E06F8" w14:textId="77777777" w:rsidTr="00D576A7">
        <w:trPr>
          <w:trHeight w:val="340"/>
        </w:trPr>
        <w:tc>
          <w:tcPr>
            <w:tcW w:w="1408" w:type="dxa"/>
            <w:shd w:val="clear" w:color="auto" w:fill="E7E6E6" w:themeFill="background2"/>
            <w:vAlign w:val="center"/>
          </w:tcPr>
          <w:p w14:paraId="54EC62CE" w14:textId="247B2E8E" w:rsidR="00C122EF" w:rsidRPr="007E3BD1" w:rsidRDefault="00C122EF" w:rsidP="002368E0">
            <w:pPr>
              <w:pStyle w:val="BodyCopy"/>
              <w:spacing w:before="0" w:after="0"/>
            </w:pPr>
            <w:r w:rsidRPr="009D542D">
              <w:lastRenderedPageBreak/>
              <w:t>202</w:t>
            </w:r>
            <w:r w:rsidR="00632F0A">
              <w:t>5</w:t>
            </w:r>
            <w:r w:rsidRPr="009D542D">
              <w:t>-2</w:t>
            </w:r>
            <w:r w:rsidR="00632F0A">
              <w:t>6</w:t>
            </w:r>
          </w:p>
        </w:tc>
        <w:tc>
          <w:tcPr>
            <w:tcW w:w="10783" w:type="dxa"/>
            <w:shd w:val="clear" w:color="auto" w:fill="E7E6E6" w:themeFill="background2"/>
            <w:vAlign w:val="center"/>
          </w:tcPr>
          <w:p w14:paraId="0B975394" w14:textId="599CFE28" w:rsidR="00C122EF" w:rsidRPr="007E3BD1" w:rsidRDefault="00632F0A" w:rsidP="002368E0">
            <w:pPr>
              <w:pStyle w:val="BodyCopy"/>
              <w:spacing w:before="0" w:after="0"/>
            </w:pPr>
            <w:r w:rsidRPr="00632F0A">
              <w:t>Strategic Review of Australia's ODA to the Occupied Palestinian Territories</w:t>
            </w:r>
          </w:p>
        </w:tc>
      </w:tr>
    </w:tbl>
    <w:p w14:paraId="1F319FEB" w14:textId="77777777" w:rsidR="00FC3731" w:rsidRDefault="00FC3731" w:rsidP="00FC3731">
      <w:pPr>
        <w:pStyle w:val="BodyCopy"/>
      </w:pPr>
    </w:p>
    <w:p w14:paraId="1383F094" w14:textId="46972ABC" w:rsidR="008004EA" w:rsidRDefault="00E15207" w:rsidP="008004EA">
      <w:pPr>
        <w:pStyle w:val="H3-Heading3"/>
      </w:pPr>
      <w:r>
        <w:t>Global</w:t>
      </w:r>
    </w:p>
    <w:p w14:paraId="4B255BFF" w14:textId="0E73280A" w:rsidR="004F625D" w:rsidRDefault="004F625D" w:rsidP="004F625D">
      <w:pPr>
        <w:pStyle w:val="H4-Heading4"/>
      </w:pPr>
      <w:r>
        <w:t>Humanitarian</w:t>
      </w:r>
    </w:p>
    <w:tbl>
      <w:tblPr>
        <w:tblStyle w:val="TableGrid"/>
        <w:tblW w:w="12191" w:type="dxa"/>
        <w:tblLook w:val="0620" w:firstRow="1" w:lastRow="0" w:firstColumn="0" w:lastColumn="0" w:noHBand="1" w:noVBand="1"/>
      </w:tblPr>
      <w:tblGrid>
        <w:gridCol w:w="1408"/>
        <w:gridCol w:w="10783"/>
      </w:tblGrid>
      <w:tr w:rsidR="00D576A7" w:rsidRPr="00D576A7" w14:paraId="733E6621" w14:textId="77777777" w:rsidTr="00D576A7">
        <w:trPr>
          <w:trHeight w:val="340"/>
          <w:tblHeader/>
        </w:trPr>
        <w:tc>
          <w:tcPr>
            <w:tcW w:w="1408" w:type="dxa"/>
            <w:vAlign w:val="center"/>
          </w:tcPr>
          <w:p w14:paraId="3B3D88A5" w14:textId="1E1FE135" w:rsidR="00D576A7" w:rsidRPr="00D576A7" w:rsidRDefault="00D576A7" w:rsidP="002368E0">
            <w:pPr>
              <w:pStyle w:val="BodyCopy"/>
              <w:spacing w:before="0" w:after="0"/>
              <w:rPr>
                <w:b/>
                <w:bCs/>
              </w:rPr>
            </w:pPr>
            <w:r w:rsidRPr="00D576A7">
              <w:rPr>
                <w:b/>
                <w:bCs/>
              </w:rPr>
              <w:t>YEAR</w:t>
            </w:r>
          </w:p>
        </w:tc>
        <w:tc>
          <w:tcPr>
            <w:tcW w:w="10783" w:type="dxa"/>
            <w:vAlign w:val="center"/>
          </w:tcPr>
          <w:p w14:paraId="42AFF45D" w14:textId="3F12D750" w:rsidR="00D576A7" w:rsidRPr="00D576A7" w:rsidRDefault="00D576A7" w:rsidP="002368E0">
            <w:pPr>
              <w:pStyle w:val="BodyCopy"/>
              <w:spacing w:before="0" w:after="0"/>
              <w:rPr>
                <w:b/>
                <w:bCs/>
              </w:rPr>
            </w:pPr>
            <w:r w:rsidRPr="00D576A7">
              <w:rPr>
                <w:b/>
                <w:bCs/>
              </w:rPr>
              <w:t>EVALUATION</w:t>
            </w:r>
          </w:p>
        </w:tc>
      </w:tr>
      <w:tr w:rsidR="00FC6B4F" w:rsidRPr="00334149" w14:paraId="66506C4A" w14:textId="77777777" w:rsidTr="00D576A7">
        <w:trPr>
          <w:trHeight w:val="340"/>
        </w:trPr>
        <w:tc>
          <w:tcPr>
            <w:tcW w:w="1408" w:type="dxa"/>
            <w:vAlign w:val="center"/>
          </w:tcPr>
          <w:p w14:paraId="73471BC4" w14:textId="77777777" w:rsidR="00FC6B4F" w:rsidRPr="00334149" w:rsidRDefault="00FC6B4F" w:rsidP="002368E0">
            <w:pPr>
              <w:pStyle w:val="BodyCopy"/>
              <w:spacing w:before="0" w:after="0"/>
            </w:pPr>
            <w:r>
              <w:t>2023-24</w:t>
            </w:r>
          </w:p>
        </w:tc>
        <w:tc>
          <w:tcPr>
            <w:tcW w:w="10783" w:type="dxa"/>
            <w:vAlign w:val="center"/>
          </w:tcPr>
          <w:p w14:paraId="0A01135C" w14:textId="2813817C" w:rsidR="00FC6B4F" w:rsidRPr="00334149" w:rsidRDefault="00FC6B4F" w:rsidP="002368E0">
            <w:pPr>
              <w:pStyle w:val="BodyCopy"/>
              <w:spacing w:before="0" w:after="0"/>
            </w:pPr>
            <w:r w:rsidRPr="00E526BE">
              <w:t>Independent Mid-Term Review: SPRINT IV Program</w:t>
            </w:r>
          </w:p>
        </w:tc>
      </w:tr>
      <w:tr w:rsidR="00FC6B4F" w:rsidRPr="00334149" w14:paraId="33BFF5CE" w14:textId="77777777" w:rsidTr="00D576A7">
        <w:trPr>
          <w:trHeight w:val="340"/>
        </w:trPr>
        <w:tc>
          <w:tcPr>
            <w:tcW w:w="1408" w:type="dxa"/>
            <w:vAlign w:val="center"/>
          </w:tcPr>
          <w:p w14:paraId="365731BE" w14:textId="77777777" w:rsidR="00FC6B4F" w:rsidRDefault="00FC6B4F" w:rsidP="002368E0">
            <w:pPr>
              <w:pStyle w:val="BodyCopy"/>
              <w:spacing w:before="0" w:after="0"/>
            </w:pPr>
            <w:r>
              <w:t>2023-24</w:t>
            </w:r>
          </w:p>
        </w:tc>
        <w:tc>
          <w:tcPr>
            <w:tcW w:w="10783" w:type="dxa"/>
            <w:vAlign w:val="center"/>
          </w:tcPr>
          <w:p w14:paraId="4A1C1E37" w14:textId="0F5B2B4C" w:rsidR="00FC6B4F" w:rsidRPr="00334149" w:rsidRDefault="00FC6B4F" w:rsidP="002368E0">
            <w:pPr>
              <w:pStyle w:val="BodyCopy"/>
              <w:spacing w:before="0" w:after="0"/>
            </w:pPr>
            <w:r w:rsidRPr="00E526BE">
              <w:t>Evaluation of the Australian Humanitarian Partnership’s Activations on Food Security and Livelihoods in Ethiopia and Kenya</w:t>
            </w:r>
          </w:p>
        </w:tc>
      </w:tr>
      <w:tr w:rsidR="006F7313" w:rsidRPr="007E3BD1" w14:paraId="364DE38D" w14:textId="77777777" w:rsidTr="00D576A7">
        <w:trPr>
          <w:trHeight w:val="340"/>
        </w:trPr>
        <w:tc>
          <w:tcPr>
            <w:tcW w:w="1408" w:type="dxa"/>
            <w:shd w:val="clear" w:color="auto" w:fill="E7E6E6" w:themeFill="background2"/>
            <w:vAlign w:val="center"/>
          </w:tcPr>
          <w:p w14:paraId="6A0BC24B" w14:textId="02DD7C30" w:rsidR="006F7313" w:rsidRPr="009D542D" w:rsidRDefault="006F7313" w:rsidP="002368E0">
            <w:pPr>
              <w:pStyle w:val="BodyCopy"/>
              <w:spacing w:before="0" w:after="0"/>
            </w:pPr>
            <w:r w:rsidRPr="009D542D">
              <w:t>2024-25</w:t>
            </w:r>
          </w:p>
        </w:tc>
        <w:tc>
          <w:tcPr>
            <w:tcW w:w="10783" w:type="dxa"/>
            <w:shd w:val="clear" w:color="auto" w:fill="E7E6E6" w:themeFill="background2"/>
            <w:vAlign w:val="center"/>
          </w:tcPr>
          <w:p w14:paraId="60299534" w14:textId="2B005BE2" w:rsidR="006F7313" w:rsidRPr="007E3BD1" w:rsidRDefault="006F7313" w:rsidP="002368E0">
            <w:pPr>
              <w:pStyle w:val="BodyCopy"/>
              <w:spacing w:before="0" w:after="0"/>
            </w:pPr>
            <w:r w:rsidRPr="00624715">
              <w:t>Mid-Term Evaluation of the 2021 - 2025 Strategy Implementation of the Global Facility for Disaster Risk Reduction and Recovery (GFDRR)</w:t>
            </w:r>
          </w:p>
        </w:tc>
      </w:tr>
      <w:tr w:rsidR="006F7313" w:rsidRPr="007E3BD1" w14:paraId="7C3B383A" w14:textId="77777777" w:rsidTr="00D576A7">
        <w:trPr>
          <w:trHeight w:val="340"/>
        </w:trPr>
        <w:tc>
          <w:tcPr>
            <w:tcW w:w="1408" w:type="dxa"/>
            <w:shd w:val="clear" w:color="auto" w:fill="E7E6E6" w:themeFill="background2"/>
            <w:vAlign w:val="center"/>
          </w:tcPr>
          <w:p w14:paraId="2D3800A9" w14:textId="77777777" w:rsidR="006F7313" w:rsidRPr="007E3BD1" w:rsidRDefault="006F7313" w:rsidP="002368E0">
            <w:pPr>
              <w:pStyle w:val="BodyCopy"/>
              <w:spacing w:before="0" w:after="0"/>
            </w:pPr>
            <w:r w:rsidRPr="009D542D">
              <w:t>2024-25</w:t>
            </w:r>
          </w:p>
        </w:tc>
        <w:tc>
          <w:tcPr>
            <w:tcW w:w="10783" w:type="dxa"/>
            <w:shd w:val="clear" w:color="auto" w:fill="E7E6E6" w:themeFill="background2"/>
            <w:vAlign w:val="center"/>
          </w:tcPr>
          <w:p w14:paraId="587E316E" w14:textId="47D1A54C" w:rsidR="006F7313" w:rsidRPr="007E3BD1" w:rsidRDefault="006F7313" w:rsidP="002368E0">
            <w:pPr>
              <w:pStyle w:val="BodyCopy"/>
              <w:spacing w:before="0" w:after="0"/>
            </w:pPr>
            <w:r w:rsidRPr="00624715">
              <w:t>End of Program Evaluation Australian Red Cross Humanitarian Partnership (20-25)</w:t>
            </w:r>
          </w:p>
        </w:tc>
      </w:tr>
      <w:tr w:rsidR="002138BA" w:rsidRPr="009D542D" w14:paraId="0166814A" w14:textId="77777777" w:rsidTr="00D576A7">
        <w:trPr>
          <w:trHeight w:val="340"/>
        </w:trPr>
        <w:tc>
          <w:tcPr>
            <w:tcW w:w="1408" w:type="dxa"/>
            <w:shd w:val="clear" w:color="auto" w:fill="auto"/>
            <w:vAlign w:val="center"/>
          </w:tcPr>
          <w:p w14:paraId="3792F6DF" w14:textId="5A6365BA" w:rsidR="002138BA" w:rsidRPr="009D542D" w:rsidRDefault="002138BA" w:rsidP="002368E0">
            <w:pPr>
              <w:pStyle w:val="BodyCopy"/>
              <w:spacing w:before="0" w:after="0"/>
            </w:pPr>
            <w:r w:rsidRPr="009D542D">
              <w:t>2025-26</w:t>
            </w:r>
          </w:p>
        </w:tc>
        <w:tc>
          <w:tcPr>
            <w:tcW w:w="10783" w:type="dxa"/>
            <w:shd w:val="clear" w:color="auto" w:fill="auto"/>
            <w:vAlign w:val="center"/>
          </w:tcPr>
          <w:p w14:paraId="1C158A47" w14:textId="101AC211" w:rsidR="002138BA" w:rsidRPr="009D542D" w:rsidRDefault="006109D5" w:rsidP="002368E0">
            <w:pPr>
              <w:pStyle w:val="BodyCopy"/>
              <w:spacing w:before="0" w:after="0"/>
            </w:pPr>
            <w:r>
              <w:t>Australian Humanitarian Partnership (</w:t>
            </w:r>
            <w:r w:rsidR="002138BA" w:rsidRPr="00865A4D">
              <w:t>AHP</w:t>
            </w:r>
            <w:r>
              <w:t>)</w:t>
            </w:r>
            <w:r w:rsidR="002138BA" w:rsidRPr="00865A4D">
              <w:t xml:space="preserve"> Phase 2 (2022-27) Mid-Term Review</w:t>
            </w:r>
          </w:p>
        </w:tc>
      </w:tr>
      <w:tr w:rsidR="002138BA" w:rsidRPr="009D542D" w14:paraId="07023D27" w14:textId="77777777" w:rsidTr="00D576A7">
        <w:trPr>
          <w:trHeight w:val="340"/>
        </w:trPr>
        <w:tc>
          <w:tcPr>
            <w:tcW w:w="1408" w:type="dxa"/>
            <w:shd w:val="clear" w:color="auto" w:fill="auto"/>
            <w:vAlign w:val="center"/>
          </w:tcPr>
          <w:p w14:paraId="7CB0131B" w14:textId="32427833" w:rsidR="002138BA" w:rsidRPr="009D542D" w:rsidRDefault="002138BA" w:rsidP="002368E0">
            <w:pPr>
              <w:pStyle w:val="BodyCopy"/>
              <w:spacing w:before="0" w:after="0"/>
            </w:pPr>
            <w:r w:rsidRPr="009D542D">
              <w:t>2025-26</w:t>
            </w:r>
          </w:p>
        </w:tc>
        <w:tc>
          <w:tcPr>
            <w:tcW w:w="10783" w:type="dxa"/>
            <w:shd w:val="clear" w:color="auto" w:fill="auto"/>
            <w:vAlign w:val="center"/>
          </w:tcPr>
          <w:p w14:paraId="09D9E3BB" w14:textId="25643D6A" w:rsidR="002138BA" w:rsidRPr="009D542D" w:rsidRDefault="002138BA" w:rsidP="002368E0">
            <w:pPr>
              <w:pStyle w:val="BodyCopy"/>
              <w:spacing w:before="0" w:after="0"/>
            </w:pPr>
            <w:r w:rsidRPr="00865A4D">
              <w:t>Multi-</w:t>
            </w:r>
            <w:r w:rsidR="00D530DE">
              <w:t>Y</w:t>
            </w:r>
            <w:r w:rsidRPr="00865A4D">
              <w:t xml:space="preserve">ear </w:t>
            </w:r>
            <w:r w:rsidR="00843259">
              <w:t>Strategic Partnership Framework (</w:t>
            </w:r>
            <w:r w:rsidRPr="00865A4D">
              <w:t>SPF</w:t>
            </w:r>
            <w:r w:rsidR="00843259">
              <w:t>)</w:t>
            </w:r>
            <w:r w:rsidRPr="00865A4D">
              <w:t xml:space="preserve"> Evaluation for OCHA, UNHCR, WFP and ICRC</w:t>
            </w:r>
          </w:p>
        </w:tc>
      </w:tr>
    </w:tbl>
    <w:p w14:paraId="358F5E4E" w14:textId="77777777" w:rsidR="00FC3731" w:rsidRDefault="00FC3731" w:rsidP="00FC3731">
      <w:pPr>
        <w:pStyle w:val="BodyCopy"/>
      </w:pPr>
    </w:p>
    <w:p w14:paraId="06010905" w14:textId="275A8416" w:rsidR="00B168C9" w:rsidRDefault="00B168C9" w:rsidP="00B168C9">
      <w:pPr>
        <w:pStyle w:val="H4-Heading4"/>
      </w:pPr>
      <w:r>
        <w:t>NGOs, Volunteers and Community Programs</w:t>
      </w:r>
    </w:p>
    <w:tbl>
      <w:tblPr>
        <w:tblStyle w:val="TableGrid"/>
        <w:tblW w:w="12191" w:type="dxa"/>
        <w:tblLook w:val="0620" w:firstRow="1" w:lastRow="0" w:firstColumn="0" w:lastColumn="0" w:noHBand="1" w:noVBand="1"/>
      </w:tblPr>
      <w:tblGrid>
        <w:gridCol w:w="1408"/>
        <w:gridCol w:w="10783"/>
      </w:tblGrid>
      <w:tr w:rsidR="00D576A7" w:rsidRPr="00D576A7" w14:paraId="28BD2742" w14:textId="77777777" w:rsidTr="006C3A1A">
        <w:trPr>
          <w:trHeight w:val="340"/>
          <w:tblHeader/>
        </w:trPr>
        <w:tc>
          <w:tcPr>
            <w:tcW w:w="1408" w:type="dxa"/>
            <w:shd w:val="clear" w:color="auto" w:fill="auto"/>
            <w:vAlign w:val="center"/>
          </w:tcPr>
          <w:p w14:paraId="104667FF" w14:textId="58C47495" w:rsidR="00D576A7" w:rsidRPr="00D576A7" w:rsidRDefault="00D576A7" w:rsidP="002368E0">
            <w:pPr>
              <w:pStyle w:val="BodyCopy"/>
              <w:spacing w:before="0" w:after="0"/>
              <w:rPr>
                <w:b/>
                <w:bCs/>
              </w:rPr>
            </w:pPr>
            <w:r w:rsidRPr="00D576A7">
              <w:rPr>
                <w:b/>
                <w:bCs/>
              </w:rPr>
              <w:t>YEAR</w:t>
            </w:r>
          </w:p>
        </w:tc>
        <w:tc>
          <w:tcPr>
            <w:tcW w:w="10783" w:type="dxa"/>
            <w:shd w:val="clear" w:color="auto" w:fill="auto"/>
            <w:vAlign w:val="center"/>
          </w:tcPr>
          <w:p w14:paraId="781069F0" w14:textId="38F7F5C6" w:rsidR="00D576A7" w:rsidRPr="00D576A7" w:rsidRDefault="00D576A7" w:rsidP="002368E0">
            <w:pPr>
              <w:pStyle w:val="BodyCopy"/>
              <w:spacing w:before="0" w:after="0"/>
              <w:rPr>
                <w:b/>
                <w:bCs/>
              </w:rPr>
            </w:pPr>
            <w:r w:rsidRPr="00D576A7">
              <w:rPr>
                <w:b/>
                <w:bCs/>
              </w:rPr>
              <w:t>EVALUATION</w:t>
            </w:r>
          </w:p>
        </w:tc>
      </w:tr>
      <w:tr w:rsidR="00B168C9" w:rsidRPr="009D542D" w14:paraId="68822FAF" w14:textId="77777777" w:rsidTr="006C3A1A">
        <w:trPr>
          <w:trHeight w:val="340"/>
        </w:trPr>
        <w:tc>
          <w:tcPr>
            <w:tcW w:w="1408" w:type="dxa"/>
            <w:shd w:val="clear" w:color="auto" w:fill="auto"/>
            <w:vAlign w:val="center"/>
          </w:tcPr>
          <w:p w14:paraId="3857AC92" w14:textId="77777777" w:rsidR="00B168C9" w:rsidRPr="009D542D" w:rsidRDefault="00B168C9" w:rsidP="002368E0">
            <w:pPr>
              <w:pStyle w:val="BodyCopy"/>
              <w:spacing w:before="0" w:after="0"/>
            </w:pPr>
            <w:r w:rsidRPr="009D542D">
              <w:t>2025-26</w:t>
            </w:r>
          </w:p>
        </w:tc>
        <w:tc>
          <w:tcPr>
            <w:tcW w:w="10783" w:type="dxa"/>
            <w:shd w:val="clear" w:color="auto" w:fill="auto"/>
            <w:vAlign w:val="center"/>
          </w:tcPr>
          <w:p w14:paraId="16843216" w14:textId="77777777" w:rsidR="00B168C9" w:rsidRPr="009D542D" w:rsidRDefault="00B168C9" w:rsidP="002368E0">
            <w:pPr>
              <w:pStyle w:val="BodyCopy"/>
              <w:spacing w:before="0" w:after="0"/>
            </w:pPr>
            <w:r w:rsidRPr="00865A4D">
              <w:t>End of Program Evaluation of the Australian Volunteers Program</w:t>
            </w:r>
          </w:p>
        </w:tc>
      </w:tr>
    </w:tbl>
    <w:p w14:paraId="264175FA" w14:textId="77777777" w:rsidR="00B168C9" w:rsidRDefault="00B168C9" w:rsidP="00FC3731">
      <w:pPr>
        <w:pStyle w:val="BodyCopy"/>
      </w:pPr>
    </w:p>
    <w:p w14:paraId="0EC8A043" w14:textId="281F5963" w:rsidR="008004EA" w:rsidRDefault="008004EA" w:rsidP="008004EA">
      <w:pPr>
        <w:pStyle w:val="H3-Heading3"/>
      </w:pPr>
      <w:r>
        <w:t>Sector</w:t>
      </w:r>
    </w:p>
    <w:p w14:paraId="4EF72E9F" w14:textId="15556888" w:rsidR="00440A1C" w:rsidRDefault="008023C9" w:rsidP="008023C9">
      <w:pPr>
        <w:pStyle w:val="H4-Heading4"/>
      </w:pPr>
      <w:r>
        <w:t>Gender Equality, Disability and Social Inclusion</w:t>
      </w:r>
    </w:p>
    <w:tbl>
      <w:tblPr>
        <w:tblStyle w:val="TableGrid"/>
        <w:tblW w:w="12191" w:type="dxa"/>
        <w:tblLook w:val="0620" w:firstRow="1" w:lastRow="0" w:firstColumn="0" w:lastColumn="0" w:noHBand="1" w:noVBand="1"/>
      </w:tblPr>
      <w:tblGrid>
        <w:gridCol w:w="1408"/>
        <w:gridCol w:w="10783"/>
      </w:tblGrid>
      <w:tr w:rsidR="006C3A1A" w:rsidRPr="006C3A1A" w14:paraId="7EFD69E4" w14:textId="77777777" w:rsidTr="006C3A1A">
        <w:trPr>
          <w:trHeight w:val="340"/>
          <w:tblHeader/>
        </w:trPr>
        <w:tc>
          <w:tcPr>
            <w:tcW w:w="1408" w:type="dxa"/>
            <w:vAlign w:val="center"/>
          </w:tcPr>
          <w:p w14:paraId="6E5A9BC7" w14:textId="7F071835" w:rsidR="006C3A1A" w:rsidRPr="006C3A1A" w:rsidRDefault="006C3A1A" w:rsidP="002368E0">
            <w:pPr>
              <w:pStyle w:val="BodyCopy"/>
              <w:spacing w:before="0" w:after="0"/>
              <w:rPr>
                <w:b/>
                <w:bCs/>
              </w:rPr>
            </w:pPr>
            <w:r w:rsidRPr="006C3A1A">
              <w:rPr>
                <w:b/>
                <w:bCs/>
              </w:rPr>
              <w:t>YEAR</w:t>
            </w:r>
          </w:p>
        </w:tc>
        <w:tc>
          <w:tcPr>
            <w:tcW w:w="10783" w:type="dxa"/>
            <w:vAlign w:val="center"/>
          </w:tcPr>
          <w:p w14:paraId="251703E7" w14:textId="49BE50E6" w:rsidR="006C3A1A" w:rsidRPr="006C3A1A" w:rsidRDefault="006C3A1A" w:rsidP="002368E0">
            <w:pPr>
              <w:pStyle w:val="BodyCopy"/>
              <w:spacing w:before="0" w:after="0"/>
              <w:rPr>
                <w:b/>
                <w:bCs/>
              </w:rPr>
            </w:pPr>
            <w:r w:rsidRPr="006C3A1A">
              <w:rPr>
                <w:b/>
                <w:bCs/>
              </w:rPr>
              <w:t>EVALUATION</w:t>
            </w:r>
          </w:p>
        </w:tc>
      </w:tr>
      <w:tr w:rsidR="00440A1C" w:rsidRPr="00334149" w14:paraId="3E77A172" w14:textId="77777777" w:rsidTr="006C3A1A">
        <w:trPr>
          <w:trHeight w:val="340"/>
        </w:trPr>
        <w:tc>
          <w:tcPr>
            <w:tcW w:w="1408" w:type="dxa"/>
            <w:vAlign w:val="center"/>
          </w:tcPr>
          <w:p w14:paraId="7BC46F96" w14:textId="77777777" w:rsidR="00440A1C" w:rsidRPr="00334149" w:rsidRDefault="00440A1C" w:rsidP="002368E0">
            <w:pPr>
              <w:pStyle w:val="BodyCopy"/>
              <w:spacing w:before="0" w:after="0"/>
            </w:pPr>
            <w:r>
              <w:t>2023-24</w:t>
            </w:r>
          </w:p>
        </w:tc>
        <w:tc>
          <w:tcPr>
            <w:tcW w:w="10783" w:type="dxa"/>
            <w:vAlign w:val="center"/>
          </w:tcPr>
          <w:p w14:paraId="39F9C7ED" w14:textId="62ED45C0" w:rsidR="00440A1C" w:rsidRPr="00334149" w:rsidRDefault="001216FE" w:rsidP="002368E0">
            <w:pPr>
              <w:pStyle w:val="BodyCopy"/>
              <w:spacing w:before="0" w:after="0"/>
            </w:pPr>
            <w:r w:rsidRPr="001216FE">
              <w:t xml:space="preserve">Independent </w:t>
            </w:r>
            <w:r w:rsidR="00EB6708">
              <w:t>Review</w:t>
            </w:r>
            <w:r w:rsidRPr="001216FE">
              <w:t xml:space="preserve"> of the DFAT - CBM Australia - Nossal Institute </w:t>
            </w:r>
            <w:r w:rsidR="00C55FA0">
              <w:t>P</w:t>
            </w:r>
            <w:r w:rsidRPr="001216FE">
              <w:t>artnership</w:t>
            </w:r>
          </w:p>
        </w:tc>
      </w:tr>
      <w:tr w:rsidR="00440A1C" w:rsidRPr="007E3BD1" w14:paraId="1F4E7266" w14:textId="77777777" w:rsidTr="006C3A1A">
        <w:trPr>
          <w:trHeight w:val="340"/>
        </w:trPr>
        <w:tc>
          <w:tcPr>
            <w:tcW w:w="1408" w:type="dxa"/>
            <w:shd w:val="clear" w:color="auto" w:fill="E7E6E6" w:themeFill="background2"/>
            <w:vAlign w:val="center"/>
          </w:tcPr>
          <w:p w14:paraId="7CC38CC8" w14:textId="77777777" w:rsidR="00440A1C" w:rsidRPr="009D542D" w:rsidRDefault="00440A1C" w:rsidP="002368E0">
            <w:pPr>
              <w:pStyle w:val="BodyCopy"/>
              <w:spacing w:before="0" w:after="0"/>
            </w:pPr>
            <w:r w:rsidRPr="009D542D">
              <w:t>2024-25</w:t>
            </w:r>
          </w:p>
        </w:tc>
        <w:tc>
          <w:tcPr>
            <w:tcW w:w="10783" w:type="dxa"/>
            <w:shd w:val="clear" w:color="auto" w:fill="E7E6E6" w:themeFill="background2"/>
            <w:vAlign w:val="center"/>
          </w:tcPr>
          <w:p w14:paraId="74FCBF93" w14:textId="425BFC01" w:rsidR="00440A1C" w:rsidRPr="007E3BD1" w:rsidRDefault="006B43FE" w:rsidP="002368E0">
            <w:pPr>
              <w:pStyle w:val="BodyCopy"/>
              <w:spacing w:before="0" w:after="0"/>
            </w:pPr>
            <w:r w:rsidRPr="006B43FE">
              <w:t xml:space="preserve">Intersectionality in </w:t>
            </w:r>
            <w:r w:rsidR="00C55FA0">
              <w:t>P</w:t>
            </w:r>
            <w:r w:rsidRPr="006B43FE">
              <w:t>ractice</w:t>
            </w:r>
          </w:p>
        </w:tc>
      </w:tr>
    </w:tbl>
    <w:p w14:paraId="3FA0C566" w14:textId="77777777" w:rsidR="00FC3731" w:rsidRDefault="00FC3731" w:rsidP="00FC3731">
      <w:pPr>
        <w:pStyle w:val="BodyCopy"/>
      </w:pPr>
    </w:p>
    <w:p w14:paraId="35112FF2" w14:textId="58337E3C" w:rsidR="00440A1C" w:rsidRDefault="00027A04" w:rsidP="00440A1C">
      <w:pPr>
        <w:pStyle w:val="H4-Heading4"/>
      </w:pPr>
      <w:r w:rsidRPr="00027A04">
        <w:lastRenderedPageBreak/>
        <w:t>Climate Change and Environment</w:t>
      </w:r>
    </w:p>
    <w:tbl>
      <w:tblPr>
        <w:tblStyle w:val="TableGrid"/>
        <w:tblW w:w="12191" w:type="dxa"/>
        <w:tblLook w:val="0620" w:firstRow="1" w:lastRow="0" w:firstColumn="0" w:lastColumn="0" w:noHBand="1" w:noVBand="1"/>
      </w:tblPr>
      <w:tblGrid>
        <w:gridCol w:w="1408"/>
        <w:gridCol w:w="10783"/>
      </w:tblGrid>
      <w:tr w:rsidR="006C3A1A" w:rsidRPr="006C3A1A" w14:paraId="27BA4D83" w14:textId="77777777" w:rsidTr="009A5EF9">
        <w:trPr>
          <w:trHeight w:val="340"/>
          <w:tblHeader/>
        </w:trPr>
        <w:tc>
          <w:tcPr>
            <w:tcW w:w="1408" w:type="dxa"/>
            <w:vAlign w:val="center"/>
          </w:tcPr>
          <w:p w14:paraId="5B3C3C83" w14:textId="7FD357DE" w:rsidR="006C3A1A" w:rsidRPr="006C3A1A" w:rsidRDefault="006C3A1A" w:rsidP="00D36E61">
            <w:pPr>
              <w:pStyle w:val="BodyCopy"/>
              <w:spacing w:before="0" w:after="0"/>
              <w:rPr>
                <w:b/>
                <w:bCs/>
              </w:rPr>
            </w:pPr>
            <w:r w:rsidRPr="006C3A1A">
              <w:rPr>
                <w:b/>
                <w:bCs/>
              </w:rPr>
              <w:t>YEAR</w:t>
            </w:r>
          </w:p>
        </w:tc>
        <w:tc>
          <w:tcPr>
            <w:tcW w:w="10783" w:type="dxa"/>
          </w:tcPr>
          <w:p w14:paraId="30EA4DE0" w14:textId="2C2710D8" w:rsidR="006C3A1A" w:rsidRPr="006C3A1A" w:rsidRDefault="006C3A1A" w:rsidP="00D36E61">
            <w:pPr>
              <w:pStyle w:val="BodyCopy"/>
              <w:spacing w:before="0" w:after="0"/>
              <w:rPr>
                <w:b/>
                <w:bCs/>
              </w:rPr>
            </w:pPr>
            <w:r w:rsidRPr="006C3A1A">
              <w:rPr>
                <w:b/>
                <w:bCs/>
              </w:rPr>
              <w:t>EVALUATION</w:t>
            </w:r>
          </w:p>
        </w:tc>
      </w:tr>
      <w:tr w:rsidR="00440A1C" w:rsidRPr="00334149" w14:paraId="3902B34F" w14:textId="77777777" w:rsidTr="009A5EF9">
        <w:trPr>
          <w:trHeight w:val="340"/>
        </w:trPr>
        <w:tc>
          <w:tcPr>
            <w:tcW w:w="1408" w:type="dxa"/>
            <w:vAlign w:val="center"/>
          </w:tcPr>
          <w:p w14:paraId="6F692F8D" w14:textId="77777777" w:rsidR="00440A1C" w:rsidRPr="00334149" w:rsidRDefault="00440A1C" w:rsidP="00D36E61">
            <w:pPr>
              <w:pStyle w:val="BodyCopy"/>
              <w:spacing w:before="0" w:after="0"/>
            </w:pPr>
            <w:r>
              <w:t>2023-24</w:t>
            </w:r>
          </w:p>
        </w:tc>
        <w:tc>
          <w:tcPr>
            <w:tcW w:w="10783" w:type="dxa"/>
          </w:tcPr>
          <w:p w14:paraId="31522FDB" w14:textId="322B6299" w:rsidR="00440A1C" w:rsidRPr="00334149" w:rsidRDefault="009B32A1" w:rsidP="00D36E61">
            <w:pPr>
              <w:pStyle w:val="BodyCopy"/>
              <w:spacing w:before="0" w:after="0"/>
            </w:pPr>
            <w:r w:rsidRPr="009B32A1">
              <w:t>Nature-</w:t>
            </w:r>
            <w:r w:rsidR="00CA3A78">
              <w:t>B</w:t>
            </w:r>
            <w:r w:rsidRPr="009B32A1">
              <w:t xml:space="preserve">ased </w:t>
            </w:r>
            <w:r w:rsidR="00CA3A78">
              <w:t>S</w:t>
            </w:r>
            <w:r w:rsidRPr="009B32A1">
              <w:t xml:space="preserve">olutions </w:t>
            </w:r>
            <w:r w:rsidR="004920CF">
              <w:t>P</w:t>
            </w:r>
            <w:r w:rsidRPr="009B32A1">
              <w:t xml:space="preserve">rogramming </w:t>
            </w:r>
            <w:r w:rsidR="00EB6708">
              <w:t>Review</w:t>
            </w:r>
          </w:p>
        </w:tc>
      </w:tr>
    </w:tbl>
    <w:p w14:paraId="68A7548F" w14:textId="77777777" w:rsidR="00FC3731" w:rsidRDefault="00FC3731" w:rsidP="00FC3731">
      <w:pPr>
        <w:pStyle w:val="BodyCopy"/>
      </w:pPr>
    </w:p>
    <w:p w14:paraId="0B91E23D" w14:textId="79E311E0" w:rsidR="00027A04" w:rsidRDefault="0033619E" w:rsidP="00027A04">
      <w:pPr>
        <w:pStyle w:val="H4-Heading4"/>
      </w:pPr>
      <w:r w:rsidRPr="0033619E">
        <w:t>National and Economic Resilience</w:t>
      </w:r>
    </w:p>
    <w:tbl>
      <w:tblPr>
        <w:tblStyle w:val="TableGrid"/>
        <w:tblW w:w="12191" w:type="dxa"/>
        <w:tblLook w:val="0620" w:firstRow="1" w:lastRow="0" w:firstColumn="0" w:lastColumn="0" w:noHBand="1" w:noVBand="1"/>
      </w:tblPr>
      <w:tblGrid>
        <w:gridCol w:w="1408"/>
        <w:gridCol w:w="10783"/>
      </w:tblGrid>
      <w:tr w:rsidR="009A5EF9" w:rsidRPr="009A5EF9" w14:paraId="4086DC78" w14:textId="77777777" w:rsidTr="005E2F37">
        <w:trPr>
          <w:trHeight w:val="340"/>
          <w:tblHeader/>
        </w:trPr>
        <w:tc>
          <w:tcPr>
            <w:tcW w:w="1408" w:type="dxa"/>
          </w:tcPr>
          <w:p w14:paraId="6C6E1EB6" w14:textId="4B8F6752" w:rsidR="009A5EF9" w:rsidRPr="009A5EF9" w:rsidRDefault="009A5EF9" w:rsidP="005E2F37">
            <w:pPr>
              <w:pStyle w:val="BodyCopy"/>
              <w:spacing w:before="0" w:after="0"/>
              <w:rPr>
                <w:b/>
                <w:bCs/>
              </w:rPr>
            </w:pPr>
            <w:r w:rsidRPr="009A5EF9">
              <w:rPr>
                <w:b/>
                <w:bCs/>
              </w:rPr>
              <w:t>YEAR</w:t>
            </w:r>
          </w:p>
        </w:tc>
        <w:tc>
          <w:tcPr>
            <w:tcW w:w="10783" w:type="dxa"/>
          </w:tcPr>
          <w:p w14:paraId="579D16F7" w14:textId="3D4A4834" w:rsidR="009A5EF9" w:rsidRPr="009A5EF9" w:rsidRDefault="009A5EF9" w:rsidP="005E2F37">
            <w:pPr>
              <w:pStyle w:val="BodyCopy"/>
              <w:spacing w:before="0" w:after="0"/>
              <w:rPr>
                <w:b/>
                <w:bCs/>
              </w:rPr>
            </w:pPr>
            <w:r w:rsidRPr="009A5EF9">
              <w:rPr>
                <w:b/>
                <w:bCs/>
              </w:rPr>
              <w:t>EVALUATION</w:t>
            </w:r>
          </w:p>
        </w:tc>
      </w:tr>
      <w:tr w:rsidR="00AF19A2" w:rsidRPr="00334149" w14:paraId="110DDBB3" w14:textId="77777777" w:rsidTr="005E2F37">
        <w:trPr>
          <w:trHeight w:val="340"/>
        </w:trPr>
        <w:tc>
          <w:tcPr>
            <w:tcW w:w="1408" w:type="dxa"/>
          </w:tcPr>
          <w:p w14:paraId="76A0EFAF" w14:textId="77777777" w:rsidR="00AF19A2" w:rsidRPr="00334149" w:rsidRDefault="00AF19A2" w:rsidP="005E2F37">
            <w:pPr>
              <w:pStyle w:val="BodyCopy"/>
              <w:spacing w:before="0" w:after="0"/>
            </w:pPr>
            <w:r>
              <w:t>2023-24</w:t>
            </w:r>
          </w:p>
        </w:tc>
        <w:tc>
          <w:tcPr>
            <w:tcW w:w="10783" w:type="dxa"/>
          </w:tcPr>
          <w:p w14:paraId="17180F41" w14:textId="16E048C4" w:rsidR="00AF19A2" w:rsidRPr="00334149" w:rsidRDefault="00AF19A2" w:rsidP="005E2F37">
            <w:pPr>
              <w:pStyle w:val="BodyCopy"/>
              <w:spacing w:before="0" w:after="0"/>
            </w:pPr>
            <w:r w:rsidRPr="00F85510">
              <w:t xml:space="preserve">Impact Private Sector Partnerships </w:t>
            </w:r>
            <w:r w:rsidR="00C55FA0">
              <w:t>P</w:t>
            </w:r>
            <w:r w:rsidRPr="00F85510">
              <w:t xml:space="preserve">hase </w:t>
            </w:r>
            <w:r w:rsidR="00C55FA0">
              <w:t>T</w:t>
            </w:r>
            <w:r w:rsidRPr="00F85510">
              <w:t xml:space="preserve">wo </w:t>
            </w:r>
            <w:r w:rsidR="00EB6708">
              <w:t>Evaluation</w:t>
            </w:r>
          </w:p>
        </w:tc>
      </w:tr>
      <w:tr w:rsidR="00AF19A2" w:rsidRPr="00334149" w14:paraId="27369157" w14:textId="77777777" w:rsidTr="005E2F37">
        <w:trPr>
          <w:trHeight w:val="340"/>
        </w:trPr>
        <w:tc>
          <w:tcPr>
            <w:tcW w:w="1408" w:type="dxa"/>
          </w:tcPr>
          <w:p w14:paraId="5BB22683" w14:textId="77777777" w:rsidR="00AF19A2" w:rsidRDefault="00AF19A2" w:rsidP="005E2F37">
            <w:pPr>
              <w:pStyle w:val="BodyCopy"/>
              <w:spacing w:before="0" w:after="0"/>
            </w:pPr>
            <w:r>
              <w:t>2023-24</w:t>
            </w:r>
          </w:p>
        </w:tc>
        <w:tc>
          <w:tcPr>
            <w:tcW w:w="10783" w:type="dxa"/>
          </w:tcPr>
          <w:p w14:paraId="5C7C4A2D" w14:textId="3AF34050" w:rsidR="00AF19A2" w:rsidRPr="00334149" w:rsidRDefault="00AF19A2" w:rsidP="005E2F37">
            <w:pPr>
              <w:pStyle w:val="BodyCopy"/>
              <w:spacing w:before="0" w:after="0"/>
            </w:pPr>
            <w:r w:rsidRPr="00F85510">
              <w:t xml:space="preserve">BFLP Blended </w:t>
            </w:r>
            <w:r w:rsidR="00C55FA0">
              <w:t>F</w:t>
            </w:r>
            <w:r w:rsidRPr="00F85510">
              <w:t xml:space="preserve">inance </w:t>
            </w:r>
            <w:r w:rsidR="00C55FA0">
              <w:t>P</w:t>
            </w:r>
            <w:r w:rsidRPr="00F85510">
              <w:t xml:space="preserve">ortfolio </w:t>
            </w:r>
            <w:r w:rsidR="00C55FA0">
              <w:t>R</w:t>
            </w:r>
            <w:r w:rsidRPr="00F85510">
              <w:t>eport</w:t>
            </w:r>
          </w:p>
        </w:tc>
      </w:tr>
      <w:tr w:rsidR="00AF19A2" w:rsidRPr="00334149" w14:paraId="50FDB26C" w14:textId="77777777" w:rsidTr="005E2F37">
        <w:trPr>
          <w:trHeight w:val="340"/>
        </w:trPr>
        <w:tc>
          <w:tcPr>
            <w:tcW w:w="1408" w:type="dxa"/>
          </w:tcPr>
          <w:p w14:paraId="6F9C7BB4" w14:textId="61ADD707" w:rsidR="00AF19A2" w:rsidRDefault="005017DE" w:rsidP="005E2F37">
            <w:pPr>
              <w:pStyle w:val="BodyCopy"/>
              <w:spacing w:before="0" w:after="0"/>
            </w:pPr>
            <w:r>
              <w:t>2023-24</w:t>
            </w:r>
          </w:p>
        </w:tc>
        <w:tc>
          <w:tcPr>
            <w:tcW w:w="10783" w:type="dxa"/>
          </w:tcPr>
          <w:p w14:paraId="61428BE5" w14:textId="0A520654" w:rsidR="00AF19A2" w:rsidRPr="00E526BE" w:rsidRDefault="00AF19A2" w:rsidP="005E2F37">
            <w:pPr>
              <w:pStyle w:val="BodyCopy"/>
              <w:spacing w:before="0" w:after="0"/>
            </w:pPr>
            <w:r w:rsidRPr="00F85510">
              <w:t>Mid-Term Evaluation of the WTO Standards and Trade Development Facility (STDF)</w:t>
            </w:r>
          </w:p>
        </w:tc>
      </w:tr>
      <w:tr w:rsidR="00AF19A2" w:rsidRPr="00334149" w14:paraId="1A5FED58" w14:textId="77777777" w:rsidTr="005E2F37">
        <w:trPr>
          <w:trHeight w:val="340"/>
        </w:trPr>
        <w:tc>
          <w:tcPr>
            <w:tcW w:w="1408" w:type="dxa"/>
          </w:tcPr>
          <w:p w14:paraId="73728D25" w14:textId="77777777" w:rsidR="00AF19A2" w:rsidRPr="00334149" w:rsidRDefault="00AF19A2" w:rsidP="005E2F37">
            <w:pPr>
              <w:pStyle w:val="BodyCopy"/>
              <w:spacing w:before="0" w:after="0"/>
            </w:pPr>
            <w:r>
              <w:t>2023-24</w:t>
            </w:r>
          </w:p>
        </w:tc>
        <w:tc>
          <w:tcPr>
            <w:tcW w:w="10783" w:type="dxa"/>
          </w:tcPr>
          <w:p w14:paraId="0C9DBCC8" w14:textId="4092C079" w:rsidR="00AF19A2" w:rsidRPr="00334149" w:rsidRDefault="00AF19A2" w:rsidP="005E2F37">
            <w:pPr>
              <w:pStyle w:val="BodyCopy"/>
              <w:spacing w:before="0" w:after="0"/>
            </w:pPr>
            <w:r w:rsidRPr="00F85510">
              <w:t>End of Investment Evaluation of World Bank Trade Facilitation Support Program (TFSP)</w:t>
            </w:r>
          </w:p>
        </w:tc>
      </w:tr>
      <w:tr w:rsidR="00231537" w:rsidRPr="007E3BD1" w14:paraId="15008725" w14:textId="77777777" w:rsidTr="005E2F37">
        <w:trPr>
          <w:trHeight w:val="340"/>
        </w:trPr>
        <w:tc>
          <w:tcPr>
            <w:tcW w:w="1408" w:type="dxa"/>
            <w:shd w:val="clear" w:color="auto" w:fill="E7E6E6" w:themeFill="background2"/>
          </w:tcPr>
          <w:p w14:paraId="6D2114A5" w14:textId="77777777" w:rsidR="00231537" w:rsidRPr="009D542D" w:rsidRDefault="00231537" w:rsidP="005E2F37">
            <w:pPr>
              <w:pStyle w:val="BodyCopy"/>
              <w:spacing w:before="0" w:after="0"/>
            </w:pPr>
            <w:r w:rsidRPr="009D542D">
              <w:t>2024-25</w:t>
            </w:r>
          </w:p>
        </w:tc>
        <w:tc>
          <w:tcPr>
            <w:tcW w:w="10783" w:type="dxa"/>
            <w:shd w:val="clear" w:color="auto" w:fill="E7E6E6" w:themeFill="background2"/>
          </w:tcPr>
          <w:p w14:paraId="2921E951" w14:textId="4D8C5AE0" w:rsidR="00231537" w:rsidRPr="007E3BD1" w:rsidRDefault="00231537" w:rsidP="005E2F37">
            <w:pPr>
              <w:pStyle w:val="BodyCopy"/>
              <w:tabs>
                <w:tab w:val="left" w:pos="3270"/>
              </w:tabs>
              <w:spacing w:before="0" w:after="0"/>
            </w:pPr>
            <w:r w:rsidRPr="00F05E34">
              <w:t xml:space="preserve">Blended Finance Portfolio </w:t>
            </w:r>
            <w:r w:rsidR="00EB6708">
              <w:t>Evaluation</w:t>
            </w:r>
          </w:p>
        </w:tc>
      </w:tr>
      <w:tr w:rsidR="00231537" w:rsidRPr="007E3BD1" w14:paraId="03E81585" w14:textId="77777777" w:rsidTr="005E2F37">
        <w:trPr>
          <w:trHeight w:val="340"/>
        </w:trPr>
        <w:tc>
          <w:tcPr>
            <w:tcW w:w="1408" w:type="dxa"/>
            <w:shd w:val="clear" w:color="auto" w:fill="E7E6E6" w:themeFill="background2"/>
          </w:tcPr>
          <w:p w14:paraId="334C147D" w14:textId="6361736D" w:rsidR="00231537" w:rsidRPr="009D542D" w:rsidRDefault="00231537" w:rsidP="005E2F37">
            <w:pPr>
              <w:pStyle w:val="BodyCopy"/>
              <w:spacing w:before="0" w:after="0"/>
            </w:pPr>
            <w:r w:rsidRPr="009D542D">
              <w:t>2024-25</w:t>
            </w:r>
          </w:p>
        </w:tc>
        <w:tc>
          <w:tcPr>
            <w:tcW w:w="10783" w:type="dxa"/>
            <w:shd w:val="clear" w:color="auto" w:fill="E7E6E6" w:themeFill="background2"/>
          </w:tcPr>
          <w:p w14:paraId="08BADE20" w14:textId="1C871F2A" w:rsidR="00231537" w:rsidRDefault="00231537" w:rsidP="005E2F37">
            <w:pPr>
              <w:pStyle w:val="BodyCopy"/>
              <w:tabs>
                <w:tab w:val="left" w:pos="3270"/>
              </w:tabs>
              <w:spacing w:before="0" w:after="0"/>
            </w:pPr>
            <w:r w:rsidRPr="00F05E34">
              <w:t xml:space="preserve">Private Infrastructure Development Group </w:t>
            </w:r>
            <w:r w:rsidR="00EB6708">
              <w:t>Mid-Term</w:t>
            </w:r>
            <w:r w:rsidRPr="00F05E34">
              <w:t xml:space="preserve"> Evaluation</w:t>
            </w:r>
          </w:p>
        </w:tc>
      </w:tr>
      <w:tr w:rsidR="00231537" w:rsidRPr="007E3BD1" w14:paraId="02181D88" w14:textId="77777777" w:rsidTr="005E2F37">
        <w:trPr>
          <w:trHeight w:val="340"/>
        </w:trPr>
        <w:tc>
          <w:tcPr>
            <w:tcW w:w="1408" w:type="dxa"/>
            <w:shd w:val="clear" w:color="auto" w:fill="E7E6E6" w:themeFill="background2"/>
          </w:tcPr>
          <w:p w14:paraId="504D4B31" w14:textId="77777777" w:rsidR="00231537" w:rsidRPr="007E3BD1" w:rsidRDefault="00231537" w:rsidP="005E2F37">
            <w:pPr>
              <w:pStyle w:val="BodyCopy"/>
              <w:spacing w:before="0" w:after="0"/>
            </w:pPr>
            <w:r w:rsidRPr="009D542D">
              <w:t>2024-25</w:t>
            </w:r>
          </w:p>
        </w:tc>
        <w:tc>
          <w:tcPr>
            <w:tcW w:w="10783" w:type="dxa"/>
            <w:shd w:val="clear" w:color="auto" w:fill="E7E6E6" w:themeFill="background2"/>
          </w:tcPr>
          <w:p w14:paraId="404A6BD8" w14:textId="69D70A95" w:rsidR="00231537" w:rsidRPr="007E3BD1" w:rsidRDefault="00231537" w:rsidP="005E2F37">
            <w:pPr>
              <w:pStyle w:val="BodyCopy"/>
              <w:spacing w:before="0" w:after="0"/>
            </w:pPr>
            <w:r w:rsidRPr="00F05E34">
              <w:t xml:space="preserve">Australian Development Investments Impact Evaluation </w:t>
            </w:r>
          </w:p>
        </w:tc>
      </w:tr>
      <w:tr w:rsidR="00027A04" w:rsidRPr="009D542D" w14:paraId="2EB6800D" w14:textId="77777777" w:rsidTr="005E2F37">
        <w:trPr>
          <w:trHeight w:val="340"/>
        </w:trPr>
        <w:tc>
          <w:tcPr>
            <w:tcW w:w="1408" w:type="dxa"/>
            <w:shd w:val="clear" w:color="auto" w:fill="auto"/>
          </w:tcPr>
          <w:p w14:paraId="723198A2" w14:textId="77777777" w:rsidR="00027A04" w:rsidRPr="009D542D" w:rsidRDefault="00027A04" w:rsidP="005E2F37">
            <w:pPr>
              <w:pStyle w:val="BodyCopy"/>
              <w:spacing w:before="0" w:after="0"/>
            </w:pPr>
            <w:r w:rsidRPr="009D542D">
              <w:t>2025-26</w:t>
            </w:r>
          </w:p>
        </w:tc>
        <w:tc>
          <w:tcPr>
            <w:tcW w:w="10783" w:type="dxa"/>
            <w:shd w:val="clear" w:color="auto" w:fill="auto"/>
          </w:tcPr>
          <w:p w14:paraId="73B981D3" w14:textId="57C46882" w:rsidR="00027A04" w:rsidRPr="009D542D" w:rsidRDefault="00954B0F" w:rsidP="005E2F37">
            <w:pPr>
              <w:pStyle w:val="BodyCopy"/>
              <w:spacing w:before="0" w:after="0"/>
            </w:pPr>
            <w:r w:rsidRPr="00954B0F">
              <w:t xml:space="preserve">Mid-Term Evaluation of the Regional Trade for Development (RT4D) </w:t>
            </w:r>
            <w:r w:rsidR="00C55FA0">
              <w:t>I</w:t>
            </w:r>
            <w:r w:rsidRPr="00954B0F">
              <w:t>nvestment</w:t>
            </w:r>
          </w:p>
        </w:tc>
      </w:tr>
    </w:tbl>
    <w:p w14:paraId="7665E50A" w14:textId="77777777" w:rsidR="00F936A4" w:rsidRDefault="00F936A4" w:rsidP="00F936A4">
      <w:pPr>
        <w:pStyle w:val="BodyCopy"/>
      </w:pPr>
    </w:p>
    <w:p w14:paraId="2D37E681" w14:textId="6C9371B4" w:rsidR="005B3FEB" w:rsidRDefault="00D16B93" w:rsidP="005B3FEB">
      <w:pPr>
        <w:pStyle w:val="H4-Heading4"/>
      </w:pPr>
      <w:r w:rsidRPr="00D16B93">
        <w:t>Regional and Global Health</w:t>
      </w:r>
    </w:p>
    <w:tbl>
      <w:tblPr>
        <w:tblStyle w:val="TableGrid"/>
        <w:tblW w:w="12191" w:type="dxa"/>
        <w:shd w:val="clear" w:color="auto" w:fill="E7E6E6" w:themeFill="background2"/>
        <w:tblLook w:val="0620" w:firstRow="1" w:lastRow="0" w:firstColumn="0" w:lastColumn="0" w:noHBand="1" w:noVBand="1"/>
      </w:tblPr>
      <w:tblGrid>
        <w:gridCol w:w="1408"/>
        <w:gridCol w:w="10783"/>
      </w:tblGrid>
      <w:tr w:rsidR="009A5EF9" w:rsidRPr="009A5EF9" w14:paraId="1D0349ED" w14:textId="77777777" w:rsidTr="005E2F37">
        <w:trPr>
          <w:trHeight w:val="340"/>
          <w:tblHeader/>
        </w:trPr>
        <w:tc>
          <w:tcPr>
            <w:tcW w:w="1408" w:type="dxa"/>
            <w:shd w:val="clear" w:color="auto" w:fill="auto"/>
          </w:tcPr>
          <w:p w14:paraId="0FEA2E89" w14:textId="2BF09E1B" w:rsidR="009A5EF9" w:rsidRPr="009A5EF9" w:rsidRDefault="009A5EF9" w:rsidP="005E2F37">
            <w:pPr>
              <w:pStyle w:val="BodyCopy"/>
              <w:spacing w:before="0" w:after="0"/>
              <w:rPr>
                <w:b/>
                <w:bCs/>
              </w:rPr>
            </w:pPr>
            <w:r w:rsidRPr="009A5EF9">
              <w:rPr>
                <w:b/>
                <w:bCs/>
              </w:rPr>
              <w:t>YEAR</w:t>
            </w:r>
          </w:p>
        </w:tc>
        <w:tc>
          <w:tcPr>
            <w:tcW w:w="10783" w:type="dxa"/>
            <w:shd w:val="clear" w:color="auto" w:fill="auto"/>
          </w:tcPr>
          <w:p w14:paraId="2608070D" w14:textId="202CCD0F" w:rsidR="009A5EF9" w:rsidRPr="009A5EF9" w:rsidRDefault="009A5EF9" w:rsidP="005E2F37">
            <w:pPr>
              <w:pStyle w:val="BodyCopy"/>
              <w:spacing w:before="0" w:after="0"/>
              <w:rPr>
                <w:b/>
                <w:bCs/>
              </w:rPr>
            </w:pPr>
            <w:r w:rsidRPr="009A5EF9">
              <w:rPr>
                <w:b/>
                <w:bCs/>
              </w:rPr>
              <w:t>EVALUATION</w:t>
            </w:r>
          </w:p>
        </w:tc>
      </w:tr>
      <w:tr w:rsidR="005B3FEB" w:rsidRPr="00334149" w14:paraId="204FB9B5" w14:textId="77777777" w:rsidTr="005E2F37">
        <w:trPr>
          <w:trHeight w:val="340"/>
        </w:trPr>
        <w:tc>
          <w:tcPr>
            <w:tcW w:w="1408" w:type="dxa"/>
            <w:shd w:val="clear" w:color="auto" w:fill="E7E6E6" w:themeFill="background2"/>
          </w:tcPr>
          <w:p w14:paraId="5492A300" w14:textId="3737E6D2" w:rsidR="005B3FEB" w:rsidRPr="00334149" w:rsidRDefault="005B3FEB" w:rsidP="005E2F37">
            <w:pPr>
              <w:pStyle w:val="BodyCopy"/>
              <w:spacing w:before="0" w:after="0"/>
            </w:pPr>
            <w:r>
              <w:t>202</w:t>
            </w:r>
            <w:r w:rsidR="00732C2B">
              <w:t>4</w:t>
            </w:r>
            <w:r>
              <w:t>-2</w:t>
            </w:r>
            <w:r w:rsidR="00732C2B">
              <w:t>5</w:t>
            </w:r>
          </w:p>
        </w:tc>
        <w:tc>
          <w:tcPr>
            <w:tcW w:w="10783" w:type="dxa"/>
            <w:shd w:val="clear" w:color="auto" w:fill="E7E6E6" w:themeFill="background2"/>
          </w:tcPr>
          <w:p w14:paraId="1884236D" w14:textId="06C3554B" w:rsidR="005B3FEB" w:rsidRPr="00334149" w:rsidRDefault="00732C2B" w:rsidP="005E2F37">
            <w:pPr>
              <w:pStyle w:val="BodyCopy"/>
              <w:spacing w:before="0" w:after="0"/>
            </w:pPr>
            <w:r w:rsidRPr="00732C2B">
              <w:t xml:space="preserve">Vaccine Access and Health Security Initiative (VAHSI) </w:t>
            </w:r>
            <w:r w:rsidR="00EB6708">
              <w:t>Evaluation</w:t>
            </w:r>
          </w:p>
        </w:tc>
      </w:tr>
    </w:tbl>
    <w:p w14:paraId="6CF665CF" w14:textId="77777777" w:rsidR="005B3FEB" w:rsidRDefault="005B3FEB" w:rsidP="00F936A4">
      <w:pPr>
        <w:pStyle w:val="H3-Heading3"/>
      </w:pPr>
    </w:p>
    <w:sectPr w:rsidR="005B3FEB" w:rsidSect="00DA2E41">
      <w:headerReference w:type="default" r:id="rId13"/>
      <w:footerReference w:type="default" r:id="rId14"/>
      <w:headerReference w:type="first" r:id="rId15"/>
      <w:footerReference w:type="first" r:id="rId16"/>
      <w:pgSz w:w="16838" w:h="11906" w:orient="landscape" w:code="9"/>
      <w:pgMar w:top="851" w:right="1418" w:bottom="709" w:left="1560"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83FA" w14:textId="77777777" w:rsidR="00803A18" w:rsidRDefault="00803A18" w:rsidP="00EE32FE">
      <w:pPr>
        <w:spacing w:after="0" w:line="240" w:lineRule="auto"/>
      </w:pPr>
      <w:r>
        <w:separator/>
      </w:r>
    </w:p>
  </w:endnote>
  <w:endnote w:type="continuationSeparator" w:id="0">
    <w:p w14:paraId="4CC0B0A8" w14:textId="77777777" w:rsidR="00803A18" w:rsidRDefault="00803A18" w:rsidP="00EE32FE">
      <w:pPr>
        <w:spacing w:after="0" w:line="240" w:lineRule="auto"/>
      </w:pPr>
      <w:r>
        <w:continuationSeparator/>
      </w:r>
    </w:p>
  </w:endnote>
  <w:endnote w:type="continuationNotice" w:id="1">
    <w:p w14:paraId="7278968B" w14:textId="77777777" w:rsidR="00803A18" w:rsidRDefault="00803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5CD7" w14:textId="127D7B40" w:rsidR="001869DB" w:rsidRPr="007F6492" w:rsidRDefault="007F6492" w:rsidP="007F6492">
    <w:pPr>
      <w:pStyle w:val="Footer"/>
      <w:rPr>
        <w:color w:val="FFFFFF" w:themeColor="background1"/>
      </w:rPr>
    </w:pPr>
    <w:r w:rsidRPr="007F6492">
      <w:rPr>
        <w:noProof/>
        <w:color w:val="FFFFFF" w:themeColor="background1"/>
      </w:rPr>
      <w:drawing>
        <wp:anchor distT="0" distB="0" distL="114300" distR="114300" simplePos="0" relativeHeight="251658245" behindDoc="1" locked="0" layoutInCell="1" allowOverlap="1" wp14:anchorId="01BDC425" wp14:editId="6E0544A5">
          <wp:simplePos x="0" y="0"/>
          <wp:positionH relativeFrom="margin">
            <wp:posOffset>-246380</wp:posOffset>
          </wp:positionH>
          <wp:positionV relativeFrom="paragraph">
            <wp:posOffset>-85725</wp:posOffset>
          </wp:positionV>
          <wp:extent cx="6962775" cy="365760"/>
          <wp:effectExtent l="0" t="0" r="9525" b="0"/>
          <wp:wrapNone/>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760"/>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FFFFFF" w:themeColor="background1"/>
        </w:rPr>
      </w:sdtEndPr>
      <w:sdtContent>
        <w:r w:rsidRPr="007F6492">
          <w:rPr>
            <w:color w:val="FFFFFF" w:themeColor="background1"/>
          </w:rPr>
          <w:fldChar w:fldCharType="begin"/>
        </w:r>
        <w:r w:rsidRPr="007F6492">
          <w:rPr>
            <w:color w:val="FFFFFF" w:themeColor="background1"/>
          </w:rPr>
          <w:instrText xml:space="preserve"> PAGE   \* MERGEFORMAT </w:instrText>
        </w:r>
        <w:r w:rsidRPr="007F6492">
          <w:rPr>
            <w:color w:val="FFFFFF" w:themeColor="background1"/>
          </w:rPr>
          <w:fldChar w:fldCharType="separate"/>
        </w:r>
        <w:r w:rsidRPr="007F6492">
          <w:rPr>
            <w:noProof/>
            <w:color w:val="FFFFFF" w:themeColor="background1"/>
          </w:rPr>
          <w:t>2</w:t>
        </w:r>
        <w:r w:rsidRPr="007F6492">
          <w:rPr>
            <w:noProof/>
            <w:color w:val="FFFFFF" w:themeColor="background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0232"/>
      <w:docPartObj>
        <w:docPartGallery w:val="Page Numbers (Bottom of Page)"/>
        <w:docPartUnique/>
      </w:docPartObj>
    </w:sdtPr>
    <w:sdtEndPr>
      <w:rPr>
        <w:noProof/>
        <w:color w:val="FFFFFF" w:themeColor="background1"/>
      </w:rPr>
    </w:sdtEndPr>
    <w:sdtContent>
      <w:p w14:paraId="34156E2D" w14:textId="7B768F12" w:rsidR="00F74B5D" w:rsidRPr="007F6492" w:rsidRDefault="00F74B5D">
        <w:pPr>
          <w:pStyle w:val="Footer"/>
          <w:rPr>
            <w:color w:val="FFFFFF" w:themeColor="background1"/>
          </w:rPr>
        </w:pPr>
        <w:r w:rsidRPr="007F6492">
          <w:rPr>
            <w:noProof/>
            <w:color w:val="FFFFFF" w:themeColor="background1"/>
          </w:rPr>
          <w:drawing>
            <wp:anchor distT="0" distB="0" distL="114300" distR="114300" simplePos="0" relativeHeight="251658244" behindDoc="1" locked="0" layoutInCell="1" allowOverlap="1" wp14:anchorId="7A571F75" wp14:editId="29143F9C">
              <wp:simplePos x="0" y="0"/>
              <wp:positionH relativeFrom="margin">
                <wp:posOffset>-241935</wp:posOffset>
              </wp:positionH>
              <wp:positionV relativeFrom="paragraph">
                <wp:posOffset>-96520</wp:posOffset>
              </wp:positionV>
              <wp:extent cx="6962775" cy="365810"/>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810"/>
                      </a:xfrm>
                      <a:prstGeom prst="rect">
                        <a:avLst/>
                      </a:prstGeom>
                    </pic:spPr>
                  </pic:pic>
                </a:graphicData>
              </a:graphic>
              <wp14:sizeRelH relativeFrom="margin">
                <wp14:pctWidth>0</wp14:pctWidth>
              </wp14:sizeRelH>
              <wp14:sizeRelV relativeFrom="margin">
                <wp14:pctHeight>0</wp14:pctHeight>
              </wp14:sizeRelV>
            </wp:anchor>
          </w:drawing>
        </w:r>
        <w:r w:rsidRPr="007F6492">
          <w:rPr>
            <w:color w:val="FFFFFF" w:themeColor="background1"/>
          </w:rPr>
          <w:fldChar w:fldCharType="begin"/>
        </w:r>
        <w:r w:rsidRPr="007F6492">
          <w:rPr>
            <w:color w:val="FFFFFF" w:themeColor="background1"/>
          </w:rPr>
          <w:instrText xml:space="preserve"> PAGE   \* MERGEFORMAT </w:instrText>
        </w:r>
        <w:r w:rsidRPr="007F6492">
          <w:rPr>
            <w:color w:val="FFFFFF" w:themeColor="background1"/>
          </w:rPr>
          <w:fldChar w:fldCharType="separate"/>
        </w:r>
        <w:r w:rsidRPr="007F6492">
          <w:rPr>
            <w:noProof/>
            <w:color w:val="FFFFFF" w:themeColor="background1"/>
          </w:rPr>
          <w:t>2</w:t>
        </w:r>
        <w:r w:rsidRPr="007F6492">
          <w:rPr>
            <w:noProof/>
            <w:color w:val="FFFFFF"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129082"/>
      <w:docPartObj>
        <w:docPartGallery w:val="Page Numbers (Bottom of Page)"/>
        <w:docPartUnique/>
      </w:docPartObj>
    </w:sdtPr>
    <w:sdtEndPr>
      <w:rPr>
        <w:noProof/>
      </w:rPr>
    </w:sdtEndPr>
    <w:sdtContent>
      <w:p w14:paraId="4D414E68" w14:textId="4515C9B3" w:rsidR="00290EF5" w:rsidRDefault="00290EF5">
        <w:pPr>
          <w:pStyle w:val="Footer"/>
        </w:pPr>
        <w:r>
          <w:fldChar w:fldCharType="begin"/>
        </w:r>
        <w:r>
          <w:instrText xml:space="preserve"> PAGE   \* MERGEFORMAT </w:instrText>
        </w:r>
        <w:r>
          <w:fldChar w:fldCharType="separate"/>
        </w:r>
        <w:r>
          <w:rPr>
            <w:noProof/>
          </w:rPr>
          <w:t>2</w:t>
        </w:r>
        <w:r>
          <w:rPr>
            <w:noProof/>
          </w:rPr>
          <w:fldChar w:fldCharType="end"/>
        </w:r>
      </w:p>
    </w:sdtContent>
  </w:sdt>
  <w:p w14:paraId="6F419782" w14:textId="6E299B8C" w:rsidR="008F5148" w:rsidRPr="007F6492" w:rsidRDefault="008F5148" w:rsidP="007F6492">
    <w:pPr>
      <w:pStyle w:val="Footer"/>
      <w:rPr>
        <w:color w:val="FFFFFF" w:themeColor="background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94523"/>
      <w:docPartObj>
        <w:docPartGallery w:val="Page Numbers (Bottom of Page)"/>
        <w:docPartUnique/>
      </w:docPartObj>
    </w:sdtPr>
    <w:sdtEndPr>
      <w:rPr>
        <w:noProof/>
      </w:rPr>
    </w:sdtEndPr>
    <w:sdtContent>
      <w:p w14:paraId="1E0479C4" w14:textId="72DD1ADB" w:rsidR="00290EF5" w:rsidRDefault="00290EF5">
        <w:pPr>
          <w:pStyle w:val="Footer"/>
        </w:pPr>
        <w:r>
          <w:fldChar w:fldCharType="begin"/>
        </w:r>
        <w:r>
          <w:instrText xml:space="preserve"> PAGE   \* MERGEFORMAT </w:instrText>
        </w:r>
        <w:r>
          <w:fldChar w:fldCharType="separate"/>
        </w:r>
        <w:r>
          <w:rPr>
            <w:noProof/>
          </w:rPr>
          <w:t>2</w:t>
        </w:r>
        <w:r>
          <w:rPr>
            <w:noProof/>
          </w:rPr>
          <w:fldChar w:fldCharType="end"/>
        </w:r>
      </w:p>
    </w:sdtContent>
  </w:sdt>
  <w:p w14:paraId="6B1DB49F" w14:textId="46253F91" w:rsidR="008F5148" w:rsidRPr="007F6492" w:rsidRDefault="008F5148">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0966" w14:textId="77777777" w:rsidR="00803A18" w:rsidRDefault="00803A18" w:rsidP="00EE32FE">
      <w:pPr>
        <w:spacing w:after="0" w:line="240" w:lineRule="auto"/>
      </w:pPr>
      <w:bookmarkStart w:id="0" w:name="_Hlk127364773"/>
      <w:bookmarkEnd w:id="0"/>
      <w:r>
        <w:separator/>
      </w:r>
    </w:p>
  </w:footnote>
  <w:footnote w:type="continuationSeparator" w:id="0">
    <w:p w14:paraId="11BEBA78" w14:textId="77777777" w:rsidR="00803A18" w:rsidRDefault="00803A18" w:rsidP="00EE32FE">
      <w:pPr>
        <w:spacing w:after="0" w:line="240" w:lineRule="auto"/>
      </w:pPr>
      <w:r>
        <w:continuationSeparator/>
      </w:r>
    </w:p>
  </w:footnote>
  <w:footnote w:type="continuationNotice" w:id="1">
    <w:p w14:paraId="0689297E" w14:textId="77777777" w:rsidR="00803A18" w:rsidRDefault="00803A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1ED1" w14:textId="7D1147C0" w:rsidR="001D29C1" w:rsidRDefault="00F74B5D" w:rsidP="004D1D85">
    <w:pPr>
      <w:pStyle w:val="Header"/>
      <w:tabs>
        <w:tab w:val="clear" w:pos="4513"/>
        <w:tab w:val="clear" w:pos="9026"/>
        <w:tab w:val="center" w:pos="5102"/>
      </w:tabs>
    </w:pPr>
    <w:r>
      <w:rPr>
        <w:noProof/>
      </w:rPr>
      <mc:AlternateContent>
        <mc:Choice Requires="wps">
          <w:drawing>
            <wp:anchor distT="0" distB="0" distL="114300" distR="114300" simplePos="0" relativeHeight="251658242" behindDoc="0" locked="1" layoutInCell="0" allowOverlap="1" wp14:anchorId="1AFA9706" wp14:editId="1254CAB1">
              <wp:simplePos x="0" y="0"/>
              <wp:positionH relativeFrom="margin">
                <wp:align>center</wp:align>
              </wp:positionH>
              <wp:positionV relativeFrom="topMargin">
                <wp:align>center</wp:align>
              </wp:positionV>
              <wp:extent cx="892175" cy="38862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63C96" w14:textId="4E43B4CE" w:rsidR="00F74B5D" w:rsidRPr="007F6492" w:rsidRDefault="007F6492" w:rsidP="002B5F3A">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55FA0">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FA9706" id="_x0000_t202" coordsize="21600,21600" o:spt="202" path="m,l,21600r21600,l21600,xe">
              <v:stroke joinstyle="miter"/>
              <v:path gradientshapeok="t" o:connecttype="rect"/>
            </v:shapetype>
            <v:shape id="Text Box 4" o:spid="_x0000_s1026" type="#_x0000_t202" alt="&quot;&quot;" style="position:absolute;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14663C96" w14:textId="4E43B4CE" w:rsidR="00F74B5D" w:rsidRPr="007F6492" w:rsidRDefault="007F6492" w:rsidP="002B5F3A">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55FA0">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58240" behindDoc="0" locked="0" layoutInCell="1" allowOverlap="1" wp14:anchorId="10CD7F13" wp14:editId="6BE7A935">
          <wp:simplePos x="0" y="0"/>
          <wp:positionH relativeFrom="margin">
            <wp:align>center</wp:align>
          </wp:positionH>
          <wp:positionV relativeFrom="paragraph">
            <wp:posOffset>-540385</wp:posOffset>
          </wp:positionV>
          <wp:extent cx="7686675" cy="805666"/>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6675" cy="805666"/>
                  </a:xfrm>
                  <a:prstGeom prst="rect">
                    <a:avLst/>
                  </a:prstGeom>
                </pic:spPr>
              </pic:pic>
            </a:graphicData>
          </a:graphic>
          <wp14:sizeRelH relativeFrom="margin">
            <wp14:pctWidth>0</wp14:pctWidth>
          </wp14:sizeRelH>
          <wp14:sizeRelV relativeFrom="margin">
            <wp14:pctHeight>0</wp14:pctHeight>
          </wp14:sizeRelV>
        </wp:anchor>
      </w:drawing>
    </w:r>
    <w:r w:rsidR="004D1D8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360E" w14:textId="3A2E0669" w:rsidR="0007092D" w:rsidRDefault="00F74B5D">
    <w:pPr>
      <w:pStyle w:val="Header"/>
    </w:pPr>
    <w:r>
      <w:rPr>
        <w:noProof/>
      </w:rPr>
      <mc:AlternateContent>
        <mc:Choice Requires="wps">
          <w:drawing>
            <wp:anchor distT="0" distB="0" distL="114300" distR="114300" simplePos="0" relativeHeight="251658243" behindDoc="0" locked="1" layoutInCell="0" allowOverlap="1" wp14:anchorId="12B8C7A8" wp14:editId="5E86BDCE">
              <wp:simplePos x="0" y="0"/>
              <wp:positionH relativeFrom="margin">
                <wp:align>center</wp:align>
              </wp:positionH>
              <wp:positionV relativeFrom="topMargin">
                <wp:align>center</wp:align>
              </wp:positionV>
              <wp:extent cx="892175" cy="38862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5BE60" w14:textId="342DF5F5" w:rsidR="00F74B5D" w:rsidRPr="007F6492" w:rsidRDefault="007F6492" w:rsidP="002B5F3A">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55FA0">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B8C7A8" id="_x0000_t202" coordsize="21600,21600" o:spt="202" path="m,l,21600r21600,l21600,xe">
              <v:stroke joinstyle="miter"/>
              <v:path gradientshapeok="t" o:connecttype="rect"/>
            </v:shapetype>
            <v:shape id="Text Box 5" o:spid="_x0000_s1027"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215BE60" w14:textId="342DF5F5" w:rsidR="00F74B5D" w:rsidRPr="007F6492" w:rsidRDefault="007F6492" w:rsidP="002B5F3A">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55FA0">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58241" behindDoc="0" locked="0" layoutInCell="1" allowOverlap="1" wp14:anchorId="063F0FFD" wp14:editId="52D4AEFF">
          <wp:simplePos x="0" y="0"/>
          <wp:positionH relativeFrom="margin">
            <wp:align>center</wp:align>
          </wp:positionH>
          <wp:positionV relativeFrom="paragraph">
            <wp:posOffset>-540385</wp:posOffset>
          </wp:positionV>
          <wp:extent cx="7722821"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2821"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FB0F" w14:textId="1DF42CCF" w:rsidR="008F5148" w:rsidRDefault="008F5148" w:rsidP="004D1D85">
    <w:pPr>
      <w:pStyle w:val="Header"/>
      <w:tabs>
        <w:tab w:val="clear" w:pos="4513"/>
        <w:tab w:val="clear" w:pos="9026"/>
        <w:tab w:val="center" w:pos="5102"/>
      </w:tabs>
    </w:pPr>
    <w:r>
      <w:rPr>
        <w:noProof/>
      </w:rPr>
      <mc:AlternateContent>
        <mc:Choice Requires="wps">
          <w:drawing>
            <wp:anchor distT="0" distB="0" distL="114300" distR="114300" simplePos="0" relativeHeight="251658247" behindDoc="0" locked="1" layoutInCell="0" allowOverlap="1" wp14:anchorId="6E4C42F8" wp14:editId="2FBCAD0F">
              <wp:simplePos x="0" y="0"/>
              <wp:positionH relativeFrom="margin">
                <wp:align>center</wp:align>
              </wp:positionH>
              <wp:positionV relativeFrom="topMargin">
                <wp:align>center</wp:align>
              </wp:positionV>
              <wp:extent cx="892175" cy="38862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3D303" w14:textId="07FDC339" w:rsidR="008F5148" w:rsidRPr="007F6492" w:rsidRDefault="008F5148" w:rsidP="002B5F3A">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55FA0">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4C42F8" id="_x0000_t202" coordsize="21600,21600" o:spt="202" path="m,l,21600r21600,l21600,xe">
              <v:stroke joinstyle="miter"/>
              <v:path gradientshapeok="t" o:connecttype="rect"/>
            </v:shapetype>
            <v:shape id="Text Box 6" o:spid="_x0000_s1028" type="#_x0000_t202" alt="&quot;&quot;" style="position:absolute;margin-left:0;margin-top:0;width:70.25pt;height:30.6pt;z-index:25165824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2823D303" w14:textId="07FDC339" w:rsidR="008F5148" w:rsidRPr="007F6492" w:rsidRDefault="008F5148" w:rsidP="002B5F3A">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55FA0">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C7B3" w14:textId="732E643B" w:rsidR="008F5148" w:rsidRDefault="008F5148">
    <w:pPr>
      <w:pStyle w:val="Header"/>
    </w:pPr>
    <w:r>
      <w:rPr>
        <w:noProof/>
      </w:rPr>
      <mc:AlternateContent>
        <mc:Choice Requires="wps">
          <w:drawing>
            <wp:anchor distT="0" distB="0" distL="114300" distR="114300" simplePos="0" relativeHeight="251658246" behindDoc="0" locked="1" layoutInCell="0" allowOverlap="1" wp14:anchorId="714BE01D" wp14:editId="0ED5DD02">
              <wp:simplePos x="0" y="0"/>
              <wp:positionH relativeFrom="margin">
                <wp:align>center</wp:align>
              </wp:positionH>
              <wp:positionV relativeFrom="topMargin">
                <wp:align>center</wp:align>
              </wp:positionV>
              <wp:extent cx="892175" cy="3886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ACCE9" w14:textId="356B1B4A" w:rsidR="008F5148" w:rsidRPr="007F6492" w:rsidRDefault="008F5148" w:rsidP="002B5F3A">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55FA0">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4BE01D" id="_x0000_t202" coordsize="21600,21600" o:spt="202" path="m,l,21600r21600,l21600,xe">
              <v:stroke joinstyle="miter"/>
              <v:path gradientshapeok="t" o:connecttype="rect"/>
            </v:shapetype>
            <v:shape id="Text Box 1" o:spid="_x0000_s1029" type="#_x0000_t202" alt="&quot;&quot;" style="position:absolute;margin-left:0;margin-top:0;width:70.25pt;height:30.6pt;z-index:25165824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oe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DTFaY01lHvazsOB+ODksqEZnkTA&#10;V+GJaVqI1IsvdFQaqBccLc5q8L8/u4/xRAB5OWtJOQW3JG3O9E9LxNwNRqMotPQzGt8SGMxfe9bX&#10;Hrs1D0DSHNArcTKZMR71yaw8mHeS+CL2JJewkjoXHE/mAx7UTE9EqsUiBZG0nMAnu3Iylo6YRnzf&#10;unfh3ZEEJPae4aQwkX/g4hAbM4NbbJEYSURFlA+YHsEnWSb+jk8o6v76P0VdHvr8D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UBvoeGQIAADAEAAAOAAAAAAAAAAAAAAAAAC4CAABkcnMvZTJvRG9jLnhtbFBLAQItABQABgAI&#10;AAAAIQBpS/Fj2wAAAAQBAAAPAAAAAAAAAAAAAAAAAHMEAABkcnMvZG93bnJldi54bWxQSwUGAAAA&#10;AAQABADzAAAAewUAAAAA&#10;" o:allowincell="f" filled="f" stroked="f" strokeweight=".5pt">
              <v:textbox style="mso-fit-shape-to-text:t">
                <w:txbxContent>
                  <w:p w14:paraId="263ACCE9" w14:textId="356B1B4A" w:rsidR="008F5148" w:rsidRPr="007F6492" w:rsidRDefault="008F5148" w:rsidP="002B5F3A">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55FA0">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FD489D"/>
    <w:multiLevelType w:val="hybridMultilevel"/>
    <w:tmpl w:val="F5AEC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280608">
    <w:abstractNumId w:val="1"/>
  </w:num>
  <w:num w:numId="2" w16cid:durableId="1494300208">
    <w:abstractNumId w:val="1"/>
    <w:lvlOverride w:ilvl="0">
      <w:startOverride w:val="1"/>
    </w:lvlOverride>
  </w:num>
  <w:num w:numId="3" w16cid:durableId="2061399653">
    <w:abstractNumId w:val="1"/>
    <w:lvlOverride w:ilvl="0">
      <w:startOverride w:val="1"/>
    </w:lvlOverride>
  </w:num>
  <w:num w:numId="4" w16cid:durableId="93985355">
    <w:abstractNumId w:val="2"/>
  </w:num>
  <w:num w:numId="5" w16cid:durableId="1789397191">
    <w:abstractNumId w:val="0"/>
  </w:num>
  <w:num w:numId="6" w16cid:durableId="1030301642">
    <w:abstractNumId w:val="1"/>
    <w:lvlOverride w:ilvl="0">
      <w:startOverride w:val="1"/>
    </w:lvlOverride>
  </w:num>
  <w:num w:numId="7" w16cid:durableId="1034816032">
    <w:abstractNumId w:val="1"/>
    <w:lvlOverride w:ilvl="0">
      <w:startOverride w:val="1"/>
    </w:lvlOverride>
  </w:num>
  <w:num w:numId="8" w16cid:durableId="1308048488">
    <w:abstractNumId w:val="1"/>
    <w:lvlOverride w:ilvl="0">
      <w:startOverride w:val="1"/>
    </w:lvlOverride>
  </w:num>
  <w:num w:numId="9" w16cid:durableId="963659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1C30"/>
    <w:rsid w:val="00002295"/>
    <w:rsid w:val="00004FDB"/>
    <w:rsid w:val="00025428"/>
    <w:rsid w:val="00027A04"/>
    <w:rsid w:val="00030679"/>
    <w:rsid w:val="00031D8B"/>
    <w:rsid w:val="00046CE4"/>
    <w:rsid w:val="00066B54"/>
    <w:rsid w:val="0007092D"/>
    <w:rsid w:val="00081FC1"/>
    <w:rsid w:val="00082F84"/>
    <w:rsid w:val="000A5A58"/>
    <w:rsid w:val="000A6044"/>
    <w:rsid w:val="000A60FB"/>
    <w:rsid w:val="000B23C1"/>
    <w:rsid w:val="000E4CD6"/>
    <w:rsid w:val="000F03D5"/>
    <w:rsid w:val="000F1407"/>
    <w:rsid w:val="000F71AC"/>
    <w:rsid w:val="00114B59"/>
    <w:rsid w:val="0011640E"/>
    <w:rsid w:val="001216FE"/>
    <w:rsid w:val="00127262"/>
    <w:rsid w:val="0012765B"/>
    <w:rsid w:val="00131EBF"/>
    <w:rsid w:val="00135D0F"/>
    <w:rsid w:val="001405B7"/>
    <w:rsid w:val="0016220D"/>
    <w:rsid w:val="001627F5"/>
    <w:rsid w:val="001665CF"/>
    <w:rsid w:val="00176F82"/>
    <w:rsid w:val="001869DB"/>
    <w:rsid w:val="00186FCC"/>
    <w:rsid w:val="0019463F"/>
    <w:rsid w:val="001A07D8"/>
    <w:rsid w:val="001A761F"/>
    <w:rsid w:val="001C5C69"/>
    <w:rsid w:val="001D29C1"/>
    <w:rsid w:val="001D6930"/>
    <w:rsid w:val="00204E84"/>
    <w:rsid w:val="002138BA"/>
    <w:rsid w:val="0021791D"/>
    <w:rsid w:val="00221A43"/>
    <w:rsid w:val="00222B14"/>
    <w:rsid w:val="00231537"/>
    <w:rsid w:val="00232F10"/>
    <w:rsid w:val="00234E13"/>
    <w:rsid w:val="002368E0"/>
    <w:rsid w:val="00241E67"/>
    <w:rsid w:val="00246196"/>
    <w:rsid w:val="00280DBA"/>
    <w:rsid w:val="0028507C"/>
    <w:rsid w:val="002903BA"/>
    <w:rsid w:val="00290EF5"/>
    <w:rsid w:val="002923D5"/>
    <w:rsid w:val="0029341E"/>
    <w:rsid w:val="002965B1"/>
    <w:rsid w:val="002A5005"/>
    <w:rsid w:val="002B5F3A"/>
    <w:rsid w:val="002C1236"/>
    <w:rsid w:val="002C431B"/>
    <w:rsid w:val="002F39A2"/>
    <w:rsid w:val="00302B31"/>
    <w:rsid w:val="003169F6"/>
    <w:rsid w:val="00321C9D"/>
    <w:rsid w:val="00334149"/>
    <w:rsid w:val="0033619E"/>
    <w:rsid w:val="00343F6F"/>
    <w:rsid w:val="003514CB"/>
    <w:rsid w:val="003566DC"/>
    <w:rsid w:val="003702A2"/>
    <w:rsid w:val="00390ADA"/>
    <w:rsid w:val="003960B4"/>
    <w:rsid w:val="003A1EA2"/>
    <w:rsid w:val="003A3468"/>
    <w:rsid w:val="003B463B"/>
    <w:rsid w:val="003C345B"/>
    <w:rsid w:val="003C40E2"/>
    <w:rsid w:val="003D7201"/>
    <w:rsid w:val="003E39DB"/>
    <w:rsid w:val="003E3D28"/>
    <w:rsid w:val="003F2958"/>
    <w:rsid w:val="004041C7"/>
    <w:rsid w:val="00406663"/>
    <w:rsid w:val="004258A3"/>
    <w:rsid w:val="00440A1C"/>
    <w:rsid w:val="00441CC4"/>
    <w:rsid w:val="00456A1B"/>
    <w:rsid w:val="004625D3"/>
    <w:rsid w:val="00474B3B"/>
    <w:rsid w:val="00484C81"/>
    <w:rsid w:val="00486C7E"/>
    <w:rsid w:val="00487E11"/>
    <w:rsid w:val="004920CF"/>
    <w:rsid w:val="00493C1A"/>
    <w:rsid w:val="004A2BAF"/>
    <w:rsid w:val="004C6175"/>
    <w:rsid w:val="004D1D85"/>
    <w:rsid w:val="004E01CF"/>
    <w:rsid w:val="004E2295"/>
    <w:rsid w:val="004F25CF"/>
    <w:rsid w:val="004F625D"/>
    <w:rsid w:val="005017DE"/>
    <w:rsid w:val="0051164B"/>
    <w:rsid w:val="00511C2F"/>
    <w:rsid w:val="0052001D"/>
    <w:rsid w:val="0052723E"/>
    <w:rsid w:val="0053378F"/>
    <w:rsid w:val="005523B5"/>
    <w:rsid w:val="00553A3C"/>
    <w:rsid w:val="00573E2C"/>
    <w:rsid w:val="00577406"/>
    <w:rsid w:val="00577F7A"/>
    <w:rsid w:val="00592E1A"/>
    <w:rsid w:val="00595180"/>
    <w:rsid w:val="00595329"/>
    <w:rsid w:val="005A4153"/>
    <w:rsid w:val="005B1F6E"/>
    <w:rsid w:val="005B32DB"/>
    <w:rsid w:val="005B34DD"/>
    <w:rsid w:val="005B3503"/>
    <w:rsid w:val="005B3F89"/>
    <w:rsid w:val="005B3FEB"/>
    <w:rsid w:val="005C136F"/>
    <w:rsid w:val="005D353F"/>
    <w:rsid w:val="005E1AE7"/>
    <w:rsid w:val="005E2F37"/>
    <w:rsid w:val="005E6CAA"/>
    <w:rsid w:val="005F7B84"/>
    <w:rsid w:val="00601C2D"/>
    <w:rsid w:val="00602AF4"/>
    <w:rsid w:val="006109D5"/>
    <w:rsid w:val="00632F0A"/>
    <w:rsid w:val="00634EA3"/>
    <w:rsid w:val="00644A10"/>
    <w:rsid w:val="00652DF6"/>
    <w:rsid w:val="00654171"/>
    <w:rsid w:val="0065453C"/>
    <w:rsid w:val="00657F46"/>
    <w:rsid w:val="00661961"/>
    <w:rsid w:val="006629E6"/>
    <w:rsid w:val="00671161"/>
    <w:rsid w:val="00682610"/>
    <w:rsid w:val="006831A2"/>
    <w:rsid w:val="0069047C"/>
    <w:rsid w:val="00695746"/>
    <w:rsid w:val="006959A0"/>
    <w:rsid w:val="006A7B34"/>
    <w:rsid w:val="006B1B6F"/>
    <w:rsid w:val="006B43FE"/>
    <w:rsid w:val="006B4A99"/>
    <w:rsid w:val="006C0A85"/>
    <w:rsid w:val="006C13E7"/>
    <w:rsid w:val="006C3A1A"/>
    <w:rsid w:val="006C7A39"/>
    <w:rsid w:val="006D216D"/>
    <w:rsid w:val="006D3225"/>
    <w:rsid w:val="006D7EB9"/>
    <w:rsid w:val="006E3445"/>
    <w:rsid w:val="006E5E33"/>
    <w:rsid w:val="006F100A"/>
    <w:rsid w:val="006F7313"/>
    <w:rsid w:val="006F7503"/>
    <w:rsid w:val="006F7B43"/>
    <w:rsid w:val="00706D6F"/>
    <w:rsid w:val="00724BA8"/>
    <w:rsid w:val="00726DF3"/>
    <w:rsid w:val="00730FDA"/>
    <w:rsid w:val="00732C2B"/>
    <w:rsid w:val="007332ED"/>
    <w:rsid w:val="007525DC"/>
    <w:rsid w:val="00771C0D"/>
    <w:rsid w:val="00772798"/>
    <w:rsid w:val="007760A7"/>
    <w:rsid w:val="00781E53"/>
    <w:rsid w:val="00787D93"/>
    <w:rsid w:val="00790F87"/>
    <w:rsid w:val="00791418"/>
    <w:rsid w:val="00793B7A"/>
    <w:rsid w:val="007949F5"/>
    <w:rsid w:val="00795A82"/>
    <w:rsid w:val="0079728E"/>
    <w:rsid w:val="007A4F30"/>
    <w:rsid w:val="007A554B"/>
    <w:rsid w:val="007B27A1"/>
    <w:rsid w:val="007C2065"/>
    <w:rsid w:val="007C5166"/>
    <w:rsid w:val="007C527D"/>
    <w:rsid w:val="007D2D52"/>
    <w:rsid w:val="007D2F6C"/>
    <w:rsid w:val="007D4292"/>
    <w:rsid w:val="007D61ED"/>
    <w:rsid w:val="007E0450"/>
    <w:rsid w:val="007E1B76"/>
    <w:rsid w:val="007E3BD1"/>
    <w:rsid w:val="007F6492"/>
    <w:rsid w:val="008004EA"/>
    <w:rsid w:val="00802393"/>
    <w:rsid w:val="008023C9"/>
    <w:rsid w:val="00803A18"/>
    <w:rsid w:val="00820BBA"/>
    <w:rsid w:val="00832C54"/>
    <w:rsid w:val="008330EA"/>
    <w:rsid w:val="00841C4C"/>
    <w:rsid w:val="00843259"/>
    <w:rsid w:val="00845374"/>
    <w:rsid w:val="008564A7"/>
    <w:rsid w:val="00876449"/>
    <w:rsid w:val="0088034E"/>
    <w:rsid w:val="00883765"/>
    <w:rsid w:val="008A226C"/>
    <w:rsid w:val="008B799C"/>
    <w:rsid w:val="008C0CAB"/>
    <w:rsid w:val="008C0F1E"/>
    <w:rsid w:val="008C18B9"/>
    <w:rsid w:val="008D188B"/>
    <w:rsid w:val="008D1FEE"/>
    <w:rsid w:val="008F5148"/>
    <w:rsid w:val="0091249A"/>
    <w:rsid w:val="00933A40"/>
    <w:rsid w:val="00934DE0"/>
    <w:rsid w:val="0094323F"/>
    <w:rsid w:val="00945EA4"/>
    <w:rsid w:val="009548DB"/>
    <w:rsid w:val="00954B0F"/>
    <w:rsid w:val="009600AE"/>
    <w:rsid w:val="00967D6C"/>
    <w:rsid w:val="00974B25"/>
    <w:rsid w:val="009A19FC"/>
    <w:rsid w:val="009A5EF9"/>
    <w:rsid w:val="009B32A1"/>
    <w:rsid w:val="009B4576"/>
    <w:rsid w:val="009B6671"/>
    <w:rsid w:val="009C3C96"/>
    <w:rsid w:val="009C596A"/>
    <w:rsid w:val="009D349E"/>
    <w:rsid w:val="009D542D"/>
    <w:rsid w:val="009D5C2B"/>
    <w:rsid w:val="009D7FB0"/>
    <w:rsid w:val="009E1861"/>
    <w:rsid w:val="009E25EB"/>
    <w:rsid w:val="009E3104"/>
    <w:rsid w:val="009F0005"/>
    <w:rsid w:val="009F3E9C"/>
    <w:rsid w:val="00A01D6E"/>
    <w:rsid w:val="00A03BAB"/>
    <w:rsid w:val="00A25D07"/>
    <w:rsid w:val="00A4001E"/>
    <w:rsid w:val="00A46FE1"/>
    <w:rsid w:val="00A51C23"/>
    <w:rsid w:val="00A52190"/>
    <w:rsid w:val="00A546B2"/>
    <w:rsid w:val="00A642E0"/>
    <w:rsid w:val="00A66BF5"/>
    <w:rsid w:val="00A72F37"/>
    <w:rsid w:val="00A8418E"/>
    <w:rsid w:val="00AA60F1"/>
    <w:rsid w:val="00AA6638"/>
    <w:rsid w:val="00AA6ACC"/>
    <w:rsid w:val="00AC31E5"/>
    <w:rsid w:val="00AE25C4"/>
    <w:rsid w:val="00AE3D31"/>
    <w:rsid w:val="00AF0570"/>
    <w:rsid w:val="00AF19A2"/>
    <w:rsid w:val="00AF7C26"/>
    <w:rsid w:val="00B168C9"/>
    <w:rsid w:val="00B50298"/>
    <w:rsid w:val="00B575EB"/>
    <w:rsid w:val="00B6062D"/>
    <w:rsid w:val="00B62834"/>
    <w:rsid w:val="00B63BD5"/>
    <w:rsid w:val="00B87DF4"/>
    <w:rsid w:val="00B933D0"/>
    <w:rsid w:val="00BA228A"/>
    <w:rsid w:val="00BB7D18"/>
    <w:rsid w:val="00BC09A2"/>
    <w:rsid w:val="00BC634B"/>
    <w:rsid w:val="00BC6BBD"/>
    <w:rsid w:val="00BD02EF"/>
    <w:rsid w:val="00BD134F"/>
    <w:rsid w:val="00BD2E71"/>
    <w:rsid w:val="00BD5B04"/>
    <w:rsid w:val="00BD6123"/>
    <w:rsid w:val="00BD6F35"/>
    <w:rsid w:val="00BE7ADC"/>
    <w:rsid w:val="00BF02F3"/>
    <w:rsid w:val="00C02DDF"/>
    <w:rsid w:val="00C122EF"/>
    <w:rsid w:val="00C17BEA"/>
    <w:rsid w:val="00C20130"/>
    <w:rsid w:val="00C32B5C"/>
    <w:rsid w:val="00C40760"/>
    <w:rsid w:val="00C44F0E"/>
    <w:rsid w:val="00C55FA0"/>
    <w:rsid w:val="00C57114"/>
    <w:rsid w:val="00C60EBF"/>
    <w:rsid w:val="00C63923"/>
    <w:rsid w:val="00C643C1"/>
    <w:rsid w:val="00C65C9C"/>
    <w:rsid w:val="00C7268C"/>
    <w:rsid w:val="00C76750"/>
    <w:rsid w:val="00C818E9"/>
    <w:rsid w:val="00C96238"/>
    <w:rsid w:val="00C97253"/>
    <w:rsid w:val="00CA0430"/>
    <w:rsid w:val="00CA3A78"/>
    <w:rsid w:val="00CA763C"/>
    <w:rsid w:val="00CB747E"/>
    <w:rsid w:val="00CC2EE7"/>
    <w:rsid w:val="00CC5C78"/>
    <w:rsid w:val="00CC7FB3"/>
    <w:rsid w:val="00CE41DE"/>
    <w:rsid w:val="00CE4912"/>
    <w:rsid w:val="00CF14DB"/>
    <w:rsid w:val="00D10CD2"/>
    <w:rsid w:val="00D11A88"/>
    <w:rsid w:val="00D14E6A"/>
    <w:rsid w:val="00D15634"/>
    <w:rsid w:val="00D16B93"/>
    <w:rsid w:val="00D17E57"/>
    <w:rsid w:val="00D36E61"/>
    <w:rsid w:val="00D46A14"/>
    <w:rsid w:val="00D530DE"/>
    <w:rsid w:val="00D576A7"/>
    <w:rsid w:val="00D64F02"/>
    <w:rsid w:val="00D700C8"/>
    <w:rsid w:val="00D76320"/>
    <w:rsid w:val="00D91FC3"/>
    <w:rsid w:val="00D976CD"/>
    <w:rsid w:val="00DA2E41"/>
    <w:rsid w:val="00DA499D"/>
    <w:rsid w:val="00DA6024"/>
    <w:rsid w:val="00DB5B2E"/>
    <w:rsid w:val="00DC30D0"/>
    <w:rsid w:val="00DD3038"/>
    <w:rsid w:val="00DD66BB"/>
    <w:rsid w:val="00DD7E98"/>
    <w:rsid w:val="00DD7F33"/>
    <w:rsid w:val="00DF79EE"/>
    <w:rsid w:val="00E034B0"/>
    <w:rsid w:val="00E04945"/>
    <w:rsid w:val="00E064E8"/>
    <w:rsid w:val="00E071C2"/>
    <w:rsid w:val="00E15207"/>
    <w:rsid w:val="00E363E8"/>
    <w:rsid w:val="00E42EB1"/>
    <w:rsid w:val="00E5675F"/>
    <w:rsid w:val="00E67610"/>
    <w:rsid w:val="00E70C71"/>
    <w:rsid w:val="00E72500"/>
    <w:rsid w:val="00E95BB6"/>
    <w:rsid w:val="00E96D63"/>
    <w:rsid w:val="00EB37B7"/>
    <w:rsid w:val="00EB66F0"/>
    <w:rsid w:val="00EB6708"/>
    <w:rsid w:val="00EC1229"/>
    <w:rsid w:val="00ED52C7"/>
    <w:rsid w:val="00EE32FE"/>
    <w:rsid w:val="00EE40A6"/>
    <w:rsid w:val="00EE61F2"/>
    <w:rsid w:val="00EE6DC5"/>
    <w:rsid w:val="00EF450D"/>
    <w:rsid w:val="00F00A84"/>
    <w:rsid w:val="00F11684"/>
    <w:rsid w:val="00F119EF"/>
    <w:rsid w:val="00F1204B"/>
    <w:rsid w:val="00F202E1"/>
    <w:rsid w:val="00F21C43"/>
    <w:rsid w:val="00F23393"/>
    <w:rsid w:val="00F239B9"/>
    <w:rsid w:val="00F25E68"/>
    <w:rsid w:val="00F33006"/>
    <w:rsid w:val="00F34271"/>
    <w:rsid w:val="00F57BA5"/>
    <w:rsid w:val="00F63247"/>
    <w:rsid w:val="00F74B5D"/>
    <w:rsid w:val="00F836FF"/>
    <w:rsid w:val="00F9086F"/>
    <w:rsid w:val="00F9160D"/>
    <w:rsid w:val="00F936A4"/>
    <w:rsid w:val="00F959D5"/>
    <w:rsid w:val="00FA1BA3"/>
    <w:rsid w:val="00FB3BB4"/>
    <w:rsid w:val="00FB4E01"/>
    <w:rsid w:val="00FB650D"/>
    <w:rsid w:val="00FC3731"/>
    <w:rsid w:val="00FC59BA"/>
    <w:rsid w:val="00FC6B4F"/>
    <w:rsid w:val="00FD6C53"/>
    <w:rsid w:val="00FE72F0"/>
    <w:rsid w:val="00FF4863"/>
    <w:rsid w:val="00FF64C9"/>
    <w:rsid w:val="03A96380"/>
    <w:rsid w:val="03F389D4"/>
    <w:rsid w:val="26B798D2"/>
    <w:rsid w:val="3DDC6B9A"/>
    <w:rsid w:val="56B97944"/>
    <w:rsid w:val="5FFCEAFC"/>
    <w:rsid w:val="6F519045"/>
    <w:rsid w:val="78298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4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CommentReference">
    <w:name w:val="annotation reference"/>
    <w:basedOn w:val="DefaultParagraphFont"/>
    <w:uiPriority w:val="99"/>
    <w:semiHidden/>
    <w:unhideWhenUsed/>
    <w:rsid w:val="007E1B76"/>
    <w:rPr>
      <w:sz w:val="16"/>
      <w:szCs w:val="16"/>
    </w:rPr>
  </w:style>
  <w:style w:type="paragraph" w:styleId="CommentText">
    <w:name w:val="annotation text"/>
    <w:basedOn w:val="Normal"/>
    <w:link w:val="CommentTextChar"/>
    <w:uiPriority w:val="99"/>
    <w:unhideWhenUsed/>
    <w:rsid w:val="007E1B7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E1B76"/>
    <w:rPr>
      <w:rFonts w:asciiTheme="minorHAnsi" w:eastAsiaTheme="minorHAnsi" w:hAnsiTheme="minorHAnsi" w:cstheme="minorBidi"/>
      <w:lang w:eastAsia="en-US"/>
    </w:rPr>
  </w:style>
  <w:style w:type="character" w:styleId="Hyperlink">
    <w:name w:val="Hyperlink"/>
    <w:basedOn w:val="DefaultParagraphFont"/>
    <w:uiPriority w:val="99"/>
    <w:unhideWhenUsed/>
    <w:rsid w:val="007E1B7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9160D"/>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F9160D"/>
    <w:rPr>
      <w:rFonts w:asciiTheme="minorHAnsi" w:eastAsiaTheme="minorHAnsi" w:hAnsiTheme="minorHAnsi" w:cstheme="minorBidi"/>
      <w:b/>
      <w:bCs/>
      <w:lang w:eastAsia="en-US"/>
    </w:rPr>
  </w:style>
  <w:style w:type="character" w:styleId="Mention">
    <w:name w:val="Mention"/>
    <w:basedOn w:val="DefaultParagraphFont"/>
    <w:uiPriority w:val="99"/>
    <w:unhideWhenUsed/>
    <w:rsid w:val="00F9160D"/>
    <w:rPr>
      <w:color w:val="2B579A"/>
      <w:shd w:val="clear" w:color="auto" w:fill="E1DFDD"/>
    </w:rPr>
  </w:style>
  <w:style w:type="paragraph" w:styleId="Revision">
    <w:name w:val="Revision"/>
    <w:hidden/>
    <w:uiPriority w:val="99"/>
    <w:semiHidden/>
    <w:rsid w:val="006D32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9083">
      <w:bodyDiv w:val="1"/>
      <w:marLeft w:val="0"/>
      <w:marRight w:val="0"/>
      <w:marTop w:val="0"/>
      <w:marBottom w:val="0"/>
      <w:divBdr>
        <w:top w:val="none" w:sz="0" w:space="0" w:color="auto"/>
        <w:left w:val="none" w:sz="0" w:space="0" w:color="auto"/>
        <w:bottom w:val="none" w:sz="0" w:space="0" w:color="auto"/>
        <w:right w:val="none" w:sz="0" w:space="0" w:color="auto"/>
      </w:divBdr>
    </w:div>
    <w:div w:id="31466844">
      <w:bodyDiv w:val="1"/>
      <w:marLeft w:val="0"/>
      <w:marRight w:val="0"/>
      <w:marTop w:val="0"/>
      <w:marBottom w:val="0"/>
      <w:divBdr>
        <w:top w:val="none" w:sz="0" w:space="0" w:color="auto"/>
        <w:left w:val="none" w:sz="0" w:space="0" w:color="auto"/>
        <w:bottom w:val="none" w:sz="0" w:space="0" w:color="auto"/>
        <w:right w:val="none" w:sz="0" w:space="0" w:color="auto"/>
      </w:divBdr>
    </w:div>
    <w:div w:id="38943428">
      <w:bodyDiv w:val="1"/>
      <w:marLeft w:val="0"/>
      <w:marRight w:val="0"/>
      <w:marTop w:val="0"/>
      <w:marBottom w:val="0"/>
      <w:divBdr>
        <w:top w:val="none" w:sz="0" w:space="0" w:color="auto"/>
        <w:left w:val="none" w:sz="0" w:space="0" w:color="auto"/>
        <w:bottom w:val="none" w:sz="0" w:space="0" w:color="auto"/>
        <w:right w:val="none" w:sz="0" w:space="0" w:color="auto"/>
      </w:divBdr>
    </w:div>
    <w:div w:id="113912176">
      <w:bodyDiv w:val="1"/>
      <w:marLeft w:val="0"/>
      <w:marRight w:val="0"/>
      <w:marTop w:val="0"/>
      <w:marBottom w:val="0"/>
      <w:divBdr>
        <w:top w:val="none" w:sz="0" w:space="0" w:color="auto"/>
        <w:left w:val="none" w:sz="0" w:space="0" w:color="auto"/>
        <w:bottom w:val="none" w:sz="0" w:space="0" w:color="auto"/>
        <w:right w:val="none" w:sz="0" w:space="0" w:color="auto"/>
      </w:divBdr>
    </w:div>
    <w:div w:id="151650875">
      <w:bodyDiv w:val="1"/>
      <w:marLeft w:val="0"/>
      <w:marRight w:val="0"/>
      <w:marTop w:val="0"/>
      <w:marBottom w:val="0"/>
      <w:divBdr>
        <w:top w:val="none" w:sz="0" w:space="0" w:color="auto"/>
        <w:left w:val="none" w:sz="0" w:space="0" w:color="auto"/>
        <w:bottom w:val="none" w:sz="0" w:space="0" w:color="auto"/>
        <w:right w:val="none" w:sz="0" w:space="0" w:color="auto"/>
      </w:divBdr>
    </w:div>
    <w:div w:id="436215751">
      <w:bodyDiv w:val="1"/>
      <w:marLeft w:val="0"/>
      <w:marRight w:val="0"/>
      <w:marTop w:val="0"/>
      <w:marBottom w:val="0"/>
      <w:divBdr>
        <w:top w:val="none" w:sz="0" w:space="0" w:color="auto"/>
        <w:left w:val="none" w:sz="0" w:space="0" w:color="auto"/>
        <w:bottom w:val="none" w:sz="0" w:space="0" w:color="auto"/>
        <w:right w:val="none" w:sz="0" w:space="0" w:color="auto"/>
      </w:divBdr>
    </w:div>
    <w:div w:id="470827915">
      <w:bodyDiv w:val="1"/>
      <w:marLeft w:val="0"/>
      <w:marRight w:val="0"/>
      <w:marTop w:val="0"/>
      <w:marBottom w:val="0"/>
      <w:divBdr>
        <w:top w:val="none" w:sz="0" w:space="0" w:color="auto"/>
        <w:left w:val="none" w:sz="0" w:space="0" w:color="auto"/>
        <w:bottom w:val="none" w:sz="0" w:space="0" w:color="auto"/>
        <w:right w:val="none" w:sz="0" w:space="0" w:color="auto"/>
      </w:divBdr>
    </w:div>
    <w:div w:id="848174187">
      <w:bodyDiv w:val="1"/>
      <w:marLeft w:val="0"/>
      <w:marRight w:val="0"/>
      <w:marTop w:val="0"/>
      <w:marBottom w:val="0"/>
      <w:divBdr>
        <w:top w:val="none" w:sz="0" w:space="0" w:color="auto"/>
        <w:left w:val="none" w:sz="0" w:space="0" w:color="auto"/>
        <w:bottom w:val="none" w:sz="0" w:space="0" w:color="auto"/>
        <w:right w:val="none" w:sz="0" w:space="0" w:color="auto"/>
      </w:divBdr>
    </w:div>
    <w:div w:id="1126044365">
      <w:bodyDiv w:val="1"/>
      <w:marLeft w:val="0"/>
      <w:marRight w:val="0"/>
      <w:marTop w:val="0"/>
      <w:marBottom w:val="0"/>
      <w:divBdr>
        <w:top w:val="none" w:sz="0" w:space="0" w:color="auto"/>
        <w:left w:val="none" w:sz="0" w:space="0" w:color="auto"/>
        <w:bottom w:val="none" w:sz="0" w:space="0" w:color="auto"/>
        <w:right w:val="none" w:sz="0" w:space="0" w:color="auto"/>
      </w:divBdr>
    </w:div>
    <w:div w:id="1144855421">
      <w:bodyDiv w:val="1"/>
      <w:marLeft w:val="0"/>
      <w:marRight w:val="0"/>
      <w:marTop w:val="0"/>
      <w:marBottom w:val="0"/>
      <w:divBdr>
        <w:top w:val="none" w:sz="0" w:space="0" w:color="auto"/>
        <w:left w:val="none" w:sz="0" w:space="0" w:color="auto"/>
        <w:bottom w:val="none" w:sz="0" w:space="0" w:color="auto"/>
        <w:right w:val="none" w:sz="0" w:space="0" w:color="auto"/>
      </w:divBdr>
    </w:div>
    <w:div w:id="1161651710">
      <w:bodyDiv w:val="1"/>
      <w:marLeft w:val="0"/>
      <w:marRight w:val="0"/>
      <w:marTop w:val="0"/>
      <w:marBottom w:val="0"/>
      <w:divBdr>
        <w:top w:val="none" w:sz="0" w:space="0" w:color="auto"/>
        <w:left w:val="none" w:sz="0" w:space="0" w:color="auto"/>
        <w:bottom w:val="none" w:sz="0" w:space="0" w:color="auto"/>
        <w:right w:val="none" w:sz="0" w:space="0" w:color="auto"/>
      </w:divBdr>
    </w:div>
    <w:div w:id="1270965205">
      <w:bodyDiv w:val="1"/>
      <w:marLeft w:val="0"/>
      <w:marRight w:val="0"/>
      <w:marTop w:val="0"/>
      <w:marBottom w:val="0"/>
      <w:divBdr>
        <w:top w:val="none" w:sz="0" w:space="0" w:color="auto"/>
        <w:left w:val="none" w:sz="0" w:space="0" w:color="auto"/>
        <w:bottom w:val="none" w:sz="0" w:space="0" w:color="auto"/>
        <w:right w:val="none" w:sz="0" w:space="0" w:color="auto"/>
      </w:divBdr>
    </w:div>
    <w:div w:id="1323656557">
      <w:bodyDiv w:val="1"/>
      <w:marLeft w:val="0"/>
      <w:marRight w:val="0"/>
      <w:marTop w:val="0"/>
      <w:marBottom w:val="0"/>
      <w:divBdr>
        <w:top w:val="none" w:sz="0" w:space="0" w:color="auto"/>
        <w:left w:val="none" w:sz="0" w:space="0" w:color="auto"/>
        <w:bottom w:val="none" w:sz="0" w:space="0" w:color="auto"/>
        <w:right w:val="none" w:sz="0" w:space="0" w:color="auto"/>
      </w:divBdr>
    </w:div>
    <w:div w:id="1455169955">
      <w:bodyDiv w:val="1"/>
      <w:marLeft w:val="0"/>
      <w:marRight w:val="0"/>
      <w:marTop w:val="0"/>
      <w:marBottom w:val="0"/>
      <w:divBdr>
        <w:top w:val="none" w:sz="0" w:space="0" w:color="auto"/>
        <w:left w:val="none" w:sz="0" w:space="0" w:color="auto"/>
        <w:bottom w:val="none" w:sz="0" w:space="0" w:color="auto"/>
        <w:right w:val="none" w:sz="0" w:space="0" w:color="auto"/>
      </w:divBdr>
    </w:div>
    <w:div w:id="1493641606">
      <w:bodyDiv w:val="1"/>
      <w:marLeft w:val="0"/>
      <w:marRight w:val="0"/>
      <w:marTop w:val="0"/>
      <w:marBottom w:val="0"/>
      <w:divBdr>
        <w:top w:val="none" w:sz="0" w:space="0" w:color="auto"/>
        <w:left w:val="none" w:sz="0" w:space="0" w:color="auto"/>
        <w:bottom w:val="none" w:sz="0" w:space="0" w:color="auto"/>
        <w:right w:val="none" w:sz="0" w:space="0" w:color="auto"/>
      </w:divBdr>
    </w:div>
    <w:div w:id="1505707118">
      <w:bodyDiv w:val="1"/>
      <w:marLeft w:val="0"/>
      <w:marRight w:val="0"/>
      <w:marTop w:val="0"/>
      <w:marBottom w:val="0"/>
      <w:divBdr>
        <w:top w:val="none" w:sz="0" w:space="0" w:color="auto"/>
        <w:left w:val="none" w:sz="0" w:space="0" w:color="auto"/>
        <w:bottom w:val="none" w:sz="0" w:space="0" w:color="auto"/>
        <w:right w:val="none" w:sz="0" w:space="0" w:color="auto"/>
      </w:divBdr>
    </w:div>
    <w:div w:id="1555964080">
      <w:bodyDiv w:val="1"/>
      <w:marLeft w:val="0"/>
      <w:marRight w:val="0"/>
      <w:marTop w:val="0"/>
      <w:marBottom w:val="0"/>
      <w:divBdr>
        <w:top w:val="none" w:sz="0" w:space="0" w:color="auto"/>
        <w:left w:val="none" w:sz="0" w:space="0" w:color="auto"/>
        <w:bottom w:val="none" w:sz="0" w:space="0" w:color="auto"/>
        <w:right w:val="none" w:sz="0" w:space="0" w:color="auto"/>
      </w:divBdr>
    </w:div>
    <w:div w:id="1661425192">
      <w:bodyDiv w:val="1"/>
      <w:marLeft w:val="0"/>
      <w:marRight w:val="0"/>
      <w:marTop w:val="0"/>
      <w:marBottom w:val="0"/>
      <w:divBdr>
        <w:top w:val="none" w:sz="0" w:space="0" w:color="auto"/>
        <w:left w:val="none" w:sz="0" w:space="0" w:color="auto"/>
        <w:bottom w:val="none" w:sz="0" w:space="0" w:color="auto"/>
        <w:right w:val="none" w:sz="0" w:space="0" w:color="auto"/>
      </w:divBdr>
    </w:div>
    <w:div w:id="1679231724">
      <w:bodyDiv w:val="1"/>
      <w:marLeft w:val="0"/>
      <w:marRight w:val="0"/>
      <w:marTop w:val="0"/>
      <w:marBottom w:val="0"/>
      <w:divBdr>
        <w:top w:val="none" w:sz="0" w:space="0" w:color="auto"/>
        <w:left w:val="none" w:sz="0" w:space="0" w:color="auto"/>
        <w:bottom w:val="none" w:sz="0" w:space="0" w:color="auto"/>
        <w:right w:val="none" w:sz="0" w:space="0" w:color="auto"/>
      </w:divBdr>
    </w:div>
    <w:div w:id="1730181708">
      <w:bodyDiv w:val="1"/>
      <w:marLeft w:val="0"/>
      <w:marRight w:val="0"/>
      <w:marTop w:val="0"/>
      <w:marBottom w:val="0"/>
      <w:divBdr>
        <w:top w:val="none" w:sz="0" w:space="0" w:color="auto"/>
        <w:left w:val="none" w:sz="0" w:space="0" w:color="auto"/>
        <w:bottom w:val="none" w:sz="0" w:space="0" w:color="auto"/>
        <w:right w:val="none" w:sz="0" w:space="0" w:color="auto"/>
      </w:divBdr>
    </w:div>
    <w:div w:id="1928685437">
      <w:bodyDiv w:val="1"/>
      <w:marLeft w:val="0"/>
      <w:marRight w:val="0"/>
      <w:marTop w:val="0"/>
      <w:marBottom w:val="0"/>
      <w:divBdr>
        <w:top w:val="none" w:sz="0" w:space="0" w:color="auto"/>
        <w:left w:val="none" w:sz="0" w:space="0" w:color="auto"/>
        <w:bottom w:val="none" w:sz="0" w:space="0" w:color="auto"/>
        <w:right w:val="none" w:sz="0" w:space="0" w:color="auto"/>
      </w:divBdr>
    </w:div>
    <w:div w:id="2016104523">
      <w:bodyDiv w:val="1"/>
      <w:marLeft w:val="0"/>
      <w:marRight w:val="0"/>
      <w:marTop w:val="0"/>
      <w:marBottom w:val="0"/>
      <w:divBdr>
        <w:top w:val="none" w:sz="0" w:space="0" w:color="auto"/>
        <w:left w:val="none" w:sz="0" w:space="0" w:color="auto"/>
        <w:bottom w:val="none" w:sz="0" w:space="0" w:color="auto"/>
        <w:right w:val="none" w:sz="0" w:space="0" w:color="auto"/>
      </w:divBdr>
    </w:div>
    <w:div w:id="2037386849">
      <w:bodyDiv w:val="1"/>
      <w:marLeft w:val="0"/>
      <w:marRight w:val="0"/>
      <w:marTop w:val="0"/>
      <w:marBottom w:val="0"/>
      <w:divBdr>
        <w:top w:val="none" w:sz="0" w:space="0" w:color="auto"/>
        <w:left w:val="none" w:sz="0" w:space="0" w:color="auto"/>
        <w:bottom w:val="none" w:sz="0" w:space="0" w:color="auto"/>
        <w:right w:val="none" w:sz="0" w:space="0" w:color="auto"/>
      </w:divBdr>
    </w:div>
    <w:div w:id="2090419216">
      <w:bodyDiv w:val="1"/>
      <w:marLeft w:val="0"/>
      <w:marRight w:val="0"/>
      <w:marTop w:val="0"/>
      <w:marBottom w:val="0"/>
      <w:divBdr>
        <w:top w:val="none" w:sz="0" w:space="0" w:color="auto"/>
        <w:left w:val="none" w:sz="0" w:space="0" w:color="auto"/>
        <w:bottom w:val="none" w:sz="0" w:space="0" w:color="auto"/>
        <w:right w:val="none" w:sz="0" w:space="0" w:color="auto"/>
      </w:divBdr>
    </w:div>
    <w:div w:id="210862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development/performance-assessment/development-evaluation/development-evaluation-plan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1900</Words>
  <Characters>12423</Characters>
  <Application>Microsoft Office Word</Application>
  <DocSecurity>4</DocSecurity>
  <Lines>456</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Links>
    <vt:vector size="6" baseType="variant">
      <vt:variant>
        <vt:i4>6881377</vt:i4>
      </vt:variant>
      <vt:variant>
        <vt:i4>0</vt:i4>
      </vt:variant>
      <vt:variant>
        <vt:i4>0</vt:i4>
      </vt:variant>
      <vt:variant>
        <vt:i4>5</vt:i4>
      </vt:variant>
      <vt:variant>
        <vt:lpwstr>https://www.dfat.gov.au/development/performance-assessment/development-evaluation/development-evaluation-plans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annual Development Evaluation Plan 2023 - six-month progress report: January– June 2023</dc:title>
  <dc:subject/>
  <dc:creator/>
  <cp:keywords>[SEC=OFFICIAL]</cp:keywords>
  <dc:description/>
  <cp:lastModifiedBy/>
  <cp:revision>1</cp:revision>
  <dcterms:created xsi:type="dcterms:W3CDTF">2024-03-04T21:48:00Z</dcterms:created>
  <dcterms:modified xsi:type="dcterms:W3CDTF">2024-03-04T21:48:00Z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v=2022.1;a=SHA256;h=2305669742BA02F1788B49E5246C39F0F82C09EDC883C08C3C6EC9F4C38EE7F6</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2023-02-15T22:12:19Z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121EEFC98B5D7AB9C5D02EC062723578</vt:lpwstr>
  </property>
  <property fmtid="{D5CDD505-2E9C-101B-9397-08002B2CF9AE}" pid="20" name="PM_Hash_Salt">
    <vt:lpwstr>F41E74B0DD29AAD0C364C8D4E9D6C089</vt:lpwstr>
  </property>
  <property fmtid="{D5CDD505-2E9C-101B-9397-08002B2CF9AE}" pid="21" name="PM_Hash_SHA1">
    <vt:lpwstr>F84F0A7BA3EC7CBA3CC053B79EB953F56A14EF1F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