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2D81" w14:textId="77777777" w:rsidR="00665D77" w:rsidRDefault="00665D77" w:rsidP="00A32858">
      <w:pPr>
        <w:pStyle w:val="Heading1"/>
        <w:jc w:val="both"/>
        <w:rPr>
          <w:sz w:val="36"/>
          <w:szCs w:val="36"/>
        </w:rPr>
      </w:pPr>
      <w:bookmarkStart w:id="0" w:name="_Toc413078488"/>
    </w:p>
    <w:p w14:paraId="4C434AE6" w14:textId="440C58EA" w:rsidR="00A32858" w:rsidRPr="00D474C9" w:rsidRDefault="00221F3F" w:rsidP="00A32858">
      <w:pPr>
        <w:pStyle w:val="Heading1"/>
        <w:jc w:val="both"/>
        <w:rPr>
          <w:sz w:val="36"/>
          <w:szCs w:val="36"/>
        </w:rPr>
      </w:pPr>
      <w:r>
        <w:rPr>
          <w:caps w:val="0"/>
          <w:sz w:val="36"/>
          <w:szCs w:val="36"/>
        </w:rPr>
        <w:t>DFAT</w:t>
      </w:r>
      <w:r w:rsidRPr="00D474C9">
        <w:rPr>
          <w:caps w:val="0"/>
          <w:sz w:val="36"/>
          <w:szCs w:val="36"/>
        </w:rPr>
        <w:t>-</w:t>
      </w:r>
      <w:r>
        <w:rPr>
          <w:caps w:val="0"/>
          <w:sz w:val="36"/>
          <w:szCs w:val="36"/>
        </w:rPr>
        <w:t>l</w:t>
      </w:r>
      <w:r w:rsidRPr="00D474C9">
        <w:rPr>
          <w:caps w:val="0"/>
          <w:sz w:val="36"/>
          <w:szCs w:val="36"/>
        </w:rPr>
        <w:t xml:space="preserve">ed </w:t>
      </w:r>
      <w:r>
        <w:rPr>
          <w:caps w:val="0"/>
          <w:sz w:val="36"/>
          <w:szCs w:val="36"/>
        </w:rPr>
        <w:t>d</w:t>
      </w:r>
      <w:r w:rsidRPr="00D474C9">
        <w:rPr>
          <w:caps w:val="0"/>
          <w:sz w:val="36"/>
          <w:szCs w:val="36"/>
        </w:rPr>
        <w:t xml:space="preserve">esign - Investment </w:t>
      </w:r>
      <w:r>
        <w:rPr>
          <w:caps w:val="0"/>
          <w:sz w:val="36"/>
          <w:szCs w:val="36"/>
        </w:rPr>
        <w:t>d</w:t>
      </w:r>
      <w:r w:rsidRPr="00D474C9">
        <w:rPr>
          <w:caps w:val="0"/>
          <w:sz w:val="36"/>
          <w:szCs w:val="36"/>
        </w:rPr>
        <w:t xml:space="preserve">esign </w:t>
      </w:r>
      <w:r>
        <w:rPr>
          <w:caps w:val="0"/>
          <w:sz w:val="36"/>
          <w:szCs w:val="36"/>
        </w:rPr>
        <w:t>t</w:t>
      </w:r>
      <w:r w:rsidRPr="00D474C9">
        <w:rPr>
          <w:caps w:val="0"/>
          <w:sz w:val="36"/>
          <w:szCs w:val="36"/>
        </w:rPr>
        <w:t>emplate</w:t>
      </w:r>
      <w:bookmarkEnd w:id="0"/>
    </w:p>
    <w:p w14:paraId="4C9D417B" w14:textId="32852F9E" w:rsidR="00A32858" w:rsidRPr="00595A04" w:rsidRDefault="00A32858" w:rsidP="00A32858">
      <w:pPr>
        <w:spacing w:after="120"/>
        <w:rPr>
          <w:color w:val="C00000"/>
          <w:sz w:val="21"/>
          <w:szCs w:val="21"/>
        </w:rPr>
      </w:pPr>
      <w:r w:rsidRPr="00595A04">
        <w:rPr>
          <w:color w:val="C00000"/>
          <w:sz w:val="21"/>
          <w:szCs w:val="21"/>
        </w:rPr>
        <w:t xml:space="preserve">This template provides a recommended structure for an investment design document for a </w:t>
      </w:r>
      <w:r w:rsidRPr="00595A04">
        <w:rPr>
          <w:b/>
          <w:bCs/>
          <w:color w:val="C00000"/>
          <w:sz w:val="21"/>
          <w:szCs w:val="21"/>
        </w:rPr>
        <w:t>DFAT-led design</w:t>
      </w:r>
      <w:r w:rsidRPr="00595A04">
        <w:rPr>
          <w:color w:val="C00000"/>
          <w:sz w:val="21"/>
          <w:szCs w:val="21"/>
        </w:rPr>
        <w:t xml:space="preserve"> $3 million (GST inclusive) or more. </w:t>
      </w:r>
      <w:r w:rsidR="005E5FE9" w:rsidRPr="00595A04">
        <w:rPr>
          <w:color w:val="C00000"/>
          <w:sz w:val="21"/>
          <w:szCs w:val="21"/>
        </w:rPr>
        <w:t>We recommend it is</w:t>
      </w:r>
      <w:r w:rsidRPr="00595A04">
        <w:rPr>
          <w:color w:val="C00000"/>
          <w:sz w:val="21"/>
          <w:szCs w:val="21"/>
        </w:rPr>
        <w:t xml:space="preserve"> a maximum of 2</w:t>
      </w:r>
      <w:r w:rsidR="005A1B92" w:rsidRPr="00595A04">
        <w:rPr>
          <w:color w:val="C00000"/>
          <w:sz w:val="21"/>
          <w:szCs w:val="21"/>
        </w:rPr>
        <w:t>5</w:t>
      </w:r>
      <w:r w:rsidRPr="00595A04">
        <w:rPr>
          <w:color w:val="C00000"/>
          <w:sz w:val="21"/>
          <w:szCs w:val="21"/>
        </w:rPr>
        <w:t xml:space="preserve"> pages (including Executive Summary) plus annexes and written in plain English. </w:t>
      </w:r>
      <w:r w:rsidR="00A07A84" w:rsidRPr="00595A04">
        <w:rPr>
          <w:color w:val="C00000"/>
          <w:sz w:val="21"/>
          <w:szCs w:val="21"/>
        </w:rPr>
        <w:t xml:space="preserve">Refer </w:t>
      </w:r>
      <w:r w:rsidR="00E14528" w:rsidRPr="00595A04">
        <w:rPr>
          <w:color w:val="C00000"/>
          <w:sz w:val="21"/>
          <w:szCs w:val="21"/>
        </w:rPr>
        <w:t xml:space="preserve">to the </w:t>
      </w:r>
      <w:hyperlink r:id="rId8">
        <w:r w:rsidR="00A07A84" w:rsidRPr="00595A04">
          <w:rPr>
            <w:rStyle w:val="Hyperlink"/>
            <w:rFonts w:cstheme="minorBidi"/>
            <w:color w:val="C00000"/>
            <w:sz w:val="21"/>
            <w:szCs w:val="21"/>
          </w:rPr>
          <w:t>DFAT Design and MEL Standards</w:t>
        </w:r>
      </w:hyperlink>
      <w:r w:rsidR="00E14528" w:rsidRPr="00595A04">
        <w:rPr>
          <w:color w:val="C00000"/>
          <w:sz w:val="21"/>
          <w:szCs w:val="21"/>
        </w:rPr>
        <w:t>.</w:t>
      </w:r>
      <w:r w:rsidR="003748C2" w:rsidRPr="00595A04">
        <w:rPr>
          <w:color w:val="C00000"/>
          <w:sz w:val="21"/>
          <w:szCs w:val="21"/>
        </w:rPr>
        <w:t xml:space="preserve"> </w:t>
      </w:r>
      <w:r w:rsidRPr="00595A04">
        <w:rPr>
          <w:color w:val="C00000"/>
          <w:sz w:val="21"/>
          <w:szCs w:val="21"/>
        </w:rPr>
        <w:t xml:space="preserve">Contact </w:t>
      </w:r>
      <w:hyperlink r:id="rId9" w:history="1">
        <w:r w:rsidRPr="00595A04">
          <w:rPr>
            <w:rStyle w:val="Hyperlink"/>
            <w:rFonts w:cstheme="minorBidi"/>
            <w:i/>
            <w:iCs/>
            <w:color w:val="C00000"/>
            <w:sz w:val="21"/>
            <w:szCs w:val="21"/>
          </w:rPr>
          <w:t>designmail@dfat.gov.au</w:t>
        </w:r>
      </w:hyperlink>
      <w:r w:rsidRPr="00595A04">
        <w:rPr>
          <w:color w:val="C00000"/>
          <w:sz w:val="21"/>
          <w:szCs w:val="21"/>
        </w:rPr>
        <w:t xml:space="preserve"> for advice.</w:t>
      </w:r>
    </w:p>
    <w:p w14:paraId="47E5E30D" w14:textId="77777777" w:rsidR="00A32858" w:rsidRPr="00D474C9" w:rsidRDefault="00A32858" w:rsidP="1DA5F46F">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1DA5F46F">
        <w:rPr>
          <w:b/>
          <w:bCs/>
          <w:sz w:val="21"/>
          <w:szCs w:val="21"/>
        </w:rPr>
        <w:t xml:space="preserve">Investment Design </w:t>
      </w:r>
      <w:bookmarkStart w:id="1" w:name="_Int_kqX8nBNA"/>
      <w:r w:rsidRPr="1DA5F46F">
        <w:rPr>
          <w:b/>
          <w:bCs/>
          <w:sz w:val="21"/>
          <w:szCs w:val="21"/>
        </w:rPr>
        <w:t>Title:</w:t>
      </w:r>
      <w:r>
        <w:tab/>
      </w:r>
      <w:bookmarkEnd w:id="1"/>
      <w:r>
        <w:tab/>
      </w:r>
      <w:r>
        <w:tab/>
      </w:r>
      <w:r>
        <w:tab/>
      </w:r>
      <w:r>
        <w:tab/>
      </w:r>
      <w:r>
        <w:tab/>
      </w:r>
      <w:r>
        <w:tab/>
      </w:r>
      <w:r>
        <w:tab/>
      </w:r>
      <w:r>
        <w:tab/>
      </w:r>
    </w:p>
    <w:p w14:paraId="6A49F6C2" w14:textId="58D36720" w:rsidR="004C1535" w:rsidRDefault="00A32858" w:rsidP="1DA5F46F">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bCs/>
          <w:sz w:val="21"/>
          <w:szCs w:val="21"/>
        </w:rPr>
      </w:pPr>
      <w:r w:rsidRPr="1DA5F46F">
        <w:rPr>
          <w:b/>
          <w:bCs/>
          <w:sz w:val="21"/>
          <w:szCs w:val="21"/>
        </w:rPr>
        <w:t xml:space="preserve">Start </w:t>
      </w:r>
      <w:r w:rsidR="3AB5E55A" w:rsidRPr="1DA5F46F">
        <w:rPr>
          <w:b/>
          <w:bCs/>
          <w:sz w:val="21"/>
          <w:szCs w:val="21"/>
        </w:rPr>
        <w:t xml:space="preserve">date: </w:t>
      </w:r>
      <w:r>
        <w:tab/>
      </w:r>
      <w:r>
        <w:tab/>
      </w:r>
      <w:r>
        <w:tab/>
      </w:r>
      <w:r>
        <w:tab/>
      </w:r>
      <w:r>
        <w:tab/>
      </w:r>
    </w:p>
    <w:p w14:paraId="59443B9E" w14:textId="15409968" w:rsidR="00A32858" w:rsidRPr="00D474C9" w:rsidRDefault="00A32858"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1"/>
          <w:szCs w:val="21"/>
        </w:rPr>
      </w:pPr>
      <w:r w:rsidRPr="00D474C9">
        <w:rPr>
          <w:b/>
          <w:sz w:val="21"/>
          <w:szCs w:val="21"/>
        </w:rPr>
        <w:t xml:space="preserve">End date: </w:t>
      </w:r>
      <w:r w:rsidRPr="00D474C9">
        <w:rPr>
          <w:b/>
          <w:sz w:val="21"/>
          <w:szCs w:val="21"/>
        </w:rPr>
        <w:tab/>
      </w:r>
      <w:r w:rsidRPr="00D474C9">
        <w:rPr>
          <w:b/>
          <w:sz w:val="21"/>
          <w:szCs w:val="21"/>
        </w:rPr>
        <w:tab/>
      </w:r>
      <w:r w:rsidRPr="00D474C9">
        <w:rPr>
          <w:b/>
          <w:sz w:val="21"/>
          <w:szCs w:val="21"/>
        </w:rPr>
        <w:tab/>
      </w:r>
    </w:p>
    <w:p w14:paraId="00130D5B" w14:textId="179FA865" w:rsidR="004C1535" w:rsidRDefault="00A32858" w:rsidP="1DA5F46F">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bCs/>
          <w:sz w:val="21"/>
          <w:szCs w:val="21"/>
        </w:rPr>
      </w:pPr>
      <w:r w:rsidRPr="1DA5F46F">
        <w:rPr>
          <w:b/>
          <w:bCs/>
          <w:sz w:val="21"/>
          <w:szCs w:val="21"/>
        </w:rPr>
        <w:t xml:space="preserve">Total proposed DFAT funding: </w:t>
      </w:r>
      <w:r w:rsidRPr="1DA5F46F">
        <w:rPr>
          <w:sz w:val="21"/>
          <w:szCs w:val="21"/>
        </w:rPr>
        <w:t>AUD</w:t>
      </w:r>
      <w:r w:rsidR="00123E4C" w:rsidRPr="1DA5F46F">
        <w:rPr>
          <w:sz w:val="21"/>
          <w:szCs w:val="21"/>
        </w:rPr>
        <w:t xml:space="preserve"> </w:t>
      </w:r>
      <w:r w:rsidR="00123E4C" w:rsidRPr="1DA5F46F">
        <w:rPr>
          <w:i/>
          <w:iCs/>
          <w:sz w:val="21"/>
          <w:szCs w:val="21"/>
        </w:rPr>
        <w:t>[DFAT funding for the investment]</w:t>
      </w:r>
      <w:r>
        <w:tab/>
      </w:r>
      <w:r w:rsidR="26515299" w:rsidRPr="1DA5F46F">
        <w:rPr>
          <w:i/>
          <w:iCs/>
          <w:sz w:val="21"/>
          <w:szCs w:val="21"/>
        </w:rPr>
        <w:t xml:space="preserve"> </w:t>
      </w:r>
      <w:r>
        <w:tab/>
      </w:r>
      <w:r>
        <w:tab/>
      </w:r>
    </w:p>
    <w:p w14:paraId="29B00AB2" w14:textId="2195A7FF" w:rsidR="00A32858" w:rsidRPr="00D474C9" w:rsidRDefault="00A32858"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00D474C9">
        <w:rPr>
          <w:b/>
          <w:sz w:val="21"/>
          <w:szCs w:val="21"/>
        </w:rPr>
        <w:t xml:space="preserve">Total proposed funding from all donor/s: </w:t>
      </w:r>
      <w:r w:rsidRPr="00D474C9">
        <w:rPr>
          <w:sz w:val="21"/>
          <w:szCs w:val="21"/>
        </w:rPr>
        <w:t>AUD</w:t>
      </w:r>
      <w:r w:rsidR="00123E4C">
        <w:rPr>
          <w:sz w:val="21"/>
          <w:szCs w:val="21"/>
        </w:rPr>
        <w:t xml:space="preserve"> </w:t>
      </w:r>
      <w:r w:rsidR="00123E4C" w:rsidRPr="00BD5D14">
        <w:rPr>
          <w:i/>
          <w:iCs/>
          <w:sz w:val="21"/>
          <w:szCs w:val="21"/>
        </w:rPr>
        <w:t>[</w:t>
      </w:r>
      <w:r w:rsidR="00123E4C">
        <w:rPr>
          <w:i/>
          <w:iCs/>
          <w:sz w:val="21"/>
          <w:szCs w:val="21"/>
        </w:rPr>
        <w:t>All partner</w:t>
      </w:r>
      <w:r w:rsidR="00123E4C" w:rsidRPr="00BD5D14">
        <w:rPr>
          <w:i/>
          <w:iCs/>
          <w:sz w:val="21"/>
          <w:szCs w:val="21"/>
        </w:rPr>
        <w:t xml:space="preserve"> </w:t>
      </w:r>
      <w:r w:rsidR="00123E4C" w:rsidRPr="00123E4C">
        <w:rPr>
          <w:i/>
          <w:iCs/>
          <w:sz w:val="21"/>
          <w:szCs w:val="21"/>
        </w:rPr>
        <w:t>funding for the investment</w:t>
      </w:r>
      <w:r w:rsidR="00123E4C" w:rsidRPr="00BD5D14">
        <w:rPr>
          <w:i/>
          <w:iCs/>
          <w:sz w:val="21"/>
          <w:szCs w:val="21"/>
        </w:rPr>
        <w:t>]</w:t>
      </w:r>
    </w:p>
    <w:p w14:paraId="2250F672" w14:textId="5BF0D039" w:rsidR="004C1535" w:rsidRDefault="00A32858"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rFonts w:cs="Arial"/>
          <w:b/>
          <w:sz w:val="21"/>
          <w:szCs w:val="21"/>
        </w:rPr>
      </w:pPr>
      <w:r w:rsidRPr="00D474C9">
        <w:rPr>
          <w:rFonts w:cs="Arial"/>
          <w:b/>
          <w:sz w:val="21"/>
          <w:szCs w:val="21"/>
        </w:rPr>
        <w:t xml:space="preserve">Current program fund annual allocation: </w:t>
      </w:r>
      <w:r w:rsidRPr="00D474C9">
        <w:rPr>
          <w:rFonts w:cs="Arial"/>
          <w:sz w:val="21"/>
          <w:szCs w:val="21"/>
        </w:rPr>
        <w:t>AUD</w:t>
      </w:r>
      <w:r w:rsidR="00123E4C">
        <w:rPr>
          <w:rFonts w:cs="Arial"/>
          <w:b/>
          <w:sz w:val="21"/>
          <w:szCs w:val="21"/>
        </w:rPr>
        <w:t xml:space="preserve"> </w:t>
      </w:r>
      <w:r w:rsidR="00123E4C" w:rsidRPr="00BD5D14">
        <w:rPr>
          <w:i/>
          <w:iCs/>
          <w:sz w:val="21"/>
          <w:szCs w:val="21"/>
        </w:rPr>
        <w:t>[</w:t>
      </w:r>
      <w:r w:rsidR="00123E4C">
        <w:rPr>
          <w:i/>
          <w:iCs/>
          <w:sz w:val="21"/>
          <w:szCs w:val="21"/>
        </w:rPr>
        <w:t>Total program fund allocation for the bilateral/regional program</w:t>
      </w:r>
      <w:r w:rsidR="00123E4C" w:rsidRPr="00BD5D14">
        <w:rPr>
          <w:i/>
          <w:iCs/>
          <w:sz w:val="21"/>
          <w:szCs w:val="21"/>
        </w:rPr>
        <w:t>]</w:t>
      </w:r>
    </w:p>
    <w:p w14:paraId="61971086" w14:textId="4C2AD598" w:rsidR="00A32858" w:rsidRPr="00D474C9" w:rsidRDefault="00A32858"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00D474C9">
        <w:rPr>
          <w:b/>
          <w:sz w:val="21"/>
          <w:szCs w:val="21"/>
        </w:rPr>
        <w:t>AidWorks investment number:</w:t>
      </w:r>
      <w:r w:rsidRPr="00D474C9">
        <w:rPr>
          <w:b/>
          <w:sz w:val="21"/>
          <w:szCs w:val="21"/>
        </w:rPr>
        <w:tab/>
      </w:r>
    </w:p>
    <w:p w14:paraId="2583209A" w14:textId="77777777" w:rsidR="004C1535" w:rsidRDefault="00815A9B" w:rsidP="44DF8683">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pPr>
      <w:r w:rsidRPr="44DF8683">
        <w:rPr>
          <w:b/>
          <w:bCs/>
          <w:sz w:val="21"/>
          <w:szCs w:val="21"/>
        </w:rPr>
        <w:t>Risk</w:t>
      </w:r>
      <w:r w:rsidR="00461D2F">
        <w:rPr>
          <w:b/>
          <w:bCs/>
          <w:sz w:val="21"/>
          <w:szCs w:val="21"/>
        </w:rPr>
        <w:t>:</w:t>
      </w:r>
      <w:r w:rsidRPr="44DF8683">
        <w:rPr>
          <w:b/>
          <w:bCs/>
          <w:sz w:val="21"/>
          <w:szCs w:val="21"/>
        </w:rPr>
        <w:t xml:space="preserve"> </w:t>
      </w:r>
      <w:r w:rsidRPr="44DF8683">
        <w:rPr>
          <w:i/>
          <w:iCs/>
          <w:sz w:val="21"/>
          <w:szCs w:val="21"/>
        </w:rPr>
        <w:t>low/medium/high/very high</w:t>
      </w:r>
      <w:r w:rsidR="00545097">
        <w:rPr>
          <w:i/>
          <w:iCs/>
          <w:sz w:val="21"/>
          <w:szCs w:val="21"/>
        </w:rPr>
        <w:tab/>
      </w:r>
      <w:r w:rsidR="007A26F1" w:rsidRPr="44DF8683">
        <w:rPr>
          <w:b/>
          <w:bCs/>
          <w:sz w:val="21"/>
          <w:szCs w:val="21"/>
        </w:rPr>
        <w:t xml:space="preserve">  </w:t>
      </w:r>
      <w:r w:rsidRPr="44DF8683">
        <w:rPr>
          <w:b/>
          <w:bCs/>
          <w:sz w:val="21"/>
          <w:szCs w:val="21"/>
        </w:rPr>
        <w:t xml:space="preserve"> </w:t>
      </w:r>
      <w:r>
        <w:tab/>
      </w:r>
      <w:r>
        <w:tab/>
      </w:r>
      <w:r>
        <w:tab/>
      </w:r>
    </w:p>
    <w:p w14:paraId="7B61D7EB" w14:textId="6CB1898C" w:rsidR="00A32858" w:rsidRPr="00D474C9" w:rsidRDefault="00815A9B" w:rsidP="44DF8683">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i/>
          <w:iCs/>
          <w:sz w:val="21"/>
          <w:szCs w:val="21"/>
        </w:rPr>
      </w:pPr>
      <w:r w:rsidRPr="44DF8683">
        <w:rPr>
          <w:b/>
          <w:bCs/>
          <w:sz w:val="21"/>
          <w:szCs w:val="21"/>
        </w:rPr>
        <w:t>Value</w:t>
      </w:r>
      <w:r w:rsidR="4F1A373F" w:rsidRPr="44DF8683">
        <w:rPr>
          <w:b/>
          <w:bCs/>
          <w:sz w:val="21"/>
          <w:szCs w:val="21"/>
        </w:rPr>
        <w:t xml:space="preserve">: </w:t>
      </w:r>
      <w:r w:rsidR="000619CB" w:rsidRPr="00BD78BA">
        <w:rPr>
          <w:i/>
          <w:iCs/>
          <w:sz w:val="21"/>
          <w:szCs w:val="21"/>
        </w:rPr>
        <w:t>low/medium/high</w:t>
      </w:r>
      <w:r w:rsidR="00BD78BA">
        <w:rPr>
          <w:b/>
          <w:bCs/>
          <w:sz w:val="21"/>
          <w:szCs w:val="21"/>
        </w:rPr>
        <w:t xml:space="preserve"> </w:t>
      </w:r>
      <w:r w:rsidR="00F65078">
        <w:rPr>
          <w:sz w:val="21"/>
          <w:szCs w:val="21"/>
        </w:rPr>
        <w:t>[</w:t>
      </w:r>
      <w:r w:rsidR="4F1A373F" w:rsidRPr="44DF8683">
        <w:rPr>
          <w:i/>
          <w:iCs/>
          <w:sz w:val="21"/>
          <w:szCs w:val="21"/>
        </w:rPr>
        <w:t xml:space="preserve">low </w:t>
      </w:r>
      <w:r w:rsidR="4518B908" w:rsidRPr="44DF8683">
        <w:rPr>
          <w:i/>
          <w:iCs/>
          <w:sz w:val="21"/>
          <w:szCs w:val="21"/>
        </w:rPr>
        <w:t>&lt;</w:t>
      </w:r>
      <w:r w:rsidR="4F1A373F" w:rsidRPr="44DF8683">
        <w:rPr>
          <w:i/>
          <w:iCs/>
          <w:sz w:val="21"/>
          <w:szCs w:val="21"/>
        </w:rPr>
        <w:t>$</w:t>
      </w:r>
      <w:r w:rsidR="5316B565" w:rsidRPr="44DF8683">
        <w:rPr>
          <w:i/>
          <w:iCs/>
          <w:sz w:val="21"/>
          <w:szCs w:val="21"/>
        </w:rPr>
        <w:t>3m</w:t>
      </w:r>
      <w:r w:rsidR="00545097">
        <w:rPr>
          <w:i/>
          <w:iCs/>
          <w:sz w:val="21"/>
          <w:szCs w:val="21"/>
        </w:rPr>
        <w:t xml:space="preserve"> /</w:t>
      </w:r>
      <w:r w:rsidR="5316B565" w:rsidRPr="44DF8683">
        <w:rPr>
          <w:i/>
          <w:iCs/>
          <w:sz w:val="21"/>
          <w:szCs w:val="21"/>
        </w:rPr>
        <w:t xml:space="preserve"> </w:t>
      </w:r>
      <w:r w:rsidR="4F1A373F" w:rsidRPr="44DF8683">
        <w:rPr>
          <w:i/>
          <w:iCs/>
          <w:sz w:val="21"/>
          <w:szCs w:val="21"/>
        </w:rPr>
        <w:t>high</w:t>
      </w:r>
      <w:r w:rsidR="00D424C0">
        <w:rPr>
          <w:i/>
          <w:iCs/>
          <w:sz w:val="21"/>
          <w:szCs w:val="21"/>
        </w:rPr>
        <w:t xml:space="preserve"> &gt;=</w:t>
      </w:r>
      <w:r w:rsidR="5CE38C52" w:rsidRPr="44DF8683">
        <w:rPr>
          <w:i/>
          <w:iCs/>
          <w:sz w:val="21"/>
          <w:szCs w:val="21"/>
        </w:rPr>
        <w:t>$</w:t>
      </w:r>
      <w:r w:rsidR="71A80C5F" w:rsidRPr="44DF8683">
        <w:rPr>
          <w:i/>
          <w:iCs/>
          <w:sz w:val="21"/>
          <w:szCs w:val="21"/>
        </w:rPr>
        <w:t>100m</w:t>
      </w:r>
      <w:r w:rsidR="00F65078" w:rsidRPr="00BD78BA">
        <w:rPr>
          <w:sz w:val="21"/>
          <w:szCs w:val="21"/>
        </w:rPr>
        <w:t>]</w:t>
      </w:r>
    </w:p>
    <w:p w14:paraId="6A489FBF" w14:textId="77777777" w:rsidR="004C1535" w:rsidRDefault="00A32858"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1"/>
          <w:szCs w:val="21"/>
        </w:rPr>
      </w:pPr>
      <w:r w:rsidRPr="00D474C9">
        <w:rPr>
          <w:b/>
          <w:sz w:val="21"/>
          <w:szCs w:val="21"/>
        </w:rPr>
        <w:t xml:space="preserve">Concept approved by: </w:t>
      </w:r>
      <w:r w:rsidRPr="00D474C9">
        <w:rPr>
          <w:i/>
          <w:sz w:val="21"/>
          <w:szCs w:val="21"/>
        </w:rPr>
        <w:t>&lt;name&gt;</w:t>
      </w:r>
      <w:r w:rsidRPr="00D474C9">
        <w:rPr>
          <w:b/>
          <w:sz w:val="21"/>
          <w:szCs w:val="21"/>
        </w:rPr>
        <w:t xml:space="preserve"> </w:t>
      </w:r>
      <w:r w:rsidRPr="00D474C9">
        <w:rPr>
          <w:b/>
          <w:sz w:val="21"/>
          <w:szCs w:val="21"/>
        </w:rPr>
        <w:tab/>
      </w:r>
      <w:r w:rsidRPr="00D474C9">
        <w:rPr>
          <w:b/>
          <w:sz w:val="21"/>
          <w:szCs w:val="21"/>
        </w:rPr>
        <w:tab/>
      </w:r>
      <w:r w:rsidRPr="00D474C9">
        <w:rPr>
          <w:b/>
          <w:sz w:val="21"/>
          <w:szCs w:val="21"/>
        </w:rPr>
        <w:tab/>
      </w:r>
      <w:r w:rsidRPr="00D474C9">
        <w:rPr>
          <w:b/>
          <w:sz w:val="21"/>
          <w:szCs w:val="21"/>
        </w:rPr>
        <w:tab/>
      </w:r>
    </w:p>
    <w:p w14:paraId="73A53A25" w14:textId="28234FA7" w:rsidR="00A32858" w:rsidRPr="00D474C9" w:rsidRDefault="00A32858" w:rsidP="1DA5F46F">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1DA5F46F">
        <w:rPr>
          <w:b/>
          <w:bCs/>
          <w:sz w:val="21"/>
          <w:szCs w:val="21"/>
        </w:rPr>
        <w:t xml:space="preserve">Concept endorsed by </w:t>
      </w:r>
      <w:r w:rsidR="3555B07C" w:rsidRPr="1DA5F46F">
        <w:rPr>
          <w:b/>
          <w:bCs/>
          <w:sz w:val="21"/>
          <w:szCs w:val="21"/>
        </w:rPr>
        <w:t>DP</w:t>
      </w:r>
      <w:r w:rsidR="576CCC65" w:rsidRPr="1DA5F46F">
        <w:rPr>
          <w:b/>
          <w:bCs/>
          <w:sz w:val="21"/>
          <w:szCs w:val="21"/>
        </w:rPr>
        <w:t>C</w:t>
      </w:r>
      <w:r w:rsidRPr="1DA5F46F">
        <w:rPr>
          <w:b/>
          <w:bCs/>
          <w:sz w:val="21"/>
          <w:szCs w:val="21"/>
        </w:rPr>
        <w:t xml:space="preserve">: </w:t>
      </w:r>
      <w:r w:rsidRPr="1DA5F46F">
        <w:rPr>
          <w:i/>
          <w:iCs/>
          <w:sz w:val="21"/>
          <w:szCs w:val="21"/>
        </w:rPr>
        <w:t>Yes/No/NA</w:t>
      </w:r>
    </w:p>
    <w:p w14:paraId="24B48D50" w14:textId="77777777" w:rsidR="00A32858" w:rsidRPr="00D474C9" w:rsidRDefault="00A32858"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00D474C9">
        <w:rPr>
          <w:b/>
          <w:sz w:val="21"/>
          <w:szCs w:val="21"/>
        </w:rPr>
        <w:t xml:space="preserve">Quality Assurance completed: </w:t>
      </w:r>
      <w:r w:rsidRPr="00D474C9">
        <w:rPr>
          <w:i/>
          <w:sz w:val="21"/>
          <w:szCs w:val="21"/>
        </w:rPr>
        <w:t>&lt; e.g. appraisal, peer review&gt;</w:t>
      </w:r>
    </w:p>
    <w:p w14:paraId="57A313C5" w14:textId="77777777" w:rsidR="004C1535" w:rsidRDefault="00A32858"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1"/>
          <w:szCs w:val="21"/>
        </w:rPr>
      </w:pPr>
      <w:r w:rsidRPr="00D474C9">
        <w:rPr>
          <w:b/>
          <w:sz w:val="21"/>
          <w:szCs w:val="21"/>
        </w:rPr>
        <w:t xml:space="preserve">Approval: Delegate at Post: </w:t>
      </w:r>
      <w:r w:rsidRPr="00D474C9">
        <w:rPr>
          <w:i/>
          <w:sz w:val="21"/>
          <w:szCs w:val="21"/>
        </w:rPr>
        <w:t>&lt;name&gt;</w:t>
      </w:r>
      <w:r w:rsidRPr="00D474C9">
        <w:rPr>
          <w:b/>
          <w:i/>
          <w:sz w:val="21"/>
          <w:szCs w:val="21"/>
        </w:rPr>
        <w:tab/>
      </w:r>
      <w:r w:rsidRPr="00D474C9">
        <w:rPr>
          <w:b/>
          <w:sz w:val="21"/>
          <w:szCs w:val="21"/>
        </w:rPr>
        <w:tab/>
      </w:r>
      <w:r w:rsidRPr="00D474C9">
        <w:rPr>
          <w:b/>
          <w:sz w:val="21"/>
          <w:szCs w:val="21"/>
        </w:rPr>
        <w:tab/>
      </w:r>
    </w:p>
    <w:p w14:paraId="3D9DF0E2" w14:textId="7F255E64" w:rsidR="00A32858" w:rsidRPr="00D474C9" w:rsidRDefault="00A32858"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1"/>
          <w:szCs w:val="21"/>
        </w:rPr>
      </w:pPr>
      <w:r w:rsidRPr="00D474C9">
        <w:rPr>
          <w:b/>
          <w:sz w:val="21"/>
          <w:szCs w:val="21"/>
        </w:rPr>
        <w:t xml:space="preserve">Delegate in Canberra: </w:t>
      </w:r>
      <w:r w:rsidRPr="00D474C9">
        <w:rPr>
          <w:i/>
          <w:sz w:val="21"/>
          <w:szCs w:val="21"/>
        </w:rPr>
        <w:t>&lt;name&gt;</w:t>
      </w:r>
    </w:p>
    <w:p w14:paraId="6F2ED821" w14:textId="77777777" w:rsidR="00A32858" w:rsidRPr="00D474C9" w:rsidRDefault="00A32858" w:rsidP="00A32858">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D474C9">
        <w:rPr>
          <w:rFonts w:asciiTheme="majorHAnsi" w:hAnsiTheme="majorHAnsi"/>
          <w:b/>
          <w:szCs w:val="21"/>
        </w:rPr>
        <w:t>Executive Summary</w:t>
      </w:r>
    </w:p>
    <w:p w14:paraId="73265582" w14:textId="78ECC5D7" w:rsidR="00A32858" w:rsidRPr="00D474C9" w:rsidRDefault="00A32858">
      <w:pPr>
        <w:rPr>
          <w:sz w:val="21"/>
          <w:szCs w:val="21"/>
        </w:rPr>
      </w:pPr>
      <w:r w:rsidRPr="00D474C9">
        <w:rPr>
          <w:sz w:val="21"/>
          <w:szCs w:val="21"/>
        </w:rPr>
        <w:t>This section should provide a succinct summary (maximum 2 pages)</w:t>
      </w:r>
      <w:r w:rsidR="002B60C2" w:rsidRPr="00D474C9">
        <w:rPr>
          <w:sz w:val="21"/>
          <w:szCs w:val="21"/>
        </w:rPr>
        <w:t>. It can be expressed as a diagram</w:t>
      </w:r>
      <w:r w:rsidRPr="00D474C9">
        <w:rPr>
          <w:sz w:val="21"/>
          <w:szCs w:val="21"/>
        </w:rPr>
        <w:t xml:space="preserve"> </w:t>
      </w:r>
      <w:r w:rsidR="002B60C2" w:rsidRPr="00D474C9">
        <w:rPr>
          <w:sz w:val="21"/>
          <w:szCs w:val="21"/>
        </w:rPr>
        <w:t xml:space="preserve">and/or </w:t>
      </w:r>
      <w:r w:rsidR="005E3B54" w:rsidRPr="00D474C9">
        <w:rPr>
          <w:sz w:val="21"/>
          <w:szCs w:val="21"/>
        </w:rPr>
        <w:t xml:space="preserve">as </w:t>
      </w:r>
      <w:r w:rsidR="002B60C2" w:rsidRPr="00D474C9">
        <w:rPr>
          <w:sz w:val="21"/>
          <w:szCs w:val="21"/>
        </w:rPr>
        <w:t>a narrative.</w:t>
      </w:r>
      <w:r w:rsidRPr="00D474C9">
        <w:rPr>
          <w:sz w:val="21"/>
          <w:szCs w:val="21"/>
        </w:rPr>
        <w:t xml:space="preserve"> It should describe:</w:t>
      </w:r>
    </w:p>
    <w:p w14:paraId="20AB4F3E" w14:textId="77777777" w:rsidR="00A32858" w:rsidRPr="00D474C9" w:rsidRDefault="00A32858" w:rsidP="002B60C2">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00D474C9">
        <w:rPr>
          <w:rFonts w:eastAsia="Times New Roman" w:cs="Times New Roman"/>
          <w:sz w:val="21"/>
          <w:szCs w:val="24"/>
          <w:lang w:val="en-AU"/>
        </w:rPr>
        <w:t>The development problem and key lessons learned.</w:t>
      </w:r>
    </w:p>
    <w:p w14:paraId="670BD078" w14:textId="77777777" w:rsidR="00A32858" w:rsidRPr="00D474C9" w:rsidRDefault="00A32858" w:rsidP="002B60C2">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00D474C9">
        <w:rPr>
          <w:rFonts w:eastAsia="Times New Roman" w:cs="Times New Roman"/>
          <w:sz w:val="21"/>
          <w:szCs w:val="24"/>
          <w:lang w:val="en-AU"/>
        </w:rPr>
        <w:t>Australia’s policy objectives for the country/sector/thematic issue.</w:t>
      </w:r>
    </w:p>
    <w:p w14:paraId="4B49685B" w14:textId="77777777" w:rsidR="00A32858" w:rsidRPr="00D474C9" w:rsidRDefault="00A32858" w:rsidP="002B60C2">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00D474C9">
        <w:rPr>
          <w:rFonts w:eastAsia="Times New Roman" w:cs="Times New Roman"/>
          <w:sz w:val="21"/>
          <w:szCs w:val="24"/>
          <w:lang w:val="en-AU"/>
        </w:rPr>
        <w:t>The expected end-of-program outcomes.</w:t>
      </w:r>
    </w:p>
    <w:p w14:paraId="5A353FF3" w14:textId="3F3DACFF" w:rsidR="00A32858" w:rsidRPr="00D474C9" w:rsidRDefault="00A32858" w:rsidP="002B60C2">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00D474C9">
        <w:rPr>
          <w:rFonts w:eastAsia="Times New Roman" w:cs="Times New Roman"/>
          <w:sz w:val="21"/>
          <w:szCs w:val="24"/>
          <w:lang w:val="en-AU"/>
        </w:rPr>
        <w:t>The recommended delivery approach</w:t>
      </w:r>
      <w:r w:rsidR="005E67A2" w:rsidRPr="00D474C9">
        <w:rPr>
          <w:rFonts w:eastAsia="Times New Roman" w:cs="Times New Roman"/>
          <w:sz w:val="21"/>
          <w:szCs w:val="24"/>
          <w:lang w:val="en-AU"/>
        </w:rPr>
        <w:t>,</w:t>
      </w:r>
      <w:r w:rsidRPr="00D474C9">
        <w:rPr>
          <w:rFonts w:eastAsia="Times New Roman" w:cs="Times New Roman"/>
          <w:sz w:val="21"/>
          <w:szCs w:val="24"/>
          <w:lang w:val="en-AU"/>
        </w:rPr>
        <w:t xml:space="preserve"> key partnerships</w:t>
      </w:r>
      <w:r w:rsidR="00474D7F">
        <w:rPr>
          <w:rFonts w:eastAsia="Times New Roman" w:cs="Times New Roman"/>
          <w:sz w:val="21"/>
          <w:szCs w:val="24"/>
          <w:lang w:val="en-AU"/>
        </w:rPr>
        <w:t>,</w:t>
      </w:r>
      <w:r w:rsidR="005E67A2" w:rsidRPr="00D474C9">
        <w:rPr>
          <w:rFonts w:eastAsia="Times New Roman" w:cs="Times New Roman"/>
          <w:sz w:val="21"/>
          <w:szCs w:val="24"/>
          <w:lang w:val="en-AU"/>
        </w:rPr>
        <w:t xml:space="preserve"> and performance funding approaches</w:t>
      </w:r>
      <w:r w:rsidRPr="00D474C9">
        <w:rPr>
          <w:rFonts w:eastAsia="Times New Roman" w:cs="Times New Roman"/>
          <w:sz w:val="21"/>
          <w:szCs w:val="24"/>
          <w:lang w:val="en-AU"/>
        </w:rPr>
        <w:t>.</w:t>
      </w:r>
    </w:p>
    <w:p w14:paraId="47E345C3" w14:textId="77777777" w:rsidR="00A32858" w:rsidRPr="00D474C9" w:rsidRDefault="00A32858" w:rsidP="002B60C2">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00D474C9">
        <w:rPr>
          <w:rFonts w:eastAsia="Times New Roman" w:cs="Times New Roman"/>
          <w:sz w:val="21"/>
          <w:szCs w:val="24"/>
          <w:lang w:val="en-AU"/>
        </w:rPr>
        <w:t>Priority areas for reform, policy advocacy and budget dialogue.</w:t>
      </w:r>
    </w:p>
    <w:p w14:paraId="74F826AC" w14:textId="049463AE" w:rsidR="00A32858" w:rsidRPr="00C24E7C" w:rsidRDefault="00A32858" w:rsidP="1DA5F46F">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00C24E7C">
        <w:rPr>
          <w:rFonts w:eastAsia="Times New Roman" w:cs="Times New Roman"/>
          <w:sz w:val="21"/>
          <w:szCs w:val="24"/>
          <w:lang w:val="en-AU"/>
        </w:rPr>
        <w:t xml:space="preserve">Approach to </w:t>
      </w:r>
      <w:r w:rsidR="00A07A84" w:rsidRPr="00C24E7C">
        <w:rPr>
          <w:rFonts w:eastAsia="Times New Roman" w:cs="Times New Roman"/>
          <w:sz w:val="21"/>
          <w:szCs w:val="24"/>
          <w:lang w:val="en-AU"/>
        </w:rPr>
        <w:t>MEL</w:t>
      </w:r>
      <w:r w:rsidRPr="00C24E7C">
        <w:rPr>
          <w:rFonts w:eastAsia="Times New Roman" w:cs="Times New Roman"/>
          <w:sz w:val="21"/>
          <w:szCs w:val="24"/>
          <w:lang w:val="en-AU"/>
        </w:rPr>
        <w:t xml:space="preserve"> and cross-cutting issues, including gender equality</w:t>
      </w:r>
      <w:r w:rsidR="00252D02" w:rsidRPr="00C24E7C">
        <w:rPr>
          <w:rFonts w:eastAsia="Times New Roman" w:cs="Times New Roman"/>
          <w:sz w:val="21"/>
          <w:szCs w:val="24"/>
          <w:lang w:val="en-AU"/>
        </w:rPr>
        <w:t xml:space="preserve"> </w:t>
      </w:r>
      <w:r w:rsidR="00785DC6" w:rsidRPr="00C24E7C">
        <w:rPr>
          <w:rFonts w:eastAsia="Times New Roman" w:cs="Times New Roman"/>
          <w:sz w:val="21"/>
          <w:szCs w:val="24"/>
          <w:lang w:val="en-AU"/>
        </w:rPr>
        <w:t>and climate</w:t>
      </w:r>
      <w:r w:rsidR="005C7489" w:rsidRPr="00C24E7C">
        <w:rPr>
          <w:rFonts w:eastAsia="Times New Roman" w:cs="Times New Roman"/>
          <w:sz w:val="21"/>
          <w:szCs w:val="24"/>
          <w:lang w:val="en-AU"/>
        </w:rPr>
        <w:t xml:space="preserve"> change</w:t>
      </w:r>
      <w:r w:rsidRPr="00C24E7C">
        <w:rPr>
          <w:rFonts w:eastAsia="Times New Roman" w:cs="Times New Roman"/>
          <w:sz w:val="21"/>
          <w:szCs w:val="24"/>
          <w:lang w:val="en-AU"/>
        </w:rPr>
        <w:t>.</w:t>
      </w:r>
    </w:p>
    <w:p w14:paraId="6EF096B5" w14:textId="77777777" w:rsidR="00A32858" w:rsidRPr="00D474C9" w:rsidRDefault="00A32858" w:rsidP="002B60C2">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00D474C9">
        <w:rPr>
          <w:rFonts w:eastAsia="Times New Roman" w:cs="Times New Roman"/>
          <w:sz w:val="21"/>
          <w:szCs w:val="24"/>
          <w:lang w:val="en-AU"/>
        </w:rPr>
        <w:t>Timeframe for engagement and resource commitments; resources leveraged.</w:t>
      </w:r>
    </w:p>
    <w:p w14:paraId="1ED29245" w14:textId="77777777" w:rsidR="00A32858" w:rsidRPr="00D474C9" w:rsidRDefault="00A32858" w:rsidP="002B60C2">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00D474C9">
        <w:rPr>
          <w:rFonts w:eastAsia="Times New Roman" w:cs="Times New Roman"/>
          <w:sz w:val="21"/>
          <w:szCs w:val="24"/>
          <w:lang w:val="en-AU"/>
        </w:rPr>
        <w:t>Procurement and partnership arrangements; use of partner government systems.</w:t>
      </w:r>
    </w:p>
    <w:p w14:paraId="34A8B6A7" w14:textId="443D1EB8" w:rsidR="004C1535" w:rsidRDefault="007A26F1" w:rsidP="44DF8683">
      <w:pPr>
        <w:pStyle w:val="ListParagraph"/>
        <w:numPr>
          <w:ilvl w:val="0"/>
          <w:numId w:val="35"/>
        </w:numPr>
        <w:tabs>
          <w:tab w:val="left" w:pos="284"/>
        </w:tabs>
        <w:suppressAutoHyphens w:val="0"/>
        <w:spacing w:before="0" w:line="280" w:lineRule="exact"/>
        <w:ind w:left="568" w:hanging="284"/>
        <w:rPr>
          <w:rFonts w:eastAsia="Times New Roman" w:cs="Times New Roman"/>
          <w:sz w:val="21"/>
          <w:szCs w:val="21"/>
          <w:lang w:val="en-AU"/>
        </w:rPr>
      </w:pPr>
      <w:r w:rsidRPr="1DA5F46F">
        <w:rPr>
          <w:rFonts w:eastAsia="Times New Roman" w:cs="Times New Roman"/>
          <w:sz w:val="21"/>
          <w:szCs w:val="21"/>
          <w:lang w:val="en-AU"/>
        </w:rPr>
        <w:t>Any significant risks</w:t>
      </w:r>
      <w:r w:rsidR="00A6254C" w:rsidRPr="1DA5F46F">
        <w:rPr>
          <w:rFonts w:eastAsia="Times New Roman" w:cs="Times New Roman"/>
          <w:sz w:val="21"/>
          <w:szCs w:val="21"/>
          <w:lang w:val="en-AU"/>
        </w:rPr>
        <w:t xml:space="preserve"> </w:t>
      </w:r>
      <w:r w:rsidRPr="1DA5F46F">
        <w:rPr>
          <w:rFonts w:eastAsia="Times New Roman" w:cs="Times New Roman"/>
          <w:sz w:val="21"/>
          <w:szCs w:val="21"/>
          <w:lang w:val="en-AU"/>
        </w:rPr>
        <w:t>to success</w:t>
      </w:r>
      <w:r w:rsidR="00A6254C" w:rsidRPr="1DA5F46F">
        <w:rPr>
          <w:rFonts w:eastAsia="Times New Roman" w:cs="Times New Roman"/>
          <w:sz w:val="21"/>
          <w:szCs w:val="21"/>
          <w:lang w:val="en-AU"/>
        </w:rPr>
        <w:t xml:space="preserve">, including climate risks, </w:t>
      </w:r>
      <w:r w:rsidRPr="1DA5F46F">
        <w:rPr>
          <w:rFonts w:eastAsia="Times New Roman" w:cs="Times New Roman"/>
          <w:sz w:val="21"/>
          <w:szCs w:val="21"/>
          <w:lang w:val="en-AU"/>
        </w:rPr>
        <w:t>or that might have a negative impact on people, the environment, or resources, and how these will be addressed.</w:t>
      </w:r>
    </w:p>
    <w:p w14:paraId="113B1C72" w14:textId="77777777" w:rsidR="004C1535" w:rsidRDefault="004C1535">
      <w:pPr>
        <w:suppressAutoHyphens w:val="0"/>
        <w:spacing w:before="0" w:after="120" w:line="440" w:lineRule="atLeast"/>
        <w:rPr>
          <w:rFonts w:eastAsia="Times New Roman" w:cs="Times New Roman"/>
          <w:sz w:val="21"/>
          <w:szCs w:val="21"/>
          <w:lang w:val="en-AU"/>
        </w:rPr>
      </w:pPr>
      <w:r>
        <w:rPr>
          <w:rFonts w:eastAsia="Times New Roman" w:cs="Times New Roman"/>
          <w:sz w:val="21"/>
          <w:szCs w:val="21"/>
          <w:lang w:val="en-AU"/>
        </w:rPr>
        <w:br w:type="page"/>
      </w:r>
    </w:p>
    <w:p w14:paraId="77B5CC29" w14:textId="746F7305" w:rsidR="00A32858" w:rsidRPr="00D474C9" w:rsidRDefault="00A32858" w:rsidP="00F11236">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bCs/>
        </w:rPr>
      </w:pPr>
      <w:r w:rsidRPr="44DF8683">
        <w:rPr>
          <w:rFonts w:asciiTheme="majorHAnsi" w:hAnsiTheme="majorHAnsi"/>
          <w:b/>
          <w:bCs/>
        </w:rPr>
        <w:lastRenderedPageBreak/>
        <w:t>Development Context and Situational Analysis</w:t>
      </w:r>
      <w:r w:rsidR="00716657" w:rsidRPr="44DF8683">
        <w:rPr>
          <w:rFonts w:asciiTheme="majorHAnsi" w:hAnsiTheme="majorHAnsi"/>
          <w:b/>
          <w:bCs/>
        </w:rPr>
        <w:t xml:space="preserve"> (What problem are we addressing?)</w:t>
      </w:r>
    </w:p>
    <w:p w14:paraId="146643A6" w14:textId="77777777" w:rsidR="00A32858" w:rsidRPr="00D474C9" w:rsidRDefault="00A32858" w:rsidP="00A32858">
      <w:pPr>
        <w:rPr>
          <w:sz w:val="21"/>
          <w:szCs w:val="21"/>
        </w:rPr>
      </w:pPr>
      <w:r w:rsidRPr="00D474C9">
        <w:rPr>
          <w:sz w:val="21"/>
          <w:szCs w:val="21"/>
        </w:rPr>
        <w:t>Provide a strategic analysis of the investment operating environment. Set out relevant background information to understand the environment and key issues likely to impact on the investment.</w:t>
      </w:r>
    </w:p>
    <w:p w14:paraId="323DE96F" w14:textId="77777777" w:rsidR="00A32858" w:rsidRPr="00D474C9" w:rsidRDefault="00A32858" w:rsidP="00A32858">
      <w:pPr>
        <w:rPr>
          <w:i/>
        </w:rPr>
      </w:pPr>
      <w:r w:rsidRPr="00D474C9">
        <w:rPr>
          <w:i/>
        </w:rPr>
        <w:t>Country/Regional and Sector Issues</w:t>
      </w:r>
    </w:p>
    <w:p w14:paraId="008B04C9" w14:textId="4A2B9C1B" w:rsidR="002B60C2" w:rsidRDefault="00A32858" w:rsidP="00665D77">
      <w:pPr>
        <w:pStyle w:val="ListParagraph"/>
        <w:numPr>
          <w:ilvl w:val="0"/>
          <w:numId w:val="35"/>
        </w:numPr>
        <w:tabs>
          <w:tab w:val="left" w:pos="284"/>
        </w:tabs>
        <w:suppressAutoHyphens w:val="0"/>
        <w:spacing w:before="0" w:line="280" w:lineRule="exact"/>
        <w:ind w:left="567" w:hanging="283"/>
        <w:rPr>
          <w:rFonts w:eastAsia="Times New Roman" w:cs="Times New Roman"/>
          <w:sz w:val="21"/>
          <w:szCs w:val="24"/>
          <w:lang w:val="en-AU"/>
        </w:rPr>
      </w:pPr>
      <w:r w:rsidRPr="44DF8683">
        <w:rPr>
          <w:sz w:val="21"/>
          <w:szCs w:val="21"/>
        </w:rPr>
        <w:t>Concisely set out the country/regional and sector/thematic context, including contribution to the Sustainable Development Goals, and an explanation of the relevant</w:t>
      </w:r>
      <w:r w:rsidRPr="44DF8683">
        <w:rPr>
          <w:rFonts w:eastAsia="Times New Roman" w:cs="Times New Roman"/>
          <w:sz w:val="21"/>
          <w:szCs w:val="21"/>
          <w:lang w:val="en-AU"/>
        </w:rPr>
        <w:t xml:space="preserve"> policy background.</w:t>
      </w:r>
    </w:p>
    <w:p w14:paraId="20237D6E" w14:textId="55998C28" w:rsidR="003B514B" w:rsidRPr="003B514B" w:rsidRDefault="00861A89" w:rsidP="00665D77">
      <w:pPr>
        <w:pStyle w:val="ListParagraph"/>
        <w:numPr>
          <w:ilvl w:val="0"/>
          <w:numId w:val="35"/>
        </w:numPr>
        <w:tabs>
          <w:tab w:val="left" w:pos="284"/>
        </w:tabs>
        <w:suppressAutoHyphens w:val="0"/>
        <w:spacing w:before="0" w:line="280" w:lineRule="exact"/>
        <w:ind w:left="567" w:hanging="283"/>
        <w:rPr>
          <w:rFonts w:eastAsia="Times New Roman" w:cs="Times New Roman"/>
          <w:sz w:val="21"/>
          <w:szCs w:val="21"/>
          <w:lang w:val="en-AU"/>
        </w:rPr>
      </w:pPr>
      <w:r w:rsidRPr="1DA5F46F">
        <w:rPr>
          <w:rFonts w:eastAsia="Times New Roman" w:cs="Times New Roman"/>
          <w:sz w:val="21"/>
          <w:szCs w:val="21"/>
          <w:lang w:val="en-AU"/>
        </w:rPr>
        <w:t xml:space="preserve">Include a summarised gender analysis, identifying key gender issues in the implementing context that will be addressed by the investment. Consider intersecting identities and different groups of people, including women, people with disabilities, and other marginalised groups (e.g. First Nations and ethnic minority peoples, </w:t>
      </w:r>
      <w:r w:rsidR="00A52FA8" w:rsidRPr="1DA5F46F">
        <w:rPr>
          <w:rFonts w:eastAsia="Times New Roman" w:cs="Times New Roman"/>
          <w:sz w:val="21"/>
          <w:szCs w:val="21"/>
          <w:lang w:val="en-AU"/>
        </w:rPr>
        <w:t>LGBT</w:t>
      </w:r>
      <w:r w:rsidR="00A52FA8">
        <w:rPr>
          <w:rFonts w:eastAsia="Times New Roman" w:cs="Times New Roman"/>
          <w:sz w:val="21"/>
          <w:szCs w:val="21"/>
          <w:lang w:val="en-AU"/>
        </w:rPr>
        <w:t>QI</w:t>
      </w:r>
      <w:r w:rsidRPr="1DA5F46F">
        <w:rPr>
          <w:rFonts w:eastAsia="Times New Roman" w:cs="Times New Roman"/>
          <w:sz w:val="21"/>
          <w:szCs w:val="21"/>
          <w:lang w:val="en-AU"/>
        </w:rPr>
        <w:t>+ people). Refer to gender analysis included as an annex</w:t>
      </w:r>
      <w:r w:rsidR="00253557">
        <w:rPr>
          <w:rFonts w:eastAsia="Times New Roman" w:cs="Times New Roman"/>
          <w:sz w:val="21"/>
          <w:szCs w:val="21"/>
          <w:lang w:val="en-AU"/>
        </w:rPr>
        <w:t>.</w:t>
      </w:r>
    </w:p>
    <w:p w14:paraId="78FC7E10" w14:textId="6F6E2CB5" w:rsidR="00F10C84" w:rsidRPr="00F10C84" w:rsidRDefault="00F10C84" w:rsidP="0076220F">
      <w:pPr>
        <w:pStyle w:val="ListParagraph"/>
        <w:numPr>
          <w:ilvl w:val="0"/>
          <w:numId w:val="35"/>
        </w:numPr>
        <w:tabs>
          <w:tab w:val="left" w:pos="284"/>
        </w:tabs>
        <w:suppressAutoHyphens w:val="0"/>
        <w:spacing w:before="0" w:line="280" w:lineRule="exact"/>
        <w:ind w:left="567" w:hanging="283"/>
        <w:rPr>
          <w:rFonts w:eastAsia="Times New Roman" w:cs="Times New Roman"/>
          <w:sz w:val="21"/>
          <w:szCs w:val="21"/>
          <w:lang w:val="en-AU"/>
        </w:rPr>
      </w:pPr>
      <w:r w:rsidRPr="008B5551">
        <w:rPr>
          <w:rFonts w:eastAsia="Times New Roman" w:cs="Times New Roman"/>
          <w:sz w:val="21"/>
          <w:szCs w:val="21"/>
          <w:lang w:val="en-AU"/>
        </w:rPr>
        <w:t xml:space="preserve">Include climate analysis, identifying key climate impacts in the implementing context that will affect the investment. Consider opportunities for the investment to support climate resilience. Consider climate risks, </w:t>
      </w:r>
      <w:r w:rsidR="00196E7B">
        <w:rPr>
          <w:rFonts w:eastAsia="Times New Roman" w:cs="Times New Roman"/>
          <w:sz w:val="21"/>
          <w:szCs w:val="21"/>
          <w:lang w:val="en-AU"/>
        </w:rPr>
        <w:t xml:space="preserve">and </w:t>
      </w:r>
      <w:r w:rsidRPr="008B5551">
        <w:rPr>
          <w:rFonts w:eastAsia="Times New Roman" w:cs="Times New Roman"/>
          <w:sz w:val="21"/>
          <w:szCs w:val="21"/>
          <w:lang w:val="en-AU"/>
        </w:rPr>
        <w:t>partner priorities</w:t>
      </w:r>
      <w:r w:rsidR="00CA5E15">
        <w:rPr>
          <w:rFonts w:eastAsia="Times New Roman" w:cs="Times New Roman"/>
          <w:sz w:val="21"/>
          <w:szCs w:val="21"/>
          <w:lang w:val="en-AU"/>
        </w:rPr>
        <w:t xml:space="preserve">: </w:t>
      </w:r>
      <w:r w:rsidR="00CA5E15">
        <w:rPr>
          <w:rStyle w:val="normaltextrun"/>
          <w:rFonts w:ascii="Calibri Light" w:hAnsi="Calibri Light" w:cs="Calibri Light"/>
          <w:color w:val="495965"/>
          <w:shd w:val="clear" w:color="auto" w:fill="FFFFFF"/>
        </w:rPr>
        <w:t>Nationally Determined Contributions (</w:t>
      </w:r>
      <w:r w:rsidR="00CA5E15">
        <w:rPr>
          <w:rStyle w:val="findhit"/>
          <w:rFonts w:ascii="Calibri Light" w:hAnsi="Calibri Light" w:cs="Calibri Light"/>
          <w:color w:val="495965"/>
          <w:shd w:val="clear" w:color="auto" w:fill="FFFFFF"/>
        </w:rPr>
        <w:t>NDC</w:t>
      </w:r>
      <w:r w:rsidR="00CA5E15">
        <w:rPr>
          <w:rStyle w:val="normaltextrun"/>
          <w:rFonts w:ascii="Calibri Light" w:hAnsi="Calibri Light" w:cs="Calibri Light"/>
          <w:color w:val="495965"/>
          <w:shd w:val="clear" w:color="auto" w:fill="FFFFFF"/>
        </w:rPr>
        <w:t>s) and National Adaptation Plans (NAPs)</w:t>
      </w:r>
      <w:r w:rsidRPr="008B5551">
        <w:rPr>
          <w:rFonts w:eastAsia="Times New Roman" w:cs="Times New Roman"/>
          <w:sz w:val="21"/>
          <w:szCs w:val="21"/>
          <w:lang w:val="en-AU"/>
        </w:rPr>
        <w:t xml:space="preserve">. </w:t>
      </w:r>
    </w:p>
    <w:p w14:paraId="58496DDB" w14:textId="77777777" w:rsidR="00A32858" w:rsidRPr="00D474C9" w:rsidRDefault="00A32858" w:rsidP="00A32858">
      <w:pPr>
        <w:rPr>
          <w:i/>
        </w:rPr>
      </w:pPr>
      <w:r w:rsidRPr="00D474C9">
        <w:rPr>
          <w:i/>
        </w:rPr>
        <w:t xml:space="preserve">Development Problem/Issue Analysis </w:t>
      </w:r>
    </w:p>
    <w:p w14:paraId="35222DCF" w14:textId="1E78D268" w:rsidR="00665D77" w:rsidRPr="00D40640" w:rsidRDefault="00A32858" w:rsidP="00D40640">
      <w:pPr>
        <w:pStyle w:val="ListParagraph"/>
        <w:numPr>
          <w:ilvl w:val="0"/>
          <w:numId w:val="35"/>
        </w:numPr>
        <w:tabs>
          <w:tab w:val="left" w:pos="284"/>
        </w:tabs>
        <w:suppressAutoHyphens w:val="0"/>
        <w:spacing w:before="0" w:line="280" w:lineRule="exact"/>
        <w:ind w:left="567" w:hanging="283"/>
        <w:rPr>
          <w:rFonts w:eastAsia="Times New Roman" w:cs="Times New Roman"/>
          <w:sz w:val="21"/>
          <w:szCs w:val="24"/>
          <w:lang w:val="en-AU"/>
        </w:rPr>
      </w:pPr>
      <w:r w:rsidRPr="44DF8683">
        <w:rPr>
          <w:rFonts w:eastAsia="Times New Roman" w:cs="Times New Roman"/>
          <w:sz w:val="21"/>
          <w:szCs w:val="21"/>
          <w:lang w:val="en-AU"/>
        </w:rPr>
        <w:t xml:space="preserve">Explain the development problem/issue being addressed and what </w:t>
      </w:r>
      <w:r w:rsidR="009B6281" w:rsidRPr="44DF8683">
        <w:rPr>
          <w:rFonts w:eastAsia="Times New Roman" w:cs="Times New Roman"/>
          <w:sz w:val="21"/>
          <w:szCs w:val="21"/>
          <w:lang w:val="en-AU"/>
        </w:rPr>
        <w:t xml:space="preserve">investment </w:t>
      </w:r>
      <w:r w:rsidRPr="44DF8683">
        <w:rPr>
          <w:rFonts w:eastAsia="Times New Roman" w:cs="Times New Roman"/>
          <w:sz w:val="21"/>
          <w:szCs w:val="21"/>
          <w:lang w:val="en-AU"/>
        </w:rPr>
        <w:t>success would look like</w:t>
      </w:r>
      <w:r w:rsidR="009B6281" w:rsidRPr="44DF8683">
        <w:rPr>
          <w:rFonts w:eastAsia="Times New Roman" w:cs="Times New Roman"/>
          <w:sz w:val="21"/>
          <w:szCs w:val="21"/>
          <w:lang w:val="en-AU"/>
        </w:rPr>
        <w:t>.</w:t>
      </w:r>
    </w:p>
    <w:p w14:paraId="1DD87BD9" w14:textId="77777777" w:rsidR="00A32858" w:rsidRPr="00D474C9" w:rsidRDefault="00A32858" w:rsidP="00A32858">
      <w:pPr>
        <w:rPr>
          <w:i/>
        </w:rPr>
      </w:pPr>
      <w:r w:rsidRPr="00D474C9">
        <w:rPr>
          <w:i/>
        </w:rPr>
        <w:t>Political Economy Analysis</w:t>
      </w:r>
    </w:p>
    <w:p w14:paraId="1513F300" w14:textId="70433B7F" w:rsidR="00A32858" w:rsidRDefault="00A32858" w:rsidP="00A32858">
      <w:pPr>
        <w:pStyle w:val="ListParagraph"/>
        <w:numPr>
          <w:ilvl w:val="0"/>
          <w:numId w:val="35"/>
        </w:numPr>
        <w:tabs>
          <w:tab w:val="left" w:pos="284"/>
        </w:tabs>
        <w:suppressAutoHyphens w:val="0"/>
        <w:spacing w:before="0" w:line="280" w:lineRule="exact"/>
        <w:ind w:left="567" w:hanging="283"/>
        <w:rPr>
          <w:rFonts w:eastAsia="Times New Roman" w:cs="Times New Roman"/>
          <w:sz w:val="21"/>
          <w:szCs w:val="24"/>
          <w:lang w:val="en-AU"/>
        </w:rPr>
      </w:pPr>
      <w:r w:rsidRPr="44DF8683">
        <w:rPr>
          <w:rFonts w:eastAsia="Times New Roman" w:cs="Times New Roman"/>
          <w:sz w:val="21"/>
          <w:szCs w:val="21"/>
          <w:lang w:val="en-AU"/>
        </w:rPr>
        <w:t>Analysis of why the development issue has developed, the political economy, key stakeholders and demand for change, coalitions or champions of reform, political will versus constraints.</w:t>
      </w:r>
    </w:p>
    <w:p w14:paraId="5E4E6102" w14:textId="00876F27" w:rsidR="00861A89" w:rsidRPr="00D474C9" w:rsidRDefault="00861A89" w:rsidP="00A32858">
      <w:pPr>
        <w:pStyle w:val="ListParagraph"/>
        <w:numPr>
          <w:ilvl w:val="0"/>
          <w:numId w:val="35"/>
        </w:numPr>
        <w:tabs>
          <w:tab w:val="left" w:pos="284"/>
        </w:tabs>
        <w:suppressAutoHyphens w:val="0"/>
        <w:spacing w:before="0" w:line="280" w:lineRule="exact"/>
        <w:ind w:left="567" w:hanging="283"/>
        <w:rPr>
          <w:rFonts w:eastAsia="Times New Roman" w:cs="Times New Roman"/>
          <w:sz w:val="21"/>
          <w:szCs w:val="24"/>
          <w:lang w:val="en-AU"/>
        </w:rPr>
      </w:pPr>
      <w:r w:rsidRPr="44DF8683">
        <w:rPr>
          <w:rFonts w:eastAsia="Times New Roman" w:cs="Times New Roman"/>
          <w:sz w:val="21"/>
          <w:szCs w:val="21"/>
          <w:lang w:val="en-AU"/>
        </w:rPr>
        <w:t>Include consideration of how gendered power imbalances impact on the political economy.</w:t>
      </w:r>
    </w:p>
    <w:p w14:paraId="395DFF32" w14:textId="77777777" w:rsidR="00A32858" w:rsidRPr="00D474C9" w:rsidRDefault="00A32858" w:rsidP="00A32858">
      <w:pPr>
        <w:rPr>
          <w:i/>
        </w:rPr>
      </w:pPr>
      <w:r w:rsidRPr="00D474C9">
        <w:rPr>
          <w:i/>
        </w:rPr>
        <w:t>Evidence base/Lessons Learned</w:t>
      </w:r>
    </w:p>
    <w:p w14:paraId="661403D8" w14:textId="6587D547" w:rsidR="00A32858" w:rsidRPr="00D474C9" w:rsidRDefault="00A32858"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44DF8683">
        <w:rPr>
          <w:rFonts w:eastAsia="Times New Roman" w:cs="Times New Roman"/>
          <w:sz w:val="21"/>
          <w:szCs w:val="21"/>
          <w:lang w:val="en-AU"/>
        </w:rPr>
        <w:t>Highlight what other relevant activities are being undertaken by the partner government</w:t>
      </w:r>
      <w:r w:rsidR="00D20714" w:rsidRPr="44DF8683">
        <w:rPr>
          <w:rFonts w:eastAsia="Times New Roman" w:cs="Times New Roman"/>
          <w:sz w:val="21"/>
          <w:szCs w:val="21"/>
          <w:lang w:val="en-AU"/>
        </w:rPr>
        <w:t>, local partners</w:t>
      </w:r>
      <w:r w:rsidR="002B1703">
        <w:rPr>
          <w:rFonts w:eastAsia="Times New Roman" w:cs="Times New Roman"/>
          <w:sz w:val="21"/>
          <w:szCs w:val="21"/>
          <w:lang w:val="en-AU"/>
        </w:rPr>
        <w:t>,</w:t>
      </w:r>
      <w:r w:rsidRPr="44DF8683">
        <w:rPr>
          <w:rFonts w:eastAsia="Times New Roman" w:cs="Times New Roman"/>
          <w:sz w:val="21"/>
          <w:szCs w:val="21"/>
          <w:lang w:val="en-AU"/>
        </w:rPr>
        <w:t xml:space="preserve"> or other donors, how effective they are</w:t>
      </w:r>
      <w:r w:rsidR="002200D9" w:rsidRPr="44DF8683">
        <w:rPr>
          <w:rFonts w:eastAsia="Times New Roman" w:cs="Times New Roman"/>
          <w:sz w:val="21"/>
          <w:szCs w:val="21"/>
          <w:lang w:val="en-AU"/>
        </w:rPr>
        <w:t>,</w:t>
      </w:r>
      <w:r w:rsidRPr="44DF8683">
        <w:rPr>
          <w:rFonts w:eastAsia="Times New Roman" w:cs="Times New Roman"/>
          <w:sz w:val="21"/>
          <w:szCs w:val="21"/>
          <w:lang w:val="en-AU"/>
        </w:rPr>
        <w:t xml:space="preserve"> and the principal lessons learnt through these and similar thematic activities elsewhere.</w:t>
      </w:r>
    </w:p>
    <w:p w14:paraId="28E457C7" w14:textId="77777777" w:rsidR="00A32858" w:rsidRPr="00D474C9" w:rsidRDefault="00A32858"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44DF8683">
        <w:rPr>
          <w:rFonts w:eastAsia="Times New Roman" w:cs="Times New Roman"/>
          <w:sz w:val="21"/>
          <w:szCs w:val="21"/>
          <w:lang w:val="en-AU"/>
        </w:rPr>
        <w:t>Include references to pr</w:t>
      </w:r>
      <w:r w:rsidR="009B6281" w:rsidRPr="44DF8683">
        <w:rPr>
          <w:rFonts w:eastAsia="Times New Roman" w:cs="Times New Roman"/>
          <w:sz w:val="21"/>
          <w:szCs w:val="21"/>
          <w:lang w:val="en-AU"/>
        </w:rPr>
        <w:t>ior</w:t>
      </w:r>
      <w:r w:rsidRPr="44DF8683">
        <w:rPr>
          <w:rFonts w:eastAsia="Times New Roman" w:cs="Times New Roman"/>
          <w:sz w:val="21"/>
          <w:szCs w:val="21"/>
          <w:lang w:val="en-AU"/>
        </w:rPr>
        <w:t xml:space="preserve"> evaluations/reviews of investments that have informed decisions in this design.</w:t>
      </w:r>
    </w:p>
    <w:p w14:paraId="5B082CC2" w14:textId="77777777" w:rsidR="00A32858" w:rsidRPr="00D474C9" w:rsidRDefault="00A32858" w:rsidP="00A32858">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44DF8683">
        <w:rPr>
          <w:rFonts w:asciiTheme="majorHAnsi" w:hAnsiTheme="majorHAnsi"/>
          <w:b/>
          <w:bCs/>
        </w:rPr>
        <w:t>Strategic Intent and Rationale (Why?)</w:t>
      </w:r>
    </w:p>
    <w:p w14:paraId="63A9E28B" w14:textId="77777777" w:rsidR="00A32858" w:rsidRPr="00D474C9" w:rsidRDefault="00A32858" w:rsidP="00A32858">
      <w:pPr>
        <w:rPr>
          <w:i/>
        </w:rPr>
      </w:pPr>
      <w:r w:rsidRPr="00D474C9">
        <w:rPr>
          <w:i/>
        </w:rPr>
        <w:t>Strategic Setting and Rationale for Australian/DFAT Engagement</w:t>
      </w:r>
    </w:p>
    <w:p w14:paraId="0764E70F" w14:textId="6ADA747F" w:rsidR="00A32858" w:rsidRPr="00BD78BA" w:rsidRDefault="00A32858" w:rsidP="1DA5F46F">
      <w:pPr>
        <w:pStyle w:val="ListParagraph"/>
        <w:numPr>
          <w:ilvl w:val="0"/>
          <w:numId w:val="35"/>
        </w:numPr>
        <w:tabs>
          <w:tab w:val="left" w:pos="284"/>
        </w:tabs>
        <w:suppressAutoHyphens w:val="0"/>
        <w:spacing w:before="0" w:line="280" w:lineRule="exact"/>
        <w:ind w:left="568" w:hanging="284"/>
        <w:rPr>
          <w:rFonts w:eastAsia="Times New Roman" w:cs="Times New Roman"/>
          <w:sz w:val="21"/>
          <w:szCs w:val="21"/>
          <w:lang w:val="en-AU"/>
        </w:rPr>
      </w:pPr>
      <w:r w:rsidRPr="00BD78BA">
        <w:rPr>
          <w:rFonts w:eastAsia="Times New Roman" w:cs="Times New Roman"/>
          <w:sz w:val="21"/>
          <w:szCs w:val="21"/>
          <w:lang w:val="en-AU"/>
        </w:rPr>
        <w:t>Set out DFAT’s policy objectives for this</w:t>
      </w:r>
      <w:r w:rsidR="11ECBFD8" w:rsidRPr="00BD78BA">
        <w:rPr>
          <w:rFonts w:eastAsia="Times New Roman" w:cs="Times New Roman"/>
          <w:sz w:val="21"/>
          <w:szCs w:val="21"/>
          <w:lang w:val="en-AU"/>
        </w:rPr>
        <w:t xml:space="preserve"> </w:t>
      </w:r>
      <w:bookmarkStart w:id="2" w:name="_Int_yqMVOSsf"/>
      <w:r w:rsidR="11ECBFD8" w:rsidRPr="00BD78BA">
        <w:rPr>
          <w:rFonts w:eastAsia="Times New Roman" w:cs="Times New Roman"/>
          <w:sz w:val="21"/>
          <w:szCs w:val="21"/>
          <w:lang w:val="en-AU"/>
        </w:rPr>
        <w:t>particular</w:t>
      </w:r>
      <w:r w:rsidRPr="00BD78BA">
        <w:rPr>
          <w:rFonts w:eastAsia="Times New Roman" w:cs="Times New Roman"/>
          <w:sz w:val="21"/>
          <w:szCs w:val="21"/>
          <w:lang w:val="en-AU"/>
        </w:rPr>
        <w:t xml:space="preserve"> </w:t>
      </w:r>
      <w:r w:rsidR="5DB9F578" w:rsidRPr="00BD78BA">
        <w:rPr>
          <w:rFonts w:eastAsia="Times New Roman" w:cs="Times New Roman"/>
          <w:sz w:val="21"/>
          <w:szCs w:val="21"/>
          <w:lang w:val="en-AU"/>
        </w:rPr>
        <w:t>country/sector/thematic</w:t>
      </w:r>
      <w:bookmarkEnd w:id="2"/>
      <w:r w:rsidRPr="00BD78BA">
        <w:rPr>
          <w:rFonts w:eastAsia="Times New Roman" w:cs="Times New Roman"/>
          <w:sz w:val="21"/>
          <w:szCs w:val="21"/>
          <w:lang w:val="en-AU"/>
        </w:rPr>
        <w:t xml:space="preserve"> issue</w:t>
      </w:r>
      <w:r w:rsidR="009F2379" w:rsidRPr="00BD78BA">
        <w:rPr>
          <w:rFonts w:eastAsia="Times New Roman" w:cs="Times New Roman"/>
          <w:sz w:val="21"/>
          <w:szCs w:val="21"/>
          <w:lang w:val="en-AU"/>
        </w:rPr>
        <w:t>.</w:t>
      </w:r>
      <w:r w:rsidR="000550A1" w:rsidRPr="00BD78BA">
        <w:rPr>
          <w:rFonts w:eastAsia="Times New Roman" w:cs="Times New Roman"/>
          <w:sz w:val="21"/>
          <w:szCs w:val="21"/>
          <w:lang w:val="en-AU"/>
        </w:rPr>
        <w:t xml:space="preserve"> </w:t>
      </w:r>
      <w:r w:rsidR="004F52AB" w:rsidRPr="00BD78BA">
        <w:rPr>
          <w:rFonts w:eastAsia="Times New Roman" w:cs="Times New Roman"/>
          <w:sz w:val="21"/>
          <w:szCs w:val="21"/>
          <w:lang w:val="en-AU"/>
        </w:rPr>
        <w:t>Refer to alignment with</w:t>
      </w:r>
      <w:r w:rsidR="45A17CCA" w:rsidRPr="00BD78BA">
        <w:rPr>
          <w:rFonts w:eastAsia="Times New Roman" w:cs="Times New Roman"/>
          <w:sz w:val="21"/>
          <w:szCs w:val="21"/>
          <w:lang w:val="en-AU"/>
        </w:rPr>
        <w:t xml:space="preserve"> </w:t>
      </w:r>
      <w:r w:rsidR="00BD78BA" w:rsidRPr="1DA5F46F">
        <w:rPr>
          <w:rFonts w:eastAsia="Times New Roman" w:cs="Times New Roman"/>
          <w:i/>
          <w:iCs/>
          <w:sz w:val="21"/>
          <w:szCs w:val="21"/>
          <w:lang w:val="en-AU"/>
        </w:rPr>
        <w:t>Australia’s International Development Policy</w:t>
      </w:r>
      <w:r w:rsidR="006A0332" w:rsidRPr="00BD78BA">
        <w:rPr>
          <w:rFonts w:eastAsia="Times New Roman" w:cs="Times New Roman"/>
          <w:sz w:val="21"/>
          <w:szCs w:val="21"/>
          <w:lang w:val="en-AU"/>
        </w:rPr>
        <w:t>,</w:t>
      </w:r>
      <w:r w:rsidR="002667B4" w:rsidRPr="00BD78BA">
        <w:rPr>
          <w:rFonts w:eastAsia="Times New Roman" w:cs="Times New Roman"/>
          <w:sz w:val="21"/>
          <w:szCs w:val="21"/>
          <w:lang w:val="en-AU"/>
        </w:rPr>
        <w:t xml:space="preserve"> </w:t>
      </w:r>
      <w:r w:rsidR="006A0332" w:rsidRPr="00BD78BA">
        <w:rPr>
          <w:rFonts w:eastAsia="Times New Roman" w:cs="Times New Roman"/>
          <w:sz w:val="21"/>
          <w:szCs w:val="21"/>
          <w:lang w:val="en-AU"/>
        </w:rPr>
        <w:t xml:space="preserve">country or regional </w:t>
      </w:r>
      <w:r w:rsidR="003872D9" w:rsidRPr="00BD78BA">
        <w:rPr>
          <w:rFonts w:eastAsia="Times New Roman" w:cs="Times New Roman"/>
          <w:sz w:val="21"/>
          <w:szCs w:val="21"/>
          <w:lang w:val="en-AU"/>
        </w:rPr>
        <w:t>Development Partnership Plans and other country or sectoral strategies</w:t>
      </w:r>
      <w:r w:rsidR="0003672D" w:rsidRPr="00BD78BA">
        <w:rPr>
          <w:rFonts w:eastAsia="Times New Roman" w:cs="Times New Roman"/>
          <w:sz w:val="21"/>
          <w:szCs w:val="21"/>
          <w:lang w:val="en-AU"/>
        </w:rPr>
        <w:t xml:space="preserve">, </w:t>
      </w:r>
      <w:r w:rsidR="00A64085" w:rsidRPr="00BD78BA">
        <w:rPr>
          <w:rFonts w:eastAsia="Times New Roman" w:cs="Times New Roman"/>
          <w:sz w:val="21"/>
          <w:szCs w:val="21"/>
          <w:lang w:val="en-AU"/>
        </w:rPr>
        <w:t xml:space="preserve">Gender Equality </w:t>
      </w:r>
      <w:r w:rsidR="003D25C7" w:rsidRPr="00BD78BA">
        <w:rPr>
          <w:rFonts w:eastAsia="Times New Roman" w:cs="Times New Roman"/>
          <w:sz w:val="21"/>
          <w:szCs w:val="21"/>
          <w:lang w:val="en-AU"/>
        </w:rPr>
        <w:t xml:space="preserve">and Women’s Empowerment </w:t>
      </w:r>
      <w:r w:rsidR="00A64085" w:rsidRPr="00BD78BA">
        <w:rPr>
          <w:rFonts w:eastAsia="Times New Roman" w:cs="Times New Roman"/>
          <w:sz w:val="21"/>
          <w:szCs w:val="21"/>
          <w:lang w:val="en-AU"/>
        </w:rPr>
        <w:t xml:space="preserve">Strategy, </w:t>
      </w:r>
      <w:r w:rsidR="0003672D" w:rsidRPr="00BD78BA">
        <w:rPr>
          <w:rFonts w:eastAsia="Times New Roman" w:cs="Times New Roman"/>
          <w:sz w:val="21"/>
          <w:szCs w:val="21"/>
          <w:lang w:val="en-AU"/>
        </w:rPr>
        <w:t xml:space="preserve">relevant regional and other </w:t>
      </w:r>
      <w:r w:rsidR="002667B4" w:rsidRPr="00BD78BA">
        <w:rPr>
          <w:rFonts w:eastAsia="Times New Roman" w:cs="Times New Roman"/>
          <w:sz w:val="21"/>
          <w:szCs w:val="21"/>
          <w:lang w:val="en-AU"/>
        </w:rPr>
        <w:t>strategies</w:t>
      </w:r>
      <w:r w:rsidRPr="00BD78BA">
        <w:rPr>
          <w:rFonts w:eastAsia="Times New Roman" w:cs="Times New Roman"/>
          <w:sz w:val="21"/>
          <w:szCs w:val="21"/>
          <w:lang w:val="en-AU"/>
        </w:rPr>
        <w:t>.</w:t>
      </w:r>
      <w:r w:rsidRPr="00BD78BA">
        <w:rPr>
          <w:rFonts w:eastAsia="Times New Roman" w:cs="Times New Roman"/>
          <w:sz w:val="21"/>
          <w:szCs w:val="21"/>
          <w:vertAlign w:val="superscript"/>
          <w:lang w:val="en-AU"/>
        </w:rPr>
        <w:footnoteReference w:id="2"/>
      </w:r>
    </w:p>
    <w:p w14:paraId="4500E7E4" w14:textId="6958AAE9" w:rsidR="00A32858" w:rsidRPr="00D474C9" w:rsidRDefault="00A32858" w:rsidP="1DA5F46F">
      <w:pPr>
        <w:pStyle w:val="ListParagraph"/>
        <w:numPr>
          <w:ilvl w:val="0"/>
          <w:numId w:val="35"/>
        </w:numPr>
        <w:tabs>
          <w:tab w:val="left" w:pos="284"/>
        </w:tabs>
        <w:suppressAutoHyphens w:val="0"/>
        <w:spacing w:before="0" w:line="280" w:lineRule="exact"/>
        <w:ind w:left="568" w:hanging="284"/>
        <w:rPr>
          <w:rFonts w:eastAsia="Times New Roman" w:cs="Times New Roman"/>
          <w:sz w:val="21"/>
          <w:szCs w:val="21"/>
          <w:lang w:val="en-AU"/>
        </w:rPr>
      </w:pPr>
      <w:r w:rsidRPr="1DA5F46F">
        <w:rPr>
          <w:rFonts w:eastAsia="Times New Roman" w:cs="Times New Roman"/>
          <w:sz w:val="21"/>
          <w:szCs w:val="21"/>
          <w:lang w:val="en-AU"/>
        </w:rPr>
        <w:t xml:space="preserve">Explain the reasons why this investment is being proposed and what key development outcomes (growth, poverty reduction, service delivery improvement, improved governance, </w:t>
      </w:r>
      <w:r w:rsidR="00A64085" w:rsidRPr="1DA5F46F">
        <w:rPr>
          <w:rFonts w:eastAsia="Times New Roman" w:cs="Times New Roman"/>
          <w:sz w:val="21"/>
          <w:szCs w:val="21"/>
          <w:lang w:val="en-AU"/>
        </w:rPr>
        <w:t>gender equality</w:t>
      </w:r>
      <w:r w:rsidR="00861A89" w:rsidRPr="1DA5F46F">
        <w:rPr>
          <w:rFonts w:eastAsia="Times New Roman" w:cs="Times New Roman"/>
          <w:sz w:val="21"/>
          <w:szCs w:val="21"/>
          <w:lang w:val="en-AU"/>
        </w:rPr>
        <w:t>,</w:t>
      </w:r>
      <w:r w:rsidR="00A64085" w:rsidRPr="1DA5F46F">
        <w:rPr>
          <w:rFonts w:eastAsia="Times New Roman" w:cs="Times New Roman"/>
          <w:sz w:val="21"/>
          <w:szCs w:val="21"/>
          <w:lang w:val="en-AU"/>
        </w:rPr>
        <w:t xml:space="preserve"> </w:t>
      </w:r>
      <w:r w:rsidR="005D57B6" w:rsidRPr="1DA5F46F">
        <w:rPr>
          <w:rFonts w:eastAsia="Times New Roman" w:cs="Times New Roman"/>
          <w:sz w:val="21"/>
          <w:szCs w:val="21"/>
          <w:lang w:val="en-AU"/>
        </w:rPr>
        <w:t>climate</w:t>
      </w:r>
      <w:r w:rsidR="00FB50E5">
        <w:rPr>
          <w:rFonts w:eastAsia="Times New Roman" w:cs="Times New Roman"/>
          <w:sz w:val="21"/>
          <w:szCs w:val="21"/>
          <w:lang w:val="en-AU"/>
        </w:rPr>
        <w:t xml:space="preserve"> change resilience</w:t>
      </w:r>
      <w:r w:rsidR="005D57B6" w:rsidRPr="1DA5F46F">
        <w:rPr>
          <w:rFonts w:eastAsia="Times New Roman" w:cs="Times New Roman"/>
          <w:sz w:val="21"/>
          <w:szCs w:val="21"/>
          <w:lang w:val="en-AU"/>
        </w:rPr>
        <w:t xml:space="preserve"> </w:t>
      </w:r>
      <w:r w:rsidRPr="1DA5F46F">
        <w:rPr>
          <w:rFonts w:eastAsia="Times New Roman" w:cs="Times New Roman"/>
          <w:sz w:val="21"/>
          <w:szCs w:val="21"/>
          <w:lang w:val="en-AU"/>
        </w:rPr>
        <w:t>etc.) will be achieved.</w:t>
      </w:r>
    </w:p>
    <w:p w14:paraId="4ECCED92" w14:textId="419DF4CF" w:rsidR="00A32858" w:rsidRPr="00D474C9" w:rsidRDefault="00A32858"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44DF8683">
        <w:rPr>
          <w:rFonts w:eastAsia="Times New Roman" w:cs="Times New Roman"/>
          <w:sz w:val="21"/>
          <w:szCs w:val="21"/>
          <w:lang w:val="en-AU"/>
        </w:rPr>
        <w:t xml:space="preserve">Address the </w:t>
      </w:r>
      <w:r w:rsidR="007A06C0" w:rsidRPr="44DF8683">
        <w:rPr>
          <w:rFonts w:eastAsia="Times New Roman" w:cs="Times New Roman"/>
          <w:sz w:val="21"/>
          <w:szCs w:val="21"/>
          <w:lang w:val="en-AU"/>
        </w:rPr>
        <w:t xml:space="preserve">relevant </w:t>
      </w:r>
      <w:r w:rsidR="00A54C6C">
        <w:rPr>
          <w:rFonts w:eastAsia="Times New Roman" w:cs="Times New Roman"/>
          <w:sz w:val="21"/>
          <w:szCs w:val="21"/>
          <w:lang w:val="en-AU"/>
        </w:rPr>
        <w:t>development</w:t>
      </w:r>
      <w:r w:rsidRPr="44DF8683">
        <w:rPr>
          <w:rFonts w:eastAsia="Times New Roman" w:cs="Times New Roman"/>
          <w:sz w:val="21"/>
          <w:szCs w:val="21"/>
          <w:lang w:val="en-AU"/>
        </w:rPr>
        <w:t xml:space="preserve"> </w:t>
      </w:r>
      <w:r w:rsidR="0029599A" w:rsidRPr="44DF8683">
        <w:rPr>
          <w:rFonts w:eastAsia="Times New Roman" w:cs="Times New Roman"/>
          <w:sz w:val="21"/>
          <w:szCs w:val="21"/>
          <w:lang w:val="en-AU"/>
        </w:rPr>
        <w:t>principles (</w:t>
      </w:r>
      <w:r w:rsidRPr="44DF8683">
        <w:rPr>
          <w:rFonts w:eastAsia="Times New Roman" w:cs="Times New Roman"/>
          <w:sz w:val="21"/>
          <w:szCs w:val="21"/>
          <w:lang w:val="en-AU"/>
        </w:rPr>
        <w:t xml:space="preserve">national interest and influence, impact on economic growth and poverty, Australia’s </w:t>
      </w:r>
      <w:r w:rsidR="002200D9" w:rsidRPr="44DF8683">
        <w:rPr>
          <w:rFonts w:eastAsia="Times New Roman" w:cs="Times New Roman"/>
          <w:sz w:val="21"/>
          <w:szCs w:val="21"/>
          <w:lang w:val="en-AU"/>
        </w:rPr>
        <w:t>value-</w:t>
      </w:r>
      <w:r w:rsidRPr="44DF8683">
        <w:rPr>
          <w:rFonts w:eastAsia="Times New Roman" w:cs="Times New Roman"/>
          <w:sz w:val="21"/>
          <w:szCs w:val="21"/>
          <w:lang w:val="en-AU"/>
        </w:rPr>
        <w:t>add and leverage, and performance).</w:t>
      </w:r>
    </w:p>
    <w:p w14:paraId="26C2C86A" w14:textId="77777777" w:rsidR="00A32858" w:rsidRPr="00D474C9" w:rsidRDefault="00A32858"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00D474C9">
        <w:rPr>
          <w:rFonts w:eastAsia="Times New Roman" w:cs="Times New Roman"/>
          <w:sz w:val="21"/>
          <w:szCs w:val="21"/>
          <w:lang w:val="en-AU"/>
        </w:rPr>
        <w:t>Review other donors and organisations</w:t>
      </w:r>
      <w:r w:rsidRPr="00D474C9">
        <w:rPr>
          <w:rFonts w:eastAsia="Times New Roman" w:cs="Times New Roman"/>
          <w:sz w:val="21"/>
          <w:szCs w:val="21"/>
          <w:vertAlign w:val="superscript"/>
          <w:lang w:val="en-AU"/>
        </w:rPr>
        <w:footnoteReference w:id="3"/>
      </w:r>
      <w:r w:rsidRPr="00D474C9">
        <w:rPr>
          <w:rFonts w:eastAsia="Times New Roman" w:cs="Times New Roman"/>
          <w:sz w:val="21"/>
          <w:szCs w:val="21"/>
          <w:lang w:val="en-AU"/>
        </w:rPr>
        <w:t xml:space="preserve"> operating in-country and explain how the investment takes these into </w:t>
      </w:r>
      <w:r w:rsidR="002667B4" w:rsidRPr="00D474C9">
        <w:rPr>
          <w:rFonts w:eastAsia="Times New Roman" w:cs="Times New Roman"/>
          <w:sz w:val="21"/>
          <w:szCs w:val="21"/>
          <w:lang w:val="en-AU"/>
        </w:rPr>
        <w:t>account, against partner government priorities</w:t>
      </w:r>
      <w:r w:rsidRPr="00D474C9">
        <w:rPr>
          <w:rFonts w:eastAsia="Times New Roman" w:cs="Times New Roman"/>
          <w:sz w:val="21"/>
          <w:szCs w:val="21"/>
          <w:lang w:val="en-AU"/>
        </w:rPr>
        <w:t>.</w:t>
      </w:r>
    </w:p>
    <w:p w14:paraId="198F6433" w14:textId="6B8FE801" w:rsidR="00A32858" w:rsidRPr="00D474C9" w:rsidRDefault="00A32858" w:rsidP="00A32858">
      <w:pPr>
        <w:rPr>
          <w:i/>
        </w:rPr>
      </w:pPr>
      <w:r w:rsidRPr="00D474C9">
        <w:rPr>
          <w:i/>
        </w:rPr>
        <w:t>Gender</w:t>
      </w:r>
      <w:r w:rsidR="004772A5">
        <w:rPr>
          <w:i/>
        </w:rPr>
        <w:t xml:space="preserve"> equality, climate change,</w:t>
      </w:r>
      <w:r w:rsidR="005E67A2" w:rsidRPr="00D474C9">
        <w:rPr>
          <w:i/>
        </w:rPr>
        <w:t xml:space="preserve"> and cross-cutting themes</w:t>
      </w:r>
      <w:r w:rsidRPr="00D474C9">
        <w:rPr>
          <w:i/>
        </w:rPr>
        <w:t xml:space="preserve"> </w:t>
      </w:r>
    </w:p>
    <w:p w14:paraId="30124A3B" w14:textId="0774F666" w:rsidR="005B7EB4" w:rsidRPr="00D630A8" w:rsidRDefault="004F52AB" w:rsidP="00D630A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44DF8683">
        <w:rPr>
          <w:rFonts w:eastAsia="Times New Roman" w:cs="Times New Roman"/>
          <w:sz w:val="21"/>
          <w:szCs w:val="21"/>
          <w:lang w:val="en-AU"/>
        </w:rPr>
        <w:lastRenderedPageBreak/>
        <w:t xml:space="preserve">Identify areas where gender </w:t>
      </w:r>
      <w:r w:rsidR="00391887">
        <w:rPr>
          <w:rFonts w:eastAsia="Times New Roman" w:cs="Times New Roman"/>
          <w:sz w:val="21"/>
          <w:szCs w:val="21"/>
          <w:lang w:val="en-AU"/>
        </w:rPr>
        <w:t xml:space="preserve">equality </w:t>
      </w:r>
      <w:r w:rsidRPr="44DF8683">
        <w:rPr>
          <w:rFonts w:eastAsia="Times New Roman" w:cs="Times New Roman"/>
          <w:sz w:val="21"/>
          <w:szCs w:val="21"/>
          <w:lang w:val="en-AU"/>
        </w:rPr>
        <w:t xml:space="preserve">and disability </w:t>
      </w:r>
      <w:r w:rsidR="009C3AFD">
        <w:rPr>
          <w:rFonts w:eastAsia="Times New Roman" w:cs="Times New Roman"/>
          <w:sz w:val="21"/>
          <w:szCs w:val="21"/>
          <w:lang w:val="en-AU"/>
        </w:rPr>
        <w:t xml:space="preserve">inclusion </w:t>
      </w:r>
      <w:r w:rsidRPr="44DF8683">
        <w:rPr>
          <w:rFonts w:eastAsia="Times New Roman" w:cs="Times New Roman"/>
          <w:sz w:val="21"/>
          <w:szCs w:val="21"/>
          <w:lang w:val="en-AU"/>
        </w:rPr>
        <w:t>will be integrated and addressed</w:t>
      </w:r>
      <w:r w:rsidR="00391887">
        <w:rPr>
          <w:rFonts w:eastAsia="Times New Roman" w:cs="Times New Roman"/>
          <w:sz w:val="21"/>
          <w:szCs w:val="21"/>
          <w:lang w:val="en-AU"/>
        </w:rPr>
        <w:t>,</w:t>
      </w:r>
      <w:r w:rsidRPr="44DF8683">
        <w:rPr>
          <w:rFonts w:eastAsia="Times New Roman" w:cs="Times New Roman"/>
          <w:sz w:val="21"/>
          <w:szCs w:val="21"/>
          <w:lang w:val="en-AU"/>
        </w:rPr>
        <w:t xml:space="preserve"> as well as other cross-cutting issues (including innovation, </w:t>
      </w:r>
      <w:r w:rsidR="00AB48A9">
        <w:rPr>
          <w:rFonts w:eastAsia="Times New Roman" w:cs="Times New Roman"/>
          <w:sz w:val="21"/>
          <w:szCs w:val="21"/>
          <w:lang w:val="en-AU"/>
        </w:rPr>
        <w:t xml:space="preserve">social </w:t>
      </w:r>
      <w:proofErr w:type="gramStart"/>
      <w:r w:rsidR="00AB48A9">
        <w:rPr>
          <w:rFonts w:eastAsia="Times New Roman" w:cs="Times New Roman"/>
          <w:sz w:val="21"/>
          <w:szCs w:val="21"/>
          <w:lang w:val="en-AU"/>
        </w:rPr>
        <w:t>inclusion</w:t>
      </w:r>
      <w:proofErr w:type="gramEnd"/>
      <w:r w:rsidR="00AB48A9" w:rsidRPr="44DF8683">
        <w:rPr>
          <w:rFonts w:eastAsia="Times New Roman" w:cs="Times New Roman"/>
          <w:sz w:val="21"/>
          <w:szCs w:val="21"/>
          <w:lang w:val="en-AU"/>
        </w:rPr>
        <w:t xml:space="preserve"> </w:t>
      </w:r>
      <w:r w:rsidRPr="44DF8683">
        <w:rPr>
          <w:rFonts w:eastAsia="Times New Roman" w:cs="Times New Roman"/>
          <w:sz w:val="21"/>
          <w:szCs w:val="21"/>
          <w:lang w:val="en-AU"/>
        </w:rPr>
        <w:t>and private sector engagement).</w:t>
      </w:r>
    </w:p>
    <w:p w14:paraId="55A4EDFD" w14:textId="1FFFF305" w:rsidR="005B7EB4" w:rsidRPr="004772A5" w:rsidRDefault="00D630A8" w:rsidP="00D20714">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Pr>
          <w:rFonts w:eastAsia="Times New Roman" w:cs="Times New Roman"/>
          <w:sz w:val="21"/>
          <w:szCs w:val="21"/>
          <w:lang w:val="en-AU"/>
        </w:rPr>
        <w:t xml:space="preserve">Identify relevant areas where climate </w:t>
      </w:r>
      <w:r w:rsidR="009C3AFD">
        <w:rPr>
          <w:rFonts w:eastAsia="Times New Roman" w:cs="Times New Roman"/>
          <w:sz w:val="21"/>
          <w:szCs w:val="21"/>
          <w:lang w:val="en-AU"/>
        </w:rPr>
        <w:t xml:space="preserve">change </w:t>
      </w:r>
      <w:r>
        <w:rPr>
          <w:rFonts w:eastAsia="Times New Roman" w:cs="Times New Roman"/>
          <w:sz w:val="21"/>
          <w:szCs w:val="21"/>
          <w:lang w:val="en-AU"/>
        </w:rPr>
        <w:t>and disaster resilience can be integrated and addressed in the design and implementation.</w:t>
      </w:r>
    </w:p>
    <w:p w14:paraId="7C7854DE" w14:textId="252C33E9" w:rsidR="00593FD8" w:rsidRPr="00D630A8" w:rsidRDefault="00D20714" w:rsidP="005359CF">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00D630A8">
        <w:rPr>
          <w:rFonts w:eastAsia="Times New Roman" w:cs="Times New Roman"/>
          <w:sz w:val="21"/>
          <w:szCs w:val="21"/>
          <w:lang w:val="en-AU"/>
        </w:rPr>
        <w:t>Describe the level of ambition in relation to</w:t>
      </w:r>
      <w:r w:rsidR="001016E2" w:rsidRPr="00D630A8">
        <w:rPr>
          <w:rFonts w:eastAsia="Times New Roman" w:cs="Times New Roman"/>
          <w:sz w:val="21"/>
          <w:szCs w:val="21"/>
          <w:lang w:val="en-AU"/>
        </w:rPr>
        <w:t xml:space="preserve"> locally led development and</w:t>
      </w:r>
      <w:r w:rsidRPr="00D630A8">
        <w:rPr>
          <w:rFonts w:eastAsia="Times New Roman" w:cs="Times New Roman"/>
          <w:sz w:val="21"/>
          <w:szCs w:val="21"/>
          <w:lang w:val="en-AU"/>
        </w:rPr>
        <w:t xml:space="preserve"> localisation (as appropriate).</w:t>
      </w:r>
    </w:p>
    <w:p w14:paraId="117EB197" w14:textId="77777777" w:rsidR="00A32858" w:rsidRPr="00D474C9" w:rsidRDefault="00A32858" w:rsidP="00A32858">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44DF8683">
        <w:rPr>
          <w:rFonts w:asciiTheme="majorHAnsi" w:hAnsiTheme="majorHAnsi"/>
          <w:b/>
          <w:bCs/>
        </w:rPr>
        <w:t>Proposed Outcomes and Investment Options (What?)</w:t>
      </w:r>
    </w:p>
    <w:p w14:paraId="446FA4A1" w14:textId="6F01F73F" w:rsidR="00A32858" w:rsidRPr="00D474C9" w:rsidRDefault="00A32858" w:rsidP="00A32858">
      <w:pPr>
        <w:rPr>
          <w:sz w:val="21"/>
          <w:szCs w:val="21"/>
        </w:rPr>
      </w:pPr>
      <w:r w:rsidRPr="00D474C9">
        <w:rPr>
          <w:sz w:val="21"/>
          <w:szCs w:val="21"/>
        </w:rPr>
        <w:t xml:space="preserve">Clearly set out expected </w:t>
      </w:r>
      <w:r w:rsidR="00FA628D">
        <w:rPr>
          <w:sz w:val="21"/>
          <w:szCs w:val="21"/>
        </w:rPr>
        <w:t xml:space="preserve">goal, </w:t>
      </w:r>
      <w:proofErr w:type="gramStart"/>
      <w:r w:rsidR="00FA628D">
        <w:rPr>
          <w:sz w:val="21"/>
          <w:szCs w:val="21"/>
        </w:rPr>
        <w:t>objectives</w:t>
      </w:r>
      <w:proofErr w:type="gramEnd"/>
      <w:r w:rsidR="00FA628D">
        <w:rPr>
          <w:sz w:val="21"/>
          <w:szCs w:val="21"/>
        </w:rPr>
        <w:t xml:space="preserve"> and </w:t>
      </w:r>
      <w:r w:rsidRPr="00D474C9">
        <w:rPr>
          <w:sz w:val="21"/>
          <w:szCs w:val="21"/>
        </w:rPr>
        <w:t>end-of-program outcomes</w:t>
      </w:r>
      <w:r w:rsidR="00726EDA">
        <w:rPr>
          <w:rStyle w:val="FootnoteReference"/>
          <w:sz w:val="21"/>
          <w:szCs w:val="21"/>
        </w:rPr>
        <w:footnoteReference w:id="4"/>
      </w:r>
      <w:r w:rsidRPr="00D474C9">
        <w:rPr>
          <w:sz w:val="21"/>
          <w:szCs w:val="21"/>
        </w:rPr>
        <w:t>; explain and justify the proposed delivery approach.</w:t>
      </w:r>
    </w:p>
    <w:p w14:paraId="2DD36FD0" w14:textId="3791BAD3" w:rsidR="00D86FD4" w:rsidRDefault="00D43E77"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Pr>
          <w:rFonts w:eastAsia="Times New Roman" w:cs="Times New Roman"/>
          <w:sz w:val="21"/>
          <w:szCs w:val="24"/>
          <w:lang w:val="en-AU"/>
        </w:rPr>
        <w:t>Outline</w:t>
      </w:r>
      <w:r w:rsidR="00C43EF2">
        <w:rPr>
          <w:rFonts w:eastAsia="Times New Roman" w:cs="Times New Roman"/>
          <w:sz w:val="21"/>
          <w:szCs w:val="24"/>
          <w:lang w:val="en-AU"/>
        </w:rPr>
        <w:t xml:space="preserve"> </w:t>
      </w:r>
      <w:r w:rsidR="009C3AFD">
        <w:rPr>
          <w:rFonts w:eastAsia="Times New Roman" w:cs="Times New Roman"/>
          <w:sz w:val="21"/>
          <w:szCs w:val="24"/>
          <w:lang w:val="en-AU"/>
        </w:rPr>
        <w:t xml:space="preserve">a </w:t>
      </w:r>
      <w:r w:rsidR="00C43EF2">
        <w:rPr>
          <w:rFonts w:eastAsia="Times New Roman" w:cs="Times New Roman"/>
          <w:sz w:val="21"/>
          <w:szCs w:val="24"/>
          <w:lang w:val="en-AU"/>
        </w:rPr>
        <w:t>long-term goal which aligns with and contributes to</w:t>
      </w:r>
      <w:r w:rsidR="00140E25">
        <w:rPr>
          <w:rFonts w:eastAsia="Times New Roman" w:cs="Times New Roman"/>
          <w:sz w:val="21"/>
          <w:szCs w:val="24"/>
          <w:lang w:val="en-AU"/>
        </w:rPr>
        <w:t xml:space="preserve"> the</w:t>
      </w:r>
      <w:r w:rsidR="00C43EF2">
        <w:rPr>
          <w:rFonts w:eastAsia="Times New Roman" w:cs="Times New Roman"/>
          <w:sz w:val="21"/>
          <w:szCs w:val="24"/>
          <w:lang w:val="en-AU"/>
        </w:rPr>
        <w:t xml:space="preserve"> partner’s goals and plans.</w:t>
      </w:r>
    </w:p>
    <w:p w14:paraId="1211A6D8" w14:textId="15C67E6B" w:rsidR="00C43EF2" w:rsidRPr="00D86FD4" w:rsidRDefault="00D43E77"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Pr>
          <w:rFonts w:eastAsia="Times New Roman" w:cs="Times New Roman"/>
          <w:sz w:val="21"/>
          <w:szCs w:val="24"/>
          <w:lang w:val="en-AU"/>
        </w:rPr>
        <w:t>Specify an</w:t>
      </w:r>
      <w:r w:rsidR="00C43EF2">
        <w:rPr>
          <w:rFonts w:eastAsia="Times New Roman" w:cs="Times New Roman"/>
          <w:sz w:val="21"/>
          <w:szCs w:val="24"/>
          <w:lang w:val="en-AU"/>
        </w:rPr>
        <w:t xml:space="preserve"> objective which</w:t>
      </w:r>
      <w:r w:rsidR="008354EA">
        <w:rPr>
          <w:rFonts w:eastAsia="Times New Roman" w:cs="Times New Roman"/>
          <w:sz w:val="21"/>
          <w:szCs w:val="24"/>
          <w:lang w:val="en-AU"/>
        </w:rPr>
        <w:t xml:space="preserve"> contributes to DFAT’s strategic objectives. </w:t>
      </w:r>
    </w:p>
    <w:p w14:paraId="0A0B85DD" w14:textId="7543319E" w:rsidR="009B6281" w:rsidRPr="00D474C9" w:rsidRDefault="00A32858"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00D474C9">
        <w:rPr>
          <w:rFonts w:eastAsia="Times New Roman" w:cs="Times New Roman"/>
          <w:sz w:val="21"/>
          <w:szCs w:val="21"/>
          <w:lang w:val="en-AU"/>
        </w:rPr>
        <w:t>Explain the expected end-of-program outcomes</w:t>
      </w:r>
      <w:r w:rsidRPr="00D474C9">
        <w:rPr>
          <w:rFonts w:eastAsia="Times New Roman" w:cs="Times New Roman"/>
          <w:sz w:val="21"/>
          <w:szCs w:val="21"/>
          <w:vertAlign w:val="superscript"/>
          <w:lang w:val="en-AU"/>
        </w:rPr>
        <w:footnoteReference w:id="5"/>
      </w:r>
      <w:r w:rsidRPr="00D474C9">
        <w:rPr>
          <w:rFonts w:eastAsia="Times New Roman" w:cs="Times New Roman"/>
          <w:sz w:val="21"/>
          <w:szCs w:val="21"/>
          <w:lang w:val="en-AU"/>
        </w:rPr>
        <w:t xml:space="preserve"> and how they link to proposed interventions</w:t>
      </w:r>
      <w:r w:rsidR="009B6281" w:rsidRPr="00D474C9">
        <w:rPr>
          <w:rFonts w:eastAsia="Times New Roman" w:cs="Times New Roman"/>
          <w:sz w:val="21"/>
          <w:szCs w:val="21"/>
          <w:lang w:val="en-AU"/>
        </w:rPr>
        <w:t>.</w:t>
      </w:r>
    </w:p>
    <w:p w14:paraId="62804D0B" w14:textId="3E033706" w:rsidR="00A64085" w:rsidRPr="003D25C7" w:rsidRDefault="00A32858" w:rsidP="00A64085">
      <w:pPr>
        <w:pStyle w:val="ListParagraph"/>
        <w:numPr>
          <w:ilvl w:val="0"/>
          <w:numId w:val="35"/>
        </w:numPr>
        <w:tabs>
          <w:tab w:val="left" w:pos="284"/>
        </w:tabs>
        <w:suppressAutoHyphens w:val="0"/>
        <w:spacing w:before="0" w:line="280" w:lineRule="exact"/>
        <w:ind w:left="568" w:hanging="284"/>
        <w:contextualSpacing w:val="0"/>
        <w:rPr>
          <w:i/>
        </w:rPr>
      </w:pPr>
      <w:r w:rsidRPr="00D474C9">
        <w:rPr>
          <w:rFonts w:eastAsia="Times New Roman" w:cs="Times New Roman"/>
          <w:sz w:val="21"/>
          <w:szCs w:val="21"/>
          <w:lang w:val="en-AU"/>
        </w:rPr>
        <w:t xml:space="preserve">Explain the logic chain </w:t>
      </w:r>
      <w:r w:rsidR="006153D1" w:rsidRPr="00D474C9">
        <w:rPr>
          <w:rFonts w:eastAsia="Times New Roman" w:cs="Times New Roman"/>
          <w:sz w:val="21"/>
          <w:szCs w:val="21"/>
          <w:lang w:val="en-AU"/>
        </w:rPr>
        <w:t>from end-of-program outcomes</w:t>
      </w:r>
      <w:r w:rsidRPr="00D474C9">
        <w:rPr>
          <w:rFonts w:eastAsia="Times New Roman" w:cs="Times New Roman"/>
          <w:sz w:val="21"/>
          <w:szCs w:val="21"/>
          <w:lang w:val="en-AU"/>
        </w:rPr>
        <w:t xml:space="preserve"> to intermediate outcomes and outputs and activities</w:t>
      </w:r>
      <w:r w:rsidR="003872DE" w:rsidRPr="00D474C9">
        <w:rPr>
          <w:rFonts w:eastAsia="Times New Roman" w:cs="Times New Roman"/>
          <w:sz w:val="21"/>
          <w:szCs w:val="21"/>
          <w:lang w:val="en-AU"/>
        </w:rPr>
        <w:t xml:space="preserve"> (if know</w:t>
      </w:r>
      <w:r w:rsidR="006153D1">
        <w:rPr>
          <w:rFonts w:eastAsia="Times New Roman" w:cs="Times New Roman"/>
          <w:sz w:val="21"/>
          <w:szCs w:val="21"/>
          <w:lang w:val="en-AU"/>
        </w:rPr>
        <w:t>n</w:t>
      </w:r>
      <w:r w:rsidR="003872DE" w:rsidRPr="00D474C9">
        <w:rPr>
          <w:rFonts w:eastAsia="Times New Roman" w:cs="Times New Roman"/>
          <w:sz w:val="21"/>
          <w:szCs w:val="21"/>
          <w:lang w:val="en-AU"/>
        </w:rPr>
        <w:t>)</w:t>
      </w:r>
      <w:r w:rsidR="008B2965">
        <w:rPr>
          <w:rFonts w:eastAsia="Times New Roman" w:cs="Times New Roman"/>
          <w:sz w:val="21"/>
          <w:szCs w:val="21"/>
          <w:lang w:val="en-AU"/>
        </w:rPr>
        <w:t xml:space="preserve">, including </w:t>
      </w:r>
      <w:r w:rsidR="004563A1">
        <w:rPr>
          <w:rFonts w:eastAsia="Times New Roman" w:cs="Times New Roman"/>
          <w:sz w:val="21"/>
          <w:szCs w:val="21"/>
          <w:lang w:val="en-AU"/>
        </w:rPr>
        <w:t>outlining</w:t>
      </w:r>
      <w:r w:rsidR="008B2965">
        <w:rPr>
          <w:rFonts w:eastAsia="Times New Roman" w:cs="Times New Roman"/>
          <w:sz w:val="21"/>
          <w:szCs w:val="21"/>
          <w:lang w:val="en-AU"/>
        </w:rPr>
        <w:t xml:space="preserve"> any assumptions (these can also be identified as key risks)</w:t>
      </w:r>
      <w:r w:rsidRPr="00D474C9">
        <w:rPr>
          <w:rFonts w:eastAsia="Times New Roman" w:cs="Times New Roman"/>
          <w:sz w:val="21"/>
          <w:szCs w:val="21"/>
          <w:lang w:val="en-AU"/>
        </w:rPr>
        <w:t>.</w:t>
      </w:r>
      <w:r w:rsidRPr="00D474C9">
        <w:rPr>
          <w:rFonts w:eastAsia="Times New Roman" w:cs="Times New Roman"/>
          <w:sz w:val="21"/>
          <w:szCs w:val="21"/>
          <w:vertAlign w:val="superscript"/>
          <w:lang w:val="en-AU"/>
        </w:rPr>
        <w:footnoteReference w:id="6"/>
      </w:r>
      <w:r w:rsidRPr="00D474C9">
        <w:rPr>
          <w:rFonts w:eastAsia="Times New Roman" w:cs="Times New Roman"/>
          <w:sz w:val="21"/>
          <w:szCs w:val="21"/>
          <w:lang w:val="en-AU"/>
        </w:rPr>
        <w:t xml:space="preserve"> Measurement of outcomes must be described in the monitoring</w:t>
      </w:r>
      <w:r w:rsidR="00A07A84">
        <w:rPr>
          <w:rFonts w:eastAsia="Times New Roman" w:cs="Times New Roman"/>
          <w:sz w:val="21"/>
          <w:szCs w:val="21"/>
          <w:lang w:val="en-AU"/>
        </w:rPr>
        <w:t xml:space="preserve">, </w:t>
      </w:r>
      <w:r w:rsidRPr="00D474C9">
        <w:rPr>
          <w:rFonts w:eastAsia="Times New Roman" w:cs="Times New Roman"/>
          <w:sz w:val="21"/>
          <w:szCs w:val="21"/>
          <w:lang w:val="en-AU"/>
        </w:rPr>
        <w:t xml:space="preserve">evaluation </w:t>
      </w:r>
      <w:r w:rsidR="00A07A84">
        <w:rPr>
          <w:rFonts w:eastAsia="Times New Roman" w:cs="Times New Roman"/>
          <w:sz w:val="21"/>
          <w:szCs w:val="21"/>
          <w:lang w:val="en-AU"/>
        </w:rPr>
        <w:t xml:space="preserve">and learning </w:t>
      </w:r>
      <w:r w:rsidRPr="00D474C9">
        <w:rPr>
          <w:rFonts w:eastAsia="Times New Roman" w:cs="Times New Roman"/>
          <w:sz w:val="21"/>
          <w:szCs w:val="21"/>
          <w:lang w:val="en-AU"/>
        </w:rPr>
        <w:t>section.</w:t>
      </w:r>
      <w:r w:rsidRPr="00D474C9">
        <w:rPr>
          <w:rFonts w:eastAsia="Times New Roman" w:cs="Times New Roman"/>
          <w:noProof/>
          <w:sz w:val="21"/>
          <w:szCs w:val="21"/>
          <w:lang w:val="en-AU" w:eastAsia="en-AU"/>
        </w:rPr>
        <w:t xml:space="preserve"> </w:t>
      </w:r>
    </w:p>
    <w:p w14:paraId="3FC9941C" w14:textId="1A4F8C27" w:rsidR="00A64085" w:rsidRPr="00C94AAA" w:rsidRDefault="00A64085" w:rsidP="00A64085">
      <w:pPr>
        <w:pStyle w:val="ListParagraph"/>
        <w:numPr>
          <w:ilvl w:val="0"/>
          <w:numId w:val="35"/>
        </w:numPr>
        <w:tabs>
          <w:tab w:val="left" w:pos="284"/>
        </w:tabs>
        <w:suppressAutoHyphens w:val="0"/>
        <w:spacing w:before="0" w:line="280" w:lineRule="exact"/>
        <w:ind w:left="568" w:hanging="284"/>
        <w:contextualSpacing w:val="0"/>
        <w:rPr>
          <w:i/>
        </w:rPr>
      </w:pPr>
      <w:r>
        <w:rPr>
          <w:rFonts w:eastAsia="Times New Roman" w:cs="Times New Roman"/>
          <w:noProof/>
          <w:sz w:val="21"/>
          <w:szCs w:val="21"/>
          <w:lang w:val="en-AU" w:eastAsia="en-AU"/>
        </w:rPr>
        <w:t>Include at least one</w:t>
      </w:r>
      <w:r w:rsidRPr="003D25C7">
        <w:rPr>
          <w:rFonts w:eastAsia="Times New Roman" w:cs="Times New Roman"/>
          <w:noProof/>
          <w:sz w:val="21"/>
          <w:szCs w:val="21"/>
          <w:lang w:val="en-AU" w:eastAsia="en-AU"/>
        </w:rPr>
        <w:t xml:space="preserve"> </w:t>
      </w:r>
      <w:r w:rsidR="00861A89">
        <w:rPr>
          <w:rFonts w:eastAsia="Times New Roman" w:cs="Times New Roman"/>
          <w:noProof/>
          <w:sz w:val="21"/>
          <w:szCs w:val="21"/>
          <w:lang w:val="en-AU" w:eastAsia="en-AU"/>
        </w:rPr>
        <w:t>e</w:t>
      </w:r>
      <w:r>
        <w:rPr>
          <w:rFonts w:eastAsia="Times New Roman" w:cs="Times New Roman"/>
          <w:noProof/>
          <w:sz w:val="21"/>
          <w:szCs w:val="21"/>
          <w:lang w:val="en-AU" w:eastAsia="en-AU"/>
        </w:rPr>
        <w:t>nd-of-</w:t>
      </w:r>
      <w:r w:rsidR="00861A89">
        <w:rPr>
          <w:rFonts w:eastAsia="Times New Roman" w:cs="Times New Roman"/>
          <w:noProof/>
          <w:sz w:val="21"/>
          <w:szCs w:val="21"/>
          <w:lang w:val="en-AU" w:eastAsia="en-AU"/>
        </w:rPr>
        <w:t>p</w:t>
      </w:r>
      <w:r>
        <w:rPr>
          <w:rFonts w:eastAsia="Times New Roman" w:cs="Times New Roman"/>
          <w:noProof/>
          <w:sz w:val="21"/>
          <w:szCs w:val="21"/>
          <w:lang w:val="en-AU" w:eastAsia="en-AU"/>
        </w:rPr>
        <w:t>rogram outcome</w:t>
      </w:r>
      <w:r w:rsidRPr="003D25C7">
        <w:rPr>
          <w:rFonts w:eastAsia="Times New Roman" w:cs="Times New Roman"/>
          <w:noProof/>
          <w:sz w:val="21"/>
          <w:szCs w:val="21"/>
          <w:lang w:val="en-AU" w:eastAsia="en-AU"/>
        </w:rPr>
        <w:t xml:space="preserve"> or </w:t>
      </w:r>
      <w:r w:rsidR="00861A89">
        <w:rPr>
          <w:rFonts w:eastAsia="Times New Roman" w:cs="Times New Roman"/>
          <w:noProof/>
          <w:sz w:val="21"/>
          <w:szCs w:val="21"/>
          <w:lang w:val="en-AU" w:eastAsia="en-AU"/>
        </w:rPr>
        <w:t>i</w:t>
      </w:r>
      <w:r w:rsidRPr="003D25C7">
        <w:rPr>
          <w:rFonts w:eastAsia="Times New Roman" w:cs="Times New Roman"/>
          <w:noProof/>
          <w:sz w:val="21"/>
          <w:szCs w:val="21"/>
          <w:lang w:val="en-AU" w:eastAsia="en-AU"/>
        </w:rPr>
        <w:t xml:space="preserve">ntermediate </w:t>
      </w:r>
      <w:r w:rsidR="00861A89">
        <w:rPr>
          <w:rFonts w:eastAsia="Times New Roman" w:cs="Times New Roman"/>
          <w:noProof/>
          <w:sz w:val="21"/>
          <w:szCs w:val="21"/>
          <w:lang w:val="en-AU" w:eastAsia="en-AU"/>
        </w:rPr>
        <w:t>o</w:t>
      </w:r>
      <w:r w:rsidRPr="003D25C7">
        <w:rPr>
          <w:rFonts w:eastAsia="Times New Roman" w:cs="Times New Roman"/>
          <w:noProof/>
          <w:sz w:val="21"/>
          <w:szCs w:val="21"/>
          <w:lang w:val="en-AU" w:eastAsia="en-AU"/>
        </w:rPr>
        <w:t>utcome that demonstrate</w:t>
      </w:r>
      <w:r w:rsidR="003D25C7">
        <w:rPr>
          <w:rFonts w:eastAsia="Times New Roman" w:cs="Times New Roman"/>
          <w:noProof/>
          <w:sz w:val="21"/>
          <w:szCs w:val="21"/>
          <w:lang w:val="en-AU" w:eastAsia="en-AU"/>
        </w:rPr>
        <w:t>s</w:t>
      </w:r>
      <w:r w:rsidRPr="003D25C7">
        <w:rPr>
          <w:rFonts w:eastAsia="Times New Roman" w:cs="Times New Roman"/>
          <w:noProof/>
          <w:sz w:val="21"/>
          <w:szCs w:val="21"/>
          <w:lang w:val="en-AU" w:eastAsia="en-AU"/>
        </w:rPr>
        <w:t xml:space="preserve"> a clear intent to promote gender equality as an important and deliberate feature of the program</w:t>
      </w:r>
      <w:r>
        <w:rPr>
          <w:rFonts w:eastAsia="Times New Roman" w:cs="Times New Roman"/>
          <w:noProof/>
          <w:sz w:val="21"/>
          <w:szCs w:val="21"/>
          <w:lang w:val="en-AU" w:eastAsia="en-AU"/>
        </w:rPr>
        <w:t>.</w:t>
      </w:r>
      <w:r>
        <w:rPr>
          <w:rStyle w:val="FootnoteReference"/>
          <w:rFonts w:eastAsia="Times New Roman" w:cs="Times New Roman"/>
          <w:noProof/>
          <w:sz w:val="21"/>
          <w:szCs w:val="21"/>
          <w:lang w:val="en-AU" w:eastAsia="en-AU"/>
        </w:rPr>
        <w:footnoteReference w:id="7"/>
      </w:r>
    </w:p>
    <w:p w14:paraId="63B74BF8" w14:textId="0AD77A68" w:rsidR="00EC250B" w:rsidRPr="003D25C7" w:rsidRDefault="008164D9" w:rsidP="00A64085">
      <w:pPr>
        <w:pStyle w:val="ListParagraph"/>
        <w:numPr>
          <w:ilvl w:val="0"/>
          <w:numId w:val="35"/>
        </w:numPr>
        <w:tabs>
          <w:tab w:val="left" w:pos="284"/>
        </w:tabs>
        <w:suppressAutoHyphens w:val="0"/>
        <w:spacing w:before="0" w:line="280" w:lineRule="exact"/>
        <w:ind w:left="568" w:hanging="284"/>
        <w:contextualSpacing w:val="0"/>
        <w:rPr>
          <w:i/>
        </w:rPr>
      </w:pPr>
      <w:r>
        <w:t xml:space="preserve">If the investment is valued at $3 million and over, it must consider including a climate change outcome (either end of program or intermediate). If the decision is made </w:t>
      </w:r>
      <w:r w:rsidRPr="008164D9">
        <w:t xml:space="preserve">not to include a climate change </w:t>
      </w:r>
      <w:r w:rsidR="007A59BB">
        <w:t>outcome</w:t>
      </w:r>
      <w:r w:rsidRPr="008164D9">
        <w:t>, the reasons must be clearly stated. Where climate change outcomes are included, they must be supported by the context setting and design narrative, which articulates interventions and approaches to support achievement of the climate change outcome.</w:t>
      </w:r>
    </w:p>
    <w:p w14:paraId="6892932E" w14:textId="211EE7C2" w:rsidR="00A32858" w:rsidRPr="00D474C9" w:rsidRDefault="00A32858" w:rsidP="00220707">
      <w:pPr>
        <w:suppressAutoHyphens w:val="0"/>
        <w:spacing w:before="0" w:after="120" w:line="440" w:lineRule="atLeast"/>
        <w:rPr>
          <w:i/>
        </w:rPr>
      </w:pPr>
      <w:r w:rsidRPr="00D474C9">
        <w:rPr>
          <w:i/>
        </w:rPr>
        <w:t>Delivery Approach</w:t>
      </w:r>
    </w:p>
    <w:p w14:paraId="5A253C54" w14:textId="3A6E527B" w:rsidR="00A32858" w:rsidRDefault="00A32858" w:rsidP="44DF8683">
      <w:pPr>
        <w:pStyle w:val="ListParagraph"/>
        <w:numPr>
          <w:ilvl w:val="0"/>
          <w:numId w:val="35"/>
        </w:numPr>
        <w:tabs>
          <w:tab w:val="left" w:pos="284"/>
        </w:tabs>
        <w:suppressAutoHyphens w:val="0"/>
        <w:spacing w:before="0" w:line="280" w:lineRule="exact"/>
        <w:ind w:left="568" w:hanging="284"/>
        <w:rPr>
          <w:rFonts w:eastAsia="Times New Roman" w:cs="Times New Roman"/>
          <w:sz w:val="21"/>
          <w:szCs w:val="21"/>
          <w:lang w:val="en-AU"/>
        </w:rPr>
      </w:pPr>
      <w:r>
        <w:t xml:space="preserve">Outline proposed </w:t>
      </w:r>
      <w:r w:rsidR="00CE5FF3">
        <w:t>choice o</w:t>
      </w:r>
      <w:r w:rsidR="00D20714">
        <w:t>f</w:t>
      </w:r>
      <w:r w:rsidR="00CE5FF3">
        <w:t xml:space="preserve"> partner, </w:t>
      </w:r>
      <w:r>
        <w:t xml:space="preserve">delivery options and describe and justify the approaches and types of </w:t>
      </w:r>
      <w:r w:rsidR="00A54C6C">
        <w:t>development assistance</w:t>
      </w:r>
      <w:r>
        <w:t xml:space="preserve"> proposed, </w:t>
      </w:r>
      <w:r w:rsidRPr="1DA5F46F">
        <w:rPr>
          <w:rFonts w:eastAsia="Times New Roman" w:cs="Times New Roman"/>
          <w:sz w:val="21"/>
          <w:szCs w:val="21"/>
          <w:lang w:val="en-AU"/>
        </w:rPr>
        <w:t>explaining specific arrangements for defining DFAT’s role in working with other partners and the financing arrangements selected.</w:t>
      </w:r>
    </w:p>
    <w:p w14:paraId="02BB5582" w14:textId="50AEC7AA" w:rsidR="007A26F1" w:rsidRPr="007A26F1" w:rsidRDefault="007A26F1" w:rsidP="44DF8683">
      <w:pPr>
        <w:pStyle w:val="ListParagraph"/>
        <w:numPr>
          <w:ilvl w:val="0"/>
          <w:numId w:val="35"/>
        </w:numPr>
        <w:tabs>
          <w:tab w:val="left" w:pos="284"/>
        </w:tabs>
        <w:suppressAutoHyphens w:val="0"/>
        <w:spacing w:before="0" w:line="280" w:lineRule="exact"/>
        <w:ind w:left="568" w:hanging="284"/>
      </w:pPr>
      <w:r>
        <w:t>If a partner has been identified, describe the findings from a current due diligence assessment and how any risks identified will be managed</w:t>
      </w:r>
      <w:r w:rsidR="008B5551">
        <w:t>.</w:t>
      </w:r>
    </w:p>
    <w:p w14:paraId="4288E058" w14:textId="7AB6CE96" w:rsidR="003E6D79" w:rsidRPr="00D474C9" w:rsidRDefault="00A32858"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1DA5F46F">
        <w:rPr>
          <w:rFonts w:eastAsia="Times New Roman" w:cs="Times New Roman"/>
          <w:sz w:val="21"/>
          <w:szCs w:val="21"/>
          <w:lang w:val="en-AU"/>
        </w:rPr>
        <w:t>Explain why the proposed approach represents value for money and how it is the best practical option.</w:t>
      </w:r>
      <w:r w:rsidR="0029599A" w:rsidRPr="1DA5F46F">
        <w:rPr>
          <w:rFonts w:eastAsia="Times New Roman" w:cs="Times New Roman"/>
          <w:sz w:val="21"/>
          <w:szCs w:val="21"/>
          <w:lang w:val="en-AU"/>
        </w:rPr>
        <w:t xml:space="preserve"> </w:t>
      </w:r>
      <w:r w:rsidRPr="1DA5F46F">
        <w:rPr>
          <w:rFonts w:eastAsia="Times New Roman" w:cs="Times New Roman"/>
          <w:sz w:val="21"/>
          <w:szCs w:val="21"/>
          <w:lang w:val="en-AU"/>
        </w:rPr>
        <w:t xml:space="preserve">Explain how the investment will work to support partner ownership and sustainability, and leverage partner resources and capabilities. </w:t>
      </w:r>
    </w:p>
    <w:p w14:paraId="18135CFF" w14:textId="34159146" w:rsidR="00A32858" w:rsidRPr="00D474C9" w:rsidRDefault="00A32858"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1DA5F46F">
        <w:rPr>
          <w:rFonts w:eastAsia="Times New Roman" w:cs="Times New Roman"/>
          <w:sz w:val="21"/>
          <w:szCs w:val="21"/>
          <w:lang w:val="en-AU"/>
        </w:rPr>
        <w:t>Explain if the investment will work directly with partner government systems</w:t>
      </w:r>
      <w:r w:rsidR="00D20714" w:rsidRPr="1DA5F46F">
        <w:rPr>
          <w:rFonts w:eastAsia="Times New Roman" w:cs="Times New Roman"/>
          <w:sz w:val="21"/>
          <w:szCs w:val="21"/>
          <w:lang w:val="en-AU"/>
        </w:rPr>
        <w:t>, local organisations</w:t>
      </w:r>
      <w:r w:rsidR="00B25737">
        <w:rPr>
          <w:rFonts w:eastAsia="Times New Roman" w:cs="Times New Roman"/>
          <w:sz w:val="21"/>
          <w:szCs w:val="21"/>
          <w:lang w:val="en-AU"/>
        </w:rPr>
        <w:t>,</w:t>
      </w:r>
      <w:r w:rsidR="00D20714" w:rsidRPr="1DA5F46F">
        <w:rPr>
          <w:rFonts w:eastAsia="Times New Roman" w:cs="Times New Roman"/>
          <w:sz w:val="21"/>
          <w:szCs w:val="21"/>
          <w:lang w:val="en-AU"/>
        </w:rPr>
        <w:t xml:space="preserve"> and/or local supply chains</w:t>
      </w:r>
      <w:r w:rsidRPr="1DA5F46F">
        <w:rPr>
          <w:rFonts w:eastAsia="Times New Roman" w:cs="Times New Roman"/>
          <w:sz w:val="21"/>
          <w:szCs w:val="21"/>
          <w:lang w:val="en-AU"/>
        </w:rPr>
        <w:t>. If the investment will not work with partner government systems, provide an explanation why and how it will operate.</w:t>
      </w:r>
    </w:p>
    <w:p w14:paraId="39E371FD" w14:textId="77777777" w:rsidR="00A32858" w:rsidRPr="00D474C9" w:rsidRDefault="00A32858" w:rsidP="00A32858">
      <w:pPr>
        <w:pStyle w:val="ListParagraph"/>
        <w:numPr>
          <w:ilvl w:val="0"/>
          <w:numId w:val="35"/>
        </w:numPr>
        <w:tabs>
          <w:tab w:val="left" w:pos="284"/>
        </w:tabs>
        <w:suppressAutoHyphens w:val="0"/>
        <w:spacing w:before="0" w:line="280" w:lineRule="exact"/>
        <w:ind w:left="568" w:hanging="284"/>
        <w:contextualSpacing w:val="0"/>
      </w:pPr>
      <w:r w:rsidRPr="00D474C9">
        <w:rPr>
          <w:rFonts w:eastAsia="Times New Roman" w:cs="Times New Roman"/>
          <w:sz w:val="21"/>
          <w:szCs w:val="21"/>
          <w:lang w:val="en-AU"/>
        </w:rPr>
        <w:t>Explain any</w:t>
      </w:r>
      <w:r w:rsidRPr="00D474C9">
        <w:t xml:space="preserve"> innovative elements/approaches featured in the design.</w:t>
      </w:r>
      <w:r w:rsidRPr="00D474C9">
        <w:rPr>
          <w:rStyle w:val="FootnoteReference"/>
        </w:rPr>
        <w:footnoteReference w:id="8"/>
      </w:r>
    </w:p>
    <w:p w14:paraId="6598B819" w14:textId="4A67598E" w:rsidR="007D7CC1" w:rsidRPr="00D474C9" w:rsidRDefault="00D20714" w:rsidP="00A32858">
      <w:pPr>
        <w:pStyle w:val="ListParagraph"/>
        <w:numPr>
          <w:ilvl w:val="0"/>
          <w:numId w:val="35"/>
        </w:numPr>
        <w:tabs>
          <w:tab w:val="left" w:pos="284"/>
        </w:tabs>
        <w:suppressAutoHyphens w:val="0"/>
        <w:spacing w:before="0" w:line="280" w:lineRule="exact"/>
        <w:ind w:left="568" w:hanging="284"/>
        <w:contextualSpacing w:val="0"/>
      </w:pPr>
      <w:r>
        <w:t>Outline</w:t>
      </w:r>
      <w:r w:rsidR="007D7CC1">
        <w:t xml:space="preserve"> linkages between performance and funding (incentives, results</w:t>
      </w:r>
      <w:r w:rsidR="002B60C2">
        <w:t>)</w:t>
      </w:r>
      <w:r w:rsidR="007D7CC1">
        <w:t>.</w:t>
      </w:r>
    </w:p>
    <w:p w14:paraId="2EDB71F9" w14:textId="77777777" w:rsidR="00A32858" w:rsidRPr="00D474C9" w:rsidRDefault="00A32858" w:rsidP="00A32858">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44DF8683">
        <w:rPr>
          <w:rFonts w:asciiTheme="majorHAnsi" w:hAnsiTheme="majorHAnsi"/>
          <w:b/>
          <w:bCs/>
        </w:rPr>
        <w:lastRenderedPageBreak/>
        <w:t>Implementation Arrangements (How will DFAT engage?)</w:t>
      </w:r>
    </w:p>
    <w:p w14:paraId="33B01D99" w14:textId="77777777" w:rsidR="00A32858" w:rsidRPr="00D474C9" w:rsidRDefault="00A32858" w:rsidP="00A32858">
      <w:pPr>
        <w:rPr>
          <w:i/>
        </w:rPr>
      </w:pPr>
      <w:r w:rsidRPr="00D474C9">
        <w:rPr>
          <w:i/>
        </w:rPr>
        <w:t>Governance Arrangements and Structure</w:t>
      </w:r>
    </w:p>
    <w:p w14:paraId="0891FB5C" w14:textId="65C8FFAB" w:rsidR="001711A0" w:rsidRPr="00202A30" w:rsidRDefault="00A32858"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i/>
          <w:sz w:val="21"/>
          <w:szCs w:val="24"/>
          <w:lang w:val="en-AU" w:eastAsia="en-AU"/>
        </w:rPr>
      </w:pPr>
      <w:r w:rsidRPr="1DA5F46F">
        <w:rPr>
          <w:rFonts w:eastAsia="Times New Roman" w:cs="Times New Roman"/>
          <w:sz w:val="21"/>
          <w:szCs w:val="21"/>
          <w:lang w:val="en-AU"/>
        </w:rPr>
        <w:t>Set out governance arrangement and how key decisions will be made. Set out clear roles and responsibilities between DFAT, the partner government, implementing partners</w:t>
      </w:r>
      <w:r w:rsidR="00A4438E">
        <w:rPr>
          <w:rFonts w:eastAsia="Times New Roman" w:cs="Times New Roman"/>
          <w:sz w:val="21"/>
          <w:szCs w:val="21"/>
          <w:lang w:val="en-AU"/>
        </w:rPr>
        <w:t>,</w:t>
      </w:r>
      <w:r w:rsidRPr="1DA5F46F">
        <w:rPr>
          <w:rFonts w:eastAsia="Times New Roman" w:cs="Times New Roman"/>
          <w:sz w:val="21"/>
          <w:szCs w:val="21"/>
          <w:lang w:val="en-AU"/>
        </w:rPr>
        <w:t xml:space="preserve"> and other key stakeholders</w:t>
      </w:r>
      <w:bookmarkStart w:id="3" w:name="_Hlk144478000"/>
      <w:r w:rsidRPr="1DA5F46F">
        <w:rPr>
          <w:rFonts w:eastAsia="Times New Roman" w:cs="Times New Roman"/>
          <w:sz w:val="21"/>
          <w:szCs w:val="21"/>
          <w:lang w:val="en-AU"/>
        </w:rPr>
        <w:t xml:space="preserve">. </w:t>
      </w:r>
    </w:p>
    <w:p w14:paraId="4C288CF5" w14:textId="00B0750B" w:rsidR="003D25C7" w:rsidRPr="00D40640" w:rsidRDefault="00D851B5"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i/>
          <w:sz w:val="21"/>
          <w:szCs w:val="24"/>
          <w:lang w:val="en-AU" w:eastAsia="en-AU"/>
        </w:rPr>
      </w:pPr>
      <w:r>
        <w:rPr>
          <w:rFonts w:eastAsia="Times New Roman" w:cs="Times New Roman"/>
          <w:sz w:val="21"/>
          <w:szCs w:val="21"/>
          <w:lang w:val="en-AU"/>
        </w:rPr>
        <w:t xml:space="preserve">For multi-country </w:t>
      </w:r>
      <w:r w:rsidR="00186006">
        <w:rPr>
          <w:rFonts w:eastAsia="Times New Roman" w:cs="Times New Roman"/>
          <w:sz w:val="21"/>
          <w:szCs w:val="21"/>
          <w:lang w:val="en-AU"/>
        </w:rPr>
        <w:t xml:space="preserve">or </w:t>
      </w:r>
      <w:r>
        <w:rPr>
          <w:rFonts w:eastAsia="Times New Roman" w:cs="Times New Roman"/>
          <w:sz w:val="21"/>
          <w:szCs w:val="21"/>
          <w:lang w:val="en-AU"/>
        </w:rPr>
        <w:t>regional investments describe processes for</w:t>
      </w:r>
      <w:r w:rsidR="000A217A">
        <w:rPr>
          <w:rFonts w:eastAsia="Times New Roman" w:cs="Times New Roman"/>
          <w:sz w:val="21"/>
          <w:szCs w:val="21"/>
          <w:lang w:val="en-AU"/>
        </w:rPr>
        <w:t xml:space="preserve"> engaging with geographic areas (Post and desk) e.g. in</w:t>
      </w:r>
      <w:r>
        <w:rPr>
          <w:rFonts w:eastAsia="Times New Roman" w:cs="Times New Roman"/>
          <w:sz w:val="21"/>
          <w:szCs w:val="21"/>
          <w:lang w:val="en-AU"/>
        </w:rPr>
        <w:t xml:space="preserve"> planning</w:t>
      </w:r>
      <w:r w:rsidR="000A217A">
        <w:rPr>
          <w:rFonts w:eastAsia="Times New Roman" w:cs="Times New Roman"/>
          <w:sz w:val="21"/>
          <w:szCs w:val="21"/>
          <w:lang w:val="en-AU"/>
        </w:rPr>
        <w:t>, ongoing</w:t>
      </w:r>
      <w:r w:rsidR="001711A0">
        <w:rPr>
          <w:rFonts w:eastAsia="Times New Roman" w:cs="Times New Roman"/>
          <w:sz w:val="21"/>
          <w:szCs w:val="21"/>
          <w:lang w:val="en-AU"/>
        </w:rPr>
        <w:t xml:space="preserve"> </w:t>
      </w:r>
      <w:r>
        <w:rPr>
          <w:rFonts w:eastAsia="Times New Roman" w:cs="Times New Roman"/>
          <w:sz w:val="21"/>
          <w:szCs w:val="21"/>
          <w:lang w:val="en-AU"/>
        </w:rPr>
        <w:t>communication and reporting</w:t>
      </w:r>
      <w:r w:rsidR="001711A0">
        <w:rPr>
          <w:rFonts w:eastAsia="Times New Roman" w:cs="Times New Roman"/>
          <w:sz w:val="21"/>
          <w:szCs w:val="21"/>
          <w:lang w:val="en-AU"/>
        </w:rPr>
        <w:t>,</w:t>
      </w:r>
      <w:r>
        <w:rPr>
          <w:rFonts w:eastAsia="Times New Roman" w:cs="Times New Roman"/>
          <w:sz w:val="21"/>
          <w:szCs w:val="21"/>
          <w:lang w:val="en-AU"/>
        </w:rPr>
        <w:t xml:space="preserve"> country-level workplans. </w:t>
      </w:r>
    </w:p>
    <w:bookmarkEnd w:id="3"/>
    <w:p w14:paraId="077863DE" w14:textId="0CA42137" w:rsidR="003D25C7" w:rsidRPr="00A07A84" w:rsidRDefault="00A32858"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i/>
          <w:sz w:val="21"/>
          <w:szCs w:val="24"/>
          <w:lang w:val="en-AU" w:eastAsia="en-AU"/>
        </w:rPr>
      </w:pPr>
      <w:r w:rsidRPr="00D474C9">
        <w:rPr>
          <w:rFonts w:eastAsia="Times New Roman" w:cs="Times New Roman"/>
          <w:sz w:val="21"/>
          <w:szCs w:val="21"/>
          <w:lang w:val="en-AU"/>
        </w:rPr>
        <w:t>S</w:t>
      </w:r>
      <w:r w:rsidR="006A0332" w:rsidRPr="00D474C9">
        <w:rPr>
          <w:rFonts w:eastAsia="Times New Roman" w:cs="Times New Roman"/>
          <w:sz w:val="21"/>
          <w:szCs w:val="21"/>
          <w:lang w:val="en-AU"/>
        </w:rPr>
        <w:t>how how performance information (including any</w:t>
      </w:r>
      <w:r w:rsidRPr="00D474C9">
        <w:rPr>
          <w:rFonts w:eastAsia="Times New Roman" w:cs="Times New Roman"/>
          <w:sz w:val="21"/>
          <w:szCs w:val="21"/>
          <w:lang w:val="en-AU"/>
        </w:rPr>
        <w:t xml:space="preserve"> independent advisory support</w:t>
      </w:r>
      <w:r w:rsidRPr="00D474C9">
        <w:rPr>
          <w:rFonts w:eastAsia="Times New Roman" w:cs="Times New Roman"/>
          <w:sz w:val="21"/>
          <w:szCs w:val="21"/>
          <w:vertAlign w:val="superscript"/>
          <w:lang w:val="en-AU"/>
        </w:rPr>
        <w:footnoteReference w:id="9"/>
      </w:r>
      <w:r w:rsidR="006A0332" w:rsidRPr="00D474C9">
        <w:rPr>
          <w:rFonts w:eastAsia="Times New Roman" w:cs="Times New Roman"/>
          <w:sz w:val="21"/>
          <w:szCs w:val="21"/>
          <w:lang w:val="en-AU"/>
        </w:rPr>
        <w:t>)</w:t>
      </w:r>
      <w:r w:rsidRPr="00D474C9">
        <w:rPr>
          <w:rFonts w:eastAsia="Times New Roman" w:cs="Times New Roman"/>
          <w:sz w:val="21"/>
          <w:szCs w:val="21"/>
          <w:lang w:val="en-AU"/>
        </w:rPr>
        <w:t xml:space="preserve"> will inform policy dialogue, </w:t>
      </w:r>
      <w:r w:rsidR="007D7CC1" w:rsidRPr="00A07A84">
        <w:rPr>
          <w:rFonts w:eastAsia="Times New Roman" w:cs="Times New Roman"/>
          <w:sz w:val="21"/>
          <w:szCs w:val="21"/>
          <w:lang w:val="en-AU"/>
        </w:rPr>
        <w:t>evidence-</w:t>
      </w:r>
      <w:r w:rsidR="00A07A84" w:rsidRPr="00A07A84">
        <w:rPr>
          <w:rFonts w:eastAsia="Times New Roman" w:cs="Times New Roman"/>
          <w:sz w:val="21"/>
          <w:szCs w:val="21"/>
          <w:lang w:val="en-AU"/>
        </w:rPr>
        <w:t>informed</w:t>
      </w:r>
      <w:r w:rsidR="007D7CC1" w:rsidRPr="00A07A84">
        <w:rPr>
          <w:rFonts w:eastAsia="Times New Roman" w:cs="Times New Roman"/>
          <w:sz w:val="21"/>
          <w:szCs w:val="21"/>
          <w:lang w:val="en-AU"/>
        </w:rPr>
        <w:t xml:space="preserve"> </w:t>
      </w:r>
      <w:r w:rsidRPr="00A07A84">
        <w:rPr>
          <w:rFonts w:eastAsia="Times New Roman" w:cs="Times New Roman"/>
          <w:sz w:val="21"/>
          <w:szCs w:val="21"/>
          <w:lang w:val="en-AU"/>
        </w:rPr>
        <w:t>decision making</w:t>
      </w:r>
      <w:r w:rsidR="00E524BB">
        <w:rPr>
          <w:rFonts w:eastAsia="Times New Roman" w:cs="Times New Roman"/>
          <w:sz w:val="21"/>
          <w:szCs w:val="21"/>
          <w:lang w:val="en-AU"/>
        </w:rPr>
        <w:t xml:space="preserve">, </w:t>
      </w:r>
      <w:r w:rsidR="00E524BB" w:rsidRPr="00A07A84">
        <w:rPr>
          <w:rFonts w:eastAsia="Times New Roman" w:cs="Times New Roman"/>
          <w:sz w:val="21"/>
          <w:szCs w:val="21"/>
          <w:lang w:val="en-AU"/>
        </w:rPr>
        <w:t>and</w:t>
      </w:r>
      <w:r w:rsidR="00A07A84" w:rsidRPr="00A07A84">
        <w:rPr>
          <w:rFonts w:eastAsia="Times New Roman" w:cs="Times New Roman"/>
          <w:sz w:val="21"/>
          <w:szCs w:val="21"/>
          <w:lang w:val="en-AU"/>
        </w:rPr>
        <w:t xml:space="preserve"> managing the program.</w:t>
      </w:r>
      <w:r w:rsidR="00A64085" w:rsidRPr="00A07A84">
        <w:rPr>
          <w:rFonts w:eastAsia="Times New Roman" w:cs="Times New Roman"/>
          <w:sz w:val="21"/>
          <w:szCs w:val="21"/>
          <w:lang w:val="en-AU"/>
        </w:rPr>
        <w:t xml:space="preserve"> </w:t>
      </w:r>
    </w:p>
    <w:p w14:paraId="066C3CA5" w14:textId="5F2D10BA" w:rsidR="00A32858" w:rsidRPr="00D474C9" w:rsidRDefault="00E436BA"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i/>
          <w:sz w:val="21"/>
          <w:szCs w:val="24"/>
          <w:lang w:val="en-AU" w:eastAsia="en-AU"/>
        </w:rPr>
      </w:pPr>
      <w:r w:rsidRPr="1DA5F46F">
        <w:rPr>
          <w:rFonts w:eastAsia="Times New Roman" w:cs="Times New Roman"/>
          <w:sz w:val="21"/>
          <w:szCs w:val="21"/>
          <w:lang w:val="en-AU"/>
        </w:rPr>
        <w:t>Explain</w:t>
      </w:r>
      <w:r w:rsidR="00A64085" w:rsidRPr="1DA5F46F">
        <w:rPr>
          <w:rFonts w:eastAsia="Times New Roman" w:cs="Times New Roman"/>
          <w:sz w:val="21"/>
          <w:szCs w:val="21"/>
          <w:lang w:val="en-AU"/>
        </w:rPr>
        <w:t xml:space="preserve"> how women’s leadership and decision-making will be promoted through the governance arrangements.</w:t>
      </w:r>
    </w:p>
    <w:p w14:paraId="044DF5DB" w14:textId="285AA7C5" w:rsidR="003C0629" w:rsidRPr="00D474C9" w:rsidRDefault="003C0629" w:rsidP="003C0629">
      <w:pPr>
        <w:rPr>
          <w:i/>
        </w:rPr>
      </w:pPr>
      <w:r w:rsidRPr="00D474C9">
        <w:rPr>
          <w:i/>
        </w:rPr>
        <w:t>Management</w:t>
      </w:r>
    </w:p>
    <w:p w14:paraId="20922088" w14:textId="5ACAD820" w:rsidR="003C0629" w:rsidRPr="00D474C9" w:rsidRDefault="003C0629"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i/>
          <w:sz w:val="21"/>
          <w:szCs w:val="24"/>
          <w:lang w:val="en-AU" w:eastAsia="en-AU"/>
        </w:rPr>
      </w:pPr>
      <w:r w:rsidRPr="1DA5F46F">
        <w:rPr>
          <w:rFonts w:eastAsia="Times New Roman" w:cs="Times New Roman"/>
          <w:sz w:val="21"/>
          <w:szCs w:val="21"/>
          <w:lang w:val="en-AU"/>
        </w:rPr>
        <w:t xml:space="preserve">Set out management responsibilities of the implementing team, </w:t>
      </w:r>
      <w:r w:rsidR="00E524BB">
        <w:rPr>
          <w:rFonts w:eastAsia="Times New Roman" w:cs="Times New Roman"/>
          <w:sz w:val="21"/>
          <w:szCs w:val="21"/>
          <w:lang w:val="en-AU"/>
        </w:rPr>
        <w:t xml:space="preserve">and </w:t>
      </w:r>
      <w:r w:rsidRPr="1DA5F46F">
        <w:rPr>
          <w:rFonts w:eastAsia="Times New Roman" w:cs="Times New Roman"/>
          <w:sz w:val="21"/>
          <w:szCs w:val="21"/>
          <w:lang w:val="en-AU"/>
        </w:rPr>
        <w:t>key skill sets required (NB: individual job descriptions are not necessary)</w:t>
      </w:r>
    </w:p>
    <w:p w14:paraId="3DF836E4" w14:textId="4B2506FF" w:rsidR="00950EA0" w:rsidRPr="00950EA0" w:rsidRDefault="003C0629" w:rsidP="00BD78BA">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1"/>
          <w:lang w:val="en-AU"/>
        </w:rPr>
      </w:pPr>
      <w:r w:rsidRPr="1DA5F46F">
        <w:rPr>
          <w:rFonts w:eastAsia="Times New Roman" w:cs="Times New Roman"/>
          <w:sz w:val="21"/>
          <w:szCs w:val="21"/>
          <w:lang w:val="en-AU"/>
        </w:rPr>
        <w:t>Outline the DFAT resources</w:t>
      </w:r>
      <w:r w:rsidR="00801417" w:rsidRPr="1DA5F46F">
        <w:rPr>
          <w:rFonts w:eastAsia="Times New Roman" w:cs="Times New Roman"/>
          <w:sz w:val="21"/>
          <w:szCs w:val="21"/>
          <w:lang w:val="en-AU"/>
        </w:rPr>
        <w:t xml:space="preserve"> (including FTE – A-based, LES)</w:t>
      </w:r>
      <w:r w:rsidR="007A076E" w:rsidRPr="1DA5F46F">
        <w:rPr>
          <w:rFonts w:eastAsia="Times New Roman" w:cs="Times New Roman"/>
          <w:sz w:val="21"/>
          <w:szCs w:val="21"/>
          <w:lang w:val="en-AU"/>
        </w:rPr>
        <w:t xml:space="preserve"> and staff time</w:t>
      </w:r>
      <w:r w:rsidRPr="1DA5F46F">
        <w:rPr>
          <w:rFonts w:eastAsia="Times New Roman" w:cs="Times New Roman"/>
          <w:sz w:val="21"/>
          <w:szCs w:val="21"/>
          <w:lang w:val="en-AU"/>
        </w:rPr>
        <w:t xml:space="preserve"> required to manage</w:t>
      </w:r>
      <w:r w:rsidR="00B77B0B" w:rsidRPr="1DA5F46F">
        <w:rPr>
          <w:rFonts w:eastAsia="Times New Roman" w:cs="Times New Roman"/>
          <w:sz w:val="21"/>
          <w:szCs w:val="21"/>
          <w:lang w:val="en-AU"/>
        </w:rPr>
        <w:t xml:space="preserve">, </w:t>
      </w:r>
      <w:r w:rsidRPr="1DA5F46F">
        <w:rPr>
          <w:rFonts w:eastAsia="Times New Roman" w:cs="Times New Roman"/>
          <w:sz w:val="21"/>
          <w:szCs w:val="21"/>
          <w:lang w:val="en-AU"/>
        </w:rPr>
        <w:t>administer</w:t>
      </w:r>
      <w:r w:rsidR="00E524BB">
        <w:rPr>
          <w:rFonts w:eastAsia="Times New Roman" w:cs="Times New Roman"/>
          <w:sz w:val="21"/>
          <w:szCs w:val="21"/>
          <w:lang w:val="en-AU"/>
        </w:rPr>
        <w:t>,</w:t>
      </w:r>
      <w:r w:rsidR="00B77B0B" w:rsidRPr="1DA5F46F">
        <w:rPr>
          <w:rFonts w:eastAsia="Times New Roman" w:cs="Times New Roman"/>
          <w:sz w:val="21"/>
          <w:szCs w:val="21"/>
          <w:lang w:val="en-AU"/>
        </w:rPr>
        <w:t xml:space="preserve"> and monitor</w:t>
      </w:r>
      <w:r w:rsidRPr="1DA5F46F">
        <w:rPr>
          <w:rFonts w:eastAsia="Times New Roman" w:cs="Times New Roman"/>
          <w:sz w:val="21"/>
          <w:szCs w:val="21"/>
          <w:lang w:val="en-AU"/>
        </w:rPr>
        <w:t xml:space="preserve"> the program</w:t>
      </w:r>
      <w:r w:rsidR="00801417" w:rsidRPr="1DA5F46F">
        <w:rPr>
          <w:rFonts w:eastAsia="Times New Roman" w:cs="Times New Roman"/>
          <w:sz w:val="21"/>
          <w:szCs w:val="21"/>
          <w:lang w:val="en-AU"/>
        </w:rPr>
        <w:t xml:space="preserve">. </w:t>
      </w:r>
      <w:r w:rsidR="00110361" w:rsidRPr="1DA5F46F">
        <w:rPr>
          <w:rFonts w:eastAsia="Times New Roman" w:cs="Times New Roman"/>
          <w:sz w:val="21"/>
          <w:szCs w:val="21"/>
          <w:lang w:val="en-AU"/>
        </w:rPr>
        <w:t xml:space="preserve">Consider the internal DFAT capability available (e.g. </w:t>
      </w:r>
      <w:r w:rsidR="00833C41" w:rsidRPr="1DA5F46F">
        <w:rPr>
          <w:rFonts w:eastAsia="Times New Roman" w:cs="Times New Roman"/>
          <w:sz w:val="21"/>
          <w:szCs w:val="21"/>
          <w:lang w:val="en-AU"/>
        </w:rPr>
        <w:t xml:space="preserve">skills in </w:t>
      </w:r>
      <w:r w:rsidR="00434471" w:rsidRPr="1DA5F46F">
        <w:rPr>
          <w:rFonts w:eastAsia="Times New Roman" w:cs="Times New Roman"/>
          <w:sz w:val="21"/>
          <w:szCs w:val="21"/>
          <w:lang w:val="en-AU"/>
        </w:rPr>
        <w:t xml:space="preserve">policy, programming, </w:t>
      </w:r>
      <w:r w:rsidR="00AC7B34" w:rsidRPr="1DA5F46F">
        <w:rPr>
          <w:rFonts w:eastAsia="Times New Roman" w:cs="Times New Roman"/>
          <w:sz w:val="21"/>
          <w:szCs w:val="21"/>
          <w:lang w:val="en-AU"/>
        </w:rPr>
        <w:t xml:space="preserve">risk management, </w:t>
      </w:r>
      <w:r w:rsidR="00434471" w:rsidRPr="1DA5F46F">
        <w:rPr>
          <w:rFonts w:eastAsia="Times New Roman" w:cs="Times New Roman"/>
          <w:sz w:val="21"/>
          <w:szCs w:val="21"/>
          <w:lang w:val="en-AU"/>
        </w:rPr>
        <w:t>using data</w:t>
      </w:r>
      <w:r w:rsidR="00E524BB">
        <w:rPr>
          <w:rFonts w:eastAsia="Times New Roman" w:cs="Times New Roman"/>
          <w:sz w:val="21"/>
          <w:szCs w:val="21"/>
          <w:lang w:val="en-AU"/>
        </w:rPr>
        <w:t>,</w:t>
      </w:r>
      <w:r w:rsidR="00434471" w:rsidRPr="1DA5F46F">
        <w:rPr>
          <w:rFonts w:eastAsia="Times New Roman" w:cs="Times New Roman"/>
          <w:sz w:val="21"/>
          <w:szCs w:val="21"/>
          <w:lang w:val="en-AU"/>
        </w:rPr>
        <w:t xml:space="preserve"> and agreement management), and if </w:t>
      </w:r>
      <w:r w:rsidR="00AC7B34" w:rsidRPr="1DA5F46F">
        <w:rPr>
          <w:rFonts w:eastAsia="Times New Roman" w:cs="Times New Roman"/>
          <w:sz w:val="21"/>
          <w:szCs w:val="21"/>
          <w:lang w:val="en-AU"/>
        </w:rPr>
        <w:t xml:space="preserve">specialist advisor roles are required to supplement. </w:t>
      </w:r>
      <w:r w:rsidR="00D04D33" w:rsidRPr="1DA5F46F">
        <w:rPr>
          <w:rFonts w:eastAsia="Times New Roman" w:cs="Times New Roman"/>
          <w:sz w:val="21"/>
          <w:szCs w:val="21"/>
          <w:lang w:val="en-AU"/>
        </w:rPr>
        <w:t xml:space="preserve">The rationale for resourcing should be based on the </w:t>
      </w:r>
      <w:r w:rsidRPr="1DA5F46F">
        <w:rPr>
          <w:rFonts w:eastAsia="Times New Roman" w:cs="Times New Roman"/>
          <w:sz w:val="21"/>
          <w:szCs w:val="21"/>
          <w:lang w:val="en-AU"/>
        </w:rPr>
        <w:t xml:space="preserve">complexity of engagement, </w:t>
      </w:r>
      <w:r w:rsidR="005C065C" w:rsidRPr="1DA5F46F">
        <w:rPr>
          <w:rFonts w:eastAsia="Times New Roman" w:cs="Times New Roman"/>
          <w:sz w:val="21"/>
          <w:szCs w:val="21"/>
          <w:lang w:val="en-AU"/>
        </w:rPr>
        <w:t>risk profile, policy dialogue priorities etc</w:t>
      </w:r>
      <w:r w:rsidR="00991E53" w:rsidRPr="1DA5F46F">
        <w:rPr>
          <w:rFonts w:eastAsia="Times New Roman" w:cs="Times New Roman"/>
          <w:sz w:val="21"/>
          <w:szCs w:val="21"/>
          <w:lang w:val="en-AU"/>
        </w:rPr>
        <w:t xml:space="preserve">. </w:t>
      </w:r>
      <w:r w:rsidRPr="1DA5F46F">
        <w:rPr>
          <w:rFonts w:eastAsia="Times New Roman" w:cs="Times New Roman"/>
          <w:sz w:val="21"/>
          <w:szCs w:val="21"/>
          <w:lang w:val="en-AU"/>
        </w:rPr>
        <w:t>Consider efficiencies (and savings) for DFAT</w:t>
      </w:r>
      <w:r w:rsidR="00EF1A8A" w:rsidRPr="1DA5F46F">
        <w:rPr>
          <w:rFonts w:eastAsia="Times New Roman" w:cs="Times New Roman"/>
          <w:sz w:val="21"/>
          <w:szCs w:val="21"/>
          <w:lang w:val="en-AU"/>
        </w:rPr>
        <w:t>, integrating lessons from previous phases</w:t>
      </w:r>
      <w:r w:rsidR="00F755F4">
        <w:rPr>
          <w:rFonts w:eastAsia="Times New Roman" w:cs="Times New Roman"/>
          <w:sz w:val="21"/>
          <w:szCs w:val="21"/>
          <w:lang w:val="en-AU"/>
        </w:rPr>
        <w:t>,</w:t>
      </w:r>
      <w:r w:rsidR="00EF1A8A" w:rsidRPr="1DA5F46F">
        <w:rPr>
          <w:rFonts w:eastAsia="Times New Roman" w:cs="Times New Roman"/>
          <w:sz w:val="21"/>
          <w:szCs w:val="21"/>
          <w:lang w:val="en-AU"/>
        </w:rPr>
        <w:t xml:space="preserve"> and similar programs</w:t>
      </w:r>
      <w:r w:rsidRPr="1DA5F46F">
        <w:rPr>
          <w:rFonts w:eastAsia="Times New Roman" w:cs="Times New Roman"/>
          <w:sz w:val="21"/>
          <w:szCs w:val="21"/>
          <w:lang w:val="en-AU"/>
        </w:rPr>
        <w:t>.</w:t>
      </w:r>
      <w:r w:rsidR="00991E53" w:rsidRPr="1DA5F46F">
        <w:rPr>
          <w:rFonts w:eastAsia="Times New Roman" w:cs="Times New Roman"/>
          <w:sz w:val="21"/>
          <w:szCs w:val="21"/>
          <w:lang w:val="en-AU"/>
        </w:rPr>
        <w:t xml:space="preserve"> </w:t>
      </w:r>
    </w:p>
    <w:p w14:paraId="52FA21FF" w14:textId="0CFB62E8" w:rsidR="001F39F8" w:rsidRPr="00950EA0" w:rsidRDefault="00950EA0" w:rsidP="00BD78BA">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1"/>
          <w:lang w:val="en-AU"/>
        </w:rPr>
      </w:pPr>
      <w:r w:rsidRPr="1DA5F46F">
        <w:rPr>
          <w:rFonts w:eastAsia="Times New Roman" w:cs="Times New Roman"/>
          <w:sz w:val="21"/>
          <w:szCs w:val="21"/>
          <w:lang w:val="en-AU"/>
        </w:rPr>
        <w:t>Outline how DFAT will use MEL information for decision-making</w:t>
      </w:r>
      <w:r w:rsidR="00AD5F3F" w:rsidRPr="1DA5F46F">
        <w:rPr>
          <w:rFonts w:eastAsia="Times New Roman" w:cs="Times New Roman"/>
          <w:sz w:val="21"/>
          <w:szCs w:val="21"/>
          <w:lang w:val="en-AU"/>
        </w:rPr>
        <w:t xml:space="preserve">, </w:t>
      </w:r>
      <w:r w:rsidRPr="1DA5F46F">
        <w:rPr>
          <w:rFonts w:eastAsia="Times New Roman" w:cs="Times New Roman"/>
          <w:sz w:val="21"/>
          <w:szCs w:val="21"/>
          <w:lang w:val="en-AU"/>
        </w:rPr>
        <w:t>risk management</w:t>
      </w:r>
      <w:r w:rsidR="00AD5F3F" w:rsidRPr="1DA5F46F">
        <w:rPr>
          <w:rFonts w:eastAsia="Times New Roman" w:cs="Times New Roman"/>
          <w:sz w:val="21"/>
          <w:szCs w:val="21"/>
          <w:lang w:val="en-AU"/>
        </w:rPr>
        <w:t xml:space="preserve"> and policy dialogue</w:t>
      </w:r>
      <w:r w:rsidRPr="1DA5F46F">
        <w:rPr>
          <w:rFonts w:eastAsia="Times New Roman" w:cs="Times New Roman"/>
          <w:sz w:val="21"/>
          <w:szCs w:val="21"/>
          <w:lang w:val="en-AU"/>
        </w:rPr>
        <w:t xml:space="preserve">. </w:t>
      </w:r>
    </w:p>
    <w:p w14:paraId="015F330D" w14:textId="60FE7923" w:rsidR="00A32858" w:rsidRPr="00D474C9" w:rsidRDefault="002B60C2" w:rsidP="00A32858">
      <w:pPr>
        <w:tabs>
          <w:tab w:val="left" w:pos="284"/>
        </w:tabs>
        <w:suppressAutoHyphens w:val="0"/>
        <w:spacing w:before="60" w:after="120" w:line="280" w:lineRule="exact"/>
        <w:ind w:left="644" w:hanging="644"/>
        <w:rPr>
          <w:rFonts w:eastAsia="Times New Roman" w:cs="Times New Roman"/>
          <w:i/>
          <w:sz w:val="21"/>
          <w:szCs w:val="24"/>
          <w:lang w:val="en-AU" w:eastAsia="en-AU"/>
        </w:rPr>
      </w:pPr>
      <w:r w:rsidRPr="00D474C9">
        <w:rPr>
          <w:rFonts w:eastAsia="Times New Roman" w:cs="Times New Roman"/>
          <w:i/>
          <w:sz w:val="21"/>
          <w:szCs w:val="24"/>
          <w:lang w:val="en-AU" w:eastAsia="en-AU"/>
        </w:rPr>
        <w:t>Early Activities</w:t>
      </w:r>
    </w:p>
    <w:p w14:paraId="3C363A89" w14:textId="011DA0C9" w:rsidR="00A32858" w:rsidRPr="00D474C9" w:rsidRDefault="002B60C2"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i/>
          <w:sz w:val="21"/>
          <w:szCs w:val="24"/>
          <w:lang w:val="en-AU" w:eastAsia="en-AU"/>
        </w:rPr>
      </w:pPr>
      <w:r w:rsidRPr="1DA5F46F">
        <w:rPr>
          <w:rFonts w:eastAsia="Times New Roman" w:cs="Times New Roman"/>
          <w:sz w:val="21"/>
          <w:szCs w:val="21"/>
          <w:lang w:val="en-AU"/>
        </w:rPr>
        <w:t>D</w:t>
      </w:r>
      <w:r w:rsidR="00A32858" w:rsidRPr="1DA5F46F">
        <w:rPr>
          <w:rFonts w:eastAsia="Times New Roman" w:cs="Times New Roman"/>
          <w:sz w:val="21"/>
          <w:szCs w:val="21"/>
          <w:lang w:val="en-AU"/>
        </w:rPr>
        <w:t>escribes early stage activities</w:t>
      </w:r>
      <w:r w:rsidRPr="1DA5F46F">
        <w:rPr>
          <w:rFonts w:eastAsia="Times New Roman" w:cs="Times New Roman"/>
          <w:sz w:val="21"/>
          <w:szCs w:val="21"/>
          <w:lang w:val="en-AU"/>
        </w:rPr>
        <w:t xml:space="preserve"> (if known)</w:t>
      </w:r>
      <w:r w:rsidR="002667B4" w:rsidRPr="1DA5F46F">
        <w:rPr>
          <w:rFonts w:eastAsia="Times New Roman" w:cs="Times New Roman"/>
          <w:sz w:val="21"/>
          <w:szCs w:val="21"/>
          <w:lang w:val="en-AU"/>
        </w:rPr>
        <w:t xml:space="preserve"> with a planning process for identifying future activities. </w:t>
      </w:r>
    </w:p>
    <w:p w14:paraId="0770782F" w14:textId="4AF92413" w:rsidR="00A32858" w:rsidRPr="00D474C9" w:rsidRDefault="00A32858" w:rsidP="006F602A">
      <w:pPr>
        <w:tabs>
          <w:tab w:val="left" w:pos="284"/>
        </w:tabs>
        <w:suppressAutoHyphens w:val="0"/>
        <w:spacing w:before="0" w:after="120" w:line="280" w:lineRule="exact"/>
        <w:rPr>
          <w:rFonts w:eastAsia="Times New Roman" w:cs="Times New Roman"/>
          <w:i/>
          <w:sz w:val="21"/>
          <w:szCs w:val="24"/>
          <w:lang w:val="en-AU" w:eastAsia="en-AU"/>
        </w:rPr>
      </w:pPr>
      <w:r w:rsidRPr="00D474C9">
        <w:rPr>
          <w:rFonts w:eastAsia="Times New Roman" w:cs="Times New Roman"/>
          <w:i/>
          <w:sz w:val="21"/>
          <w:szCs w:val="24"/>
          <w:lang w:val="en-AU" w:eastAsia="en-AU"/>
        </w:rPr>
        <w:t>Policy Dialogue</w:t>
      </w:r>
    </w:p>
    <w:p w14:paraId="6BAF1D5C" w14:textId="1A5AC0E6" w:rsidR="00350E6A" w:rsidRPr="00BD78BA" w:rsidRDefault="0050075E"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i/>
          <w:sz w:val="21"/>
          <w:szCs w:val="24"/>
          <w:lang w:val="en-AU" w:eastAsia="en-AU"/>
        </w:rPr>
      </w:pPr>
      <w:r w:rsidRPr="1DA5F46F">
        <w:rPr>
          <w:rFonts w:eastAsia="Times New Roman" w:cs="Times New Roman"/>
          <w:sz w:val="21"/>
          <w:szCs w:val="21"/>
          <w:lang w:val="en-AU"/>
        </w:rPr>
        <w:t xml:space="preserve">Outline how </w:t>
      </w:r>
      <w:r w:rsidR="00350E6A" w:rsidRPr="1DA5F46F">
        <w:rPr>
          <w:rFonts w:eastAsia="Times New Roman" w:cs="Times New Roman"/>
          <w:sz w:val="21"/>
          <w:szCs w:val="21"/>
          <w:lang w:val="en-AU"/>
        </w:rPr>
        <w:t>identified policy problems or reform opportunities will be addressed through policy dialogue, including indicative entry points</w:t>
      </w:r>
      <w:r w:rsidR="00A66F21" w:rsidRPr="1DA5F46F">
        <w:rPr>
          <w:rFonts w:eastAsia="Times New Roman" w:cs="Times New Roman"/>
          <w:sz w:val="21"/>
          <w:szCs w:val="21"/>
          <w:lang w:val="en-AU"/>
        </w:rPr>
        <w:t>, and the role of DFAT and other key partners</w:t>
      </w:r>
      <w:r w:rsidR="00350E6A" w:rsidRPr="1DA5F46F">
        <w:rPr>
          <w:rFonts w:eastAsia="Times New Roman" w:cs="Times New Roman"/>
          <w:sz w:val="21"/>
          <w:szCs w:val="21"/>
          <w:lang w:val="en-AU"/>
        </w:rPr>
        <w:t>.</w:t>
      </w:r>
    </w:p>
    <w:p w14:paraId="272024D7" w14:textId="2FBF7E05" w:rsidR="00A66F21" w:rsidRPr="00BD78BA" w:rsidRDefault="00A32858"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i/>
          <w:sz w:val="21"/>
          <w:szCs w:val="24"/>
          <w:lang w:val="en-AU" w:eastAsia="en-AU"/>
        </w:rPr>
      </w:pPr>
      <w:r w:rsidRPr="1DA5F46F">
        <w:rPr>
          <w:rFonts w:eastAsia="Times New Roman" w:cs="Times New Roman"/>
          <w:sz w:val="21"/>
          <w:szCs w:val="21"/>
          <w:lang w:val="en-AU"/>
        </w:rPr>
        <w:t>Describe processes for agreeing to policy reform roadmaps and strategic policy and budget dialogue at the sector level, in partnership or in coalition with donors, the partner government</w:t>
      </w:r>
      <w:r w:rsidR="009C596B">
        <w:rPr>
          <w:rFonts w:eastAsia="Times New Roman" w:cs="Times New Roman"/>
          <w:sz w:val="21"/>
          <w:szCs w:val="21"/>
          <w:lang w:val="en-AU"/>
        </w:rPr>
        <w:t>,</w:t>
      </w:r>
      <w:r w:rsidRPr="1DA5F46F">
        <w:rPr>
          <w:rFonts w:eastAsia="Times New Roman" w:cs="Times New Roman"/>
          <w:sz w:val="21"/>
          <w:szCs w:val="21"/>
          <w:lang w:val="en-AU"/>
        </w:rPr>
        <w:t xml:space="preserve"> and other key stakeholders. </w:t>
      </w:r>
    </w:p>
    <w:p w14:paraId="00BF5CEC" w14:textId="29B530DC" w:rsidR="00A32858" w:rsidRPr="00D474C9" w:rsidRDefault="00A32858"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i/>
          <w:sz w:val="21"/>
          <w:szCs w:val="24"/>
          <w:lang w:val="en-AU" w:eastAsia="en-AU"/>
        </w:rPr>
      </w:pPr>
      <w:r w:rsidRPr="00D474C9">
        <w:rPr>
          <w:rFonts w:eastAsia="Times New Roman" w:cs="Times New Roman"/>
          <w:sz w:val="21"/>
          <w:szCs w:val="21"/>
          <w:lang w:val="en-AU"/>
        </w:rPr>
        <w:t xml:space="preserve">Include the </w:t>
      </w:r>
      <w:hyperlink r:id="rId10" w:history="1">
        <w:r w:rsidRPr="00D474C9">
          <w:rPr>
            <w:rStyle w:val="Hyperlink"/>
            <w:rFonts w:eastAsia="Times New Roman" w:cs="Times New Roman"/>
            <w:sz w:val="21"/>
            <w:szCs w:val="21"/>
            <w:lang w:val="en-AU"/>
          </w:rPr>
          <w:t>Policy Dialogue Matrix</w:t>
        </w:r>
      </w:hyperlink>
      <w:r w:rsidRPr="00D474C9">
        <w:rPr>
          <w:rFonts w:eastAsia="Times New Roman" w:cs="Times New Roman"/>
          <w:sz w:val="21"/>
          <w:szCs w:val="21"/>
          <w:u w:val="single"/>
          <w:vertAlign w:val="superscript"/>
          <w:lang w:val="en-AU"/>
        </w:rPr>
        <w:footnoteReference w:id="10"/>
      </w:r>
      <w:r w:rsidRPr="00D474C9">
        <w:rPr>
          <w:rFonts w:eastAsia="Times New Roman" w:cs="Times New Roman"/>
          <w:sz w:val="21"/>
          <w:szCs w:val="21"/>
          <w:lang w:val="en-AU"/>
        </w:rPr>
        <w:t xml:space="preserve"> as an annex. </w:t>
      </w:r>
    </w:p>
    <w:p w14:paraId="485C85E7" w14:textId="77777777" w:rsidR="00A32858" w:rsidRPr="00D474C9" w:rsidRDefault="00A32858" w:rsidP="00A32858">
      <w:pPr>
        <w:rPr>
          <w:i/>
        </w:rPr>
      </w:pPr>
      <w:r w:rsidRPr="00D474C9">
        <w:rPr>
          <w:i/>
        </w:rPr>
        <w:t>Profile and Public Diplomacy</w:t>
      </w:r>
    </w:p>
    <w:p w14:paraId="2089C34A" w14:textId="77777777" w:rsidR="009B6281" w:rsidRPr="00D474C9" w:rsidRDefault="00A32858" w:rsidP="008C6EF3">
      <w:pPr>
        <w:pStyle w:val="ListParagraph"/>
        <w:numPr>
          <w:ilvl w:val="0"/>
          <w:numId w:val="35"/>
        </w:numPr>
        <w:tabs>
          <w:tab w:val="left" w:pos="284"/>
        </w:tabs>
        <w:suppressAutoHyphens w:val="0"/>
        <w:spacing w:before="0" w:after="0" w:line="280" w:lineRule="exact"/>
        <w:ind w:left="568" w:hanging="284"/>
        <w:contextualSpacing w:val="0"/>
        <w:rPr>
          <w:rFonts w:eastAsia="Times New Roman" w:cs="Times New Roman"/>
          <w:i/>
          <w:sz w:val="21"/>
          <w:szCs w:val="24"/>
          <w:lang w:val="en-AU" w:eastAsia="en-AU"/>
        </w:rPr>
      </w:pPr>
      <w:r w:rsidRPr="1DA5F46F">
        <w:rPr>
          <w:rFonts w:eastAsia="Times New Roman" w:cs="Times New Roman"/>
          <w:sz w:val="21"/>
          <w:szCs w:val="21"/>
          <w:lang w:val="en-AU"/>
        </w:rPr>
        <w:t>Consideration should be given to opportunities to promote Australian development engagement, including through events, use of media, digital content, signage, branding and production of project communication materials.</w:t>
      </w:r>
    </w:p>
    <w:p w14:paraId="6015C10D" w14:textId="577A15F8" w:rsidR="00A32858" w:rsidRPr="00D474C9" w:rsidRDefault="00A32858" w:rsidP="00220707">
      <w:pPr>
        <w:suppressAutoHyphens w:val="0"/>
        <w:spacing w:before="0" w:after="120" w:line="440" w:lineRule="atLeast"/>
        <w:rPr>
          <w:rFonts w:eastAsia="Times New Roman" w:cs="Times New Roman"/>
          <w:i/>
          <w:sz w:val="21"/>
          <w:szCs w:val="24"/>
          <w:lang w:val="en-AU" w:eastAsia="en-AU"/>
        </w:rPr>
      </w:pPr>
      <w:r w:rsidRPr="00D474C9">
        <w:rPr>
          <w:rFonts w:eastAsia="Times New Roman" w:cs="Times New Roman"/>
          <w:i/>
          <w:sz w:val="21"/>
          <w:szCs w:val="24"/>
          <w:lang w:val="en-AU" w:eastAsia="en-AU"/>
        </w:rPr>
        <w:t>Sustainability</w:t>
      </w:r>
    </w:p>
    <w:p w14:paraId="370A0830" w14:textId="77777777" w:rsidR="00D613B1" w:rsidRPr="00D613B1" w:rsidRDefault="00A32858"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00D474C9">
        <w:rPr>
          <w:rFonts w:eastAsia="Times New Roman" w:cs="Times New Roman"/>
          <w:sz w:val="21"/>
          <w:szCs w:val="21"/>
          <w:lang w:val="en-AU"/>
        </w:rPr>
        <w:t>Explain the issues likely to affect investment sustainability in absence of direct donor/investment support</w:t>
      </w:r>
      <w:r w:rsidRPr="00D474C9">
        <w:rPr>
          <w:rFonts w:eastAsia="Times New Roman" w:cs="Times New Roman"/>
          <w:sz w:val="21"/>
          <w:szCs w:val="21"/>
          <w:vertAlign w:val="superscript"/>
          <w:lang w:val="en-AU"/>
        </w:rPr>
        <w:footnoteReference w:id="11"/>
      </w:r>
      <w:r w:rsidRPr="00D474C9">
        <w:rPr>
          <w:rFonts w:eastAsia="Times New Roman" w:cs="Times New Roman"/>
          <w:sz w:val="21"/>
          <w:szCs w:val="21"/>
          <w:lang w:val="en-AU"/>
        </w:rPr>
        <w:t xml:space="preserve"> and strategies to address these issues. </w:t>
      </w:r>
      <w:r w:rsidR="00A924E3">
        <w:rPr>
          <w:rFonts w:eastAsia="Times New Roman" w:cs="Times New Roman"/>
          <w:sz w:val="21"/>
          <w:szCs w:val="21"/>
          <w:lang w:val="en-AU"/>
        </w:rPr>
        <w:t xml:space="preserve">This includes the impacts of climate change. </w:t>
      </w:r>
    </w:p>
    <w:p w14:paraId="3D9C0164" w14:textId="27244F7C" w:rsidR="00A32858" w:rsidRPr="00D474C9" w:rsidRDefault="00A32858"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00D474C9">
        <w:rPr>
          <w:rFonts w:eastAsia="Times New Roman" w:cs="Times New Roman"/>
          <w:sz w:val="21"/>
          <w:szCs w:val="21"/>
          <w:lang w:val="en-AU"/>
        </w:rPr>
        <w:lastRenderedPageBreak/>
        <w:t>Explain how the investment will leverage policy and budget reform, and additional/more efficient use of resources in the longer term.</w:t>
      </w:r>
    </w:p>
    <w:p w14:paraId="24EE21DC" w14:textId="689F6747" w:rsidR="00A32858" w:rsidRPr="00D474C9" w:rsidRDefault="00A32858" w:rsidP="00A32858">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44DF8683">
        <w:rPr>
          <w:rFonts w:asciiTheme="majorHAnsi" w:hAnsiTheme="majorHAnsi"/>
          <w:b/>
          <w:bCs/>
        </w:rPr>
        <w:t>Monitoring</w:t>
      </w:r>
      <w:r w:rsidR="00A07A84">
        <w:rPr>
          <w:rFonts w:asciiTheme="majorHAnsi" w:hAnsiTheme="majorHAnsi"/>
          <w:b/>
          <w:bCs/>
        </w:rPr>
        <w:t>, Evaluation and Learning (MEL)</w:t>
      </w:r>
      <w:r w:rsidRPr="44DF8683">
        <w:rPr>
          <w:rFonts w:asciiTheme="majorHAnsi" w:hAnsiTheme="majorHAnsi"/>
          <w:b/>
          <w:bCs/>
        </w:rPr>
        <w:t xml:space="preserve"> (How will DFAT measure performance?)</w:t>
      </w:r>
    </w:p>
    <w:p w14:paraId="3C75CF01" w14:textId="2903D605" w:rsidR="002B7D5F" w:rsidRPr="002B7D5F" w:rsidRDefault="00A32858"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bookmarkStart w:id="4" w:name="_Hlk131516736"/>
      <w:r w:rsidRPr="00D474C9">
        <w:rPr>
          <w:rFonts w:eastAsia="Times New Roman" w:cs="Times New Roman"/>
          <w:sz w:val="21"/>
          <w:szCs w:val="21"/>
          <w:lang w:val="en-AU"/>
        </w:rPr>
        <w:t>Summarise the proposed</w:t>
      </w:r>
      <w:r w:rsidR="007D2C70" w:rsidRPr="00D474C9">
        <w:rPr>
          <w:rFonts w:eastAsia="Times New Roman" w:cs="Times New Roman"/>
          <w:sz w:val="21"/>
          <w:szCs w:val="21"/>
          <w:lang w:val="en-AU"/>
        </w:rPr>
        <w:t xml:space="preserve"> monitoring</w:t>
      </w:r>
      <w:r w:rsidR="00A07A84">
        <w:rPr>
          <w:rFonts w:eastAsia="Times New Roman" w:cs="Times New Roman"/>
          <w:sz w:val="21"/>
          <w:szCs w:val="21"/>
          <w:lang w:val="en-AU"/>
        </w:rPr>
        <w:t xml:space="preserve">, </w:t>
      </w:r>
      <w:proofErr w:type="gramStart"/>
      <w:r w:rsidR="007D2C70" w:rsidRPr="00D474C9">
        <w:rPr>
          <w:rFonts w:eastAsia="Times New Roman" w:cs="Times New Roman"/>
          <w:sz w:val="21"/>
          <w:szCs w:val="21"/>
          <w:lang w:val="en-AU"/>
        </w:rPr>
        <w:t>evaluation</w:t>
      </w:r>
      <w:proofErr w:type="gramEnd"/>
      <w:r w:rsidR="00A07A84">
        <w:rPr>
          <w:rFonts w:eastAsia="Times New Roman" w:cs="Times New Roman"/>
          <w:sz w:val="21"/>
          <w:szCs w:val="21"/>
          <w:lang w:val="en-AU"/>
        </w:rPr>
        <w:t xml:space="preserve"> and learning</w:t>
      </w:r>
      <w:r w:rsidR="007D2C70" w:rsidRPr="00D474C9">
        <w:rPr>
          <w:rFonts w:eastAsia="Times New Roman" w:cs="Times New Roman"/>
          <w:sz w:val="21"/>
          <w:szCs w:val="21"/>
          <w:lang w:val="en-AU"/>
        </w:rPr>
        <w:t xml:space="preserve"> (</w:t>
      </w:r>
      <w:r w:rsidR="00A07A84">
        <w:rPr>
          <w:rFonts w:eastAsia="Times New Roman" w:cs="Times New Roman"/>
          <w:sz w:val="21"/>
          <w:szCs w:val="21"/>
          <w:lang w:val="en-AU"/>
        </w:rPr>
        <w:t>MEL</w:t>
      </w:r>
      <w:r w:rsidR="007D2C70" w:rsidRPr="00D474C9">
        <w:rPr>
          <w:rFonts w:eastAsia="Times New Roman" w:cs="Times New Roman"/>
          <w:sz w:val="21"/>
          <w:szCs w:val="21"/>
          <w:lang w:val="en-AU"/>
        </w:rPr>
        <w:t>)</w:t>
      </w:r>
      <w:r w:rsidRPr="00D474C9">
        <w:rPr>
          <w:rFonts w:eastAsia="Times New Roman" w:cs="Times New Roman"/>
          <w:sz w:val="21"/>
          <w:szCs w:val="21"/>
          <w:lang w:val="en-AU"/>
        </w:rPr>
        <w:t xml:space="preserve"> approach and arrangements, including </w:t>
      </w:r>
      <w:r w:rsidR="006153D1">
        <w:rPr>
          <w:rFonts w:eastAsia="Times New Roman" w:cs="Times New Roman"/>
          <w:sz w:val="21"/>
          <w:szCs w:val="21"/>
          <w:lang w:val="en-AU"/>
        </w:rPr>
        <w:t>proposed</w:t>
      </w:r>
      <w:r w:rsidRPr="00D474C9">
        <w:rPr>
          <w:rFonts w:eastAsia="Times New Roman" w:cs="Times New Roman"/>
          <w:sz w:val="21"/>
          <w:szCs w:val="21"/>
          <w:lang w:val="en-AU"/>
        </w:rPr>
        <w:t xml:space="preserve"> methodologies or techniques to measure the changes created by the investment</w:t>
      </w:r>
      <w:r w:rsidR="0024035C">
        <w:rPr>
          <w:rFonts w:eastAsia="Times New Roman" w:cs="Times New Roman"/>
          <w:sz w:val="21"/>
          <w:szCs w:val="21"/>
          <w:lang w:val="en-AU"/>
        </w:rPr>
        <w:t xml:space="preserve">, and </w:t>
      </w:r>
      <w:r w:rsidR="009570C9">
        <w:rPr>
          <w:rFonts w:eastAsia="Times New Roman" w:cs="Times New Roman"/>
          <w:sz w:val="21"/>
          <w:szCs w:val="21"/>
          <w:lang w:val="en-AU"/>
        </w:rPr>
        <w:t>how the information will be used, including in DFAT processes</w:t>
      </w:r>
      <w:r w:rsidR="00F46E6E" w:rsidRPr="00D474C9">
        <w:rPr>
          <w:rFonts w:eastAsia="Times New Roman" w:cs="Times New Roman"/>
          <w:sz w:val="21"/>
          <w:szCs w:val="21"/>
          <w:lang w:val="en-AU"/>
        </w:rPr>
        <w:t>.</w:t>
      </w:r>
      <w:r w:rsidRPr="00D474C9">
        <w:rPr>
          <w:rFonts w:eastAsia="Times New Roman" w:cs="Times New Roman"/>
          <w:sz w:val="21"/>
          <w:szCs w:val="21"/>
          <w:vertAlign w:val="superscript"/>
          <w:lang w:val="en-AU"/>
        </w:rPr>
        <w:footnoteReference w:id="12"/>
      </w:r>
      <w:r w:rsidR="00466B8B" w:rsidRPr="00D474C9">
        <w:rPr>
          <w:rFonts w:eastAsia="Times New Roman" w:cs="Times New Roman"/>
          <w:sz w:val="21"/>
          <w:szCs w:val="21"/>
          <w:lang w:val="en-AU"/>
        </w:rPr>
        <w:t xml:space="preserve"> The </w:t>
      </w:r>
      <w:r w:rsidR="00A07A84">
        <w:rPr>
          <w:rFonts w:eastAsia="Times New Roman" w:cs="Times New Roman"/>
          <w:sz w:val="21"/>
          <w:szCs w:val="21"/>
          <w:lang w:val="en-AU"/>
        </w:rPr>
        <w:t>MEL</w:t>
      </w:r>
      <w:r w:rsidRPr="00D474C9">
        <w:rPr>
          <w:rFonts w:eastAsia="Times New Roman" w:cs="Times New Roman"/>
          <w:sz w:val="21"/>
          <w:szCs w:val="21"/>
          <w:lang w:val="en-AU"/>
        </w:rPr>
        <w:t xml:space="preserve"> Framework</w:t>
      </w:r>
      <w:r w:rsidR="00466B8B" w:rsidRPr="00D474C9">
        <w:rPr>
          <w:rFonts w:eastAsia="Times New Roman" w:cs="Times New Roman"/>
          <w:sz w:val="21"/>
          <w:szCs w:val="21"/>
          <w:lang w:val="en-AU"/>
        </w:rPr>
        <w:t xml:space="preserve"> in the design</w:t>
      </w:r>
      <w:r w:rsidRPr="00D474C9">
        <w:rPr>
          <w:rFonts w:eastAsia="Times New Roman" w:cs="Times New Roman"/>
          <w:sz w:val="21"/>
          <w:szCs w:val="21"/>
          <w:lang w:val="en-AU"/>
        </w:rPr>
        <w:t xml:space="preserve"> should</w:t>
      </w:r>
      <w:r w:rsidR="00F759F2">
        <w:rPr>
          <w:rFonts w:eastAsia="Times New Roman" w:cs="Times New Roman"/>
          <w:sz w:val="21"/>
          <w:szCs w:val="21"/>
          <w:lang w:val="en-AU"/>
        </w:rPr>
        <w:t xml:space="preserve"> </w:t>
      </w:r>
      <w:r w:rsidR="007376B8">
        <w:rPr>
          <w:rFonts w:eastAsia="Times New Roman" w:cs="Times New Roman"/>
          <w:sz w:val="21"/>
          <w:szCs w:val="21"/>
          <w:lang w:val="en-AU"/>
        </w:rPr>
        <w:t>reflect the entire program logic outlined in Section D.</w:t>
      </w:r>
    </w:p>
    <w:p w14:paraId="59F74EC4" w14:textId="79652EF0" w:rsidR="00F759F2" w:rsidRPr="00F759F2" w:rsidRDefault="00F759F2"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1DA5F46F">
        <w:rPr>
          <w:rFonts w:eastAsia="Times New Roman" w:cs="Times New Roman"/>
          <w:sz w:val="21"/>
          <w:szCs w:val="21"/>
          <w:lang w:val="en-AU"/>
        </w:rPr>
        <w:t>Indicative indicators should be stated</w:t>
      </w:r>
      <w:r w:rsidR="001457CB" w:rsidRPr="1DA5F46F">
        <w:rPr>
          <w:rFonts w:eastAsia="Times New Roman" w:cs="Times New Roman"/>
          <w:sz w:val="21"/>
          <w:szCs w:val="21"/>
          <w:lang w:val="en-AU"/>
        </w:rPr>
        <w:t>.</w:t>
      </w:r>
      <w:r w:rsidR="00A32858" w:rsidRPr="1DA5F46F">
        <w:rPr>
          <w:rFonts w:eastAsia="Times New Roman" w:cs="Times New Roman"/>
          <w:sz w:val="21"/>
          <w:szCs w:val="21"/>
          <w:lang w:val="en-AU"/>
        </w:rPr>
        <w:t xml:space="preserve"> </w:t>
      </w:r>
      <w:r w:rsidR="001457CB" w:rsidRPr="1DA5F46F">
        <w:rPr>
          <w:rFonts w:eastAsia="Times New Roman" w:cs="Times New Roman"/>
          <w:sz w:val="21"/>
          <w:szCs w:val="21"/>
          <w:lang w:val="en-AU"/>
        </w:rPr>
        <w:t>W</w:t>
      </w:r>
      <w:r w:rsidR="00A32858" w:rsidRPr="1DA5F46F">
        <w:rPr>
          <w:rFonts w:eastAsia="Times New Roman" w:cs="Times New Roman"/>
          <w:sz w:val="21"/>
          <w:szCs w:val="21"/>
          <w:lang w:val="en-AU"/>
        </w:rPr>
        <w:t>here possible, identify the baseline</w:t>
      </w:r>
      <w:r w:rsidRPr="1DA5F46F">
        <w:rPr>
          <w:rFonts w:eastAsia="Times New Roman" w:cs="Times New Roman"/>
          <w:sz w:val="21"/>
          <w:szCs w:val="21"/>
          <w:lang w:val="en-AU"/>
        </w:rPr>
        <w:t xml:space="preserve"> and </w:t>
      </w:r>
      <w:r w:rsidR="00A32858" w:rsidRPr="1DA5F46F">
        <w:rPr>
          <w:rFonts w:eastAsia="Times New Roman" w:cs="Times New Roman"/>
          <w:sz w:val="21"/>
          <w:szCs w:val="21"/>
          <w:lang w:val="en-AU"/>
        </w:rPr>
        <w:t>targets</w:t>
      </w:r>
      <w:r w:rsidRPr="1DA5F46F">
        <w:rPr>
          <w:rFonts w:eastAsia="Times New Roman" w:cs="Times New Roman"/>
          <w:sz w:val="21"/>
          <w:szCs w:val="21"/>
          <w:lang w:val="en-AU"/>
        </w:rPr>
        <w:t xml:space="preserve"> (specifically if there have been previous interventions funded by DFAT)</w:t>
      </w:r>
      <w:r w:rsidR="001457CB" w:rsidRPr="1DA5F46F">
        <w:rPr>
          <w:rFonts w:eastAsia="Times New Roman" w:cs="Times New Roman"/>
          <w:sz w:val="21"/>
          <w:szCs w:val="21"/>
          <w:lang w:val="en-AU"/>
        </w:rPr>
        <w:t>.</w:t>
      </w:r>
      <w:r w:rsidR="00A32858" w:rsidRPr="1DA5F46F">
        <w:rPr>
          <w:rFonts w:eastAsia="Times New Roman" w:cs="Times New Roman"/>
          <w:sz w:val="21"/>
          <w:szCs w:val="21"/>
          <w:lang w:val="en-AU"/>
        </w:rPr>
        <w:t xml:space="preserve"> </w:t>
      </w:r>
    </w:p>
    <w:p w14:paraId="1B2E3D62" w14:textId="125A17C1" w:rsidR="00F759F2" w:rsidRPr="00F759F2" w:rsidRDefault="00F759F2"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1DA5F46F">
        <w:rPr>
          <w:rFonts w:eastAsia="Times New Roman" w:cs="Times New Roman"/>
          <w:sz w:val="21"/>
          <w:szCs w:val="21"/>
          <w:lang w:val="en-AU"/>
        </w:rPr>
        <w:t xml:space="preserve">Key evaluation questions </w:t>
      </w:r>
      <w:r w:rsidR="0085737B" w:rsidRPr="1DA5F46F">
        <w:rPr>
          <w:rFonts w:eastAsia="Times New Roman" w:cs="Times New Roman"/>
          <w:sz w:val="21"/>
          <w:szCs w:val="21"/>
          <w:lang w:val="en-AU"/>
        </w:rPr>
        <w:t xml:space="preserve">emerging during the design </w:t>
      </w:r>
      <w:r w:rsidRPr="1DA5F46F">
        <w:rPr>
          <w:rFonts w:eastAsia="Times New Roman" w:cs="Times New Roman"/>
          <w:sz w:val="21"/>
          <w:szCs w:val="21"/>
          <w:lang w:val="en-AU"/>
        </w:rPr>
        <w:t xml:space="preserve">should be included. </w:t>
      </w:r>
    </w:p>
    <w:p w14:paraId="6EE395E6" w14:textId="62446261" w:rsidR="00C41371" w:rsidRPr="00C41371" w:rsidRDefault="00E92EFE"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1DA5F46F">
        <w:rPr>
          <w:rFonts w:eastAsia="Times New Roman" w:cs="Times New Roman"/>
          <w:sz w:val="21"/>
          <w:szCs w:val="21"/>
          <w:lang w:val="en-AU"/>
        </w:rPr>
        <w:t>Identify data sources available</w:t>
      </w:r>
      <w:r w:rsidR="00B85D48" w:rsidRPr="1DA5F46F">
        <w:rPr>
          <w:rFonts w:eastAsia="Times New Roman" w:cs="Times New Roman"/>
          <w:sz w:val="21"/>
          <w:szCs w:val="21"/>
          <w:lang w:val="en-AU"/>
        </w:rPr>
        <w:t>, particularly through partner systems,</w:t>
      </w:r>
      <w:r w:rsidRPr="1DA5F46F">
        <w:rPr>
          <w:rFonts w:eastAsia="Times New Roman" w:cs="Times New Roman"/>
          <w:sz w:val="21"/>
          <w:szCs w:val="21"/>
          <w:lang w:val="en-AU"/>
        </w:rPr>
        <w:t xml:space="preserve"> for </w:t>
      </w:r>
      <w:r w:rsidR="009705E9" w:rsidRPr="1DA5F46F">
        <w:rPr>
          <w:rFonts w:eastAsia="Times New Roman" w:cs="Times New Roman"/>
          <w:sz w:val="21"/>
          <w:szCs w:val="21"/>
          <w:lang w:val="en-AU"/>
        </w:rPr>
        <w:t xml:space="preserve">operationalising the MEL system, including </w:t>
      </w:r>
      <w:r w:rsidR="009A2470" w:rsidRPr="1DA5F46F">
        <w:rPr>
          <w:rFonts w:eastAsia="Times New Roman" w:cs="Times New Roman"/>
          <w:sz w:val="21"/>
          <w:szCs w:val="21"/>
          <w:lang w:val="en-AU"/>
        </w:rPr>
        <w:t>any limitations</w:t>
      </w:r>
      <w:r w:rsidR="00B01FA9" w:rsidRPr="1DA5F46F">
        <w:rPr>
          <w:rFonts w:eastAsia="Times New Roman" w:cs="Times New Roman"/>
          <w:sz w:val="21"/>
          <w:szCs w:val="21"/>
          <w:lang w:val="en-AU"/>
        </w:rPr>
        <w:t xml:space="preserve"> to be addressed</w:t>
      </w:r>
      <w:r w:rsidR="009A2470" w:rsidRPr="1DA5F46F">
        <w:rPr>
          <w:rFonts w:eastAsia="Times New Roman" w:cs="Times New Roman"/>
          <w:sz w:val="21"/>
          <w:szCs w:val="21"/>
          <w:lang w:val="en-AU"/>
        </w:rPr>
        <w:t xml:space="preserve"> e.g. </w:t>
      </w:r>
      <w:r w:rsidR="00B85D48" w:rsidRPr="1DA5F46F">
        <w:rPr>
          <w:rFonts w:eastAsia="Times New Roman" w:cs="Times New Roman"/>
          <w:sz w:val="21"/>
          <w:szCs w:val="21"/>
          <w:lang w:val="en-AU"/>
        </w:rPr>
        <w:t xml:space="preserve">availability of </w:t>
      </w:r>
      <w:r w:rsidR="006D7FA0" w:rsidRPr="1DA5F46F">
        <w:rPr>
          <w:rFonts w:eastAsia="Times New Roman" w:cs="Times New Roman"/>
          <w:sz w:val="21"/>
          <w:szCs w:val="21"/>
          <w:lang w:val="en-AU"/>
        </w:rPr>
        <w:t xml:space="preserve">GEDSI disaggregated data. </w:t>
      </w:r>
    </w:p>
    <w:p w14:paraId="663D87A3" w14:textId="704B931A" w:rsidR="00C41371" w:rsidRPr="00D474C9" w:rsidRDefault="00C41371"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1DA5F46F">
        <w:rPr>
          <w:rFonts w:eastAsia="Times New Roman" w:cs="Times New Roman"/>
          <w:sz w:val="21"/>
          <w:szCs w:val="21"/>
          <w:lang w:val="en-AU"/>
        </w:rPr>
        <w:t xml:space="preserve">Risks to </w:t>
      </w:r>
      <w:r w:rsidR="0085737B" w:rsidRPr="1DA5F46F">
        <w:rPr>
          <w:rFonts w:eastAsia="Times New Roman" w:cs="Times New Roman"/>
          <w:sz w:val="21"/>
          <w:szCs w:val="21"/>
          <w:lang w:val="en-AU"/>
        </w:rPr>
        <w:t>operationalising</w:t>
      </w:r>
      <w:r w:rsidRPr="1DA5F46F">
        <w:rPr>
          <w:rFonts w:eastAsia="Times New Roman" w:cs="Times New Roman"/>
          <w:sz w:val="21"/>
          <w:szCs w:val="21"/>
          <w:lang w:val="en-AU"/>
        </w:rPr>
        <w:t xml:space="preserve"> the </w:t>
      </w:r>
      <w:r w:rsidR="00A07A84" w:rsidRPr="1DA5F46F">
        <w:rPr>
          <w:rFonts w:eastAsia="Times New Roman" w:cs="Times New Roman"/>
          <w:sz w:val="21"/>
          <w:szCs w:val="21"/>
          <w:lang w:val="en-AU"/>
        </w:rPr>
        <w:t>MEL</w:t>
      </w:r>
      <w:r w:rsidRPr="1DA5F46F">
        <w:rPr>
          <w:rFonts w:eastAsia="Times New Roman" w:cs="Times New Roman"/>
          <w:sz w:val="21"/>
          <w:szCs w:val="21"/>
          <w:lang w:val="en-AU"/>
        </w:rPr>
        <w:t xml:space="preserve"> System should </w:t>
      </w:r>
      <w:r w:rsidR="0085737B" w:rsidRPr="1DA5F46F">
        <w:rPr>
          <w:rFonts w:eastAsia="Times New Roman" w:cs="Times New Roman"/>
          <w:sz w:val="21"/>
          <w:szCs w:val="21"/>
          <w:lang w:val="en-AU"/>
        </w:rPr>
        <w:t>be articulated.</w:t>
      </w:r>
    </w:p>
    <w:p w14:paraId="672D5A38" w14:textId="6C673353" w:rsidR="000D1343" w:rsidRDefault="00466B8B" w:rsidP="44DF8683">
      <w:pPr>
        <w:pStyle w:val="ListParagraph"/>
        <w:numPr>
          <w:ilvl w:val="0"/>
          <w:numId w:val="35"/>
        </w:numPr>
        <w:tabs>
          <w:tab w:val="left" w:pos="284"/>
        </w:tabs>
        <w:suppressAutoHyphens w:val="0"/>
        <w:spacing w:before="0" w:line="280" w:lineRule="exact"/>
        <w:ind w:left="568" w:hanging="284"/>
        <w:rPr>
          <w:rFonts w:eastAsia="Times New Roman" w:cs="Times New Roman"/>
          <w:sz w:val="21"/>
          <w:szCs w:val="21"/>
          <w:lang w:val="en-AU"/>
        </w:rPr>
      </w:pPr>
      <w:r w:rsidRPr="1DA5F46F">
        <w:rPr>
          <w:rFonts w:eastAsia="Times New Roman" w:cs="Times New Roman"/>
          <w:sz w:val="21"/>
          <w:szCs w:val="21"/>
          <w:lang w:val="en-AU"/>
        </w:rPr>
        <w:t xml:space="preserve">During early implementation, a detailed </w:t>
      </w:r>
      <w:r w:rsidR="00A07A84" w:rsidRPr="1DA5F46F">
        <w:rPr>
          <w:rFonts w:eastAsia="Times New Roman" w:cs="Times New Roman"/>
          <w:sz w:val="21"/>
          <w:szCs w:val="21"/>
          <w:lang w:val="en-AU"/>
        </w:rPr>
        <w:t>MEL</w:t>
      </w:r>
      <w:r w:rsidRPr="1DA5F46F">
        <w:rPr>
          <w:rFonts w:eastAsia="Times New Roman" w:cs="Times New Roman"/>
          <w:sz w:val="21"/>
          <w:szCs w:val="21"/>
          <w:lang w:val="en-AU"/>
        </w:rPr>
        <w:t xml:space="preserve"> Plan</w:t>
      </w:r>
      <w:r w:rsidR="00C7446F">
        <w:rPr>
          <w:rFonts w:eastAsia="Times New Roman" w:cs="Times New Roman"/>
          <w:sz w:val="21"/>
          <w:szCs w:val="21"/>
          <w:lang w:val="en-AU"/>
        </w:rPr>
        <w:t>,</w:t>
      </w:r>
      <w:r w:rsidR="00F759F2" w:rsidRPr="1DA5F46F">
        <w:rPr>
          <w:rFonts w:eastAsia="Times New Roman" w:cs="Times New Roman"/>
          <w:sz w:val="21"/>
          <w:szCs w:val="21"/>
          <w:lang w:val="en-AU"/>
        </w:rPr>
        <w:t xml:space="preserve"> based on </w:t>
      </w:r>
      <w:r w:rsidR="00A07A84" w:rsidRPr="1DA5F46F">
        <w:rPr>
          <w:rFonts w:eastAsia="Times New Roman" w:cs="Times New Roman"/>
          <w:sz w:val="21"/>
          <w:szCs w:val="21"/>
          <w:lang w:val="en-AU"/>
        </w:rPr>
        <w:t>MEL</w:t>
      </w:r>
      <w:r w:rsidR="00F759F2" w:rsidRPr="1DA5F46F">
        <w:rPr>
          <w:rFonts w:eastAsia="Times New Roman" w:cs="Times New Roman"/>
          <w:sz w:val="21"/>
          <w:szCs w:val="21"/>
          <w:lang w:val="en-AU"/>
        </w:rPr>
        <w:t xml:space="preserve"> </w:t>
      </w:r>
      <w:r w:rsidR="00C41371" w:rsidRPr="1DA5F46F">
        <w:rPr>
          <w:rFonts w:eastAsia="Times New Roman" w:cs="Times New Roman"/>
          <w:sz w:val="21"/>
          <w:szCs w:val="21"/>
          <w:lang w:val="en-AU"/>
        </w:rPr>
        <w:t>approaches</w:t>
      </w:r>
      <w:r w:rsidR="00F759F2" w:rsidRPr="1DA5F46F">
        <w:rPr>
          <w:rFonts w:eastAsia="Times New Roman" w:cs="Times New Roman"/>
          <w:sz w:val="21"/>
          <w:szCs w:val="21"/>
          <w:lang w:val="en-AU"/>
        </w:rPr>
        <w:t xml:space="preserve"> and the </w:t>
      </w:r>
      <w:r w:rsidR="00A07A84" w:rsidRPr="1DA5F46F">
        <w:rPr>
          <w:rFonts w:eastAsia="Times New Roman" w:cs="Times New Roman"/>
          <w:sz w:val="21"/>
          <w:szCs w:val="21"/>
          <w:lang w:val="en-AU"/>
        </w:rPr>
        <w:t>MEL</w:t>
      </w:r>
      <w:r w:rsidR="00F759F2" w:rsidRPr="1DA5F46F">
        <w:rPr>
          <w:rFonts w:eastAsia="Times New Roman" w:cs="Times New Roman"/>
          <w:sz w:val="21"/>
          <w:szCs w:val="21"/>
          <w:lang w:val="en-AU"/>
        </w:rPr>
        <w:t xml:space="preserve"> Framework</w:t>
      </w:r>
      <w:r w:rsidR="00C7446F">
        <w:rPr>
          <w:rFonts w:eastAsia="Times New Roman" w:cs="Times New Roman"/>
          <w:sz w:val="21"/>
          <w:szCs w:val="21"/>
          <w:lang w:val="en-AU"/>
        </w:rPr>
        <w:t>,</w:t>
      </w:r>
      <w:r w:rsidRPr="1DA5F46F">
        <w:rPr>
          <w:rFonts w:eastAsia="Times New Roman" w:cs="Times New Roman"/>
          <w:sz w:val="21"/>
          <w:szCs w:val="21"/>
          <w:lang w:val="en-AU"/>
        </w:rPr>
        <w:t xml:space="preserve"> should be developed within 6 months of implementation</w:t>
      </w:r>
      <w:r w:rsidR="00C7446F">
        <w:rPr>
          <w:rFonts w:eastAsia="Times New Roman" w:cs="Times New Roman"/>
          <w:sz w:val="21"/>
          <w:szCs w:val="21"/>
          <w:lang w:val="en-AU"/>
        </w:rPr>
        <w:t>,</w:t>
      </w:r>
      <w:r w:rsidRPr="1DA5F46F">
        <w:rPr>
          <w:rFonts w:eastAsia="Times New Roman" w:cs="Times New Roman"/>
          <w:sz w:val="21"/>
          <w:szCs w:val="21"/>
          <w:lang w:val="en-AU"/>
        </w:rPr>
        <w:t xml:space="preserve"> and a baseline and formal </w:t>
      </w:r>
      <w:r w:rsidR="00A07A84" w:rsidRPr="1DA5F46F">
        <w:rPr>
          <w:rFonts w:eastAsia="Times New Roman" w:cs="Times New Roman"/>
          <w:sz w:val="21"/>
          <w:szCs w:val="21"/>
          <w:lang w:val="en-AU"/>
        </w:rPr>
        <w:t>MEL</w:t>
      </w:r>
      <w:r w:rsidRPr="1DA5F46F">
        <w:rPr>
          <w:rFonts w:eastAsia="Times New Roman" w:cs="Times New Roman"/>
          <w:sz w:val="21"/>
          <w:szCs w:val="21"/>
          <w:lang w:val="en-AU"/>
        </w:rPr>
        <w:t xml:space="preserve"> </w:t>
      </w:r>
      <w:r w:rsidR="002B7D5F" w:rsidRPr="1DA5F46F">
        <w:rPr>
          <w:rFonts w:eastAsia="Times New Roman" w:cs="Times New Roman"/>
          <w:sz w:val="21"/>
          <w:szCs w:val="21"/>
          <w:lang w:val="en-AU"/>
        </w:rPr>
        <w:t>S</w:t>
      </w:r>
      <w:r w:rsidRPr="1DA5F46F">
        <w:rPr>
          <w:rFonts w:eastAsia="Times New Roman" w:cs="Times New Roman"/>
          <w:sz w:val="21"/>
          <w:szCs w:val="21"/>
          <w:lang w:val="en-AU"/>
        </w:rPr>
        <w:t>ystem should be operational within the first 12 months.</w:t>
      </w:r>
      <w:r w:rsidR="007A26F1" w:rsidRPr="1DA5F46F">
        <w:rPr>
          <w:rFonts w:eastAsia="Times New Roman" w:cs="Times New Roman"/>
          <w:sz w:val="21"/>
          <w:szCs w:val="21"/>
          <w:lang w:val="en-AU"/>
        </w:rPr>
        <w:t xml:space="preserve"> </w:t>
      </w:r>
      <w:r w:rsidRPr="1DA5F46F">
        <w:rPr>
          <w:rFonts w:eastAsia="Times New Roman" w:cs="Times New Roman"/>
          <w:sz w:val="21"/>
          <w:szCs w:val="21"/>
          <w:lang w:val="en-AU"/>
        </w:rPr>
        <w:t>Specify</w:t>
      </w:r>
      <w:r w:rsidR="00895DF9" w:rsidRPr="1DA5F46F">
        <w:rPr>
          <w:rFonts w:eastAsia="Times New Roman" w:cs="Times New Roman"/>
          <w:sz w:val="21"/>
          <w:szCs w:val="21"/>
          <w:lang w:val="en-AU"/>
        </w:rPr>
        <w:t xml:space="preserve"> these</w:t>
      </w:r>
      <w:r w:rsidRPr="1DA5F46F">
        <w:rPr>
          <w:rFonts w:eastAsia="Times New Roman" w:cs="Times New Roman"/>
          <w:sz w:val="21"/>
          <w:szCs w:val="21"/>
          <w:lang w:val="en-AU"/>
        </w:rPr>
        <w:t xml:space="preserve"> requirements at design, </w:t>
      </w:r>
      <w:proofErr w:type="gramStart"/>
      <w:r w:rsidRPr="1DA5F46F">
        <w:rPr>
          <w:rFonts w:eastAsia="Times New Roman" w:cs="Times New Roman"/>
          <w:sz w:val="21"/>
          <w:szCs w:val="21"/>
          <w:lang w:val="en-AU"/>
        </w:rPr>
        <w:t>and also</w:t>
      </w:r>
      <w:proofErr w:type="gramEnd"/>
      <w:r w:rsidRPr="1DA5F46F">
        <w:rPr>
          <w:rFonts w:eastAsia="Times New Roman" w:cs="Times New Roman"/>
          <w:sz w:val="21"/>
          <w:szCs w:val="21"/>
          <w:lang w:val="en-AU"/>
        </w:rPr>
        <w:t xml:space="preserve"> in the Statement of Requirements</w:t>
      </w:r>
      <w:r w:rsidR="00C41371" w:rsidRPr="1DA5F46F">
        <w:rPr>
          <w:rFonts w:eastAsia="Times New Roman" w:cs="Times New Roman"/>
          <w:sz w:val="21"/>
          <w:szCs w:val="21"/>
          <w:lang w:val="en-AU"/>
        </w:rPr>
        <w:t xml:space="preserve">. Ensure adequate provision </w:t>
      </w:r>
      <w:r w:rsidR="00740B7D" w:rsidRPr="1DA5F46F">
        <w:rPr>
          <w:rFonts w:eastAsia="Times New Roman" w:cs="Times New Roman"/>
          <w:sz w:val="21"/>
          <w:szCs w:val="21"/>
          <w:lang w:val="en-AU"/>
        </w:rPr>
        <w:t>has</w:t>
      </w:r>
      <w:r w:rsidR="00C41371" w:rsidRPr="1DA5F46F">
        <w:rPr>
          <w:rFonts w:eastAsia="Times New Roman" w:cs="Times New Roman"/>
          <w:sz w:val="21"/>
          <w:szCs w:val="21"/>
          <w:lang w:val="en-AU"/>
        </w:rPr>
        <w:t xml:space="preserve"> been made for the design, implementation</w:t>
      </w:r>
      <w:r w:rsidR="00C80374" w:rsidRPr="1DA5F46F">
        <w:rPr>
          <w:rFonts w:eastAsia="Times New Roman" w:cs="Times New Roman"/>
          <w:sz w:val="21"/>
          <w:szCs w:val="21"/>
          <w:lang w:val="en-AU"/>
        </w:rPr>
        <w:t>,</w:t>
      </w:r>
      <w:r w:rsidR="00C41371" w:rsidRPr="1DA5F46F">
        <w:rPr>
          <w:rFonts w:eastAsia="Times New Roman" w:cs="Times New Roman"/>
          <w:sz w:val="21"/>
          <w:szCs w:val="21"/>
          <w:lang w:val="en-AU"/>
        </w:rPr>
        <w:t xml:space="preserve"> and oversight of the </w:t>
      </w:r>
      <w:r w:rsidR="00A07A84" w:rsidRPr="1DA5F46F">
        <w:rPr>
          <w:rFonts w:eastAsia="Times New Roman" w:cs="Times New Roman"/>
          <w:sz w:val="21"/>
          <w:szCs w:val="21"/>
          <w:lang w:val="en-AU"/>
        </w:rPr>
        <w:t>MEL</w:t>
      </w:r>
      <w:r w:rsidR="00C41371" w:rsidRPr="1DA5F46F">
        <w:rPr>
          <w:rFonts w:eastAsia="Times New Roman" w:cs="Times New Roman"/>
          <w:sz w:val="21"/>
          <w:szCs w:val="21"/>
          <w:lang w:val="en-AU"/>
        </w:rPr>
        <w:t xml:space="preserve"> </w:t>
      </w:r>
      <w:r w:rsidR="008B5BCB" w:rsidRPr="1DA5F46F">
        <w:rPr>
          <w:rFonts w:eastAsia="Times New Roman" w:cs="Times New Roman"/>
          <w:sz w:val="21"/>
          <w:szCs w:val="21"/>
          <w:lang w:val="en-AU"/>
        </w:rPr>
        <w:t>S</w:t>
      </w:r>
      <w:r w:rsidR="00C41371" w:rsidRPr="1DA5F46F">
        <w:rPr>
          <w:rFonts w:eastAsia="Times New Roman" w:cs="Times New Roman"/>
          <w:sz w:val="21"/>
          <w:szCs w:val="21"/>
          <w:lang w:val="en-AU"/>
        </w:rPr>
        <w:t xml:space="preserve">ystem for the life of the investment. This includes adequately qualified </w:t>
      </w:r>
      <w:r w:rsidR="00A07A84" w:rsidRPr="1DA5F46F">
        <w:rPr>
          <w:rFonts w:eastAsia="Times New Roman" w:cs="Times New Roman"/>
          <w:sz w:val="21"/>
          <w:szCs w:val="21"/>
          <w:lang w:val="en-AU"/>
        </w:rPr>
        <w:t>MEL</w:t>
      </w:r>
      <w:r w:rsidR="00C41371" w:rsidRPr="1DA5F46F">
        <w:rPr>
          <w:rFonts w:eastAsia="Times New Roman" w:cs="Times New Roman"/>
          <w:sz w:val="21"/>
          <w:szCs w:val="21"/>
          <w:lang w:val="en-AU"/>
        </w:rPr>
        <w:t xml:space="preserve"> practitioners.</w:t>
      </w:r>
      <w:r w:rsidR="00D57976" w:rsidRPr="1DA5F46F">
        <w:rPr>
          <w:rFonts w:eastAsia="Times New Roman" w:cs="Times New Roman"/>
          <w:sz w:val="21"/>
          <w:szCs w:val="21"/>
          <w:lang w:val="en-AU"/>
        </w:rPr>
        <w:t xml:space="preserve"> </w:t>
      </w:r>
    </w:p>
    <w:p w14:paraId="14DD5FCD" w14:textId="15B54BE5" w:rsidR="00466B8B" w:rsidRPr="00D474C9" w:rsidRDefault="00466B8B" w:rsidP="44DF8683">
      <w:pPr>
        <w:pStyle w:val="ListParagraph"/>
        <w:numPr>
          <w:ilvl w:val="0"/>
          <w:numId w:val="35"/>
        </w:numPr>
        <w:tabs>
          <w:tab w:val="left" w:pos="284"/>
        </w:tabs>
        <w:suppressAutoHyphens w:val="0"/>
        <w:spacing w:before="0" w:line="280" w:lineRule="exact"/>
        <w:ind w:left="568" w:hanging="284"/>
        <w:rPr>
          <w:rFonts w:eastAsia="Times New Roman" w:cs="Times New Roman"/>
          <w:sz w:val="21"/>
          <w:szCs w:val="21"/>
          <w:lang w:val="en-AU"/>
        </w:rPr>
      </w:pPr>
      <w:r w:rsidRPr="29B74EE7">
        <w:rPr>
          <w:rFonts w:eastAsia="Times New Roman" w:cs="Times New Roman"/>
          <w:sz w:val="21"/>
          <w:szCs w:val="21"/>
          <w:lang w:val="en-AU"/>
        </w:rPr>
        <w:t xml:space="preserve">Given Facilities have portfolio level characteristics, a </w:t>
      </w:r>
      <w:hyperlink r:id="rId11">
        <w:r w:rsidRPr="29B74EE7">
          <w:rPr>
            <w:rStyle w:val="Hyperlink"/>
            <w:rFonts w:eastAsia="Times New Roman" w:cs="Times New Roman"/>
            <w:sz w:val="21"/>
            <w:szCs w:val="21"/>
            <w:lang w:val="en-AU"/>
          </w:rPr>
          <w:t xml:space="preserve">Performance </w:t>
        </w:r>
        <w:r w:rsidR="00D17B90" w:rsidRPr="29B74EE7">
          <w:rPr>
            <w:rStyle w:val="Hyperlink"/>
            <w:rFonts w:eastAsia="Times New Roman" w:cs="Times New Roman"/>
            <w:sz w:val="21"/>
            <w:szCs w:val="21"/>
            <w:lang w:val="en-AU"/>
          </w:rPr>
          <w:t>Assessment Framework</w:t>
        </w:r>
      </w:hyperlink>
      <w:r w:rsidR="00D17B90" w:rsidRPr="29B74EE7">
        <w:rPr>
          <w:rFonts w:eastAsia="Times New Roman" w:cs="Times New Roman"/>
          <w:sz w:val="21"/>
          <w:szCs w:val="21"/>
          <w:lang w:val="en-AU"/>
        </w:rPr>
        <w:t xml:space="preserve"> is required t</w:t>
      </w:r>
      <w:r w:rsidRPr="29B74EE7">
        <w:rPr>
          <w:rFonts w:eastAsia="Times New Roman" w:cs="Times New Roman"/>
          <w:sz w:val="21"/>
          <w:szCs w:val="21"/>
          <w:lang w:val="en-AU"/>
        </w:rPr>
        <w:t>o be developed</w:t>
      </w:r>
      <w:r w:rsidR="00D17B90" w:rsidRPr="29B74EE7">
        <w:rPr>
          <w:rFonts w:eastAsia="Times New Roman" w:cs="Times New Roman"/>
          <w:sz w:val="21"/>
          <w:szCs w:val="21"/>
          <w:lang w:val="en-AU"/>
        </w:rPr>
        <w:t xml:space="preserve"> within the first 6 months of implementation</w:t>
      </w:r>
      <w:r w:rsidRPr="29B74EE7">
        <w:rPr>
          <w:rFonts w:eastAsia="Times New Roman" w:cs="Times New Roman"/>
          <w:sz w:val="21"/>
          <w:szCs w:val="21"/>
          <w:lang w:val="en-AU"/>
        </w:rPr>
        <w:t>.</w:t>
      </w:r>
      <w:r w:rsidR="007A26F1" w:rsidRPr="29B74EE7">
        <w:rPr>
          <w:rFonts w:eastAsia="Times New Roman" w:cs="Times New Roman"/>
          <w:sz w:val="21"/>
          <w:szCs w:val="21"/>
          <w:lang w:val="en-AU"/>
        </w:rPr>
        <w:t xml:space="preserve"> </w:t>
      </w:r>
      <w:r w:rsidR="00DC5E86" w:rsidRPr="29B74EE7">
        <w:rPr>
          <w:rFonts w:eastAsia="Times New Roman" w:cs="Times New Roman"/>
          <w:sz w:val="21"/>
          <w:szCs w:val="21"/>
          <w:lang w:val="en-AU"/>
        </w:rPr>
        <w:t>Specify that all MEL products must meet the DFAT Design and MEL Standards.</w:t>
      </w:r>
    </w:p>
    <w:p w14:paraId="5D627499" w14:textId="317B20D4" w:rsidR="00A32858" w:rsidRPr="00D474C9" w:rsidRDefault="00A32858"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29B74EE7">
        <w:rPr>
          <w:rFonts w:eastAsia="Times New Roman" w:cs="Times New Roman"/>
          <w:sz w:val="21"/>
          <w:szCs w:val="21"/>
          <w:lang w:val="en-AU"/>
        </w:rPr>
        <w:t xml:space="preserve">Where relevant, the section should include a list of thematic research or studies the investment will need to carry out to support implementation and learning. For investments designed to test causal changes rigorously, a conceptual framework and design of an impact evaluation should be included. </w:t>
      </w:r>
    </w:p>
    <w:p w14:paraId="01B813D8" w14:textId="39BFCB75" w:rsidR="00232976" w:rsidRPr="00232976" w:rsidRDefault="00A32858" w:rsidP="78F88796">
      <w:pPr>
        <w:pStyle w:val="ListParagraph"/>
        <w:numPr>
          <w:ilvl w:val="0"/>
          <w:numId w:val="35"/>
        </w:numPr>
        <w:tabs>
          <w:tab w:val="left" w:pos="284"/>
        </w:tabs>
        <w:suppressAutoHyphens w:val="0"/>
        <w:spacing w:before="0" w:line="280" w:lineRule="exact"/>
        <w:ind w:left="568" w:hanging="284"/>
        <w:rPr>
          <w:rFonts w:eastAsia="Times New Roman" w:cs="Times New Roman"/>
          <w:sz w:val="21"/>
          <w:szCs w:val="21"/>
          <w:lang w:val="en-AU"/>
        </w:rPr>
      </w:pPr>
      <w:r w:rsidRPr="29B74EE7">
        <w:rPr>
          <w:rFonts w:eastAsia="Times New Roman" w:cs="Times New Roman"/>
          <w:sz w:val="21"/>
          <w:szCs w:val="21"/>
          <w:lang w:val="en-AU"/>
        </w:rPr>
        <w:t xml:space="preserve">Describe </w:t>
      </w:r>
      <w:r w:rsidR="0085737B" w:rsidRPr="29B74EE7">
        <w:rPr>
          <w:rFonts w:eastAsia="Times New Roman" w:cs="Times New Roman"/>
          <w:sz w:val="21"/>
          <w:szCs w:val="21"/>
          <w:lang w:val="en-AU"/>
        </w:rPr>
        <w:t>contestability approaches,</w:t>
      </w:r>
      <w:r w:rsidRPr="29B74EE7">
        <w:rPr>
          <w:rFonts w:eastAsia="Times New Roman" w:cs="Times New Roman"/>
          <w:sz w:val="21"/>
          <w:szCs w:val="21"/>
          <w:lang w:val="en-AU"/>
        </w:rPr>
        <w:t xml:space="preserve"> independent performance review mechanisms (quality technical advisory groups), their frequency and their link to regular performance </w:t>
      </w:r>
      <w:r w:rsidR="004F52AB" w:rsidRPr="29B74EE7">
        <w:rPr>
          <w:rFonts w:eastAsia="Times New Roman" w:cs="Times New Roman"/>
          <w:sz w:val="21"/>
          <w:szCs w:val="21"/>
          <w:lang w:val="en-AU"/>
        </w:rPr>
        <w:t xml:space="preserve">and program </w:t>
      </w:r>
      <w:r w:rsidRPr="29B74EE7">
        <w:rPr>
          <w:rFonts w:eastAsia="Times New Roman" w:cs="Times New Roman"/>
          <w:sz w:val="21"/>
          <w:szCs w:val="21"/>
          <w:lang w:val="en-AU"/>
        </w:rPr>
        <w:t>discussions</w:t>
      </w:r>
      <w:r w:rsidR="00096E0B" w:rsidRPr="29B74EE7">
        <w:rPr>
          <w:rFonts w:eastAsia="Times New Roman" w:cs="Times New Roman"/>
          <w:sz w:val="21"/>
          <w:szCs w:val="21"/>
          <w:lang w:val="en-AU"/>
        </w:rPr>
        <w:t>, policy reform and advocacy</w:t>
      </w:r>
      <w:r w:rsidRPr="29B74EE7">
        <w:rPr>
          <w:rFonts w:eastAsia="Times New Roman" w:cs="Times New Roman"/>
          <w:sz w:val="21"/>
          <w:szCs w:val="21"/>
          <w:lang w:val="en-AU"/>
        </w:rPr>
        <w:t xml:space="preserve">. </w:t>
      </w:r>
    </w:p>
    <w:p w14:paraId="25200B91" w14:textId="52BF6359" w:rsidR="00A32858" w:rsidRPr="00D474C9" w:rsidRDefault="00F835B5" w:rsidP="00A3285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29B74EE7">
        <w:rPr>
          <w:sz w:val="21"/>
          <w:szCs w:val="21"/>
        </w:rPr>
        <w:t>Indicate DFAT/Post monitoring requirements or opportunities, and/or independent monitoring, such as Mid-Term Reviews and Evaluations</w:t>
      </w:r>
      <w:r w:rsidR="00D714CC">
        <w:rPr>
          <w:sz w:val="21"/>
          <w:szCs w:val="21"/>
        </w:rPr>
        <w:t>,</w:t>
      </w:r>
      <w:r w:rsidR="006804B2" w:rsidRPr="29B74EE7">
        <w:rPr>
          <w:sz w:val="21"/>
          <w:szCs w:val="21"/>
        </w:rPr>
        <w:t xml:space="preserve"> </w:t>
      </w:r>
      <w:r w:rsidRPr="29B74EE7">
        <w:rPr>
          <w:sz w:val="21"/>
          <w:szCs w:val="21"/>
        </w:rPr>
        <w:t>as well as independent Technical Assessment Groups or review missions</w:t>
      </w:r>
      <w:r w:rsidR="0085737B" w:rsidRPr="29B74EE7">
        <w:rPr>
          <w:rFonts w:eastAsia="Times New Roman" w:cs="Times New Roman"/>
          <w:sz w:val="21"/>
          <w:szCs w:val="21"/>
          <w:lang w:val="en-AU"/>
        </w:rPr>
        <w:t xml:space="preserve">. </w:t>
      </w:r>
    </w:p>
    <w:bookmarkEnd w:id="4"/>
    <w:p w14:paraId="1A4693C5" w14:textId="545E8889" w:rsidR="00A32858" w:rsidRPr="00D474C9" w:rsidRDefault="00A32858" w:rsidP="00A32858">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44DF8683">
        <w:rPr>
          <w:rFonts w:asciiTheme="majorHAnsi" w:hAnsiTheme="majorHAnsi"/>
          <w:b/>
          <w:bCs/>
        </w:rPr>
        <w:t>Gender</w:t>
      </w:r>
      <w:r w:rsidR="005509E9">
        <w:rPr>
          <w:rFonts w:asciiTheme="majorHAnsi" w:hAnsiTheme="majorHAnsi"/>
          <w:b/>
          <w:bCs/>
        </w:rPr>
        <w:t xml:space="preserve"> Equality</w:t>
      </w:r>
      <w:r w:rsidRPr="44DF8683">
        <w:rPr>
          <w:rFonts w:asciiTheme="majorHAnsi" w:hAnsiTheme="majorHAnsi"/>
          <w:b/>
          <w:bCs/>
        </w:rPr>
        <w:t>, Disability</w:t>
      </w:r>
      <w:r w:rsidR="00D714CC">
        <w:rPr>
          <w:rFonts w:asciiTheme="majorHAnsi" w:hAnsiTheme="majorHAnsi"/>
          <w:b/>
          <w:bCs/>
        </w:rPr>
        <w:t xml:space="preserve"> </w:t>
      </w:r>
      <w:r w:rsidR="008B0BE0">
        <w:rPr>
          <w:rFonts w:asciiTheme="majorHAnsi" w:hAnsiTheme="majorHAnsi"/>
          <w:b/>
          <w:bCs/>
        </w:rPr>
        <w:t>I</w:t>
      </w:r>
      <w:r w:rsidR="00D714CC">
        <w:rPr>
          <w:rFonts w:asciiTheme="majorHAnsi" w:hAnsiTheme="majorHAnsi"/>
          <w:b/>
          <w:bCs/>
        </w:rPr>
        <w:t>nclusi</w:t>
      </w:r>
      <w:r w:rsidR="005509E9">
        <w:rPr>
          <w:rFonts w:asciiTheme="majorHAnsi" w:hAnsiTheme="majorHAnsi"/>
          <w:b/>
          <w:bCs/>
        </w:rPr>
        <w:t>veness, Climate Change,</w:t>
      </w:r>
      <w:r w:rsidRPr="44DF8683">
        <w:rPr>
          <w:rFonts w:asciiTheme="majorHAnsi" w:hAnsiTheme="majorHAnsi"/>
          <w:b/>
          <w:bCs/>
        </w:rPr>
        <w:t xml:space="preserve"> and Other </w:t>
      </w:r>
      <w:r w:rsidR="00546F37" w:rsidRPr="44DF8683">
        <w:rPr>
          <w:rFonts w:asciiTheme="majorHAnsi" w:hAnsiTheme="majorHAnsi"/>
          <w:b/>
          <w:bCs/>
        </w:rPr>
        <w:t>Cross</w:t>
      </w:r>
      <w:r w:rsidR="00546F37">
        <w:rPr>
          <w:rFonts w:asciiTheme="majorHAnsi" w:hAnsiTheme="majorHAnsi"/>
          <w:b/>
          <w:bCs/>
        </w:rPr>
        <w:t>-</w:t>
      </w:r>
      <w:r w:rsidRPr="44DF8683">
        <w:rPr>
          <w:rFonts w:asciiTheme="majorHAnsi" w:hAnsiTheme="majorHAnsi"/>
          <w:b/>
          <w:bCs/>
        </w:rPr>
        <w:t>Cutting Issues</w:t>
      </w:r>
    </w:p>
    <w:p w14:paraId="209F9BB3" w14:textId="77777777" w:rsidR="00A32858" w:rsidRPr="00D474C9" w:rsidRDefault="00A32858" w:rsidP="00A32858">
      <w:pPr>
        <w:rPr>
          <w:i/>
        </w:rPr>
      </w:pPr>
      <w:r w:rsidRPr="00D474C9">
        <w:rPr>
          <w:i/>
        </w:rPr>
        <w:t>Gender Equality</w:t>
      </w:r>
    </w:p>
    <w:p w14:paraId="4A40DC52" w14:textId="1AAFCFA1" w:rsidR="00E436BA" w:rsidRPr="00D40640" w:rsidRDefault="00E436BA" w:rsidP="00E436BA">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29B74EE7">
        <w:rPr>
          <w:rFonts w:eastAsia="Times New Roman" w:cs="Times New Roman"/>
          <w:sz w:val="21"/>
          <w:szCs w:val="21"/>
          <w:lang w:val="en-AU"/>
        </w:rPr>
        <w:t>Summarise the proposed approach to gender equality</w:t>
      </w:r>
      <w:r w:rsidR="003D25C7" w:rsidRPr="29B74EE7">
        <w:rPr>
          <w:rFonts w:eastAsia="Times New Roman" w:cs="Times New Roman"/>
          <w:sz w:val="21"/>
          <w:szCs w:val="21"/>
          <w:lang w:val="en-AU"/>
        </w:rPr>
        <w:t>,</w:t>
      </w:r>
      <w:r w:rsidRPr="29B74EE7">
        <w:rPr>
          <w:rFonts w:eastAsia="Times New Roman" w:cs="Times New Roman"/>
          <w:sz w:val="21"/>
          <w:szCs w:val="21"/>
          <w:lang w:val="en-AU"/>
        </w:rPr>
        <w:t xml:space="preserve"> including how the investment will contribute to closing gender equality gaps in the country/region/sector and how this has been reflected throughout the design (including in the program logic, </w:t>
      </w:r>
      <w:proofErr w:type="gramStart"/>
      <w:r w:rsidRPr="29B74EE7">
        <w:rPr>
          <w:rFonts w:eastAsia="Times New Roman" w:cs="Times New Roman"/>
          <w:sz w:val="21"/>
          <w:szCs w:val="21"/>
          <w:lang w:val="en-AU"/>
        </w:rPr>
        <w:t>outcomes</w:t>
      </w:r>
      <w:proofErr w:type="gramEnd"/>
      <w:r w:rsidRPr="29B74EE7">
        <w:rPr>
          <w:rFonts w:eastAsia="Times New Roman" w:cs="Times New Roman"/>
          <w:sz w:val="21"/>
          <w:szCs w:val="21"/>
          <w:lang w:val="en-AU"/>
        </w:rPr>
        <w:t xml:space="preserve"> and </w:t>
      </w:r>
      <w:r w:rsidR="00A07A84" w:rsidRPr="29B74EE7">
        <w:rPr>
          <w:rFonts w:eastAsia="Times New Roman" w:cs="Times New Roman"/>
          <w:sz w:val="21"/>
          <w:szCs w:val="21"/>
          <w:lang w:val="en-AU"/>
        </w:rPr>
        <w:t>MEL</w:t>
      </w:r>
      <w:r w:rsidRPr="29B74EE7">
        <w:rPr>
          <w:rFonts w:eastAsia="Times New Roman" w:cs="Times New Roman"/>
          <w:sz w:val="21"/>
          <w:szCs w:val="21"/>
          <w:lang w:val="en-AU"/>
        </w:rPr>
        <w:t xml:space="preserve">). </w:t>
      </w:r>
    </w:p>
    <w:p w14:paraId="56F72199" w14:textId="0D89B54E" w:rsidR="004C369F" w:rsidRPr="00E436BA" w:rsidRDefault="0002151E" w:rsidP="00E436BA">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29B74EE7">
        <w:rPr>
          <w:rFonts w:eastAsia="Times New Roman" w:cs="Times New Roman"/>
          <w:sz w:val="21"/>
          <w:szCs w:val="21"/>
          <w:lang w:val="en-AU"/>
        </w:rPr>
        <w:t>Show how the gender analysis has informed the design, by c</w:t>
      </w:r>
      <w:r w:rsidR="004C369F" w:rsidRPr="29B74EE7">
        <w:rPr>
          <w:rFonts w:eastAsia="Times New Roman" w:cs="Times New Roman"/>
          <w:sz w:val="21"/>
          <w:szCs w:val="21"/>
          <w:lang w:val="en-AU"/>
        </w:rPr>
        <w:t>learly articulat</w:t>
      </w:r>
      <w:r w:rsidRPr="29B74EE7">
        <w:rPr>
          <w:rFonts w:eastAsia="Times New Roman" w:cs="Times New Roman"/>
          <w:sz w:val="21"/>
          <w:szCs w:val="21"/>
          <w:lang w:val="en-AU"/>
        </w:rPr>
        <w:t>ing</w:t>
      </w:r>
      <w:r w:rsidR="004C369F" w:rsidRPr="29B74EE7">
        <w:rPr>
          <w:rFonts w:eastAsia="Times New Roman" w:cs="Times New Roman"/>
          <w:sz w:val="21"/>
          <w:szCs w:val="21"/>
          <w:lang w:val="en-AU"/>
        </w:rPr>
        <w:t xml:space="preserve"> a link between </w:t>
      </w:r>
      <w:r w:rsidR="00336701" w:rsidRPr="29B74EE7">
        <w:rPr>
          <w:rFonts w:eastAsia="Times New Roman" w:cs="Times New Roman"/>
          <w:sz w:val="21"/>
          <w:szCs w:val="21"/>
          <w:lang w:val="en-AU"/>
        </w:rPr>
        <w:t xml:space="preserve">the </w:t>
      </w:r>
      <w:r w:rsidR="004C369F" w:rsidRPr="29B74EE7">
        <w:rPr>
          <w:rFonts w:eastAsia="Times New Roman" w:cs="Times New Roman"/>
          <w:sz w:val="21"/>
          <w:szCs w:val="21"/>
          <w:lang w:val="en-AU"/>
        </w:rPr>
        <w:t xml:space="preserve">gender analysis </w:t>
      </w:r>
      <w:r w:rsidR="00336701" w:rsidRPr="29B74EE7">
        <w:rPr>
          <w:rFonts w:eastAsia="Times New Roman" w:cs="Times New Roman"/>
          <w:sz w:val="21"/>
          <w:szCs w:val="21"/>
          <w:lang w:val="en-AU"/>
        </w:rPr>
        <w:t>and the investment focus and approach.</w:t>
      </w:r>
    </w:p>
    <w:p w14:paraId="604CB506" w14:textId="18C0D493" w:rsidR="00E436BA" w:rsidRPr="003D25C7" w:rsidRDefault="003D25C7" w:rsidP="00E436BA">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29B74EE7">
        <w:rPr>
          <w:rFonts w:eastAsia="Times New Roman" w:cs="Times New Roman"/>
          <w:sz w:val="21"/>
          <w:szCs w:val="21"/>
          <w:lang w:val="en-AU"/>
        </w:rPr>
        <w:t>I</w:t>
      </w:r>
      <w:r w:rsidR="00E436BA" w:rsidRPr="29B74EE7">
        <w:rPr>
          <w:rFonts w:eastAsia="Times New Roman" w:cs="Times New Roman"/>
          <w:sz w:val="21"/>
          <w:szCs w:val="21"/>
          <w:lang w:val="en-AU"/>
        </w:rPr>
        <w:t xml:space="preserve">nclude reference to key lessons learned and to additional research that the investment will carry out to support implementation and ongoing learning in relation to gender equality. </w:t>
      </w:r>
    </w:p>
    <w:p w14:paraId="27DC3E32" w14:textId="57F06FE6" w:rsidR="00E436BA" w:rsidRPr="00E436BA" w:rsidRDefault="00E436BA" w:rsidP="00E436BA">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29B74EE7">
        <w:rPr>
          <w:rFonts w:eastAsia="Times New Roman" w:cs="Times New Roman"/>
          <w:sz w:val="21"/>
          <w:szCs w:val="21"/>
          <w:lang w:val="en-AU"/>
        </w:rPr>
        <w:t xml:space="preserve">Explain how the investment </w:t>
      </w:r>
      <w:r w:rsidR="0002151E" w:rsidRPr="29B74EE7">
        <w:rPr>
          <w:rFonts w:eastAsia="Times New Roman" w:cs="Times New Roman"/>
          <w:sz w:val="21"/>
          <w:szCs w:val="21"/>
          <w:lang w:val="en-AU"/>
        </w:rPr>
        <w:t xml:space="preserve">aligns with </w:t>
      </w:r>
      <w:r w:rsidRPr="29B74EE7">
        <w:rPr>
          <w:rFonts w:eastAsia="Times New Roman" w:cs="Times New Roman"/>
          <w:sz w:val="21"/>
          <w:szCs w:val="21"/>
          <w:lang w:val="en-AU"/>
        </w:rPr>
        <w:t xml:space="preserve">the priority pillars of DFAT’s Gender </w:t>
      </w:r>
      <w:r w:rsidR="0002151E" w:rsidRPr="29B74EE7">
        <w:rPr>
          <w:rFonts w:eastAsia="Times New Roman" w:cs="Times New Roman"/>
          <w:sz w:val="21"/>
          <w:szCs w:val="21"/>
          <w:lang w:val="en-AU"/>
        </w:rPr>
        <w:t xml:space="preserve">Equality and Women’s Empowerment </w:t>
      </w:r>
      <w:r w:rsidRPr="29B74EE7">
        <w:rPr>
          <w:rFonts w:eastAsia="Times New Roman" w:cs="Times New Roman"/>
          <w:sz w:val="21"/>
          <w:szCs w:val="21"/>
          <w:lang w:val="en-AU"/>
        </w:rPr>
        <w:t xml:space="preserve">Strategy. </w:t>
      </w:r>
    </w:p>
    <w:p w14:paraId="195AFB74" w14:textId="3335F70E" w:rsidR="00E436BA" w:rsidRPr="003D25C7" w:rsidRDefault="00E436BA" w:rsidP="00E436BA">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29B74EE7">
        <w:rPr>
          <w:rFonts w:eastAsia="Times New Roman" w:cs="Times New Roman"/>
          <w:sz w:val="21"/>
          <w:szCs w:val="21"/>
          <w:lang w:val="en-AU"/>
        </w:rPr>
        <w:lastRenderedPageBreak/>
        <w:t>Identify who is responsible for</w:t>
      </w:r>
      <w:r w:rsidR="00626AF4" w:rsidRPr="29B74EE7">
        <w:rPr>
          <w:rFonts w:eastAsia="Times New Roman" w:cs="Times New Roman"/>
          <w:sz w:val="21"/>
          <w:szCs w:val="21"/>
          <w:lang w:val="en-AU"/>
        </w:rPr>
        <w:t xml:space="preserve"> leading on gender</w:t>
      </w:r>
      <w:r w:rsidR="00CB1AC2" w:rsidRPr="29B74EE7">
        <w:rPr>
          <w:rFonts w:eastAsia="Times New Roman" w:cs="Times New Roman"/>
          <w:sz w:val="21"/>
          <w:szCs w:val="21"/>
          <w:lang w:val="en-AU"/>
        </w:rPr>
        <w:t xml:space="preserve"> equality within the</w:t>
      </w:r>
      <w:r w:rsidRPr="29B74EE7">
        <w:rPr>
          <w:rFonts w:eastAsia="Times New Roman" w:cs="Times New Roman"/>
          <w:sz w:val="21"/>
          <w:szCs w:val="21"/>
          <w:lang w:val="en-AU"/>
        </w:rPr>
        <w:t xml:space="preserve"> implement</w:t>
      </w:r>
      <w:r w:rsidR="00CB1AC2" w:rsidRPr="29B74EE7">
        <w:rPr>
          <w:rFonts w:eastAsia="Times New Roman" w:cs="Times New Roman"/>
          <w:sz w:val="21"/>
          <w:szCs w:val="21"/>
          <w:lang w:val="en-AU"/>
        </w:rPr>
        <w:t>ation team. E</w:t>
      </w:r>
      <w:r w:rsidRPr="29B74EE7">
        <w:rPr>
          <w:rFonts w:eastAsia="Times New Roman" w:cs="Times New Roman"/>
          <w:sz w:val="21"/>
          <w:szCs w:val="21"/>
          <w:lang w:val="en-AU"/>
        </w:rPr>
        <w:t>nsur</w:t>
      </w:r>
      <w:r w:rsidR="00CB1AC2" w:rsidRPr="29B74EE7">
        <w:rPr>
          <w:rFonts w:eastAsia="Times New Roman" w:cs="Times New Roman"/>
          <w:sz w:val="21"/>
          <w:szCs w:val="21"/>
          <w:lang w:val="en-AU"/>
        </w:rPr>
        <w:t>e coherence</w:t>
      </w:r>
      <w:r w:rsidRPr="29B74EE7">
        <w:rPr>
          <w:rFonts w:eastAsia="Times New Roman" w:cs="Times New Roman"/>
          <w:sz w:val="21"/>
          <w:szCs w:val="21"/>
          <w:lang w:val="en-AU"/>
        </w:rPr>
        <w:t xml:space="preserve"> with decision-making, governance structures</w:t>
      </w:r>
      <w:r w:rsidR="00CB1AC2" w:rsidRPr="29B74EE7">
        <w:rPr>
          <w:rFonts w:eastAsia="Times New Roman" w:cs="Times New Roman"/>
          <w:sz w:val="21"/>
          <w:szCs w:val="21"/>
          <w:lang w:val="en-AU"/>
        </w:rPr>
        <w:t>,</w:t>
      </w:r>
      <w:r w:rsidRPr="29B74EE7">
        <w:rPr>
          <w:rFonts w:eastAsia="Times New Roman" w:cs="Times New Roman"/>
          <w:sz w:val="21"/>
          <w:szCs w:val="21"/>
          <w:lang w:val="en-AU"/>
        </w:rPr>
        <w:t xml:space="preserve"> and budget. </w:t>
      </w:r>
    </w:p>
    <w:p w14:paraId="3C0560AF" w14:textId="068B11AA" w:rsidR="003D25C7" w:rsidRDefault="00CB1AC2" w:rsidP="00E436BA">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29B74EE7">
        <w:rPr>
          <w:rFonts w:eastAsia="Times New Roman" w:cs="Times New Roman"/>
          <w:sz w:val="21"/>
          <w:szCs w:val="21"/>
          <w:lang w:val="en-AU"/>
        </w:rPr>
        <w:t>State how a</w:t>
      </w:r>
      <w:r w:rsidR="00E436BA" w:rsidRPr="29B74EE7">
        <w:rPr>
          <w:rFonts w:eastAsia="Times New Roman" w:cs="Times New Roman"/>
          <w:sz w:val="21"/>
          <w:szCs w:val="21"/>
          <w:lang w:val="en-AU"/>
        </w:rPr>
        <w:t xml:space="preserve"> gender</w:t>
      </w:r>
      <w:r w:rsidRPr="29B74EE7">
        <w:rPr>
          <w:rFonts w:eastAsia="Times New Roman" w:cs="Times New Roman"/>
          <w:sz w:val="21"/>
          <w:szCs w:val="21"/>
          <w:lang w:val="en-AU"/>
        </w:rPr>
        <w:t xml:space="preserve"> action plan or</w:t>
      </w:r>
      <w:r w:rsidR="00E436BA" w:rsidRPr="29B74EE7">
        <w:rPr>
          <w:rFonts w:eastAsia="Times New Roman" w:cs="Times New Roman"/>
          <w:sz w:val="21"/>
          <w:szCs w:val="21"/>
          <w:lang w:val="en-AU"/>
        </w:rPr>
        <w:t xml:space="preserve"> strategy </w:t>
      </w:r>
      <w:r w:rsidRPr="29B74EE7">
        <w:rPr>
          <w:rFonts w:eastAsia="Times New Roman" w:cs="Times New Roman"/>
          <w:sz w:val="21"/>
          <w:szCs w:val="21"/>
          <w:lang w:val="en-AU"/>
        </w:rPr>
        <w:t xml:space="preserve">will be </w:t>
      </w:r>
      <w:r w:rsidR="00622A33" w:rsidRPr="29B74EE7">
        <w:rPr>
          <w:rFonts w:eastAsia="Times New Roman" w:cs="Times New Roman"/>
          <w:sz w:val="21"/>
          <w:szCs w:val="21"/>
          <w:lang w:val="en-AU"/>
        </w:rPr>
        <w:t>developed,</w:t>
      </w:r>
      <w:r w:rsidR="00E436BA" w:rsidRPr="29B74EE7">
        <w:rPr>
          <w:rFonts w:eastAsia="Times New Roman" w:cs="Times New Roman"/>
          <w:sz w:val="21"/>
          <w:szCs w:val="21"/>
          <w:lang w:val="en-AU"/>
        </w:rPr>
        <w:t xml:space="preserve"> in consultation with relevant stakeholders and implementing partners.</w:t>
      </w:r>
    </w:p>
    <w:p w14:paraId="0CAE4D89" w14:textId="203152BE" w:rsidR="003D25C7" w:rsidRPr="00D40640" w:rsidRDefault="00A32858" w:rsidP="00E436BA">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00D40640">
        <w:rPr>
          <w:rFonts w:eastAsia="Times New Roman" w:cs="Times New Roman"/>
          <w:sz w:val="21"/>
          <w:szCs w:val="21"/>
          <w:lang w:val="en-AU"/>
        </w:rPr>
        <w:t>Provide a rationale for the gender policy marker that has been selected in line with OECD/DAC minimum standards</w:t>
      </w:r>
      <w:r w:rsidR="00422885">
        <w:rPr>
          <w:rFonts w:eastAsia="Times New Roman" w:cs="Times New Roman"/>
          <w:sz w:val="21"/>
          <w:szCs w:val="21"/>
          <w:lang w:val="en-AU"/>
        </w:rPr>
        <w:t>.</w:t>
      </w:r>
      <w:r w:rsidR="00622A33">
        <w:rPr>
          <w:rStyle w:val="FootnoteReference"/>
          <w:rFonts w:eastAsia="Times New Roman" w:cs="Times New Roman"/>
          <w:sz w:val="21"/>
          <w:szCs w:val="21"/>
          <w:lang w:val="en-AU"/>
        </w:rPr>
        <w:footnoteReference w:id="13"/>
      </w:r>
      <w:r w:rsidRPr="003F7774">
        <w:rPr>
          <w:rFonts w:eastAsia="Times New Roman" w:cs="Times New Roman"/>
          <w:sz w:val="21"/>
          <w:szCs w:val="21"/>
          <w:lang w:val="en-AU"/>
        </w:rPr>
        <w:t xml:space="preserve"> </w:t>
      </w:r>
    </w:p>
    <w:p w14:paraId="3A7E361D" w14:textId="77777777" w:rsidR="00ED378A" w:rsidRPr="000F2663" w:rsidRDefault="00ED378A" w:rsidP="00ED378A">
      <w:pPr>
        <w:suppressAutoHyphens w:val="0"/>
        <w:spacing w:before="0" w:after="120" w:line="440" w:lineRule="atLeast"/>
        <w:rPr>
          <w:i/>
        </w:rPr>
      </w:pPr>
      <w:r w:rsidRPr="000F2663">
        <w:rPr>
          <w:i/>
        </w:rPr>
        <w:t>Climate Change</w:t>
      </w:r>
    </w:p>
    <w:p w14:paraId="16EEB973" w14:textId="35C91DA9" w:rsidR="00ED378A" w:rsidRPr="000F2663" w:rsidRDefault="00ED378A" w:rsidP="00ED378A">
      <w:pPr>
        <w:pStyle w:val="ListParagraph"/>
        <w:numPr>
          <w:ilvl w:val="0"/>
          <w:numId w:val="43"/>
        </w:numPr>
        <w:tabs>
          <w:tab w:val="left" w:pos="284"/>
        </w:tabs>
        <w:suppressAutoHyphens w:val="0"/>
        <w:spacing w:before="0" w:line="280" w:lineRule="exact"/>
        <w:ind w:left="568" w:hanging="284"/>
        <w:rPr>
          <w:rFonts w:eastAsia="Times New Roman" w:cs="Times New Roman"/>
          <w:sz w:val="21"/>
          <w:szCs w:val="24"/>
          <w:lang w:val="en-AU"/>
        </w:rPr>
      </w:pPr>
      <w:r w:rsidRPr="000F2663">
        <w:rPr>
          <w:rFonts w:eastAsia="Times New Roman" w:cs="Times New Roman"/>
          <w:sz w:val="21"/>
          <w:szCs w:val="21"/>
          <w:lang w:val="en-AU"/>
        </w:rPr>
        <w:t>Explain relevant climate change</w:t>
      </w:r>
      <w:r w:rsidR="00FA76DE">
        <w:rPr>
          <w:rFonts w:eastAsia="Times New Roman" w:cs="Times New Roman"/>
          <w:sz w:val="21"/>
          <w:szCs w:val="21"/>
          <w:lang w:val="en-AU"/>
        </w:rPr>
        <w:t xml:space="preserve"> and disaster</w:t>
      </w:r>
      <w:r w:rsidRPr="000F2663">
        <w:rPr>
          <w:rFonts w:eastAsia="Times New Roman" w:cs="Times New Roman"/>
          <w:sz w:val="21"/>
          <w:szCs w:val="21"/>
          <w:lang w:val="en-AU"/>
        </w:rPr>
        <w:t xml:space="preserve"> risks, vulnerabilities and impacts</w:t>
      </w:r>
      <w:r w:rsidR="009871BA">
        <w:rPr>
          <w:rFonts w:eastAsia="Times New Roman" w:cs="Times New Roman"/>
          <w:sz w:val="21"/>
          <w:szCs w:val="21"/>
          <w:lang w:val="en-AU"/>
        </w:rPr>
        <w:t>,</w:t>
      </w:r>
      <w:r w:rsidRPr="000F2663">
        <w:rPr>
          <w:rFonts w:eastAsia="Times New Roman" w:cs="Times New Roman"/>
          <w:sz w:val="21"/>
          <w:szCs w:val="21"/>
          <w:lang w:val="en-AU"/>
        </w:rPr>
        <w:t xml:space="preserve"> particularly how specific groups may be affected (women and girls, remote communities). Identify opportunities for positive climate change action and disaster risk reduction. Include an explicit climate change outcome or integrate climate change into the program logic.</w:t>
      </w:r>
      <w:r w:rsidRPr="000F2663">
        <w:rPr>
          <w:rFonts w:eastAsia="Times New Roman" w:cs="Times New Roman"/>
          <w:sz w:val="21"/>
          <w:szCs w:val="21"/>
          <w:vertAlign w:val="superscript"/>
          <w:lang w:val="en-AU"/>
        </w:rPr>
        <w:footnoteReference w:id="14"/>
      </w:r>
    </w:p>
    <w:p w14:paraId="0A79996E" w14:textId="2096205F" w:rsidR="00A32858" w:rsidRPr="00D474C9" w:rsidRDefault="00A32858" w:rsidP="00D40640">
      <w:pPr>
        <w:suppressAutoHyphens w:val="0"/>
        <w:spacing w:before="0" w:after="120" w:line="440" w:lineRule="atLeast"/>
        <w:rPr>
          <w:i/>
        </w:rPr>
      </w:pPr>
      <w:r w:rsidRPr="00D474C9">
        <w:rPr>
          <w:i/>
        </w:rPr>
        <w:t>Disability Inclusiveness</w:t>
      </w:r>
    </w:p>
    <w:p w14:paraId="03B1B179" w14:textId="3A204974" w:rsidR="00593FD8" w:rsidRPr="00BD78BA" w:rsidRDefault="004F2AF9" w:rsidP="00BD78BA">
      <w:pPr>
        <w:pStyle w:val="ListParagraph"/>
        <w:numPr>
          <w:ilvl w:val="0"/>
          <w:numId w:val="35"/>
        </w:numPr>
        <w:tabs>
          <w:tab w:val="left" w:pos="284"/>
        </w:tabs>
        <w:suppressAutoHyphens w:val="0"/>
        <w:spacing w:before="0" w:line="280" w:lineRule="exact"/>
        <w:ind w:left="568" w:hanging="284"/>
        <w:contextualSpacing w:val="0"/>
        <w:rPr>
          <w:i/>
        </w:rPr>
      </w:pPr>
      <w:r w:rsidRPr="00D474C9">
        <w:rPr>
          <w:rFonts w:eastAsia="Times New Roman" w:cs="Times New Roman"/>
          <w:sz w:val="21"/>
          <w:szCs w:val="21"/>
          <w:lang w:val="en-AU"/>
        </w:rPr>
        <w:t>Explain</w:t>
      </w:r>
      <w:r w:rsidRPr="00D474C9">
        <w:rPr>
          <w:rFonts w:eastAsia="Times New Roman" w:cs="Times New Roman"/>
          <w:sz w:val="21"/>
          <w:szCs w:val="21"/>
          <w:lang w:val="en-AU" w:eastAsia="en-AU"/>
        </w:rPr>
        <w:t xml:space="preserve"> the level of consultation carried out with and advice received from Disabled People’s Organisations (DPOs), disability specialists</w:t>
      </w:r>
      <w:r w:rsidR="00157647">
        <w:rPr>
          <w:rFonts w:eastAsia="Times New Roman" w:cs="Times New Roman"/>
          <w:sz w:val="21"/>
          <w:szCs w:val="21"/>
          <w:lang w:val="en-AU" w:eastAsia="en-AU"/>
        </w:rPr>
        <w:t>,</w:t>
      </w:r>
      <w:r w:rsidRPr="00D474C9">
        <w:rPr>
          <w:rFonts w:eastAsia="Times New Roman" w:cs="Times New Roman"/>
          <w:sz w:val="21"/>
          <w:szCs w:val="21"/>
          <w:lang w:val="en-AU" w:eastAsia="en-AU"/>
        </w:rPr>
        <w:t xml:space="preserve"> and DFAT’s Disability Section during the design process. Identify the main </w:t>
      </w:r>
      <w:r w:rsidRPr="00D474C9">
        <w:rPr>
          <w:rFonts w:eastAsia="Times New Roman" w:cs="Times New Roman"/>
          <w:sz w:val="21"/>
          <w:szCs w:val="21"/>
          <w:lang w:val="en-AU"/>
        </w:rPr>
        <w:t>barriers</w:t>
      </w:r>
      <w:r w:rsidRPr="00D474C9">
        <w:rPr>
          <w:rFonts w:eastAsia="Times New Roman" w:cs="Times New Roman"/>
          <w:sz w:val="21"/>
          <w:szCs w:val="21"/>
          <w:lang w:val="en-AU" w:eastAsia="en-AU"/>
        </w:rPr>
        <w:t xml:space="preserve"> to inclusion and opportunities for participation</w:t>
      </w:r>
      <w:r w:rsidR="00157647">
        <w:rPr>
          <w:rFonts w:eastAsia="Times New Roman" w:cs="Times New Roman"/>
          <w:sz w:val="21"/>
          <w:szCs w:val="21"/>
          <w:lang w:val="en-AU" w:eastAsia="en-AU"/>
        </w:rPr>
        <w:t>,</w:t>
      </w:r>
      <w:r w:rsidRPr="00D474C9">
        <w:rPr>
          <w:rFonts w:eastAsia="Times New Roman" w:cs="Times New Roman"/>
          <w:sz w:val="21"/>
          <w:szCs w:val="21"/>
          <w:lang w:val="en-AU" w:eastAsia="en-AU"/>
        </w:rPr>
        <w:t xml:space="preserve"> and how the investment will address these barriers. Set out how DPOs and/or people with disabilities will be involved in implementation, </w:t>
      </w:r>
      <w:r w:rsidR="00C543EE">
        <w:rPr>
          <w:rFonts w:eastAsia="Times New Roman" w:cs="Times New Roman"/>
          <w:sz w:val="21"/>
          <w:szCs w:val="21"/>
          <w:lang w:val="en-AU" w:eastAsia="en-AU"/>
        </w:rPr>
        <w:t xml:space="preserve">and </w:t>
      </w:r>
      <w:r w:rsidRPr="00D474C9">
        <w:rPr>
          <w:rFonts w:eastAsia="Times New Roman" w:cs="Times New Roman"/>
          <w:sz w:val="21"/>
          <w:szCs w:val="21"/>
          <w:lang w:val="en-AU" w:eastAsia="en-AU"/>
        </w:rPr>
        <w:t>monitoring</w:t>
      </w:r>
      <w:r w:rsidR="00A07A84">
        <w:rPr>
          <w:rFonts w:eastAsia="Times New Roman" w:cs="Times New Roman"/>
          <w:sz w:val="21"/>
          <w:szCs w:val="21"/>
          <w:lang w:val="en-AU" w:eastAsia="en-AU"/>
        </w:rPr>
        <w:t xml:space="preserve">, </w:t>
      </w:r>
      <w:proofErr w:type="gramStart"/>
      <w:r w:rsidR="00A07A84">
        <w:rPr>
          <w:rFonts w:eastAsia="Times New Roman" w:cs="Times New Roman"/>
          <w:sz w:val="21"/>
          <w:szCs w:val="21"/>
          <w:lang w:val="en-AU" w:eastAsia="en-AU"/>
        </w:rPr>
        <w:t>evaluation</w:t>
      </w:r>
      <w:proofErr w:type="gramEnd"/>
      <w:r w:rsidR="00A07A84">
        <w:rPr>
          <w:rFonts w:eastAsia="Times New Roman" w:cs="Times New Roman"/>
          <w:sz w:val="21"/>
          <w:szCs w:val="21"/>
          <w:lang w:val="en-AU" w:eastAsia="en-AU"/>
        </w:rPr>
        <w:t xml:space="preserve"> and learning</w:t>
      </w:r>
      <w:r w:rsidRPr="00D474C9">
        <w:rPr>
          <w:rFonts w:eastAsia="Times New Roman" w:cs="Times New Roman"/>
          <w:sz w:val="21"/>
          <w:szCs w:val="21"/>
          <w:lang w:val="en-AU" w:eastAsia="en-AU"/>
        </w:rPr>
        <w:t>.</w:t>
      </w:r>
      <w:r w:rsidRPr="00D474C9">
        <w:rPr>
          <w:rFonts w:eastAsia="Times New Roman" w:cs="Times New Roman"/>
          <w:sz w:val="21"/>
          <w:szCs w:val="21"/>
          <w:vertAlign w:val="superscript"/>
          <w:lang w:val="en-AU"/>
        </w:rPr>
        <w:footnoteReference w:id="15"/>
      </w:r>
    </w:p>
    <w:p w14:paraId="7102E424" w14:textId="614F2F61" w:rsidR="004F2AF9" w:rsidRPr="00D474C9" w:rsidRDefault="004F2AF9" w:rsidP="004F2AF9">
      <w:pPr>
        <w:rPr>
          <w:i/>
        </w:rPr>
      </w:pPr>
      <w:r w:rsidRPr="00D474C9">
        <w:rPr>
          <w:i/>
        </w:rPr>
        <w:t>Private Sector</w:t>
      </w:r>
      <w:r w:rsidR="00D04AE9">
        <w:rPr>
          <w:i/>
        </w:rPr>
        <w:t xml:space="preserve"> Engagement</w:t>
      </w:r>
    </w:p>
    <w:p w14:paraId="16F72640" w14:textId="661ED3E0" w:rsidR="004F2AF9" w:rsidRPr="00D474C9" w:rsidRDefault="004F2AF9" w:rsidP="004F2AF9">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29B74EE7">
        <w:rPr>
          <w:rFonts w:eastAsia="Times New Roman" w:cs="Times New Roman"/>
          <w:sz w:val="21"/>
          <w:szCs w:val="21"/>
          <w:lang w:val="en-AU"/>
        </w:rPr>
        <w:t xml:space="preserve">Set out expectations and opportunities for engaging the private sector and the ways in which the </w:t>
      </w:r>
      <w:r w:rsidRPr="29B74EE7">
        <w:rPr>
          <w:rFonts w:eastAsia="Times New Roman" w:cs="Times New Roman"/>
          <w:sz w:val="21"/>
          <w:szCs w:val="21"/>
          <w:lang w:val="en-AU" w:eastAsia="en-AU"/>
        </w:rPr>
        <w:t>investment</w:t>
      </w:r>
      <w:r w:rsidRPr="29B74EE7">
        <w:rPr>
          <w:rFonts w:eastAsia="Times New Roman" w:cs="Times New Roman"/>
          <w:sz w:val="21"/>
          <w:szCs w:val="21"/>
          <w:lang w:val="en-AU"/>
        </w:rPr>
        <w:t xml:space="preserve"> </w:t>
      </w:r>
      <w:proofErr w:type="gramStart"/>
      <w:r w:rsidRPr="29B74EE7">
        <w:rPr>
          <w:rFonts w:eastAsia="Times New Roman" w:cs="Times New Roman"/>
          <w:sz w:val="21"/>
          <w:szCs w:val="21"/>
          <w:lang w:val="en-AU"/>
        </w:rPr>
        <w:t>is able to</w:t>
      </w:r>
      <w:proofErr w:type="gramEnd"/>
      <w:r w:rsidRPr="29B74EE7">
        <w:rPr>
          <w:rFonts w:eastAsia="Times New Roman" w:cs="Times New Roman"/>
          <w:sz w:val="21"/>
          <w:szCs w:val="21"/>
          <w:lang w:val="en-AU"/>
        </w:rPr>
        <w:t xml:space="preserve"> incorporate attempts to encourage commercially sustainable solutions to the development </w:t>
      </w:r>
      <w:r w:rsidRPr="29B74EE7">
        <w:rPr>
          <w:rFonts w:eastAsia="Times New Roman" w:cs="Times New Roman"/>
          <w:sz w:val="21"/>
          <w:szCs w:val="21"/>
          <w:lang w:val="en-AU" w:eastAsia="en-AU"/>
        </w:rPr>
        <w:t>challenge</w:t>
      </w:r>
      <w:r w:rsidRPr="29B74EE7">
        <w:rPr>
          <w:rFonts w:eastAsia="Times New Roman" w:cs="Times New Roman"/>
          <w:sz w:val="21"/>
          <w:szCs w:val="21"/>
          <w:lang w:val="en-AU"/>
        </w:rPr>
        <w:t xml:space="preserve"> (if applicable).</w:t>
      </w:r>
    </w:p>
    <w:p w14:paraId="228331C1" w14:textId="20A3BCC4" w:rsidR="004F2AF9" w:rsidRPr="00D474C9" w:rsidRDefault="004F2AF9" w:rsidP="004F2AF9">
      <w:pPr>
        <w:rPr>
          <w:i/>
        </w:rPr>
      </w:pPr>
      <w:r w:rsidRPr="00D474C9">
        <w:rPr>
          <w:i/>
        </w:rPr>
        <w:t>Innovation</w:t>
      </w:r>
    </w:p>
    <w:p w14:paraId="1E187E0D" w14:textId="55180A5A" w:rsidR="004F2AF9" w:rsidRPr="00D474C9" w:rsidRDefault="004F2AF9" w:rsidP="004F2AF9">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00D474C9">
        <w:rPr>
          <w:rFonts w:eastAsia="Times New Roman" w:cs="Times New Roman"/>
          <w:sz w:val="21"/>
          <w:szCs w:val="21"/>
          <w:lang w:val="en-AU"/>
        </w:rPr>
        <w:t>Outline any development innovations</w:t>
      </w:r>
      <w:r w:rsidRPr="00D474C9">
        <w:rPr>
          <w:rFonts w:eastAsia="Times New Roman" w:cs="Times New Roman"/>
          <w:sz w:val="21"/>
          <w:szCs w:val="21"/>
          <w:vertAlign w:val="superscript"/>
          <w:lang w:val="en-AU"/>
        </w:rPr>
        <w:footnoteReference w:id="16"/>
      </w:r>
      <w:r w:rsidRPr="00D474C9">
        <w:rPr>
          <w:rFonts w:eastAsia="Times New Roman" w:cs="Times New Roman"/>
          <w:sz w:val="21"/>
          <w:szCs w:val="21"/>
          <w:lang w:val="en-AU"/>
        </w:rPr>
        <w:t xml:space="preserve"> and their </w:t>
      </w:r>
      <w:r w:rsidR="002B60C2" w:rsidRPr="00D474C9">
        <w:rPr>
          <w:rFonts w:eastAsia="Times New Roman" w:cs="Times New Roman"/>
          <w:sz w:val="21"/>
          <w:szCs w:val="21"/>
          <w:lang w:val="en-AU"/>
        </w:rPr>
        <w:t>scale</w:t>
      </w:r>
      <w:r w:rsidRPr="00D474C9">
        <w:rPr>
          <w:rFonts w:eastAsia="Times New Roman" w:cs="Times New Roman"/>
          <w:sz w:val="21"/>
          <w:szCs w:val="21"/>
          <w:lang w:val="en-AU"/>
        </w:rPr>
        <w:t xml:space="preserve">. This could mean a new </w:t>
      </w:r>
      <w:r w:rsidRPr="00D474C9">
        <w:rPr>
          <w:rFonts w:eastAsia="Times New Roman" w:cs="Times New Roman"/>
          <w:sz w:val="21"/>
          <w:szCs w:val="21"/>
          <w:lang w:val="en-AU" w:eastAsia="en-AU"/>
        </w:rPr>
        <w:t>development</w:t>
      </w:r>
      <w:r w:rsidRPr="00D474C9">
        <w:rPr>
          <w:rFonts w:eastAsia="Times New Roman" w:cs="Times New Roman"/>
          <w:sz w:val="21"/>
          <w:szCs w:val="21"/>
          <w:lang w:val="en-AU"/>
        </w:rPr>
        <w:t xml:space="preserve"> technique, financing mechanism, technology, partner</w:t>
      </w:r>
      <w:r w:rsidR="00D04AE9">
        <w:rPr>
          <w:rFonts w:eastAsia="Times New Roman" w:cs="Times New Roman"/>
          <w:sz w:val="21"/>
          <w:szCs w:val="21"/>
          <w:lang w:val="en-AU"/>
        </w:rPr>
        <w:t>,</w:t>
      </w:r>
      <w:r w:rsidRPr="00D474C9">
        <w:rPr>
          <w:rFonts w:eastAsia="Times New Roman" w:cs="Times New Roman"/>
          <w:sz w:val="21"/>
          <w:szCs w:val="21"/>
          <w:lang w:val="en-AU"/>
        </w:rPr>
        <w:t xml:space="preserve"> or process.</w:t>
      </w:r>
      <w:r w:rsidRPr="00D474C9">
        <w:rPr>
          <w:rFonts w:eastAsia="Times New Roman" w:cs="Times New Roman"/>
          <w:sz w:val="21"/>
          <w:szCs w:val="21"/>
          <w:vertAlign w:val="superscript"/>
          <w:lang w:val="en-AU"/>
        </w:rPr>
        <w:footnoteReference w:id="17"/>
      </w:r>
      <w:r w:rsidRPr="00D474C9">
        <w:rPr>
          <w:rFonts w:eastAsia="Times New Roman" w:cs="Times New Roman"/>
          <w:sz w:val="21"/>
          <w:szCs w:val="21"/>
          <w:lang w:val="en-AU"/>
        </w:rPr>
        <w:t xml:space="preserve"> Include expected results.</w:t>
      </w:r>
    </w:p>
    <w:p w14:paraId="3A241F17" w14:textId="7C03CB17" w:rsidR="00D20714" w:rsidRPr="00D474C9" w:rsidRDefault="00F7349C" w:rsidP="004C1535">
      <w:pPr>
        <w:suppressAutoHyphens w:val="0"/>
        <w:spacing w:before="0" w:after="120" w:line="440" w:lineRule="atLeast"/>
        <w:rPr>
          <w:i/>
        </w:rPr>
      </w:pPr>
      <w:r>
        <w:rPr>
          <w:i/>
        </w:rPr>
        <w:t>Locally led development and l</w:t>
      </w:r>
      <w:r w:rsidRPr="00D474C9">
        <w:rPr>
          <w:i/>
        </w:rPr>
        <w:t>ocalisation</w:t>
      </w:r>
    </w:p>
    <w:p w14:paraId="21F925D1" w14:textId="0C5B0B0B" w:rsidR="00D20714" w:rsidRPr="00D474C9" w:rsidRDefault="00D20714" w:rsidP="44DF8683">
      <w:pPr>
        <w:pStyle w:val="ListParagraph"/>
        <w:numPr>
          <w:ilvl w:val="0"/>
          <w:numId w:val="35"/>
        </w:numPr>
        <w:tabs>
          <w:tab w:val="left" w:pos="284"/>
        </w:tabs>
        <w:suppressAutoHyphens w:val="0"/>
        <w:spacing w:before="0" w:line="280" w:lineRule="exact"/>
        <w:ind w:left="568" w:hanging="284"/>
        <w:rPr>
          <w:rFonts w:eastAsia="Times New Roman" w:cs="Times New Roman"/>
          <w:sz w:val="21"/>
          <w:szCs w:val="21"/>
          <w:lang w:val="en-AU"/>
        </w:rPr>
      </w:pPr>
      <w:r w:rsidRPr="29B74EE7">
        <w:rPr>
          <w:rFonts w:eastAsia="Times New Roman" w:cs="Times New Roman"/>
          <w:sz w:val="21"/>
          <w:szCs w:val="21"/>
          <w:lang w:val="en-AU"/>
        </w:rPr>
        <w:t>Outline the level of ambition to</w:t>
      </w:r>
      <w:r w:rsidR="00082E00" w:rsidRPr="29B74EE7">
        <w:rPr>
          <w:rFonts w:eastAsia="Times New Roman" w:cs="Times New Roman"/>
          <w:sz w:val="21"/>
          <w:szCs w:val="21"/>
          <w:lang w:val="en-AU"/>
        </w:rPr>
        <w:t xml:space="preserve"> support locally led development</w:t>
      </w:r>
      <w:r w:rsidRPr="29B74EE7">
        <w:rPr>
          <w:rFonts w:eastAsia="Times New Roman" w:cs="Times New Roman"/>
          <w:sz w:val="21"/>
          <w:szCs w:val="21"/>
          <w:lang w:val="en-AU"/>
        </w:rPr>
        <w:t>, appropriate to the country and sector context</w:t>
      </w:r>
      <w:r w:rsidR="00D04AE9">
        <w:rPr>
          <w:rFonts w:eastAsia="Times New Roman" w:cs="Times New Roman"/>
          <w:sz w:val="21"/>
          <w:szCs w:val="21"/>
          <w:lang w:val="en-AU"/>
        </w:rPr>
        <w:t>,</w:t>
      </w:r>
      <w:r w:rsidRPr="29B74EE7">
        <w:rPr>
          <w:rFonts w:eastAsia="Times New Roman" w:cs="Times New Roman"/>
          <w:sz w:val="21"/>
          <w:szCs w:val="21"/>
          <w:lang w:val="en-AU"/>
        </w:rPr>
        <w:t xml:space="preserve"> and the intent to build local capabilities (across government, private sector, </w:t>
      </w:r>
      <w:proofErr w:type="gramStart"/>
      <w:r w:rsidRPr="29B74EE7">
        <w:rPr>
          <w:rFonts w:eastAsia="Times New Roman" w:cs="Times New Roman"/>
          <w:sz w:val="21"/>
          <w:szCs w:val="21"/>
          <w:lang w:val="en-AU"/>
        </w:rPr>
        <w:t>NGOs</w:t>
      </w:r>
      <w:proofErr w:type="gramEnd"/>
      <w:r w:rsidRPr="29B74EE7">
        <w:rPr>
          <w:rFonts w:eastAsia="Times New Roman" w:cs="Times New Roman"/>
          <w:sz w:val="21"/>
          <w:szCs w:val="21"/>
          <w:lang w:val="en-AU"/>
        </w:rPr>
        <w:t xml:space="preserve"> and civil society).</w:t>
      </w:r>
      <w:r w:rsidR="007A26F1" w:rsidRPr="29B74EE7">
        <w:rPr>
          <w:rFonts w:eastAsia="Times New Roman" w:cs="Times New Roman"/>
          <w:sz w:val="21"/>
          <w:szCs w:val="21"/>
          <w:lang w:val="en-AU"/>
        </w:rPr>
        <w:t xml:space="preserve"> </w:t>
      </w:r>
      <w:r w:rsidRPr="29B74EE7">
        <w:rPr>
          <w:rFonts w:eastAsia="Times New Roman" w:cs="Times New Roman"/>
          <w:sz w:val="21"/>
          <w:szCs w:val="21"/>
          <w:lang w:val="en-AU"/>
        </w:rPr>
        <w:t>A localisation plan may also be developed in early implementation with the lead partner(s).</w:t>
      </w:r>
      <w:r w:rsidR="007A26F1" w:rsidRPr="29B74EE7">
        <w:rPr>
          <w:rFonts w:eastAsia="Times New Roman" w:cs="Times New Roman"/>
          <w:sz w:val="21"/>
          <w:szCs w:val="21"/>
          <w:lang w:val="en-AU"/>
        </w:rPr>
        <w:t xml:space="preserve"> </w:t>
      </w:r>
      <w:r w:rsidRPr="29B74EE7">
        <w:rPr>
          <w:rFonts w:eastAsia="Times New Roman" w:cs="Times New Roman"/>
          <w:sz w:val="21"/>
          <w:szCs w:val="21"/>
          <w:lang w:val="en-AU"/>
        </w:rPr>
        <w:t xml:space="preserve"> </w:t>
      </w:r>
    </w:p>
    <w:p w14:paraId="2CA87065" w14:textId="77777777" w:rsidR="004F2AF9" w:rsidRPr="00D474C9" w:rsidRDefault="004F2AF9" w:rsidP="004F2AF9">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44DF8683">
        <w:rPr>
          <w:rFonts w:asciiTheme="majorHAnsi" w:hAnsiTheme="majorHAnsi"/>
          <w:b/>
          <w:bCs/>
        </w:rPr>
        <w:t>Budget and Resources (What will it cost?)</w:t>
      </w:r>
    </w:p>
    <w:p w14:paraId="54ECAAF5" w14:textId="77777777" w:rsidR="004F2AF9" w:rsidRPr="00D474C9" w:rsidRDefault="004F2AF9" w:rsidP="004F2AF9">
      <w:pPr>
        <w:rPr>
          <w:i/>
        </w:rPr>
      </w:pPr>
      <w:r w:rsidRPr="00D474C9">
        <w:rPr>
          <w:i/>
        </w:rPr>
        <w:t>Budget</w:t>
      </w:r>
    </w:p>
    <w:p w14:paraId="14B9BBF4" w14:textId="7855804F" w:rsidR="009B5725" w:rsidRPr="00D474C9" w:rsidRDefault="004F2AF9" w:rsidP="009B5725">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i/>
          <w:sz w:val="21"/>
          <w:szCs w:val="24"/>
          <w:lang w:val="en-AU" w:eastAsia="en-AU"/>
        </w:rPr>
      </w:pPr>
      <w:r w:rsidRPr="00D474C9">
        <w:rPr>
          <w:rFonts w:eastAsia="Times New Roman" w:cs="Times New Roman"/>
          <w:sz w:val="21"/>
          <w:szCs w:val="21"/>
          <w:lang w:val="en-AU"/>
        </w:rPr>
        <w:t>Set out</w:t>
      </w:r>
      <w:r w:rsidR="009B5725" w:rsidRPr="00D474C9">
        <w:rPr>
          <w:rFonts w:eastAsia="Times New Roman" w:cs="Times New Roman"/>
          <w:sz w:val="21"/>
          <w:szCs w:val="21"/>
          <w:lang w:val="en-AU"/>
        </w:rPr>
        <w:t xml:space="preserve"> investment</w:t>
      </w:r>
      <w:r w:rsidRPr="00D474C9">
        <w:rPr>
          <w:rFonts w:eastAsia="Times New Roman" w:cs="Times New Roman"/>
          <w:sz w:val="21"/>
          <w:szCs w:val="21"/>
          <w:lang w:val="en-AU"/>
        </w:rPr>
        <w:t xml:space="preserve"> </w:t>
      </w:r>
      <w:r w:rsidR="009B5725" w:rsidRPr="00D474C9">
        <w:rPr>
          <w:rFonts w:eastAsia="Times New Roman" w:cs="Times New Roman"/>
          <w:sz w:val="21"/>
          <w:szCs w:val="21"/>
          <w:lang w:val="en-AU"/>
        </w:rPr>
        <w:t>cost assumptions</w:t>
      </w:r>
      <w:r w:rsidRPr="00D474C9">
        <w:rPr>
          <w:rFonts w:eastAsia="Times New Roman" w:cs="Times New Roman"/>
          <w:sz w:val="21"/>
          <w:szCs w:val="21"/>
          <w:lang w:val="en-AU"/>
        </w:rPr>
        <w:t xml:space="preserve"> as a narrative and in a table to achieve the outcomes</w:t>
      </w:r>
      <w:r w:rsidR="00EF1A8A" w:rsidRPr="00D474C9">
        <w:rPr>
          <w:rFonts w:eastAsia="Times New Roman" w:cs="Times New Roman"/>
          <w:sz w:val="21"/>
          <w:szCs w:val="21"/>
          <w:lang w:val="en-AU"/>
        </w:rPr>
        <w:t xml:space="preserve"> (see Budget annex for Table)</w:t>
      </w:r>
      <w:r w:rsidRPr="00D474C9">
        <w:rPr>
          <w:rFonts w:eastAsia="Times New Roman" w:cs="Times New Roman"/>
          <w:sz w:val="21"/>
          <w:szCs w:val="21"/>
          <w:lang w:val="en-AU"/>
        </w:rPr>
        <w:t>.</w:t>
      </w:r>
      <w:r w:rsidRPr="00D474C9">
        <w:rPr>
          <w:rFonts w:eastAsia="Times New Roman" w:cs="Times New Roman"/>
          <w:sz w:val="21"/>
          <w:szCs w:val="21"/>
          <w:vertAlign w:val="superscript"/>
          <w:lang w:val="en-AU"/>
        </w:rPr>
        <w:footnoteReference w:id="18"/>
      </w:r>
      <w:r w:rsidRPr="00D474C9">
        <w:rPr>
          <w:rFonts w:eastAsia="Times New Roman" w:cs="Times New Roman"/>
          <w:sz w:val="21"/>
          <w:szCs w:val="21"/>
          <w:lang w:val="en-AU"/>
        </w:rPr>
        <w:t xml:space="preserve"> </w:t>
      </w:r>
    </w:p>
    <w:p w14:paraId="346C4600" w14:textId="77777777" w:rsidR="007D7CC1" w:rsidRPr="00D474C9" w:rsidRDefault="007D7CC1" w:rsidP="009B5725">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i/>
          <w:sz w:val="21"/>
          <w:szCs w:val="24"/>
          <w:lang w:val="en-AU" w:eastAsia="en-AU"/>
        </w:rPr>
      </w:pPr>
      <w:r w:rsidRPr="29B74EE7">
        <w:rPr>
          <w:rFonts w:eastAsia="Times New Roman" w:cs="Times New Roman"/>
          <w:sz w:val="21"/>
          <w:szCs w:val="21"/>
          <w:lang w:val="en-AU"/>
        </w:rPr>
        <w:t>Provide information on budgets or resources planned to be leveraged (government, private sector, donor partners).</w:t>
      </w:r>
    </w:p>
    <w:p w14:paraId="38C636FB" w14:textId="3BA4BB18" w:rsidR="00CE5FF3" w:rsidRPr="00D474C9" w:rsidRDefault="00CE5FF3" w:rsidP="009B5725">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i/>
          <w:sz w:val="21"/>
          <w:szCs w:val="24"/>
          <w:lang w:val="en-AU" w:eastAsia="en-AU"/>
        </w:rPr>
      </w:pPr>
      <w:r w:rsidRPr="29B74EE7">
        <w:rPr>
          <w:rFonts w:eastAsia="Times New Roman" w:cs="Times New Roman"/>
          <w:sz w:val="21"/>
          <w:szCs w:val="21"/>
          <w:lang w:val="en-AU"/>
        </w:rPr>
        <w:lastRenderedPageBreak/>
        <w:t>Describe how the investment represents value for money</w:t>
      </w:r>
      <w:r w:rsidR="00EF1A8A" w:rsidRPr="29B74EE7">
        <w:rPr>
          <w:rFonts w:eastAsia="Times New Roman" w:cs="Times New Roman"/>
          <w:sz w:val="21"/>
          <w:szCs w:val="21"/>
          <w:lang w:val="en-AU"/>
        </w:rPr>
        <w:t xml:space="preserve"> and provides efficiencies for DFAT</w:t>
      </w:r>
      <w:r w:rsidRPr="29B74EE7">
        <w:rPr>
          <w:rFonts w:eastAsia="Times New Roman" w:cs="Times New Roman"/>
          <w:sz w:val="21"/>
          <w:szCs w:val="21"/>
          <w:lang w:val="en-AU"/>
        </w:rPr>
        <w:t>.</w:t>
      </w:r>
    </w:p>
    <w:p w14:paraId="273811E1" w14:textId="77777777" w:rsidR="004F2AF9" w:rsidRPr="00D474C9" w:rsidRDefault="004F2AF9" w:rsidP="004F2AF9">
      <w:pPr>
        <w:rPr>
          <w:i/>
        </w:rPr>
      </w:pPr>
      <w:r w:rsidRPr="00D474C9">
        <w:rPr>
          <w:i/>
        </w:rPr>
        <w:t>Resources</w:t>
      </w:r>
    </w:p>
    <w:p w14:paraId="2D129E49" w14:textId="5123F7A3" w:rsidR="004F2AF9" w:rsidRPr="00D474C9" w:rsidRDefault="004F2AF9" w:rsidP="004F2AF9">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trike/>
          <w:sz w:val="21"/>
          <w:szCs w:val="24"/>
          <w:lang w:val="en-AU" w:eastAsia="en-AU"/>
        </w:rPr>
      </w:pPr>
      <w:r w:rsidRPr="29B74EE7">
        <w:rPr>
          <w:rFonts w:eastAsia="Times New Roman" w:cs="Times New Roman"/>
          <w:sz w:val="21"/>
          <w:szCs w:val="21"/>
          <w:lang w:val="en-AU" w:eastAsia="en-AU"/>
        </w:rPr>
        <w:t xml:space="preserve">Outline DFAT </w:t>
      </w:r>
      <w:r w:rsidRPr="29B74EE7">
        <w:rPr>
          <w:rFonts w:eastAsia="Times New Roman" w:cs="Times New Roman"/>
          <w:sz w:val="21"/>
          <w:szCs w:val="21"/>
          <w:lang w:val="en-AU"/>
        </w:rPr>
        <w:t>resourcing</w:t>
      </w:r>
      <w:r w:rsidRPr="29B74EE7">
        <w:rPr>
          <w:rFonts w:eastAsia="Times New Roman" w:cs="Times New Roman"/>
          <w:sz w:val="21"/>
          <w:szCs w:val="21"/>
          <w:lang w:val="en-AU" w:eastAsia="en-AU"/>
        </w:rPr>
        <w:t xml:space="preserve"> (A-based and LES)</w:t>
      </w:r>
      <w:proofErr w:type="gramStart"/>
      <w:r w:rsidR="00E34CDE" w:rsidRPr="29B74EE7">
        <w:rPr>
          <w:rFonts w:eastAsia="Times New Roman" w:cs="Times New Roman"/>
          <w:sz w:val="21"/>
          <w:szCs w:val="21"/>
          <w:lang w:val="en-AU" w:eastAsia="en-AU"/>
        </w:rPr>
        <w:t xml:space="preserve">, </w:t>
      </w:r>
      <w:r w:rsidRPr="29B74EE7">
        <w:rPr>
          <w:rFonts w:eastAsia="Times New Roman" w:cs="Times New Roman"/>
          <w:sz w:val="21"/>
          <w:szCs w:val="21"/>
          <w:lang w:val="en-AU" w:eastAsia="en-AU"/>
        </w:rPr>
        <w:t>,</w:t>
      </w:r>
      <w:proofErr w:type="gramEnd"/>
      <w:r w:rsidRPr="29B74EE7">
        <w:rPr>
          <w:rFonts w:eastAsia="Times New Roman" w:cs="Times New Roman"/>
          <w:sz w:val="21"/>
          <w:szCs w:val="21"/>
          <w:lang w:val="en-AU" w:eastAsia="en-AU"/>
        </w:rPr>
        <w:t xml:space="preserve"> FTE staff</w:t>
      </w:r>
      <w:r w:rsidR="00991E53" w:rsidRPr="29B74EE7">
        <w:rPr>
          <w:rFonts w:eastAsia="Times New Roman" w:cs="Times New Roman"/>
          <w:sz w:val="21"/>
          <w:szCs w:val="21"/>
          <w:lang w:val="en-AU" w:eastAsia="en-AU"/>
        </w:rPr>
        <w:t xml:space="preserve">. </w:t>
      </w:r>
      <w:r w:rsidR="00096E0B" w:rsidRPr="29B74EE7">
        <w:rPr>
          <w:rFonts w:eastAsia="Times New Roman" w:cs="Times New Roman"/>
          <w:sz w:val="21"/>
          <w:szCs w:val="21"/>
          <w:lang w:val="en-AU" w:eastAsia="en-AU"/>
        </w:rPr>
        <w:t>Outline DFAT administration costs (including monitoring, travel)</w:t>
      </w:r>
      <w:r w:rsidR="00991E53" w:rsidRPr="29B74EE7">
        <w:rPr>
          <w:rFonts w:eastAsia="Times New Roman" w:cs="Times New Roman"/>
          <w:sz w:val="21"/>
          <w:szCs w:val="21"/>
          <w:lang w:val="en-AU" w:eastAsia="en-AU"/>
        </w:rPr>
        <w:t xml:space="preserve">. </w:t>
      </w:r>
      <w:r w:rsidR="00EF1A8A" w:rsidRPr="29B74EE7">
        <w:rPr>
          <w:rFonts w:eastAsia="Times New Roman" w:cs="Times New Roman"/>
          <w:sz w:val="21"/>
          <w:szCs w:val="21"/>
          <w:lang w:val="en-AU" w:eastAsia="en-AU"/>
        </w:rPr>
        <w:t>Consider efficiencies and savings for DFAT.</w:t>
      </w:r>
      <w:r w:rsidR="00991E53" w:rsidRPr="29B74EE7">
        <w:rPr>
          <w:rFonts w:eastAsia="Times New Roman" w:cs="Times New Roman"/>
          <w:strike/>
          <w:sz w:val="21"/>
          <w:szCs w:val="21"/>
          <w:lang w:val="en-AU" w:eastAsia="en-AU"/>
        </w:rPr>
        <w:t xml:space="preserve"> </w:t>
      </w:r>
    </w:p>
    <w:p w14:paraId="3E4F1D2D" w14:textId="721DD72A" w:rsidR="004F2AF9" w:rsidRPr="00D474C9" w:rsidRDefault="004F2AF9" w:rsidP="004F2AF9">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eastAsia="en-AU"/>
        </w:rPr>
      </w:pPr>
      <w:r w:rsidRPr="29B74EE7">
        <w:rPr>
          <w:rFonts w:eastAsia="Times New Roman" w:cs="Times New Roman"/>
          <w:sz w:val="21"/>
          <w:szCs w:val="21"/>
          <w:lang w:val="en-AU" w:eastAsia="en-AU"/>
        </w:rPr>
        <w:t>Outline additional resource requirements, including partner</w:t>
      </w:r>
      <w:r w:rsidR="002B60C2" w:rsidRPr="29B74EE7">
        <w:rPr>
          <w:rFonts w:eastAsia="Times New Roman" w:cs="Times New Roman"/>
          <w:sz w:val="21"/>
          <w:szCs w:val="21"/>
          <w:lang w:val="en-AU" w:eastAsia="en-AU"/>
        </w:rPr>
        <w:t xml:space="preserve"> government</w:t>
      </w:r>
      <w:r w:rsidRPr="29B74EE7">
        <w:rPr>
          <w:rFonts w:eastAsia="Times New Roman" w:cs="Times New Roman"/>
          <w:sz w:val="21"/>
          <w:szCs w:val="21"/>
          <w:lang w:val="en-AU" w:eastAsia="en-AU"/>
        </w:rPr>
        <w:t xml:space="preserve"> staffing capacity needs.</w:t>
      </w:r>
    </w:p>
    <w:p w14:paraId="7C1F2C33" w14:textId="77777777" w:rsidR="004F2AF9" w:rsidRPr="00D474C9" w:rsidRDefault="004F2AF9" w:rsidP="004F2AF9">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44DF8683">
        <w:rPr>
          <w:rFonts w:asciiTheme="majorHAnsi" w:hAnsiTheme="majorHAnsi"/>
          <w:b/>
          <w:bCs/>
        </w:rPr>
        <w:t>Procurement and Partnering</w:t>
      </w:r>
    </w:p>
    <w:p w14:paraId="4B04D990" w14:textId="116DB51A" w:rsidR="004F2AF9" w:rsidRPr="00D474C9" w:rsidRDefault="004F2AF9" w:rsidP="004F2AF9">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eastAsia="en-AU"/>
        </w:rPr>
      </w:pPr>
      <w:r w:rsidRPr="00D474C9">
        <w:rPr>
          <w:rFonts w:eastAsia="Times New Roman" w:cs="Times New Roman"/>
          <w:sz w:val="21"/>
          <w:szCs w:val="21"/>
          <w:lang w:val="en-AU"/>
        </w:rPr>
        <w:t>Discuss the proposed delivery mechanism</w:t>
      </w:r>
      <w:r w:rsidRPr="00D474C9">
        <w:rPr>
          <w:rFonts w:eastAsia="Times New Roman" w:cs="Times New Roman"/>
          <w:sz w:val="21"/>
          <w:szCs w:val="21"/>
          <w:vertAlign w:val="superscript"/>
          <w:lang w:val="en-AU"/>
        </w:rPr>
        <w:footnoteReference w:id="19"/>
      </w:r>
      <w:r w:rsidRPr="00D474C9">
        <w:rPr>
          <w:rFonts w:eastAsia="Times New Roman" w:cs="Times New Roman"/>
          <w:sz w:val="21"/>
          <w:szCs w:val="21"/>
          <w:lang w:val="en-AU"/>
        </w:rPr>
        <w:t xml:space="preserve"> and procurement arrangements and how these will support the achievement of the end of program outcomes. Consult </w:t>
      </w:r>
      <w:r w:rsidR="00C515B0">
        <w:rPr>
          <w:rFonts w:eastAsia="Times New Roman" w:cs="Times New Roman"/>
          <w:sz w:val="21"/>
          <w:szCs w:val="21"/>
          <w:lang w:val="en-AU"/>
        </w:rPr>
        <w:t>Development Procurement</w:t>
      </w:r>
      <w:r w:rsidR="00695737">
        <w:rPr>
          <w:rFonts w:eastAsia="Times New Roman" w:cs="Times New Roman"/>
          <w:sz w:val="21"/>
          <w:szCs w:val="21"/>
          <w:lang w:val="en-AU"/>
        </w:rPr>
        <w:t>, Agreement and Systems Branch (DVB)</w:t>
      </w:r>
      <w:r w:rsidRPr="00D474C9">
        <w:rPr>
          <w:rFonts w:eastAsia="Times New Roman" w:cs="Times New Roman"/>
          <w:sz w:val="21"/>
          <w:szCs w:val="21"/>
          <w:lang w:val="en-AU" w:eastAsia="en-AU"/>
        </w:rPr>
        <w:t xml:space="preserve"> at </w:t>
      </w:r>
      <w:hyperlink r:id="rId12" w:history="1">
        <w:r w:rsidR="00374D09" w:rsidRPr="00401B24">
          <w:rPr>
            <w:rStyle w:val="Hyperlink"/>
            <w:rFonts w:eastAsia="Times New Roman" w:cs="Times New Roman"/>
            <w:i/>
            <w:iCs/>
            <w:sz w:val="21"/>
            <w:szCs w:val="21"/>
            <w:lang w:val="en-AU" w:eastAsia="en-AU"/>
          </w:rPr>
          <w:t>aid.</w:t>
        </w:r>
        <w:r w:rsidR="008717E1" w:rsidRPr="00401B24">
          <w:rPr>
            <w:rStyle w:val="Hyperlink"/>
            <w:rFonts w:eastAsia="Times New Roman" w:cs="Times New Roman"/>
            <w:i/>
            <w:iCs/>
            <w:sz w:val="21"/>
            <w:szCs w:val="21"/>
            <w:lang w:val="en-AU" w:eastAsia="en-AU"/>
          </w:rPr>
          <w:t>contracts@dfat.gov.au</w:t>
        </w:r>
      </w:hyperlink>
      <w:r w:rsidR="008717E1" w:rsidRPr="00202A30">
        <w:t xml:space="preserve"> on</w:t>
      </w:r>
      <w:r w:rsidRPr="00D474C9">
        <w:rPr>
          <w:rFonts w:eastAsia="Times New Roman" w:cs="Times New Roman"/>
          <w:sz w:val="21"/>
          <w:szCs w:val="21"/>
          <w:lang w:val="en-AU" w:eastAsia="en-AU"/>
        </w:rPr>
        <w:t xml:space="preserve"> procurement arrangements</w:t>
      </w:r>
      <w:r w:rsidR="002667B4" w:rsidRPr="00D474C9">
        <w:rPr>
          <w:rFonts w:eastAsia="Times New Roman" w:cs="Times New Roman"/>
          <w:sz w:val="21"/>
          <w:szCs w:val="21"/>
          <w:lang w:val="en-AU" w:eastAsia="en-AU"/>
        </w:rPr>
        <w:t>,</w:t>
      </w:r>
      <w:r w:rsidRPr="00D474C9">
        <w:rPr>
          <w:rFonts w:eastAsia="Times New Roman" w:cs="Times New Roman"/>
          <w:sz w:val="21"/>
          <w:szCs w:val="21"/>
          <w:lang w:val="en-AU" w:eastAsia="en-AU"/>
        </w:rPr>
        <w:t xml:space="preserve"> timeframes</w:t>
      </w:r>
      <w:r w:rsidR="002667B4" w:rsidRPr="00D474C9">
        <w:rPr>
          <w:rFonts w:eastAsia="Times New Roman" w:cs="Times New Roman"/>
          <w:sz w:val="21"/>
          <w:szCs w:val="21"/>
          <w:lang w:val="en-AU" w:eastAsia="en-AU"/>
        </w:rPr>
        <w:t xml:space="preserve"> and preparing a </w:t>
      </w:r>
      <w:r w:rsidR="00D47290" w:rsidRPr="00D474C9">
        <w:rPr>
          <w:rFonts w:eastAsia="Times New Roman" w:cs="Times New Roman"/>
          <w:sz w:val="21"/>
          <w:szCs w:val="21"/>
          <w:lang w:val="en-AU" w:eastAsia="en-AU"/>
        </w:rPr>
        <w:t xml:space="preserve">draft </w:t>
      </w:r>
      <w:r w:rsidR="002667B4" w:rsidRPr="00D474C9">
        <w:rPr>
          <w:rFonts w:eastAsia="Times New Roman" w:cs="Times New Roman"/>
          <w:sz w:val="21"/>
          <w:szCs w:val="21"/>
          <w:lang w:val="en-AU" w:eastAsia="en-AU"/>
        </w:rPr>
        <w:t>Statement of Requirements</w:t>
      </w:r>
      <w:r w:rsidR="00090287" w:rsidRPr="00D474C9">
        <w:rPr>
          <w:rFonts w:eastAsia="Times New Roman" w:cs="Times New Roman"/>
          <w:sz w:val="21"/>
          <w:szCs w:val="21"/>
          <w:lang w:val="en-AU" w:eastAsia="en-AU"/>
        </w:rPr>
        <w:t xml:space="preserve"> </w:t>
      </w:r>
      <w:r w:rsidR="00374D09" w:rsidRPr="00D474C9">
        <w:rPr>
          <w:rFonts w:eastAsia="Times New Roman" w:cs="Times New Roman"/>
          <w:sz w:val="21"/>
          <w:szCs w:val="21"/>
          <w:lang w:val="en-AU" w:eastAsia="en-AU"/>
        </w:rPr>
        <w:t>(</w:t>
      </w:r>
      <w:r w:rsidR="00090287" w:rsidRPr="00D474C9">
        <w:rPr>
          <w:rFonts w:eastAsia="Times New Roman" w:cs="Times New Roman"/>
          <w:sz w:val="21"/>
          <w:szCs w:val="21"/>
          <w:lang w:val="en-AU" w:eastAsia="en-AU"/>
        </w:rPr>
        <w:t>if required</w:t>
      </w:r>
      <w:r w:rsidR="00E34CDE" w:rsidRPr="00D474C9">
        <w:rPr>
          <w:rFonts w:eastAsia="Times New Roman" w:cs="Times New Roman"/>
          <w:sz w:val="21"/>
          <w:szCs w:val="21"/>
          <w:lang w:val="en-AU" w:eastAsia="en-AU"/>
        </w:rPr>
        <w:t xml:space="preserve"> for commencement of procurement)</w:t>
      </w:r>
      <w:r w:rsidRPr="00D474C9">
        <w:rPr>
          <w:rFonts w:eastAsia="Times New Roman" w:cs="Times New Roman"/>
          <w:sz w:val="21"/>
          <w:szCs w:val="21"/>
          <w:lang w:val="en-AU" w:eastAsia="en-AU"/>
        </w:rPr>
        <w:t>.</w:t>
      </w:r>
    </w:p>
    <w:p w14:paraId="141B4F38" w14:textId="2A1AFA5F" w:rsidR="004F2AF9" w:rsidRPr="00D474C9" w:rsidRDefault="004F2AF9" w:rsidP="004F2AF9">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eastAsia="en-AU"/>
        </w:rPr>
      </w:pPr>
      <w:r w:rsidRPr="00D474C9">
        <w:rPr>
          <w:rFonts w:eastAsia="Times New Roman" w:cs="Times New Roman"/>
          <w:sz w:val="21"/>
          <w:szCs w:val="21"/>
          <w:lang w:val="en-AU" w:eastAsia="en-AU"/>
        </w:rPr>
        <w:t xml:space="preserve">Where partner government systems are proposed as the delivery mechanism for Australian funds, describe in detail what is proposed, which components of the public financial management system (including procurement) will be used, who will do this and what risk mitigation </w:t>
      </w:r>
      <w:r w:rsidR="001E7CDD" w:rsidRPr="00D474C9">
        <w:rPr>
          <w:rFonts w:eastAsia="Times New Roman" w:cs="Times New Roman"/>
          <w:sz w:val="21"/>
          <w:szCs w:val="21"/>
          <w:lang w:val="en-AU" w:eastAsia="en-AU"/>
        </w:rPr>
        <w:t>strategies</w:t>
      </w:r>
      <w:r w:rsidR="001E7CDD">
        <w:rPr>
          <w:rFonts w:eastAsia="Times New Roman" w:cs="Times New Roman"/>
          <w:sz w:val="21"/>
          <w:szCs w:val="21"/>
          <w:lang w:val="en-AU" w:eastAsia="en-AU"/>
        </w:rPr>
        <w:t xml:space="preserve">, </w:t>
      </w:r>
      <w:r w:rsidR="00804D27" w:rsidRPr="00D474C9">
        <w:rPr>
          <w:rFonts w:eastAsia="Times New Roman" w:cs="Times New Roman"/>
          <w:sz w:val="21"/>
          <w:szCs w:val="21"/>
          <w:lang w:val="en-AU" w:eastAsia="en-AU"/>
        </w:rPr>
        <w:t>controls and treatments</w:t>
      </w:r>
      <w:r w:rsidRPr="00D474C9">
        <w:rPr>
          <w:rFonts w:eastAsia="Times New Roman" w:cs="Times New Roman"/>
          <w:sz w:val="21"/>
          <w:szCs w:val="21"/>
          <w:lang w:val="en-AU" w:eastAsia="en-AU"/>
        </w:rPr>
        <w:t xml:space="preserve"> will be used to manage and monitor identified risk.</w:t>
      </w:r>
      <w:r w:rsidRPr="00D474C9">
        <w:rPr>
          <w:rFonts w:eastAsia="Times New Roman" w:cs="Times New Roman"/>
          <w:sz w:val="21"/>
          <w:szCs w:val="21"/>
          <w:vertAlign w:val="superscript"/>
          <w:lang w:val="en-AU" w:eastAsia="en-AU"/>
        </w:rPr>
        <w:footnoteReference w:id="20"/>
      </w:r>
      <w:r w:rsidRPr="00D474C9">
        <w:rPr>
          <w:rFonts w:eastAsia="Times New Roman" w:cs="Times New Roman"/>
          <w:sz w:val="21"/>
          <w:szCs w:val="21"/>
          <w:lang w:val="en-AU" w:eastAsia="en-AU"/>
        </w:rPr>
        <w:t xml:space="preserve"> </w:t>
      </w:r>
    </w:p>
    <w:p w14:paraId="42DC9280" w14:textId="7362F385" w:rsidR="00593FD8" w:rsidRPr="00BD78BA" w:rsidRDefault="004F2AF9" w:rsidP="00733273">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29B74EE7">
        <w:rPr>
          <w:rFonts w:eastAsia="Times New Roman" w:cs="Times New Roman"/>
          <w:sz w:val="21"/>
          <w:szCs w:val="21"/>
          <w:lang w:val="en-AU" w:eastAsia="en-AU"/>
        </w:rPr>
        <w:t>Discuss (if</w:t>
      </w:r>
      <w:r w:rsidRPr="29B74EE7">
        <w:rPr>
          <w:rFonts w:eastAsia="Times New Roman" w:cs="Times New Roman"/>
          <w:sz w:val="21"/>
          <w:szCs w:val="21"/>
          <w:lang w:val="en-AU"/>
        </w:rPr>
        <w:t xml:space="preserve"> appropriate) how the investment will link performance and results to funding.</w:t>
      </w:r>
    </w:p>
    <w:p w14:paraId="7731A9E3" w14:textId="77777777" w:rsidR="004F2AF9" w:rsidRPr="00D474C9" w:rsidRDefault="004F2AF9" w:rsidP="004F2AF9">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44DF8683">
        <w:rPr>
          <w:rFonts w:asciiTheme="majorHAnsi" w:hAnsiTheme="majorHAnsi"/>
          <w:b/>
          <w:bCs/>
        </w:rPr>
        <w:t>Risk Management and Safeguards (What might go wrong?)</w:t>
      </w:r>
    </w:p>
    <w:p w14:paraId="438130A0" w14:textId="77777777" w:rsidR="007A26F1" w:rsidRDefault="007A26F1" w:rsidP="44DF8683">
      <w:pPr>
        <w:rPr>
          <w:i/>
          <w:iCs/>
        </w:rPr>
      </w:pPr>
      <w:r w:rsidRPr="44DF8683">
        <w:rPr>
          <w:i/>
          <w:iCs/>
        </w:rPr>
        <w:t xml:space="preserve">Risk Management </w:t>
      </w:r>
    </w:p>
    <w:p w14:paraId="4E334935" w14:textId="77777777" w:rsidR="007A26F1" w:rsidRDefault="007A26F1" w:rsidP="007A26F1">
      <w:pPr>
        <w:pStyle w:val="ListParagraph"/>
        <w:numPr>
          <w:ilvl w:val="0"/>
          <w:numId w:val="41"/>
        </w:numPr>
        <w:tabs>
          <w:tab w:val="left" w:pos="284"/>
        </w:tabs>
        <w:suppressAutoHyphens w:val="0"/>
        <w:spacing w:before="0" w:line="280" w:lineRule="exact"/>
        <w:ind w:left="568" w:hanging="284"/>
        <w:rPr>
          <w:rFonts w:eastAsia="Times New Roman" w:cs="Times New Roman"/>
          <w:sz w:val="21"/>
          <w:szCs w:val="21"/>
          <w:lang w:val="en-AU"/>
        </w:rPr>
      </w:pPr>
      <w:r>
        <w:rPr>
          <w:rFonts w:eastAsia="Times New Roman" w:cs="Times New Roman"/>
          <w:sz w:val="21"/>
          <w:szCs w:val="21"/>
          <w:lang w:val="en-AU"/>
        </w:rPr>
        <w:t>Use the Risk Factors Screening Tool and nine primary risk categories</w:t>
      </w:r>
      <w:r>
        <w:rPr>
          <w:rStyle w:val="FootnoteReference"/>
          <w:rFonts w:eastAsia="Times New Roman" w:cs="Times New Roman"/>
          <w:sz w:val="21"/>
          <w:szCs w:val="21"/>
          <w:lang w:val="en-AU"/>
        </w:rPr>
        <w:footnoteReference w:id="21"/>
      </w:r>
      <w:r>
        <w:rPr>
          <w:rFonts w:eastAsia="Times New Roman" w:cs="Times New Roman"/>
          <w:sz w:val="21"/>
          <w:szCs w:val="21"/>
          <w:lang w:val="en-AU"/>
        </w:rPr>
        <w:t xml:space="preserve"> to discuss the risk context. </w:t>
      </w:r>
    </w:p>
    <w:p w14:paraId="208C635A" w14:textId="4F358C22" w:rsidR="007A26F1" w:rsidRDefault="007A26F1" w:rsidP="007A26F1">
      <w:pPr>
        <w:pStyle w:val="ListParagraph"/>
        <w:numPr>
          <w:ilvl w:val="0"/>
          <w:numId w:val="41"/>
        </w:numPr>
        <w:tabs>
          <w:tab w:val="left" w:pos="284"/>
        </w:tabs>
        <w:suppressAutoHyphens w:val="0"/>
        <w:spacing w:before="0" w:line="280" w:lineRule="exact"/>
        <w:ind w:left="568" w:hanging="284"/>
        <w:rPr>
          <w:rFonts w:eastAsia="Times New Roman" w:cs="Times New Roman"/>
          <w:sz w:val="21"/>
          <w:szCs w:val="21"/>
          <w:lang w:val="en-AU"/>
        </w:rPr>
      </w:pPr>
      <w:r w:rsidRPr="29B74EE7">
        <w:rPr>
          <w:rFonts w:eastAsia="Times New Roman" w:cs="Times New Roman"/>
          <w:sz w:val="21"/>
          <w:szCs w:val="21"/>
          <w:lang w:val="en-AU"/>
        </w:rPr>
        <w:t xml:space="preserve">Identify the significant risks that may hinder ability to achieve end of investment outcomes, including </w:t>
      </w:r>
      <w:r w:rsidR="00305DF2" w:rsidRPr="29B74EE7">
        <w:rPr>
          <w:rFonts w:eastAsia="Times New Roman" w:cs="Times New Roman"/>
          <w:sz w:val="21"/>
          <w:szCs w:val="21"/>
          <w:lang w:val="en-AU"/>
        </w:rPr>
        <w:t xml:space="preserve">climate risks and </w:t>
      </w:r>
      <w:r w:rsidR="002423B1" w:rsidRPr="29B74EE7">
        <w:rPr>
          <w:rFonts w:eastAsia="Times New Roman" w:cs="Times New Roman"/>
          <w:sz w:val="21"/>
          <w:szCs w:val="21"/>
          <w:lang w:val="en-AU"/>
        </w:rPr>
        <w:t xml:space="preserve">consideration of </w:t>
      </w:r>
      <w:r w:rsidRPr="29B74EE7">
        <w:rPr>
          <w:rFonts w:eastAsia="Times New Roman" w:cs="Times New Roman"/>
          <w:sz w:val="21"/>
          <w:szCs w:val="21"/>
          <w:lang w:val="en-AU"/>
        </w:rPr>
        <w:t xml:space="preserve">risks arising from assumptions in the program logic, and describe proposed mitigations. </w:t>
      </w:r>
    </w:p>
    <w:p w14:paraId="44CC3927" w14:textId="77777777" w:rsidR="007A26F1" w:rsidRDefault="007A26F1" w:rsidP="007A26F1">
      <w:pPr>
        <w:pStyle w:val="ListParagraph"/>
        <w:numPr>
          <w:ilvl w:val="0"/>
          <w:numId w:val="41"/>
        </w:numPr>
        <w:tabs>
          <w:tab w:val="left" w:pos="284"/>
        </w:tabs>
        <w:suppressAutoHyphens w:val="0"/>
        <w:spacing w:before="0" w:line="280" w:lineRule="exact"/>
        <w:ind w:left="568" w:hanging="284"/>
        <w:rPr>
          <w:rFonts w:eastAsia="Times New Roman" w:cs="Times New Roman"/>
          <w:sz w:val="21"/>
          <w:szCs w:val="21"/>
          <w:lang w:val="en-AU"/>
        </w:rPr>
      </w:pPr>
      <w:r w:rsidRPr="29B74EE7">
        <w:rPr>
          <w:rFonts w:eastAsia="Times New Roman" w:cs="Times New Roman"/>
          <w:sz w:val="21"/>
          <w:szCs w:val="21"/>
          <w:lang w:val="en-AU"/>
        </w:rPr>
        <w:t xml:space="preserve">Identify any governance arrangements, including internal DFAT risk oversight responsibilities and review and reporting processes for the proposed investment, how partners and stakeholders will be involved throughout implementation in the ongoing </w:t>
      </w:r>
      <w:r w:rsidRPr="29B74EE7">
        <w:rPr>
          <w:rFonts w:eastAsia="Times New Roman" w:cs="Times New Roman"/>
          <w:sz w:val="21"/>
          <w:szCs w:val="21"/>
          <w:lang w:val="en-AU" w:eastAsia="en-AU"/>
        </w:rPr>
        <w:t>assessment</w:t>
      </w:r>
      <w:r w:rsidRPr="29B74EE7">
        <w:rPr>
          <w:rFonts w:eastAsia="Times New Roman" w:cs="Times New Roman"/>
          <w:sz w:val="21"/>
          <w:szCs w:val="21"/>
          <w:lang w:val="en-AU"/>
        </w:rPr>
        <w:t xml:space="preserve"> and management of risks.</w:t>
      </w:r>
    </w:p>
    <w:p w14:paraId="69B9759E" w14:textId="5DBFF6FF" w:rsidR="007A26F1" w:rsidRDefault="007A26F1" w:rsidP="007A26F1">
      <w:pPr>
        <w:pStyle w:val="ListParagraph"/>
        <w:numPr>
          <w:ilvl w:val="0"/>
          <w:numId w:val="41"/>
        </w:numPr>
        <w:tabs>
          <w:tab w:val="left" w:pos="284"/>
        </w:tabs>
        <w:suppressAutoHyphens w:val="0"/>
        <w:spacing w:before="0" w:line="280" w:lineRule="exact"/>
        <w:ind w:left="568" w:hanging="284"/>
        <w:rPr>
          <w:rFonts w:eastAsia="Times New Roman" w:cs="Times New Roman"/>
          <w:sz w:val="21"/>
          <w:szCs w:val="21"/>
          <w:lang w:val="en-AU"/>
        </w:rPr>
      </w:pPr>
      <w:r w:rsidRPr="29B74EE7">
        <w:rPr>
          <w:rFonts w:eastAsia="Times New Roman" w:cs="Times New Roman"/>
          <w:sz w:val="21"/>
          <w:szCs w:val="21"/>
          <w:lang w:val="en-AU" w:eastAsia="en-AU"/>
        </w:rPr>
        <w:t xml:space="preserve">Complete the Risk Register in accordance with DFAT’s Development Risk Management Policy and Practice Notes. The register must include clear risk statements, appropriate assignment of ownership, and effective controls and treatments for mitigating risks. </w:t>
      </w:r>
    </w:p>
    <w:p w14:paraId="0AE2102F" w14:textId="77777777" w:rsidR="007A26F1" w:rsidRDefault="007A26F1" w:rsidP="44DF8683">
      <w:pPr>
        <w:tabs>
          <w:tab w:val="left" w:pos="284"/>
        </w:tabs>
        <w:suppressAutoHyphens w:val="0"/>
        <w:spacing w:before="0" w:line="280" w:lineRule="exact"/>
        <w:rPr>
          <w:rFonts w:eastAsia="Times New Roman" w:cs="Times New Roman"/>
          <w:i/>
          <w:iCs/>
          <w:sz w:val="21"/>
          <w:szCs w:val="21"/>
          <w:lang w:val="en-AU"/>
        </w:rPr>
      </w:pPr>
      <w:r w:rsidRPr="44DF8683">
        <w:rPr>
          <w:rFonts w:eastAsia="Times New Roman" w:cs="Times New Roman"/>
          <w:i/>
          <w:iCs/>
          <w:sz w:val="21"/>
          <w:szCs w:val="21"/>
          <w:lang w:val="en-AU"/>
        </w:rPr>
        <w:t>Counter Terrorism Resourcing</w:t>
      </w:r>
    </w:p>
    <w:p w14:paraId="1D939020" w14:textId="77777777" w:rsidR="007A26F1" w:rsidRDefault="007A26F1" w:rsidP="007A26F1">
      <w:pPr>
        <w:pStyle w:val="ListParagraph"/>
        <w:numPr>
          <w:ilvl w:val="0"/>
          <w:numId w:val="41"/>
        </w:numPr>
        <w:tabs>
          <w:tab w:val="left" w:pos="284"/>
        </w:tabs>
        <w:suppressAutoHyphens w:val="0"/>
        <w:spacing w:before="0" w:line="280" w:lineRule="exact"/>
        <w:ind w:left="568" w:hanging="284"/>
        <w:rPr>
          <w:rFonts w:eastAsia="Times New Roman" w:cs="Times New Roman"/>
          <w:sz w:val="21"/>
          <w:szCs w:val="21"/>
          <w:lang w:val="en-AU"/>
        </w:rPr>
      </w:pPr>
      <w:r w:rsidRPr="29B74EE7">
        <w:rPr>
          <w:rFonts w:eastAsia="Times New Roman" w:cs="Times New Roman"/>
          <w:sz w:val="21"/>
          <w:szCs w:val="21"/>
          <w:lang w:val="en-AU"/>
        </w:rPr>
        <w:t xml:space="preserve">If relevant (e.g. high risk location), identify risks associated with terrorism resourcing and corresponding preventative, detective and corrective controls and proposed treatments to mitigate risks. </w:t>
      </w:r>
    </w:p>
    <w:p w14:paraId="410CE62E" w14:textId="77777777" w:rsidR="007A26F1" w:rsidRDefault="007A26F1" w:rsidP="44DF8683">
      <w:pPr>
        <w:rPr>
          <w:i/>
          <w:iCs/>
        </w:rPr>
      </w:pPr>
      <w:r w:rsidRPr="44DF8683">
        <w:rPr>
          <w:i/>
          <w:iCs/>
        </w:rPr>
        <w:t>Environmental and Social Safeguards</w:t>
      </w:r>
    </w:p>
    <w:p w14:paraId="26E74249" w14:textId="77777777" w:rsidR="007A26F1" w:rsidRPr="006A56F8" w:rsidRDefault="007A26F1" w:rsidP="007A26F1">
      <w:pPr>
        <w:pStyle w:val="ListParagraph"/>
        <w:numPr>
          <w:ilvl w:val="0"/>
          <w:numId w:val="41"/>
        </w:numPr>
        <w:tabs>
          <w:tab w:val="left" w:pos="284"/>
        </w:tabs>
        <w:suppressAutoHyphens w:val="0"/>
        <w:spacing w:before="0" w:line="280" w:lineRule="exact"/>
        <w:ind w:left="568" w:hanging="284"/>
        <w:rPr>
          <w:rFonts w:eastAsia="Times New Roman" w:cs="Times New Roman"/>
          <w:sz w:val="21"/>
          <w:szCs w:val="21"/>
          <w:lang w:val="en-AU" w:eastAsia="en-AU"/>
        </w:rPr>
      </w:pPr>
      <w:r w:rsidRPr="29B74EE7">
        <w:rPr>
          <w:rFonts w:eastAsia="Times New Roman" w:cs="Times New Roman"/>
          <w:sz w:val="21"/>
          <w:szCs w:val="21"/>
          <w:lang w:val="en-AU" w:eastAsia="en-AU"/>
        </w:rPr>
        <w:t>Identify risks to the environment, to children, vulnerable and disadvantaged groups, indigenous peoples, health and safety, and risks of sexual exploitation abuse and harassment throughout the life of the investment and discuss measures to mitigate those risks.</w:t>
      </w:r>
    </w:p>
    <w:p w14:paraId="10E6C09E" w14:textId="3EF5DA83" w:rsidR="007A26F1" w:rsidRPr="006A56F8" w:rsidRDefault="007A26F1" w:rsidP="007A26F1">
      <w:pPr>
        <w:pStyle w:val="ListParagraph"/>
        <w:numPr>
          <w:ilvl w:val="0"/>
          <w:numId w:val="41"/>
        </w:numPr>
        <w:tabs>
          <w:tab w:val="left" w:pos="284"/>
        </w:tabs>
        <w:suppressAutoHyphens w:val="0"/>
        <w:spacing w:before="0" w:line="280" w:lineRule="exact"/>
        <w:ind w:left="568" w:hanging="284"/>
        <w:rPr>
          <w:rFonts w:eastAsia="Times New Roman" w:cs="Times New Roman"/>
          <w:sz w:val="21"/>
          <w:szCs w:val="21"/>
          <w:lang w:val="en-AU" w:eastAsia="en-AU"/>
        </w:rPr>
      </w:pPr>
      <w:r w:rsidRPr="29B74EE7">
        <w:rPr>
          <w:rFonts w:eastAsia="Times New Roman" w:cs="Times New Roman"/>
          <w:sz w:val="21"/>
          <w:szCs w:val="21"/>
          <w:lang w:val="en-AU" w:eastAsia="en-AU"/>
        </w:rPr>
        <w:t xml:space="preserve">Use the Environmental and Social Safeguards </w:t>
      </w:r>
      <w:hyperlink r:id="rId13">
        <w:r w:rsidRPr="29B74EE7">
          <w:rPr>
            <w:rStyle w:val="Hyperlink"/>
            <w:rFonts w:eastAsia="Times New Roman" w:cs="Times New Roman"/>
            <w:sz w:val="21"/>
            <w:szCs w:val="21"/>
            <w:lang w:val="en-AU" w:eastAsia="en-AU"/>
          </w:rPr>
          <w:t>Operational Procedures</w:t>
        </w:r>
      </w:hyperlink>
      <w:r w:rsidRPr="29B74EE7">
        <w:rPr>
          <w:rFonts w:eastAsia="Times New Roman" w:cs="Times New Roman"/>
          <w:sz w:val="21"/>
          <w:szCs w:val="21"/>
          <w:lang w:val="en-AU" w:eastAsia="en-AU"/>
        </w:rPr>
        <w:t xml:space="preserve"> (section 3.2) to assist in developing a proportional environment and social impact assessment, management plan and/or framework, as required. </w:t>
      </w:r>
    </w:p>
    <w:p w14:paraId="7F78158E" w14:textId="77777777" w:rsidR="007A26F1" w:rsidRPr="006A56F8" w:rsidRDefault="007A26F1" w:rsidP="007A26F1">
      <w:pPr>
        <w:pStyle w:val="ListParagraph"/>
        <w:numPr>
          <w:ilvl w:val="0"/>
          <w:numId w:val="41"/>
        </w:numPr>
        <w:tabs>
          <w:tab w:val="left" w:pos="284"/>
        </w:tabs>
        <w:suppressAutoHyphens w:val="0"/>
        <w:spacing w:before="0" w:line="280" w:lineRule="exact"/>
        <w:ind w:left="568" w:hanging="284"/>
        <w:rPr>
          <w:rFonts w:eastAsia="Times New Roman" w:cs="Times New Roman"/>
          <w:sz w:val="21"/>
          <w:szCs w:val="21"/>
          <w:lang w:val="en-AU" w:eastAsia="en-AU"/>
        </w:rPr>
      </w:pPr>
      <w:r w:rsidRPr="006A56F8">
        <w:rPr>
          <w:rFonts w:eastAsia="Times New Roman" w:cs="Times New Roman"/>
          <w:sz w:val="21"/>
          <w:szCs w:val="21"/>
          <w:lang w:val="en-AU" w:eastAsia="en-AU"/>
        </w:rPr>
        <w:lastRenderedPageBreak/>
        <w:t xml:space="preserve">Review </w:t>
      </w:r>
      <w:hyperlink r:id="rId14" w:history="1">
        <w:r w:rsidRPr="006A56F8">
          <w:rPr>
            <w:rStyle w:val="Hyperlink"/>
            <w:rFonts w:eastAsia="Times New Roman" w:cs="Times New Roman"/>
            <w:sz w:val="21"/>
            <w:szCs w:val="21"/>
            <w:lang w:val="en-AU" w:eastAsia="en-AU"/>
          </w:rPr>
          <w:t>Child Protection</w:t>
        </w:r>
      </w:hyperlink>
      <w:r w:rsidRPr="006A56F8">
        <w:rPr>
          <w:rFonts w:eastAsia="Times New Roman" w:cs="Times New Roman"/>
          <w:sz w:val="21"/>
          <w:szCs w:val="21"/>
          <w:lang w:val="en-AU" w:eastAsia="en-AU"/>
        </w:rPr>
        <w:t xml:space="preserve"> and </w:t>
      </w:r>
      <w:hyperlink r:id="rId15" w:history="1">
        <w:r w:rsidRPr="006A56F8">
          <w:rPr>
            <w:rStyle w:val="Hyperlink"/>
            <w:rFonts w:eastAsia="Times New Roman" w:cs="Times New Roman"/>
            <w:sz w:val="21"/>
            <w:szCs w:val="21"/>
            <w:lang w:val="en-AU" w:eastAsia="en-AU"/>
          </w:rPr>
          <w:t>Prevention of Sexual Exploitation Abuse and Harassment</w:t>
        </w:r>
      </w:hyperlink>
      <w:r w:rsidRPr="006A56F8">
        <w:rPr>
          <w:rFonts w:eastAsia="Times New Roman" w:cs="Times New Roman"/>
          <w:sz w:val="21"/>
          <w:szCs w:val="21"/>
          <w:lang w:val="en-AU" w:eastAsia="en-AU"/>
        </w:rPr>
        <w:t xml:space="preserve"> Guidance Notes to establish risk context in order to assess and rate the risk level.</w:t>
      </w:r>
      <w:r w:rsidRPr="006A56F8">
        <w:rPr>
          <w:rStyle w:val="FootnoteReference"/>
          <w:rFonts w:eastAsia="Times New Roman" w:cs="Times New Roman"/>
          <w:sz w:val="21"/>
          <w:szCs w:val="21"/>
          <w:lang w:val="en-AU" w:eastAsia="en-AU"/>
        </w:rPr>
        <w:footnoteReference w:id="22"/>
      </w:r>
    </w:p>
    <w:p w14:paraId="3CDFF693" w14:textId="77777777" w:rsidR="007A26F1" w:rsidRDefault="007A26F1" w:rsidP="44DF8683">
      <w:pPr>
        <w:tabs>
          <w:tab w:val="left" w:pos="284"/>
        </w:tabs>
        <w:suppressAutoHyphens w:val="0"/>
        <w:spacing w:before="0" w:line="280" w:lineRule="exact"/>
        <w:rPr>
          <w:rFonts w:eastAsia="Times New Roman" w:cs="Times New Roman"/>
          <w:i/>
          <w:iCs/>
          <w:sz w:val="21"/>
          <w:szCs w:val="21"/>
          <w:lang w:val="en-AU"/>
        </w:rPr>
      </w:pPr>
      <w:r w:rsidRPr="44DF8683">
        <w:rPr>
          <w:rFonts w:eastAsia="Times New Roman" w:cs="Times New Roman"/>
          <w:i/>
          <w:iCs/>
          <w:sz w:val="21"/>
          <w:szCs w:val="21"/>
          <w:lang w:val="en-AU"/>
        </w:rPr>
        <w:t>Fraud Control</w:t>
      </w:r>
    </w:p>
    <w:p w14:paraId="77034755" w14:textId="77777777" w:rsidR="007A26F1" w:rsidRDefault="007A26F1" w:rsidP="007A26F1">
      <w:pPr>
        <w:pStyle w:val="ListParagraph"/>
        <w:numPr>
          <w:ilvl w:val="0"/>
          <w:numId w:val="41"/>
        </w:numPr>
        <w:tabs>
          <w:tab w:val="left" w:pos="284"/>
        </w:tabs>
        <w:suppressAutoHyphens w:val="0"/>
        <w:spacing w:before="0" w:line="280" w:lineRule="exact"/>
        <w:ind w:left="568" w:hanging="284"/>
        <w:rPr>
          <w:rFonts w:eastAsia="Times New Roman" w:cs="Times New Roman"/>
          <w:sz w:val="21"/>
          <w:szCs w:val="21"/>
          <w:lang w:val="en-AU"/>
        </w:rPr>
      </w:pPr>
      <w:r w:rsidRPr="29B74EE7">
        <w:rPr>
          <w:rFonts w:eastAsia="Times New Roman" w:cs="Times New Roman"/>
          <w:sz w:val="21"/>
          <w:szCs w:val="21"/>
          <w:lang w:val="en-AU"/>
        </w:rPr>
        <w:t>Discuss the fraud context and identify current and emerging fraud risks. Identify preventative, detective and corrective controls and fraud risk treatments to mitigate risks.</w:t>
      </w:r>
    </w:p>
    <w:p w14:paraId="53D4713A" w14:textId="77777777" w:rsidR="007A26F1" w:rsidRDefault="007A26F1" w:rsidP="007A26F1">
      <w:pPr>
        <w:pStyle w:val="ListParagraph"/>
        <w:numPr>
          <w:ilvl w:val="0"/>
          <w:numId w:val="41"/>
        </w:numPr>
        <w:tabs>
          <w:tab w:val="left" w:pos="284"/>
        </w:tabs>
        <w:suppressAutoHyphens w:val="0"/>
        <w:spacing w:before="0" w:line="280" w:lineRule="exact"/>
        <w:ind w:left="568" w:hanging="284"/>
        <w:rPr>
          <w:rFonts w:eastAsia="Times New Roman" w:cs="Times New Roman"/>
          <w:sz w:val="21"/>
          <w:szCs w:val="21"/>
          <w:lang w:val="en-AU"/>
        </w:rPr>
      </w:pPr>
      <w:r w:rsidRPr="29B74EE7">
        <w:rPr>
          <w:rFonts w:eastAsia="Times New Roman" w:cs="Times New Roman"/>
          <w:sz w:val="21"/>
          <w:szCs w:val="21"/>
          <w:lang w:val="en-AU"/>
        </w:rPr>
        <w:t>Design to include ‘lessons learnt’ from previous evaluations and include a brief summary of most effective/ ineffective fraud controls/ treatments, to help mitigate similar fraud risks in future.</w:t>
      </w:r>
    </w:p>
    <w:p w14:paraId="7C5D3644" w14:textId="77777777" w:rsidR="00AF50E2" w:rsidRPr="00AF50E2" w:rsidRDefault="007A26F1" w:rsidP="00AF50E2">
      <w:pPr>
        <w:pStyle w:val="ListParagraph"/>
        <w:numPr>
          <w:ilvl w:val="0"/>
          <w:numId w:val="41"/>
        </w:numPr>
        <w:tabs>
          <w:tab w:val="left" w:pos="284"/>
        </w:tabs>
        <w:suppressAutoHyphens w:val="0"/>
        <w:spacing w:before="0" w:line="280" w:lineRule="exact"/>
        <w:ind w:left="568" w:hanging="284"/>
        <w:rPr>
          <w:rFonts w:asciiTheme="majorHAnsi" w:hAnsiTheme="majorHAnsi"/>
          <w:b/>
          <w:bCs/>
        </w:rPr>
      </w:pPr>
      <w:r w:rsidRPr="29B74EE7">
        <w:rPr>
          <w:rFonts w:eastAsia="Times New Roman" w:cs="Times New Roman"/>
          <w:sz w:val="21"/>
          <w:szCs w:val="21"/>
          <w:lang w:val="en-AU"/>
        </w:rPr>
        <w:t>Discuss governance arrangements to oversight fraud risks, including frequency and types of information governance bodies will receive to manage fraud risk.</w:t>
      </w:r>
    </w:p>
    <w:p w14:paraId="61882940" w14:textId="4252C505" w:rsidR="004F2AF9" w:rsidRPr="00AF50E2" w:rsidRDefault="004F2AF9" w:rsidP="00237BCC">
      <w:pPr>
        <w:numPr>
          <w:ilvl w:val="0"/>
          <w:numId w:val="34"/>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bCs/>
        </w:rPr>
      </w:pPr>
      <w:r w:rsidRPr="00AF50E2">
        <w:rPr>
          <w:rFonts w:asciiTheme="majorHAnsi" w:hAnsiTheme="majorHAnsi"/>
          <w:b/>
          <w:bCs/>
        </w:rPr>
        <w:t>Annexes</w:t>
      </w:r>
    </w:p>
    <w:p w14:paraId="3FA36CDE" w14:textId="77777777" w:rsidR="004F2AF9" w:rsidRPr="00D474C9" w:rsidRDefault="004F2AF9" w:rsidP="004F2AF9">
      <w:pPr>
        <w:rPr>
          <w:i/>
        </w:rPr>
      </w:pPr>
      <w:r w:rsidRPr="00D474C9">
        <w:rPr>
          <w:i/>
        </w:rPr>
        <w:t>Required Annexes:</w:t>
      </w:r>
    </w:p>
    <w:p w14:paraId="0568DEB3" w14:textId="16817676" w:rsidR="004F2AF9" w:rsidRPr="00D474C9" w:rsidRDefault="004F2AF9" w:rsidP="004F2AF9">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1"/>
          <w:lang w:val="en-AU"/>
        </w:rPr>
      </w:pPr>
      <w:r w:rsidRPr="29B74EE7">
        <w:rPr>
          <w:rFonts w:eastAsia="Times New Roman" w:cs="Times New Roman"/>
          <w:sz w:val="21"/>
          <w:szCs w:val="21"/>
          <w:lang w:val="en-AU"/>
        </w:rPr>
        <w:t>Program Logic model (if not included in main document)</w:t>
      </w:r>
    </w:p>
    <w:p w14:paraId="23341FC4" w14:textId="15FE506B" w:rsidR="004F2AF9" w:rsidRPr="00D474C9" w:rsidRDefault="004F2AF9" w:rsidP="004F2AF9">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1"/>
          <w:lang w:val="en-AU"/>
        </w:rPr>
      </w:pPr>
      <w:r w:rsidRPr="29B74EE7">
        <w:rPr>
          <w:rFonts w:eastAsia="Times New Roman" w:cs="Times New Roman"/>
          <w:sz w:val="21"/>
          <w:szCs w:val="21"/>
          <w:lang w:val="en-AU"/>
        </w:rPr>
        <w:t>Implementation &amp; Governance Arrangements (including organisation chart and other details as appropriate including roles/responsibilities of stakeholders);</w:t>
      </w:r>
      <w:r w:rsidR="00EF1A8A" w:rsidRPr="29B74EE7">
        <w:rPr>
          <w:rFonts w:eastAsia="Times New Roman" w:cs="Times New Roman"/>
          <w:sz w:val="21"/>
          <w:szCs w:val="21"/>
          <w:lang w:val="en-AU"/>
        </w:rPr>
        <w:t xml:space="preserve"> (if not included in the main document)</w:t>
      </w:r>
    </w:p>
    <w:p w14:paraId="21B37886" w14:textId="7FAA3925" w:rsidR="004F2AF9" w:rsidRPr="00D474C9" w:rsidRDefault="004F2AF9" w:rsidP="004F2AF9">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1"/>
          <w:lang w:val="en-AU"/>
        </w:rPr>
      </w:pPr>
      <w:r w:rsidRPr="29B74EE7">
        <w:rPr>
          <w:rFonts w:eastAsia="Times New Roman" w:cs="Times New Roman"/>
          <w:sz w:val="21"/>
          <w:szCs w:val="21"/>
          <w:lang w:val="en-AU"/>
        </w:rPr>
        <w:t>Policy Dialogue Matrix</w:t>
      </w:r>
    </w:p>
    <w:p w14:paraId="43844C6C" w14:textId="362537C4" w:rsidR="00C23A69" w:rsidRPr="003F7774" w:rsidRDefault="00A07A84" w:rsidP="00220707">
      <w:pPr>
        <w:pStyle w:val="ListParagraph"/>
        <w:numPr>
          <w:ilvl w:val="0"/>
          <w:numId w:val="35"/>
        </w:numPr>
        <w:tabs>
          <w:tab w:val="left" w:pos="284"/>
        </w:tabs>
        <w:suppressAutoHyphens w:val="0"/>
        <w:spacing w:before="0" w:line="280" w:lineRule="exact"/>
        <w:ind w:left="568" w:hanging="284"/>
        <w:contextualSpacing w:val="0"/>
        <w:rPr>
          <w:sz w:val="21"/>
          <w:szCs w:val="21"/>
        </w:rPr>
      </w:pPr>
      <w:r w:rsidRPr="29B74EE7">
        <w:rPr>
          <w:rFonts w:eastAsia="Times New Roman" w:cs="Times New Roman"/>
          <w:sz w:val="21"/>
          <w:szCs w:val="21"/>
          <w:lang w:val="en-AU"/>
        </w:rPr>
        <w:t>MEL</w:t>
      </w:r>
      <w:r w:rsidR="004F2AF9" w:rsidRPr="29B74EE7">
        <w:rPr>
          <w:rFonts w:eastAsia="Times New Roman" w:cs="Times New Roman"/>
          <w:sz w:val="21"/>
          <w:szCs w:val="21"/>
          <w:lang w:val="en-AU"/>
        </w:rPr>
        <w:t xml:space="preserve"> Framework</w:t>
      </w:r>
      <w:r w:rsidR="002B7D5F" w:rsidRPr="29B74EE7">
        <w:rPr>
          <w:rFonts w:eastAsia="Times New Roman" w:cs="Times New Roman"/>
          <w:sz w:val="21"/>
          <w:szCs w:val="21"/>
          <w:lang w:val="en-AU"/>
        </w:rPr>
        <w:t xml:space="preserve"> at design</w:t>
      </w:r>
    </w:p>
    <w:p w14:paraId="3D887B8F" w14:textId="1243F4B2" w:rsidR="0091055F" w:rsidRPr="00D474C9" w:rsidRDefault="0091055F" w:rsidP="00220707">
      <w:pPr>
        <w:pStyle w:val="ListParagraph"/>
        <w:numPr>
          <w:ilvl w:val="0"/>
          <w:numId w:val="35"/>
        </w:numPr>
        <w:tabs>
          <w:tab w:val="left" w:pos="284"/>
        </w:tabs>
        <w:suppressAutoHyphens w:val="0"/>
        <w:spacing w:before="0" w:line="280" w:lineRule="exact"/>
        <w:ind w:left="568" w:hanging="284"/>
        <w:contextualSpacing w:val="0"/>
        <w:rPr>
          <w:sz w:val="21"/>
          <w:szCs w:val="21"/>
        </w:rPr>
      </w:pPr>
      <w:r w:rsidRPr="29B74EE7">
        <w:rPr>
          <w:rFonts w:eastAsia="Times New Roman" w:cs="Times New Roman"/>
          <w:sz w:val="21"/>
          <w:szCs w:val="21"/>
          <w:lang w:val="en-AU"/>
        </w:rPr>
        <w:t>Gender analysis (which considers intersectionality and experiences, needs, and opportunities of diverse groups)</w:t>
      </w:r>
    </w:p>
    <w:p w14:paraId="529C9FA6" w14:textId="2342549E" w:rsidR="00215C4D" w:rsidRPr="00D474C9" w:rsidRDefault="00220707" w:rsidP="005B1CE0">
      <w:pPr>
        <w:pStyle w:val="ListParagraph"/>
        <w:numPr>
          <w:ilvl w:val="0"/>
          <w:numId w:val="35"/>
        </w:numPr>
        <w:tabs>
          <w:tab w:val="left" w:pos="284"/>
        </w:tabs>
        <w:suppressAutoHyphens w:val="0"/>
        <w:spacing w:before="0" w:line="280" w:lineRule="exact"/>
        <w:ind w:left="568" w:hanging="284"/>
        <w:contextualSpacing w:val="0"/>
        <w:rPr>
          <w:sz w:val="21"/>
          <w:szCs w:val="21"/>
        </w:rPr>
      </w:pPr>
      <w:r w:rsidRPr="29B74EE7">
        <w:rPr>
          <w:sz w:val="21"/>
          <w:szCs w:val="21"/>
        </w:rPr>
        <w:t>Risk Register</w:t>
      </w:r>
      <w:r w:rsidR="0091055F" w:rsidRPr="29B74EE7">
        <w:rPr>
          <w:sz w:val="21"/>
          <w:szCs w:val="21"/>
        </w:rPr>
        <w:t xml:space="preserve"> (including strategies to ‘Do No Harm’)</w:t>
      </w:r>
    </w:p>
    <w:p w14:paraId="5DA5866F" w14:textId="42B4E998" w:rsidR="004F2AF9" w:rsidRPr="00D474C9" w:rsidRDefault="004F2AF9" w:rsidP="00852A78">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pPr>
      <w:r w:rsidRPr="29B74EE7">
        <w:rPr>
          <w:rFonts w:eastAsia="Times New Roman" w:cs="Times New Roman"/>
          <w:sz w:val="21"/>
          <w:szCs w:val="21"/>
          <w:lang w:val="en-AU"/>
        </w:rPr>
        <w:t>Budget and Resourcing Requirements (including costing methodology)</w:t>
      </w:r>
    </w:p>
    <w:p w14:paraId="214804D7" w14:textId="39A2A4CD" w:rsidR="00D20714" w:rsidRPr="008C6EF3" w:rsidRDefault="00D20714" w:rsidP="008C6EF3">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1"/>
          <w:lang w:val="en-AU"/>
        </w:rPr>
      </w:pPr>
      <w:r w:rsidRPr="29B74EE7">
        <w:rPr>
          <w:rFonts w:eastAsia="Times New Roman" w:cs="Times New Roman"/>
          <w:sz w:val="21"/>
          <w:szCs w:val="21"/>
          <w:lang w:val="en-AU"/>
        </w:rPr>
        <w:t>Draft Statement of Requirement (</w:t>
      </w:r>
      <w:r w:rsidR="004D1F4D" w:rsidRPr="29B74EE7">
        <w:rPr>
          <w:rFonts w:eastAsia="Times New Roman" w:cs="Times New Roman"/>
          <w:sz w:val="21"/>
          <w:szCs w:val="21"/>
          <w:lang w:val="en-AU"/>
        </w:rPr>
        <w:t xml:space="preserve">NB: mandatory for </w:t>
      </w:r>
      <w:r w:rsidR="00D474C9" w:rsidRPr="29B74EE7">
        <w:rPr>
          <w:rFonts w:eastAsia="Times New Roman" w:cs="Times New Roman"/>
          <w:sz w:val="21"/>
          <w:szCs w:val="21"/>
          <w:lang w:val="en-AU"/>
        </w:rPr>
        <w:t xml:space="preserve">procurement </w:t>
      </w:r>
      <w:r w:rsidR="004D1F4D" w:rsidRPr="29B74EE7">
        <w:rPr>
          <w:rFonts w:eastAsia="Times New Roman" w:cs="Times New Roman"/>
          <w:sz w:val="21"/>
          <w:szCs w:val="21"/>
          <w:lang w:val="en-AU"/>
        </w:rPr>
        <w:t>tender processes)</w:t>
      </w:r>
    </w:p>
    <w:p w14:paraId="32233614" w14:textId="77777777" w:rsidR="004F2AF9" w:rsidRPr="00D474C9" w:rsidRDefault="004F2AF9" w:rsidP="004F2AF9">
      <w:pPr>
        <w:rPr>
          <w:i/>
        </w:rPr>
      </w:pPr>
      <w:r w:rsidRPr="00D474C9">
        <w:rPr>
          <w:i/>
        </w:rPr>
        <w:t>Optional Annexes</w:t>
      </w:r>
    </w:p>
    <w:p w14:paraId="6F8B781D" w14:textId="358D8879" w:rsidR="00EF1A8A" w:rsidRPr="00D474C9" w:rsidRDefault="00EF1A8A" w:rsidP="00EF1A8A">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1"/>
          <w:lang w:val="en-AU"/>
        </w:rPr>
      </w:pPr>
      <w:r w:rsidRPr="29B74EE7">
        <w:rPr>
          <w:rFonts w:eastAsia="Times New Roman" w:cs="Times New Roman"/>
          <w:sz w:val="21"/>
          <w:szCs w:val="21"/>
          <w:lang w:val="en-AU"/>
        </w:rPr>
        <w:t xml:space="preserve">Sector/Problem and other relevant analyses (may include </w:t>
      </w:r>
      <w:r w:rsidR="00EB3ACC" w:rsidRPr="29B74EE7">
        <w:rPr>
          <w:rFonts w:eastAsia="Times New Roman" w:cs="Times New Roman"/>
          <w:sz w:val="21"/>
          <w:szCs w:val="21"/>
          <w:lang w:val="en-AU"/>
        </w:rPr>
        <w:t xml:space="preserve">climate change, </w:t>
      </w:r>
      <w:r w:rsidRPr="29B74EE7">
        <w:rPr>
          <w:rFonts w:eastAsia="Times New Roman" w:cs="Times New Roman"/>
          <w:sz w:val="21"/>
          <w:szCs w:val="21"/>
          <w:lang w:val="en-AU"/>
        </w:rPr>
        <w:t>social, economic, environment, poverty, disability, institutional capacity, political economy, private sector development etc.)</w:t>
      </w:r>
    </w:p>
    <w:p w14:paraId="0BDE6A5F" w14:textId="0949AFDD" w:rsidR="004F2AF9" w:rsidRPr="00D474C9" w:rsidRDefault="004F2AF9" w:rsidP="004F2AF9">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1"/>
          <w:lang w:val="en-AU"/>
        </w:rPr>
      </w:pPr>
      <w:r w:rsidRPr="29B74EE7">
        <w:rPr>
          <w:rFonts w:eastAsia="Times New Roman" w:cs="Times New Roman"/>
          <w:sz w:val="21"/>
          <w:szCs w:val="21"/>
          <w:lang w:val="en-AU"/>
        </w:rPr>
        <w:t>Implementation Plan (description of early indicative interventions/ activities, if appropriate)</w:t>
      </w:r>
    </w:p>
    <w:p w14:paraId="1D2664BC" w14:textId="0BAE49D3" w:rsidR="00D47290" w:rsidRPr="00D474C9" w:rsidRDefault="00D47290" w:rsidP="00D47290">
      <w:pPr>
        <w:pStyle w:val="ListParagraph"/>
        <w:numPr>
          <w:ilvl w:val="0"/>
          <w:numId w:val="35"/>
        </w:numPr>
        <w:tabs>
          <w:tab w:val="left" w:pos="284"/>
        </w:tabs>
        <w:suppressAutoHyphens w:val="0"/>
        <w:spacing w:before="0" w:line="280" w:lineRule="exact"/>
        <w:ind w:left="568" w:hanging="284"/>
        <w:contextualSpacing w:val="0"/>
        <w:rPr>
          <w:color w:val="auto"/>
          <w:lang w:val="en-AU"/>
        </w:rPr>
      </w:pPr>
      <w:r>
        <w:t xml:space="preserve">Assessment of </w:t>
      </w:r>
      <w:r w:rsidR="00BE6697">
        <w:t>National Systems and Sector-level Assessments (of p</w:t>
      </w:r>
      <w:r>
        <w:t xml:space="preserve">ublic </w:t>
      </w:r>
      <w:r w:rsidR="00BE6697">
        <w:t>f</w:t>
      </w:r>
      <w:r>
        <w:t xml:space="preserve">inancial </w:t>
      </w:r>
      <w:r w:rsidR="00BE6697">
        <w:t>m</w:t>
      </w:r>
      <w:r>
        <w:t>anagement</w:t>
      </w:r>
      <w:r w:rsidR="00BE6697">
        <w:t xml:space="preserve"> and procurement) as required</w:t>
      </w:r>
    </w:p>
    <w:p w14:paraId="64F343E1" w14:textId="3852CFA3" w:rsidR="00D47290" w:rsidRPr="00D474C9" w:rsidRDefault="00D47290" w:rsidP="00D47290">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1"/>
          <w:lang w:val="en-AU"/>
        </w:rPr>
      </w:pPr>
      <w:r>
        <w:t>Assessment of Procurement Systems at Sector or Agency Level (Mandatory if use of partner government procurement systems is proposed)</w:t>
      </w:r>
    </w:p>
    <w:p w14:paraId="41DE4FD4" w14:textId="26591A45" w:rsidR="00B22583" w:rsidRPr="00665D77" w:rsidRDefault="004F2AF9" w:rsidP="00665D77">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sz w:val="21"/>
          <w:szCs w:val="24"/>
          <w:lang w:val="en-AU"/>
        </w:rPr>
        <w:sectPr w:rsidR="00B22583" w:rsidRPr="00665D77" w:rsidSect="00FC322F">
          <w:headerReference w:type="default" r:id="rId16"/>
          <w:footerReference w:type="default" r:id="rId17"/>
          <w:headerReference w:type="first" r:id="rId18"/>
          <w:footerReference w:type="first" r:id="rId19"/>
          <w:pgSz w:w="11906" w:h="16838" w:code="9"/>
          <w:pgMar w:top="1701" w:right="1134" w:bottom="1418" w:left="1134" w:header="425" w:footer="493" w:gutter="0"/>
          <w:cols w:space="397"/>
          <w:titlePg/>
          <w:docGrid w:linePitch="360"/>
        </w:sectPr>
      </w:pPr>
      <w:r w:rsidRPr="29B74EE7">
        <w:rPr>
          <w:rFonts w:eastAsia="Times New Roman" w:cs="Times New Roman"/>
          <w:sz w:val="21"/>
          <w:szCs w:val="21"/>
          <w:lang w:val="en-AU"/>
        </w:rPr>
        <w:t>Safeguard management plans - for example an environmental and social management framework or environmental and social management plan</w:t>
      </w:r>
    </w:p>
    <w:p w14:paraId="618B1DAE" w14:textId="77777777" w:rsidR="004C6342" w:rsidRPr="00D474C9" w:rsidRDefault="004C6342" w:rsidP="004C6342"/>
    <w:p w14:paraId="2DEF57CB" w14:textId="77777777" w:rsidR="00B22583" w:rsidRPr="00D474C9" w:rsidRDefault="00B22583" w:rsidP="00B22583">
      <w:pPr>
        <w:pBdr>
          <w:bottom w:val="single" w:sz="4" w:space="1" w:color="auto"/>
        </w:pBdr>
        <w:suppressAutoHyphens w:val="0"/>
        <w:spacing w:before="0" w:after="120" w:line="440" w:lineRule="atLeast"/>
        <w:rPr>
          <w:rFonts w:eastAsiaTheme="majorEastAsia" w:cstheme="majorBidi"/>
          <w:sz w:val="38"/>
          <w:szCs w:val="38"/>
        </w:rPr>
      </w:pPr>
      <w:r w:rsidRPr="00D474C9">
        <w:rPr>
          <w:rFonts w:eastAsiaTheme="majorEastAsia" w:cstheme="majorBidi"/>
          <w:sz w:val="38"/>
          <w:szCs w:val="38"/>
        </w:rPr>
        <w:t>Policy Dialogue Matrix</w:t>
      </w:r>
    </w:p>
    <w:p w14:paraId="5207C11D" w14:textId="77777777" w:rsidR="00B22583" w:rsidRPr="00D474C9" w:rsidRDefault="00B22583" w:rsidP="00B22583">
      <w:pPr>
        <w:suppressAutoHyphens w:val="0"/>
        <w:spacing w:before="0" w:after="120" w:line="440" w:lineRule="atLeast"/>
        <w:rPr>
          <w:rFonts w:ascii="Calibri" w:eastAsiaTheme="majorEastAsia" w:hAnsi="Calibri" w:cstheme="majorBidi"/>
          <w:b/>
          <w:color w:val="auto"/>
          <w:sz w:val="26"/>
          <w:szCs w:val="26"/>
        </w:rPr>
      </w:pPr>
    </w:p>
    <w:tbl>
      <w:tblPr>
        <w:tblStyle w:val="TableGrid1"/>
        <w:tblW w:w="14479" w:type="dxa"/>
        <w:tblLook w:val="04A0" w:firstRow="1" w:lastRow="0" w:firstColumn="1" w:lastColumn="0" w:noHBand="0" w:noVBand="1"/>
      </w:tblPr>
      <w:tblGrid>
        <w:gridCol w:w="1838"/>
        <w:gridCol w:w="1559"/>
        <w:gridCol w:w="1418"/>
        <w:gridCol w:w="1701"/>
        <w:gridCol w:w="1843"/>
        <w:gridCol w:w="2126"/>
        <w:gridCol w:w="2126"/>
        <w:gridCol w:w="1868"/>
      </w:tblGrid>
      <w:tr w:rsidR="00B22583" w:rsidRPr="00D474C9" w14:paraId="11A69640" w14:textId="77777777" w:rsidTr="0027114E">
        <w:tc>
          <w:tcPr>
            <w:tcW w:w="1838" w:type="dxa"/>
          </w:tcPr>
          <w:p w14:paraId="0E88627C" w14:textId="77777777" w:rsidR="00B22583" w:rsidRPr="00D474C9" w:rsidRDefault="00B22583" w:rsidP="00B22583">
            <w:pPr>
              <w:rPr>
                <w:color w:val="auto"/>
              </w:rPr>
            </w:pPr>
            <w:r w:rsidRPr="00D474C9">
              <w:rPr>
                <w:b/>
                <w:bCs/>
                <w:color w:val="auto"/>
                <w:sz w:val="20"/>
                <w:szCs w:val="20"/>
              </w:rPr>
              <w:t>Related End-of-Investment Outcome</w:t>
            </w:r>
          </w:p>
        </w:tc>
        <w:tc>
          <w:tcPr>
            <w:tcW w:w="1559" w:type="dxa"/>
          </w:tcPr>
          <w:p w14:paraId="2136E692" w14:textId="77777777" w:rsidR="00B22583" w:rsidRPr="00D474C9" w:rsidRDefault="00B22583" w:rsidP="00B22583">
            <w:pPr>
              <w:rPr>
                <w:color w:val="auto"/>
              </w:rPr>
            </w:pPr>
            <w:r w:rsidRPr="00D474C9">
              <w:rPr>
                <w:b/>
                <w:bCs/>
                <w:color w:val="auto"/>
                <w:sz w:val="20"/>
                <w:szCs w:val="20"/>
              </w:rPr>
              <w:t>Problem/ Issue</w:t>
            </w:r>
          </w:p>
        </w:tc>
        <w:tc>
          <w:tcPr>
            <w:tcW w:w="1418" w:type="dxa"/>
          </w:tcPr>
          <w:p w14:paraId="5238395E" w14:textId="77777777" w:rsidR="00B22583" w:rsidRPr="00D474C9" w:rsidRDefault="00B22583" w:rsidP="00B22583">
            <w:pPr>
              <w:rPr>
                <w:color w:val="auto"/>
              </w:rPr>
            </w:pPr>
            <w:r w:rsidRPr="00D474C9">
              <w:rPr>
                <w:b/>
                <w:bCs/>
                <w:color w:val="auto"/>
                <w:sz w:val="20"/>
                <w:szCs w:val="20"/>
              </w:rPr>
              <w:t>Policy outcome sought</w:t>
            </w:r>
          </w:p>
        </w:tc>
        <w:tc>
          <w:tcPr>
            <w:tcW w:w="1701" w:type="dxa"/>
          </w:tcPr>
          <w:p w14:paraId="51FDAC2E" w14:textId="77777777" w:rsidR="00B22583" w:rsidRPr="00D474C9" w:rsidRDefault="00B22583" w:rsidP="00B22583">
            <w:pPr>
              <w:rPr>
                <w:color w:val="auto"/>
              </w:rPr>
            </w:pPr>
            <w:r w:rsidRPr="00D474C9">
              <w:rPr>
                <w:b/>
                <w:bCs/>
                <w:color w:val="auto"/>
                <w:sz w:val="20"/>
                <w:szCs w:val="20"/>
              </w:rPr>
              <w:t>Program entry points for policy dialogue</w:t>
            </w:r>
          </w:p>
        </w:tc>
        <w:tc>
          <w:tcPr>
            <w:tcW w:w="1843" w:type="dxa"/>
          </w:tcPr>
          <w:p w14:paraId="0BC3432C" w14:textId="77777777" w:rsidR="00B22583" w:rsidRPr="00D474C9" w:rsidRDefault="00B22583" w:rsidP="00B22583">
            <w:pPr>
              <w:rPr>
                <w:color w:val="auto"/>
              </w:rPr>
            </w:pPr>
            <w:r w:rsidRPr="00D474C9">
              <w:rPr>
                <w:b/>
                <w:bCs/>
                <w:color w:val="auto"/>
                <w:sz w:val="20"/>
                <w:szCs w:val="20"/>
              </w:rPr>
              <w:t>Influential stakeholders</w:t>
            </w:r>
          </w:p>
        </w:tc>
        <w:tc>
          <w:tcPr>
            <w:tcW w:w="2126" w:type="dxa"/>
          </w:tcPr>
          <w:p w14:paraId="5CF49605" w14:textId="77777777" w:rsidR="00B22583" w:rsidRPr="00D474C9" w:rsidRDefault="00B22583" w:rsidP="00B22583">
            <w:pPr>
              <w:rPr>
                <w:color w:val="auto"/>
              </w:rPr>
            </w:pPr>
            <w:r w:rsidRPr="00D474C9">
              <w:rPr>
                <w:b/>
                <w:bCs/>
                <w:color w:val="auto"/>
                <w:sz w:val="20"/>
                <w:szCs w:val="20"/>
              </w:rPr>
              <w:t>Resources required</w:t>
            </w:r>
          </w:p>
        </w:tc>
        <w:tc>
          <w:tcPr>
            <w:tcW w:w="2126" w:type="dxa"/>
          </w:tcPr>
          <w:p w14:paraId="2E2C3002" w14:textId="77777777" w:rsidR="00B22583" w:rsidRPr="00D474C9" w:rsidRDefault="00B22583" w:rsidP="00B22583">
            <w:pPr>
              <w:rPr>
                <w:color w:val="auto"/>
              </w:rPr>
            </w:pPr>
            <w:r w:rsidRPr="00D474C9">
              <w:rPr>
                <w:b/>
                <w:bCs/>
                <w:color w:val="auto"/>
                <w:sz w:val="20"/>
                <w:szCs w:val="20"/>
              </w:rPr>
              <w:t>Policy dialogue lead within AHC</w:t>
            </w:r>
          </w:p>
        </w:tc>
        <w:tc>
          <w:tcPr>
            <w:tcW w:w="1868" w:type="dxa"/>
          </w:tcPr>
          <w:p w14:paraId="703A8FAB" w14:textId="77777777" w:rsidR="00B22583" w:rsidRPr="00D474C9" w:rsidRDefault="00B22583" w:rsidP="00B22583">
            <w:pPr>
              <w:rPr>
                <w:color w:val="auto"/>
              </w:rPr>
            </w:pPr>
            <w:r w:rsidRPr="00D474C9">
              <w:rPr>
                <w:b/>
                <w:bCs/>
                <w:color w:val="auto"/>
                <w:sz w:val="20"/>
                <w:szCs w:val="20"/>
              </w:rPr>
              <w:t>Partnership engagement lead within MC/implementing partner</w:t>
            </w:r>
          </w:p>
        </w:tc>
      </w:tr>
      <w:tr w:rsidR="00B22583" w:rsidRPr="00D474C9" w14:paraId="5A5793DA" w14:textId="77777777" w:rsidTr="0027114E">
        <w:tc>
          <w:tcPr>
            <w:tcW w:w="1838" w:type="dxa"/>
          </w:tcPr>
          <w:p w14:paraId="3EDEC3EE" w14:textId="77777777" w:rsidR="00B22583" w:rsidRPr="00D474C9" w:rsidRDefault="00B22583" w:rsidP="00B22583">
            <w:pPr>
              <w:rPr>
                <w:i/>
                <w:color w:val="auto"/>
                <w:sz w:val="20"/>
                <w:szCs w:val="20"/>
              </w:rPr>
            </w:pPr>
            <w:proofErr w:type="spellStart"/>
            <w:r w:rsidRPr="00D474C9">
              <w:rPr>
                <w:i/>
                <w:iCs/>
                <w:color w:val="auto"/>
                <w:sz w:val="20"/>
                <w:szCs w:val="20"/>
              </w:rPr>
              <w:t>Eg</w:t>
            </w:r>
            <w:proofErr w:type="spellEnd"/>
            <w:r w:rsidRPr="00D474C9">
              <w:rPr>
                <w:i/>
                <w:iCs/>
                <w:color w:val="auto"/>
                <w:sz w:val="20"/>
                <w:szCs w:val="20"/>
              </w:rPr>
              <w:t xml:space="preserve"> Increased access to quality primary health care for all Solomon Islanders by 2021</w:t>
            </w:r>
          </w:p>
        </w:tc>
        <w:tc>
          <w:tcPr>
            <w:tcW w:w="1559" w:type="dxa"/>
          </w:tcPr>
          <w:p w14:paraId="030F6186" w14:textId="77777777" w:rsidR="00B22583" w:rsidRPr="00D474C9" w:rsidRDefault="00B22583" w:rsidP="00B22583">
            <w:pPr>
              <w:rPr>
                <w:i/>
                <w:color w:val="auto"/>
                <w:sz w:val="20"/>
                <w:szCs w:val="20"/>
              </w:rPr>
            </w:pPr>
            <w:r w:rsidRPr="00D474C9">
              <w:rPr>
                <w:i/>
                <w:color w:val="auto"/>
                <w:sz w:val="20"/>
                <w:szCs w:val="20"/>
              </w:rPr>
              <w:t>Primary health care budget in partner govt X diverted to tertiary health care (hospitals, medivacs, NCD treatment etc)</w:t>
            </w:r>
          </w:p>
        </w:tc>
        <w:tc>
          <w:tcPr>
            <w:tcW w:w="1418" w:type="dxa"/>
          </w:tcPr>
          <w:p w14:paraId="001CFFEA" w14:textId="77777777" w:rsidR="00B22583" w:rsidRPr="00D474C9" w:rsidRDefault="00B22583" w:rsidP="00B22583">
            <w:pPr>
              <w:rPr>
                <w:i/>
                <w:color w:val="auto"/>
                <w:sz w:val="20"/>
                <w:szCs w:val="20"/>
              </w:rPr>
            </w:pPr>
            <w:r w:rsidRPr="00D474C9">
              <w:rPr>
                <w:i/>
                <w:iCs/>
                <w:color w:val="auto"/>
                <w:sz w:val="20"/>
                <w:szCs w:val="20"/>
              </w:rPr>
              <w:t>Budget process to lock in an overall % of health budget, and subsector allocation for primary health care locked in, year</w:t>
            </w:r>
          </w:p>
        </w:tc>
        <w:tc>
          <w:tcPr>
            <w:tcW w:w="1701" w:type="dxa"/>
          </w:tcPr>
          <w:p w14:paraId="73926A41" w14:textId="77777777" w:rsidR="00B22583" w:rsidRPr="00D474C9" w:rsidRDefault="00B22583" w:rsidP="00B22583">
            <w:pPr>
              <w:rPr>
                <w:i/>
                <w:iCs/>
                <w:color w:val="auto"/>
                <w:sz w:val="20"/>
                <w:szCs w:val="20"/>
              </w:rPr>
            </w:pPr>
            <w:r w:rsidRPr="00D474C9">
              <w:rPr>
                <w:i/>
                <w:iCs/>
                <w:color w:val="auto"/>
                <w:sz w:val="20"/>
                <w:szCs w:val="20"/>
              </w:rPr>
              <w:t>Budget process</w:t>
            </w:r>
          </w:p>
          <w:p w14:paraId="530343EE" w14:textId="77777777" w:rsidR="00B22583" w:rsidRPr="00D474C9" w:rsidRDefault="00B22583" w:rsidP="00B22583">
            <w:pPr>
              <w:rPr>
                <w:i/>
                <w:iCs/>
                <w:color w:val="auto"/>
                <w:sz w:val="20"/>
                <w:szCs w:val="20"/>
              </w:rPr>
            </w:pPr>
            <w:r w:rsidRPr="00D474C9">
              <w:rPr>
                <w:i/>
                <w:iCs/>
                <w:color w:val="auto"/>
                <w:sz w:val="20"/>
                <w:szCs w:val="20"/>
              </w:rPr>
              <w:t>Annual performance process</w:t>
            </w:r>
          </w:p>
          <w:p w14:paraId="3F51E8F0" w14:textId="77777777" w:rsidR="00B22583" w:rsidRPr="00D474C9" w:rsidRDefault="00B22583" w:rsidP="00B22583">
            <w:pPr>
              <w:rPr>
                <w:i/>
                <w:iCs/>
                <w:color w:val="auto"/>
                <w:sz w:val="20"/>
                <w:szCs w:val="20"/>
              </w:rPr>
            </w:pPr>
            <w:r w:rsidRPr="00D474C9">
              <w:rPr>
                <w:i/>
                <w:iCs/>
                <w:color w:val="auto"/>
                <w:sz w:val="20"/>
                <w:szCs w:val="20"/>
              </w:rPr>
              <w:t>6 monthly reviews</w:t>
            </w:r>
          </w:p>
          <w:p w14:paraId="4462131B" w14:textId="77777777" w:rsidR="00B22583" w:rsidRPr="00D474C9" w:rsidRDefault="00B22583" w:rsidP="00B22583">
            <w:pPr>
              <w:rPr>
                <w:i/>
                <w:iCs/>
                <w:color w:val="auto"/>
                <w:sz w:val="20"/>
                <w:szCs w:val="20"/>
              </w:rPr>
            </w:pPr>
            <w:r w:rsidRPr="00D474C9">
              <w:rPr>
                <w:i/>
                <w:iCs/>
                <w:color w:val="auto"/>
                <w:sz w:val="20"/>
                <w:szCs w:val="20"/>
              </w:rPr>
              <w:t>HLCs</w:t>
            </w:r>
          </w:p>
          <w:p w14:paraId="0183DD70" w14:textId="77777777" w:rsidR="00B22583" w:rsidRPr="00D474C9" w:rsidRDefault="00B22583" w:rsidP="00B22583">
            <w:pPr>
              <w:rPr>
                <w:i/>
                <w:iCs/>
                <w:color w:val="auto"/>
                <w:sz w:val="20"/>
                <w:szCs w:val="20"/>
              </w:rPr>
            </w:pPr>
            <w:r w:rsidRPr="00D474C9">
              <w:rPr>
                <w:i/>
                <w:iCs/>
                <w:color w:val="auto"/>
                <w:sz w:val="20"/>
                <w:szCs w:val="20"/>
              </w:rPr>
              <w:t>HLVs</w:t>
            </w:r>
          </w:p>
          <w:p w14:paraId="3AD2B102" w14:textId="77777777" w:rsidR="00B22583" w:rsidRPr="00D474C9" w:rsidRDefault="00B22583" w:rsidP="00B22583">
            <w:pPr>
              <w:rPr>
                <w:i/>
                <w:iCs/>
                <w:color w:val="auto"/>
                <w:sz w:val="20"/>
                <w:szCs w:val="20"/>
              </w:rPr>
            </w:pPr>
            <w:r w:rsidRPr="00D474C9">
              <w:rPr>
                <w:i/>
                <w:iCs/>
                <w:color w:val="auto"/>
                <w:sz w:val="20"/>
                <w:szCs w:val="20"/>
              </w:rPr>
              <w:t>World Bank missions</w:t>
            </w:r>
          </w:p>
          <w:p w14:paraId="3FDD70B8" w14:textId="77777777" w:rsidR="00B22583" w:rsidRPr="00D474C9" w:rsidRDefault="00B22583" w:rsidP="00B22583">
            <w:pPr>
              <w:rPr>
                <w:i/>
                <w:color w:val="auto"/>
                <w:sz w:val="20"/>
                <w:szCs w:val="20"/>
              </w:rPr>
            </w:pPr>
            <w:r w:rsidRPr="00D474C9">
              <w:rPr>
                <w:i/>
                <w:iCs/>
                <w:color w:val="auto"/>
                <w:sz w:val="20"/>
                <w:szCs w:val="20"/>
              </w:rPr>
              <w:t>WHO missions</w:t>
            </w:r>
          </w:p>
        </w:tc>
        <w:tc>
          <w:tcPr>
            <w:tcW w:w="1843" w:type="dxa"/>
          </w:tcPr>
          <w:p w14:paraId="2D3A23BA" w14:textId="335F14C0" w:rsidR="00B22583" w:rsidRPr="00D474C9" w:rsidRDefault="00B22583" w:rsidP="00B22583">
            <w:pPr>
              <w:rPr>
                <w:i/>
                <w:color w:val="auto"/>
                <w:sz w:val="20"/>
                <w:szCs w:val="20"/>
              </w:rPr>
            </w:pPr>
            <w:r w:rsidRPr="00D474C9">
              <w:rPr>
                <w:i/>
                <w:color w:val="auto"/>
                <w:sz w:val="20"/>
                <w:szCs w:val="20"/>
              </w:rPr>
              <w:t xml:space="preserve">Minister and Secretary for Finance, Minister and Secretary for Health, CFO, directors of budget, provincial health directors, </w:t>
            </w:r>
            <w:r w:rsidRPr="00D474C9">
              <w:rPr>
                <w:i/>
                <w:iCs/>
                <w:color w:val="auto"/>
                <w:sz w:val="20"/>
                <w:szCs w:val="20"/>
              </w:rPr>
              <w:t>WHO country director, WB Economist</w:t>
            </w:r>
          </w:p>
        </w:tc>
        <w:tc>
          <w:tcPr>
            <w:tcW w:w="2126" w:type="dxa"/>
          </w:tcPr>
          <w:p w14:paraId="2A796B17" w14:textId="77777777" w:rsidR="00B22583" w:rsidRPr="00D474C9" w:rsidRDefault="00B22583" w:rsidP="00B22583">
            <w:pPr>
              <w:rPr>
                <w:i/>
                <w:color w:val="auto"/>
                <w:sz w:val="20"/>
                <w:szCs w:val="20"/>
              </w:rPr>
            </w:pPr>
            <w:r w:rsidRPr="00D474C9">
              <w:rPr>
                <w:i/>
                <w:iCs/>
                <w:color w:val="auto"/>
                <w:sz w:val="20"/>
                <w:szCs w:val="20"/>
              </w:rPr>
              <w:t>Independent review team for 6 monthly reviews ($35,000)</w:t>
            </w:r>
          </w:p>
        </w:tc>
        <w:tc>
          <w:tcPr>
            <w:tcW w:w="2126" w:type="dxa"/>
          </w:tcPr>
          <w:p w14:paraId="0F0E2700" w14:textId="77777777" w:rsidR="00B22583" w:rsidRPr="00D474C9" w:rsidRDefault="00B22583" w:rsidP="00B22583">
            <w:pPr>
              <w:rPr>
                <w:i/>
                <w:iCs/>
                <w:color w:val="auto"/>
                <w:sz w:val="20"/>
                <w:szCs w:val="20"/>
              </w:rPr>
            </w:pPr>
            <w:r w:rsidRPr="00D474C9">
              <w:rPr>
                <w:i/>
                <w:iCs/>
                <w:color w:val="auto"/>
                <w:sz w:val="20"/>
                <w:szCs w:val="20"/>
              </w:rPr>
              <w:t>DFAT Counsellor, backed by HOM/Ministers during high level visits</w:t>
            </w:r>
          </w:p>
          <w:p w14:paraId="2CFAF614" w14:textId="77777777" w:rsidR="00B22583" w:rsidRPr="00D474C9" w:rsidRDefault="00B22583" w:rsidP="00B22583">
            <w:pPr>
              <w:rPr>
                <w:i/>
                <w:iCs/>
                <w:color w:val="auto"/>
                <w:sz w:val="20"/>
                <w:szCs w:val="20"/>
              </w:rPr>
            </w:pPr>
            <w:r w:rsidRPr="00D474C9">
              <w:rPr>
                <w:i/>
                <w:iCs/>
                <w:color w:val="auto"/>
                <w:sz w:val="20"/>
                <w:szCs w:val="20"/>
              </w:rPr>
              <w:t>(in partnership with world bank)</w:t>
            </w:r>
          </w:p>
          <w:p w14:paraId="32BF3741" w14:textId="77777777" w:rsidR="00B22583" w:rsidRPr="00D474C9" w:rsidRDefault="00B22583" w:rsidP="00B22583">
            <w:pPr>
              <w:rPr>
                <w:i/>
                <w:color w:val="auto"/>
                <w:sz w:val="20"/>
                <w:szCs w:val="20"/>
              </w:rPr>
            </w:pPr>
          </w:p>
        </w:tc>
        <w:tc>
          <w:tcPr>
            <w:tcW w:w="1868" w:type="dxa"/>
          </w:tcPr>
          <w:p w14:paraId="6CB79838" w14:textId="77777777" w:rsidR="00B22583" w:rsidRPr="00D474C9" w:rsidRDefault="00B22583" w:rsidP="00B22583">
            <w:pPr>
              <w:rPr>
                <w:i/>
                <w:color w:val="auto"/>
                <w:sz w:val="20"/>
                <w:szCs w:val="20"/>
              </w:rPr>
            </w:pPr>
            <w:r w:rsidRPr="00D474C9">
              <w:rPr>
                <w:i/>
                <w:iCs/>
                <w:color w:val="auto"/>
                <w:sz w:val="20"/>
                <w:szCs w:val="20"/>
              </w:rPr>
              <w:t>Team Leader for HSSP, Secretary of Health</w:t>
            </w:r>
          </w:p>
        </w:tc>
      </w:tr>
      <w:tr w:rsidR="00B22583" w:rsidRPr="00D474C9" w14:paraId="6DCAA3FE" w14:textId="77777777" w:rsidTr="0027114E">
        <w:tc>
          <w:tcPr>
            <w:tcW w:w="1838" w:type="dxa"/>
          </w:tcPr>
          <w:p w14:paraId="6CD0079B" w14:textId="77777777" w:rsidR="00B22583" w:rsidRPr="00D474C9" w:rsidRDefault="00B22583" w:rsidP="00B22583">
            <w:pPr>
              <w:rPr>
                <w:color w:val="auto"/>
              </w:rPr>
            </w:pPr>
          </w:p>
        </w:tc>
        <w:tc>
          <w:tcPr>
            <w:tcW w:w="1559" w:type="dxa"/>
          </w:tcPr>
          <w:p w14:paraId="03C0B75A" w14:textId="77777777" w:rsidR="00B22583" w:rsidRPr="00D474C9" w:rsidRDefault="00B22583" w:rsidP="00B22583">
            <w:pPr>
              <w:rPr>
                <w:color w:val="auto"/>
              </w:rPr>
            </w:pPr>
          </w:p>
        </w:tc>
        <w:tc>
          <w:tcPr>
            <w:tcW w:w="1418" w:type="dxa"/>
          </w:tcPr>
          <w:p w14:paraId="1346BCDB" w14:textId="77777777" w:rsidR="00B22583" w:rsidRPr="00D474C9" w:rsidRDefault="00B22583" w:rsidP="00B22583">
            <w:pPr>
              <w:rPr>
                <w:color w:val="auto"/>
              </w:rPr>
            </w:pPr>
          </w:p>
        </w:tc>
        <w:tc>
          <w:tcPr>
            <w:tcW w:w="1701" w:type="dxa"/>
          </w:tcPr>
          <w:p w14:paraId="1BC7EA23" w14:textId="77777777" w:rsidR="00B22583" w:rsidRPr="00D474C9" w:rsidRDefault="00B22583" w:rsidP="00B22583">
            <w:pPr>
              <w:rPr>
                <w:color w:val="auto"/>
              </w:rPr>
            </w:pPr>
          </w:p>
        </w:tc>
        <w:tc>
          <w:tcPr>
            <w:tcW w:w="1843" w:type="dxa"/>
          </w:tcPr>
          <w:p w14:paraId="5F6E0C9E" w14:textId="77777777" w:rsidR="00B22583" w:rsidRPr="00D474C9" w:rsidRDefault="00B22583" w:rsidP="00B22583">
            <w:pPr>
              <w:rPr>
                <w:color w:val="auto"/>
              </w:rPr>
            </w:pPr>
          </w:p>
        </w:tc>
        <w:tc>
          <w:tcPr>
            <w:tcW w:w="2126" w:type="dxa"/>
          </w:tcPr>
          <w:p w14:paraId="1BE6E351" w14:textId="77777777" w:rsidR="00B22583" w:rsidRPr="00D474C9" w:rsidRDefault="00B22583" w:rsidP="00B22583">
            <w:pPr>
              <w:rPr>
                <w:color w:val="auto"/>
              </w:rPr>
            </w:pPr>
          </w:p>
        </w:tc>
        <w:tc>
          <w:tcPr>
            <w:tcW w:w="2126" w:type="dxa"/>
          </w:tcPr>
          <w:p w14:paraId="03AB4CB5" w14:textId="77777777" w:rsidR="00B22583" w:rsidRPr="00D474C9" w:rsidRDefault="00B22583" w:rsidP="00B22583">
            <w:pPr>
              <w:rPr>
                <w:color w:val="auto"/>
              </w:rPr>
            </w:pPr>
          </w:p>
        </w:tc>
        <w:tc>
          <w:tcPr>
            <w:tcW w:w="1868" w:type="dxa"/>
          </w:tcPr>
          <w:p w14:paraId="5DAA6AA8" w14:textId="77777777" w:rsidR="00B22583" w:rsidRPr="00D474C9" w:rsidRDefault="00B22583" w:rsidP="00B22583">
            <w:pPr>
              <w:rPr>
                <w:color w:val="auto"/>
              </w:rPr>
            </w:pPr>
          </w:p>
        </w:tc>
      </w:tr>
      <w:tr w:rsidR="00B22583" w:rsidRPr="00D474C9" w14:paraId="00B83B7A" w14:textId="77777777" w:rsidTr="0027114E">
        <w:tc>
          <w:tcPr>
            <w:tcW w:w="1838" w:type="dxa"/>
          </w:tcPr>
          <w:p w14:paraId="120235DF" w14:textId="77777777" w:rsidR="00B22583" w:rsidRPr="00D474C9" w:rsidRDefault="00B22583" w:rsidP="00B22583">
            <w:pPr>
              <w:rPr>
                <w:color w:val="auto"/>
              </w:rPr>
            </w:pPr>
          </w:p>
        </w:tc>
        <w:tc>
          <w:tcPr>
            <w:tcW w:w="1559" w:type="dxa"/>
          </w:tcPr>
          <w:p w14:paraId="79D96361" w14:textId="77777777" w:rsidR="00B22583" w:rsidRPr="00D474C9" w:rsidRDefault="00B22583" w:rsidP="00B22583">
            <w:pPr>
              <w:rPr>
                <w:color w:val="auto"/>
              </w:rPr>
            </w:pPr>
          </w:p>
        </w:tc>
        <w:tc>
          <w:tcPr>
            <w:tcW w:w="1418" w:type="dxa"/>
          </w:tcPr>
          <w:p w14:paraId="23C6895C" w14:textId="77777777" w:rsidR="00B22583" w:rsidRPr="00D474C9" w:rsidRDefault="00B22583" w:rsidP="00B22583">
            <w:pPr>
              <w:rPr>
                <w:color w:val="auto"/>
              </w:rPr>
            </w:pPr>
          </w:p>
        </w:tc>
        <w:tc>
          <w:tcPr>
            <w:tcW w:w="1701" w:type="dxa"/>
          </w:tcPr>
          <w:p w14:paraId="1290517C" w14:textId="77777777" w:rsidR="00B22583" w:rsidRPr="00D474C9" w:rsidRDefault="00B22583" w:rsidP="00B22583">
            <w:pPr>
              <w:rPr>
                <w:color w:val="auto"/>
              </w:rPr>
            </w:pPr>
          </w:p>
        </w:tc>
        <w:tc>
          <w:tcPr>
            <w:tcW w:w="1843" w:type="dxa"/>
          </w:tcPr>
          <w:p w14:paraId="4592CB54" w14:textId="77777777" w:rsidR="00B22583" w:rsidRPr="00D474C9" w:rsidRDefault="00B22583" w:rsidP="00B22583">
            <w:pPr>
              <w:rPr>
                <w:color w:val="auto"/>
              </w:rPr>
            </w:pPr>
          </w:p>
        </w:tc>
        <w:tc>
          <w:tcPr>
            <w:tcW w:w="2126" w:type="dxa"/>
          </w:tcPr>
          <w:p w14:paraId="2B8F21B8" w14:textId="77777777" w:rsidR="00B22583" w:rsidRPr="00D474C9" w:rsidRDefault="00B22583" w:rsidP="00B22583">
            <w:pPr>
              <w:rPr>
                <w:color w:val="auto"/>
              </w:rPr>
            </w:pPr>
          </w:p>
        </w:tc>
        <w:tc>
          <w:tcPr>
            <w:tcW w:w="2126" w:type="dxa"/>
          </w:tcPr>
          <w:p w14:paraId="2D0D5F45" w14:textId="77777777" w:rsidR="00B22583" w:rsidRPr="00D474C9" w:rsidRDefault="00B22583" w:rsidP="00B22583">
            <w:pPr>
              <w:rPr>
                <w:color w:val="auto"/>
              </w:rPr>
            </w:pPr>
          </w:p>
        </w:tc>
        <w:tc>
          <w:tcPr>
            <w:tcW w:w="1868" w:type="dxa"/>
          </w:tcPr>
          <w:p w14:paraId="750CA238" w14:textId="77777777" w:rsidR="00B22583" w:rsidRPr="00D474C9" w:rsidRDefault="00B22583" w:rsidP="00B22583">
            <w:pPr>
              <w:rPr>
                <w:color w:val="auto"/>
              </w:rPr>
            </w:pPr>
          </w:p>
        </w:tc>
      </w:tr>
      <w:tr w:rsidR="00B22583" w:rsidRPr="00D474C9" w14:paraId="3428E2C6" w14:textId="77777777" w:rsidTr="0027114E">
        <w:tc>
          <w:tcPr>
            <w:tcW w:w="1838" w:type="dxa"/>
          </w:tcPr>
          <w:p w14:paraId="36CE77FC" w14:textId="77777777" w:rsidR="00B22583" w:rsidRPr="00D474C9" w:rsidRDefault="00B22583" w:rsidP="00B22583">
            <w:pPr>
              <w:rPr>
                <w:color w:val="auto"/>
              </w:rPr>
            </w:pPr>
          </w:p>
        </w:tc>
        <w:tc>
          <w:tcPr>
            <w:tcW w:w="1559" w:type="dxa"/>
          </w:tcPr>
          <w:p w14:paraId="29DDCF06" w14:textId="77777777" w:rsidR="00B22583" w:rsidRPr="00D474C9" w:rsidRDefault="00B22583" w:rsidP="00B22583">
            <w:pPr>
              <w:rPr>
                <w:color w:val="auto"/>
              </w:rPr>
            </w:pPr>
          </w:p>
        </w:tc>
        <w:tc>
          <w:tcPr>
            <w:tcW w:w="1418" w:type="dxa"/>
          </w:tcPr>
          <w:p w14:paraId="3D5BDB44" w14:textId="77777777" w:rsidR="00B22583" w:rsidRPr="00D474C9" w:rsidRDefault="00B22583" w:rsidP="00B22583">
            <w:pPr>
              <w:rPr>
                <w:color w:val="auto"/>
              </w:rPr>
            </w:pPr>
          </w:p>
        </w:tc>
        <w:tc>
          <w:tcPr>
            <w:tcW w:w="1701" w:type="dxa"/>
          </w:tcPr>
          <w:p w14:paraId="07F7A17D" w14:textId="77777777" w:rsidR="00B22583" w:rsidRPr="00D474C9" w:rsidRDefault="00B22583" w:rsidP="00B22583">
            <w:pPr>
              <w:rPr>
                <w:color w:val="auto"/>
              </w:rPr>
            </w:pPr>
          </w:p>
        </w:tc>
        <w:tc>
          <w:tcPr>
            <w:tcW w:w="1843" w:type="dxa"/>
          </w:tcPr>
          <w:p w14:paraId="41FAED76" w14:textId="77777777" w:rsidR="00B22583" w:rsidRPr="00D474C9" w:rsidRDefault="00B22583" w:rsidP="00B22583">
            <w:pPr>
              <w:rPr>
                <w:color w:val="auto"/>
              </w:rPr>
            </w:pPr>
          </w:p>
        </w:tc>
        <w:tc>
          <w:tcPr>
            <w:tcW w:w="2126" w:type="dxa"/>
          </w:tcPr>
          <w:p w14:paraId="5274926C" w14:textId="77777777" w:rsidR="00B22583" w:rsidRPr="00D474C9" w:rsidRDefault="00B22583" w:rsidP="00B22583">
            <w:pPr>
              <w:rPr>
                <w:color w:val="auto"/>
              </w:rPr>
            </w:pPr>
          </w:p>
        </w:tc>
        <w:tc>
          <w:tcPr>
            <w:tcW w:w="2126" w:type="dxa"/>
          </w:tcPr>
          <w:p w14:paraId="5D2208CF" w14:textId="77777777" w:rsidR="00B22583" w:rsidRPr="00D474C9" w:rsidRDefault="00B22583" w:rsidP="00B22583">
            <w:pPr>
              <w:rPr>
                <w:color w:val="auto"/>
              </w:rPr>
            </w:pPr>
          </w:p>
        </w:tc>
        <w:tc>
          <w:tcPr>
            <w:tcW w:w="1868" w:type="dxa"/>
          </w:tcPr>
          <w:p w14:paraId="7DB8C34A" w14:textId="77777777" w:rsidR="00B22583" w:rsidRPr="00D474C9" w:rsidRDefault="00B22583" w:rsidP="00B22583">
            <w:pPr>
              <w:rPr>
                <w:color w:val="auto"/>
              </w:rPr>
            </w:pPr>
          </w:p>
        </w:tc>
      </w:tr>
    </w:tbl>
    <w:p w14:paraId="069F44A9" w14:textId="77777777" w:rsidR="00B22583" w:rsidRPr="00D474C9" w:rsidRDefault="00B22583" w:rsidP="004C6342">
      <w:pPr>
        <w:sectPr w:rsidR="00B22583" w:rsidRPr="00D474C9" w:rsidSect="0027114E">
          <w:pgSz w:w="16838" w:h="11906" w:orient="landscape" w:code="9"/>
          <w:pgMar w:top="1134" w:right="1701" w:bottom="1134" w:left="1418" w:header="425" w:footer="493" w:gutter="0"/>
          <w:cols w:space="397"/>
          <w:titlePg/>
          <w:docGrid w:linePitch="360"/>
        </w:sectPr>
      </w:pPr>
    </w:p>
    <w:p w14:paraId="2574D113" w14:textId="27AC3AF9" w:rsidR="00B22583" w:rsidRPr="002B7993" w:rsidRDefault="00B22583" w:rsidP="00B22583">
      <w:pPr>
        <w:pStyle w:val="Heading3"/>
        <w:pBdr>
          <w:bottom w:val="single" w:sz="4" w:space="1" w:color="auto"/>
        </w:pBdr>
        <w:rPr>
          <w:rFonts w:asciiTheme="minorHAnsi" w:hAnsiTheme="minorHAnsi" w:cstheme="minorHAnsi"/>
          <w:sz w:val="32"/>
          <w:szCs w:val="32"/>
        </w:rPr>
      </w:pPr>
      <w:r w:rsidRPr="002B7993">
        <w:rPr>
          <w:rFonts w:asciiTheme="minorHAnsi" w:hAnsiTheme="minorHAnsi" w:cstheme="minorHAnsi"/>
          <w:sz w:val="32"/>
          <w:szCs w:val="32"/>
        </w:rPr>
        <w:lastRenderedPageBreak/>
        <w:t>Monitoring</w:t>
      </w:r>
      <w:r w:rsidR="002B7D5F">
        <w:rPr>
          <w:rFonts w:asciiTheme="minorHAnsi" w:hAnsiTheme="minorHAnsi" w:cstheme="minorHAnsi"/>
          <w:sz w:val="32"/>
          <w:szCs w:val="32"/>
        </w:rPr>
        <w:t>, Evaluation and Learning (MEL)</w:t>
      </w:r>
      <w:r w:rsidRPr="002B7993">
        <w:rPr>
          <w:rFonts w:asciiTheme="minorHAnsi" w:hAnsiTheme="minorHAnsi" w:cstheme="minorHAnsi"/>
          <w:sz w:val="32"/>
          <w:szCs w:val="32"/>
        </w:rPr>
        <w:t xml:space="preserve"> Framework </w:t>
      </w:r>
      <w:r w:rsidR="00C80374" w:rsidRPr="002B7993">
        <w:rPr>
          <w:rFonts w:asciiTheme="minorHAnsi" w:hAnsiTheme="minorHAnsi" w:cstheme="minorHAnsi"/>
          <w:sz w:val="32"/>
          <w:szCs w:val="32"/>
        </w:rPr>
        <w:t>at Design</w:t>
      </w:r>
    </w:p>
    <w:p w14:paraId="0D857FD3" w14:textId="77777777" w:rsidR="00B22583" w:rsidRPr="00D474C9" w:rsidRDefault="00B22583" w:rsidP="00B22583">
      <w:pPr>
        <w:pStyle w:val="BodyTextHanging"/>
        <w:rPr>
          <w:b/>
          <w:sz w:val="24"/>
          <w:u w:val="single"/>
        </w:rPr>
      </w:pPr>
      <w:r w:rsidRPr="00D474C9">
        <w:rPr>
          <w:b/>
          <w:sz w:val="24"/>
        </w:rPr>
        <w:t xml:space="preserve">Key Evaluation Questions: </w:t>
      </w:r>
      <w:r w:rsidR="0027114E" w:rsidRPr="00D474C9">
        <w:rPr>
          <w:b/>
          <w:sz w:val="24"/>
          <w:u w:val="single"/>
        </w:rPr>
        <w:tab/>
      </w:r>
      <w:r w:rsidR="0027114E" w:rsidRPr="00D474C9">
        <w:rPr>
          <w:b/>
          <w:sz w:val="24"/>
          <w:u w:val="single"/>
        </w:rPr>
        <w:tab/>
      </w:r>
      <w:r w:rsidR="0027114E" w:rsidRPr="00D474C9">
        <w:rPr>
          <w:b/>
          <w:sz w:val="24"/>
          <w:u w:val="single"/>
        </w:rPr>
        <w:tab/>
      </w:r>
      <w:r w:rsidR="0027114E" w:rsidRPr="00D474C9">
        <w:rPr>
          <w:b/>
          <w:sz w:val="24"/>
          <w:u w:val="single"/>
        </w:rPr>
        <w:tab/>
      </w:r>
      <w:r w:rsidR="0027114E" w:rsidRPr="00D474C9">
        <w:rPr>
          <w:b/>
          <w:sz w:val="24"/>
          <w:u w:val="single"/>
        </w:rPr>
        <w:tab/>
      </w:r>
      <w:r w:rsidR="0027114E" w:rsidRPr="00D474C9">
        <w:rPr>
          <w:b/>
          <w:sz w:val="24"/>
          <w:u w:val="single"/>
        </w:rPr>
        <w:tab/>
      </w:r>
      <w:r w:rsidR="0027114E" w:rsidRPr="00D474C9">
        <w:rPr>
          <w:b/>
          <w:sz w:val="24"/>
          <w:u w:val="single"/>
        </w:rPr>
        <w:tab/>
      </w:r>
      <w:r w:rsidR="0027114E" w:rsidRPr="00D474C9">
        <w:rPr>
          <w:b/>
          <w:sz w:val="24"/>
          <w:u w:val="single"/>
        </w:rPr>
        <w:tab/>
      </w:r>
      <w:r w:rsidR="0027114E" w:rsidRPr="00D474C9">
        <w:rPr>
          <w:b/>
          <w:sz w:val="24"/>
          <w:u w:val="single"/>
        </w:rPr>
        <w:tab/>
      </w:r>
      <w:r w:rsidR="0027114E" w:rsidRPr="00D474C9">
        <w:rPr>
          <w:b/>
          <w:sz w:val="24"/>
          <w:u w:val="single"/>
        </w:rPr>
        <w:tab/>
      </w:r>
      <w:r w:rsidR="0027114E" w:rsidRPr="00D474C9">
        <w:rPr>
          <w:b/>
          <w:sz w:val="24"/>
          <w:u w:val="single"/>
        </w:rPr>
        <w:tab/>
      </w:r>
      <w:r w:rsidR="0027114E" w:rsidRPr="00D474C9">
        <w:rPr>
          <w:b/>
          <w:sz w:val="24"/>
          <w:u w:val="single"/>
        </w:rPr>
        <w:tab/>
      </w:r>
      <w:r w:rsidR="0027114E" w:rsidRPr="00D474C9">
        <w:rPr>
          <w:b/>
          <w:sz w:val="24"/>
          <w:u w:val="single"/>
        </w:rPr>
        <w:tab/>
      </w:r>
      <w:r w:rsidR="0027114E" w:rsidRPr="00D474C9">
        <w:rPr>
          <w:b/>
          <w:sz w:val="24"/>
          <w:u w:val="single"/>
        </w:rPr>
        <w:tab/>
      </w:r>
      <w:r w:rsidR="0027114E" w:rsidRPr="00D474C9">
        <w:rPr>
          <w:b/>
          <w:sz w:val="24"/>
          <w:u w:val="single"/>
        </w:rPr>
        <w:tab/>
      </w:r>
    </w:p>
    <w:tbl>
      <w:tblPr>
        <w:tblW w:w="53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704"/>
        <w:gridCol w:w="1415"/>
        <w:gridCol w:w="2694"/>
        <w:gridCol w:w="1704"/>
        <w:gridCol w:w="1699"/>
        <w:gridCol w:w="1561"/>
        <w:gridCol w:w="1836"/>
      </w:tblGrid>
      <w:tr w:rsidR="00595A04" w:rsidRPr="00D474C9" w14:paraId="2653C992" w14:textId="77777777" w:rsidTr="00592A46">
        <w:trPr>
          <w:trHeight w:val="648"/>
        </w:trPr>
        <w:tc>
          <w:tcPr>
            <w:tcW w:w="678" w:type="pct"/>
            <w:shd w:val="clear" w:color="auto" w:fill="007C89"/>
            <w:vAlign w:val="center"/>
          </w:tcPr>
          <w:p w14:paraId="558584C9" w14:textId="77777777" w:rsidR="00460A9A" w:rsidRPr="00370D3E" w:rsidRDefault="00460A9A" w:rsidP="00592A46">
            <w:pPr>
              <w:pStyle w:val="Tablecolumnheading"/>
              <w:rPr>
                <w:rFonts w:cstheme="minorHAnsi"/>
                <w:sz w:val="22"/>
                <w:szCs w:val="22"/>
              </w:rPr>
            </w:pPr>
          </w:p>
        </w:tc>
        <w:tc>
          <w:tcPr>
            <w:tcW w:w="584" w:type="pct"/>
            <w:tcBorders>
              <w:bottom w:val="single" w:sz="4" w:space="0" w:color="auto"/>
            </w:tcBorders>
            <w:shd w:val="clear" w:color="auto" w:fill="007C89"/>
            <w:vAlign w:val="center"/>
          </w:tcPr>
          <w:p w14:paraId="7E4409A1" w14:textId="77777777" w:rsidR="00460A9A" w:rsidRPr="00370D3E" w:rsidRDefault="00460A9A" w:rsidP="00592A46">
            <w:pPr>
              <w:pStyle w:val="Tablecolumnheading"/>
              <w:rPr>
                <w:rFonts w:cstheme="minorHAnsi"/>
                <w:sz w:val="22"/>
                <w:szCs w:val="22"/>
              </w:rPr>
            </w:pPr>
            <w:r w:rsidRPr="00370D3E">
              <w:rPr>
                <w:rFonts w:cstheme="minorHAnsi"/>
                <w:sz w:val="22"/>
                <w:szCs w:val="22"/>
              </w:rPr>
              <w:t>Desired result</w:t>
            </w:r>
          </w:p>
        </w:tc>
        <w:tc>
          <w:tcPr>
            <w:tcW w:w="485" w:type="pct"/>
            <w:tcBorders>
              <w:bottom w:val="single" w:sz="4" w:space="0" w:color="auto"/>
            </w:tcBorders>
            <w:shd w:val="clear" w:color="auto" w:fill="007C89"/>
            <w:vAlign w:val="center"/>
          </w:tcPr>
          <w:p w14:paraId="133253F0" w14:textId="1D948939" w:rsidR="00460A9A" w:rsidRPr="00370D3E" w:rsidRDefault="00460A9A" w:rsidP="00592A46">
            <w:pPr>
              <w:pStyle w:val="Tablecolumnheading"/>
              <w:rPr>
                <w:rFonts w:cstheme="minorHAnsi"/>
                <w:sz w:val="22"/>
                <w:szCs w:val="22"/>
              </w:rPr>
            </w:pPr>
            <w:r w:rsidRPr="00370D3E">
              <w:rPr>
                <w:rFonts w:cstheme="minorHAnsi"/>
                <w:sz w:val="22"/>
                <w:szCs w:val="22"/>
              </w:rPr>
              <w:t>Indicative Indicator</w:t>
            </w:r>
          </w:p>
        </w:tc>
        <w:tc>
          <w:tcPr>
            <w:tcW w:w="923" w:type="pct"/>
            <w:tcBorders>
              <w:bottom w:val="single" w:sz="4" w:space="0" w:color="auto"/>
            </w:tcBorders>
            <w:shd w:val="clear" w:color="auto" w:fill="007C89"/>
          </w:tcPr>
          <w:p w14:paraId="0CCAC7C7" w14:textId="4CD93D2F" w:rsidR="00460A9A" w:rsidRPr="00370D3E" w:rsidRDefault="00460A9A" w:rsidP="00592A46">
            <w:pPr>
              <w:pStyle w:val="Tablecolumnheading"/>
              <w:rPr>
                <w:rFonts w:cstheme="minorHAnsi"/>
                <w:sz w:val="22"/>
                <w:szCs w:val="22"/>
              </w:rPr>
            </w:pPr>
            <w:r w:rsidRPr="00370D3E">
              <w:rPr>
                <w:rFonts w:cstheme="minorHAnsi"/>
                <w:sz w:val="22"/>
                <w:szCs w:val="22"/>
              </w:rPr>
              <w:t xml:space="preserve">Data </w:t>
            </w:r>
            <w:r w:rsidR="00B41E38">
              <w:rPr>
                <w:rFonts w:cstheme="minorHAnsi"/>
                <w:sz w:val="22"/>
                <w:szCs w:val="22"/>
              </w:rPr>
              <w:t>source</w:t>
            </w:r>
            <w:r w:rsidR="00EC7C33">
              <w:rPr>
                <w:rFonts w:cstheme="minorHAnsi"/>
                <w:sz w:val="22"/>
                <w:szCs w:val="22"/>
              </w:rPr>
              <w:t>(</w:t>
            </w:r>
            <w:r w:rsidR="00B41E38">
              <w:rPr>
                <w:rFonts w:cstheme="minorHAnsi"/>
                <w:sz w:val="22"/>
                <w:szCs w:val="22"/>
              </w:rPr>
              <w:t>s</w:t>
            </w:r>
            <w:r w:rsidR="00EC7C33">
              <w:rPr>
                <w:rFonts w:cstheme="minorHAnsi"/>
                <w:sz w:val="22"/>
                <w:szCs w:val="22"/>
              </w:rPr>
              <w:t>)</w:t>
            </w:r>
            <w:r w:rsidR="00B41E38" w:rsidRPr="00370D3E">
              <w:rPr>
                <w:rFonts w:cstheme="minorHAnsi"/>
                <w:sz w:val="22"/>
                <w:szCs w:val="22"/>
              </w:rPr>
              <w:t xml:space="preserve"> </w:t>
            </w:r>
          </w:p>
        </w:tc>
        <w:tc>
          <w:tcPr>
            <w:tcW w:w="584" w:type="pct"/>
            <w:tcBorders>
              <w:bottom w:val="single" w:sz="4" w:space="0" w:color="auto"/>
            </w:tcBorders>
            <w:shd w:val="clear" w:color="auto" w:fill="007C89"/>
            <w:vAlign w:val="center"/>
          </w:tcPr>
          <w:p w14:paraId="5A5EC980" w14:textId="57E7E16D" w:rsidR="00460A9A" w:rsidRPr="00370D3E" w:rsidRDefault="00460A9A" w:rsidP="00592A46">
            <w:pPr>
              <w:pStyle w:val="Tablecolumnheading"/>
              <w:rPr>
                <w:rFonts w:cstheme="minorHAnsi"/>
                <w:sz w:val="22"/>
                <w:szCs w:val="22"/>
              </w:rPr>
            </w:pPr>
            <w:r w:rsidRPr="00370D3E">
              <w:rPr>
                <w:rFonts w:cstheme="minorHAnsi"/>
                <w:sz w:val="22"/>
                <w:szCs w:val="22"/>
              </w:rPr>
              <w:t>Assumptions</w:t>
            </w:r>
            <w:r w:rsidR="008218D5">
              <w:rPr>
                <w:rFonts w:cstheme="minorHAnsi"/>
                <w:sz w:val="22"/>
                <w:szCs w:val="22"/>
              </w:rPr>
              <w:t xml:space="preserve">/ risks for data collection </w:t>
            </w:r>
          </w:p>
        </w:tc>
        <w:tc>
          <w:tcPr>
            <w:tcW w:w="582" w:type="pct"/>
            <w:tcBorders>
              <w:bottom w:val="single" w:sz="4" w:space="0" w:color="auto"/>
            </w:tcBorders>
            <w:shd w:val="clear" w:color="auto" w:fill="007C89"/>
            <w:vAlign w:val="center"/>
          </w:tcPr>
          <w:p w14:paraId="1DB4C928" w14:textId="2F27DC24" w:rsidR="00460A9A" w:rsidRPr="00370D3E" w:rsidRDefault="00460A9A" w:rsidP="00592A46">
            <w:pPr>
              <w:pStyle w:val="Tablecolumnheading"/>
              <w:rPr>
                <w:rFonts w:cstheme="minorHAnsi"/>
                <w:sz w:val="22"/>
                <w:szCs w:val="22"/>
              </w:rPr>
            </w:pPr>
            <w:r w:rsidRPr="00370D3E">
              <w:rPr>
                <w:rFonts w:cstheme="minorHAnsi"/>
                <w:sz w:val="22"/>
                <w:szCs w:val="22"/>
              </w:rPr>
              <w:t>Baseline (if applicable)</w:t>
            </w:r>
          </w:p>
        </w:tc>
        <w:tc>
          <w:tcPr>
            <w:tcW w:w="535" w:type="pct"/>
            <w:tcBorders>
              <w:bottom w:val="single" w:sz="4" w:space="0" w:color="auto"/>
            </w:tcBorders>
            <w:shd w:val="clear" w:color="auto" w:fill="007C89"/>
            <w:vAlign w:val="center"/>
          </w:tcPr>
          <w:p w14:paraId="3B95D3C8" w14:textId="7EE3E6D5" w:rsidR="00460A9A" w:rsidRPr="00370D3E" w:rsidRDefault="00460A9A" w:rsidP="00592A46">
            <w:pPr>
              <w:pStyle w:val="Tablecolumnheading"/>
              <w:rPr>
                <w:rFonts w:cstheme="minorHAnsi"/>
                <w:sz w:val="22"/>
                <w:szCs w:val="22"/>
              </w:rPr>
            </w:pPr>
            <w:r w:rsidRPr="00370D3E">
              <w:rPr>
                <w:rFonts w:cstheme="minorHAnsi"/>
                <w:sz w:val="22"/>
                <w:szCs w:val="22"/>
              </w:rPr>
              <w:t xml:space="preserve">Target (if applicable) </w:t>
            </w:r>
          </w:p>
        </w:tc>
        <w:tc>
          <w:tcPr>
            <w:tcW w:w="629" w:type="pct"/>
            <w:tcBorders>
              <w:bottom w:val="single" w:sz="4" w:space="0" w:color="auto"/>
            </w:tcBorders>
            <w:shd w:val="clear" w:color="auto" w:fill="007C89"/>
            <w:vAlign w:val="center"/>
          </w:tcPr>
          <w:p w14:paraId="7DEA733C" w14:textId="0EDC4223" w:rsidR="00460A9A" w:rsidRPr="00370D3E" w:rsidRDefault="00460A9A" w:rsidP="00592A46">
            <w:pPr>
              <w:pStyle w:val="Tablecolumnheading"/>
              <w:rPr>
                <w:rFonts w:cstheme="minorHAnsi"/>
                <w:sz w:val="22"/>
                <w:szCs w:val="22"/>
              </w:rPr>
            </w:pPr>
            <w:r w:rsidRPr="00370D3E">
              <w:rPr>
                <w:rFonts w:cstheme="minorHAnsi"/>
                <w:sz w:val="22"/>
                <w:szCs w:val="22"/>
              </w:rPr>
              <w:t xml:space="preserve">Who will use the information for what </w:t>
            </w:r>
          </w:p>
        </w:tc>
      </w:tr>
      <w:tr w:rsidR="00592A46" w:rsidRPr="00D474C9" w14:paraId="217C3A7A" w14:textId="77777777" w:rsidTr="00592A46">
        <w:tc>
          <w:tcPr>
            <w:tcW w:w="678" w:type="pct"/>
            <w:tcBorders>
              <w:right w:val="single" w:sz="4" w:space="0" w:color="auto"/>
            </w:tcBorders>
            <w:shd w:val="clear" w:color="auto" w:fill="007C89"/>
          </w:tcPr>
          <w:p w14:paraId="0D6ECCEE" w14:textId="0FC91949" w:rsidR="00592A46" w:rsidRPr="00370D3E" w:rsidRDefault="00592A46" w:rsidP="00592A46">
            <w:pPr>
              <w:pStyle w:val="Tablecolumnheading"/>
              <w:rPr>
                <w:rFonts w:cstheme="minorHAnsi"/>
                <w:sz w:val="22"/>
                <w:szCs w:val="22"/>
              </w:rPr>
            </w:pPr>
            <w:r w:rsidRPr="00370D3E">
              <w:rPr>
                <w:rFonts w:cstheme="minorHAnsi"/>
                <w:sz w:val="22"/>
                <w:szCs w:val="22"/>
              </w:rPr>
              <w:t>Goal</w:t>
            </w:r>
          </w:p>
        </w:tc>
        <w:tc>
          <w:tcPr>
            <w:tcW w:w="4322" w:type="pct"/>
            <w:gridSpan w:val="7"/>
            <w:tcBorders>
              <w:top w:val="single" w:sz="4" w:space="0" w:color="auto"/>
              <w:left w:val="single" w:sz="4" w:space="0" w:color="auto"/>
              <w:bottom w:val="single" w:sz="4" w:space="0" w:color="auto"/>
              <w:right w:val="single" w:sz="4" w:space="0" w:color="auto"/>
            </w:tcBorders>
          </w:tcPr>
          <w:p w14:paraId="6D6D9F11" w14:textId="0A3581B2" w:rsidR="00592A46" w:rsidRPr="00370D3E" w:rsidRDefault="00592A46" w:rsidP="00592A46">
            <w:pPr>
              <w:rPr>
                <w:rFonts w:cstheme="minorHAnsi"/>
              </w:rPr>
            </w:pPr>
            <w:r>
              <w:rPr>
                <w:rFonts w:cstheme="minorHAnsi"/>
              </w:rPr>
              <w:t xml:space="preserve">At </w:t>
            </w:r>
            <w:r w:rsidR="00AD14D3">
              <w:rPr>
                <w:rFonts w:cstheme="minorHAnsi"/>
              </w:rPr>
              <w:t>this</w:t>
            </w:r>
            <w:r>
              <w:rPr>
                <w:rFonts w:cstheme="minorHAnsi"/>
              </w:rPr>
              <w:t xml:space="preserve"> level</w:t>
            </w:r>
            <w:r w:rsidR="00AD14D3">
              <w:rPr>
                <w:rFonts w:cstheme="minorHAnsi"/>
              </w:rPr>
              <w:t xml:space="preserve"> </w:t>
            </w:r>
            <w:r>
              <w:rPr>
                <w:rFonts w:cstheme="minorHAnsi"/>
              </w:rPr>
              <w:t xml:space="preserve">it is not expected </w:t>
            </w:r>
            <w:r w:rsidR="00AD14D3">
              <w:rPr>
                <w:rFonts w:cstheme="minorHAnsi"/>
              </w:rPr>
              <w:t>that</w:t>
            </w:r>
            <w:r>
              <w:rPr>
                <w:rFonts w:cstheme="minorHAnsi"/>
              </w:rPr>
              <w:t xml:space="preserve"> the MEL System </w:t>
            </w:r>
            <w:r w:rsidR="00AD14D3">
              <w:rPr>
                <w:rFonts w:cstheme="minorHAnsi"/>
              </w:rPr>
              <w:t>will</w:t>
            </w:r>
            <w:r>
              <w:rPr>
                <w:rFonts w:cstheme="minorHAnsi"/>
              </w:rPr>
              <w:t xml:space="preserve"> collect and analyse data</w:t>
            </w:r>
          </w:p>
        </w:tc>
      </w:tr>
      <w:tr w:rsidR="00AD14D3" w:rsidRPr="00D474C9" w14:paraId="7880638A" w14:textId="77777777" w:rsidTr="00AD14D3">
        <w:tc>
          <w:tcPr>
            <w:tcW w:w="678" w:type="pct"/>
            <w:tcBorders>
              <w:right w:val="single" w:sz="4" w:space="0" w:color="auto"/>
            </w:tcBorders>
            <w:shd w:val="clear" w:color="auto" w:fill="007C89"/>
          </w:tcPr>
          <w:p w14:paraId="35DC1D88" w14:textId="30DBB9AC" w:rsidR="00AD14D3" w:rsidRPr="00370D3E" w:rsidRDefault="00AD14D3" w:rsidP="00592A46">
            <w:pPr>
              <w:pStyle w:val="Tablecolumnheading"/>
              <w:rPr>
                <w:rFonts w:cstheme="minorHAnsi"/>
                <w:sz w:val="22"/>
                <w:szCs w:val="22"/>
              </w:rPr>
            </w:pPr>
            <w:r w:rsidRPr="00370D3E">
              <w:rPr>
                <w:rFonts w:cstheme="minorHAnsi"/>
                <w:sz w:val="22"/>
                <w:szCs w:val="22"/>
              </w:rPr>
              <w:t>Objective</w:t>
            </w:r>
          </w:p>
        </w:tc>
        <w:tc>
          <w:tcPr>
            <w:tcW w:w="4322" w:type="pct"/>
            <w:gridSpan w:val="7"/>
            <w:tcBorders>
              <w:top w:val="single" w:sz="4" w:space="0" w:color="auto"/>
              <w:left w:val="single" w:sz="4" w:space="0" w:color="auto"/>
              <w:bottom w:val="single" w:sz="4" w:space="0" w:color="auto"/>
              <w:right w:val="single" w:sz="4" w:space="0" w:color="auto"/>
            </w:tcBorders>
          </w:tcPr>
          <w:p w14:paraId="406186E2" w14:textId="54BE3E1B" w:rsidR="00AD14D3" w:rsidRPr="00370D3E" w:rsidRDefault="00AD14D3" w:rsidP="00592A46">
            <w:pPr>
              <w:rPr>
                <w:rFonts w:cstheme="minorHAnsi"/>
              </w:rPr>
            </w:pPr>
            <w:r>
              <w:rPr>
                <w:rFonts w:cstheme="minorHAnsi"/>
              </w:rPr>
              <w:t>At this level it is not expected that the MEL System will collect and analyse data</w:t>
            </w:r>
          </w:p>
        </w:tc>
      </w:tr>
      <w:tr w:rsidR="00592A46" w:rsidRPr="00D474C9" w14:paraId="2677368B" w14:textId="77777777" w:rsidTr="00592A46">
        <w:tc>
          <w:tcPr>
            <w:tcW w:w="678" w:type="pct"/>
            <w:shd w:val="clear" w:color="auto" w:fill="007C89"/>
          </w:tcPr>
          <w:p w14:paraId="506AB84D" w14:textId="46071AC1" w:rsidR="00460A9A" w:rsidRPr="00370D3E" w:rsidRDefault="00460A9A" w:rsidP="00592A46">
            <w:pPr>
              <w:pStyle w:val="Tablecolumnheading"/>
              <w:rPr>
                <w:rFonts w:cstheme="minorHAnsi"/>
                <w:sz w:val="22"/>
                <w:szCs w:val="22"/>
              </w:rPr>
            </w:pPr>
            <w:r w:rsidRPr="00370D3E">
              <w:rPr>
                <w:rFonts w:cstheme="minorHAnsi"/>
                <w:sz w:val="22"/>
                <w:szCs w:val="22"/>
              </w:rPr>
              <w:t>End</w:t>
            </w:r>
            <w:r w:rsidR="00370D3E" w:rsidRPr="00370D3E">
              <w:rPr>
                <w:rFonts w:cstheme="minorHAnsi"/>
                <w:sz w:val="22"/>
                <w:szCs w:val="22"/>
              </w:rPr>
              <w:t>-</w:t>
            </w:r>
            <w:r w:rsidRPr="00370D3E">
              <w:rPr>
                <w:rFonts w:cstheme="minorHAnsi"/>
                <w:sz w:val="22"/>
                <w:szCs w:val="22"/>
              </w:rPr>
              <w:t>of</w:t>
            </w:r>
            <w:r w:rsidR="00370D3E" w:rsidRPr="00370D3E">
              <w:rPr>
                <w:rFonts w:cstheme="minorHAnsi"/>
                <w:sz w:val="22"/>
                <w:szCs w:val="22"/>
              </w:rPr>
              <w:t>-Program- O</w:t>
            </w:r>
            <w:r w:rsidRPr="00370D3E">
              <w:rPr>
                <w:rFonts w:cstheme="minorHAnsi"/>
                <w:sz w:val="22"/>
                <w:szCs w:val="22"/>
              </w:rPr>
              <w:t>utcomes</w:t>
            </w:r>
            <w:r w:rsidR="00370D3E" w:rsidRPr="00370D3E">
              <w:rPr>
                <w:rFonts w:cstheme="minorHAnsi"/>
                <w:sz w:val="22"/>
                <w:szCs w:val="22"/>
              </w:rPr>
              <w:t xml:space="preserve"> (EOPO)</w:t>
            </w:r>
          </w:p>
        </w:tc>
        <w:tc>
          <w:tcPr>
            <w:tcW w:w="584" w:type="pct"/>
            <w:tcBorders>
              <w:top w:val="single" w:sz="4" w:space="0" w:color="auto"/>
            </w:tcBorders>
          </w:tcPr>
          <w:p w14:paraId="292D3153" w14:textId="77777777" w:rsidR="00460A9A" w:rsidRPr="00370D3E" w:rsidRDefault="00460A9A" w:rsidP="00592A46">
            <w:pPr>
              <w:rPr>
                <w:rFonts w:cstheme="minorHAnsi"/>
              </w:rPr>
            </w:pPr>
          </w:p>
        </w:tc>
        <w:tc>
          <w:tcPr>
            <w:tcW w:w="485" w:type="pct"/>
            <w:tcBorders>
              <w:top w:val="single" w:sz="4" w:space="0" w:color="auto"/>
            </w:tcBorders>
          </w:tcPr>
          <w:p w14:paraId="45C9FE57" w14:textId="77777777" w:rsidR="00460A9A" w:rsidRPr="00370D3E" w:rsidRDefault="00460A9A" w:rsidP="00592A46">
            <w:pPr>
              <w:rPr>
                <w:rFonts w:cstheme="minorHAnsi"/>
              </w:rPr>
            </w:pPr>
          </w:p>
        </w:tc>
        <w:tc>
          <w:tcPr>
            <w:tcW w:w="923" w:type="pct"/>
            <w:tcBorders>
              <w:top w:val="single" w:sz="4" w:space="0" w:color="auto"/>
            </w:tcBorders>
          </w:tcPr>
          <w:p w14:paraId="712F2A7E" w14:textId="3C53CFE5" w:rsidR="00460A9A" w:rsidRPr="00BD78BA" w:rsidRDefault="006B6C6D" w:rsidP="00592A46">
            <w:pPr>
              <w:rPr>
                <w:rFonts w:cstheme="minorHAnsi"/>
                <w:i/>
                <w:iCs/>
              </w:rPr>
            </w:pPr>
            <w:r w:rsidRPr="00BD78BA">
              <w:rPr>
                <w:rFonts w:cstheme="minorHAnsi"/>
                <w:i/>
                <w:iCs/>
              </w:rPr>
              <w:t>[</w:t>
            </w:r>
            <w:r>
              <w:rPr>
                <w:rFonts w:cstheme="minorHAnsi"/>
                <w:i/>
                <w:iCs/>
              </w:rPr>
              <w:t>This should draw on partner systems where possible]</w:t>
            </w:r>
          </w:p>
        </w:tc>
        <w:tc>
          <w:tcPr>
            <w:tcW w:w="584" w:type="pct"/>
            <w:tcBorders>
              <w:top w:val="single" w:sz="4" w:space="0" w:color="auto"/>
            </w:tcBorders>
          </w:tcPr>
          <w:p w14:paraId="397E0A47" w14:textId="77777777" w:rsidR="00460A9A" w:rsidRPr="00370D3E" w:rsidRDefault="00460A9A" w:rsidP="00592A46">
            <w:pPr>
              <w:rPr>
                <w:rFonts w:cstheme="minorHAnsi"/>
              </w:rPr>
            </w:pPr>
          </w:p>
        </w:tc>
        <w:tc>
          <w:tcPr>
            <w:tcW w:w="582" w:type="pct"/>
            <w:tcBorders>
              <w:top w:val="single" w:sz="4" w:space="0" w:color="auto"/>
            </w:tcBorders>
          </w:tcPr>
          <w:p w14:paraId="139C7DAB" w14:textId="77777777" w:rsidR="00460A9A" w:rsidRPr="00370D3E" w:rsidRDefault="00460A9A" w:rsidP="00592A46">
            <w:pPr>
              <w:rPr>
                <w:rFonts w:cstheme="minorHAnsi"/>
              </w:rPr>
            </w:pPr>
          </w:p>
        </w:tc>
        <w:tc>
          <w:tcPr>
            <w:tcW w:w="535" w:type="pct"/>
            <w:tcBorders>
              <w:top w:val="single" w:sz="4" w:space="0" w:color="auto"/>
            </w:tcBorders>
          </w:tcPr>
          <w:p w14:paraId="758DC9EE" w14:textId="77777777" w:rsidR="00460A9A" w:rsidRPr="00370D3E" w:rsidRDefault="00460A9A" w:rsidP="00592A46">
            <w:pPr>
              <w:rPr>
                <w:rFonts w:cstheme="minorHAnsi"/>
              </w:rPr>
            </w:pPr>
          </w:p>
        </w:tc>
        <w:tc>
          <w:tcPr>
            <w:tcW w:w="629" w:type="pct"/>
            <w:tcBorders>
              <w:top w:val="single" w:sz="4" w:space="0" w:color="auto"/>
            </w:tcBorders>
          </w:tcPr>
          <w:p w14:paraId="5B88B43C" w14:textId="77777777" w:rsidR="00460A9A" w:rsidRPr="00370D3E" w:rsidRDefault="00460A9A" w:rsidP="00592A46">
            <w:pPr>
              <w:rPr>
                <w:rFonts w:cstheme="minorHAnsi"/>
              </w:rPr>
            </w:pPr>
          </w:p>
        </w:tc>
      </w:tr>
      <w:tr w:rsidR="00592A46" w:rsidRPr="00D474C9" w14:paraId="554AD546" w14:textId="77777777" w:rsidTr="00592A46">
        <w:tc>
          <w:tcPr>
            <w:tcW w:w="678" w:type="pct"/>
            <w:shd w:val="clear" w:color="auto" w:fill="007C89"/>
          </w:tcPr>
          <w:p w14:paraId="467436AE" w14:textId="77777777" w:rsidR="00460A9A" w:rsidRPr="00370D3E" w:rsidRDefault="00460A9A" w:rsidP="00592A46">
            <w:pPr>
              <w:pStyle w:val="Tablecolumnheading"/>
              <w:rPr>
                <w:rFonts w:cstheme="minorHAnsi"/>
                <w:sz w:val="22"/>
                <w:szCs w:val="22"/>
              </w:rPr>
            </w:pPr>
            <w:r w:rsidRPr="00370D3E">
              <w:rPr>
                <w:rFonts w:cstheme="minorHAnsi"/>
                <w:sz w:val="22"/>
                <w:szCs w:val="22"/>
              </w:rPr>
              <w:t>Intermediate outcomes</w:t>
            </w:r>
          </w:p>
        </w:tc>
        <w:tc>
          <w:tcPr>
            <w:tcW w:w="584" w:type="pct"/>
          </w:tcPr>
          <w:p w14:paraId="73629649" w14:textId="77777777" w:rsidR="00460A9A" w:rsidRPr="00370D3E" w:rsidRDefault="00460A9A" w:rsidP="00592A46">
            <w:pPr>
              <w:rPr>
                <w:rFonts w:cstheme="minorHAnsi"/>
              </w:rPr>
            </w:pPr>
          </w:p>
        </w:tc>
        <w:tc>
          <w:tcPr>
            <w:tcW w:w="485" w:type="pct"/>
          </w:tcPr>
          <w:p w14:paraId="282C6FFF" w14:textId="77777777" w:rsidR="00460A9A" w:rsidRPr="00370D3E" w:rsidRDefault="00460A9A" w:rsidP="00592A46">
            <w:pPr>
              <w:rPr>
                <w:rFonts w:cstheme="minorHAnsi"/>
              </w:rPr>
            </w:pPr>
          </w:p>
        </w:tc>
        <w:tc>
          <w:tcPr>
            <w:tcW w:w="923" w:type="pct"/>
          </w:tcPr>
          <w:p w14:paraId="4BD15EAE" w14:textId="77777777" w:rsidR="00460A9A" w:rsidRPr="00370D3E" w:rsidRDefault="00460A9A" w:rsidP="00592A46">
            <w:pPr>
              <w:rPr>
                <w:rFonts w:cstheme="minorHAnsi"/>
              </w:rPr>
            </w:pPr>
          </w:p>
        </w:tc>
        <w:tc>
          <w:tcPr>
            <w:tcW w:w="584" w:type="pct"/>
          </w:tcPr>
          <w:p w14:paraId="3A2A1945" w14:textId="77777777" w:rsidR="00460A9A" w:rsidRPr="00370D3E" w:rsidRDefault="00460A9A" w:rsidP="00592A46">
            <w:pPr>
              <w:rPr>
                <w:rFonts w:cstheme="minorHAnsi"/>
              </w:rPr>
            </w:pPr>
          </w:p>
        </w:tc>
        <w:tc>
          <w:tcPr>
            <w:tcW w:w="582" w:type="pct"/>
          </w:tcPr>
          <w:p w14:paraId="49757001" w14:textId="77777777" w:rsidR="00460A9A" w:rsidRPr="00370D3E" w:rsidRDefault="00460A9A" w:rsidP="00592A46">
            <w:pPr>
              <w:rPr>
                <w:rFonts w:cstheme="minorHAnsi"/>
              </w:rPr>
            </w:pPr>
          </w:p>
        </w:tc>
        <w:tc>
          <w:tcPr>
            <w:tcW w:w="535" w:type="pct"/>
          </w:tcPr>
          <w:p w14:paraId="3956C3AF" w14:textId="77777777" w:rsidR="00460A9A" w:rsidRPr="00370D3E" w:rsidRDefault="00460A9A" w:rsidP="00592A46">
            <w:pPr>
              <w:rPr>
                <w:rFonts w:cstheme="minorHAnsi"/>
              </w:rPr>
            </w:pPr>
          </w:p>
        </w:tc>
        <w:tc>
          <w:tcPr>
            <w:tcW w:w="629" w:type="pct"/>
          </w:tcPr>
          <w:p w14:paraId="509DEAF0" w14:textId="77777777" w:rsidR="00460A9A" w:rsidRPr="00370D3E" w:rsidRDefault="00460A9A" w:rsidP="00592A46">
            <w:pPr>
              <w:rPr>
                <w:rFonts w:cstheme="minorHAnsi"/>
              </w:rPr>
            </w:pPr>
          </w:p>
        </w:tc>
      </w:tr>
      <w:tr w:rsidR="00592A46" w:rsidRPr="00D474C9" w14:paraId="3562A5FC" w14:textId="77777777" w:rsidTr="00592A46">
        <w:trPr>
          <w:trHeight w:val="483"/>
        </w:trPr>
        <w:tc>
          <w:tcPr>
            <w:tcW w:w="678" w:type="pct"/>
            <w:shd w:val="clear" w:color="auto" w:fill="007C89"/>
          </w:tcPr>
          <w:p w14:paraId="32E4C156" w14:textId="77777777" w:rsidR="00460A9A" w:rsidRPr="00370D3E" w:rsidRDefault="00460A9A" w:rsidP="00592A46">
            <w:pPr>
              <w:pStyle w:val="Tablecolumnheading"/>
              <w:rPr>
                <w:rFonts w:cstheme="minorHAnsi"/>
                <w:sz w:val="22"/>
                <w:szCs w:val="22"/>
              </w:rPr>
            </w:pPr>
            <w:bookmarkStart w:id="5" w:name="_Hlk131514559"/>
            <w:r w:rsidRPr="00370D3E">
              <w:rPr>
                <w:rFonts w:cstheme="minorHAnsi"/>
                <w:sz w:val="22"/>
                <w:szCs w:val="22"/>
              </w:rPr>
              <w:t>Outputs</w:t>
            </w:r>
          </w:p>
        </w:tc>
        <w:tc>
          <w:tcPr>
            <w:tcW w:w="584" w:type="pct"/>
          </w:tcPr>
          <w:p w14:paraId="0CD9D118" w14:textId="77777777" w:rsidR="00460A9A" w:rsidRPr="00370D3E" w:rsidRDefault="00460A9A" w:rsidP="00592A46">
            <w:pPr>
              <w:rPr>
                <w:rFonts w:cstheme="minorHAnsi"/>
              </w:rPr>
            </w:pPr>
          </w:p>
        </w:tc>
        <w:tc>
          <w:tcPr>
            <w:tcW w:w="485" w:type="pct"/>
          </w:tcPr>
          <w:p w14:paraId="1B3738D3" w14:textId="77777777" w:rsidR="00460A9A" w:rsidRPr="00370D3E" w:rsidRDefault="00460A9A" w:rsidP="00592A46">
            <w:pPr>
              <w:rPr>
                <w:rFonts w:cstheme="minorHAnsi"/>
              </w:rPr>
            </w:pPr>
          </w:p>
        </w:tc>
        <w:tc>
          <w:tcPr>
            <w:tcW w:w="923" w:type="pct"/>
          </w:tcPr>
          <w:p w14:paraId="308BA57C" w14:textId="77777777" w:rsidR="00460A9A" w:rsidRPr="00370D3E" w:rsidRDefault="00460A9A" w:rsidP="00592A46">
            <w:pPr>
              <w:rPr>
                <w:rFonts w:cstheme="minorHAnsi"/>
              </w:rPr>
            </w:pPr>
          </w:p>
        </w:tc>
        <w:tc>
          <w:tcPr>
            <w:tcW w:w="584" w:type="pct"/>
          </w:tcPr>
          <w:p w14:paraId="78584DAD" w14:textId="77777777" w:rsidR="00460A9A" w:rsidRPr="00370D3E" w:rsidRDefault="00460A9A" w:rsidP="00592A46">
            <w:pPr>
              <w:rPr>
                <w:rFonts w:cstheme="minorHAnsi"/>
              </w:rPr>
            </w:pPr>
          </w:p>
        </w:tc>
        <w:tc>
          <w:tcPr>
            <w:tcW w:w="582" w:type="pct"/>
          </w:tcPr>
          <w:p w14:paraId="5E88E9BF" w14:textId="77777777" w:rsidR="00460A9A" w:rsidRPr="00370D3E" w:rsidRDefault="00460A9A" w:rsidP="00592A46">
            <w:pPr>
              <w:rPr>
                <w:rFonts w:cstheme="minorHAnsi"/>
              </w:rPr>
            </w:pPr>
          </w:p>
        </w:tc>
        <w:tc>
          <w:tcPr>
            <w:tcW w:w="535" w:type="pct"/>
          </w:tcPr>
          <w:p w14:paraId="457C31B5" w14:textId="77777777" w:rsidR="00460A9A" w:rsidRPr="00370D3E" w:rsidRDefault="00460A9A" w:rsidP="00592A46">
            <w:pPr>
              <w:rPr>
                <w:rFonts w:cstheme="minorHAnsi"/>
              </w:rPr>
            </w:pPr>
          </w:p>
        </w:tc>
        <w:tc>
          <w:tcPr>
            <w:tcW w:w="629" w:type="pct"/>
          </w:tcPr>
          <w:p w14:paraId="488BC71E" w14:textId="77777777" w:rsidR="00460A9A" w:rsidRPr="00370D3E" w:rsidRDefault="00460A9A" w:rsidP="00592A46">
            <w:pPr>
              <w:rPr>
                <w:rFonts w:cstheme="minorHAnsi"/>
              </w:rPr>
            </w:pPr>
          </w:p>
        </w:tc>
      </w:tr>
      <w:bookmarkEnd w:id="5"/>
      <w:tr w:rsidR="00592A46" w:rsidRPr="00D474C9" w14:paraId="520D98BE" w14:textId="77777777" w:rsidTr="00592A46">
        <w:tc>
          <w:tcPr>
            <w:tcW w:w="678" w:type="pct"/>
            <w:shd w:val="clear" w:color="auto" w:fill="007C89"/>
          </w:tcPr>
          <w:p w14:paraId="24869774" w14:textId="77777777" w:rsidR="00460A9A" w:rsidRPr="00370D3E" w:rsidRDefault="00460A9A" w:rsidP="00592A46">
            <w:pPr>
              <w:pStyle w:val="Tablecolumnheading"/>
              <w:rPr>
                <w:rFonts w:cstheme="minorHAnsi"/>
                <w:sz w:val="22"/>
                <w:szCs w:val="22"/>
              </w:rPr>
            </w:pPr>
            <w:r w:rsidRPr="00370D3E">
              <w:rPr>
                <w:rFonts w:cstheme="minorHAnsi"/>
                <w:sz w:val="22"/>
                <w:szCs w:val="22"/>
              </w:rPr>
              <w:t>Activities</w:t>
            </w:r>
          </w:p>
        </w:tc>
        <w:tc>
          <w:tcPr>
            <w:tcW w:w="584" w:type="pct"/>
          </w:tcPr>
          <w:p w14:paraId="5A6D0DFD" w14:textId="66C3AF35" w:rsidR="00460A9A" w:rsidRPr="00370D3E" w:rsidRDefault="00E14528" w:rsidP="00592A46">
            <w:pPr>
              <w:rPr>
                <w:rFonts w:cstheme="minorHAnsi"/>
              </w:rPr>
            </w:pPr>
            <w:r>
              <w:rPr>
                <w:rFonts w:cstheme="minorHAnsi"/>
              </w:rPr>
              <w:t>[</w:t>
            </w:r>
            <w:r w:rsidRPr="00BD5D14">
              <w:rPr>
                <w:rFonts w:cstheme="minorHAnsi"/>
                <w:i/>
                <w:iCs/>
              </w:rPr>
              <w:t>This might not be detailed at design stage</w:t>
            </w:r>
            <w:r>
              <w:rPr>
                <w:rFonts w:cstheme="minorHAnsi"/>
              </w:rPr>
              <w:t>]</w:t>
            </w:r>
          </w:p>
        </w:tc>
        <w:tc>
          <w:tcPr>
            <w:tcW w:w="485" w:type="pct"/>
          </w:tcPr>
          <w:p w14:paraId="24BE7C60" w14:textId="77777777" w:rsidR="00460A9A" w:rsidRPr="00370D3E" w:rsidRDefault="00460A9A" w:rsidP="00592A46">
            <w:pPr>
              <w:rPr>
                <w:rFonts w:cstheme="minorHAnsi"/>
              </w:rPr>
            </w:pPr>
          </w:p>
        </w:tc>
        <w:tc>
          <w:tcPr>
            <w:tcW w:w="923" w:type="pct"/>
          </w:tcPr>
          <w:p w14:paraId="3AB64412" w14:textId="77777777" w:rsidR="00460A9A" w:rsidRPr="00370D3E" w:rsidRDefault="00460A9A" w:rsidP="00592A46">
            <w:pPr>
              <w:rPr>
                <w:rFonts w:cstheme="minorHAnsi"/>
              </w:rPr>
            </w:pPr>
          </w:p>
        </w:tc>
        <w:tc>
          <w:tcPr>
            <w:tcW w:w="584" w:type="pct"/>
          </w:tcPr>
          <w:p w14:paraId="7D5E2E2B" w14:textId="77777777" w:rsidR="00460A9A" w:rsidRPr="00370D3E" w:rsidRDefault="00460A9A" w:rsidP="00592A46">
            <w:pPr>
              <w:rPr>
                <w:rFonts w:cstheme="minorHAnsi"/>
              </w:rPr>
            </w:pPr>
          </w:p>
        </w:tc>
        <w:tc>
          <w:tcPr>
            <w:tcW w:w="582" w:type="pct"/>
          </w:tcPr>
          <w:p w14:paraId="1AE532AE" w14:textId="77777777" w:rsidR="00460A9A" w:rsidRPr="00370D3E" w:rsidRDefault="00460A9A" w:rsidP="00592A46">
            <w:pPr>
              <w:rPr>
                <w:rFonts w:cstheme="minorHAnsi"/>
              </w:rPr>
            </w:pPr>
          </w:p>
        </w:tc>
        <w:tc>
          <w:tcPr>
            <w:tcW w:w="535" w:type="pct"/>
          </w:tcPr>
          <w:p w14:paraId="65D60417" w14:textId="77777777" w:rsidR="00460A9A" w:rsidRPr="00370D3E" w:rsidRDefault="00460A9A" w:rsidP="00592A46">
            <w:pPr>
              <w:rPr>
                <w:rFonts w:cstheme="minorHAnsi"/>
              </w:rPr>
            </w:pPr>
          </w:p>
        </w:tc>
        <w:tc>
          <w:tcPr>
            <w:tcW w:w="629" w:type="pct"/>
          </w:tcPr>
          <w:p w14:paraId="5E67E01D" w14:textId="77777777" w:rsidR="00460A9A" w:rsidRPr="00370D3E" w:rsidRDefault="00460A9A" w:rsidP="00592A46">
            <w:pPr>
              <w:rPr>
                <w:rFonts w:cstheme="minorHAnsi"/>
              </w:rPr>
            </w:pPr>
          </w:p>
        </w:tc>
      </w:tr>
    </w:tbl>
    <w:p w14:paraId="199FCD70" w14:textId="74B90E14" w:rsidR="00B22583" w:rsidRPr="002B7993" w:rsidRDefault="00B22583" w:rsidP="00B22583">
      <w:pPr>
        <w:pStyle w:val="BodyText"/>
        <w:rPr>
          <w:b/>
          <w:color w:val="FF0000"/>
          <w:sz w:val="20"/>
          <w:szCs w:val="20"/>
        </w:rPr>
      </w:pPr>
      <w:r w:rsidRPr="002B7993">
        <w:rPr>
          <w:b/>
          <w:color w:val="C00000"/>
          <w:sz w:val="20"/>
          <w:szCs w:val="20"/>
        </w:rPr>
        <w:t xml:space="preserve">Elements that </w:t>
      </w:r>
      <w:r w:rsidRPr="002B7993">
        <w:rPr>
          <w:b/>
          <w:color w:val="C00000"/>
          <w:sz w:val="20"/>
          <w:szCs w:val="20"/>
          <w:u w:val="single"/>
        </w:rPr>
        <w:t>must</w:t>
      </w:r>
      <w:r w:rsidRPr="002B7993">
        <w:rPr>
          <w:b/>
          <w:color w:val="C00000"/>
          <w:sz w:val="20"/>
          <w:szCs w:val="20"/>
        </w:rPr>
        <w:t xml:space="preserve"> be included in the ME</w:t>
      </w:r>
      <w:r w:rsidR="00370D3E" w:rsidRPr="002B7993">
        <w:rPr>
          <w:b/>
          <w:color w:val="C00000"/>
          <w:sz w:val="20"/>
          <w:szCs w:val="20"/>
        </w:rPr>
        <w:t>L</w:t>
      </w:r>
      <w:r w:rsidRPr="002B7993">
        <w:rPr>
          <w:b/>
          <w:color w:val="C00000"/>
          <w:sz w:val="20"/>
          <w:szCs w:val="20"/>
        </w:rPr>
        <w:t xml:space="preserve"> Framework at design stage:</w:t>
      </w:r>
    </w:p>
    <w:p w14:paraId="451465E5" w14:textId="3254F6B3" w:rsidR="0008383E" w:rsidRPr="002B7993" w:rsidRDefault="00370D3E" w:rsidP="4802ED60">
      <w:pPr>
        <w:pStyle w:val="BodyText"/>
        <w:numPr>
          <w:ilvl w:val="0"/>
          <w:numId w:val="42"/>
        </w:numPr>
        <w:suppressAutoHyphens w:val="0"/>
        <w:spacing w:before="0" w:after="0" w:line="240" w:lineRule="auto"/>
        <w:rPr>
          <w:sz w:val="20"/>
          <w:szCs w:val="20"/>
        </w:rPr>
      </w:pPr>
      <w:r w:rsidRPr="4802ED60">
        <w:rPr>
          <w:b/>
          <w:bCs/>
          <w:sz w:val="20"/>
          <w:szCs w:val="20"/>
        </w:rPr>
        <w:t xml:space="preserve">Desired results </w:t>
      </w:r>
      <w:r w:rsidRPr="4802ED60">
        <w:rPr>
          <w:sz w:val="20"/>
          <w:szCs w:val="20"/>
        </w:rPr>
        <w:t xml:space="preserve">e.g., the program </w:t>
      </w:r>
      <w:r w:rsidR="002942F2" w:rsidRPr="4802ED60">
        <w:rPr>
          <w:sz w:val="20"/>
          <w:szCs w:val="20"/>
        </w:rPr>
        <w:t>l</w:t>
      </w:r>
      <w:r w:rsidRPr="4802ED60">
        <w:rPr>
          <w:sz w:val="20"/>
          <w:szCs w:val="20"/>
        </w:rPr>
        <w:t>ogic as per design</w:t>
      </w:r>
      <w:r w:rsidR="385F3070" w:rsidRPr="4802ED60">
        <w:rPr>
          <w:sz w:val="20"/>
          <w:szCs w:val="20"/>
        </w:rPr>
        <w:t>.</w:t>
      </w:r>
    </w:p>
    <w:p w14:paraId="5B60404B" w14:textId="65A9B88E" w:rsidR="0008383E" w:rsidRPr="002B7993" w:rsidRDefault="0008383E" w:rsidP="4802ED60">
      <w:pPr>
        <w:pStyle w:val="BodyText"/>
        <w:numPr>
          <w:ilvl w:val="0"/>
          <w:numId w:val="42"/>
        </w:numPr>
        <w:suppressAutoHyphens w:val="0"/>
        <w:spacing w:before="0" w:after="0" w:line="240" w:lineRule="auto"/>
        <w:rPr>
          <w:sz w:val="20"/>
          <w:szCs w:val="20"/>
        </w:rPr>
      </w:pPr>
      <w:r w:rsidRPr="4802ED60">
        <w:rPr>
          <w:b/>
          <w:bCs/>
          <w:sz w:val="20"/>
          <w:szCs w:val="20"/>
        </w:rPr>
        <w:t xml:space="preserve">Indicative indicators </w:t>
      </w:r>
      <w:r w:rsidRPr="4802ED60">
        <w:rPr>
          <w:sz w:val="20"/>
          <w:szCs w:val="20"/>
        </w:rPr>
        <w:t>and information on partner</w:t>
      </w:r>
      <w:r w:rsidR="004D5E30" w:rsidRPr="4802ED60">
        <w:rPr>
          <w:sz w:val="20"/>
          <w:szCs w:val="20"/>
        </w:rPr>
        <w:t>/other</w:t>
      </w:r>
      <w:r w:rsidRPr="4802ED60">
        <w:rPr>
          <w:sz w:val="20"/>
          <w:szCs w:val="20"/>
        </w:rPr>
        <w:t xml:space="preserve"> systems for data collection.</w:t>
      </w:r>
      <w:r w:rsidRPr="4802ED60">
        <w:rPr>
          <w:b/>
          <w:bCs/>
          <w:sz w:val="20"/>
          <w:szCs w:val="20"/>
        </w:rPr>
        <w:t xml:space="preserve"> </w:t>
      </w:r>
    </w:p>
    <w:p w14:paraId="2298FA43" w14:textId="7A5E11C1" w:rsidR="00B22583" w:rsidRPr="002B7993" w:rsidRDefault="00370D3E" w:rsidP="002B7993">
      <w:pPr>
        <w:pStyle w:val="BodyText"/>
        <w:numPr>
          <w:ilvl w:val="0"/>
          <w:numId w:val="42"/>
        </w:numPr>
        <w:spacing w:before="0" w:after="0" w:line="240" w:lineRule="auto"/>
        <w:rPr>
          <w:sz w:val="20"/>
          <w:szCs w:val="20"/>
        </w:rPr>
      </w:pPr>
      <w:r w:rsidRPr="002B7993">
        <w:rPr>
          <w:b/>
          <w:sz w:val="20"/>
          <w:szCs w:val="20"/>
        </w:rPr>
        <w:t>Outputs (key d</w:t>
      </w:r>
      <w:r w:rsidR="00B22583" w:rsidRPr="002B7993">
        <w:rPr>
          <w:b/>
          <w:sz w:val="20"/>
          <w:szCs w:val="20"/>
        </w:rPr>
        <w:t>eliverables</w:t>
      </w:r>
      <w:r w:rsidRPr="002B7993">
        <w:rPr>
          <w:b/>
          <w:sz w:val="20"/>
          <w:szCs w:val="20"/>
        </w:rPr>
        <w:t>)</w:t>
      </w:r>
      <w:r w:rsidR="00B22583" w:rsidRPr="002B7993">
        <w:rPr>
          <w:b/>
          <w:sz w:val="20"/>
          <w:szCs w:val="20"/>
        </w:rPr>
        <w:t xml:space="preserve">: </w:t>
      </w:r>
      <w:r w:rsidR="00B22583" w:rsidRPr="002B7993">
        <w:rPr>
          <w:sz w:val="20"/>
          <w:szCs w:val="20"/>
        </w:rPr>
        <w:t>Level, reach / coverage and quality of key deliverables produced.</w:t>
      </w:r>
    </w:p>
    <w:p w14:paraId="5965A6E0" w14:textId="7E2C8208" w:rsidR="002B7993" w:rsidRPr="002B7993" w:rsidRDefault="00370D3E" w:rsidP="00AD0A00">
      <w:pPr>
        <w:pStyle w:val="ListParagraph"/>
        <w:numPr>
          <w:ilvl w:val="0"/>
          <w:numId w:val="42"/>
        </w:numPr>
        <w:suppressAutoHyphens w:val="0"/>
        <w:spacing w:before="0" w:after="0" w:line="240" w:lineRule="auto"/>
        <w:rPr>
          <w:sz w:val="20"/>
          <w:szCs w:val="20"/>
        </w:rPr>
      </w:pPr>
      <w:r w:rsidRPr="002B7993">
        <w:rPr>
          <w:b/>
          <w:sz w:val="20"/>
          <w:szCs w:val="20"/>
        </w:rPr>
        <w:t xml:space="preserve">Assumptions </w:t>
      </w:r>
      <w:r w:rsidR="00A46641">
        <w:rPr>
          <w:b/>
          <w:sz w:val="20"/>
          <w:szCs w:val="20"/>
        </w:rPr>
        <w:t xml:space="preserve">and risks </w:t>
      </w:r>
      <w:r w:rsidR="00A46641">
        <w:rPr>
          <w:bCs/>
          <w:sz w:val="20"/>
          <w:szCs w:val="20"/>
        </w:rPr>
        <w:t>related to</w:t>
      </w:r>
      <w:r w:rsidR="00A46641" w:rsidRPr="00A46641">
        <w:rPr>
          <w:bCs/>
          <w:sz w:val="20"/>
          <w:szCs w:val="20"/>
        </w:rPr>
        <w:t xml:space="preserve"> collecting data from the sources identified</w:t>
      </w:r>
      <w:r w:rsidR="00A46641">
        <w:rPr>
          <w:b/>
          <w:sz w:val="20"/>
          <w:szCs w:val="20"/>
        </w:rPr>
        <w:t xml:space="preserve"> </w:t>
      </w:r>
    </w:p>
    <w:p w14:paraId="6FB54A83" w14:textId="3B675E78" w:rsidR="002B7993" w:rsidRPr="002B7993" w:rsidRDefault="002B7993" w:rsidP="002B7993">
      <w:pPr>
        <w:pStyle w:val="ListParagraph"/>
        <w:numPr>
          <w:ilvl w:val="0"/>
          <w:numId w:val="42"/>
        </w:numPr>
        <w:suppressAutoHyphens w:val="0"/>
        <w:spacing w:before="0" w:after="0" w:line="240" w:lineRule="auto"/>
        <w:rPr>
          <w:sz w:val="20"/>
          <w:szCs w:val="20"/>
        </w:rPr>
      </w:pPr>
      <w:r>
        <w:rPr>
          <w:b/>
          <w:sz w:val="20"/>
          <w:szCs w:val="20"/>
        </w:rPr>
        <w:t xml:space="preserve">Who will use the information </w:t>
      </w:r>
      <w:r w:rsidR="00AB773B">
        <w:rPr>
          <w:bCs/>
          <w:sz w:val="20"/>
          <w:szCs w:val="20"/>
        </w:rPr>
        <w:t>and for what purpose (e.g. DFAT for Investment Monitoring Reports or Tier 2/3 Indicators)</w:t>
      </w:r>
    </w:p>
    <w:p w14:paraId="130E67A1" w14:textId="77777777" w:rsidR="002B7993" w:rsidRPr="002B7993" w:rsidRDefault="002B7993" w:rsidP="002B7993">
      <w:pPr>
        <w:suppressAutoHyphens w:val="0"/>
        <w:spacing w:before="0" w:after="0" w:line="240" w:lineRule="auto"/>
        <w:ind w:left="360"/>
        <w:rPr>
          <w:sz w:val="20"/>
          <w:szCs w:val="20"/>
        </w:rPr>
      </w:pPr>
    </w:p>
    <w:p w14:paraId="169327BF" w14:textId="06DE09D4" w:rsidR="0036178A" w:rsidRPr="00D474C9" w:rsidRDefault="0036178A" w:rsidP="0036178A">
      <w:pPr>
        <w:pStyle w:val="Heading1"/>
        <w:pBdr>
          <w:bottom w:val="single" w:sz="4" w:space="1" w:color="auto"/>
        </w:pBdr>
        <w:rPr>
          <w:rFonts w:asciiTheme="minorHAnsi" w:hAnsiTheme="minorHAnsi" w:cstheme="minorHAnsi"/>
          <w:b w:val="0"/>
          <w:caps w:val="0"/>
          <w:szCs w:val="38"/>
        </w:rPr>
      </w:pPr>
      <w:r w:rsidRPr="00D474C9">
        <w:rPr>
          <w:rFonts w:asciiTheme="minorHAnsi" w:hAnsiTheme="minorHAnsi" w:cstheme="minorHAnsi"/>
          <w:b w:val="0"/>
          <w:caps w:val="0"/>
          <w:szCs w:val="38"/>
        </w:rPr>
        <w:lastRenderedPageBreak/>
        <w:t>Budget</w:t>
      </w:r>
    </w:p>
    <w:p w14:paraId="6736FDE2" w14:textId="2CEB4BAB" w:rsidR="0036178A" w:rsidRPr="00D474C9" w:rsidRDefault="0036178A" w:rsidP="0036178A">
      <w:r w:rsidRPr="00D474C9">
        <w:t>The below is indicative only and should be tailored to the specific investment. Any budget should include cost assumptions and is indicative only.</w:t>
      </w:r>
    </w:p>
    <w:p w14:paraId="514603D7" w14:textId="453A3F8C" w:rsidR="0036178A" w:rsidRPr="00D474C9" w:rsidRDefault="0036178A" w:rsidP="0036178A">
      <w:pPr>
        <w:rPr>
          <w:b/>
        </w:rPr>
      </w:pPr>
    </w:p>
    <w:tbl>
      <w:tblPr>
        <w:tblStyle w:val="GridTable1Light"/>
        <w:tblW w:w="12611" w:type="dxa"/>
        <w:tblLook w:val="04A0" w:firstRow="1" w:lastRow="0" w:firstColumn="1" w:lastColumn="0" w:noHBand="0" w:noVBand="1"/>
      </w:tblPr>
      <w:tblGrid>
        <w:gridCol w:w="634"/>
        <w:gridCol w:w="4748"/>
        <w:gridCol w:w="1276"/>
        <w:gridCol w:w="1134"/>
        <w:gridCol w:w="1275"/>
        <w:gridCol w:w="1276"/>
        <w:gridCol w:w="2268"/>
      </w:tblGrid>
      <w:tr w:rsidR="0036178A" w:rsidRPr="00D474C9" w14:paraId="5024238E" w14:textId="77777777" w:rsidTr="004C15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4" w:type="dxa"/>
            <w:tcBorders>
              <w:bottom w:val="single" w:sz="4" w:space="0" w:color="auto"/>
            </w:tcBorders>
          </w:tcPr>
          <w:p w14:paraId="060E3D7B" w14:textId="77777777" w:rsidR="0036178A" w:rsidRPr="00D474C9" w:rsidRDefault="0036178A" w:rsidP="00852A78">
            <w:pPr>
              <w:rPr>
                <w:sz w:val="20"/>
                <w:szCs w:val="20"/>
              </w:rPr>
            </w:pPr>
            <w:r w:rsidRPr="00D474C9">
              <w:t xml:space="preserve"> </w:t>
            </w:r>
            <w:r w:rsidRPr="00D474C9">
              <w:rPr>
                <w:sz w:val="20"/>
                <w:szCs w:val="20"/>
              </w:rPr>
              <w:t xml:space="preserve">No. </w:t>
            </w:r>
          </w:p>
        </w:tc>
        <w:tc>
          <w:tcPr>
            <w:tcW w:w="4748" w:type="dxa"/>
            <w:tcBorders>
              <w:bottom w:val="single" w:sz="4" w:space="0" w:color="auto"/>
            </w:tcBorders>
          </w:tcPr>
          <w:p w14:paraId="6B593A26" w14:textId="77777777" w:rsidR="0036178A" w:rsidRPr="00D474C9" w:rsidRDefault="0036178A" w:rsidP="00852A78">
            <w:pPr>
              <w:cnfStyle w:val="100000000000" w:firstRow="1" w:lastRow="0" w:firstColumn="0" w:lastColumn="0" w:oddVBand="0" w:evenVBand="0" w:oddHBand="0" w:evenHBand="0" w:firstRowFirstColumn="0" w:firstRowLastColumn="0" w:lastRowFirstColumn="0" w:lastRowLastColumn="0"/>
              <w:rPr>
                <w:sz w:val="20"/>
                <w:szCs w:val="20"/>
              </w:rPr>
            </w:pPr>
            <w:r w:rsidRPr="00D474C9">
              <w:rPr>
                <w:sz w:val="20"/>
                <w:szCs w:val="20"/>
              </w:rPr>
              <w:t xml:space="preserve">Items </w:t>
            </w:r>
            <w:r w:rsidRPr="00D474C9">
              <w:rPr>
                <w:b w:val="0"/>
                <w:i/>
                <w:sz w:val="20"/>
                <w:szCs w:val="20"/>
              </w:rPr>
              <w:t>(examples only)</w:t>
            </w:r>
          </w:p>
        </w:tc>
        <w:tc>
          <w:tcPr>
            <w:tcW w:w="1276" w:type="dxa"/>
            <w:tcBorders>
              <w:bottom w:val="single" w:sz="4" w:space="0" w:color="auto"/>
            </w:tcBorders>
          </w:tcPr>
          <w:p w14:paraId="5918B2EC" w14:textId="77777777" w:rsidR="0036178A" w:rsidRPr="00D474C9" w:rsidRDefault="0036178A" w:rsidP="00852A78">
            <w:pPr>
              <w:cnfStyle w:val="100000000000" w:firstRow="1" w:lastRow="0" w:firstColumn="0" w:lastColumn="0" w:oddVBand="0" w:evenVBand="0" w:oddHBand="0" w:evenHBand="0" w:firstRowFirstColumn="0" w:firstRowLastColumn="0" w:lastRowFirstColumn="0" w:lastRowLastColumn="0"/>
              <w:rPr>
                <w:sz w:val="20"/>
                <w:szCs w:val="20"/>
              </w:rPr>
            </w:pPr>
            <w:r w:rsidRPr="00D474C9">
              <w:rPr>
                <w:sz w:val="20"/>
                <w:szCs w:val="20"/>
              </w:rPr>
              <w:t>Year 1</w:t>
            </w:r>
          </w:p>
        </w:tc>
        <w:tc>
          <w:tcPr>
            <w:tcW w:w="1134" w:type="dxa"/>
            <w:tcBorders>
              <w:bottom w:val="single" w:sz="4" w:space="0" w:color="auto"/>
            </w:tcBorders>
          </w:tcPr>
          <w:p w14:paraId="2394EFF6" w14:textId="77777777" w:rsidR="0036178A" w:rsidRPr="00D474C9" w:rsidRDefault="0036178A" w:rsidP="00852A78">
            <w:pPr>
              <w:cnfStyle w:val="100000000000" w:firstRow="1" w:lastRow="0" w:firstColumn="0" w:lastColumn="0" w:oddVBand="0" w:evenVBand="0" w:oddHBand="0" w:evenHBand="0" w:firstRowFirstColumn="0" w:firstRowLastColumn="0" w:lastRowFirstColumn="0" w:lastRowLastColumn="0"/>
              <w:rPr>
                <w:sz w:val="20"/>
                <w:szCs w:val="20"/>
              </w:rPr>
            </w:pPr>
            <w:r w:rsidRPr="00D474C9">
              <w:rPr>
                <w:sz w:val="20"/>
                <w:szCs w:val="20"/>
              </w:rPr>
              <w:t>Year 2</w:t>
            </w:r>
          </w:p>
        </w:tc>
        <w:tc>
          <w:tcPr>
            <w:tcW w:w="1275" w:type="dxa"/>
            <w:tcBorders>
              <w:bottom w:val="single" w:sz="4" w:space="0" w:color="auto"/>
            </w:tcBorders>
          </w:tcPr>
          <w:p w14:paraId="23C67D3F" w14:textId="77777777" w:rsidR="0036178A" w:rsidRPr="00D474C9" w:rsidRDefault="0036178A" w:rsidP="00852A78">
            <w:pPr>
              <w:cnfStyle w:val="100000000000" w:firstRow="1" w:lastRow="0" w:firstColumn="0" w:lastColumn="0" w:oddVBand="0" w:evenVBand="0" w:oddHBand="0" w:evenHBand="0" w:firstRowFirstColumn="0" w:firstRowLastColumn="0" w:lastRowFirstColumn="0" w:lastRowLastColumn="0"/>
              <w:rPr>
                <w:sz w:val="20"/>
                <w:szCs w:val="20"/>
              </w:rPr>
            </w:pPr>
            <w:r w:rsidRPr="00D474C9">
              <w:rPr>
                <w:sz w:val="20"/>
                <w:szCs w:val="20"/>
              </w:rPr>
              <w:t>Year 3</w:t>
            </w:r>
          </w:p>
        </w:tc>
        <w:tc>
          <w:tcPr>
            <w:tcW w:w="1276" w:type="dxa"/>
            <w:tcBorders>
              <w:bottom w:val="single" w:sz="4" w:space="0" w:color="auto"/>
            </w:tcBorders>
          </w:tcPr>
          <w:p w14:paraId="10BF9B4D" w14:textId="77777777" w:rsidR="0036178A" w:rsidRPr="00D474C9" w:rsidRDefault="0036178A" w:rsidP="00852A78">
            <w:pPr>
              <w:cnfStyle w:val="100000000000" w:firstRow="1" w:lastRow="0" w:firstColumn="0" w:lastColumn="0" w:oddVBand="0" w:evenVBand="0" w:oddHBand="0" w:evenHBand="0" w:firstRowFirstColumn="0" w:firstRowLastColumn="0" w:lastRowFirstColumn="0" w:lastRowLastColumn="0"/>
              <w:rPr>
                <w:sz w:val="20"/>
                <w:szCs w:val="20"/>
              </w:rPr>
            </w:pPr>
            <w:r w:rsidRPr="00D474C9">
              <w:rPr>
                <w:sz w:val="20"/>
                <w:szCs w:val="20"/>
              </w:rPr>
              <w:t>Year 4</w:t>
            </w:r>
          </w:p>
        </w:tc>
        <w:tc>
          <w:tcPr>
            <w:tcW w:w="2268" w:type="dxa"/>
            <w:tcBorders>
              <w:bottom w:val="single" w:sz="4" w:space="0" w:color="auto"/>
            </w:tcBorders>
          </w:tcPr>
          <w:p w14:paraId="21B5A268" w14:textId="77777777" w:rsidR="0036178A" w:rsidRPr="00D474C9" w:rsidRDefault="0036178A" w:rsidP="00852A78">
            <w:pPr>
              <w:cnfStyle w:val="100000000000" w:firstRow="1" w:lastRow="0" w:firstColumn="0" w:lastColumn="0" w:oddVBand="0" w:evenVBand="0" w:oddHBand="0" w:evenHBand="0" w:firstRowFirstColumn="0" w:firstRowLastColumn="0" w:lastRowFirstColumn="0" w:lastRowLastColumn="0"/>
              <w:rPr>
                <w:sz w:val="20"/>
                <w:szCs w:val="20"/>
              </w:rPr>
            </w:pPr>
            <w:r w:rsidRPr="00D474C9">
              <w:rPr>
                <w:sz w:val="20"/>
                <w:szCs w:val="20"/>
              </w:rPr>
              <w:t>Total</w:t>
            </w:r>
          </w:p>
        </w:tc>
      </w:tr>
      <w:tr w:rsidR="0036178A" w:rsidRPr="00D474C9" w14:paraId="5079EBC6" w14:textId="77777777" w:rsidTr="004C1535">
        <w:tc>
          <w:tcPr>
            <w:cnfStyle w:val="001000000000" w:firstRow="0" w:lastRow="0" w:firstColumn="1" w:lastColumn="0" w:oddVBand="0" w:evenVBand="0" w:oddHBand="0" w:evenHBand="0" w:firstRowFirstColumn="0" w:firstRowLastColumn="0" w:lastRowFirstColumn="0" w:lastRowLastColumn="0"/>
            <w:tcW w:w="634" w:type="dxa"/>
            <w:tcBorders>
              <w:top w:val="single" w:sz="4" w:space="0" w:color="auto"/>
            </w:tcBorders>
          </w:tcPr>
          <w:p w14:paraId="1574EC22" w14:textId="77777777" w:rsidR="0036178A" w:rsidRPr="00D474C9" w:rsidRDefault="0036178A" w:rsidP="00852A78">
            <w:pPr>
              <w:jc w:val="center"/>
              <w:rPr>
                <w:sz w:val="20"/>
                <w:szCs w:val="20"/>
              </w:rPr>
            </w:pPr>
            <w:r w:rsidRPr="00D474C9">
              <w:rPr>
                <w:sz w:val="20"/>
                <w:szCs w:val="20"/>
              </w:rPr>
              <w:t>1</w:t>
            </w:r>
          </w:p>
        </w:tc>
        <w:tc>
          <w:tcPr>
            <w:tcW w:w="4748" w:type="dxa"/>
            <w:tcBorders>
              <w:top w:val="single" w:sz="4" w:space="0" w:color="auto"/>
            </w:tcBorders>
          </w:tcPr>
          <w:p w14:paraId="41939D42"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r w:rsidRPr="00D474C9">
              <w:rPr>
                <w:sz w:val="20"/>
                <w:szCs w:val="20"/>
              </w:rPr>
              <w:t>Management Fee &amp; Performance Payments</w:t>
            </w:r>
          </w:p>
        </w:tc>
        <w:tc>
          <w:tcPr>
            <w:tcW w:w="1276" w:type="dxa"/>
            <w:tcBorders>
              <w:top w:val="single" w:sz="4" w:space="0" w:color="auto"/>
            </w:tcBorders>
          </w:tcPr>
          <w:p w14:paraId="5704BCB3"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Borders>
              <w:top w:val="single" w:sz="4" w:space="0" w:color="auto"/>
            </w:tcBorders>
          </w:tcPr>
          <w:p w14:paraId="6BC8030E"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Borders>
              <w:top w:val="single" w:sz="4" w:space="0" w:color="auto"/>
            </w:tcBorders>
          </w:tcPr>
          <w:p w14:paraId="732A1CBB"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Borders>
              <w:top w:val="single" w:sz="4" w:space="0" w:color="auto"/>
            </w:tcBorders>
          </w:tcPr>
          <w:p w14:paraId="319D1A76"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Borders>
              <w:top w:val="single" w:sz="4" w:space="0" w:color="auto"/>
            </w:tcBorders>
          </w:tcPr>
          <w:p w14:paraId="730CE353"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r>
      <w:tr w:rsidR="0036178A" w:rsidRPr="00D474C9" w14:paraId="1DE1E263" w14:textId="77777777" w:rsidTr="44DF8683">
        <w:tc>
          <w:tcPr>
            <w:cnfStyle w:val="001000000000" w:firstRow="0" w:lastRow="0" w:firstColumn="1" w:lastColumn="0" w:oddVBand="0" w:evenVBand="0" w:oddHBand="0" w:evenHBand="0" w:firstRowFirstColumn="0" w:firstRowLastColumn="0" w:lastRowFirstColumn="0" w:lastRowLastColumn="0"/>
            <w:tcW w:w="634" w:type="dxa"/>
          </w:tcPr>
          <w:p w14:paraId="7056F83F" w14:textId="77777777" w:rsidR="0036178A" w:rsidRPr="00D474C9" w:rsidRDefault="0036178A" w:rsidP="00852A78">
            <w:pPr>
              <w:jc w:val="center"/>
              <w:rPr>
                <w:sz w:val="20"/>
                <w:szCs w:val="20"/>
              </w:rPr>
            </w:pPr>
            <w:r w:rsidRPr="00D474C9">
              <w:rPr>
                <w:sz w:val="20"/>
                <w:szCs w:val="20"/>
              </w:rPr>
              <w:t>2</w:t>
            </w:r>
          </w:p>
        </w:tc>
        <w:tc>
          <w:tcPr>
            <w:tcW w:w="4748" w:type="dxa"/>
          </w:tcPr>
          <w:p w14:paraId="537E899D"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r w:rsidRPr="00D474C9">
              <w:rPr>
                <w:sz w:val="20"/>
                <w:szCs w:val="20"/>
              </w:rPr>
              <w:t>Program Management Costs (including long-term and short-term advisers (ARF) and personnel (non-ARF); support costs)</w:t>
            </w:r>
          </w:p>
        </w:tc>
        <w:tc>
          <w:tcPr>
            <w:tcW w:w="1276" w:type="dxa"/>
          </w:tcPr>
          <w:p w14:paraId="38722846"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0E7FCFE9"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5857E640"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3F28FF77"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22DD4662"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r>
      <w:tr w:rsidR="0036178A" w:rsidRPr="00D474C9" w14:paraId="593F7D4D" w14:textId="77777777" w:rsidTr="44DF8683">
        <w:tc>
          <w:tcPr>
            <w:cnfStyle w:val="001000000000" w:firstRow="0" w:lastRow="0" w:firstColumn="1" w:lastColumn="0" w:oddVBand="0" w:evenVBand="0" w:oddHBand="0" w:evenHBand="0" w:firstRowFirstColumn="0" w:firstRowLastColumn="0" w:lastRowFirstColumn="0" w:lastRowLastColumn="0"/>
            <w:tcW w:w="634" w:type="dxa"/>
          </w:tcPr>
          <w:p w14:paraId="7DB6C00F" w14:textId="77777777" w:rsidR="0036178A" w:rsidRPr="00D474C9" w:rsidRDefault="0036178A" w:rsidP="00852A78">
            <w:pPr>
              <w:jc w:val="center"/>
              <w:rPr>
                <w:sz w:val="20"/>
                <w:szCs w:val="20"/>
              </w:rPr>
            </w:pPr>
            <w:r w:rsidRPr="00D474C9">
              <w:rPr>
                <w:sz w:val="20"/>
                <w:szCs w:val="20"/>
              </w:rPr>
              <w:t>3</w:t>
            </w:r>
          </w:p>
        </w:tc>
        <w:tc>
          <w:tcPr>
            <w:tcW w:w="4748" w:type="dxa"/>
          </w:tcPr>
          <w:p w14:paraId="66F30651" w14:textId="008445B3" w:rsidR="0036178A" w:rsidRPr="00D474C9" w:rsidRDefault="00480B0C" w:rsidP="00852A78">
            <w:pPr>
              <w:cnfStyle w:val="000000000000" w:firstRow="0" w:lastRow="0" w:firstColumn="0" w:lastColumn="0" w:oddVBand="0" w:evenVBand="0" w:oddHBand="0" w:evenHBand="0" w:firstRowFirstColumn="0" w:firstRowLastColumn="0" w:lastRowFirstColumn="0" w:lastRowLastColumn="0"/>
              <w:rPr>
                <w:sz w:val="20"/>
                <w:szCs w:val="20"/>
              </w:rPr>
            </w:pPr>
            <w:r w:rsidRPr="00D474C9">
              <w:rPr>
                <w:sz w:val="20"/>
                <w:szCs w:val="20"/>
              </w:rPr>
              <w:t xml:space="preserve">Supply chain and Subcontracting Costs </w:t>
            </w:r>
            <w:r w:rsidR="00B669AB" w:rsidRPr="00D474C9">
              <w:rPr>
                <w:sz w:val="20"/>
                <w:szCs w:val="20"/>
              </w:rPr>
              <w:t>(including procurement fees)</w:t>
            </w:r>
          </w:p>
        </w:tc>
        <w:tc>
          <w:tcPr>
            <w:tcW w:w="1276" w:type="dxa"/>
          </w:tcPr>
          <w:p w14:paraId="14464FD5"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68716243"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60D393E8"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2FDE16E1"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76208948"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r>
      <w:tr w:rsidR="00480B0C" w:rsidRPr="00D474C9" w14:paraId="4E73A744" w14:textId="77777777" w:rsidTr="44DF8683">
        <w:tc>
          <w:tcPr>
            <w:cnfStyle w:val="001000000000" w:firstRow="0" w:lastRow="0" w:firstColumn="1" w:lastColumn="0" w:oddVBand="0" w:evenVBand="0" w:oddHBand="0" w:evenHBand="0" w:firstRowFirstColumn="0" w:firstRowLastColumn="0" w:lastRowFirstColumn="0" w:lastRowLastColumn="0"/>
            <w:tcW w:w="634" w:type="dxa"/>
          </w:tcPr>
          <w:p w14:paraId="3E38450C" w14:textId="77777777" w:rsidR="00480B0C" w:rsidRPr="00D474C9" w:rsidRDefault="00480B0C" w:rsidP="00852A78">
            <w:pPr>
              <w:jc w:val="center"/>
              <w:rPr>
                <w:sz w:val="20"/>
                <w:szCs w:val="20"/>
              </w:rPr>
            </w:pPr>
            <w:r w:rsidRPr="00D474C9">
              <w:rPr>
                <w:sz w:val="20"/>
                <w:szCs w:val="20"/>
              </w:rPr>
              <w:t>4</w:t>
            </w:r>
          </w:p>
        </w:tc>
        <w:tc>
          <w:tcPr>
            <w:tcW w:w="4748" w:type="dxa"/>
          </w:tcPr>
          <w:p w14:paraId="0FBDBC86" w14:textId="0BBAE5A1" w:rsidR="00480B0C" w:rsidRPr="00D474C9" w:rsidRDefault="00480B0C" w:rsidP="00852A78">
            <w:pPr>
              <w:cnfStyle w:val="000000000000" w:firstRow="0" w:lastRow="0" w:firstColumn="0" w:lastColumn="0" w:oddVBand="0" w:evenVBand="0" w:oddHBand="0" w:evenHBand="0" w:firstRowFirstColumn="0" w:firstRowLastColumn="0" w:lastRowFirstColumn="0" w:lastRowLastColumn="0"/>
              <w:rPr>
                <w:sz w:val="20"/>
                <w:szCs w:val="20"/>
              </w:rPr>
            </w:pPr>
            <w:r w:rsidRPr="00D474C9">
              <w:rPr>
                <w:sz w:val="20"/>
                <w:szCs w:val="20"/>
              </w:rPr>
              <w:t>Operational and Implementation Costs (operations and implementation personnel, office set-up/recurring costs, vehicle and travel costs, event and communication costs, capacity development and activity costs etc.)</w:t>
            </w:r>
          </w:p>
        </w:tc>
        <w:tc>
          <w:tcPr>
            <w:tcW w:w="1276" w:type="dxa"/>
          </w:tcPr>
          <w:p w14:paraId="7CF60803" w14:textId="77777777" w:rsidR="00480B0C" w:rsidRPr="00D474C9" w:rsidRDefault="00480B0C"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059E6928" w14:textId="77777777" w:rsidR="00480B0C" w:rsidRPr="00D474C9" w:rsidRDefault="00480B0C"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2934E5FF" w14:textId="77777777" w:rsidR="00480B0C" w:rsidRPr="00D474C9" w:rsidRDefault="00480B0C"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6D681F88" w14:textId="77777777" w:rsidR="00480B0C" w:rsidRPr="00D474C9" w:rsidRDefault="00480B0C"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4E8E9194" w14:textId="77777777" w:rsidR="00480B0C" w:rsidRPr="00D474C9" w:rsidRDefault="00480B0C" w:rsidP="00852A78">
            <w:pPr>
              <w:cnfStyle w:val="000000000000" w:firstRow="0" w:lastRow="0" w:firstColumn="0" w:lastColumn="0" w:oddVBand="0" w:evenVBand="0" w:oddHBand="0" w:evenHBand="0" w:firstRowFirstColumn="0" w:firstRowLastColumn="0" w:lastRowFirstColumn="0" w:lastRowLastColumn="0"/>
              <w:rPr>
                <w:sz w:val="20"/>
                <w:szCs w:val="20"/>
              </w:rPr>
            </w:pPr>
          </w:p>
        </w:tc>
      </w:tr>
      <w:tr w:rsidR="0036178A" w:rsidRPr="00D474C9" w14:paraId="6905B812" w14:textId="77777777" w:rsidTr="44DF8683">
        <w:tc>
          <w:tcPr>
            <w:cnfStyle w:val="001000000000" w:firstRow="0" w:lastRow="0" w:firstColumn="1" w:lastColumn="0" w:oddVBand="0" w:evenVBand="0" w:oddHBand="0" w:evenHBand="0" w:firstRowFirstColumn="0" w:firstRowLastColumn="0" w:lastRowFirstColumn="0" w:lastRowLastColumn="0"/>
            <w:tcW w:w="634" w:type="dxa"/>
          </w:tcPr>
          <w:p w14:paraId="73B6CD69" w14:textId="77777777" w:rsidR="0036178A" w:rsidRPr="00D474C9" w:rsidRDefault="0036178A" w:rsidP="00852A78">
            <w:pPr>
              <w:jc w:val="center"/>
              <w:rPr>
                <w:sz w:val="20"/>
                <w:szCs w:val="20"/>
              </w:rPr>
            </w:pPr>
            <w:r w:rsidRPr="00D474C9">
              <w:rPr>
                <w:sz w:val="20"/>
                <w:szCs w:val="20"/>
              </w:rPr>
              <w:t>4</w:t>
            </w:r>
          </w:p>
        </w:tc>
        <w:tc>
          <w:tcPr>
            <w:tcW w:w="4748" w:type="dxa"/>
          </w:tcPr>
          <w:p w14:paraId="46F31833"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r w:rsidRPr="00D474C9">
              <w:rPr>
                <w:sz w:val="20"/>
                <w:szCs w:val="20"/>
              </w:rPr>
              <w:t>Other funding by mechanism (examples below)</w:t>
            </w:r>
          </w:p>
        </w:tc>
        <w:tc>
          <w:tcPr>
            <w:tcW w:w="1276" w:type="dxa"/>
          </w:tcPr>
          <w:p w14:paraId="76F43B75"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1299FD07"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388CC365"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0B30C8F8"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699A8C50"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r>
      <w:tr w:rsidR="0036178A" w:rsidRPr="00D474C9" w14:paraId="445D1C2F" w14:textId="77777777" w:rsidTr="44DF8683">
        <w:tc>
          <w:tcPr>
            <w:cnfStyle w:val="001000000000" w:firstRow="0" w:lastRow="0" w:firstColumn="1" w:lastColumn="0" w:oddVBand="0" w:evenVBand="0" w:oddHBand="0" w:evenHBand="0" w:firstRowFirstColumn="0" w:firstRowLastColumn="0" w:lastRowFirstColumn="0" w:lastRowLastColumn="0"/>
            <w:tcW w:w="634" w:type="dxa"/>
          </w:tcPr>
          <w:p w14:paraId="1B7370AB" w14:textId="77777777" w:rsidR="0036178A" w:rsidRPr="00D474C9" w:rsidRDefault="0036178A" w:rsidP="00852A78">
            <w:pPr>
              <w:jc w:val="right"/>
              <w:rPr>
                <w:sz w:val="20"/>
                <w:szCs w:val="20"/>
              </w:rPr>
            </w:pPr>
            <w:r w:rsidRPr="00D474C9">
              <w:rPr>
                <w:sz w:val="20"/>
                <w:szCs w:val="20"/>
              </w:rPr>
              <w:t>4a)</w:t>
            </w:r>
          </w:p>
        </w:tc>
        <w:tc>
          <w:tcPr>
            <w:tcW w:w="4748" w:type="dxa"/>
          </w:tcPr>
          <w:p w14:paraId="36B619B4"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r w:rsidRPr="00D474C9">
              <w:rPr>
                <w:sz w:val="20"/>
                <w:szCs w:val="20"/>
              </w:rPr>
              <w:t>Grants</w:t>
            </w:r>
          </w:p>
        </w:tc>
        <w:tc>
          <w:tcPr>
            <w:tcW w:w="1276" w:type="dxa"/>
          </w:tcPr>
          <w:p w14:paraId="0304D01B"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6AB05ABF"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0A964169"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41581277"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6AC93758"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r>
      <w:tr w:rsidR="0036178A" w:rsidRPr="00D474C9" w14:paraId="21D83075" w14:textId="77777777" w:rsidTr="44DF8683">
        <w:tc>
          <w:tcPr>
            <w:cnfStyle w:val="001000000000" w:firstRow="0" w:lastRow="0" w:firstColumn="1" w:lastColumn="0" w:oddVBand="0" w:evenVBand="0" w:oddHBand="0" w:evenHBand="0" w:firstRowFirstColumn="0" w:firstRowLastColumn="0" w:lastRowFirstColumn="0" w:lastRowLastColumn="0"/>
            <w:tcW w:w="634" w:type="dxa"/>
          </w:tcPr>
          <w:p w14:paraId="430F2299" w14:textId="77777777" w:rsidR="0036178A" w:rsidRPr="00D474C9" w:rsidRDefault="0036178A" w:rsidP="00852A78">
            <w:pPr>
              <w:jc w:val="right"/>
              <w:rPr>
                <w:sz w:val="20"/>
                <w:szCs w:val="20"/>
              </w:rPr>
            </w:pPr>
            <w:r w:rsidRPr="00D474C9">
              <w:rPr>
                <w:sz w:val="20"/>
                <w:szCs w:val="20"/>
              </w:rPr>
              <w:t>4b)</w:t>
            </w:r>
          </w:p>
        </w:tc>
        <w:tc>
          <w:tcPr>
            <w:tcW w:w="4748" w:type="dxa"/>
          </w:tcPr>
          <w:p w14:paraId="36AF1429"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r w:rsidRPr="00D474C9">
              <w:rPr>
                <w:sz w:val="20"/>
                <w:szCs w:val="20"/>
              </w:rPr>
              <w:t>Budget Support/Direct Financing</w:t>
            </w:r>
          </w:p>
        </w:tc>
        <w:tc>
          <w:tcPr>
            <w:tcW w:w="1276" w:type="dxa"/>
          </w:tcPr>
          <w:p w14:paraId="75A534CB"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5DE75006"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0DF5CED3"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2A0C238F"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2EBCF38D"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r>
      <w:tr w:rsidR="0036178A" w:rsidRPr="00D474C9" w14:paraId="2D0D0EF6" w14:textId="77777777" w:rsidTr="44DF8683">
        <w:tc>
          <w:tcPr>
            <w:cnfStyle w:val="001000000000" w:firstRow="0" w:lastRow="0" w:firstColumn="1" w:lastColumn="0" w:oddVBand="0" w:evenVBand="0" w:oddHBand="0" w:evenHBand="0" w:firstRowFirstColumn="0" w:firstRowLastColumn="0" w:lastRowFirstColumn="0" w:lastRowLastColumn="0"/>
            <w:tcW w:w="634" w:type="dxa"/>
          </w:tcPr>
          <w:p w14:paraId="7DC7AFDF" w14:textId="77777777" w:rsidR="0036178A" w:rsidRPr="00D474C9" w:rsidRDefault="0036178A" w:rsidP="00852A78">
            <w:pPr>
              <w:jc w:val="right"/>
              <w:rPr>
                <w:sz w:val="20"/>
                <w:szCs w:val="20"/>
              </w:rPr>
            </w:pPr>
            <w:r w:rsidRPr="00D474C9">
              <w:rPr>
                <w:sz w:val="20"/>
                <w:szCs w:val="20"/>
              </w:rPr>
              <w:t>4c)</w:t>
            </w:r>
          </w:p>
        </w:tc>
        <w:tc>
          <w:tcPr>
            <w:tcW w:w="4748" w:type="dxa"/>
          </w:tcPr>
          <w:p w14:paraId="70B30721" w14:textId="6B37A55E"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r w:rsidRPr="00D474C9">
              <w:rPr>
                <w:sz w:val="20"/>
                <w:szCs w:val="20"/>
              </w:rPr>
              <w:t>Other Partnerships (including multilaterals, private sector</w:t>
            </w:r>
            <w:r w:rsidR="00096E0B" w:rsidRPr="00D474C9">
              <w:rPr>
                <w:sz w:val="20"/>
                <w:szCs w:val="20"/>
              </w:rPr>
              <w:t>, local partners</w:t>
            </w:r>
            <w:r w:rsidRPr="00D474C9">
              <w:rPr>
                <w:sz w:val="20"/>
                <w:szCs w:val="20"/>
              </w:rPr>
              <w:t>)</w:t>
            </w:r>
          </w:p>
        </w:tc>
        <w:tc>
          <w:tcPr>
            <w:tcW w:w="1276" w:type="dxa"/>
          </w:tcPr>
          <w:p w14:paraId="1F25666A"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78D6B9DC"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60A52674"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3AC121F5"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1E408A79"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r>
      <w:tr w:rsidR="0036178A" w:rsidRPr="00D474C9" w14:paraId="0C80E5C1" w14:textId="77777777" w:rsidTr="44DF8683">
        <w:tc>
          <w:tcPr>
            <w:cnfStyle w:val="001000000000" w:firstRow="0" w:lastRow="0" w:firstColumn="1" w:lastColumn="0" w:oddVBand="0" w:evenVBand="0" w:oddHBand="0" w:evenHBand="0" w:firstRowFirstColumn="0" w:firstRowLastColumn="0" w:lastRowFirstColumn="0" w:lastRowLastColumn="0"/>
            <w:tcW w:w="634" w:type="dxa"/>
          </w:tcPr>
          <w:p w14:paraId="6903C663" w14:textId="77777777" w:rsidR="0036178A" w:rsidRPr="00D474C9" w:rsidRDefault="0036178A" w:rsidP="00852A78">
            <w:pPr>
              <w:jc w:val="right"/>
              <w:rPr>
                <w:sz w:val="20"/>
                <w:szCs w:val="20"/>
              </w:rPr>
            </w:pPr>
            <w:r w:rsidRPr="00D474C9">
              <w:rPr>
                <w:sz w:val="20"/>
                <w:szCs w:val="20"/>
              </w:rPr>
              <w:t>4d)</w:t>
            </w:r>
          </w:p>
        </w:tc>
        <w:tc>
          <w:tcPr>
            <w:tcW w:w="4748" w:type="dxa"/>
          </w:tcPr>
          <w:p w14:paraId="50DEA7B2"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r w:rsidRPr="00D474C9">
              <w:rPr>
                <w:sz w:val="20"/>
                <w:szCs w:val="20"/>
              </w:rPr>
              <w:t>Research and Analysis</w:t>
            </w:r>
          </w:p>
        </w:tc>
        <w:tc>
          <w:tcPr>
            <w:tcW w:w="1276" w:type="dxa"/>
          </w:tcPr>
          <w:p w14:paraId="08D42871"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4E20232F"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41F29B64"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13401297"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1C15D45E"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r>
      <w:tr w:rsidR="0036178A" w:rsidRPr="00D474C9" w14:paraId="0AB847FD" w14:textId="77777777" w:rsidTr="44DF8683">
        <w:tc>
          <w:tcPr>
            <w:cnfStyle w:val="001000000000" w:firstRow="0" w:lastRow="0" w:firstColumn="1" w:lastColumn="0" w:oddVBand="0" w:evenVBand="0" w:oddHBand="0" w:evenHBand="0" w:firstRowFirstColumn="0" w:firstRowLastColumn="0" w:lastRowFirstColumn="0" w:lastRowLastColumn="0"/>
            <w:tcW w:w="634" w:type="dxa"/>
          </w:tcPr>
          <w:p w14:paraId="47FADB27" w14:textId="77777777" w:rsidR="0036178A" w:rsidRPr="00D474C9" w:rsidRDefault="0036178A" w:rsidP="00852A78">
            <w:pPr>
              <w:jc w:val="right"/>
              <w:rPr>
                <w:sz w:val="20"/>
                <w:szCs w:val="20"/>
              </w:rPr>
            </w:pPr>
            <w:r w:rsidRPr="00D474C9">
              <w:rPr>
                <w:sz w:val="20"/>
                <w:szCs w:val="20"/>
              </w:rPr>
              <w:t>4e)</w:t>
            </w:r>
          </w:p>
        </w:tc>
        <w:tc>
          <w:tcPr>
            <w:tcW w:w="4748" w:type="dxa"/>
          </w:tcPr>
          <w:p w14:paraId="7DB6504A"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r w:rsidRPr="00D474C9">
              <w:rPr>
                <w:sz w:val="20"/>
                <w:szCs w:val="20"/>
              </w:rPr>
              <w:t>Whole of Government Twinning and/or deployments</w:t>
            </w:r>
          </w:p>
        </w:tc>
        <w:tc>
          <w:tcPr>
            <w:tcW w:w="1276" w:type="dxa"/>
          </w:tcPr>
          <w:p w14:paraId="56332104"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0286734B"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7B01B9BE"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0C3FA265"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0045A42F"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r>
      <w:tr w:rsidR="0036178A" w:rsidRPr="00D474C9" w14:paraId="18201986" w14:textId="77777777" w:rsidTr="44DF8683">
        <w:tc>
          <w:tcPr>
            <w:cnfStyle w:val="001000000000" w:firstRow="0" w:lastRow="0" w:firstColumn="1" w:lastColumn="0" w:oddVBand="0" w:evenVBand="0" w:oddHBand="0" w:evenHBand="0" w:firstRowFirstColumn="0" w:firstRowLastColumn="0" w:lastRowFirstColumn="0" w:lastRowLastColumn="0"/>
            <w:tcW w:w="634" w:type="dxa"/>
          </w:tcPr>
          <w:p w14:paraId="5AAE6F21" w14:textId="77777777" w:rsidR="0036178A" w:rsidRPr="00D474C9" w:rsidRDefault="0036178A" w:rsidP="00852A78">
            <w:pPr>
              <w:jc w:val="right"/>
              <w:rPr>
                <w:sz w:val="20"/>
                <w:szCs w:val="20"/>
              </w:rPr>
            </w:pPr>
            <w:r w:rsidRPr="00D474C9">
              <w:rPr>
                <w:sz w:val="20"/>
                <w:szCs w:val="20"/>
              </w:rPr>
              <w:t>4f)</w:t>
            </w:r>
          </w:p>
        </w:tc>
        <w:tc>
          <w:tcPr>
            <w:tcW w:w="4748" w:type="dxa"/>
          </w:tcPr>
          <w:p w14:paraId="70EA325F"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r w:rsidRPr="00D474C9">
              <w:rPr>
                <w:sz w:val="20"/>
                <w:szCs w:val="20"/>
              </w:rPr>
              <w:t>Technical Assistance (international/national)</w:t>
            </w:r>
          </w:p>
        </w:tc>
        <w:tc>
          <w:tcPr>
            <w:tcW w:w="1276" w:type="dxa"/>
          </w:tcPr>
          <w:p w14:paraId="639B5EEB"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5A9559AD"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2E9E28CD"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049009FB"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24DB9CEE"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r>
      <w:tr w:rsidR="0036178A" w:rsidRPr="00D474C9" w14:paraId="75CA8A96" w14:textId="77777777" w:rsidTr="44DF8683">
        <w:tc>
          <w:tcPr>
            <w:cnfStyle w:val="001000000000" w:firstRow="0" w:lastRow="0" w:firstColumn="1" w:lastColumn="0" w:oddVBand="0" w:evenVBand="0" w:oddHBand="0" w:evenHBand="0" w:firstRowFirstColumn="0" w:firstRowLastColumn="0" w:lastRowFirstColumn="0" w:lastRowLastColumn="0"/>
            <w:tcW w:w="634" w:type="dxa"/>
          </w:tcPr>
          <w:p w14:paraId="227FF2F6" w14:textId="77777777" w:rsidR="0036178A" w:rsidRPr="00D474C9" w:rsidRDefault="0036178A" w:rsidP="00852A78">
            <w:pPr>
              <w:jc w:val="right"/>
              <w:rPr>
                <w:sz w:val="20"/>
                <w:szCs w:val="20"/>
              </w:rPr>
            </w:pPr>
            <w:r w:rsidRPr="00D474C9">
              <w:rPr>
                <w:sz w:val="20"/>
                <w:szCs w:val="20"/>
              </w:rPr>
              <w:t>4g)</w:t>
            </w:r>
          </w:p>
        </w:tc>
        <w:tc>
          <w:tcPr>
            <w:tcW w:w="4748" w:type="dxa"/>
          </w:tcPr>
          <w:p w14:paraId="21989392"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r w:rsidRPr="00D474C9">
              <w:rPr>
                <w:sz w:val="20"/>
                <w:szCs w:val="20"/>
              </w:rPr>
              <w:t>Scholarships, short-term training, work attachments</w:t>
            </w:r>
          </w:p>
        </w:tc>
        <w:tc>
          <w:tcPr>
            <w:tcW w:w="1276" w:type="dxa"/>
          </w:tcPr>
          <w:p w14:paraId="75621776"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4F2AF863"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3E87C4CF"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799600AD"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0AA4F7FE"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r>
      <w:tr w:rsidR="0036178A" w:rsidRPr="00D474C9" w14:paraId="7FD29222" w14:textId="77777777" w:rsidTr="44DF8683">
        <w:tc>
          <w:tcPr>
            <w:cnfStyle w:val="001000000000" w:firstRow="0" w:lastRow="0" w:firstColumn="1" w:lastColumn="0" w:oddVBand="0" w:evenVBand="0" w:oddHBand="0" w:evenHBand="0" w:firstRowFirstColumn="0" w:firstRowLastColumn="0" w:lastRowFirstColumn="0" w:lastRowLastColumn="0"/>
            <w:tcW w:w="634" w:type="dxa"/>
          </w:tcPr>
          <w:p w14:paraId="763388FC" w14:textId="77777777" w:rsidR="0036178A" w:rsidRPr="00D474C9" w:rsidRDefault="0036178A" w:rsidP="00852A78">
            <w:pPr>
              <w:jc w:val="right"/>
              <w:rPr>
                <w:sz w:val="20"/>
                <w:szCs w:val="20"/>
              </w:rPr>
            </w:pPr>
            <w:r w:rsidRPr="00D474C9">
              <w:rPr>
                <w:sz w:val="20"/>
                <w:szCs w:val="20"/>
              </w:rPr>
              <w:t>4h)</w:t>
            </w:r>
          </w:p>
        </w:tc>
        <w:tc>
          <w:tcPr>
            <w:tcW w:w="4748" w:type="dxa"/>
          </w:tcPr>
          <w:p w14:paraId="321B2C5A"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r w:rsidRPr="00D474C9">
              <w:rPr>
                <w:sz w:val="20"/>
                <w:szCs w:val="20"/>
              </w:rPr>
              <w:t>Flexible or innovative funding</w:t>
            </w:r>
          </w:p>
        </w:tc>
        <w:tc>
          <w:tcPr>
            <w:tcW w:w="1276" w:type="dxa"/>
          </w:tcPr>
          <w:p w14:paraId="57813576"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12ECD59F"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22CC01DD"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0770519B"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7AF7645F"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r>
      <w:tr w:rsidR="0036178A" w:rsidRPr="00D474C9" w14:paraId="544A57D3" w14:textId="77777777" w:rsidTr="44DF8683">
        <w:tc>
          <w:tcPr>
            <w:cnfStyle w:val="001000000000" w:firstRow="0" w:lastRow="0" w:firstColumn="1" w:lastColumn="0" w:oddVBand="0" w:evenVBand="0" w:oddHBand="0" w:evenHBand="0" w:firstRowFirstColumn="0" w:firstRowLastColumn="0" w:lastRowFirstColumn="0" w:lastRowLastColumn="0"/>
            <w:tcW w:w="634" w:type="dxa"/>
          </w:tcPr>
          <w:p w14:paraId="4C3D2BD8" w14:textId="77777777" w:rsidR="0036178A" w:rsidRPr="00D474C9" w:rsidRDefault="0036178A" w:rsidP="00852A78">
            <w:pPr>
              <w:jc w:val="right"/>
              <w:rPr>
                <w:sz w:val="20"/>
                <w:szCs w:val="20"/>
              </w:rPr>
            </w:pPr>
            <w:r w:rsidRPr="00D474C9">
              <w:rPr>
                <w:sz w:val="20"/>
                <w:szCs w:val="20"/>
              </w:rPr>
              <w:lastRenderedPageBreak/>
              <w:t>4i)</w:t>
            </w:r>
          </w:p>
        </w:tc>
        <w:tc>
          <w:tcPr>
            <w:tcW w:w="4748" w:type="dxa"/>
          </w:tcPr>
          <w:p w14:paraId="61C7E34B" w14:textId="6A949ED5"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r w:rsidRPr="00D474C9">
              <w:rPr>
                <w:sz w:val="20"/>
                <w:szCs w:val="20"/>
              </w:rPr>
              <w:t>Monitoring</w:t>
            </w:r>
            <w:r w:rsidR="002B7D5F">
              <w:rPr>
                <w:sz w:val="20"/>
                <w:szCs w:val="20"/>
              </w:rPr>
              <w:t>, Evaluation and Learning</w:t>
            </w:r>
          </w:p>
        </w:tc>
        <w:tc>
          <w:tcPr>
            <w:tcW w:w="1276" w:type="dxa"/>
          </w:tcPr>
          <w:p w14:paraId="4C67AEAE"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40A51B68"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19194897"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7A027A3B"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4C181E2C"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r>
      <w:tr w:rsidR="003D25C7" w:rsidRPr="00D474C9" w14:paraId="1236D9B1" w14:textId="77777777" w:rsidTr="44DF8683">
        <w:tc>
          <w:tcPr>
            <w:cnfStyle w:val="001000000000" w:firstRow="0" w:lastRow="0" w:firstColumn="1" w:lastColumn="0" w:oddVBand="0" w:evenVBand="0" w:oddHBand="0" w:evenHBand="0" w:firstRowFirstColumn="0" w:firstRowLastColumn="0" w:lastRowFirstColumn="0" w:lastRowLastColumn="0"/>
            <w:tcW w:w="634" w:type="dxa"/>
          </w:tcPr>
          <w:p w14:paraId="5E05C484" w14:textId="44EF72B3" w:rsidR="003D25C7" w:rsidRPr="00D474C9" w:rsidRDefault="003D25C7" w:rsidP="00852A78">
            <w:pPr>
              <w:jc w:val="right"/>
              <w:rPr>
                <w:sz w:val="20"/>
                <w:szCs w:val="20"/>
              </w:rPr>
            </w:pPr>
            <w:r>
              <w:rPr>
                <w:sz w:val="20"/>
                <w:szCs w:val="20"/>
              </w:rPr>
              <w:t>4j)</w:t>
            </w:r>
          </w:p>
        </w:tc>
        <w:tc>
          <w:tcPr>
            <w:tcW w:w="4748" w:type="dxa"/>
          </w:tcPr>
          <w:p w14:paraId="1E50D618" w14:textId="0B0DC3B5" w:rsidR="003D25C7" w:rsidRPr="00D474C9" w:rsidRDefault="003D25C7" w:rsidP="00852A7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Gender</w:t>
            </w:r>
            <w:r w:rsidR="0048020E">
              <w:rPr>
                <w:sz w:val="20"/>
                <w:szCs w:val="20"/>
              </w:rPr>
              <w:t xml:space="preserve"> equality</w:t>
            </w:r>
            <w:r>
              <w:rPr>
                <w:sz w:val="20"/>
                <w:szCs w:val="20"/>
              </w:rPr>
              <w:t>, disability and social inclusion</w:t>
            </w:r>
          </w:p>
        </w:tc>
        <w:tc>
          <w:tcPr>
            <w:tcW w:w="1276" w:type="dxa"/>
          </w:tcPr>
          <w:p w14:paraId="1E321DE7" w14:textId="77777777" w:rsidR="003D25C7" w:rsidRPr="00D474C9" w:rsidRDefault="003D25C7"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03B1EFD4" w14:textId="77777777" w:rsidR="003D25C7" w:rsidRPr="00D474C9" w:rsidRDefault="003D25C7"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5C4A4160" w14:textId="77777777" w:rsidR="003D25C7" w:rsidRPr="00D474C9" w:rsidRDefault="003D25C7"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27BAE3E8" w14:textId="77777777" w:rsidR="003D25C7" w:rsidRPr="00D474C9" w:rsidRDefault="003D25C7"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47C60190" w14:textId="77777777" w:rsidR="003D25C7" w:rsidRPr="00D474C9" w:rsidRDefault="003D25C7" w:rsidP="00852A78">
            <w:pPr>
              <w:cnfStyle w:val="000000000000" w:firstRow="0" w:lastRow="0" w:firstColumn="0" w:lastColumn="0" w:oddVBand="0" w:evenVBand="0" w:oddHBand="0" w:evenHBand="0" w:firstRowFirstColumn="0" w:firstRowLastColumn="0" w:lastRowFirstColumn="0" w:lastRowLastColumn="0"/>
              <w:rPr>
                <w:sz w:val="20"/>
                <w:szCs w:val="20"/>
              </w:rPr>
            </w:pPr>
          </w:p>
        </w:tc>
      </w:tr>
      <w:tr w:rsidR="0084772C" w:rsidRPr="00D474C9" w14:paraId="7704B7E4" w14:textId="77777777" w:rsidTr="44DF8683">
        <w:tc>
          <w:tcPr>
            <w:cnfStyle w:val="001000000000" w:firstRow="0" w:lastRow="0" w:firstColumn="1" w:lastColumn="0" w:oddVBand="0" w:evenVBand="0" w:oddHBand="0" w:evenHBand="0" w:firstRowFirstColumn="0" w:firstRowLastColumn="0" w:lastRowFirstColumn="0" w:lastRowLastColumn="0"/>
            <w:tcW w:w="634" w:type="dxa"/>
          </w:tcPr>
          <w:p w14:paraId="69F6D7CC" w14:textId="0F876D18" w:rsidR="0084772C" w:rsidRPr="00D474C9" w:rsidRDefault="0084772C" w:rsidP="00852A78">
            <w:pPr>
              <w:jc w:val="right"/>
              <w:rPr>
                <w:sz w:val="20"/>
                <w:szCs w:val="20"/>
              </w:rPr>
            </w:pPr>
            <w:r>
              <w:rPr>
                <w:sz w:val="20"/>
                <w:szCs w:val="20"/>
              </w:rPr>
              <w:t>4k</w:t>
            </w:r>
          </w:p>
        </w:tc>
        <w:tc>
          <w:tcPr>
            <w:tcW w:w="4748" w:type="dxa"/>
          </w:tcPr>
          <w:p w14:paraId="3DC18FA4" w14:textId="43D06BD0" w:rsidR="0084772C" w:rsidRPr="00D474C9" w:rsidRDefault="0084772C" w:rsidP="00852A7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Climate </w:t>
            </w:r>
            <w:r w:rsidR="000D3B5A">
              <w:rPr>
                <w:sz w:val="20"/>
                <w:szCs w:val="20"/>
              </w:rPr>
              <w:t>change</w:t>
            </w:r>
            <w:r w:rsidR="00334B8D">
              <w:rPr>
                <w:sz w:val="20"/>
                <w:szCs w:val="20"/>
              </w:rPr>
              <w:t xml:space="preserve"> and disaster resilience</w:t>
            </w:r>
          </w:p>
        </w:tc>
        <w:tc>
          <w:tcPr>
            <w:tcW w:w="1276" w:type="dxa"/>
          </w:tcPr>
          <w:p w14:paraId="45B05AF3" w14:textId="77777777" w:rsidR="0084772C" w:rsidRPr="00D474C9" w:rsidRDefault="0084772C"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199DE3FD" w14:textId="77777777" w:rsidR="0084772C" w:rsidRPr="00D474C9" w:rsidRDefault="0084772C"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59400DDE" w14:textId="77777777" w:rsidR="0084772C" w:rsidRPr="00D474C9" w:rsidRDefault="0084772C"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0960D6E4" w14:textId="77777777" w:rsidR="0084772C" w:rsidRPr="00D474C9" w:rsidRDefault="0084772C"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6320A91D" w14:textId="77777777" w:rsidR="0084772C" w:rsidRPr="00D474C9" w:rsidRDefault="0084772C" w:rsidP="00852A78">
            <w:pPr>
              <w:cnfStyle w:val="000000000000" w:firstRow="0" w:lastRow="0" w:firstColumn="0" w:lastColumn="0" w:oddVBand="0" w:evenVBand="0" w:oddHBand="0" w:evenHBand="0" w:firstRowFirstColumn="0" w:firstRowLastColumn="0" w:lastRowFirstColumn="0" w:lastRowLastColumn="0"/>
              <w:rPr>
                <w:sz w:val="20"/>
                <w:szCs w:val="20"/>
              </w:rPr>
            </w:pPr>
          </w:p>
        </w:tc>
      </w:tr>
      <w:tr w:rsidR="0036178A" w:rsidRPr="00D474C9" w14:paraId="40410820" w14:textId="77777777" w:rsidTr="44DF8683">
        <w:tc>
          <w:tcPr>
            <w:cnfStyle w:val="001000000000" w:firstRow="0" w:lastRow="0" w:firstColumn="1" w:lastColumn="0" w:oddVBand="0" w:evenVBand="0" w:oddHBand="0" w:evenHBand="0" w:firstRowFirstColumn="0" w:firstRowLastColumn="0" w:lastRowFirstColumn="0" w:lastRowLastColumn="0"/>
            <w:tcW w:w="634" w:type="dxa"/>
          </w:tcPr>
          <w:p w14:paraId="43180B53" w14:textId="21413CD1" w:rsidR="0036178A" w:rsidRPr="00D474C9" w:rsidRDefault="000D3B5A" w:rsidP="00852A78">
            <w:pPr>
              <w:jc w:val="right"/>
              <w:rPr>
                <w:sz w:val="20"/>
                <w:szCs w:val="20"/>
              </w:rPr>
            </w:pPr>
            <w:r w:rsidRPr="00D474C9">
              <w:rPr>
                <w:sz w:val="20"/>
                <w:szCs w:val="20"/>
              </w:rPr>
              <w:t>4</w:t>
            </w:r>
            <w:r>
              <w:rPr>
                <w:sz w:val="20"/>
                <w:szCs w:val="20"/>
              </w:rPr>
              <w:t>l</w:t>
            </w:r>
            <w:r w:rsidR="0036178A" w:rsidRPr="00D474C9">
              <w:rPr>
                <w:sz w:val="20"/>
                <w:szCs w:val="20"/>
              </w:rPr>
              <w:t>)</w:t>
            </w:r>
          </w:p>
        </w:tc>
        <w:tc>
          <w:tcPr>
            <w:tcW w:w="4748" w:type="dxa"/>
          </w:tcPr>
          <w:p w14:paraId="0C77488C"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r w:rsidRPr="00D474C9">
              <w:rPr>
                <w:sz w:val="20"/>
                <w:szCs w:val="20"/>
              </w:rPr>
              <w:t>Other</w:t>
            </w:r>
          </w:p>
        </w:tc>
        <w:tc>
          <w:tcPr>
            <w:tcW w:w="1276" w:type="dxa"/>
          </w:tcPr>
          <w:p w14:paraId="5726CAB8"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063BE6F7"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43183758"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13100BDB"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69A37EB6"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r>
      <w:tr w:rsidR="0036178A" w:rsidRPr="00D474C9" w14:paraId="1B8B4F30" w14:textId="77777777" w:rsidTr="44DF8683">
        <w:tc>
          <w:tcPr>
            <w:cnfStyle w:val="001000000000" w:firstRow="0" w:lastRow="0" w:firstColumn="1" w:lastColumn="0" w:oddVBand="0" w:evenVBand="0" w:oddHBand="0" w:evenHBand="0" w:firstRowFirstColumn="0" w:firstRowLastColumn="0" w:lastRowFirstColumn="0" w:lastRowLastColumn="0"/>
            <w:tcW w:w="634" w:type="dxa"/>
          </w:tcPr>
          <w:p w14:paraId="19E17EB5" w14:textId="77777777" w:rsidR="0036178A" w:rsidRPr="00D474C9" w:rsidRDefault="0036178A" w:rsidP="00852A78">
            <w:pPr>
              <w:jc w:val="center"/>
              <w:rPr>
                <w:sz w:val="20"/>
                <w:szCs w:val="20"/>
              </w:rPr>
            </w:pPr>
            <w:r w:rsidRPr="00D474C9">
              <w:rPr>
                <w:sz w:val="20"/>
                <w:szCs w:val="20"/>
              </w:rPr>
              <w:t>5</w:t>
            </w:r>
          </w:p>
        </w:tc>
        <w:tc>
          <w:tcPr>
            <w:tcW w:w="4748" w:type="dxa"/>
          </w:tcPr>
          <w:p w14:paraId="7AC69960" w14:textId="4673B9DE" w:rsidR="0036178A" w:rsidRPr="00D474C9" w:rsidRDefault="0036178A" w:rsidP="00096E0B">
            <w:pPr>
              <w:cnfStyle w:val="000000000000" w:firstRow="0" w:lastRow="0" w:firstColumn="0" w:lastColumn="0" w:oddVBand="0" w:evenVBand="0" w:oddHBand="0" w:evenHBand="0" w:firstRowFirstColumn="0" w:firstRowLastColumn="0" w:lastRowFirstColumn="0" w:lastRowLastColumn="0"/>
              <w:rPr>
                <w:sz w:val="20"/>
                <w:szCs w:val="20"/>
              </w:rPr>
            </w:pPr>
            <w:r w:rsidRPr="44DF8683">
              <w:rPr>
                <w:sz w:val="20"/>
                <w:szCs w:val="20"/>
              </w:rPr>
              <w:t xml:space="preserve">DFAT </w:t>
            </w:r>
            <w:r w:rsidR="00096E0B" w:rsidRPr="44DF8683">
              <w:rPr>
                <w:sz w:val="20"/>
                <w:szCs w:val="20"/>
              </w:rPr>
              <w:t>administered costs</w:t>
            </w:r>
            <w:r w:rsidRPr="44DF8683">
              <w:rPr>
                <w:sz w:val="20"/>
                <w:szCs w:val="20"/>
              </w:rPr>
              <w:t xml:space="preserve"> for performance management</w:t>
            </w:r>
            <w:r w:rsidR="007A26F1" w:rsidRPr="44DF8683">
              <w:rPr>
                <w:sz w:val="20"/>
                <w:szCs w:val="20"/>
              </w:rPr>
              <w:t>, risk management</w:t>
            </w:r>
            <w:r w:rsidRPr="44DF8683">
              <w:rPr>
                <w:sz w:val="20"/>
                <w:szCs w:val="20"/>
              </w:rPr>
              <w:t xml:space="preserve"> and contract administration (including policy engagement and dialogue)</w:t>
            </w:r>
            <w:r w:rsidR="00096E0B" w:rsidRPr="44DF8683">
              <w:rPr>
                <w:sz w:val="20"/>
                <w:szCs w:val="20"/>
              </w:rPr>
              <w:t xml:space="preserve"> – include FTE (A based and LES)</w:t>
            </w:r>
          </w:p>
        </w:tc>
        <w:tc>
          <w:tcPr>
            <w:tcW w:w="1276" w:type="dxa"/>
          </w:tcPr>
          <w:p w14:paraId="2FF6FDD9"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31753EFB"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79FDF228"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1E3FD39B"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11A5AA84"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r>
      <w:tr w:rsidR="0036178A" w:rsidRPr="00D474C9" w14:paraId="65F65E95" w14:textId="77777777" w:rsidTr="44DF8683">
        <w:tc>
          <w:tcPr>
            <w:cnfStyle w:val="001000000000" w:firstRow="0" w:lastRow="0" w:firstColumn="1" w:lastColumn="0" w:oddVBand="0" w:evenVBand="0" w:oddHBand="0" w:evenHBand="0" w:firstRowFirstColumn="0" w:firstRowLastColumn="0" w:lastRowFirstColumn="0" w:lastRowLastColumn="0"/>
            <w:tcW w:w="634" w:type="dxa"/>
          </w:tcPr>
          <w:p w14:paraId="4A69B7FB" w14:textId="77777777" w:rsidR="0036178A" w:rsidRPr="00D474C9" w:rsidRDefault="0036178A" w:rsidP="00852A78">
            <w:pPr>
              <w:jc w:val="center"/>
              <w:rPr>
                <w:sz w:val="20"/>
                <w:szCs w:val="20"/>
              </w:rPr>
            </w:pPr>
            <w:r w:rsidRPr="00D474C9">
              <w:rPr>
                <w:sz w:val="20"/>
                <w:szCs w:val="20"/>
              </w:rPr>
              <w:t>6</w:t>
            </w:r>
          </w:p>
        </w:tc>
        <w:tc>
          <w:tcPr>
            <w:tcW w:w="4748" w:type="dxa"/>
          </w:tcPr>
          <w:p w14:paraId="54C40654"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r w:rsidRPr="00D474C9">
              <w:rPr>
                <w:sz w:val="20"/>
                <w:szCs w:val="20"/>
              </w:rPr>
              <w:t>Estimated additional funds leveraged from partner government, multilaterals, other partners, private sector</w:t>
            </w:r>
          </w:p>
        </w:tc>
        <w:tc>
          <w:tcPr>
            <w:tcW w:w="1276" w:type="dxa"/>
          </w:tcPr>
          <w:p w14:paraId="7F339ECD"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7A6019F4"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53D08CAB"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02B14CAC"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66D72013"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r>
      <w:tr w:rsidR="0036178A" w:rsidRPr="00D474C9" w14:paraId="36F55171" w14:textId="77777777" w:rsidTr="44DF8683">
        <w:tc>
          <w:tcPr>
            <w:cnfStyle w:val="001000000000" w:firstRow="0" w:lastRow="0" w:firstColumn="1" w:lastColumn="0" w:oddVBand="0" w:evenVBand="0" w:oddHBand="0" w:evenHBand="0" w:firstRowFirstColumn="0" w:firstRowLastColumn="0" w:lastRowFirstColumn="0" w:lastRowLastColumn="0"/>
            <w:tcW w:w="634" w:type="dxa"/>
          </w:tcPr>
          <w:p w14:paraId="37975744" w14:textId="77777777" w:rsidR="0036178A" w:rsidRPr="00D474C9" w:rsidRDefault="0036178A" w:rsidP="00852A78">
            <w:pPr>
              <w:rPr>
                <w:sz w:val="20"/>
                <w:szCs w:val="20"/>
              </w:rPr>
            </w:pPr>
          </w:p>
        </w:tc>
        <w:tc>
          <w:tcPr>
            <w:tcW w:w="4748" w:type="dxa"/>
          </w:tcPr>
          <w:p w14:paraId="43FB9D13"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b/>
                <w:sz w:val="20"/>
                <w:szCs w:val="20"/>
              </w:rPr>
            </w:pPr>
            <w:r w:rsidRPr="00D474C9">
              <w:rPr>
                <w:b/>
                <w:sz w:val="20"/>
                <w:szCs w:val="20"/>
              </w:rPr>
              <w:t>Total</w:t>
            </w:r>
          </w:p>
        </w:tc>
        <w:tc>
          <w:tcPr>
            <w:tcW w:w="1276" w:type="dxa"/>
          </w:tcPr>
          <w:p w14:paraId="26C5C5C9"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Pr>
          <w:p w14:paraId="0C41685E"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Pr>
          <w:p w14:paraId="444DA867"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Pr>
          <w:p w14:paraId="7242517B"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753CC242" w14:textId="77777777" w:rsidR="0036178A" w:rsidRPr="00D474C9" w:rsidRDefault="0036178A" w:rsidP="00852A78">
            <w:pPr>
              <w:cnfStyle w:val="000000000000" w:firstRow="0" w:lastRow="0" w:firstColumn="0" w:lastColumn="0" w:oddVBand="0" w:evenVBand="0" w:oddHBand="0" w:evenHBand="0" w:firstRowFirstColumn="0" w:firstRowLastColumn="0" w:lastRowFirstColumn="0" w:lastRowLastColumn="0"/>
              <w:rPr>
                <w:sz w:val="20"/>
                <w:szCs w:val="20"/>
              </w:rPr>
            </w:pPr>
          </w:p>
        </w:tc>
      </w:tr>
    </w:tbl>
    <w:p w14:paraId="7C423271" w14:textId="77777777" w:rsidR="0036178A" w:rsidRPr="00D474C9" w:rsidRDefault="0036178A" w:rsidP="0036178A">
      <w:pPr>
        <w:rPr>
          <w:b/>
        </w:rPr>
      </w:pPr>
      <w:r w:rsidRPr="00D474C9">
        <w:tab/>
      </w:r>
      <w:r w:rsidRPr="00D474C9">
        <w:tab/>
      </w:r>
      <w:r w:rsidRPr="00D474C9">
        <w:tab/>
      </w:r>
      <w:r w:rsidRPr="00D474C9">
        <w:tab/>
      </w:r>
      <w:r w:rsidRPr="00D474C9">
        <w:tab/>
      </w:r>
      <w:r w:rsidRPr="00D474C9">
        <w:tab/>
      </w:r>
      <w:r w:rsidRPr="00D474C9">
        <w:tab/>
      </w:r>
      <w:r w:rsidRPr="00D474C9">
        <w:tab/>
      </w:r>
      <w:r w:rsidRPr="00D474C9">
        <w:tab/>
      </w:r>
      <w:r w:rsidRPr="00D474C9">
        <w:tab/>
      </w:r>
      <w:r w:rsidRPr="00D474C9">
        <w:rPr>
          <w:b/>
        </w:rPr>
        <w:t xml:space="preserve">Total Budget: </w:t>
      </w:r>
    </w:p>
    <w:p w14:paraId="12960374" w14:textId="77777777" w:rsidR="0036178A" w:rsidRPr="00D474C9" w:rsidRDefault="0036178A" w:rsidP="0036178A"/>
    <w:p w14:paraId="200F29EC" w14:textId="77777777" w:rsidR="0036178A" w:rsidRPr="00D474C9" w:rsidRDefault="0036178A" w:rsidP="0036178A">
      <w:pPr>
        <w:pBdr>
          <w:bottom w:val="single" w:sz="4" w:space="1" w:color="auto"/>
        </w:pBdr>
        <w:rPr>
          <w:b/>
        </w:rPr>
      </w:pPr>
      <w:r w:rsidRPr="00D474C9">
        <w:rPr>
          <w:b/>
        </w:rPr>
        <w:t>Cost Assumptions</w:t>
      </w:r>
    </w:p>
    <w:p w14:paraId="00C7FFBB" w14:textId="77777777" w:rsidR="0036178A" w:rsidRPr="00D474C9" w:rsidRDefault="0036178A" w:rsidP="0036178A">
      <w:pPr>
        <w:pStyle w:val="ListParagraph"/>
        <w:numPr>
          <w:ilvl w:val="0"/>
          <w:numId w:val="39"/>
        </w:numPr>
        <w:suppressAutoHyphens w:val="0"/>
        <w:spacing w:before="0" w:after="160" w:line="259" w:lineRule="auto"/>
        <w:rPr>
          <w:b/>
        </w:rPr>
      </w:pPr>
    </w:p>
    <w:p w14:paraId="13AA56DE" w14:textId="77777777" w:rsidR="0036178A" w:rsidRPr="00D474C9" w:rsidRDefault="0036178A" w:rsidP="0036178A">
      <w:pPr>
        <w:pStyle w:val="ListParagraph"/>
        <w:numPr>
          <w:ilvl w:val="0"/>
          <w:numId w:val="39"/>
        </w:numPr>
        <w:suppressAutoHyphens w:val="0"/>
        <w:spacing w:before="0" w:after="160" w:line="259" w:lineRule="auto"/>
        <w:rPr>
          <w:b/>
        </w:rPr>
      </w:pPr>
    </w:p>
    <w:p w14:paraId="08D34364" w14:textId="77777777" w:rsidR="0036178A" w:rsidRPr="00D474C9" w:rsidRDefault="0036178A" w:rsidP="0036178A">
      <w:pPr>
        <w:pStyle w:val="ListParagraph"/>
        <w:numPr>
          <w:ilvl w:val="0"/>
          <w:numId w:val="39"/>
        </w:numPr>
        <w:suppressAutoHyphens w:val="0"/>
        <w:spacing w:before="0" w:after="160" w:line="259" w:lineRule="auto"/>
        <w:rPr>
          <w:b/>
        </w:rPr>
      </w:pPr>
    </w:p>
    <w:p w14:paraId="5869634C" w14:textId="77777777" w:rsidR="00B22583" w:rsidRDefault="00B22583" w:rsidP="0027114E">
      <w:pPr>
        <w:pStyle w:val="BodyText"/>
      </w:pPr>
    </w:p>
    <w:sectPr w:rsidR="00B22583" w:rsidSect="0027114E">
      <w:pgSz w:w="16838" w:h="11906" w:orient="landscape" w:code="9"/>
      <w:pgMar w:top="993" w:right="1701" w:bottom="1134" w:left="1418"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F0B76" w14:textId="77777777" w:rsidR="00467FAC" w:rsidRDefault="00467FAC" w:rsidP="00D37B04">
      <w:r>
        <w:separator/>
      </w:r>
    </w:p>
  </w:endnote>
  <w:endnote w:type="continuationSeparator" w:id="0">
    <w:p w14:paraId="7D0840EF" w14:textId="77777777" w:rsidR="00467FAC" w:rsidRDefault="00467FAC" w:rsidP="00D37B04">
      <w:r>
        <w:continuationSeparator/>
      </w:r>
    </w:p>
  </w:endnote>
  <w:endnote w:type="continuationNotice" w:id="1">
    <w:p w14:paraId="3B17677C" w14:textId="77777777" w:rsidR="00467FAC" w:rsidRDefault="00467F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368916890"/>
      <w:docPartObj>
        <w:docPartGallery w:val="Page Numbers (Bottom of Page)"/>
        <w:docPartUnique/>
      </w:docPartObj>
    </w:sdtPr>
    <w:sdtEndPr>
      <w:rPr>
        <w:noProof/>
      </w:rPr>
    </w:sdtEndPr>
    <w:sdtContent>
      <w:p w14:paraId="65081A38" w14:textId="3BA3F588" w:rsidR="00453888" w:rsidRDefault="00453888">
        <w:pPr>
          <w:pStyle w:val="Footer"/>
          <w:jc w:val="right"/>
        </w:pPr>
        <w:r w:rsidRPr="006D6C4B">
          <w:rPr>
            <w:color w:val="auto"/>
            <w:sz w:val="20"/>
          </w:rPr>
          <w:fldChar w:fldCharType="begin"/>
        </w:r>
        <w:r w:rsidRPr="006D6C4B">
          <w:rPr>
            <w:color w:val="auto"/>
            <w:sz w:val="20"/>
          </w:rPr>
          <w:instrText xml:space="preserve"> PAGE   \* MERGEFORMAT </w:instrText>
        </w:r>
        <w:r w:rsidRPr="006D6C4B">
          <w:rPr>
            <w:color w:val="auto"/>
            <w:sz w:val="20"/>
          </w:rPr>
          <w:fldChar w:fldCharType="separate"/>
        </w:r>
        <w:r w:rsidR="003A0448" w:rsidRPr="006D6C4B">
          <w:rPr>
            <w:noProof/>
            <w:color w:val="auto"/>
            <w:sz w:val="20"/>
          </w:rPr>
          <w:t>5</w:t>
        </w:r>
        <w:r w:rsidRPr="006D6C4B">
          <w:rPr>
            <w:noProof/>
            <w:color w:val="auto"/>
            <w:sz w:val="20"/>
          </w:rPr>
          <w:fldChar w:fldCharType="end"/>
        </w:r>
      </w:p>
    </w:sdtContent>
  </w:sdt>
  <w:p w14:paraId="02E2C8FD" w14:textId="77777777" w:rsidR="00FC322F" w:rsidRPr="00FC322F" w:rsidRDefault="00FC322F" w:rsidP="00FC322F">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FD81" w14:textId="56DA1A2C" w:rsidR="00453888" w:rsidRDefault="00453888">
    <w:pPr>
      <w:pStyle w:val="Footer"/>
      <w:jc w:val="right"/>
    </w:pPr>
    <w:r w:rsidRPr="006D6C4B">
      <w:rPr>
        <w:color w:val="auto"/>
      </w:rPr>
      <w:fldChar w:fldCharType="begin"/>
    </w:r>
    <w:r w:rsidRPr="006D6C4B">
      <w:rPr>
        <w:color w:val="auto"/>
      </w:rPr>
      <w:instrText xml:space="preserve"> PAGE   \* MERGEFORMAT </w:instrText>
    </w:r>
    <w:r w:rsidRPr="006D6C4B">
      <w:rPr>
        <w:color w:val="auto"/>
      </w:rPr>
      <w:fldChar w:fldCharType="separate"/>
    </w:r>
    <w:r w:rsidR="003A0448" w:rsidRPr="006D6C4B">
      <w:rPr>
        <w:noProof/>
        <w:color w:val="auto"/>
      </w:rPr>
      <w:t>8</w:t>
    </w:r>
    <w:r w:rsidRPr="006D6C4B">
      <w:rPr>
        <w:noProof/>
        <w:color w:val="auto"/>
      </w:rPr>
      <w:fldChar w:fldCharType="end"/>
    </w:r>
  </w:p>
  <w:p w14:paraId="0C3712FC" w14:textId="77777777" w:rsidR="00FC322F" w:rsidRPr="00FC322F" w:rsidRDefault="00FC322F"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95F2B" w14:textId="77777777" w:rsidR="00467FAC" w:rsidRPr="008C5A0E" w:rsidRDefault="00467FAC" w:rsidP="00D37B04">
      <w:pPr>
        <w:pStyle w:val="Footer"/>
      </w:pPr>
    </w:p>
  </w:footnote>
  <w:footnote w:type="continuationSeparator" w:id="0">
    <w:p w14:paraId="2407821C" w14:textId="77777777" w:rsidR="00467FAC" w:rsidRDefault="00467FAC" w:rsidP="00D37B04">
      <w:r>
        <w:continuationSeparator/>
      </w:r>
    </w:p>
  </w:footnote>
  <w:footnote w:type="continuationNotice" w:id="1">
    <w:p w14:paraId="453CF3F1" w14:textId="77777777" w:rsidR="00467FAC" w:rsidRDefault="00467FAC">
      <w:pPr>
        <w:spacing w:before="0" w:after="0" w:line="240" w:lineRule="auto"/>
      </w:pPr>
    </w:p>
  </w:footnote>
  <w:footnote w:id="2">
    <w:p w14:paraId="41599961" w14:textId="098B3F3C" w:rsidR="00A32858" w:rsidRPr="00E934DE" w:rsidRDefault="00A32858" w:rsidP="00A32858">
      <w:pPr>
        <w:pStyle w:val="FootnoteText"/>
        <w:spacing w:line="240" w:lineRule="auto"/>
        <w:ind w:left="0" w:firstLine="0"/>
        <w:rPr>
          <w:sz w:val="16"/>
          <w:szCs w:val="16"/>
          <w:lang w:val="en-AU"/>
        </w:rPr>
      </w:pPr>
      <w:r w:rsidRPr="00E934DE">
        <w:rPr>
          <w:rStyle w:val="FootnoteReference"/>
          <w:sz w:val="16"/>
          <w:szCs w:val="16"/>
        </w:rPr>
        <w:footnoteRef/>
      </w:r>
      <w:r w:rsidR="44DF8683" w:rsidRPr="00E934DE">
        <w:rPr>
          <w:rStyle w:val="FootnoteReference"/>
          <w:sz w:val="16"/>
          <w:szCs w:val="16"/>
        </w:rPr>
        <w:t xml:space="preserve"> </w:t>
      </w:r>
      <w:r w:rsidR="44DF8683" w:rsidRPr="00E934DE">
        <w:rPr>
          <w:sz w:val="16"/>
          <w:szCs w:val="16"/>
          <w:lang w:val="en-AU"/>
        </w:rPr>
        <w:t>Also consider the Sustainable Development Goals.</w:t>
      </w:r>
    </w:p>
  </w:footnote>
  <w:footnote w:id="3">
    <w:p w14:paraId="255DF30F" w14:textId="10264F2E" w:rsidR="00A32858" w:rsidRPr="00E934DE" w:rsidRDefault="00A32858" w:rsidP="00A32858">
      <w:pPr>
        <w:pStyle w:val="FootnoteText"/>
        <w:spacing w:line="240" w:lineRule="auto"/>
        <w:ind w:left="0" w:firstLine="0"/>
        <w:rPr>
          <w:sz w:val="16"/>
          <w:szCs w:val="16"/>
          <w:lang w:val="en-AU"/>
        </w:rPr>
      </w:pPr>
      <w:r w:rsidRPr="00E934DE">
        <w:rPr>
          <w:rStyle w:val="FootnoteReference"/>
          <w:sz w:val="16"/>
          <w:szCs w:val="16"/>
        </w:rPr>
        <w:footnoteRef/>
      </w:r>
      <w:r w:rsidR="44DF8683" w:rsidRPr="00E934DE">
        <w:rPr>
          <w:sz w:val="16"/>
          <w:szCs w:val="16"/>
        </w:rPr>
        <w:t xml:space="preserve"> International development banks, UN and other international organisations, bilateral donors, regional bodies</w:t>
      </w:r>
      <w:r w:rsidR="00CE432F">
        <w:rPr>
          <w:sz w:val="16"/>
          <w:szCs w:val="16"/>
        </w:rPr>
        <w:t>,</w:t>
      </w:r>
      <w:r w:rsidR="44DF8683" w:rsidRPr="00E934DE">
        <w:rPr>
          <w:sz w:val="16"/>
          <w:szCs w:val="16"/>
        </w:rPr>
        <w:t xml:space="preserve"> and local/international NGOs, including any new development actors working </w:t>
      </w:r>
      <w:r w:rsidR="00391887" w:rsidRPr="00E934DE">
        <w:rPr>
          <w:sz w:val="16"/>
          <w:szCs w:val="16"/>
        </w:rPr>
        <w:t>in</w:t>
      </w:r>
      <w:r w:rsidR="00391887">
        <w:rPr>
          <w:sz w:val="16"/>
          <w:szCs w:val="16"/>
        </w:rPr>
        <w:t>-</w:t>
      </w:r>
      <w:r w:rsidR="44DF8683" w:rsidRPr="00E934DE">
        <w:rPr>
          <w:sz w:val="16"/>
          <w:szCs w:val="16"/>
        </w:rPr>
        <w:t>country</w:t>
      </w:r>
      <w:r w:rsidR="44DF8683" w:rsidRPr="00E934DE">
        <w:rPr>
          <w:sz w:val="16"/>
          <w:szCs w:val="16"/>
          <w:lang w:val="en-AU"/>
        </w:rPr>
        <w:t>.</w:t>
      </w:r>
    </w:p>
  </w:footnote>
  <w:footnote w:id="4">
    <w:p w14:paraId="39771CF4" w14:textId="1171A831" w:rsidR="00726EDA" w:rsidRPr="00BD78BA" w:rsidRDefault="00726EDA">
      <w:pPr>
        <w:pStyle w:val="FootnoteText"/>
        <w:rPr>
          <w:lang w:val="en-AU"/>
        </w:rPr>
      </w:pPr>
      <w:r w:rsidRPr="00BD78BA">
        <w:rPr>
          <w:rStyle w:val="FootnoteReference"/>
          <w:sz w:val="16"/>
          <w:szCs w:val="24"/>
        </w:rPr>
        <w:footnoteRef/>
      </w:r>
      <w:r w:rsidRPr="00BD78BA">
        <w:rPr>
          <w:sz w:val="16"/>
          <w:szCs w:val="24"/>
        </w:rPr>
        <w:t xml:space="preserve"> </w:t>
      </w:r>
      <w:r w:rsidRPr="00BD78BA">
        <w:rPr>
          <w:sz w:val="16"/>
          <w:szCs w:val="24"/>
          <w:lang w:val="en-AU"/>
        </w:rPr>
        <w:t xml:space="preserve">Refer to Standard 3 of DFAT’s </w:t>
      </w:r>
      <w:hyperlink r:id="rId1" w:history="1">
        <w:r w:rsidRPr="00BD78BA">
          <w:rPr>
            <w:rStyle w:val="Hyperlink"/>
            <w:rFonts w:cstheme="minorBidi"/>
            <w:sz w:val="16"/>
            <w:szCs w:val="24"/>
          </w:rPr>
          <w:t>Design</w:t>
        </w:r>
        <w:r w:rsidR="009A016A" w:rsidRPr="00BD78BA">
          <w:rPr>
            <w:rStyle w:val="Hyperlink"/>
            <w:rFonts w:cstheme="minorBidi"/>
            <w:sz w:val="16"/>
            <w:szCs w:val="24"/>
          </w:rPr>
          <w:t xml:space="preserve"> &amp; MEL Standards</w:t>
        </w:r>
      </w:hyperlink>
      <w:r w:rsidR="00173C3F">
        <w:rPr>
          <w:sz w:val="16"/>
          <w:szCs w:val="24"/>
          <w:lang w:val="en-AU"/>
        </w:rPr>
        <w:t xml:space="preserve"> for </w:t>
      </w:r>
      <w:r w:rsidR="001754B8">
        <w:rPr>
          <w:sz w:val="16"/>
          <w:szCs w:val="24"/>
          <w:lang w:val="en-AU"/>
        </w:rPr>
        <w:t>expectations for the program logic and</w:t>
      </w:r>
      <w:r w:rsidR="00173C3F">
        <w:rPr>
          <w:sz w:val="16"/>
          <w:szCs w:val="24"/>
          <w:lang w:val="en-AU"/>
        </w:rPr>
        <w:t xml:space="preserve"> </w:t>
      </w:r>
      <w:r w:rsidR="001754B8">
        <w:rPr>
          <w:sz w:val="16"/>
          <w:szCs w:val="24"/>
          <w:lang w:val="en-AU"/>
        </w:rPr>
        <w:t>definitions of goals, objectives, outcomes etc</w:t>
      </w:r>
      <w:r w:rsidR="009A016A" w:rsidRPr="00BD78BA">
        <w:rPr>
          <w:sz w:val="16"/>
          <w:szCs w:val="24"/>
          <w:lang w:val="en-AU"/>
        </w:rPr>
        <w:t xml:space="preserve">. </w:t>
      </w:r>
    </w:p>
  </w:footnote>
  <w:footnote w:id="5">
    <w:p w14:paraId="2042519B" w14:textId="6D5F8AFD" w:rsidR="00A32858" w:rsidRPr="00A32858" w:rsidRDefault="00A32858" w:rsidP="00A32858">
      <w:pPr>
        <w:pStyle w:val="FootnoteText"/>
        <w:spacing w:line="240" w:lineRule="auto"/>
        <w:ind w:left="142" w:hanging="142"/>
        <w:rPr>
          <w:sz w:val="16"/>
          <w:szCs w:val="16"/>
        </w:rPr>
      </w:pPr>
      <w:r w:rsidRPr="00E934DE">
        <w:rPr>
          <w:rStyle w:val="FootnoteReference"/>
          <w:sz w:val="16"/>
          <w:szCs w:val="16"/>
        </w:rPr>
        <w:footnoteRef/>
      </w:r>
      <w:r w:rsidR="44DF8683" w:rsidRPr="00E934DE">
        <w:rPr>
          <w:rStyle w:val="FootnoteReference"/>
          <w:sz w:val="16"/>
          <w:szCs w:val="16"/>
        </w:rPr>
        <w:t xml:space="preserve"> </w:t>
      </w:r>
      <w:r w:rsidR="44DF8683" w:rsidRPr="00E934DE">
        <w:rPr>
          <w:sz w:val="16"/>
          <w:szCs w:val="16"/>
        </w:rPr>
        <w:t xml:space="preserve">Note that </w:t>
      </w:r>
      <w:r w:rsidR="44DF8683" w:rsidRPr="00E934DE">
        <w:rPr>
          <w:sz w:val="16"/>
          <w:szCs w:val="16"/>
          <w:lang w:val="en-AU"/>
        </w:rPr>
        <w:t>end-</w:t>
      </w:r>
      <w:r w:rsidR="44DF8683" w:rsidRPr="00E934DE">
        <w:rPr>
          <w:sz w:val="16"/>
          <w:szCs w:val="16"/>
        </w:rPr>
        <w:t>of-program outcomes should be written as an end state, i.e. who or what is expected to change, by when. The type of change should cover a change in knowledge, behaviour</w:t>
      </w:r>
      <w:r w:rsidR="00B25737">
        <w:rPr>
          <w:sz w:val="16"/>
          <w:szCs w:val="16"/>
        </w:rPr>
        <w:t>,</w:t>
      </w:r>
      <w:r w:rsidR="44DF8683" w:rsidRPr="00E934DE">
        <w:rPr>
          <w:sz w:val="16"/>
          <w:szCs w:val="16"/>
        </w:rPr>
        <w:t xml:space="preserve"> or condition. </w:t>
      </w:r>
    </w:p>
  </w:footnote>
  <w:footnote w:id="6">
    <w:p w14:paraId="0655B669" w14:textId="3D97022D" w:rsidR="00A32858" w:rsidRPr="00E934DE" w:rsidRDefault="00A32858" w:rsidP="00A32858">
      <w:pPr>
        <w:pStyle w:val="FootnoteText"/>
        <w:spacing w:line="240" w:lineRule="auto"/>
        <w:ind w:left="0" w:firstLine="0"/>
        <w:rPr>
          <w:sz w:val="16"/>
          <w:szCs w:val="16"/>
          <w:lang w:val="en-AU"/>
        </w:rPr>
      </w:pPr>
      <w:r w:rsidRPr="00E934DE">
        <w:rPr>
          <w:rStyle w:val="FootnoteReference"/>
          <w:sz w:val="16"/>
          <w:szCs w:val="16"/>
        </w:rPr>
        <w:footnoteRef/>
      </w:r>
      <w:r w:rsidR="44DF8683" w:rsidRPr="00E934DE">
        <w:rPr>
          <w:rStyle w:val="FootnoteReference"/>
          <w:sz w:val="16"/>
          <w:szCs w:val="16"/>
        </w:rPr>
        <w:t xml:space="preserve"> </w:t>
      </w:r>
      <w:r w:rsidR="44DF8683" w:rsidRPr="00E934DE">
        <w:rPr>
          <w:sz w:val="16"/>
          <w:szCs w:val="16"/>
        </w:rPr>
        <w:t>Note that outputs and activities may not be defined for facilities. Refer to</w:t>
      </w:r>
      <w:r w:rsidR="44DF8683" w:rsidRPr="00E934DE">
        <w:rPr>
          <w:sz w:val="16"/>
          <w:szCs w:val="16"/>
          <w:u w:val="single"/>
        </w:rPr>
        <w:t xml:space="preserve"> </w:t>
      </w:r>
      <w:hyperlink r:id="rId2" w:history="1">
        <w:r w:rsidR="44DF8683" w:rsidRPr="44DF8683">
          <w:rPr>
            <w:rStyle w:val="Hyperlink"/>
            <w:rFonts w:cstheme="minorBidi"/>
            <w:sz w:val="16"/>
            <w:szCs w:val="16"/>
          </w:rPr>
          <w:t>Guidance Note: Facility Investments</w:t>
        </w:r>
      </w:hyperlink>
      <w:r w:rsidR="44DF8683" w:rsidRPr="00E934DE">
        <w:rPr>
          <w:sz w:val="16"/>
          <w:szCs w:val="16"/>
        </w:rPr>
        <w:t xml:space="preserve"> if considering this modality.</w:t>
      </w:r>
    </w:p>
  </w:footnote>
  <w:footnote w:id="7">
    <w:p w14:paraId="463A1778" w14:textId="3D57D442" w:rsidR="00A64085" w:rsidRPr="00E934DE" w:rsidRDefault="00A64085" w:rsidP="00A64085">
      <w:pPr>
        <w:pStyle w:val="FootnoteText"/>
        <w:rPr>
          <w:sz w:val="16"/>
          <w:szCs w:val="16"/>
          <w:lang w:val="en-US"/>
        </w:rPr>
      </w:pPr>
      <w:r w:rsidRPr="00E934DE">
        <w:rPr>
          <w:rStyle w:val="FootnoteReference"/>
          <w:sz w:val="16"/>
          <w:szCs w:val="16"/>
        </w:rPr>
        <w:footnoteRef/>
      </w:r>
      <w:r w:rsidR="44DF8683" w:rsidRPr="00E934DE">
        <w:rPr>
          <w:sz w:val="16"/>
          <w:szCs w:val="16"/>
        </w:rPr>
        <w:t xml:space="preserve"> New investments valued at $3 million and over are required to include a gender equality outcome. </w:t>
      </w:r>
      <w:r w:rsidR="00671B7D">
        <w:rPr>
          <w:sz w:val="16"/>
          <w:szCs w:val="16"/>
        </w:rPr>
        <w:t>Development assistance</w:t>
      </w:r>
      <w:r w:rsidR="44DF8683" w:rsidRPr="00E934DE">
        <w:rPr>
          <w:sz w:val="16"/>
          <w:szCs w:val="16"/>
        </w:rPr>
        <w:t xml:space="preserve"> investments in a limited number of categories are exempt from this requirement. See the </w:t>
      </w:r>
      <w:r w:rsidR="00B25737">
        <w:rPr>
          <w:sz w:val="16"/>
          <w:szCs w:val="16"/>
        </w:rPr>
        <w:t>International Development</w:t>
      </w:r>
      <w:r w:rsidR="00B25737" w:rsidRPr="00E934DE">
        <w:rPr>
          <w:sz w:val="16"/>
          <w:szCs w:val="16"/>
        </w:rPr>
        <w:t xml:space="preserve"> </w:t>
      </w:r>
      <w:r w:rsidR="44DF8683" w:rsidRPr="00E934DE">
        <w:rPr>
          <w:sz w:val="16"/>
          <w:szCs w:val="16"/>
        </w:rPr>
        <w:t xml:space="preserve">Programming Guide for more information. </w:t>
      </w:r>
    </w:p>
  </w:footnote>
  <w:footnote w:id="8">
    <w:p w14:paraId="2143854E" w14:textId="279158E6" w:rsidR="00A32858" w:rsidRPr="00E934DE" w:rsidRDefault="00A32858" w:rsidP="00A32858">
      <w:pPr>
        <w:pStyle w:val="FootnoteText"/>
        <w:rPr>
          <w:sz w:val="16"/>
          <w:szCs w:val="16"/>
          <w:lang w:val="en-AU"/>
        </w:rPr>
      </w:pPr>
      <w:r w:rsidRPr="00E934DE">
        <w:rPr>
          <w:rStyle w:val="FootnoteReference"/>
          <w:sz w:val="16"/>
          <w:szCs w:val="16"/>
        </w:rPr>
        <w:footnoteRef/>
      </w:r>
      <w:r w:rsidR="44DF8683" w:rsidRPr="00E934DE">
        <w:rPr>
          <w:rStyle w:val="FootnoteReference"/>
          <w:sz w:val="16"/>
          <w:szCs w:val="16"/>
        </w:rPr>
        <w:t xml:space="preserve"> </w:t>
      </w:r>
      <w:r w:rsidR="44DF8683" w:rsidRPr="00E934DE">
        <w:rPr>
          <w:sz w:val="16"/>
          <w:szCs w:val="16"/>
          <w:lang w:val="en-AU"/>
        </w:rPr>
        <w:t>Such as new ways of partnering, including through flexible design, adaptive management, performance funding, output-based contracting.</w:t>
      </w:r>
    </w:p>
  </w:footnote>
  <w:footnote w:id="9">
    <w:p w14:paraId="365DCCCA" w14:textId="77777777" w:rsidR="00A32858" w:rsidRPr="005D7406" w:rsidRDefault="00A32858" w:rsidP="00A32858">
      <w:pPr>
        <w:pStyle w:val="FootnoteText"/>
        <w:rPr>
          <w:sz w:val="16"/>
          <w:szCs w:val="16"/>
          <w:lang w:val="en-AU"/>
        </w:rPr>
      </w:pPr>
      <w:r w:rsidRPr="00E934DE">
        <w:rPr>
          <w:rStyle w:val="FootnoteReference"/>
          <w:sz w:val="16"/>
          <w:szCs w:val="16"/>
        </w:rPr>
        <w:footnoteRef/>
      </w:r>
      <w:r w:rsidR="44DF8683" w:rsidRPr="00E934DE">
        <w:rPr>
          <w:rStyle w:val="FootnoteReference"/>
          <w:sz w:val="16"/>
          <w:szCs w:val="16"/>
        </w:rPr>
        <w:t xml:space="preserve"> </w:t>
      </w:r>
      <w:r w:rsidR="44DF8683" w:rsidRPr="00E934DE">
        <w:rPr>
          <w:sz w:val="16"/>
          <w:szCs w:val="16"/>
          <w:lang w:val="en-AU"/>
        </w:rPr>
        <w:t>Include Terms of Reference for any advisory/ technical groups as an annex.</w:t>
      </w:r>
    </w:p>
  </w:footnote>
  <w:footnote w:id="10">
    <w:p w14:paraId="478637DA" w14:textId="77777777" w:rsidR="00A32858" w:rsidRPr="00E934DE" w:rsidRDefault="00A32858" w:rsidP="00A32858">
      <w:pPr>
        <w:pStyle w:val="FootnoteText"/>
        <w:rPr>
          <w:sz w:val="16"/>
          <w:szCs w:val="16"/>
          <w:lang w:val="en-AU"/>
        </w:rPr>
      </w:pPr>
      <w:r w:rsidRPr="00E934DE">
        <w:rPr>
          <w:rStyle w:val="FootnoteReference"/>
          <w:sz w:val="16"/>
          <w:szCs w:val="16"/>
        </w:rPr>
        <w:footnoteRef/>
      </w:r>
      <w:r w:rsidRPr="00E934DE">
        <w:rPr>
          <w:rStyle w:val="FootnoteReference"/>
          <w:sz w:val="16"/>
          <w:szCs w:val="16"/>
        </w:rPr>
        <w:t xml:space="preserve"> </w:t>
      </w:r>
      <w:r w:rsidRPr="00E934DE">
        <w:rPr>
          <w:sz w:val="16"/>
          <w:szCs w:val="16"/>
          <w:lang w:val="en-AU"/>
        </w:rPr>
        <w:t xml:space="preserve">The matrix selects </w:t>
      </w:r>
      <w:proofErr w:type="gramStart"/>
      <w:r w:rsidRPr="00E934DE">
        <w:rPr>
          <w:sz w:val="16"/>
          <w:szCs w:val="16"/>
          <w:lang w:val="en-AU"/>
        </w:rPr>
        <w:t>a number of</w:t>
      </w:r>
      <w:proofErr w:type="gramEnd"/>
      <w:r w:rsidRPr="00E934DE">
        <w:rPr>
          <w:sz w:val="16"/>
          <w:szCs w:val="16"/>
          <w:lang w:val="en-AU"/>
        </w:rPr>
        <w:t xml:space="preserve"> policy and budget issues that will be a focus for policy dialogue, backed up by research, analysis and tools such as problem driven iterative adaptation. It should describe key stakeholders, leadership and donor coalitions, and outline entry points for engagement.</w:t>
      </w:r>
    </w:p>
  </w:footnote>
  <w:footnote w:id="11">
    <w:p w14:paraId="03197134" w14:textId="77777777" w:rsidR="00A32858" w:rsidRPr="00E934DE" w:rsidRDefault="00A32858" w:rsidP="00A32858">
      <w:pPr>
        <w:pStyle w:val="FootnoteText"/>
        <w:rPr>
          <w:sz w:val="16"/>
          <w:szCs w:val="16"/>
          <w:lang w:val="en-AU"/>
        </w:rPr>
      </w:pPr>
      <w:r w:rsidRPr="00E934DE">
        <w:rPr>
          <w:rStyle w:val="FootnoteReference"/>
          <w:sz w:val="16"/>
          <w:szCs w:val="16"/>
        </w:rPr>
        <w:footnoteRef/>
      </w:r>
      <w:r w:rsidR="44DF8683" w:rsidRPr="00E934DE">
        <w:rPr>
          <w:rStyle w:val="FootnoteReference"/>
          <w:sz w:val="16"/>
          <w:szCs w:val="16"/>
        </w:rPr>
        <w:t xml:space="preserve"> </w:t>
      </w:r>
      <w:r w:rsidR="44DF8683" w:rsidRPr="00E934DE">
        <w:rPr>
          <w:sz w:val="16"/>
          <w:szCs w:val="16"/>
          <w:lang w:val="en-AU"/>
        </w:rPr>
        <w:t>This could include ongoing requirements for technical assistance, budget issues, political instability, social unrest, etc.</w:t>
      </w:r>
    </w:p>
  </w:footnote>
  <w:footnote w:id="12">
    <w:p w14:paraId="0218848D" w14:textId="14C139E9" w:rsidR="00A32858" w:rsidRPr="00F11236" w:rsidRDefault="00A32858" w:rsidP="00A32858">
      <w:pPr>
        <w:pStyle w:val="FootnoteText"/>
        <w:rPr>
          <w:sz w:val="16"/>
          <w:szCs w:val="16"/>
          <w:lang w:val="en-AU"/>
        </w:rPr>
      </w:pPr>
      <w:r w:rsidRPr="00E934DE">
        <w:rPr>
          <w:rStyle w:val="FootnoteReference"/>
          <w:sz w:val="16"/>
          <w:szCs w:val="16"/>
        </w:rPr>
        <w:footnoteRef/>
      </w:r>
      <w:r w:rsidRPr="00E934DE">
        <w:rPr>
          <w:sz w:val="16"/>
          <w:szCs w:val="16"/>
        </w:rPr>
        <w:t xml:space="preserve"> </w:t>
      </w:r>
      <w:r w:rsidRPr="00E934DE">
        <w:rPr>
          <w:sz w:val="16"/>
          <w:szCs w:val="16"/>
          <w:lang w:val="en-AU"/>
        </w:rPr>
        <w:t xml:space="preserve">Refer to </w:t>
      </w:r>
      <w:r w:rsidR="00671B7D">
        <w:rPr>
          <w:sz w:val="16"/>
          <w:szCs w:val="16"/>
          <w:lang w:val="en-AU"/>
        </w:rPr>
        <w:t xml:space="preserve">the </w:t>
      </w:r>
      <w:hyperlink r:id="rId3" w:history="1">
        <w:r w:rsidR="00671B7D" w:rsidRPr="00C543EE">
          <w:rPr>
            <w:rStyle w:val="Hyperlink"/>
            <w:rFonts w:cstheme="minorBidi"/>
            <w:sz w:val="16"/>
            <w:szCs w:val="16"/>
            <w:lang w:val="en-AU"/>
          </w:rPr>
          <w:t xml:space="preserve">DFAT Design and </w:t>
        </w:r>
        <w:r w:rsidR="00A07A84">
          <w:rPr>
            <w:rStyle w:val="Hyperlink"/>
            <w:rFonts w:cstheme="minorBidi"/>
            <w:sz w:val="16"/>
            <w:szCs w:val="16"/>
            <w:lang w:val="en-AU"/>
          </w:rPr>
          <w:t>MEL</w:t>
        </w:r>
        <w:r w:rsidR="00671B7D" w:rsidRPr="00C543EE">
          <w:rPr>
            <w:rStyle w:val="Hyperlink"/>
            <w:rFonts w:cstheme="minorBidi"/>
            <w:sz w:val="16"/>
            <w:szCs w:val="16"/>
            <w:lang w:val="en-AU"/>
          </w:rPr>
          <w:t xml:space="preserve"> Standards</w:t>
        </w:r>
      </w:hyperlink>
      <w:r w:rsidR="00671B7D">
        <w:rPr>
          <w:sz w:val="16"/>
          <w:szCs w:val="16"/>
          <w:lang w:val="en-AU"/>
        </w:rPr>
        <w:t xml:space="preserve"> and the </w:t>
      </w:r>
      <w:r w:rsidR="004F52AB" w:rsidRPr="00E934DE">
        <w:rPr>
          <w:sz w:val="16"/>
          <w:szCs w:val="16"/>
          <w:lang w:val="en-AU"/>
        </w:rPr>
        <w:t xml:space="preserve">minimum sufficient </w:t>
      </w:r>
      <w:r w:rsidR="00A07A84">
        <w:rPr>
          <w:sz w:val="16"/>
          <w:szCs w:val="16"/>
          <w:lang w:val="en-AU"/>
        </w:rPr>
        <w:t>MEL</w:t>
      </w:r>
      <w:r w:rsidR="00051096" w:rsidRPr="00E934DE">
        <w:rPr>
          <w:sz w:val="16"/>
          <w:szCs w:val="16"/>
          <w:lang w:val="en-AU"/>
        </w:rPr>
        <w:t xml:space="preserve"> </w:t>
      </w:r>
      <w:r w:rsidR="00C41371">
        <w:rPr>
          <w:sz w:val="16"/>
          <w:szCs w:val="16"/>
          <w:lang w:val="en-AU"/>
        </w:rPr>
        <w:t>Framework</w:t>
      </w:r>
      <w:r w:rsidR="00051096" w:rsidRPr="00E934DE">
        <w:rPr>
          <w:sz w:val="16"/>
          <w:szCs w:val="16"/>
          <w:lang w:val="en-AU"/>
        </w:rPr>
        <w:t xml:space="preserve"> (annex).</w:t>
      </w:r>
    </w:p>
  </w:footnote>
  <w:footnote w:id="13">
    <w:p w14:paraId="43F0331E" w14:textId="53931F11" w:rsidR="00622A33" w:rsidRPr="00E934DE" w:rsidRDefault="00622A33">
      <w:pPr>
        <w:pStyle w:val="FootnoteText"/>
        <w:rPr>
          <w:sz w:val="16"/>
          <w:szCs w:val="16"/>
          <w:lang w:val="en-AU"/>
        </w:rPr>
      </w:pPr>
      <w:r w:rsidRPr="00E934DE">
        <w:rPr>
          <w:rStyle w:val="FootnoteReference"/>
          <w:sz w:val="16"/>
          <w:szCs w:val="16"/>
        </w:rPr>
        <w:footnoteRef/>
      </w:r>
      <w:r w:rsidR="44DF8683" w:rsidRPr="00E934DE">
        <w:rPr>
          <w:sz w:val="16"/>
          <w:szCs w:val="16"/>
        </w:rPr>
        <w:t xml:space="preserve"> </w:t>
      </w:r>
      <w:r w:rsidR="44DF8683" w:rsidRPr="00E934DE">
        <w:rPr>
          <w:sz w:val="16"/>
          <w:szCs w:val="16"/>
          <w:lang w:val="en-AU"/>
        </w:rPr>
        <w:t xml:space="preserve">Refer to </w:t>
      </w:r>
      <w:hyperlink r:id="rId4" w:history="1">
        <w:r w:rsidR="44DF8683" w:rsidRPr="00E934DE">
          <w:rPr>
            <w:rStyle w:val="Hyperlink"/>
            <w:sz w:val="16"/>
            <w:szCs w:val="16"/>
          </w:rPr>
          <w:t>DAC gender equality policy marker - OECD</w:t>
        </w:r>
      </w:hyperlink>
      <w:r w:rsidR="44DF8683" w:rsidRPr="00E934DE">
        <w:rPr>
          <w:sz w:val="16"/>
          <w:szCs w:val="16"/>
        </w:rPr>
        <w:t>.</w:t>
      </w:r>
    </w:p>
  </w:footnote>
  <w:footnote w:id="14">
    <w:p w14:paraId="2EA275B5" w14:textId="5A296530" w:rsidR="00ED378A" w:rsidRPr="005B12EE" w:rsidRDefault="00ED378A" w:rsidP="00ED378A">
      <w:pPr>
        <w:pStyle w:val="FootnoteText"/>
        <w:rPr>
          <w:sz w:val="16"/>
          <w:szCs w:val="16"/>
          <w:lang w:val="en-AU"/>
        </w:rPr>
      </w:pPr>
      <w:r w:rsidRPr="007A24C5">
        <w:rPr>
          <w:rStyle w:val="FootnoteReference"/>
          <w:sz w:val="16"/>
          <w:szCs w:val="16"/>
        </w:rPr>
        <w:footnoteRef/>
      </w:r>
      <w:r w:rsidRPr="007A24C5">
        <w:rPr>
          <w:rStyle w:val="FootnoteReference"/>
          <w:sz w:val="16"/>
          <w:szCs w:val="16"/>
        </w:rPr>
        <w:t xml:space="preserve"> </w:t>
      </w:r>
      <w:r w:rsidRPr="007A24C5">
        <w:rPr>
          <w:sz w:val="16"/>
          <w:szCs w:val="16"/>
          <w:lang w:val="en-AU"/>
        </w:rPr>
        <w:t xml:space="preserve">Refer to </w:t>
      </w:r>
      <w:hyperlink r:id="rId5" w:history="1">
        <w:r w:rsidRPr="007A24C5">
          <w:rPr>
            <w:rStyle w:val="Hyperlink"/>
            <w:sz w:val="16"/>
            <w:szCs w:val="16"/>
            <w:lang w:val="en-AU"/>
          </w:rPr>
          <w:t>Climate Change Action Strategy</w:t>
        </w:r>
      </w:hyperlink>
      <w:r w:rsidRPr="007A24C5">
        <w:rPr>
          <w:sz w:val="16"/>
          <w:szCs w:val="16"/>
          <w:u w:val="single"/>
          <w:lang w:val="en-AU"/>
        </w:rPr>
        <w:t xml:space="preserve"> </w:t>
      </w:r>
      <w:r w:rsidRPr="005B12EE">
        <w:rPr>
          <w:sz w:val="16"/>
          <w:szCs w:val="16"/>
          <w:lang w:val="en-AU"/>
        </w:rPr>
        <w:t xml:space="preserve">and </w:t>
      </w:r>
      <w:r w:rsidR="009871BA">
        <w:rPr>
          <w:sz w:val="16"/>
          <w:szCs w:val="16"/>
          <w:lang w:val="en-AU"/>
        </w:rPr>
        <w:t>resources</w:t>
      </w:r>
      <w:r w:rsidRPr="005B12EE">
        <w:rPr>
          <w:sz w:val="16"/>
          <w:szCs w:val="16"/>
          <w:lang w:val="en-AU"/>
        </w:rPr>
        <w:t xml:space="preserve"> available in the </w:t>
      </w:r>
      <w:hyperlink r:id="rId6" w:history="1">
        <w:r w:rsidRPr="005B12EE">
          <w:rPr>
            <w:rStyle w:val="Hyperlink"/>
            <w:sz w:val="16"/>
            <w:szCs w:val="16"/>
            <w:lang w:val="en-AU"/>
          </w:rPr>
          <w:t>Climate change hub</w:t>
        </w:r>
      </w:hyperlink>
    </w:p>
  </w:footnote>
  <w:footnote w:id="15">
    <w:p w14:paraId="7D90FB2E" w14:textId="24202FC4" w:rsidR="004F2AF9" w:rsidRPr="00E934DE" w:rsidRDefault="004F2AF9" w:rsidP="004F2AF9">
      <w:pPr>
        <w:pStyle w:val="FootnoteText"/>
        <w:rPr>
          <w:sz w:val="16"/>
          <w:szCs w:val="16"/>
          <w:lang w:val="en-AU"/>
        </w:rPr>
      </w:pPr>
      <w:r w:rsidRPr="005B12EE">
        <w:rPr>
          <w:rStyle w:val="FootnoteReference"/>
          <w:sz w:val="16"/>
          <w:szCs w:val="16"/>
        </w:rPr>
        <w:footnoteRef/>
      </w:r>
      <w:r w:rsidR="44DF8683" w:rsidRPr="005B12EE">
        <w:rPr>
          <w:rStyle w:val="FootnoteReference"/>
          <w:sz w:val="16"/>
          <w:szCs w:val="16"/>
        </w:rPr>
        <w:t xml:space="preserve"> </w:t>
      </w:r>
      <w:r w:rsidR="44DF8683" w:rsidRPr="007A24C5">
        <w:rPr>
          <w:sz w:val="16"/>
          <w:szCs w:val="16"/>
          <w:lang w:val="en-AU"/>
        </w:rPr>
        <w:t xml:space="preserve">Refer to </w:t>
      </w:r>
      <w:hyperlink r:id="rId7" w:history="1">
        <w:r w:rsidR="44DF8683" w:rsidRPr="0076220F">
          <w:rPr>
            <w:rStyle w:val="Hyperlink"/>
            <w:rFonts w:cstheme="minorBidi"/>
            <w:sz w:val="16"/>
            <w:szCs w:val="16"/>
            <w:lang w:val="en-AU"/>
          </w:rPr>
          <w:t>DFAT Disability Action Strategy 2017-2020</w:t>
        </w:r>
      </w:hyperlink>
      <w:r w:rsidR="44DF8683" w:rsidRPr="005B12EE">
        <w:rPr>
          <w:sz w:val="16"/>
          <w:szCs w:val="16"/>
          <w:u w:val="single"/>
          <w:lang w:val="en-AU"/>
        </w:rPr>
        <w:t>.</w:t>
      </w:r>
    </w:p>
  </w:footnote>
  <w:footnote w:id="16">
    <w:p w14:paraId="3E010DEB" w14:textId="77777777" w:rsidR="004F2AF9" w:rsidRPr="00E934DE" w:rsidRDefault="004F2AF9" w:rsidP="004F2AF9">
      <w:pPr>
        <w:pStyle w:val="FootnoteText"/>
        <w:rPr>
          <w:sz w:val="16"/>
          <w:szCs w:val="16"/>
          <w:lang w:val="en-AU"/>
        </w:rPr>
      </w:pPr>
      <w:r w:rsidRPr="00E934DE">
        <w:rPr>
          <w:rStyle w:val="FootnoteReference"/>
          <w:sz w:val="16"/>
          <w:szCs w:val="16"/>
        </w:rPr>
        <w:footnoteRef/>
      </w:r>
      <w:r w:rsidRPr="00E934DE">
        <w:rPr>
          <w:rStyle w:val="FootnoteReference"/>
          <w:sz w:val="16"/>
          <w:szCs w:val="16"/>
        </w:rPr>
        <w:t xml:space="preserve"> </w:t>
      </w:r>
      <w:r w:rsidRPr="00E934DE">
        <w:rPr>
          <w:sz w:val="16"/>
          <w:szCs w:val="16"/>
          <w:lang w:val="en-AU"/>
        </w:rPr>
        <w:t xml:space="preserve">Such as new approaches, with the potential to be cheaper, faster, </w:t>
      </w:r>
      <w:proofErr w:type="gramStart"/>
      <w:r w:rsidRPr="00E934DE">
        <w:rPr>
          <w:sz w:val="16"/>
          <w:szCs w:val="16"/>
          <w:lang w:val="en-AU"/>
        </w:rPr>
        <w:t>better</w:t>
      </w:r>
      <w:proofErr w:type="gramEnd"/>
      <w:r w:rsidRPr="00E934DE">
        <w:rPr>
          <w:sz w:val="16"/>
          <w:szCs w:val="16"/>
          <w:lang w:val="en-AU"/>
        </w:rPr>
        <w:t xml:space="preserve"> or more inclusive.</w:t>
      </w:r>
    </w:p>
  </w:footnote>
  <w:footnote w:id="17">
    <w:p w14:paraId="497FD41A" w14:textId="77777777" w:rsidR="004F2AF9" w:rsidRPr="007738F2" w:rsidRDefault="004F2AF9" w:rsidP="004F2AF9">
      <w:pPr>
        <w:pStyle w:val="FootnoteText"/>
        <w:rPr>
          <w:lang w:val="en-AU"/>
        </w:rPr>
      </w:pPr>
      <w:r w:rsidRPr="00E934DE">
        <w:rPr>
          <w:rStyle w:val="FootnoteReference"/>
          <w:sz w:val="16"/>
          <w:szCs w:val="16"/>
        </w:rPr>
        <w:footnoteRef/>
      </w:r>
      <w:r w:rsidRPr="00E934DE">
        <w:rPr>
          <w:rStyle w:val="FootnoteReference"/>
          <w:sz w:val="16"/>
          <w:szCs w:val="16"/>
        </w:rPr>
        <w:t xml:space="preserve"> </w:t>
      </w:r>
      <w:r w:rsidRPr="00E934DE">
        <w:rPr>
          <w:sz w:val="16"/>
          <w:szCs w:val="16"/>
          <w:lang w:val="en-AU"/>
        </w:rPr>
        <w:t xml:space="preserve">Such as new ways to design, procure, implement, </w:t>
      </w:r>
      <w:proofErr w:type="gramStart"/>
      <w:r w:rsidRPr="00E934DE">
        <w:rPr>
          <w:sz w:val="16"/>
          <w:szCs w:val="16"/>
          <w:lang w:val="en-AU"/>
        </w:rPr>
        <w:t>monitor</w:t>
      </w:r>
      <w:proofErr w:type="gramEnd"/>
      <w:r w:rsidRPr="00E934DE">
        <w:rPr>
          <w:sz w:val="16"/>
          <w:szCs w:val="16"/>
          <w:lang w:val="en-AU"/>
        </w:rPr>
        <w:t xml:space="preserve"> or report.</w:t>
      </w:r>
    </w:p>
  </w:footnote>
  <w:footnote w:id="18">
    <w:p w14:paraId="47F8BA38" w14:textId="77777777" w:rsidR="004F2AF9" w:rsidRPr="00E934DE" w:rsidRDefault="004F2AF9" w:rsidP="004F2AF9">
      <w:pPr>
        <w:pStyle w:val="FootnoteText"/>
        <w:rPr>
          <w:sz w:val="16"/>
          <w:szCs w:val="16"/>
          <w:lang w:val="en-AU"/>
        </w:rPr>
      </w:pPr>
      <w:r w:rsidRPr="00E934DE">
        <w:rPr>
          <w:rStyle w:val="FootnoteReference"/>
          <w:sz w:val="16"/>
          <w:szCs w:val="16"/>
        </w:rPr>
        <w:footnoteRef/>
      </w:r>
      <w:r w:rsidR="44DF8683" w:rsidRPr="00E934DE">
        <w:rPr>
          <w:sz w:val="16"/>
          <w:szCs w:val="16"/>
          <w:lang w:val="en-AU"/>
        </w:rPr>
        <w:t xml:space="preserve"> Include the percentage of total country program budget represented by the investment, partner government/contributions, and if relevant any leveraged finance and donor funding. Provide overarching program and support costs and pricing assumptions.</w:t>
      </w:r>
    </w:p>
  </w:footnote>
  <w:footnote w:id="19">
    <w:p w14:paraId="2C0CC8D7" w14:textId="5F53E86C" w:rsidR="004F2AF9" w:rsidRPr="00E934DE" w:rsidRDefault="004F2AF9" w:rsidP="004F2AF9">
      <w:pPr>
        <w:pStyle w:val="FootnoteText"/>
        <w:rPr>
          <w:sz w:val="16"/>
          <w:szCs w:val="16"/>
          <w:lang w:val="en-AU"/>
        </w:rPr>
      </w:pPr>
      <w:r w:rsidRPr="00E934DE">
        <w:rPr>
          <w:rStyle w:val="FootnoteReference"/>
          <w:sz w:val="16"/>
          <w:szCs w:val="16"/>
        </w:rPr>
        <w:footnoteRef/>
      </w:r>
      <w:r w:rsidR="44DF8683" w:rsidRPr="00E934DE">
        <w:rPr>
          <w:rStyle w:val="FootnoteReference"/>
          <w:sz w:val="16"/>
          <w:szCs w:val="16"/>
        </w:rPr>
        <w:t xml:space="preserve"> </w:t>
      </w:r>
      <w:r w:rsidR="44DF8683" w:rsidRPr="00E934DE">
        <w:rPr>
          <w:sz w:val="16"/>
          <w:szCs w:val="16"/>
          <w:lang w:val="en-AU"/>
        </w:rPr>
        <w:t>For example will the program be delivered by a managing contractor, through a tender process, or a grant arrangement (through an NGO, multilateral or other) or use of partner government systems.</w:t>
      </w:r>
    </w:p>
  </w:footnote>
  <w:footnote w:id="20">
    <w:p w14:paraId="0181B96D" w14:textId="56D1BF3F" w:rsidR="004F2AF9" w:rsidRPr="00E934DE" w:rsidRDefault="004F2AF9" w:rsidP="004F2AF9">
      <w:pPr>
        <w:pStyle w:val="FootnoteText"/>
        <w:rPr>
          <w:sz w:val="16"/>
          <w:szCs w:val="16"/>
          <w:lang w:val="en-AU"/>
        </w:rPr>
      </w:pPr>
      <w:r w:rsidRPr="00E934DE">
        <w:rPr>
          <w:rStyle w:val="FootnoteReference"/>
          <w:sz w:val="16"/>
          <w:szCs w:val="16"/>
        </w:rPr>
        <w:footnoteRef/>
      </w:r>
      <w:r w:rsidR="44DF8683" w:rsidRPr="00E934DE">
        <w:rPr>
          <w:sz w:val="16"/>
          <w:szCs w:val="16"/>
          <w:lang w:val="en-AU"/>
        </w:rPr>
        <w:t xml:space="preserve"> For details of required assessments and guidance on conducting them contact </w:t>
      </w:r>
      <w:r w:rsidR="00E051F4">
        <w:rPr>
          <w:sz w:val="16"/>
          <w:szCs w:val="16"/>
          <w:lang w:val="en-AU"/>
        </w:rPr>
        <w:t>Development Risk Management Section (DRM)</w:t>
      </w:r>
      <w:r w:rsidR="44DF8683" w:rsidRPr="00E934DE">
        <w:rPr>
          <w:sz w:val="16"/>
          <w:szCs w:val="16"/>
          <w:lang w:val="en-AU"/>
        </w:rPr>
        <w:t xml:space="preserve"> at </w:t>
      </w:r>
      <w:hyperlink r:id="rId8" w:history="1">
        <w:r w:rsidR="44DF8683" w:rsidRPr="44DF8683">
          <w:rPr>
            <w:i/>
            <w:iCs/>
            <w:sz w:val="16"/>
            <w:szCs w:val="16"/>
            <w:u w:val="single"/>
            <w:lang w:val="en-AU"/>
          </w:rPr>
          <w:t>Partner.Systems@dfat.gov.au</w:t>
        </w:r>
      </w:hyperlink>
      <w:r w:rsidR="44DF8683" w:rsidRPr="44DF8683">
        <w:rPr>
          <w:i/>
          <w:iCs/>
          <w:sz w:val="16"/>
          <w:szCs w:val="16"/>
          <w:u w:val="single"/>
          <w:lang w:val="en-AU"/>
        </w:rPr>
        <w:t xml:space="preserve"> </w:t>
      </w:r>
    </w:p>
  </w:footnote>
  <w:footnote w:id="21">
    <w:p w14:paraId="179491F3" w14:textId="250883B9" w:rsidR="007A26F1" w:rsidRDefault="007A26F1" w:rsidP="007A26F1">
      <w:pPr>
        <w:pStyle w:val="FootnoteText"/>
        <w:rPr>
          <w:lang w:val="en-AU"/>
        </w:rPr>
      </w:pPr>
      <w:r w:rsidRPr="00F11236">
        <w:rPr>
          <w:rStyle w:val="FootnoteReference"/>
          <w:sz w:val="16"/>
          <w:szCs w:val="16"/>
        </w:rPr>
        <w:footnoteRef/>
      </w:r>
      <w:r w:rsidR="44DF8683" w:rsidRPr="00E934DE">
        <w:rPr>
          <w:sz w:val="16"/>
          <w:szCs w:val="16"/>
        </w:rPr>
        <w:t xml:space="preserve"> </w:t>
      </w:r>
      <w:r w:rsidR="44DF8683" w:rsidRPr="00E934DE">
        <w:rPr>
          <w:sz w:val="16"/>
          <w:szCs w:val="16"/>
          <w:lang w:val="en-AU"/>
        </w:rPr>
        <w:t>DFAT’s Risk Management framework applies nine primary categories: Stakeholders;</w:t>
      </w:r>
      <w:r w:rsidR="44DF8683">
        <w:rPr>
          <w:sz w:val="16"/>
          <w:szCs w:val="16"/>
          <w:lang w:val="en-AU"/>
        </w:rPr>
        <w:t xml:space="preserve"> </w:t>
      </w:r>
      <w:r w:rsidR="44DF8683" w:rsidRPr="00E934DE">
        <w:rPr>
          <w:sz w:val="16"/>
          <w:szCs w:val="16"/>
          <w:lang w:val="en-AU"/>
        </w:rPr>
        <w:t>contextual; resources; infrastructure; political; programming; legal; environmental; and social.</w:t>
      </w:r>
    </w:p>
  </w:footnote>
  <w:footnote w:id="22">
    <w:p w14:paraId="39AFE3B4" w14:textId="77777777" w:rsidR="007A26F1" w:rsidRPr="00E934DE" w:rsidRDefault="007A26F1" w:rsidP="007A26F1">
      <w:pPr>
        <w:pStyle w:val="FootnoteText"/>
        <w:rPr>
          <w:sz w:val="16"/>
          <w:szCs w:val="16"/>
          <w:lang w:val="en-AU"/>
        </w:rPr>
      </w:pPr>
      <w:r w:rsidRPr="00E934DE">
        <w:rPr>
          <w:rStyle w:val="FootnoteReference"/>
          <w:sz w:val="16"/>
          <w:szCs w:val="16"/>
        </w:rPr>
        <w:footnoteRef/>
      </w:r>
      <w:r w:rsidR="44DF8683" w:rsidRPr="00E934DE">
        <w:rPr>
          <w:sz w:val="16"/>
          <w:szCs w:val="16"/>
        </w:rPr>
        <w:t xml:space="preserve"> Complete step 1 in the child protection risk context </w:t>
      </w:r>
      <w:proofErr w:type="gramStart"/>
      <w:r w:rsidR="44DF8683" w:rsidRPr="00E934DE">
        <w:rPr>
          <w:sz w:val="16"/>
          <w:szCs w:val="16"/>
        </w:rPr>
        <w:t>note</w:t>
      </w:r>
      <w:proofErr w:type="gramEnd"/>
      <w:r w:rsidR="44DF8683" w:rsidRPr="00E934DE">
        <w:rPr>
          <w:sz w:val="16"/>
          <w:szCs w:val="16"/>
        </w:rPr>
        <w:t xml:space="preserve"> and to the extent possible steps 1 and 2of the PPSEAH guidance 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00D2" w14:textId="5881101B" w:rsidR="002D5B25" w:rsidRPr="000854FD" w:rsidRDefault="002D5B25" w:rsidP="00DB058C">
    <w:pPr>
      <w:pStyle w:val="Header"/>
      <w:tabs>
        <w:tab w:val="clear" w:pos="4513"/>
        <w:tab w:val="clear" w:pos="9026"/>
        <w:tab w:val="left" w:pos="9484"/>
      </w:tabs>
    </w:pPr>
    <w:r w:rsidRPr="00943730">
      <w:rPr>
        <w:noProof/>
        <w:lang w:val="en-AU" w:eastAsia="en-AU"/>
      </w:rPr>
      <w:drawing>
        <wp:anchor distT="0" distB="0" distL="114300" distR="114300" simplePos="0" relativeHeight="251658242" behindDoc="1" locked="1" layoutInCell="1" allowOverlap="1" wp14:anchorId="47599557" wp14:editId="14533DBB">
          <wp:simplePos x="0" y="0"/>
          <wp:positionH relativeFrom="page">
            <wp:posOffset>15240</wp:posOffset>
          </wp:positionH>
          <wp:positionV relativeFrom="page">
            <wp:posOffset>0</wp:posOffset>
          </wp:positionV>
          <wp:extent cx="10246995" cy="10692765"/>
          <wp:effectExtent l="0" t="0" r="1905" b="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246995" cy="10692765"/>
                  </a:xfrm>
                  <a:prstGeom prst="rect">
                    <a:avLst/>
                  </a:prstGeom>
                </pic:spPr>
              </pic:pic>
            </a:graphicData>
          </a:graphic>
          <wp14:sizeRelH relativeFrom="margin">
            <wp14:pctWidth>0</wp14:pctWidth>
          </wp14:sizeRelH>
          <wp14:sizeRelV relativeFrom="margin">
            <wp14:pctHeight>0</wp14:pctHeight>
          </wp14:sizeRelV>
        </wp:anchor>
      </w:drawing>
    </w:r>
    <w:r w:rsidR="00DB058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561" w14:textId="3BAB7FEF" w:rsidR="00665D77" w:rsidRDefault="00AA4B1E" w:rsidP="00AA4B1E">
    <w:pPr>
      <w:pStyle w:val="Header"/>
      <w:jc w:val="right"/>
    </w:pPr>
    <w:r w:rsidRPr="006D6C4B">
      <w:rPr>
        <w:color w:val="auto"/>
      </w:rPr>
      <w:t xml:space="preserve">updated: </w:t>
    </w:r>
    <w:r w:rsidR="00E63CBE">
      <w:rPr>
        <w:color w:val="auto"/>
      </w:rPr>
      <w:t>SEPTEMBER</w:t>
    </w:r>
    <w:r w:rsidR="00E63CBE" w:rsidRPr="006D6C4B">
      <w:rPr>
        <w:color w:val="auto"/>
      </w:rPr>
      <w:t xml:space="preserve"> </w:t>
    </w:r>
    <w:r w:rsidR="008E02E4" w:rsidRPr="006D6C4B">
      <w:rPr>
        <w:color w:val="auto"/>
      </w:rPr>
      <w:t>2023</w:t>
    </w:r>
  </w:p>
  <w:p w14:paraId="5B44DC2E" w14:textId="77777777" w:rsidR="00665D77" w:rsidRDefault="00665D77" w:rsidP="00943730">
    <w:pPr>
      <w:pStyle w:val="Header"/>
    </w:pPr>
  </w:p>
  <w:p w14:paraId="030474A4" w14:textId="77777777" w:rsidR="00665D77" w:rsidRDefault="00665D77" w:rsidP="00943730">
    <w:pPr>
      <w:pStyle w:val="Header"/>
    </w:pPr>
  </w:p>
  <w:p w14:paraId="68FF7E96" w14:textId="7BBFAAB2" w:rsidR="00D37B04" w:rsidRPr="00943730" w:rsidRDefault="00252C04" w:rsidP="00943730">
    <w:pPr>
      <w:pStyle w:val="Header"/>
    </w:pPr>
    <w:r w:rsidRPr="00252C04">
      <w:rPr>
        <w:noProof/>
        <w:lang w:val="en-AU" w:eastAsia="en-AU"/>
      </w:rPr>
      <w:drawing>
        <wp:anchor distT="0" distB="0" distL="114300" distR="114300" simplePos="0" relativeHeight="251658241" behindDoc="1" locked="1" layoutInCell="1" allowOverlap="1" wp14:anchorId="20F29F8B" wp14:editId="5873EDCC">
          <wp:simplePos x="0" y="0"/>
          <wp:positionH relativeFrom="page">
            <wp:posOffset>11541760</wp:posOffset>
          </wp:positionH>
          <wp:positionV relativeFrom="page">
            <wp:posOffset>928370</wp:posOffset>
          </wp:positionV>
          <wp:extent cx="1115060" cy="512445"/>
          <wp:effectExtent l="0" t="0" r="8890" b="1905"/>
          <wp:wrapNone/>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002D5B25" w:rsidRPr="00943730">
      <w:rPr>
        <w:noProof/>
        <w:lang w:val="en-AU" w:eastAsia="en-AU"/>
      </w:rPr>
      <w:drawing>
        <wp:inline distT="0" distB="0" distL="0" distR="0" wp14:anchorId="0FEA1D05" wp14:editId="4A1EB5B2">
          <wp:extent cx="3166920" cy="554400"/>
          <wp:effectExtent l="0" t="0" r="0" b="0"/>
          <wp:docPr id="36" name="Picture 36"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inline>
      </w:drawing>
    </w:r>
    <w:r w:rsidR="002D5B25" w:rsidRPr="00943730">
      <w:rPr>
        <w:noProof/>
        <w:lang w:val="en-AU" w:eastAsia="en-AU"/>
      </w:rPr>
      <w:drawing>
        <wp:anchor distT="0" distB="0" distL="114300" distR="114300" simplePos="0" relativeHeight="251658240" behindDoc="1" locked="1" layoutInCell="1" allowOverlap="1" wp14:anchorId="67BC759D" wp14:editId="499265F1">
          <wp:simplePos x="0" y="0"/>
          <wp:positionH relativeFrom="page">
            <wp:posOffset>-615315</wp:posOffset>
          </wp:positionH>
          <wp:positionV relativeFrom="page">
            <wp:align>top</wp:align>
          </wp:positionV>
          <wp:extent cx="14582775" cy="10692130"/>
          <wp:effectExtent l="0" t="0" r="9525"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458277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FEEF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22B11F7A"/>
    <w:multiLevelType w:val="hybridMultilevel"/>
    <w:tmpl w:val="62665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379781D"/>
    <w:multiLevelType w:val="hybridMultilevel"/>
    <w:tmpl w:val="6FE2B8F4"/>
    <w:lvl w:ilvl="0" w:tplc="8D20A9EE">
      <w:start w:val="1"/>
      <w:numFmt w:val="upperLetter"/>
      <w:lvlText w:val="%1."/>
      <w:lvlJc w:val="left"/>
      <w:pPr>
        <w:ind w:left="720" w:hanging="360"/>
      </w:pPr>
      <w:rPr>
        <w:b/>
        <w:color w:val="495965" w:themeColor="text2"/>
        <w:sz w:val="22"/>
        <w:szCs w:val="22"/>
      </w:rPr>
    </w:lvl>
    <w:lvl w:ilvl="1" w:tplc="17768A98">
      <w:start w:val="1"/>
      <w:numFmt w:val="bullet"/>
      <w:lvlText w:val="›"/>
      <w:lvlJc w:val="left"/>
      <w:pPr>
        <w:ind w:left="1440" w:hanging="360"/>
      </w:pPr>
      <w:rPr>
        <w:rFonts w:ascii="Times New Roman" w:hAnsi="Times New Roman" w:cs="Times New Roman" w:hint="default"/>
        <w:color w:val="495965" w:themeColor="text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876964"/>
    <w:multiLevelType w:val="hybridMultilevel"/>
    <w:tmpl w:val="11069A28"/>
    <w:lvl w:ilvl="0" w:tplc="8D20A9EE">
      <w:start w:val="1"/>
      <w:numFmt w:val="upperLetter"/>
      <w:lvlText w:val="%1."/>
      <w:lvlJc w:val="left"/>
      <w:pPr>
        <w:ind w:left="720" w:hanging="360"/>
      </w:pPr>
      <w:rPr>
        <w:b/>
        <w:color w:val="495965" w:themeColor="text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226C1F"/>
    <w:multiLevelType w:val="hybridMultilevel"/>
    <w:tmpl w:val="843691DE"/>
    <w:lvl w:ilvl="0" w:tplc="17768A98">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553D9F"/>
    <w:multiLevelType w:val="multilevel"/>
    <w:tmpl w:val="A6FA45D0"/>
    <w:numStyleLink w:val="BulletsList"/>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3C1EA7"/>
    <w:multiLevelType w:val="multilevel"/>
    <w:tmpl w:val="A6FA45D0"/>
    <w:numStyleLink w:val="BulletsList"/>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FCA559E"/>
    <w:multiLevelType w:val="hybridMultilevel"/>
    <w:tmpl w:val="764EF36E"/>
    <w:lvl w:ilvl="0" w:tplc="647A38D0">
      <w:start w:val="1"/>
      <w:numFmt w:val="bullet"/>
      <w:lvlText w:val="›"/>
      <w:lvlJc w:val="left"/>
      <w:pPr>
        <w:ind w:left="862" w:hanging="360"/>
      </w:pPr>
      <w:rPr>
        <w:rFonts w:ascii="Times New Roman" w:hAnsi="Times New Roman" w:hint="default"/>
        <w:strike w:val="0"/>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15:restartNumberingAfterBreak="0">
    <w:nsid w:val="730D18A4"/>
    <w:multiLevelType w:val="hybridMultilevel"/>
    <w:tmpl w:val="F1B40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7F7A528B"/>
    <w:multiLevelType w:val="hybridMultilevel"/>
    <w:tmpl w:val="A39658C0"/>
    <w:lvl w:ilvl="0" w:tplc="7B640FF6">
      <w:start w:val="1"/>
      <w:numFmt w:val="bullet"/>
      <w:pStyle w:val="ListBullet"/>
      <w:lvlText w:val="›"/>
      <w:lvlJc w:val="left"/>
      <w:pPr>
        <w:ind w:left="0" w:hanging="360"/>
      </w:pPr>
      <w:rPr>
        <w:rFonts w:ascii="Times New Roman" w:hAnsi="Times New Roman" w:cs="Times New Roman" w:hint="default"/>
        <w:color w:val="auto"/>
        <w:position w:val="3"/>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16cid:durableId="463933323">
    <w:abstractNumId w:val="24"/>
  </w:num>
  <w:num w:numId="2" w16cid:durableId="16792317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0373926">
    <w:abstractNumId w:val="10"/>
  </w:num>
  <w:num w:numId="4" w16cid:durableId="9139767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2120983">
    <w:abstractNumId w:val="14"/>
  </w:num>
  <w:num w:numId="6" w16cid:durableId="4701719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8281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2711026">
    <w:abstractNumId w:val="11"/>
  </w:num>
  <w:num w:numId="9" w16cid:durableId="390615848">
    <w:abstractNumId w:val="19"/>
  </w:num>
  <w:num w:numId="10" w16cid:durableId="930310843">
    <w:abstractNumId w:val="21"/>
  </w:num>
  <w:num w:numId="11" w16cid:durableId="1416198573">
    <w:abstractNumId w:val="9"/>
  </w:num>
  <w:num w:numId="12" w16cid:durableId="421146451">
    <w:abstractNumId w:val="7"/>
  </w:num>
  <w:num w:numId="13" w16cid:durableId="2122721773">
    <w:abstractNumId w:val="6"/>
  </w:num>
  <w:num w:numId="14" w16cid:durableId="283082589">
    <w:abstractNumId w:val="5"/>
  </w:num>
  <w:num w:numId="15" w16cid:durableId="1899391076">
    <w:abstractNumId w:val="4"/>
  </w:num>
  <w:num w:numId="16" w16cid:durableId="1735543999">
    <w:abstractNumId w:val="8"/>
  </w:num>
  <w:num w:numId="17" w16cid:durableId="139076304">
    <w:abstractNumId w:val="3"/>
  </w:num>
  <w:num w:numId="18" w16cid:durableId="1551571856">
    <w:abstractNumId w:val="2"/>
  </w:num>
  <w:num w:numId="19" w16cid:durableId="1875458049">
    <w:abstractNumId w:val="1"/>
  </w:num>
  <w:num w:numId="20" w16cid:durableId="646471460">
    <w:abstractNumId w:val="0"/>
  </w:num>
  <w:num w:numId="21" w16cid:durableId="1652710219">
    <w:abstractNumId w:val="20"/>
  </w:num>
  <w:num w:numId="22" w16cid:durableId="552695672">
    <w:abstractNumId w:val="14"/>
  </w:num>
  <w:num w:numId="23" w16cid:durableId="490633657">
    <w:abstractNumId w:val="14"/>
  </w:num>
  <w:num w:numId="24" w16cid:durableId="1204515046">
    <w:abstractNumId w:val="20"/>
  </w:num>
  <w:num w:numId="25" w16cid:durableId="1523129301">
    <w:abstractNumId w:val="20"/>
  </w:num>
  <w:num w:numId="26" w16cid:durableId="1276711575">
    <w:abstractNumId w:val="20"/>
  </w:num>
  <w:num w:numId="27" w16cid:durableId="1840120534">
    <w:abstractNumId w:val="19"/>
  </w:num>
  <w:num w:numId="28" w16cid:durableId="815222253">
    <w:abstractNumId w:val="10"/>
  </w:num>
  <w:num w:numId="29" w16cid:durableId="973750179">
    <w:abstractNumId w:val="10"/>
  </w:num>
  <w:num w:numId="30" w16cid:durableId="1669677604">
    <w:abstractNumId w:val="10"/>
  </w:num>
  <w:num w:numId="31" w16cid:durableId="1132865891">
    <w:abstractNumId w:val="12"/>
  </w:num>
  <w:num w:numId="32" w16cid:durableId="1975869933">
    <w:abstractNumId w:val="25"/>
  </w:num>
  <w:num w:numId="33" w16cid:durableId="1287082950">
    <w:abstractNumId w:val="18"/>
  </w:num>
  <w:num w:numId="34" w16cid:durableId="64304432">
    <w:abstractNumId w:val="16"/>
  </w:num>
  <w:num w:numId="35" w16cid:durableId="1376735078">
    <w:abstractNumId w:val="22"/>
  </w:num>
  <w:num w:numId="36" w16cid:durableId="442071761">
    <w:abstractNumId w:val="17"/>
  </w:num>
  <w:num w:numId="37" w16cid:durableId="748500793">
    <w:abstractNumId w:val="26"/>
  </w:num>
  <w:num w:numId="38" w16cid:durableId="199786043">
    <w:abstractNumId w:val="15"/>
  </w:num>
  <w:num w:numId="39" w16cid:durableId="1182814700">
    <w:abstractNumId w:val="13"/>
  </w:num>
  <w:num w:numId="40" w16cid:durableId="847519149">
    <w:abstractNumId w:val="22"/>
  </w:num>
  <w:num w:numId="41" w16cid:durableId="694162137">
    <w:abstractNumId w:val="22"/>
  </w:num>
  <w:num w:numId="42" w16cid:durableId="637419283">
    <w:abstractNumId w:val="23"/>
  </w:num>
  <w:num w:numId="43" w16cid:durableId="435294600">
    <w:abstractNumId w:val="22"/>
  </w:num>
  <w:num w:numId="44" w16cid:durableId="19045653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583"/>
    <w:rsid w:val="00001DA8"/>
    <w:rsid w:val="000020C1"/>
    <w:rsid w:val="00003410"/>
    <w:rsid w:val="0002080A"/>
    <w:rsid w:val="0002151E"/>
    <w:rsid w:val="00022256"/>
    <w:rsid w:val="0002782F"/>
    <w:rsid w:val="00035BBF"/>
    <w:rsid w:val="0003672D"/>
    <w:rsid w:val="00042B7F"/>
    <w:rsid w:val="00050806"/>
    <w:rsid w:val="00051096"/>
    <w:rsid w:val="000546D9"/>
    <w:rsid w:val="00054E4D"/>
    <w:rsid w:val="000550A1"/>
    <w:rsid w:val="00060073"/>
    <w:rsid w:val="000616C6"/>
    <w:rsid w:val="000619CB"/>
    <w:rsid w:val="000634B7"/>
    <w:rsid w:val="000732A0"/>
    <w:rsid w:val="000811DD"/>
    <w:rsid w:val="00082E00"/>
    <w:rsid w:val="0008383E"/>
    <w:rsid w:val="000854FD"/>
    <w:rsid w:val="000868E5"/>
    <w:rsid w:val="00090287"/>
    <w:rsid w:val="00095A25"/>
    <w:rsid w:val="00095CEE"/>
    <w:rsid w:val="00096E0B"/>
    <w:rsid w:val="000A217A"/>
    <w:rsid w:val="000A79A3"/>
    <w:rsid w:val="000B37F5"/>
    <w:rsid w:val="000B5869"/>
    <w:rsid w:val="000D1343"/>
    <w:rsid w:val="000D2974"/>
    <w:rsid w:val="000D3B5A"/>
    <w:rsid w:val="000D66D6"/>
    <w:rsid w:val="000F1995"/>
    <w:rsid w:val="000F2663"/>
    <w:rsid w:val="000F5140"/>
    <w:rsid w:val="001016E2"/>
    <w:rsid w:val="00101774"/>
    <w:rsid w:val="00110361"/>
    <w:rsid w:val="0011290C"/>
    <w:rsid w:val="00113288"/>
    <w:rsid w:val="001214BE"/>
    <w:rsid w:val="00123676"/>
    <w:rsid w:val="00123E4C"/>
    <w:rsid w:val="0013101C"/>
    <w:rsid w:val="00140E25"/>
    <w:rsid w:val="00143ADB"/>
    <w:rsid w:val="001457CB"/>
    <w:rsid w:val="001461D6"/>
    <w:rsid w:val="001541EA"/>
    <w:rsid w:val="00157647"/>
    <w:rsid w:val="001711A0"/>
    <w:rsid w:val="00173C3F"/>
    <w:rsid w:val="001754B8"/>
    <w:rsid w:val="00186006"/>
    <w:rsid w:val="00196E7B"/>
    <w:rsid w:val="001A31B0"/>
    <w:rsid w:val="001A7F14"/>
    <w:rsid w:val="001B0F81"/>
    <w:rsid w:val="001D663E"/>
    <w:rsid w:val="001E1DC0"/>
    <w:rsid w:val="001E7CDD"/>
    <w:rsid w:val="001F39F8"/>
    <w:rsid w:val="001F4E99"/>
    <w:rsid w:val="001F6B24"/>
    <w:rsid w:val="001F6C8E"/>
    <w:rsid w:val="00202A30"/>
    <w:rsid w:val="00203277"/>
    <w:rsid w:val="00205B2E"/>
    <w:rsid w:val="00210790"/>
    <w:rsid w:val="0021240F"/>
    <w:rsid w:val="00215C4D"/>
    <w:rsid w:val="002200D9"/>
    <w:rsid w:val="00220707"/>
    <w:rsid w:val="00221AD6"/>
    <w:rsid w:val="00221F3F"/>
    <w:rsid w:val="00225AED"/>
    <w:rsid w:val="00225FBD"/>
    <w:rsid w:val="00232976"/>
    <w:rsid w:val="0023764A"/>
    <w:rsid w:val="00237BCC"/>
    <w:rsid w:val="0024035C"/>
    <w:rsid w:val="002423B1"/>
    <w:rsid w:val="00252C04"/>
    <w:rsid w:val="00252D02"/>
    <w:rsid w:val="00253557"/>
    <w:rsid w:val="002647E5"/>
    <w:rsid w:val="002667B4"/>
    <w:rsid w:val="0027114E"/>
    <w:rsid w:val="0027635B"/>
    <w:rsid w:val="002823BA"/>
    <w:rsid w:val="00284002"/>
    <w:rsid w:val="0028602A"/>
    <w:rsid w:val="002942F2"/>
    <w:rsid w:val="0029599A"/>
    <w:rsid w:val="00297EFB"/>
    <w:rsid w:val="002A01B1"/>
    <w:rsid w:val="002A4444"/>
    <w:rsid w:val="002A7B40"/>
    <w:rsid w:val="002B1703"/>
    <w:rsid w:val="002B5E10"/>
    <w:rsid w:val="002B60C2"/>
    <w:rsid w:val="002B7993"/>
    <w:rsid w:val="002B7D5F"/>
    <w:rsid w:val="002C793D"/>
    <w:rsid w:val="002D5B25"/>
    <w:rsid w:val="002F4F2B"/>
    <w:rsid w:val="003002C0"/>
    <w:rsid w:val="00301144"/>
    <w:rsid w:val="003031C6"/>
    <w:rsid w:val="00304984"/>
    <w:rsid w:val="00305DF2"/>
    <w:rsid w:val="00312BF8"/>
    <w:rsid w:val="003148B7"/>
    <w:rsid w:val="003158C3"/>
    <w:rsid w:val="003274CD"/>
    <w:rsid w:val="00333501"/>
    <w:rsid w:val="00334B8D"/>
    <w:rsid w:val="00336701"/>
    <w:rsid w:val="0033729A"/>
    <w:rsid w:val="00344B46"/>
    <w:rsid w:val="003457C4"/>
    <w:rsid w:val="00350E6A"/>
    <w:rsid w:val="0035119D"/>
    <w:rsid w:val="0036178A"/>
    <w:rsid w:val="00370D3E"/>
    <w:rsid w:val="003748C2"/>
    <w:rsid w:val="00374D09"/>
    <w:rsid w:val="00384D40"/>
    <w:rsid w:val="003872D9"/>
    <w:rsid w:val="003872DE"/>
    <w:rsid w:val="003875AF"/>
    <w:rsid w:val="00391887"/>
    <w:rsid w:val="0039344A"/>
    <w:rsid w:val="00395163"/>
    <w:rsid w:val="003A0448"/>
    <w:rsid w:val="003B1341"/>
    <w:rsid w:val="003B4F12"/>
    <w:rsid w:val="003B514B"/>
    <w:rsid w:val="003B5FDC"/>
    <w:rsid w:val="003C0629"/>
    <w:rsid w:val="003D25C7"/>
    <w:rsid w:val="003E0FDB"/>
    <w:rsid w:val="003E2DD1"/>
    <w:rsid w:val="003E6D79"/>
    <w:rsid w:val="003F2041"/>
    <w:rsid w:val="003F7774"/>
    <w:rsid w:val="00401B24"/>
    <w:rsid w:val="00402ACC"/>
    <w:rsid w:val="004120EC"/>
    <w:rsid w:val="00413817"/>
    <w:rsid w:val="00416899"/>
    <w:rsid w:val="00422885"/>
    <w:rsid w:val="00423F31"/>
    <w:rsid w:val="00426ED4"/>
    <w:rsid w:val="00430CC1"/>
    <w:rsid w:val="00431899"/>
    <w:rsid w:val="00434471"/>
    <w:rsid w:val="00442055"/>
    <w:rsid w:val="00451604"/>
    <w:rsid w:val="00453888"/>
    <w:rsid w:val="004563A1"/>
    <w:rsid w:val="00460A9A"/>
    <w:rsid w:val="00461D2F"/>
    <w:rsid w:val="00466B8B"/>
    <w:rsid w:val="00467FAC"/>
    <w:rsid w:val="00474D7F"/>
    <w:rsid w:val="004772A5"/>
    <w:rsid w:val="0048020E"/>
    <w:rsid w:val="00480B0C"/>
    <w:rsid w:val="00482AE8"/>
    <w:rsid w:val="0048492D"/>
    <w:rsid w:val="00486804"/>
    <w:rsid w:val="00491C3F"/>
    <w:rsid w:val="004939C4"/>
    <w:rsid w:val="004A1AED"/>
    <w:rsid w:val="004B2159"/>
    <w:rsid w:val="004B292D"/>
    <w:rsid w:val="004B3775"/>
    <w:rsid w:val="004B62CB"/>
    <w:rsid w:val="004C1535"/>
    <w:rsid w:val="004C369F"/>
    <w:rsid w:val="004C6342"/>
    <w:rsid w:val="004D0BA0"/>
    <w:rsid w:val="004D1F4D"/>
    <w:rsid w:val="004D50BA"/>
    <w:rsid w:val="004D5589"/>
    <w:rsid w:val="004D5E30"/>
    <w:rsid w:val="004E058F"/>
    <w:rsid w:val="004E2DDC"/>
    <w:rsid w:val="004E3B87"/>
    <w:rsid w:val="004F2AF9"/>
    <w:rsid w:val="004F52AB"/>
    <w:rsid w:val="004F569C"/>
    <w:rsid w:val="004F70E2"/>
    <w:rsid w:val="0050075E"/>
    <w:rsid w:val="00502F7F"/>
    <w:rsid w:val="00504827"/>
    <w:rsid w:val="00510921"/>
    <w:rsid w:val="00510AD3"/>
    <w:rsid w:val="00513348"/>
    <w:rsid w:val="00513AD8"/>
    <w:rsid w:val="00514014"/>
    <w:rsid w:val="005204D2"/>
    <w:rsid w:val="005215D5"/>
    <w:rsid w:val="00522396"/>
    <w:rsid w:val="00533B5D"/>
    <w:rsid w:val="00533C86"/>
    <w:rsid w:val="00536461"/>
    <w:rsid w:val="0054060F"/>
    <w:rsid w:val="00545097"/>
    <w:rsid w:val="00546F37"/>
    <w:rsid w:val="005509E9"/>
    <w:rsid w:val="00555464"/>
    <w:rsid w:val="005603FA"/>
    <w:rsid w:val="00592A46"/>
    <w:rsid w:val="00593FD8"/>
    <w:rsid w:val="00595A04"/>
    <w:rsid w:val="005A1B92"/>
    <w:rsid w:val="005A20F6"/>
    <w:rsid w:val="005B12EE"/>
    <w:rsid w:val="005B1CE0"/>
    <w:rsid w:val="005B53E7"/>
    <w:rsid w:val="005B55E8"/>
    <w:rsid w:val="005B7EB4"/>
    <w:rsid w:val="005C065C"/>
    <w:rsid w:val="005C7489"/>
    <w:rsid w:val="005D3655"/>
    <w:rsid w:val="005D57B6"/>
    <w:rsid w:val="005E3B54"/>
    <w:rsid w:val="005E4830"/>
    <w:rsid w:val="005E5FE9"/>
    <w:rsid w:val="005E67A2"/>
    <w:rsid w:val="00612D59"/>
    <w:rsid w:val="006153D1"/>
    <w:rsid w:val="00622A33"/>
    <w:rsid w:val="00622B86"/>
    <w:rsid w:val="00623BA1"/>
    <w:rsid w:val="00624CBD"/>
    <w:rsid w:val="00626AF4"/>
    <w:rsid w:val="006346BC"/>
    <w:rsid w:val="006530AC"/>
    <w:rsid w:val="0066290E"/>
    <w:rsid w:val="006649BB"/>
    <w:rsid w:val="00665D77"/>
    <w:rsid w:val="0066652A"/>
    <w:rsid w:val="006719C3"/>
    <w:rsid w:val="00671B7D"/>
    <w:rsid w:val="006804B2"/>
    <w:rsid w:val="00680522"/>
    <w:rsid w:val="00681F9C"/>
    <w:rsid w:val="00682167"/>
    <w:rsid w:val="00695737"/>
    <w:rsid w:val="006A0332"/>
    <w:rsid w:val="006A56F8"/>
    <w:rsid w:val="006B5D0E"/>
    <w:rsid w:val="006B644F"/>
    <w:rsid w:val="006B6C6D"/>
    <w:rsid w:val="006C42AF"/>
    <w:rsid w:val="006C4360"/>
    <w:rsid w:val="006D6C4B"/>
    <w:rsid w:val="006D7FA0"/>
    <w:rsid w:val="006E1561"/>
    <w:rsid w:val="006F602A"/>
    <w:rsid w:val="00705F5E"/>
    <w:rsid w:val="00711D8E"/>
    <w:rsid w:val="00712672"/>
    <w:rsid w:val="00716657"/>
    <w:rsid w:val="00722D72"/>
    <w:rsid w:val="00726EDA"/>
    <w:rsid w:val="00727EDF"/>
    <w:rsid w:val="00733273"/>
    <w:rsid w:val="00734C81"/>
    <w:rsid w:val="00734E3F"/>
    <w:rsid w:val="00736985"/>
    <w:rsid w:val="007376B8"/>
    <w:rsid w:val="00740B7D"/>
    <w:rsid w:val="0074153C"/>
    <w:rsid w:val="00745DF5"/>
    <w:rsid w:val="0076220F"/>
    <w:rsid w:val="0076250F"/>
    <w:rsid w:val="007706B8"/>
    <w:rsid w:val="00774045"/>
    <w:rsid w:val="00774EE4"/>
    <w:rsid w:val="00780FA5"/>
    <w:rsid w:val="00785DC6"/>
    <w:rsid w:val="007955E7"/>
    <w:rsid w:val="007A06C0"/>
    <w:rsid w:val="007A076E"/>
    <w:rsid w:val="007A24C5"/>
    <w:rsid w:val="007A26F1"/>
    <w:rsid w:val="007A59BB"/>
    <w:rsid w:val="007B349D"/>
    <w:rsid w:val="007B6200"/>
    <w:rsid w:val="007C3FB3"/>
    <w:rsid w:val="007C4C88"/>
    <w:rsid w:val="007C4FCB"/>
    <w:rsid w:val="007D2C70"/>
    <w:rsid w:val="007D7CC1"/>
    <w:rsid w:val="007D7F40"/>
    <w:rsid w:val="007E1B96"/>
    <w:rsid w:val="007E7242"/>
    <w:rsid w:val="007F3395"/>
    <w:rsid w:val="00801417"/>
    <w:rsid w:val="00801B9F"/>
    <w:rsid w:val="0080204D"/>
    <w:rsid w:val="008044A6"/>
    <w:rsid w:val="00804D27"/>
    <w:rsid w:val="00805B9C"/>
    <w:rsid w:val="00806836"/>
    <w:rsid w:val="00815A9B"/>
    <w:rsid w:val="008164D9"/>
    <w:rsid w:val="008218D5"/>
    <w:rsid w:val="00822A1B"/>
    <w:rsid w:val="0083052F"/>
    <w:rsid w:val="00833C41"/>
    <w:rsid w:val="008354EA"/>
    <w:rsid w:val="008475F0"/>
    <w:rsid w:val="0084772C"/>
    <w:rsid w:val="008509E0"/>
    <w:rsid w:val="008528E2"/>
    <w:rsid w:val="00852A78"/>
    <w:rsid w:val="00852D6A"/>
    <w:rsid w:val="008557A7"/>
    <w:rsid w:val="00856873"/>
    <w:rsid w:val="0085737B"/>
    <w:rsid w:val="00861A89"/>
    <w:rsid w:val="00870928"/>
    <w:rsid w:val="008717E1"/>
    <w:rsid w:val="00885A62"/>
    <w:rsid w:val="008913BB"/>
    <w:rsid w:val="00893285"/>
    <w:rsid w:val="0089405C"/>
    <w:rsid w:val="00895DF9"/>
    <w:rsid w:val="00897FA2"/>
    <w:rsid w:val="008A0825"/>
    <w:rsid w:val="008A0D42"/>
    <w:rsid w:val="008A25C6"/>
    <w:rsid w:val="008A5AFE"/>
    <w:rsid w:val="008B0BE0"/>
    <w:rsid w:val="008B2965"/>
    <w:rsid w:val="008B5551"/>
    <w:rsid w:val="008B5BCB"/>
    <w:rsid w:val="008C5A0E"/>
    <w:rsid w:val="008C6EF3"/>
    <w:rsid w:val="008E02E4"/>
    <w:rsid w:val="008E6405"/>
    <w:rsid w:val="008F1219"/>
    <w:rsid w:val="008F30D5"/>
    <w:rsid w:val="008F7B27"/>
    <w:rsid w:val="0091055F"/>
    <w:rsid w:val="00927F88"/>
    <w:rsid w:val="00934CED"/>
    <w:rsid w:val="00943730"/>
    <w:rsid w:val="00950EA0"/>
    <w:rsid w:val="00954A1F"/>
    <w:rsid w:val="009570C9"/>
    <w:rsid w:val="00960A4B"/>
    <w:rsid w:val="00961E72"/>
    <w:rsid w:val="009705E9"/>
    <w:rsid w:val="00975CA5"/>
    <w:rsid w:val="00983AED"/>
    <w:rsid w:val="00986590"/>
    <w:rsid w:val="009871BA"/>
    <w:rsid w:val="00991E53"/>
    <w:rsid w:val="00992C76"/>
    <w:rsid w:val="00993785"/>
    <w:rsid w:val="00995D4A"/>
    <w:rsid w:val="009969D6"/>
    <w:rsid w:val="009A016A"/>
    <w:rsid w:val="009A2470"/>
    <w:rsid w:val="009A3C3A"/>
    <w:rsid w:val="009A3DD2"/>
    <w:rsid w:val="009B4D3B"/>
    <w:rsid w:val="009B5725"/>
    <w:rsid w:val="009B6281"/>
    <w:rsid w:val="009B7942"/>
    <w:rsid w:val="009C3AFD"/>
    <w:rsid w:val="009C596B"/>
    <w:rsid w:val="009D7407"/>
    <w:rsid w:val="009E0866"/>
    <w:rsid w:val="009E273C"/>
    <w:rsid w:val="009F1350"/>
    <w:rsid w:val="009F2379"/>
    <w:rsid w:val="009F5854"/>
    <w:rsid w:val="009F6423"/>
    <w:rsid w:val="00A07161"/>
    <w:rsid w:val="00A07A84"/>
    <w:rsid w:val="00A175B3"/>
    <w:rsid w:val="00A24A62"/>
    <w:rsid w:val="00A27FF1"/>
    <w:rsid w:val="00A31C9F"/>
    <w:rsid w:val="00A32858"/>
    <w:rsid w:val="00A4144F"/>
    <w:rsid w:val="00A4438E"/>
    <w:rsid w:val="00A4478A"/>
    <w:rsid w:val="00A46641"/>
    <w:rsid w:val="00A52FA8"/>
    <w:rsid w:val="00A54C6C"/>
    <w:rsid w:val="00A619B2"/>
    <w:rsid w:val="00A61B4D"/>
    <w:rsid w:val="00A6254C"/>
    <w:rsid w:val="00A64085"/>
    <w:rsid w:val="00A66F21"/>
    <w:rsid w:val="00A757CC"/>
    <w:rsid w:val="00A80F95"/>
    <w:rsid w:val="00A91795"/>
    <w:rsid w:val="00A924E3"/>
    <w:rsid w:val="00A97BF1"/>
    <w:rsid w:val="00AA298A"/>
    <w:rsid w:val="00AA315B"/>
    <w:rsid w:val="00AA4B1E"/>
    <w:rsid w:val="00AB48A9"/>
    <w:rsid w:val="00AB773B"/>
    <w:rsid w:val="00AC164A"/>
    <w:rsid w:val="00AC7B34"/>
    <w:rsid w:val="00AD048A"/>
    <w:rsid w:val="00AD0A00"/>
    <w:rsid w:val="00AD14D3"/>
    <w:rsid w:val="00AD5F3F"/>
    <w:rsid w:val="00AE448A"/>
    <w:rsid w:val="00AF2050"/>
    <w:rsid w:val="00AF50E2"/>
    <w:rsid w:val="00AF72D9"/>
    <w:rsid w:val="00B01FA9"/>
    <w:rsid w:val="00B03CA8"/>
    <w:rsid w:val="00B03E9D"/>
    <w:rsid w:val="00B13056"/>
    <w:rsid w:val="00B22583"/>
    <w:rsid w:val="00B238B4"/>
    <w:rsid w:val="00B241B9"/>
    <w:rsid w:val="00B25737"/>
    <w:rsid w:val="00B2762A"/>
    <w:rsid w:val="00B3161A"/>
    <w:rsid w:val="00B334DE"/>
    <w:rsid w:val="00B33C0A"/>
    <w:rsid w:val="00B41E38"/>
    <w:rsid w:val="00B4376C"/>
    <w:rsid w:val="00B43E6D"/>
    <w:rsid w:val="00B55E19"/>
    <w:rsid w:val="00B6305D"/>
    <w:rsid w:val="00B64142"/>
    <w:rsid w:val="00B65019"/>
    <w:rsid w:val="00B669AB"/>
    <w:rsid w:val="00B719A9"/>
    <w:rsid w:val="00B77B0B"/>
    <w:rsid w:val="00B77F32"/>
    <w:rsid w:val="00B85D48"/>
    <w:rsid w:val="00B94758"/>
    <w:rsid w:val="00BA4B6D"/>
    <w:rsid w:val="00BB26C5"/>
    <w:rsid w:val="00BC31BD"/>
    <w:rsid w:val="00BD78BA"/>
    <w:rsid w:val="00BE6074"/>
    <w:rsid w:val="00BE6697"/>
    <w:rsid w:val="00BF2DB7"/>
    <w:rsid w:val="00BF4DE6"/>
    <w:rsid w:val="00C06B13"/>
    <w:rsid w:val="00C15569"/>
    <w:rsid w:val="00C2146E"/>
    <w:rsid w:val="00C23A69"/>
    <w:rsid w:val="00C24E7C"/>
    <w:rsid w:val="00C27D25"/>
    <w:rsid w:val="00C41371"/>
    <w:rsid w:val="00C42541"/>
    <w:rsid w:val="00C42CDE"/>
    <w:rsid w:val="00C43EF2"/>
    <w:rsid w:val="00C515B0"/>
    <w:rsid w:val="00C5182A"/>
    <w:rsid w:val="00C543EE"/>
    <w:rsid w:val="00C60196"/>
    <w:rsid w:val="00C620A6"/>
    <w:rsid w:val="00C63EE9"/>
    <w:rsid w:val="00C7446F"/>
    <w:rsid w:val="00C80374"/>
    <w:rsid w:val="00C94188"/>
    <w:rsid w:val="00C94AAA"/>
    <w:rsid w:val="00CA16F3"/>
    <w:rsid w:val="00CA37B1"/>
    <w:rsid w:val="00CA5E15"/>
    <w:rsid w:val="00CB1959"/>
    <w:rsid w:val="00CB1AC2"/>
    <w:rsid w:val="00CC45DA"/>
    <w:rsid w:val="00CC741B"/>
    <w:rsid w:val="00CD0E4B"/>
    <w:rsid w:val="00CE432F"/>
    <w:rsid w:val="00CE4C89"/>
    <w:rsid w:val="00CE5FF3"/>
    <w:rsid w:val="00CF0722"/>
    <w:rsid w:val="00CF07BA"/>
    <w:rsid w:val="00D008AA"/>
    <w:rsid w:val="00D0296C"/>
    <w:rsid w:val="00D04AE9"/>
    <w:rsid w:val="00D04D33"/>
    <w:rsid w:val="00D16FEE"/>
    <w:rsid w:val="00D17B90"/>
    <w:rsid w:val="00D20714"/>
    <w:rsid w:val="00D32D6F"/>
    <w:rsid w:val="00D35DA1"/>
    <w:rsid w:val="00D37B04"/>
    <w:rsid w:val="00D40640"/>
    <w:rsid w:val="00D424C0"/>
    <w:rsid w:val="00D436A1"/>
    <w:rsid w:val="00D43E77"/>
    <w:rsid w:val="00D47290"/>
    <w:rsid w:val="00D474C9"/>
    <w:rsid w:val="00D540C6"/>
    <w:rsid w:val="00D57976"/>
    <w:rsid w:val="00D613B1"/>
    <w:rsid w:val="00D630A8"/>
    <w:rsid w:val="00D64BD1"/>
    <w:rsid w:val="00D714CC"/>
    <w:rsid w:val="00D7168A"/>
    <w:rsid w:val="00D851B5"/>
    <w:rsid w:val="00D86FD4"/>
    <w:rsid w:val="00D92254"/>
    <w:rsid w:val="00DA7184"/>
    <w:rsid w:val="00DB058C"/>
    <w:rsid w:val="00DC1322"/>
    <w:rsid w:val="00DC5E86"/>
    <w:rsid w:val="00DC7545"/>
    <w:rsid w:val="00DE0827"/>
    <w:rsid w:val="00DE084C"/>
    <w:rsid w:val="00DF213A"/>
    <w:rsid w:val="00DF70A2"/>
    <w:rsid w:val="00E051F4"/>
    <w:rsid w:val="00E1292C"/>
    <w:rsid w:val="00E14528"/>
    <w:rsid w:val="00E14F51"/>
    <w:rsid w:val="00E25CE3"/>
    <w:rsid w:val="00E34985"/>
    <w:rsid w:val="00E34CDE"/>
    <w:rsid w:val="00E357B7"/>
    <w:rsid w:val="00E4273E"/>
    <w:rsid w:val="00E436BA"/>
    <w:rsid w:val="00E467E4"/>
    <w:rsid w:val="00E524BB"/>
    <w:rsid w:val="00E53800"/>
    <w:rsid w:val="00E55339"/>
    <w:rsid w:val="00E6081F"/>
    <w:rsid w:val="00E63CBE"/>
    <w:rsid w:val="00E6520F"/>
    <w:rsid w:val="00E8296D"/>
    <w:rsid w:val="00E8457B"/>
    <w:rsid w:val="00E92EFE"/>
    <w:rsid w:val="00E934DE"/>
    <w:rsid w:val="00EA04B2"/>
    <w:rsid w:val="00EA20F3"/>
    <w:rsid w:val="00EB3ACC"/>
    <w:rsid w:val="00EB74EB"/>
    <w:rsid w:val="00EC250B"/>
    <w:rsid w:val="00EC7C33"/>
    <w:rsid w:val="00ED2831"/>
    <w:rsid w:val="00ED378A"/>
    <w:rsid w:val="00ED43D1"/>
    <w:rsid w:val="00EE0A9C"/>
    <w:rsid w:val="00EE25F4"/>
    <w:rsid w:val="00EE4EE1"/>
    <w:rsid w:val="00EF00B4"/>
    <w:rsid w:val="00EF11E5"/>
    <w:rsid w:val="00EF1A8A"/>
    <w:rsid w:val="00EF4574"/>
    <w:rsid w:val="00EF5FB3"/>
    <w:rsid w:val="00F06A1B"/>
    <w:rsid w:val="00F10C84"/>
    <w:rsid w:val="00F11236"/>
    <w:rsid w:val="00F25A93"/>
    <w:rsid w:val="00F26351"/>
    <w:rsid w:val="00F2684E"/>
    <w:rsid w:val="00F33449"/>
    <w:rsid w:val="00F366A6"/>
    <w:rsid w:val="00F36FF3"/>
    <w:rsid w:val="00F4344B"/>
    <w:rsid w:val="00F46E6E"/>
    <w:rsid w:val="00F5404C"/>
    <w:rsid w:val="00F60E9B"/>
    <w:rsid w:val="00F65078"/>
    <w:rsid w:val="00F729EF"/>
    <w:rsid w:val="00F7349C"/>
    <w:rsid w:val="00F744A2"/>
    <w:rsid w:val="00F755F4"/>
    <w:rsid w:val="00F759F2"/>
    <w:rsid w:val="00F77434"/>
    <w:rsid w:val="00F77CAE"/>
    <w:rsid w:val="00F82271"/>
    <w:rsid w:val="00F83428"/>
    <w:rsid w:val="00F835B5"/>
    <w:rsid w:val="00F850C2"/>
    <w:rsid w:val="00F92FC5"/>
    <w:rsid w:val="00F96BB9"/>
    <w:rsid w:val="00FA628D"/>
    <w:rsid w:val="00FA76DE"/>
    <w:rsid w:val="00FB40A4"/>
    <w:rsid w:val="00FB50E5"/>
    <w:rsid w:val="00FC322F"/>
    <w:rsid w:val="00FC38A5"/>
    <w:rsid w:val="00FD0844"/>
    <w:rsid w:val="00FD5071"/>
    <w:rsid w:val="00FD677E"/>
    <w:rsid w:val="00FE6D51"/>
    <w:rsid w:val="00FE6F2A"/>
    <w:rsid w:val="00FE707F"/>
    <w:rsid w:val="00FF0DFB"/>
    <w:rsid w:val="0718A19B"/>
    <w:rsid w:val="0EC4D471"/>
    <w:rsid w:val="10DBE78F"/>
    <w:rsid w:val="11ECBFD8"/>
    <w:rsid w:val="13984594"/>
    <w:rsid w:val="183D5774"/>
    <w:rsid w:val="1A8922C9"/>
    <w:rsid w:val="1DA5F46F"/>
    <w:rsid w:val="1DC0C38B"/>
    <w:rsid w:val="26515299"/>
    <w:rsid w:val="29B74EE7"/>
    <w:rsid w:val="328D7155"/>
    <w:rsid w:val="3555B07C"/>
    <w:rsid w:val="385F3070"/>
    <w:rsid w:val="3AB5E55A"/>
    <w:rsid w:val="44DF8683"/>
    <w:rsid w:val="4518B908"/>
    <w:rsid w:val="453ED4BF"/>
    <w:rsid w:val="45A17CCA"/>
    <w:rsid w:val="46CB1DCB"/>
    <w:rsid w:val="4802ED60"/>
    <w:rsid w:val="4AE4F2F2"/>
    <w:rsid w:val="4B135235"/>
    <w:rsid w:val="4F1A373F"/>
    <w:rsid w:val="51E9604E"/>
    <w:rsid w:val="527656AC"/>
    <w:rsid w:val="5316B565"/>
    <w:rsid w:val="553BD02C"/>
    <w:rsid w:val="576CCC65"/>
    <w:rsid w:val="5CA97A6E"/>
    <w:rsid w:val="5CE38C52"/>
    <w:rsid w:val="5D9CA69A"/>
    <w:rsid w:val="5DB9F578"/>
    <w:rsid w:val="62735219"/>
    <w:rsid w:val="6542144D"/>
    <w:rsid w:val="6C8100F4"/>
    <w:rsid w:val="6FA86E15"/>
    <w:rsid w:val="71A80C5F"/>
    <w:rsid w:val="742D33CA"/>
    <w:rsid w:val="78F88796"/>
    <w:rsid w:val="7CD3D9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2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21"/>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Normal + Font:9 Point,Superscript 3 Point Times"/>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List Paragraph11,List Paragraph2,Bulit List -  Paragraph,Main numbered paragraph,Numbered List Paragraph,bullet 1,Recommendation,L,List Paragraph111,F5 List Paragraph,Dot pt,CV text,Numbered Paragraph,Bulleted Para,列 出 段 落"/>
    <w:basedOn w:val="Normal"/>
    <w:link w:val="ListParagraphChar"/>
    <w:uiPriority w:val="34"/>
    <w:qFormat/>
    <w:locked/>
    <w:rsid w:val="00A32858"/>
    <w:pPr>
      <w:ind w:left="720"/>
      <w:contextualSpacing/>
    </w:pPr>
  </w:style>
  <w:style w:type="paragraph" w:styleId="ListBullet">
    <w:name w:val="List Bullet"/>
    <w:basedOn w:val="BodyText"/>
    <w:qFormat/>
    <w:locked/>
    <w:rsid w:val="00A32858"/>
    <w:pPr>
      <w:numPr>
        <w:numId w:val="37"/>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table" w:customStyle="1" w:styleId="TableGrid1">
    <w:name w:val="Table Grid1"/>
    <w:basedOn w:val="TableNormal"/>
    <w:next w:val="TableGrid"/>
    <w:uiPriority w:val="39"/>
    <w:locked/>
    <w:rsid w:val="00B2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Table/Chart Title"/>
    <w:basedOn w:val="Heading2Char"/>
    <w:uiPriority w:val="33"/>
    <w:qFormat/>
    <w:locked/>
    <w:rsid w:val="00B22583"/>
    <w:rPr>
      <w:rFonts w:ascii="Calibri" w:eastAsiaTheme="majorEastAsia" w:hAnsi="Calibri" w:cstheme="majorBidi"/>
      <w:b/>
      <w:caps w:val="0"/>
      <w:color w:val="7C8C88"/>
      <w:sz w:val="26"/>
      <w:szCs w:val="26"/>
      <w:lang w:val="en-GB"/>
    </w:rPr>
  </w:style>
  <w:style w:type="paragraph" w:customStyle="1" w:styleId="Tablecolumnheading">
    <w:name w:val="Table column heading"/>
    <w:basedOn w:val="Normal"/>
    <w:qFormat/>
    <w:rsid w:val="00B22583"/>
    <w:pPr>
      <w:keepNext/>
      <w:suppressAutoHyphens w:val="0"/>
      <w:spacing w:before="57" w:after="57" w:line="220" w:lineRule="atLeast"/>
      <w:ind w:left="96" w:right="96"/>
      <w:jc w:val="center"/>
    </w:pPr>
    <w:rPr>
      <w:rFonts w:eastAsia="Times New Roman" w:cs="Times New Roman"/>
      <w:b/>
      <w:color w:val="FFFFFF" w:themeColor="background1"/>
      <w:sz w:val="20"/>
      <w:szCs w:val="20"/>
      <w:lang w:val="en-AU"/>
    </w:rPr>
  </w:style>
  <w:style w:type="paragraph" w:customStyle="1" w:styleId="BodyTextHanging">
    <w:name w:val="Body Text Hanging"/>
    <w:basedOn w:val="BodyText"/>
    <w:link w:val="BodyTextHangingChar"/>
    <w:qFormat/>
    <w:rsid w:val="00B22583"/>
    <w:pPr>
      <w:spacing w:before="0" w:after="120" w:line="240" w:lineRule="auto"/>
    </w:pPr>
    <w:rPr>
      <w:rFonts w:ascii="Calibri" w:hAnsi="Calibri"/>
      <w:color w:val="000000" w:themeColor="text1"/>
      <w:lang w:eastAsia="en-AU"/>
    </w:rPr>
  </w:style>
  <w:style w:type="character" w:customStyle="1" w:styleId="BodyTextHangingChar">
    <w:name w:val="Body Text Hanging Char"/>
    <w:basedOn w:val="BodyTextChar"/>
    <w:link w:val="BodyTextHanging"/>
    <w:rsid w:val="00B22583"/>
    <w:rPr>
      <w:rFonts w:ascii="Calibri" w:hAnsi="Calibri"/>
      <w:color w:val="000000" w:themeColor="text1"/>
      <w:lang w:val="en-GB" w:eastAsia="en-AU"/>
    </w:rPr>
  </w:style>
  <w:style w:type="table" w:styleId="GridTable1Light">
    <w:name w:val="Grid Table 1 Light"/>
    <w:basedOn w:val="TableNormal"/>
    <w:uiPriority w:val="46"/>
    <w:locked/>
    <w:rsid w:val="003617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E6074"/>
    <w:rPr>
      <w:color w:val="800080" w:themeColor="followedHyperlink"/>
      <w:u w:val="single"/>
    </w:rPr>
  </w:style>
  <w:style w:type="paragraph" w:styleId="Revision">
    <w:name w:val="Revision"/>
    <w:hidden/>
    <w:uiPriority w:val="99"/>
    <w:semiHidden/>
    <w:rsid w:val="00A64085"/>
    <w:pPr>
      <w:spacing w:after="0" w:line="240" w:lineRule="auto"/>
    </w:pPr>
    <w:rPr>
      <w:color w:val="495965" w:themeColor="text2"/>
      <w:lang w:val="en-GB"/>
    </w:rPr>
  </w:style>
  <w:style w:type="character" w:customStyle="1" w:styleId="ListParagraphChar">
    <w:name w:val="List Paragraph Char"/>
    <w:aliases w:val="List Paragraph1 Char,List Paragraph11 Char,List Paragraph2 Char,Bulit List -  Paragraph Char,Main numbered paragraph Char,Numbered List Paragraph Char,bullet 1 Char,Recommendation Char,L Char,List Paragraph111 Char,Dot pt Char"/>
    <w:basedOn w:val="DefaultParagraphFont"/>
    <w:link w:val="ListParagraph"/>
    <w:uiPriority w:val="34"/>
    <w:locked/>
    <w:rsid w:val="007A26F1"/>
    <w:rPr>
      <w:color w:val="495965" w:themeColor="text2"/>
      <w:lang w:val="en-GB"/>
    </w:rPr>
  </w:style>
  <w:style w:type="character" w:styleId="UnresolvedMention">
    <w:name w:val="Unresolved Mention"/>
    <w:basedOn w:val="DefaultParagraphFont"/>
    <w:uiPriority w:val="99"/>
    <w:semiHidden/>
    <w:unhideWhenUsed/>
    <w:rsid w:val="002200D9"/>
    <w:rPr>
      <w:color w:val="605E5C"/>
      <w:shd w:val="clear" w:color="auto" w:fill="E1DFDD"/>
    </w:rPr>
  </w:style>
  <w:style w:type="character" w:customStyle="1" w:styleId="normaltextrun">
    <w:name w:val="normaltextrun"/>
    <w:basedOn w:val="DefaultParagraphFont"/>
    <w:rsid w:val="00CA5E15"/>
  </w:style>
  <w:style w:type="character" w:customStyle="1" w:styleId="findhit">
    <w:name w:val="findhit"/>
    <w:basedOn w:val="DefaultParagraphFont"/>
    <w:rsid w:val="00CA5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9846">
      <w:bodyDiv w:val="1"/>
      <w:marLeft w:val="0"/>
      <w:marRight w:val="0"/>
      <w:marTop w:val="0"/>
      <w:marBottom w:val="0"/>
      <w:divBdr>
        <w:top w:val="none" w:sz="0" w:space="0" w:color="auto"/>
        <w:left w:val="none" w:sz="0" w:space="0" w:color="auto"/>
        <w:bottom w:val="none" w:sz="0" w:space="0" w:color="auto"/>
        <w:right w:val="none" w:sz="0" w:space="0" w:color="auto"/>
      </w:divBdr>
    </w:div>
    <w:div w:id="120079536">
      <w:bodyDiv w:val="1"/>
      <w:marLeft w:val="0"/>
      <w:marRight w:val="0"/>
      <w:marTop w:val="0"/>
      <w:marBottom w:val="0"/>
      <w:divBdr>
        <w:top w:val="none" w:sz="0" w:space="0" w:color="auto"/>
        <w:left w:val="none" w:sz="0" w:space="0" w:color="auto"/>
        <w:bottom w:val="none" w:sz="0" w:space="0" w:color="auto"/>
        <w:right w:val="none" w:sz="0" w:space="0" w:color="auto"/>
      </w:divBdr>
    </w:div>
    <w:div w:id="236864963">
      <w:bodyDiv w:val="1"/>
      <w:marLeft w:val="0"/>
      <w:marRight w:val="0"/>
      <w:marTop w:val="0"/>
      <w:marBottom w:val="0"/>
      <w:divBdr>
        <w:top w:val="none" w:sz="0" w:space="0" w:color="auto"/>
        <w:left w:val="none" w:sz="0" w:space="0" w:color="auto"/>
        <w:bottom w:val="none" w:sz="0" w:space="0" w:color="auto"/>
        <w:right w:val="none" w:sz="0" w:space="0" w:color="auto"/>
      </w:divBdr>
    </w:div>
    <w:div w:id="782962159">
      <w:bodyDiv w:val="1"/>
      <w:marLeft w:val="0"/>
      <w:marRight w:val="0"/>
      <w:marTop w:val="0"/>
      <w:marBottom w:val="0"/>
      <w:divBdr>
        <w:top w:val="none" w:sz="0" w:space="0" w:color="auto"/>
        <w:left w:val="none" w:sz="0" w:space="0" w:color="auto"/>
        <w:bottom w:val="none" w:sz="0" w:space="0" w:color="auto"/>
        <w:right w:val="none" w:sz="0" w:space="0" w:color="auto"/>
      </w:divBdr>
    </w:div>
    <w:div w:id="957178690">
      <w:bodyDiv w:val="1"/>
      <w:marLeft w:val="0"/>
      <w:marRight w:val="0"/>
      <w:marTop w:val="0"/>
      <w:marBottom w:val="0"/>
      <w:divBdr>
        <w:top w:val="none" w:sz="0" w:space="0" w:color="auto"/>
        <w:left w:val="none" w:sz="0" w:space="0" w:color="auto"/>
        <w:bottom w:val="none" w:sz="0" w:space="0" w:color="auto"/>
        <w:right w:val="none" w:sz="0" w:space="0" w:color="auto"/>
      </w:divBdr>
    </w:div>
    <w:div w:id="1228611659">
      <w:bodyDiv w:val="1"/>
      <w:marLeft w:val="0"/>
      <w:marRight w:val="0"/>
      <w:marTop w:val="0"/>
      <w:marBottom w:val="0"/>
      <w:divBdr>
        <w:top w:val="none" w:sz="0" w:space="0" w:color="auto"/>
        <w:left w:val="none" w:sz="0" w:space="0" w:color="auto"/>
        <w:bottom w:val="none" w:sz="0" w:space="0" w:color="auto"/>
        <w:right w:val="none" w:sz="0" w:space="0" w:color="auto"/>
      </w:divBdr>
    </w:div>
    <w:div w:id="1378823522">
      <w:bodyDiv w:val="1"/>
      <w:marLeft w:val="0"/>
      <w:marRight w:val="0"/>
      <w:marTop w:val="0"/>
      <w:marBottom w:val="0"/>
      <w:divBdr>
        <w:top w:val="none" w:sz="0" w:space="0" w:color="auto"/>
        <w:left w:val="none" w:sz="0" w:space="0" w:color="auto"/>
        <w:bottom w:val="none" w:sz="0" w:space="0" w:color="auto"/>
        <w:right w:val="none" w:sz="0" w:space="0" w:color="auto"/>
      </w:divBdr>
    </w:div>
    <w:div w:id="1405907158">
      <w:bodyDiv w:val="1"/>
      <w:marLeft w:val="0"/>
      <w:marRight w:val="0"/>
      <w:marTop w:val="0"/>
      <w:marBottom w:val="0"/>
      <w:divBdr>
        <w:top w:val="none" w:sz="0" w:space="0" w:color="auto"/>
        <w:left w:val="none" w:sz="0" w:space="0" w:color="auto"/>
        <w:bottom w:val="none" w:sz="0" w:space="0" w:color="auto"/>
        <w:right w:val="none" w:sz="0" w:space="0" w:color="auto"/>
      </w:divBdr>
    </w:div>
    <w:div w:id="1564563155">
      <w:bodyDiv w:val="1"/>
      <w:marLeft w:val="0"/>
      <w:marRight w:val="0"/>
      <w:marTop w:val="0"/>
      <w:marBottom w:val="0"/>
      <w:divBdr>
        <w:top w:val="none" w:sz="0" w:space="0" w:color="auto"/>
        <w:left w:val="none" w:sz="0" w:space="0" w:color="auto"/>
        <w:bottom w:val="none" w:sz="0" w:space="0" w:color="auto"/>
        <w:right w:val="none" w:sz="0" w:space="0" w:color="auto"/>
      </w:divBdr>
    </w:div>
    <w:div w:id="1633750969">
      <w:bodyDiv w:val="1"/>
      <w:marLeft w:val="0"/>
      <w:marRight w:val="0"/>
      <w:marTop w:val="0"/>
      <w:marBottom w:val="0"/>
      <w:divBdr>
        <w:top w:val="none" w:sz="0" w:space="0" w:color="auto"/>
        <w:left w:val="none" w:sz="0" w:space="0" w:color="auto"/>
        <w:bottom w:val="none" w:sz="0" w:space="0" w:color="auto"/>
        <w:right w:val="none" w:sz="0" w:space="0" w:color="auto"/>
      </w:divBdr>
    </w:div>
    <w:div w:id="1684436393">
      <w:bodyDiv w:val="1"/>
      <w:marLeft w:val="0"/>
      <w:marRight w:val="0"/>
      <w:marTop w:val="0"/>
      <w:marBottom w:val="0"/>
      <w:divBdr>
        <w:top w:val="none" w:sz="0" w:space="0" w:color="auto"/>
        <w:left w:val="none" w:sz="0" w:space="0" w:color="auto"/>
        <w:bottom w:val="none" w:sz="0" w:space="0" w:color="auto"/>
        <w:right w:val="none" w:sz="0" w:space="0" w:color="auto"/>
      </w:divBdr>
    </w:div>
    <w:div w:id="1771196521">
      <w:bodyDiv w:val="1"/>
      <w:marLeft w:val="0"/>
      <w:marRight w:val="0"/>
      <w:marTop w:val="0"/>
      <w:marBottom w:val="0"/>
      <w:divBdr>
        <w:top w:val="none" w:sz="0" w:space="0" w:color="auto"/>
        <w:left w:val="none" w:sz="0" w:space="0" w:color="auto"/>
        <w:bottom w:val="none" w:sz="0" w:space="0" w:color="auto"/>
        <w:right w:val="none" w:sz="0" w:space="0" w:color="auto"/>
      </w:divBdr>
    </w:div>
    <w:div w:id="1921059139">
      <w:bodyDiv w:val="1"/>
      <w:marLeft w:val="0"/>
      <w:marRight w:val="0"/>
      <w:marTop w:val="0"/>
      <w:marBottom w:val="0"/>
      <w:divBdr>
        <w:top w:val="none" w:sz="0" w:space="0" w:color="auto"/>
        <w:left w:val="none" w:sz="0" w:space="0" w:color="auto"/>
        <w:bottom w:val="none" w:sz="0" w:space="0" w:color="auto"/>
        <w:right w:val="none" w:sz="0" w:space="0" w:color="auto"/>
      </w:divBdr>
    </w:div>
    <w:div w:id="1960214129">
      <w:bodyDiv w:val="1"/>
      <w:marLeft w:val="0"/>
      <w:marRight w:val="0"/>
      <w:marTop w:val="0"/>
      <w:marBottom w:val="0"/>
      <w:divBdr>
        <w:top w:val="none" w:sz="0" w:space="0" w:color="auto"/>
        <w:left w:val="none" w:sz="0" w:space="0" w:color="auto"/>
        <w:bottom w:val="none" w:sz="0" w:space="0" w:color="auto"/>
        <w:right w:val="none" w:sz="0" w:space="0" w:color="auto"/>
      </w:divBdr>
    </w:div>
    <w:div w:id="1989282819">
      <w:bodyDiv w:val="1"/>
      <w:marLeft w:val="0"/>
      <w:marRight w:val="0"/>
      <w:marTop w:val="0"/>
      <w:marBottom w:val="0"/>
      <w:divBdr>
        <w:top w:val="none" w:sz="0" w:space="0" w:color="auto"/>
        <w:left w:val="none" w:sz="0" w:space="0" w:color="auto"/>
        <w:bottom w:val="none" w:sz="0" w:space="0" w:color="auto"/>
        <w:right w:val="none" w:sz="0" w:space="0" w:color="auto"/>
      </w:divBdr>
    </w:div>
    <w:div w:id="211408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about-us/publications/Pages/dfat-monitoring-and-evaluation-standards" TargetMode="External"/><Relationship Id="rId13" Type="http://schemas.openxmlformats.org/officeDocument/2006/relationships/hyperlink" Target="https://www.dfat.gov.au/aid/topics/aid-risk-management/Pages/environmental-and-social-safeguard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id.contracts@dfat.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fatintranet.titan.satin.lo/managing-aid/e-design/Pages/guidance-and-templates.aspx" TargetMode="External"/><Relationship Id="rId5" Type="http://schemas.openxmlformats.org/officeDocument/2006/relationships/webSettings" Target="webSettings.xml"/><Relationship Id="rId15" Type="http://schemas.openxmlformats.org/officeDocument/2006/relationships/hyperlink" Target="file:///C:/Users/kberryma/AppData/Local/Microsoft/Windows/INetCache/Content.Outlook/3AHEEAWF/&#8226;%09Preventing%20sexual%20exploitation,%20abuse%20and%20harassment%20|%20Australian%20Government%20Department%20of%20Foreign%20Affairs%20and%20Trade%20(dfat.gov.au)" TargetMode="External"/><Relationship Id="rId10" Type="http://schemas.openxmlformats.org/officeDocument/2006/relationships/hyperlink" Target="https://dfat.gov.au/about-us/publications/Pages/policy-dialogue-matrix.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esignmail@dfat.gov.au" TargetMode="External"/><Relationship Id="rId14" Type="http://schemas.openxmlformats.org/officeDocument/2006/relationships/hyperlink" Target="file:///C:/Users/kberryma/AppData/Local/Microsoft/Windows/INetCache/Content.Outlook/3AHEEAWF/&#8226;%09Child%20Protection%20Policy%20|%20Australian%20Government%20Department%20of%20Foreign%20Affairs%20and%20Trade%20(dfat.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mailto:Partner.Systems@dfat.gov.au" TargetMode="External"/><Relationship Id="rId3" Type="http://schemas.openxmlformats.org/officeDocument/2006/relationships/hyperlink" Target="https://www.dfat.gov.au/about-us/publications/Pages/dfat-monitoring-and-evaluation-standards" TargetMode="External"/><Relationship Id="rId7" Type="http://schemas.openxmlformats.org/officeDocument/2006/relationships/hyperlink" Target="http://dfat.gov.au/about-us/publications/Pages/disability-action-strategy-2017-2020.aspx" TargetMode="External"/><Relationship Id="rId2" Type="http://schemas.openxmlformats.org/officeDocument/2006/relationships/hyperlink" Target="http://dfatintranet.titan.satin.lo/managing-aid/e-design/Documents/Guidance-Note-Facility-Investments.DOCX" TargetMode="External"/><Relationship Id="rId1" Type="http://schemas.openxmlformats.org/officeDocument/2006/relationships/hyperlink" Target="https://www.dfat.gov.au/about-us/publications/Pages/dfat-monitoring-and-evaluation-standards" TargetMode="External"/><Relationship Id="rId6" Type="http://schemas.openxmlformats.org/officeDocument/2006/relationships/hyperlink" Target="http://dfatintranet.titan.satin.lo/managing-aid/climate-change-hub/Pages/default.aspx" TargetMode="External"/><Relationship Id="rId5" Type="http://schemas.openxmlformats.org/officeDocument/2006/relationships/hyperlink" Target="https://dfat.gov.au/about-us/publications/Pages/climate-change-action-strategy.aspx" TargetMode="External"/><Relationship Id="rId4" Type="http://schemas.openxmlformats.org/officeDocument/2006/relationships/hyperlink" Target="https://www.oecd.org/dac/gender-development/dac-gender-equality-marker.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C378-F66F-464F-ADAA-9EF07A05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3506</Words>
  <Characters>21468</Characters>
  <Application>Microsoft Office Word</Application>
  <DocSecurity>0</DocSecurity>
  <Lines>628</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DFAT-led design - Investment design template</dc:title>
  <dc:subject/>
  <dc:creator/>
  <cp:keywords>[SEC=OFFICIAL]</cp:keywords>
  <cp:lastModifiedBy/>
  <cp:revision>1</cp:revision>
  <dcterms:created xsi:type="dcterms:W3CDTF">2023-09-06T00:26:00Z</dcterms:created>
  <dcterms:modified xsi:type="dcterms:W3CDTF">2023-09-06T00:27:00Z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OFFICIAL</vt:lpwstr>
  </property>
  <property fmtid="{D5CDD505-2E9C-101B-9397-08002B2CF9AE}" pid="3" name="PM_SecurityClassification">
    <vt:lpwstr>OFFICIAL</vt:lpwstr>
  </property>
  <property fmtid="{D5CDD505-2E9C-101B-9397-08002B2CF9AE}" pid="4" name="PMHMAC">
    <vt:lpwstr>v=2022.1;a=SHA256;h=C26C8733463377569D960E4CABD847CF4515A9CC9BF1065211AEBD3D53E0760B</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1FF7E5DC14D444DAA887E4DA98360471</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2023-04-27T04:56:04Z</vt:lpwstr>
  </property>
  <property fmtid="{D5CDD505-2E9C-101B-9397-08002B2CF9AE}" pid="13" name="PM_ProtectiveMarkingImage_Header">
    <vt:lpwstr>C:\Program Files (x86)\Common Files\janusNET Shared\janusSEAL\Images\DocumentSlashBlue.png</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2022.1</vt:lpwstr>
  </property>
  <property fmtid="{D5CDD505-2E9C-101B-9397-08002B2CF9AE}" pid="20" name="PM_Hash_Salt_Prev">
    <vt:lpwstr>8A3F22890E4FA10158CE9672CF82AAE8</vt:lpwstr>
  </property>
  <property fmtid="{D5CDD505-2E9C-101B-9397-08002B2CF9AE}" pid="21" name="PM_Hash_Salt">
    <vt:lpwstr>9C3DB9C655CDE3AB6ADA1A3B91FD839C</vt:lpwstr>
  </property>
  <property fmtid="{D5CDD505-2E9C-101B-9397-08002B2CF9AE}" pid="22" name="PM_Hash_SHA1">
    <vt:lpwstr>FC707DDF82B02DD2C5E11ABFD1EB4C750D9FE795</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Uuid">
    <vt:lpwstr>v=2022.2;d=gov.au;g=46DD6D7C-8107-577B-BC6E-F348953B2E44</vt:lpwstr>
  </property>
  <property fmtid="{D5CDD505-2E9C-101B-9397-08002B2CF9AE}" pid="27" name="PM_OriginatorUserAccountName_SHA256">
    <vt:lpwstr>290C9CFCFE70E139C4500567FB5830ACF9049F26A1998DDACA65669D45D5D2AD</vt:lpwstr>
  </property>
  <property fmtid="{D5CDD505-2E9C-101B-9397-08002B2CF9AE}" pid="28" name="PM_OriginatorDomainName_SHA256">
    <vt:lpwstr>6F3591835F3B2A8A025B00B5BA6418010DA3A17C9C26EA9C049FFD28039489A2</vt:lpwstr>
  </property>
  <property fmtid="{D5CDD505-2E9C-101B-9397-08002B2CF9AE}" pid="29" name="PM_Caveats_Count">
    <vt:lpwstr>0</vt:lpwstr>
  </property>
</Properties>
</file>