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063A" w14:textId="77777777" w:rsidR="007F46BE" w:rsidRDefault="007F46BE" w:rsidP="00DF0C92">
      <w:pPr>
        <w:rPr>
          <w:b/>
          <w:bCs/>
        </w:rPr>
      </w:pPr>
      <w:bookmarkStart w:id="0" w:name="_Hlk170831037"/>
    </w:p>
    <w:p w14:paraId="06B09683" w14:textId="5B3B29C3" w:rsidR="00484954" w:rsidRPr="00AE343A" w:rsidRDefault="00704B40" w:rsidP="00AE343A">
      <w:pPr>
        <w:pStyle w:val="Heading1"/>
      </w:pPr>
      <w:r w:rsidRPr="00AE343A">
        <w:t>Management response</w:t>
      </w:r>
    </w:p>
    <w:p w14:paraId="44CFB7D8" w14:textId="3063D248" w:rsidR="00C74225" w:rsidRPr="00AE343A" w:rsidRDefault="00C74225" w:rsidP="00AE343A">
      <w:pPr>
        <w:pStyle w:val="Heading2"/>
      </w:pPr>
      <w:r w:rsidRPr="00AE343A">
        <w:t>Evaluation of World Bank program ‘Eliminating Barriers to Inclusive and Sustainable Growth in Sri Lanka’ July 2024</w:t>
      </w:r>
    </w:p>
    <w:p w14:paraId="2FB71A5E" w14:textId="77777777" w:rsidR="00C100FF" w:rsidRPr="00C74225" w:rsidRDefault="00C100FF" w:rsidP="00DF0C92"/>
    <w:p w14:paraId="35486B59" w14:textId="48FC388D" w:rsidR="00A8577A" w:rsidRDefault="00C100FF" w:rsidP="00C100FF">
      <w:r w:rsidRPr="001F4FC9">
        <w:t xml:space="preserve">This end-of-program evaluation was conducted amidst a period of </w:t>
      </w:r>
      <w:r w:rsidR="00A8577A">
        <w:t xml:space="preserve">relative </w:t>
      </w:r>
      <w:r w:rsidR="00DD253B">
        <w:t xml:space="preserve">economic </w:t>
      </w:r>
      <w:r w:rsidR="00A8577A">
        <w:t xml:space="preserve">stability, albeit fragile, </w:t>
      </w:r>
      <w:r w:rsidRPr="001F4FC9">
        <w:t xml:space="preserve">with Sri Lanka </w:t>
      </w:r>
      <w:r w:rsidR="004F4F8E">
        <w:t xml:space="preserve">in ongoing </w:t>
      </w:r>
      <w:r w:rsidR="00900EE5">
        <w:t xml:space="preserve">foreign </w:t>
      </w:r>
      <w:r w:rsidRPr="001F4FC9">
        <w:t xml:space="preserve">debt </w:t>
      </w:r>
      <w:r w:rsidR="00900EE5">
        <w:t xml:space="preserve">restructuring </w:t>
      </w:r>
      <w:r w:rsidRPr="001F4FC9">
        <w:t>negotiations</w:t>
      </w:r>
      <w:r w:rsidR="00900EE5">
        <w:t xml:space="preserve">. </w:t>
      </w:r>
      <w:r w:rsidR="00ED26E9">
        <w:t xml:space="preserve">The </w:t>
      </w:r>
      <w:r w:rsidR="00D87DC6">
        <w:t xml:space="preserve">looming 2024 </w:t>
      </w:r>
      <w:r w:rsidRPr="001F4FC9">
        <w:t xml:space="preserve">presidential elections </w:t>
      </w:r>
      <w:r w:rsidR="00D87DC6">
        <w:t xml:space="preserve">create </w:t>
      </w:r>
      <w:r w:rsidR="00A8577A">
        <w:t xml:space="preserve">uncertainty </w:t>
      </w:r>
      <w:r w:rsidR="00B91539">
        <w:t>which Post needs to consider</w:t>
      </w:r>
      <w:r w:rsidR="00ED26E9">
        <w:t xml:space="preserve"> as it determines future programming</w:t>
      </w:r>
      <w:r w:rsidR="00B91539">
        <w:t>.</w:t>
      </w:r>
      <w:r w:rsidRPr="001F4FC9">
        <w:t xml:space="preserve"> </w:t>
      </w:r>
    </w:p>
    <w:p w14:paraId="75D92D65" w14:textId="77777777" w:rsidR="00A8577A" w:rsidRDefault="00A8577A" w:rsidP="00C100FF"/>
    <w:p w14:paraId="5570BA88" w14:textId="4FA46418" w:rsidR="008103EB" w:rsidRDefault="00C100FF" w:rsidP="00C100FF">
      <w:r w:rsidRPr="001F4FC9">
        <w:t>Th</w:t>
      </w:r>
      <w:r w:rsidR="00952FC0">
        <w:t>is</w:t>
      </w:r>
      <w:r w:rsidRPr="001F4FC9">
        <w:t xml:space="preserve"> evaluation </w:t>
      </w:r>
      <w:r w:rsidR="00ED26E9">
        <w:t xml:space="preserve">reports on an investment that was </w:t>
      </w:r>
      <w:r w:rsidRPr="001F4FC9">
        <w:t xml:space="preserve">significantly affected by </w:t>
      </w:r>
      <w:r w:rsidR="001F4FC9">
        <w:t>multiple</w:t>
      </w:r>
      <w:r w:rsidR="00ED26E9">
        <w:t xml:space="preserve"> and unprecedented national</w:t>
      </w:r>
      <w:r w:rsidRPr="001F4FC9">
        <w:t xml:space="preserve"> crises</w:t>
      </w:r>
      <w:r w:rsidR="00AA7E56">
        <w:t>.</w:t>
      </w:r>
      <w:r w:rsidR="0095290E">
        <w:t xml:space="preserve"> </w:t>
      </w:r>
      <w:r w:rsidR="00AA7E56">
        <w:t xml:space="preserve">The </w:t>
      </w:r>
      <w:r w:rsidRPr="001F4FC9">
        <w:t xml:space="preserve">critical role of </w:t>
      </w:r>
      <w:r w:rsidR="004C1E6F">
        <w:t xml:space="preserve">DFAT’s grant </w:t>
      </w:r>
      <w:r w:rsidR="004503D3">
        <w:t xml:space="preserve">contribution </w:t>
      </w:r>
      <w:r w:rsidR="004C1E6F">
        <w:t>to World</w:t>
      </w:r>
      <w:r w:rsidR="004C1E6F" w:rsidRPr="001F4FC9">
        <w:t xml:space="preserve"> </w:t>
      </w:r>
      <w:r w:rsidRPr="001F4FC9">
        <w:t>Bank in providing</w:t>
      </w:r>
      <w:r w:rsidR="0095290E">
        <w:t xml:space="preserve"> much-needed</w:t>
      </w:r>
      <w:r w:rsidRPr="001F4FC9">
        <w:t xml:space="preserve"> technical assistance reforms </w:t>
      </w:r>
      <w:r w:rsidR="0095290E">
        <w:t>comes to the fore t</w:t>
      </w:r>
      <w:r w:rsidRPr="001F4FC9">
        <w:t>oward the program's conclusion</w:t>
      </w:r>
      <w:r w:rsidR="0095290E">
        <w:t xml:space="preserve">. </w:t>
      </w:r>
      <w:r w:rsidRPr="001F4FC9">
        <w:t xml:space="preserve">However, Sri Lanka's recovery path remains hindered by </w:t>
      </w:r>
      <w:r w:rsidR="008103EB">
        <w:t xml:space="preserve">weak </w:t>
      </w:r>
      <w:r w:rsidRPr="001F4FC9">
        <w:t xml:space="preserve">economic governance and sluggish reforms in trade facilitation and investment climate. </w:t>
      </w:r>
    </w:p>
    <w:p w14:paraId="25AC98A7" w14:textId="77777777" w:rsidR="004F4F8E" w:rsidRDefault="004F4F8E" w:rsidP="004F4F8E"/>
    <w:p w14:paraId="2B939548" w14:textId="09232E1C" w:rsidR="00A34448" w:rsidRDefault="00AA7E56" w:rsidP="004F4F8E">
      <w:r>
        <w:t xml:space="preserve">Long term impacts of many initiatives such as </w:t>
      </w:r>
      <w:r w:rsidR="004C1E6F">
        <w:t>inputs for the</w:t>
      </w:r>
      <w:r>
        <w:t xml:space="preserve"> Investment </w:t>
      </w:r>
      <w:r w:rsidR="004C1E6F">
        <w:t xml:space="preserve">chapter for the Economic Modernisation </w:t>
      </w:r>
      <w:r>
        <w:t>Law, are not yet known, with the measurement of these beyond the term of this evaluation.</w:t>
      </w:r>
      <w:r w:rsidR="008103EB">
        <w:br/>
      </w:r>
    </w:p>
    <w:p w14:paraId="69C23A16" w14:textId="77207484" w:rsidR="00A34448" w:rsidRDefault="00A34448" w:rsidP="00C100FF">
      <w:r>
        <w:t xml:space="preserve">World Bank’s final annual report was submitted after the evaluation term. </w:t>
      </w:r>
      <w:r w:rsidR="004C1E6F">
        <w:t>The 2023 annual</w:t>
      </w:r>
      <w:r>
        <w:t xml:space="preserve"> </w:t>
      </w:r>
      <w:r w:rsidR="008103EB">
        <w:t xml:space="preserve">report </w:t>
      </w:r>
      <w:r>
        <w:t>include</w:t>
      </w:r>
      <w:r w:rsidR="008103EB">
        <w:t>d</w:t>
      </w:r>
      <w:r>
        <w:t xml:space="preserve"> detail on progress towards outcomes including </w:t>
      </w:r>
      <w:r w:rsidR="004C1E6F">
        <w:t xml:space="preserve">the enactment of the investment law, insolvency law, the national tariff </w:t>
      </w:r>
      <w:r w:rsidR="00C74225">
        <w:t>policy,</w:t>
      </w:r>
      <w:r w:rsidR="004C1E6F">
        <w:t xml:space="preserve"> and the SOE reform law. </w:t>
      </w:r>
      <w:r w:rsidR="00357041">
        <w:t xml:space="preserve">It also included detail on </w:t>
      </w:r>
      <w:r>
        <w:t>improve</w:t>
      </w:r>
      <w:r w:rsidR="00357041">
        <w:t>d management</w:t>
      </w:r>
      <w:r w:rsidR="00EF7D8C">
        <w:t xml:space="preserve">, branding and public diplomacy, and </w:t>
      </w:r>
      <w:r>
        <w:t>risk management plans to ensure relevant and effective expenditure. With regards to GEDSI</w:t>
      </w:r>
      <w:r w:rsidR="004C1E6F">
        <w:t>, World Bank</w:t>
      </w:r>
      <w:r w:rsidR="003C0756">
        <w:t xml:space="preserve"> adopt</w:t>
      </w:r>
      <w:r w:rsidR="00EF7D8C">
        <w:t>ed</w:t>
      </w:r>
      <w:r w:rsidR="003C0756">
        <w:t xml:space="preserve"> a holistic and intersectional approach</w:t>
      </w:r>
      <w:r w:rsidR="004C1E6F">
        <w:t xml:space="preserve"> </w:t>
      </w:r>
      <w:r w:rsidR="003C0756">
        <w:t xml:space="preserve">to </w:t>
      </w:r>
      <w:r w:rsidR="0031743E">
        <w:t>ensure laws and policies are inclusive and equitable</w:t>
      </w:r>
      <w:r>
        <w:t>.</w:t>
      </w:r>
      <w:r w:rsidR="0031743E">
        <w:t xml:space="preserve"> </w:t>
      </w:r>
    </w:p>
    <w:p w14:paraId="4C44E973" w14:textId="77777777" w:rsidR="00956F75" w:rsidRDefault="00956F75" w:rsidP="00DF0C92">
      <w:pPr>
        <w:rPr>
          <w:b/>
          <w:bCs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0334"/>
        <w:gridCol w:w="4111"/>
      </w:tblGrid>
      <w:tr w:rsidR="00C74225" w:rsidRPr="002C5C20" w14:paraId="7006E84A" w14:textId="77777777" w:rsidTr="00C74225">
        <w:trPr>
          <w:trHeight w:val="663"/>
          <w:tblHeader/>
        </w:trPr>
        <w:tc>
          <w:tcPr>
            <w:tcW w:w="576" w:type="dxa"/>
            <w:shd w:val="clear" w:color="auto" w:fill="E7E6E6" w:themeFill="background2"/>
            <w:vAlign w:val="center"/>
            <w:hideMark/>
          </w:tcPr>
          <w:p w14:paraId="0ABE531F" w14:textId="1F75C6CA" w:rsidR="00C74225" w:rsidRPr="007A0973" w:rsidRDefault="00C74225" w:rsidP="00581DD8">
            <w:pPr>
              <w:rPr>
                <w:rFonts w:asciiTheme="majorHAnsi" w:hAnsiTheme="majorHAnsi" w:cstheme="majorHAnsi"/>
                <w:b/>
                <w:bCs/>
                <w:color w:val="000000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lang w:eastAsia="en-AU"/>
              </w:rPr>
              <w:t>No.</w:t>
            </w:r>
            <w:r w:rsidRPr="007A0973">
              <w:rPr>
                <w:rFonts w:asciiTheme="majorHAnsi" w:hAnsiTheme="majorHAnsi" w:cstheme="majorHAnsi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0334" w:type="dxa"/>
            <w:shd w:val="clear" w:color="auto" w:fill="E7E6E6" w:themeFill="background2"/>
            <w:vAlign w:val="center"/>
            <w:hideMark/>
          </w:tcPr>
          <w:p w14:paraId="428783DC" w14:textId="77777777" w:rsidR="00C74225" w:rsidRPr="007A0973" w:rsidRDefault="00C74225" w:rsidP="00581DD8">
            <w:pPr>
              <w:rPr>
                <w:rFonts w:asciiTheme="majorHAnsi" w:hAnsiTheme="majorHAnsi" w:cstheme="majorHAnsi"/>
                <w:b/>
                <w:bCs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b/>
                <w:bCs/>
                <w:color w:val="000000"/>
                <w:lang w:eastAsia="en-AU"/>
              </w:rPr>
              <w:t xml:space="preserve">Recommendation 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DA6038" w14:textId="77777777" w:rsidR="00C74225" w:rsidRPr="007A0973" w:rsidRDefault="00C74225" w:rsidP="00581DD8">
            <w:pPr>
              <w:rPr>
                <w:rFonts w:asciiTheme="majorHAnsi" w:hAnsiTheme="majorHAnsi" w:cstheme="majorHAnsi"/>
                <w:b/>
                <w:bCs/>
                <w:color w:val="000000"/>
                <w:lang w:eastAsia="en-AU"/>
              </w:rPr>
            </w:pPr>
            <w:r w:rsidRPr="007A0973">
              <w:rPr>
                <w:rFonts w:asciiTheme="majorHAnsi" w:hAnsiTheme="majorHAnsi" w:cstheme="majorHAnsi"/>
                <w:b/>
                <w:bCs/>
                <w:color w:val="000000"/>
                <w:lang w:eastAsia="en-AU"/>
              </w:rPr>
              <w:t xml:space="preserve">Response </w:t>
            </w:r>
          </w:p>
        </w:tc>
      </w:tr>
      <w:tr w:rsidR="00C74225" w:rsidRPr="002C5C20" w14:paraId="424AAD55" w14:textId="77777777" w:rsidTr="00C74225">
        <w:trPr>
          <w:trHeight w:val="401"/>
        </w:trPr>
        <w:tc>
          <w:tcPr>
            <w:tcW w:w="576" w:type="dxa"/>
            <w:shd w:val="clear" w:color="auto" w:fill="auto"/>
          </w:tcPr>
          <w:p w14:paraId="54C19E04" w14:textId="361B8F04" w:rsidR="00C74225" w:rsidRPr="00D274D4" w:rsidRDefault="00C74225" w:rsidP="00D00619">
            <w:r w:rsidRPr="00D274D4">
              <w:t>1</w:t>
            </w:r>
          </w:p>
        </w:tc>
        <w:tc>
          <w:tcPr>
            <w:tcW w:w="10334" w:type="dxa"/>
            <w:shd w:val="clear" w:color="auto" w:fill="auto"/>
          </w:tcPr>
          <w:p w14:paraId="22D7DDA4" w14:textId="5748B122" w:rsidR="00C74225" w:rsidRPr="00D274D4" w:rsidRDefault="00C74225" w:rsidP="008601CD">
            <w:r w:rsidRPr="00D274D4">
              <w:t xml:space="preserve">A decision </w:t>
            </w:r>
            <w:r>
              <w:t xml:space="preserve">should be made as soon as possible regarding a </w:t>
            </w:r>
            <w:r w:rsidRPr="00D274D4">
              <w:t>successor phase to the</w:t>
            </w:r>
            <w:r>
              <w:t xml:space="preserve"> program</w:t>
            </w:r>
            <w:r w:rsidRPr="00D274D4">
              <w:t xml:space="preserve">. </w:t>
            </w:r>
          </w:p>
        </w:tc>
        <w:tc>
          <w:tcPr>
            <w:tcW w:w="4111" w:type="dxa"/>
            <w:shd w:val="clear" w:color="auto" w:fill="auto"/>
          </w:tcPr>
          <w:p w14:paraId="4E5E9C6B" w14:textId="4A13AD41" w:rsidR="00C74225" w:rsidRPr="00D274D4" w:rsidRDefault="00C74225" w:rsidP="008601CD">
            <w:r w:rsidRPr="00D274D4">
              <w:t>Agree</w:t>
            </w:r>
          </w:p>
        </w:tc>
      </w:tr>
      <w:tr w:rsidR="00C74225" w:rsidRPr="002C5C20" w14:paraId="62F2F04C" w14:textId="77777777" w:rsidTr="00C74225">
        <w:trPr>
          <w:trHeight w:val="711"/>
        </w:trPr>
        <w:tc>
          <w:tcPr>
            <w:tcW w:w="576" w:type="dxa"/>
            <w:shd w:val="clear" w:color="auto" w:fill="auto"/>
          </w:tcPr>
          <w:p w14:paraId="3395AA6D" w14:textId="0BC4D907" w:rsidR="00C74225" w:rsidRPr="00D274D4" w:rsidRDefault="00C74225" w:rsidP="00D00619">
            <w:r w:rsidRPr="00D274D4">
              <w:t>2</w:t>
            </w:r>
          </w:p>
        </w:tc>
        <w:tc>
          <w:tcPr>
            <w:tcW w:w="10334" w:type="dxa"/>
            <w:shd w:val="clear" w:color="auto" w:fill="auto"/>
          </w:tcPr>
          <w:p w14:paraId="0FD09E00" w14:textId="77777777" w:rsidR="00C74225" w:rsidRDefault="00C74225" w:rsidP="008601CD">
            <w:r>
              <w:t>Option 1:</w:t>
            </w:r>
          </w:p>
          <w:p w14:paraId="0B46B98B" w14:textId="1D66E7A0" w:rsidR="00C74225" w:rsidRDefault="00C74225" w:rsidP="008601CD">
            <w:r>
              <w:t>Should DFAT proceed with a new program:</w:t>
            </w:r>
          </w:p>
          <w:p w14:paraId="4A1528B7" w14:textId="77777777" w:rsidR="00C74225" w:rsidRDefault="00C74225" w:rsidP="00C74225">
            <w:pPr>
              <w:pStyle w:val="ListParagraph"/>
              <w:numPr>
                <w:ilvl w:val="0"/>
                <w:numId w:val="3"/>
              </w:numPr>
            </w:pPr>
            <w:r>
              <w:t xml:space="preserve">it should </w:t>
            </w:r>
            <w:r w:rsidRPr="00D274D4">
              <w:t xml:space="preserve">have a narrower scope and </w:t>
            </w:r>
            <w:r>
              <w:t>emphasise</w:t>
            </w:r>
            <w:r w:rsidRPr="00D274D4">
              <w:t xml:space="preserve"> </w:t>
            </w:r>
            <w:proofErr w:type="gramStart"/>
            <w:r w:rsidRPr="00D274D4">
              <w:t>outcomes</w:t>
            </w:r>
            <w:proofErr w:type="gramEnd"/>
          </w:p>
          <w:p w14:paraId="1D5D438E" w14:textId="77777777" w:rsidR="00C74225" w:rsidRDefault="00C74225" w:rsidP="008601CD">
            <w:pPr>
              <w:pStyle w:val="ListParagraph"/>
              <w:numPr>
                <w:ilvl w:val="0"/>
                <w:numId w:val="3"/>
              </w:numPr>
            </w:pPr>
            <w:r>
              <w:t xml:space="preserve">pillars of work should be informed by political </w:t>
            </w:r>
            <w:proofErr w:type="gramStart"/>
            <w:r>
              <w:t>feasibility</w:t>
            </w:r>
            <w:proofErr w:type="gramEnd"/>
          </w:p>
          <w:p w14:paraId="3B904103" w14:textId="77777777" w:rsidR="00C74225" w:rsidRDefault="00C74225" w:rsidP="008601CD">
            <w:pPr>
              <w:pStyle w:val="ListParagraph"/>
              <w:numPr>
                <w:ilvl w:val="0"/>
                <w:numId w:val="3"/>
              </w:numPr>
            </w:pPr>
            <w:r>
              <w:t>A d</w:t>
            </w:r>
            <w:r w:rsidRPr="00D274D4">
              <w:t xml:space="preserve">esign </w:t>
            </w:r>
            <w:r>
              <w:t>would need to be</w:t>
            </w:r>
            <w:r w:rsidRPr="00D274D4">
              <w:t xml:space="preserve"> commissioned, involving the Bank and a DFAT-experienced consultant adher</w:t>
            </w:r>
            <w:r>
              <w:t>ing</w:t>
            </w:r>
            <w:r w:rsidRPr="00D274D4">
              <w:t xml:space="preserve"> to DFAT standards. </w:t>
            </w:r>
          </w:p>
          <w:p w14:paraId="452BE842" w14:textId="77777777" w:rsidR="00C74225" w:rsidRDefault="00C74225" w:rsidP="008601CD">
            <w:pPr>
              <w:pStyle w:val="ListParagraph"/>
              <w:numPr>
                <w:ilvl w:val="0"/>
                <w:numId w:val="3"/>
              </w:numPr>
            </w:pPr>
            <w:r w:rsidRPr="00D274D4">
              <w:t xml:space="preserve">An experienced officer </w:t>
            </w:r>
            <w:r>
              <w:t>within the AHC (or SLSU) should manage the program.</w:t>
            </w:r>
          </w:p>
          <w:p w14:paraId="0FB7E47A" w14:textId="3EB4E3F6" w:rsidR="00C74225" w:rsidRPr="00D274D4" w:rsidRDefault="00C74225" w:rsidP="008601CD">
            <w:pPr>
              <w:pStyle w:val="ListParagraph"/>
              <w:numPr>
                <w:ilvl w:val="0"/>
                <w:numId w:val="3"/>
              </w:numPr>
            </w:pPr>
            <w:r>
              <w:t xml:space="preserve">Additional program management support at the Bank is also recommended. </w:t>
            </w:r>
          </w:p>
        </w:tc>
        <w:tc>
          <w:tcPr>
            <w:tcW w:w="4111" w:type="dxa"/>
            <w:shd w:val="clear" w:color="auto" w:fill="auto"/>
          </w:tcPr>
          <w:p w14:paraId="1CC4DDBC" w14:textId="71E40E20" w:rsidR="00C74225" w:rsidRPr="00D274D4" w:rsidRDefault="00C74225" w:rsidP="008601CD">
            <w:r w:rsidRPr="00D274D4">
              <w:t>Agree</w:t>
            </w:r>
          </w:p>
        </w:tc>
      </w:tr>
      <w:tr w:rsidR="00C74225" w:rsidRPr="002C5C20" w14:paraId="7FC54BCE" w14:textId="77777777" w:rsidTr="00C74225">
        <w:trPr>
          <w:trHeight w:val="718"/>
        </w:trPr>
        <w:tc>
          <w:tcPr>
            <w:tcW w:w="576" w:type="dxa"/>
            <w:shd w:val="clear" w:color="auto" w:fill="auto"/>
          </w:tcPr>
          <w:p w14:paraId="7EA13BD1" w14:textId="60C8581A" w:rsidR="00C74225" w:rsidRPr="00D274D4" w:rsidRDefault="00C74225" w:rsidP="00D00619">
            <w:r>
              <w:t>3</w:t>
            </w:r>
          </w:p>
        </w:tc>
        <w:tc>
          <w:tcPr>
            <w:tcW w:w="10334" w:type="dxa"/>
            <w:shd w:val="clear" w:color="auto" w:fill="auto"/>
          </w:tcPr>
          <w:p w14:paraId="749D1070" w14:textId="77777777" w:rsidR="00C74225" w:rsidRDefault="00C74225" w:rsidP="008601CD">
            <w:r>
              <w:t>Option 2:</w:t>
            </w:r>
          </w:p>
          <w:p w14:paraId="0A80AED9" w14:textId="54CE5CCF" w:rsidR="00C74225" w:rsidRPr="00D274D4" w:rsidRDefault="00C74225" w:rsidP="008601CD">
            <w:r>
              <w:t>Provides for an alternative program with a</w:t>
            </w:r>
            <w:r w:rsidRPr="00D274D4">
              <w:t xml:space="preserve"> focus on jobs and growth combining upstream policy reform on entrepreneurship and innovation and downstream job creation</w:t>
            </w:r>
            <w:r>
              <w:t>. This could potentially be merged with the successor of the S4IG program.</w:t>
            </w:r>
          </w:p>
        </w:tc>
        <w:tc>
          <w:tcPr>
            <w:tcW w:w="4111" w:type="dxa"/>
            <w:shd w:val="clear" w:color="auto" w:fill="auto"/>
          </w:tcPr>
          <w:p w14:paraId="05C0804B" w14:textId="3EDF2615" w:rsidR="00C74225" w:rsidRPr="00D274D4" w:rsidRDefault="004F4F8E" w:rsidP="008601CD">
            <w:r>
              <w:t>Disagree</w:t>
            </w:r>
          </w:p>
        </w:tc>
      </w:tr>
    </w:tbl>
    <w:p w14:paraId="1FBE1B9C" w14:textId="77777777" w:rsidR="009E72E7" w:rsidRDefault="009E72E7" w:rsidP="002E76AD"/>
    <w:bookmarkEnd w:id="0"/>
    <w:sectPr w:rsidR="009E72E7" w:rsidSect="002C5C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B4DA" w14:textId="77777777" w:rsidR="00A2607A" w:rsidRDefault="00A2607A" w:rsidP="007A0973">
      <w:r>
        <w:separator/>
      </w:r>
    </w:p>
  </w:endnote>
  <w:endnote w:type="continuationSeparator" w:id="0">
    <w:p w14:paraId="7E44C99E" w14:textId="77777777" w:rsidR="00A2607A" w:rsidRDefault="00A2607A" w:rsidP="007A0973">
      <w:r>
        <w:continuationSeparator/>
      </w:r>
    </w:p>
  </w:endnote>
  <w:endnote w:type="continuationNotice" w:id="1">
    <w:p w14:paraId="705BA532" w14:textId="77777777" w:rsidR="00D84805" w:rsidRDefault="00D848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B393" w14:textId="77777777" w:rsidR="00A2607A" w:rsidRDefault="00A2607A" w:rsidP="007A0973">
      <w:r>
        <w:separator/>
      </w:r>
    </w:p>
  </w:footnote>
  <w:footnote w:type="continuationSeparator" w:id="0">
    <w:p w14:paraId="4D738FC3" w14:textId="77777777" w:rsidR="00A2607A" w:rsidRDefault="00A2607A" w:rsidP="007A0973">
      <w:r>
        <w:continuationSeparator/>
      </w:r>
    </w:p>
  </w:footnote>
  <w:footnote w:type="continuationNotice" w:id="1">
    <w:p w14:paraId="2FFC32AF" w14:textId="77777777" w:rsidR="00D84805" w:rsidRDefault="00D848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7D99"/>
    <w:multiLevelType w:val="hybridMultilevel"/>
    <w:tmpl w:val="A914E652"/>
    <w:lvl w:ilvl="0" w:tplc="443643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C518B"/>
    <w:multiLevelType w:val="hybridMultilevel"/>
    <w:tmpl w:val="16D430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65127"/>
    <w:multiLevelType w:val="hybridMultilevel"/>
    <w:tmpl w:val="A5B21BA2"/>
    <w:lvl w:ilvl="0" w:tplc="04103A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664499">
    <w:abstractNumId w:val="1"/>
  </w:num>
  <w:num w:numId="2" w16cid:durableId="1945652025">
    <w:abstractNumId w:val="2"/>
  </w:num>
  <w:num w:numId="3" w16cid:durableId="98103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DD"/>
    <w:rsid w:val="00005387"/>
    <w:rsid w:val="0003084B"/>
    <w:rsid w:val="00031BCF"/>
    <w:rsid w:val="000412E7"/>
    <w:rsid w:val="00050010"/>
    <w:rsid w:val="00056799"/>
    <w:rsid w:val="0005772F"/>
    <w:rsid w:val="00066D64"/>
    <w:rsid w:val="000819E9"/>
    <w:rsid w:val="00087702"/>
    <w:rsid w:val="00095C0D"/>
    <w:rsid w:val="00096CF4"/>
    <w:rsid w:val="000A0D5C"/>
    <w:rsid w:val="000A1E9E"/>
    <w:rsid w:val="000A56AB"/>
    <w:rsid w:val="000A6825"/>
    <w:rsid w:val="000A76B5"/>
    <w:rsid w:val="000B099A"/>
    <w:rsid w:val="000B24E9"/>
    <w:rsid w:val="000B3D8D"/>
    <w:rsid w:val="000B3DDD"/>
    <w:rsid w:val="000C52B0"/>
    <w:rsid w:val="000C67C5"/>
    <w:rsid w:val="000D3757"/>
    <w:rsid w:val="000D6298"/>
    <w:rsid w:val="000E6651"/>
    <w:rsid w:val="000F334D"/>
    <w:rsid w:val="00104061"/>
    <w:rsid w:val="00105441"/>
    <w:rsid w:val="00140A96"/>
    <w:rsid w:val="00145C99"/>
    <w:rsid w:val="001460D7"/>
    <w:rsid w:val="00147FE2"/>
    <w:rsid w:val="00150885"/>
    <w:rsid w:val="00154E0A"/>
    <w:rsid w:val="0015585B"/>
    <w:rsid w:val="001761C4"/>
    <w:rsid w:val="001B2203"/>
    <w:rsid w:val="001C2D0E"/>
    <w:rsid w:val="001C450B"/>
    <w:rsid w:val="001C5DEA"/>
    <w:rsid w:val="001E3886"/>
    <w:rsid w:val="001E3E65"/>
    <w:rsid w:val="001E4A8C"/>
    <w:rsid w:val="001F4AA9"/>
    <w:rsid w:val="001F4FC9"/>
    <w:rsid w:val="00224410"/>
    <w:rsid w:val="00235279"/>
    <w:rsid w:val="002367BF"/>
    <w:rsid w:val="00251E45"/>
    <w:rsid w:val="002562AD"/>
    <w:rsid w:val="00260CFF"/>
    <w:rsid w:val="00261D03"/>
    <w:rsid w:val="002647A7"/>
    <w:rsid w:val="00282E7F"/>
    <w:rsid w:val="0029379B"/>
    <w:rsid w:val="00297938"/>
    <w:rsid w:val="002B651F"/>
    <w:rsid w:val="002C5C20"/>
    <w:rsid w:val="002E0814"/>
    <w:rsid w:val="002E222C"/>
    <w:rsid w:val="002E76AD"/>
    <w:rsid w:val="002F05E5"/>
    <w:rsid w:val="002F1641"/>
    <w:rsid w:val="002F2DC6"/>
    <w:rsid w:val="002F38B9"/>
    <w:rsid w:val="00304378"/>
    <w:rsid w:val="0031743E"/>
    <w:rsid w:val="0033164C"/>
    <w:rsid w:val="003356BE"/>
    <w:rsid w:val="00352455"/>
    <w:rsid w:val="0035624F"/>
    <w:rsid w:val="00357041"/>
    <w:rsid w:val="00382CE4"/>
    <w:rsid w:val="003908E4"/>
    <w:rsid w:val="00394D23"/>
    <w:rsid w:val="003A3E0E"/>
    <w:rsid w:val="003B16D8"/>
    <w:rsid w:val="003B563D"/>
    <w:rsid w:val="003C0756"/>
    <w:rsid w:val="003D5B78"/>
    <w:rsid w:val="003E4DCD"/>
    <w:rsid w:val="003F43F2"/>
    <w:rsid w:val="004045A7"/>
    <w:rsid w:val="00412AA9"/>
    <w:rsid w:val="00422B4F"/>
    <w:rsid w:val="00427FCF"/>
    <w:rsid w:val="00432083"/>
    <w:rsid w:val="00446F56"/>
    <w:rsid w:val="004503D3"/>
    <w:rsid w:val="0046116B"/>
    <w:rsid w:val="00461713"/>
    <w:rsid w:val="00463745"/>
    <w:rsid w:val="004649ED"/>
    <w:rsid w:val="00476766"/>
    <w:rsid w:val="00484954"/>
    <w:rsid w:val="00496D2A"/>
    <w:rsid w:val="004A0DA8"/>
    <w:rsid w:val="004A7951"/>
    <w:rsid w:val="004B389C"/>
    <w:rsid w:val="004B4DC5"/>
    <w:rsid w:val="004C135A"/>
    <w:rsid w:val="004C1E6F"/>
    <w:rsid w:val="004C2792"/>
    <w:rsid w:val="004D3218"/>
    <w:rsid w:val="004E3118"/>
    <w:rsid w:val="004F4F8E"/>
    <w:rsid w:val="004F538F"/>
    <w:rsid w:val="004F593A"/>
    <w:rsid w:val="004F7350"/>
    <w:rsid w:val="004F773B"/>
    <w:rsid w:val="005201F6"/>
    <w:rsid w:val="00545289"/>
    <w:rsid w:val="00564BD6"/>
    <w:rsid w:val="005A1A9B"/>
    <w:rsid w:val="005A4A4F"/>
    <w:rsid w:val="005A652E"/>
    <w:rsid w:val="005B42DF"/>
    <w:rsid w:val="005B55DE"/>
    <w:rsid w:val="005C656B"/>
    <w:rsid w:val="00625231"/>
    <w:rsid w:val="00625BD9"/>
    <w:rsid w:val="00631517"/>
    <w:rsid w:val="00635655"/>
    <w:rsid w:val="00640F5C"/>
    <w:rsid w:val="00643D8C"/>
    <w:rsid w:val="00645A96"/>
    <w:rsid w:val="00664A8A"/>
    <w:rsid w:val="00687128"/>
    <w:rsid w:val="006B09D8"/>
    <w:rsid w:val="006C31F2"/>
    <w:rsid w:val="006D28C3"/>
    <w:rsid w:val="006D580A"/>
    <w:rsid w:val="006E468C"/>
    <w:rsid w:val="006F3E6E"/>
    <w:rsid w:val="006F615F"/>
    <w:rsid w:val="00701C37"/>
    <w:rsid w:val="00704B40"/>
    <w:rsid w:val="00706405"/>
    <w:rsid w:val="00706C25"/>
    <w:rsid w:val="00712AF7"/>
    <w:rsid w:val="00724878"/>
    <w:rsid w:val="007303D3"/>
    <w:rsid w:val="00732ABE"/>
    <w:rsid w:val="007438B7"/>
    <w:rsid w:val="00744B66"/>
    <w:rsid w:val="0075540D"/>
    <w:rsid w:val="007562E3"/>
    <w:rsid w:val="007957E9"/>
    <w:rsid w:val="00796A2F"/>
    <w:rsid w:val="007A0973"/>
    <w:rsid w:val="007C3A6D"/>
    <w:rsid w:val="007D07D0"/>
    <w:rsid w:val="007F46BE"/>
    <w:rsid w:val="00800936"/>
    <w:rsid w:val="00801E8D"/>
    <w:rsid w:val="00805CE8"/>
    <w:rsid w:val="00807682"/>
    <w:rsid w:val="008103EB"/>
    <w:rsid w:val="00815754"/>
    <w:rsid w:val="008170E7"/>
    <w:rsid w:val="00824434"/>
    <w:rsid w:val="00843D08"/>
    <w:rsid w:val="008601CD"/>
    <w:rsid w:val="008720EB"/>
    <w:rsid w:val="0088431C"/>
    <w:rsid w:val="00890234"/>
    <w:rsid w:val="00894FE9"/>
    <w:rsid w:val="008C20C1"/>
    <w:rsid w:val="008C21B4"/>
    <w:rsid w:val="008C4F30"/>
    <w:rsid w:val="008D38AE"/>
    <w:rsid w:val="008D7236"/>
    <w:rsid w:val="008E055A"/>
    <w:rsid w:val="008E5DE0"/>
    <w:rsid w:val="008F2D2F"/>
    <w:rsid w:val="008F74D8"/>
    <w:rsid w:val="00900EE5"/>
    <w:rsid w:val="00904494"/>
    <w:rsid w:val="00910F5B"/>
    <w:rsid w:val="00936B23"/>
    <w:rsid w:val="00937B0D"/>
    <w:rsid w:val="00941C4D"/>
    <w:rsid w:val="0095290E"/>
    <w:rsid w:val="00952FC0"/>
    <w:rsid w:val="00956F75"/>
    <w:rsid w:val="00980DC1"/>
    <w:rsid w:val="00984CAD"/>
    <w:rsid w:val="00985DD9"/>
    <w:rsid w:val="009969E9"/>
    <w:rsid w:val="009A03EF"/>
    <w:rsid w:val="009A703E"/>
    <w:rsid w:val="009B036C"/>
    <w:rsid w:val="009D5E86"/>
    <w:rsid w:val="009E2FB6"/>
    <w:rsid w:val="009E72E7"/>
    <w:rsid w:val="00A00935"/>
    <w:rsid w:val="00A00C79"/>
    <w:rsid w:val="00A030CE"/>
    <w:rsid w:val="00A06F3B"/>
    <w:rsid w:val="00A11BFB"/>
    <w:rsid w:val="00A17569"/>
    <w:rsid w:val="00A2607A"/>
    <w:rsid w:val="00A34448"/>
    <w:rsid w:val="00A52EA5"/>
    <w:rsid w:val="00A815DD"/>
    <w:rsid w:val="00A8577A"/>
    <w:rsid w:val="00A86E47"/>
    <w:rsid w:val="00A933F8"/>
    <w:rsid w:val="00AA4DD3"/>
    <w:rsid w:val="00AA7C4B"/>
    <w:rsid w:val="00AA7E56"/>
    <w:rsid w:val="00AB1E0D"/>
    <w:rsid w:val="00AC2676"/>
    <w:rsid w:val="00AE343A"/>
    <w:rsid w:val="00AF0F2B"/>
    <w:rsid w:val="00B03592"/>
    <w:rsid w:val="00B0455A"/>
    <w:rsid w:val="00B04A49"/>
    <w:rsid w:val="00B17627"/>
    <w:rsid w:val="00B41C6C"/>
    <w:rsid w:val="00B60CF7"/>
    <w:rsid w:val="00B66E94"/>
    <w:rsid w:val="00B91539"/>
    <w:rsid w:val="00BA22F0"/>
    <w:rsid w:val="00BA26A1"/>
    <w:rsid w:val="00BA2A86"/>
    <w:rsid w:val="00BB3B29"/>
    <w:rsid w:val="00BC14EF"/>
    <w:rsid w:val="00BD1BA6"/>
    <w:rsid w:val="00BE1E0C"/>
    <w:rsid w:val="00BF0D92"/>
    <w:rsid w:val="00BF2590"/>
    <w:rsid w:val="00BF43AE"/>
    <w:rsid w:val="00C0459E"/>
    <w:rsid w:val="00C06EB3"/>
    <w:rsid w:val="00C100FF"/>
    <w:rsid w:val="00C332FB"/>
    <w:rsid w:val="00C33E93"/>
    <w:rsid w:val="00C340D0"/>
    <w:rsid w:val="00C47BB5"/>
    <w:rsid w:val="00C50637"/>
    <w:rsid w:val="00C61FF9"/>
    <w:rsid w:val="00C74225"/>
    <w:rsid w:val="00CA0EE4"/>
    <w:rsid w:val="00CA6550"/>
    <w:rsid w:val="00CA79BE"/>
    <w:rsid w:val="00CB37EB"/>
    <w:rsid w:val="00CC1C5A"/>
    <w:rsid w:val="00CE4EED"/>
    <w:rsid w:val="00CF6E6B"/>
    <w:rsid w:val="00D00619"/>
    <w:rsid w:val="00D06C95"/>
    <w:rsid w:val="00D151A4"/>
    <w:rsid w:val="00D15808"/>
    <w:rsid w:val="00D274D4"/>
    <w:rsid w:val="00D30CC1"/>
    <w:rsid w:val="00D3120E"/>
    <w:rsid w:val="00D43DE3"/>
    <w:rsid w:val="00D50DB9"/>
    <w:rsid w:val="00D51099"/>
    <w:rsid w:val="00D57FB3"/>
    <w:rsid w:val="00D74DB8"/>
    <w:rsid w:val="00D767EF"/>
    <w:rsid w:val="00D83D86"/>
    <w:rsid w:val="00D84805"/>
    <w:rsid w:val="00D87DC6"/>
    <w:rsid w:val="00D910E7"/>
    <w:rsid w:val="00DA0E39"/>
    <w:rsid w:val="00DB1D58"/>
    <w:rsid w:val="00DB61ED"/>
    <w:rsid w:val="00DC442F"/>
    <w:rsid w:val="00DC7F0E"/>
    <w:rsid w:val="00DD253B"/>
    <w:rsid w:val="00DD3590"/>
    <w:rsid w:val="00DE4007"/>
    <w:rsid w:val="00DE6E4A"/>
    <w:rsid w:val="00DF058F"/>
    <w:rsid w:val="00DF0C92"/>
    <w:rsid w:val="00DF3910"/>
    <w:rsid w:val="00E17C38"/>
    <w:rsid w:val="00E20CC8"/>
    <w:rsid w:val="00E24A4E"/>
    <w:rsid w:val="00E30647"/>
    <w:rsid w:val="00E32857"/>
    <w:rsid w:val="00E60C30"/>
    <w:rsid w:val="00E61A4F"/>
    <w:rsid w:val="00E679FC"/>
    <w:rsid w:val="00E86AB9"/>
    <w:rsid w:val="00EB00FE"/>
    <w:rsid w:val="00ED26E9"/>
    <w:rsid w:val="00ED2EFE"/>
    <w:rsid w:val="00ED71BB"/>
    <w:rsid w:val="00EF7D8C"/>
    <w:rsid w:val="00F02F50"/>
    <w:rsid w:val="00F03FDD"/>
    <w:rsid w:val="00F2698A"/>
    <w:rsid w:val="00F36E5D"/>
    <w:rsid w:val="00F4587D"/>
    <w:rsid w:val="00F46410"/>
    <w:rsid w:val="00F7138A"/>
    <w:rsid w:val="00F76B9D"/>
    <w:rsid w:val="00FB5FFB"/>
    <w:rsid w:val="00FC0934"/>
    <w:rsid w:val="00FC51EC"/>
    <w:rsid w:val="00FD14E5"/>
    <w:rsid w:val="2A29F182"/>
    <w:rsid w:val="78D8F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C0A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128"/>
    <w:pPr>
      <w:spacing w:after="0" w:line="240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43A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43A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67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C2676"/>
  </w:style>
  <w:style w:type="paragraph" w:styleId="Footer">
    <w:name w:val="footer"/>
    <w:basedOn w:val="Normal"/>
    <w:link w:val="FooterChar"/>
    <w:uiPriority w:val="99"/>
    <w:unhideWhenUsed/>
    <w:rsid w:val="00AC267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C2676"/>
  </w:style>
  <w:style w:type="character" w:styleId="CommentReference">
    <w:name w:val="annotation reference"/>
    <w:basedOn w:val="DefaultParagraphFont"/>
    <w:uiPriority w:val="99"/>
    <w:semiHidden/>
    <w:unhideWhenUsed/>
    <w:rsid w:val="005A4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4A4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A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A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E72E7"/>
    <w:pPr>
      <w:ind w:left="720"/>
      <w:contextualSpacing/>
    </w:pPr>
  </w:style>
  <w:style w:type="paragraph" w:styleId="Revision">
    <w:name w:val="Revision"/>
    <w:hidden/>
    <w:uiPriority w:val="99"/>
    <w:semiHidden/>
    <w:rsid w:val="00A3444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AE343A"/>
    <w:rPr>
      <w:rFonts w:ascii="Calibri" w:eastAsia="Times New Roman" w:hAnsi="Calibri" w:cs="Calibr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E343A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2083</Characters>
  <Application>Microsoft Office Word</Application>
  <DocSecurity>4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DFAT Management response annex: Sri Lanka Support Unit, Independent Evaluation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DFAT response: Evaluation of World Bank program ‘Eliminating Barriers to Inclusive and Sustainable Growth in Sri Lanka’ July 2024</dc:title>
  <dc:subject/>
  <dc:creator/>
  <cp:keywords>[SEC=UNOFFICIAL]</cp:keywords>
  <dc:description/>
  <cp:lastModifiedBy/>
  <cp:revision>1</cp:revision>
  <dcterms:created xsi:type="dcterms:W3CDTF">2024-07-17T01:04:00Z</dcterms:created>
  <dcterms:modified xsi:type="dcterms:W3CDTF">2024-07-17T01:04:00Z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Namespace">
    <vt:lpwstr>gov.au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v=2022.1;a=SHA256;h=3A8FC78D9085A550E6BDE9E52AA7D053B8C34F78711494E44862A17CE94C1BB9</vt:lpwstr>
  </property>
  <property fmtid="{D5CDD505-2E9C-101B-9397-08002B2CF9AE}" pid="7" name="PM_Qualifier">
    <vt:lpwstr/>
  </property>
  <property fmtid="{D5CDD505-2E9C-101B-9397-08002B2CF9AE}" pid="8" name="PM_SecurityClassification">
    <vt:lpwstr>UNOFFICIAL</vt:lpwstr>
  </property>
  <property fmtid="{D5CDD505-2E9C-101B-9397-08002B2CF9AE}" pid="9" name="PM_ProtectiveMarkingValue_Header">
    <vt:lpwstr>UNOFFICIAL</vt:lpwstr>
  </property>
  <property fmtid="{D5CDD505-2E9C-101B-9397-08002B2CF9AE}" pid="10" name="PM_OriginationTimeStamp">
    <vt:lpwstr>2024-07-02T09:49:53Z</vt:lpwstr>
  </property>
  <property fmtid="{D5CDD505-2E9C-101B-9397-08002B2CF9AE}" pid="11" name="PM_Markers">
    <vt:lpwstr/>
  </property>
  <property fmtid="{D5CDD505-2E9C-101B-9397-08002B2CF9AE}" pid="12" name="PM_InsertionValue">
    <vt:lpwstr>UNOFFICIAL</vt:lpwstr>
  </property>
  <property fmtid="{D5CDD505-2E9C-101B-9397-08002B2CF9AE}" pid="13" name="PM_Originator_Hash_SHA1">
    <vt:lpwstr>E5329D78ADFF18985C404F3A4015F7B7C209C4C5</vt:lpwstr>
  </property>
  <property fmtid="{D5CDD505-2E9C-101B-9397-08002B2CF9AE}" pid="14" name="PM_DisplayValueSecClassificationWithQualifier">
    <vt:lpwstr>UNOFFICIAL</vt:lpwstr>
  </property>
  <property fmtid="{D5CDD505-2E9C-101B-9397-08002B2CF9AE}" pid="15" name="PM_Originating_FileId">
    <vt:lpwstr>BCD36C1AB4DB469B8548C0D22EF037E1</vt:lpwstr>
  </property>
  <property fmtid="{D5CDD505-2E9C-101B-9397-08002B2CF9AE}" pid="16" name="PM_ProtectiveMarkingValue_Footer">
    <vt:lpwstr>UNOFFICIAL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UNOFFICIAL</vt:lpwstr>
  </property>
  <property fmtid="{D5CDD505-2E9C-101B-9397-08002B2CF9AE}" pid="20" name="PM_OriginatorUserAccountName_SHA256">
    <vt:lpwstr>C427463A240001568B1E728057080C091949066E05DD342FA6B5B9F6FF33F8D6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v=2022.2;d=gov.au;g=65417EFE-F3B9-5E66-BD91-1E689FEC2EA6</vt:lpwstr>
  </property>
  <property fmtid="{D5CDD505-2E9C-101B-9397-08002B2CF9AE}" pid="23" name="PM_Hash_Version">
    <vt:lpwstr>2022.1</vt:lpwstr>
  </property>
  <property fmtid="{D5CDD505-2E9C-101B-9397-08002B2CF9AE}" pid="24" name="PM_Hash_Salt_Prev">
    <vt:lpwstr>A90A2116EAEFA1A0A5145D7B7098CFD0</vt:lpwstr>
  </property>
  <property fmtid="{D5CDD505-2E9C-101B-9397-08002B2CF9AE}" pid="25" name="PM_Hash_Salt">
    <vt:lpwstr>A3D56B4A0F2E637DA2A325E83AC938AE</vt:lpwstr>
  </property>
  <property fmtid="{D5CDD505-2E9C-101B-9397-08002B2CF9AE}" pid="26" name="PM_Hash_SHA1">
    <vt:lpwstr>02D95CE53EF9689770784EBECF2445B7FCF249AC</vt:lpwstr>
  </property>
  <property fmtid="{D5CDD505-2E9C-101B-9397-08002B2CF9AE}" pid="27" name="PM_SecurityClassification_Prev">
    <vt:lpwstr>UNOFFICIAL</vt:lpwstr>
  </property>
  <property fmtid="{D5CDD505-2E9C-101B-9397-08002B2CF9AE}" pid="28" name="PM_Qualifier_Prev">
    <vt:lpwstr/>
  </property>
</Properties>
</file>