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D003B" w14:textId="77777777" w:rsidR="008C6A44" w:rsidRDefault="00507D6D" w:rsidP="00C87AAD">
      <w:pPr>
        <w:jc w:val="center"/>
        <w:rPr>
          <w:b/>
        </w:rPr>
      </w:pPr>
      <w:r>
        <w:rPr>
          <w:b/>
        </w:rPr>
        <w:t xml:space="preserve">DFAT </w:t>
      </w:r>
      <w:r w:rsidR="00C87AAD">
        <w:rPr>
          <w:b/>
        </w:rPr>
        <w:t>MANAGEMENT RESPONSE</w:t>
      </w:r>
    </w:p>
    <w:p w14:paraId="081EAAD5" w14:textId="1C0A9BFD" w:rsidR="00507D6D" w:rsidRDefault="005A4894" w:rsidP="00C87AAD">
      <w:pPr>
        <w:jc w:val="center"/>
        <w:rPr>
          <w:b/>
        </w:rPr>
      </w:pPr>
      <w:r>
        <w:rPr>
          <w:b/>
        </w:rPr>
        <w:t xml:space="preserve">Independent Mid-Term Evaluation of TRIANGLE in ASEAN </w:t>
      </w:r>
    </w:p>
    <w:p w14:paraId="1B8C673A" w14:textId="77777777" w:rsidR="00DC50BC" w:rsidRDefault="00507D6D" w:rsidP="00C87AAD">
      <w:pPr>
        <w:jc w:val="center"/>
        <w:rPr>
          <w:b/>
        </w:rPr>
      </w:pPr>
      <w:r>
        <w:rPr>
          <w:b/>
        </w:rPr>
        <w:t>(IMPLEMENTED BY THE INTERNATIONAL LABOUR ORGANISATION)</w:t>
      </w:r>
    </w:p>
    <w:p w14:paraId="7460D83C" w14:textId="77777777" w:rsidR="00DC50BC" w:rsidRDefault="00DC50BC" w:rsidP="000E4B02">
      <w:pPr>
        <w:jc w:val="both"/>
        <w:rPr>
          <w:b/>
        </w:rPr>
      </w:pPr>
    </w:p>
    <w:p w14:paraId="42547088" w14:textId="77777777" w:rsidR="00507D6D" w:rsidRDefault="00126587" w:rsidP="00507D6D">
      <w:pPr>
        <w:jc w:val="both"/>
      </w:pPr>
      <w:r>
        <w:t>DFAT welcomes the Independent Mid-Term Evaluation’s (the Evaluation) assessment that the</w:t>
      </w:r>
      <w:r w:rsidR="00431CE1">
        <w:t xml:space="preserve"> </w:t>
      </w:r>
      <w:r w:rsidR="00507D6D">
        <w:t>International Labour Organisation’s (ILO)</w:t>
      </w:r>
      <w:r>
        <w:t xml:space="preserve"> </w:t>
      </w:r>
      <w:r w:rsidR="00507D6D">
        <w:t xml:space="preserve">TRIANGLE in ASEAN investment </w:t>
      </w:r>
      <w:r w:rsidR="00507D6D" w:rsidRPr="00CD57C2">
        <w:t xml:space="preserve">has made </w:t>
      </w:r>
      <w:r w:rsidR="00B171A5">
        <w:t xml:space="preserve">good progress </w:t>
      </w:r>
      <w:r w:rsidR="00507D6D">
        <w:t>and provides value for money. The Evaluation further found that the program remains highly relevant for the countries involved (ASEAN) as well as for</w:t>
      </w:r>
      <w:r w:rsidR="00B171A5">
        <w:t xml:space="preserve"> Australia</w:t>
      </w:r>
      <w:r w:rsidR="00507D6D">
        <w:t xml:space="preserve">. Importantly, the program has made substantial achievements </w:t>
      </w:r>
      <w:r w:rsidR="00344C47">
        <w:t>on gender equality</w:t>
      </w:r>
      <w:r w:rsidR="00BA7700">
        <w:t xml:space="preserve"> -</w:t>
      </w:r>
      <w:r w:rsidR="00507D6D" w:rsidRPr="00CD57C2">
        <w:t xml:space="preserve"> most </w:t>
      </w:r>
      <w:r w:rsidR="00507D6D">
        <w:t>of the gender targets have been</w:t>
      </w:r>
      <w:r w:rsidR="00507D6D" w:rsidRPr="00CD57C2">
        <w:t xml:space="preserve"> reached</w:t>
      </w:r>
      <w:r w:rsidR="00507D6D">
        <w:t xml:space="preserve"> or </w:t>
      </w:r>
      <w:r w:rsidR="00B171A5">
        <w:t>exceeded</w:t>
      </w:r>
      <w:r w:rsidR="00507D6D" w:rsidRPr="00CD57C2">
        <w:t>.</w:t>
      </w:r>
    </w:p>
    <w:p w14:paraId="3C6DD943" w14:textId="77777777" w:rsidR="00507D6D" w:rsidRDefault="00507D6D" w:rsidP="00126587">
      <w:pPr>
        <w:jc w:val="both"/>
      </w:pPr>
      <w:r>
        <w:t xml:space="preserve">The stakeholders interviewed during the Evaluation were very satisfied with the output produced by the program, and </w:t>
      </w:r>
      <w:r w:rsidR="00344C47">
        <w:t>welcome</w:t>
      </w:r>
      <w:r w:rsidR="00B171A5">
        <w:t xml:space="preserve"> the continuation of TRIANGLE in ASEAN</w:t>
      </w:r>
      <w:r>
        <w:t>.</w:t>
      </w:r>
    </w:p>
    <w:p w14:paraId="5D34C098" w14:textId="77777777" w:rsidR="00AD4581" w:rsidRDefault="00DC50BC" w:rsidP="00AD4581">
      <w:pPr>
        <w:jc w:val="both"/>
      </w:pPr>
      <w:r>
        <w:t xml:space="preserve">The Evaluation of </w:t>
      </w:r>
      <w:r w:rsidR="0053612C">
        <w:t>TRIANGLE in ASEAN</w:t>
      </w:r>
      <w:r>
        <w:t xml:space="preserve"> was commissioned by the </w:t>
      </w:r>
      <w:r w:rsidR="0053612C">
        <w:t>ILO</w:t>
      </w:r>
      <w:r>
        <w:t xml:space="preserve"> and </w:t>
      </w:r>
      <w:r w:rsidR="00344C47">
        <w:t>c</w:t>
      </w:r>
      <w:r>
        <w:t xml:space="preserve">onducted by Mr </w:t>
      </w:r>
      <w:r w:rsidR="0053612C">
        <w:t>Theo van der Loop, Development Consultant</w:t>
      </w:r>
      <w:r>
        <w:t xml:space="preserve">.  The </w:t>
      </w:r>
      <w:r w:rsidR="00126587">
        <w:t>Evaluation</w:t>
      </w:r>
      <w:r>
        <w:t xml:space="preserve"> involved a desk</w:t>
      </w:r>
      <w:r w:rsidR="0053612C">
        <w:t xml:space="preserve">top study of relevant documents, as well as engagement with key stakeholders, including in </w:t>
      </w:r>
      <w:r w:rsidR="00B171A5">
        <w:t>two</w:t>
      </w:r>
      <w:r w:rsidR="0053612C">
        <w:t xml:space="preserve"> program countries (Th</w:t>
      </w:r>
      <w:r w:rsidR="00B171A5">
        <w:t>ailand, Cambodia</w:t>
      </w:r>
      <w:r w:rsidR="00727FB9">
        <w:t>)</w:t>
      </w:r>
      <w:r w:rsidR="00B171A5">
        <w:t xml:space="preserve"> and ASEAN stakeholders in Jakarta.</w:t>
      </w:r>
    </w:p>
    <w:p w14:paraId="4BCD7E94" w14:textId="77777777" w:rsidR="00AD4581" w:rsidRDefault="00AD4581" w:rsidP="000E4B02">
      <w:pPr>
        <w:jc w:val="both"/>
      </w:pPr>
      <w:r>
        <w:t>The Department of Foreign Affairs and Trade (DFAT)</w:t>
      </w:r>
      <w:r w:rsidRPr="00AD4581">
        <w:t xml:space="preserve"> provided input into the </w:t>
      </w:r>
      <w:r w:rsidR="00126587">
        <w:t>Evaluation’s</w:t>
      </w:r>
      <w:r w:rsidRPr="00AD4581">
        <w:t xml:space="preserve"> terms of reference, review plan and final report. Evaluation experts</w:t>
      </w:r>
      <w:r w:rsidR="00B171A5">
        <w:t>,</w:t>
      </w:r>
      <w:r w:rsidRPr="00AD4581">
        <w:t xml:space="preserve"> Clear Horizon</w:t>
      </w:r>
      <w:r w:rsidR="00B171A5">
        <w:t>,</w:t>
      </w:r>
      <w:r w:rsidRPr="00AD4581">
        <w:t xml:space="preserve"> quality assured the final report and found it to be of good quality. </w:t>
      </w:r>
    </w:p>
    <w:p w14:paraId="257DDB2B" w14:textId="77777777" w:rsidR="0053612C" w:rsidRDefault="0053612C" w:rsidP="0053612C">
      <w:pPr>
        <w:jc w:val="both"/>
      </w:pPr>
      <w:r>
        <w:t>DFAT supports the Evaluati</w:t>
      </w:r>
      <w:r w:rsidR="00B171A5">
        <w:t>on’s recommendations to the ILO:</w:t>
      </w:r>
    </w:p>
    <w:p w14:paraId="684DCD92" w14:textId="77777777" w:rsidR="00667947" w:rsidRPr="00667947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t>Relevance and strategic fit</w:t>
      </w:r>
    </w:p>
    <w:p w14:paraId="0BD448C9" w14:textId="77777777" w:rsidR="0053612C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>Continue to leverage cost-sharing with other (labour) migration projects and selected international organisations by maintaining a high level of pro-active collaboration</w:t>
      </w:r>
      <w:r w:rsidR="0034385C">
        <w:rPr>
          <w:rFonts w:asciiTheme="minorHAnsi" w:hAnsiTheme="minorHAnsi" w:cstheme="minorHAnsi"/>
          <w:sz w:val="22"/>
          <w:szCs w:val="22"/>
        </w:rPr>
        <w:t>.</w:t>
      </w:r>
    </w:p>
    <w:p w14:paraId="69F90C53" w14:textId="77777777" w:rsidR="00667947" w:rsidRPr="00667947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t>Validity of intervention design</w:t>
      </w:r>
      <w:r w:rsidRPr="006679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5ACD08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>Prioriti</w:t>
      </w:r>
      <w:r w:rsidR="00BA7700">
        <w:rPr>
          <w:rFonts w:asciiTheme="minorHAnsi" w:hAnsiTheme="minorHAnsi" w:cstheme="minorHAnsi"/>
          <w:sz w:val="22"/>
          <w:szCs w:val="22"/>
        </w:rPr>
        <w:t>s</w:t>
      </w:r>
      <w:r w:rsidRPr="00667947">
        <w:rPr>
          <w:rFonts w:asciiTheme="minorHAnsi" w:hAnsiTheme="minorHAnsi" w:cstheme="minorHAnsi"/>
          <w:sz w:val="22"/>
          <w:szCs w:val="22"/>
        </w:rPr>
        <w:t>e the different components of t</w:t>
      </w:r>
      <w:r w:rsidR="0034385C">
        <w:rPr>
          <w:rFonts w:asciiTheme="minorHAnsi" w:hAnsiTheme="minorHAnsi" w:cstheme="minorHAnsi"/>
          <w:sz w:val="22"/>
          <w:szCs w:val="22"/>
        </w:rPr>
        <w:t>he originally highly ambitious r</w:t>
      </w:r>
      <w:r w:rsidRPr="00667947">
        <w:rPr>
          <w:rFonts w:asciiTheme="minorHAnsi" w:hAnsiTheme="minorHAnsi" w:cstheme="minorHAnsi"/>
          <w:sz w:val="22"/>
          <w:szCs w:val="22"/>
        </w:rPr>
        <w:t xml:space="preserve">esearch </w:t>
      </w:r>
      <w:r w:rsidR="0034385C">
        <w:rPr>
          <w:rFonts w:asciiTheme="minorHAnsi" w:hAnsiTheme="minorHAnsi" w:cstheme="minorHAnsi"/>
          <w:sz w:val="22"/>
          <w:szCs w:val="22"/>
        </w:rPr>
        <w:t>a</w:t>
      </w:r>
      <w:r w:rsidRPr="00667947">
        <w:rPr>
          <w:rFonts w:asciiTheme="minorHAnsi" w:hAnsiTheme="minorHAnsi" w:cstheme="minorHAnsi"/>
          <w:sz w:val="22"/>
          <w:szCs w:val="22"/>
        </w:rPr>
        <w:t>genda</w:t>
      </w:r>
      <w:r w:rsidR="0034385C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0786F91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 xml:space="preserve">Streamline and </w:t>
      </w:r>
      <w:r w:rsidR="0034385C">
        <w:rPr>
          <w:rFonts w:asciiTheme="minorHAnsi" w:hAnsiTheme="minorHAnsi" w:cstheme="minorHAnsi"/>
          <w:sz w:val="22"/>
          <w:szCs w:val="22"/>
        </w:rPr>
        <w:t>prioritis</w:t>
      </w:r>
      <w:r w:rsidRPr="00667947">
        <w:rPr>
          <w:rFonts w:asciiTheme="minorHAnsi" w:hAnsiTheme="minorHAnsi" w:cstheme="minorHAnsi"/>
          <w:sz w:val="22"/>
          <w:szCs w:val="22"/>
        </w:rPr>
        <w:t>e two design elements in the Theory of Change (</w:t>
      </w:r>
      <w:proofErr w:type="spellStart"/>
      <w:r w:rsidRPr="00667947">
        <w:rPr>
          <w:rFonts w:asciiTheme="minorHAnsi" w:hAnsiTheme="minorHAnsi" w:cstheme="minorHAnsi"/>
          <w:sz w:val="22"/>
          <w:szCs w:val="22"/>
        </w:rPr>
        <w:t>ToC</w:t>
      </w:r>
      <w:proofErr w:type="spellEnd"/>
      <w:r w:rsidRPr="00667947">
        <w:rPr>
          <w:rFonts w:asciiTheme="minorHAnsi" w:hAnsiTheme="minorHAnsi" w:cstheme="minorHAnsi"/>
          <w:sz w:val="22"/>
          <w:szCs w:val="22"/>
        </w:rPr>
        <w:t>) and the M&amp;E Plan which have proven to be rather ambitious</w:t>
      </w:r>
      <w:r w:rsidR="0034385C">
        <w:rPr>
          <w:rFonts w:asciiTheme="minorHAnsi" w:hAnsiTheme="minorHAnsi" w:cstheme="minorHAnsi"/>
          <w:sz w:val="22"/>
          <w:szCs w:val="22"/>
        </w:rPr>
        <w:t>; and</w:t>
      </w:r>
    </w:p>
    <w:p w14:paraId="675CE856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>Involve more pro-actively the employers’ a</w:t>
      </w:r>
      <w:r w:rsidR="0034385C">
        <w:rPr>
          <w:rFonts w:asciiTheme="minorHAnsi" w:hAnsiTheme="minorHAnsi" w:cstheme="minorHAnsi"/>
          <w:sz w:val="22"/>
          <w:szCs w:val="22"/>
        </w:rPr>
        <w:t>nd workers’ organisations.</w:t>
      </w:r>
    </w:p>
    <w:p w14:paraId="724A2333" w14:textId="77777777" w:rsidR="00667947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t>Interven</w:t>
      </w:r>
      <w:r w:rsidR="0034385C">
        <w:rPr>
          <w:rFonts w:asciiTheme="minorHAnsi" w:hAnsiTheme="minorHAnsi" w:cstheme="minorHAnsi"/>
          <w:sz w:val="22"/>
          <w:szCs w:val="22"/>
        </w:rPr>
        <w:t>tion progress and effectiveness</w:t>
      </w:r>
    </w:p>
    <w:p w14:paraId="21355450" w14:textId="77777777" w:rsidR="00667947" w:rsidRPr="00667947" w:rsidRDefault="0034385C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Continue the organis</w:t>
      </w:r>
      <w:r w:rsidR="00667947" w:rsidRPr="00667947">
        <w:rPr>
          <w:rFonts w:asciiTheme="minorHAnsi" w:hAnsiTheme="minorHAnsi" w:cstheme="minorHAnsi"/>
          <w:sz w:val="22"/>
          <w:szCs w:val="22"/>
        </w:rPr>
        <w:t xml:space="preserve">ation of the flagship </w:t>
      </w:r>
      <w:r>
        <w:rPr>
          <w:rFonts w:asciiTheme="minorHAnsi" w:hAnsiTheme="minorHAnsi" w:cstheme="minorHAnsi"/>
          <w:sz w:val="22"/>
          <w:szCs w:val="22"/>
        </w:rPr>
        <w:t>A</w:t>
      </w:r>
      <w:r w:rsidR="00BA770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EAN Forum on Migrant Labour (</w:t>
      </w:r>
      <w:r w:rsidR="00667947" w:rsidRPr="00667947">
        <w:rPr>
          <w:rFonts w:asciiTheme="minorHAnsi" w:hAnsiTheme="minorHAnsi" w:cstheme="minorHAnsi"/>
          <w:sz w:val="22"/>
          <w:szCs w:val="22"/>
        </w:rPr>
        <w:t>AFML</w:t>
      </w:r>
      <w:r>
        <w:rPr>
          <w:rFonts w:asciiTheme="minorHAnsi" w:hAnsiTheme="minorHAnsi" w:cstheme="minorHAnsi"/>
          <w:sz w:val="22"/>
          <w:szCs w:val="22"/>
        </w:rPr>
        <w:t>)</w:t>
      </w:r>
      <w:r w:rsidR="00667947" w:rsidRPr="00667947">
        <w:rPr>
          <w:rFonts w:asciiTheme="minorHAnsi" w:hAnsiTheme="minorHAnsi" w:cstheme="minorHAnsi"/>
          <w:sz w:val="22"/>
          <w:szCs w:val="22"/>
        </w:rPr>
        <w:t xml:space="preserve">; and continue to track the progress in the implementation of the </w:t>
      </w:r>
      <w:r>
        <w:rPr>
          <w:rFonts w:asciiTheme="minorHAnsi" w:hAnsiTheme="minorHAnsi" w:cstheme="minorHAnsi"/>
          <w:sz w:val="22"/>
          <w:szCs w:val="22"/>
        </w:rPr>
        <w:t>r</w:t>
      </w:r>
      <w:r w:rsidR="00667947" w:rsidRPr="00667947">
        <w:rPr>
          <w:rFonts w:asciiTheme="minorHAnsi" w:hAnsiTheme="minorHAnsi" w:cstheme="minorHAnsi"/>
          <w:sz w:val="22"/>
          <w:szCs w:val="22"/>
        </w:rPr>
        <w:t>ecommendations</w:t>
      </w:r>
      <w:r w:rsidR="00BA7700">
        <w:rPr>
          <w:rFonts w:asciiTheme="minorHAnsi" w:hAnsiTheme="minorHAnsi" w:cstheme="minorHAnsi"/>
          <w:sz w:val="22"/>
          <w:szCs w:val="22"/>
        </w:rPr>
        <w:t>, 149 to date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5F05369" w14:textId="77777777" w:rsidR="00667947" w:rsidRPr="0053612C" w:rsidRDefault="0034385C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Efficiency of resource use</w:t>
      </w:r>
    </w:p>
    <w:p w14:paraId="3FBCAE86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 xml:space="preserve">Implement the </w:t>
      </w:r>
      <w:r w:rsidR="0034385C">
        <w:rPr>
          <w:rFonts w:asciiTheme="minorHAnsi" w:hAnsiTheme="minorHAnsi" w:cstheme="minorHAnsi"/>
          <w:sz w:val="22"/>
          <w:szCs w:val="22"/>
        </w:rPr>
        <w:t>proposal for r</w:t>
      </w:r>
      <w:r w:rsidRPr="00667947">
        <w:rPr>
          <w:rFonts w:asciiTheme="minorHAnsi" w:hAnsiTheme="minorHAnsi" w:cstheme="minorHAnsi"/>
          <w:sz w:val="22"/>
          <w:szCs w:val="22"/>
        </w:rPr>
        <w:t>estructuring of the DFAT investment and monitor closely the interests of donors (DFAT, GAC and others) to suppor</w:t>
      </w:r>
      <w:r w:rsidR="0034385C">
        <w:rPr>
          <w:rFonts w:asciiTheme="minorHAnsi" w:hAnsiTheme="minorHAnsi" w:cstheme="minorHAnsi"/>
          <w:sz w:val="22"/>
          <w:szCs w:val="22"/>
        </w:rPr>
        <w:t>t the TRIANGLE in ASEAN program</w:t>
      </w:r>
      <w:r w:rsidRPr="00667947">
        <w:rPr>
          <w:rFonts w:asciiTheme="minorHAnsi" w:hAnsiTheme="minorHAnsi" w:cstheme="minorHAnsi"/>
          <w:sz w:val="22"/>
          <w:szCs w:val="22"/>
        </w:rPr>
        <w:t xml:space="preserve"> from 2020.</w:t>
      </w:r>
    </w:p>
    <w:p w14:paraId="44801A2E" w14:textId="77777777" w:rsidR="00667947" w:rsidRPr="0053612C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t>Effective</w:t>
      </w:r>
      <w:r w:rsidR="0034385C">
        <w:rPr>
          <w:rFonts w:asciiTheme="minorHAnsi" w:hAnsiTheme="minorHAnsi" w:cstheme="minorHAnsi"/>
          <w:sz w:val="22"/>
          <w:szCs w:val="22"/>
        </w:rPr>
        <w:t>ness of management arrangements</w:t>
      </w:r>
    </w:p>
    <w:p w14:paraId="017925D7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 xml:space="preserve">Maintain as far as possible the current staff set-up at regional and national level but re-arrange the division of tasks and employ </w:t>
      </w:r>
      <w:r w:rsidR="0034385C">
        <w:rPr>
          <w:rFonts w:asciiTheme="minorHAnsi" w:hAnsiTheme="minorHAnsi" w:cstheme="minorHAnsi"/>
          <w:sz w:val="22"/>
          <w:szCs w:val="22"/>
        </w:rPr>
        <w:t>the Monitoring and Evaluation</w:t>
      </w:r>
      <w:r w:rsidRPr="00667947">
        <w:rPr>
          <w:rFonts w:asciiTheme="minorHAnsi" w:hAnsiTheme="minorHAnsi" w:cstheme="minorHAnsi"/>
          <w:sz w:val="22"/>
          <w:szCs w:val="22"/>
        </w:rPr>
        <w:t xml:space="preserve"> Technical Officer as soon as possible</w:t>
      </w:r>
      <w:r w:rsidR="0034385C">
        <w:rPr>
          <w:rFonts w:asciiTheme="minorHAnsi" w:hAnsiTheme="minorHAnsi" w:cstheme="minorHAnsi"/>
          <w:sz w:val="22"/>
          <w:szCs w:val="22"/>
        </w:rPr>
        <w:t>;</w:t>
      </w:r>
    </w:p>
    <w:p w14:paraId="1FAD5564" w14:textId="77777777" w:rsidR="00667947" w:rsidRPr="00667947" w:rsidRDefault="00667947" w:rsidP="00667947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 xml:space="preserve">Maintain close relations with </w:t>
      </w:r>
      <w:r w:rsidR="0034385C">
        <w:rPr>
          <w:rFonts w:asciiTheme="minorHAnsi" w:hAnsiTheme="minorHAnsi" w:cstheme="minorHAnsi"/>
          <w:sz w:val="22"/>
          <w:szCs w:val="22"/>
        </w:rPr>
        <w:t>ASEAN Committee on the Implementation of the ASEAN Declaration on the Protection and Promotion of the Rights of Migrant Workers (</w:t>
      </w:r>
      <w:r w:rsidRPr="00667947">
        <w:rPr>
          <w:rFonts w:asciiTheme="minorHAnsi" w:hAnsiTheme="minorHAnsi" w:cstheme="minorHAnsi"/>
          <w:sz w:val="22"/>
          <w:szCs w:val="22"/>
        </w:rPr>
        <w:t>ACMW</w:t>
      </w:r>
      <w:r w:rsidR="0034385C">
        <w:rPr>
          <w:rFonts w:asciiTheme="minorHAnsi" w:hAnsiTheme="minorHAnsi" w:cstheme="minorHAnsi"/>
          <w:sz w:val="22"/>
          <w:szCs w:val="22"/>
        </w:rPr>
        <w:t>)</w:t>
      </w:r>
      <w:r w:rsidR="00BA7700">
        <w:rPr>
          <w:rFonts w:asciiTheme="minorHAnsi" w:hAnsiTheme="minorHAnsi" w:cstheme="minorHAnsi"/>
          <w:sz w:val="22"/>
          <w:szCs w:val="22"/>
        </w:rPr>
        <w:t>,</w:t>
      </w:r>
      <w:r w:rsidRPr="00667947">
        <w:rPr>
          <w:rFonts w:asciiTheme="minorHAnsi" w:hAnsiTheme="minorHAnsi" w:cstheme="minorHAnsi"/>
          <w:sz w:val="22"/>
          <w:szCs w:val="22"/>
        </w:rPr>
        <w:t xml:space="preserve"> and </w:t>
      </w:r>
      <w:r w:rsidR="0034385C">
        <w:rPr>
          <w:rFonts w:asciiTheme="minorHAnsi" w:hAnsiTheme="minorHAnsi" w:cstheme="minorHAnsi"/>
          <w:sz w:val="22"/>
          <w:szCs w:val="22"/>
        </w:rPr>
        <w:t>the ASEAN Secretariat</w:t>
      </w:r>
      <w:r w:rsidR="00BA7700">
        <w:rPr>
          <w:rFonts w:asciiTheme="minorHAnsi" w:hAnsiTheme="minorHAnsi" w:cstheme="minorHAnsi"/>
          <w:sz w:val="22"/>
          <w:szCs w:val="22"/>
        </w:rPr>
        <w:t>,</w:t>
      </w:r>
      <w:r w:rsidRPr="00667947">
        <w:rPr>
          <w:rFonts w:asciiTheme="minorHAnsi" w:hAnsiTheme="minorHAnsi" w:cstheme="minorHAnsi"/>
          <w:sz w:val="22"/>
          <w:szCs w:val="22"/>
        </w:rPr>
        <w:t xml:space="preserve"> and increase the frequency of the </w:t>
      </w:r>
      <w:r w:rsidR="0034385C">
        <w:rPr>
          <w:rFonts w:asciiTheme="minorHAnsi" w:hAnsiTheme="minorHAnsi" w:cstheme="minorHAnsi"/>
          <w:sz w:val="22"/>
          <w:szCs w:val="22"/>
        </w:rPr>
        <w:t>Regional Program Advisory Committee</w:t>
      </w:r>
      <w:r w:rsidRPr="00667947">
        <w:rPr>
          <w:rFonts w:asciiTheme="minorHAnsi" w:hAnsiTheme="minorHAnsi" w:cstheme="minorHAnsi"/>
          <w:sz w:val="22"/>
          <w:szCs w:val="22"/>
        </w:rPr>
        <w:t xml:space="preserve"> meetings</w:t>
      </w:r>
      <w:r w:rsidR="0034385C">
        <w:rPr>
          <w:rFonts w:asciiTheme="minorHAnsi" w:hAnsiTheme="minorHAnsi" w:cstheme="minorHAnsi"/>
          <w:sz w:val="22"/>
          <w:szCs w:val="22"/>
        </w:rPr>
        <w:t>; and</w:t>
      </w:r>
    </w:p>
    <w:p w14:paraId="57B19E37" w14:textId="77777777" w:rsidR="00667947" w:rsidRPr="0034385C" w:rsidRDefault="00667947" w:rsidP="0034385C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667947">
        <w:rPr>
          <w:rFonts w:asciiTheme="minorHAnsi" w:hAnsiTheme="minorHAnsi" w:cstheme="minorHAnsi"/>
          <w:sz w:val="22"/>
          <w:szCs w:val="22"/>
        </w:rPr>
        <w:t>Streamline and update the cross-cutting strategies</w:t>
      </w:r>
      <w:r w:rsidR="0034385C">
        <w:rPr>
          <w:rFonts w:asciiTheme="minorHAnsi" w:hAnsiTheme="minorHAnsi" w:cstheme="minorHAnsi"/>
          <w:sz w:val="22"/>
          <w:szCs w:val="22"/>
        </w:rPr>
        <w:t>.</w:t>
      </w:r>
    </w:p>
    <w:p w14:paraId="540F94DC" w14:textId="77777777" w:rsidR="00667947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lastRenderedPageBreak/>
        <w:t>Impact orientation and key stakeholder population</w:t>
      </w:r>
      <w:r w:rsidR="0034385C">
        <w:rPr>
          <w:rFonts w:asciiTheme="minorHAnsi" w:hAnsiTheme="minorHAnsi" w:cstheme="minorHAnsi"/>
          <w:sz w:val="22"/>
          <w:szCs w:val="22"/>
        </w:rPr>
        <w:t>s</w:t>
      </w:r>
    </w:p>
    <w:p w14:paraId="74CE9B3A" w14:textId="77777777" w:rsidR="0034385C" w:rsidRPr="0034385C" w:rsidRDefault="0034385C" w:rsidP="0034385C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85C">
        <w:rPr>
          <w:rFonts w:asciiTheme="minorHAnsi" w:hAnsiTheme="minorHAnsi" w:cstheme="minorHAnsi"/>
          <w:sz w:val="22"/>
          <w:szCs w:val="22"/>
        </w:rPr>
        <w:t>Revise the Sustainability and Impact Strategy</w:t>
      </w:r>
      <w:r>
        <w:rPr>
          <w:rFonts w:asciiTheme="minorHAnsi" w:hAnsiTheme="minorHAnsi" w:cstheme="minorHAnsi"/>
          <w:sz w:val="22"/>
          <w:szCs w:val="22"/>
        </w:rPr>
        <w:t>; and</w:t>
      </w:r>
    </w:p>
    <w:p w14:paraId="35260212" w14:textId="77777777" w:rsidR="0034385C" w:rsidRPr="0053612C" w:rsidRDefault="0034385C" w:rsidP="0034385C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85C">
        <w:rPr>
          <w:rFonts w:asciiTheme="minorHAnsi" w:hAnsiTheme="minorHAnsi" w:cstheme="minorHAnsi"/>
          <w:sz w:val="22"/>
          <w:szCs w:val="22"/>
        </w:rPr>
        <w:t xml:space="preserve">Explore the design of ways forward for the </w:t>
      </w:r>
      <w:r>
        <w:rPr>
          <w:rFonts w:asciiTheme="minorHAnsi" w:hAnsiTheme="minorHAnsi" w:cstheme="minorHAnsi"/>
          <w:sz w:val="22"/>
          <w:szCs w:val="22"/>
        </w:rPr>
        <w:t>Migrant Resource Centre</w:t>
      </w:r>
      <w:r w:rsidRPr="0034385C">
        <w:rPr>
          <w:rFonts w:asciiTheme="minorHAnsi" w:hAnsiTheme="minorHAnsi" w:cstheme="minorHAnsi"/>
          <w:sz w:val="22"/>
          <w:szCs w:val="22"/>
        </w:rPr>
        <w:t xml:space="preserve"> Network in terms of sustainability including cooperating closely with the Safe and Fair program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E2A4C13" w14:textId="77777777" w:rsidR="00667947" w:rsidRDefault="00667947" w:rsidP="00667947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3612C">
        <w:rPr>
          <w:rFonts w:asciiTheme="minorHAnsi" w:hAnsiTheme="minorHAnsi" w:cstheme="minorHAnsi"/>
          <w:sz w:val="22"/>
          <w:szCs w:val="22"/>
        </w:rPr>
        <w:t>Gender equalit</w:t>
      </w:r>
      <w:r w:rsidR="0034385C">
        <w:rPr>
          <w:rFonts w:asciiTheme="minorHAnsi" w:hAnsiTheme="minorHAnsi" w:cstheme="minorHAnsi"/>
          <w:sz w:val="22"/>
          <w:szCs w:val="22"/>
        </w:rPr>
        <w:t>y and non-discrimination</w:t>
      </w:r>
    </w:p>
    <w:p w14:paraId="07B53F16" w14:textId="77777777" w:rsidR="0034385C" w:rsidRPr="0053612C" w:rsidRDefault="0034385C" w:rsidP="0034385C">
      <w:pPr>
        <w:pStyle w:val="ListParagraph"/>
        <w:numPr>
          <w:ilvl w:val="1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4385C">
        <w:rPr>
          <w:rFonts w:asciiTheme="minorHAnsi" w:hAnsiTheme="minorHAnsi" w:cstheme="minorHAnsi"/>
          <w:sz w:val="22"/>
          <w:szCs w:val="22"/>
        </w:rPr>
        <w:t xml:space="preserve">Discuss the new </w:t>
      </w:r>
      <w:r>
        <w:rPr>
          <w:rFonts w:asciiTheme="minorHAnsi" w:hAnsiTheme="minorHAnsi" w:cstheme="minorHAnsi"/>
          <w:sz w:val="22"/>
          <w:szCs w:val="22"/>
        </w:rPr>
        <w:t>Women’s Empowerment and Gender Equality Strategy (</w:t>
      </w:r>
      <w:r w:rsidRPr="0034385C">
        <w:rPr>
          <w:rFonts w:asciiTheme="minorHAnsi" w:hAnsiTheme="minorHAnsi" w:cstheme="minorHAnsi"/>
          <w:sz w:val="22"/>
          <w:szCs w:val="22"/>
        </w:rPr>
        <w:t>WEGES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4385C">
        <w:rPr>
          <w:rFonts w:asciiTheme="minorHAnsi" w:hAnsiTheme="minorHAnsi" w:cstheme="minorHAnsi"/>
          <w:sz w:val="22"/>
          <w:szCs w:val="22"/>
        </w:rPr>
        <w:t xml:space="preserve"> Action Plan (attached to the 2018 Progress Report) with </w:t>
      </w:r>
      <w:r>
        <w:rPr>
          <w:rFonts w:asciiTheme="minorHAnsi" w:hAnsiTheme="minorHAnsi" w:cstheme="minorHAnsi"/>
          <w:sz w:val="22"/>
          <w:szCs w:val="22"/>
        </w:rPr>
        <w:t>Global Affairs Canada (</w:t>
      </w:r>
      <w:r w:rsidRPr="0034385C">
        <w:rPr>
          <w:rFonts w:asciiTheme="minorHAnsi" w:hAnsiTheme="minorHAnsi" w:cstheme="minorHAnsi"/>
          <w:sz w:val="22"/>
          <w:szCs w:val="22"/>
        </w:rPr>
        <w:t>GAC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4385C">
        <w:rPr>
          <w:rFonts w:asciiTheme="minorHAnsi" w:hAnsiTheme="minorHAnsi" w:cstheme="minorHAnsi"/>
          <w:sz w:val="22"/>
          <w:szCs w:val="22"/>
        </w:rPr>
        <w:t xml:space="preserve"> and DFAT in a joint meeting and assess the degree of common understanding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41DBB9" w14:textId="77777777" w:rsidR="00667947" w:rsidRDefault="00667947" w:rsidP="00667947"/>
    <w:p w14:paraId="2C9732E8" w14:textId="77777777" w:rsidR="00972319" w:rsidRPr="00972319" w:rsidRDefault="00972319" w:rsidP="0053612C">
      <w:pPr>
        <w:jc w:val="both"/>
      </w:pPr>
      <w:r w:rsidRPr="00972319">
        <w:t xml:space="preserve">The findings of the Evaluation </w:t>
      </w:r>
      <w:r w:rsidR="0095042F">
        <w:t xml:space="preserve">validate </w:t>
      </w:r>
      <w:r w:rsidRPr="00972319">
        <w:t xml:space="preserve">DFAT’s </w:t>
      </w:r>
      <w:r w:rsidR="0095042F">
        <w:t xml:space="preserve">own assessments of </w:t>
      </w:r>
      <w:r w:rsidRPr="00972319">
        <w:t xml:space="preserve">ILO as an </w:t>
      </w:r>
      <w:r w:rsidR="0095042F">
        <w:t xml:space="preserve">effective </w:t>
      </w:r>
      <w:r w:rsidRPr="00972319">
        <w:t>implementing partner and that TRIANGE in ASEAN is a fit-for-purpose program</w:t>
      </w:r>
      <w:r w:rsidR="0095042F">
        <w:t xml:space="preserve"> delivering results</w:t>
      </w:r>
      <w:r w:rsidRPr="00972319">
        <w:t xml:space="preserve">. DFAT will continue to work closely with ILO to </w:t>
      </w:r>
      <w:r>
        <w:t xml:space="preserve">ensure </w:t>
      </w:r>
      <w:r w:rsidR="0095042F">
        <w:t xml:space="preserve">implementation of the evaluation’s </w:t>
      </w:r>
      <w:r w:rsidR="0095042F" w:rsidRPr="00972319">
        <w:t>recommendations</w:t>
      </w:r>
      <w:r w:rsidRPr="00972319">
        <w:t xml:space="preserve">. </w:t>
      </w:r>
    </w:p>
    <w:p w14:paraId="3F88BAEF" w14:textId="77777777" w:rsidR="00126587" w:rsidRPr="00DC50BC" w:rsidRDefault="00126587">
      <w:pPr>
        <w:jc w:val="both"/>
      </w:pPr>
    </w:p>
    <w:sectPr w:rsidR="00126587" w:rsidRPr="00DC5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E62F6" w14:textId="77777777" w:rsidR="002A4F5F" w:rsidRDefault="002A4F5F" w:rsidP="00FF3941">
      <w:pPr>
        <w:spacing w:after="0" w:line="240" w:lineRule="auto"/>
      </w:pPr>
      <w:r>
        <w:separator/>
      </w:r>
    </w:p>
  </w:endnote>
  <w:endnote w:type="continuationSeparator" w:id="0">
    <w:p w14:paraId="6E3A1E56" w14:textId="77777777" w:rsidR="002A4F5F" w:rsidRDefault="002A4F5F" w:rsidP="00FF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2A83A" w14:textId="77777777" w:rsidR="002A4F5F" w:rsidRDefault="002A4F5F" w:rsidP="00FF3941">
      <w:pPr>
        <w:spacing w:after="0" w:line="240" w:lineRule="auto"/>
      </w:pPr>
      <w:r>
        <w:separator/>
      </w:r>
    </w:p>
  </w:footnote>
  <w:footnote w:type="continuationSeparator" w:id="0">
    <w:p w14:paraId="53D845CC" w14:textId="77777777" w:rsidR="002A4F5F" w:rsidRDefault="002A4F5F" w:rsidP="00FF3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FAE"/>
    <w:multiLevelType w:val="multilevel"/>
    <w:tmpl w:val="9E1638CC"/>
    <w:styleLink w:val="aecListNumbered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3708"/>
        </w:tabs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428"/>
        </w:tabs>
        <w:ind w:left="44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68"/>
        </w:tabs>
        <w:ind w:left="58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88"/>
        </w:tabs>
        <w:ind w:left="65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028"/>
        </w:tabs>
        <w:ind w:left="80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748"/>
        </w:tabs>
        <w:ind w:left="8748" w:hanging="180"/>
      </w:pPr>
      <w:rPr>
        <w:rFonts w:hint="default"/>
      </w:rPr>
    </w:lvl>
  </w:abstractNum>
  <w:abstractNum w:abstractNumId="1" w15:restartNumberingAfterBreak="0">
    <w:nsid w:val="2BE47527"/>
    <w:multiLevelType w:val="hybridMultilevel"/>
    <w:tmpl w:val="197E6D06"/>
    <w:lvl w:ilvl="0" w:tplc="7BE8CF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42320"/>
    <w:multiLevelType w:val="multilevel"/>
    <w:tmpl w:val="15522CA4"/>
    <w:lvl w:ilvl="0">
      <w:start w:val="1"/>
      <w:numFmt w:val="decimal"/>
      <w:pStyle w:val="Heading1"/>
      <w:lvlText w:val="%1"/>
      <w:lvlJc w:val="left"/>
      <w:pPr>
        <w:tabs>
          <w:tab w:val="num" w:pos="2700"/>
        </w:tabs>
        <w:ind w:left="2700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3132"/>
        </w:tabs>
        <w:ind w:left="313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276"/>
        </w:tabs>
        <w:ind w:left="327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420"/>
        </w:tabs>
        <w:ind w:left="3420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3" w15:restartNumberingAfterBreak="0">
    <w:nsid w:val="44106D11"/>
    <w:multiLevelType w:val="hybridMultilevel"/>
    <w:tmpl w:val="04F6D50E"/>
    <w:lvl w:ilvl="0" w:tplc="04130011">
      <w:start w:val="1"/>
      <w:numFmt w:val="decimal"/>
      <w:lvlText w:val="%1)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5D07EE"/>
    <w:multiLevelType w:val="hybridMultilevel"/>
    <w:tmpl w:val="F0184C6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0BC"/>
    <w:rsid w:val="00051D9C"/>
    <w:rsid w:val="000E4B02"/>
    <w:rsid w:val="00126587"/>
    <w:rsid w:val="002A4F5F"/>
    <w:rsid w:val="002C2153"/>
    <w:rsid w:val="002E1E14"/>
    <w:rsid w:val="0030510C"/>
    <w:rsid w:val="0034385C"/>
    <w:rsid w:val="00344C47"/>
    <w:rsid w:val="00395BD4"/>
    <w:rsid w:val="00431CE1"/>
    <w:rsid w:val="004D2BF8"/>
    <w:rsid w:val="00507D6D"/>
    <w:rsid w:val="0053612C"/>
    <w:rsid w:val="005A4894"/>
    <w:rsid w:val="00667947"/>
    <w:rsid w:val="006E3029"/>
    <w:rsid w:val="00727FB9"/>
    <w:rsid w:val="007D4ED0"/>
    <w:rsid w:val="00835EC1"/>
    <w:rsid w:val="008C3153"/>
    <w:rsid w:val="008C6A44"/>
    <w:rsid w:val="0095042F"/>
    <w:rsid w:val="00972319"/>
    <w:rsid w:val="00AD4581"/>
    <w:rsid w:val="00B171A5"/>
    <w:rsid w:val="00BA7700"/>
    <w:rsid w:val="00C87AAD"/>
    <w:rsid w:val="00DC50BC"/>
    <w:rsid w:val="00E00E12"/>
    <w:rsid w:val="00E868C6"/>
    <w:rsid w:val="00F3156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55DB2"/>
  <w15:chartTrackingRefBased/>
  <w15:docId w15:val="{F0BE885E-1945-4748-8615-C38AED66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947"/>
    <w:pPr>
      <w:keepNext/>
      <w:keepLines/>
      <w:pageBreakBefore/>
      <w:numPr>
        <w:numId w:val="3"/>
      </w:numPr>
      <w:tabs>
        <w:tab w:val="clear" w:pos="2700"/>
        <w:tab w:val="left" w:pos="431"/>
        <w:tab w:val="left" w:pos="567"/>
      </w:tabs>
      <w:spacing w:before="960" w:after="360" w:line="280" w:lineRule="atLeast"/>
      <w:ind w:left="431" w:hanging="431"/>
      <w:jc w:val="both"/>
      <w:outlineLvl w:val="0"/>
    </w:pPr>
    <w:rPr>
      <w:rFonts w:ascii="Arial" w:eastAsia="Times New Roman" w:hAnsi="Arial" w:cs="Arial"/>
      <w:bCs/>
      <w:color w:val="0079A2"/>
      <w:kern w:val="32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7947"/>
    <w:pPr>
      <w:keepNext/>
      <w:numPr>
        <w:ilvl w:val="1"/>
        <w:numId w:val="3"/>
      </w:numPr>
      <w:tabs>
        <w:tab w:val="clear" w:pos="2844"/>
        <w:tab w:val="left" w:pos="578"/>
        <w:tab w:val="left" w:pos="737"/>
      </w:tabs>
      <w:spacing w:before="240" w:after="60" w:line="280" w:lineRule="atLeast"/>
      <w:ind w:left="578" w:hanging="578"/>
      <w:jc w:val="both"/>
      <w:outlineLvl w:val="1"/>
    </w:pPr>
    <w:rPr>
      <w:rFonts w:ascii="Arial" w:eastAsia="Times New Roman" w:hAnsi="Arial" w:cs="Arial"/>
      <w:bCs/>
      <w:iCs/>
      <w:color w:val="0079A2"/>
      <w:sz w:val="28"/>
      <w:szCs w:val="24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667947"/>
    <w:pPr>
      <w:keepNext/>
      <w:numPr>
        <w:ilvl w:val="2"/>
        <w:numId w:val="3"/>
      </w:numPr>
      <w:tabs>
        <w:tab w:val="clear" w:pos="2988"/>
        <w:tab w:val="left" w:pos="720"/>
        <w:tab w:val="left" w:pos="907"/>
      </w:tabs>
      <w:spacing w:before="240" w:after="60" w:line="280" w:lineRule="atLeast"/>
      <w:ind w:left="720"/>
      <w:jc w:val="both"/>
      <w:outlineLvl w:val="2"/>
    </w:pPr>
    <w:rPr>
      <w:rFonts w:ascii="Arial" w:eastAsia="Times New Roman" w:hAnsi="Arial" w:cs="Arial"/>
      <w:bCs/>
      <w:color w:val="0079A2"/>
      <w:szCs w:val="24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67947"/>
    <w:pPr>
      <w:keepNext/>
      <w:pageBreakBefore/>
      <w:numPr>
        <w:ilvl w:val="3"/>
        <w:numId w:val="3"/>
      </w:numPr>
      <w:tabs>
        <w:tab w:val="left" w:pos="2268"/>
      </w:tabs>
      <w:spacing w:before="240" w:after="60" w:line="280" w:lineRule="atLeast"/>
      <w:jc w:val="both"/>
      <w:outlineLvl w:val="3"/>
    </w:pPr>
    <w:rPr>
      <w:rFonts w:ascii="Arial" w:eastAsia="Times New Roman" w:hAnsi="Arial" w:cs="Times New Roman"/>
      <w:bCs/>
      <w:sz w:val="20"/>
      <w:szCs w:val="28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67947"/>
    <w:pPr>
      <w:numPr>
        <w:ilvl w:val="4"/>
        <w:numId w:val="3"/>
      </w:numPr>
      <w:spacing w:before="240" w:after="60" w:line="280" w:lineRule="atLeast"/>
      <w:jc w:val="both"/>
      <w:outlineLvl w:val="4"/>
    </w:pPr>
    <w:rPr>
      <w:rFonts w:ascii="Arial" w:eastAsia="Times New Roman" w:hAnsi="Arial" w:cs="Times New Roman"/>
      <w:bCs/>
      <w:iCs/>
      <w:sz w:val="20"/>
      <w:szCs w:val="26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667947"/>
    <w:pPr>
      <w:numPr>
        <w:ilvl w:val="5"/>
        <w:numId w:val="3"/>
      </w:numPr>
      <w:spacing w:before="240" w:after="60" w:line="280" w:lineRule="atLeast"/>
      <w:jc w:val="both"/>
      <w:outlineLvl w:val="5"/>
    </w:pPr>
    <w:rPr>
      <w:rFonts w:ascii="Arial" w:eastAsia="Times New Roman" w:hAnsi="Arial" w:cs="Times New Roman"/>
      <w:bCs/>
      <w:sz w:val="2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67947"/>
    <w:pPr>
      <w:numPr>
        <w:ilvl w:val="6"/>
        <w:numId w:val="3"/>
      </w:numPr>
      <w:spacing w:before="240" w:after="60" w:line="280" w:lineRule="atLeast"/>
      <w:jc w:val="both"/>
      <w:outlineLvl w:val="6"/>
    </w:pPr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67947"/>
    <w:pPr>
      <w:numPr>
        <w:ilvl w:val="7"/>
        <w:numId w:val="3"/>
      </w:numPr>
      <w:spacing w:before="240" w:after="60" w:line="280" w:lineRule="atLeast"/>
      <w:jc w:val="both"/>
      <w:outlineLvl w:val="7"/>
    </w:pPr>
    <w:rPr>
      <w:rFonts w:ascii="Arial" w:eastAsia="Times New Roman" w:hAnsi="Arial" w:cs="Times New Roman"/>
      <w:iCs/>
      <w:sz w:val="20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67947"/>
    <w:pPr>
      <w:numPr>
        <w:ilvl w:val="8"/>
        <w:numId w:val="3"/>
      </w:numPr>
      <w:spacing w:before="240" w:after="60" w:line="280" w:lineRule="atLeast"/>
      <w:jc w:val="both"/>
      <w:outlineLvl w:val="8"/>
    </w:pPr>
    <w:rPr>
      <w:rFonts w:ascii="Arial" w:eastAsia="Times New Roman" w:hAnsi="Arial" w:cs="Arial"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AAD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sume Title,Citation List,heading 4,1.1.1_List Paragraph,List_Paragraph,Multilevel para_II,List Paragraph1,Bullets,Scriptoria bullet points"/>
    <w:basedOn w:val="Normal"/>
    <w:link w:val="ListParagraphChar"/>
    <w:uiPriority w:val="34"/>
    <w:qFormat/>
    <w:rsid w:val="0053612C"/>
    <w:pPr>
      <w:spacing w:after="0" w:line="28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18"/>
      <w:lang w:val="en-GB" w:eastAsia="en-GB"/>
    </w:rPr>
  </w:style>
  <w:style w:type="character" w:customStyle="1" w:styleId="ListParagraphChar">
    <w:name w:val="List Paragraph Char"/>
    <w:aliases w:val="Resume Title Char,Citation List Char,heading 4 Char,1.1.1_List Paragraph Char,List_Paragraph Char,Multilevel para_II Char,List Paragraph1 Char,Bullets Char,Scriptoria bullet points Char"/>
    <w:basedOn w:val="DefaultParagraphFont"/>
    <w:link w:val="ListParagraph"/>
    <w:uiPriority w:val="34"/>
    <w:rsid w:val="0053612C"/>
    <w:rPr>
      <w:rFonts w:ascii="Arial" w:eastAsia="Times New Roman" w:hAnsi="Arial" w:cs="Times New Roman"/>
      <w:sz w:val="20"/>
      <w:szCs w:val="18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7947"/>
    <w:rPr>
      <w:rFonts w:ascii="Arial" w:eastAsia="Times New Roman" w:hAnsi="Arial" w:cs="Arial"/>
      <w:bCs/>
      <w:color w:val="0079A2"/>
      <w:kern w:val="32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67947"/>
    <w:rPr>
      <w:rFonts w:ascii="Arial" w:eastAsia="Times New Roman" w:hAnsi="Arial" w:cs="Arial"/>
      <w:bCs/>
      <w:iCs/>
      <w:color w:val="0079A2"/>
      <w:sz w:val="28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67947"/>
    <w:rPr>
      <w:rFonts w:ascii="Arial" w:eastAsia="Times New Roman" w:hAnsi="Arial" w:cs="Arial"/>
      <w:bCs/>
      <w:color w:val="0079A2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67947"/>
    <w:rPr>
      <w:rFonts w:ascii="Arial" w:eastAsia="Times New Roman" w:hAnsi="Arial" w:cs="Times New Roman"/>
      <w:bCs/>
      <w:sz w:val="20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667947"/>
    <w:rPr>
      <w:rFonts w:ascii="Arial" w:eastAsia="Times New Roman" w:hAnsi="Arial" w:cs="Times New Roman"/>
      <w:bCs/>
      <w:iCs/>
      <w:sz w:val="20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667947"/>
    <w:rPr>
      <w:rFonts w:ascii="Arial" w:eastAsia="Times New Roman" w:hAnsi="Arial" w:cs="Times New Roman"/>
      <w:bCs/>
      <w:sz w:val="2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667947"/>
    <w:rPr>
      <w:rFonts w:ascii="Arial" w:eastAsia="Times New Roman" w:hAnsi="Arial" w:cs="Times New Roman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667947"/>
    <w:rPr>
      <w:rFonts w:ascii="Arial" w:eastAsia="Times New Roman" w:hAnsi="Arial" w:cs="Times New Roman"/>
      <w:iCs/>
      <w:sz w:val="20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667947"/>
    <w:rPr>
      <w:rFonts w:ascii="Arial" w:eastAsia="Times New Roman" w:hAnsi="Arial" w:cs="Arial"/>
      <w:sz w:val="20"/>
      <w:lang w:val="en-GB" w:eastAsia="en-GB"/>
    </w:rPr>
  </w:style>
  <w:style w:type="numbering" w:customStyle="1" w:styleId="aecListNumbered">
    <w:name w:val="aecListNumbered"/>
    <w:basedOn w:val="NoList"/>
    <w:rsid w:val="0066794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3206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McGuinness, Connor</dc:creator>
  <cp:keywords>[SEC=OFFICIAL]</cp:keywords>
  <dc:description/>
  <cp:lastModifiedBy>Cameron Owers</cp:lastModifiedBy>
  <cp:revision>3</cp:revision>
  <cp:lastPrinted>2017-11-16T03:09:00Z</cp:lastPrinted>
  <dcterms:created xsi:type="dcterms:W3CDTF">2023-02-06T23:56:00Z</dcterms:created>
  <dcterms:modified xsi:type="dcterms:W3CDTF">2023-02-06T23:59:00Z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38d01d1d-6b77-4151-830a-fde27e852a31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OFFICIAL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ing_FileId">
    <vt:lpwstr>C486A801C1B545D4B7E2236997B8A7EF</vt:lpwstr>
  </property>
  <property fmtid="{D5CDD505-2E9C-101B-9397-08002B2CF9AE}" pid="12" name="PM_ProtectiveMarkingValue_Footer">
    <vt:lpwstr>OFFICIAL</vt:lpwstr>
  </property>
  <property fmtid="{D5CDD505-2E9C-101B-9397-08002B2CF9AE}" pid="13" name="PM_Originator_Hash_SHA1">
    <vt:lpwstr>D9F6E5C82DFAF7AB6E3D596D48DD43C72EDFDAB4</vt:lpwstr>
  </property>
  <property fmtid="{D5CDD505-2E9C-101B-9397-08002B2CF9AE}" pid="14" name="PM_OriginationTimeStamp">
    <vt:lpwstr>2023-02-06T23:56:28Z</vt:lpwstr>
  </property>
  <property fmtid="{D5CDD505-2E9C-101B-9397-08002B2CF9AE}" pid="15" name="PM_ProtectiveMarkingValue_Header">
    <vt:lpwstr>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OFFICIAL</vt:lpwstr>
  </property>
  <property fmtid="{D5CDD505-2E9C-101B-9397-08002B2CF9AE}" pid="22" name="PMUuid">
    <vt:lpwstr>ABBFF5E2-9674-55C9-B08D-C9980002FD58</vt:lpwstr>
  </property>
  <property fmtid="{D5CDD505-2E9C-101B-9397-08002B2CF9AE}" pid="23" name="PMUuidVer">
    <vt:lpwstr>2022.1</vt:lpwstr>
  </property>
  <property fmtid="{D5CDD505-2E9C-101B-9397-08002B2CF9AE}" pid="24" name="PM_Hash_Version">
    <vt:lpwstr>2018.0</vt:lpwstr>
  </property>
  <property fmtid="{D5CDD505-2E9C-101B-9397-08002B2CF9AE}" pid="25" name="PM_Hash_Salt_Prev">
    <vt:lpwstr>77BA5230412E23A6A62089E51229C41E</vt:lpwstr>
  </property>
  <property fmtid="{D5CDD505-2E9C-101B-9397-08002B2CF9AE}" pid="26" name="PM_Hash_Salt">
    <vt:lpwstr>77BA5230412E23A6A62089E51229C41E</vt:lpwstr>
  </property>
  <property fmtid="{D5CDD505-2E9C-101B-9397-08002B2CF9AE}" pid="27" name="PM_Hash_SHA1">
    <vt:lpwstr>C697A5791DF73491A0090E2C7C45C7D71F3B41F8</vt:lpwstr>
  </property>
  <property fmtid="{D5CDD505-2E9C-101B-9397-08002B2CF9AE}" pid="28" name="PM_OriginatorUserAccountName_SHA256">
    <vt:lpwstr>3E9DB5AB808CA91EB3E8EC398CDB7F67B110581D6BB28BC88565729DCE387350</vt:lpwstr>
  </property>
  <property fmtid="{D5CDD505-2E9C-101B-9397-08002B2CF9AE}" pid="29" name="PM_OriginatorDomainName_SHA256">
    <vt:lpwstr>6F3591835F3B2A8A025B00B5BA6418010DA3A17C9C26EA9C049FFD28039489A2</vt:lpwstr>
  </property>
  <property fmtid="{D5CDD505-2E9C-101B-9397-08002B2CF9AE}" pid="30" name="PM_MinimumSecurityClassification">
    <vt:lpwstr/>
  </property>
</Properties>
</file>