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FC53C" w14:textId="68C7D685" w:rsidR="00490CDB" w:rsidRPr="00DC5991" w:rsidRDefault="00C0105F" w:rsidP="00DC5991">
      <w:pPr>
        <w:pStyle w:val="Heading1"/>
      </w:pPr>
      <w:bookmarkStart w:id="0" w:name="_Toc399508768"/>
      <w:bookmarkStart w:id="1" w:name="_Toc399508866"/>
      <w:bookmarkStart w:id="2" w:name="_Toc416685112"/>
      <w:bookmarkStart w:id="3" w:name="_GoBack"/>
      <w:r w:rsidRPr="00DC5991">
        <w:t xml:space="preserve">draft </w:t>
      </w:r>
      <w:r w:rsidR="00490CDB" w:rsidRPr="00DC5991">
        <w:t>Investment Concept</w:t>
      </w:r>
      <w:bookmarkEnd w:id="0"/>
      <w:bookmarkEnd w:id="1"/>
      <w:bookmarkEnd w:id="2"/>
    </w:p>
    <w:bookmarkEnd w:id="3"/>
    <w:p w14:paraId="3A718DD2" w14:textId="366AAB1C"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Investment Concept Title:</w:t>
      </w:r>
      <w:r w:rsidR="00CF6E17">
        <w:rPr>
          <w:b/>
          <w:sz w:val="21"/>
          <w:szCs w:val="21"/>
        </w:rPr>
        <w:t xml:space="preserve"> </w:t>
      </w:r>
      <w:r w:rsidR="005B38FC">
        <w:rPr>
          <w:sz w:val="21"/>
          <w:szCs w:val="21"/>
        </w:rPr>
        <w:t>Australia-PNG</w:t>
      </w:r>
      <w:r w:rsidR="005B38FC" w:rsidRPr="00FA24BC">
        <w:rPr>
          <w:sz w:val="21"/>
          <w:szCs w:val="21"/>
        </w:rPr>
        <w:t xml:space="preserve"> </w:t>
      </w:r>
      <w:r w:rsidR="00CF6E17" w:rsidRPr="00FA24BC">
        <w:rPr>
          <w:sz w:val="21"/>
          <w:szCs w:val="21"/>
        </w:rPr>
        <w:t xml:space="preserve">Economic Development </w:t>
      </w:r>
      <w:r w:rsidR="00B76BBE">
        <w:rPr>
          <w:sz w:val="21"/>
          <w:szCs w:val="21"/>
        </w:rPr>
        <w:t>Partnership</w:t>
      </w:r>
      <w:r w:rsidR="00EB6419">
        <w:rPr>
          <w:b/>
          <w:sz w:val="21"/>
          <w:szCs w:val="21"/>
        </w:rPr>
        <w:tab/>
      </w:r>
    </w:p>
    <w:p w14:paraId="315A7447" w14:textId="05DC96F4"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Start date:</w:t>
      </w:r>
      <w:r w:rsidR="00CF6E17">
        <w:rPr>
          <w:b/>
          <w:sz w:val="21"/>
          <w:szCs w:val="21"/>
        </w:rPr>
        <w:t xml:space="preserve"> </w:t>
      </w:r>
      <w:r w:rsidR="00CF6E17">
        <w:rPr>
          <w:sz w:val="21"/>
          <w:szCs w:val="21"/>
        </w:rPr>
        <w:t>0</w:t>
      </w:r>
      <w:r w:rsidR="00194228">
        <w:rPr>
          <w:sz w:val="21"/>
          <w:szCs w:val="21"/>
        </w:rPr>
        <w:t>1</w:t>
      </w:r>
      <w:r w:rsidR="00CF6E17">
        <w:rPr>
          <w:sz w:val="21"/>
          <w:szCs w:val="21"/>
        </w:rPr>
        <w:t xml:space="preserve"> </w:t>
      </w:r>
      <w:r w:rsidR="00194228">
        <w:rPr>
          <w:sz w:val="21"/>
          <w:szCs w:val="21"/>
        </w:rPr>
        <w:t xml:space="preserve">January </w:t>
      </w:r>
      <w:r w:rsidR="00CF6E17">
        <w:rPr>
          <w:sz w:val="21"/>
          <w:szCs w:val="21"/>
        </w:rPr>
        <w:t>2022</w:t>
      </w:r>
      <w:r w:rsidR="00CF6E17" w:rsidRPr="00490CDB">
        <w:rPr>
          <w:b/>
          <w:sz w:val="21"/>
          <w:szCs w:val="21"/>
        </w:rPr>
        <w:tab/>
      </w:r>
      <w:r w:rsidR="00CF6E17">
        <w:rPr>
          <w:b/>
          <w:sz w:val="21"/>
          <w:szCs w:val="21"/>
        </w:rPr>
        <w:tab/>
      </w:r>
      <w:r w:rsidR="00CF6E17">
        <w:rPr>
          <w:b/>
          <w:sz w:val="21"/>
          <w:szCs w:val="21"/>
        </w:rPr>
        <w:tab/>
      </w:r>
      <w:r w:rsidR="00CF6E17">
        <w:rPr>
          <w:b/>
          <w:sz w:val="21"/>
          <w:szCs w:val="21"/>
        </w:rPr>
        <w:tab/>
      </w:r>
      <w:r w:rsidR="0087791F">
        <w:rPr>
          <w:b/>
          <w:sz w:val="21"/>
          <w:szCs w:val="21"/>
        </w:rPr>
        <w:t xml:space="preserve">           </w:t>
      </w:r>
      <w:r w:rsidRPr="00490CDB">
        <w:rPr>
          <w:b/>
          <w:sz w:val="21"/>
          <w:szCs w:val="21"/>
        </w:rPr>
        <w:t xml:space="preserve">End date: </w:t>
      </w:r>
      <w:r w:rsidR="00CF6E17">
        <w:rPr>
          <w:sz w:val="21"/>
          <w:szCs w:val="21"/>
        </w:rPr>
        <w:t xml:space="preserve">31 </w:t>
      </w:r>
      <w:r w:rsidR="00194228">
        <w:rPr>
          <w:sz w:val="21"/>
          <w:szCs w:val="21"/>
        </w:rPr>
        <w:t xml:space="preserve">December </w:t>
      </w:r>
      <w:r w:rsidR="00CF6E17">
        <w:rPr>
          <w:sz w:val="21"/>
          <w:szCs w:val="21"/>
        </w:rPr>
        <w:t>202</w:t>
      </w:r>
      <w:r w:rsidR="00D7081F">
        <w:rPr>
          <w:sz w:val="21"/>
          <w:szCs w:val="21"/>
        </w:rPr>
        <w:t>9</w:t>
      </w:r>
      <w:r w:rsidRPr="00490CDB">
        <w:rPr>
          <w:b/>
          <w:sz w:val="21"/>
          <w:szCs w:val="21"/>
        </w:rPr>
        <w:tab/>
      </w:r>
      <w:r w:rsidRPr="00490CDB">
        <w:rPr>
          <w:b/>
          <w:sz w:val="21"/>
          <w:szCs w:val="21"/>
        </w:rPr>
        <w:tab/>
      </w:r>
    </w:p>
    <w:p w14:paraId="762B8A1A" w14:textId="25FFBC1B"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sidRPr="00490CDB">
        <w:rPr>
          <w:b/>
          <w:sz w:val="21"/>
          <w:szCs w:val="21"/>
        </w:rPr>
        <w:t xml:space="preserve">Total proposed DFAT funding: </w:t>
      </w:r>
      <w:r w:rsidR="00AE5731" w:rsidRPr="002B3E79">
        <w:rPr>
          <w:sz w:val="21"/>
          <w:szCs w:val="21"/>
        </w:rPr>
        <w:t xml:space="preserve">up to </w:t>
      </w:r>
      <w:r w:rsidR="00EF1922" w:rsidRPr="00AE5731">
        <w:rPr>
          <w:sz w:val="21"/>
          <w:szCs w:val="21"/>
        </w:rPr>
        <w:t>AUD</w:t>
      </w:r>
      <w:r w:rsidR="00B42B83">
        <w:rPr>
          <w:sz w:val="21"/>
          <w:szCs w:val="21"/>
        </w:rPr>
        <w:t>200</w:t>
      </w:r>
      <w:r w:rsidR="00AE5731">
        <w:rPr>
          <w:sz w:val="21"/>
          <w:szCs w:val="21"/>
        </w:rPr>
        <w:t xml:space="preserve">m </w:t>
      </w:r>
      <w:r w:rsidR="00CF6E17" w:rsidRPr="00AE5731">
        <w:rPr>
          <w:sz w:val="21"/>
          <w:szCs w:val="21"/>
        </w:rPr>
        <w:t xml:space="preserve">over </w:t>
      </w:r>
      <w:r w:rsidR="00B42B83">
        <w:rPr>
          <w:sz w:val="21"/>
          <w:szCs w:val="21"/>
        </w:rPr>
        <w:t>eight</w:t>
      </w:r>
      <w:r w:rsidR="00B42B83" w:rsidRPr="00AE5731">
        <w:rPr>
          <w:sz w:val="21"/>
          <w:szCs w:val="21"/>
        </w:rPr>
        <w:t xml:space="preserve"> </w:t>
      </w:r>
      <w:r w:rsidR="00CF6E17" w:rsidRPr="00AE5731">
        <w:rPr>
          <w:sz w:val="21"/>
          <w:szCs w:val="21"/>
        </w:rPr>
        <w:t>years</w:t>
      </w:r>
      <w:r w:rsidR="00AE5731">
        <w:rPr>
          <w:b/>
          <w:sz w:val="21"/>
          <w:szCs w:val="21"/>
        </w:rPr>
        <w:t xml:space="preserve"> </w:t>
      </w:r>
      <w:r w:rsidR="00B42B83">
        <w:rPr>
          <w:bCs/>
          <w:sz w:val="21"/>
          <w:szCs w:val="21"/>
        </w:rPr>
        <w:t>(</w:t>
      </w:r>
      <w:r w:rsidR="00C45C0B">
        <w:rPr>
          <w:bCs/>
          <w:sz w:val="21"/>
          <w:szCs w:val="21"/>
        </w:rPr>
        <w:t xml:space="preserve">4 </w:t>
      </w:r>
      <w:r w:rsidR="00B42B83">
        <w:rPr>
          <w:bCs/>
          <w:sz w:val="21"/>
          <w:szCs w:val="21"/>
        </w:rPr>
        <w:t xml:space="preserve">years, with a possibility of </w:t>
      </w:r>
      <w:r w:rsidR="00C45C0B">
        <w:rPr>
          <w:bCs/>
          <w:sz w:val="21"/>
          <w:szCs w:val="21"/>
        </w:rPr>
        <w:t xml:space="preserve">2 + 2 years </w:t>
      </w:r>
      <w:r w:rsidR="00B42B83">
        <w:rPr>
          <w:bCs/>
          <w:sz w:val="21"/>
          <w:szCs w:val="21"/>
        </w:rPr>
        <w:t>extension</w:t>
      </w:r>
      <w:r w:rsidR="00C45C0B">
        <w:rPr>
          <w:bCs/>
          <w:sz w:val="21"/>
          <w:szCs w:val="21"/>
        </w:rPr>
        <w:t>s</w:t>
      </w:r>
      <w:r w:rsidR="00B42B83">
        <w:rPr>
          <w:bCs/>
          <w:sz w:val="21"/>
          <w:szCs w:val="21"/>
        </w:rPr>
        <w:t>)</w:t>
      </w:r>
      <w:r w:rsidR="00D561CA">
        <w:rPr>
          <w:bCs/>
          <w:sz w:val="21"/>
          <w:szCs w:val="21"/>
        </w:rPr>
        <w:t>. No funding from other donors</w:t>
      </w:r>
    </w:p>
    <w:p w14:paraId="7F5DFE21" w14:textId="421A0503" w:rsidR="00490CDB" w:rsidRPr="00490CDB" w:rsidRDefault="00490CDB" w:rsidP="00DF594D">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tabs>
          <w:tab w:val="left" w:pos="5529"/>
        </w:tabs>
        <w:rPr>
          <w:sz w:val="21"/>
          <w:szCs w:val="21"/>
        </w:rPr>
      </w:pPr>
      <w:r w:rsidRPr="00490CDB">
        <w:rPr>
          <w:rFonts w:cs="Arial"/>
          <w:b/>
          <w:sz w:val="21"/>
          <w:szCs w:val="21"/>
        </w:rPr>
        <w:t xml:space="preserve">Current program fund annual allocation: </w:t>
      </w:r>
      <w:r w:rsidR="00C0105F">
        <w:rPr>
          <w:rFonts w:cs="Arial"/>
          <w:sz w:val="21"/>
          <w:szCs w:val="21"/>
        </w:rPr>
        <w:t>n/a</w:t>
      </w:r>
      <w:r w:rsidRPr="00490CDB">
        <w:rPr>
          <w:rFonts w:cs="Arial"/>
          <w:b/>
          <w:sz w:val="21"/>
          <w:szCs w:val="21"/>
        </w:rPr>
        <w:tab/>
      </w:r>
      <w:proofErr w:type="spellStart"/>
      <w:r w:rsidRPr="00490CDB">
        <w:rPr>
          <w:b/>
          <w:sz w:val="21"/>
          <w:szCs w:val="21"/>
        </w:rPr>
        <w:t>AidWorks</w:t>
      </w:r>
      <w:proofErr w:type="spellEnd"/>
      <w:r w:rsidRPr="00490CDB">
        <w:rPr>
          <w:b/>
          <w:sz w:val="21"/>
          <w:szCs w:val="21"/>
        </w:rPr>
        <w:t xml:space="preserve"> investment number:</w:t>
      </w:r>
      <w:r w:rsidR="00CF6E17" w:rsidRPr="00CF6E17">
        <w:rPr>
          <w:sz w:val="21"/>
          <w:szCs w:val="21"/>
        </w:rPr>
        <w:t xml:space="preserve"> </w:t>
      </w:r>
      <w:r w:rsidR="00C0105F">
        <w:rPr>
          <w:sz w:val="21"/>
          <w:szCs w:val="21"/>
        </w:rPr>
        <w:t>n/a</w:t>
      </w:r>
    </w:p>
    <w:p w14:paraId="53EB2D66" w14:textId="1196B3DF" w:rsidR="00490CDB" w:rsidRPr="00490CDB" w:rsidRDefault="0037149C"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Pr>
          <w:b/>
          <w:sz w:val="21"/>
          <w:szCs w:val="21"/>
        </w:rPr>
        <w:t xml:space="preserve">Overall </w:t>
      </w:r>
      <w:r w:rsidR="00490CDB" w:rsidRPr="00490CDB">
        <w:rPr>
          <w:b/>
          <w:sz w:val="21"/>
          <w:szCs w:val="21"/>
        </w:rPr>
        <w:t>Risk Profile</w:t>
      </w:r>
      <w:r w:rsidR="00490CDB" w:rsidRPr="00490CDB">
        <w:rPr>
          <w:sz w:val="21"/>
          <w:szCs w:val="21"/>
        </w:rPr>
        <w:t xml:space="preserve">: </w:t>
      </w:r>
      <w:r w:rsidR="00CF6E17" w:rsidRPr="00BB1665">
        <w:rPr>
          <w:sz w:val="21"/>
          <w:szCs w:val="21"/>
        </w:rPr>
        <w:t>Medium</w:t>
      </w:r>
      <w:r w:rsidR="00CF6E17">
        <w:rPr>
          <w:b/>
          <w:sz w:val="21"/>
          <w:szCs w:val="21"/>
        </w:rPr>
        <w:t xml:space="preserve"> </w:t>
      </w:r>
      <w:r w:rsidR="00CF6E17">
        <w:rPr>
          <w:b/>
          <w:sz w:val="21"/>
          <w:szCs w:val="21"/>
        </w:rPr>
        <w:tab/>
      </w:r>
      <w:r w:rsidR="00B42B83">
        <w:rPr>
          <w:b/>
          <w:sz w:val="21"/>
          <w:szCs w:val="21"/>
        </w:rPr>
        <w:tab/>
      </w:r>
      <w:r>
        <w:rPr>
          <w:b/>
          <w:sz w:val="21"/>
          <w:szCs w:val="21"/>
        </w:rPr>
        <w:t xml:space="preserve">Risk </w:t>
      </w:r>
      <w:r w:rsidR="00CF6E17" w:rsidRPr="00BB1665">
        <w:rPr>
          <w:sz w:val="21"/>
          <w:szCs w:val="21"/>
        </w:rPr>
        <w:t>Medium</w:t>
      </w:r>
      <w:r w:rsidR="00CF6E17" w:rsidRPr="00490CDB">
        <w:rPr>
          <w:b/>
          <w:sz w:val="21"/>
          <w:szCs w:val="21"/>
        </w:rPr>
        <w:t xml:space="preserve"> </w:t>
      </w:r>
      <w:r w:rsidR="00CF6E17">
        <w:rPr>
          <w:b/>
          <w:sz w:val="21"/>
          <w:szCs w:val="21"/>
        </w:rPr>
        <w:tab/>
      </w:r>
      <w:r w:rsidR="0087791F">
        <w:rPr>
          <w:b/>
          <w:sz w:val="21"/>
          <w:szCs w:val="21"/>
        </w:rPr>
        <w:t xml:space="preserve">          </w:t>
      </w:r>
      <w:r w:rsidR="00EF1922">
        <w:rPr>
          <w:b/>
          <w:sz w:val="21"/>
          <w:szCs w:val="21"/>
        </w:rPr>
        <w:t xml:space="preserve">Value: </w:t>
      </w:r>
      <w:r w:rsidR="00EF1922" w:rsidRPr="00EF1922">
        <w:rPr>
          <w:sz w:val="21"/>
          <w:szCs w:val="21"/>
        </w:rPr>
        <w:t>AUD</w:t>
      </w:r>
      <w:r w:rsidR="00D561CA">
        <w:rPr>
          <w:sz w:val="21"/>
          <w:szCs w:val="21"/>
        </w:rPr>
        <w:t>200</w:t>
      </w:r>
      <w:r w:rsidR="00AE5731">
        <w:rPr>
          <w:sz w:val="21"/>
          <w:szCs w:val="21"/>
        </w:rPr>
        <w:t xml:space="preserve">m </w:t>
      </w:r>
      <w:r w:rsidR="00CF6E17">
        <w:rPr>
          <w:sz w:val="21"/>
          <w:szCs w:val="21"/>
        </w:rPr>
        <w:t xml:space="preserve">over </w:t>
      </w:r>
      <w:r w:rsidR="00D561CA">
        <w:rPr>
          <w:sz w:val="21"/>
          <w:szCs w:val="21"/>
        </w:rPr>
        <w:t xml:space="preserve">eight </w:t>
      </w:r>
      <w:r w:rsidR="00CF6E17">
        <w:rPr>
          <w:sz w:val="21"/>
          <w:szCs w:val="21"/>
        </w:rPr>
        <w:t>years</w:t>
      </w:r>
    </w:p>
    <w:p w14:paraId="0039942D" w14:textId="43B2F544"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 xml:space="preserve">Proposed design pathway: </w:t>
      </w:r>
      <w:r w:rsidR="00CF6E17" w:rsidRPr="00FA24BC">
        <w:rPr>
          <w:sz w:val="21"/>
          <w:szCs w:val="21"/>
        </w:rPr>
        <w:t>DFAT-Led Design</w:t>
      </w:r>
    </w:p>
    <w:p w14:paraId="3BF627F6" w14:textId="0F20659C" w:rsidR="00490CDB" w:rsidRPr="00490CD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sidRPr="00490CDB">
        <w:rPr>
          <w:b/>
          <w:sz w:val="21"/>
          <w:szCs w:val="21"/>
        </w:rPr>
        <w:t xml:space="preserve">Concept endorsed by AGB: </w:t>
      </w:r>
      <w:r w:rsidR="00CF6E17" w:rsidRPr="00CF6E17">
        <w:rPr>
          <w:sz w:val="21"/>
          <w:szCs w:val="21"/>
        </w:rPr>
        <w:t>Pending</w:t>
      </w:r>
      <w:r w:rsidRPr="00CF6E17">
        <w:rPr>
          <w:b/>
          <w:sz w:val="21"/>
          <w:szCs w:val="21"/>
        </w:rPr>
        <w:tab/>
      </w:r>
      <w:r w:rsidRPr="00490CDB">
        <w:rPr>
          <w:b/>
          <w:sz w:val="21"/>
          <w:szCs w:val="21"/>
        </w:rPr>
        <w:tab/>
      </w:r>
      <w:r w:rsidRPr="00490CDB">
        <w:rPr>
          <w:b/>
          <w:sz w:val="21"/>
          <w:szCs w:val="21"/>
        </w:rPr>
        <w:tab/>
      </w:r>
      <w:r w:rsidRPr="00490CDB">
        <w:rPr>
          <w:b/>
          <w:sz w:val="21"/>
          <w:szCs w:val="21"/>
        </w:rPr>
        <w:tab/>
      </w:r>
    </w:p>
    <w:p w14:paraId="6D67E940" w14:textId="7267AF7B" w:rsidR="00490CDB" w:rsidRPr="00CF6E17" w:rsidRDefault="007A22E6"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1"/>
          <w:szCs w:val="21"/>
        </w:rPr>
      </w:pPr>
      <w:r>
        <w:rPr>
          <w:b/>
          <w:sz w:val="21"/>
          <w:szCs w:val="21"/>
        </w:rPr>
        <w:t>Quality Assurance</w:t>
      </w:r>
      <w:r w:rsidR="00490CDB" w:rsidRPr="00490CDB">
        <w:rPr>
          <w:b/>
          <w:sz w:val="21"/>
          <w:szCs w:val="21"/>
        </w:rPr>
        <w:t xml:space="preserve">: </w:t>
      </w:r>
      <w:r w:rsidR="00863508">
        <w:rPr>
          <w:sz w:val="21"/>
          <w:szCs w:val="21"/>
        </w:rPr>
        <w:t>Concept n</w:t>
      </w:r>
      <w:r w:rsidR="00CF6E17" w:rsidRPr="00CF6E17">
        <w:rPr>
          <w:sz w:val="21"/>
          <w:szCs w:val="21"/>
        </w:rPr>
        <w:t xml:space="preserve">ote </w:t>
      </w:r>
      <w:r w:rsidR="00D87288">
        <w:rPr>
          <w:sz w:val="21"/>
          <w:szCs w:val="21"/>
        </w:rPr>
        <w:t xml:space="preserve">reviewed by </w:t>
      </w:r>
      <w:r w:rsidR="00CF6E17" w:rsidRPr="00CF6E17">
        <w:rPr>
          <w:sz w:val="21"/>
          <w:szCs w:val="21"/>
        </w:rPr>
        <w:t xml:space="preserve">DFAT </w:t>
      </w:r>
      <w:r w:rsidR="00D87288">
        <w:rPr>
          <w:sz w:val="21"/>
          <w:szCs w:val="21"/>
        </w:rPr>
        <w:t>R</w:t>
      </w:r>
      <w:r w:rsidR="00CF6E17">
        <w:rPr>
          <w:sz w:val="21"/>
          <w:szCs w:val="21"/>
        </w:rPr>
        <w:t>eference group</w:t>
      </w:r>
      <w:r w:rsidR="00241604">
        <w:rPr>
          <w:sz w:val="21"/>
          <w:szCs w:val="21"/>
        </w:rPr>
        <w:t xml:space="preserve"> and</w:t>
      </w:r>
      <w:r w:rsidR="00863508">
        <w:rPr>
          <w:sz w:val="21"/>
          <w:szCs w:val="21"/>
        </w:rPr>
        <w:t xml:space="preserve"> Australian Treasury</w:t>
      </w:r>
      <w:r w:rsidR="00241604">
        <w:rPr>
          <w:sz w:val="21"/>
          <w:szCs w:val="21"/>
        </w:rPr>
        <w:t>.</w:t>
      </w:r>
      <w:r w:rsidR="00863508">
        <w:rPr>
          <w:sz w:val="21"/>
          <w:szCs w:val="21"/>
        </w:rPr>
        <w:t xml:space="preserve"> </w:t>
      </w:r>
    </w:p>
    <w:p w14:paraId="466C1F28" w14:textId="2E80D579" w:rsidR="00490CDB" w:rsidRPr="00490CDB" w:rsidRDefault="00235821"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1"/>
          <w:szCs w:val="21"/>
        </w:rPr>
      </w:pPr>
      <w:r>
        <w:rPr>
          <w:b/>
          <w:sz w:val="21"/>
          <w:szCs w:val="21"/>
        </w:rPr>
        <w:t xml:space="preserve">Policy </w:t>
      </w:r>
      <w:r w:rsidR="00490CDB" w:rsidRPr="00490CDB">
        <w:rPr>
          <w:b/>
          <w:sz w:val="21"/>
          <w:szCs w:val="21"/>
        </w:rPr>
        <w:t>Approval: Delegate at Post:</w:t>
      </w:r>
      <w:r w:rsidR="00EF1922">
        <w:rPr>
          <w:b/>
          <w:sz w:val="21"/>
          <w:szCs w:val="21"/>
        </w:rPr>
        <w:t xml:space="preserve"> </w:t>
      </w:r>
      <w:r w:rsidR="00EF1922" w:rsidRPr="00EF1922">
        <w:rPr>
          <w:sz w:val="21"/>
          <w:szCs w:val="21"/>
        </w:rPr>
        <w:t>HOM</w:t>
      </w:r>
      <w:r w:rsidR="00490CDB" w:rsidRPr="00490CDB">
        <w:rPr>
          <w:b/>
          <w:sz w:val="21"/>
          <w:szCs w:val="21"/>
        </w:rPr>
        <w:tab/>
      </w:r>
      <w:r w:rsidR="00490CDB" w:rsidRPr="00490CDB">
        <w:rPr>
          <w:b/>
          <w:sz w:val="21"/>
          <w:szCs w:val="21"/>
        </w:rPr>
        <w:tab/>
        <w:t xml:space="preserve">Delegate in Canberra: </w:t>
      </w:r>
      <w:r w:rsidR="00CF6E17" w:rsidRPr="00CF6E17">
        <w:rPr>
          <w:sz w:val="21"/>
          <w:szCs w:val="21"/>
        </w:rPr>
        <w:t xml:space="preserve">Head </w:t>
      </w:r>
      <w:r w:rsidR="00EB6419">
        <w:rPr>
          <w:sz w:val="21"/>
          <w:szCs w:val="21"/>
        </w:rPr>
        <w:t xml:space="preserve">- </w:t>
      </w:r>
      <w:r w:rsidR="00CF6E17" w:rsidRPr="00CF6E17">
        <w:rPr>
          <w:sz w:val="21"/>
          <w:szCs w:val="21"/>
        </w:rPr>
        <w:t>Office of the Pacific</w:t>
      </w:r>
    </w:p>
    <w:p w14:paraId="3CF41261" w14:textId="77777777" w:rsidR="00490CDB" w:rsidRPr="00490CDB" w:rsidRDefault="00490CDB" w:rsidP="00490CDB">
      <w:pPr>
        <w:spacing w:before="0" w:after="0"/>
        <w:rPr>
          <w:sz w:val="2"/>
          <w:szCs w:val="2"/>
        </w:rPr>
      </w:pPr>
    </w:p>
    <w:p w14:paraId="7A71ECB3" w14:textId="6CE92C5B" w:rsidR="00490CDB" w:rsidRPr="00DC5991" w:rsidRDefault="00BE4DC3" w:rsidP="00DC5991">
      <w:pPr>
        <w:pStyle w:val="Heading2"/>
      </w:pPr>
      <w:r w:rsidRPr="00DC5991">
        <w:t>Development Context (</w:t>
      </w:r>
      <w:r w:rsidR="004776A5" w:rsidRPr="00DC5991">
        <w:t xml:space="preserve">What </w:t>
      </w:r>
      <w:r w:rsidR="00193353" w:rsidRPr="00DC5991">
        <w:t xml:space="preserve">is the </w:t>
      </w:r>
      <w:r w:rsidR="004776A5" w:rsidRPr="00DC5991">
        <w:t>problem</w:t>
      </w:r>
      <w:r w:rsidRPr="00DC5991">
        <w:t>?)</w:t>
      </w:r>
    </w:p>
    <w:p w14:paraId="134C113B" w14:textId="0E3D6864" w:rsidR="00347D2E" w:rsidRPr="00F31806" w:rsidRDefault="001C2CD8" w:rsidP="002D3734">
      <w:pPr>
        <w:tabs>
          <w:tab w:val="left" w:pos="284"/>
        </w:tabs>
        <w:suppressAutoHyphens w:val="0"/>
        <w:spacing w:before="0"/>
        <w:rPr>
          <w:rFonts w:eastAsia="Times New Roman" w:cs="Times New Roman"/>
          <w:sz w:val="21"/>
          <w:szCs w:val="21"/>
          <w:lang w:val="en-AU"/>
        </w:rPr>
      </w:pPr>
      <w:r w:rsidRPr="00F31806">
        <w:rPr>
          <w:rFonts w:eastAsia="Times New Roman" w:cs="Times New Roman"/>
          <w:sz w:val="21"/>
          <w:szCs w:val="21"/>
          <w:lang w:val="en-AU"/>
        </w:rPr>
        <w:t>Papua New Guinea (PNG)</w:t>
      </w:r>
      <w:r w:rsidR="006D4474" w:rsidRPr="00F31806">
        <w:rPr>
          <w:rFonts w:eastAsia="Times New Roman" w:cs="Times New Roman"/>
          <w:sz w:val="21"/>
          <w:szCs w:val="21"/>
          <w:lang w:val="en-AU"/>
        </w:rPr>
        <w:t xml:space="preserve">, home to a population of </w:t>
      </w:r>
      <w:r w:rsidR="00E6719D" w:rsidRPr="00F31806">
        <w:rPr>
          <w:rFonts w:eastAsia="Times New Roman" w:cs="Times New Roman"/>
          <w:sz w:val="21"/>
          <w:szCs w:val="21"/>
          <w:lang w:val="en-AU"/>
        </w:rPr>
        <w:t>close to ten</w:t>
      </w:r>
      <w:r w:rsidR="006D4474" w:rsidRPr="00F31806">
        <w:rPr>
          <w:rFonts w:eastAsia="Times New Roman" w:cs="Times New Roman"/>
          <w:sz w:val="21"/>
          <w:szCs w:val="21"/>
          <w:lang w:val="en-AU"/>
        </w:rPr>
        <w:t xml:space="preserve"> million people,</w:t>
      </w:r>
      <w:r w:rsidRPr="00F31806">
        <w:rPr>
          <w:rFonts w:eastAsia="Times New Roman" w:cs="Times New Roman"/>
          <w:sz w:val="21"/>
          <w:szCs w:val="21"/>
          <w:lang w:val="en-AU"/>
        </w:rPr>
        <w:t xml:space="preserve"> </w:t>
      </w:r>
      <w:r w:rsidR="00A75B52">
        <w:rPr>
          <w:rFonts w:eastAsia="Times New Roman" w:cs="Times New Roman"/>
          <w:sz w:val="21"/>
          <w:szCs w:val="21"/>
          <w:lang w:val="en-AU"/>
        </w:rPr>
        <w:t>has</w:t>
      </w:r>
      <w:r w:rsidRPr="00F31806">
        <w:rPr>
          <w:rFonts w:eastAsia="Times New Roman" w:cs="Times New Roman"/>
          <w:sz w:val="21"/>
          <w:szCs w:val="21"/>
          <w:lang w:val="en-AU"/>
        </w:rPr>
        <w:t xml:space="preserve"> an abundance of natural resources </w:t>
      </w:r>
      <w:r w:rsidR="006D4474" w:rsidRPr="00F31806">
        <w:rPr>
          <w:rFonts w:eastAsia="Times New Roman" w:cs="Times New Roman"/>
          <w:sz w:val="21"/>
          <w:szCs w:val="21"/>
          <w:lang w:val="en-AU"/>
        </w:rPr>
        <w:t xml:space="preserve">in the </w:t>
      </w:r>
      <w:r w:rsidR="00347D2E" w:rsidRPr="00F31806">
        <w:rPr>
          <w:rFonts w:eastAsia="Times New Roman" w:cs="Times New Roman"/>
          <w:sz w:val="21"/>
          <w:szCs w:val="21"/>
          <w:lang w:val="en-AU"/>
        </w:rPr>
        <w:t xml:space="preserve">earth </w:t>
      </w:r>
      <w:r w:rsidR="006D4474" w:rsidRPr="00F31806">
        <w:rPr>
          <w:rFonts w:eastAsia="Times New Roman" w:cs="Times New Roman"/>
          <w:sz w:val="21"/>
          <w:szCs w:val="21"/>
          <w:lang w:val="en-AU"/>
        </w:rPr>
        <w:t xml:space="preserve">(minerals and gas), on the ground (agriculture) and in the seas (fishing). </w:t>
      </w:r>
      <w:r w:rsidR="001222A6" w:rsidRPr="00F31806">
        <w:rPr>
          <w:rFonts w:eastAsia="Times New Roman" w:cs="Times New Roman"/>
          <w:sz w:val="21"/>
          <w:szCs w:val="21"/>
          <w:lang w:val="en-AU"/>
        </w:rPr>
        <w:t>The</w:t>
      </w:r>
      <w:r w:rsidR="00212F83" w:rsidRPr="00F31806">
        <w:rPr>
          <w:rFonts w:eastAsia="Times New Roman" w:cs="Times New Roman"/>
          <w:sz w:val="21"/>
          <w:szCs w:val="21"/>
          <w:lang w:val="en-AU"/>
        </w:rPr>
        <w:t xml:space="preserve"> country</w:t>
      </w:r>
      <w:r w:rsidR="001222A6" w:rsidRPr="00F31806">
        <w:rPr>
          <w:rFonts w:eastAsia="Times New Roman" w:cs="Times New Roman"/>
          <w:sz w:val="21"/>
          <w:szCs w:val="21"/>
          <w:lang w:val="en-AU"/>
        </w:rPr>
        <w:t xml:space="preserve"> is the tenth most resource dependent economy in the world surpassing even Saudi Arabia</w:t>
      </w:r>
      <w:r w:rsidR="001222A6" w:rsidRPr="00F31806">
        <w:rPr>
          <w:rStyle w:val="EndnoteReference"/>
          <w:rFonts w:eastAsia="Times New Roman" w:cs="Times New Roman"/>
          <w:sz w:val="21"/>
          <w:szCs w:val="21"/>
          <w:lang w:val="en-AU"/>
        </w:rPr>
        <w:endnoteReference w:id="1"/>
      </w:r>
      <w:r w:rsidR="001222A6" w:rsidRPr="00F31806">
        <w:rPr>
          <w:rFonts w:eastAsia="Times New Roman" w:cs="Times New Roman"/>
          <w:sz w:val="21"/>
          <w:szCs w:val="21"/>
          <w:lang w:val="en-AU"/>
        </w:rPr>
        <w:t xml:space="preserve">. </w:t>
      </w:r>
      <w:r w:rsidR="00C0105F">
        <w:rPr>
          <w:rFonts w:eastAsia="Times New Roman" w:cs="Times New Roman"/>
          <w:sz w:val="21"/>
          <w:szCs w:val="21"/>
          <w:lang w:val="en-AU"/>
        </w:rPr>
        <w:t xml:space="preserve">For </w:t>
      </w:r>
      <w:r w:rsidR="00212F83" w:rsidRPr="00F31806">
        <w:rPr>
          <w:rFonts w:eastAsia="Times New Roman" w:cs="Times New Roman"/>
          <w:sz w:val="21"/>
          <w:szCs w:val="21"/>
          <w:lang w:val="en-AU"/>
        </w:rPr>
        <w:t xml:space="preserve">PNG </w:t>
      </w:r>
      <w:r w:rsidR="00C0105F">
        <w:rPr>
          <w:rFonts w:eastAsia="Times New Roman" w:cs="Times New Roman"/>
          <w:sz w:val="21"/>
          <w:szCs w:val="21"/>
          <w:lang w:val="en-AU"/>
        </w:rPr>
        <w:t xml:space="preserve">the challenge is </w:t>
      </w:r>
      <w:r w:rsidR="004F52AF" w:rsidRPr="00F31806">
        <w:rPr>
          <w:rFonts w:eastAsia="Times New Roman" w:cs="Times New Roman"/>
          <w:sz w:val="21"/>
          <w:szCs w:val="21"/>
          <w:lang w:val="en-AU"/>
        </w:rPr>
        <w:t>to turn</w:t>
      </w:r>
      <w:r w:rsidR="000B5B5F" w:rsidRPr="00F31806">
        <w:rPr>
          <w:rFonts w:eastAsia="Times New Roman" w:cs="Times New Roman"/>
          <w:sz w:val="21"/>
          <w:szCs w:val="21"/>
          <w:lang w:val="en-AU"/>
        </w:rPr>
        <w:t xml:space="preserve"> </w:t>
      </w:r>
      <w:r w:rsidR="006D4474" w:rsidRPr="00F31806">
        <w:rPr>
          <w:rFonts w:eastAsia="Times New Roman" w:cs="Times New Roman"/>
          <w:sz w:val="21"/>
          <w:szCs w:val="21"/>
          <w:lang w:val="en-AU"/>
        </w:rPr>
        <w:t xml:space="preserve">these resources into </w:t>
      </w:r>
      <w:r w:rsidR="007F5D7B" w:rsidRPr="00F31806">
        <w:rPr>
          <w:rFonts w:eastAsia="Times New Roman" w:cs="Times New Roman"/>
          <w:sz w:val="21"/>
          <w:szCs w:val="21"/>
          <w:lang w:val="en-AU"/>
        </w:rPr>
        <w:t xml:space="preserve">sustained growth and </w:t>
      </w:r>
      <w:r w:rsidR="00375348" w:rsidRPr="00F31806">
        <w:rPr>
          <w:rFonts w:eastAsia="Times New Roman" w:cs="Times New Roman"/>
          <w:sz w:val="21"/>
          <w:szCs w:val="21"/>
          <w:lang w:val="en-AU"/>
        </w:rPr>
        <w:t xml:space="preserve">strong </w:t>
      </w:r>
      <w:r w:rsidR="006D4474" w:rsidRPr="00F31806">
        <w:rPr>
          <w:rFonts w:eastAsia="Times New Roman" w:cs="Times New Roman"/>
          <w:sz w:val="21"/>
          <w:szCs w:val="21"/>
          <w:lang w:val="en-AU"/>
        </w:rPr>
        <w:t xml:space="preserve">development </w:t>
      </w:r>
      <w:r w:rsidR="007F5D7B" w:rsidRPr="00F31806">
        <w:rPr>
          <w:rFonts w:eastAsia="Times New Roman" w:cs="Times New Roman"/>
          <w:sz w:val="21"/>
          <w:szCs w:val="21"/>
          <w:lang w:val="en-AU"/>
        </w:rPr>
        <w:t xml:space="preserve">outcomes </w:t>
      </w:r>
      <w:r w:rsidR="006D4474" w:rsidRPr="00F31806">
        <w:rPr>
          <w:rFonts w:eastAsia="Times New Roman" w:cs="Times New Roman"/>
          <w:sz w:val="21"/>
          <w:szCs w:val="21"/>
          <w:lang w:val="en-AU"/>
        </w:rPr>
        <w:t xml:space="preserve">for its people. </w:t>
      </w:r>
      <w:r w:rsidR="00315ED1" w:rsidRPr="00F31806">
        <w:rPr>
          <w:rFonts w:eastAsia="Times New Roman" w:cs="Times New Roman"/>
          <w:sz w:val="21"/>
          <w:szCs w:val="21"/>
          <w:lang w:val="en-AU"/>
        </w:rPr>
        <w:t xml:space="preserve">A large proportion of the population (40 </w:t>
      </w:r>
      <w:r w:rsidR="00EF6D68" w:rsidRPr="00F31806">
        <w:rPr>
          <w:rFonts w:eastAsia="Times New Roman" w:cs="Times New Roman"/>
          <w:sz w:val="21"/>
          <w:szCs w:val="21"/>
          <w:lang w:val="en-AU"/>
        </w:rPr>
        <w:t>per cent</w:t>
      </w:r>
      <w:r w:rsidR="00315ED1" w:rsidRPr="00F31806">
        <w:rPr>
          <w:rFonts w:eastAsia="Times New Roman" w:cs="Times New Roman"/>
          <w:sz w:val="21"/>
          <w:szCs w:val="21"/>
          <w:lang w:val="en-AU"/>
        </w:rPr>
        <w:t>)</w:t>
      </w:r>
      <w:r w:rsidR="00EF6D68" w:rsidRPr="00F31806">
        <w:rPr>
          <w:rFonts w:eastAsia="Times New Roman" w:cs="Times New Roman"/>
          <w:sz w:val="21"/>
          <w:szCs w:val="21"/>
          <w:lang w:val="en-AU"/>
        </w:rPr>
        <w:t xml:space="preserve"> live below the national poverty line</w:t>
      </w:r>
      <w:r w:rsidR="00EF6D68" w:rsidRPr="00F31806">
        <w:rPr>
          <w:rStyle w:val="EndnoteReference"/>
          <w:rFonts w:eastAsia="Times New Roman" w:cs="Times New Roman"/>
          <w:sz w:val="21"/>
          <w:szCs w:val="21"/>
          <w:lang w:val="en-AU"/>
        </w:rPr>
        <w:endnoteReference w:id="2"/>
      </w:r>
      <w:r w:rsidR="00A64DD6" w:rsidRPr="00F31806">
        <w:rPr>
          <w:rFonts w:eastAsia="Times New Roman" w:cs="Times New Roman"/>
          <w:sz w:val="21"/>
          <w:szCs w:val="21"/>
          <w:lang w:val="en-AU"/>
        </w:rPr>
        <w:t>,</w:t>
      </w:r>
      <w:r w:rsidR="00EF6D68" w:rsidRPr="00F31806">
        <w:rPr>
          <w:rFonts w:eastAsia="Times New Roman" w:cs="Times New Roman"/>
          <w:sz w:val="21"/>
          <w:szCs w:val="21"/>
          <w:lang w:val="en-AU"/>
        </w:rPr>
        <w:t xml:space="preserve"> the country is </w:t>
      </w:r>
      <w:r w:rsidR="00C54475" w:rsidRPr="00F31806">
        <w:rPr>
          <w:rFonts w:eastAsia="Times New Roman" w:cs="Times New Roman"/>
          <w:sz w:val="21"/>
          <w:szCs w:val="21"/>
          <w:lang w:val="en-AU"/>
        </w:rPr>
        <w:t xml:space="preserve">ranked </w:t>
      </w:r>
      <w:r w:rsidR="00EF6D68" w:rsidRPr="00F31806">
        <w:rPr>
          <w:rFonts w:eastAsia="Times New Roman" w:cs="Times New Roman"/>
          <w:sz w:val="21"/>
          <w:szCs w:val="21"/>
          <w:lang w:val="en-AU"/>
        </w:rPr>
        <w:t>155 out of 189</w:t>
      </w:r>
      <w:r w:rsidR="00C54475" w:rsidRPr="00F31806">
        <w:rPr>
          <w:rFonts w:eastAsia="Times New Roman" w:cs="Times New Roman"/>
          <w:sz w:val="21"/>
          <w:szCs w:val="21"/>
          <w:lang w:val="en-AU"/>
        </w:rPr>
        <w:t xml:space="preserve"> </w:t>
      </w:r>
      <w:r w:rsidR="00863508" w:rsidRPr="00F31806">
        <w:rPr>
          <w:rFonts w:eastAsia="Times New Roman" w:cs="Times New Roman"/>
          <w:sz w:val="21"/>
          <w:szCs w:val="21"/>
          <w:lang w:val="en-AU"/>
        </w:rPr>
        <w:t xml:space="preserve">in </w:t>
      </w:r>
      <w:r w:rsidR="00EF6D68" w:rsidRPr="00F31806">
        <w:rPr>
          <w:rFonts w:eastAsia="Times New Roman" w:cs="Times New Roman"/>
          <w:sz w:val="21"/>
          <w:szCs w:val="21"/>
          <w:lang w:val="en-AU"/>
        </w:rPr>
        <w:t>the 2019 Human Development Report</w:t>
      </w:r>
      <w:r w:rsidR="00863508" w:rsidRPr="00F31806">
        <w:rPr>
          <w:rFonts w:eastAsia="Times New Roman" w:cs="Times New Roman"/>
          <w:sz w:val="21"/>
          <w:szCs w:val="21"/>
          <w:lang w:val="en-AU"/>
        </w:rPr>
        <w:t>,</w:t>
      </w:r>
      <w:r w:rsidR="00B96718" w:rsidRPr="00F31806">
        <w:rPr>
          <w:rFonts w:eastAsia="Times New Roman" w:cs="Times New Roman"/>
          <w:sz w:val="21"/>
          <w:szCs w:val="21"/>
          <w:lang w:val="en-AU"/>
        </w:rPr>
        <w:t xml:space="preserve"> and PNG is classified </w:t>
      </w:r>
      <w:r w:rsidR="00565CEE" w:rsidRPr="00F31806">
        <w:rPr>
          <w:rFonts w:eastAsia="Times New Roman" w:cs="Times New Roman"/>
          <w:sz w:val="21"/>
          <w:szCs w:val="21"/>
          <w:lang w:val="en-AU"/>
        </w:rPr>
        <w:t xml:space="preserve">middle-low </w:t>
      </w:r>
      <w:r w:rsidR="0007594D" w:rsidRPr="00F31806">
        <w:rPr>
          <w:rFonts w:eastAsia="Times New Roman" w:cs="Times New Roman"/>
          <w:sz w:val="21"/>
          <w:szCs w:val="21"/>
          <w:lang w:val="en-AU"/>
        </w:rPr>
        <w:t>i</w:t>
      </w:r>
      <w:r w:rsidR="00B96718" w:rsidRPr="00F31806">
        <w:rPr>
          <w:rFonts w:eastAsia="Times New Roman" w:cs="Times New Roman"/>
          <w:sz w:val="21"/>
          <w:szCs w:val="21"/>
          <w:lang w:val="en-AU"/>
        </w:rPr>
        <w:t>ncome country with a GDP per capita of U</w:t>
      </w:r>
      <w:r w:rsidR="008C2337" w:rsidRPr="00F31806">
        <w:rPr>
          <w:rFonts w:eastAsia="Times New Roman" w:cs="Times New Roman"/>
          <w:sz w:val="21"/>
          <w:szCs w:val="21"/>
          <w:lang w:val="en-AU"/>
        </w:rPr>
        <w:t>SD2,</w:t>
      </w:r>
      <w:r w:rsidR="00B96718" w:rsidRPr="00F31806">
        <w:rPr>
          <w:rFonts w:eastAsia="Times New Roman" w:cs="Times New Roman"/>
          <w:sz w:val="21"/>
          <w:szCs w:val="21"/>
          <w:lang w:val="en-AU"/>
        </w:rPr>
        <w:t>7</w:t>
      </w:r>
      <w:r w:rsidR="008C2337" w:rsidRPr="00F31806">
        <w:rPr>
          <w:rFonts w:eastAsia="Times New Roman" w:cs="Times New Roman"/>
          <w:sz w:val="21"/>
          <w:szCs w:val="21"/>
          <w:lang w:val="en-AU"/>
        </w:rPr>
        <w:t>8</w:t>
      </w:r>
      <w:r w:rsidR="00B96718" w:rsidRPr="00F31806">
        <w:rPr>
          <w:rFonts w:eastAsia="Times New Roman" w:cs="Times New Roman"/>
          <w:sz w:val="21"/>
          <w:szCs w:val="21"/>
          <w:lang w:val="en-AU"/>
        </w:rPr>
        <w:t>0</w:t>
      </w:r>
      <w:r w:rsidR="000D6E96" w:rsidRPr="00F31806">
        <w:rPr>
          <w:rFonts w:eastAsia="Times New Roman" w:cs="Times New Roman"/>
          <w:sz w:val="21"/>
          <w:szCs w:val="21"/>
          <w:lang w:val="en-AU"/>
        </w:rPr>
        <w:t xml:space="preserve"> (Fiji is USD5,860 and Indonesia is USD4,050)</w:t>
      </w:r>
      <w:r w:rsidR="00B96718" w:rsidRPr="00F31806">
        <w:rPr>
          <w:rFonts w:eastAsia="Times New Roman" w:cs="Times New Roman"/>
          <w:sz w:val="21"/>
          <w:szCs w:val="21"/>
          <w:lang w:val="en-AU"/>
        </w:rPr>
        <w:t>.</w:t>
      </w:r>
      <w:r w:rsidR="00B96718" w:rsidRPr="00F31806">
        <w:rPr>
          <w:rStyle w:val="EndnoteReference"/>
          <w:rFonts w:eastAsia="Times New Roman" w:cs="Times New Roman"/>
          <w:sz w:val="21"/>
          <w:szCs w:val="21"/>
          <w:lang w:val="en-AU"/>
        </w:rPr>
        <w:endnoteReference w:id="3"/>
      </w:r>
    </w:p>
    <w:p w14:paraId="0804369B" w14:textId="0979B92E" w:rsidR="0007594D" w:rsidRPr="00F31806" w:rsidRDefault="0007594D" w:rsidP="002D3734">
      <w:pPr>
        <w:tabs>
          <w:tab w:val="left" w:pos="284"/>
        </w:tabs>
        <w:suppressAutoHyphens w:val="0"/>
        <w:spacing w:before="0"/>
        <w:rPr>
          <w:rFonts w:eastAsia="Times New Roman" w:cs="Times New Roman"/>
          <w:sz w:val="21"/>
          <w:szCs w:val="21"/>
          <w:lang w:val="en-AU"/>
        </w:rPr>
      </w:pPr>
      <w:r w:rsidRPr="00F31806">
        <w:rPr>
          <w:rFonts w:eastAsia="Times New Roman" w:cs="Times New Roman"/>
          <w:sz w:val="21"/>
          <w:szCs w:val="21"/>
          <w:lang w:val="en-AU"/>
        </w:rPr>
        <w:t xml:space="preserve">Economic growth </w:t>
      </w:r>
      <w:r w:rsidR="00BC2B6F">
        <w:rPr>
          <w:rFonts w:eastAsia="Times New Roman" w:cs="Times New Roman"/>
          <w:sz w:val="21"/>
          <w:szCs w:val="21"/>
          <w:lang w:val="en-AU"/>
        </w:rPr>
        <w:t xml:space="preserve">in PNG </w:t>
      </w:r>
      <w:r w:rsidRPr="00F31806">
        <w:rPr>
          <w:rFonts w:eastAsia="Times New Roman" w:cs="Times New Roman"/>
          <w:sz w:val="21"/>
          <w:szCs w:val="21"/>
          <w:lang w:val="en-AU"/>
        </w:rPr>
        <w:t xml:space="preserve">is characterised by </w:t>
      </w:r>
      <w:r w:rsidR="00A64DD6" w:rsidRPr="00F31806">
        <w:rPr>
          <w:rFonts w:eastAsia="Times New Roman" w:cs="Times New Roman"/>
          <w:sz w:val="21"/>
          <w:szCs w:val="21"/>
          <w:lang w:val="en-AU"/>
        </w:rPr>
        <w:t xml:space="preserve">cycles </w:t>
      </w:r>
      <w:r w:rsidRPr="00F31806">
        <w:rPr>
          <w:rFonts w:eastAsia="Times New Roman" w:cs="Times New Roman"/>
          <w:sz w:val="21"/>
          <w:szCs w:val="21"/>
          <w:lang w:val="en-AU"/>
        </w:rPr>
        <w:t xml:space="preserve">of booms and busts tied to the mining and energy sector. The </w:t>
      </w:r>
      <w:proofErr w:type="spellStart"/>
      <w:r w:rsidRPr="00F31806">
        <w:rPr>
          <w:rFonts w:eastAsia="Times New Roman" w:cs="Times New Roman"/>
          <w:sz w:val="21"/>
          <w:szCs w:val="21"/>
          <w:lang w:val="en-AU"/>
        </w:rPr>
        <w:t>Kutubu</w:t>
      </w:r>
      <w:proofErr w:type="spellEnd"/>
      <w:r w:rsidRPr="00F31806">
        <w:rPr>
          <w:rFonts w:eastAsia="Times New Roman" w:cs="Times New Roman"/>
          <w:sz w:val="21"/>
          <w:szCs w:val="21"/>
          <w:lang w:val="en-AU"/>
        </w:rPr>
        <w:t xml:space="preserve"> oil fields and new mines in the early 1990s led to GDP growth of 18 per cent in 1993</w:t>
      </w:r>
      <w:r w:rsidR="007F5D7B" w:rsidRPr="00F31806">
        <w:rPr>
          <w:rFonts w:eastAsia="Times New Roman" w:cs="Times New Roman"/>
          <w:sz w:val="21"/>
          <w:szCs w:val="21"/>
          <w:lang w:val="en-AU"/>
        </w:rPr>
        <w:t>,</w:t>
      </w:r>
      <w:r w:rsidR="00315ED1" w:rsidRPr="00F31806">
        <w:rPr>
          <w:rFonts w:eastAsia="Times New Roman" w:cs="Times New Roman"/>
          <w:sz w:val="21"/>
          <w:szCs w:val="21"/>
          <w:lang w:val="en-AU"/>
        </w:rPr>
        <w:t xml:space="preserve"> and similarly 2014</w:t>
      </w:r>
      <w:r w:rsidRPr="00F31806">
        <w:rPr>
          <w:rFonts w:eastAsia="Times New Roman" w:cs="Times New Roman"/>
          <w:sz w:val="21"/>
          <w:szCs w:val="21"/>
          <w:lang w:val="en-AU"/>
        </w:rPr>
        <w:t xml:space="preserve"> </w:t>
      </w:r>
      <w:r w:rsidR="000B5B5F" w:rsidRPr="00F31806">
        <w:rPr>
          <w:rFonts w:eastAsia="Times New Roman" w:cs="Times New Roman"/>
          <w:sz w:val="21"/>
          <w:szCs w:val="21"/>
          <w:lang w:val="en-AU"/>
        </w:rPr>
        <w:t xml:space="preserve">saw </w:t>
      </w:r>
      <w:r w:rsidRPr="00F31806">
        <w:rPr>
          <w:rFonts w:eastAsia="Times New Roman" w:cs="Times New Roman"/>
          <w:sz w:val="21"/>
          <w:szCs w:val="21"/>
          <w:lang w:val="en-AU"/>
        </w:rPr>
        <w:t>new LNG production b</w:t>
      </w:r>
      <w:r w:rsidR="000B5B5F" w:rsidRPr="00F31806">
        <w:rPr>
          <w:rFonts w:eastAsia="Times New Roman" w:cs="Times New Roman"/>
          <w:sz w:val="21"/>
          <w:szCs w:val="21"/>
          <w:lang w:val="en-AU"/>
        </w:rPr>
        <w:t>oost</w:t>
      </w:r>
      <w:r w:rsidRPr="00F31806">
        <w:rPr>
          <w:rFonts w:eastAsia="Times New Roman" w:cs="Times New Roman"/>
          <w:sz w:val="21"/>
          <w:szCs w:val="21"/>
          <w:lang w:val="en-AU"/>
        </w:rPr>
        <w:t xml:space="preserve"> </w:t>
      </w:r>
      <w:r w:rsidR="00844D0A" w:rsidRPr="00F31806">
        <w:rPr>
          <w:rFonts w:eastAsia="Times New Roman" w:cs="Times New Roman"/>
          <w:sz w:val="21"/>
          <w:szCs w:val="21"/>
          <w:lang w:val="en-AU"/>
        </w:rPr>
        <w:t xml:space="preserve">yearly </w:t>
      </w:r>
      <w:r w:rsidR="000B5B5F" w:rsidRPr="00F31806">
        <w:rPr>
          <w:rFonts w:eastAsia="Times New Roman" w:cs="Times New Roman"/>
          <w:sz w:val="21"/>
          <w:szCs w:val="21"/>
          <w:lang w:val="en-AU"/>
        </w:rPr>
        <w:t>growth</w:t>
      </w:r>
      <w:r w:rsidRPr="00F31806">
        <w:rPr>
          <w:rFonts w:eastAsia="Times New Roman" w:cs="Times New Roman"/>
          <w:sz w:val="21"/>
          <w:szCs w:val="21"/>
          <w:lang w:val="en-AU"/>
        </w:rPr>
        <w:t xml:space="preserve"> to 14 per cent. </w:t>
      </w:r>
      <w:r w:rsidR="007F5D7B" w:rsidRPr="00F31806">
        <w:rPr>
          <w:rFonts w:eastAsia="Times New Roman" w:cs="Times New Roman"/>
          <w:sz w:val="21"/>
          <w:szCs w:val="21"/>
          <w:lang w:val="en-AU"/>
        </w:rPr>
        <w:t>T</w:t>
      </w:r>
      <w:r w:rsidR="00315ED1" w:rsidRPr="00F31806">
        <w:rPr>
          <w:rFonts w:eastAsia="Times New Roman" w:cs="Times New Roman"/>
          <w:sz w:val="21"/>
          <w:szCs w:val="21"/>
          <w:lang w:val="en-AU"/>
        </w:rPr>
        <w:t xml:space="preserve">hese periods of </w:t>
      </w:r>
      <w:r w:rsidR="000B5B5F" w:rsidRPr="00F31806">
        <w:rPr>
          <w:rFonts w:eastAsia="Times New Roman" w:cs="Times New Roman"/>
          <w:sz w:val="21"/>
          <w:szCs w:val="21"/>
          <w:lang w:val="en-AU"/>
        </w:rPr>
        <w:t xml:space="preserve">accelerated </w:t>
      </w:r>
      <w:r w:rsidR="00194228" w:rsidRPr="00F31806">
        <w:rPr>
          <w:rFonts w:eastAsia="Times New Roman" w:cs="Times New Roman"/>
          <w:sz w:val="21"/>
          <w:szCs w:val="21"/>
          <w:lang w:val="en-AU"/>
        </w:rPr>
        <w:t>growth</w:t>
      </w:r>
      <w:r w:rsidR="00D561CA">
        <w:rPr>
          <w:rFonts w:eastAsia="Times New Roman" w:cs="Times New Roman"/>
          <w:sz w:val="21"/>
          <w:szCs w:val="21"/>
          <w:lang w:val="en-AU"/>
        </w:rPr>
        <w:t xml:space="preserve"> driven by resources</w:t>
      </w:r>
      <w:r w:rsidR="00194228" w:rsidRPr="00F31806">
        <w:rPr>
          <w:rFonts w:eastAsia="Times New Roman" w:cs="Times New Roman"/>
          <w:sz w:val="21"/>
          <w:szCs w:val="21"/>
          <w:lang w:val="en-AU"/>
        </w:rPr>
        <w:t xml:space="preserve"> </w:t>
      </w:r>
      <w:r w:rsidR="00C9786B">
        <w:rPr>
          <w:rFonts w:eastAsia="Times New Roman" w:cs="Times New Roman"/>
          <w:sz w:val="21"/>
          <w:szCs w:val="21"/>
          <w:lang w:val="en-AU"/>
        </w:rPr>
        <w:t>did not translate into improved development outcomes for the majority of the population</w:t>
      </w:r>
      <w:r w:rsidR="0087791F">
        <w:rPr>
          <w:rFonts w:eastAsia="Times New Roman" w:cs="Times New Roman"/>
          <w:sz w:val="21"/>
          <w:szCs w:val="21"/>
          <w:lang w:val="en-AU"/>
        </w:rPr>
        <w:t xml:space="preserve"> </w:t>
      </w:r>
      <w:proofErr w:type="gramStart"/>
      <w:r w:rsidR="0087791F">
        <w:rPr>
          <w:rFonts w:eastAsia="Times New Roman" w:cs="Times New Roman"/>
          <w:sz w:val="21"/>
          <w:szCs w:val="21"/>
          <w:lang w:val="en-AU"/>
        </w:rPr>
        <w:t>however</w:t>
      </w:r>
      <w:r w:rsidR="00E223D7">
        <w:rPr>
          <w:rFonts w:eastAsia="Times New Roman" w:cs="Times New Roman"/>
          <w:sz w:val="21"/>
          <w:szCs w:val="21"/>
          <w:lang w:val="en-AU"/>
        </w:rPr>
        <w:t>,</w:t>
      </w:r>
      <w:r w:rsidR="00C9786B">
        <w:rPr>
          <w:rFonts w:eastAsia="Times New Roman" w:cs="Times New Roman"/>
          <w:sz w:val="21"/>
          <w:szCs w:val="21"/>
          <w:lang w:val="en-AU"/>
        </w:rPr>
        <w:t xml:space="preserve"> </w:t>
      </w:r>
      <w:r w:rsidR="00C45C0B">
        <w:rPr>
          <w:rFonts w:eastAsia="Times New Roman" w:cs="Times New Roman"/>
          <w:sz w:val="21"/>
          <w:szCs w:val="21"/>
          <w:lang w:val="en-AU"/>
        </w:rPr>
        <w:t>and</w:t>
      </w:r>
      <w:proofErr w:type="gramEnd"/>
      <w:r w:rsidR="00C9786B">
        <w:rPr>
          <w:rFonts w:eastAsia="Times New Roman" w:cs="Times New Roman"/>
          <w:sz w:val="21"/>
          <w:szCs w:val="21"/>
          <w:lang w:val="en-AU"/>
        </w:rPr>
        <w:t xml:space="preserve"> </w:t>
      </w:r>
      <w:r w:rsidR="00315ED1" w:rsidRPr="00F31806">
        <w:rPr>
          <w:rFonts w:eastAsia="Times New Roman" w:cs="Times New Roman"/>
          <w:sz w:val="21"/>
          <w:szCs w:val="21"/>
          <w:lang w:val="en-AU"/>
        </w:rPr>
        <w:t xml:space="preserve">were followed </w:t>
      </w:r>
      <w:r w:rsidR="000B5B5F" w:rsidRPr="00F31806">
        <w:rPr>
          <w:rFonts w:eastAsia="Times New Roman" w:cs="Times New Roman"/>
          <w:sz w:val="21"/>
          <w:szCs w:val="21"/>
          <w:lang w:val="en-AU"/>
        </w:rPr>
        <w:t xml:space="preserve">by </w:t>
      </w:r>
      <w:r w:rsidR="00315ED1" w:rsidRPr="00F31806">
        <w:rPr>
          <w:rFonts w:eastAsia="Times New Roman" w:cs="Times New Roman"/>
          <w:sz w:val="21"/>
          <w:szCs w:val="21"/>
          <w:lang w:val="en-AU"/>
        </w:rPr>
        <w:t>economic</w:t>
      </w:r>
      <w:r w:rsidR="00375348" w:rsidRPr="00F31806">
        <w:rPr>
          <w:rFonts w:eastAsia="Times New Roman" w:cs="Times New Roman"/>
          <w:sz w:val="21"/>
          <w:szCs w:val="21"/>
          <w:lang w:val="en-AU"/>
        </w:rPr>
        <w:t xml:space="preserve"> c</w:t>
      </w:r>
      <w:r w:rsidR="00315ED1" w:rsidRPr="00F31806">
        <w:rPr>
          <w:rFonts w:eastAsia="Times New Roman" w:cs="Times New Roman"/>
          <w:sz w:val="21"/>
          <w:szCs w:val="21"/>
          <w:lang w:val="en-AU"/>
        </w:rPr>
        <w:t>ontraction</w:t>
      </w:r>
      <w:r w:rsidR="00375348" w:rsidRPr="00F31806">
        <w:rPr>
          <w:rFonts w:eastAsia="Times New Roman" w:cs="Times New Roman"/>
          <w:sz w:val="21"/>
          <w:szCs w:val="21"/>
          <w:lang w:val="en-AU"/>
        </w:rPr>
        <w:t xml:space="preserve"> </w:t>
      </w:r>
      <w:r w:rsidRPr="00F31806">
        <w:rPr>
          <w:rFonts w:eastAsia="Times New Roman" w:cs="Times New Roman"/>
          <w:sz w:val="21"/>
          <w:szCs w:val="21"/>
          <w:lang w:val="en-AU"/>
        </w:rPr>
        <w:t xml:space="preserve">a few years after. </w:t>
      </w:r>
      <w:r w:rsidR="000B5B5F" w:rsidRPr="00F31806">
        <w:rPr>
          <w:rFonts w:eastAsia="Times New Roman" w:cs="Times New Roman"/>
          <w:sz w:val="21"/>
          <w:szCs w:val="21"/>
          <w:lang w:val="en-AU"/>
        </w:rPr>
        <w:t>Since independence in 1975</w:t>
      </w:r>
      <w:r w:rsidR="007808E6" w:rsidRPr="00F31806">
        <w:rPr>
          <w:rFonts w:eastAsia="Times New Roman" w:cs="Times New Roman"/>
          <w:sz w:val="21"/>
          <w:szCs w:val="21"/>
          <w:lang w:val="en-AU"/>
        </w:rPr>
        <w:t>,</w:t>
      </w:r>
      <w:r w:rsidR="000B5B5F" w:rsidRPr="00F31806">
        <w:rPr>
          <w:rFonts w:eastAsia="Times New Roman" w:cs="Times New Roman"/>
          <w:sz w:val="21"/>
          <w:szCs w:val="21"/>
          <w:lang w:val="en-AU"/>
        </w:rPr>
        <w:t xml:space="preserve"> </w:t>
      </w:r>
      <w:r w:rsidRPr="00F31806">
        <w:rPr>
          <w:rFonts w:eastAsia="Times New Roman" w:cs="Times New Roman"/>
          <w:sz w:val="21"/>
          <w:szCs w:val="21"/>
          <w:lang w:val="en-AU"/>
        </w:rPr>
        <w:t>PNG</w:t>
      </w:r>
      <w:r w:rsidR="00375348" w:rsidRPr="00F31806">
        <w:rPr>
          <w:rFonts w:eastAsia="Times New Roman" w:cs="Times New Roman"/>
          <w:sz w:val="21"/>
          <w:szCs w:val="21"/>
          <w:lang w:val="en-AU"/>
        </w:rPr>
        <w:t xml:space="preserve">’s </w:t>
      </w:r>
      <w:r w:rsidRPr="00F31806">
        <w:rPr>
          <w:rFonts w:eastAsia="Times New Roman" w:cs="Times New Roman"/>
          <w:sz w:val="21"/>
          <w:szCs w:val="21"/>
          <w:lang w:val="en-AU"/>
        </w:rPr>
        <w:t xml:space="preserve">economy </w:t>
      </w:r>
      <w:r w:rsidR="00375348" w:rsidRPr="00F31806">
        <w:rPr>
          <w:rFonts w:eastAsia="Times New Roman" w:cs="Times New Roman"/>
          <w:sz w:val="21"/>
          <w:szCs w:val="21"/>
          <w:lang w:val="en-AU"/>
        </w:rPr>
        <w:t>has</w:t>
      </w:r>
      <w:r w:rsidR="004B38CE" w:rsidRPr="00F31806">
        <w:rPr>
          <w:rFonts w:eastAsia="Times New Roman" w:cs="Times New Roman"/>
          <w:sz w:val="21"/>
          <w:szCs w:val="21"/>
          <w:lang w:val="en-AU"/>
        </w:rPr>
        <w:t xml:space="preserve"> </w:t>
      </w:r>
      <w:r w:rsidRPr="00F31806">
        <w:rPr>
          <w:rFonts w:eastAsia="Times New Roman" w:cs="Times New Roman"/>
          <w:sz w:val="21"/>
          <w:szCs w:val="21"/>
          <w:lang w:val="en-AU"/>
        </w:rPr>
        <w:t>quadrupled in si</w:t>
      </w:r>
      <w:r w:rsidR="00375348" w:rsidRPr="00F31806">
        <w:rPr>
          <w:rFonts w:eastAsia="Times New Roman" w:cs="Times New Roman"/>
          <w:sz w:val="21"/>
          <w:szCs w:val="21"/>
          <w:lang w:val="en-AU"/>
        </w:rPr>
        <w:t xml:space="preserve">ze and </w:t>
      </w:r>
      <w:r w:rsidR="00AB4F4C" w:rsidRPr="00F31806">
        <w:rPr>
          <w:rFonts w:eastAsia="Times New Roman" w:cs="Times New Roman"/>
          <w:sz w:val="21"/>
          <w:szCs w:val="21"/>
          <w:lang w:val="en-AU"/>
        </w:rPr>
        <w:t xml:space="preserve">the </w:t>
      </w:r>
      <w:r w:rsidRPr="00F31806">
        <w:rPr>
          <w:rFonts w:eastAsia="Times New Roman" w:cs="Times New Roman"/>
          <w:sz w:val="21"/>
          <w:szCs w:val="21"/>
          <w:lang w:val="en-AU"/>
        </w:rPr>
        <w:t xml:space="preserve">population has tripled. </w:t>
      </w:r>
      <w:r w:rsidR="000B5B5F" w:rsidRPr="00F31806">
        <w:rPr>
          <w:rFonts w:eastAsia="Times New Roman" w:cs="Times New Roman"/>
          <w:sz w:val="21"/>
          <w:szCs w:val="21"/>
          <w:lang w:val="en-AU"/>
        </w:rPr>
        <w:t>PNG c</w:t>
      </w:r>
      <w:r w:rsidRPr="00F31806">
        <w:rPr>
          <w:rFonts w:eastAsia="Times New Roman" w:cs="Times New Roman"/>
          <w:sz w:val="21"/>
          <w:szCs w:val="21"/>
          <w:lang w:val="en-AU"/>
        </w:rPr>
        <w:t xml:space="preserve">itizens </w:t>
      </w:r>
      <w:r w:rsidR="00375348" w:rsidRPr="00F31806">
        <w:rPr>
          <w:rFonts w:eastAsia="Times New Roman" w:cs="Times New Roman"/>
          <w:sz w:val="21"/>
          <w:szCs w:val="21"/>
          <w:lang w:val="en-AU"/>
        </w:rPr>
        <w:t xml:space="preserve">have </w:t>
      </w:r>
      <w:r w:rsidR="004B38CE" w:rsidRPr="00F31806">
        <w:rPr>
          <w:rFonts w:eastAsia="Times New Roman" w:cs="Times New Roman"/>
          <w:sz w:val="21"/>
          <w:szCs w:val="21"/>
          <w:lang w:val="en-AU"/>
        </w:rPr>
        <w:t>an improved</w:t>
      </w:r>
      <w:r w:rsidRPr="00F31806">
        <w:rPr>
          <w:rFonts w:eastAsia="Times New Roman" w:cs="Times New Roman"/>
          <w:sz w:val="21"/>
          <w:szCs w:val="21"/>
          <w:lang w:val="en-AU"/>
        </w:rPr>
        <w:t xml:space="preserve"> standard of living</w:t>
      </w:r>
      <w:r w:rsidR="00375348" w:rsidRPr="00F31806">
        <w:rPr>
          <w:rFonts w:eastAsia="Times New Roman" w:cs="Times New Roman"/>
          <w:sz w:val="21"/>
          <w:szCs w:val="21"/>
          <w:lang w:val="en-AU"/>
        </w:rPr>
        <w:t xml:space="preserve"> (GNI per capita</w:t>
      </w:r>
      <w:r w:rsidRPr="00F31806">
        <w:rPr>
          <w:rFonts w:eastAsia="Times New Roman" w:cs="Times New Roman"/>
          <w:sz w:val="21"/>
          <w:szCs w:val="21"/>
          <w:lang w:val="en-AU"/>
        </w:rPr>
        <w:t xml:space="preserve"> increased six-fold)</w:t>
      </w:r>
      <w:r w:rsidR="00375348" w:rsidRPr="00F31806">
        <w:rPr>
          <w:rFonts w:eastAsia="Times New Roman" w:cs="Times New Roman"/>
          <w:sz w:val="21"/>
          <w:szCs w:val="21"/>
          <w:lang w:val="en-AU"/>
        </w:rPr>
        <w:t xml:space="preserve">, but the country lags behind </w:t>
      </w:r>
      <w:r w:rsidRPr="00F31806">
        <w:rPr>
          <w:rFonts w:eastAsia="Times New Roman" w:cs="Times New Roman"/>
          <w:sz w:val="21"/>
          <w:szCs w:val="21"/>
          <w:lang w:val="en-AU"/>
        </w:rPr>
        <w:t>many Asian countries including neighbouring</w:t>
      </w:r>
      <w:r w:rsidR="00844D0A" w:rsidRPr="00F31806">
        <w:rPr>
          <w:rFonts w:eastAsia="Times New Roman" w:cs="Times New Roman"/>
          <w:sz w:val="21"/>
          <w:szCs w:val="21"/>
          <w:lang w:val="en-AU"/>
        </w:rPr>
        <w:t xml:space="preserve"> Indonesia where GNI per capita</w:t>
      </w:r>
      <w:r w:rsidRPr="00F31806">
        <w:rPr>
          <w:rFonts w:eastAsia="Times New Roman" w:cs="Times New Roman"/>
          <w:sz w:val="21"/>
          <w:szCs w:val="21"/>
          <w:lang w:val="en-AU"/>
        </w:rPr>
        <w:t xml:space="preserve"> increased 18 times</w:t>
      </w:r>
      <w:r w:rsidR="00C45C0B">
        <w:rPr>
          <w:rFonts w:eastAsia="Times New Roman" w:cs="Times New Roman"/>
          <w:sz w:val="21"/>
          <w:szCs w:val="21"/>
          <w:lang w:val="en-AU"/>
        </w:rPr>
        <w:t xml:space="preserve"> over the same period</w:t>
      </w:r>
      <w:r w:rsidRPr="00F31806">
        <w:rPr>
          <w:rFonts w:eastAsia="Times New Roman" w:cs="Times New Roman"/>
          <w:sz w:val="21"/>
          <w:szCs w:val="21"/>
          <w:lang w:val="en-AU"/>
        </w:rPr>
        <w:t>.</w:t>
      </w:r>
    </w:p>
    <w:p w14:paraId="0AE47490" w14:textId="64DA6A77" w:rsidR="00A64DD6" w:rsidRPr="00F31806" w:rsidRDefault="00A64DD6" w:rsidP="002D3734">
      <w:pPr>
        <w:tabs>
          <w:tab w:val="left" w:pos="284"/>
        </w:tabs>
        <w:suppressAutoHyphens w:val="0"/>
        <w:spacing w:before="0"/>
        <w:rPr>
          <w:rFonts w:eastAsia="Times New Roman" w:cs="Times New Roman"/>
          <w:sz w:val="21"/>
          <w:szCs w:val="21"/>
          <w:lang w:val="en-AU"/>
        </w:rPr>
      </w:pPr>
      <w:r w:rsidRPr="00F31806">
        <w:rPr>
          <w:rFonts w:eastAsia="Times New Roman" w:cs="Times New Roman"/>
          <w:sz w:val="21"/>
          <w:szCs w:val="21"/>
          <w:lang w:val="en-AU"/>
        </w:rPr>
        <w:t xml:space="preserve">PNG’s economy is dominated by two sectors. </w:t>
      </w:r>
      <w:r w:rsidR="00315ED1" w:rsidRPr="00F31806">
        <w:rPr>
          <w:rFonts w:eastAsia="Times New Roman" w:cs="Times New Roman"/>
          <w:sz w:val="21"/>
          <w:szCs w:val="21"/>
          <w:lang w:val="en-AU"/>
        </w:rPr>
        <w:t xml:space="preserve">A </w:t>
      </w:r>
      <w:r w:rsidR="00A6476E">
        <w:rPr>
          <w:rFonts w:eastAsia="Times New Roman" w:cs="Times New Roman"/>
          <w:sz w:val="21"/>
          <w:szCs w:val="21"/>
          <w:lang w:val="en-AU"/>
        </w:rPr>
        <w:t>mining and energy</w:t>
      </w:r>
      <w:r w:rsidR="00DD479F" w:rsidRPr="00F31806">
        <w:rPr>
          <w:rFonts w:eastAsia="Times New Roman" w:cs="Times New Roman"/>
          <w:sz w:val="21"/>
          <w:szCs w:val="21"/>
          <w:lang w:val="en-AU"/>
        </w:rPr>
        <w:t xml:space="preserve"> </w:t>
      </w:r>
      <w:r w:rsidRPr="00F31806">
        <w:rPr>
          <w:rFonts w:eastAsia="Times New Roman" w:cs="Times New Roman"/>
          <w:sz w:val="21"/>
          <w:szCs w:val="21"/>
          <w:lang w:val="en-AU"/>
        </w:rPr>
        <w:t xml:space="preserve">sector which </w:t>
      </w:r>
      <w:r w:rsidR="00315ED1" w:rsidRPr="00F31806">
        <w:rPr>
          <w:rFonts w:eastAsia="Times New Roman" w:cs="Times New Roman"/>
          <w:sz w:val="21"/>
          <w:szCs w:val="21"/>
          <w:lang w:val="en-AU"/>
        </w:rPr>
        <w:t xml:space="preserve">earns </w:t>
      </w:r>
      <w:r w:rsidR="00AB4F4C" w:rsidRPr="00F31806">
        <w:rPr>
          <w:rFonts w:eastAsia="Times New Roman" w:cs="Times New Roman"/>
          <w:sz w:val="21"/>
          <w:szCs w:val="21"/>
          <w:lang w:val="en-AU"/>
        </w:rPr>
        <w:t xml:space="preserve">the majority of export </w:t>
      </w:r>
      <w:r w:rsidRPr="00F31806">
        <w:rPr>
          <w:rFonts w:eastAsia="Times New Roman" w:cs="Times New Roman"/>
          <w:sz w:val="21"/>
          <w:szCs w:val="21"/>
          <w:lang w:val="en-AU"/>
        </w:rPr>
        <w:t>earnings (</w:t>
      </w:r>
      <w:r w:rsidR="00AA5208" w:rsidRPr="00F31806">
        <w:rPr>
          <w:rFonts w:eastAsia="Times New Roman" w:cs="Times New Roman"/>
          <w:sz w:val="21"/>
          <w:szCs w:val="21"/>
          <w:lang w:val="en-AU"/>
        </w:rPr>
        <w:t>88 per cent</w:t>
      </w:r>
      <w:r w:rsidRPr="00F31806">
        <w:rPr>
          <w:rFonts w:eastAsia="Times New Roman" w:cs="Times New Roman"/>
          <w:sz w:val="21"/>
          <w:szCs w:val="21"/>
          <w:lang w:val="en-AU"/>
        </w:rPr>
        <w:t xml:space="preserve">) and </w:t>
      </w:r>
      <w:r w:rsidR="00DB6078" w:rsidRPr="00F31806">
        <w:rPr>
          <w:rFonts w:eastAsia="Times New Roman" w:cs="Times New Roman"/>
          <w:sz w:val="21"/>
          <w:szCs w:val="21"/>
          <w:lang w:val="en-AU"/>
        </w:rPr>
        <w:t>represents</w:t>
      </w:r>
      <w:r w:rsidR="00315ED1" w:rsidRPr="00F31806">
        <w:rPr>
          <w:rFonts w:eastAsia="Times New Roman" w:cs="Times New Roman"/>
          <w:sz w:val="21"/>
          <w:szCs w:val="21"/>
          <w:lang w:val="en-AU"/>
        </w:rPr>
        <w:t xml:space="preserve"> the largest share of </w:t>
      </w:r>
      <w:r w:rsidRPr="00F31806">
        <w:rPr>
          <w:rFonts w:eastAsia="Times New Roman" w:cs="Times New Roman"/>
          <w:sz w:val="21"/>
          <w:szCs w:val="21"/>
          <w:lang w:val="en-AU"/>
        </w:rPr>
        <w:t>GDP (</w:t>
      </w:r>
      <w:r w:rsidR="00AA5208" w:rsidRPr="00F31806">
        <w:rPr>
          <w:rFonts w:eastAsia="Times New Roman" w:cs="Times New Roman"/>
          <w:sz w:val="21"/>
          <w:szCs w:val="21"/>
          <w:lang w:val="en-AU"/>
        </w:rPr>
        <w:t>31 per cent</w:t>
      </w:r>
      <w:r w:rsidRPr="00F31806">
        <w:rPr>
          <w:rFonts w:eastAsia="Times New Roman" w:cs="Times New Roman"/>
          <w:sz w:val="21"/>
          <w:szCs w:val="21"/>
          <w:lang w:val="en-AU"/>
        </w:rPr>
        <w:t>)</w:t>
      </w:r>
      <w:r w:rsidR="00315ED1" w:rsidRPr="00F31806">
        <w:rPr>
          <w:rStyle w:val="EndnoteReference"/>
          <w:rFonts w:eastAsia="Times New Roman" w:cs="Times New Roman"/>
          <w:sz w:val="21"/>
          <w:szCs w:val="21"/>
          <w:lang w:val="en-AU"/>
        </w:rPr>
        <w:endnoteReference w:id="4"/>
      </w:r>
      <w:r w:rsidR="000B5B5F" w:rsidRPr="00F31806">
        <w:rPr>
          <w:rFonts w:eastAsia="Times New Roman" w:cs="Times New Roman"/>
          <w:sz w:val="21"/>
          <w:szCs w:val="21"/>
          <w:lang w:val="en-AU"/>
        </w:rPr>
        <w:t>,</w:t>
      </w:r>
      <w:r w:rsidR="00BE213B" w:rsidRPr="00F31806">
        <w:rPr>
          <w:rFonts w:eastAsia="Times New Roman" w:cs="Times New Roman"/>
          <w:sz w:val="21"/>
          <w:szCs w:val="21"/>
          <w:lang w:val="en-AU"/>
        </w:rPr>
        <w:t xml:space="preserve"> and </w:t>
      </w:r>
      <w:r w:rsidR="00315ED1" w:rsidRPr="00F31806">
        <w:rPr>
          <w:rFonts w:eastAsia="Times New Roman" w:cs="Times New Roman"/>
          <w:sz w:val="21"/>
          <w:szCs w:val="21"/>
          <w:lang w:val="en-AU"/>
        </w:rPr>
        <w:t xml:space="preserve">an </w:t>
      </w:r>
      <w:r w:rsidR="00BE213B" w:rsidRPr="00F31806">
        <w:rPr>
          <w:rFonts w:eastAsia="Times New Roman" w:cs="Times New Roman"/>
          <w:sz w:val="21"/>
          <w:szCs w:val="21"/>
          <w:lang w:val="en-AU"/>
        </w:rPr>
        <w:t>agriculture sector where most PNG workers are</w:t>
      </w:r>
      <w:r w:rsidR="003C0BED">
        <w:rPr>
          <w:rFonts w:eastAsia="Times New Roman" w:cs="Times New Roman"/>
          <w:sz w:val="21"/>
          <w:szCs w:val="21"/>
          <w:lang w:val="en-AU"/>
        </w:rPr>
        <w:t xml:space="preserve"> formally</w:t>
      </w:r>
      <w:r w:rsidR="00BE213B" w:rsidRPr="00F31806">
        <w:rPr>
          <w:rFonts w:eastAsia="Times New Roman" w:cs="Times New Roman"/>
          <w:sz w:val="21"/>
          <w:szCs w:val="21"/>
          <w:lang w:val="en-AU"/>
        </w:rPr>
        <w:t xml:space="preserve"> employed</w:t>
      </w:r>
      <w:r w:rsidR="003743DA" w:rsidRPr="00F31806">
        <w:rPr>
          <w:rFonts w:eastAsia="Times New Roman" w:cs="Times New Roman"/>
          <w:sz w:val="21"/>
          <w:szCs w:val="21"/>
          <w:lang w:val="en-AU"/>
        </w:rPr>
        <w:t xml:space="preserve"> (approximately </w:t>
      </w:r>
      <w:r w:rsidR="003C0BED">
        <w:rPr>
          <w:rFonts w:eastAsia="Times New Roman" w:cs="Times New Roman"/>
          <w:sz w:val="21"/>
          <w:szCs w:val="21"/>
          <w:lang w:val="en-AU"/>
        </w:rPr>
        <w:t>58</w:t>
      </w:r>
      <w:r w:rsidR="003743DA" w:rsidRPr="00F31806">
        <w:rPr>
          <w:rFonts w:eastAsia="Times New Roman" w:cs="Times New Roman"/>
          <w:sz w:val="21"/>
          <w:szCs w:val="21"/>
          <w:lang w:val="en-AU"/>
        </w:rPr>
        <w:t xml:space="preserve"> per cent</w:t>
      </w:r>
      <w:r w:rsidR="00C9786B">
        <w:rPr>
          <w:rFonts w:eastAsia="Times New Roman" w:cs="Times New Roman"/>
          <w:sz w:val="21"/>
          <w:szCs w:val="21"/>
          <w:lang w:val="en-AU"/>
        </w:rPr>
        <w:t xml:space="preserve"> of </w:t>
      </w:r>
      <w:r w:rsidR="003C0BED">
        <w:rPr>
          <w:rFonts w:eastAsia="Times New Roman" w:cs="Times New Roman"/>
          <w:sz w:val="21"/>
          <w:szCs w:val="21"/>
          <w:lang w:val="en-AU"/>
        </w:rPr>
        <w:t>total employment</w:t>
      </w:r>
      <w:r w:rsidR="003743DA" w:rsidRPr="00F31806">
        <w:rPr>
          <w:rFonts w:eastAsia="Times New Roman" w:cs="Times New Roman"/>
          <w:sz w:val="21"/>
          <w:szCs w:val="21"/>
          <w:lang w:val="en-AU"/>
        </w:rPr>
        <w:t>)</w:t>
      </w:r>
      <w:r w:rsidR="00315ED1" w:rsidRPr="00F31806">
        <w:rPr>
          <w:rStyle w:val="EndnoteReference"/>
          <w:rFonts w:eastAsia="Times New Roman" w:cs="Times New Roman"/>
          <w:sz w:val="21"/>
          <w:szCs w:val="21"/>
          <w:lang w:val="en-AU"/>
        </w:rPr>
        <w:endnoteReference w:id="5"/>
      </w:r>
      <w:r w:rsidR="00315ED1" w:rsidRPr="00F31806">
        <w:rPr>
          <w:rFonts w:eastAsia="Times New Roman" w:cs="Times New Roman"/>
          <w:sz w:val="21"/>
          <w:szCs w:val="21"/>
          <w:lang w:val="en-AU"/>
        </w:rPr>
        <w:t xml:space="preserve">. </w:t>
      </w:r>
      <w:r w:rsidR="00AB4F4C" w:rsidRPr="00F31806">
        <w:rPr>
          <w:rFonts w:eastAsia="Times New Roman" w:cs="Times New Roman"/>
          <w:sz w:val="21"/>
          <w:szCs w:val="21"/>
          <w:lang w:val="en-AU"/>
        </w:rPr>
        <w:t>The informal economy</w:t>
      </w:r>
      <w:r w:rsidR="006C2355" w:rsidRPr="00F31806">
        <w:rPr>
          <w:rFonts w:eastAsia="Times New Roman" w:cs="Times New Roman"/>
          <w:sz w:val="21"/>
          <w:szCs w:val="21"/>
          <w:lang w:val="en-AU"/>
        </w:rPr>
        <w:t xml:space="preserve">, </w:t>
      </w:r>
      <w:r w:rsidR="000D6E96" w:rsidRPr="00F31806">
        <w:rPr>
          <w:rFonts w:eastAsia="Times New Roman" w:cs="Times New Roman"/>
          <w:sz w:val="21"/>
          <w:szCs w:val="21"/>
          <w:lang w:val="en-AU"/>
        </w:rPr>
        <w:t xml:space="preserve">especially </w:t>
      </w:r>
      <w:r w:rsidR="003C0BED">
        <w:rPr>
          <w:rFonts w:eastAsia="Times New Roman" w:cs="Times New Roman"/>
          <w:sz w:val="21"/>
          <w:szCs w:val="21"/>
          <w:lang w:val="en-AU"/>
        </w:rPr>
        <w:t xml:space="preserve">subsistence </w:t>
      </w:r>
      <w:r w:rsidR="000D6E96" w:rsidRPr="00F31806">
        <w:rPr>
          <w:rFonts w:eastAsia="Times New Roman" w:cs="Times New Roman"/>
          <w:sz w:val="21"/>
          <w:szCs w:val="21"/>
          <w:lang w:val="en-AU"/>
        </w:rPr>
        <w:t>agriculture</w:t>
      </w:r>
      <w:r w:rsidR="006C2355" w:rsidRPr="00F31806">
        <w:rPr>
          <w:rFonts w:eastAsia="Times New Roman" w:cs="Times New Roman"/>
          <w:sz w:val="21"/>
          <w:szCs w:val="21"/>
          <w:lang w:val="en-AU"/>
        </w:rPr>
        <w:t>,</w:t>
      </w:r>
      <w:r w:rsidR="000B5B5F" w:rsidRPr="00F31806">
        <w:rPr>
          <w:rFonts w:eastAsia="Times New Roman" w:cs="Times New Roman"/>
          <w:sz w:val="21"/>
          <w:szCs w:val="21"/>
          <w:lang w:val="en-AU"/>
        </w:rPr>
        <w:t xml:space="preserve"> </w:t>
      </w:r>
      <w:r w:rsidR="00AB4F4C" w:rsidRPr="00F31806">
        <w:rPr>
          <w:rFonts w:eastAsia="Times New Roman" w:cs="Times New Roman"/>
          <w:sz w:val="21"/>
          <w:szCs w:val="21"/>
          <w:lang w:val="en-AU"/>
        </w:rPr>
        <w:t xml:space="preserve">dominates </w:t>
      </w:r>
      <w:r w:rsidR="004026E0">
        <w:rPr>
          <w:rFonts w:eastAsia="Times New Roman" w:cs="Times New Roman"/>
          <w:sz w:val="21"/>
          <w:szCs w:val="21"/>
          <w:lang w:val="en-AU"/>
        </w:rPr>
        <w:t xml:space="preserve">life </w:t>
      </w:r>
      <w:r w:rsidR="00AB4F4C" w:rsidRPr="00F31806">
        <w:rPr>
          <w:rFonts w:eastAsia="Times New Roman" w:cs="Times New Roman"/>
          <w:sz w:val="21"/>
          <w:szCs w:val="21"/>
          <w:lang w:val="en-AU"/>
        </w:rPr>
        <w:t xml:space="preserve">in PNG and </w:t>
      </w:r>
      <w:r w:rsidR="009A5DE7" w:rsidRPr="00F31806">
        <w:rPr>
          <w:rFonts w:eastAsia="Times New Roman" w:cs="Times New Roman"/>
          <w:sz w:val="21"/>
          <w:szCs w:val="21"/>
          <w:lang w:val="en-AU"/>
        </w:rPr>
        <w:t>supports more than 80 per cent of the population.</w:t>
      </w:r>
      <w:r w:rsidR="009A5DE7" w:rsidRPr="00F31806">
        <w:rPr>
          <w:rStyle w:val="EndnoteReference"/>
          <w:rFonts w:eastAsia="Times New Roman" w:cs="Times New Roman"/>
          <w:sz w:val="21"/>
          <w:szCs w:val="21"/>
          <w:lang w:val="en-AU"/>
        </w:rPr>
        <w:endnoteReference w:id="6"/>
      </w:r>
      <w:r w:rsidR="009A5DE7" w:rsidRPr="00F31806">
        <w:rPr>
          <w:rFonts w:eastAsia="Times New Roman" w:cs="Times New Roman"/>
          <w:sz w:val="21"/>
          <w:szCs w:val="21"/>
          <w:lang w:val="en-AU"/>
        </w:rPr>
        <w:t xml:space="preserve"> </w:t>
      </w:r>
      <w:r w:rsidR="003743DA" w:rsidRPr="00F31806">
        <w:rPr>
          <w:rFonts w:eastAsia="Times New Roman" w:cs="Times New Roman"/>
          <w:sz w:val="21"/>
          <w:szCs w:val="21"/>
          <w:lang w:val="en-AU"/>
        </w:rPr>
        <w:t>By contrast, the extractive sector accounts for only 1</w:t>
      </w:r>
      <w:r w:rsidR="00C45C0B">
        <w:rPr>
          <w:rFonts w:eastAsia="Times New Roman" w:cs="Times New Roman"/>
          <w:sz w:val="21"/>
          <w:szCs w:val="21"/>
          <w:lang w:val="en-AU"/>
        </w:rPr>
        <w:t xml:space="preserve"> per cent</w:t>
      </w:r>
      <w:r w:rsidR="003743DA" w:rsidRPr="00F31806">
        <w:rPr>
          <w:rFonts w:eastAsia="Times New Roman" w:cs="Times New Roman"/>
          <w:sz w:val="21"/>
          <w:szCs w:val="21"/>
          <w:lang w:val="en-AU"/>
        </w:rPr>
        <w:t xml:space="preserve"> of employment.</w:t>
      </w:r>
    </w:p>
    <w:p w14:paraId="01C8C713" w14:textId="168B13BD" w:rsidR="00197E4F" w:rsidRPr="00F31806" w:rsidRDefault="00197E4F" w:rsidP="002D3734">
      <w:pPr>
        <w:tabs>
          <w:tab w:val="left" w:pos="284"/>
        </w:tabs>
        <w:suppressAutoHyphens w:val="0"/>
        <w:spacing w:before="0"/>
        <w:rPr>
          <w:rFonts w:eastAsia="Times New Roman" w:cs="Times New Roman"/>
          <w:sz w:val="21"/>
          <w:szCs w:val="21"/>
          <w:lang w:val="en-AU"/>
        </w:rPr>
      </w:pPr>
      <w:r w:rsidRPr="00F31806">
        <w:rPr>
          <w:rFonts w:eastAsia="Times New Roman" w:cs="Times New Roman"/>
          <w:sz w:val="21"/>
          <w:szCs w:val="21"/>
          <w:lang w:val="en-AU"/>
        </w:rPr>
        <w:t>PNG</w:t>
      </w:r>
      <w:r w:rsidR="000B5B5F" w:rsidRPr="00F31806">
        <w:rPr>
          <w:rFonts w:eastAsia="Times New Roman" w:cs="Times New Roman"/>
          <w:sz w:val="21"/>
          <w:szCs w:val="21"/>
          <w:lang w:val="en-AU"/>
        </w:rPr>
        <w:t xml:space="preserve"> has </w:t>
      </w:r>
      <w:r w:rsidR="003743DA" w:rsidRPr="00F31806">
        <w:rPr>
          <w:rFonts w:eastAsia="Times New Roman" w:cs="Times New Roman"/>
          <w:sz w:val="21"/>
          <w:szCs w:val="21"/>
          <w:lang w:val="en-AU"/>
        </w:rPr>
        <w:t>a large</w:t>
      </w:r>
      <w:r w:rsidRPr="00F31806">
        <w:rPr>
          <w:rFonts w:eastAsia="Times New Roman" w:cs="Times New Roman"/>
          <w:sz w:val="21"/>
          <w:szCs w:val="21"/>
          <w:lang w:val="en-AU"/>
        </w:rPr>
        <w:t xml:space="preserve"> and growing young population</w:t>
      </w:r>
      <w:r w:rsidR="003743DA" w:rsidRPr="00F31806">
        <w:rPr>
          <w:rFonts w:eastAsia="Times New Roman" w:cs="Times New Roman"/>
          <w:sz w:val="21"/>
          <w:szCs w:val="21"/>
          <w:lang w:val="en-AU"/>
        </w:rPr>
        <w:t xml:space="preserve"> for whom formal jobs a</w:t>
      </w:r>
      <w:r w:rsidRPr="00F31806">
        <w:rPr>
          <w:rFonts w:eastAsia="Times New Roman" w:cs="Times New Roman"/>
          <w:sz w:val="21"/>
          <w:szCs w:val="21"/>
          <w:lang w:val="en-AU"/>
        </w:rPr>
        <w:t>re not available and education</w:t>
      </w:r>
      <w:r w:rsidR="003743DA" w:rsidRPr="00F31806">
        <w:rPr>
          <w:rFonts w:eastAsia="Times New Roman" w:cs="Times New Roman"/>
          <w:sz w:val="21"/>
          <w:szCs w:val="21"/>
          <w:lang w:val="en-AU"/>
        </w:rPr>
        <w:t xml:space="preserve"> and</w:t>
      </w:r>
      <w:r w:rsidRPr="00F31806">
        <w:rPr>
          <w:rFonts w:eastAsia="Times New Roman" w:cs="Times New Roman"/>
          <w:sz w:val="21"/>
          <w:szCs w:val="21"/>
          <w:lang w:val="en-AU"/>
        </w:rPr>
        <w:t xml:space="preserve"> </w:t>
      </w:r>
      <w:r w:rsidR="003743DA" w:rsidRPr="00F31806">
        <w:rPr>
          <w:rFonts w:eastAsia="Times New Roman" w:cs="Times New Roman"/>
          <w:sz w:val="21"/>
          <w:szCs w:val="21"/>
          <w:lang w:val="en-AU"/>
        </w:rPr>
        <w:t>training opportunities are limited. Most school leavers enter the info</w:t>
      </w:r>
      <w:r w:rsidR="000D6E96" w:rsidRPr="00F31806">
        <w:rPr>
          <w:rFonts w:eastAsia="Times New Roman" w:cs="Times New Roman"/>
          <w:sz w:val="21"/>
          <w:szCs w:val="21"/>
          <w:lang w:val="en-AU"/>
        </w:rPr>
        <w:t>rmal economy in the agriculture</w:t>
      </w:r>
      <w:r w:rsidR="003743DA" w:rsidRPr="00F31806">
        <w:rPr>
          <w:rFonts w:eastAsia="Times New Roman" w:cs="Times New Roman"/>
          <w:sz w:val="21"/>
          <w:szCs w:val="21"/>
          <w:lang w:val="en-AU"/>
        </w:rPr>
        <w:t xml:space="preserve"> se</w:t>
      </w:r>
      <w:r w:rsidR="00844D0A" w:rsidRPr="00F31806">
        <w:rPr>
          <w:rFonts w:eastAsia="Times New Roman" w:cs="Times New Roman"/>
          <w:sz w:val="21"/>
          <w:szCs w:val="21"/>
          <w:lang w:val="en-AU"/>
        </w:rPr>
        <w:t xml:space="preserve">ctor and face underemployment. </w:t>
      </w:r>
      <w:r w:rsidRPr="00F31806">
        <w:rPr>
          <w:rFonts w:eastAsia="Times New Roman" w:cs="Times New Roman"/>
          <w:sz w:val="21"/>
          <w:szCs w:val="21"/>
          <w:lang w:val="en-AU"/>
        </w:rPr>
        <w:t xml:space="preserve">There is also </w:t>
      </w:r>
      <w:r w:rsidR="003C0BED">
        <w:rPr>
          <w:rFonts w:eastAsia="Times New Roman" w:cs="Times New Roman"/>
          <w:sz w:val="21"/>
          <w:szCs w:val="21"/>
          <w:lang w:val="en-AU"/>
        </w:rPr>
        <w:t xml:space="preserve">a </w:t>
      </w:r>
      <w:r w:rsidRPr="00F31806">
        <w:rPr>
          <w:rFonts w:eastAsia="Times New Roman" w:cs="Times New Roman"/>
          <w:sz w:val="21"/>
          <w:szCs w:val="21"/>
          <w:lang w:val="en-AU"/>
        </w:rPr>
        <w:t>significant gender divide</w:t>
      </w:r>
      <w:r w:rsidR="000B5B5F" w:rsidRPr="00F31806">
        <w:rPr>
          <w:rFonts w:eastAsia="Times New Roman" w:cs="Times New Roman"/>
          <w:sz w:val="21"/>
          <w:szCs w:val="21"/>
          <w:lang w:val="en-AU"/>
        </w:rPr>
        <w:t xml:space="preserve"> </w:t>
      </w:r>
      <w:r w:rsidR="004F52AF" w:rsidRPr="00F31806">
        <w:rPr>
          <w:rFonts w:eastAsia="Times New Roman" w:cs="Times New Roman"/>
          <w:sz w:val="21"/>
          <w:szCs w:val="21"/>
          <w:lang w:val="en-AU"/>
        </w:rPr>
        <w:t>with women facing</w:t>
      </w:r>
      <w:r w:rsidRPr="00F31806">
        <w:rPr>
          <w:rFonts w:eastAsia="Times New Roman" w:cs="Times New Roman"/>
          <w:sz w:val="21"/>
          <w:szCs w:val="21"/>
          <w:lang w:val="en-AU"/>
        </w:rPr>
        <w:t xml:space="preserve"> considerable exclusion from economic opportunities. </w:t>
      </w:r>
      <w:r w:rsidR="004F52AF" w:rsidRPr="00F31806">
        <w:rPr>
          <w:rFonts w:eastAsia="Times New Roman" w:cs="Times New Roman"/>
          <w:sz w:val="21"/>
          <w:szCs w:val="21"/>
          <w:lang w:val="en-AU"/>
        </w:rPr>
        <w:t xml:space="preserve">Women and girls </w:t>
      </w:r>
      <w:r w:rsidRPr="00F31806">
        <w:rPr>
          <w:rFonts w:eastAsia="Times New Roman" w:cs="Times New Roman"/>
          <w:sz w:val="21"/>
          <w:szCs w:val="21"/>
          <w:lang w:val="en-AU"/>
        </w:rPr>
        <w:t>are also vulnerable to sexual assault, robbery and other violence</w:t>
      </w:r>
      <w:r w:rsidR="000D6E96" w:rsidRPr="00F31806">
        <w:rPr>
          <w:rFonts w:eastAsia="Times New Roman" w:cs="Times New Roman"/>
          <w:sz w:val="21"/>
          <w:szCs w:val="21"/>
          <w:lang w:val="en-AU"/>
        </w:rPr>
        <w:t xml:space="preserve"> impacting their ability to work</w:t>
      </w:r>
      <w:r w:rsidRPr="00F31806">
        <w:rPr>
          <w:rFonts w:eastAsia="Times New Roman" w:cs="Times New Roman"/>
          <w:sz w:val="21"/>
          <w:szCs w:val="21"/>
          <w:lang w:val="en-AU"/>
        </w:rPr>
        <w:t>.</w:t>
      </w:r>
    </w:p>
    <w:p w14:paraId="3897DF6D" w14:textId="71A283A6" w:rsidR="00DF3BB0" w:rsidRPr="00F31806" w:rsidRDefault="00421848" w:rsidP="002D3734">
      <w:pPr>
        <w:tabs>
          <w:tab w:val="left" w:pos="284"/>
        </w:tabs>
        <w:suppressAutoHyphens w:val="0"/>
        <w:spacing w:before="0"/>
        <w:rPr>
          <w:rFonts w:eastAsia="Times New Roman" w:cs="Times New Roman"/>
          <w:sz w:val="21"/>
          <w:szCs w:val="21"/>
          <w:lang w:val="en-AU"/>
        </w:rPr>
      </w:pPr>
      <w:r w:rsidRPr="00F31806">
        <w:rPr>
          <w:rFonts w:eastAsia="Times New Roman" w:cs="Times New Roman"/>
          <w:sz w:val="21"/>
          <w:szCs w:val="21"/>
          <w:lang w:val="en-AU"/>
        </w:rPr>
        <w:t xml:space="preserve">The key </w:t>
      </w:r>
      <w:r w:rsidR="00DF3BB0" w:rsidRPr="00F31806">
        <w:rPr>
          <w:rFonts w:eastAsia="Times New Roman" w:cs="Times New Roman"/>
          <w:sz w:val="21"/>
          <w:szCs w:val="21"/>
          <w:lang w:val="en-AU"/>
        </w:rPr>
        <w:t xml:space="preserve">PNG </w:t>
      </w:r>
      <w:r w:rsidR="00B92AD4">
        <w:rPr>
          <w:rFonts w:eastAsia="Times New Roman" w:cs="Times New Roman"/>
          <w:sz w:val="21"/>
          <w:szCs w:val="21"/>
          <w:lang w:val="en-AU"/>
        </w:rPr>
        <w:t>m</w:t>
      </w:r>
      <w:r w:rsidR="00DF3BB0" w:rsidRPr="00F31806">
        <w:rPr>
          <w:rFonts w:eastAsia="Times New Roman" w:cs="Times New Roman"/>
          <w:sz w:val="21"/>
          <w:szCs w:val="21"/>
          <w:lang w:val="en-AU"/>
        </w:rPr>
        <w:t xml:space="preserve">inisters </w:t>
      </w:r>
      <w:r w:rsidR="00B92AD4">
        <w:rPr>
          <w:rFonts w:eastAsia="Times New Roman" w:cs="Times New Roman"/>
          <w:sz w:val="21"/>
          <w:szCs w:val="21"/>
          <w:lang w:val="en-AU"/>
        </w:rPr>
        <w:t xml:space="preserve">and departments </w:t>
      </w:r>
      <w:r w:rsidR="000D6E96" w:rsidRPr="00F31806">
        <w:rPr>
          <w:rFonts w:eastAsia="Times New Roman" w:cs="Times New Roman"/>
          <w:sz w:val="21"/>
          <w:szCs w:val="21"/>
          <w:lang w:val="en-AU"/>
        </w:rPr>
        <w:t xml:space="preserve">relevant to Australia’s economic development assistance are Treasury, </w:t>
      </w:r>
      <w:r w:rsidR="00DF3BB0" w:rsidRPr="00F31806">
        <w:rPr>
          <w:rFonts w:eastAsia="Times New Roman" w:cs="Times New Roman"/>
          <w:sz w:val="21"/>
          <w:szCs w:val="21"/>
          <w:lang w:val="en-AU"/>
        </w:rPr>
        <w:t xml:space="preserve">Finance and Rural Development, Petroleum, Mining, Commerce and Industry and Agriculture and Livestock. </w:t>
      </w:r>
      <w:r w:rsidR="003C0BED">
        <w:rPr>
          <w:rFonts w:eastAsia="Times New Roman" w:cs="Times New Roman"/>
          <w:sz w:val="21"/>
          <w:szCs w:val="21"/>
          <w:lang w:val="en-AU"/>
        </w:rPr>
        <w:t>Treasurer/</w:t>
      </w:r>
      <w:r w:rsidR="003C0BED" w:rsidRPr="00F31806">
        <w:rPr>
          <w:rFonts w:eastAsia="Times New Roman" w:cs="Times New Roman"/>
          <w:sz w:val="21"/>
          <w:szCs w:val="21"/>
          <w:lang w:val="en-AU"/>
        </w:rPr>
        <w:t>Treasury sets the policy agenda via a range of publications, including the annual National Budget, the Mid-Year Economic and Fiscal Outlook (MYEFO)</w:t>
      </w:r>
      <w:r w:rsidR="00D561CA">
        <w:rPr>
          <w:rFonts w:eastAsia="Times New Roman" w:cs="Times New Roman"/>
          <w:sz w:val="21"/>
          <w:szCs w:val="21"/>
          <w:lang w:val="en-AU"/>
        </w:rPr>
        <w:t xml:space="preserve">, </w:t>
      </w:r>
      <w:r w:rsidR="003C0BED">
        <w:rPr>
          <w:rFonts w:eastAsia="Times New Roman" w:cs="Times New Roman"/>
          <w:sz w:val="21"/>
          <w:szCs w:val="21"/>
          <w:lang w:val="en-AU"/>
        </w:rPr>
        <w:t xml:space="preserve">Budget Strategy </w:t>
      </w:r>
      <w:r w:rsidR="00D561CA">
        <w:rPr>
          <w:rFonts w:eastAsia="Times New Roman" w:cs="Times New Roman"/>
          <w:sz w:val="21"/>
          <w:szCs w:val="21"/>
          <w:lang w:val="en-AU"/>
        </w:rPr>
        <w:t xml:space="preserve">and </w:t>
      </w:r>
      <w:r w:rsidR="003C0BED">
        <w:rPr>
          <w:rFonts w:eastAsia="Times New Roman" w:cs="Times New Roman"/>
          <w:sz w:val="21"/>
          <w:szCs w:val="21"/>
          <w:lang w:val="en-AU"/>
        </w:rPr>
        <w:t>the Medium</w:t>
      </w:r>
      <w:r w:rsidR="00D561CA">
        <w:rPr>
          <w:rFonts w:eastAsia="Times New Roman" w:cs="Times New Roman"/>
          <w:sz w:val="21"/>
          <w:szCs w:val="21"/>
          <w:lang w:val="en-AU"/>
        </w:rPr>
        <w:t>-</w:t>
      </w:r>
      <w:r w:rsidR="003C0BED">
        <w:rPr>
          <w:rFonts w:eastAsia="Times New Roman" w:cs="Times New Roman"/>
          <w:sz w:val="21"/>
          <w:szCs w:val="21"/>
          <w:lang w:val="en-AU"/>
        </w:rPr>
        <w:t xml:space="preserve">Term Development Plan. </w:t>
      </w:r>
      <w:r w:rsidR="000D6E96" w:rsidRPr="00F31806">
        <w:rPr>
          <w:rFonts w:eastAsia="Times New Roman" w:cs="Times New Roman"/>
          <w:sz w:val="21"/>
          <w:szCs w:val="21"/>
          <w:lang w:val="en-AU"/>
        </w:rPr>
        <w:t xml:space="preserve">The </w:t>
      </w:r>
      <w:r w:rsidR="00B54276" w:rsidRPr="00F31806">
        <w:rPr>
          <w:rFonts w:eastAsia="Times New Roman" w:cs="Times New Roman"/>
          <w:sz w:val="21"/>
          <w:szCs w:val="21"/>
          <w:lang w:val="en-AU"/>
        </w:rPr>
        <w:t xml:space="preserve">Bank of Papua New Guinea (BPNG) </w:t>
      </w:r>
      <w:r w:rsidR="00CF704C">
        <w:rPr>
          <w:rFonts w:eastAsia="Times New Roman" w:cs="Times New Roman"/>
          <w:sz w:val="21"/>
          <w:szCs w:val="21"/>
          <w:lang w:val="en-AU"/>
        </w:rPr>
        <w:t>is</w:t>
      </w:r>
      <w:r w:rsidR="00CF704C" w:rsidRPr="00F31806">
        <w:rPr>
          <w:rFonts w:eastAsia="Times New Roman" w:cs="Times New Roman"/>
          <w:sz w:val="21"/>
          <w:szCs w:val="21"/>
          <w:lang w:val="en-AU"/>
        </w:rPr>
        <w:t xml:space="preserve"> </w:t>
      </w:r>
      <w:r w:rsidR="000C4386" w:rsidRPr="00F31806">
        <w:rPr>
          <w:rFonts w:eastAsia="Times New Roman" w:cs="Times New Roman"/>
          <w:sz w:val="21"/>
          <w:szCs w:val="21"/>
          <w:lang w:val="en-AU"/>
        </w:rPr>
        <w:t xml:space="preserve">also </w:t>
      </w:r>
      <w:r w:rsidR="00C45C0B">
        <w:rPr>
          <w:rFonts w:eastAsia="Times New Roman" w:cs="Times New Roman"/>
          <w:sz w:val="21"/>
          <w:szCs w:val="21"/>
          <w:lang w:val="en-AU"/>
        </w:rPr>
        <w:t>key</w:t>
      </w:r>
      <w:r w:rsidR="00B54276" w:rsidRPr="00F31806">
        <w:rPr>
          <w:rFonts w:eastAsia="Times New Roman" w:cs="Times New Roman"/>
          <w:sz w:val="21"/>
          <w:szCs w:val="21"/>
          <w:lang w:val="en-AU"/>
        </w:rPr>
        <w:t xml:space="preserve"> </w:t>
      </w:r>
      <w:r w:rsidR="00591153" w:rsidRPr="00F31806">
        <w:rPr>
          <w:rFonts w:eastAsia="Times New Roman" w:cs="Times New Roman"/>
          <w:sz w:val="21"/>
          <w:szCs w:val="21"/>
          <w:lang w:val="en-AU"/>
        </w:rPr>
        <w:t>manag</w:t>
      </w:r>
      <w:r w:rsidR="00C45C0B">
        <w:rPr>
          <w:rFonts w:eastAsia="Times New Roman" w:cs="Times New Roman"/>
          <w:sz w:val="21"/>
          <w:szCs w:val="21"/>
          <w:lang w:val="en-AU"/>
        </w:rPr>
        <w:t>ing</w:t>
      </w:r>
      <w:r w:rsidR="00591153" w:rsidRPr="00F31806">
        <w:rPr>
          <w:rFonts w:eastAsia="Times New Roman" w:cs="Times New Roman"/>
          <w:sz w:val="21"/>
          <w:szCs w:val="21"/>
          <w:lang w:val="en-AU"/>
        </w:rPr>
        <w:t xml:space="preserve"> the exchange and lending </w:t>
      </w:r>
      <w:r w:rsidR="002B3E79" w:rsidRPr="00F31806">
        <w:rPr>
          <w:rFonts w:eastAsia="Times New Roman" w:cs="Times New Roman"/>
          <w:sz w:val="21"/>
          <w:szCs w:val="21"/>
          <w:lang w:val="en-AU"/>
        </w:rPr>
        <w:t>rates and</w:t>
      </w:r>
      <w:r w:rsidR="00591153" w:rsidRPr="00F31806">
        <w:rPr>
          <w:rFonts w:eastAsia="Times New Roman" w:cs="Times New Roman"/>
          <w:sz w:val="21"/>
          <w:szCs w:val="21"/>
          <w:lang w:val="en-AU"/>
        </w:rPr>
        <w:t xml:space="preserve"> publish</w:t>
      </w:r>
      <w:r w:rsidR="00C45C0B">
        <w:rPr>
          <w:rFonts w:eastAsia="Times New Roman" w:cs="Times New Roman"/>
          <w:sz w:val="21"/>
          <w:szCs w:val="21"/>
          <w:lang w:val="en-AU"/>
        </w:rPr>
        <w:t>ing</w:t>
      </w:r>
      <w:r w:rsidR="00591153" w:rsidRPr="00F31806">
        <w:rPr>
          <w:rFonts w:eastAsia="Times New Roman" w:cs="Times New Roman"/>
          <w:sz w:val="21"/>
          <w:szCs w:val="21"/>
          <w:lang w:val="en-AU"/>
        </w:rPr>
        <w:t xml:space="preserve"> quarterly updates </w:t>
      </w:r>
      <w:r w:rsidR="00D7081F">
        <w:rPr>
          <w:rFonts w:eastAsia="Times New Roman" w:cs="Times New Roman"/>
          <w:sz w:val="21"/>
          <w:szCs w:val="21"/>
          <w:lang w:val="en-AU"/>
        </w:rPr>
        <w:t xml:space="preserve">on </w:t>
      </w:r>
      <w:r w:rsidR="004026E0">
        <w:rPr>
          <w:rFonts w:eastAsia="Times New Roman" w:cs="Times New Roman"/>
          <w:sz w:val="21"/>
          <w:szCs w:val="21"/>
          <w:lang w:val="en-AU"/>
        </w:rPr>
        <w:t>economic and monetary issues</w:t>
      </w:r>
      <w:r w:rsidR="00591153" w:rsidRPr="00F31806">
        <w:rPr>
          <w:rFonts w:eastAsia="Times New Roman" w:cs="Times New Roman"/>
          <w:sz w:val="21"/>
          <w:szCs w:val="21"/>
          <w:lang w:val="en-AU"/>
        </w:rPr>
        <w:t>.</w:t>
      </w:r>
      <w:r w:rsidR="00B54276" w:rsidRPr="00F31806">
        <w:rPr>
          <w:rFonts w:eastAsia="Times New Roman" w:cs="Times New Roman"/>
          <w:sz w:val="21"/>
          <w:szCs w:val="21"/>
          <w:lang w:val="en-AU"/>
        </w:rPr>
        <w:t xml:space="preserve"> Economic reform</w:t>
      </w:r>
      <w:r w:rsidR="0036107F">
        <w:rPr>
          <w:rFonts w:eastAsia="Times New Roman" w:cs="Times New Roman"/>
          <w:sz w:val="21"/>
          <w:szCs w:val="21"/>
          <w:lang w:val="en-AU"/>
        </w:rPr>
        <w:t xml:space="preserve">, including for better transparency and </w:t>
      </w:r>
      <w:r w:rsidR="0036107F">
        <w:rPr>
          <w:rFonts w:eastAsia="Times New Roman" w:cs="Times New Roman"/>
          <w:sz w:val="21"/>
          <w:szCs w:val="21"/>
          <w:lang w:val="en-AU"/>
        </w:rPr>
        <w:lastRenderedPageBreak/>
        <w:t>accountability,</w:t>
      </w:r>
      <w:r w:rsidR="00B54276" w:rsidRPr="00F31806">
        <w:rPr>
          <w:rFonts w:eastAsia="Times New Roman" w:cs="Times New Roman"/>
          <w:sz w:val="21"/>
          <w:szCs w:val="21"/>
          <w:lang w:val="en-AU"/>
        </w:rPr>
        <w:t xml:space="preserve"> </w:t>
      </w:r>
      <w:r w:rsidR="000C4386" w:rsidRPr="00F31806">
        <w:rPr>
          <w:rFonts w:eastAsia="Times New Roman" w:cs="Times New Roman"/>
          <w:sz w:val="21"/>
          <w:szCs w:val="21"/>
          <w:lang w:val="en-AU"/>
        </w:rPr>
        <w:t xml:space="preserve">is difficult in PNG </w:t>
      </w:r>
      <w:r w:rsidR="00925AB3">
        <w:rPr>
          <w:rFonts w:eastAsia="Times New Roman" w:cs="Times New Roman"/>
          <w:sz w:val="21"/>
          <w:szCs w:val="21"/>
          <w:lang w:val="en-AU"/>
        </w:rPr>
        <w:t>like other emerging markets for complex socio-cultural reasons</w:t>
      </w:r>
      <w:r w:rsidR="00D561CA">
        <w:rPr>
          <w:rFonts w:eastAsia="Times New Roman" w:cs="Times New Roman"/>
          <w:sz w:val="21"/>
          <w:szCs w:val="21"/>
          <w:lang w:val="en-AU"/>
        </w:rPr>
        <w:t xml:space="preserve"> (a </w:t>
      </w:r>
      <w:r w:rsidR="00D561CA">
        <w:rPr>
          <w:sz w:val="21"/>
          <w:szCs w:val="21"/>
        </w:rPr>
        <w:t xml:space="preserve">political economy analysis has been completed and will be made available to the design team of the </w:t>
      </w:r>
      <w:r w:rsidR="00B02269">
        <w:rPr>
          <w:sz w:val="21"/>
          <w:szCs w:val="21"/>
        </w:rPr>
        <w:t>Partnership</w:t>
      </w:r>
      <w:r w:rsidR="00D561CA">
        <w:rPr>
          <w:rFonts w:eastAsia="Times New Roman" w:cs="Times New Roman"/>
          <w:sz w:val="21"/>
          <w:szCs w:val="21"/>
          <w:lang w:val="en-AU"/>
        </w:rPr>
        <w:t>)</w:t>
      </w:r>
      <w:r w:rsidR="00925AB3">
        <w:rPr>
          <w:rFonts w:eastAsia="Times New Roman" w:cs="Times New Roman"/>
          <w:sz w:val="21"/>
          <w:szCs w:val="21"/>
          <w:lang w:val="en-AU"/>
        </w:rPr>
        <w:t>.</w:t>
      </w:r>
      <w:r w:rsidR="002B3E79">
        <w:rPr>
          <w:rFonts w:eastAsia="Times New Roman" w:cs="Times New Roman"/>
          <w:sz w:val="21"/>
          <w:szCs w:val="21"/>
          <w:lang w:val="en-AU"/>
        </w:rPr>
        <w:t xml:space="preserve"> </w:t>
      </w:r>
    </w:p>
    <w:p w14:paraId="0426235B" w14:textId="48840D10" w:rsidR="00361962" w:rsidRPr="00F31806" w:rsidRDefault="00361962" w:rsidP="002D3734">
      <w:pPr>
        <w:spacing w:before="0"/>
        <w:rPr>
          <w:rFonts w:cstheme="minorHAnsi"/>
          <w:sz w:val="21"/>
          <w:szCs w:val="21"/>
        </w:rPr>
      </w:pPr>
      <w:r w:rsidRPr="00F31806">
        <w:rPr>
          <w:rFonts w:cstheme="minorHAnsi"/>
          <w:sz w:val="21"/>
          <w:szCs w:val="21"/>
        </w:rPr>
        <w:t xml:space="preserve">The country </w:t>
      </w:r>
      <w:r w:rsidR="00DC011D">
        <w:rPr>
          <w:rFonts w:cstheme="minorHAnsi"/>
          <w:sz w:val="21"/>
          <w:szCs w:val="21"/>
        </w:rPr>
        <w:t xml:space="preserve">has </w:t>
      </w:r>
      <w:r w:rsidRPr="00F31806">
        <w:rPr>
          <w:rFonts w:cstheme="minorHAnsi"/>
          <w:sz w:val="21"/>
          <w:szCs w:val="21"/>
        </w:rPr>
        <w:t xml:space="preserve">had consecutive </w:t>
      </w:r>
      <w:r w:rsidR="00DC011D">
        <w:rPr>
          <w:rFonts w:cstheme="minorHAnsi"/>
          <w:sz w:val="21"/>
          <w:szCs w:val="21"/>
        </w:rPr>
        <w:t xml:space="preserve">fiscal </w:t>
      </w:r>
      <w:r w:rsidRPr="00F31806">
        <w:rPr>
          <w:rFonts w:cstheme="minorHAnsi"/>
          <w:sz w:val="21"/>
          <w:szCs w:val="21"/>
        </w:rPr>
        <w:t>deficits since 2014</w:t>
      </w:r>
      <w:r w:rsidR="007808E6" w:rsidRPr="00F31806">
        <w:rPr>
          <w:rFonts w:cstheme="minorHAnsi"/>
          <w:sz w:val="21"/>
          <w:szCs w:val="21"/>
        </w:rPr>
        <w:t>,</w:t>
      </w:r>
      <w:r w:rsidRPr="00F31806">
        <w:rPr>
          <w:rFonts w:cstheme="minorHAnsi"/>
          <w:sz w:val="21"/>
          <w:szCs w:val="21"/>
        </w:rPr>
        <w:t xml:space="preserve"> and in 2019 </w:t>
      </w:r>
      <w:r w:rsidR="0090510D" w:rsidRPr="00F31806">
        <w:rPr>
          <w:rFonts w:cstheme="minorHAnsi"/>
          <w:sz w:val="21"/>
          <w:szCs w:val="21"/>
        </w:rPr>
        <w:t xml:space="preserve">requested </w:t>
      </w:r>
      <w:r w:rsidRPr="00F31806">
        <w:rPr>
          <w:rFonts w:cstheme="minorHAnsi"/>
          <w:sz w:val="21"/>
          <w:szCs w:val="21"/>
        </w:rPr>
        <w:t xml:space="preserve">a USD300m </w:t>
      </w:r>
      <w:r w:rsidR="00EB6079">
        <w:rPr>
          <w:rFonts w:cstheme="minorHAnsi"/>
          <w:sz w:val="21"/>
          <w:szCs w:val="21"/>
        </w:rPr>
        <w:t xml:space="preserve">bridging </w:t>
      </w:r>
      <w:r w:rsidR="0090510D" w:rsidRPr="00F31806">
        <w:rPr>
          <w:rFonts w:cstheme="minorHAnsi"/>
          <w:sz w:val="21"/>
          <w:szCs w:val="21"/>
        </w:rPr>
        <w:t xml:space="preserve">loan </w:t>
      </w:r>
      <w:r w:rsidRPr="00F31806">
        <w:rPr>
          <w:rFonts w:cstheme="minorHAnsi"/>
          <w:sz w:val="21"/>
          <w:szCs w:val="21"/>
        </w:rPr>
        <w:t>from Australia</w:t>
      </w:r>
      <w:r w:rsidR="00844D0A" w:rsidRPr="00F31806">
        <w:rPr>
          <w:rFonts w:cstheme="minorHAnsi"/>
          <w:sz w:val="21"/>
          <w:szCs w:val="21"/>
        </w:rPr>
        <w:t xml:space="preserve">. </w:t>
      </w:r>
      <w:r w:rsidR="00A43603" w:rsidRPr="00F31806">
        <w:rPr>
          <w:rFonts w:cstheme="minorHAnsi"/>
          <w:sz w:val="21"/>
          <w:szCs w:val="21"/>
        </w:rPr>
        <w:t>COVID-19</w:t>
      </w:r>
      <w:r w:rsidR="004026E0">
        <w:rPr>
          <w:rFonts w:cstheme="minorHAnsi"/>
          <w:sz w:val="21"/>
          <w:szCs w:val="21"/>
        </w:rPr>
        <w:t xml:space="preserve"> in 2020</w:t>
      </w:r>
      <w:r w:rsidR="00EB6079">
        <w:rPr>
          <w:rFonts w:cstheme="minorHAnsi"/>
          <w:sz w:val="21"/>
          <w:szCs w:val="21"/>
        </w:rPr>
        <w:t xml:space="preserve"> only made the budget situation worse;</w:t>
      </w:r>
      <w:r w:rsidR="00844D0A" w:rsidRPr="00F31806">
        <w:rPr>
          <w:rFonts w:cstheme="minorHAnsi"/>
          <w:sz w:val="21"/>
          <w:szCs w:val="21"/>
        </w:rPr>
        <w:t xml:space="preserve"> </w:t>
      </w:r>
      <w:r w:rsidR="00823BF0" w:rsidRPr="00F31806">
        <w:rPr>
          <w:rFonts w:cstheme="minorHAnsi"/>
          <w:sz w:val="21"/>
          <w:szCs w:val="21"/>
        </w:rPr>
        <w:t>lowering energy price</w:t>
      </w:r>
      <w:r w:rsidR="00CF704C">
        <w:rPr>
          <w:rFonts w:cstheme="minorHAnsi"/>
          <w:sz w:val="21"/>
          <w:szCs w:val="21"/>
        </w:rPr>
        <w:t>s</w:t>
      </w:r>
      <w:r w:rsidR="00823BF0" w:rsidRPr="00F31806">
        <w:rPr>
          <w:rFonts w:cstheme="minorHAnsi"/>
          <w:sz w:val="21"/>
          <w:szCs w:val="21"/>
        </w:rPr>
        <w:t xml:space="preserve">, </w:t>
      </w:r>
      <w:r w:rsidR="00EB6079">
        <w:rPr>
          <w:rFonts w:cstheme="minorHAnsi"/>
          <w:sz w:val="21"/>
          <w:szCs w:val="21"/>
        </w:rPr>
        <w:t xml:space="preserve">stalling </w:t>
      </w:r>
      <w:r w:rsidR="00823BF0" w:rsidRPr="00F31806">
        <w:rPr>
          <w:rFonts w:cstheme="minorHAnsi"/>
          <w:sz w:val="21"/>
          <w:szCs w:val="21"/>
        </w:rPr>
        <w:t xml:space="preserve">the economy and </w:t>
      </w:r>
      <w:r w:rsidR="00EB6079">
        <w:rPr>
          <w:rFonts w:cstheme="minorHAnsi"/>
          <w:sz w:val="21"/>
          <w:szCs w:val="21"/>
        </w:rPr>
        <w:t xml:space="preserve">significantly </w:t>
      </w:r>
      <w:r w:rsidR="00823BF0" w:rsidRPr="00F31806">
        <w:rPr>
          <w:rFonts w:cstheme="minorHAnsi"/>
          <w:sz w:val="21"/>
          <w:szCs w:val="21"/>
        </w:rPr>
        <w:t xml:space="preserve">reducing government revenue. </w:t>
      </w:r>
      <w:r w:rsidR="00D5571B" w:rsidRPr="00F31806">
        <w:rPr>
          <w:rFonts w:cstheme="minorHAnsi"/>
          <w:sz w:val="21"/>
          <w:szCs w:val="21"/>
        </w:rPr>
        <w:t>In 2020</w:t>
      </w:r>
      <w:r w:rsidR="00B60884" w:rsidRPr="00F31806">
        <w:rPr>
          <w:rFonts w:cstheme="minorHAnsi"/>
          <w:sz w:val="21"/>
          <w:szCs w:val="21"/>
        </w:rPr>
        <w:t xml:space="preserve"> </w:t>
      </w:r>
      <w:r w:rsidR="00EB6079">
        <w:rPr>
          <w:rFonts w:cstheme="minorHAnsi"/>
          <w:sz w:val="21"/>
          <w:szCs w:val="21"/>
        </w:rPr>
        <w:t xml:space="preserve">PNG expects to receive </w:t>
      </w:r>
      <w:r w:rsidR="00B60884" w:rsidRPr="00F31806">
        <w:rPr>
          <w:rFonts w:cstheme="minorHAnsi"/>
          <w:sz w:val="21"/>
          <w:szCs w:val="21"/>
        </w:rPr>
        <w:t>PGK2.7b (USD</w:t>
      </w:r>
      <w:r w:rsidR="002B0EE4" w:rsidRPr="00F31806">
        <w:rPr>
          <w:rFonts w:cstheme="minorHAnsi"/>
          <w:sz w:val="21"/>
          <w:szCs w:val="21"/>
        </w:rPr>
        <w:t xml:space="preserve">780m) </w:t>
      </w:r>
      <w:r w:rsidR="00EB6079">
        <w:rPr>
          <w:rFonts w:cstheme="minorHAnsi"/>
          <w:sz w:val="21"/>
          <w:szCs w:val="21"/>
        </w:rPr>
        <w:t xml:space="preserve">less revenues than budgeted. In response </w:t>
      </w:r>
      <w:r w:rsidRPr="00F31806">
        <w:rPr>
          <w:rFonts w:cstheme="minorHAnsi"/>
          <w:sz w:val="21"/>
          <w:szCs w:val="21"/>
        </w:rPr>
        <w:t xml:space="preserve">PNG </w:t>
      </w:r>
      <w:r w:rsidR="00EB6079">
        <w:rPr>
          <w:rFonts w:cstheme="minorHAnsi"/>
          <w:sz w:val="21"/>
          <w:szCs w:val="21"/>
        </w:rPr>
        <w:t xml:space="preserve">obtained </w:t>
      </w:r>
      <w:r w:rsidR="0090510D" w:rsidRPr="00F31806">
        <w:rPr>
          <w:rFonts w:cstheme="minorHAnsi"/>
          <w:sz w:val="21"/>
          <w:szCs w:val="21"/>
        </w:rPr>
        <w:t xml:space="preserve">support </w:t>
      </w:r>
      <w:r w:rsidR="00C845B2" w:rsidRPr="00F31806">
        <w:rPr>
          <w:rFonts w:cstheme="minorHAnsi"/>
          <w:sz w:val="21"/>
          <w:szCs w:val="21"/>
        </w:rPr>
        <w:t>from the IMF (USD363m</w:t>
      </w:r>
      <w:r w:rsidR="0090510D" w:rsidRPr="00F31806">
        <w:rPr>
          <w:rFonts w:cstheme="minorHAnsi"/>
          <w:sz w:val="21"/>
          <w:szCs w:val="21"/>
        </w:rPr>
        <w:t xml:space="preserve"> loan</w:t>
      </w:r>
      <w:r w:rsidR="00C845B2" w:rsidRPr="00F31806">
        <w:rPr>
          <w:rFonts w:cstheme="minorHAnsi"/>
          <w:sz w:val="21"/>
          <w:szCs w:val="21"/>
        </w:rPr>
        <w:t>)</w:t>
      </w:r>
      <w:r w:rsidR="00FD14EC">
        <w:rPr>
          <w:rFonts w:cstheme="minorHAnsi"/>
          <w:sz w:val="21"/>
          <w:szCs w:val="21"/>
        </w:rPr>
        <w:t xml:space="preserve">, </w:t>
      </w:r>
      <w:r w:rsidR="00FD14EC" w:rsidRPr="00F31806">
        <w:rPr>
          <w:rFonts w:cstheme="minorHAnsi"/>
          <w:sz w:val="21"/>
          <w:szCs w:val="21"/>
        </w:rPr>
        <w:t xml:space="preserve">Australia (USD100m) </w:t>
      </w:r>
      <w:r w:rsidR="00FD14EC">
        <w:rPr>
          <w:rFonts w:cstheme="minorHAnsi"/>
          <w:sz w:val="21"/>
          <w:szCs w:val="21"/>
        </w:rPr>
        <w:t xml:space="preserve">and </w:t>
      </w:r>
      <w:r w:rsidR="00FD14EC" w:rsidRPr="00F31806">
        <w:rPr>
          <w:rFonts w:cstheme="minorHAnsi"/>
          <w:sz w:val="21"/>
          <w:szCs w:val="21"/>
        </w:rPr>
        <w:t>A</w:t>
      </w:r>
      <w:r w:rsidR="00EB6079">
        <w:rPr>
          <w:rFonts w:cstheme="minorHAnsi"/>
          <w:sz w:val="21"/>
          <w:szCs w:val="21"/>
        </w:rPr>
        <w:t xml:space="preserve">sian </w:t>
      </w:r>
      <w:r w:rsidR="00FD14EC" w:rsidRPr="00F31806">
        <w:rPr>
          <w:rFonts w:cstheme="minorHAnsi"/>
          <w:sz w:val="21"/>
          <w:szCs w:val="21"/>
        </w:rPr>
        <w:t>D</w:t>
      </w:r>
      <w:r w:rsidR="00EB6079">
        <w:rPr>
          <w:rFonts w:cstheme="minorHAnsi"/>
          <w:sz w:val="21"/>
          <w:szCs w:val="21"/>
        </w:rPr>
        <w:t xml:space="preserve">evelopment </w:t>
      </w:r>
      <w:r w:rsidR="00FD14EC" w:rsidRPr="00F31806">
        <w:rPr>
          <w:rFonts w:cstheme="minorHAnsi"/>
          <w:sz w:val="21"/>
          <w:szCs w:val="21"/>
        </w:rPr>
        <w:t>B</w:t>
      </w:r>
      <w:r w:rsidR="00EB6079">
        <w:rPr>
          <w:rFonts w:cstheme="minorHAnsi"/>
          <w:sz w:val="21"/>
          <w:szCs w:val="21"/>
        </w:rPr>
        <w:t>ank</w:t>
      </w:r>
      <w:r w:rsidR="00FD14EC" w:rsidRPr="00F31806">
        <w:rPr>
          <w:rFonts w:cstheme="minorHAnsi"/>
          <w:sz w:val="21"/>
          <w:szCs w:val="21"/>
        </w:rPr>
        <w:t xml:space="preserve"> (</w:t>
      </w:r>
      <w:r w:rsidR="00EB6079">
        <w:rPr>
          <w:rFonts w:cstheme="minorHAnsi"/>
          <w:sz w:val="21"/>
          <w:szCs w:val="21"/>
        </w:rPr>
        <w:t xml:space="preserve">ADB, </w:t>
      </w:r>
      <w:r w:rsidR="00FD14EC" w:rsidRPr="00F31806">
        <w:rPr>
          <w:rFonts w:cstheme="minorHAnsi"/>
          <w:sz w:val="21"/>
          <w:szCs w:val="21"/>
        </w:rPr>
        <w:t>USD100m)</w:t>
      </w:r>
      <w:r w:rsidR="00FD14EC">
        <w:rPr>
          <w:rFonts w:cstheme="minorHAnsi"/>
          <w:sz w:val="21"/>
          <w:szCs w:val="21"/>
        </w:rPr>
        <w:t xml:space="preserve">, </w:t>
      </w:r>
      <w:r w:rsidR="00C845B2" w:rsidRPr="00F31806">
        <w:rPr>
          <w:rFonts w:cstheme="minorHAnsi"/>
          <w:sz w:val="21"/>
          <w:szCs w:val="21"/>
        </w:rPr>
        <w:t xml:space="preserve">and is in the process of finalising </w:t>
      </w:r>
      <w:r w:rsidR="0090510D" w:rsidRPr="00F31806">
        <w:rPr>
          <w:rFonts w:cstheme="minorHAnsi"/>
          <w:sz w:val="21"/>
          <w:szCs w:val="21"/>
        </w:rPr>
        <w:t xml:space="preserve">support </w:t>
      </w:r>
      <w:r w:rsidRPr="00F31806">
        <w:rPr>
          <w:rFonts w:cstheme="minorHAnsi"/>
          <w:sz w:val="21"/>
          <w:szCs w:val="21"/>
        </w:rPr>
        <w:t xml:space="preserve">from </w:t>
      </w:r>
      <w:r w:rsidR="00DC011D">
        <w:rPr>
          <w:rFonts w:cstheme="minorHAnsi"/>
          <w:sz w:val="21"/>
          <w:szCs w:val="21"/>
        </w:rPr>
        <w:t>other partners</w:t>
      </w:r>
      <w:r w:rsidR="00A43603" w:rsidRPr="00F31806">
        <w:rPr>
          <w:rFonts w:cstheme="minorHAnsi"/>
          <w:sz w:val="21"/>
          <w:szCs w:val="21"/>
        </w:rPr>
        <w:t xml:space="preserve">. </w:t>
      </w:r>
      <w:r w:rsidR="00144E19">
        <w:rPr>
          <w:rFonts w:cstheme="minorHAnsi"/>
          <w:sz w:val="21"/>
          <w:szCs w:val="21"/>
        </w:rPr>
        <w:t xml:space="preserve">PNG will </w:t>
      </w:r>
      <w:r w:rsidR="00FE20D3">
        <w:rPr>
          <w:rFonts w:cstheme="minorHAnsi"/>
          <w:sz w:val="21"/>
          <w:szCs w:val="21"/>
        </w:rPr>
        <w:t>require further financing support in 2021 and beyond</w:t>
      </w:r>
      <w:r w:rsidR="00EB6079">
        <w:rPr>
          <w:rFonts w:cstheme="minorHAnsi"/>
          <w:sz w:val="21"/>
          <w:szCs w:val="21"/>
        </w:rPr>
        <w:t xml:space="preserve"> increasing debt to over 50 per cent of GDP</w:t>
      </w:r>
      <w:r w:rsidR="00FE20D3">
        <w:rPr>
          <w:rFonts w:cstheme="minorHAnsi"/>
          <w:sz w:val="21"/>
          <w:szCs w:val="21"/>
        </w:rPr>
        <w:t xml:space="preserve">. </w:t>
      </w:r>
      <w:r w:rsidR="00A43603" w:rsidRPr="00F31806">
        <w:rPr>
          <w:rFonts w:cstheme="minorHAnsi"/>
          <w:sz w:val="21"/>
          <w:szCs w:val="21"/>
        </w:rPr>
        <w:t xml:space="preserve">The IMF currently classifies PNG’s debt as </w:t>
      </w:r>
      <w:r w:rsidR="00C845B2" w:rsidRPr="00F31806">
        <w:rPr>
          <w:rFonts w:cstheme="minorHAnsi"/>
          <w:sz w:val="21"/>
          <w:szCs w:val="21"/>
        </w:rPr>
        <w:t>“</w:t>
      </w:r>
      <w:r w:rsidR="00A43603" w:rsidRPr="00F31806">
        <w:rPr>
          <w:rFonts w:cstheme="minorHAnsi"/>
          <w:sz w:val="21"/>
          <w:szCs w:val="21"/>
        </w:rPr>
        <w:t>high</w:t>
      </w:r>
      <w:r w:rsidR="00C845B2" w:rsidRPr="00F31806">
        <w:rPr>
          <w:rFonts w:cstheme="minorHAnsi"/>
          <w:sz w:val="21"/>
          <w:szCs w:val="21"/>
        </w:rPr>
        <w:t>”</w:t>
      </w:r>
      <w:r w:rsidR="00A43603" w:rsidRPr="00F31806">
        <w:rPr>
          <w:rFonts w:cstheme="minorHAnsi"/>
          <w:sz w:val="21"/>
          <w:szCs w:val="21"/>
        </w:rPr>
        <w:t xml:space="preserve"> but </w:t>
      </w:r>
      <w:r w:rsidR="00C845B2" w:rsidRPr="00F31806">
        <w:rPr>
          <w:rFonts w:cstheme="minorHAnsi"/>
          <w:sz w:val="21"/>
          <w:szCs w:val="21"/>
        </w:rPr>
        <w:t>“</w:t>
      </w:r>
      <w:r w:rsidR="00A43603" w:rsidRPr="00F31806">
        <w:rPr>
          <w:rFonts w:cstheme="minorHAnsi"/>
          <w:sz w:val="21"/>
          <w:szCs w:val="21"/>
        </w:rPr>
        <w:t>sustainable</w:t>
      </w:r>
      <w:r w:rsidR="00C845B2" w:rsidRPr="00F31806">
        <w:rPr>
          <w:rFonts w:cstheme="minorHAnsi"/>
          <w:sz w:val="21"/>
          <w:szCs w:val="21"/>
        </w:rPr>
        <w:t>”</w:t>
      </w:r>
      <w:r w:rsidR="00D561CA">
        <w:rPr>
          <w:rFonts w:cstheme="minorHAnsi"/>
          <w:sz w:val="21"/>
          <w:szCs w:val="21"/>
        </w:rPr>
        <w:t>, but t</w:t>
      </w:r>
      <w:r w:rsidR="00A43603" w:rsidRPr="00F31806">
        <w:rPr>
          <w:rFonts w:cstheme="minorHAnsi"/>
          <w:sz w:val="21"/>
          <w:szCs w:val="21"/>
        </w:rPr>
        <w:t xml:space="preserve">here </w:t>
      </w:r>
      <w:r w:rsidR="002B0EE4" w:rsidRPr="00F31806">
        <w:rPr>
          <w:rFonts w:cstheme="minorHAnsi"/>
          <w:sz w:val="21"/>
          <w:szCs w:val="21"/>
        </w:rPr>
        <w:t xml:space="preserve">is </w:t>
      </w:r>
      <w:r w:rsidR="00A43603" w:rsidRPr="00F31806">
        <w:rPr>
          <w:rFonts w:cstheme="minorHAnsi"/>
          <w:sz w:val="21"/>
          <w:szCs w:val="21"/>
        </w:rPr>
        <w:t>a possibility</w:t>
      </w:r>
      <w:r w:rsidR="00D561CA">
        <w:rPr>
          <w:rFonts w:cstheme="minorHAnsi"/>
          <w:sz w:val="21"/>
          <w:szCs w:val="21"/>
        </w:rPr>
        <w:t xml:space="preserve"> that this </w:t>
      </w:r>
      <w:r w:rsidR="00D561CA" w:rsidRPr="00F31806">
        <w:rPr>
          <w:rFonts w:cstheme="minorHAnsi"/>
          <w:sz w:val="21"/>
          <w:szCs w:val="21"/>
        </w:rPr>
        <w:t>could be revised to “unsustainable”</w:t>
      </w:r>
      <w:r w:rsidR="00DB6078" w:rsidRPr="00F31806">
        <w:rPr>
          <w:rFonts w:cstheme="minorHAnsi"/>
          <w:sz w:val="21"/>
          <w:szCs w:val="21"/>
        </w:rPr>
        <w:t xml:space="preserve"> if the country does not </w:t>
      </w:r>
      <w:r w:rsidR="0090510D" w:rsidRPr="00F31806">
        <w:rPr>
          <w:rFonts w:cstheme="minorHAnsi"/>
          <w:sz w:val="21"/>
          <w:szCs w:val="21"/>
        </w:rPr>
        <w:t xml:space="preserve">achieve </w:t>
      </w:r>
      <w:r w:rsidR="00FD5EC9" w:rsidRPr="00F31806">
        <w:rPr>
          <w:rFonts w:cstheme="minorHAnsi"/>
          <w:sz w:val="21"/>
          <w:szCs w:val="21"/>
        </w:rPr>
        <w:t>the necessary economic reform</w:t>
      </w:r>
      <w:r w:rsidR="003D7A49" w:rsidRPr="00F31806">
        <w:rPr>
          <w:rFonts w:cstheme="minorHAnsi"/>
          <w:sz w:val="21"/>
          <w:szCs w:val="21"/>
        </w:rPr>
        <w:t>.</w:t>
      </w:r>
    </w:p>
    <w:p w14:paraId="56DBBE08" w14:textId="693F8678" w:rsidR="002879E4" w:rsidRPr="00F31806" w:rsidRDefault="003D7A49" w:rsidP="003939BA">
      <w:pPr>
        <w:spacing w:before="0"/>
        <w:rPr>
          <w:rFonts w:cstheme="minorHAnsi"/>
          <w:sz w:val="21"/>
          <w:szCs w:val="21"/>
        </w:rPr>
      </w:pPr>
      <w:r w:rsidRPr="00F31806">
        <w:rPr>
          <w:rFonts w:cstheme="minorHAnsi"/>
          <w:sz w:val="21"/>
          <w:szCs w:val="21"/>
        </w:rPr>
        <w:t>Looking past the current COVID-19 crisis, PNG’s longer</w:t>
      </w:r>
      <w:r w:rsidR="00D561CA">
        <w:rPr>
          <w:rFonts w:cstheme="minorHAnsi"/>
          <w:sz w:val="21"/>
          <w:szCs w:val="21"/>
        </w:rPr>
        <w:t>-</w:t>
      </w:r>
      <w:r w:rsidRPr="00F31806">
        <w:rPr>
          <w:rFonts w:cstheme="minorHAnsi"/>
          <w:sz w:val="21"/>
          <w:szCs w:val="21"/>
        </w:rPr>
        <w:t xml:space="preserve">term economic growth will be dependent on </w:t>
      </w:r>
      <w:r w:rsidR="00436F30" w:rsidRPr="00F31806">
        <w:rPr>
          <w:rFonts w:cstheme="minorHAnsi"/>
          <w:sz w:val="21"/>
          <w:szCs w:val="21"/>
        </w:rPr>
        <w:t xml:space="preserve">new </w:t>
      </w:r>
      <w:r w:rsidRPr="00F31806">
        <w:rPr>
          <w:rFonts w:cstheme="minorHAnsi"/>
          <w:sz w:val="21"/>
          <w:szCs w:val="21"/>
        </w:rPr>
        <w:t>resource p</w:t>
      </w:r>
      <w:r w:rsidR="00C845B2" w:rsidRPr="00F31806">
        <w:rPr>
          <w:rFonts w:cstheme="minorHAnsi"/>
          <w:sz w:val="21"/>
          <w:szCs w:val="21"/>
        </w:rPr>
        <w:t xml:space="preserve">rojects in the pipeline namely </w:t>
      </w:r>
      <w:r w:rsidR="00436F30" w:rsidRPr="00F31806">
        <w:rPr>
          <w:rFonts w:cstheme="minorHAnsi"/>
          <w:sz w:val="21"/>
          <w:szCs w:val="21"/>
        </w:rPr>
        <w:t>P’ny</w:t>
      </w:r>
      <w:r w:rsidR="00BF2A6F" w:rsidRPr="00F31806">
        <w:rPr>
          <w:rFonts w:cstheme="minorHAnsi"/>
          <w:sz w:val="21"/>
          <w:szCs w:val="21"/>
        </w:rPr>
        <w:t xml:space="preserve">ang LNG, Papua LNG, </w:t>
      </w:r>
      <w:r w:rsidR="00295D79">
        <w:rPr>
          <w:rFonts w:cstheme="minorHAnsi"/>
          <w:sz w:val="21"/>
          <w:szCs w:val="21"/>
        </w:rPr>
        <w:t xml:space="preserve">the </w:t>
      </w:r>
      <w:r w:rsidR="00BF2A6F" w:rsidRPr="00F31806">
        <w:rPr>
          <w:rFonts w:cstheme="minorHAnsi"/>
          <w:sz w:val="21"/>
          <w:szCs w:val="21"/>
        </w:rPr>
        <w:t>Wafi-Go</w:t>
      </w:r>
      <w:r w:rsidR="00436F30" w:rsidRPr="00F31806">
        <w:rPr>
          <w:rFonts w:cstheme="minorHAnsi"/>
          <w:sz w:val="21"/>
          <w:szCs w:val="21"/>
        </w:rPr>
        <w:t xml:space="preserve">lpu </w:t>
      </w:r>
      <w:r w:rsidR="00BF2A6F" w:rsidRPr="00F31806">
        <w:rPr>
          <w:rFonts w:cstheme="minorHAnsi"/>
          <w:sz w:val="21"/>
          <w:szCs w:val="21"/>
        </w:rPr>
        <w:t>copper and gold mine</w:t>
      </w:r>
      <w:r w:rsidR="00FD14EC">
        <w:rPr>
          <w:rFonts w:cstheme="minorHAnsi"/>
          <w:sz w:val="21"/>
          <w:szCs w:val="21"/>
        </w:rPr>
        <w:t xml:space="preserve">, </w:t>
      </w:r>
      <w:r w:rsidR="00295D79">
        <w:rPr>
          <w:rFonts w:cstheme="minorHAnsi"/>
          <w:sz w:val="21"/>
          <w:szCs w:val="21"/>
        </w:rPr>
        <w:t xml:space="preserve">the </w:t>
      </w:r>
      <w:r w:rsidR="00FD14EC">
        <w:rPr>
          <w:rFonts w:cstheme="minorHAnsi"/>
          <w:sz w:val="21"/>
          <w:szCs w:val="21"/>
        </w:rPr>
        <w:t>Frieda River gold and copper project</w:t>
      </w:r>
      <w:r w:rsidR="00BF2A6F" w:rsidRPr="00F31806">
        <w:rPr>
          <w:rFonts w:cstheme="minorHAnsi"/>
          <w:sz w:val="21"/>
          <w:szCs w:val="21"/>
        </w:rPr>
        <w:t xml:space="preserve"> </w:t>
      </w:r>
      <w:r w:rsidR="00436F30" w:rsidRPr="00F31806">
        <w:rPr>
          <w:rFonts w:cstheme="minorHAnsi"/>
          <w:sz w:val="21"/>
          <w:szCs w:val="21"/>
        </w:rPr>
        <w:t xml:space="preserve">and </w:t>
      </w:r>
      <w:r w:rsidR="00295D79">
        <w:rPr>
          <w:rFonts w:cstheme="minorHAnsi"/>
          <w:sz w:val="21"/>
          <w:szCs w:val="21"/>
        </w:rPr>
        <w:t xml:space="preserve">the </w:t>
      </w:r>
      <w:proofErr w:type="spellStart"/>
      <w:r w:rsidR="00436F30" w:rsidRPr="00F31806">
        <w:rPr>
          <w:rFonts w:cstheme="minorHAnsi"/>
          <w:sz w:val="21"/>
          <w:szCs w:val="21"/>
        </w:rPr>
        <w:t>Pasca</w:t>
      </w:r>
      <w:proofErr w:type="spellEnd"/>
      <w:r w:rsidR="00436F30" w:rsidRPr="00F31806">
        <w:rPr>
          <w:rFonts w:cstheme="minorHAnsi"/>
          <w:sz w:val="21"/>
          <w:szCs w:val="21"/>
        </w:rPr>
        <w:t xml:space="preserve"> A </w:t>
      </w:r>
      <w:r w:rsidR="00FD5EC9" w:rsidRPr="00F31806">
        <w:rPr>
          <w:rFonts w:cstheme="minorHAnsi"/>
          <w:sz w:val="21"/>
          <w:szCs w:val="21"/>
        </w:rPr>
        <w:t>offshore oil and gas project.</w:t>
      </w:r>
      <w:r w:rsidR="00BF2A6F" w:rsidRPr="00F31806">
        <w:rPr>
          <w:rFonts w:cstheme="minorHAnsi"/>
          <w:sz w:val="21"/>
          <w:szCs w:val="21"/>
        </w:rPr>
        <w:t xml:space="preserve"> </w:t>
      </w:r>
      <w:r w:rsidR="00FD5EC9" w:rsidRPr="00F31806">
        <w:rPr>
          <w:rFonts w:cstheme="minorHAnsi"/>
          <w:sz w:val="21"/>
          <w:szCs w:val="21"/>
        </w:rPr>
        <w:t>These projects</w:t>
      </w:r>
      <w:r w:rsidR="008A2D71" w:rsidRPr="00F31806">
        <w:rPr>
          <w:rFonts w:cstheme="minorHAnsi"/>
          <w:sz w:val="21"/>
          <w:szCs w:val="21"/>
        </w:rPr>
        <w:t xml:space="preserve"> </w:t>
      </w:r>
      <w:r w:rsidR="00FD5EC9" w:rsidRPr="00F31806">
        <w:rPr>
          <w:rFonts w:cstheme="minorHAnsi"/>
          <w:sz w:val="21"/>
          <w:szCs w:val="21"/>
        </w:rPr>
        <w:t xml:space="preserve">if delivered could </w:t>
      </w:r>
      <w:r w:rsidR="00436F30" w:rsidRPr="00F31806">
        <w:rPr>
          <w:rFonts w:cstheme="minorHAnsi"/>
          <w:sz w:val="21"/>
          <w:szCs w:val="21"/>
        </w:rPr>
        <w:t xml:space="preserve">see </w:t>
      </w:r>
      <w:r w:rsidR="00AD6285" w:rsidRPr="00F31806">
        <w:rPr>
          <w:rFonts w:cstheme="minorHAnsi"/>
          <w:sz w:val="21"/>
          <w:szCs w:val="21"/>
        </w:rPr>
        <w:t xml:space="preserve">tens of </w:t>
      </w:r>
      <w:r w:rsidR="00436F30" w:rsidRPr="00F31806">
        <w:rPr>
          <w:rFonts w:cstheme="minorHAnsi"/>
          <w:sz w:val="21"/>
          <w:szCs w:val="21"/>
        </w:rPr>
        <w:t xml:space="preserve">billions of USD </w:t>
      </w:r>
      <w:r w:rsidR="00FD14EC">
        <w:rPr>
          <w:rFonts w:cstheme="minorHAnsi"/>
          <w:sz w:val="21"/>
          <w:szCs w:val="21"/>
        </w:rPr>
        <w:t>injected</w:t>
      </w:r>
      <w:r w:rsidR="00FD14EC" w:rsidRPr="00F31806">
        <w:rPr>
          <w:rFonts w:cstheme="minorHAnsi"/>
          <w:sz w:val="21"/>
          <w:szCs w:val="21"/>
        </w:rPr>
        <w:t xml:space="preserve"> </w:t>
      </w:r>
      <w:r w:rsidR="00436F30" w:rsidRPr="00F31806">
        <w:rPr>
          <w:rFonts w:cstheme="minorHAnsi"/>
          <w:sz w:val="21"/>
          <w:szCs w:val="21"/>
        </w:rPr>
        <w:t xml:space="preserve">into </w:t>
      </w:r>
      <w:r w:rsidR="00BF2A6F" w:rsidRPr="00F31806">
        <w:rPr>
          <w:rFonts w:cstheme="minorHAnsi"/>
          <w:sz w:val="21"/>
          <w:szCs w:val="21"/>
        </w:rPr>
        <w:t xml:space="preserve">the </w:t>
      </w:r>
      <w:r w:rsidR="00436F30" w:rsidRPr="00F31806">
        <w:rPr>
          <w:rFonts w:cstheme="minorHAnsi"/>
          <w:sz w:val="21"/>
          <w:szCs w:val="21"/>
        </w:rPr>
        <w:t>economy</w:t>
      </w:r>
      <w:r w:rsidR="00AD6285" w:rsidRPr="00F31806">
        <w:rPr>
          <w:rFonts w:cstheme="minorHAnsi"/>
          <w:sz w:val="21"/>
          <w:szCs w:val="21"/>
        </w:rPr>
        <w:t xml:space="preserve"> in capital expenditure</w:t>
      </w:r>
      <w:r w:rsidR="00FD14EC">
        <w:rPr>
          <w:rFonts w:cstheme="minorHAnsi"/>
          <w:sz w:val="21"/>
          <w:szCs w:val="21"/>
        </w:rPr>
        <w:t xml:space="preserve"> and </w:t>
      </w:r>
      <w:r w:rsidR="00295D79">
        <w:rPr>
          <w:rFonts w:cstheme="minorHAnsi"/>
          <w:sz w:val="21"/>
          <w:szCs w:val="21"/>
        </w:rPr>
        <w:t>associated economic activity</w:t>
      </w:r>
      <w:r w:rsidR="00436F30" w:rsidRPr="00F31806">
        <w:rPr>
          <w:rFonts w:cstheme="minorHAnsi"/>
          <w:sz w:val="21"/>
          <w:szCs w:val="21"/>
        </w:rPr>
        <w:t xml:space="preserve">. </w:t>
      </w:r>
      <w:r w:rsidR="00F65A8A" w:rsidRPr="00F31806">
        <w:rPr>
          <w:rFonts w:cstheme="minorHAnsi"/>
          <w:sz w:val="21"/>
          <w:szCs w:val="21"/>
        </w:rPr>
        <w:t>S</w:t>
      </w:r>
      <w:r w:rsidR="008A2D71" w:rsidRPr="00F31806">
        <w:rPr>
          <w:rFonts w:cstheme="minorHAnsi"/>
          <w:sz w:val="21"/>
          <w:szCs w:val="21"/>
        </w:rPr>
        <w:t xml:space="preserve">ustained </w:t>
      </w:r>
      <w:r w:rsidR="00F65A8A" w:rsidRPr="00F31806">
        <w:rPr>
          <w:rFonts w:cstheme="minorHAnsi"/>
          <w:sz w:val="21"/>
          <w:szCs w:val="21"/>
        </w:rPr>
        <w:t xml:space="preserve">growth that </w:t>
      </w:r>
      <w:r w:rsidR="002879E4" w:rsidRPr="00F31806">
        <w:rPr>
          <w:rFonts w:cstheme="minorHAnsi"/>
          <w:sz w:val="21"/>
          <w:szCs w:val="21"/>
        </w:rPr>
        <w:t xml:space="preserve">is equitable however will require PNG </w:t>
      </w:r>
      <w:r w:rsidR="00D629FD">
        <w:rPr>
          <w:rFonts w:cstheme="minorHAnsi"/>
          <w:sz w:val="21"/>
          <w:szCs w:val="21"/>
        </w:rPr>
        <w:t xml:space="preserve">to adeptly manage the “resource curse” </w:t>
      </w:r>
      <w:r w:rsidR="00E54200">
        <w:rPr>
          <w:rFonts w:cstheme="minorHAnsi"/>
          <w:sz w:val="21"/>
          <w:szCs w:val="21"/>
        </w:rPr>
        <w:t xml:space="preserve">and </w:t>
      </w:r>
      <w:r w:rsidR="00D629FD">
        <w:rPr>
          <w:rFonts w:cstheme="minorHAnsi"/>
          <w:sz w:val="21"/>
          <w:szCs w:val="21"/>
        </w:rPr>
        <w:t xml:space="preserve">ensure the </w:t>
      </w:r>
      <w:r w:rsidR="00E54200">
        <w:rPr>
          <w:rFonts w:cstheme="minorHAnsi"/>
          <w:sz w:val="21"/>
          <w:szCs w:val="21"/>
        </w:rPr>
        <w:t>country’s revenue is invested wisely in its people and institutions (rather than for excessive consumption)</w:t>
      </w:r>
      <w:r w:rsidR="003939BA">
        <w:rPr>
          <w:rFonts w:cstheme="minorHAnsi"/>
          <w:sz w:val="21"/>
          <w:szCs w:val="21"/>
        </w:rPr>
        <w:t>, domestic market</w:t>
      </w:r>
      <w:r w:rsidR="00C550EF">
        <w:rPr>
          <w:rFonts w:cstheme="minorHAnsi"/>
          <w:sz w:val="21"/>
          <w:szCs w:val="21"/>
        </w:rPr>
        <w:t>s</w:t>
      </w:r>
      <w:r w:rsidR="003939BA">
        <w:rPr>
          <w:rFonts w:cstheme="minorHAnsi"/>
          <w:sz w:val="21"/>
          <w:szCs w:val="21"/>
        </w:rPr>
        <w:t xml:space="preserve"> and exports remain competitive </w:t>
      </w:r>
      <w:r w:rsidR="00295D79">
        <w:rPr>
          <w:rFonts w:cstheme="minorHAnsi"/>
          <w:sz w:val="21"/>
          <w:szCs w:val="21"/>
        </w:rPr>
        <w:t xml:space="preserve">despite an </w:t>
      </w:r>
      <w:r w:rsidR="003939BA">
        <w:rPr>
          <w:rFonts w:cstheme="minorHAnsi"/>
          <w:sz w:val="21"/>
          <w:szCs w:val="21"/>
        </w:rPr>
        <w:t>appreciating local currency, and</w:t>
      </w:r>
      <w:r w:rsidR="00E54200">
        <w:rPr>
          <w:rFonts w:cstheme="minorHAnsi"/>
          <w:sz w:val="21"/>
          <w:szCs w:val="21"/>
        </w:rPr>
        <w:t xml:space="preserve"> reform</w:t>
      </w:r>
      <w:r w:rsidR="00295D79">
        <w:rPr>
          <w:rFonts w:cstheme="minorHAnsi"/>
          <w:sz w:val="21"/>
          <w:szCs w:val="21"/>
        </w:rPr>
        <w:t>s</w:t>
      </w:r>
      <w:r w:rsidR="00E54200">
        <w:rPr>
          <w:rFonts w:cstheme="minorHAnsi"/>
          <w:sz w:val="21"/>
          <w:szCs w:val="21"/>
        </w:rPr>
        <w:t xml:space="preserve"> </w:t>
      </w:r>
      <w:r w:rsidR="00D7081F">
        <w:rPr>
          <w:rFonts w:cstheme="minorHAnsi"/>
          <w:sz w:val="21"/>
          <w:szCs w:val="21"/>
        </w:rPr>
        <w:t xml:space="preserve">are </w:t>
      </w:r>
      <w:r w:rsidR="004026E0">
        <w:rPr>
          <w:rFonts w:cstheme="minorHAnsi"/>
          <w:sz w:val="21"/>
          <w:szCs w:val="21"/>
        </w:rPr>
        <w:t xml:space="preserve">undertaken </w:t>
      </w:r>
      <w:r w:rsidR="00E54200">
        <w:rPr>
          <w:rFonts w:cstheme="minorHAnsi"/>
          <w:sz w:val="21"/>
          <w:szCs w:val="21"/>
        </w:rPr>
        <w:t xml:space="preserve">to </w:t>
      </w:r>
      <w:r w:rsidR="00295D79">
        <w:rPr>
          <w:rFonts w:cstheme="minorHAnsi"/>
          <w:sz w:val="21"/>
          <w:szCs w:val="21"/>
        </w:rPr>
        <w:t>support the private sector and expan</w:t>
      </w:r>
      <w:r w:rsidR="00D7081F">
        <w:rPr>
          <w:rFonts w:cstheme="minorHAnsi"/>
          <w:sz w:val="21"/>
          <w:szCs w:val="21"/>
        </w:rPr>
        <w:t>d</w:t>
      </w:r>
      <w:r w:rsidR="00295D79">
        <w:rPr>
          <w:rFonts w:cstheme="minorHAnsi"/>
          <w:sz w:val="21"/>
          <w:szCs w:val="21"/>
        </w:rPr>
        <w:t xml:space="preserve"> the non-resource economy. </w:t>
      </w:r>
    </w:p>
    <w:p w14:paraId="7BC48674" w14:textId="7074527B" w:rsidR="008A2D71" w:rsidRPr="00F31806" w:rsidRDefault="008A2D71" w:rsidP="002D3734">
      <w:pPr>
        <w:spacing w:before="0"/>
        <w:rPr>
          <w:sz w:val="21"/>
          <w:szCs w:val="21"/>
        </w:rPr>
      </w:pPr>
      <w:r w:rsidRPr="00F31806">
        <w:rPr>
          <w:sz w:val="21"/>
          <w:szCs w:val="21"/>
        </w:rPr>
        <w:t>Prime Minister Marape</w:t>
      </w:r>
      <w:r w:rsidR="00295D79">
        <w:rPr>
          <w:sz w:val="21"/>
          <w:szCs w:val="21"/>
        </w:rPr>
        <w:t xml:space="preserve">’s vision </w:t>
      </w:r>
      <w:r w:rsidRPr="00F31806">
        <w:rPr>
          <w:sz w:val="21"/>
          <w:szCs w:val="21"/>
        </w:rPr>
        <w:t>for PNG to be</w:t>
      </w:r>
      <w:r w:rsidR="00295D79">
        <w:rPr>
          <w:sz w:val="21"/>
          <w:szCs w:val="21"/>
        </w:rPr>
        <w:t xml:space="preserve">come the </w:t>
      </w:r>
      <w:r w:rsidR="00AD6285" w:rsidRPr="00F31806">
        <w:rPr>
          <w:sz w:val="21"/>
          <w:szCs w:val="21"/>
        </w:rPr>
        <w:t>‘</w:t>
      </w:r>
      <w:r w:rsidRPr="00F31806">
        <w:rPr>
          <w:sz w:val="21"/>
          <w:szCs w:val="21"/>
        </w:rPr>
        <w:t>richest black Christian nation</w:t>
      </w:r>
      <w:r w:rsidR="00AD6285" w:rsidRPr="00F31806">
        <w:rPr>
          <w:sz w:val="21"/>
          <w:szCs w:val="21"/>
        </w:rPr>
        <w:t>’</w:t>
      </w:r>
      <w:r w:rsidR="00295D79">
        <w:rPr>
          <w:sz w:val="21"/>
          <w:szCs w:val="21"/>
        </w:rPr>
        <w:t xml:space="preserve"> rests on a concern that the benefits from PNG’s</w:t>
      </w:r>
      <w:r w:rsidRPr="00F31806">
        <w:rPr>
          <w:sz w:val="21"/>
          <w:szCs w:val="21"/>
        </w:rPr>
        <w:t xml:space="preserve"> abundant natural resources has </w:t>
      </w:r>
      <w:r w:rsidR="005E62F3">
        <w:rPr>
          <w:sz w:val="21"/>
          <w:szCs w:val="21"/>
        </w:rPr>
        <w:t xml:space="preserve">not </w:t>
      </w:r>
      <w:r w:rsidRPr="00F31806">
        <w:rPr>
          <w:sz w:val="21"/>
          <w:szCs w:val="21"/>
        </w:rPr>
        <w:t>been equitabl</w:t>
      </w:r>
      <w:r w:rsidR="005E62F3">
        <w:rPr>
          <w:sz w:val="21"/>
          <w:szCs w:val="21"/>
        </w:rPr>
        <w:t>y shared</w:t>
      </w:r>
      <w:r w:rsidRPr="00F31806">
        <w:rPr>
          <w:sz w:val="21"/>
          <w:szCs w:val="21"/>
        </w:rPr>
        <w:t xml:space="preserve">. </w:t>
      </w:r>
      <w:r w:rsidR="005E62F3">
        <w:rPr>
          <w:sz w:val="21"/>
          <w:szCs w:val="21"/>
        </w:rPr>
        <w:t xml:space="preserve">He has promised </w:t>
      </w:r>
      <w:r w:rsidRPr="00F31806">
        <w:rPr>
          <w:sz w:val="21"/>
          <w:szCs w:val="21"/>
        </w:rPr>
        <w:t>to amend resource law</w:t>
      </w:r>
      <w:r w:rsidR="005E62F3">
        <w:rPr>
          <w:sz w:val="21"/>
          <w:szCs w:val="21"/>
        </w:rPr>
        <w:t>s</w:t>
      </w:r>
      <w:r w:rsidRPr="00F31806">
        <w:rPr>
          <w:sz w:val="21"/>
          <w:szCs w:val="21"/>
        </w:rPr>
        <w:t xml:space="preserve"> so that the national government obtains 51 per cent of </w:t>
      </w:r>
      <w:r w:rsidR="005E62F3">
        <w:rPr>
          <w:sz w:val="21"/>
          <w:szCs w:val="21"/>
        </w:rPr>
        <w:t xml:space="preserve">all </w:t>
      </w:r>
      <w:r w:rsidRPr="00F31806">
        <w:rPr>
          <w:sz w:val="21"/>
          <w:szCs w:val="21"/>
        </w:rPr>
        <w:t xml:space="preserve">resource profits. </w:t>
      </w:r>
      <w:r w:rsidR="00C93A53" w:rsidRPr="00F31806">
        <w:rPr>
          <w:sz w:val="21"/>
          <w:szCs w:val="21"/>
        </w:rPr>
        <w:t xml:space="preserve">Another </w:t>
      </w:r>
      <w:r w:rsidR="00257813" w:rsidRPr="00F31806">
        <w:rPr>
          <w:sz w:val="21"/>
          <w:szCs w:val="21"/>
        </w:rPr>
        <w:t xml:space="preserve">long-term </w:t>
      </w:r>
      <w:r w:rsidR="00C93A53" w:rsidRPr="00F31806">
        <w:rPr>
          <w:sz w:val="21"/>
          <w:szCs w:val="21"/>
        </w:rPr>
        <w:t xml:space="preserve">priority </w:t>
      </w:r>
      <w:r w:rsidR="00257813" w:rsidRPr="00F31806">
        <w:rPr>
          <w:sz w:val="21"/>
          <w:szCs w:val="21"/>
        </w:rPr>
        <w:t xml:space="preserve">for PNG </w:t>
      </w:r>
      <w:r w:rsidR="00C93A53" w:rsidRPr="00F31806">
        <w:rPr>
          <w:sz w:val="21"/>
          <w:szCs w:val="21"/>
        </w:rPr>
        <w:t xml:space="preserve">is </w:t>
      </w:r>
      <w:r w:rsidR="002879E4" w:rsidRPr="00F31806">
        <w:rPr>
          <w:sz w:val="21"/>
          <w:szCs w:val="21"/>
        </w:rPr>
        <w:t xml:space="preserve">to </w:t>
      </w:r>
      <w:r w:rsidR="00F65A8A" w:rsidRPr="00F31806">
        <w:rPr>
          <w:rFonts w:cstheme="minorHAnsi"/>
          <w:sz w:val="21"/>
          <w:szCs w:val="21"/>
        </w:rPr>
        <w:t xml:space="preserve">diversify </w:t>
      </w:r>
      <w:r w:rsidR="00A80F8A" w:rsidRPr="00F31806">
        <w:rPr>
          <w:rFonts w:cstheme="minorHAnsi"/>
          <w:sz w:val="21"/>
          <w:szCs w:val="21"/>
        </w:rPr>
        <w:t xml:space="preserve">its economy </w:t>
      </w:r>
      <w:r w:rsidR="00F65A8A" w:rsidRPr="00F31806">
        <w:rPr>
          <w:rFonts w:cstheme="minorHAnsi"/>
          <w:sz w:val="21"/>
          <w:szCs w:val="21"/>
        </w:rPr>
        <w:t xml:space="preserve">away from mining and energy and grow the </w:t>
      </w:r>
      <w:r w:rsidR="00A80F8A" w:rsidRPr="00F31806">
        <w:rPr>
          <w:rFonts w:cstheme="minorHAnsi"/>
          <w:sz w:val="21"/>
          <w:szCs w:val="21"/>
        </w:rPr>
        <w:t>manufacturing</w:t>
      </w:r>
      <w:r w:rsidR="00F65A8A" w:rsidRPr="00F31806">
        <w:rPr>
          <w:rFonts w:cstheme="minorHAnsi"/>
          <w:sz w:val="21"/>
          <w:szCs w:val="21"/>
        </w:rPr>
        <w:t>, services, agriculture, forestry, fisheries and tourism sector</w:t>
      </w:r>
      <w:r w:rsidR="005E62F3">
        <w:rPr>
          <w:rFonts w:cstheme="minorHAnsi"/>
          <w:sz w:val="21"/>
          <w:szCs w:val="21"/>
        </w:rPr>
        <w:t>s</w:t>
      </w:r>
      <w:r w:rsidR="00F65A8A" w:rsidRPr="00F31806">
        <w:rPr>
          <w:rFonts w:cstheme="minorHAnsi"/>
          <w:sz w:val="21"/>
          <w:szCs w:val="21"/>
        </w:rPr>
        <w:t xml:space="preserve">. </w:t>
      </w:r>
      <w:r w:rsidR="00F5523A" w:rsidRPr="00F31806">
        <w:rPr>
          <w:sz w:val="21"/>
          <w:szCs w:val="21"/>
        </w:rPr>
        <w:t>Prime Minister</w:t>
      </w:r>
      <w:r w:rsidRPr="00F31806">
        <w:rPr>
          <w:sz w:val="21"/>
          <w:szCs w:val="21"/>
        </w:rPr>
        <w:t xml:space="preserve"> </w:t>
      </w:r>
      <w:r w:rsidR="00F65A8A" w:rsidRPr="00F31806">
        <w:rPr>
          <w:sz w:val="21"/>
          <w:szCs w:val="21"/>
        </w:rPr>
        <w:t xml:space="preserve">Marape </w:t>
      </w:r>
      <w:r w:rsidR="005E62F3">
        <w:rPr>
          <w:sz w:val="21"/>
          <w:szCs w:val="21"/>
        </w:rPr>
        <w:t xml:space="preserve">has </w:t>
      </w:r>
      <w:r w:rsidR="00C93A53" w:rsidRPr="00F31806">
        <w:rPr>
          <w:sz w:val="21"/>
          <w:szCs w:val="21"/>
        </w:rPr>
        <w:t xml:space="preserve">also </w:t>
      </w:r>
      <w:r w:rsidR="00F65A8A" w:rsidRPr="00F31806">
        <w:rPr>
          <w:sz w:val="21"/>
          <w:szCs w:val="21"/>
        </w:rPr>
        <w:t>stressed</w:t>
      </w:r>
      <w:r w:rsidRPr="00F31806">
        <w:rPr>
          <w:sz w:val="21"/>
          <w:szCs w:val="21"/>
        </w:rPr>
        <w:t xml:space="preserve"> that </w:t>
      </w:r>
      <w:r w:rsidR="00A80F8A" w:rsidRPr="00F31806">
        <w:rPr>
          <w:sz w:val="21"/>
          <w:szCs w:val="21"/>
        </w:rPr>
        <w:t xml:space="preserve">PNG </w:t>
      </w:r>
      <w:r w:rsidRPr="00F31806">
        <w:rPr>
          <w:sz w:val="21"/>
          <w:szCs w:val="21"/>
        </w:rPr>
        <w:t>must move from a</w:t>
      </w:r>
      <w:r w:rsidR="00F5523A" w:rsidRPr="00F31806">
        <w:rPr>
          <w:sz w:val="21"/>
          <w:szCs w:val="21"/>
        </w:rPr>
        <w:t xml:space="preserve"> culture of dependency, reliant</w:t>
      </w:r>
      <w:r w:rsidRPr="00F31806">
        <w:rPr>
          <w:sz w:val="21"/>
          <w:szCs w:val="21"/>
        </w:rPr>
        <w:t xml:space="preserve"> on aid and inward investment</w:t>
      </w:r>
      <w:r w:rsidR="00F5523A" w:rsidRPr="00F31806">
        <w:rPr>
          <w:sz w:val="21"/>
          <w:szCs w:val="21"/>
        </w:rPr>
        <w:t xml:space="preserve">, </w:t>
      </w:r>
      <w:r w:rsidRPr="00F31806">
        <w:rPr>
          <w:sz w:val="21"/>
          <w:szCs w:val="21"/>
        </w:rPr>
        <w:t>to be</w:t>
      </w:r>
      <w:r w:rsidR="00F5523A" w:rsidRPr="00F31806">
        <w:rPr>
          <w:sz w:val="21"/>
          <w:szCs w:val="21"/>
        </w:rPr>
        <w:t>c</w:t>
      </w:r>
      <w:r w:rsidRPr="00F31806">
        <w:rPr>
          <w:sz w:val="21"/>
          <w:szCs w:val="21"/>
        </w:rPr>
        <w:t>ome an economic powerhouse in its own rig</w:t>
      </w:r>
      <w:r w:rsidR="00C93A53" w:rsidRPr="00F31806">
        <w:rPr>
          <w:sz w:val="21"/>
          <w:szCs w:val="21"/>
        </w:rPr>
        <w:t>ht</w:t>
      </w:r>
      <w:r w:rsidR="00AE5731">
        <w:rPr>
          <w:sz w:val="21"/>
          <w:szCs w:val="21"/>
        </w:rPr>
        <w:t>:</w:t>
      </w:r>
      <w:r w:rsidR="00C93A53" w:rsidRPr="00F31806">
        <w:rPr>
          <w:sz w:val="21"/>
          <w:szCs w:val="21"/>
        </w:rPr>
        <w:t xml:space="preserve"> </w:t>
      </w:r>
      <w:r w:rsidR="00A80F8A" w:rsidRPr="00F31806">
        <w:rPr>
          <w:sz w:val="21"/>
          <w:szCs w:val="21"/>
        </w:rPr>
        <w:t xml:space="preserve">PNG </w:t>
      </w:r>
      <w:r w:rsidR="00C93A53" w:rsidRPr="00F31806">
        <w:rPr>
          <w:sz w:val="21"/>
          <w:szCs w:val="21"/>
        </w:rPr>
        <w:t xml:space="preserve">should be </w:t>
      </w:r>
      <w:r w:rsidR="00F5523A" w:rsidRPr="00F31806">
        <w:rPr>
          <w:sz w:val="21"/>
          <w:szCs w:val="21"/>
        </w:rPr>
        <w:t xml:space="preserve">independent </w:t>
      </w:r>
      <w:r w:rsidRPr="00F31806">
        <w:rPr>
          <w:sz w:val="21"/>
          <w:szCs w:val="21"/>
        </w:rPr>
        <w:t xml:space="preserve">from </w:t>
      </w:r>
      <w:r w:rsidR="00C93A53" w:rsidRPr="00F31806">
        <w:rPr>
          <w:sz w:val="21"/>
          <w:szCs w:val="21"/>
        </w:rPr>
        <w:t>donor-</w:t>
      </w:r>
      <w:r w:rsidRPr="00F31806">
        <w:rPr>
          <w:sz w:val="21"/>
          <w:szCs w:val="21"/>
        </w:rPr>
        <w:t>recipient relationship</w:t>
      </w:r>
      <w:r w:rsidR="00C93A53" w:rsidRPr="00F31806">
        <w:rPr>
          <w:sz w:val="21"/>
          <w:szCs w:val="21"/>
        </w:rPr>
        <w:t>s</w:t>
      </w:r>
      <w:r w:rsidRPr="00F31806">
        <w:rPr>
          <w:sz w:val="21"/>
          <w:szCs w:val="21"/>
        </w:rPr>
        <w:t xml:space="preserve"> </w:t>
      </w:r>
      <w:r w:rsidR="00C93A53" w:rsidRPr="00F31806">
        <w:rPr>
          <w:sz w:val="21"/>
          <w:szCs w:val="21"/>
        </w:rPr>
        <w:t xml:space="preserve">in </w:t>
      </w:r>
      <w:r w:rsidRPr="00F31806">
        <w:rPr>
          <w:sz w:val="21"/>
          <w:szCs w:val="21"/>
        </w:rPr>
        <w:t>the next ten years.</w:t>
      </w:r>
      <w:r w:rsidR="00F65A8A" w:rsidRPr="00F31806">
        <w:rPr>
          <w:rStyle w:val="EndnoteReference"/>
          <w:sz w:val="21"/>
          <w:szCs w:val="21"/>
        </w:rPr>
        <w:endnoteReference w:id="7"/>
      </w:r>
      <w:r w:rsidRPr="00F31806">
        <w:rPr>
          <w:sz w:val="21"/>
          <w:szCs w:val="21"/>
        </w:rPr>
        <w:t xml:space="preserve"> </w:t>
      </w:r>
      <w:r w:rsidR="005E62F3">
        <w:rPr>
          <w:sz w:val="21"/>
          <w:szCs w:val="21"/>
        </w:rPr>
        <w:t>Prime Minister Marape’s o</w:t>
      </w:r>
      <w:r w:rsidR="00A80F8A" w:rsidRPr="00F31806">
        <w:rPr>
          <w:sz w:val="21"/>
          <w:szCs w:val="21"/>
        </w:rPr>
        <w:t>ther</w:t>
      </w:r>
      <w:r w:rsidR="004026E0">
        <w:rPr>
          <w:sz w:val="21"/>
          <w:szCs w:val="21"/>
        </w:rPr>
        <w:t xml:space="preserve"> </w:t>
      </w:r>
      <w:r w:rsidR="00A80F8A" w:rsidRPr="00F31806">
        <w:rPr>
          <w:sz w:val="21"/>
          <w:szCs w:val="21"/>
        </w:rPr>
        <w:t xml:space="preserve">targets </w:t>
      </w:r>
      <w:r w:rsidRPr="00F31806">
        <w:rPr>
          <w:sz w:val="21"/>
          <w:szCs w:val="21"/>
        </w:rPr>
        <w:t>are:</w:t>
      </w:r>
    </w:p>
    <w:p w14:paraId="49BA53EB" w14:textId="398D2422" w:rsidR="001C6A68" w:rsidRPr="00F31806" w:rsidRDefault="00E02C13" w:rsidP="002D3734">
      <w:pPr>
        <w:pStyle w:val="ListParagraph"/>
        <w:numPr>
          <w:ilvl w:val="0"/>
          <w:numId w:val="17"/>
        </w:numPr>
        <w:suppressAutoHyphens w:val="0"/>
        <w:spacing w:before="0"/>
        <w:rPr>
          <w:sz w:val="21"/>
          <w:szCs w:val="21"/>
        </w:rPr>
      </w:pPr>
      <w:r w:rsidRPr="00F31806">
        <w:rPr>
          <w:sz w:val="21"/>
          <w:szCs w:val="21"/>
        </w:rPr>
        <w:t>f</w:t>
      </w:r>
      <w:r w:rsidR="00F5523A" w:rsidRPr="00F31806">
        <w:rPr>
          <w:sz w:val="21"/>
          <w:szCs w:val="21"/>
        </w:rPr>
        <w:t xml:space="preserve">or </w:t>
      </w:r>
      <w:r w:rsidR="008A2D71" w:rsidRPr="00F31806">
        <w:rPr>
          <w:sz w:val="21"/>
          <w:szCs w:val="21"/>
        </w:rPr>
        <w:t xml:space="preserve">citizens </w:t>
      </w:r>
      <w:r w:rsidRPr="00F31806">
        <w:rPr>
          <w:sz w:val="21"/>
          <w:szCs w:val="21"/>
        </w:rPr>
        <w:t xml:space="preserve">to be able to easily </w:t>
      </w:r>
      <w:r w:rsidR="008A2D71" w:rsidRPr="00F31806">
        <w:rPr>
          <w:sz w:val="21"/>
          <w:szCs w:val="21"/>
        </w:rPr>
        <w:t>start a business: 50 per cent of citizens to migrate to some form of business including small and medium-sized enterprises by 2030;</w:t>
      </w:r>
    </w:p>
    <w:p w14:paraId="7CEB4990" w14:textId="56E7FA22" w:rsidR="001C6A68" w:rsidRPr="00DF594D" w:rsidRDefault="008A2D71" w:rsidP="00DF594D">
      <w:pPr>
        <w:pStyle w:val="ListParagraph"/>
        <w:numPr>
          <w:ilvl w:val="0"/>
          <w:numId w:val="17"/>
        </w:numPr>
        <w:suppressAutoHyphens w:val="0"/>
        <w:spacing w:before="0"/>
        <w:rPr>
          <w:sz w:val="21"/>
          <w:szCs w:val="21"/>
        </w:rPr>
      </w:pPr>
      <w:r w:rsidRPr="00DF594D">
        <w:rPr>
          <w:sz w:val="21"/>
          <w:szCs w:val="21"/>
        </w:rPr>
        <w:t xml:space="preserve">agriculture to be a core sector for Papua New Guineans; </w:t>
      </w:r>
    </w:p>
    <w:p w14:paraId="488B56E0" w14:textId="77777777" w:rsidR="001C6A68" w:rsidRDefault="00D059B2" w:rsidP="00EB6079">
      <w:pPr>
        <w:pStyle w:val="ListParagraph"/>
        <w:numPr>
          <w:ilvl w:val="0"/>
          <w:numId w:val="17"/>
        </w:numPr>
        <w:suppressAutoHyphens w:val="0"/>
        <w:spacing w:before="0"/>
      </w:pPr>
      <w:r w:rsidRPr="00DF594D">
        <w:t>national debt less than 30 per cent of GDP</w:t>
      </w:r>
      <w:r w:rsidR="001C6A68">
        <w:t>;</w:t>
      </w:r>
      <w:r w:rsidRPr="00DF594D">
        <w:t xml:space="preserve"> and </w:t>
      </w:r>
    </w:p>
    <w:p w14:paraId="27DF6A0C" w14:textId="32E59522" w:rsidR="004026E0" w:rsidRDefault="00D059B2" w:rsidP="00DF594D">
      <w:pPr>
        <w:pStyle w:val="ListParagraph"/>
        <w:numPr>
          <w:ilvl w:val="0"/>
          <w:numId w:val="17"/>
        </w:numPr>
        <w:suppressAutoHyphens w:val="0"/>
        <w:spacing w:before="0"/>
      </w:pPr>
      <w:r w:rsidRPr="00DF594D">
        <w:t>economy to grow above the population growth rate.</w:t>
      </w:r>
    </w:p>
    <w:p w14:paraId="3C1861D4" w14:textId="77777777" w:rsidR="00C550EF" w:rsidRPr="00C1409B" w:rsidRDefault="00C550EF">
      <w:pPr>
        <w:pStyle w:val="ListParagraph"/>
        <w:suppressAutoHyphens w:val="0"/>
        <w:spacing w:before="0"/>
        <w:ind w:left="360"/>
      </w:pPr>
    </w:p>
    <w:p w14:paraId="56C43944" w14:textId="77777777" w:rsidR="006C349A" w:rsidRPr="00F31806" w:rsidRDefault="006C349A" w:rsidP="002D3734">
      <w:pPr>
        <w:tabs>
          <w:tab w:val="left" w:pos="284"/>
        </w:tabs>
        <w:suppressAutoHyphens w:val="0"/>
        <w:spacing w:before="0"/>
        <w:rPr>
          <w:rFonts w:eastAsia="Times New Roman" w:cs="Times New Roman"/>
          <w:sz w:val="21"/>
          <w:szCs w:val="21"/>
          <w:u w:val="single"/>
          <w:lang w:val="en-AU"/>
        </w:rPr>
      </w:pPr>
      <w:r w:rsidRPr="00F31806">
        <w:rPr>
          <w:rFonts w:eastAsia="Times New Roman" w:cs="Times New Roman"/>
          <w:sz w:val="21"/>
          <w:szCs w:val="21"/>
          <w:u w:val="single"/>
          <w:lang w:val="en-AU"/>
        </w:rPr>
        <w:t>Proposed Investment</w:t>
      </w:r>
    </w:p>
    <w:p w14:paraId="36D409D8" w14:textId="0DBEB2F6" w:rsidR="000124D2" w:rsidRPr="00F31806" w:rsidRDefault="00A80F8A" w:rsidP="002D3734">
      <w:pPr>
        <w:rPr>
          <w:sz w:val="21"/>
          <w:szCs w:val="21"/>
        </w:rPr>
      </w:pPr>
      <w:r w:rsidRPr="00F31806">
        <w:rPr>
          <w:sz w:val="21"/>
          <w:szCs w:val="21"/>
        </w:rPr>
        <w:t xml:space="preserve">Australia’s </w:t>
      </w:r>
      <w:r w:rsidR="008F7675" w:rsidRPr="00F31806">
        <w:rPr>
          <w:sz w:val="21"/>
          <w:szCs w:val="21"/>
        </w:rPr>
        <w:t xml:space="preserve">proposed </w:t>
      </w:r>
      <w:r w:rsidRPr="00F31806">
        <w:rPr>
          <w:sz w:val="21"/>
          <w:szCs w:val="21"/>
        </w:rPr>
        <w:t xml:space="preserve">new </w:t>
      </w:r>
      <w:r w:rsidR="00CA078D" w:rsidRPr="00F31806">
        <w:rPr>
          <w:sz w:val="21"/>
          <w:szCs w:val="21"/>
        </w:rPr>
        <w:t xml:space="preserve">economic development </w:t>
      </w:r>
      <w:r w:rsidR="00E6308B">
        <w:rPr>
          <w:sz w:val="21"/>
          <w:szCs w:val="21"/>
        </w:rPr>
        <w:t>partnership</w:t>
      </w:r>
      <w:r w:rsidR="008F7675" w:rsidRPr="00F31806">
        <w:rPr>
          <w:sz w:val="21"/>
          <w:szCs w:val="21"/>
        </w:rPr>
        <w:t xml:space="preserve"> </w:t>
      </w:r>
      <w:r w:rsidR="00CA078D" w:rsidRPr="00F31806">
        <w:rPr>
          <w:sz w:val="21"/>
          <w:szCs w:val="21"/>
        </w:rPr>
        <w:t xml:space="preserve">(the </w:t>
      </w:r>
      <w:r w:rsidR="00E6308B">
        <w:rPr>
          <w:sz w:val="21"/>
          <w:szCs w:val="21"/>
        </w:rPr>
        <w:t>Partnership</w:t>
      </w:r>
      <w:r w:rsidR="00CA078D" w:rsidRPr="00F31806">
        <w:rPr>
          <w:sz w:val="21"/>
          <w:szCs w:val="21"/>
        </w:rPr>
        <w:t xml:space="preserve">) </w:t>
      </w:r>
      <w:r w:rsidR="008F7675" w:rsidRPr="00F31806">
        <w:rPr>
          <w:sz w:val="21"/>
          <w:szCs w:val="21"/>
        </w:rPr>
        <w:t xml:space="preserve">will be the </w:t>
      </w:r>
      <w:r w:rsidRPr="00F31806">
        <w:rPr>
          <w:sz w:val="21"/>
          <w:szCs w:val="21"/>
        </w:rPr>
        <w:t xml:space="preserve">main </w:t>
      </w:r>
      <w:r w:rsidR="008F7675" w:rsidRPr="00F31806">
        <w:rPr>
          <w:sz w:val="21"/>
          <w:szCs w:val="21"/>
        </w:rPr>
        <w:t xml:space="preserve">vehicle </w:t>
      </w:r>
      <w:r w:rsidRPr="00F31806">
        <w:rPr>
          <w:sz w:val="21"/>
          <w:szCs w:val="21"/>
        </w:rPr>
        <w:t xml:space="preserve">and coordination point </w:t>
      </w:r>
      <w:r w:rsidR="008F7675" w:rsidRPr="00F31806">
        <w:rPr>
          <w:sz w:val="21"/>
          <w:szCs w:val="21"/>
        </w:rPr>
        <w:t xml:space="preserve">from which Australia </w:t>
      </w:r>
      <w:r w:rsidR="000124D2" w:rsidRPr="00F31806">
        <w:rPr>
          <w:sz w:val="21"/>
          <w:szCs w:val="21"/>
        </w:rPr>
        <w:t>will deliver</w:t>
      </w:r>
      <w:r w:rsidR="00ED67CC" w:rsidRPr="00F31806">
        <w:rPr>
          <w:sz w:val="21"/>
          <w:szCs w:val="21"/>
        </w:rPr>
        <w:t xml:space="preserve"> </w:t>
      </w:r>
      <w:r w:rsidRPr="00F31806">
        <w:rPr>
          <w:sz w:val="21"/>
          <w:szCs w:val="21"/>
        </w:rPr>
        <w:t xml:space="preserve">our economic development </w:t>
      </w:r>
      <w:r w:rsidR="00C550EF">
        <w:rPr>
          <w:sz w:val="21"/>
          <w:szCs w:val="21"/>
        </w:rPr>
        <w:t>aid</w:t>
      </w:r>
      <w:r w:rsidR="008F7675" w:rsidRPr="00F31806">
        <w:rPr>
          <w:sz w:val="21"/>
          <w:szCs w:val="21"/>
        </w:rPr>
        <w:t xml:space="preserve"> to </w:t>
      </w:r>
      <w:r w:rsidR="00ED67CC" w:rsidRPr="00F31806">
        <w:rPr>
          <w:sz w:val="21"/>
          <w:szCs w:val="21"/>
        </w:rPr>
        <w:t>PNG</w:t>
      </w:r>
      <w:r w:rsidR="008F7675" w:rsidRPr="00F31806">
        <w:rPr>
          <w:sz w:val="21"/>
          <w:szCs w:val="21"/>
        </w:rPr>
        <w:t xml:space="preserve">. </w:t>
      </w:r>
      <w:r w:rsidR="000124D2" w:rsidRPr="00F31806">
        <w:rPr>
          <w:sz w:val="21"/>
          <w:szCs w:val="21"/>
        </w:rPr>
        <w:t>It will deliver assistance through five pillars:</w:t>
      </w:r>
    </w:p>
    <w:tbl>
      <w:tblPr>
        <w:tblStyle w:val="TableGrid"/>
        <w:tblW w:w="8926" w:type="dxa"/>
        <w:tblLook w:val="04A0" w:firstRow="1" w:lastRow="0" w:firstColumn="1" w:lastColumn="0" w:noHBand="0" w:noVBand="1"/>
      </w:tblPr>
      <w:tblGrid>
        <w:gridCol w:w="5098"/>
        <w:gridCol w:w="3828"/>
      </w:tblGrid>
      <w:tr w:rsidR="00F751F7" w:rsidRPr="00F31806" w14:paraId="6BFDCC28" w14:textId="77777777" w:rsidTr="00DC5991">
        <w:trPr>
          <w:tblHeader/>
        </w:trPr>
        <w:tc>
          <w:tcPr>
            <w:tcW w:w="5098" w:type="dxa"/>
          </w:tcPr>
          <w:p w14:paraId="7CA495C9" w14:textId="77777777" w:rsidR="000124D2" w:rsidRPr="0020151C" w:rsidRDefault="000124D2" w:rsidP="002D3734">
            <w:pPr>
              <w:tabs>
                <w:tab w:val="left" w:pos="284"/>
              </w:tabs>
              <w:suppressAutoHyphens w:val="0"/>
              <w:spacing w:before="0" w:line="280" w:lineRule="exact"/>
              <w:rPr>
                <w:rFonts w:eastAsia="Times New Roman" w:cs="Times New Roman"/>
                <w:sz w:val="21"/>
                <w:szCs w:val="21"/>
                <w:lang w:val="en-AU"/>
              </w:rPr>
            </w:pPr>
            <w:r w:rsidRPr="0020151C">
              <w:rPr>
                <w:rFonts w:eastAsia="Times New Roman" w:cs="Times New Roman"/>
                <w:sz w:val="21"/>
                <w:szCs w:val="21"/>
                <w:lang w:val="en-AU"/>
              </w:rPr>
              <w:t>Pillars</w:t>
            </w:r>
          </w:p>
        </w:tc>
        <w:tc>
          <w:tcPr>
            <w:tcW w:w="3828" w:type="dxa"/>
          </w:tcPr>
          <w:p w14:paraId="511349A9" w14:textId="710455EF" w:rsidR="000124D2" w:rsidRPr="0020151C" w:rsidRDefault="000124D2" w:rsidP="002D3734">
            <w:pPr>
              <w:tabs>
                <w:tab w:val="left" w:pos="284"/>
              </w:tabs>
              <w:suppressAutoHyphens w:val="0"/>
              <w:spacing w:before="0" w:line="280" w:lineRule="exact"/>
              <w:rPr>
                <w:rFonts w:eastAsia="Times New Roman" w:cs="Times New Roman"/>
                <w:sz w:val="21"/>
                <w:szCs w:val="21"/>
                <w:lang w:val="en-AU"/>
              </w:rPr>
            </w:pPr>
            <w:r w:rsidRPr="0020151C">
              <w:rPr>
                <w:rFonts w:eastAsia="Times New Roman" w:cs="Times New Roman"/>
                <w:sz w:val="21"/>
                <w:szCs w:val="21"/>
                <w:lang w:val="en-AU"/>
              </w:rPr>
              <w:t>Indicative Budget per year (AUD</w:t>
            </w:r>
            <w:r w:rsidR="00C550EF" w:rsidRPr="0020151C">
              <w:rPr>
                <w:rFonts w:eastAsia="Times New Roman" w:cs="Times New Roman"/>
                <w:sz w:val="21"/>
                <w:szCs w:val="21"/>
                <w:lang w:val="en-AU"/>
              </w:rPr>
              <w:t xml:space="preserve">, </w:t>
            </w:r>
            <w:r w:rsidR="00A352A4" w:rsidRPr="0020151C">
              <w:rPr>
                <w:rFonts w:eastAsia="Times New Roman" w:cs="Times New Roman"/>
                <w:sz w:val="21"/>
                <w:szCs w:val="21"/>
                <w:lang w:val="en-AU"/>
              </w:rPr>
              <w:t>including administration cost</w:t>
            </w:r>
            <w:r w:rsidR="00C550EF" w:rsidRPr="0020151C">
              <w:rPr>
                <w:rFonts w:eastAsia="Times New Roman" w:cs="Times New Roman"/>
                <w:sz w:val="21"/>
                <w:szCs w:val="21"/>
                <w:lang w:val="en-AU"/>
              </w:rPr>
              <w:t>)</w:t>
            </w:r>
          </w:p>
        </w:tc>
      </w:tr>
      <w:tr w:rsidR="00F751F7" w:rsidRPr="00F31806" w14:paraId="51F8FCEE" w14:textId="77777777" w:rsidTr="00521F08">
        <w:tc>
          <w:tcPr>
            <w:tcW w:w="5098" w:type="dxa"/>
          </w:tcPr>
          <w:p w14:paraId="028E0CBA" w14:textId="77777777" w:rsidR="000124D2" w:rsidRPr="00F31806" w:rsidRDefault="000124D2"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1. Macroeconomic Management</w:t>
            </w:r>
          </w:p>
        </w:tc>
        <w:tc>
          <w:tcPr>
            <w:tcW w:w="3828" w:type="dxa"/>
          </w:tcPr>
          <w:p w14:paraId="1E8AE828" w14:textId="4E61AA02" w:rsidR="000124D2" w:rsidRPr="00F31806" w:rsidRDefault="005E62F3" w:rsidP="002D3734">
            <w:pPr>
              <w:tabs>
                <w:tab w:val="left" w:pos="284"/>
              </w:tabs>
              <w:suppressAutoHyphens w:val="0"/>
              <w:spacing w:before="0" w:line="280" w:lineRule="exact"/>
              <w:rPr>
                <w:rFonts w:eastAsia="Times New Roman" w:cs="Times New Roman"/>
                <w:sz w:val="21"/>
                <w:szCs w:val="21"/>
                <w:lang w:val="en-AU"/>
              </w:rPr>
            </w:pPr>
            <w:r>
              <w:rPr>
                <w:rFonts w:eastAsia="Times New Roman" w:cs="Times New Roman"/>
                <w:sz w:val="21"/>
                <w:szCs w:val="21"/>
                <w:lang w:val="en-AU"/>
              </w:rPr>
              <w:t>6</w:t>
            </w:r>
            <w:r w:rsidR="000124D2" w:rsidRPr="00F31806">
              <w:rPr>
                <w:rFonts w:eastAsia="Times New Roman" w:cs="Times New Roman"/>
                <w:sz w:val="21"/>
                <w:szCs w:val="21"/>
                <w:lang w:val="en-AU"/>
              </w:rPr>
              <w:t xml:space="preserve"> million</w:t>
            </w:r>
          </w:p>
        </w:tc>
      </w:tr>
      <w:tr w:rsidR="00F751F7" w:rsidRPr="00F31806" w14:paraId="5A12E1FB" w14:textId="77777777" w:rsidTr="00521F08">
        <w:tc>
          <w:tcPr>
            <w:tcW w:w="5098" w:type="dxa"/>
          </w:tcPr>
          <w:p w14:paraId="580C225B" w14:textId="3B147741" w:rsidR="000124D2" w:rsidRPr="00F31806" w:rsidRDefault="000124D2"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 xml:space="preserve">2. </w:t>
            </w:r>
            <w:r w:rsidR="00D7081F" w:rsidRPr="00D7081F">
              <w:rPr>
                <w:rFonts w:eastAsia="Times New Roman" w:cs="Times New Roman"/>
                <w:sz w:val="21"/>
                <w:szCs w:val="21"/>
                <w:lang w:val="en-AU"/>
              </w:rPr>
              <w:t>Public Financial and Revenue Management Systems</w:t>
            </w:r>
          </w:p>
        </w:tc>
        <w:tc>
          <w:tcPr>
            <w:tcW w:w="3828" w:type="dxa"/>
          </w:tcPr>
          <w:p w14:paraId="648EEC7A" w14:textId="0F4F92D6" w:rsidR="000124D2" w:rsidRPr="00F31806" w:rsidRDefault="00A352A4"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4</w:t>
            </w:r>
            <w:r w:rsidR="000124D2" w:rsidRPr="00F31806">
              <w:rPr>
                <w:rFonts w:eastAsia="Times New Roman" w:cs="Times New Roman"/>
                <w:sz w:val="21"/>
                <w:szCs w:val="21"/>
                <w:lang w:val="en-AU"/>
              </w:rPr>
              <w:t xml:space="preserve"> million</w:t>
            </w:r>
          </w:p>
        </w:tc>
      </w:tr>
      <w:tr w:rsidR="00F751F7" w:rsidRPr="00F31806" w14:paraId="061A94BF" w14:textId="77777777" w:rsidTr="00521F08">
        <w:tc>
          <w:tcPr>
            <w:tcW w:w="5098" w:type="dxa"/>
          </w:tcPr>
          <w:p w14:paraId="217435F9" w14:textId="7AC0DB34" w:rsidR="000124D2" w:rsidRPr="00F31806" w:rsidRDefault="000124D2"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3. Economic Enabling Environment (Business Regulation, Capital and Finance</w:t>
            </w:r>
            <w:r w:rsidR="000B269A" w:rsidRPr="00F31806">
              <w:rPr>
                <w:rFonts w:eastAsia="Times New Roman" w:cs="Times New Roman"/>
                <w:sz w:val="21"/>
                <w:szCs w:val="21"/>
                <w:lang w:val="en-AU"/>
              </w:rPr>
              <w:t xml:space="preserve">, </w:t>
            </w:r>
            <w:r w:rsidRPr="00F31806">
              <w:rPr>
                <w:rFonts w:eastAsia="Times New Roman" w:cs="Times New Roman"/>
                <w:sz w:val="21"/>
                <w:szCs w:val="21"/>
                <w:lang w:val="en-AU"/>
              </w:rPr>
              <w:t>Access to Land</w:t>
            </w:r>
            <w:r w:rsidR="000B269A" w:rsidRPr="00F31806">
              <w:rPr>
                <w:rFonts w:eastAsia="Times New Roman" w:cs="Times New Roman"/>
                <w:sz w:val="21"/>
                <w:szCs w:val="21"/>
                <w:lang w:val="en-AU"/>
              </w:rPr>
              <w:t xml:space="preserve"> and Labour</w:t>
            </w:r>
            <w:r w:rsidRPr="00F31806">
              <w:rPr>
                <w:rFonts w:eastAsia="Times New Roman" w:cs="Times New Roman"/>
                <w:sz w:val="21"/>
                <w:szCs w:val="21"/>
                <w:lang w:val="en-AU"/>
              </w:rPr>
              <w:t xml:space="preserve">) </w:t>
            </w:r>
          </w:p>
        </w:tc>
        <w:tc>
          <w:tcPr>
            <w:tcW w:w="3828" w:type="dxa"/>
          </w:tcPr>
          <w:p w14:paraId="0247587E" w14:textId="13C3F60E" w:rsidR="000124D2" w:rsidRPr="00F31806" w:rsidRDefault="005E62F3" w:rsidP="002D3734">
            <w:pPr>
              <w:tabs>
                <w:tab w:val="left" w:pos="284"/>
              </w:tabs>
              <w:suppressAutoHyphens w:val="0"/>
              <w:spacing w:before="0" w:line="280" w:lineRule="exact"/>
              <w:rPr>
                <w:rFonts w:eastAsia="Times New Roman" w:cs="Times New Roman"/>
                <w:sz w:val="21"/>
                <w:szCs w:val="21"/>
                <w:lang w:val="en-AU"/>
              </w:rPr>
            </w:pPr>
            <w:r>
              <w:rPr>
                <w:rFonts w:eastAsia="Times New Roman" w:cs="Times New Roman"/>
                <w:sz w:val="21"/>
                <w:szCs w:val="21"/>
                <w:lang w:val="en-AU"/>
              </w:rPr>
              <w:t>3</w:t>
            </w:r>
            <w:r w:rsidR="000124D2" w:rsidRPr="00F31806">
              <w:rPr>
                <w:rFonts w:eastAsia="Times New Roman" w:cs="Times New Roman"/>
                <w:sz w:val="21"/>
                <w:szCs w:val="21"/>
                <w:lang w:val="en-AU"/>
              </w:rPr>
              <w:t xml:space="preserve"> million</w:t>
            </w:r>
          </w:p>
        </w:tc>
      </w:tr>
      <w:tr w:rsidR="00F751F7" w:rsidRPr="00F31806" w14:paraId="6C0D6E69" w14:textId="77777777" w:rsidTr="00521F08">
        <w:tc>
          <w:tcPr>
            <w:tcW w:w="5098" w:type="dxa"/>
          </w:tcPr>
          <w:p w14:paraId="44C914FE" w14:textId="77777777" w:rsidR="000124D2" w:rsidRPr="00F31806" w:rsidRDefault="000124D2"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4. Focal Areas (Agriculture and Resources)</w:t>
            </w:r>
          </w:p>
        </w:tc>
        <w:tc>
          <w:tcPr>
            <w:tcW w:w="3828" w:type="dxa"/>
          </w:tcPr>
          <w:p w14:paraId="7137282E" w14:textId="2EFDC680" w:rsidR="000124D2" w:rsidRPr="00F31806" w:rsidRDefault="00A352A4"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9</w:t>
            </w:r>
            <w:r w:rsidR="000124D2" w:rsidRPr="00F31806">
              <w:rPr>
                <w:rFonts w:eastAsia="Times New Roman" w:cs="Times New Roman"/>
                <w:sz w:val="21"/>
                <w:szCs w:val="21"/>
                <w:lang w:val="en-AU"/>
              </w:rPr>
              <w:t xml:space="preserve"> million</w:t>
            </w:r>
          </w:p>
        </w:tc>
      </w:tr>
      <w:tr w:rsidR="00F751F7" w:rsidRPr="00F31806" w14:paraId="5CA4B9FC" w14:textId="77777777" w:rsidTr="00521F08">
        <w:tc>
          <w:tcPr>
            <w:tcW w:w="5098" w:type="dxa"/>
          </w:tcPr>
          <w:p w14:paraId="5A519C2B" w14:textId="77777777" w:rsidR="000124D2" w:rsidRPr="00F31806" w:rsidRDefault="000124D2"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5. Economic Research and Dialogue</w:t>
            </w:r>
          </w:p>
        </w:tc>
        <w:tc>
          <w:tcPr>
            <w:tcW w:w="3828" w:type="dxa"/>
          </w:tcPr>
          <w:p w14:paraId="07E0F85D" w14:textId="5FC33D11" w:rsidR="000124D2" w:rsidRPr="00F31806" w:rsidRDefault="005E62F3" w:rsidP="002D3734">
            <w:pPr>
              <w:tabs>
                <w:tab w:val="left" w:pos="284"/>
              </w:tabs>
              <w:suppressAutoHyphens w:val="0"/>
              <w:spacing w:before="0" w:line="280" w:lineRule="exact"/>
              <w:rPr>
                <w:rFonts w:eastAsia="Times New Roman" w:cs="Times New Roman"/>
                <w:sz w:val="21"/>
                <w:szCs w:val="21"/>
                <w:lang w:val="en-AU"/>
              </w:rPr>
            </w:pPr>
            <w:r>
              <w:rPr>
                <w:rFonts w:eastAsia="Times New Roman" w:cs="Times New Roman"/>
                <w:sz w:val="21"/>
                <w:szCs w:val="21"/>
                <w:lang w:val="en-AU"/>
              </w:rPr>
              <w:t>3</w:t>
            </w:r>
            <w:r w:rsidR="000124D2" w:rsidRPr="00F31806">
              <w:rPr>
                <w:rFonts w:eastAsia="Times New Roman" w:cs="Times New Roman"/>
                <w:sz w:val="21"/>
                <w:szCs w:val="21"/>
                <w:lang w:val="en-AU"/>
              </w:rPr>
              <w:t xml:space="preserve"> million</w:t>
            </w:r>
          </w:p>
        </w:tc>
      </w:tr>
      <w:tr w:rsidR="00F751F7" w:rsidRPr="00F31806" w14:paraId="1BD8E877" w14:textId="77777777" w:rsidTr="00521F08">
        <w:tc>
          <w:tcPr>
            <w:tcW w:w="5098" w:type="dxa"/>
          </w:tcPr>
          <w:p w14:paraId="367FED36" w14:textId="77777777" w:rsidR="000124D2" w:rsidRPr="00F31806" w:rsidRDefault="000124D2"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Total</w:t>
            </w:r>
          </w:p>
        </w:tc>
        <w:tc>
          <w:tcPr>
            <w:tcW w:w="3828" w:type="dxa"/>
          </w:tcPr>
          <w:p w14:paraId="64BC0356" w14:textId="77777777" w:rsidR="000124D2" w:rsidRPr="00F31806" w:rsidRDefault="000124D2" w:rsidP="002D3734">
            <w:pPr>
              <w:tabs>
                <w:tab w:val="left" w:pos="284"/>
              </w:tabs>
              <w:suppressAutoHyphens w:val="0"/>
              <w:spacing w:before="0" w:line="280" w:lineRule="exact"/>
              <w:rPr>
                <w:rFonts w:eastAsia="Times New Roman" w:cs="Times New Roman"/>
                <w:sz w:val="21"/>
                <w:szCs w:val="21"/>
                <w:lang w:val="en-AU"/>
              </w:rPr>
            </w:pPr>
            <w:r w:rsidRPr="00F31806">
              <w:rPr>
                <w:rFonts w:eastAsia="Times New Roman" w:cs="Times New Roman"/>
                <w:sz w:val="21"/>
                <w:szCs w:val="21"/>
                <w:lang w:val="en-AU"/>
              </w:rPr>
              <w:t>25 million</w:t>
            </w:r>
          </w:p>
        </w:tc>
      </w:tr>
    </w:tbl>
    <w:p w14:paraId="72AA5741" w14:textId="77777777" w:rsidR="004A5269" w:rsidRDefault="004A5269" w:rsidP="002D3734">
      <w:pPr>
        <w:rPr>
          <w:sz w:val="21"/>
          <w:szCs w:val="21"/>
        </w:rPr>
      </w:pPr>
    </w:p>
    <w:p w14:paraId="22968F70" w14:textId="3535CE0A" w:rsidR="00A64FCC" w:rsidRPr="00F31806" w:rsidRDefault="004A5269" w:rsidP="002D3734">
      <w:pPr>
        <w:rPr>
          <w:sz w:val="21"/>
          <w:szCs w:val="21"/>
        </w:rPr>
      </w:pPr>
      <w:r w:rsidRPr="004A5269">
        <w:rPr>
          <w:sz w:val="21"/>
          <w:szCs w:val="21"/>
        </w:rPr>
        <w:t xml:space="preserve">A facility approach is proposed </w:t>
      </w:r>
      <w:r>
        <w:rPr>
          <w:sz w:val="21"/>
          <w:szCs w:val="21"/>
        </w:rPr>
        <w:t>for the Partnership</w:t>
      </w:r>
      <w:r w:rsidRPr="004A5269">
        <w:rPr>
          <w:sz w:val="21"/>
          <w:szCs w:val="21"/>
        </w:rPr>
        <w:t xml:space="preserve">. </w:t>
      </w:r>
      <w:r w:rsidR="002742DC" w:rsidRPr="00F31806">
        <w:rPr>
          <w:sz w:val="21"/>
          <w:szCs w:val="21"/>
        </w:rPr>
        <w:t xml:space="preserve">The </w:t>
      </w:r>
      <w:r w:rsidR="00E6308B">
        <w:rPr>
          <w:sz w:val="21"/>
          <w:szCs w:val="21"/>
        </w:rPr>
        <w:t>Partnership</w:t>
      </w:r>
      <w:r w:rsidR="00E6308B" w:rsidRPr="00F31806">
        <w:rPr>
          <w:sz w:val="21"/>
          <w:szCs w:val="21"/>
        </w:rPr>
        <w:t xml:space="preserve"> </w:t>
      </w:r>
      <w:r w:rsidR="002742DC" w:rsidRPr="00F31806">
        <w:rPr>
          <w:sz w:val="21"/>
          <w:szCs w:val="21"/>
        </w:rPr>
        <w:t xml:space="preserve">will be </w:t>
      </w:r>
      <w:r w:rsidR="00ED67CC" w:rsidRPr="00F31806">
        <w:rPr>
          <w:sz w:val="21"/>
          <w:szCs w:val="21"/>
        </w:rPr>
        <w:t xml:space="preserve">implemented by a </w:t>
      </w:r>
      <w:r w:rsidR="00ED67CC" w:rsidRPr="004A5269">
        <w:rPr>
          <w:sz w:val="21"/>
          <w:szCs w:val="21"/>
        </w:rPr>
        <w:t>managing contractor</w:t>
      </w:r>
      <w:r w:rsidR="002742DC" w:rsidRPr="00F31806">
        <w:rPr>
          <w:sz w:val="21"/>
          <w:szCs w:val="21"/>
        </w:rPr>
        <w:t xml:space="preserve"> </w:t>
      </w:r>
      <w:r w:rsidR="00A352A4" w:rsidRPr="00F31806">
        <w:rPr>
          <w:sz w:val="21"/>
          <w:szCs w:val="21"/>
        </w:rPr>
        <w:t>that</w:t>
      </w:r>
      <w:r w:rsidR="00A64FCC" w:rsidRPr="00F31806">
        <w:rPr>
          <w:sz w:val="21"/>
          <w:szCs w:val="21"/>
        </w:rPr>
        <w:t xml:space="preserve"> will </w:t>
      </w:r>
      <w:r w:rsidR="00ED67CC" w:rsidRPr="00F31806">
        <w:rPr>
          <w:sz w:val="21"/>
          <w:szCs w:val="21"/>
        </w:rPr>
        <w:t xml:space="preserve">design </w:t>
      </w:r>
      <w:r w:rsidR="00A64FCC" w:rsidRPr="00F31806">
        <w:rPr>
          <w:sz w:val="21"/>
          <w:szCs w:val="21"/>
        </w:rPr>
        <w:t xml:space="preserve">and implement </w:t>
      </w:r>
      <w:r w:rsidR="00ED67CC" w:rsidRPr="00F31806">
        <w:rPr>
          <w:sz w:val="21"/>
          <w:szCs w:val="21"/>
        </w:rPr>
        <w:t xml:space="preserve">activities under </w:t>
      </w:r>
      <w:r w:rsidR="00817D4D" w:rsidRPr="00F31806">
        <w:rPr>
          <w:sz w:val="21"/>
          <w:szCs w:val="21"/>
        </w:rPr>
        <w:t xml:space="preserve">each </w:t>
      </w:r>
      <w:r w:rsidR="002742DC" w:rsidRPr="00F31806">
        <w:rPr>
          <w:sz w:val="21"/>
          <w:szCs w:val="21"/>
        </w:rPr>
        <w:t xml:space="preserve">pillar. Noting that </w:t>
      </w:r>
      <w:r w:rsidR="00817D4D" w:rsidRPr="00F31806">
        <w:rPr>
          <w:sz w:val="21"/>
          <w:szCs w:val="21"/>
        </w:rPr>
        <w:t xml:space="preserve">Australia’s </w:t>
      </w:r>
      <w:r w:rsidR="00C50ABA" w:rsidRPr="00F31806">
        <w:rPr>
          <w:sz w:val="21"/>
          <w:szCs w:val="21"/>
        </w:rPr>
        <w:t xml:space="preserve">economic </w:t>
      </w:r>
      <w:r w:rsidR="00817D4D" w:rsidRPr="00F31806">
        <w:rPr>
          <w:sz w:val="21"/>
          <w:szCs w:val="21"/>
        </w:rPr>
        <w:t xml:space="preserve">portfolio </w:t>
      </w:r>
      <w:r w:rsidR="005E62F3">
        <w:rPr>
          <w:sz w:val="21"/>
          <w:szCs w:val="21"/>
        </w:rPr>
        <w:lastRenderedPageBreak/>
        <w:t xml:space="preserve">currently </w:t>
      </w:r>
      <w:r w:rsidR="00A64FCC" w:rsidRPr="00F31806">
        <w:rPr>
          <w:sz w:val="21"/>
          <w:szCs w:val="21"/>
        </w:rPr>
        <w:t xml:space="preserve">has other </w:t>
      </w:r>
      <w:r w:rsidR="00817D4D" w:rsidRPr="00F31806">
        <w:rPr>
          <w:sz w:val="21"/>
          <w:szCs w:val="21"/>
        </w:rPr>
        <w:t xml:space="preserve">investments </w:t>
      </w:r>
      <w:r w:rsidR="00A64FCC" w:rsidRPr="00F31806">
        <w:rPr>
          <w:sz w:val="21"/>
          <w:szCs w:val="21"/>
        </w:rPr>
        <w:t xml:space="preserve">(e.g. </w:t>
      </w:r>
      <w:r w:rsidR="00AE5731">
        <w:rPr>
          <w:sz w:val="21"/>
          <w:szCs w:val="21"/>
        </w:rPr>
        <w:t xml:space="preserve">through </w:t>
      </w:r>
      <w:r w:rsidR="00A64FCC" w:rsidRPr="00F31806">
        <w:rPr>
          <w:sz w:val="21"/>
          <w:szCs w:val="21"/>
        </w:rPr>
        <w:t>ADB</w:t>
      </w:r>
      <w:r w:rsidR="00C550EF">
        <w:rPr>
          <w:sz w:val="21"/>
          <w:szCs w:val="21"/>
        </w:rPr>
        <w:t xml:space="preserve"> and </w:t>
      </w:r>
      <w:r w:rsidR="00A64FCC" w:rsidRPr="00F31806">
        <w:rPr>
          <w:sz w:val="21"/>
          <w:szCs w:val="21"/>
        </w:rPr>
        <w:t>PHAMA</w:t>
      </w:r>
      <w:r>
        <w:rPr>
          <w:sz w:val="21"/>
          <w:szCs w:val="21"/>
        </w:rPr>
        <w:t>+</w:t>
      </w:r>
      <w:r w:rsidR="00A64FCC" w:rsidRPr="00F31806">
        <w:rPr>
          <w:sz w:val="21"/>
          <w:szCs w:val="21"/>
        </w:rPr>
        <w:t>, see Annex 1), t</w:t>
      </w:r>
      <w:r w:rsidR="00AE133C" w:rsidRPr="00F31806">
        <w:rPr>
          <w:sz w:val="21"/>
          <w:szCs w:val="21"/>
        </w:rPr>
        <w:t xml:space="preserve">he </w:t>
      </w:r>
      <w:r w:rsidR="00E6308B">
        <w:rPr>
          <w:sz w:val="21"/>
          <w:szCs w:val="21"/>
        </w:rPr>
        <w:t xml:space="preserve">Partnership </w:t>
      </w:r>
      <w:r w:rsidR="00C93A53" w:rsidRPr="00F31806">
        <w:rPr>
          <w:sz w:val="21"/>
          <w:szCs w:val="21"/>
        </w:rPr>
        <w:t xml:space="preserve">will </w:t>
      </w:r>
      <w:r w:rsidR="00ED67CC" w:rsidRPr="00F31806">
        <w:rPr>
          <w:sz w:val="21"/>
          <w:szCs w:val="21"/>
        </w:rPr>
        <w:t xml:space="preserve">provide strategic and technical advice to </w:t>
      </w:r>
      <w:r w:rsidR="00A64FCC" w:rsidRPr="00F31806">
        <w:rPr>
          <w:sz w:val="21"/>
          <w:szCs w:val="21"/>
        </w:rPr>
        <w:t>DFAT on these other investment</w:t>
      </w:r>
      <w:r w:rsidR="009D2E5C" w:rsidRPr="00F31806">
        <w:rPr>
          <w:sz w:val="21"/>
          <w:szCs w:val="21"/>
        </w:rPr>
        <w:t>s</w:t>
      </w:r>
      <w:r w:rsidR="00C13ADF" w:rsidRPr="00F31806">
        <w:rPr>
          <w:sz w:val="21"/>
          <w:szCs w:val="21"/>
        </w:rPr>
        <w:t>,</w:t>
      </w:r>
      <w:r w:rsidR="00A64FCC" w:rsidRPr="00F31806">
        <w:rPr>
          <w:sz w:val="21"/>
          <w:szCs w:val="21"/>
        </w:rPr>
        <w:t xml:space="preserve"> under each pillar, to ensure that our aid is </w:t>
      </w:r>
      <w:r w:rsidR="004631ED" w:rsidRPr="00F31806">
        <w:rPr>
          <w:sz w:val="21"/>
          <w:szCs w:val="21"/>
        </w:rPr>
        <w:t>coordinated and coherent.</w:t>
      </w:r>
      <w:r w:rsidR="00EB7F15" w:rsidRPr="00F31806">
        <w:rPr>
          <w:sz w:val="21"/>
          <w:szCs w:val="21"/>
        </w:rPr>
        <w:t xml:space="preserve"> </w:t>
      </w:r>
      <w:r w:rsidR="005E62F3">
        <w:rPr>
          <w:sz w:val="21"/>
          <w:szCs w:val="21"/>
        </w:rPr>
        <w:t>DFAT may decide in due course</w:t>
      </w:r>
      <w:r w:rsidR="00864FA1" w:rsidRPr="00F31806">
        <w:rPr>
          <w:sz w:val="21"/>
          <w:szCs w:val="21"/>
        </w:rPr>
        <w:t xml:space="preserve"> whether </w:t>
      </w:r>
      <w:r w:rsidR="00825F63" w:rsidRPr="00F31806">
        <w:rPr>
          <w:sz w:val="21"/>
          <w:szCs w:val="21"/>
        </w:rPr>
        <w:t xml:space="preserve">other </w:t>
      </w:r>
      <w:r w:rsidR="00864FA1" w:rsidRPr="00F31806">
        <w:rPr>
          <w:sz w:val="21"/>
          <w:szCs w:val="21"/>
        </w:rPr>
        <w:t>investment</w:t>
      </w:r>
      <w:r w:rsidR="00825F63" w:rsidRPr="00F31806">
        <w:rPr>
          <w:sz w:val="21"/>
          <w:szCs w:val="21"/>
        </w:rPr>
        <w:t>s</w:t>
      </w:r>
      <w:r w:rsidR="00864FA1" w:rsidRPr="00F31806">
        <w:rPr>
          <w:sz w:val="21"/>
          <w:szCs w:val="21"/>
        </w:rPr>
        <w:t xml:space="preserve"> in the economic portfolio are better delivered from within the </w:t>
      </w:r>
      <w:r w:rsidR="00E6308B">
        <w:rPr>
          <w:sz w:val="21"/>
          <w:szCs w:val="21"/>
        </w:rPr>
        <w:t>Partnership</w:t>
      </w:r>
      <w:r w:rsidR="00825F63" w:rsidRPr="00F31806">
        <w:rPr>
          <w:sz w:val="21"/>
          <w:szCs w:val="21"/>
        </w:rPr>
        <w:t>, noting opportunities for consolidation when agreements expire</w:t>
      </w:r>
      <w:r w:rsidR="004026E0">
        <w:rPr>
          <w:sz w:val="21"/>
          <w:szCs w:val="21"/>
        </w:rPr>
        <w:t xml:space="preserve"> (see Annex 1)</w:t>
      </w:r>
      <w:r w:rsidR="00825F63" w:rsidRPr="00F31806">
        <w:rPr>
          <w:sz w:val="21"/>
          <w:szCs w:val="21"/>
        </w:rPr>
        <w:t>.</w:t>
      </w:r>
    </w:p>
    <w:p w14:paraId="0BE5CB5D" w14:textId="6222ED19" w:rsidR="00CF6E17" w:rsidRPr="00F31806" w:rsidRDefault="009D2E5C" w:rsidP="002D3734">
      <w:pPr>
        <w:rPr>
          <w:sz w:val="21"/>
          <w:szCs w:val="21"/>
        </w:rPr>
      </w:pPr>
      <w:r w:rsidRPr="00F31806">
        <w:rPr>
          <w:sz w:val="21"/>
          <w:szCs w:val="21"/>
        </w:rPr>
        <w:t>T</w:t>
      </w:r>
      <w:r w:rsidR="00A64FCC" w:rsidRPr="00F31806">
        <w:rPr>
          <w:sz w:val="21"/>
          <w:szCs w:val="21"/>
        </w:rPr>
        <w:t xml:space="preserve">he pillars </w:t>
      </w:r>
      <w:r w:rsidRPr="00F31806">
        <w:rPr>
          <w:sz w:val="21"/>
          <w:szCs w:val="21"/>
        </w:rPr>
        <w:t xml:space="preserve">of the </w:t>
      </w:r>
      <w:r w:rsidR="00E6308B">
        <w:rPr>
          <w:sz w:val="21"/>
          <w:szCs w:val="21"/>
        </w:rPr>
        <w:t>Partnership</w:t>
      </w:r>
      <w:r w:rsidR="00E6308B" w:rsidRPr="00F31806">
        <w:rPr>
          <w:sz w:val="21"/>
          <w:szCs w:val="21"/>
        </w:rPr>
        <w:t xml:space="preserve"> </w:t>
      </w:r>
      <w:r w:rsidR="0063262D" w:rsidRPr="00F31806">
        <w:rPr>
          <w:sz w:val="21"/>
          <w:szCs w:val="21"/>
        </w:rPr>
        <w:t>identify</w:t>
      </w:r>
      <w:r w:rsidRPr="00F31806">
        <w:rPr>
          <w:sz w:val="21"/>
          <w:szCs w:val="21"/>
        </w:rPr>
        <w:t xml:space="preserve"> the key economic areas that Australia wishes to make a difference in PNG. </w:t>
      </w:r>
      <w:r w:rsidR="00FD14EC">
        <w:rPr>
          <w:sz w:val="21"/>
          <w:szCs w:val="21"/>
        </w:rPr>
        <w:t>In identifying these pillars</w:t>
      </w:r>
      <w:r w:rsidR="00C550EF">
        <w:rPr>
          <w:sz w:val="21"/>
          <w:szCs w:val="21"/>
        </w:rPr>
        <w:t>,</w:t>
      </w:r>
      <w:r w:rsidR="00FD14EC">
        <w:rPr>
          <w:sz w:val="21"/>
          <w:szCs w:val="21"/>
        </w:rPr>
        <w:t xml:space="preserve"> </w:t>
      </w:r>
      <w:r w:rsidRPr="00F31806">
        <w:rPr>
          <w:sz w:val="21"/>
          <w:szCs w:val="21"/>
        </w:rPr>
        <w:t xml:space="preserve">DFAT narrowed the focus of </w:t>
      </w:r>
      <w:r w:rsidR="005E62F3">
        <w:rPr>
          <w:sz w:val="21"/>
          <w:szCs w:val="21"/>
        </w:rPr>
        <w:t xml:space="preserve">activities currently pursued under the existing </w:t>
      </w:r>
      <w:r w:rsidRPr="00F31806">
        <w:rPr>
          <w:sz w:val="21"/>
          <w:szCs w:val="21"/>
        </w:rPr>
        <w:t xml:space="preserve">Economic Governance and Inclusive Growth </w:t>
      </w:r>
      <w:r w:rsidR="000B269A" w:rsidRPr="00F31806">
        <w:rPr>
          <w:sz w:val="21"/>
          <w:szCs w:val="21"/>
        </w:rPr>
        <w:t xml:space="preserve">(EGIG) </w:t>
      </w:r>
      <w:r w:rsidR="004A10FA">
        <w:rPr>
          <w:sz w:val="21"/>
          <w:szCs w:val="21"/>
        </w:rPr>
        <w:t>Facility</w:t>
      </w:r>
      <w:r w:rsidR="004A10FA" w:rsidRPr="00F31806">
        <w:rPr>
          <w:sz w:val="21"/>
          <w:szCs w:val="21"/>
        </w:rPr>
        <w:t xml:space="preserve"> </w:t>
      </w:r>
      <w:r w:rsidRPr="00F31806">
        <w:rPr>
          <w:sz w:val="21"/>
          <w:szCs w:val="21"/>
        </w:rPr>
        <w:t xml:space="preserve">which the new </w:t>
      </w:r>
      <w:r w:rsidR="00B02269">
        <w:rPr>
          <w:sz w:val="21"/>
          <w:szCs w:val="21"/>
        </w:rPr>
        <w:t>Partnership</w:t>
      </w:r>
      <w:r w:rsidR="00B02269" w:rsidRPr="00F31806">
        <w:rPr>
          <w:sz w:val="21"/>
          <w:szCs w:val="21"/>
        </w:rPr>
        <w:t xml:space="preserve"> </w:t>
      </w:r>
      <w:r w:rsidRPr="00F31806">
        <w:rPr>
          <w:sz w:val="21"/>
          <w:szCs w:val="21"/>
        </w:rPr>
        <w:t xml:space="preserve">will replace. </w:t>
      </w:r>
      <w:r w:rsidR="005E62F3">
        <w:rPr>
          <w:sz w:val="21"/>
          <w:szCs w:val="21"/>
        </w:rPr>
        <w:t>A</w:t>
      </w:r>
      <w:r w:rsidRPr="00F31806">
        <w:rPr>
          <w:sz w:val="21"/>
          <w:szCs w:val="21"/>
        </w:rPr>
        <w:t xml:space="preserve"> </w:t>
      </w:r>
      <w:r w:rsidR="00C50ABA" w:rsidRPr="00F31806">
        <w:rPr>
          <w:sz w:val="21"/>
          <w:szCs w:val="21"/>
        </w:rPr>
        <w:t xml:space="preserve">strategic framework </w:t>
      </w:r>
      <w:r w:rsidR="005E62F3">
        <w:rPr>
          <w:sz w:val="21"/>
          <w:szCs w:val="21"/>
        </w:rPr>
        <w:t xml:space="preserve">to </w:t>
      </w:r>
      <w:r w:rsidR="00C50ABA" w:rsidRPr="00F31806">
        <w:rPr>
          <w:sz w:val="21"/>
          <w:szCs w:val="21"/>
        </w:rPr>
        <w:t xml:space="preserve">guide </w:t>
      </w:r>
      <w:r w:rsidR="004A10FA">
        <w:rPr>
          <w:sz w:val="21"/>
          <w:szCs w:val="21"/>
        </w:rPr>
        <w:t xml:space="preserve">all of </w:t>
      </w:r>
      <w:r w:rsidR="00C50ABA" w:rsidRPr="00F31806">
        <w:rPr>
          <w:sz w:val="21"/>
          <w:szCs w:val="21"/>
        </w:rPr>
        <w:t xml:space="preserve">Australia’s economic development </w:t>
      </w:r>
      <w:r w:rsidR="00EB7F15" w:rsidRPr="00F31806">
        <w:rPr>
          <w:sz w:val="21"/>
          <w:szCs w:val="21"/>
        </w:rPr>
        <w:t xml:space="preserve">assistance </w:t>
      </w:r>
      <w:r w:rsidR="00C50ABA" w:rsidRPr="00F31806">
        <w:rPr>
          <w:sz w:val="21"/>
          <w:szCs w:val="21"/>
        </w:rPr>
        <w:t>to PNG</w:t>
      </w:r>
      <w:r w:rsidR="00C93A53" w:rsidRPr="00F31806">
        <w:rPr>
          <w:sz w:val="21"/>
          <w:szCs w:val="21"/>
        </w:rPr>
        <w:t xml:space="preserve"> </w:t>
      </w:r>
      <w:r w:rsidR="00EB7F15" w:rsidRPr="00F31806">
        <w:rPr>
          <w:sz w:val="21"/>
          <w:szCs w:val="21"/>
        </w:rPr>
        <w:t xml:space="preserve">and the role of the </w:t>
      </w:r>
      <w:r w:rsidRPr="00F31806">
        <w:rPr>
          <w:sz w:val="21"/>
          <w:szCs w:val="21"/>
        </w:rPr>
        <w:t xml:space="preserve">new </w:t>
      </w:r>
      <w:r w:rsidR="00B02269">
        <w:rPr>
          <w:sz w:val="21"/>
          <w:szCs w:val="21"/>
        </w:rPr>
        <w:t>Partnership</w:t>
      </w:r>
      <w:r w:rsidR="00B02269" w:rsidRPr="00F31806">
        <w:rPr>
          <w:sz w:val="21"/>
          <w:szCs w:val="21"/>
        </w:rPr>
        <w:t xml:space="preserve"> </w:t>
      </w:r>
      <w:r w:rsidR="005E62F3">
        <w:rPr>
          <w:sz w:val="21"/>
          <w:szCs w:val="21"/>
        </w:rPr>
        <w:t xml:space="preserve">can be found </w:t>
      </w:r>
      <w:r w:rsidR="004026E0">
        <w:rPr>
          <w:sz w:val="21"/>
          <w:szCs w:val="21"/>
        </w:rPr>
        <w:t xml:space="preserve">in </w:t>
      </w:r>
      <w:r w:rsidR="00C50ABA" w:rsidRPr="00F31806">
        <w:rPr>
          <w:sz w:val="21"/>
          <w:szCs w:val="21"/>
        </w:rPr>
        <w:t xml:space="preserve">Annex 2. </w:t>
      </w:r>
    </w:p>
    <w:p w14:paraId="6F7CED00" w14:textId="6F73051B" w:rsidR="00490CDB" w:rsidRPr="00E53600" w:rsidRDefault="00BE4DC3" w:rsidP="00DC5991">
      <w:pPr>
        <w:pStyle w:val="Heading2"/>
        <w:rPr>
          <w:rFonts w:eastAsia="Times New Roman"/>
        </w:rPr>
      </w:pPr>
      <w:r w:rsidRPr="00E53600">
        <w:t>Strategic Intent and Rationale (</w:t>
      </w:r>
      <w:r w:rsidR="00490CDB" w:rsidRPr="00E53600">
        <w:t>Why</w:t>
      </w:r>
      <w:r w:rsidR="00F441AE" w:rsidRPr="00E53600">
        <w:t xml:space="preserve"> should Australia</w:t>
      </w:r>
      <w:r w:rsidR="00193353" w:rsidRPr="00E53600">
        <w:t xml:space="preserve"> invest</w:t>
      </w:r>
      <w:r w:rsidRPr="00E53600">
        <w:t>?)</w:t>
      </w:r>
    </w:p>
    <w:p w14:paraId="1BB95A22" w14:textId="11C0022E" w:rsidR="00F96BA2" w:rsidRPr="00F31806" w:rsidRDefault="00F96BA2" w:rsidP="002D3734">
      <w:pPr>
        <w:spacing w:before="0"/>
        <w:rPr>
          <w:rFonts w:cstheme="minorHAnsi"/>
          <w:sz w:val="21"/>
          <w:szCs w:val="21"/>
        </w:rPr>
      </w:pPr>
      <w:r w:rsidRPr="00F31806">
        <w:rPr>
          <w:rFonts w:cstheme="minorHAnsi"/>
          <w:sz w:val="21"/>
          <w:szCs w:val="21"/>
        </w:rPr>
        <w:t xml:space="preserve">The </w:t>
      </w:r>
      <w:r w:rsidR="004520AB" w:rsidRPr="00F31806">
        <w:rPr>
          <w:rFonts w:cstheme="minorHAnsi"/>
          <w:sz w:val="21"/>
          <w:szCs w:val="21"/>
        </w:rPr>
        <w:t xml:space="preserve">new </w:t>
      </w:r>
      <w:r w:rsidR="00E6308B">
        <w:rPr>
          <w:rFonts w:cstheme="minorHAnsi"/>
          <w:sz w:val="21"/>
          <w:szCs w:val="21"/>
        </w:rPr>
        <w:t>Partnership</w:t>
      </w:r>
      <w:r w:rsidR="00E6308B" w:rsidRPr="00F31806">
        <w:rPr>
          <w:rFonts w:cstheme="minorHAnsi"/>
          <w:sz w:val="21"/>
          <w:szCs w:val="21"/>
        </w:rPr>
        <w:t xml:space="preserve"> </w:t>
      </w:r>
      <w:r w:rsidRPr="00F31806">
        <w:rPr>
          <w:rFonts w:cstheme="minorHAnsi"/>
          <w:sz w:val="21"/>
          <w:szCs w:val="21"/>
        </w:rPr>
        <w:t xml:space="preserve">underpins </w:t>
      </w:r>
      <w:r w:rsidR="000B269A" w:rsidRPr="00F31806">
        <w:rPr>
          <w:rFonts w:cstheme="minorHAnsi"/>
          <w:sz w:val="21"/>
          <w:szCs w:val="21"/>
        </w:rPr>
        <w:t xml:space="preserve">Australia’s </w:t>
      </w:r>
      <w:r w:rsidRPr="00F31806">
        <w:rPr>
          <w:rFonts w:cstheme="minorHAnsi"/>
          <w:sz w:val="21"/>
          <w:szCs w:val="21"/>
        </w:rPr>
        <w:t xml:space="preserve">efforts to create a stable and prosperous </w:t>
      </w:r>
      <w:r w:rsidR="00DD4B55" w:rsidRPr="00F31806">
        <w:rPr>
          <w:rFonts w:cstheme="minorHAnsi"/>
          <w:sz w:val="21"/>
          <w:szCs w:val="21"/>
        </w:rPr>
        <w:t>PNG</w:t>
      </w:r>
      <w:r w:rsidRPr="00F31806">
        <w:rPr>
          <w:rFonts w:cstheme="minorHAnsi"/>
          <w:sz w:val="21"/>
          <w:szCs w:val="21"/>
        </w:rPr>
        <w:t xml:space="preserve">. Our economic </w:t>
      </w:r>
      <w:r w:rsidR="00EC42EC" w:rsidRPr="00F31806">
        <w:rPr>
          <w:rFonts w:cstheme="minorHAnsi"/>
          <w:sz w:val="21"/>
          <w:szCs w:val="21"/>
        </w:rPr>
        <w:t>assistance </w:t>
      </w:r>
      <w:r w:rsidRPr="00F31806">
        <w:rPr>
          <w:rFonts w:cstheme="minorHAnsi"/>
          <w:sz w:val="21"/>
          <w:szCs w:val="21"/>
        </w:rPr>
        <w:t>will help PNG better convert its natural endowments into sustained broad-based growth and create a more diversified economy</w:t>
      </w:r>
      <w:r w:rsidR="004520AB" w:rsidRPr="00F31806">
        <w:rPr>
          <w:rFonts w:cstheme="minorHAnsi"/>
          <w:sz w:val="21"/>
          <w:szCs w:val="21"/>
        </w:rPr>
        <w:t xml:space="preserve">, a goal in Australia’ s </w:t>
      </w:r>
      <w:r w:rsidR="004520AB" w:rsidRPr="00F31806">
        <w:rPr>
          <w:rFonts w:cstheme="minorHAnsi"/>
          <w:i/>
          <w:sz w:val="21"/>
          <w:szCs w:val="21"/>
        </w:rPr>
        <w:t>2017 Foreign Policy White Paper</w:t>
      </w:r>
      <w:r w:rsidRPr="00F31806">
        <w:rPr>
          <w:rFonts w:cstheme="minorHAnsi"/>
          <w:sz w:val="21"/>
          <w:szCs w:val="21"/>
        </w:rPr>
        <w:t xml:space="preserve">. The new </w:t>
      </w:r>
      <w:r w:rsidR="00E6308B">
        <w:rPr>
          <w:rFonts w:cstheme="minorHAnsi"/>
          <w:sz w:val="21"/>
          <w:szCs w:val="21"/>
        </w:rPr>
        <w:t>Partnership</w:t>
      </w:r>
      <w:r w:rsidR="00E6308B" w:rsidRPr="00F31806">
        <w:rPr>
          <w:rFonts w:cstheme="minorHAnsi"/>
          <w:sz w:val="21"/>
          <w:szCs w:val="21"/>
        </w:rPr>
        <w:t xml:space="preserve"> </w:t>
      </w:r>
      <w:r w:rsidR="004520AB" w:rsidRPr="00F31806">
        <w:rPr>
          <w:rFonts w:cstheme="minorHAnsi"/>
          <w:sz w:val="21"/>
          <w:szCs w:val="21"/>
        </w:rPr>
        <w:t xml:space="preserve">will </w:t>
      </w:r>
      <w:r w:rsidRPr="00F31806">
        <w:rPr>
          <w:rFonts w:cstheme="minorHAnsi"/>
          <w:sz w:val="21"/>
          <w:szCs w:val="21"/>
        </w:rPr>
        <w:t xml:space="preserve">also </w:t>
      </w:r>
      <w:r w:rsidR="004520AB" w:rsidRPr="00F31806">
        <w:rPr>
          <w:rFonts w:cstheme="minorHAnsi"/>
          <w:sz w:val="21"/>
          <w:szCs w:val="21"/>
        </w:rPr>
        <w:t xml:space="preserve">implement </w:t>
      </w:r>
      <w:r w:rsidRPr="00F31806">
        <w:rPr>
          <w:rFonts w:cstheme="minorHAnsi"/>
          <w:sz w:val="21"/>
          <w:szCs w:val="21"/>
        </w:rPr>
        <w:t xml:space="preserve">the </w:t>
      </w:r>
      <w:r w:rsidRPr="00F31806">
        <w:rPr>
          <w:rFonts w:cstheme="minorHAnsi"/>
          <w:i/>
          <w:sz w:val="21"/>
          <w:szCs w:val="21"/>
        </w:rPr>
        <w:t>PNG-Australia Comprehensive Strategic Economic Partnership</w:t>
      </w:r>
      <w:r w:rsidRPr="00F31806">
        <w:rPr>
          <w:rFonts w:cstheme="minorHAnsi"/>
          <w:sz w:val="21"/>
          <w:szCs w:val="21"/>
        </w:rPr>
        <w:t xml:space="preserve"> </w:t>
      </w:r>
      <w:r w:rsidR="00F5795E" w:rsidRPr="00F31806">
        <w:rPr>
          <w:rFonts w:cstheme="minorHAnsi"/>
          <w:sz w:val="21"/>
          <w:szCs w:val="21"/>
        </w:rPr>
        <w:t xml:space="preserve">(CSEP) </w:t>
      </w:r>
      <w:r w:rsidRPr="00F31806">
        <w:rPr>
          <w:rFonts w:cstheme="minorHAnsi"/>
          <w:sz w:val="21"/>
          <w:szCs w:val="21"/>
        </w:rPr>
        <w:t>which has objectives to support macroeconomic and fiscal reforms, strengthen financial management, assist sma</w:t>
      </w:r>
      <w:r w:rsidR="00DD4B55" w:rsidRPr="00F31806">
        <w:rPr>
          <w:rFonts w:cstheme="minorHAnsi"/>
          <w:sz w:val="21"/>
          <w:szCs w:val="21"/>
        </w:rPr>
        <w:t>ll and medium-sized enterprises</w:t>
      </w:r>
      <w:r w:rsidRPr="00F31806">
        <w:rPr>
          <w:rFonts w:cstheme="minorHAnsi"/>
          <w:sz w:val="21"/>
          <w:szCs w:val="21"/>
        </w:rPr>
        <w:t xml:space="preserve"> and promote women’s economic empowerment.</w:t>
      </w:r>
    </w:p>
    <w:p w14:paraId="574EB938" w14:textId="41E743FA" w:rsidR="00F96BA2" w:rsidRDefault="00F96BA2" w:rsidP="002D3734">
      <w:pPr>
        <w:spacing w:before="0"/>
        <w:rPr>
          <w:rFonts w:cstheme="minorHAnsi"/>
          <w:sz w:val="21"/>
          <w:szCs w:val="21"/>
        </w:rPr>
      </w:pPr>
      <w:r w:rsidRPr="00F31806">
        <w:rPr>
          <w:rFonts w:cstheme="minorHAnsi"/>
          <w:sz w:val="21"/>
          <w:szCs w:val="21"/>
        </w:rPr>
        <w:t xml:space="preserve">The immediate </w:t>
      </w:r>
      <w:r w:rsidR="004520AB" w:rsidRPr="00F31806">
        <w:rPr>
          <w:rFonts w:cstheme="minorHAnsi"/>
          <w:sz w:val="21"/>
          <w:szCs w:val="21"/>
        </w:rPr>
        <w:t xml:space="preserve">necessity is </w:t>
      </w:r>
      <w:r w:rsidRPr="00F31806">
        <w:rPr>
          <w:rFonts w:cstheme="minorHAnsi"/>
          <w:sz w:val="21"/>
          <w:szCs w:val="21"/>
        </w:rPr>
        <w:t xml:space="preserve">for the </w:t>
      </w:r>
      <w:r w:rsidR="00E6308B">
        <w:rPr>
          <w:rFonts w:cstheme="minorHAnsi"/>
          <w:sz w:val="21"/>
          <w:szCs w:val="21"/>
        </w:rPr>
        <w:t>Partnership</w:t>
      </w:r>
      <w:r w:rsidR="00E6308B" w:rsidRPr="00F31806">
        <w:rPr>
          <w:rFonts w:cstheme="minorHAnsi"/>
          <w:sz w:val="21"/>
          <w:szCs w:val="21"/>
        </w:rPr>
        <w:t xml:space="preserve"> </w:t>
      </w:r>
      <w:r w:rsidRPr="00F31806">
        <w:rPr>
          <w:rFonts w:cstheme="minorHAnsi"/>
          <w:sz w:val="21"/>
          <w:szCs w:val="21"/>
        </w:rPr>
        <w:t>to help PNG recover from the economic impacts of COVID-19. Australia provided PNG a USD300</w:t>
      </w:r>
      <w:r w:rsidR="0063262D">
        <w:rPr>
          <w:rFonts w:cstheme="minorHAnsi"/>
          <w:sz w:val="21"/>
          <w:szCs w:val="21"/>
        </w:rPr>
        <w:t xml:space="preserve"> million</w:t>
      </w:r>
      <w:r w:rsidR="00A352A4" w:rsidRPr="00F31806">
        <w:rPr>
          <w:rFonts w:cstheme="minorHAnsi"/>
          <w:sz w:val="21"/>
          <w:szCs w:val="21"/>
        </w:rPr>
        <w:t xml:space="preserve"> 12</w:t>
      </w:r>
      <w:r w:rsidR="001C6A68">
        <w:rPr>
          <w:rFonts w:cstheme="minorHAnsi"/>
          <w:sz w:val="21"/>
          <w:szCs w:val="21"/>
        </w:rPr>
        <w:t>-</w:t>
      </w:r>
      <w:r w:rsidR="00A352A4" w:rsidRPr="00F31806">
        <w:rPr>
          <w:rFonts w:cstheme="minorHAnsi"/>
          <w:sz w:val="21"/>
          <w:szCs w:val="21"/>
        </w:rPr>
        <w:t xml:space="preserve">month </w:t>
      </w:r>
      <w:r w:rsidR="005E62F3">
        <w:rPr>
          <w:rFonts w:cstheme="minorHAnsi"/>
          <w:sz w:val="21"/>
          <w:szCs w:val="21"/>
        </w:rPr>
        <w:t xml:space="preserve">bridging </w:t>
      </w:r>
      <w:r w:rsidRPr="00F31806">
        <w:rPr>
          <w:rFonts w:cstheme="minorHAnsi"/>
          <w:sz w:val="21"/>
          <w:szCs w:val="21"/>
        </w:rPr>
        <w:t>loan in 2019, refinanced into a larger USD400</w:t>
      </w:r>
      <w:r w:rsidR="0063262D">
        <w:rPr>
          <w:rFonts w:cstheme="minorHAnsi"/>
          <w:sz w:val="21"/>
          <w:szCs w:val="21"/>
        </w:rPr>
        <w:t xml:space="preserve"> </w:t>
      </w:r>
      <w:r w:rsidRPr="00F31806">
        <w:rPr>
          <w:rFonts w:cstheme="minorHAnsi"/>
          <w:sz w:val="21"/>
          <w:szCs w:val="21"/>
        </w:rPr>
        <w:t>m</w:t>
      </w:r>
      <w:r w:rsidR="0063262D">
        <w:rPr>
          <w:rFonts w:cstheme="minorHAnsi"/>
          <w:sz w:val="21"/>
          <w:szCs w:val="21"/>
        </w:rPr>
        <w:t>illion</w:t>
      </w:r>
      <w:r w:rsidRPr="00F31806">
        <w:rPr>
          <w:rFonts w:cstheme="minorHAnsi"/>
          <w:sz w:val="21"/>
          <w:szCs w:val="21"/>
        </w:rPr>
        <w:t xml:space="preserve"> </w:t>
      </w:r>
      <w:r w:rsidR="00A352A4" w:rsidRPr="00F31806">
        <w:rPr>
          <w:rFonts w:cstheme="minorHAnsi"/>
          <w:sz w:val="21"/>
          <w:szCs w:val="21"/>
        </w:rPr>
        <w:t xml:space="preserve">longer tenure </w:t>
      </w:r>
      <w:r w:rsidRPr="00F31806">
        <w:rPr>
          <w:rFonts w:cstheme="minorHAnsi"/>
          <w:sz w:val="21"/>
          <w:szCs w:val="21"/>
        </w:rPr>
        <w:t xml:space="preserve">loan in 2020. The </w:t>
      </w:r>
      <w:r w:rsidR="00E6308B">
        <w:rPr>
          <w:rFonts w:cstheme="minorHAnsi"/>
          <w:sz w:val="21"/>
          <w:szCs w:val="21"/>
        </w:rPr>
        <w:t>Partnership</w:t>
      </w:r>
      <w:r w:rsidR="00E6308B" w:rsidRPr="00F31806">
        <w:rPr>
          <w:rFonts w:cstheme="minorHAnsi"/>
          <w:sz w:val="21"/>
          <w:szCs w:val="21"/>
        </w:rPr>
        <w:t xml:space="preserve"> </w:t>
      </w:r>
      <w:r w:rsidRPr="00F31806">
        <w:rPr>
          <w:rFonts w:cstheme="minorHAnsi"/>
          <w:sz w:val="21"/>
          <w:szCs w:val="21"/>
        </w:rPr>
        <w:t xml:space="preserve">will help PNG undertake economic reform under the </w:t>
      </w:r>
      <w:r w:rsidR="001D0474" w:rsidRPr="00F31806">
        <w:rPr>
          <w:rFonts w:cstheme="minorHAnsi"/>
          <w:sz w:val="21"/>
          <w:szCs w:val="21"/>
        </w:rPr>
        <w:t xml:space="preserve">current </w:t>
      </w:r>
      <w:r w:rsidRPr="00F31806">
        <w:rPr>
          <w:rFonts w:cstheme="minorHAnsi"/>
          <w:sz w:val="21"/>
          <w:szCs w:val="21"/>
        </w:rPr>
        <w:t>IMF Staff Monitored Program</w:t>
      </w:r>
      <w:r w:rsidR="001D0474" w:rsidRPr="00F31806">
        <w:rPr>
          <w:rFonts w:cstheme="minorHAnsi"/>
          <w:sz w:val="21"/>
          <w:szCs w:val="21"/>
        </w:rPr>
        <w:t xml:space="preserve"> (and subsequent </w:t>
      </w:r>
      <w:r w:rsidR="00552C33" w:rsidRPr="00F31806">
        <w:rPr>
          <w:rFonts w:cstheme="minorHAnsi"/>
          <w:sz w:val="21"/>
          <w:szCs w:val="21"/>
        </w:rPr>
        <w:t xml:space="preserve">IMF </w:t>
      </w:r>
      <w:r w:rsidR="001D0474" w:rsidRPr="00F31806">
        <w:rPr>
          <w:rFonts w:cstheme="minorHAnsi"/>
          <w:sz w:val="21"/>
          <w:szCs w:val="21"/>
        </w:rPr>
        <w:t>programs)</w:t>
      </w:r>
      <w:r w:rsidRPr="00F31806">
        <w:rPr>
          <w:rFonts w:cstheme="minorHAnsi"/>
          <w:sz w:val="21"/>
          <w:szCs w:val="21"/>
        </w:rPr>
        <w:t xml:space="preserve"> </w:t>
      </w:r>
      <w:r w:rsidR="004520AB" w:rsidRPr="00F31806">
        <w:rPr>
          <w:rFonts w:cstheme="minorHAnsi"/>
          <w:sz w:val="21"/>
          <w:szCs w:val="21"/>
        </w:rPr>
        <w:t xml:space="preserve">where satisfactory progress is a condition of the loan. </w:t>
      </w:r>
      <w:r w:rsidRPr="00F31806">
        <w:rPr>
          <w:rFonts w:cstheme="minorHAnsi"/>
          <w:sz w:val="21"/>
          <w:szCs w:val="21"/>
        </w:rPr>
        <w:t xml:space="preserve">To implement Australia’s </w:t>
      </w:r>
      <w:r w:rsidR="00DD4B55" w:rsidRPr="00F07664">
        <w:rPr>
          <w:rFonts w:cstheme="minorHAnsi"/>
          <w:i/>
          <w:sz w:val="21"/>
          <w:szCs w:val="21"/>
        </w:rPr>
        <w:t>PNG</w:t>
      </w:r>
      <w:r w:rsidR="00DD4B55" w:rsidRPr="00F31806">
        <w:rPr>
          <w:rFonts w:cstheme="minorHAnsi"/>
          <w:sz w:val="21"/>
          <w:szCs w:val="21"/>
        </w:rPr>
        <w:t xml:space="preserve"> </w:t>
      </w:r>
      <w:r w:rsidRPr="00F31806">
        <w:rPr>
          <w:rFonts w:cstheme="minorHAnsi"/>
          <w:i/>
          <w:sz w:val="21"/>
          <w:szCs w:val="21"/>
        </w:rPr>
        <w:t>COVID-19 Development Response Plan</w:t>
      </w:r>
      <w:r w:rsidR="00F5795E" w:rsidRPr="00F31806">
        <w:rPr>
          <w:rFonts w:cstheme="minorHAnsi"/>
          <w:i/>
          <w:sz w:val="21"/>
          <w:szCs w:val="21"/>
        </w:rPr>
        <w:t xml:space="preserve"> </w:t>
      </w:r>
      <w:r w:rsidR="00F5795E" w:rsidRPr="00F31806">
        <w:rPr>
          <w:rFonts w:cstheme="minorHAnsi"/>
          <w:sz w:val="21"/>
          <w:szCs w:val="21"/>
        </w:rPr>
        <w:t>(CDRP)</w:t>
      </w:r>
      <w:r w:rsidRPr="00F31806">
        <w:rPr>
          <w:rFonts w:cstheme="minorHAnsi"/>
          <w:sz w:val="21"/>
          <w:szCs w:val="21"/>
        </w:rPr>
        <w:t xml:space="preserve">, the new </w:t>
      </w:r>
      <w:r w:rsidR="00E6308B">
        <w:rPr>
          <w:rFonts w:cstheme="minorHAnsi"/>
          <w:sz w:val="21"/>
          <w:szCs w:val="21"/>
        </w:rPr>
        <w:t xml:space="preserve">Partnership </w:t>
      </w:r>
      <w:r w:rsidRPr="00F31806">
        <w:rPr>
          <w:rFonts w:cstheme="minorHAnsi"/>
          <w:sz w:val="21"/>
          <w:szCs w:val="21"/>
        </w:rPr>
        <w:t>will</w:t>
      </w:r>
      <w:r w:rsidR="000B269A" w:rsidRPr="00F31806">
        <w:rPr>
          <w:rFonts w:cstheme="minorHAnsi"/>
          <w:sz w:val="21"/>
          <w:szCs w:val="21"/>
        </w:rPr>
        <w:t xml:space="preserve"> </w:t>
      </w:r>
      <w:r w:rsidRPr="00F31806">
        <w:rPr>
          <w:rFonts w:cstheme="minorHAnsi"/>
          <w:sz w:val="21"/>
          <w:szCs w:val="21"/>
        </w:rPr>
        <w:t xml:space="preserve">support the informal sector through agriculture development, improve the </w:t>
      </w:r>
      <w:r w:rsidR="00664EA0" w:rsidRPr="00F31806">
        <w:rPr>
          <w:rFonts w:cstheme="minorHAnsi"/>
          <w:sz w:val="21"/>
          <w:szCs w:val="21"/>
        </w:rPr>
        <w:t>business</w:t>
      </w:r>
      <w:r w:rsidRPr="00F31806">
        <w:rPr>
          <w:rFonts w:cstheme="minorHAnsi"/>
          <w:sz w:val="21"/>
          <w:szCs w:val="21"/>
        </w:rPr>
        <w:t xml:space="preserve"> enabling environment and help women business owners. </w:t>
      </w:r>
    </w:p>
    <w:p w14:paraId="6C418AD4" w14:textId="11ECDA09" w:rsidR="008E752D" w:rsidRPr="008E752D" w:rsidRDefault="008E752D" w:rsidP="00DF594D">
      <w:pPr>
        <w:pStyle w:val="Bullet1"/>
        <w:numPr>
          <w:ilvl w:val="0"/>
          <w:numId w:val="0"/>
        </w:numPr>
        <w:spacing w:before="120"/>
      </w:pPr>
      <w:r>
        <w:rPr>
          <w:rFonts w:cstheme="minorHAnsi"/>
          <w:sz w:val="21"/>
          <w:szCs w:val="21"/>
        </w:rPr>
        <w:t xml:space="preserve">DFAT’s </w:t>
      </w:r>
      <w:r>
        <w:rPr>
          <w:rFonts w:cstheme="minorHAnsi"/>
          <w:i/>
          <w:iCs/>
          <w:sz w:val="21"/>
          <w:szCs w:val="21"/>
        </w:rPr>
        <w:t xml:space="preserve">Engaging with PNG’s Institutions: </w:t>
      </w:r>
      <w:proofErr w:type="gramStart"/>
      <w:r>
        <w:rPr>
          <w:rFonts w:cstheme="minorHAnsi"/>
          <w:i/>
          <w:iCs/>
          <w:sz w:val="21"/>
          <w:szCs w:val="21"/>
        </w:rPr>
        <w:t>a</w:t>
      </w:r>
      <w:proofErr w:type="gramEnd"/>
      <w:r>
        <w:rPr>
          <w:rFonts w:cstheme="minorHAnsi"/>
          <w:i/>
          <w:iCs/>
          <w:sz w:val="21"/>
          <w:szCs w:val="21"/>
        </w:rPr>
        <w:t xml:space="preserve"> Strategic Framework</w:t>
      </w:r>
      <w:r w:rsidR="005E62F3">
        <w:rPr>
          <w:rFonts w:cstheme="minorHAnsi"/>
          <w:i/>
          <w:iCs/>
          <w:sz w:val="21"/>
          <w:szCs w:val="21"/>
        </w:rPr>
        <w:t xml:space="preserve"> </w:t>
      </w:r>
      <w:r w:rsidR="005E62F3">
        <w:rPr>
          <w:rFonts w:cstheme="minorHAnsi"/>
          <w:sz w:val="21"/>
          <w:szCs w:val="21"/>
        </w:rPr>
        <w:t xml:space="preserve">was developed to </w:t>
      </w:r>
      <w:r w:rsidR="006C6231">
        <w:rPr>
          <w:rFonts w:cstheme="minorHAnsi"/>
          <w:sz w:val="21"/>
          <w:szCs w:val="21"/>
        </w:rPr>
        <w:t xml:space="preserve">guide </w:t>
      </w:r>
      <w:r>
        <w:rPr>
          <w:rFonts w:cstheme="minorHAnsi"/>
          <w:sz w:val="21"/>
          <w:szCs w:val="21"/>
        </w:rPr>
        <w:t xml:space="preserve">Australia’s next generation of governance programming in PNG. </w:t>
      </w:r>
      <w:r w:rsidR="006C6231">
        <w:rPr>
          <w:rFonts w:cstheme="minorHAnsi"/>
          <w:sz w:val="21"/>
          <w:szCs w:val="21"/>
        </w:rPr>
        <w:t xml:space="preserve">The </w:t>
      </w:r>
      <w:r w:rsidR="00E6308B">
        <w:rPr>
          <w:rFonts w:cstheme="minorHAnsi"/>
          <w:sz w:val="21"/>
          <w:szCs w:val="21"/>
        </w:rPr>
        <w:t xml:space="preserve">Partnership will </w:t>
      </w:r>
      <w:r w:rsidR="005E62F3">
        <w:rPr>
          <w:rFonts w:cstheme="minorHAnsi"/>
          <w:sz w:val="21"/>
          <w:szCs w:val="21"/>
        </w:rPr>
        <w:t xml:space="preserve">implement this framework by </w:t>
      </w:r>
      <w:r>
        <w:rPr>
          <w:rFonts w:cstheme="minorHAnsi"/>
          <w:sz w:val="21"/>
          <w:szCs w:val="21"/>
        </w:rPr>
        <w:t>deepen</w:t>
      </w:r>
      <w:r w:rsidR="005E62F3">
        <w:rPr>
          <w:rFonts w:cstheme="minorHAnsi"/>
          <w:sz w:val="21"/>
          <w:szCs w:val="21"/>
        </w:rPr>
        <w:t>ing</w:t>
      </w:r>
      <w:r>
        <w:rPr>
          <w:rFonts w:cstheme="minorHAnsi"/>
          <w:sz w:val="21"/>
          <w:szCs w:val="21"/>
        </w:rPr>
        <w:t xml:space="preserve"> our engagement with central agencies around macro-economic reforms (shift one</w:t>
      </w:r>
      <w:r w:rsidR="006C6231">
        <w:rPr>
          <w:rFonts w:cstheme="minorHAnsi"/>
          <w:sz w:val="21"/>
          <w:szCs w:val="21"/>
        </w:rPr>
        <w:t xml:space="preserve"> of the </w:t>
      </w:r>
      <w:r w:rsidR="004026E0">
        <w:rPr>
          <w:rFonts w:cstheme="minorHAnsi"/>
          <w:sz w:val="21"/>
          <w:szCs w:val="21"/>
        </w:rPr>
        <w:t xml:space="preserve">governance </w:t>
      </w:r>
      <w:r w:rsidR="006C6231">
        <w:rPr>
          <w:rFonts w:cstheme="minorHAnsi"/>
          <w:sz w:val="21"/>
          <w:szCs w:val="21"/>
        </w:rPr>
        <w:t>framework</w:t>
      </w:r>
      <w:r>
        <w:rPr>
          <w:rFonts w:cstheme="minorHAnsi"/>
          <w:sz w:val="21"/>
          <w:szCs w:val="21"/>
        </w:rPr>
        <w:t xml:space="preserve">); </w:t>
      </w:r>
      <w:r w:rsidR="00135B47">
        <w:rPr>
          <w:rFonts w:cstheme="minorHAnsi"/>
          <w:sz w:val="21"/>
          <w:szCs w:val="21"/>
        </w:rPr>
        <w:t>increase subnational and sectoral public financial management programming</w:t>
      </w:r>
      <w:r w:rsidR="006C6231">
        <w:rPr>
          <w:rFonts w:cstheme="minorHAnsi"/>
          <w:sz w:val="21"/>
          <w:szCs w:val="21"/>
        </w:rPr>
        <w:t xml:space="preserve"> (shift one and two); and build public demand for accountability and transparency though research and dialogue (shift three). In addition</w:t>
      </w:r>
      <w:r w:rsidR="00572759">
        <w:rPr>
          <w:rFonts w:cstheme="minorHAnsi"/>
          <w:sz w:val="21"/>
          <w:szCs w:val="21"/>
        </w:rPr>
        <w:t>,</w:t>
      </w:r>
      <w:r w:rsidR="006C6231">
        <w:rPr>
          <w:rFonts w:cstheme="minorHAnsi"/>
          <w:sz w:val="21"/>
          <w:szCs w:val="21"/>
        </w:rPr>
        <w:t xml:space="preserve"> the </w:t>
      </w:r>
      <w:r w:rsidR="004B1CF3">
        <w:rPr>
          <w:rFonts w:cstheme="minorHAnsi"/>
          <w:sz w:val="21"/>
          <w:szCs w:val="21"/>
        </w:rPr>
        <w:t xml:space="preserve">Partnership’s </w:t>
      </w:r>
      <w:r w:rsidR="006C6231">
        <w:rPr>
          <w:rFonts w:cstheme="minorHAnsi"/>
          <w:sz w:val="21"/>
          <w:szCs w:val="21"/>
        </w:rPr>
        <w:t xml:space="preserve">emphasis on a placed-based approach (see </w:t>
      </w:r>
      <w:r w:rsidR="004026E0">
        <w:rPr>
          <w:rFonts w:cstheme="minorHAnsi"/>
          <w:sz w:val="21"/>
          <w:szCs w:val="21"/>
        </w:rPr>
        <w:t>p.10</w:t>
      </w:r>
      <w:r w:rsidR="006C6231">
        <w:rPr>
          <w:rFonts w:cstheme="minorHAnsi"/>
          <w:sz w:val="21"/>
          <w:szCs w:val="21"/>
        </w:rPr>
        <w:t>) aligns with the governance framework’s objective to deepen engagement in high priority regions (shift two).</w:t>
      </w:r>
    </w:p>
    <w:p w14:paraId="02248ADD" w14:textId="029784E5" w:rsidR="00F96BA2" w:rsidRDefault="00F96BA2" w:rsidP="002D3734">
      <w:pPr>
        <w:spacing w:before="0"/>
        <w:rPr>
          <w:rFonts w:cstheme="minorHAnsi"/>
          <w:sz w:val="21"/>
          <w:szCs w:val="21"/>
        </w:rPr>
      </w:pPr>
      <w:r w:rsidRPr="00F31806">
        <w:rPr>
          <w:rFonts w:cstheme="minorHAnsi"/>
          <w:sz w:val="21"/>
          <w:szCs w:val="21"/>
        </w:rPr>
        <w:t xml:space="preserve">EGIG </w:t>
      </w:r>
      <w:r w:rsidR="00644EB6">
        <w:rPr>
          <w:rFonts w:cstheme="minorHAnsi"/>
          <w:sz w:val="21"/>
          <w:szCs w:val="21"/>
        </w:rPr>
        <w:t>performed well</w:t>
      </w:r>
      <w:r w:rsidRPr="00F31806">
        <w:rPr>
          <w:rFonts w:cstheme="minorHAnsi"/>
          <w:sz w:val="21"/>
          <w:szCs w:val="21"/>
        </w:rPr>
        <w:t xml:space="preserve"> scoring 4</w:t>
      </w:r>
      <w:r w:rsidR="001D0474" w:rsidRPr="00F31806">
        <w:rPr>
          <w:rFonts w:cstheme="minorHAnsi"/>
          <w:sz w:val="21"/>
          <w:szCs w:val="21"/>
        </w:rPr>
        <w:t xml:space="preserve"> or </w:t>
      </w:r>
      <w:r w:rsidRPr="00F31806">
        <w:rPr>
          <w:rFonts w:cstheme="minorHAnsi"/>
          <w:sz w:val="21"/>
          <w:szCs w:val="21"/>
        </w:rPr>
        <w:t xml:space="preserve">5 </w:t>
      </w:r>
      <w:r w:rsidR="000B269A" w:rsidRPr="00F31806">
        <w:rPr>
          <w:rFonts w:cstheme="minorHAnsi"/>
          <w:sz w:val="21"/>
          <w:szCs w:val="21"/>
        </w:rPr>
        <w:t xml:space="preserve">out of 6 </w:t>
      </w:r>
      <w:r w:rsidRPr="00F31806">
        <w:rPr>
          <w:rFonts w:cstheme="minorHAnsi"/>
          <w:sz w:val="21"/>
          <w:szCs w:val="21"/>
        </w:rPr>
        <w:t xml:space="preserve">in various </w:t>
      </w:r>
      <w:r w:rsidR="0020151C">
        <w:rPr>
          <w:rFonts w:cstheme="minorHAnsi"/>
          <w:sz w:val="21"/>
          <w:szCs w:val="21"/>
        </w:rPr>
        <w:t>A</w:t>
      </w:r>
      <w:r w:rsidRPr="00F31806">
        <w:rPr>
          <w:rFonts w:cstheme="minorHAnsi"/>
          <w:sz w:val="21"/>
          <w:szCs w:val="21"/>
        </w:rPr>
        <w:t xml:space="preserve">id </w:t>
      </w:r>
      <w:r w:rsidR="0020151C">
        <w:rPr>
          <w:rFonts w:cstheme="minorHAnsi"/>
          <w:sz w:val="21"/>
          <w:szCs w:val="21"/>
        </w:rPr>
        <w:t>Q</w:t>
      </w:r>
      <w:r w:rsidRPr="00F31806">
        <w:rPr>
          <w:rFonts w:cstheme="minorHAnsi"/>
          <w:sz w:val="21"/>
          <w:szCs w:val="21"/>
        </w:rPr>
        <w:t xml:space="preserve">uality </w:t>
      </w:r>
      <w:r w:rsidR="0020151C">
        <w:rPr>
          <w:rFonts w:cstheme="minorHAnsi"/>
          <w:sz w:val="21"/>
          <w:szCs w:val="21"/>
        </w:rPr>
        <w:t>C</w:t>
      </w:r>
      <w:r w:rsidRPr="00F31806">
        <w:rPr>
          <w:rFonts w:cstheme="minorHAnsi"/>
          <w:sz w:val="21"/>
          <w:szCs w:val="21"/>
        </w:rPr>
        <w:t xml:space="preserve">hecks on </w:t>
      </w:r>
      <w:r w:rsidR="00664EA0" w:rsidRPr="00F31806">
        <w:rPr>
          <w:rFonts w:cstheme="minorHAnsi"/>
          <w:sz w:val="21"/>
          <w:szCs w:val="21"/>
        </w:rPr>
        <w:t>effectiveness</w:t>
      </w:r>
      <w:r w:rsidRPr="00F31806">
        <w:rPr>
          <w:rFonts w:cstheme="minorHAnsi"/>
          <w:sz w:val="21"/>
          <w:szCs w:val="21"/>
        </w:rPr>
        <w:t xml:space="preserve"> and efficiency. The new </w:t>
      </w:r>
      <w:r w:rsidR="00B02269">
        <w:rPr>
          <w:rFonts w:cstheme="minorHAnsi"/>
          <w:sz w:val="21"/>
          <w:szCs w:val="21"/>
        </w:rPr>
        <w:t>Partnership</w:t>
      </w:r>
      <w:r w:rsidR="00B02269" w:rsidRPr="00F31806">
        <w:rPr>
          <w:rFonts w:cstheme="minorHAnsi"/>
          <w:sz w:val="21"/>
          <w:szCs w:val="21"/>
        </w:rPr>
        <w:t xml:space="preserve"> </w:t>
      </w:r>
      <w:r w:rsidR="00676059">
        <w:rPr>
          <w:rFonts w:cstheme="minorHAnsi"/>
          <w:sz w:val="21"/>
          <w:szCs w:val="21"/>
        </w:rPr>
        <w:t xml:space="preserve">should </w:t>
      </w:r>
      <w:r w:rsidRPr="00F31806">
        <w:rPr>
          <w:rFonts w:cstheme="minorHAnsi"/>
          <w:sz w:val="21"/>
          <w:szCs w:val="21"/>
        </w:rPr>
        <w:t xml:space="preserve">build on </w:t>
      </w:r>
      <w:r w:rsidR="0026464F">
        <w:rPr>
          <w:rFonts w:cstheme="minorHAnsi"/>
          <w:sz w:val="21"/>
          <w:szCs w:val="21"/>
        </w:rPr>
        <w:t>EGIG’s strengths</w:t>
      </w:r>
      <w:r w:rsidR="00676059">
        <w:rPr>
          <w:rFonts w:cstheme="minorHAnsi"/>
          <w:sz w:val="21"/>
          <w:szCs w:val="21"/>
        </w:rPr>
        <w:t xml:space="preserve"> including its </w:t>
      </w:r>
      <w:r w:rsidRPr="00F31806">
        <w:rPr>
          <w:rFonts w:cstheme="minorHAnsi"/>
          <w:sz w:val="21"/>
          <w:szCs w:val="21"/>
        </w:rPr>
        <w:t>ability to provide a</w:t>
      </w:r>
      <w:r w:rsidR="00B11F98" w:rsidRPr="00F31806">
        <w:rPr>
          <w:rFonts w:cstheme="minorHAnsi"/>
          <w:sz w:val="21"/>
          <w:szCs w:val="21"/>
        </w:rPr>
        <w:t xml:space="preserve">ssistance quickly and on demand </w:t>
      </w:r>
      <w:r w:rsidR="00676059">
        <w:rPr>
          <w:rFonts w:cstheme="minorHAnsi"/>
          <w:sz w:val="21"/>
          <w:szCs w:val="21"/>
        </w:rPr>
        <w:t xml:space="preserve">which </w:t>
      </w:r>
      <w:r w:rsidR="00DD4B55" w:rsidRPr="00F31806">
        <w:rPr>
          <w:rFonts w:cstheme="minorHAnsi"/>
          <w:sz w:val="21"/>
          <w:szCs w:val="21"/>
        </w:rPr>
        <w:t>secur</w:t>
      </w:r>
      <w:r w:rsidR="00552C33" w:rsidRPr="00F31806">
        <w:rPr>
          <w:rFonts w:cstheme="minorHAnsi"/>
          <w:sz w:val="21"/>
          <w:szCs w:val="21"/>
        </w:rPr>
        <w:t>e</w:t>
      </w:r>
      <w:r w:rsidR="00676059">
        <w:rPr>
          <w:rFonts w:cstheme="minorHAnsi"/>
          <w:sz w:val="21"/>
          <w:szCs w:val="21"/>
        </w:rPr>
        <w:t>d</w:t>
      </w:r>
      <w:r w:rsidR="00DD4B55" w:rsidRPr="00F31806">
        <w:rPr>
          <w:rFonts w:cstheme="minorHAnsi"/>
          <w:sz w:val="21"/>
          <w:szCs w:val="21"/>
        </w:rPr>
        <w:t xml:space="preserve"> </w:t>
      </w:r>
      <w:r w:rsidRPr="00F31806">
        <w:rPr>
          <w:rFonts w:cstheme="minorHAnsi"/>
          <w:sz w:val="21"/>
          <w:szCs w:val="21"/>
        </w:rPr>
        <w:t xml:space="preserve">Australia’s reputation as </w:t>
      </w:r>
      <w:r w:rsidR="00676059">
        <w:rPr>
          <w:rFonts w:cstheme="minorHAnsi"/>
          <w:sz w:val="21"/>
          <w:szCs w:val="21"/>
        </w:rPr>
        <w:t>‘</w:t>
      </w:r>
      <w:r w:rsidRPr="00F31806">
        <w:rPr>
          <w:rFonts w:cstheme="minorHAnsi"/>
          <w:sz w:val="21"/>
          <w:szCs w:val="21"/>
        </w:rPr>
        <w:t>a trusted and responsive partner</w:t>
      </w:r>
      <w:r w:rsidR="00676059">
        <w:rPr>
          <w:rFonts w:cstheme="minorHAnsi"/>
          <w:sz w:val="21"/>
          <w:szCs w:val="21"/>
        </w:rPr>
        <w:t>’</w:t>
      </w:r>
      <w:r w:rsidR="00552C33" w:rsidRPr="00F31806">
        <w:rPr>
          <w:rFonts w:cstheme="minorHAnsi"/>
          <w:sz w:val="21"/>
          <w:szCs w:val="21"/>
        </w:rPr>
        <w:t>.</w:t>
      </w:r>
      <w:r w:rsidRPr="00F31806">
        <w:rPr>
          <w:rFonts w:cstheme="minorHAnsi"/>
          <w:sz w:val="21"/>
          <w:szCs w:val="21"/>
        </w:rPr>
        <w:t xml:space="preserve"> </w:t>
      </w:r>
      <w:r w:rsidR="00676059">
        <w:rPr>
          <w:rFonts w:cstheme="minorHAnsi"/>
          <w:sz w:val="21"/>
          <w:szCs w:val="21"/>
        </w:rPr>
        <w:t xml:space="preserve">A </w:t>
      </w:r>
      <w:r w:rsidR="00552C33" w:rsidRPr="00F31806">
        <w:rPr>
          <w:rFonts w:cstheme="minorHAnsi"/>
          <w:sz w:val="21"/>
          <w:szCs w:val="21"/>
        </w:rPr>
        <w:t>f</w:t>
      </w:r>
      <w:r w:rsidR="00DD4B55" w:rsidRPr="00F31806">
        <w:rPr>
          <w:rFonts w:cstheme="minorHAnsi"/>
          <w:sz w:val="21"/>
          <w:szCs w:val="21"/>
        </w:rPr>
        <w:t xml:space="preserve">acility approach is proposed </w:t>
      </w:r>
      <w:r w:rsidR="00552C33" w:rsidRPr="00F31806">
        <w:rPr>
          <w:rFonts w:cstheme="minorHAnsi"/>
          <w:sz w:val="21"/>
          <w:szCs w:val="21"/>
        </w:rPr>
        <w:t xml:space="preserve">for </w:t>
      </w:r>
      <w:r w:rsidR="00DD4B55" w:rsidRPr="00F31806">
        <w:rPr>
          <w:rFonts w:cstheme="minorHAnsi"/>
          <w:sz w:val="21"/>
          <w:szCs w:val="21"/>
        </w:rPr>
        <w:t>implement</w:t>
      </w:r>
      <w:r w:rsidR="00552C33" w:rsidRPr="00F31806">
        <w:rPr>
          <w:rFonts w:cstheme="minorHAnsi"/>
          <w:sz w:val="21"/>
          <w:szCs w:val="21"/>
        </w:rPr>
        <w:t xml:space="preserve">ation </w:t>
      </w:r>
      <w:r w:rsidR="00676059">
        <w:rPr>
          <w:rFonts w:cstheme="minorHAnsi"/>
          <w:sz w:val="21"/>
          <w:szCs w:val="21"/>
        </w:rPr>
        <w:t xml:space="preserve">of the </w:t>
      </w:r>
      <w:r w:rsidR="004B1CF3">
        <w:rPr>
          <w:rFonts w:cstheme="minorHAnsi"/>
          <w:sz w:val="21"/>
          <w:szCs w:val="21"/>
        </w:rPr>
        <w:t>Partnership</w:t>
      </w:r>
      <w:r w:rsidR="00676059">
        <w:rPr>
          <w:rFonts w:cstheme="minorHAnsi"/>
          <w:sz w:val="21"/>
          <w:szCs w:val="21"/>
        </w:rPr>
        <w:t xml:space="preserve"> to ensure this </w:t>
      </w:r>
      <w:r w:rsidR="00E743CA" w:rsidRPr="00F31806">
        <w:rPr>
          <w:rFonts w:cstheme="minorHAnsi"/>
          <w:sz w:val="21"/>
          <w:szCs w:val="21"/>
        </w:rPr>
        <w:t>emphasis</w:t>
      </w:r>
      <w:r w:rsidR="00676059">
        <w:rPr>
          <w:rFonts w:cstheme="minorHAnsi"/>
          <w:sz w:val="21"/>
          <w:szCs w:val="21"/>
        </w:rPr>
        <w:t xml:space="preserve"> on </w:t>
      </w:r>
      <w:r w:rsidRPr="00F31806">
        <w:rPr>
          <w:rFonts w:cstheme="minorHAnsi"/>
          <w:sz w:val="21"/>
          <w:szCs w:val="21"/>
        </w:rPr>
        <w:t xml:space="preserve">flexibility and responsiveness. </w:t>
      </w:r>
    </w:p>
    <w:p w14:paraId="56F27A52" w14:textId="2F4B703C" w:rsidR="00AE1D51" w:rsidRDefault="00AE1D51" w:rsidP="002D3734">
      <w:pPr>
        <w:spacing w:before="0"/>
        <w:rPr>
          <w:rFonts w:cstheme="minorHAnsi"/>
          <w:sz w:val="21"/>
          <w:szCs w:val="21"/>
        </w:rPr>
      </w:pPr>
    </w:p>
    <w:p w14:paraId="7C1D7C78" w14:textId="4FE3CC3E" w:rsidR="00AE1D51" w:rsidRPr="004A5269" w:rsidRDefault="00AE1D51" w:rsidP="004A5269">
      <w:pPr>
        <w:tabs>
          <w:tab w:val="left" w:pos="284"/>
        </w:tabs>
        <w:suppressAutoHyphens w:val="0"/>
        <w:spacing w:before="0"/>
        <w:rPr>
          <w:rFonts w:eastAsia="Times New Roman" w:cs="Times New Roman"/>
          <w:sz w:val="21"/>
          <w:szCs w:val="21"/>
          <w:u w:val="single"/>
          <w:lang w:val="en-AU"/>
        </w:rPr>
      </w:pPr>
      <w:r w:rsidRPr="004A5269">
        <w:rPr>
          <w:rFonts w:eastAsia="Times New Roman" w:cs="Times New Roman"/>
          <w:sz w:val="21"/>
          <w:szCs w:val="21"/>
          <w:u w:val="single"/>
          <w:lang w:val="en-AU"/>
        </w:rPr>
        <w:t>Lessons learned</w:t>
      </w:r>
    </w:p>
    <w:p w14:paraId="4EEFFAE1" w14:textId="0D8FB226" w:rsidR="00F96BA2" w:rsidRPr="00F31806" w:rsidRDefault="00F96BA2" w:rsidP="002D3734">
      <w:pPr>
        <w:spacing w:before="0"/>
        <w:rPr>
          <w:rFonts w:cstheme="minorHAnsi"/>
          <w:sz w:val="21"/>
          <w:szCs w:val="21"/>
        </w:rPr>
      </w:pPr>
      <w:r w:rsidRPr="00F31806">
        <w:rPr>
          <w:rFonts w:cstheme="minorHAnsi"/>
          <w:sz w:val="21"/>
          <w:szCs w:val="21"/>
        </w:rPr>
        <w:t xml:space="preserve">The new economic development </w:t>
      </w:r>
      <w:r w:rsidR="004B1CF3">
        <w:rPr>
          <w:rFonts w:cstheme="minorHAnsi"/>
          <w:sz w:val="21"/>
          <w:szCs w:val="21"/>
        </w:rPr>
        <w:t>partnership</w:t>
      </w:r>
      <w:r w:rsidR="004D3291" w:rsidRPr="00F31806">
        <w:rPr>
          <w:rFonts w:cstheme="minorHAnsi"/>
          <w:sz w:val="21"/>
          <w:szCs w:val="21"/>
        </w:rPr>
        <w:t xml:space="preserve"> </w:t>
      </w:r>
      <w:r w:rsidR="00676059">
        <w:rPr>
          <w:rFonts w:cstheme="minorHAnsi"/>
          <w:sz w:val="21"/>
          <w:szCs w:val="21"/>
        </w:rPr>
        <w:t xml:space="preserve">must also </w:t>
      </w:r>
      <w:r w:rsidRPr="00F31806">
        <w:rPr>
          <w:rFonts w:cstheme="minorHAnsi"/>
          <w:sz w:val="21"/>
          <w:szCs w:val="21"/>
        </w:rPr>
        <w:t xml:space="preserve">pivot to address </w:t>
      </w:r>
      <w:r w:rsidR="00676059">
        <w:rPr>
          <w:rFonts w:cstheme="minorHAnsi"/>
          <w:sz w:val="21"/>
          <w:szCs w:val="21"/>
        </w:rPr>
        <w:t xml:space="preserve">a range of </w:t>
      </w:r>
      <w:r w:rsidRPr="00F31806">
        <w:rPr>
          <w:rFonts w:cstheme="minorHAnsi"/>
          <w:sz w:val="21"/>
          <w:szCs w:val="21"/>
        </w:rPr>
        <w:t xml:space="preserve">opportunities highlighted in the </w:t>
      </w:r>
      <w:r w:rsidR="00C9159C">
        <w:rPr>
          <w:rFonts w:cstheme="minorHAnsi"/>
          <w:sz w:val="21"/>
          <w:szCs w:val="21"/>
        </w:rPr>
        <w:t xml:space="preserve">2019 </w:t>
      </w:r>
      <w:r w:rsidR="00C9159C" w:rsidRPr="00F31806">
        <w:rPr>
          <w:rFonts w:cstheme="minorHAnsi"/>
          <w:sz w:val="21"/>
          <w:szCs w:val="21"/>
        </w:rPr>
        <w:t xml:space="preserve">review of the </w:t>
      </w:r>
      <w:r w:rsidR="00C9159C">
        <w:rPr>
          <w:rFonts w:cstheme="minorHAnsi"/>
          <w:sz w:val="21"/>
          <w:szCs w:val="21"/>
        </w:rPr>
        <w:t xml:space="preserve">entire </w:t>
      </w:r>
      <w:r w:rsidR="00C9159C" w:rsidRPr="00F31806">
        <w:rPr>
          <w:rFonts w:cstheme="minorHAnsi"/>
          <w:sz w:val="21"/>
          <w:szCs w:val="21"/>
        </w:rPr>
        <w:t>Australia-PNG Economic Partnership by the Policy Practice</w:t>
      </w:r>
      <w:r w:rsidR="00C9159C">
        <w:rPr>
          <w:rFonts w:cstheme="minorHAnsi"/>
          <w:sz w:val="21"/>
          <w:szCs w:val="21"/>
        </w:rPr>
        <w:t xml:space="preserve">. </w:t>
      </w:r>
      <w:r w:rsidRPr="00F31806">
        <w:rPr>
          <w:rFonts w:cstheme="minorHAnsi"/>
          <w:sz w:val="21"/>
          <w:szCs w:val="21"/>
        </w:rPr>
        <w:t>Australia’s current support on agriculture is spread across a variety of investments including regional investments like PHAMA</w:t>
      </w:r>
      <w:r w:rsidR="00AE1D51">
        <w:rPr>
          <w:rFonts w:cstheme="minorHAnsi"/>
          <w:sz w:val="21"/>
          <w:szCs w:val="21"/>
        </w:rPr>
        <w:t>+</w:t>
      </w:r>
      <w:r w:rsidRPr="00F31806">
        <w:rPr>
          <w:rFonts w:cstheme="minorHAnsi"/>
          <w:sz w:val="21"/>
          <w:szCs w:val="21"/>
        </w:rPr>
        <w:t xml:space="preserve"> and the Market Development Facility. The new </w:t>
      </w:r>
      <w:r w:rsidR="004B1CF3">
        <w:rPr>
          <w:rFonts w:cstheme="minorHAnsi"/>
          <w:sz w:val="21"/>
          <w:szCs w:val="21"/>
        </w:rPr>
        <w:t>Partnership</w:t>
      </w:r>
      <w:r w:rsidR="004B1CF3" w:rsidRPr="00F31806">
        <w:rPr>
          <w:rFonts w:cstheme="minorHAnsi"/>
          <w:sz w:val="21"/>
          <w:szCs w:val="21"/>
        </w:rPr>
        <w:t xml:space="preserve"> </w:t>
      </w:r>
      <w:r w:rsidRPr="00F31806">
        <w:rPr>
          <w:rFonts w:cstheme="minorHAnsi"/>
          <w:sz w:val="21"/>
          <w:szCs w:val="21"/>
        </w:rPr>
        <w:t xml:space="preserve">will help </w:t>
      </w:r>
      <w:r w:rsidR="0020151C">
        <w:rPr>
          <w:rFonts w:cstheme="minorHAnsi"/>
          <w:sz w:val="21"/>
          <w:szCs w:val="21"/>
        </w:rPr>
        <w:t xml:space="preserve">DFAT to </w:t>
      </w:r>
      <w:r w:rsidRPr="00F31806">
        <w:rPr>
          <w:rFonts w:cstheme="minorHAnsi"/>
          <w:sz w:val="21"/>
          <w:szCs w:val="21"/>
        </w:rPr>
        <w:t xml:space="preserve">coordinate these </w:t>
      </w:r>
      <w:r w:rsidR="00B11F98" w:rsidRPr="00F31806">
        <w:rPr>
          <w:rFonts w:cstheme="minorHAnsi"/>
          <w:sz w:val="21"/>
          <w:szCs w:val="21"/>
        </w:rPr>
        <w:t xml:space="preserve">multiple investments to </w:t>
      </w:r>
      <w:r w:rsidRPr="00F31806">
        <w:rPr>
          <w:rFonts w:cstheme="minorHAnsi"/>
          <w:sz w:val="21"/>
          <w:szCs w:val="21"/>
        </w:rPr>
        <w:t xml:space="preserve">ensure coherency </w:t>
      </w:r>
      <w:r w:rsidR="00676059">
        <w:rPr>
          <w:rFonts w:cstheme="minorHAnsi"/>
          <w:sz w:val="21"/>
          <w:szCs w:val="21"/>
        </w:rPr>
        <w:t xml:space="preserve">of </w:t>
      </w:r>
      <w:r w:rsidRPr="00F31806">
        <w:rPr>
          <w:rFonts w:cstheme="minorHAnsi"/>
          <w:sz w:val="21"/>
          <w:szCs w:val="21"/>
        </w:rPr>
        <w:t xml:space="preserve">Australia’s aid to the sector. The review also found that PNG </w:t>
      </w:r>
      <w:r w:rsidR="00CF704C">
        <w:rPr>
          <w:rFonts w:cstheme="minorHAnsi"/>
          <w:sz w:val="21"/>
          <w:szCs w:val="21"/>
        </w:rPr>
        <w:t xml:space="preserve">has limited </w:t>
      </w:r>
      <w:r w:rsidRPr="00F31806">
        <w:rPr>
          <w:rFonts w:cstheme="minorHAnsi"/>
          <w:sz w:val="21"/>
          <w:szCs w:val="21"/>
        </w:rPr>
        <w:t>source</w:t>
      </w:r>
      <w:r w:rsidR="00CF704C">
        <w:rPr>
          <w:rFonts w:cstheme="minorHAnsi"/>
          <w:sz w:val="21"/>
          <w:szCs w:val="21"/>
        </w:rPr>
        <w:t>s</w:t>
      </w:r>
      <w:r w:rsidRPr="00F31806">
        <w:rPr>
          <w:rFonts w:cstheme="minorHAnsi"/>
          <w:sz w:val="21"/>
          <w:szCs w:val="21"/>
        </w:rPr>
        <w:t xml:space="preserve"> of commentary on the economy beyond that found in newspapers. The new </w:t>
      </w:r>
      <w:r w:rsidR="004B1CF3">
        <w:rPr>
          <w:rFonts w:cstheme="minorHAnsi"/>
          <w:sz w:val="21"/>
          <w:szCs w:val="21"/>
        </w:rPr>
        <w:t>Partnership</w:t>
      </w:r>
      <w:r w:rsidR="004B1CF3" w:rsidRPr="00F31806">
        <w:rPr>
          <w:rFonts w:cstheme="minorHAnsi"/>
          <w:sz w:val="21"/>
          <w:szCs w:val="21"/>
        </w:rPr>
        <w:t xml:space="preserve"> </w:t>
      </w:r>
      <w:r w:rsidRPr="00F31806">
        <w:rPr>
          <w:rFonts w:cstheme="minorHAnsi"/>
          <w:sz w:val="21"/>
          <w:szCs w:val="21"/>
        </w:rPr>
        <w:t xml:space="preserve">includes a pillar on economic research and </w:t>
      </w:r>
      <w:r w:rsidR="00B11F98" w:rsidRPr="00F31806">
        <w:rPr>
          <w:rFonts w:cstheme="minorHAnsi"/>
          <w:sz w:val="21"/>
          <w:szCs w:val="21"/>
        </w:rPr>
        <w:t xml:space="preserve">dialogue </w:t>
      </w:r>
      <w:r w:rsidRPr="00F31806">
        <w:rPr>
          <w:rFonts w:cstheme="minorHAnsi"/>
          <w:sz w:val="21"/>
          <w:szCs w:val="21"/>
        </w:rPr>
        <w:t xml:space="preserve">to help improve public awareness and </w:t>
      </w:r>
      <w:r w:rsidR="00C550EF">
        <w:rPr>
          <w:rFonts w:cstheme="minorHAnsi"/>
          <w:sz w:val="21"/>
          <w:szCs w:val="21"/>
        </w:rPr>
        <w:t xml:space="preserve">demand for </w:t>
      </w:r>
      <w:r w:rsidRPr="00F31806">
        <w:rPr>
          <w:rFonts w:cstheme="minorHAnsi"/>
          <w:sz w:val="21"/>
          <w:szCs w:val="21"/>
        </w:rPr>
        <w:t xml:space="preserve">economic </w:t>
      </w:r>
      <w:r w:rsidR="00C550EF">
        <w:rPr>
          <w:rFonts w:cstheme="minorHAnsi"/>
          <w:sz w:val="21"/>
          <w:szCs w:val="21"/>
        </w:rPr>
        <w:t xml:space="preserve">reform </w:t>
      </w:r>
      <w:r w:rsidRPr="00F31806">
        <w:rPr>
          <w:rFonts w:cstheme="minorHAnsi"/>
          <w:sz w:val="21"/>
          <w:szCs w:val="21"/>
        </w:rPr>
        <w:t>in PNG</w:t>
      </w:r>
      <w:r w:rsidR="00462CBC">
        <w:rPr>
          <w:rFonts w:cstheme="minorHAnsi"/>
          <w:sz w:val="21"/>
          <w:szCs w:val="21"/>
        </w:rPr>
        <w:t xml:space="preserve"> (note: </w:t>
      </w:r>
      <w:r w:rsidR="00AD1ACE">
        <w:rPr>
          <w:rFonts w:cstheme="minorHAnsi"/>
          <w:sz w:val="21"/>
          <w:szCs w:val="21"/>
        </w:rPr>
        <w:t>Policy Practice Review recommendations and DFAT’s management response</w:t>
      </w:r>
      <w:r w:rsidR="00572759">
        <w:rPr>
          <w:rFonts w:cstheme="minorHAnsi"/>
          <w:sz w:val="21"/>
          <w:szCs w:val="21"/>
        </w:rPr>
        <w:t>s</w:t>
      </w:r>
      <w:r w:rsidR="00AD1ACE">
        <w:rPr>
          <w:rFonts w:cstheme="minorHAnsi"/>
          <w:sz w:val="21"/>
          <w:szCs w:val="21"/>
        </w:rPr>
        <w:t xml:space="preserve"> will be made available to the design team of the </w:t>
      </w:r>
      <w:r w:rsidR="004B1CF3">
        <w:rPr>
          <w:rFonts w:cstheme="minorHAnsi"/>
          <w:sz w:val="21"/>
          <w:szCs w:val="21"/>
        </w:rPr>
        <w:t>Partnership</w:t>
      </w:r>
      <w:r w:rsidR="00AD1ACE">
        <w:rPr>
          <w:rFonts w:cstheme="minorHAnsi"/>
          <w:sz w:val="21"/>
          <w:szCs w:val="21"/>
        </w:rPr>
        <w:t>)</w:t>
      </w:r>
      <w:r w:rsidRPr="00F31806">
        <w:rPr>
          <w:rFonts w:cstheme="minorHAnsi"/>
          <w:sz w:val="21"/>
          <w:szCs w:val="21"/>
        </w:rPr>
        <w:t xml:space="preserve">. To address findings of </w:t>
      </w:r>
      <w:r w:rsidR="00E743CA" w:rsidRPr="00F31806">
        <w:rPr>
          <w:rFonts w:cstheme="minorHAnsi"/>
          <w:sz w:val="21"/>
          <w:szCs w:val="21"/>
        </w:rPr>
        <w:t xml:space="preserve">DFAT </w:t>
      </w:r>
      <w:r w:rsidRPr="00F31806">
        <w:rPr>
          <w:rFonts w:cstheme="minorHAnsi"/>
          <w:sz w:val="21"/>
          <w:szCs w:val="21"/>
        </w:rPr>
        <w:t>Aid Quality Checks</w:t>
      </w:r>
      <w:r w:rsidR="00572759">
        <w:rPr>
          <w:rFonts w:cstheme="minorHAnsi"/>
          <w:sz w:val="21"/>
          <w:szCs w:val="21"/>
        </w:rPr>
        <w:t>,</w:t>
      </w:r>
      <w:r w:rsidRPr="00F31806">
        <w:rPr>
          <w:rFonts w:cstheme="minorHAnsi"/>
          <w:sz w:val="21"/>
          <w:szCs w:val="21"/>
        </w:rPr>
        <w:t xml:space="preserve"> evaluations of </w:t>
      </w:r>
      <w:r w:rsidR="00B11F98" w:rsidRPr="00F31806">
        <w:rPr>
          <w:rFonts w:cstheme="minorHAnsi"/>
          <w:sz w:val="21"/>
          <w:szCs w:val="21"/>
        </w:rPr>
        <w:t>EGIG</w:t>
      </w:r>
      <w:r w:rsidR="00263E1A">
        <w:rPr>
          <w:rFonts w:cstheme="minorHAnsi"/>
          <w:sz w:val="21"/>
          <w:szCs w:val="21"/>
        </w:rPr>
        <w:t>,</w:t>
      </w:r>
      <w:r w:rsidR="000B269A" w:rsidRPr="00F31806">
        <w:rPr>
          <w:rFonts w:cstheme="minorHAnsi"/>
          <w:sz w:val="21"/>
          <w:szCs w:val="21"/>
        </w:rPr>
        <w:t xml:space="preserve"> </w:t>
      </w:r>
      <w:r w:rsidR="00EB05B6">
        <w:rPr>
          <w:rFonts w:cstheme="minorHAnsi"/>
          <w:sz w:val="21"/>
          <w:szCs w:val="21"/>
        </w:rPr>
        <w:t xml:space="preserve">and learning’s </w:t>
      </w:r>
      <w:r w:rsidR="00572759">
        <w:rPr>
          <w:rFonts w:cstheme="minorHAnsi"/>
          <w:sz w:val="21"/>
          <w:szCs w:val="21"/>
        </w:rPr>
        <w:t xml:space="preserve">from </w:t>
      </w:r>
      <w:r w:rsidR="00EB05B6">
        <w:rPr>
          <w:rFonts w:cstheme="minorHAnsi"/>
          <w:sz w:val="21"/>
          <w:szCs w:val="21"/>
        </w:rPr>
        <w:t>P</w:t>
      </w:r>
      <w:r w:rsidR="003D1BD6">
        <w:rPr>
          <w:rFonts w:cstheme="minorHAnsi"/>
          <w:sz w:val="21"/>
          <w:szCs w:val="21"/>
        </w:rPr>
        <w:t>rospera</w:t>
      </w:r>
      <w:r w:rsidR="00EB05B6">
        <w:rPr>
          <w:rFonts w:cstheme="minorHAnsi"/>
          <w:sz w:val="21"/>
          <w:szCs w:val="21"/>
        </w:rPr>
        <w:t xml:space="preserve"> (DFAT</w:t>
      </w:r>
      <w:r w:rsidR="00572759">
        <w:rPr>
          <w:rFonts w:cstheme="minorHAnsi"/>
          <w:sz w:val="21"/>
          <w:szCs w:val="21"/>
        </w:rPr>
        <w:t>’s</w:t>
      </w:r>
      <w:r w:rsidR="00EB05B6">
        <w:rPr>
          <w:rFonts w:cstheme="minorHAnsi"/>
          <w:sz w:val="21"/>
          <w:szCs w:val="21"/>
        </w:rPr>
        <w:t xml:space="preserve"> </w:t>
      </w:r>
      <w:r w:rsidR="00AE1D51">
        <w:rPr>
          <w:rFonts w:cstheme="minorHAnsi"/>
          <w:sz w:val="21"/>
          <w:szCs w:val="21"/>
        </w:rPr>
        <w:t xml:space="preserve">successful </w:t>
      </w:r>
      <w:r w:rsidR="00572759">
        <w:rPr>
          <w:rFonts w:cstheme="minorHAnsi"/>
          <w:sz w:val="21"/>
          <w:szCs w:val="21"/>
        </w:rPr>
        <w:t xml:space="preserve">economic development </w:t>
      </w:r>
      <w:r w:rsidR="00EB05B6">
        <w:rPr>
          <w:rFonts w:cstheme="minorHAnsi"/>
          <w:sz w:val="21"/>
          <w:szCs w:val="21"/>
        </w:rPr>
        <w:t xml:space="preserve">investment in Indonesia) </w:t>
      </w:r>
      <w:r w:rsidRPr="00F31806">
        <w:rPr>
          <w:rFonts w:cstheme="minorHAnsi"/>
          <w:sz w:val="21"/>
          <w:szCs w:val="21"/>
        </w:rPr>
        <w:t xml:space="preserve">the new </w:t>
      </w:r>
      <w:r w:rsidR="004B1CF3">
        <w:rPr>
          <w:rFonts w:cstheme="minorHAnsi"/>
          <w:sz w:val="21"/>
          <w:szCs w:val="21"/>
        </w:rPr>
        <w:t>Partnership</w:t>
      </w:r>
      <w:r w:rsidR="004B1CF3" w:rsidRPr="00F31806">
        <w:rPr>
          <w:rFonts w:cstheme="minorHAnsi"/>
          <w:sz w:val="21"/>
          <w:szCs w:val="21"/>
        </w:rPr>
        <w:t xml:space="preserve"> </w:t>
      </w:r>
      <w:r w:rsidRPr="00F31806">
        <w:rPr>
          <w:rFonts w:cstheme="minorHAnsi"/>
          <w:sz w:val="21"/>
          <w:szCs w:val="21"/>
        </w:rPr>
        <w:t>will</w:t>
      </w:r>
      <w:r w:rsidR="0020151C">
        <w:rPr>
          <w:rFonts w:cstheme="minorHAnsi"/>
          <w:sz w:val="21"/>
          <w:szCs w:val="21"/>
        </w:rPr>
        <w:t xml:space="preserve"> also</w:t>
      </w:r>
      <w:r w:rsidRPr="00F31806">
        <w:rPr>
          <w:rFonts w:cstheme="minorHAnsi"/>
          <w:sz w:val="21"/>
          <w:szCs w:val="21"/>
        </w:rPr>
        <w:t>:</w:t>
      </w:r>
    </w:p>
    <w:p w14:paraId="7C8C4183" w14:textId="6CD418B9" w:rsidR="0063262D" w:rsidRDefault="00F96BA2" w:rsidP="002D3734">
      <w:pPr>
        <w:pStyle w:val="ListParagraph"/>
        <w:numPr>
          <w:ilvl w:val="0"/>
          <w:numId w:val="17"/>
        </w:numPr>
        <w:suppressAutoHyphens w:val="0"/>
        <w:spacing w:before="0"/>
        <w:rPr>
          <w:sz w:val="21"/>
          <w:szCs w:val="21"/>
        </w:rPr>
      </w:pPr>
      <w:r w:rsidRPr="00F31806">
        <w:rPr>
          <w:sz w:val="21"/>
          <w:szCs w:val="21"/>
        </w:rPr>
        <w:t xml:space="preserve">be implemented within a strategic framework </w:t>
      </w:r>
      <w:r w:rsidR="00F5795E" w:rsidRPr="00F31806">
        <w:rPr>
          <w:sz w:val="21"/>
          <w:szCs w:val="21"/>
        </w:rPr>
        <w:t>to guide all of Australia’ economic development investment</w:t>
      </w:r>
      <w:r w:rsidR="004D3291" w:rsidRPr="00F31806">
        <w:rPr>
          <w:sz w:val="21"/>
          <w:szCs w:val="21"/>
        </w:rPr>
        <w:t>s</w:t>
      </w:r>
      <w:r w:rsidR="00F5795E" w:rsidRPr="00F31806">
        <w:rPr>
          <w:sz w:val="21"/>
          <w:szCs w:val="21"/>
        </w:rPr>
        <w:t xml:space="preserve"> in PNG going forward (Annex 2)</w:t>
      </w:r>
      <w:r w:rsidR="0063262D">
        <w:rPr>
          <w:sz w:val="21"/>
          <w:szCs w:val="21"/>
        </w:rPr>
        <w:t>;</w:t>
      </w:r>
    </w:p>
    <w:p w14:paraId="1FC56101" w14:textId="0FDDB3B1" w:rsidR="009F0955" w:rsidRDefault="009F0955" w:rsidP="002D3734">
      <w:pPr>
        <w:pStyle w:val="ListParagraph"/>
        <w:numPr>
          <w:ilvl w:val="0"/>
          <w:numId w:val="17"/>
        </w:numPr>
        <w:suppressAutoHyphens w:val="0"/>
        <w:spacing w:before="0"/>
        <w:rPr>
          <w:sz w:val="21"/>
          <w:szCs w:val="21"/>
        </w:rPr>
      </w:pPr>
      <w:r>
        <w:rPr>
          <w:sz w:val="21"/>
          <w:szCs w:val="21"/>
        </w:rPr>
        <w:lastRenderedPageBreak/>
        <w:t>have as a key goal of the Partnership</w:t>
      </w:r>
      <w:r w:rsidR="00572759">
        <w:rPr>
          <w:sz w:val="21"/>
          <w:szCs w:val="21"/>
        </w:rPr>
        <w:t xml:space="preserve"> to </w:t>
      </w:r>
      <w:r>
        <w:rPr>
          <w:sz w:val="21"/>
          <w:szCs w:val="21"/>
        </w:rPr>
        <w:t>maintain</w:t>
      </w:r>
      <w:r w:rsidR="00572759">
        <w:rPr>
          <w:sz w:val="21"/>
          <w:szCs w:val="21"/>
        </w:rPr>
        <w:t>/improve</w:t>
      </w:r>
      <w:r>
        <w:rPr>
          <w:sz w:val="21"/>
          <w:szCs w:val="21"/>
        </w:rPr>
        <w:t xml:space="preserve"> the Australia–Papua New Guinea relationship;</w:t>
      </w:r>
    </w:p>
    <w:p w14:paraId="10D04A99" w14:textId="0CBA6C01" w:rsidR="00F96BA2" w:rsidRDefault="00676059">
      <w:pPr>
        <w:pStyle w:val="ListParagraph"/>
        <w:numPr>
          <w:ilvl w:val="0"/>
          <w:numId w:val="17"/>
        </w:numPr>
        <w:suppressAutoHyphens w:val="0"/>
        <w:spacing w:before="0"/>
        <w:rPr>
          <w:sz w:val="21"/>
          <w:szCs w:val="21"/>
        </w:rPr>
      </w:pPr>
      <w:r>
        <w:rPr>
          <w:sz w:val="21"/>
          <w:szCs w:val="21"/>
        </w:rPr>
        <w:t xml:space="preserve">have an overarching </w:t>
      </w:r>
      <w:r w:rsidR="008F0B4F" w:rsidRPr="00F31806">
        <w:rPr>
          <w:sz w:val="21"/>
          <w:szCs w:val="21"/>
        </w:rPr>
        <w:t>coordinat</w:t>
      </w:r>
      <w:r>
        <w:rPr>
          <w:sz w:val="21"/>
          <w:szCs w:val="21"/>
        </w:rPr>
        <w:t>ion role over</w:t>
      </w:r>
      <w:r w:rsidR="00F5795E" w:rsidRPr="00F31806">
        <w:rPr>
          <w:sz w:val="21"/>
          <w:szCs w:val="21"/>
        </w:rPr>
        <w:t xml:space="preserve"> all of Australia’s economic development investments in PNG</w:t>
      </w:r>
      <w:r w:rsidR="00521F08" w:rsidRPr="00F31806">
        <w:rPr>
          <w:sz w:val="21"/>
          <w:szCs w:val="21"/>
        </w:rPr>
        <w:t>;</w:t>
      </w:r>
    </w:p>
    <w:p w14:paraId="66CE1D7B" w14:textId="47433DB4" w:rsidR="00EB05B6" w:rsidRPr="00F31806" w:rsidRDefault="00EB05B6">
      <w:pPr>
        <w:pStyle w:val="ListParagraph"/>
        <w:numPr>
          <w:ilvl w:val="0"/>
          <w:numId w:val="17"/>
        </w:numPr>
        <w:suppressAutoHyphens w:val="0"/>
        <w:spacing w:before="0"/>
        <w:rPr>
          <w:sz w:val="21"/>
          <w:szCs w:val="21"/>
        </w:rPr>
      </w:pPr>
      <w:r>
        <w:rPr>
          <w:sz w:val="21"/>
          <w:szCs w:val="21"/>
        </w:rPr>
        <w:t xml:space="preserve">improve collaboration and knowledge sharing between advisers hired by the Partnership and Australian Government </w:t>
      </w:r>
      <w:r w:rsidR="00B00C03">
        <w:rPr>
          <w:sz w:val="21"/>
          <w:szCs w:val="21"/>
        </w:rPr>
        <w:t>d</w:t>
      </w:r>
      <w:r>
        <w:rPr>
          <w:sz w:val="21"/>
          <w:szCs w:val="21"/>
        </w:rPr>
        <w:t>epartment officers who are also assisting PNG through the Institutional Partnership Program;</w:t>
      </w:r>
    </w:p>
    <w:p w14:paraId="21CA91F8" w14:textId="67FF59E9" w:rsidR="00F96BA2" w:rsidRPr="00F31806" w:rsidRDefault="00F96BA2" w:rsidP="002D3734">
      <w:pPr>
        <w:pStyle w:val="ListParagraph"/>
        <w:numPr>
          <w:ilvl w:val="0"/>
          <w:numId w:val="17"/>
        </w:numPr>
        <w:suppressAutoHyphens w:val="0"/>
        <w:spacing w:before="0"/>
        <w:rPr>
          <w:sz w:val="21"/>
          <w:szCs w:val="21"/>
        </w:rPr>
      </w:pPr>
      <w:r w:rsidRPr="00F31806">
        <w:rPr>
          <w:sz w:val="21"/>
          <w:szCs w:val="21"/>
        </w:rPr>
        <w:t>design and implement a gender strategy which identifies women’s economic empowerment activities</w:t>
      </w:r>
      <w:r w:rsidR="0082656A">
        <w:rPr>
          <w:sz w:val="21"/>
          <w:szCs w:val="21"/>
        </w:rPr>
        <w:t xml:space="preserve"> and </w:t>
      </w:r>
      <w:r w:rsidR="0020151C">
        <w:rPr>
          <w:sz w:val="21"/>
          <w:szCs w:val="21"/>
        </w:rPr>
        <w:t xml:space="preserve">economic </w:t>
      </w:r>
      <w:r w:rsidR="0082656A">
        <w:rPr>
          <w:sz w:val="21"/>
          <w:szCs w:val="21"/>
        </w:rPr>
        <w:t>reform opportunities to achieve gender equality</w:t>
      </w:r>
      <w:r w:rsidR="00B11F98" w:rsidRPr="00F31806">
        <w:rPr>
          <w:sz w:val="21"/>
          <w:szCs w:val="21"/>
        </w:rPr>
        <w:t>;</w:t>
      </w:r>
    </w:p>
    <w:p w14:paraId="734EAE62" w14:textId="79A30944" w:rsidR="00F96BA2" w:rsidRPr="00F31806" w:rsidRDefault="00F96BA2" w:rsidP="002D3734">
      <w:pPr>
        <w:pStyle w:val="ListParagraph"/>
        <w:numPr>
          <w:ilvl w:val="0"/>
          <w:numId w:val="17"/>
        </w:numPr>
        <w:suppressAutoHyphens w:val="0"/>
        <w:spacing w:before="0"/>
        <w:rPr>
          <w:sz w:val="21"/>
          <w:szCs w:val="21"/>
        </w:rPr>
      </w:pPr>
      <w:r w:rsidRPr="00F31806">
        <w:rPr>
          <w:sz w:val="21"/>
          <w:szCs w:val="21"/>
        </w:rPr>
        <w:t xml:space="preserve">emphasise monitoring, evaluation and learning including a </w:t>
      </w:r>
      <w:r w:rsidR="00B02269">
        <w:rPr>
          <w:sz w:val="21"/>
          <w:szCs w:val="21"/>
        </w:rPr>
        <w:t>f</w:t>
      </w:r>
      <w:r w:rsidRPr="00F31806">
        <w:rPr>
          <w:sz w:val="21"/>
          <w:szCs w:val="21"/>
        </w:rPr>
        <w:t>acility performance assessment framework</w:t>
      </w:r>
      <w:r w:rsidR="00B11F98" w:rsidRPr="00F31806">
        <w:rPr>
          <w:sz w:val="21"/>
          <w:szCs w:val="21"/>
        </w:rPr>
        <w:t xml:space="preserve">; and </w:t>
      </w:r>
    </w:p>
    <w:p w14:paraId="67A45AFA" w14:textId="7EA75E99" w:rsidR="00631995" w:rsidRDefault="00F96BA2" w:rsidP="002D3734">
      <w:pPr>
        <w:pStyle w:val="ListParagraph"/>
        <w:numPr>
          <w:ilvl w:val="0"/>
          <w:numId w:val="17"/>
        </w:numPr>
        <w:suppressAutoHyphens w:val="0"/>
        <w:spacing w:before="0"/>
        <w:rPr>
          <w:sz w:val="21"/>
          <w:szCs w:val="21"/>
        </w:rPr>
      </w:pPr>
      <w:r w:rsidRPr="00F31806">
        <w:rPr>
          <w:sz w:val="21"/>
          <w:szCs w:val="21"/>
        </w:rPr>
        <w:t>include representation by PNG economic government department</w:t>
      </w:r>
      <w:r w:rsidR="00552C33" w:rsidRPr="00F31806">
        <w:rPr>
          <w:sz w:val="21"/>
          <w:szCs w:val="21"/>
        </w:rPr>
        <w:t>s</w:t>
      </w:r>
      <w:r w:rsidRPr="00F31806">
        <w:rPr>
          <w:sz w:val="21"/>
          <w:szCs w:val="21"/>
        </w:rPr>
        <w:t xml:space="preserve"> as part of the governance of the </w:t>
      </w:r>
      <w:r w:rsidR="004B1CF3">
        <w:rPr>
          <w:sz w:val="21"/>
          <w:szCs w:val="21"/>
        </w:rPr>
        <w:t>Partnership</w:t>
      </w:r>
      <w:r w:rsidR="004B1CF3" w:rsidRPr="00F31806">
        <w:rPr>
          <w:sz w:val="21"/>
          <w:szCs w:val="21"/>
        </w:rPr>
        <w:t xml:space="preserve"> </w:t>
      </w:r>
      <w:r w:rsidRPr="00F31806">
        <w:rPr>
          <w:sz w:val="21"/>
          <w:szCs w:val="21"/>
        </w:rPr>
        <w:t>to improve transparency.</w:t>
      </w:r>
    </w:p>
    <w:p w14:paraId="6565352B" w14:textId="7AF0F09D" w:rsidR="00BD602C" w:rsidRPr="00DF594D" w:rsidRDefault="0020151C" w:rsidP="00DF594D">
      <w:pPr>
        <w:suppressAutoHyphens w:val="0"/>
        <w:spacing w:before="0"/>
        <w:rPr>
          <w:sz w:val="21"/>
          <w:szCs w:val="21"/>
        </w:rPr>
      </w:pPr>
      <w:r w:rsidRPr="00F539C3">
        <w:rPr>
          <w:sz w:val="21"/>
          <w:szCs w:val="21"/>
        </w:rPr>
        <w:t xml:space="preserve">Design of a </w:t>
      </w:r>
      <w:r w:rsidR="007E52B2" w:rsidRPr="00F539C3">
        <w:rPr>
          <w:sz w:val="21"/>
          <w:szCs w:val="21"/>
        </w:rPr>
        <w:t xml:space="preserve">new economic </w:t>
      </w:r>
      <w:r w:rsidR="004B1CF3">
        <w:rPr>
          <w:sz w:val="21"/>
          <w:szCs w:val="21"/>
        </w:rPr>
        <w:t>partnership</w:t>
      </w:r>
      <w:r w:rsidR="007E52B2" w:rsidRPr="00F539C3">
        <w:rPr>
          <w:sz w:val="21"/>
          <w:szCs w:val="21"/>
        </w:rPr>
        <w:t xml:space="preserve"> implements the </w:t>
      </w:r>
      <w:r w:rsidR="00052BA6" w:rsidRPr="00F539C3">
        <w:rPr>
          <w:sz w:val="21"/>
          <w:szCs w:val="21"/>
        </w:rPr>
        <w:t>deconstruction of the existing PNG-Australia Governance Partnerships (PAGP) mega-</w:t>
      </w:r>
      <w:r w:rsidR="00B02269">
        <w:rPr>
          <w:sz w:val="21"/>
          <w:szCs w:val="21"/>
        </w:rPr>
        <w:t>f</w:t>
      </w:r>
      <w:r w:rsidR="00052BA6" w:rsidRPr="00F539C3">
        <w:rPr>
          <w:sz w:val="21"/>
          <w:szCs w:val="21"/>
        </w:rPr>
        <w:t>acility which house</w:t>
      </w:r>
      <w:r w:rsidR="00676059" w:rsidRPr="00F539C3">
        <w:rPr>
          <w:sz w:val="21"/>
          <w:szCs w:val="21"/>
        </w:rPr>
        <w:t>d</w:t>
      </w:r>
      <w:r w:rsidR="00052BA6" w:rsidRPr="00F539C3">
        <w:rPr>
          <w:sz w:val="21"/>
          <w:szCs w:val="21"/>
        </w:rPr>
        <w:t xml:space="preserve"> EGIG</w:t>
      </w:r>
      <w:r w:rsidR="001213A9" w:rsidRPr="00F539C3">
        <w:rPr>
          <w:sz w:val="21"/>
          <w:szCs w:val="21"/>
        </w:rPr>
        <w:t xml:space="preserve">. </w:t>
      </w:r>
      <w:r w:rsidR="00057443" w:rsidRPr="00F539C3">
        <w:rPr>
          <w:sz w:val="21"/>
          <w:szCs w:val="21"/>
        </w:rPr>
        <w:t xml:space="preserve">The proposed new economic development </w:t>
      </w:r>
      <w:r w:rsidR="004B1CF3">
        <w:rPr>
          <w:sz w:val="21"/>
          <w:szCs w:val="21"/>
        </w:rPr>
        <w:t>partnership</w:t>
      </w:r>
      <w:r w:rsidR="00057443" w:rsidRPr="00F539C3">
        <w:rPr>
          <w:sz w:val="21"/>
          <w:szCs w:val="21"/>
        </w:rPr>
        <w:t xml:space="preserve"> </w:t>
      </w:r>
      <w:r w:rsidR="001213A9" w:rsidRPr="00F539C3">
        <w:rPr>
          <w:sz w:val="21"/>
          <w:szCs w:val="21"/>
        </w:rPr>
        <w:t xml:space="preserve">will not be burdened by </w:t>
      </w:r>
      <w:r w:rsidR="00057443" w:rsidRPr="00F539C3">
        <w:rPr>
          <w:sz w:val="21"/>
          <w:szCs w:val="21"/>
        </w:rPr>
        <w:t>the</w:t>
      </w:r>
      <w:r w:rsidR="001213A9" w:rsidRPr="00F539C3">
        <w:rPr>
          <w:sz w:val="21"/>
          <w:szCs w:val="21"/>
        </w:rPr>
        <w:t xml:space="preserve"> mega-</w:t>
      </w:r>
      <w:r w:rsidR="00B02269">
        <w:rPr>
          <w:sz w:val="21"/>
          <w:szCs w:val="21"/>
        </w:rPr>
        <w:t>f</w:t>
      </w:r>
      <w:r w:rsidR="001213A9" w:rsidRPr="00F539C3">
        <w:rPr>
          <w:sz w:val="21"/>
          <w:szCs w:val="21"/>
        </w:rPr>
        <w:t>acility approach</w:t>
      </w:r>
      <w:r w:rsidR="00057443" w:rsidRPr="00F539C3">
        <w:rPr>
          <w:sz w:val="21"/>
          <w:szCs w:val="21"/>
        </w:rPr>
        <w:t xml:space="preserve">. It will </w:t>
      </w:r>
      <w:r w:rsidR="00676059" w:rsidRPr="00F539C3">
        <w:rPr>
          <w:sz w:val="21"/>
          <w:szCs w:val="21"/>
        </w:rPr>
        <w:t xml:space="preserve">avoid </w:t>
      </w:r>
      <w:r w:rsidR="00057443" w:rsidRPr="00F539C3">
        <w:rPr>
          <w:sz w:val="21"/>
          <w:szCs w:val="21"/>
        </w:rPr>
        <w:t xml:space="preserve">a large aid </w:t>
      </w:r>
      <w:r w:rsidRPr="00F539C3">
        <w:rPr>
          <w:sz w:val="21"/>
          <w:szCs w:val="21"/>
        </w:rPr>
        <w:t xml:space="preserve">bureaucracy </w:t>
      </w:r>
      <w:r w:rsidR="00057443" w:rsidRPr="00F539C3">
        <w:rPr>
          <w:sz w:val="21"/>
          <w:szCs w:val="21"/>
        </w:rPr>
        <w:t xml:space="preserve">and different layers of governance </w:t>
      </w:r>
      <w:r w:rsidRPr="00F539C3">
        <w:rPr>
          <w:sz w:val="21"/>
          <w:szCs w:val="21"/>
        </w:rPr>
        <w:t>across multiple sector</w:t>
      </w:r>
      <w:r w:rsidR="00A82E74" w:rsidRPr="00F539C3">
        <w:rPr>
          <w:sz w:val="21"/>
          <w:szCs w:val="21"/>
        </w:rPr>
        <w:t>s</w:t>
      </w:r>
      <w:r w:rsidR="00057443" w:rsidRPr="00F539C3">
        <w:rPr>
          <w:sz w:val="21"/>
          <w:szCs w:val="21"/>
        </w:rPr>
        <w:t xml:space="preserve">. </w:t>
      </w:r>
      <w:r w:rsidRPr="00F539C3">
        <w:rPr>
          <w:sz w:val="21"/>
          <w:szCs w:val="21"/>
        </w:rPr>
        <w:t xml:space="preserve">The new </w:t>
      </w:r>
      <w:r w:rsidR="004B1CF3">
        <w:rPr>
          <w:sz w:val="21"/>
          <w:szCs w:val="21"/>
        </w:rPr>
        <w:t xml:space="preserve">Partnership </w:t>
      </w:r>
      <w:r w:rsidRPr="00F539C3">
        <w:rPr>
          <w:sz w:val="21"/>
          <w:szCs w:val="21"/>
        </w:rPr>
        <w:t>will be focussed on economic development issues and ensur</w:t>
      </w:r>
      <w:r w:rsidR="00676059" w:rsidRPr="00F539C3">
        <w:rPr>
          <w:sz w:val="21"/>
          <w:szCs w:val="21"/>
        </w:rPr>
        <w:t>e</w:t>
      </w:r>
      <w:r w:rsidRPr="00F539C3">
        <w:rPr>
          <w:sz w:val="21"/>
          <w:szCs w:val="21"/>
        </w:rPr>
        <w:t xml:space="preserve"> PNG has access to good international and local economic expertise. </w:t>
      </w:r>
    </w:p>
    <w:p w14:paraId="162E2AF3" w14:textId="2A52E392" w:rsidR="00490CDB" w:rsidRPr="00490CDB" w:rsidRDefault="00BE4DC3" w:rsidP="00DC5991">
      <w:pPr>
        <w:pStyle w:val="Heading2"/>
        <w:rPr>
          <w:rFonts w:eastAsia="Times New Roman"/>
        </w:rPr>
      </w:pPr>
      <w:r w:rsidRPr="00490CDB">
        <w:t xml:space="preserve">Proposed </w:t>
      </w:r>
      <w:r w:rsidR="00644EB6">
        <w:t>Goal</w:t>
      </w:r>
      <w:r w:rsidR="00644EB6" w:rsidRPr="00490CDB">
        <w:t xml:space="preserve"> </w:t>
      </w:r>
      <w:r w:rsidRPr="00490CDB">
        <w:t xml:space="preserve">and Investment Options </w:t>
      </w:r>
      <w:r>
        <w:t>(</w:t>
      </w:r>
      <w:r w:rsidR="00490CDB" w:rsidRPr="00490CDB">
        <w:t>What</w:t>
      </w:r>
      <w:r>
        <w:t>?)</w:t>
      </w:r>
    </w:p>
    <w:p w14:paraId="3813105C" w14:textId="08590C6A" w:rsidR="00D4537B" w:rsidRPr="00F07664" w:rsidRDefault="00F96BA2" w:rsidP="002D3734">
      <w:pPr>
        <w:tabs>
          <w:tab w:val="left" w:pos="284"/>
        </w:tabs>
        <w:suppressAutoHyphens w:val="0"/>
        <w:spacing w:before="0" w:line="280" w:lineRule="exact"/>
        <w:rPr>
          <w:rFonts w:cstheme="minorHAnsi"/>
          <w:sz w:val="21"/>
          <w:szCs w:val="21"/>
        </w:rPr>
      </w:pPr>
      <w:r w:rsidRPr="00F07664">
        <w:rPr>
          <w:rFonts w:cstheme="minorHAnsi"/>
          <w:sz w:val="21"/>
          <w:szCs w:val="21"/>
        </w:rPr>
        <w:t xml:space="preserve">The </w:t>
      </w:r>
      <w:r w:rsidR="00E743CA" w:rsidRPr="00F07664">
        <w:rPr>
          <w:rFonts w:cstheme="minorHAnsi"/>
          <w:sz w:val="21"/>
          <w:szCs w:val="21"/>
        </w:rPr>
        <w:t xml:space="preserve">proposed </w:t>
      </w:r>
      <w:r w:rsidR="00FE20D3">
        <w:rPr>
          <w:rFonts w:cstheme="minorHAnsi"/>
          <w:sz w:val="21"/>
          <w:szCs w:val="21"/>
        </w:rPr>
        <w:t xml:space="preserve">goal </w:t>
      </w:r>
      <w:r w:rsidRPr="00F07664">
        <w:rPr>
          <w:rFonts w:cstheme="minorHAnsi"/>
          <w:sz w:val="21"/>
          <w:szCs w:val="21"/>
        </w:rPr>
        <w:t xml:space="preserve">of the new </w:t>
      </w:r>
      <w:r w:rsidR="00035704" w:rsidRPr="00F31806">
        <w:rPr>
          <w:rFonts w:cstheme="minorHAnsi"/>
          <w:sz w:val="21"/>
          <w:szCs w:val="21"/>
        </w:rPr>
        <w:t>e</w:t>
      </w:r>
      <w:r w:rsidRPr="00F07664">
        <w:rPr>
          <w:rFonts w:cstheme="minorHAnsi"/>
          <w:sz w:val="21"/>
          <w:szCs w:val="21"/>
        </w:rPr>
        <w:t xml:space="preserve">conomic </w:t>
      </w:r>
      <w:r w:rsidR="00035704" w:rsidRPr="00F31806">
        <w:rPr>
          <w:rFonts w:cstheme="minorHAnsi"/>
          <w:sz w:val="21"/>
          <w:szCs w:val="21"/>
        </w:rPr>
        <w:t>d</w:t>
      </w:r>
      <w:r w:rsidR="00D4537B" w:rsidRPr="00F07664">
        <w:rPr>
          <w:rFonts w:cstheme="minorHAnsi"/>
          <w:sz w:val="21"/>
          <w:szCs w:val="21"/>
        </w:rPr>
        <w:t xml:space="preserve">evelopment </w:t>
      </w:r>
      <w:r w:rsidR="004B1CF3">
        <w:rPr>
          <w:rFonts w:cstheme="minorHAnsi"/>
          <w:sz w:val="21"/>
          <w:szCs w:val="21"/>
        </w:rPr>
        <w:t>partnership</w:t>
      </w:r>
      <w:r w:rsidR="00E743CA" w:rsidRPr="00F07664">
        <w:rPr>
          <w:rFonts w:cstheme="minorHAnsi"/>
          <w:sz w:val="21"/>
          <w:szCs w:val="21"/>
        </w:rPr>
        <w:t xml:space="preserve"> </w:t>
      </w:r>
      <w:r w:rsidRPr="00F07664">
        <w:rPr>
          <w:rFonts w:cstheme="minorHAnsi"/>
          <w:sz w:val="21"/>
          <w:szCs w:val="21"/>
        </w:rPr>
        <w:t xml:space="preserve">is </w:t>
      </w:r>
      <w:r w:rsidR="00D4537B" w:rsidRPr="00F07664">
        <w:rPr>
          <w:rFonts w:cstheme="minorHAnsi"/>
          <w:sz w:val="21"/>
          <w:szCs w:val="21"/>
        </w:rPr>
        <w:t xml:space="preserve">to: </w:t>
      </w:r>
    </w:p>
    <w:p w14:paraId="111E6BAD" w14:textId="7647286A" w:rsidR="00E413B9" w:rsidRPr="00F07664" w:rsidRDefault="003A56F6" w:rsidP="002D3734">
      <w:pPr>
        <w:tabs>
          <w:tab w:val="left" w:pos="567"/>
        </w:tabs>
        <w:suppressAutoHyphens w:val="0"/>
        <w:spacing w:before="0" w:line="280" w:lineRule="exact"/>
        <w:ind w:left="567" w:right="566"/>
        <w:rPr>
          <w:rFonts w:cstheme="minorHAnsi"/>
          <w:sz w:val="21"/>
          <w:szCs w:val="21"/>
        </w:rPr>
      </w:pPr>
      <w:r w:rsidRPr="00F07664">
        <w:rPr>
          <w:rFonts w:cstheme="minorHAnsi"/>
          <w:sz w:val="21"/>
          <w:szCs w:val="21"/>
        </w:rPr>
        <w:t>“</w:t>
      </w:r>
      <w:r w:rsidR="00D4537B" w:rsidRPr="00F07664">
        <w:rPr>
          <w:rFonts w:cstheme="minorHAnsi"/>
          <w:sz w:val="21"/>
          <w:szCs w:val="21"/>
        </w:rPr>
        <w:t>help PNG create</w:t>
      </w:r>
      <w:r w:rsidR="00F96BA2" w:rsidRPr="00F07664">
        <w:rPr>
          <w:rFonts w:cstheme="minorHAnsi"/>
          <w:sz w:val="21"/>
          <w:szCs w:val="21"/>
        </w:rPr>
        <w:t xml:space="preserve"> </w:t>
      </w:r>
      <w:r w:rsidR="00D4537B" w:rsidRPr="00F07664">
        <w:rPr>
          <w:rFonts w:cstheme="minorHAnsi"/>
          <w:sz w:val="21"/>
          <w:szCs w:val="21"/>
        </w:rPr>
        <w:t>a</w:t>
      </w:r>
      <w:r w:rsidR="00BD7E11" w:rsidRPr="00F07664">
        <w:rPr>
          <w:rFonts w:cstheme="minorHAnsi"/>
          <w:sz w:val="21"/>
          <w:szCs w:val="21"/>
        </w:rPr>
        <w:t xml:space="preserve"> resilient</w:t>
      </w:r>
      <w:r w:rsidR="00D4537B" w:rsidRPr="00F07664">
        <w:rPr>
          <w:rFonts w:cstheme="minorHAnsi"/>
          <w:sz w:val="21"/>
          <w:szCs w:val="21"/>
        </w:rPr>
        <w:t xml:space="preserve"> and diversified</w:t>
      </w:r>
      <w:r w:rsidR="00BD7E11" w:rsidRPr="00F07664">
        <w:rPr>
          <w:rFonts w:cstheme="minorHAnsi"/>
          <w:sz w:val="21"/>
          <w:szCs w:val="21"/>
        </w:rPr>
        <w:t xml:space="preserve"> </w:t>
      </w:r>
      <w:r w:rsidR="00D4537B" w:rsidRPr="00F07664">
        <w:rPr>
          <w:rFonts w:cstheme="minorHAnsi"/>
          <w:sz w:val="21"/>
          <w:szCs w:val="21"/>
        </w:rPr>
        <w:t xml:space="preserve">economy, </w:t>
      </w:r>
      <w:r w:rsidR="00893317" w:rsidRPr="00F07664">
        <w:rPr>
          <w:rFonts w:cstheme="minorHAnsi"/>
          <w:sz w:val="21"/>
          <w:szCs w:val="21"/>
        </w:rPr>
        <w:t xml:space="preserve">able to </w:t>
      </w:r>
      <w:r w:rsidR="00BD7E11" w:rsidRPr="00F07664">
        <w:rPr>
          <w:rFonts w:cstheme="minorHAnsi"/>
          <w:sz w:val="21"/>
          <w:szCs w:val="21"/>
        </w:rPr>
        <w:t>weather boom and bust cycles commonly experienced by resource rich ec</w:t>
      </w:r>
      <w:r w:rsidR="00D4537B" w:rsidRPr="00F07664">
        <w:rPr>
          <w:rFonts w:cstheme="minorHAnsi"/>
          <w:sz w:val="21"/>
          <w:szCs w:val="21"/>
        </w:rPr>
        <w:t>onomies</w:t>
      </w:r>
      <w:r w:rsidR="003C3454" w:rsidRPr="00F07664">
        <w:rPr>
          <w:rFonts w:cstheme="minorHAnsi"/>
          <w:sz w:val="21"/>
          <w:szCs w:val="21"/>
        </w:rPr>
        <w:t xml:space="preserve">. </w:t>
      </w:r>
      <w:r w:rsidR="000F482B" w:rsidRPr="00F07664">
        <w:rPr>
          <w:rFonts w:cstheme="minorHAnsi"/>
          <w:sz w:val="21"/>
          <w:szCs w:val="21"/>
        </w:rPr>
        <w:t xml:space="preserve">Australia’s </w:t>
      </w:r>
      <w:r w:rsidR="003C3454" w:rsidRPr="00F07664">
        <w:rPr>
          <w:rFonts w:cstheme="minorHAnsi"/>
          <w:sz w:val="21"/>
          <w:szCs w:val="21"/>
        </w:rPr>
        <w:t xml:space="preserve">efforts will </w:t>
      </w:r>
      <w:r w:rsidR="000F482B" w:rsidRPr="00F07664">
        <w:rPr>
          <w:rFonts w:cstheme="minorHAnsi"/>
          <w:sz w:val="21"/>
          <w:szCs w:val="21"/>
        </w:rPr>
        <w:t xml:space="preserve">assist </w:t>
      </w:r>
      <w:r w:rsidR="003C3454" w:rsidRPr="00F07664">
        <w:rPr>
          <w:rFonts w:cstheme="minorHAnsi"/>
          <w:sz w:val="21"/>
          <w:szCs w:val="21"/>
        </w:rPr>
        <w:t xml:space="preserve">PNG </w:t>
      </w:r>
      <w:r w:rsidR="00F95130" w:rsidRPr="00F07664">
        <w:rPr>
          <w:rFonts w:cstheme="minorHAnsi"/>
          <w:sz w:val="21"/>
          <w:szCs w:val="21"/>
        </w:rPr>
        <w:t xml:space="preserve">in </w:t>
      </w:r>
      <w:r w:rsidR="00E743CA" w:rsidRPr="00F07664">
        <w:rPr>
          <w:rFonts w:cstheme="minorHAnsi"/>
          <w:sz w:val="21"/>
          <w:szCs w:val="21"/>
        </w:rPr>
        <w:t>its efforts to achieve</w:t>
      </w:r>
      <w:r w:rsidR="0084783C" w:rsidRPr="00F07664">
        <w:rPr>
          <w:rFonts w:cstheme="minorHAnsi"/>
          <w:sz w:val="21"/>
          <w:szCs w:val="21"/>
        </w:rPr>
        <w:t xml:space="preserve"> sustained growth, </w:t>
      </w:r>
      <w:r w:rsidR="007351DF" w:rsidRPr="00F07664">
        <w:rPr>
          <w:rFonts w:cstheme="minorHAnsi"/>
          <w:sz w:val="21"/>
          <w:szCs w:val="21"/>
        </w:rPr>
        <w:t>capable of</w:t>
      </w:r>
      <w:r w:rsidR="00893317" w:rsidRPr="00F07664">
        <w:rPr>
          <w:rFonts w:cstheme="minorHAnsi"/>
          <w:sz w:val="21"/>
          <w:szCs w:val="21"/>
        </w:rPr>
        <w:t xml:space="preserve"> </w:t>
      </w:r>
      <w:r w:rsidR="00D4537B" w:rsidRPr="00F07664">
        <w:rPr>
          <w:rFonts w:cstheme="minorHAnsi"/>
          <w:sz w:val="21"/>
          <w:szCs w:val="21"/>
        </w:rPr>
        <w:t>l</w:t>
      </w:r>
      <w:r w:rsidR="00893317" w:rsidRPr="00F07664">
        <w:rPr>
          <w:rFonts w:cstheme="minorHAnsi"/>
          <w:sz w:val="21"/>
          <w:szCs w:val="21"/>
        </w:rPr>
        <w:t>ift</w:t>
      </w:r>
      <w:r w:rsidR="007351DF" w:rsidRPr="00F07664">
        <w:rPr>
          <w:rFonts w:cstheme="minorHAnsi"/>
          <w:sz w:val="21"/>
          <w:szCs w:val="21"/>
        </w:rPr>
        <w:t>ing</w:t>
      </w:r>
      <w:r w:rsidR="00D4537B" w:rsidRPr="00F07664">
        <w:rPr>
          <w:rFonts w:cstheme="minorHAnsi"/>
          <w:sz w:val="21"/>
          <w:szCs w:val="21"/>
        </w:rPr>
        <w:t xml:space="preserve"> </w:t>
      </w:r>
      <w:r w:rsidR="00BD7E11" w:rsidRPr="00F07664">
        <w:rPr>
          <w:rFonts w:cstheme="minorHAnsi"/>
          <w:sz w:val="21"/>
          <w:szCs w:val="21"/>
        </w:rPr>
        <w:t xml:space="preserve">standard of living </w:t>
      </w:r>
      <w:r w:rsidR="007351DF" w:rsidRPr="00F07664">
        <w:rPr>
          <w:rFonts w:cstheme="minorHAnsi"/>
          <w:sz w:val="21"/>
          <w:szCs w:val="21"/>
        </w:rPr>
        <w:t xml:space="preserve">of </w:t>
      </w:r>
      <w:r w:rsidR="0084783C" w:rsidRPr="00F07664">
        <w:rPr>
          <w:rFonts w:cstheme="minorHAnsi"/>
          <w:sz w:val="21"/>
          <w:szCs w:val="21"/>
        </w:rPr>
        <w:t>all citizens</w:t>
      </w:r>
      <w:r w:rsidRPr="00F07664">
        <w:rPr>
          <w:rFonts w:cstheme="minorHAnsi"/>
          <w:sz w:val="21"/>
          <w:szCs w:val="21"/>
        </w:rPr>
        <w:t xml:space="preserve">. </w:t>
      </w:r>
      <w:r w:rsidR="00E743CA" w:rsidRPr="00F07664">
        <w:rPr>
          <w:rFonts w:cstheme="minorHAnsi"/>
          <w:sz w:val="21"/>
          <w:szCs w:val="21"/>
        </w:rPr>
        <w:t xml:space="preserve">Through the </w:t>
      </w:r>
      <w:r w:rsidR="004B1CF3">
        <w:rPr>
          <w:rFonts w:cstheme="minorHAnsi"/>
          <w:sz w:val="21"/>
          <w:szCs w:val="21"/>
        </w:rPr>
        <w:t>Partnership</w:t>
      </w:r>
      <w:r w:rsidR="00E743CA" w:rsidRPr="00F07664">
        <w:rPr>
          <w:rFonts w:cstheme="minorHAnsi"/>
          <w:sz w:val="21"/>
          <w:szCs w:val="21"/>
        </w:rPr>
        <w:t>,</w:t>
      </w:r>
      <w:r w:rsidRPr="00F07664">
        <w:rPr>
          <w:rFonts w:cstheme="minorHAnsi"/>
          <w:sz w:val="21"/>
          <w:szCs w:val="21"/>
        </w:rPr>
        <w:t xml:space="preserve"> </w:t>
      </w:r>
      <w:r w:rsidR="00E743CA" w:rsidRPr="00F07664">
        <w:rPr>
          <w:rFonts w:cstheme="minorHAnsi"/>
          <w:sz w:val="21"/>
          <w:szCs w:val="21"/>
        </w:rPr>
        <w:t xml:space="preserve">Australia </w:t>
      </w:r>
      <w:r w:rsidRPr="00F07664">
        <w:rPr>
          <w:rFonts w:cstheme="minorHAnsi"/>
          <w:sz w:val="21"/>
          <w:szCs w:val="21"/>
        </w:rPr>
        <w:t xml:space="preserve">will maintain </w:t>
      </w:r>
      <w:r w:rsidR="00E743CA" w:rsidRPr="00F07664">
        <w:rPr>
          <w:rFonts w:cstheme="minorHAnsi"/>
          <w:sz w:val="21"/>
          <w:szCs w:val="21"/>
        </w:rPr>
        <w:t xml:space="preserve">its </w:t>
      </w:r>
      <w:r w:rsidRPr="00F07664">
        <w:rPr>
          <w:rFonts w:cstheme="minorHAnsi"/>
          <w:sz w:val="21"/>
          <w:szCs w:val="21"/>
        </w:rPr>
        <w:t xml:space="preserve">reputation as </w:t>
      </w:r>
      <w:r w:rsidR="00E3273B" w:rsidRPr="00F07664">
        <w:rPr>
          <w:rFonts w:cstheme="minorHAnsi"/>
          <w:sz w:val="21"/>
          <w:szCs w:val="21"/>
        </w:rPr>
        <w:t xml:space="preserve">PNG’s </w:t>
      </w:r>
      <w:r w:rsidRPr="00F07664">
        <w:rPr>
          <w:rFonts w:cstheme="minorHAnsi"/>
          <w:sz w:val="21"/>
          <w:szCs w:val="21"/>
        </w:rPr>
        <w:t>economic partner of choice.”</w:t>
      </w:r>
    </w:p>
    <w:p w14:paraId="1FD76839" w14:textId="77777777" w:rsidR="0063262D" w:rsidRDefault="0063262D" w:rsidP="00DF594D">
      <w:pPr>
        <w:tabs>
          <w:tab w:val="left" w:pos="567"/>
        </w:tabs>
        <w:suppressAutoHyphens w:val="0"/>
        <w:spacing w:before="0" w:line="280" w:lineRule="exact"/>
        <w:ind w:left="567" w:right="566"/>
        <w:rPr>
          <w:rFonts w:eastAsia="Times New Roman" w:cstheme="minorHAnsi"/>
          <w:sz w:val="21"/>
          <w:szCs w:val="21"/>
          <w:u w:val="single"/>
          <w:lang w:val="en-AU" w:eastAsia="en-AU"/>
        </w:rPr>
      </w:pPr>
    </w:p>
    <w:p w14:paraId="595A342A" w14:textId="2BBA2984" w:rsidR="00EC42EC" w:rsidRPr="00F31806" w:rsidRDefault="00EC42EC" w:rsidP="002D3734">
      <w:pPr>
        <w:tabs>
          <w:tab w:val="left" w:pos="284"/>
        </w:tabs>
        <w:suppressAutoHyphens w:val="0"/>
        <w:spacing w:before="0" w:line="280" w:lineRule="exact"/>
        <w:rPr>
          <w:rFonts w:eastAsia="Times New Roman" w:cstheme="minorHAnsi"/>
          <w:sz w:val="21"/>
          <w:szCs w:val="21"/>
          <w:u w:val="single"/>
          <w:lang w:val="en-AU" w:eastAsia="en-AU"/>
        </w:rPr>
      </w:pPr>
      <w:r w:rsidRPr="00F31806">
        <w:rPr>
          <w:rFonts w:eastAsia="Times New Roman" w:cstheme="minorHAnsi"/>
          <w:sz w:val="21"/>
          <w:szCs w:val="21"/>
          <w:u w:val="single"/>
          <w:lang w:val="en-AU" w:eastAsia="en-AU"/>
        </w:rPr>
        <w:t xml:space="preserve">Pillar 1 - </w:t>
      </w:r>
      <w:r w:rsidR="000A5513" w:rsidRPr="00F31806">
        <w:rPr>
          <w:rFonts w:eastAsia="Times New Roman" w:cstheme="minorHAnsi"/>
          <w:sz w:val="21"/>
          <w:szCs w:val="21"/>
          <w:u w:val="single"/>
          <w:lang w:val="en-AU" w:eastAsia="en-AU"/>
        </w:rPr>
        <w:t>Macroeconomic Management</w:t>
      </w:r>
    </w:p>
    <w:p w14:paraId="7BBDBE55" w14:textId="614BB981" w:rsidR="003D3B20" w:rsidRPr="00CB407F" w:rsidRDefault="00C730D3" w:rsidP="002D3734">
      <w:pPr>
        <w:tabs>
          <w:tab w:val="left" w:pos="284"/>
        </w:tabs>
        <w:suppressAutoHyphens w:val="0"/>
        <w:spacing w:before="0" w:line="280" w:lineRule="exact"/>
        <w:rPr>
          <w:rFonts w:eastAsia="Times New Roman" w:cstheme="minorHAnsi"/>
          <w:i/>
          <w:sz w:val="21"/>
          <w:szCs w:val="21"/>
          <w:lang w:val="en-AU" w:eastAsia="en-AU"/>
        </w:rPr>
      </w:pPr>
      <w:r w:rsidRPr="00F07664">
        <w:rPr>
          <w:rFonts w:eastAsia="Times New Roman" w:cstheme="minorHAnsi"/>
          <w:i/>
          <w:sz w:val="21"/>
          <w:szCs w:val="21"/>
          <w:lang w:val="en-AU" w:eastAsia="en-AU"/>
        </w:rPr>
        <w:t xml:space="preserve">The objective of Pillar 1 is to </w:t>
      </w:r>
      <w:r w:rsidR="00610328" w:rsidRPr="00F31806">
        <w:rPr>
          <w:rFonts w:eastAsia="Times New Roman" w:cstheme="minorHAnsi"/>
          <w:i/>
          <w:sz w:val="21"/>
          <w:szCs w:val="21"/>
          <w:lang w:val="en-AU" w:eastAsia="en-AU"/>
        </w:rPr>
        <w:t xml:space="preserve">help </w:t>
      </w:r>
      <w:r w:rsidR="003D3B20" w:rsidRPr="00F31806">
        <w:rPr>
          <w:rFonts w:eastAsia="Times New Roman" w:cstheme="minorHAnsi"/>
          <w:i/>
          <w:sz w:val="21"/>
          <w:szCs w:val="21"/>
          <w:lang w:val="en-AU" w:eastAsia="en-AU"/>
        </w:rPr>
        <w:t xml:space="preserve">address </w:t>
      </w:r>
      <w:r w:rsidR="00610328" w:rsidRPr="00F31806">
        <w:rPr>
          <w:rFonts w:eastAsia="Times New Roman" w:cstheme="minorHAnsi"/>
          <w:i/>
          <w:sz w:val="21"/>
          <w:szCs w:val="21"/>
          <w:lang w:val="en-AU" w:eastAsia="en-AU"/>
        </w:rPr>
        <w:t xml:space="preserve">economic </w:t>
      </w:r>
      <w:r w:rsidR="003D3B20" w:rsidRPr="00F31806">
        <w:rPr>
          <w:rFonts w:eastAsia="Times New Roman" w:cstheme="minorHAnsi"/>
          <w:i/>
          <w:sz w:val="21"/>
          <w:szCs w:val="21"/>
          <w:lang w:val="en-AU" w:eastAsia="en-AU"/>
        </w:rPr>
        <w:t xml:space="preserve">volatility and build </w:t>
      </w:r>
      <w:r w:rsidR="00610328" w:rsidRPr="00F31806">
        <w:rPr>
          <w:rFonts w:eastAsia="Times New Roman" w:cstheme="minorHAnsi"/>
          <w:i/>
          <w:sz w:val="21"/>
          <w:szCs w:val="21"/>
          <w:lang w:val="en-AU" w:eastAsia="en-AU"/>
        </w:rPr>
        <w:t xml:space="preserve">stability </w:t>
      </w:r>
      <w:r w:rsidR="003D3B20" w:rsidRPr="00F31806">
        <w:rPr>
          <w:rFonts w:eastAsia="Times New Roman" w:cstheme="minorHAnsi"/>
          <w:i/>
          <w:sz w:val="21"/>
          <w:szCs w:val="21"/>
          <w:lang w:val="en-AU" w:eastAsia="en-AU"/>
        </w:rPr>
        <w:t>by</w:t>
      </w:r>
      <w:r w:rsidR="00610328" w:rsidRPr="00F31806">
        <w:rPr>
          <w:rFonts w:eastAsia="Times New Roman" w:cstheme="minorHAnsi"/>
          <w:i/>
          <w:sz w:val="21"/>
          <w:szCs w:val="21"/>
          <w:lang w:val="en-AU" w:eastAsia="en-AU"/>
        </w:rPr>
        <w:t xml:space="preserve"> assisting PNG to:</w:t>
      </w:r>
    </w:p>
    <w:p w14:paraId="452E0F1C" w14:textId="127EA1FE" w:rsidR="00610328" w:rsidRPr="00F31806" w:rsidRDefault="00C730D3" w:rsidP="002D3734">
      <w:pPr>
        <w:pStyle w:val="ListParagraph"/>
        <w:numPr>
          <w:ilvl w:val="0"/>
          <w:numId w:val="49"/>
        </w:numPr>
        <w:tabs>
          <w:tab w:val="left" w:pos="284"/>
        </w:tabs>
        <w:suppressAutoHyphens w:val="0"/>
        <w:spacing w:before="0" w:line="280" w:lineRule="exact"/>
        <w:rPr>
          <w:rFonts w:eastAsia="Times New Roman" w:cstheme="minorHAnsi"/>
          <w:i/>
          <w:sz w:val="21"/>
          <w:szCs w:val="21"/>
          <w:lang w:val="en-AU" w:eastAsia="en-AU"/>
        </w:rPr>
      </w:pPr>
      <w:r w:rsidRPr="00F07664">
        <w:rPr>
          <w:rFonts w:eastAsia="Times New Roman" w:cstheme="minorHAnsi"/>
          <w:i/>
          <w:sz w:val="21"/>
          <w:szCs w:val="21"/>
          <w:lang w:val="en-AU" w:eastAsia="en-AU"/>
        </w:rPr>
        <w:t>meet the economic reform conditions of i</w:t>
      </w:r>
      <w:r w:rsidR="0042679E" w:rsidRPr="00F07664">
        <w:rPr>
          <w:rFonts w:eastAsia="Times New Roman" w:cstheme="minorHAnsi"/>
          <w:i/>
          <w:sz w:val="21"/>
          <w:szCs w:val="21"/>
          <w:lang w:val="en-AU" w:eastAsia="en-AU"/>
        </w:rPr>
        <w:t>ts loans</w:t>
      </w:r>
      <w:r w:rsidR="00525136" w:rsidRPr="00F07664">
        <w:rPr>
          <w:rFonts w:eastAsia="Times New Roman" w:cstheme="minorHAnsi"/>
          <w:i/>
          <w:sz w:val="21"/>
          <w:szCs w:val="21"/>
          <w:lang w:val="en-AU" w:eastAsia="en-AU"/>
        </w:rPr>
        <w:t>,</w:t>
      </w:r>
      <w:r w:rsidR="0042679E" w:rsidRPr="00F07664">
        <w:rPr>
          <w:rFonts w:eastAsia="Times New Roman" w:cstheme="minorHAnsi"/>
          <w:i/>
          <w:sz w:val="21"/>
          <w:szCs w:val="21"/>
          <w:lang w:val="en-AU" w:eastAsia="en-AU"/>
        </w:rPr>
        <w:t xml:space="preserve"> especially Australia</w:t>
      </w:r>
      <w:r w:rsidR="00525136" w:rsidRPr="00F07664">
        <w:rPr>
          <w:rFonts w:eastAsia="Times New Roman" w:cstheme="minorHAnsi"/>
          <w:i/>
          <w:sz w:val="21"/>
          <w:szCs w:val="21"/>
          <w:lang w:val="en-AU" w:eastAsia="en-AU"/>
        </w:rPr>
        <w:t xml:space="preserve">’s budget support; </w:t>
      </w:r>
    </w:p>
    <w:p w14:paraId="6D6C0C36" w14:textId="3E6ECCC4" w:rsidR="00610328" w:rsidRPr="00F31806" w:rsidRDefault="00610328" w:rsidP="002D3734">
      <w:pPr>
        <w:pStyle w:val="ListParagraph"/>
        <w:numPr>
          <w:ilvl w:val="0"/>
          <w:numId w:val="49"/>
        </w:numPr>
        <w:tabs>
          <w:tab w:val="left" w:pos="284"/>
        </w:tabs>
        <w:suppressAutoHyphens w:val="0"/>
        <w:spacing w:before="0" w:line="280" w:lineRule="exact"/>
        <w:rPr>
          <w:rFonts w:eastAsia="Times New Roman" w:cstheme="minorHAnsi"/>
          <w:i/>
          <w:sz w:val="21"/>
          <w:szCs w:val="21"/>
          <w:lang w:val="en-AU" w:eastAsia="en-AU"/>
        </w:rPr>
      </w:pPr>
      <w:r w:rsidRPr="00F31806">
        <w:rPr>
          <w:rFonts w:eastAsia="Times New Roman" w:cstheme="minorHAnsi"/>
          <w:i/>
          <w:sz w:val="21"/>
          <w:szCs w:val="21"/>
          <w:lang w:val="en-AU" w:eastAsia="en-AU"/>
        </w:rPr>
        <w:t>assess and decide on future financing and loan</w:t>
      </w:r>
      <w:r w:rsidR="00A6476E">
        <w:rPr>
          <w:rFonts w:eastAsia="Times New Roman" w:cstheme="minorHAnsi"/>
          <w:i/>
          <w:sz w:val="21"/>
          <w:szCs w:val="21"/>
          <w:lang w:val="en-AU" w:eastAsia="en-AU"/>
        </w:rPr>
        <w:t>/debt</w:t>
      </w:r>
      <w:r w:rsidRPr="00F31806">
        <w:rPr>
          <w:rFonts w:eastAsia="Times New Roman" w:cstheme="minorHAnsi"/>
          <w:i/>
          <w:sz w:val="21"/>
          <w:szCs w:val="21"/>
          <w:lang w:val="en-AU" w:eastAsia="en-AU"/>
        </w:rPr>
        <w:t xml:space="preserve"> decisions;</w:t>
      </w:r>
    </w:p>
    <w:p w14:paraId="5AF4EDF8" w14:textId="135E5DED" w:rsidR="00610328" w:rsidRPr="00F07664" w:rsidRDefault="00610328" w:rsidP="002D3734">
      <w:pPr>
        <w:pStyle w:val="ListParagraph"/>
        <w:numPr>
          <w:ilvl w:val="0"/>
          <w:numId w:val="49"/>
        </w:numPr>
        <w:tabs>
          <w:tab w:val="left" w:pos="284"/>
        </w:tabs>
        <w:suppressAutoHyphens w:val="0"/>
        <w:spacing w:before="0" w:line="280" w:lineRule="exact"/>
        <w:rPr>
          <w:rFonts w:eastAsia="Times New Roman" w:cstheme="minorHAnsi"/>
          <w:i/>
          <w:sz w:val="21"/>
          <w:szCs w:val="21"/>
          <w:u w:val="single"/>
          <w:lang w:val="en-AU" w:eastAsia="en-AU"/>
        </w:rPr>
      </w:pPr>
      <w:r w:rsidRPr="00F31806">
        <w:rPr>
          <w:rFonts w:eastAsia="Times New Roman" w:cstheme="minorHAnsi"/>
          <w:i/>
          <w:sz w:val="21"/>
          <w:szCs w:val="21"/>
          <w:lang w:val="en-AU" w:eastAsia="en-AU"/>
        </w:rPr>
        <w:t>improve fiscal</w:t>
      </w:r>
      <w:r w:rsidR="00A6476E">
        <w:rPr>
          <w:rFonts w:eastAsia="Times New Roman" w:cstheme="minorHAnsi"/>
          <w:i/>
          <w:sz w:val="21"/>
          <w:szCs w:val="21"/>
          <w:lang w:val="en-AU" w:eastAsia="en-AU"/>
        </w:rPr>
        <w:t>, expenditure</w:t>
      </w:r>
      <w:r w:rsidR="00A35439" w:rsidRPr="00CB407F">
        <w:rPr>
          <w:rFonts w:eastAsia="Times New Roman" w:cstheme="minorHAnsi"/>
          <w:i/>
          <w:sz w:val="21"/>
          <w:szCs w:val="21"/>
          <w:lang w:val="en-AU" w:eastAsia="en-AU"/>
        </w:rPr>
        <w:t xml:space="preserve"> and </w:t>
      </w:r>
      <w:r w:rsidR="00F32B20" w:rsidRPr="00CB407F">
        <w:rPr>
          <w:rFonts w:eastAsia="Times New Roman" w:cstheme="minorHAnsi"/>
          <w:i/>
          <w:sz w:val="21"/>
          <w:szCs w:val="21"/>
          <w:lang w:val="en-AU" w:eastAsia="en-AU"/>
        </w:rPr>
        <w:t>revenue</w:t>
      </w:r>
      <w:r w:rsidRPr="00CB407F">
        <w:rPr>
          <w:rFonts w:eastAsia="Times New Roman" w:cstheme="minorHAnsi"/>
          <w:i/>
          <w:sz w:val="21"/>
          <w:szCs w:val="21"/>
          <w:lang w:val="en-AU" w:eastAsia="en-AU"/>
        </w:rPr>
        <w:t xml:space="preserve"> policy; and</w:t>
      </w:r>
    </w:p>
    <w:p w14:paraId="4A0A5A9F" w14:textId="6B807225" w:rsidR="007C2B7C" w:rsidRPr="00F07664" w:rsidRDefault="009D59E3" w:rsidP="002D3734">
      <w:pPr>
        <w:pStyle w:val="ListParagraph"/>
        <w:numPr>
          <w:ilvl w:val="0"/>
          <w:numId w:val="49"/>
        </w:numPr>
        <w:tabs>
          <w:tab w:val="left" w:pos="284"/>
        </w:tabs>
        <w:suppressAutoHyphens w:val="0"/>
        <w:spacing w:before="0" w:line="280" w:lineRule="exact"/>
        <w:rPr>
          <w:rFonts w:cstheme="minorHAnsi"/>
          <w:i/>
          <w:sz w:val="21"/>
          <w:szCs w:val="21"/>
        </w:rPr>
      </w:pPr>
      <w:r w:rsidRPr="00F07664">
        <w:rPr>
          <w:rFonts w:eastAsia="Times New Roman" w:cstheme="minorHAnsi"/>
          <w:i/>
          <w:sz w:val="21"/>
          <w:szCs w:val="21"/>
          <w:lang w:val="en-AU" w:eastAsia="en-AU"/>
        </w:rPr>
        <w:t>improve</w:t>
      </w:r>
      <w:r w:rsidR="00521F08" w:rsidRPr="00F31806">
        <w:rPr>
          <w:rFonts w:eastAsia="Times New Roman" w:cstheme="minorHAnsi"/>
          <w:i/>
          <w:sz w:val="21"/>
          <w:szCs w:val="21"/>
          <w:lang w:val="en-AU" w:eastAsia="en-AU"/>
        </w:rPr>
        <w:t xml:space="preserve"> </w:t>
      </w:r>
      <w:r w:rsidRPr="00F07664">
        <w:rPr>
          <w:rFonts w:eastAsia="Times New Roman" w:cstheme="minorHAnsi"/>
          <w:i/>
          <w:sz w:val="21"/>
          <w:szCs w:val="21"/>
          <w:lang w:val="en-AU" w:eastAsia="en-AU"/>
        </w:rPr>
        <w:t xml:space="preserve">monetary policy. </w:t>
      </w:r>
    </w:p>
    <w:p w14:paraId="1E497EC9" w14:textId="4E3A0BC0" w:rsidR="00E87099" w:rsidRPr="00F07664" w:rsidRDefault="003A56F6" w:rsidP="002D3734">
      <w:pPr>
        <w:tabs>
          <w:tab w:val="left" w:pos="284"/>
        </w:tabs>
        <w:suppressAutoHyphens w:val="0"/>
        <w:spacing w:before="0" w:line="280" w:lineRule="exact"/>
        <w:rPr>
          <w:rFonts w:cstheme="minorHAnsi"/>
          <w:sz w:val="21"/>
          <w:szCs w:val="21"/>
        </w:rPr>
      </w:pPr>
      <w:r w:rsidRPr="00DF594D">
        <w:rPr>
          <w:rFonts w:cstheme="minorHAnsi"/>
          <w:i/>
          <w:iCs/>
          <w:sz w:val="21"/>
          <w:szCs w:val="21"/>
        </w:rPr>
        <w:t>Reform linked to Budget Support</w:t>
      </w:r>
      <w:r w:rsidR="00E87099" w:rsidRPr="00DF594D">
        <w:rPr>
          <w:rFonts w:cstheme="minorHAnsi"/>
          <w:i/>
          <w:iCs/>
          <w:sz w:val="21"/>
          <w:szCs w:val="21"/>
        </w:rPr>
        <w:t>:</w:t>
      </w:r>
      <w:r w:rsidR="00E87099" w:rsidRPr="00F07664">
        <w:rPr>
          <w:rFonts w:cstheme="minorHAnsi"/>
          <w:sz w:val="21"/>
          <w:szCs w:val="21"/>
        </w:rPr>
        <w:t xml:space="preserve"> </w:t>
      </w:r>
      <w:r w:rsidR="00A64E4E" w:rsidRPr="00F07664">
        <w:rPr>
          <w:rFonts w:cstheme="minorHAnsi"/>
          <w:sz w:val="21"/>
          <w:szCs w:val="21"/>
        </w:rPr>
        <w:t>The new</w:t>
      </w:r>
      <w:r w:rsidR="00C2234B" w:rsidRPr="00F07664">
        <w:rPr>
          <w:rFonts w:cstheme="minorHAnsi"/>
          <w:sz w:val="21"/>
          <w:szCs w:val="21"/>
        </w:rPr>
        <w:t xml:space="preserve"> </w:t>
      </w:r>
      <w:r w:rsidR="004B1CF3">
        <w:rPr>
          <w:rFonts w:cstheme="minorHAnsi"/>
          <w:sz w:val="21"/>
          <w:szCs w:val="21"/>
        </w:rPr>
        <w:t>Partnership</w:t>
      </w:r>
      <w:r w:rsidR="004B1CF3" w:rsidRPr="00F07664">
        <w:rPr>
          <w:rFonts w:cstheme="minorHAnsi"/>
          <w:sz w:val="21"/>
          <w:szCs w:val="21"/>
        </w:rPr>
        <w:t xml:space="preserve"> </w:t>
      </w:r>
      <w:r w:rsidR="00C2234B" w:rsidRPr="00F07664">
        <w:rPr>
          <w:rFonts w:cstheme="minorHAnsi"/>
          <w:sz w:val="21"/>
          <w:szCs w:val="21"/>
        </w:rPr>
        <w:t xml:space="preserve">will develop a work program to help PNG meet the reform </w:t>
      </w:r>
      <w:r w:rsidR="00525136" w:rsidRPr="00F07664">
        <w:rPr>
          <w:rFonts w:cstheme="minorHAnsi"/>
          <w:sz w:val="21"/>
          <w:szCs w:val="21"/>
        </w:rPr>
        <w:t xml:space="preserve">conditions of </w:t>
      </w:r>
      <w:r w:rsidR="00C2234B" w:rsidRPr="00F07664">
        <w:rPr>
          <w:rFonts w:cstheme="minorHAnsi"/>
          <w:sz w:val="21"/>
          <w:szCs w:val="21"/>
        </w:rPr>
        <w:t xml:space="preserve">its loans, </w:t>
      </w:r>
      <w:r w:rsidR="00675F89" w:rsidRPr="00F07664">
        <w:rPr>
          <w:rFonts w:cstheme="minorHAnsi"/>
          <w:sz w:val="21"/>
          <w:szCs w:val="21"/>
        </w:rPr>
        <w:t xml:space="preserve">including the </w:t>
      </w:r>
      <w:r w:rsidR="00C2234B" w:rsidRPr="00F07664">
        <w:rPr>
          <w:rFonts w:cstheme="minorHAnsi"/>
          <w:sz w:val="21"/>
          <w:szCs w:val="21"/>
        </w:rPr>
        <w:t>IMF S</w:t>
      </w:r>
      <w:r w:rsidR="00610328" w:rsidRPr="00F07664">
        <w:rPr>
          <w:rFonts w:cstheme="minorHAnsi"/>
          <w:sz w:val="21"/>
          <w:szCs w:val="21"/>
        </w:rPr>
        <w:t>taff Monitored Program (and relevant successor programs)</w:t>
      </w:r>
      <w:r w:rsidR="00C2234B" w:rsidRPr="00F07664">
        <w:rPr>
          <w:rFonts w:cstheme="minorHAnsi"/>
          <w:sz w:val="21"/>
          <w:szCs w:val="21"/>
        </w:rPr>
        <w:t xml:space="preserve"> where satisfactory progress is </w:t>
      </w:r>
      <w:r w:rsidR="00525136" w:rsidRPr="00F07664">
        <w:rPr>
          <w:rFonts w:cstheme="minorHAnsi"/>
          <w:sz w:val="21"/>
          <w:szCs w:val="21"/>
        </w:rPr>
        <w:t xml:space="preserve">linked to the </w:t>
      </w:r>
      <w:r w:rsidR="00C2234B" w:rsidRPr="00F07664">
        <w:rPr>
          <w:rFonts w:cstheme="minorHAnsi"/>
          <w:sz w:val="21"/>
          <w:szCs w:val="21"/>
        </w:rPr>
        <w:t>Australian loan. The IMF S</w:t>
      </w:r>
      <w:r w:rsidR="00610328" w:rsidRPr="00F07664">
        <w:rPr>
          <w:rFonts w:cstheme="minorHAnsi"/>
          <w:sz w:val="21"/>
          <w:szCs w:val="21"/>
        </w:rPr>
        <w:t>taff Monitored Program</w:t>
      </w:r>
      <w:r w:rsidR="00C2234B" w:rsidRPr="00F07664">
        <w:rPr>
          <w:rFonts w:cstheme="minorHAnsi"/>
          <w:sz w:val="21"/>
          <w:szCs w:val="21"/>
        </w:rPr>
        <w:t xml:space="preserve"> sets out a range of targets, actions and structural benchmarks </w:t>
      </w:r>
      <w:r w:rsidR="00CB2C97" w:rsidRPr="00F07664">
        <w:rPr>
          <w:rFonts w:cstheme="minorHAnsi"/>
          <w:sz w:val="21"/>
          <w:szCs w:val="21"/>
        </w:rPr>
        <w:t xml:space="preserve">on </w:t>
      </w:r>
      <w:r w:rsidR="00C2234B" w:rsidRPr="00F07664">
        <w:rPr>
          <w:rFonts w:cstheme="minorHAnsi"/>
          <w:sz w:val="21"/>
          <w:szCs w:val="21"/>
        </w:rPr>
        <w:t xml:space="preserve">fiscal, monetary and governance </w:t>
      </w:r>
      <w:r w:rsidR="00CB2C97" w:rsidRPr="00F07664">
        <w:rPr>
          <w:rFonts w:cstheme="minorHAnsi"/>
          <w:sz w:val="21"/>
          <w:szCs w:val="21"/>
        </w:rPr>
        <w:t>issues</w:t>
      </w:r>
      <w:r w:rsidR="00C2234B" w:rsidRPr="00F07664">
        <w:rPr>
          <w:rFonts w:cstheme="minorHAnsi"/>
          <w:sz w:val="21"/>
          <w:szCs w:val="21"/>
        </w:rPr>
        <w:t>.</w:t>
      </w:r>
      <w:r w:rsidR="007036CB" w:rsidRPr="00F07664">
        <w:rPr>
          <w:rFonts w:cstheme="minorHAnsi"/>
          <w:sz w:val="21"/>
          <w:szCs w:val="21"/>
        </w:rPr>
        <w:t xml:space="preserve"> Other </w:t>
      </w:r>
      <w:r w:rsidR="006212FB">
        <w:rPr>
          <w:rFonts w:cstheme="minorHAnsi"/>
          <w:sz w:val="21"/>
          <w:szCs w:val="21"/>
        </w:rPr>
        <w:t xml:space="preserve">reforms </w:t>
      </w:r>
      <w:r w:rsidR="007036CB" w:rsidRPr="00F07664">
        <w:rPr>
          <w:rFonts w:cstheme="minorHAnsi"/>
          <w:sz w:val="21"/>
          <w:szCs w:val="21"/>
        </w:rPr>
        <w:t xml:space="preserve">that the </w:t>
      </w:r>
      <w:r w:rsidR="004B1CF3">
        <w:rPr>
          <w:rFonts w:cstheme="minorHAnsi"/>
          <w:sz w:val="21"/>
          <w:szCs w:val="21"/>
        </w:rPr>
        <w:t>Partnership</w:t>
      </w:r>
      <w:r w:rsidR="004B1CF3" w:rsidRPr="00F07664">
        <w:rPr>
          <w:rFonts w:cstheme="minorHAnsi"/>
          <w:sz w:val="21"/>
          <w:szCs w:val="21"/>
        </w:rPr>
        <w:t xml:space="preserve"> </w:t>
      </w:r>
      <w:r w:rsidR="007036CB" w:rsidRPr="00F07664">
        <w:rPr>
          <w:rFonts w:cstheme="minorHAnsi"/>
          <w:sz w:val="21"/>
          <w:szCs w:val="21"/>
        </w:rPr>
        <w:t xml:space="preserve">could support include reforms associated with </w:t>
      </w:r>
      <w:r w:rsidR="00C626FD">
        <w:rPr>
          <w:rFonts w:cstheme="minorHAnsi"/>
          <w:sz w:val="21"/>
          <w:szCs w:val="21"/>
        </w:rPr>
        <w:t xml:space="preserve">policy-based </w:t>
      </w:r>
      <w:r w:rsidR="00E413B9">
        <w:rPr>
          <w:rFonts w:cstheme="minorHAnsi"/>
          <w:sz w:val="21"/>
          <w:szCs w:val="21"/>
        </w:rPr>
        <w:t xml:space="preserve">loans </w:t>
      </w:r>
      <w:r w:rsidR="007036CB" w:rsidRPr="00F07664">
        <w:rPr>
          <w:rFonts w:cstheme="minorHAnsi"/>
          <w:sz w:val="21"/>
          <w:szCs w:val="21"/>
        </w:rPr>
        <w:t xml:space="preserve">from </w:t>
      </w:r>
      <w:r w:rsidR="00C626FD">
        <w:rPr>
          <w:rFonts w:cstheme="minorHAnsi"/>
          <w:sz w:val="21"/>
          <w:szCs w:val="21"/>
        </w:rPr>
        <w:t xml:space="preserve">the </w:t>
      </w:r>
      <w:r w:rsidR="007036CB" w:rsidRPr="00F07664">
        <w:rPr>
          <w:rFonts w:cstheme="minorHAnsi"/>
          <w:sz w:val="21"/>
          <w:szCs w:val="21"/>
        </w:rPr>
        <w:t>World Bank</w:t>
      </w:r>
      <w:r w:rsidR="00022B16">
        <w:rPr>
          <w:rFonts w:cstheme="minorHAnsi"/>
          <w:sz w:val="21"/>
          <w:szCs w:val="21"/>
        </w:rPr>
        <w:t xml:space="preserve"> and</w:t>
      </w:r>
      <w:r w:rsidR="00022B16" w:rsidRPr="00F07664">
        <w:rPr>
          <w:rFonts w:cstheme="minorHAnsi"/>
          <w:sz w:val="21"/>
          <w:szCs w:val="21"/>
        </w:rPr>
        <w:t xml:space="preserve"> </w:t>
      </w:r>
      <w:r w:rsidR="007036CB" w:rsidRPr="00F07664">
        <w:rPr>
          <w:rFonts w:cstheme="minorHAnsi"/>
          <w:sz w:val="21"/>
          <w:szCs w:val="21"/>
        </w:rPr>
        <w:t>ADB</w:t>
      </w:r>
      <w:r w:rsidR="00A532BF">
        <w:rPr>
          <w:rFonts w:cstheme="minorHAnsi"/>
          <w:sz w:val="21"/>
          <w:szCs w:val="21"/>
        </w:rPr>
        <w:t xml:space="preserve">, noting the significant opportunity for Australia to </w:t>
      </w:r>
      <w:r w:rsidR="00CC45BC">
        <w:rPr>
          <w:rFonts w:cstheme="minorHAnsi"/>
          <w:sz w:val="21"/>
          <w:szCs w:val="21"/>
        </w:rPr>
        <w:t xml:space="preserve">strengthen our relationships </w:t>
      </w:r>
      <w:r w:rsidR="00A532BF">
        <w:rPr>
          <w:rFonts w:cstheme="minorHAnsi"/>
          <w:sz w:val="21"/>
          <w:szCs w:val="21"/>
        </w:rPr>
        <w:t>with bilateral and multilateral donors</w:t>
      </w:r>
      <w:r w:rsidR="008D0EA4">
        <w:rPr>
          <w:rFonts w:cstheme="minorHAnsi"/>
          <w:sz w:val="21"/>
          <w:szCs w:val="21"/>
        </w:rPr>
        <w:t>.</w:t>
      </w:r>
    </w:p>
    <w:p w14:paraId="28F6DC6D" w14:textId="2DBB50F6" w:rsidR="00675F89" w:rsidRPr="00F07664" w:rsidRDefault="00675F89" w:rsidP="002D3734">
      <w:pPr>
        <w:tabs>
          <w:tab w:val="left" w:pos="284"/>
        </w:tabs>
        <w:suppressAutoHyphens w:val="0"/>
        <w:spacing w:before="0" w:line="280" w:lineRule="exact"/>
        <w:rPr>
          <w:rFonts w:cstheme="minorHAnsi"/>
          <w:sz w:val="21"/>
          <w:szCs w:val="21"/>
        </w:rPr>
      </w:pPr>
      <w:r w:rsidRPr="00DF594D">
        <w:rPr>
          <w:rFonts w:cstheme="minorHAnsi"/>
          <w:i/>
          <w:iCs/>
          <w:sz w:val="21"/>
          <w:szCs w:val="21"/>
        </w:rPr>
        <w:t>Fi</w:t>
      </w:r>
      <w:r w:rsidR="007036CB" w:rsidRPr="00DF594D">
        <w:rPr>
          <w:rFonts w:cstheme="minorHAnsi"/>
          <w:i/>
          <w:iCs/>
          <w:sz w:val="21"/>
          <w:szCs w:val="21"/>
        </w:rPr>
        <w:t>nancing policy:</w:t>
      </w:r>
      <w:r w:rsidR="007036CB" w:rsidRPr="00F07664">
        <w:rPr>
          <w:rFonts w:cstheme="minorHAnsi"/>
          <w:sz w:val="21"/>
          <w:szCs w:val="21"/>
        </w:rPr>
        <w:t xml:space="preserve"> The new </w:t>
      </w:r>
      <w:r w:rsidR="004B1CF3">
        <w:rPr>
          <w:rFonts w:cstheme="minorHAnsi"/>
          <w:sz w:val="21"/>
          <w:szCs w:val="21"/>
        </w:rPr>
        <w:t>Partnership</w:t>
      </w:r>
      <w:r w:rsidR="004B1CF3" w:rsidRPr="00F07664">
        <w:rPr>
          <w:rFonts w:cstheme="minorHAnsi"/>
          <w:sz w:val="21"/>
          <w:szCs w:val="21"/>
        </w:rPr>
        <w:t xml:space="preserve"> </w:t>
      </w:r>
      <w:r w:rsidR="007036CB" w:rsidRPr="00F07664">
        <w:rPr>
          <w:rFonts w:cstheme="minorHAnsi"/>
          <w:sz w:val="21"/>
          <w:szCs w:val="21"/>
        </w:rPr>
        <w:t xml:space="preserve">will offer technical assistance to the Department of Treasury on new </w:t>
      </w:r>
      <w:r w:rsidR="008D0EA4">
        <w:rPr>
          <w:rFonts w:cstheme="minorHAnsi"/>
          <w:sz w:val="21"/>
          <w:szCs w:val="21"/>
        </w:rPr>
        <w:t xml:space="preserve">external and domestic debt </w:t>
      </w:r>
      <w:r w:rsidR="00525136" w:rsidRPr="00F07664">
        <w:rPr>
          <w:rFonts w:cstheme="minorHAnsi"/>
          <w:sz w:val="21"/>
          <w:szCs w:val="21"/>
        </w:rPr>
        <w:t xml:space="preserve">PNG </w:t>
      </w:r>
      <w:r w:rsidR="007036CB" w:rsidRPr="00F07664">
        <w:rPr>
          <w:rFonts w:cstheme="minorHAnsi"/>
          <w:sz w:val="21"/>
          <w:szCs w:val="21"/>
        </w:rPr>
        <w:t xml:space="preserve">may be considering including for example modelling the impact on debt sustainability. </w:t>
      </w:r>
      <w:r w:rsidR="00525136" w:rsidRPr="00F07664">
        <w:rPr>
          <w:rFonts w:cstheme="minorHAnsi"/>
          <w:sz w:val="21"/>
          <w:szCs w:val="21"/>
        </w:rPr>
        <w:t xml:space="preserve">The </w:t>
      </w:r>
      <w:r w:rsidR="00F56406">
        <w:rPr>
          <w:rFonts w:cstheme="minorHAnsi"/>
          <w:sz w:val="21"/>
          <w:szCs w:val="21"/>
        </w:rPr>
        <w:t>Partnership</w:t>
      </w:r>
      <w:r w:rsidR="00F56406" w:rsidRPr="00F07664">
        <w:rPr>
          <w:rFonts w:cstheme="minorHAnsi"/>
          <w:sz w:val="21"/>
          <w:szCs w:val="21"/>
        </w:rPr>
        <w:t xml:space="preserve"> </w:t>
      </w:r>
      <w:r w:rsidR="00525136" w:rsidRPr="00F07664">
        <w:rPr>
          <w:rFonts w:cstheme="minorHAnsi"/>
          <w:sz w:val="21"/>
          <w:szCs w:val="21"/>
        </w:rPr>
        <w:t>should aim</w:t>
      </w:r>
      <w:r w:rsidR="00A20D86" w:rsidRPr="00F07664">
        <w:rPr>
          <w:rFonts w:cstheme="minorHAnsi"/>
          <w:sz w:val="21"/>
          <w:szCs w:val="21"/>
        </w:rPr>
        <w:t xml:space="preserve"> to improve the cost, quality and diversity of financing that PNG receives</w:t>
      </w:r>
      <w:r w:rsidR="00893FDC" w:rsidRPr="00F07664">
        <w:rPr>
          <w:rFonts w:cstheme="minorHAnsi"/>
          <w:sz w:val="21"/>
          <w:szCs w:val="21"/>
        </w:rPr>
        <w:t>, and the transparency and sustainability of public sector debt.</w:t>
      </w:r>
    </w:p>
    <w:p w14:paraId="53417DF5" w14:textId="27E25FDE" w:rsidR="007F709E" w:rsidRPr="00F07664" w:rsidRDefault="00E87099" w:rsidP="002D3734">
      <w:pPr>
        <w:tabs>
          <w:tab w:val="left" w:pos="284"/>
        </w:tabs>
        <w:suppressAutoHyphens w:val="0"/>
        <w:spacing w:before="0" w:line="280" w:lineRule="exact"/>
        <w:rPr>
          <w:rFonts w:cstheme="minorHAnsi"/>
          <w:sz w:val="21"/>
          <w:szCs w:val="21"/>
        </w:rPr>
      </w:pPr>
      <w:r w:rsidRPr="00DF594D">
        <w:rPr>
          <w:rFonts w:cstheme="minorHAnsi"/>
          <w:i/>
          <w:iCs/>
          <w:sz w:val="21"/>
          <w:szCs w:val="21"/>
        </w:rPr>
        <w:t xml:space="preserve">Fiscal </w:t>
      </w:r>
      <w:r w:rsidR="00A35439" w:rsidRPr="00DF594D">
        <w:rPr>
          <w:rFonts w:cstheme="minorHAnsi"/>
          <w:i/>
          <w:iCs/>
          <w:sz w:val="21"/>
          <w:szCs w:val="21"/>
        </w:rPr>
        <w:t xml:space="preserve">and </w:t>
      </w:r>
      <w:r w:rsidR="00F32B20" w:rsidRPr="00DF594D">
        <w:rPr>
          <w:rFonts w:cstheme="minorHAnsi"/>
          <w:i/>
          <w:iCs/>
          <w:sz w:val="21"/>
          <w:szCs w:val="21"/>
        </w:rPr>
        <w:t xml:space="preserve">Revenue </w:t>
      </w:r>
      <w:r w:rsidRPr="00DF594D">
        <w:rPr>
          <w:rFonts w:cstheme="minorHAnsi"/>
          <w:i/>
          <w:iCs/>
          <w:sz w:val="21"/>
          <w:szCs w:val="21"/>
        </w:rPr>
        <w:t>Policy:</w:t>
      </w:r>
      <w:r w:rsidRPr="00F07664">
        <w:rPr>
          <w:rFonts w:cstheme="minorHAnsi"/>
          <w:sz w:val="21"/>
          <w:szCs w:val="21"/>
        </w:rPr>
        <w:t xml:space="preserve"> The new economic development </w:t>
      </w:r>
      <w:r w:rsidR="00F56406">
        <w:rPr>
          <w:rFonts w:cstheme="minorHAnsi"/>
          <w:sz w:val="21"/>
          <w:szCs w:val="21"/>
        </w:rPr>
        <w:t>partnership</w:t>
      </w:r>
      <w:r w:rsidRPr="00F07664">
        <w:rPr>
          <w:rFonts w:cstheme="minorHAnsi"/>
          <w:sz w:val="21"/>
          <w:szCs w:val="21"/>
        </w:rPr>
        <w:t xml:space="preserve"> will work with </w:t>
      </w:r>
      <w:r w:rsidR="002F482B" w:rsidRPr="00F07664">
        <w:rPr>
          <w:rFonts w:cstheme="minorHAnsi"/>
          <w:sz w:val="21"/>
          <w:szCs w:val="21"/>
        </w:rPr>
        <w:t>PNG to implement a program in support of the PNG government’s Medium</w:t>
      </w:r>
      <w:r w:rsidR="00E413B9">
        <w:rPr>
          <w:rFonts w:cstheme="minorHAnsi"/>
          <w:sz w:val="21"/>
          <w:szCs w:val="21"/>
        </w:rPr>
        <w:t>-</w:t>
      </w:r>
      <w:r w:rsidR="002F482B" w:rsidRPr="00F07664">
        <w:rPr>
          <w:rFonts w:cstheme="minorHAnsi"/>
          <w:sz w:val="21"/>
          <w:szCs w:val="21"/>
        </w:rPr>
        <w:t>Term Revenue Strategy</w:t>
      </w:r>
      <w:r w:rsidR="00521F08" w:rsidRPr="00F31806">
        <w:rPr>
          <w:rFonts w:cstheme="minorHAnsi"/>
          <w:sz w:val="21"/>
          <w:szCs w:val="21"/>
        </w:rPr>
        <w:t xml:space="preserve"> (MTRS)</w:t>
      </w:r>
      <w:r w:rsidR="002F482B" w:rsidRPr="00F07664">
        <w:rPr>
          <w:rFonts w:cstheme="minorHAnsi"/>
          <w:sz w:val="21"/>
          <w:szCs w:val="21"/>
        </w:rPr>
        <w:t xml:space="preserve">. </w:t>
      </w:r>
      <w:r w:rsidR="00E534AC" w:rsidRPr="00F07664">
        <w:rPr>
          <w:rFonts w:cstheme="minorHAnsi"/>
          <w:sz w:val="21"/>
          <w:szCs w:val="21"/>
        </w:rPr>
        <w:t>This includes activities to ensure individuals and businesses file tax returns and address tax non-compliance in industries like logging</w:t>
      </w:r>
      <w:r w:rsidR="00E413B9">
        <w:rPr>
          <w:rFonts w:cstheme="minorHAnsi"/>
          <w:sz w:val="21"/>
          <w:szCs w:val="21"/>
        </w:rPr>
        <w:t xml:space="preserve"> </w:t>
      </w:r>
      <w:r w:rsidR="00E534AC" w:rsidRPr="00F07664">
        <w:rPr>
          <w:rFonts w:cstheme="minorHAnsi"/>
          <w:sz w:val="21"/>
          <w:szCs w:val="21"/>
        </w:rPr>
        <w:t xml:space="preserve">and mining. </w:t>
      </w:r>
      <w:r w:rsidR="002F482B" w:rsidRPr="00F07664">
        <w:rPr>
          <w:rFonts w:cstheme="minorHAnsi"/>
          <w:sz w:val="21"/>
          <w:szCs w:val="21"/>
        </w:rPr>
        <w:t>The Department of Treasury, Internal Revenue Commission (IRC) and PNG Customs Service are the primary organisations responsible for implementation of the MTRS</w:t>
      </w:r>
      <w:r w:rsidR="00E534AC" w:rsidRPr="00F07664">
        <w:rPr>
          <w:rFonts w:cstheme="minorHAnsi"/>
          <w:sz w:val="21"/>
          <w:szCs w:val="21"/>
        </w:rPr>
        <w:t xml:space="preserve"> and will be targeted for assistance.</w:t>
      </w:r>
      <w:r w:rsidR="00A20D86" w:rsidRPr="00F07664">
        <w:rPr>
          <w:rFonts w:cstheme="minorHAnsi"/>
          <w:sz w:val="21"/>
          <w:szCs w:val="21"/>
        </w:rPr>
        <w:t xml:space="preserve"> The </w:t>
      </w:r>
      <w:r w:rsidR="00F56406">
        <w:rPr>
          <w:rFonts w:cstheme="minorHAnsi"/>
          <w:sz w:val="21"/>
          <w:szCs w:val="21"/>
        </w:rPr>
        <w:t>Partnership</w:t>
      </w:r>
      <w:r w:rsidR="00F56406" w:rsidRPr="00F07664">
        <w:rPr>
          <w:rFonts w:cstheme="minorHAnsi"/>
          <w:sz w:val="21"/>
          <w:szCs w:val="21"/>
        </w:rPr>
        <w:t xml:space="preserve"> </w:t>
      </w:r>
      <w:r w:rsidR="00A20D86" w:rsidRPr="00F07664">
        <w:rPr>
          <w:rFonts w:cstheme="minorHAnsi"/>
          <w:sz w:val="21"/>
          <w:szCs w:val="21"/>
        </w:rPr>
        <w:t xml:space="preserve">will also provide advisors and technical assistance to the PNG Treasurer’s Office and Department of Treasury on </w:t>
      </w:r>
      <w:r w:rsidR="001138D8">
        <w:rPr>
          <w:rFonts w:cstheme="minorHAnsi"/>
          <w:sz w:val="21"/>
          <w:szCs w:val="21"/>
        </w:rPr>
        <w:t>fiscal</w:t>
      </w:r>
      <w:r w:rsidR="00A6476E">
        <w:rPr>
          <w:rFonts w:cstheme="minorHAnsi"/>
          <w:sz w:val="21"/>
          <w:szCs w:val="21"/>
        </w:rPr>
        <w:t>, expenditure</w:t>
      </w:r>
      <w:r w:rsidR="001138D8">
        <w:rPr>
          <w:rFonts w:cstheme="minorHAnsi"/>
          <w:sz w:val="21"/>
          <w:szCs w:val="21"/>
        </w:rPr>
        <w:t xml:space="preserve"> and revenue policy on </w:t>
      </w:r>
      <w:r w:rsidR="00A20D86" w:rsidRPr="00F07664">
        <w:rPr>
          <w:rFonts w:cstheme="minorHAnsi"/>
          <w:sz w:val="21"/>
          <w:szCs w:val="21"/>
        </w:rPr>
        <w:t>a demand basis.</w:t>
      </w:r>
      <w:r w:rsidR="006819B2">
        <w:rPr>
          <w:rFonts w:cstheme="minorHAnsi"/>
          <w:sz w:val="21"/>
          <w:szCs w:val="21"/>
        </w:rPr>
        <w:t xml:space="preserve"> The </w:t>
      </w:r>
      <w:r w:rsidR="00F56406">
        <w:rPr>
          <w:rFonts w:cstheme="minorHAnsi"/>
          <w:sz w:val="21"/>
          <w:szCs w:val="21"/>
        </w:rPr>
        <w:t xml:space="preserve">Partnership </w:t>
      </w:r>
      <w:r w:rsidR="006819B2">
        <w:rPr>
          <w:rFonts w:cstheme="minorHAnsi"/>
          <w:sz w:val="21"/>
          <w:szCs w:val="21"/>
        </w:rPr>
        <w:t>should also consider assistance to the Department of National Planning and Monitoring</w:t>
      </w:r>
      <w:r w:rsidR="00A277C9">
        <w:rPr>
          <w:rFonts w:cstheme="minorHAnsi"/>
          <w:sz w:val="21"/>
          <w:szCs w:val="21"/>
        </w:rPr>
        <w:t xml:space="preserve"> (DNPM) </w:t>
      </w:r>
      <w:r w:rsidR="00E413B9">
        <w:rPr>
          <w:rFonts w:cstheme="minorHAnsi"/>
          <w:sz w:val="21"/>
          <w:szCs w:val="21"/>
        </w:rPr>
        <w:t xml:space="preserve">as </w:t>
      </w:r>
      <w:r w:rsidR="006212FB">
        <w:rPr>
          <w:rFonts w:cstheme="minorHAnsi"/>
          <w:sz w:val="21"/>
          <w:szCs w:val="21"/>
        </w:rPr>
        <w:t xml:space="preserve">it </w:t>
      </w:r>
      <w:r w:rsidR="006819B2">
        <w:rPr>
          <w:rFonts w:cstheme="minorHAnsi"/>
          <w:sz w:val="21"/>
          <w:szCs w:val="21"/>
        </w:rPr>
        <w:t>manag</w:t>
      </w:r>
      <w:r w:rsidR="00E413B9">
        <w:rPr>
          <w:rFonts w:cstheme="minorHAnsi"/>
          <w:sz w:val="21"/>
          <w:szCs w:val="21"/>
        </w:rPr>
        <w:t>e</w:t>
      </w:r>
      <w:r w:rsidR="006212FB">
        <w:rPr>
          <w:rFonts w:cstheme="minorHAnsi"/>
          <w:sz w:val="21"/>
          <w:szCs w:val="21"/>
        </w:rPr>
        <w:t>s</w:t>
      </w:r>
      <w:r w:rsidR="006819B2">
        <w:rPr>
          <w:rFonts w:cstheme="minorHAnsi"/>
          <w:sz w:val="21"/>
          <w:szCs w:val="21"/>
        </w:rPr>
        <w:t>/oversee</w:t>
      </w:r>
      <w:r w:rsidR="006212FB">
        <w:rPr>
          <w:rFonts w:cstheme="minorHAnsi"/>
          <w:sz w:val="21"/>
          <w:szCs w:val="21"/>
        </w:rPr>
        <w:t>s</w:t>
      </w:r>
      <w:r w:rsidR="006819B2">
        <w:rPr>
          <w:rFonts w:cstheme="minorHAnsi"/>
          <w:sz w:val="21"/>
          <w:szCs w:val="21"/>
        </w:rPr>
        <w:t xml:space="preserve"> capital expenditure planning and budgeting </w:t>
      </w:r>
      <w:r w:rsidR="006212FB">
        <w:rPr>
          <w:rFonts w:cstheme="minorHAnsi"/>
          <w:sz w:val="21"/>
          <w:szCs w:val="21"/>
        </w:rPr>
        <w:t xml:space="preserve">(e.g. </w:t>
      </w:r>
      <w:r w:rsidR="00E413B9">
        <w:rPr>
          <w:rFonts w:cstheme="minorHAnsi"/>
          <w:sz w:val="21"/>
          <w:szCs w:val="21"/>
        </w:rPr>
        <w:t>P</w:t>
      </w:r>
      <w:r w:rsidR="006819B2">
        <w:rPr>
          <w:rFonts w:cstheme="minorHAnsi"/>
          <w:sz w:val="21"/>
          <w:szCs w:val="21"/>
        </w:rPr>
        <w:t xml:space="preserve">ublic </w:t>
      </w:r>
      <w:r w:rsidR="00E413B9">
        <w:rPr>
          <w:rFonts w:cstheme="minorHAnsi"/>
          <w:sz w:val="21"/>
          <w:szCs w:val="21"/>
        </w:rPr>
        <w:t>I</w:t>
      </w:r>
      <w:r w:rsidR="006819B2">
        <w:rPr>
          <w:rFonts w:cstheme="minorHAnsi"/>
          <w:sz w:val="21"/>
          <w:szCs w:val="21"/>
        </w:rPr>
        <w:t xml:space="preserve">nvestment </w:t>
      </w:r>
      <w:r w:rsidR="00E413B9">
        <w:rPr>
          <w:rFonts w:cstheme="minorHAnsi"/>
          <w:sz w:val="21"/>
          <w:szCs w:val="21"/>
        </w:rPr>
        <w:t>P</w:t>
      </w:r>
      <w:r w:rsidR="006819B2">
        <w:rPr>
          <w:rFonts w:cstheme="minorHAnsi"/>
          <w:sz w:val="21"/>
          <w:szCs w:val="21"/>
        </w:rPr>
        <w:t>rogram</w:t>
      </w:r>
      <w:r w:rsidR="00E413B9">
        <w:rPr>
          <w:rFonts w:cstheme="minorHAnsi"/>
          <w:sz w:val="21"/>
          <w:szCs w:val="21"/>
        </w:rPr>
        <w:t xml:space="preserve"> and</w:t>
      </w:r>
      <w:r w:rsidR="006819B2">
        <w:rPr>
          <w:rFonts w:cstheme="minorHAnsi"/>
          <w:sz w:val="21"/>
          <w:szCs w:val="21"/>
        </w:rPr>
        <w:t xml:space="preserve"> </w:t>
      </w:r>
      <w:r w:rsidR="00E413B9">
        <w:rPr>
          <w:rFonts w:cstheme="minorHAnsi"/>
          <w:sz w:val="21"/>
          <w:szCs w:val="21"/>
        </w:rPr>
        <w:t>S</w:t>
      </w:r>
      <w:r w:rsidR="00A277C9">
        <w:rPr>
          <w:rFonts w:cstheme="minorHAnsi"/>
          <w:sz w:val="21"/>
          <w:szCs w:val="21"/>
        </w:rPr>
        <w:t xml:space="preserve">ervice </w:t>
      </w:r>
      <w:r w:rsidR="00E413B9">
        <w:rPr>
          <w:rFonts w:cstheme="minorHAnsi"/>
          <w:sz w:val="21"/>
          <w:szCs w:val="21"/>
        </w:rPr>
        <w:t>I</w:t>
      </w:r>
      <w:r w:rsidR="00A277C9">
        <w:rPr>
          <w:rFonts w:cstheme="minorHAnsi"/>
          <w:sz w:val="21"/>
          <w:szCs w:val="21"/>
        </w:rPr>
        <w:t xml:space="preserve">mprovement </w:t>
      </w:r>
      <w:r w:rsidR="00E413B9">
        <w:rPr>
          <w:rFonts w:cstheme="minorHAnsi"/>
          <w:sz w:val="21"/>
          <w:szCs w:val="21"/>
        </w:rPr>
        <w:t>P</w:t>
      </w:r>
      <w:r w:rsidR="00A277C9">
        <w:rPr>
          <w:rFonts w:cstheme="minorHAnsi"/>
          <w:sz w:val="21"/>
          <w:szCs w:val="21"/>
        </w:rPr>
        <w:t>rogram</w:t>
      </w:r>
      <w:r w:rsidR="006212FB">
        <w:rPr>
          <w:rFonts w:cstheme="minorHAnsi"/>
          <w:sz w:val="21"/>
          <w:szCs w:val="21"/>
        </w:rPr>
        <w:t>)</w:t>
      </w:r>
      <w:r w:rsidR="00A277C9">
        <w:rPr>
          <w:rFonts w:cstheme="minorHAnsi"/>
          <w:sz w:val="21"/>
          <w:szCs w:val="21"/>
        </w:rPr>
        <w:t>.</w:t>
      </w:r>
    </w:p>
    <w:p w14:paraId="41924F20" w14:textId="25BDDBBF" w:rsidR="007F709E" w:rsidRPr="00F07664" w:rsidRDefault="007F709E" w:rsidP="002D3734">
      <w:pPr>
        <w:tabs>
          <w:tab w:val="left" w:pos="284"/>
        </w:tabs>
        <w:suppressAutoHyphens w:val="0"/>
        <w:spacing w:before="0" w:line="280" w:lineRule="exact"/>
        <w:rPr>
          <w:rFonts w:cstheme="minorHAnsi"/>
          <w:sz w:val="21"/>
          <w:szCs w:val="21"/>
        </w:rPr>
      </w:pPr>
      <w:r w:rsidRPr="00DF594D">
        <w:rPr>
          <w:rFonts w:cstheme="minorHAnsi"/>
          <w:i/>
          <w:iCs/>
          <w:sz w:val="21"/>
          <w:szCs w:val="21"/>
        </w:rPr>
        <w:lastRenderedPageBreak/>
        <w:t>Monetary Policy:</w:t>
      </w:r>
      <w:r w:rsidRPr="00F07664">
        <w:rPr>
          <w:rFonts w:cstheme="minorHAnsi"/>
          <w:sz w:val="21"/>
          <w:szCs w:val="21"/>
        </w:rPr>
        <w:t xml:space="preserve"> The new economic development </w:t>
      </w:r>
      <w:r w:rsidR="00F56406">
        <w:rPr>
          <w:rFonts w:cstheme="minorHAnsi"/>
          <w:sz w:val="21"/>
          <w:szCs w:val="21"/>
        </w:rPr>
        <w:t>partnership</w:t>
      </w:r>
      <w:r w:rsidR="00F56406" w:rsidRPr="00F07664">
        <w:rPr>
          <w:rFonts w:cstheme="minorHAnsi"/>
          <w:sz w:val="21"/>
          <w:szCs w:val="21"/>
        </w:rPr>
        <w:t xml:space="preserve"> </w:t>
      </w:r>
      <w:r w:rsidRPr="00F07664">
        <w:rPr>
          <w:rFonts w:cstheme="minorHAnsi"/>
          <w:sz w:val="21"/>
          <w:szCs w:val="21"/>
        </w:rPr>
        <w:t xml:space="preserve">will develop a work plan to help </w:t>
      </w:r>
      <w:r w:rsidR="00521F08" w:rsidRPr="00F31806">
        <w:rPr>
          <w:rFonts w:cstheme="minorHAnsi"/>
          <w:sz w:val="21"/>
          <w:szCs w:val="21"/>
        </w:rPr>
        <w:t>Bank of Papua New Guinea (</w:t>
      </w:r>
      <w:r w:rsidRPr="00F07664">
        <w:rPr>
          <w:rFonts w:cstheme="minorHAnsi"/>
          <w:sz w:val="21"/>
          <w:szCs w:val="21"/>
        </w:rPr>
        <w:t>BPNG</w:t>
      </w:r>
      <w:r w:rsidR="00521F08" w:rsidRPr="00F31806">
        <w:rPr>
          <w:rFonts w:cstheme="minorHAnsi"/>
          <w:sz w:val="21"/>
          <w:szCs w:val="21"/>
        </w:rPr>
        <w:t>)</w:t>
      </w:r>
      <w:r w:rsidR="00C626FD">
        <w:rPr>
          <w:rFonts w:cstheme="minorHAnsi"/>
          <w:sz w:val="21"/>
          <w:szCs w:val="21"/>
        </w:rPr>
        <w:t xml:space="preserve"> implement monetary policy reforms including those identified in the IMF Staff Monitored Program (and any successor program). Other possible areas of support are the </w:t>
      </w:r>
      <w:r w:rsidRPr="00F07664">
        <w:rPr>
          <w:rFonts w:cstheme="minorHAnsi"/>
          <w:sz w:val="21"/>
          <w:szCs w:val="21"/>
        </w:rPr>
        <w:t>new central securities depository</w:t>
      </w:r>
      <w:r w:rsidR="008D0EA4">
        <w:rPr>
          <w:rFonts w:cstheme="minorHAnsi"/>
          <w:sz w:val="21"/>
          <w:szCs w:val="21"/>
        </w:rPr>
        <w:t>, foreign exchange management</w:t>
      </w:r>
      <w:r w:rsidRPr="00F07664">
        <w:rPr>
          <w:rFonts w:cstheme="minorHAnsi"/>
          <w:sz w:val="21"/>
          <w:szCs w:val="21"/>
        </w:rPr>
        <w:t xml:space="preserve"> and liquidity forecasting and management.</w:t>
      </w:r>
      <w:r w:rsidR="00E8774A" w:rsidRPr="00F07664">
        <w:rPr>
          <w:rFonts w:cstheme="minorHAnsi"/>
          <w:sz w:val="21"/>
          <w:szCs w:val="21"/>
        </w:rPr>
        <w:t xml:space="preserve"> The </w:t>
      </w:r>
      <w:r w:rsidR="00F56406">
        <w:rPr>
          <w:rFonts w:cstheme="minorHAnsi"/>
          <w:sz w:val="21"/>
          <w:szCs w:val="21"/>
        </w:rPr>
        <w:t>Partnership</w:t>
      </w:r>
      <w:r w:rsidR="00F56406" w:rsidRPr="00F07664">
        <w:rPr>
          <w:rFonts w:cstheme="minorHAnsi"/>
          <w:sz w:val="21"/>
          <w:szCs w:val="21"/>
        </w:rPr>
        <w:t xml:space="preserve"> </w:t>
      </w:r>
      <w:r w:rsidR="00E8774A" w:rsidRPr="00F07664">
        <w:rPr>
          <w:rFonts w:cstheme="minorHAnsi"/>
          <w:sz w:val="21"/>
          <w:szCs w:val="21"/>
        </w:rPr>
        <w:t>will provide advisors and technical assistance to BPNG on a demand basis.</w:t>
      </w:r>
    </w:p>
    <w:p w14:paraId="6B61A49C" w14:textId="03E72D2E" w:rsidR="00E8774A" w:rsidRPr="00F07664" w:rsidRDefault="00E8774A" w:rsidP="002D3734">
      <w:pPr>
        <w:tabs>
          <w:tab w:val="left" w:pos="284"/>
        </w:tabs>
        <w:suppressAutoHyphens w:val="0"/>
        <w:spacing w:before="0" w:line="280" w:lineRule="exact"/>
        <w:rPr>
          <w:rFonts w:cstheme="minorHAnsi"/>
          <w:sz w:val="21"/>
          <w:szCs w:val="21"/>
        </w:rPr>
      </w:pPr>
      <w:r w:rsidRPr="00F07664">
        <w:rPr>
          <w:rFonts w:cstheme="minorHAnsi"/>
          <w:sz w:val="21"/>
          <w:szCs w:val="21"/>
        </w:rPr>
        <w:t xml:space="preserve">The </w:t>
      </w:r>
      <w:r w:rsidR="00F56406">
        <w:rPr>
          <w:rFonts w:cstheme="minorHAnsi"/>
          <w:sz w:val="21"/>
          <w:szCs w:val="21"/>
        </w:rPr>
        <w:t>Partnership</w:t>
      </w:r>
      <w:r w:rsidRPr="00F07664">
        <w:rPr>
          <w:rFonts w:cstheme="minorHAnsi"/>
          <w:sz w:val="21"/>
          <w:szCs w:val="21"/>
        </w:rPr>
        <w:t xml:space="preserve">, during its mobilisation phase, must develop a Macroeconomic Management Strategy and Workplan to guide the </w:t>
      </w:r>
      <w:r w:rsidR="00F56406">
        <w:rPr>
          <w:rFonts w:cstheme="minorHAnsi"/>
          <w:sz w:val="21"/>
          <w:szCs w:val="21"/>
        </w:rPr>
        <w:t>Partnership</w:t>
      </w:r>
      <w:r w:rsidR="00F56406" w:rsidRPr="00F07664">
        <w:rPr>
          <w:rFonts w:cstheme="minorHAnsi"/>
          <w:sz w:val="21"/>
          <w:szCs w:val="21"/>
        </w:rPr>
        <w:t xml:space="preserve">’s </w:t>
      </w:r>
      <w:r w:rsidRPr="00F07664">
        <w:rPr>
          <w:rFonts w:cstheme="minorHAnsi"/>
          <w:sz w:val="21"/>
          <w:szCs w:val="21"/>
        </w:rPr>
        <w:t xml:space="preserve">work under this pillar. The </w:t>
      </w:r>
      <w:r w:rsidR="007B2876">
        <w:rPr>
          <w:rFonts w:cstheme="minorHAnsi"/>
          <w:sz w:val="21"/>
          <w:szCs w:val="21"/>
        </w:rPr>
        <w:t>Partnership</w:t>
      </w:r>
      <w:r w:rsidR="007B2876" w:rsidRPr="00F07664">
        <w:rPr>
          <w:rFonts w:cstheme="minorHAnsi"/>
          <w:sz w:val="21"/>
          <w:szCs w:val="21"/>
        </w:rPr>
        <w:t xml:space="preserve"> </w:t>
      </w:r>
      <w:r w:rsidRPr="00F07664">
        <w:rPr>
          <w:rFonts w:cstheme="minorHAnsi"/>
          <w:sz w:val="21"/>
          <w:szCs w:val="21"/>
        </w:rPr>
        <w:t>will design and implement aid activities identified in the workplan.</w:t>
      </w:r>
      <w:r w:rsidR="00525136" w:rsidRPr="00F07664">
        <w:rPr>
          <w:rFonts w:cstheme="minorHAnsi"/>
          <w:sz w:val="21"/>
          <w:szCs w:val="21"/>
        </w:rPr>
        <w:t xml:space="preserve"> </w:t>
      </w:r>
    </w:p>
    <w:p w14:paraId="5D07463E" w14:textId="7377C8C4" w:rsidR="00E8774A" w:rsidRPr="00F31806" w:rsidRDefault="007F709E" w:rsidP="002D3734">
      <w:pPr>
        <w:tabs>
          <w:tab w:val="left" w:pos="284"/>
        </w:tabs>
        <w:suppressAutoHyphens w:val="0"/>
        <w:spacing w:before="0" w:line="280" w:lineRule="exact"/>
        <w:rPr>
          <w:rFonts w:eastAsia="Times New Roman" w:cstheme="minorHAnsi"/>
          <w:sz w:val="21"/>
          <w:szCs w:val="21"/>
          <w:lang w:val="en-AU" w:eastAsia="en-AU"/>
        </w:rPr>
      </w:pPr>
      <w:r w:rsidRPr="00F31806">
        <w:rPr>
          <w:rFonts w:eastAsia="Times New Roman" w:cstheme="minorHAnsi"/>
          <w:i/>
          <w:sz w:val="21"/>
          <w:szCs w:val="21"/>
          <w:lang w:val="en-AU" w:eastAsia="en-AU"/>
        </w:rPr>
        <w:t xml:space="preserve">Beneficiaries: </w:t>
      </w:r>
      <w:r w:rsidRPr="00F31806">
        <w:rPr>
          <w:rFonts w:eastAsia="Times New Roman" w:cstheme="minorHAnsi"/>
          <w:sz w:val="21"/>
          <w:szCs w:val="21"/>
          <w:lang w:val="en-AU" w:eastAsia="en-AU"/>
        </w:rPr>
        <w:t xml:space="preserve">PNG </w:t>
      </w:r>
      <w:r w:rsidR="00DA5AA9" w:rsidRPr="00F31806">
        <w:rPr>
          <w:rFonts w:eastAsia="Times New Roman" w:cstheme="minorHAnsi"/>
          <w:sz w:val="21"/>
          <w:szCs w:val="21"/>
          <w:lang w:val="en-AU" w:eastAsia="en-AU"/>
        </w:rPr>
        <w:t xml:space="preserve">economic </w:t>
      </w:r>
      <w:r w:rsidR="00D02369" w:rsidRPr="00F31806">
        <w:rPr>
          <w:rFonts w:eastAsia="Times New Roman" w:cstheme="minorHAnsi"/>
          <w:sz w:val="21"/>
          <w:szCs w:val="21"/>
          <w:lang w:val="en-AU" w:eastAsia="en-AU"/>
        </w:rPr>
        <w:t xml:space="preserve">agencies </w:t>
      </w:r>
      <w:r w:rsidR="00DA5AA9" w:rsidRPr="00F31806">
        <w:rPr>
          <w:rFonts w:eastAsia="Times New Roman" w:cstheme="minorHAnsi"/>
          <w:sz w:val="21"/>
          <w:szCs w:val="21"/>
          <w:lang w:val="en-AU" w:eastAsia="en-AU"/>
        </w:rPr>
        <w:t xml:space="preserve">- </w:t>
      </w:r>
      <w:r w:rsidRPr="00F31806">
        <w:rPr>
          <w:rFonts w:eastAsia="Times New Roman" w:cstheme="minorHAnsi"/>
          <w:sz w:val="21"/>
          <w:szCs w:val="21"/>
          <w:lang w:val="en-AU" w:eastAsia="en-AU"/>
        </w:rPr>
        <w:t xml:space="preserve">Treasury, Finance, BPNG, </w:t>
      </w:r>
      <w:r w:rsidR="008D0EA4">
        <w:rPr>
          <w:rFonts w:eastAsia="Times New Roman" w:cstheme="minorHAnsi"/>
          <w:sz w:val="21"/>
          <w:szCs w:val="21"/>
          <w:lang w:val="en-AU" w:eastAsia="en-AU"/>
        </w:rPr>
        <w:t>IRC</w:t>
      </w:r>
      <w:r w:rsidR="00E413B9">
        <w:rPr>
          <w:rFonts w:eastAsia="Times New Roman" w:cstheme="minorHAnsi"/>
          <w:sz w:val="21"/>
          <w:szCs w:val="21"/>
          <w:lang w:val="en-AU" w:eastAsia="en-AU"/>
        </w:rPr>
        <w:t>, DNPM</w:t>
      </w:r>
      <w:r w:rsidR="008D0EA4">
        <w:rPr>
          <w:rFonts w:eastAsia="Times New Roman" w:cstheme="minorHAnsi"/>
          <w:sz w:val="21"/>
          <w:szCs w:val="21"/>
          <w:lang w:val="en-AU" w:eastAsia="en-AU"/>
        </w:rPr>
        <w:t xml:space="preserve"> </w:t>
      </w:r>
      <w:r w:rsidRPr="00F31806">
        <w:rPr>
          <w:rFonts w:eastAsia="Times New Roman" w:cstheme="minorHAnsi"/>
          <w:sz w:val="21"/>
          <w:szCs w:val="21"/>
          <w:lang w:val="en-AU" w:eastAsia="en-AU"/>
        </w:rPr>
        <w:t xml:space="preserve">and Customs. </w:t>
      </w:r>
    </w:p>
    <w:p w14:paraId="6DDAC701" w14:textId="13938D73" w:rsidR="00F173DD" w:rsidRPr="00F31806" w:rsidRDefault="00B02269" w:rsidP="002D3734">
      <w:pPr>
        <w:tabs>
          <w:tab w:val="left" w:pos="284"/>
        </w:tabs>
        <w:suppressAutoHyphens w:val="0"/>
        <w:spacing w:before="0" w:line="280" w:lineRule="exact"/>
        <w:rPr>
          <w:rFonts w:eastAsia="Times New Roman" w:cstheme="minorHAnsi"/>
          <w:sz w:val="21"/>
          <w:szCs w:val="21"/>
          <w:lang w:val="en-AU" w:eastAsia="en-AU"/>
        </w:rPr>
      </w:pPr>
      <w:r>
        <w:rPr>
          <w:rFonts w:eastAsia="Times New Roman" w:cstheme="minorHAnsi"/>
          <w:i/>
          <w:sz w:val="21"/>
          <w:szCs w:val="21"/>
          <w:lang w:val="en-AU" w:eastAsia="en-AU"/>
        </w:rPr>
        <w:t>Partnership</w:t>
      </w:r>
      <w:r w:rsidRPr="00F31806">
        <w:rPr>
          <w:rFonts w:eastAsia="Times New Roman" w:cstheme="minorHAnsi"/>
          <w:i/>
          <w:sz w:val="21"/>
          <w:szCs w:val="21"/>
          <w:lang w:val="en-AU" w:eastAsia="en-AU"/>
        </w:rPr>
        <w:t xml:space="preserve">’s </w:t>
      </w:r>
      <w:r w:rsidR="00F173DD" w:rsidRPr="00F31806">
        <w:rPr>
          <w:rFonts w:eastAsia="Times New Roman" w:cstheme="minorHAnsi"/>
          <w:i/>
          <w:sz w:val="21"/>
          <w:szCs w:val="21"/>
          <w:lang w:val="en-AU" w:eastAsia="en-AU"/>
        </w:rPr>
        <w:t xml:space="preserve">Coordination </w:t>
      </w:r>
      <w:r w:rsidR="00F3049E" w:rsidRPr="00F31806">
        <w:rPr>
          <w:rFonts w:eastAsia="Times New Roman" w:cstheme="minorHAnsi"/>
          <w:i/>
          <w:sz w:val="21"/>
          <w:szCs w:val="21"/>
          <w:lang w:val="en-AU" w:eastAsia="en-AU"/>
        </w:rPr>
        <w:t xml:space="preserve">Responsibility </w:t>
      </w:r>
      <w:r w:rsidR="00F173DD" w:rsidRPr="00F31806">
        <w:rPr>
          <w:rFonts w:eastAsia="Times New Roman" w:cstheme="minorHAnsi"/>
          <w:i/>
          <w:sz w:val="21"/>
          <w:szCs w:val="21"/>
          <w:lang w:val="en-AU" w:eastAsia="en-AU"/>
        </w:rPr>
        <w:t>with other Australian Investment</w:t>
      </w:r>
      <w:r w:rsidR="004D3291" w:rsidRPr="00F31806">
        <w:rPr>
          <w:rFonts w:eastAsia="Times New Roman" w:cstheme="minorHAnsi"/>
          <w:i/>
          <w:sz w:val="21"/>
          <w:szCs w:val="21"/>
          <w:lang w:val="en-AU" w:eastAsia="en-AU"/>
        </w:rPr>
        <w:t>s</w:t>
      </w:r>
      <w:r w:rsidR="00F173DD" w:rsidRPr="00F31806">
        <w:rPr>
          <w:rFonts w:eastAsia="Times New Roman" w:cstheme="minorHAnsi"/>
          <w:i/>
          <w:sz w:val="21"/>
          <w:szCs w:val="21"/>
          <w:lang w:val="en-AU" w:eastAsia="en-AU"/>
        </w:rPr>
        <w:t xml:space="preserve">: </w:t>
      </w:r>
      <w:r w:rsidR="00F173DD" w:rsidRPr="00F31806">
        <w:rPr>
          <w:rFonts w:eastAsia="Times New Roman" w:cstheme="minorHAnsi"/>
          <w:sz w:val="21"/>
          <w:szCs w:val="21"/>
          <w:lang w:val="en-AU" w:eastAsia="en-AU"/>
        </w:rPr>
        <w:t xml:space="preserve">The vast majority of </w:t>
      </w:r>
      <w:r w:rsidR="006A0E5A" w:rsidRPr="00F31806">
        <w:rPr>
          <w:rFonts w:eastAsia="Times New Roman" w:cstheme="minorHAnsi"/>
          <w:sz w:val="21"/>
          <w:szCs w:val="21"/>
          <w:lang w:val="en-AU" w:eastAsia="en-AU"/>
        </w:rPr>
        <w:t xml:space="preserve">work </w:t>
      </w:r>
      <w:r w:rsidR="00F173DD" w:rsidRPr="00F31806">
        <w:rPr>
          <w:rFonts w:eastAsia="Times New Roman" w:cstheme="minorHAnsi"/>
          <w:sz w:val="21"/>
          <w:szCs w:val="21"/>
          <w:lang w:val="en-AU" w:eastAsia="en-AU"/>
        </w:rPr>
        <w:t xml:space="preserve">under this pillar </w:t>
      </w:r>
      <w:r w:rsidR="006A0E5A" w:rsidRPr="00F31806">
        <w:rPr>
          <w:rFonts w:eastAsia="Times New Roman" w:cstheme="minorHAnsi"/>
          <w:sz w:val="21"/>
          <w:szCs w:val="21"/>
          <w:lang w:val="en-AU" w:eastAsia="en-AU"/>
        </w:rPr>
        <w:t xml:space="preserve">will be designed and implemented </w:t>
      </w:r>
      <w:r w:rsidR="00F173DD" w:rsidRPr="00F31806">
        <w:rPr>
          <w:rFonts w:eastAsia="Times New Roman" w:cstheme="minorHAnsi"/>
          <w:sz w:val="21"/>
          <w:szCs w:val="21"/>
          <w:lang w:val="en-AU" w:eastAsia="en-AU"/>
        </w:rPr>
        <w:t xml:space="preserve">by the </w:t>
      </w:r>
      <w:r w:rsidR="007B2876">
        <w:rPr>
          <w:rFonts w:eastAsia="Times New Roman" w:cstheme="minorHAnsi"/>
          <w:sz w:val="21"/>
          <w:szCs w:val="21"/>
          <w:lang w:val="en-AU" w:eastAsia="en-AU"/>
        </w:rPr>
        <w:t>Partnership</w:t>
      </w:r>
      <w:r w:rsidR="00F173DD" w:rsidRPr="00F31806">
        <w:rPr>
          <w:rFonts w:eastAsia="Times New Roman" w:cstheme="minorHAnsi"/>
          <w:sz w:val="21"/>
          <w:szCs w:val="21"/>
          <w:lang w:val="en-AU" w:eastAsia="en-AU"/>
        </w:rPr>
        <w:t xml:space="preserve">. </w:t>
      </w:r>
      <w:r w:rsidR="006A0E5A" w:rsidRPr="00F31806">
        <w:rPr>
          <w:rFonts w:eastAsia="Times New Roman" w:cstheme="minorHAnsi"/>
          <w:sz w:val="21"/>
          <w:szCs w:val="21"/>
          <w:lang w:val="en-AU" w:eastAsia="en-AU"/>
        </w:rPr>
        <w:t xml:space="preserve">The </w:t>
      </w:r>
      <w:r w:rsidR="007B2876">
        <w:rPr>
          <w:rFonts w:eastAsia="Times New Roman" w:cstheme="minorHAnsi"/>
          <w:sz w:val="21"/>
          <w:szCs w:val="21"/>
          <w:lang w:val="en-AU" w:eastAsia="en-AU"/>
        </w:rPr>
        <w:t>Partnership</w:t>
      </w:r>
      <w:r w:rsidR="007B2876" w:rsidRPr="00F31806">
        <w:rPr>
          <w:rFonts w:eastAsia="Times New Roman" w:cstheme="minorHAnsi"/>
          <w:sz w:val="21"/>
          <w:szCs w:val="21"/>
          <w:lang w:val="en-AU" w:eastAsia="en-AU"/>
        </w:rPr>
        <w:t xml:space="preserve"> </w:t>
      </w:r>
      <w:r w:rsidR="006212FB">
        <w:rPr>
          <w:rFonts w:eastAsia="Times New Roman" w:cstheme="minorHAnsi"/>
          <w:sz w:val="21"/>
          <w:szCs w:val="21"/>
          <w:lang w:val="en-AU" w:eastAsia="en-AU"/>
        </w:rPr>
        <w:t xml:space="preserve">will </w:t>
      </w:r>
      <w:r w:rsidR="00324062" w:rsidRPr="00F31806">
        <w:rPr>
          <w:rFonts w:eastAsia="Times New Roman" w:cstheme="minorHAnsi"/>
          <w:sz w:val="21"/>
          <w:szCs w:val="21"/>
          <w:lang w:val="en-AU" w:eastAsia="en-AU"/>
        </w:rPr>
        <w:t xml:space="preserve">provide strategic </w:t>
      </w:r>
      <w:r w:rsidR="006212FB">
        <w:rPr>
          <w:rFonts w:eastAsia="Times New Roman" w:cstheme="minorHAnsi"/>
          <w:sz w:val="21"/>
          <w:szCs w:val="21"/>
          <w:lang w:val="en-AU" w:eastAsia="en-AU"/>
        </w:rPr>
        <w:t xml:space="preserve">advice to DFAT </w:t>
      </w:r>
      <w:r w:rsidR="00324062" w:rsidRPr="00F31806">
        <w:rPr>
          <w:rFonts w:eastAsia="Times New Roman" w:cstheme="minorHAnsi"/>
          <w:sz w:val="21"/>
          <w:szCs w:val="21"/>
          <w:lang w:val="en-AU" w:eastAsia="en-AU"/>
        </w:rPr>
        <w:t xml:space="preserve">and </w:t>
      </w:r>
      <w:r w:rsidR="006A0E5A" w:rsidRPr="00F31806">
        <w:rPr>
          <w:rFonts w:eastAsia="Times New Roman" w:cstheme="minorHAnsi"/>
          <w:sz w:val="21"/>
          <w:szCs w:val="21"/>
          <w:lang w:val="en-AU" w:eastAsia="en-AU"/>
        </w:rPr>
        <w:t>c</w:t>
      </w:r>
      <w:r w:rsidR="00F173DD" w:rsidRPr="00F31806">
        <w:rPr>
          <w:rFonts w:eastAsia="Times New Roman" w:cstheme="minorHAnsi"/>
          <w:sz w:val="21"/>
          <w:szCs w:val="21"/>
          <w:lang w:val="en-AU" w:eastAsia="en-AU"/>
        </w:rPr>
        <w:t>oordinat</w:t>
      </w:r>
      <w:r w:rsidR="00F3049E" w:rsidRPr="00F31806">
        <w:rPr>
          <w:rFonts w:eastAsia="Times New Roman" w:cstheme="minorHAnsi"/>
          <w:sz w:val="21"/>
          <w:szCs w:val="21"/>
          <w:lang w:val="en-AU" w:eastAsia="en-AU"/>
        </w:rPr>
        <w:t xml:space="preserve">e its work </w:t>
      </w:r>
      <w:r w:rsidR="00F173DD" w:rsidRPr="00F31806">
        <w:rPr>
          <w:rFonts w:eastAsia="Times New Roman" w:cstheme="minorHAnsi"/>
          <w:sz w:val="21"/>
          <w:szCs w:val="21"/>
          <w:lang w:val="en-AU" w:eastAsia="en-AU"/>
        </w:rPr>
        <w:t xml:space="preserve">with the Institutional Partnership Program (agreements </w:t>
      </w:r>
      <w:r w:rsidR="00C626FD">
        <w:rPr>
          <w:rFonts w:eastAsia="Times New Roman" w:cstheme="minorHAnsi"/>
          <w:sz w:val="21"/>
          <w:szCs w:val="21"/>
          <w:lang w:val="en-AU" w:eastAsia="en-AU"/>
        </w:rPr>
        <w:t xml:space="preserve">between </w:t>
      </w:r>
      <w:r w:rsidR="00F173DD" w:rsidRPr="00F31806">
        <w:rPr>
          <w:rFonts w:eastAsia="Times New Roman" w:cstheme="minorHAnsi"/>
          <w:sz w:val="21"/>
          <w:szCs w:val="21"/>
          <w:lang w:val="en-AU" w:eastAsia="en-AU"/>
        </w:rPr>
        <w:t>Australian Treasur</w:t>
      </w:r>
      <w:r w:rsidR="00F3049E" w:rsidRPr="00F31806">
        <w:rPr>
          <w:rFonts w:eastAsia="Times New Roman" w:cstheme="minorHAnsi"/>
          <w:sz w:val="21"/>
          <w:szCs w:val="21"/>
          <w:lang w:val="en-AU" w:eastAsia="en-AU"/>
        </w:rPr>
        <w:t>y,</w:t>
      </w:r>
      <w:r w:rsidR="00F173DD" w:rsidRPr="00F31806">
        <w:rPr>
          <w:rFonts w:eastAsia="Times New Roman" w:cstheme="minorHAnsi"/>
          <w:sz w:val="21"/>
          <w:szCs w:val="21"/>
          <w:lang w:val="en-AU" w:eastAsia="en-AU"/>
        </w:rPr>
        <w:t xml:space="preserve"> Finance</w:t>
      </w:r>
      <w:r w:rsidR="0026464F">
        <w:rPr>
          <w:rFonts w:eastAsia="Times New Roman" w:cstheme="minorHAnsi"/>
          <w:sz w:val="21"/>
          <w:szCs w:val="21"/>
          <w:lang w:val="en-AU" w:eastAsia="en-AU"/>
        </w:rPr>
        <w:t>,</w:t>
      </w:r>
      <w:r w:rsidR="00EB7A28">
        <w:rPr>
          <w:rFonts w:eastAsia="Times New Roman" w:cstheme="minorHAnsi"/>
          <w:sz w:val="21"/>
          <w:szCs w:val="21"/>
          <w:lang w:val="en-AU" w:eastAsia="en-AU"/>
        </w:rPr>
        <w:t xml:space="preserve"> </w:t>
      </w:r>
      <w:r w:rsidR="00F173DD" w:rsidRPr="00F31806">
        <w:rPr>
          <w:rFonts w:eastAsia="Times New Roman" w:cstheme="minorHAnsi"/>
          <w:sz w:val="21"/>
          <w:szCs w:val="21"/>
          <w:lang w:val="en-AU" w:eastAsia="en-AU"/>
        </w:rPr>
        <w:t>Customs and the Australian Taxation Office</w:t>
      </w:r>
      <w:r w:rsidR="001138D8">
        <w:rPr>
          <w:rFonts w:eastAsia="Times New Roman" w:cstheme="minorHAnsi"/>
          <w:sz w:val="21"/>
          <w:szCs w:val="21"/>
          <w:lang w:val="en-AU" w:eastAsia="en-AU"/>
        </w:rPr>
        <w:t xml:space="preserve"> </w:t>
      </w:r>
      <w:r w:rsidR="00C626FD">
        <w:rPr>
          <w:rFonts w:eastAsia="Times New Roman" w:cstheme="minorHAnsi"/>
          <w:sz w:val="21"/>
          <w:szCs w:val="21"/>
          <w:lang w:val="en-AU" w:eastAsia="en-AU"/>
        </w:rPr>
        <w:t xml:space="preserve">and their </w:t>
      </w:r>
      <w:r w:rsidR="001138D8">
        <w:rPr>
          <w:rFonts w:eastAsia="Times New Roman" w:cstheme="minorHAnsi"/>
          <w:sz w:val="21"/>
          <w:szCs w:val="21"/>
          <w:lang w:val="en-AU" w:eastAsia="en-AU"/>
        </w:rPr>
        <w:t>PNG counterpart</w:t>
      </w:r>
      <w:r w:rsidR="00C626FD">
        <w:rPr>
          <w:rFonts w:eastAsia="Times New Roman" w:cstheme="minorHAnsi"/>
          <w:sz w:val="21"/>
          <w:szCs w:val="21"/>
          <w:lang w:val="en-AU" w:eastAsia="en-AU"/>
        </w:rPr>
        <w:t>s</w:t>
      </w:r>
      <w:r w:rsidR="00F173DD" w:rsidRPr="00F31806">
        <w:rPr>
          <w:rFonts w:eastAsia="Times New Roman" w:cstheme="minorHAnsi"/>
          <w:sz w:val="21"/>
          <w:szCs w:val="21"/>
          <w:lang w:val="en-AU" w:eastAsia="en-AU"/>
        </w:rPr>
        <w:t xml:space="preserve">). </w:t>
      </w:r>
      <w:r w:rsidR="00DF7BF6">
        <w:rPr>
          <w:rFonts w:eastAsia="Times New Roman" w:cstheme="minorHAnsi"/>
          <w:sz w:val="21"/>
          <w:szCs w:val="21"/>
          <w:lang w:val="en-AU" w:eastAsia="en-AU"/>
        </w:rPr>
        <w:t xml:space="preserve">The Partnership should consider </w:t>
      </w:r>
      <w:r w:rsidR="00937325">
        <w:rPr>
          <w:rFonts w:eastAsia="Times New Roman" w:cstheme="minorHAnsi"/>
          <w:sz w:val="21"/>
          <w:szCs w:val="21"/>
          <w:lang w:val="en-AU" w:eastAsia="en-AU"/>
        </w:rPr>
        <w:t xml:space="preserve">means </w:t>
      </w:r>
      <w:r w:rsidR="00DF7BF6">
        <w:rPr>
          <w:rFonts w:eastAsia="Times New Roman" w:cstheme="minorHAnsi"/>
          <w:sz w:val="21"/>
          <w:szCs w:val="21"/>
          <w:lang w:val="en-AU" w:eastAsia="en-AU"/>
        </w:rPr>
        <w:t xml:space="preserve">to improve collaboration and information </w:t>
      </w:r>
      <w:r w:rsidR="003C7095">
        <w:rPr>
          <w:rFonts w:eastAsia="Times New Roman" w:cstheme="minorHAnsi"/>
          <w:sz w:val="21"/>
          <w:szCs w:val="21"/>
          <w:lang w:val="en-AU" w:eastAsia="en-AU"/>
        </w:rPr>
        <w:t xml:space="preserve">sharing </w:t>
      </w:r>
      <w:r w:rsidR="00DF7BF6">
        <w:rPr>
          <w:rFonts w:eastAsia="Times New Roman" w:cstheme="minorHAnsi"/>
          <w:sz w:val="21"/>
          <w:szCs w:val="21"/>
          <w:lang w:val="en-AU" w:eastAsia="en-AU"/>
        </w:rPr>
        <w:t xml:space="preserve">between its </w:t>
      </w:r>
      <w:r w:rsidR="00E875E8">
        <w:rPr>
          <w:rFonts w:eastAsia="Times New Roman" w:cstheme="minorHAnsi"/>
          <w:sz w:val="21"/>
          <w:szCs w:val="21"/>
          <w:lang w:val="en-AU" w:eastAsia="en-AU"/>
        </w:rPr>
        <w:t>staff/</w:t>
      </w:r>
      <w:r w:rsidR="00DF7BF6">
        <w:rPr>
          <w:rFonts w:eastAsia="Times New Roman" w:cstheme="minorHAnsi"/>
          <w:sz w:val="21"/>
          <w:szCs w:val="21"/>
          <w:lang w:val="en-AU" w:eastAsia="en-AU"/>
        </w:rPr>
        <w:t>advisors</w:t>
      </w:r>
      <w:r w:rsidR="003C7095">
        <w:rPr>
          <w:rFonts w:eastAsia="Times New Roman" w:cstheme="minorHAnsi"/>
          <w:sz w:val="21"/>
          <w:szCs w:val="21"/>
          <w:lang w:val="en-AU" w:eastAsia="en-AU"/>
        </w:rPr>
        <w:t>,</w:t>
      </w:r>
      <w:r w:rsidR="00DF7BF6">
        <w:rPr>
          <w:rFonts w:eastAsia="Times New Roman" w:cstheme="minorHAnsi"/>
          <w:sz w:val="21"/>
          <w:szCs w:val="21"/>
          <w:lang w:val="en-AU" w:eastAsia="en-AU"/>
        </w:rPr>
        <w:t xml:space="preserve"> and officers </w:t>
      </w:r>
      <w:r w:rsidR="003C7095">
        <w:rPr>
          <w:rFonts w:eastAsia="Times New Roman" w:cstheme="minorHAnsi"/>
          <w:sz w:val="21"/>
          <w:szCs w:val="21"/>
          <w:lang w:val="en-AU" w:eastAsia="en-AU"/>
        </w:rPr>
        <w:t xml:space="preserve">from Australian government departments who also assist relevant PNG government departments. </w:t>
      </w:r>
    </w:p>
    <w:p w14:paraId="679E4CD4" w14:textId="71C6A3F8" w:rsidR="00B31236" w:rsidRPr="00CB407F" w:rsidRDefault="00B31236" w:rsidP="002D3734">
      <w:pPr>
        <w:tabs>
          <w:tab w:val="left" w:pos="284"/>
        </w:tabs>
        <w:suppressAutoHyphens w:val="0"/>
        <w:spacing w:before="0" w:line="280" w:lineRule="exact"/>
        <w:rPr>
          <w:rFonts w:eastAsia="Times New Roman" w:cstheme="minorHAnsi"/>
          <w:i/>
          <w:sz w:val="21"/>
          <w:szCs w:val="21"/>
          <w:lang w:val="en-AU" w:eastAsia="en-AU"/>
        </w:rPr>
      </w:pPr>
    </w:p>
    <w:p w14:paraId="7A7C8947" w14:textId="5D355B6A" w:rsidR="00EC42EC" w:rsidRPr="00F31806" w:rsidRDefault="00EC42EC" w:rsidP="002D3734">
      <w:pPr>
        <w:tabs>
          <w:tab w:val="left" w:pos="284"/>
        </w:tabs>
        <w:suppressAutoHyphens w:val="0"/>
        <w:spacing w:before="0" w:line="280" w:lineRule="exact"/>
        <w:rPr>
          <w:rFonts w:eastAsia="Times New Roman" w:cstheme="minorHAnsi"/>
          <w:sz w:val="21"/>
          <w:szCs w:val="21"/>
          <w:u w:val="single"/>
          <w:lang w:val="en-AU" w:eastAsia="en-AU"/>
        </w:rPr>
      </w:pPr>
      <w:r w:rsidRPr="00DF594D">
        <w:rPr>
          <w:rFonts w:eastAsia="Times New Roman" w:cstheme="minorHAnsi"/>
          <w:sz w:val="21"/>
          <w:szCs w:val="21"/>
          <w:u w:val="single"/>
          <w:lang w:val="en-AU" w:eastAsia="en-AU"/>
        </w:rPr>
        <w:t xml:space="preserve">Pillar 2 - Public Financial </w:t>
      </w:r>
      <w:r w:rsidR="00A35439" w:rsidRPr="00DF594D">
        <w:rPr>
          <w:rFonts w:eastAsia="Times New Roman" w:cstheme="minorHAnsi"/>
          <w:sz w:val="21"/>
          <w:szCs w:val="21"/>
          <w:u w:val="single"/>
          <w:lang w:val="en-AU" w:eastAsia="en-AU"/>
        </w:rPr>
        <w:t xml:space="preserve">and Revenue </w:t>
      </w:r>
      <w:r w:rsidRPr="00DF594D">
        <w:rPr>
          <w:rFonts w:eastAsia="Times New Roman" w:cstheme="minorHAnsi"/>
          <w:sz w:val="21"/>
          <w:szCs w:val="21"/>
          <w:u w:val="single"/>
          <w:lang w:val="en-AU" w:eastAsia="en-AU"/>
        </w:rPr>
        <w:t>Management</w:t>
      </w:r>
      <w:r w:rsidR="0093067A" w:rsidRPr="00DF594D">
        <w:rPr>
          <w:rFonts w:eastAsia="Times New Roman" w:cstheme="minorHAnsi"/>
          <w:sz w:val="21"/>
          <w:szCs w:val="21"/>
          <w:u w:val="single"/>
          <w:lang w:val="en-AU" w:eastAsia="en-AU"/>
        </w:rPr>
        <w:t xml:space="preserve"> Systems</w:t>
      </w:r>
    </w:p>
    <w:p w14:paraId="4F62C5C2" w14:textId="1B87012B" w:rsidR="00DF72BF" w:rsidRPr="00F31806" w:rsidRDefault="00286592" w:rsidP="002D3734">
      <w:pPr>
        <w:tabs>
          <w:tab w:val="left" w:pos="284"/>
        </w:tabs>
        <w:suppressAutoHyphens w:val="0"/>
        <w:spacing w:before="0" w:line="280" w:lineRule="exact"/>
        <w:rPr>
          <w:rFonts w:eastAsia="Times New Roman" w:cstheme="minorHAnsi"/>
          <w:sz w:val="21"/>
          <w:szCs w:val="21"/>
          <w:lang w:val="en-AU" w:eastAsia="en-AU"/>
        </w:rPr>
      </w:pPr>
      <w:r w:rsidRPr="00F31806">
        <w:rPr>
          <w:rFonts w:eastAsia="Times New Roman" w:cstheme="minorHAnsi"/>
          <w:i/>
          <w:sz w:val="21"/>
          <w:szCs w:val="21"/>
          <w:lang w:val="en-AU" w:eastAsia="en-AU"/>
        </w:rPr>
        <w:t xml:space="preserve">The objective of Pillar 2 is to </w:t>
      </w:r>
      <w:r w:rsidR="00281B5D" w:rsidRPr="00F31806">
        <w:rPr>
          <w:rFonts w:eastAsia="Times New Roman" w:cstheme="minorHAnsi"/>
          <w:i/>
          <w:sz w:val="21"/>
          <w:szCs w:val="21"/>
          <w:lang w:val="en-AU" w:eastAsia="en-AU"/>
        </w:rPr>
        <w:t xml:space="preserve">support effective, efficient and transparent management of </w:t>
      </w:r>
      <w:r w:rsidRPr="00F31806">
        <w:rPr>
          <w:rFonts w:eastAsia="Times New Roman" w:cstheme="minorHAnsi"/>
          <w:i/>
          <w:sz w:val="21"/>
          <w:szCs w:val="21"/>
          <w:lang w:val="en-AU" w:eastAsia="en-AU"/>
        </w:rPr>
        <w:t xml:space="preserve">government revenue and expenditure, </w:t>
      </w:r>
      <w:r w:rsidR="00C4790E" w:rsidRPr="00F31806">
        <w:rPr>
          <w:rFonts w:eastAsia="Times New Roman" w:cstheme="minorHAnsi"/>
          <w:i/>
          <w:sz w:val="21"/>
          <w:szCs w:val="21"/>
          <w:lang w:val="en-AU" w:eastAsia="en-AU"/>
        </w:rPr>
        <w:t xml:space="preserve">through strengthening </w:t>
      </w:r>
      <w:r w:rsidR="006A0E5A" w:rsidRPr="00F31806">
        <w:rPr>
          <w:rFonts w:eastAsia="Times New Roman" w:cstheme="minorHAnsi"/>
          <w:i/>
          <w:sz w:val="21"/>
          <w:szCs w:val="21"/>
          <w:lang w:val="en-AU" w:eastAsia="en-AU"/>
        </w:rPr>
        <w:t>p</w:t>
      </w:r>
      <w:r w:rsidR="00281B5D" w:rsidRPr="00F31806">
        <w:rPr>
          <w:rFonts w:eastAsia="Times New Roman" w:cstheme="minorHAnsi"/>
          <w:i/>
          <w:sz w:val="21"/>
          <w:szCs w:val="21"/>
          <w:lang w:val="en-AU" w:eastAsia="en-AU"/>
        </w:rPr>
        <w:t xml:space="preserve">ublic </w:t>
      </w:r>
      <w:r w:rsidR="006A0E5A" w:rsidRPr="00F31806">
        <w:rPr>
          <w:rFonts w:eastAsia="Times New Roman" w:cstheme="minorHAnsi"/>
          <w:i/>
          <w:sz w:val="21"/>
          <w:szCs w:val="21"/>
          <w:lang w:val="en-AU" w:eastAsia="en-AU"/>
        </w:rPr>
        <w:t>f</w:t>
      </w:r>
      <w:r w:rsidR="00281B5D" w:rsidRPr="00F31806">
        <w:rPr>
          <w:rFonts w:eastAsia="Times New Roman" w:cstheme="minorHAnsi"/>
          <w:i/>
          <w:sz w:val="21"/>
          <w:szCs w:val="21"/>
          <w:lang w:val="en-AU" w:eastAsia="en-AU"/>
        </w:rPr>
        <w:t xml:space="preserve">inancial </w:t>
      </w:r>
      <w:r w:rsidR="006A0E5A" w:rsidRPr="00F31806">
        <w:rPr>
          <w:rFonts w:eastAsia="Times New Roman" w:cstheme="minorHAnsi"/>
          <w:i/>
          <w:sz w:val="21"/>
          <w:szCs w:val="21"/>
          <w:lang w:val="en-AU" w:eastAsia="en-AU"/>
        </w:rPr>
        <w:t>m</w:t>
      </w:r>
      <w:r w:rsidR="00281B5D" w:rsidRPr="00F31806">
        <w:rPr>
          <w:rFonts w:eastAsia="Times New Roman" w:cstheme="minorHAnsi"/>
          <w:i/>
          <w:sz w:val="21"/>
          <w:szCs w:val="21"/>
          <w:lang w:val="en-AU" w:eastAsia="en-AU"/>
        </w:rPr>
        <w:t>anagement</w:t>
      </w:r>
      <w:r w:rsidR="00C4790E" w:rsidRPr="00F31806">
        <w:rPr>
          <w:rFonts w:eastAsia="Times New Roman" w:cstheme="minorHAnsi"/>
          <w:i/>
          <w:sz w:val="21"/>
          <w:szCs w:val="21"/>
          <w:lang w:val="en-AU" w:eastAsia="en-AU"/>
        </w:rPr>
        <w:t xml:space="preserve"> </w:t>
      </w:r>
      <w:r w:rsidR="00D81661" w:rsidRPr="00F31806">
        <w:rPr>
          <w:rFonts w:eastAsia="Times New Roman" w:cstheme="minorHAnsi"/>
          <w:i/>
          <w:sz w:val="21"/>
          <w:szCs w:val="21"/>
          <w:lang w:val="en-AU" w:eastAsia="en-AU"/>
        </w:rPr>
        <w:t xml:space="preserve">and tax administration </w:t>
      </w:r>
      <w:r w:rsidR="00C4790E" w:rsidRPr="00F31806">
        <w:rPr>
          <w:rFonts w:eastAsia="Times New Roman" w:cstheme="minorHAnsi"/>
          <w:i/>
          <w:sz w:val="21"/>
          <w:szCs w:val="21"/>
          <w:lang w:val="en-AU" w:eastAsia="en-AU"/>
        </w:rPr>
        <w:t>systems</w:t>
      </w:r>
      <w:r w:rsidR="00D81661" w:rsidRPr="00F31806">
        <w:rPr>
          <w:rFonts w:eastAsia="Times New Roman" w:cstheme="minorHAnsi"/>
          <w:i/>
          <w:sz w:val="21"/>
          <w:szCs w:val="21"/>
          <w:lang w:val="en-AU" w:eastAsia="en-AU"/>
        </w:rPr>
        <w:t>.</w:t>
      </w:r>
      <w:r w:rsidR="00D81661" w:rsidRPr="00F31806">
        <w:rPr>
          <w:rFonts w:eastAsia="Times New Roman" w:cstheme="minorHAnsi"/>
          <w:sz w:val="21"/>
          <w:szCs w:val="21"/>
          <w:lang w:val="en-AU" w:eastAsia="en-AU"/>
        </w:rPr>
        <w:t xml:space="preserve"> Pillar 2 focuses on systems as oppose to pillar 1 </w:t>
      </w:r>
      <w:r w:rsidR="006A0E5A" w:rsidRPr="00F31806">
        <w:rPr>
          <w:rFonts w:eastAsia="Times New Roman" w:cstheme="minorHAnsi"/>
          <w:sz w:val="21"/>
          <w:szCs w:val="21"/>
          <w:lang w:val="en-AU" w:eastAsia="en-AU"/>
        </w:rPr>
        <w:t>which emphasises policy. Under Pillar 2 t</w:t>
      </w:r>
      <w:r w:rsidR="00533803" w:rsidRPr="00F31806">
        <w:rPr>
          <w:rFonts w:eastAsia="Times New Roman" w:cstheme="minorHAnsi"/>
          <w:sz w:val="21"/>
          <w:szCs w:val="21"/>
          <w:lang w:val="en-AU" w:eastAsia="en-AU"/>
        </w:rPr>
        <w:t xml:space="preserve">he </w:t>
      </w:r>
      <w:r w:rsidR="007B2876">
        <w:rPr>
          <w:rFonts w:eastAsia="Times New Roman" w:cstheme="minorHAnsi"/>
          <w:sz w:val="21"/>
          <w:szCs w:val="21"/>
          <w:lang w:val="en-AU" w:eastAsia="en-AU"/>
        </w:rPr>
        <w:t>Partnership</w:t>
      </w:r>
      <w:r w:rsidR="007B2876" w:rsidRPr="00F31806">
        <w:rPr>
          <w:rFonts w:eastAsia="Times New Roman" w:cstheme="minorHAnsi"/>
          <w:sz w:val="21"/>
          <w:szCs w:val="21"/>
          <w:lang w:val="en-AU" w:eastAsia="en-AU"/>
        </w:rPr>
        <w:t xml:space="preserve"> </w:t>
      </w:r>
      <w:r w:rsidR="00533803" w:rsidRPr="00F31806">
        <w:rPr>
          <w:rFonts w:eastAsia="Times New Roman" w:cstheme="minorHAnsi"/>
          <w:sz w:val="21"/>
          <w:szCs w:val="21"/>
          <w:lang w:val="en-AU" w:eastAsia="en-AU"/>
        </w:rPr>
        <w:t xml:space="preserve">will support PNG </w:t>
      </w:r>
      <w:r w:rsidR="00521F08" w:rsidRPr="00F31806">
        <w:rPr>
          <w:rFonts w:eastAsia="Times New Roman" w:cstheme="minorHAnsi"/>
          <w:sz w:val="21"/>
          <w:szCs w:val="21"/>
          <w:lang w:val="en-AU" w:eastAsia="en-AU"/>
        </w:rPr>
        <w:t xml:space="preserve">to </w:t>
      </w:r>
      <w:r w:rsidR="00C4236D" w:rsidRPr="00F31806">
        <w:rPr>
          <w:rFonts w:eastAsia="Times New Roman" w:cstheme="minorHAnsi"/>
          <w:sz w:val="21"/>
          <w:szCs w:val="21"/>
          <w:lang w:val="en-AU" w:eastAsia="en-AU"/>
        </w:rPr>
        <w:t xml:space="preserve">address findings of the </w:t>
      </w:r>
      <w:r w:rsidR="00BE7220">
        <w:rPr>
          <w:rFonts w:eastAsia="Times New Roman" w:cstheme="minorHAnsi"/>
          <w:sz w:val="21"/>
          <w:szCs w:val="21"/>
          <w:lang w:val="en-AU" w:eastAsia="en-AU"/>
        </w:rPr>
        <w:t xml:space="preserve">national and subnational </w:t>
      </w:r>
      <w:r w:rsidR="00533803" w:rsidRPr="00F31806">
        <w:rPr>
          <w:rFonts w:eastAsia="Times New Roman" w:cstheme="minorHAnsi"/>
          <w:i/>
          <w:sz w:val="21"/>
          <w:szCs w:val="21"/>
          <w:lang w:val="en-AU" w:eastAsia="en-AU"/>
        </w:rPr>
        <w:t xml:space="preserve">Public Expenditure and Financial Accountability </w:t>
      </w:r>
      <w:r w:rsidR="00E72539" w:rsidRPr="00F31806">
        <w:rPr>
          <w:rFonts w:eastAsia="Times New Roman" w:cstheme="minorHAnsi"/>
          <w:i/>
          <w:sz w:val="21"/>
          <w:szCs w:val="21"/>
          <w:lang w:val="en-AU" w:eastAsia="en-AU"/>
        </w:rPr>
        <w:t xml:space="preserve">(PEFA) </w:t>
      </w:r>
      <w:r w:rsidR="00A60A23" w:rsidRPr="00DF594D">
        <w:rPr>
          <w:rFonts w:eastAsia="Times New Roman" w:cstheme="minorHAnsi"/>
          <w:iCs/>
          <w:sz w:val="21"/>
          <w:szCs w:val="21"/>
          <w:lang w:val="en-AU" w:eastAsia="en-AU"/>
        </w:rPr>
        <w:t>assessments</w:t>
      </w:r>
      <w:r w:rsidR="00533803" w:rsidRPr="00F31806">
        <w:rPr>
          <w:rFonts w:eastAsia="Times New Roman" w:cstheme="minorHAnsi"/>
          <w:i/>
          <w:sz w:val="21"/>
          <w:szCs w:val="21"/>
          <w:lang w:val="en-AU" w:eastAsia="en-AU"/>
        </w:rPr>
        <w:t xml:space="preserve"> </w:t>
      </w:r>
      <w:r w:rsidR="006A0E5A" w:rsidRPr="00F31806">
        <w:rPr>
          <w:rFonts w:eastAsia="Times New Roman" w:cstheme="minorHAnsi"/>
          <w:sz w:val="21"/>
          <w:szCs w:val="21"/>
          <w:lang w:val="en-AU" w:eastAsia="en-AU"/>
        </w:rPr>
        <w:t xml:space="preserve">and </w:t>
      </w:r>
      <w:r w:rsidR="006A0E5A" w:rsidRPr="00F31806">
        <w:rPr>
          <w:rFonts w:eastAsia="Times New Roman" w:cstheme="minorHAnsi"/>
          <w:i/>
          <w:sz w:val="21"/>
          <w:szCs w:val="21"/>
          <w:lang w:val="en-AU" w:eastAsia="en-AU"/>
        </w:rPr>
        <w:t xml:space="preserve">Tax Administration Diagnostic Assessment </w:t>
      </w:r>
      <w:r w:rsidR="00DF72BF" w:rsidRPr="00F31806">
        <w:rPr>
          <w:rFonts w:eastAsia="Times New Roman" w:cstheme="minorHAnsi"/>
          <w:i/>
          <w:sz w:val="21"/>
          <w:szCs w:val="21"/>
          <w:lang w:val="en-AU" w:eastAsia="en-AU"/>
        </w:rPr>
        <w:t xml:space="preserve">Tool (TADAT). </w:t>
      </w:r>
      <w:r w:rsidR="00102F89">
        <w:rPr>
          <w:rFonts w:eastAsia="Times New Roman" w:cstheme="minorHAnsi"/>
          <w:iCs/>
          <w:sz w:val="21"/>
          <w:szCs w:val="21"/>
          <w:lang w:val="en-AU" w:eastAsia="en-AU"/>
        </w:rPr>
        <w:t xml:space="preserve">These documents will be made available to the design team of the Partnership. </w:t>
      </w:r>
    </w:p>
    <w:p w14:paraId="5BAD788C" w14:textId="1529F58A" w:rsidR="00357320" w:rsidRPr="00F07664" w:rsidRDefault="00F45E54" w:rsidP="002D3734">
      <w:pPr>
        <w:tabs>
          <w:tab w:val="left" w:pos="284"/>
        </w:tabs>
        <w:suppressAutoHyphens w:val="0"/>
        <w:spacing w:before="0" w:line="280" w:lineRule="exact"/>
        <w:rPr>
          <w:rFonts w:cstheme="minorHAnsi"/>
          <w:sz w:val="21"/>
          <w:szCs w:val="21"/>
        </w:rPr>
      </w:pPr>
      <w:r w:rsidRPr="00F07664">
        <w:rPr>
          <w:rFonts w:cstheme="minorHAnsi"/>
          <w:sz w:val="21"/>
          <w:szCs w:val="21"/>
        </w:rPr>
        <w:t xml:space="preserve">The new </w:t>
      </w:r>
      <w:r w:rsidR="007B2876">
        <w:rPr>
          <w:rFonts w:cstheme="minorHAnsi"/>
          <w:sz w:val="21"/>
          <w:szCs w:val="21"/>
        </w:rPr>
        <w:t>Partnership</w:t>
      </w:r>
      <w:r w:rsidR="007B2876" w:rsidRPr="00F07664">
        <w:rPr>
          <w:rFonts w:cstheme="minorHAnsi"/>
          <w:sz w:val="21"/>
          <w:szCs w:val="21"/>
        </w:rPr>
        <w:t xml:space="preserve"> </w:t>
      </w:r>
      <w:r w:rsidR="00704EA4" w:rsidRPr="00F31806">
        <w:rPr>
          <w:rFonts w:cstheme="minorHAnsi"/>
          <w:sz w:val="21"/>
          <w:szCs w:val="21"/>
        </w:rPr>
        <w:t xml:space="preserve">in its mobilisation phase </w:t>
      </w:r>
      <w:r w:rsidRPr="00F07664">
        <w:rPr>
          <w:rFonts w:cstheme="minorHAnsi"/>
          <w:sz w:val="21"/>
          <w:szCs w:val="21"/>
        </w:rPr>
        <w:t xml:space="preserve">will </w:t>
      </w:r>
      <w:r w:rsidR="00C05C69" w:rsidRPr="00F07664">
        <w:rPr>
          <w:rFonts w:cstheme="minorHAnsi"/>
          <w:sz w:val="21"/>
          <w:szCs w:val="21"/>
        </w:rPr>
        <w:t xml:space="preserve">develop a strategy and workplan on how </w:t>
      </w:r>
      <w:r w:rsidR="00E72539" w:rsidRPr="00F31806">
        <w:rPr>
          <w:rFonts w:eastAsia="Times New Roman" w:cstheme="minorHAnsi"/>
          <w:sz w:val="21"/>
          <w:szCs w:val="21"/>
          <w:lang w:val="en-AU" w:eastAsia="en-AU"/>
        </w:rPr>
        <w:t xml:space="preserve">Australia </w:t>
      </w:r>
      <w:r w:rsidR="00C05C69" w:rsidRPr="00F31806">
        <w:rPr>
          <w:rFonts w:eastAsia="Times New Roman" w:cstheme="minorHAnsi"/>
          <w:sz w:val="21"/>
          <w:szCs w:val="21"/>
          <w:lang w:val="en-AU" w:eastAsia="en-AU"/>
        </w:rPr>
        <w:t>will assist</w:t>
      </w:r>
      <w:r w:rsidR="006931BD">
        <w:rPr>
          <w:rFonts w:eastAsia="Times New Roman" w:cstheme="minorHAnsi"/>
          <w:sz w:val="21"/>
          <w:szCs w:val="21"/>
          <w:lang w:val="en-AU" w:eastAsia="en-AU"/>
        </w:rPr>
        <w:t xml:space="preserve"> PNG</w:t>
      </w:r>
      <w:r w:rsidR="00C05C69" w:rsidRPr="00F31806">
        <w:rPr>
          <w:rFonts w:eastAsia="Times New Roman" w:cstheme="minorHAnsi"/>
          <w:sz w:val="21"/>
          <w:szCs w:val="21"/>
          <w:lang w:val="en-AU" w:eastAsia="en-AU"/>
        </w:rPr>
        <w:t xml:space="preserve"> </w:t>
      </w:r>
      <w:r w:rsidR="006931BD">
        <w:rPr>
          <w:rFonts w:eastAsia="Times New Roman" w:cstheme="minorHAnsi"/>
          <w:sz w:val="21"/>
          <w:szCs w:val="21"/>
          <w:lang w:val="en-AU" w:eastAsia="en-AU"/>
        </w:rPr>
        <w:t>to</w:t>
      </w:r>
      <w:r w:rsidR="00C05C69" w:rsidRPr="00F31806">
        <w:rPr>
          <w:rFonts w:eastAsia="Times New Roman" w:cstheme="minorHAnsi"/>
          <w:sz w:val="21"/>
          <w:szCs w:val="21"/>
          <w:lang w:val="en-AU" w:eastAsia="en-AU"/>
        </w:rPr>
        <w:t xml:space="preserve"> </w:t>
      </w:r>
      <w:r w:rsidR="00D02369" w:rsidRPr="00F31806">
        <w:rPr>
          <w:rFonts w:eastAsia="Times New Roman" w:cstheme="minorHAnsi"/>
          <w:sz w:val="21"/>
          <w:szCs w:val="21"/>
          <w:lang w:val="en-AU" w:eastAsia="en-AU"/>
        </w:rPr>
        <w:t xml:space="preserve">address findings of </w:t>
      </w:r>
      <w:r w:rsidR="00704EA4" w:rsidRPr="00F31806">
        <w:rPr>
          <w:rFonts w:eastAsia="Times New Roman" w:cstheme="minorHAnsi"/>
          <w:sz w:val="21"/>
          <w:szCs w:val="21"/>
          <w:lang w:val="en-AU" w:eastAsia="en-AU"/>
        </w:rPr>
        <w:t xml:space="preserve">the </w:t>
      </w:r>
      <w:r w:rsidR="00B31236" w:rsidRPr="00F31806">
        <w:rPr>
          <w:rFonts w:eastAsia="Times New Roman" w:cstheme="minorHAnsi"/>
          <w:sz w:val="21"/>
          <w:szCs w:val="21"/>
          <w:lang w:val="en-AU" w:eastAsia="en-AU"/>
        </w:rPr>
        <w:t>PEFA</w:t>
      </w:r>
      <w:r w:rsidR="00A60A23">
        <w:rPr>
          <w:rFonts w:eastAsia="Times New Roman" w:cstheme="minorHAnsi"/>
          <w:sz w:val="21"/>
          <w:szCs w:val="21"/>
          <w:lang w:val="en-AU" w:eastAsia="en-AU"/>
        </w:rPr>
        <w:t xml:space="preserve">s </w:t>
      </w:r>
      <w:r w:rsidR="00D02369" w:rsidRPr="00F31806">
        <w:rPr>
          <w:rFonts w:eastAsia="Times New Roman" w:cstheme="minorHAnsi"/>
          <w:sz w:val="21"/>
          <w:szCs w:val="21"/>
          <w:lang w:val="en-AU" w:eastAsia="en-AU"/>
        </w:rPr>
        <w:t>and TADAT</w:t>
      </w:r>
      <w:r w:rsidR="002F6907">
        <w:rPr>
          <w:rFonts w:eastAsia="Times New Roman" w:cstheme="minorHAnsi"/>
          <w:sz w:val="21"/>
          <w:szCs w:val="21"/>
          <w:lang w:val="en-AU" w:eastAsia="en-AU"/>
        </w:rPr>
        <w:t xml:space="preserve">, </w:t>
      </w:r>
      <w:r w:rsidR="00F96813">
        <w:rPr>
          <w:rFonts w:eastAsia="Times New Roman" w:cstheme="minorHAnsi"/>
          <w:sz w:val="21"/>
          <w:szCs w:val="21"/>
          <w:lang w:val="en-AU" w:eastAsia="en-AU"/>
        </w:rPr>
        <w:t xml:space="preserve">guided by PNG priorities as articulated </w:t>
      </w:r>
      <w:r w:rsidR="00CC709F">
        <w:rPr>
          <w:rFonts w:eastAsia="Times New Roman" w:cstheme="minorHAnsi"/>
          <w:sz w:val="21"/>
          <w:szCs w:val="21"/>
          <w:lang w:val="en-AU" w:eastAsia="en-AU"/>
        </w:rPr>
        <w:t xml:space="preserve">in </w:t>
      </w:r>
      <w:r w:rsidR="00E413B9">
        <w:rPr>
          <w:rFonts w:eastAsia="Times New Roman" w:cstheme="minorHAnsi"/>
          <w:sz w:val="21"/>
          <w:szCs w:val="21"/>
          <w:lang w:val="en-AU" w:eastAsia="en-AU"/>
        </w:rPr>
        <w:t xml:space="preserve">relevant </w:t>
      </w:r>
      <w:r w:rsidR="00145955">
        <w:rPr>
          <w:rFonts w:eastAsia="Times New Roman" w:cstheme="minorHAnsi"/>
          <w:sz w:val="21"/>
          <w:szCs w:val="21"/>
          <w:lang w:val="en-AU" w:eastAsia="en-AU"/>
        </w:rPr>
        <w:t>government</w:t>
      </w:r>
      <w:r w:rsidR="00F96813">
        <w:rPr>
          <w:rFonts w:eastAsia="Times New Roman" w:cstheme="minorHAnsi"/>
          <w:sz w:val="21"/>
          <w:szCs w:val="21"/>
          <w:lang w:val="en-AU" w:eastAsia="en-AU"/>
        </w:rPr>
        <w:t xml:space="preserve"> roadmaps and strategies</w:t>
      </w:r>
      <w:r w:rsidR="00B31236" w:rsidRPr="00F31806">
        <w:rPr>
          <w:rFonts w:eastAsia="Times New Roman" w:cstheme="minorHAnsi"/>
          <w:sz w:val="21"/>
          <w:szCs w:val="21"/>
          <w:lang w:val="en-AU" w:eastAsia="en-AU"/>
        </w:rPr>
        <w:t xml:space="preserve">. </w:t>
      </w:r>
      <w:r w:rsidR="00145955">
        <w:rPr>
          <w:rFonts w:eastAsia="Times New Roman" w:cstheme="minorHAnsi"/>
          <w:sz w:val="21"/>
          <w:szCs w:val="21"/>
          <w:lang w:val="en-AU" w:eastAsia="en-AU"/>
        </w:rPr>
        <w:t xml:space="preserve">In addition the </w:t>
      </w:r>
      <w:r w:rsidR="007B2876">
        <w:rPr>
          <w:rFonts w:eastAsia="Times New Roman" w:cstheme="minorHAnsi"/>
          <w:sz w:val="21"/>
          <w:szCs w:val="21"/>
          <w:lang w:val="en-AU" w:eastAsia="en-AU"/>
        </w:rPr>
        <w:t xml:space="preserve">Partnership </w:t>
      </w:r>
      <w:r w:rsidR="00145955">
        <w:rPr>
          <w:rFonts w:eastAsia="Times New Roman" w:cstheme="minorHAnsi"/>
          <w:sz w:val="21"/>
          <w:szCs w:val="21"/>
          <w:lang w:val="en-AU" w:eastAsia="en-AU"/>
        </w:rPr>
        <w:t xml:space="preserve">will </w:t>
      </w:r>
      <w:r w:rsidR="00A60A23">
        <w:rPr>
          <w:rFonts w:eastAsia="Times New Roman" w:cstheme="minorHAnsi"/>
          <w:sz w:val="21"/>
          <w:szCs w:val="21"/>
          <w:lang w:val="en-AU" w:eastAsia="en-AU"/>
        </w:rPr>
        <w:t xml:space="preserve">specifically </w:t>
      </w:r>
      <w:r w:rsidR="00145955">
        <w:rPr>
          <w:rFonts w:eastAsia="Times New Roman" w:cstheme="minorHAnsi"/>
          <w:sz w:val="21"/>
          <w:szCs w:val="21"/>
          <w:lang w:val="en-AU" w:eastAsia="en-AU"/>
        </w:rPr>
        <w:t xml:space="preserve">investigate opportunities to assist in implementation of </w:t>
      </w:r>
      <w:r w:rsidR="00E413B9">
        <w:rPr>
          <w:rFonts w:eastAsia="Times New Roman" w:cstheme="minorHAnsi"/>
          <w:sz w:val="21"/>
          <w:szCs w:val="21"/>
          <w:lang w:val="en-AU" w:eastAsia="en-AU"/>
        </w:rPr>
        <w:t xml:space="preserve">PFM </w:t>
      </w:r>
      <w:r w:rsidR="00145955">
        <w:rPr>
          <w:rFonts w:eastAsia="Times New Roman" w:cstheme="minorHAnsi"/>
          <w:sz w:val="21"/>
          <w:szCs w:val="21"/>
          <w:lang w:val="en-AU" w:eastAsia="en-AU"/>
        </w:rPr>
        <w:t xml:space="preserve">at (i) the sub-national level </w:t>
      </w:r>
      <w:r w:rsidR="00E413B9">
        <w:rPr>
          <w:rFonts w:eastAsia="Times New Roman" w:cstheme="minorHAnsi"/>
          <w:sz w:val="21"/>
          <w:szCs w:val="21"/>
          <w:lang w:val="en-AU" w:eastAsia="en-AU"/>
        </w:rPr>
        <w:t>(</w:t>
      </w:r>
      <w:r w:rsidR="00145955">
        <w:rPr>
          <w:rFonts w:eastAsia="Times New Roman" w:cstheme="minorHAnsi"/>
          <w:sz w:val="21"/>
          <w:szCs w:val="21"/>
          <w:lang w:val="en-AU" w:eastAsia="en-AU"/>
        </w:rPr>
        <w:t>rather than just being focussed on central government agencies</w:t>
      </w:r>
      <w:r w:rsidR="00E413B9">
        <w:rPr>
          <w:rFonts w:eastAsia="Times New Roman" w:cstheme="minorHAnsi"/>
          <w:sz w:val="21"/>
          <w:szCs w:val="21"/>
          <w:lang w:val="en-AU" w:eastAsia="en-AU"/>
        </w:rPr>
        <w:t>)</w:t>
      </w:r>
      <w:r w:rsidR="00145955">
        <w:rPr>
          <w:rFonts w:eastAsia="Times New Roman" w:cstheme="minorHAnsi"/>
          <w:sz w:val="21"/>
          <w:szCs w:val="21"/>
          <w:lang w:val="en-AU" w:eastAsia="en-AU"/>
        </w:rPr>
        <w:t>; and (ii) sectoral level including education and health</w:t>
      </w:r>
      <w:r w:rsidR="00E413B9">
        <w:rPr>
          <w:rFonts w:eastAsia="Times New Roman" w:cstheme="minorHAnsi"/>
          <w:sz w:val="21"/>
          <w:szCs w:val="21"/>
          <w:lang w:val="en-AU" w:eastAsia="en-AU"/>
        </w:rPr>
        <w:t xml:space="preserve"> </w:t>
      </w:r>
      <w:r w:rsidR="00A60A23">
        <w:rPr>
          <w:rFonts w:eastAsia="Times New Roman" w:cstheme="minorHAnsi"/>
          <w:sz w:val="21"/>
          <w:szCs w:val="21"/>
          <w:lang w:val="en-AU" w:eastAsia="en-AU"/>
        </w:rPr>
        <w:t xml:space="preserve">and Public Health Authorities </w:t>
      </w:r>
      <w:r w:rsidR="00337FE4">
        <w:rPr>
          <w:rFonts w:eastAsia="Times New Roman" w:cstheme="minorHAnsi"/>
          <w:sz w:val="21"/>
          <w:szCs w:val="21"/>
          <w:lang w:val="en-AU" w:eastAsia="en-AU"/>
        </w:rPr>
        <w:t>(</w:t>
      </w:r>
      <w:r w:rsidR="00A60A23">
        <w:rPr>
          <w:rFonts w:eastAsia="Times New Roman" w:cstheme="minorHAnsi"/>
          <w:sz w:val="21"/>
          <w:szCs w:val="21"/>
          <w:lang w:val="en-AU" w:eastAsia="en-AU"/>
        </w:rPr>
        <w:t xml:space="preserve">areas </w:t>
      </w:r>
      <w:r w:rsidR="00CC709F">
        <w:rPr>
          <w:rFonts w:eastAsia="Times New Roman" w:cstheme="minorHAnsi"/>
          <w:sz w:val="21"/>
          <w:szCs w:val="21"/>
          <w:lang w:val="en-AU" w:eastAsia="en-AU"/>
        </w:rPr>
        <w:t xml:space="preserve">which </w:t>
      </w:r>
      <w:r w:rsidR="00E413B9">
        <w:rPr>
          <w:rFonts w:eastAsia="Times New Roman" w:cstheme="minorHAnsi"/>
          <w:sz w:val="21"/>
          <w:szCs w:val="21"/>
          <w:lang w:val="en-AU" w:eastAsia="en-AU"/>
        </w:rPr>
        <w:t xml:space="preserve"> Australia </w:t>
      </w:r>
      <w:r w:rsidR="003C7095">
        <w:rPr>
          <w:rFonts w:eastAsia="Times New Roman" w:cstheme="minorHAnsi"/>
          <w:sz w:val="21"/>
          <w:szCs w:val="21"/>
          <w:lang w:val="en-AU" w:eastAsia="en-AU"/>
        </w:rPr>
        <w:t>provides</w:t>
      </w:r>
      <w:r w:rsidR="00E413B9">
        <w:rPr>
          <w:rFonts w:eastAsia="Times New Roman" w:cstheme="minorHAnsi"/>
          <w:sz w:val="21"/>
          <w:szCs w:val="21"/>
          <w:lang w:val="en-AU" w:eastAsia="en-AU"/>
        </w:rPr>
        <w:t xml:space="preserve"> significant development assistance</w:t>
      </w:r>
      <w:r w:rsidR="00CC709F">
        <w:rPr>
          <w:rFonts w:eastAsia="Times New Roman" w:cstheme="minorHAnsi"/>
          <w:sz w:val="21"/>
          <w:szCs w:val="21"/>
          <w:lang w:val="en-AU" w:eastAsia="en-AU"/>
        </w:rPr>
        <w:t xml:space="preserve"> support</w:t>
      </w:r>
      <w:r w:rsidR="00337FE4">
        <w:rPr>
          <w:rFonts w:eastAsia="Times New Roman" w:cstheme="minorHAnsi"/>
          <w:sz w:val="21"/>
          <w:szCs w:val="21"/>
          <w:lang w:val="en-AU" w:eastAsia="en-AU"/>
        </w:rPr>
        <w:t>)</w:t>
      </w:r>
      <w:r w:rsidR="00145955">
        <w:rPr>
          <w:rFonts w:eastAsia="Times New Roman" w:cstheme="minorHAnsi"/>
          <w:sz w:val="21"/>
          <w:szCs w:val="21"/>
          <w:lang w:val="en-AU" w:eastAsia="en-AU"/>
        </w:rPr>
        <w:t xml:space="preserve">. </w:t>
      </w:r>
      <w:r w:rsidR="00D02369" w:rsidRPr="00F31806">
        <w:rPr>
          <w:rFonts w:eastAsia="Times New Roman" w:cstheme="minorHAnsi"/>
          <w:sz w:val="21"/>
          <w:szCs w:val="21"/>
          <w:lang w:val="en-AU" w:eastAsia="en-AU"/>
        </w:rPr>
        <w:t>A</w:t>
      </w:r>
      <w:r w:rsidR="00B31236" w:rsidRPr="00F31806">
        <w:rPr>
          <w:rFonts w:eastAsia="Times New Roman" w:cstheme="minorHAnsi"/>
          <w:sz w:val="21"/>
          <w:szCs w:val="21"/>
          <w:lang w:val="en-AU" w:eastAsia="en-AU"/>
        </w:rPr>
        <w:t xml:space="preserve">ctivities will be designed and implemented by the </w:t>
      </w:r>
      <w:r w:rsidR="007B2876">
        <w:rPr>
          <w:rFonts w:eastAsia="Times New Roman" w:cstheme="minorHAnsi"/>
          <w:sz w:val="21"/>
          <w:szCs w:val="21"/>
          <w:lang w:val="en-AU" w:eastAsia="en-AU"/>
        </w:rPr>
        <w:t>Partnership</w:t>
      </w:r>
      <w:r w:rsidR="00B31236" w:rsidRPr="00F31806">
        <w:rPr>
          <w:rFonts w:eastAsia="Times New Roman" w:cstheme="minorHAnsi"/>
          <w:sz w:val="21"/>
          <w:szCs w:val="21"/>
          <w:lang w:val="en-AU" w:eastAsia="en-AU"/>
        </w:rPr>
        <w:t xml:space="preserve">. </w:t>
      </w:r>
      <w:r w:rsidR="00145955">
        <w:rPr>
          <w:rFonts w:eastAsia="Times New Roman" w:cstheme="minorHAnsi"/>
          <w:sz w:val="21"/>
          <w:szCs w:val="21"/>
          <w:lang w:val="en-AU" w:eastAsia="en-AU"/>
        </w:rPr>
        <w:t>T</w:t>
      </w:r>
      <w:r w:rsidR="00B31236" w:rsidRPr="00F31806">
        <w:rPr>
          <w:rFonts w:eastAsia="Times New Roman" w:cstheme="minorHAnsi"/>
          <w:sz w:val="21"/>
          <w:szCs w:val="21"/>
          <w:lang w:val="en-AU" w:eastAsia="en-AU"/>
        </w:rPr>
        <w:t xml:space="preserve">he workplan </w:t>
      </w:r>
      <w:r w:rsidR="00145955">
        <w:rPr>
          <w:rFonts w:eastAsia="Times New Roman" w:cstheme="minorHAnsi"/>
          <w:sz w:val="21"/>
          <w:szCs w:val="21"/>
          <w:lang w:val="en-AU" w:eastAsia="en-AU"/>
        </w:rPr>
        <w:t xml:space="preserve">must </w:t>
      </w:r>
      <w:r w:rsidR="00B31236" w:rsidRPr="00F31806">
        <w:rPr>
          <w:rFonts w:eastAsia="Times New Roman" w:cstheme="minorHAnsi"/>
          <w:sz w:val="21"/>
          <w:szCs w:val="21"/>
          <w:lang w:val="en-AU" w:eastAsia="en-AU"/>
        </w:rPr>
        <w:t xml:space="preserve">build on the achievements of </w:t>
      </w:r>
      <w:r w:rsidR="00D02369" w:rsidRPr="00F31806">
        <w:rPr>
          <w:rFonts w:eastAsia="Times New Roman" w:cstheme="minorHAnsi"/>
          <w:sz w:val="21"/>
          <w:szCs w:val="21"/>
          <w:lang w:val="en-AU" w:eastAsia="en-AU"/>
        </w:rPr>
        <w:t xml:space="preserve">Australia’s </w:t>
      </w:r>
      <w:r w:rsidR="00F3049E" w:rsidRPr="00F31806">
        <w:rPr>
          <w:rFonts w:eastAsia="Times New Roman" w:cstheme="minorHAnsi"/>
          <w:sz w:val="21"/>
          <w:szCs w:val="21"/>
          <w:lang w:val="en-AU" w:eastAsia="en-AU"/>
        </w:rPr>
        <w:t xml:space="preserve">previous development assistance to PNG on </w:t>
      </w:r>
      <w:r w:rsidR="00263E1A">
        <w:rPr>
          <w:rFonts w:eastAsia="Times New Roman" w:cstheme="minorHAnsi"/>
          <w:sz w:val="21"/>
          <w:szCs w:val="21"/>
          <w:lang w:val="en-AU" w:eastAsia="en-AU"/>
        </w:rPr>
        <w:t>PFM</w:t>
      </w:r>
      <w:r w:rsidR="00F3049E" w:rsidRPr="00F31806">
        <w:rPr>
          <w:rFonts w:eastAsia="Times New Roman" w:cstheme="minorHAnsi"/>
          <w:sz w:val="21"/>
          <w:szCs w:val="21"/>
          <w:lang w:val="en-AU" w:eastAsia="en-AU"/>
        </w:rPr>
        <w:t xml:space="preserve"> and revenue management</w:t>
      </w:r>
      <w:r w:rsidR="006931BD">
        <w:rPr>
          <w:rFonts w:eastAsia="Times New Roman" w:cstheme="minorHAnsi"/>
          <w:sz w:val="21"/>
          <w:szCs w:val="21"/>
          <w:lang w:val="en-AU" w:eastAsia="en-AU"/>
        </w:rPr>
        <w:t xml:space="preserve"> under EGIG.</w:t>
      </w:r>
      <w:r w:rsidR="00F3049E" w:rsidRPr="00F31806">
        <w:rPr>
          <w:rFonts w:eastAsia="Times New Roman" w:cstheme="minorHAnsi"/>
          <w:sz w:val="21"/>
          <w:szCs w:val="21"/>
          <w:lang w:val="en-AU" w:eastAsia="en-AU"/>
        </w:rPr>
        <w:t xml:space="preserve"> </w:t>
      </w:r>
      <w:r w:rsidR="00E72539" w:rsidRPr="00F31806">
        <w:rPr>
          <w:rFonts w:eastAsia="Times New Roman" w:cstheme="minorHAnsi"/>
          <w:sz w:val="21"/>
          <w:szCs w:val="21"/>
          <w:lang w:val="en-AU" w:eastAsia="en-AU"/>
        </w:rPr>
        <w:t xml:space="preserve"> </w:t>
      </w:r>
    </w:p>
    <w:p w14:paraId="27B2C8DF" w14:textId="71252FEE" w:rsidR="00F54643" w:rsidRPr="00F31806" w:rsidRDefault="00176E21" w:rsidP="002D3734">
      <w:pPr>
        <w:tabs>
          <w:tab w:val="left" w:pos="284"/>
        </w:tabs>
        <w:suppressAutoHyphens w:val="0"/>
        <w:spacing w:before="0" w:line="280" w:lineRule="exact"/>
        <w:rPr>
          <w:rFonts w:eastAsia="Times New Roman" w:cstheme="minorHAnsi"/>
          <w:sz w:val="21"/>
          <w:szCs w:val="21"/>
          <w:lang w:val="en-AU" w:eastAsia="en-AU"/>
        </w:rPr>
      </w:pPr>
      <w:r w:rsidRPr="00F31806">
        <w:rPr>
          <w:rFonts w:eastAsia="Times New Roman" w:cstheme="minorHAnsi"/>
          <w:i/>
          <w:sz w:val="21"/>
          <w:szCs w:val="21"/>
          <w:lang w:val="en-AU" w:eastAsia="en-AU"/>
        </w:rPr>
        <w:t xml:space="preserve">Beneficiaries: </w:t>
      </w:r>
      <w:r w:rsidR="00A60A23" w:rsidRPr="00DF594D">
        <w:rPr>
          <w:rFonts w:eastAsia="Times New Roman" w:cstheme="minorHAnsi"/>
          <w:iCs/>
          <w:sz w:val="21"/>
          <w:szCs w:val="21"/>
          <w:lang w:val="en-AU" w:eastAsia="en-AU"/>
        </w:rPr>
        <w:t>PNG economic agencies - Department of Finance and Internal Revenue Commission, National Department of Health, district and provincial finance offices, provincial health authorities, sub-national governments and line-agencies.</w:t>
      </w:r>
    </w:p>
    <w:p w14:paraId="730928A2" w14:textId="4E436952" w:rsidR="003C7095" w:rsidRDefault="00B02269" w:rsidP="002D3734">
      <w:pPr>
        <w:tabs>
          <w:tab w:val="left" w:pos="284"/>
        </w:tabs>
        <w:suppressAutoHyphens w:val="0"/>
        <w:spacing w:before="0" w:line="280" w:lineRule="exact"/>
        <w:rPr>
          <w:rFonts w:eastAsia="Times New Roman" w:cstheme="minorHAnsi"/>
          <w:sz w:val="21"/>
          <w:szCs w:val="21"/>
          <w:lang w:val="en-AU" w:eastAsia="en-AU"/>
        </w:rPr>
      </w:pPr>
      <w:r>
        <w:rPr>
          <w:rFonts w:eastAsia="Times New Roman" w:cstheme="minorHAnsi"/>
          <w:i/>
          <w:sz w:val="21"/>
          <w:szCs w:val="21"/>
          <w:lang w:val="en-AU" w:eastAsia="en-AU"/>
        </w:rPr>
        <w:t>Partnership</w:t>
      </w:r>
      <w:r w:rsidRPr="00F31806">
        <w:rPr>
          <w:rFonts w:eastAsia="Times New Roman" w:cstheme="minorHAnsi"/>
          <w:i/>
          <w:sz w:val="21"/>
          <w:szCs w:val="21"/>
          <w:lang w:val="en-AU" w:eastAsia="en-AU"/>
        </w:rPr>
        <w:t xml:space="preserve">’s </w:t>
      </w:r>
      <w:r w:rsidR="00F3049E" w:rsidRPr="00F31806">
        <w:rPr>
          <w:rFonts w:eastAsia="Times New Roman" w:cstheme="minorHAnsi"/>
          <w:i/>
          <w:sz w:val="21"/>
          <w:szCs w:val="21"/>
          <w:lang w:val="en-AU" w:eastAsia="en-AU"/>
        </w:rPr>
        <w:t>Coordination Responsibility with other Australian Investment</w:t>
      </w:r>
      <w:r w:rsidR="004D3291" w:rsidRPr="00F31806">
        <w:rPr>
          <w:rFonts w:eastAsia="Times New Roman" w:cstheme="minorHAnsi"/>
          <w:i/>
          <w:sz w:val="21"/>
          <w:szCs w:val="21"/>
          <w:lang w:val="en-AU" w:eastAsia="en-AU"/>
        </w:rPr>
        <w:t>s</w:t>
      </w:r>
      <w:r w:rsidR="00F3049E" w:rsidRPr="00F31806">
        <w:rPr>
          <w:rFonts w:eastAsia="Times New Roman" w:cstheme="minorHAnsi"/>
          <w:i/>
          <w:sz w:val="21"/>
          <w:szCs w:val="21"/>
          <w:lang w:val="en-AU" w:eastAsia="en-AU"/>
        </w:rPr>
        <w:t xml:space="preserve">: </w:t>
      </w:r>
      <w:r w:rsidR="00F3049E" w:rsidRPr="00F31806">
        <w:rPr>
          <w:rFonts w:eastAsia="Times New Roman" w:cstheme="minorHAnsi"/>
          <w:sz w:val="21"/>
          <w:szCs w:val="21"/>
          <w:lang w:val="en-AU" w:eastAsia="en-AU"/>
        </w:rPr>
        <w:t xml:space="preserve">The vast majority of work under this pillar will be designed and implemented by the </w:t>
      </w:r>
      <w:r w:rsidR="007B2876">
        <w:rPr>
          <w:rFonts w:eastAsia="Times New Roman" w:cstheme="minorHAnsi"/>
          <w:sz w:val="21"/>
          <w:szCs w:val="21"/>
          <w:lang w:val="en-AU" w:eastAsia="en-AU"/>
        </w:rPr>
        <w:t>Partnership</w:t>
      </w:r>
      <w:r w:rsidR="00F3049E" w:rsidRPr="00F31806">
        <w:rPr>
          <w:rFonts w:eastAsia="Times New Roman" w:cstheme="minorHAnsi"/>
          <w:sz w:val="21"/>
          <w:szCs w:val="21"/>
          <w:lang w:val="en-AU" w:eastAsia="en-AU"/>
        </w:rPr>
        <w:t xml:space="preserve">. The </w:t>
      </w:r>
      <w:r w:rsidR="007B2876">
        <w:rPr>
          <w:rFonts w:eastAsia="Times New Roman" w:cstheme="minorHAnsi"/>
          <w:sz w:val="21"/>
          <w:szCs w:val="21"/>
          <w:lang w:val="en-AU" w:eastAsia="en-AU"/>
        </w:rPr>
        <w:t xml:space="preserve">Partnership </w:t>
      </w:r>
      <w:r w:rsidR="00F3049E" w:rsidRPr="00F31806">
        <w:rPr>
          <w:rFonts w:eastAsia="Times New Roman" w:cstheme="minorHAnsi"/>
          <w:sz w:val="21"/>
          <w:szCs w:val="21"/>
          <w:lang w:val="en-AU" w:eastAsia="en-AU"/>
        </w:rPr>
        <w:t xml:space="preserve">must </w:t>
      </w:r>
      <w:r w:rsidR="00324062" w:rsidRPr="00F31806">
        <w:rPr>
          <w:rFonts w:eastAsia="Times New Roman" w:cstheme="minorHAnsi"/>
          <w:sz w:val="21"/>
          <w:szCs w:val="21"/>
          <w:lang w:val="en-AU" w:eastAsia="en-AU"/>
        </w:rPr>
        <w:t xml:space="preserve">provide strategic </w:t>
      </w:r>
      <w:r w:rsidR="00843094">
        <w:rPr>
          <w:rFonts w:eastAsia="Times New Roman" w:cstheme="minorHAnsi"/>
          <w:sz w:val="21"/>
          <w:szCs w:val="21"/>
          <w:lang w:val="en-AU" w:eastAsia="en-AU"/>
        </w:rPr>
        <w:t xml:space="preserve">and technical advice to DFAT </w:t>
      </w:r>
      <w:r w:rsidR="00324062" w:rsidRPr="00F31806">
        <w:rPr>
          <w:rFonts w:eastAsia="Times New Roman" w:cstheme="minorHAnsi"/>
          <w:sz w:val="21"/>
          <w:szCs w:val="21"/>
          <w:lang w:val="en-AU" w:eastAsia="en-AU"/>
        </w:rPr>
        <w:t xml:space="preserve">and </w:t>
      </w:r>
      <w:r w:rsidR="00F3049E" w:rsidRPr="00F31806">
        <w:rPr>
          <w:rFonts w:eastAsia="Times New Roman" w:cstheme="minorHAnsi"/>
          <w:sz w:val="21"/>
          <w:szCs w:val="21"/>
          <w:lang w:val="en-AU" w:eastAsia="en-AU"/>
        </w:rPr>
        <w:t xml:space="preserve">coordinate its work </w:t>
      </w:r>
      <w:r w:rsidR="00654190">
        <w:rPr>
          <w:rFonts w:eastAsia="Times New Roman" w:cstheme="minorHAnsi"/>
          <w:sz w:val="21"/>
          <w:szCs w:val="21"/>
          <w:lang w:val="en-AU" w:eastAsia="en-AU"/>
        </w:rPr>
        <w:t xml:space="preserve">with </w:t>
      </w:r>
      <w:r w:rsidR="00654190" w:rsidRPr="00A60A23">
        <w:rPr>
          <w:rFonts w:eastAsia="Times New Roman" w:cstheme="minorHAnsi"/>
          <w:sz w:val="21"/>
          <w:szCs w:val="21"/>
          <w:lang w:val="en-AU" w:eastAsia="en-AU"/>
        </w:rPr>
        <w:t xml:space="preserve">Provincial Capacity Building Program (PCAB) and the Institutional Partnerships Program (agreements </w:t>
      </w:r>
      <w:r w:rsidR="00654190">
        <w:rPr>
          <w:rFonts w:eastAsia="Times New Roman" w:cstheme="minorHAnsi"/>
          <w:sz w:val="21"/>
          <w:szCs w:val="21"/>
          <w:lang w:val="en-AU" w:eastAsia="en-AU"/>
        </w:rPr>
        <w:t xml:space="preserve">between </w:t>
      </w:r>
      <w:r w:rsidR="00654190" w:rsidRPr="00A60A23">
        <w:rPr>
          <w:rFonts w:eastAsia="Times New Roman" w:cstheme="minorHAnsi"/>
          <w:sz w:val="21"/>
          <w:szCs w:val="21"/>
          <w:lang w:val="en-AU" w:eastAsia="en-AU"/>
        </w:rPr>
        <w:t xml:space="preserve">Australian Finance and Customs, Australian National Audit Office and Australian Taxation Office </w:t>
      </w:r>
      <w:r w:rsidR="00654190">
        <w:rPr>
          <w:rFonts w:eastAsia="Times New Roman" w:cstheme="minorHAnsi"/>
          <w:sz w:val="21"/>
          <w:szCs w:val="21"/>
          <w:lang w:val="en-AU" w:eastAsia="en-AU"/>
        </w:rPr>
        <w:t xml:space="preserve">and their </w:t>
      </w:r>
      <w:r w:rsidR="00654190" w:rsidRPr="00A60A23">
        <w:rPr>
          <w:rFonts w:eastAsia="Times New Roman" w:cstheme="minorHAnsi"/>
          <w:sz w:val="21"/>
          <w:szCs w:val="21"/>
          <w:lang w:val="en-AU" w:eastAsia="en-AU"/>
        </w:rPr>
        <w:t>PNG counterpart</w:t>
      </w:r>
      <w:r w:rsidR="00654190">
        <w:rPr>
          <w:rFonts w:eastAsia="Times New Roman" w:cstheme="minorHAnsi"/>
          <w:sz w:val="21"/>
          <w:szCs w:val="21"/>
          <w:lang w:val="en-AU" w:eastAsia="en-AU"/>
        </w:rPr>
        <w:t>s</w:t>
      </w:r>
      <w:r w:rsidR="00654190" w:rsidRPr="00A60A23">
        <w:rPr>
          <w:rFonts w:eastAsia="Times New Roman" w:cstheme="minorHAnsi"/>
          <w:sz w:val="21"/>
          <w:szCs w:val="21"/>
          <w:lang w:val="en-AU" w:eastAsia="en-AU"/>
        </w:rPr>
        <w:t>).</w:t>
      </w:r>
      <w:r w:rsidR="00654190">
        <w:rPr>
          <w:rFonts w:eastAsia="Times New Roman" w:cstheme="minorHAnsi"/>
          <w:sz w:val="21"/>
          <w:szCs w:val="21"/>
          <w:lang w:val="en-AU" w:eastAsia="en-AU"/>
        </w:rPr>
        <w:t xml:space="preserve"> </w:t>
      </w:r>
      <w:r w:rsidR="003C7095">
        <w:rPr>
          <w:rFonts w:eastAsia="Times New Roman" w:cstheme="minorHAnsi"/>
          <w:sz w:val="21"/>
          <w:szCs w:val="21"/>
          <w:lang w:val="en-AU" w:eastAsia="en-AU"/>
        </w:rPr>
        <w:t xml:space="preserve">The Partnership should consider </w:t>
      </w:r>
      <w:r w:rsidR="004B2E2E">
        <w:rPr>
          <w:rFonts w:eastAsia="Times New Roman" w:cstheme="minorHAnsi"/>
          <w:sz w:val="21"/>
          <w:szCs w:val="21"/>
          <w:lang w:val="en-AU" w:eastAsia="en-AU"/>
        </w:rPr>
        <w:t>means</w:t>
      </w:r>
      <w:r w:rsidR="003C7095">
        <w:rPr>
          <w:rFonts w:eastAsia="Times New Roman" w:cstheme="minorHAnsi"/>
          <w:sz w:val="21"/>
          <w:szCs w:val="21"/>
          <w:lang w:val="en-AU" w:eastAsia="en-AU"/>
        </w:rPr>
        <w:t xml:space="preserve"> to improve collaboration and information sharing between its </w:t>
      </w:r>
      <w:r w:rsidR="00E875E8">
        <w:rPr>
          <w:rFonts w:eastAsia="Times New Roman" w:cstheme="minorHAnsi"/>
          <w:sz w:val="21"/>
          <w:szCs w:val="21"/>
          <w:lang w:val="en-AU" w:eastAsia="en-AU"/>
        </w:rPr>
        <w:t>staff/</w:t>
      </w:r>
      <w:r w:rsidR="003C7095">
        <w:rPr>
          <w:rFonts w:eastAsia="Times New Roman" w:cstheme="minorHAnsi"/>
          <w:sz w:val="21"/>
          <w:szCs w:val="21"/>
          <w:lang w:val="en-AU" w:eastAsia="en-AU"/>
        </w:rPr>
        <w:t xml:space="preserve">advisors, and officers from Australian government departments who also assist relevant PNG government departments. </w:t>
      </w:r>
    </w:p>
    <w:p w14:paraId="6FE4D2AD" w14:textId="3AFF9047" w:rsidR="004B2E2E" w:rsidRPr="00F31806" w:rsidRDefault="00654190" w:rsidP="002D3734">
      <w:pPr>
        <w:tabs>
          <w:tab w:val="left" w:pos="284"/>
        </w:tabs>
        <w:suppressAutoHyphens w:val="0"/>
        <w:spacing w:before="0" w:line="280" w:lineRule="exact"/>
        <w:rPr>
          <w:rFonts w:cstheme="minorHAnsi"/>
          <w:sz w:val="21"/>
          <w:szCs w:val="21"/>
        </w:rPr>
      </w:pPr>
      <w:r>
        <w:rPr>
          <w:rFonts w:eastAsia="Times New Roman" w:cstheme="minorHAnsi"/>
          <w:sz w:val="21"/>
          <w:szCs w:val="21"/>
          <w:lang w:val="en-AU" w:eastAsia="en-AU"/>
        </w:rPr>
        <w:t xml:space="preserve">The </w:t>
      </w:r>
      <w:r w:rsidR="007B2876">
        <w:rPr>
          <w:rFonts w:eastAsia="Times New Roman" w:cstheme="minorHAnsi"/>
          <w:sz w:val="21"/>
          <w:szCs w:val="21"/>
          <w:lang w:val="en-AU" w:eastAsia="en-AU"/>
        </w:rPr>
        <w:t xml:space="preserve">Partnership </w:t>
      </w:r>
      <w:r>
        <w:rPr>
          <w:rFonts w:eastAsia="Times New Roman" w:cstheme="minorHAnsi"/>
          <w:sz w:val="21"/>
          <w:szCs w:val="21"/>
          <w:lang w:val="en-AU" w:eastAsia="en-AU"/>
        </w:rPr>
        <w:t xml:space="preserve">will also need to be aware of the work of the </w:t>
      </w:r>
      <w:r w:rsidR="00A60A23" w:rsidRPr="00A60A23">
        <w:rPr>
          <w:rFonts w:eastAsia="Times New Roman" w:cstheme="minorHAnsi"/>
          <w:sz w:val="21"/>
          <w:szCs w:val="21"/>
          <w:lang w:val="en-AU" w:eastAsia="en-AU"/>
        </w:rPr>
        <w:t>PNG-Australia Transition to Health (PATH) facility; the ADB’s Health Service Sector Development Program (HSSDP)</w:t>
      </w:r>
      <w:r>
        <w:rPr>
          <w:rFonts w:eastAsia="Times New Roman" w:cstheme="minorHAnsi"/>
          <w:sz w:val="21"/>
          <w:szCs w:val="21"/>
          <w:lang w:val="en-AU" w:eastAsia="en-AU"/>
        </w:rPr>
        <w:t xml:space="preserve"> and</w:t>
      </w:r>
      <w:r w:rsidR="00A60A23" w:rsidRPr="00A60A23">
        <w:rPr>
          <w:rFonts w:eastAsia="Times New Roman" w:cstheme="minorHAnsi"/>
          <w:sz w:val="21"/>
          <w:szCs w:val="21"/>
          <w:lang w:val="en-AU" w:eastAsia="en-AU"/>
        </w:rPr>
        <w:t xml:space="preserve"> World Bank Multi Donor Trust Fund on Universal Health Coverage</w:t>
      </w:r>
      <w:r>
        <w:rPr>
          <w:rFonts w:eastAsia="Times New Roman" w:cstheme="minorHAnsi"/>
          <w:sz w:val="21"/>
          <w:szCs w:val="21"/>
          <w:lang w:val="en-AU" w:eastAsia="en-AU"/>
        </w:rPr>
        <w:t>.</w:t>
      </w:r>
      <w:r w:rsidR="00A60A23" w:rsidRPr="00A60A23">
        <w:rPr>
          <w:rFonts w:eastAsia="Times New Roman" w:cstheme="minorHAnsi"/>
          <w:sz w:val="21"/>
          <w:szCs w:val="21"/>
          <w:lang w:val="en-AU" w:eastAsia="en-AU"/>
        </w:rPr>
        <w:t xml:space="preserve"> </w:t>
      </w:r>
    </w:p>
    <w:p w14:paraId="1AF4D8EF" w14:textId="794EB4FA" w:rsidR="00A60A23" w:rsidRPr="00FF24EB" w:rsidRDefault="00E875E8" w:rsidP="00FF24EB">
      <w:pPr>
        <w:tabs>
          <w:tab w:val="left" w:pos="2473"/>
        </w:tabs>
        <w:suppressAutoHyphens w:val="0"/>
        <w:spacing w:before="0" w:line="280" w:lineRule="exact"/>
        <w:rPr>
          <w:rFonts w:eastAsia="Times New Roman" w:cstheme="minorHAnsi"/>
          <w:sz w:val="21"/>
          <w:szCs w:val="21"/>
          <w:lang w:val="en-AU" w:eastAsia="en-AU"/>
        </w:rPr>
      </w:pPr>
      <w:r w:rsidRPr="00FF24EB">
        <w:rPr>
          <w:rFonts w:eastAsia="Times New Roman" w:cstheme="minorHAnsi"/>
          <w:sz w:val="21"/>
          <w:szCs w:val="21"/>
          <w:lang w:val="en-AU" w:eastAsia="en-AU"/>
        </w:rPr>
        <w:tab/>
      </w:r>
    </w:p>
    <w:p w14:paraId="546FFA84" w14:textId="77777777" w:rsidR="003000A8" w:rsidRDefault="003000A8">
      <w:pPr>
        <w:suppressAutoHyphens w:val="0"/>
        <w:spacing w:before="0" w:after="120" w:line="440" w:lineRule="atLeast"/>
        <w:rPr>
          <w:rFonts w:eastAsia="Times New Roman" w:cstheme="minorHAnsi"/>
          <w:sz w:val="21"/>
          <w:szCs w:val="21"/>
          <w:u w:val="single"/>
          <w:lang w:val="en-AU" w:eastAsia="en-AU"/>
        </w:rPr>
      </w:pPr>
      <w:r>
        <w:rPr>
          <w:rFonts w:eastAsia="Times New Roman" w:cstheme="minorHAnsi"/>
          <w:sz w:val="21"/>
          <w:szCs w:val="21"/>
          <w:u w:val="single"/>
          <w:lang w:val="en-AU" w:eastAsia="en-AU"/>
        </w:rPr>
        <w:br w:type="page"/>
      </w:r>
    </w:p>
    <w:p w14:paraId="5535608C" w14:textId="25449E0C" w:rsidR="00036001" w:rsidRPr="00F07664" w:rsidRDefault="00EC42EC" w:rsidP="002D3734">
      <w:pPr>
        <w:tabs>
          <w:tab w:val="left" w:pos="284"/>
          <w:tab w:val="left" w:pos="4090"/>
        </w:tabs>
        <w:suppressAutoHyphens w:val="0"/>
        <w:spacing w:before="0" w:line="280" w:lineRule="exact"/>
        <w:rPr>
          <w:rFonts w:eastAsia="Times New Roman" w:cstheme="minorHAnsi"/>
          <w:sz w:val="21"/>
          <w:szCs w:val="21"/>
          <w:u w:val="single"/>
          <w:lang w:val="en-AU" w:eastAsia="en-AU"/>
        </w:rPr>
      </w:pPr>
      <w:r w:rsidRPr="00F07664">
        <w:rPr>
          <w:rFonts w:eastAsia="Times New Roman" w:cstheme="minorHAnsi"/>
          <w:sz w:val="21"/>
          <w:szCs w:val="21"/>
          <w:u w:val="single"/>
          <w:lang w:val="en-AU" w:eastAsia="en-AU"/>
        </w:rPr>
        <w:lastRenderedPageBreak/>
        <w:t>Pillar 3</w:t>
      </w:r>
      <w:r w:rsidR="0015000B" w:rsidRPr="00F07664">
        <w:rPr>
          <w:rFonts w:eastAsia="Times New Roman" w:cstheme="minorHAnsi"/>
          <w:sz w:val="21"/>
          <w:szCs w:val="21"/>
          <w:u w:val="single"/>
          <w:lang w:val="en-AU" w:eastAsia="en-AU"/>
        </w:rPr>
        <w:t xml:space="preserve"> - </w:t>
      </w:r>
      <w:r w:rsidR="00A60A23">
        <w:rPr>
          <w:rFonts w:eastAsia="Times New Roman" w:cstheme="minorHAnsi"/>
          <w:sz w:val="21"/>
          <w:szCs w:val="21"/>
          <w:u w:val="single"/>
          <w:lang w:val="en-AU" w:eastAsia="en-AU"/>
        </w:rPr>
        <w:t>Economic</w:t>
      </w:r>
      <w:r w:rsidR="0015000B" w:rsidRPr="00F07664">
        <w:rPr>
          <w:rFonts w:eastAsia="Times New Roman" w:cstheme="minorHAnsi"/>
          <w:sz w:val="21"/>
          <w:szCs w:val="21"/>
          <w:u w:val="single"/>
          <w:lang w:val="en-AU" w:eastAsia="en-AU"/>
        </w:rPr>
        <w:t xml:space="preserve"> Enabling Environment</w:t>
      </w:r>
    </w:p>
    <w:p w14:paraId="51C92CD9" w14:textId="10B8AB17" w:rsidR="0093067A" w:rsidRPr="00F31806" w:rsidRDefault="00122909" w:rsidP="002D3734">
      <w:pPr>
        <w:tabs>
          <w:tab w:val="left" w:pos="284"/>
          <w:tab w:val="left" w:pos="4090"/>
        </w:tabs>
        <w:suppressAutoHyphens w:val="0"/>
        <w:spacing w:before="0" w:line="280" w:lineRule="exact"/>
        <w:rPr>
          <w:rFonts w:eastAsia="Times New Roman" w:cstheme="minorHAnsi"/>
          <w:i/>
          <w:sz w:val="21"/>
          <w:szCs w:val="21"/>
          <w:lang w:val="en-AU" w:eastAsia="en-AU"/>
        </w:rPr>
      </w:pPr>
      <w:r w:rsidRPr="00F07664">
        <w:rPr>
          <w:rFonts w:eastAsia="Times New Roman" w:cstheme="minorHAnsi"/>
          <w:i/>
          <w:sz w:val="21"/>
          <w:szCs w:val="21"/>
          <w:lang w:val="en-AU" w:eastAsia="en-AU"/>
        </w:rPr>
        <w:t>The objective of the pilla</w:t>
      </w:r>
      <w:r w:rsidR="00B77EA2" w:rsidRPr="00F07664">
        <w:rPr>
          <w:rFonts w:eastAsia="Times New Roman" w:cstheme="minorHAnsi"/>
          <w:i/>
          <w:sz w:val="21"/>
          <w:szCs w:val="21"/>
          <w:lang w:val="en-AU" w:eastAsia="en-AU"/>
        </w:rPr>
        <w:t xml:space="preserve">r of the </w:t>
      </w:r>
      <w:r w:rsidR="007B2876">
        <w:rPr>
          <w:rFonts w:eastAsia="Times New Roman" w:cstheme="minorHAnsi"/>
          <w:i/>
          <w:sz w:val="21"/>
          <w:szCs w:val="21"/>
          <w:lang w:val="en-AU" w:eastAsia="en-AU"/>
        </w:rPr>
        <w:t>Partnership</w:t>
      </w:r>
      <w:r w:rsidR="007B2876" w:rsidRPr="00F07664">
        <w:rPr>
          <w:rFonts w:eastAsia="Times New Roman" w:cstheme="minorHAnsi"/>
          <w:i/>
          <w:sz w:val="21"/>
          <w:szCs w:val="21"/>
          <w:lang w:val="en-AU" w:eastAsia="en-AU"/>
        </w:rPr>
        <w:t xml:space="preserve"> </w:t>
      </w:r>
      <w:r w:rsidRPr="00F07664">
        <w:rPr>
          <w:rFonts w:eastAsia="Times New Roman" w:cstheme="minorHAnsi"/>
          <w:i/>
          <w:sz w:val="21"/>
          <w:szCs w:val="21"/>
          <w:lang w:val="en-AU" w:eastAsia="en-AU"/>
        </w:rPr>
        <w:t>is t</w:t>
      </w:r>
      <w:r w:rsidR="0093067A" w:rsidRPr="00F31806">
        <w:rPr>
          <w:rFonts w:eastAsia="Times New Roman" w:cstheme="minorHAnsi"/>
          <w:i/>
          <w:sz w:val="21"/>
          <w:szCs w:val="21"/>
          <w:lang w:val="en-AU" w:eastAsia="en-AU"/>
        </w:rPr>
        <w:t>o help PNG in microeconomic governance that supports improved productivity, growth and investment</w:t>
      </w:r>
      <w:r w:rsidR="00AF29E4" w:rsidRPr="00F31806">
        <w:rPr>
          <w:rFonts w:eastAsia="Times New Roman" w:cstheme="minorHAnsi"/>
          <w:i/>
          <w:sz w:val="21"/>
          <w:szCs w:val="21"/>
          <w:lang w:val="en-AU" w:eastAsia="en-AU"/>
        </w:rPr>
        <w:t xml:space="preserve">. </w:t>
      </w:r>
      <w:proofErr w:type="gramStart"/>
      <w:r w:rsidR="0093067A" w:rsidRPr="00F31806">
        <w:rPr>
          <w:rFonts w:eastAsia="Times New Roman" w:cstheme="minorHAnsi"/>
          <w:i/>
          <w:sz w:val="21"/>
          <w:szCs w:val="21"/>
          <w:lang w:val="en-AU" w:eastAsia="en-AU"/>
        </w:rPr>
        <w:t>Specifically</w:t>
      </w:r>
      <w:proofErr w:type="gramEnd"/>
      <w:r w:rsidR="0093067A" w:rsidRPr="00F31806">
        <w:rPr>
          <w:rFonts w:eastAsia="Times New Roman" w:cstheme="minorHAnsi"/>
          <w:i/>
          <w:sz w:val="21"/>
          <w:szCs w:val="21"/>
          <w:lang w:val="en-AU" w:eastAsia="en-AU"/>
        </w:rPr>
        <w:t xml:space="preserve"> the </w:t>
      </w:r>
      <w:r w:rsidR="007B2876">
        <w:rPr>
          <w:rFonts w:eastAsia="Times New Roman" w:cstheme="minorHAnsi"/>
          <w:i/>
          <w:sz w:val="21"/>
          <w:szCs w:val="21"/>
          <w:lang w:val="en-AU" w:eastAsia="en-AU"/>
        </w:rPr>
        <w:t>Partnership</w:t>
      </w:r>
      <w:r w:rsidR="007B2876" w:rsidRPr="00F31806">
        <w:rPr>
          <w:rFonts w:eastAsia="Times New Roman" w:cstheme="minorHAnsi"/>
          <w:i/>
          <w:sz w:val="21"/>
          <w:szCs w:val="21"/>
          <w:lang w:val="en-AU" w:eastAsia="en-AU"/>
        </w:rPr>
        <w:t xml:space="preserve"> </w:t>
      </w:r>
      <w:r w:rsidR="0093067A" w:rsidRPr="00F31806">
        <w:rPr>
          <w:rFonts w:eastAsia="Times New Roman" w:cstheme="minorHAnsi"/>
          <w:i/>
          <w:sz w:val="21"/>
          <w:szCs w:val="21"/>
          <w:lang w:val="en-AU" w:eastAsia="en-AU"/>
        </w:rPr>
        <w:t>will help PNG:</w:t>
      </w:r>
    </w:p>
    <w:p w14:paraId="38FAF73C" w14:textId="47F7937F" w:rsidR="0093067A" w:rsidRPr="00F31806" w:rsidRDefault="003D351D" w:rsidP="002D3734">
      <w:pPr>
        <w:pStyle w:val="ListParagraph"/>
        <w:numPr>
          <w:ilvl w:val="0"/>
          <w:numId w:val="51"/>
        </w:numPr>
        <w:tabs>
          <w:tab w:val="left" w:pos="284"/>
        </w:tabs>
        <w:suppressAutoHyphens w:val="0"/>
        <w:spacing w:before="0" w:line="280" w:lineRule="exact"/>
        <w:rPr>
          <w:rFonts w:eastAsia="Times New Roman" w:cstheme="minorHAnsi"/>
          <w:i/>
          <w:sz w:val="21"/>
          <w:szCs w:val="21"/>
          <w:lang w:val="en-AU" w:eastAsia="en-AU"/>
        </w:rPr>
      </w:pPr>
      <w:r w:rsidRPr="00F31806">
        <w:rPr>
          <w:rFonts w:eastAsia="Times New Roman" w:cstheme="minorHAnsi"/>
          <w:i/>
          <w:sz w:val="21"/>
          <w:szCs w:val="21"/>
          <w:lang w:val="en-AU" w:eastAsia="en-AU"/>
        </w:rPr>
        <w:t xml:space="preserve">improve government regulation </w:t>
      </w:r>
      <w:r w:rsidR="003441C2" w:rsidRPr="00F31806">
        <w:rPr>
          <w:rFonts w:eastAsia="Times New Roman" w:cstheme="minorHAnsi"/>
          <w:i/>
          <w:sz w:val="21"/>
          <w:szCs w:val="21"/>
          <w:lang w:val="en-AU" w:eastAsia="en-AU"/>
        </w:rPr>
        <w:t xml:space="preserve">and </w:t>
      </w:r>
      <w:r w:rsidRPr="00F31806">
        <w:rPr>
          <w:rFonts w:eastAsia="Times New Roman" w:cstheme="minorHAnsi"/>
          <w:i/>
          <w:sz w:val="21"/>
          <w:szCs w:val="21"/>
          <w:lang w:val="en-AU" w:eastAsia="en-AU"/>
        </w:rPr>
        <w:t xml:space="preserve">ease of doing business; </w:t>
      </w:r>
    </w:p>
    <w:p w14:paraId="32737895" w14:textId="77777777" w:rsidR="00AB0D7B" w:rsidRPr="00F31806" w:rsidRDefault="0093067A" w:rsidP="002D3734">
      <w:pPr>
        <w:pStyle w:val="ListParagraph"/>
        <w:numPr>
          <w:ilvl w:val="0"/>
          <w:numId w:val="51"/>
        </w:numPr>
        <w:tabs>
          <w:tab w:val="left" w:pos="284"/>
        </w:tabs>
        <w:suppressAutoHyphens w:val="0"/>
        <w:spacing w:before="0" w:line="280" w:lineRule="exact"/>
        <w:rPr>
          <w:rFonts w:eastAsia="Times New Roman" w:cstheme="minorHAnsi"/>
          <w:i/>
          <w:sz w:val="21"/>
          <w:szCs w:val="21"/>
          <w:lang w:val="en-AU" w:eastAsia="en-AU"/>
        </w:rPr>
      </w:pPr>
      <w:r w:rsidRPr="00F31806">
        <w:rPr>
          <w:rFonts w:eastAsia="Times New Roman" w:cstheme="minorHAnsi"/>
          <w:i/>
          <w:sz w:val="21"/>
          <w:szCs w:val="21"/>
          <w:lang w:val="en-AU" w:eastAsia="en-AU"/>
        </w:rPr>
        <w:t>strengthen the financial system to increase business and household’s access to capital</w:t>
      </w:r>
      <w:r w:rsidR="00AB0D7B" w:rsidRPr="00F31806">
        <w:rPr>
          <w:rFonts w:eastAsia="Times New Roman" w:cstheme="minorHAnsi"/>
          <w:i/>
          <w:sz w:val="21"/>
          <w:szCs w:val="21"/>
          <w:lang w:val="en-AU" w:eastAsia="en-AU"/>
        </w:rPr>
        <w:t>;</w:t>
      </w:r>
    </w:p>
    <w:p w14:paraId="51B9DE0E" w14:textId="27A6E37D" w:rsidR="00AB0D7B" w:rsidRPr="00F31806" w:rsidRDefault="00B77EA2" w:rsidP="002D3734">
      <w:pPr>
        <w:pStyle w:val="ListParagraph"/>
        <w:numPr>
          <w:ilvl w:val="0"/>
          <w:numId w:val="51"/>
        </w:numPr>
        <w:tabs>
          <w:tab w:val="left" w:pos="284"/>
        </w:tabs>
        <w:suppressAutoHyphens w:val="0"/>
        <w:spacing w:before="0" w:line="280" w:lineRule="exact"/>
        <w:rPr>
          <w:rFonts w:eastAsia="Times New Roman" w:cstheme="minorHAnsi"/>
          <w:i/>
          <w:sz w:val="21"/>
          <w:szCs w:val="21"/>
          <w:lang w:val="en-AU" w:eastAsia="en-AU"/>
        </w:rPr>
      </w:pPr>
      <w:r w:rsidRPr="00CB407F">
        <w:rPr>
          <w:rFonts w:eastAsia="Times New Roman" w:cstheme="minorHAnsi"/>
          <w:i/>
          <w:sz w:val="21"/>
          <w:szCs w:val="21"/>
          <w:lang w:val="en-AU" w:eastAsia="en-AU"/>
        </w:rPr>
        <w:t>increase the accessibility of land to businesses</w:t>
      </w:r>
      <w:r w:rsidR="00AB0D7B" w:rsidRPr="00F31806">
        <w:rPr>
          <w:rFonts w:eastAsia="Times New Roman" w:cstheme="minorHAnsi"/>
          <w:i/>
          <w:sz w:val="21"/>
          <w:szCs w:val="21"/>
          <w:lang w:val="en-AU" w:eastAsia="en-AU"/>
        </w:rPr>
        <w:t>; and</w:t>
      </w:r>
    </w:p>
    <w:p w14:paraId="1DECB1A0" w14:textId="5294C4C9" w:rsidR="00122909" w:rsidRPr="00F31806" w:rsidRDefault="00AB0D7B" w:rsidP="002D3734">
      <w:pPr>
        <w:pStyle w:val="ListParagraph"/>
        <w:numPr>
          <w:ilvl w:val="0"/>
          <w:numId w:val="51"/>
        </w:numPr>
        <w:tabs>
          <w:tab w:val="left" w:pos="284"/>
        </w:tabs>
        <w:suppressAutoHyphens w:val="0"/>
        <w:spacing w:before="0" w:line="280" w:lineRule="exact"/>
        <w:rPr>
          <w:rFonts w:eastAsia="Times New Roman" w:cstheme="minorHAnsi"/>
          <w:i/>
          <w:sz w:val="21"/>
          <w:szCs w:val="21"/>
          <w:lang w:val="en-AU" w:eastAsia="en-AU"/>
        </w:rPr>
      </w:pPr>
      <w:r w:rsidRPr="00F31806">
        <w:rPr>
          <w:rFonts w:eastAsia="Times New Roman" w:cstheme="minorHAnsi"/>
          <w:i/>
          <w:sz w:val="21"/>
          <w:szCs w:val="21"/>
          <w:lang w:val="en-AU" w:eastAsia="en-AU"/>
        </w:rPr>
        <w:t xml:space="preserve">improve the labour market </w:t>
      </w:r>
      <w:r w:rsidR="00732527" w:rsidRPr="00F31806">
        <w:rPr>
          <w:rFonts w:eastAsia="Times New Roman" w:cstheme="minorHAnsi"/>
          <w:i/>
          <w:sz w:val="21"/>
          <w:szCs w:val="21"/>
          <w:lang w:val="en-AU" w:eastAsia="en-AU"/>
        </w:rPr>
        <w:t>-</w:t>
      </w:r>
      <w:r w:rsidRPr="00F31806">
        <w:rPr>
          <w:rFonts w:eastAsia="Times New Roman" w:cstheme="minorHAnsi"/>
          <w:i/>
          <w:sz w:val="21"/>
          <w:szCs w:val="21"/>
          <w:lang w:val="en-AU" w:eastAsia="en-AU"/>
        </w:rPr>
        <w:t xml:space="preserve"> boost skills and capability.</w:t>
      </w:r>
    </w:p>
    <w:p w14:paraId="3804F7C8" w14:textId="7152EB89" w:rsidR="000927E5" w:rsidRPr="00F31806" w:rsidRDefault="00AB0D7B" w:rsidP="00DF594D">
      <w:pPr>
        <w:tabs>
          <w:tab w:val="left" w:pos="284"/>
          <w:tab w:val="left" w:pos="4090"/>
        </w:tabs>
        <w:suppressAutoHyphens w:val="0"/>
        <w:spacing w:before="0" w:line="280" w:lineRule="exact"/>
        <w:rPr>
          <w:rFonts w:eastAsia="Times New Roman" w:cstheme="minorHAnsi"/>
          <w:sz w:val="21"/>
          <w:szCs w:val="21"/>
          <w:lang w:val="en-AU" w:eastAsia="en-AU"/>
        </w:rPr>
      </w:pPr>
      <w:r w:rsidRPr="00DF594D">
        <w:rPr>
          <w:rFonts w:eastAsia="Times New Roman" w:cstheme="minorHAnsi"/>
          <w:i/>
          <w:iCs/>
          <w:sz w:val="21"/>
          <w:szCs w:val="21"/>
          <w:lang w:val="en-AU" w:eastAsia="en-AU"/>
        </w:rPr>
        <w:t>Business regulation:</w:t>
      </w:r>
      <w:r w:rsidRPr="00F31806">
        <w:rPr>
          <w:rFonts w:eastAsia="Times New Roman" w:cstheme="minorHAnsi"/>
          <w:sz w:val="21"/>
          <w:szCs w:val="21"/>
          <w:lang w:val="en-AU" w:eastAsia="en-AU"/>
        </w:rPr>
        <w:t xml:space="preserve"> </w:t>
      </w:r>
      <w:r w:rsidR="00B77EA2" w:rsidRPr="00F31806">
        <w:rPr>
          <w:rFonts w:eastAsia="Times New Roman" w:cstheme="minorHAnsi"/>
          <w:sz w:val="21"/>
          <w:szCs w:val="21"/>
          <w:lang w:val="en-AU" w:eastAsia="en-AU"/>
        </w:rPr>
        <w:t>The ADB Private Sector Development Initiative</w:t>
      </w:r>
      <w:r w:rsidR="001E5154" w:rsidRPr="00F31806">
        <w:rPr>
          <w:rFonts w:eastAsia="Times New Roman" w:cstheme="minorHAnsi"/>
          <w:sz w:val="21"/>
          <w:szCs w:val="21"/>
          <w:lang w:val="en-AU" w:eastAsia="en-AU"/>
        </w:rPr>
        <w:t xml:space="preserve"> (PSDI)</w:t>
      </w:r>
      <w:r w:rsidR="00B77EA2" w:rsidRPr="00F31806">
        <w:rPr>
          <w:rFonts w:eastAsia="Times New Roman" w:cstheme="minorHAnsi"/>
          <w:sz w:val="21"/>
          <w:szCs w:val="21"/>
          <w:lang w:val="en-AU" w:eastAsia="en-AU"/>
        </w:rPr>
        <w:t>, funded by Australia is focussed on the f</w:t>
      </w:r>
      <w:r w:rsidR="003441C2" w:rsidRPr="00F31806">
        <w:rPr>
          <w:rFonts w:eastAsia="Times New Roman" w:cstheme="minorHAnsi"/>
          <w:sz w:val="21"/>
          <w:szCs w:val="21"/>
          <w:lang w:val="en-AU" w:eastAsia="en-AU"/>
        </w:rPr>
        <w:t>irst objective</w:t>
      </w:r>
      <w:r w:rsidR="00B77EA2" w:rsidRPr="00F31806">
        <w:rPr>
          <w:rFonts w:eastAsia="Times New Roman" w:cstheme="minorHAnsi"/>
          <w:sz w:val="21"/>
          <w:szCs w:val="21"/>
          <w:lang w:val="en-AU" w:eastAsia="en-AU"/>
        </w:rPr>
        <w:t xml:space="preserve"> and </w:t>
      </w:r>
      <w:r w:rsidR="003441C2" w:rsidRPr="00F31806">
        <w:rPr>
          <w:rFonts w:eastAsia="Times New Roman" w:cstheme="minorHAnsi"/>
          <w:sz w:val="21"/>
          <w:szCs w:val="21"/>
          <w:lang w:val="en-AU" w:eastAsia="en-AU"/>
        </w:rPr>
        <w:t xml:space="preserve">is </w:t>
      </w:r>
      <w:r w:rsidR="00B77EA2" w:rsidRPr="00CB407F">
        <w:rPr>
          <w:rFonts w:eastAsia="Times New Roman" w:cstheme="minorHAnsi"/>
          <w:sz w:val="21"/>
          <w:szCs w:val="21"/>
          <w:lang w:val="en-AU" w:eastAsia="en-AU"/>
        </w:rPr>
        <w:t xml:space="preserve">helping PNG improve </w:t>
      </w:r>
      <w:r w:rsidR="000927E5" w:rsidRPr="00CB407F">
        <w:rPr>
          <w:rFonts w:eastAsia="Times New Roman" w:cstheme="minorHAnsi"/>
          <w:sz w:val="21"/>
          <w:szCs w:val="21"/>
          <w:lang w:val="en-AU" w:eastAsia="en-AU"/>
        </w:rPr>
        <w:t>ease of doing business, competition policy, business taxation and public private partnerships</w:t>
      </w:r>
      <w:r w:rsidR="00FA669E" w:rsidRPr="00F31806">
        <w:rPr>
          <w:rFonts w:eastAsia="Times New Roman" w:cstheme="minorHAnsi"/>
          <w:sz w:val="21"/>
          <w:szCs w:val="21"/>
          <w:lang w:val="en-AU" w:eastAsia="en-AU"/>
        </w:rPr>
        <w:t xml:space="preserve"> (PPPs)</w:t>
      </w:r>
      <w:r w:rsidR="00AA41EA" w:rsidRPr="00F31806">
        <w:rPr>
          <w:rFonts w:eastAsia="Times New Roman" w:cstheme="minorHAnsi"/>
          <w:sz w:val="21"/>
          <w:szCs w:val="21"/>
          <w:lang w:val="en-AU" w:eastAsia="en-AU"/>
        </w:rPr>
        <w:t xml:space="preserve">. </w:t>
      </w:r>
      <w:r w:rsidR="00FA669E" w:rsidRPr="00F31806">
        <w:rPr>
          <w:rFonts w:eastAsia="Times New Roman" w:cstheme="minorHAnsi"/>
          <w:sz w:val="21"/>
          <w:szCs w:val="21"/>
          <w:lang w:val="en-AU" w:eastAsia="en-AU"/>
        </w:rPr>
        <w:t xml:space="preserve">The IFC is also assisting on PPPs and consumer protection. </w:t>
      </w:r>
      <w:r w:rsidRPr="00F31806">
        <w:rPr>
          <w:rFonts w:eastAsia="Times New Roman" w:cstheme="minorHAnsi"/>
          <w:sz w:val="21"/>
          <w:szCs w:val="21"/>
          <w:lang w:val="en-AU" w:eastAsia="en-AU"/>
        </w:rPr>
        <w:t xml:space="preserve">A </w:t>
      </w:r>
      <w:r w:rsidR="00AA41EA" w:rsidRPr="00F31806">
        <w:rPr>
          <w:rFonts w:eastAsia="Times New Roman" w:cstheme="minorHAnsi"/>
          <w:sz w:val="21"/>
          <w:szCs w:val="21"/>
          <w:lang w:val="en-AU" w:eastAsia="en-AU"/>
        </w:rPr>
        <w:t xml:space="preserve">role of the </w:t>
      </w:r>
      <w:r w:rsidR="008C5736">
        <w:rPr>
          <w:rFonts w:eastAsia="Times New Roman" w:cstheme="minorHAnsi"/>
          <w:sz w:val="21"/>
          <w:szCs w:val="21"/>
          <w:lang w:val="en-AU" w:eastAsia="en-AU"/>
        </w:rPr>
        <w:t>Partnership</w:t>
      </w:r>
      <w:r w:rsidR="008C5736" w:rsidRPr="00F31806">
        <w:rPr>
          <w:rFonts w:eastAsia="Times New Roman" w:cstheme="minorHAnsi"/>
          <w:sz w:val="21"/>
          <w:szCs w:val="21"/>
          <w:lang w:val="en-AU" w:eastAsia="en-AU"/>
        </w:rPr>
        <w:t xml:space="preserve"> </w:t>
      </w:r>
      <w:r w:rsidR="001E57BE">
        <w:rPr>
          <w:rFonts w:eastAsia="Times New Roman" w:cstheme="minorHAnsi"/>
          <w:sz w:val="21"/>
          <w:szCs w:val="21"/>
          <w:lang w:val="en-AU" w:eastAsia="en-AU"/>
        </w:rPr>
        <w:t xml:space="preserve">will be </w:t>
      </w:r>
      <w:r w:rsidR="00AA41EA" w:rsidRPr="00F31806">
        <w:rPr>
          <w:rFonts w:eastAsia="Times New Roman" w:cstheme="minorHAnsi"/>
          <w:sz w:val="21"/>
          <w:szCs w:val="21"/>
          <w:lang w:val="en-AU" w:eastAsia="en-AU"/>
        </w:rPr>
        <w:t xml:space="preserve">to help </w:t>
      </w:r>
      <w:r w:rsidR="00B81E70">
        <w:rPr>
          <w:rFonts w:eastAsia="Times New Roman" w:cstheme="minorHAnsi"/>
          <w:sz w:val="21"/>
          <w:szCs w:val="21"/>
          <w:lang w:val="en-AU" w:eastAsia="en-AU"/>
        </w:rPr>
        <w:t xml:space="preserve">ensure coordination </w:t>
      </w:r>
      <w:r w:rsidR="00062B59">
        <w:rPr>
          <w:rFonts w:eastAsia="Times New Roman" w:cstheme="minorHAnsi"/>
          <w:sz w:val="21"/>
          <w:szCs w:val="21"/>
          <w:lang w:val="en-AU" w:eastAsia="en-AU"/>
        </w:rPr>
        <w:t xml:space="preserve">of </w:t>
      </w:r>
      <w:r w:rsidR="00B81E70">
        <w:rPr>
          <w:rFonts w:eastAsia="Times New Roman" w:cstheme="minorHAnsi"/>
          <w:sz w:val="21"/>
          <w:szCs w:val="21"/>
          <w:lang w:val="en-AU" w:eastAsia="en-AU"/>
        </w:rPr>
        <w:t>Australia’s programs</w:t>
      </w:r>
      <w:r w:rsidR="00062B59">
        <w:rPr>
          <w:rFonts w:eastAsia="Times New Roman" w:cstheme="minorHAnsi"/>
          <w:sz w:val="21"/>
          <w:szCs w:val="21"/>
          <w:lang w:val="en-AU" w:eastAsia="en-AU"/>
        </w:rPr>
        <w:t xml:space="preserve"> on business regulation</w:t>
      </w:r>
      <w:r w:rsidR="00B81E70">
        <w:rPr>
          <w:rFonts w:eastAsia="Times New Roman" w:cstheme="minorHAnsi"/>
          <w:sz w:val="21"/>
          <w:szCs w:val="21"/>
          <w:lang w:val="en-AU" w:eastAsia="en-AU"/>
        </w:rPr>
        <w:t xml:space="preserve">. </w:t>
      </w:r>
      <w:r w:rsidR="00FA669E" w:rsidRPr="00F31806">
        <w:rPr>
          <w:rFonts w:eastAsia="Times New Roman" w:cstheme="minorHAnsi"/>
          <w:sz w:val="21"/>
          <w:szCs w:val="21"/>
          <w:lang w:val="en-AU" w:eastAsia="en-AU"/>
        </w:rPr>
        <w:t xml:space="preserve">The </w:t>
      </w:r>
      <w:r w:rsidR="008C5736">
        <w:rPr>
          <w:rFonts w:eastAsia="Times New Roman" w:cstheme="minorHAnsi"/>
          <w:sz w:val="21"/>
          <w:szCs w:val="21"/>
          <w:lang w:val="en-AU" w:eastAsia="en-AU"/>
        </w:rPr>
        <w:t xml:space="preserve">Partnership </w:t>
      </w:r>
      <w:r w:rsidR="00FA669E" w:rsidRPr="00F31806">
        <w:rPr>
          <w:rFonts w:eastAsia="Times New Roman" w:cstheme="minorHAnsi"/>
          <w:sz w:val="21"/>
          <w:szCs w:val="21"/>
          <w:lang w:val="en-AU" w:eastAsia="en-AU"/>
        </w:rPr>
        <w:t xml:space="preserve">could </w:t>
      </w:r>
      <w:r w:rsidR="00B81E70">
        <w:rPr>
          <w:rFonts w:eastAsia="Times New Roman" w:cstheme="minorHAnsi"/>
          <w:sz w:val="21"/>
          <w:szCs w:val="21"/>
          <w:lang w:val="en-AU" w:eastAsia="en-AU"/>
        </w:rPr>
        <w:t xml:space="preserve">also </w:t>
      </w:r>
      <w:r w:rsidR="00FA669E" w:rsidRPr="00F31806">
        <w:rPr>
          <w:rFonts w:eastAsia="Times New Roman" w:cstheme="minorHAnsi"/>
          <w:sz w:val="21"/>
          <w:szCs w:val="21"/>
          <w:lang w:val="en-AU" w:eastAsia="en-AU"/>
        </w:rPr>
        <w:t xml:space="preserve">design and implement aid activities </w:t>
      </w:r>
      <w:r w:rsidR="0008674A" w:rsidRPr="00F31806">
        <w:rPr>
          <w:rFonts w:eastAsia="Times New Roman" w:cstheme="minorHAnsi"/>
          <w:sz w:val="21"/>
          <w:szCs w:val="21"/>
          <w:lang w:val="en-AU" w:eastAsia="en-AU"/>
        </w:rPr>
        <w:t xml:space="preserve">under </w:t>
      </w:r>
      <w:r w:rsidR="00FA669E" w:rsidRPr="00F31806">
        <w:rPr>
          <w:rFonts w:eastAsia="Times New Roman" w:cstheme="minorHAnsi"/>
          <w:sz w:val="21"/>
          <w:szCs w:val="21"/>
          <w:lang w:val="en-AU" w:eastAsia="en-AU"/>
        </w:rPr>
        <w:t xml:space="preserve">this pillar </w:t>
      </w:r>
      <w:r w:rsidR="00CA1215">
        <w:rPr>
          <w:rFonts w:eastAsia="Times New Roman" w:cstheme="minorHAnsi"/>
          <w:sz w:val="21"/>
          <w:szCs w:val="21"/>
          <w:lang w:val="en-AU" w:eastAsia="en-AU"/>
        </w:rPr>
        <w:t>(</w:t>
      </w:r>
      <w:r w:rsidR="00FA669E" w:rsidRPr="00F31806">
        <w:rPr>
          <w:rFonts w:eastAsia="Times New Roman" w:cstheme="minorHAnsi"/>
          <w:sz w:val="21"/>
          <w:szCs w:val="21"/>
          <w:lang w:val="en-AU" w:eastAsia="en-AU"/>
        </w:rPr>
        <w:t>if appropriate and there is significant benefit to PNG</w:t>
      </w:r>
      <w:r w:rsidR="00CA1215">
        <w:rPr>
          <w:rFonts w:eastAsia="Times New Roman" w:cstheme="minorHAnsi"/>
          <w:sz w:val="21"/>
          <w:szCs w:val="21"/>
          <w:lang w:val="en-AU" w:eastAsia="en-AU"/>
        </w:rPr>
        <w:t>). E</w:t>
      </w:r>
      <w:r w:rsidR="00FA669E" w:rsidRPr="00F31806">
        <w:rPr>
          <w:rFonts w:eastAsia="Times New Roman" w:cstheme="minorHAnsi"/>
          <w:sz w:val="21"/>
          <w:szCs w:val="21"/>
          <w:lang w:val="en-AU" w:eastAsia="en-AU"/>
        </w:rPr>
        <w:t xml:space="preserve">xamples </w:t>
      </w:r>
      <w:r w:rsidR="00CA1215">
        <w:rPr>
          <w:rFonts w:eastAsia="Times New Roman" w:cstheme="minorHAnsi"/>
          <w:sz w:val="21"/>
          <w:szCs w:val="21"/>
          <w:lang w:val="en-AU" w:eastAsia="en-AU"/>
        </w:rPr>
        <w:t xml:space="preserve">for future support </w:t>
      </w:r>
      <w:r w:rsidR="00FA669E" w:rsidRPr="00F31806">
        <w:rPr>
          <w:rFonts w:eastAsia="Times New Roman" w:cstheme="minorHAnsi"/>
          <w:sz w:val="21"/>
          <w:szCs w:val="21"/>
          <w:lang w:val="en-AU" w:eastAsia="en-AU"/>
        </w:rPr>
        <w:t>are business taxation, business advisor</w:t>
      </w:r>
      <w:r w:rsidR="0008674A" w:rsidRPr="00F31806">
        <w:rPr>
          <w:rFonts w:eastAsia="Times New Roman" w:cstheme="minorHAnsi"/>
          <w:sz w:val="21"/>
          <w:szCs w:val="21"/>
          <w:lang w:val="en-AU" w:eastAsia="en-AU"/>
        </w:rPr>
        <w:t>y</w:t>
      </w:r>
      <w:r w:rsidR="00FA669E" w:rsidRPr="00F31806">
        <w:rPr>
          <w:rFonts w:eastAsia="Times New Roman" w:cstheme="minorHAnsi"/>
          <w:sz w:val="21"/>
          <w:szCs w:val="21"/>
          <w:lang w:val="en-AU" w:eastAsia="en-AU"/>
        </w:rPr>
        <w:t xml:space="preserve"> support</w:t>
      </w:r>
      <w:r w:rsidR="00A14E7A" w:rsidRPr="00F31806">
        <w:rPr>
          <w:rFonts w:eastAsia="Times New Roman" w:cstheme="minorHAnsi"/>
          <w:sz w:val="21"/>
          <w:szCs w:val="21"/>
          <w:lang w:val="en-AU" w:eastAsia="en-AU"/>
        </w:rPr>
        <w:t xml:space="preserve"> </w:t>
      </w:r>
      <w:r w:rsidR="0008674A" w:rsidRPr="00F31806">
        <w:rPr>
          <w:rFonts w:eastAsia="Times New Roman" w:cstheme="minorHAnsi"/>
          <w:sz w:val="21"/>
          <w:szCs w:val="21"/>
          <w:lang w:val="en-AU" w:eastAsia="en-AU"/>
        </w:rPr>
        <w:t>services</w:t>
      </w:r>
      <w:r w:rsidR="00FA669E" w:rsidRPr="00F31806">
        <w:rPr>
          <w:rFonts w:eastAsia="Times New Roman" w:cstheme="minorHAnsi"/>
          <w:sz w:val="21"/>
          <w:szCs w:val="21"/>
          <w:lang w:val="en-AU" w:eastAsia="en-AU"/>
        </w:rPr>
        <w:t xml:space="preserve"> and intellectual property</w:t>
      </w:r>
      <w:r w:rsidR="0008674A" w:rsidRPr="00F31806">
        <w:rPr>
          <w:rFonts w:eastAsia="Times New Roman" w:cstheme="minorHAnsi"/>
          <w:sz w:val="21"/>
          <w:szCs w:val="21"/>
          <w:lang w:val="en-AU" w:eastAsia="en-AU"/>
        </w:rPr>
        <w:t>, gaps in Australia’s current portfolio of work in business regulation</w:t>
      </w:r>
      <w:r w:rsidR="00FA669E" w:rsidRPr="00F31806">
        <w:rPr>
          <w:rFonts w:eastAsia="Times New Roman" w:cstheme="minorHAnsi"/>
          <w:sz w:val="21"/>
          <w:szCs w:val="21"/>
          <w:lang w:val="en-AU" w:eastAsia="en-AU"/>
        </w:rPr>
        <w:t xml:space="preserve">. </w:t>
      </w:r>
      <w:r w:rsidR="001E57BE">
        <w:rPr>
          <w:rFonts w:eastAsia="Times New Roman" w:cstheme="minorHAnsi"/>
          <w:sz w:val="21"/>
          <w:szCs w:val="21"/>
          <w:lang w:val="en-AU" w:eastAsia="en-AU"/>
        </w:rPr>
        <w:t xml:space="preserve">Future work by the </w:t>
      </w:r>
      <w:r w:rsidR="008C5736">
        <w:rPr>
          <w:rFonts w:eastAsia="Times New Roman" w:cstheme="minorHAnsi"/>
          <w:sz w:val="21"/>
          <w:szCs w:val="21"/>
          <w:lang w:val="en-AU" w:eastAsia="en-AU"/>
        </w:rPr>
        <w:t xml:space="preserve">Partnership </w:t>
      </w:r>
      <w:r w:rsidR="001E57BE">
        <w:rPr>
          <w:rFonts w:eastAsia="Times New Roman" w:cstheme="minorHAnsi"/>
          <w:sz w:val="21"/>
          <w:szCs w:val="21"/>
          <w:lang w:val="en-AU" w:eastAsia="en-AU"/>
        </w:rPr>
        <w:t xml:space="preserve">could also </w:t>
      </w:r>
      <w:r w:rsidR="00644EB6">
        <w:rPr>
          <w:rFonts w:eastAsia="Times New Roman" w:cstheme="minorHAnsi"/>
          <w:sz w:val="21"/>
          <w:szCs w:val="21"/>
          <w:lang w:val="en-AU" w:eastAsia="en-AU"/>
        </w:rPr>
        <w:t xml:space="preserve">include </w:t>
      </w:r>
      <w:r w:rsidR="001E57BE">
        <w:rPr>
          <w:rFonts w:eastAsia="Times New Roman" w:cstheme="minorHAnsi"/>
          <w:sz w:val="21"/>
          <w:szCs w:val="21"/>
          <w:lang w:val="en-AU" w:eastAsia="en-AU"/>
        </w:rPr>
        <w:t>improving PNG’s Ease of Doing Business</w:t>
      </w:r>
      <w:r w:rsidR="002D3734">
        <w:rPr>
          <w:rFonts w:eastAsia="Times New Roman" w:cstheme="minorHAnsi"/>
          <w:sz w:val="21"/>
          <w:szCs w:val="21"/>
          <w:lang w:val="en-AU" w:eastAsia="en-AU"/>
        </w:rPr>
        <w:t>, a</w:t>
      </w:r>
      <w:r w:rsidR="001E57BE">
        <w:rPr>
          <w:rFonts w:eastAsia="Times New Roman" w:cstheme="minorHAnsi"/>
          <w:sz w:val="21"/>
          <w:szCs w:val="21"/>
          <w:lang w:val="en-AU" w:eastAsia="en-AU"/>
        </w:rPr>
        <w:t xml:space="preserve"> ranking managed by the World Bank.</w:t>
      </w:r>
    </w:p>
    <w:p w14:paraId="40995D3F" w14:textId="383EA490" w:rsidR="00F76B2C" w:rsidRPr="00F31806" w:rsidRDefault="00AB0D7B" w:rsidP="002D3734">
      <w:pPr>
        <w:tabs>
          <w:tab w:val="left" w:pos="284"/>
          <w:tab w:val="left" w:pos="4090"/>
        </w:tabs>
        <w:suppressAutoHyphens w:val="0"/>
        <w:spacing w:before="0" w:line="280" w:lineRule="exact"/>
        <w:rPr>
          <w:rFonts w:eastAsia="Times New Roman" w:cstheme="minorHAnsi"/>
          <w:sz w:val="21"/>
          <w:szCs w:val="21"/>
          <w:lang w:val="en-AU" w:eastAsia="en-AU"/>
        </w:rPr>
      </w:pPr>
      <w:r w:rsidRPr="00DF594D">
        <w:rPr>
          <w:rFonts w:eastAsia="Times New Roman" w:cstheme="minorHAnsi"/>
          <w:i/>
          <w:iCs/>
          <w:sz w:val="21"/>
          <w:szCs w:val="21"/>
          <w:lang w:val="en-AU" w:eastAsia="en-AU"/>
        </w:rPr>
        <w:t>Access to capital:</w:t>
      </w:r>
      <w:r w:rsidRPr="00F31806">
        <w:rPr>
          <w:rFonts w:eastAsia="Times New Roman" w:cstheme="minorHAnsi"/>
          <w:sz w:val="21"/>
          <w:szCs w:val="21"/>
          <w:lang w:val="en-AU" w:eastAsia="en-AU"/>
        </w:rPr>
        <w:t xml:space="preserve"> </w:t>
      </w:r>
      <w:r w:rsidR="000927E5" w:rsidRPr="00F31806">
        <w:rPr>
          <w:rFonts w:eastAsia="Times New Roman" w:cstheme="minorHAnsi"/>
          <w:sz w:val="21"/>
          <w:szCs w:val="21"/>
          <w:lang w:val="en-AU" w:eastAsia="en-AU"/>
        </w:rPr>
        <w:t xml:space="preserve">Australia’s support on finance is </w:t>
      </w:r>
      <w:r w:rsidR="0089673A" w:rsidRPr="00F31806">
        <w:rPr>
          <w:rFonts w:eastAsia="Times New Roman" w:cstheme="minorHAnsi"/>
          <w:sz w:val="21"/>
          <w:szCs w:val="21"/>
          <w:lang w:val="en-AU" w:eastAsia="en-AU"/>
        </w:rPr>
        <w:t xml:space="preserve">being </w:t>
      </w:r>
      <w:r w:rsidR="00532D2B" w:rsidRPr="00F31806">
        <w:rPr>
          <w:rFonts w:eastAsia="Times New Roman" w:cstheme="minorHAnsi"/>
          <w:sz w:val="21"/>
          <w:szCs w:val="21"/>
          <w:lang w:val="en-AU" w:eastAsia="en-AU"/>
        </w:rPr>
        <w:t xml:space="preserve">implemented </w:t>
      </w:r>
      <w:r w:rsidR="0089673A" w:rsidRPr="00F31806">
        <w:rPr>
          <w:rFonts w:eastAsia="Times New Roman" w:cstheme="minorHAnsi"/>
          <w:sz w:val="21"/>
          <w:szCs w:val="21"/>
          <w:lang w:val="en-AU" w:eastAsia="en-AU"/>
        </w:rPr>
        <w:t xml:space="preserve">by </w:t>
      </w:r>
      <w:r w:rsidR="00732527" w:rsidRPr="00F31806">
        <w:rPr>
          <w:rFonts w:eastAsia="Times New Roman" w:cstheme="minorHAnsi"/>
          <w:sz w:val="21"/>
          <w:szCs w:val="21"/>
          <w:lang w:val="en-AU" w:eastAsia="en-AU"/>
        </w:rPr>
        <w:t xml:space="preserve">ADB </w:t>
      </w:r>
      <w:r w:rsidR="001E5154" w:rsidRPr="00F31806">
        <w:rPr>
          <w:rFonts w:eastAsia="Times New Roman" w:cstheme="minorHAnsi"/>
          <w:sz w:val="21"/>
          <w:szCs w:val="21"/>
          <w:lang w:val="en-AU" w:eastAsia="en-AU"/>
        </w:rPr>
        <w:t xml:space="preserve">PSDI </w:t>
      </w:r>
      <w:r w:rsidR="0089673A" w:rsidRPr="00F31806">
        <w:rPr>
          <w:rFonts w:eastAsia="Times New Roman" w:cstheme="minorHAnsi"/>
          <w:sz w:val="21"/>
          <w:szCs w:val="21"/>
          <w:lang w:val="en-AU" w:eastAsia="en-AU"/>
        </w:rPr>
        <w:t>(</w:t>
      </w:r>
      <w:r w:rsidR="001E5154" w:rsidRPr="00F31806">
        <w:rPr>
          <w:rFonts w:eastAsia="Times New Roman" w:cstheme="minorHAnsi"/>
          <w:sz w:val="21"/>
          <w:szCs w:val="21"/>
          <w:lang w:val="en-AU" w:eastAsia="en-AU"/>
        </w:rPr>
        <w:t xml:space="preserve">work with the PNG Securities Commission, Treasury and </w:t>
      </w:r>
      <w:r w:rsidR="00532D2B" w:rsidRPr="00F31806">
        <w:rPr>
          <w:rFonts w:eastAsia="Times New Roman" w:cstheme="minorHAnsi"/>
          <w:sz w:val="21"/>
          <w:szCs w:val="21"/>
          <w:lang w:val="en-AU" w:eastAsia="en-AU"/>
        </w:rPr>
        <w:t xml:space="preserve">the </w:t>
      </w:r>
      <w:r w:rsidR="001E5154" w:rsidRPr="00F31806">
        <w:rPr>
          <w:rFonts w:eastAsia="Times New Roman" w:cstheme="minorHAnsi"/>
          <w:sz w:val="21"/>
          <w:szCs w:val="21"/>
          <w:lang w:val="en-AU" w:eastAsia="en-AU"/>
        </w:rPr>
        <w:t>I</w:t>
      </w:r>
      <w:r w:rsidR="00532D2B" w:rsidRPr="00F31806">
        <w:rPr>
          <w:rFonts w:eastAsia="Times New Roman" w:cstheme="minorHAnsi"/>
          <w:sz w:val="21"/>
          <w:szCs w:val="21"/>
          <w:lang w:val="en-AU" w:eastAsia="en-AU"/>
        </w:rPr>
        <w:t xml:space="preserve">nvestment </w:t>
      </w:r>
      <w:r w:rsidR="001E5154" w:rsidRPr="00F31806">
        <w:rPr>
          <w:rFonts w:eastAsia="Times New Roman" w:cstheme="minorHAnsi"/>
          <w:sz w:val="21"/>
          <w:szCs w:val="21"/>
          <w:lang w:val="en-AU" w:eastAsia="en-AU"/>
        </w:rPr>
        <w:t>P</w:t>
      </w:r>
      <w:r w:rsidR="00532D2B" w:rsidRPr="00F31806">
        <w:rPr>
          <w:rFonts w:eastAsia="Times New Roman" w:cstheme="minorHAnsi"/>
          <w:sz w:val="21"/>
          <w:szCs w:val="21"/>
          <w:lang w:val="en-AU" w:eastAsia="en-AU"/>
        </w:rPr>
        <w:t xml:space="preserve">romotion </w:t>
      </w:r>
      <w:r w:rsidR="001E5154" w:rsidRPr="00F31806">
        <w:rPr>
          <w:rFonts w:eastAsia="Times New Roman" w:cstheme="minorHAnsi"/>
          <w:sz w:val="21"/>
          <w:szCs w:val="21"/>
          <w:lang w:val="en-AU" w:eastAsia="en-AU"/>
        </w:rPr>
        <w:t>A</w:t>
      </w:r>
      <w:r w:rsidR="00532D2B" w:rsidRPr="00F31806">
        <w:rPr>
          <w:rFonts w:eastAsia="Times New Roman" w:cstheme="minorHAnsi"/>
          <w:sz w:val="21"/>
          <w:szCs w:val="21"/>
          <w:lang w:val="en-AU" w:eastAsia="en-AU"/>
        </w:rPr>
        <w:t>uthority</w:t>
      </w:r>
      <w:r w:rsidR="0089673A" w:rsidRPr="00CB407F">
        <w:rPr>
          <w:rFonts w:eastAsia="Times New Roman" w:cstheme="minorHAnsi"/>
          <w:sz w:val="21"/>
          <w:szCs w:val="21"/>
          <w:lang w:val="en-AU" w:eastAsia="en-AU"/>
        </w:rPr>
        <w:t xml:space="preserve">) and </w:t>
      </w:r>
      <w:r w:rsidR="000927E5" w:rsidRPr="00CB407F">
        <w:rPr>
          <w:rFonts w:eastAsia="Times New Roman" w:cstheme="minorHAnsi"/>
          <w:sz w:val="21"/>
          <w:szCs w:val="21"/>
          <w:lang w:val="en-AU" w:eastAsia="en-AU"/>
        </w:rPr>
        <w:t>IFC</w:t>
      </w:r>
      <w:r w:rsidR="001E5154" w:rsidRPr="00CB407F">
        <w:rPr>
          <w:rFonts w:eastAsia="Times New Roman" w:cstheme="minorHAnsi"/>
          <w:sz w:val="21"/>
          <w:szCs w:val="21"/>
          <w:lang w:val="en-AU" w:eastAsia="en-AU"/>
        </w:rPr>
        <w:t xml:space="preserve"> (development of Retail Electronic Payment System). The role of the </w:t>
      </w:r>
      <w:r w:rsidR="008C5736">
        <w:rPr>
          <w:rFonts w:eastAsia="Times New Roman" w:cstheme="minorHAnsi"/>
          <w:sz w:val="21"/>
          <w:szCs w:val="21"/>
          <w:lang w:val="en-AU" w:eastAsia="en-AU"/>
        </w:rPr>
        <w:t>Partnership</w:t>
      </w:r>
      <w:r w:rsidR="008C5736" w:rsidRPr="00CB407F">
        <w:rPr>
          <w:rFonts w:eastAsia="Times New Roman" w:cstheme="minorHAnsi"/>
          <w:sz w:val="21"/>
          <w:szCs w:val="21"/>
          <w:lang w:val="en-AU" w:eastAsia="en-AU"/>
        </w:rPr>
        <w:t xml:space="preserve"> </w:t>
      </w:r>
      <w:r w:rsidR="002D3734">
        <w:rPr>
          <w:rFonts w:eastAsia="Times New Roman" w:cstheme="minorHAnsi"/>
          <w:sz w:val="21"/>
          <w:szCs w:val="21"/>
          <w:lang w:val="en-AU" w:eastAsia="en-AU"/>
        </w:rPr>
        <w:t xml:space="preserve">will be </w:t>
      </w:r>
      <w:r w:rsidR="001E5154" w:rsidRPr="00CB407F">
        <w:rPr>
          <w:rFonts w:eastAsia="Times New Roman" w:cstheme="minorHAnsi"/>
          <w:sz w:val="21"/>
          <w:szCs w:val="21"/>
          <w:lang w:val="en-AU" w:eastAsia="en-AU"/>
        </w:rPr>
        <w:t xml:space="preserve">to help </w:t>
      </w:r>
      <w:r w:rsidR="00062B59">
        <w:rPr>
          <w:rFonts w:eastAsia="Times New Roman" w:cstheme="minorHAnsi"/>
          <w:sz w:val="21"/>
          <w:szCs w:val="21"/>
          <w:lang w:val="en-AU" w:eastAsia="en-AU"/>
        </w:rPr>
        <w:t xml:space="preserve">ensure coordination across Australia’s aid interventions on access to capital. </w:t>
      </w:r>
      <w:r w:rsidR="001E5154" w:rsidRPr="00F07664">
        <w:rPr>
          <w:rFonts w:eastAsia="Times New Roman" w:cstheme="minorHAnsi"/>
          <w:sz w:val="21"/>
          <w:szCs w:val="21"/>
          <w:lang w:val="en-AU" w:eastAsia="en-AU"/>
        </w:rPr>
        <w:t>EGIG is also implementing project</w:t>
      </w:r>
      <w:r w:rsidR="00E51271">
        <w:rPr>
          <w:rFonts w:eastAsia="Times New Roman" w:cstheme="minorHAnsi"/>
          <w:sz w:val="21"/>
          <w:szCs w:val="21"/>
          <w:lang w:val="en-AU" w:eastAsia="en-AU"/>
        </w:rPr>
        <w:t>s</w:t>
      </w:r>
      <w:r w:rsidR="001E5154" w:rsidRPr="00F07664">
        <w:rPr>
          <w:rFonts w:eastAsia="Times New Roman" w:cstheme="minorHAnsi"/>
          <w:sz w:val="21"/>
          <w:szCs w:val="21"/>
          <w:lang w:val="en-AU" w:eastAsia="en-AU"/>
        </w:rPr>
        <w:t xml:space="preserve"> </w:t>
      </w:r>
      <w:r w:rsidR="00A90852">
        <w:rPr>
          <w:rFonts w:eastAsia="Times New Roman" w:cstheme="minorHAnsi"/>
          <w:sz w:val="21"/>
          <w:szCs w:val="21"/>
          <w:lang w:val="en-AU" w:eastAsia="en-AU"/>
        </w:rPr>
        <w:t xml:space="preserve">on </w:t>
      </w:r>
      <w:r w:rsidR="00532D2B" w:rsidRPr="00F07664">
        <w:rPr>
          <w:rFonts w:eastAsia="Times New Roman" w:cstheme="minorHAnsi"/>
          <w:sz w:val="21"/>
          <w:szCs w:val="21"/>
          <w:lang w:val="en-AU" w:eastAsia="en-AU"/>
        </w:rPr>
        <w:t>digital identi</w:t>
      </w:r>
      <w:r w:rsidR="00A90852">
        <w:rPr>
          <w:rFonts w:eastAsia="Times New Roman" w:cstheme="minorHAnsi"/>
          <w:sz w:val="21"/>
          <w:szCs w:val="21"/>
          <w:lang w:val="en-AU" w:eastAsia="en-AU"/>
        </w:rPr>
        <w:t xml:space="preserve">fication </w:t>
      </w:r>
      <w:r w:rsidR="002D3734">
        <w:rPr>
          <w:rFonts w:eastAsia="Times New Roman" w:cstheme="minorHAnsi"/>
          <w:sz w:val="21"/>
          <w:szCs w:val="21"/>
          <w:lang w:val="en-AU" w:eastAsia="en-AU"/>
        </w:rPr>
        <w:t xml:space="preserve">for </w:t>
      </w:r>
      <w:r w:rsidR="00532D2B" w:rsidRPr="00F07664">
        <w:rPr>
          <w:rFonts w:eastAsia="Times New Roman" w:cstheme="minorHAnsi"/>
          <w:sz w:val="21"/>
          <w:szCs w:val="21"/>
          <w:lang w:val="en-AU" w:eastAsia="en-AU"/>
        </w:rPr>
        <w:t>access</w:t>
      </w:r>
      <w:r w:rsidR="00CA1215">
        <w:rPr>
          <w:rFonts w:eastAsia="Times New Roman" w:cstheme="minorHAnsi"/>
          <w:sz w:val="21"/>
          <w:szCs w:val="21"/>
          <w:lang w:val="en-AU" w:eastAsia="en-AU"/>
        </w:rPr>
        <w:t xml:space="preserve"> to</w:t>
      </w:r>
      <w:r w:rsidR="00532D2B" w:rsidRPr="00F07664">
        <w:rPr>
          <w:rFonts w:eastAsia="Times New Roman" w:cstheme="minorHAnsi"/>
          <w:sz w:val="21"/>
          <w:szCs w:val="21"/>
          <w:lang w:val="en-AU" w:eastAsia="en-AU"/>
        </w:rPr>
        <w:t xml:space="preserve"> financial services</w:t>
      </w:r>
      <w:r w:rsidR="00A90852">
        <w:rPr>
          <w:rFonts w:eastAsia="Times New Roman" w:cstheme="minorHAnsi"/>
          <w:sz w:val="21"/>
          <w:szCs w:val="21"/>
          <w:lang w:val="en-AU" w:eastAsia="en-AU"/>
        </w:rPr>
        <w:t xml:space="preserve"> and </w:t>
      </w:r>
      <w:r w:rsidR="002D3734">
        <w:rPr>
          <w:rFonts w:eastAsia="Times New Roman" w:cstheme="minorHAnsi"/>
          <w:sz w:val="21"/>
          <w:szCs w:val="21"/>
          <w:lang w:val="en-AU" w:eastAsia="en-AU"/>
        </w:rPr>
        <w:t xml:space="preserve">government </w:t>
      </w:r>
      <w:r w:rsidR="00A90852">
        <w:rPr>
          <w:rFonts w:eastAsia="Times New Roman" w:cstheme="minorHAnsi"/>
          <w:sz w:val="21"/>
          <w:szCs w:val="21"/>
          <w:lang w:val="en-AU" w:eastAsia="en-AU"/>
        </w:rPr>
        <w:t xml:space="preserve">online payment services. </w:t>
      </w:r>
      <w:r w:rsidRPr="00F31806">
        <w:rPr>
          <w:rFonts w:eastAsia="Times New Roman" w:cstheme="minorHAnsi"/>
          <w:sz w:val="21"/>
          <w:szCs w:val="21"/>
          <w:lang w:val="en-AU" w:eastAsia="en-AU"/>
        </w:rPr>
        <w:t>Th</w:t>
      </w:r>
      <w:r w:rsidR="00A90852">
        <w:rPr>
          <w:rFonts w:eastAsia="Times New Roman" w:cstheme="minorHAnsi"/>
          <w:sz w:val="21"/>
          <w:szCs w:val="21"/>
          <w:lang w:val="en-AU" w:eastAsia="en-AU"/>
        </w:rPr>
        <w:t>ese</w:t>
      </w:r>
      <w:r w:rsidRPr="00F31806">
        <w:rPr>
          <w:rFonts w:eastAsia="Times New Roman" w:cstheme="minorHAnsi"/>
          <w:sz w:val="21"/>
          <w:szCs w:val="21"/>
          <w:lang w:val="en-AU" w:eastAsia="en-AU"/>
        </w:rPr>
        <w:t xml:space="preserve"> project</w:t>
      </w:r>
      <w:r w:rsidR="00A90852">
        <w:rPr>
          <w:rFonts w:eastAsia="Times New Roman" w:cstheme="minorHAnsi"/>
          <w:sz w:val="21"/>
          <w:szCs w:val="21"/>
          <w:lang w:val="en-AU" w:eastAsia="en-AU"/>
        </w:rPr>
        <w:t>s</w:t>
      </w:r>
      <w:r w:rsidRPr="00F31806">
        <w:rPr>
          <w:rFonts w:eastAsia="Times New Roman" w:cstheme="minorHAnsi"/>
          <w:sz w:val="21"/>
          <w:szCs w:val="21"/>
          <w:lang w:val="en-AU" w:eastAsia="en-AU"/>
        </w:rPr>
        <w:t xml:space="preserve"> could be </w:t>
      </w:r>
      <w:r w:rsidR="00A90852">
        <w:rPr>
          <w:rFonts w:eastAsia="Times New Roman" w:cstheme="minorHAnsi"/>
          <w:sz w:val="21"/>
          <w:szCs w:val="21"/>
          <w:lang w:val="en-AU" w:eastAsia="en-AU"/>
        </w:rPr>
        <w:t xml:space="preserve">continued and </w:t>
      </w:r>
      <w:r w:rsidRPr="00F31806">
        <w:rPr>
          <w:rFonts w:eastAsia="Times New Roman" w:cstheme="minorHAnsi"/>
          <w:sz w:val="21"/>
          <w:szCs w:val="21"/>
          <w:lang w:val="en-AU" w:eastAsia="en-AU"/>
        </w:rPr>
        <w:t xml:space="preserve">improved </w:t>
      </w:r>
      <w:r w:rsidR="00F76B2C" w:rsidRPr="00F31806">
        <w:rPr>
          <w:rFonts w:eastAsia="Times New Roman" w:cstheme="minorHAnsi"/>
          <w:sz w:val="21"/>
          <w:szCs w:val="21"/>
          <w:lang w:val="en-AU" w:eastAsia="en-AU"/>
        </w:rPr>
        <w:t xml:space="preserve">in the new </w:t>
      </w:r>
      <w:r w:rsidR="00532D2B" w:rsidRPr="00F31806">
        <w:rPr>
          <w:rFonts w:eastAsia="Times New Roman" w:cstheme="minorHAnsi"/>
          <w:sz w:val="21"/>
          <w:szCs w:val="21"/>
          <w:lang w:val="en-AU" w:eastAsia="en-AU"/>
        </w:rPr>
        <w:t xml:space="preserve">economic development </w:t>
      </w:r>
      <w:r w:rsidR="008C5736">
        <w:rPr>
          <w:rFonts w:eastAsia="Times New Roman" w:cstheme="minorHAnsi"/>
          <w:sz w:val="21"/>
          <w:szCs w:val="21"/>
          <w:lang w:val="en-AU" w:eastAsia="en-AU"/>
        </w:rPr>
        <w:t>partnership</w:t>
      </w:r>
      <w:r w:rsidR="00F76B2C" w:rsidRPr="00F31806">
        <w:rPr>
          <w:rFonts w:eastAsia="Times New Roman" w:cstheme="minorHAnsi"/>
          <w:sz w:val="21"/>
          <w:szCs w:val="21"/>
          <w:lang w:val="en-AU" w:eastAsia="en-AU"/>
        </w:rPr>
        <w:t xml:space="preserve">. </w:t>
      </w:r>
      <w:r w:rsidR="00FA669E" w:rsidRPr="00F31806">
        <w:rPr>
          <w:rFonts w:eastAsia="Times New Roman" w:cstheme="minorHAnsi"/>
          <w:sz w:val="21"/>
          <w:szCs w:val="21"/>
          <w:lang w:val="en-AU" w:eastAsia="en-AU"/>
        </w:rPr>
        <w:t xml:space="preserve">The </w:t>
      </w:r>
      <w:r w:rsidR="008C5736">
        <w:rPr>
          <w:rFonts w:eastAsia="Times New Roman" w:cstheme="minorHAnsi"/>
          <w:sz w:val="21"/>
          <w:szCs w:val="21"/>
          <w:lang w:val="en-AU" w:eastAsia="en-AU"/>
        </w:rPr>
        <w:t>Partnership</w:t>
      </w:r>
      <w:r w:rsidR="008C5736" w:rsidRPr="00F31806">
        <w:rPr>
          <w:rFonts w:eastAsia="Times New Roman" w:cstheme="minorHAnsi"/>
          <w:sz w:val="21"/>
          <w:szCs w:val="21"/>
          <w:lang w:val="en-AU" w:eastAsia="en-AU"/>
        </w:rPr>
        <w:t xml:space="preserve"> </w:t>
      </w:r>
      <w:r w:rsidR="00FA669E" w:rsidRPr="00F31806">
        <w:rPr>
          <w:rFonts w:eastAsia="Times New Roman" w:cstheme="minorHAnsi"/>
          <w:sz w:val="21"/>
          <w:szCs w:val="21"/>
          <w:lang w:val="en-AU" w:eastAsia="en-AU"/>
        </w:rPr>
        <w:t xml:space="preserve">could </w:t>
      </w:r>
      <w:r w:rsidR="00A90852">
        <w:rPr>
          <w:rFonts w:eastAsia="Times New Roman" w:cstheme="minorHAnsi"/>
          <w:sz w:val="21"/>
          <w:szCs w:val="21"/>
          <w:lang w:val="en-AU" w:eastAsia="en-AU"/>
        </w:rPr>
        <w:t xml:space="preserve">also </w:t>
      </w:r>
      <w:r w:rsidR="00FA669E" w:rsidRPr="00F31806">
        <w:rPr>
          <w:rFonts w:eastAsia="Times New Roman" w:cstheme="minorHAnsi"/>
          <w:sz w:val="21"/>
          <w:szCs w:val="21"/>
          <w:lang w:val="en-AU" w:eastAsia="en-AU"/>
        </w:rPr>
        <w:t xml:space="preserve">design and implement additional aid activities on access to </w:t>
      </w:r>
      <w:r w:rsidR="00FC6900">
        <w:rPr>
          <w:rFonts w:eastAsia="Times New Roman" w:cstheme="minorHAnsi"/>
          <w:sz w:val="21"/>
          <w:szCs w:val="21"/>
          <w:lang w:val="en-AU" w:eastAsia="en-AU"/>
        </w:rPr>
        <w:t>finance</w:t>
      </w:r>
      <w:r w:rsidR="00A14079">
        <w:rPr>
          <w:rFonts w:eastAsia="Times New Roman" w:cstheme="minorHAnsi"/>
          <w:sz w:val="21"/>
          <w:szCs w:val="21"/>
          <w:lang w:val="en-AU" w:eastAsia="en-AU"/>
        </w:rPr>
        <w:t>,</w:t>
      </w:r>
      <w:r w:rsidR="00FA669E" w:rsidRPr="00F31806">
        <w:rPr>
          <w:rFonts w:eastAsia="Times New Roman" w:cstheme="minorHAnsi"/>
          <w:sz w:val="21"/>
          <w:szCs w:val="21"/>
          <w:lang w:val="en-AU" w:eastAsia="en-AU"/>
        </w:rPr>
        <w:t xml:space="preserve"> if appropriate and there is significant benefit to PNG</w:t>
      </w:r>
      <w:r w:rsidR="0008674A" w:rsidRPr="00F31806">
        <w:rPr>
          <w:rFonts w:eastAsia="Times New Roman" w:cstheme="minorHAnsi"/>
          <w:sz w:val="21"/>
          <w:szCs w:val="21"/>
          <w:lang w:val="en-AU" w:eastAsia="en-AU"/>
        </w:rPr>
        <w:t>.</w:t>
      </w:r>
      <w:r w:rsidR="00727B95">
        <w:rPr>
          <w:rFonts w:eastAsia="Times New Roman" w:cstheme="minorHAnsi"/>
          <w:sz w:val="21"/>
          <w:szCs w:val="21"/>
          <w:lang w:val="en-AU" w:eastAsia="en-AU"/>
        </w:rPr>
        <w:t xml:space="preserve"> A partnership with DFAT’s </w:t>
      </w:r>
      <w:r w:rsidR="00727B95" w:rsidRPr="00727B95">
        <w:rPr>
          <w:rFonts w:eastAsia="Times New Roman" w:cstheme="minorHAnsi"/>
          <w:sz w:val="21"/>
          <w:szCs w:val="21"/>
          <w:lang w:val="en-AU" w:eastAsia="en-AU"/>
        </w:rPr>
        <w:t>Emerging Markets Impact Investment Fund (EMIIF)</w:t>
      </w:r>
      <w:r w:rsidR="00727B95">
        <w:rPr>
          <w:rFonts w:eastAsia="Times New Roman" w:cstheme="minorHAnsi"/>
          <w:sz w:val="21"/>
          <w:szCs w:val="21"/>
          <w:lang w:val="en-AU" w:eastAsia="en-AU"/>
        </w:rPr>
        <w:t xml:space="preserve"> should be considered</w:t>
      </w:r>
      <w:r w:rsidR="00B94D1A">
        <w:rPr>
          <w:rFonts w:eastAsia="Times New Roman" w:cstheme="minorHAnsi"/>
          <w:sz w:val="21"/>
          <w:szCs w:val="21"/>
          <w:lang w:val="en-AU" w:eastAsia="en-AU"/>
        </w:rPr>
        <w:t>. EMIIF</w:t>
      </w:r>
      <w:r w:rsidR="00727B95">
        <w:rPr>
          <w:rFonts w:eastAsia="Times New Roman" w:cstheme="minorHAnsi"/>
          <w:sz w:val="21"/>
          <w:szCs w:val="21"/>
          <w:lang w:val="en-AU" w:eastAsia="en-AU"/>
        </w:rPr>
        <w:t xml:space="preserve"> </w:t>
      </w:r>
      <w:r w:rsidR="00B94D1A">
        <w:rPr>
          <w:rFonts w:eastAsia="Times New Roman" w:cstheme="minorHAnsi"/>
          <w:sz w:val="21"/>
          <w:szCs w:val="21"/>
          <w:lang w:val="en-AU" w:eastAsia="en-AU"/>
        </w:rPr>
        <w:t>help</w:t>
      </w:r>
      <w:r w:rsidR="00843094">
        <w:rPr>
          <w:rFonts w:eastAsia="Times New Roman" w:cstheme="minorHAnsi"/>
          <w:sz w:val="21"/>
          <w:szCs w:val="21"/>
          <w:lang w:val="en-AU" w:eastAsia="en-AU"/>
        </w:rPr>
        <w:t>s</w:t>
      </w:r>
      <w:r w:rsidR="00B94D1A">
        <w:rPr>
          <w:rFonts w:eastAsia="Times New Roman" w:cstheme="minorHAnsi"/>
          <w:sz w:val="21"/>
          <w:szCs w:val="21"/>
          <w:lang w:val="en-AU" w:eastAsia="en-AU"/>
        </w:rPr>
        <w:t xml:space="preserve"> small and medium sized enterprise access capital from second tier </w:t>
      </w:r>
      <w:r w:rsidR="00727B95" w:rsidRPr="00DF594D">
        <w:rPr>
          <w:rFonts w:eastAsia="Times New Roman" w:cstheme="minorHAnsi"/>
          <w:sz w:val="21"/>
          <w:szCs w:val="21"/>
          <w:lang w:val="en-AU" w:eastAsia="en-AU"/>
        </w:rPr>
        <w:t>financial intermediaries (private debt funds, fintech platforms).</w:t>
      </w:r>
    </w:p>
    <w:p w14:paraId="269F3AEF" w14:textId="16F4B48C" w:rsidR="00DF483C" w:rsidRPr="00F31806" w:rsidRDefault="00AB0D7B" w:rsidP="002D3734">
      <w:pPr>
        <w:tabs>
          <w:tab w:val="left" w:pos="284"/>
          <w:tab w:val="left" w:pos="4090"/>
        </w:tabs>
        <w:suppressAutoHyphens w:val="0"/>
        <w:spacing w:before="0" w:line="280" w:lineRule="exact"/>
        <w:rPr>
          <w:rFonts w:eastAsia="Times New Roman" w:cstheme="minorHAnsi"/>
          <w:sz w:val="21"/>
          <w:szCs w:val="21"/>
          <w:lang w:val="en-AU" w:eastAsia="en-AU"/>
        </w:rPr>
      </w:pPr>
      <w:r w:rsidRPr="00DF594D">
        <w:rPr>
          <w:rFonts w:eastAsia="Times New Roman" w:cstheme="minorHAnsi"/>
          <w:i/>
          <w:iCs/>
          <w:sz w:val="21"/>
          <w:szCs w:val="21"/>
          <w:lang w:val="en-AU" w:eastAsia="en-AU"/>
        </w:rPr>
        <w:t>Land:</w:t>
      </w:r>
      <w:r w:rsidRPr="00F31806">
        <w:rPr>
          <w:rFonts w:eastAsia="Times New Roman" w:cstheme="minorHAnsi"/>
          <w:sz w:val="21"/>
          <w:szCs w:val="21"/>
          <w:lang w:val="en-AU" w:eastAsia="en-AU"/>
        </w:rPr>
        <w:t xml:space="preserve"> </w:t>
      </w:r>
      <w:r w:rsidR="00DF483C" w:rsidRPr="00F31806">
        <w:rPr>
          <w:rFonts w:eastAsia="Times New Roman" w:cstheme="minorHAnsi"/>
          <w:sz w:val="21"/>
          <w:szCs w:val="21"/>
          <w:lang w:val="en-AU" w:eastAsia="en-AU"/>
        </w:rPr>
        <w:t xml:space="preserve">The </w:t>
      </w:r>
      <w:r w:rsidR="00532D2B" w:rsidRPr="00F31806">
        <w:rPr>
          <w:rFonts w:eastAsia="Times New Roman" w:cstheme="minorHAnsi"/>
          <w:sz w:val="21"/>
          <w:szCs w:val="21"/>
          <w:lang w:val="en-AU" w:eastAsia="en-AU"/>
        </w:rPr>
        <w:t xml:space="preserve">new </w:t>
      </w:r>
      <w:r w:rsidR="00A40806">
        <w:rPr>
          <w:rFonts w:eastAsia="Times New Roman" w:cstheme="minorHAnsi"/>
          <w:sz w:val="21"/>
          <w:szCs w:val="21"/>
          <w:lang w:val="en-AU" w:eastAsia="en-AU"/>
        </w:rPr>
        <w:t xml:space="preserve">Partnership </w:t>
      </w:r>
      <w:r w:rsidR="00532D2B" w:rsidRPr="00F31806">
        <w:rPr>
          <w:rFonts w:eastAsia="Times New Roman" w:cstheme="minorHAnsi"/>
          <w:sz w:val="21"/>
          <w:szCs w:val="21"/>
          <w:lang w:val="en-AU" w:eastAsia="en-AU"/>
        </w:rPr>
        <w:t xml:space="preserve">will also design and implement activities to help businesses better access land. It will </w:t>
      </w:r>
      <w:r w:rsidR="00FC6900">
        <w:rPr>
          <w:rFonts w:eastAsia="Times New Roman" w:cstheme="minorHAnsi"/>
          <w:sz w:val="21"/>
          <w:szCs w:val="21"/>
          <w:lang w:val="en-AU" w:eastAsia="en-AU"/>
        </w:rPr>
        <w:t xml:space="preserve">consider </w:t>
      </w:r>
      <w:r w:rsidR="00062B59">
        <w:rPr>
          <w:rFonts w:eastAsia="Times New Roman" w:cstheme="minorHAnsi"/>
          <w:sz w:val="21"/>
          <w:szCs w:val="21"/>
          <w:lang w:val="en-AU" w:eastAsia="en-AU"/>
        </w:rPr>
        <w:t>EGIG</w:t>
      </w:r>
      <w:r w:rsidR="00DA563A">
        <w:rPr>
          <w:rFonts w:eastAsia="Times New Roman" w:cstheme="minorHAnsi"/>
          <w:sz w:val="21"/>
          <w:szCs w:val="21"/>
          <w:lang w:val="en-AU" w:eastAsia="en-AU"/>
        </w:rPr>
        <w:t>’s</w:t>
      </w:r>
      <w:r w:rsidR="00062B59">
        <w:rPr>
          <w:rFonts w:eastAsia="Times New Roman" w:cstheme="minorHAnsi"/>
          <w:sz w:val="21"/>
          <w:szCs w:val="21"/>
          <w:lang w:val="en-AU" w:eastAsia="en-AU"/>
        </w:rPr>
        <w:t xml:space="preserve"> </w:t>
      </w:r>
      <w:r w:rsidR="0008674A" w:rsidRPr="00F31806">
        <w:rPr>
          <w:rFonts w:eastAsia="Times New Roman" w:cstheme="minorHAnsi"/>
          <w:sz w:val="21"/>
          <w:szCs w:val="21"/>
          <w:lang w:val="en-AU" w:eastAsia="en-AU"/>
        </w:rPr>
        <w:t xml:space="preserve">pilot </w:t>
      </w:r>
      <w:r w:rsidR="00822184" w:rsidRPr="00F31806">
        <w:rPr>
          <w:rFonts w:eastAsia="Times New Roman" w:cstheme="minorHAnsi"/>
          <w:sz w:val="21"/>
          <w:szCs w:val="21"/>
          <w:lang w:val="en-AU" w:eastAsia="en-AU"/>
        </w:rPr>
        <w:t xml:space="preserve">work on models of how entrepreneurs can access traditionally held land for </w:t>
      </w:r>
      <w:r w:rsidR="003441C2" w:rsidRPr="00F31806">
        <w:rPr>
          <w:rFonts w:eastAsia="Times New Roman" w:cstheme="minorHAnsi"/>
          <w:sz w:val="21"/>
          <w:szCs w:val="21"/>
          <w:lang w:val="en-AU" w:eastAsia="en-AU"/>
        </w:rPr>
        <w:t xml:space="preserve">private </w:t>
      </w:r>
      <w:r w:rsidR="00822184" w:rsidRPr="00F31806">
        <w:rPr>
          <w:rFonts w:eastAsia="Times New Roman" w:cstheme="minorHAnsi"/>
          <w:sz w:val="21"/>
          <w:szCs w:val="21"/>
          <w:lang w:val="en-AU" w:eastAsia="en-AU"/>
        </w:rPr>
        <w:t xml:space="preserve">businesses. Improving </w:t>
      </w:r>
      <w:r w:rsidR="003441C2" w:rsidRPr="00F31806">
        <w:rPr>
          <w:rFonts w:eastAsia="Times New Roman" w:cstheme="minorHAnsi"/>
          <w:sz w:val="21"/>
          <w:szCs w:val="21"/>
          <w:lang w:val="en-AU" w:eastAsia="en-AU"/>
        </w:rPr>
        <w:t xml:space="preserve">businesses </w:t>
      </w:r>
      <w:r w:rsidR="00822184" w:rsidRPr="00F31806">
        <w:rPr>
          <w:rFonts w:eastAsia="Times New Roman" w:cstheme="minorHAnsi"/>
          <w:sz w:val="21"/>
          <w:szCs w:val="21"/>
          <w:lang w:val="en-AU" w:eastAsia="en-AU"/>
        </w:rPr>
        <w:t>access to land is a new area of support for Australia and a recommendation of the Policy Practice</w:t>
      </w:r>
      <w:r w:rsidR="00CA1215">
        <w:rPr>
          <w:rFonts w:eastAsia="Times New Roman" w:cstheme="minorHAnsi"/>
          <w:sz w:val="21"/>
          <w:szCs w:val="21"/>
          <w:lang w:val="en-AU" w:eastAsia="en-AU"/>
        </w:rPr>
        <w:t xml:space="preserve"> Review</w:t>
      </w:r>
      <w:r w:rsidR="00822184" w:rsidRPr="00F31806">
        <w:rPr>
          <w:rFonts w:eastAsia="Times New Roman" w:cstheme="minorHAnsi"/>
          <w:sz w:val="21"/>
          <w:szCs w:val="21"/>
          <w:lang w:val="en-AU" w:eastAsia="en-AU"/>
        </w:rPr>
        <w:t xml:space="preserve">. The </w:t>
      </w:r>
      <w:r w:rsidR="00A40806">
        <w:rPr>
          <w:rFonts w:eastAsia="Times New Roman" w:cstheme="minorHAnsi"/>
          <w:sz w:val="21"/>
          <w:szCs w:val="21"/>
          <w:lang w:val="en-AU" w:eastAsia="en-AU"/>
        </w:rPr>
        <w:t>Partnership</w:t>
      </w:r>
      <w:r w:rsidR="00A40806" w:rsidRPr="00F31806">
        <w:rPr>
          <w:rFonts w:eastAsia="Times New Roman" w:cstheme="minorHAnsi"/>
          <w:sz w:val="21"/>
          <w:szCs w:val="21"/>
          <w:lang w:val="en-AU" w:eastAsia="en-AU"/>
        </w:rPr>
        <w:t xml:space="preserve"> </w:t>
      </w:r>
      <w:r w:rsidR="00822184" w:rsidRPr="00F31806">
        <w:rPr>
          <w:rFonts w:eastAsia="Times New Roman" w:cstheme="minorHAnsi"/>
          <w:sz w:val="21"/>
          <w:szCs w:val="21"/>
          <w:lang w:val="en-AU" w:eastAsia="en-AU"/>
        </w:rPr>
        <w:t xml:space="preserve">will propose </w:t>
      </w:r>
      <w:r w:rsidR="003441C2" w:rsidRPr="00F31806">
        <w:rPr>
          <w:rFonts w:eastAsia="Times New Roman" w:cstheme="minorHAnsi"/>
          <w:sz w:val="21"/>
          <w:szCs w:val="21"/>
          <w:lang w:val="en-AU" w:eastAsia="en-AU"/>
        </w:rPr>
        <w:t xml:space="preserve">to DFAT a set of exploratory </w:t>
      </w:r>
      <w:r w:rsidR="0008674A" w:rsidRPr="00F31806">
        <w:rPr>
          <w:rFonts w:eastAsia="Times New Roman" w:cstheme="minorHAnsi"/>
          <w:sz w:val="21"/>
          <w:szCs w:val="21"/>
          <w:lang w:val="en-AU" w:eastAsia="en-AU"/>
        </w:rPr>
        <w:t xml:space="preserve">aid </w:t>
      </w:r>
      <w:r w:rsidR="003441C2" w:rsidRPr="00F31806">
        <w:rPr>
          <w:rFonts w:eastAsia="Times New Roman" w:cstheme="minorHAnsi"/>
          <w:sz w:val="21"/>
          <w:szCs w:val="21"/>
          <w:lang w:val="en-AU" w:eastAsia="en-AU"/>
        </w:rPr>
        <w:t xml:space="preserve">activities. </w:t>
      </w:r>
    </w:p>
    <w:p w14:paraId="2E26A1E5" w14:textId="4C515FB3" w:rsidR="00062B59" w:rsidRPr="00F31806" w:rsidRDefault="00062B59" w:rsidP="00062B59">
      <w:pPr>
        <w:tabs>
          <w:tab w:val="left" w:pos="284"/>
          <w:tab w:val="left" w:pos="4090"/>
        </w:tabs>
        <w:suppressAutoHyphens w:val="0"/>
        <w:spacing w:before="0" w:line="280" w:lineRule="exact"/>
        <w:rPr>
          <w:rFonts w:eastAsia="Times New Roman" w:cstheme="minorHAnsi"/>
          <w:sz w:val="21"/>
          <w:szCs w:val="21"/>
          <w:lang w:val="en-AU" w:eastAsia="en-AU"/>
        </w:rPr>
      </w:pPr>
      <w:r w:rsidRPr="00351A46">
        <w:rPr>
          <w:rFonts w:eastAsia="Times New Roman" w:cstheme="minorHAnsi"/>
          <w:i/>
          <w:iCs/>
          <w:sz w:val="21"/>
          <w:szCs w:val="21"/>
          <w:lang w:val="en-AU" w:eastAsia="en-AU"/>
        </w:rPr>
        <w:t>Labour market:</w:t>
      </w:r>
      <w:r w:rsidRPr="00F31806">
        <w:rPr>
          <w:rFonts w:eastAsia="Times New Roman" w:cstheme="minorHAnsi"/>
          <w:sz w:val="21"/>
          <w:szCs w:val="21"/>
          <w:lang w:val="en-AU" w:eastAsia="en-AU"/>
        </w:rPr>
        <w:t xml:space="preserve"> </w:t>
      </w:r>
      <w:r>
        <w:rPr>
          <w:rFonts w:eastAsia="Times New Roman" w:cstheme="minorHAnsi"/>
          <w:sz w:val="21"/>
          <w:szCs w:val="21"/>
          <w:lang w:val="en-AU" w:eastAsia="en-AU"/>
        </w:rPr>
        <w:t xml:space="preserve">Australia’s major aid investment in the PNG labour market </w:t>
      </w:r>
      <w:r w:rsidR="004B2E2E">
        <w:rPr>
          <w:rFonts w:eastAsia="Times New Roman" w:cstheme="minorHAnsi"/>
          <w:sz w:val="21"/>
          <w:szCs w:val="21"/>
          <w:lang w:val="en-AU" w:eastAsia="en-AU"/>
        </w:rPr>
        <w:t>are</w:t>
      </w:r>
      <w:r>
        <w:rPr>
          <w:rFonts w:eastAsia="Times New Roman" w:cstheme="minorHAnsi"/>
          <w:sz w:val="21"/>
          <w:szCs w:val="21"/>
          <w:lang w:val="en-AU" w:eastAsia="en-AU"/>
        </w:rPr>
        <w:t xml:space="preserve"> labour mobility </w:t>
      </w:r>
      <w:r w:rsidR="004B2E2E">
        <w:rPr>
          <w:rFonts w:eastAsia="Times New Roman" w:cstheme="minorHAnsi"/>
          <w:sz w:val="21"/>
          <w:szCs w:val="21"/>
          <w:lang w:val="en-AU" w:eastAsia="en-AU"/>
        </w:rPr>
        <w:t>programs</w:t>
      </w:r>
      <w:r>
        <w:rPr>
          <w:rFonts w:eastAsia="Times New Roman" w:cstheme="minorHAnsi"/>
          <w:sz w:val="21"/>
          <w:szCs w:val="21"/>
          <w:lang w:val="en-AU" w:eastAsia="en-AU"/>
        </w:rPr>
        <w:t xml:space="preserve">: </w:t>
      </w:r>
      <w:r w:rsidRPr="00F31806">
        <w:rPr>
          <w:rFonts w:eastAsia="Times New Roman" w:cstheme="minorHAnsi"/>
          <w:sz w:val="21"/>
          <w:szCs w:val="21"/>
          <w:lang w:val="en-AU" w:eastAsia="en-AU"/>
        </w:rPr>
        <w:t xml:space="preserve">Pacific Labour </w:t>
      </w:r>
      <w:r>
        <w:rPr>
          <w:rFonts w:eastAsia="Times New Roman" w:cstheme="minorHAnsi"/>
          <w:sz w:val="21"/>
          <w:szCs w:val="21"/>
          <w:lang w:val="en-AU" w:eastAsia="en-AU"/>
        </w:rPr>
        <w:t>Scheme</w:t>
      </w:r>
      <w:r w:rsidRPr="00F31806">
        <w:rPr>
          <w:rFonts w:eastAsia="Times New Roman" w:cstheme="minorHAnsi"/>
          <w:sz w:val="21"/>
          <w:szCs w:val="21"/>
          <w:lang w:val="en-AU" w:eastAsia="en-AU"/>
        </w:rPr>
        <w:t xml:space="preserve"> </w:t>
      </w:r>
      <w:r>
        <w:rPr>
          <w:rFonts w:eastAsia="Times New Roman" w:cstheme="minorHAnsi"/>
          <w:sz w:val="21"/>
          <w:szCs w:val="21"/>
          <w:lang w:val="en-AU" w:eastAsia="en-AU"/>
        </w:rPr>
        <w:t xml:space="preserve">(PLS) </w:t>
      </w:r>
      <w:r w:rsidRPr="00F31806">
        <w:rPr>
          <w:rFonts w:eastAsia="Times New Roman" w:cstheme="minorHAnsi"/>
          <w:sz w:val="21"/>
          <w:szCs w:val="21"/>
          <w:lang w:val="en-AU" w:eastAsia="en-AU"/>
        </w:rPr>
        <w:t>and Seasonal Worker Programme</w:t>
      </w:r>
      <w:r>
        <w:rPr>
          <w:rFonts w:eastAsia="Times New Roman" w:cstheme="minorHAnsi"/>
          <w:sz w:val="21"/>
          <w:szCs w:val="21"/>
          <w:lang w:val="en-AU" w:eastAsia="en-AU"/>
        </w:rPr>
        <w:t xml:space="preserve"> (SWP). These labour mobility programs are managed separate from the </w:t>
      </w:r>
      <w:r w:rsidR="00A40806">
        <w:rPr>
          <w:rFonts w:eastAsia="Times New Roman" w:cstheme="minorHAnsi"/>
          <w:sz w:val="21"/>
          <w:szCs w:val="21"/>
          <w:lang w:val="en-AU" w:eastAsia="en-AU"/>
        </w:rPr>
        <w:t>Partnership</w:t>
      </w:r>
      <w:r>
        <w:rPr>
          <w:rFonts w:eastAsia="Times New Roman" w:cstheme="minorHAnsi"/>
          <w:sz w:val="21"/>
          <w:szCs w:val="21"/>
          <w:lang w:val="en-AU" w:eastAsia="en-AU"/>
        </w:rPr>
        <w:t xml:space="preserve">. The </w:t>
      </w:r>
      <w:r w:rsidR="00A40806">
        <w:rPr>
          <w:rFonts w:eastAsia="Times New Roman" w:cstheme="minorHAnsi"/>
          <w:sz w:val="21"/>
          <w:szCs w:val="21"/>
          <w:lang w:val="en-AU" w:eastAsia="en-AU"/>
        </w:rPr>
        <w:t xml:space="preserve">Partnership </w:t>
      </w:r>
      <w:r>
        <w:rPr>
          <w:rFonts w:eastAsia="Times New Roman" w:cstheme="minorHAnsi"/>
          <w:sz w:val="21"/>
          <w:szCs w:val="21"/>
          <w:lang w:val="en-AU" w:eastAsia="en-AU"/>
        </w:rPr>
        <w:t>could design activities to complement the work of PL</w:t>
      </w:r>
      <w:r w:rsidR="004B2E2E">
        <w:rPr>
          <w:rFonts w:eastAsia="Times New Roman" w:cstheme="minorHAnsi"/>
          <w:sz w:val="21"/>
          <w:szCs w:val="21"/>
          <w:lang w:val="en-AU" w:eastAsia="en-AU"/>
        </w:rPr>
        <w:t>S</w:t>
      </w:r>
      <w:r>
        <w:rPr>
          <w:rFonts w:eastAsia="Times New Roman" w:cstheme="minorHAnsi"/>
          <w:sz w:val="21"/>
          <w:szCs w:val="21"/>
          <w:lang w:val="en-AU" w:eastAsia="en-AU"/>
        </w:rPr>
        <w:t xml:space="preserve"> and SWP that seek to address governance issues limiting growth</w:t>
      </w:r>
      <w:r w:rsidR="00000588">
        <w:rPr>
          <w:rFonts w:eastAsia="Times New Roman" w:cstheme="minorHAnsi"/>
          <w:sz w:val="21"/>
          <w:szCs w:val="21"/>
          <w:lang w:val="en-AU" w:eastAsia="en-AU"/>
        </w:rPr>
        <w:t xml:space="preserve"> of</w:t>
      </w:r>
      <w:r>
        <w:rPr>
          <w:rFonts w:eastAsia="Times New Roman" w:cstheme="minorHAnsi"/>
          <w:sz w:val="21"/>
          <w:szCs w:val="21"/>
          <w:lang w:val="en-AU" w:eastAsia="en-AU"/>
        </w:rPr>
        <w:t xml:space="preserve"> and investment in PNG’s labour market. The </w:t>
      </w:r>
      <w:r w:rsidR="00A40806">
        <w:rPr>
          <w:rFonts w:eastAsia="Times New Roman" w:cstheme="minorHAnsi"/>
          <w:sz w:val="21"/>
          <w:szCs w:val="21"/>
          <w:lang w:val="en-AU" w:eastAsia="en-AU"/>
        </w:rPr>
        <w:t xml:space="preserve">Partnership </w:t>
      </w:r>
      <w:r>
        <w:rPr>
          <w:rFonts w:eastAsia="Times New Roman" w:cstheme="minorHAnsi"/>
          <w:sz w:val="21"/>
          <w:szCs w:val="21"/>
          <w:lang w:val="en-AU" w:eastAsia="en-AU"/>
        </w:rPr>
        <w:t xml:space="preserve">must consult with programs managers of Australia’s educations investments in PNG in the design of any new labour market activities. </w:t>
      </w:r>
    </w:p>
    <w:p w14:paraId="15C659AD" w14:textId="06BCFE3A" w:rsidR="003B4A41" w:rsidRPr="00F31806" w:rsidRDefault="008E5210" w:rsidP="002D3734">
      <w:pPr>
        <w:tabs>
          <w:tab w:val="left" w:pos="284"/>
        </w:tabs>
        <w:suppressAutoHyphens w:val="0"/>
        <w:spacing w:before="0" w:line="280" w:lineRule="exact"/>
        <w:rPr>
          <w:rFonts w:eastAsia="Times New Roman" w:cstheme="minorHAnsi"/>
          <w:sz w:val="21"/>
          <w:szCs w:val="21"/>
          <w:lang w:val="en-AU" w:eastAsia="en-AU"/>
        </w:rPr>
      </w:pPr>
      <w:r w:rsidRPr="00F31806">
        <w:rPr>
          <w:rFonts w:eastAsia="Times New Roman" w:cstheme="minorHAnsi"/>
          <w:sz w:val="21"/>
          <w:szCs w:val="21"/>
          <w:lang w:val="en-AU" w:eastAsia="en-AU"/>
        </w:rPr>
        <w:t>T</w:t>
      </w:r>
      <w:r w:rsidR="00532D2B" w:rsidRPr="00F31806">
        <w:rPr>
          <w:rFonts w:eastAsia="Times New Roman" w:cstheme="minorHAnsi"/>
          <w:sz w:val="21"/>
          <w:szCs w:val="21"/>
          <w:lang w:val="en-AU" w:eastAsia="en-AU"/>
        </w:rPr>
        <w:t xml:space="preserve">he managing contractor will </w:t>
      </w:r>
      <w:r w:rsidR="003441C2" w:rsidRPr="00F31806">
        <w:rPr>
          <w:rFonts w:eastAsia="Times New Roman" w:cstheme="minorHAnsi"/>
          <w:sz w:val="21"/>
          <w:szCs w:val="21"/>
          <w:lang w:val="en-AU" w:eastAsia="en-AU"/>
        </w:rPr>
        <w:t xml:space="preserve">develop a Pillar 3 </w:t>
      </w:r>
      <w:r w:rsidR="00704EA4" w:rsidRPr="00F31806">
        <w:rPr>
          <w:rFonts w:eastAsia="Times New Roman" w:cstheme="minorHAnsi"/>
          <w:sz w:val="21"/>
          <w:szCs w:val="21"/>
          <w:lang w:val="en-AU" w:eastAsia="en-AU"/>
        </w:rPr>
        <w:t>s</w:t>
      </w:r>
      <w:r w:rsidRPr="00F31806">
        <w:rPr>
          <w:rFonts w:eastAsia="Times New Roman" w:cstheme="minorHAnsi"/>
          <w:sz w:val="21"/>
          <w:szCs w:val="21"/>
          <w:lang w:val="en-AU" w:eastAsia="en-AU"/>
        </w:rPr>
        <w:t xml:space="preserve">trategy and workplan during the mobilisation phase of the </w:t>
      </w:r>
      <w:r w:rsidR="00A40806">
        <w:rPr>
          <w:rFonts w:eastAsia="Times New Roman" w:cstheme="minorHAnsi"/>
          <w:sz w:val="21"/>
          <w:szCs w:val="21"/>
          <w:lang w:val="en-AU" w:eastAsia="en-AU"/>
        </w:rPr>
        <w:t>Partnership</w:t>
      </w:r>
      <w:r w:rsidRPr="00F31806">
        <w:rPr>
          <w:rFonts w:eastAsia="Times New Roman" w:cstheme="minorHAnsi"/>
          <w:sz w:val="21"/>
          <w:szCs w:val="21"/>
          <w:lang w:val="en-AU" w:eastAsia="en-AU"/>
        </w:rPr>
        <w:t xml:space="preserve">. The </w:t>
      </w:r>
      <w:r w:rsidR="00A40806">
        <w:rPr>
          <w:rFonts w:eastAsia="Times New Roman" w:cstheme="minorHAnsi"/>
          <w:sz w:val="21"/>
          <w:szCs w:val="21"/>
          <w:lang w:val="en-AU" w:eastAsia="en-AU"/>
        </w:rPr>
        <w:t>Partnership’s</w:t>
      </w:r>
      <w:r w:rsidR="00A40806" w:rsidRPr="00F31806">
        <w:rPr>
          <w:rFonts w:eastAsia="Times New Roman" w:cstheme="minorHAnsi"/>
          <w:sz w:val="21"/>
          <w:szCs w:val="21"/>
          <w:lang w:val="en-AU" w:eastAsia="en-AU"/>
        </w:rPr>
        <w:t xml:space="preserve"> </w:t>
      </w:r>
      <w:r w:rsidRPr="00F31806">
        <w:rPr>
          <w:rFonts w:eastAsia="Times New Roman" w:cstheme="minorHAnsi"/>
          <w:sz w:val="21"/>
          <w:szCs w:val="21"/>
          <w:lang w:val="en-AU" w:eastAsia="en-AU"/>
        </w:rPr>
        <w:t xml:space="preserve">work on the </w:t>
      </w:r>
      <w:r w:rsidR="00704EA4" w:rsidRPr="00F31806">
        <w:rPr>
          <w:rFonts w:eastAsia="Times New Roman" w:cstheme="minorHAnsi"/>
          <w:sz w:val="21"/>
          <w:szCs w:val="21"/>
          <w:lang w:val="en-AU" w:eastAsia="en-AU"/>
        </w:rPr>
        <w:t xml:space="preserve">business </w:t>
      </w:r>
      <w:r w:rsidRPr="00F31806">
        <w:rPr>
          <w:rFonts w:eastAsia="Times New Roman" w:cstheme="minorHAnsi"/>
          <w:sz w:val="21"/>
          <w:szCs w:val="21"/>
          <w:lang w:val="en-AU" w:eastAsia="en-AU"/>
        </w:rPr>
        <w:t xml:space="preserve">enabling environment is in recognition that </w:t>
      </w:r>
      <w:r w:rsidR="002B637B" w:rsidRPr="00F31806">
        <w:rPr>
          <w:rFonts w:eastAsia="Times New Roman" w:cstheme="minorHAnsi"/>
          <w:sz w:val="21"/>
          <w:szCs w:val="21"/>
          <w:lang w:val="en-AU" w:eastAsia="en-AU"/>
        </w:rPr>
        <w:t xml:space="preserve">government regulation could be improved. PNG </w:t>
      </w:r>
      <w:r w:rsidR="000A4C10" w:rsidRPr="00F31806">
        <w:rPr>
          <w:rFonts w:eastAsia="Times New Roman" w:cstheme="minorHAnsi"/>
          <w:sz w:val="21"/>
          <w:szCs w:val="21"/>
          <w:lang w:val="en-AU" w:eastAsia="en-AU"/>
        </w:rPr>
        <w:t>ranks 120 out of 190 in the World Bank’s ease of doing business rankings</w:t>
      </w:r>
      <w:r w:rsidR="000A4C10" w:rsidRPr="00F31806">
        <w:rPr>
          <w:rStyle w:val="EndnoteReference"/>
          <w:rFonts w:eastAsia="Times New Roman" w:cstheme="minorHAnsi"/>
          <w:sz w:val="21"/>
          <w:szCs w:val="21"/>
          <w:lang w:val="en-AU" w:eastAsia="en-AU"/>
        </w:rPr>
        <w:endnoteReference w:id="8"/>
      </w:r>
      <w:r w:rsidR="003441C2" w:rsidRPr="00F31806">
        <w:rPr>
          <w:rFonts w:eastAsia="Times New Roman" w:cstheme="minorHAnsi"/>
          <w:sz w:val="21"/>
          <w:szCs w:val="21"/>
          <w:lang w:val="en-AU" w:eastAsia="en-AU"/>
        </w:rPr>
        <w:t xml:space="preserve">. </w:t>
      </w:r>
      <w:r w:rsidR="003441C2" w:rsidRPr="00F07664">
        <w:rPr>
          <w:rFonts w:cstheme="minorHAnsi"/>
          <w:sz w:val="21"/>
          <w:szCs w:val="21"/>
        </w:rPr>
        <w:t xml:space="preserve">The </w:t>
      </w:r>
      <w:r w:rsidR="00623D5C" w:rsidRPr="00F07664">
        <w:rPr>
          <w:rFonts w:cstheme="minorHAnsi"/>
          <w:sz w:val="21"/>
          <w:szCs w:val="21"/>
        </w:rPr>
        <w:t xml:space="preserve">most commonly mentioned economic challenge </w:t>
      </w:r>
      <w:r w:rsidR="003441C2" w:rsidRPr="00F07664">
        <w:rPr>
          <w:rFonts w:cstheme="minorHAnsi"/>
          <w:sz w:val="21"/>
          <w:szCs w:val="21"/>
        </w:rPr>
        <w:t xml:space="preserve">by </w:t>
      </w:r>
      <w:r w:rsidR="002B637B" w:rsidRPr="00F07664">
        <w:rPr>
          <w:rFonts w:cstheme="minorHAnsi"/>
          <w:sz w:val="21"/>
          <w:szCs w:val="21"/>
        </w:rPr>
        <w:t>business is access to land</w:t>
      </w:r>
      <w:r w:rsidR="00623D5C" w:rsidRPr="00F31806">
        <w:rPr>
          <w:rFonts w:eastAsia="Times New Roman" w:cstheme="minorHAnsi"/>
          <w:sz w:val="21"/>
          <w:szCs w:val="21"/>
          <w:lang w:val="en-AU" w:eastAsia="en-AU"/>
        </w:rPr>
        <w:t xml:space="preserve">. </w:t>
      </w:r>
      <w:r w:rsidR="00435A64" w:rsidRPr="00F31806">
        <w:rPr>
          <w:rFonts w:eastAsia="Times New Roman" w:cstheme="minorHAnsi"/>
          <w:sz w:val="21"/>
          <w:szCs w:val="21"/>
          <w:lang w:val="en-AU" w:eastAsia="en-AU"/>
        </w:rPr>
        <w:t xml:space="preserve">Approximately </w:t>
      </w:r>
      <w:r w:rsidR="00D306CA" w:rsidRPr="00F31806">
        <w:rPr>
          <w:rFonts w:eastAsia="Times New Roman" w:cstheme="minorHAnsi"/>
          <w:sz w:val="21"/>
          <w:szCs w:val="21"/>
          <w:lang w:val="en-AU" w:eastAsia="en-AU"/>
        </w:rPr>
        <w:t>97% of land in PNG is customary owned</w:t>
      </w:r>
      <w:r w:rsidR="00435A64" w:rsidRPr="00F31806">
        <w:rPr>
          <w:rFonts w:eastAsia="Times New Roman" w:cstheme="minorHAnsi"/>
          <w:sz w:val="21"/>
          <w:szCs w:val="21"/>
          <w:lang w:val="en-AU" w:eastAsia="en-AU"/>
        </w:rPr>
        <w:t xml:space="preserve"> and</w:t>
      </w:r>
      <w:r w:rsidR="00D306CA" w:rsidRPr="00F31806">
        <w:rPr>
          <w:rFonts w:eastAsia="Times New Roman" w:cstheme="minorHAnsi"/>
          <w:sz w:val="21"/>
          <w:szCs w:val="21"/>
          <w:lang w:val="en-AU" w:eastAsia="en-AU"/>
        </w:rPr>
        <w:t xml:space="preserve"> </w:t>
      </w:r>
      <w:r w:rsidR="00623D5C" w:rsidRPr="00F31806">
        <w:rPr>
          <w:rFonts w:eastAsia="Times New Roman" w:cstheme="minorHAnsi"/>
          <w:sz w:val="21"/>
          <w:szCs w:val="21"/>
          <w:lang w:val="en-AU" w:eastAsia="en-AU"/>
        </w:rPr>
        <w:t xml:space="preserve">3% </w:t>
      </w:r>
      <w:r w:rsidR="00435A64" w:rsidRPr="00F31806">
        <w:rPr>
          <w:rFonts w:eastAsia="Times New Roman" w:cstheme="minorHAnsi"/>
          <w:sz w:val="21"/>
          <w:szCs w:val="21"/>
          <w:lang w:val="en-AU" w:eastAsia="en-AU"/>
        </w:rPr>
        <w:t xml:space="preserve">is </w:t>
      </w:r>
      <w:r w:rsidR="00623D5C" w:rsidRPr="00F31806">
        <w:rPr>
          <w:rFonts w:eastAsia="Times New Roman" w:cstheme="minorHAnsi"/>
          <w:sz w:val="21"/>
          <w:szCs w:val="21"/>
          <w:lang w:val="en-AU" w:eastAsia="en-AU"/>
        </w:rPr>
        <w:t xml:space="preserve">owned by the state. </w:t>
      </w:r>
      <w:r w:rsidR="00491F38" w:rsidRPr="00F31806">
        <w:rPr>
          <w:rFonts w:eastAsia="Times New Roman" w:cstheme="minorHAnsi"/>
          <w:sz w:val="21"/>
          <w:szCs w:val="21"/>
          <w:lang w:val="en-AU" w:eastAsia="en-AU"/>
        </w:rPr>
        <w:t>Private sector developers strongly prefer state-owned land d</w:t>
      </w:r>
      <w:r w:rsidR="00623D5C" w:rsidRPr="00F31806">
        <w:rPr>
          <w:rFonts w:eastAsia="Times New Roman" w:cstheme="minorHAnsi"/>
          <w:sz w:val="21"/>
          <w:szCs w:val="21"/>
          <w:lang w:val="en-AU" w:eastAsia="en-AU"/>
        </w:rPr>
        <w:t xml:space="preserve">ue to the insecurity of tenure on customary </w:t>
      </w:r>
      <w:r w:rsidR="00491F38" w:rsidRPr="00F31806">
        <w:rPr>
          <w:rFonts w:eastAsia="Times New Roman" w:cstheme="minorHAnsi"/>
          <w:sz w:val="21"/>
          <w:szCs w:val="21"/>
          <w:lang w:val="en-AU" w:eastAsia="en-AU"/>
        </w:rPr>
        <w:t>land</w:t>
      </w:r>
      <w:r w:rsidR="00623D5C" w:rsidRPr="00F31806">
        <w:rPr>
          <w:rFonts w:eastAsia="Times New Roman" w:cstheme="minorHAnsi"/>
          <w:sz w:val="21"/>
          <w:szCs w:val="21"/>
          <w:lang w:val="en-AU" w:eastAsia="en-AU"/>
        </w:rPr>
        <w:t>.</w:t>
      </w:r>
      <w:r w:rsidR="00491F38" w:rsidRPr="00F31806">
        <w:rPr>
          <w:rFonts w:eastAsia="Times New Roman" w:cstheme="minorHAnsi"/>
          <w:sz w:val="21"/>
          <w:szCs w:val="21"/>
          <w:lang w:val="en-AU" w:eastAsia="en-AU"/>
        </w:rPr>
        <w:t xml:space="preserve"> With</w:t>
      </w:r>
      <w:r w:rsidR="00623D5C" w:rsidRPr="00F31806">
        <w:rPr>
          <w:rFonts w:eastAsia="Times New Roman" w:cstheme="minorHAnsi"/>
          <w:sz w:val="21"/>
          <w:szCs w:val="21"/>
          <w:lang w:val="en-AU" w:eastAsia="en-AU"/>
        </w:rPr>
        <w:t xml:space="preserve"> </w:t>
      </w:r>
      <w:r w:rsidR="00491F38" w:rsidRPr="00F31806">
        <w:rPr>
          <w:rFonts w:eastAsia="Times New Roman" w:cstheme="minorHAnsi"/>
          <w:sz w:val="21"/>
          <w:szCs w:val="21"/>
          <w:lang w:val="en-AU" w:eastAsia="en-AU"/>
        </w:rPr>
        <w:t>s</w:t>
      </w:r>
      <w:r w:rsidR="00623D5C" w:rsidRPr="00F31806">
        <w:rPr>
          <w:rFonts w:eastAsia="Times New Roman" w:cstheme="minorHAnsi"/>
          <w:sz w:val="21"/>
          <w:szCs w:val="21"/>
          <w:lang w:val="en-AU" w:eastAsia="en-AU"/>
        </w:rPr>
        <w:t xml:space="preserve">tate-owned land almost exhausted, </w:t>
      </w:r>
      <w:r w:rsidR="00491F38" w:rsidRPr="00F31806">
        <w:rPr>
          <w:rFonts w:eastAsia="Times New Roman" w:cstheme="minorHAnsi"/>
          <w:sz w:val="21"/>
          <w:szCs w:val="21"/>
          <w:lang w:val="en-AU" w:eastAsia="en-AU"/>
        </w:rPr>
        <w:t xml:space="preserve">property </w:t>
      </w:r>
      <w:r w:rsidR="002B637B" w:rsidRPr="00F31806">
        <w:rPr>
          <w:rFonts w:eastAsia="Times New Roman" w:cstheme="minorHAnsi"/>
          <w:sz w:val="21"/>
          <w:szCs w:val="21"/>
          <w:lang w:val="en-AU" w:eastAsia="en-AU"/>
        </w:rPr>
        <w:t xml:space="preserve">prices are </w:t>
      </w:r>
      <w:r w:rsidR="00623D5C" w:rsidRPr="00F31806">
        <w:rPr>
          <w:rFonts w:eastAsia="Times New Roman" w:cstheme="minorHAnsi"/>
          <w:sz w:val="21"/>
          <w:szCs w:val="21"/>
          <w:lang w:val="en-AU" w:eastAsia="en-AU"/>
        </w:rPr>
        <w:t>inflated.</w:t>
      </w:r>
      <w:r w:rsidR="00623D5C" w:rsidRPr="00F07664">
        <w:rPr>
          <w:rFonts w:cstheme="minorHAnsi"/>
          <w:sz w:val="21"/>
          <w:szCs w:val="21"/>
        </w:rPr>
        <w:t xml:space="preserve"> </w:t>
      </w:r>
      <w:r w:rsidR="00491F38" w:rsidRPr="00F07664">
        <w:rPr>
          <w:rFonts w:cstheme="minorHAnsi"/>
          <w:sz w:val="21"/>
          <w:szCs w:val="21"/>
        </w:rPr>
        <w:t>B</w:t>
      </w:r>
      <w:r w:rsidR="00623D5C" w:rsidRPr="00F07664">
        <w:rPr>
          <w:rFonts w:cstheme="minorHAnsi"/>
          <w:sz w:val="21"/>
          <w:szCs w:val="21"/>
        </w:rPr>
        <w:t xml:space="preserve">anks </w:t>
      </w:r>
      <w:r w:rsidR="00491F38" w:rsidRPr="00F07664">
        <w:rPr>
          <w:rFonts w:cstheme="minorHAnsi"/>
          <w:sz w:val="21"/>
          <w:szCs w:val="21"/>
        </w:rPr>
        <w:t xml:space="preserve">also do </w:t>
      </w:r>
      <w:r w:rsidR="00623D5C" w:rsidRPr="00F07664">
        <w:rPr>
          <w:rFonts w:cstheme="minorHAnsi"/>
          <w:sz w:val="21"/>
          <w:szCs w:val="21"/>
        </w:rPr>
        <w:t xml:space="preserve">not </w:t>
      </w:r>
      <w:r w:rsidR="00491F38" w:rsidRPr="00F07664">
        <w:rPr>
          <w:rFonts w:cstheme="minorHAnsi"/>
          <w:sz w:val="21"/>
          <w:szCs w:val="21"/>
        </w:rPr>
        <w:t xml:space="preserve">want to </w:t>
      </w:r>
      <w:r w:rsidR="00623D5C" w:rsidRPr="00F07664">
        <w:rPr>
          <w:rFonts w:cstheme="minorHAnsi"/>
          <w:sz w:val="21"/>
          <w:szCs w:val="21"/>
        </w:rPr>
        <w:t xml:space="preserve">lend to businesses </w:t>
      </w:r>
      <w:r w:rsidR="00F8443C" w:rsidRPr="00F07664">
        <w:rPr>
          <w:rFonts w:cstheme="minorHAnsi"/>
          <w:sz w:val="21"/>
          <w:szCs w:val="21"/>
        </w:rPr>
        <w:t>without secure title which stifles investment</w:t>
      </w:r>
      <w:r w:rsidR="004D3291" w:rsidRPr="00F31806">
        <w:rPr>
          <w:rFonts w:cstheme="minorHAnsi"/>
          <w:sz w:val="21"/>
          <w:szCs w:val="21"/>
        </w:rPr>
        <w:t>s</w:t>
      </w:r>
      <w:r w:rsidR="00F8443C" w:rsidRPr="00F07664">
        <w:rPr>
          <w:rFonts w:cstheme="minorHAnsi"/>
          <w:sz w:val="21"/>
          <w:szCs w:val="21"/>
        </w:rPr>
        <w:t xml:space="preserve">. </w:t>
      </w:r>
      <w:r w:rsidR="00C0056E" w:rsidRPr="00F31806">
        <w:rPr>
          <w:rFonts w:eastAsia="Times New Roman" w:cstheme="minorHAnsi"/>
          <w:sz w:val="21"/>
          <w:szCs w:val="21"/>
          <w:lang w:val="en-AU" w:eastAsia="en-AU"/>
        </w:rPr>
        <w:t xml:space="preserve">The PNG </w:t>
      </w:r>
      <w:r w:rsidR="0026464F">
        <w:rPr>
          <w:rFonts w:eastAsia="Times New Roman" w:cstheme="minorHAnsi"/>
          <w:sz w:val="21"/>
          <w:szCs w:val="21"/>
          <w:lang w:val="en-AU" w:eastAsia="en-AU"/>
        </w:rPr>
        <w:t>G</w:t>
      </w:r>
      <w:r w:rsidR="00C0056E" w:rsidRPr="00F31806">
        <w:rPr>
          <w:rFonts w:eastAsia="Times New Roman" w:cstheme="minorHAnsi"/>
          <w:sz w:val="21"/>
          <w:szCs w:val="21"/>
          <w:lang w:val="en-AU" w:eastAsia="en-AU"/>
        </w:rPr>
        <w:t xml:space="preserve">overnment’s </w:t>
      </w:r>
      <w:r w:rsidR="00C0056E" w:rsidRPr="00F31806">
        <w:rPr>
          <w:rFonts w:eastAsia="Times New Roman" w:cstheme="minorHAnsi"/>
          <w:i/>
          <w:sz w:val="21"/>
          <w:szCs w:val="21"/>
          <w:lang w:val="en-AU" w:eastAsia="en-AU"/>
        </w:rPr>
        <w:t xml:space="preserve">Financial Development Strategy 2018-2030 </w:t>
      </w:r>
      <w:r w:rsidR="002129C9" w:rsidRPr="00F31806">
        <w:rPr>
          <w:rFonts w:eastAsia="Times New Roman" w:cstheme="minorHAnsi"/>
          <w:sz w:val="21"/>
          <w:szCs w:val="21"/>
          <w:lang w:val="en-AU" w:eastAsia="en-AU"/>
        </w:rPr>
        <w:t>highlights weak competition in the financial sector, limited provision of financial services to the poor and a substantial cash economy.</w:t>
      </w:r>
      <w:r w:rsidR="00753145" w:rsidRPr="00F31806">
        <w:rPr>
          <w:rFonts w:eastAsia="Times New Roman" w:cstheme="minorHAnsi"/>
          <w:sz w:val="21"/>
          <w:szCs w:val="21"/>
          <w:lang w:val="en-AU" w:eastAsia="en-AU"/>
        </w:rPr>
        <w:t xml:space="preserve"> </w:t>
      </w:r>
      <w:r w:rsidR="00C3783A" w:rsidRPr="00F31806">
        <w:rPr>
          <w:rFonts w:eastAsia="Times New Roman" w:cstheme="minorHAnsi"/>
          <w:sz w:val="21"/>
          <w:szCs w:val="21"/>
          <w:lang w:val="en-AU" w:eastAsia="en-AU"/>
        </w:rPr>
        <w:t>It is estimated that only 25 per cent of PNGs population have access to</w:t>
      </w:r>
      <w:r w:rsidR="002B637B" w:rsidRPr="00F31806">
        <w:rPr>
          <w:rFonts w:eastAsia="Times New Roman" w:cstheme="minorHAnsi"/>
          <w:sz w:val="21"/>
          <w:szCs w:val="21"/>
          <w:lang w:val="en-AU" w:eastAsia="en-AU"/>
        </w:rPr>
        <w:t xml:space="preserve"> </w:t>
      </w:r>
      <w:r w:rsidR="0008674A" w:rsidRPr="00F31806">
        <w:rPr>
          <w:rFonts w:eastAsia="Times New Roman" w:cstheme="minorHAnsi"/>
          <w:sz w:val="21"/>
          <w:szCs w:val="21"/>
          <w:lang w:val="en-AU" w:eastAsia="en-AU"/>
        </w:rPr>
        <w:t>f</w:t>
      </w:r>
      <w:r w:rsidR="002B637B" w:rsidRPr="00F31806">
        <w:rPr>
          <w:rFonts w:eastAsia="Times New Roman" w:cstheme="minorHAnsi"/>
          <w:sz w:val="21"/>
          <w:szCs w:val="21"/>
          <w:lang w:val="en-AU" w:eastAsia="en-AU"/>
        </w:rPr>
        <w:t>inancial services</w:t>
      </w:r>
      <w:r w:rsidR="00C3783A" w:rsidRPr="00F31806">
        <w:rPr>
          <w:rFonts w:eastAsia="Times New Roman" w:cstheme="minorHAnsi"/>
          <w:sz w:val="21"/>
          <w:szCs w:val="21"/>
          <w:lang w:val="en-AU" w:eastAsia="en-AU"/>
        </w:rPr>
        <w:t xml:space="preserve"> with most services located in PNG’s main urban centres.</w:t>
      </w:r>
      <w:r w:rsidR="00C3783A" w:rsidRPr="00F07664">
        <w:rPr>
          <w:rFonts w:cstheme="minorHAnsi"/>
          <w:sz w:val="21"/>
          <w:szCs w:val="21"/>
          <w:lang w:val="en-AU"/>
        </w:rPr>
        <w:t xml:space="preserve"> </w:t>
      </w:r>
      <w:r w:rsidR="00704EA4" w:rsidRPr="00F07664">
        <w:rPr>
          <w:rFonts w:cstheme="minorHAnsi"/>
          <w:sz w:val="21"/>
          <w:szCs w:val="21"/>
          <w:lang w:val="en-AU"/>
        </w:rPr>
        <w:t>Youth unemployment is on</w:t>
      </w:r>
      <w:r w:rsidR="0026464F">
        <w:rPr>
          <w:rFonts w:cstheme="minorHAnsi"/>
          <w:sz w:val="21"/>
          <w:szCs w:val="21"/>
          <w:lang w:val="en-AU"/>
        </w:rPr>
        <w:t>e</w:t>
      </w:r>
      <w:r w:rsidR="00704EA4" w:rsidRPr="00F07664">
        <w:rPr>
          <w:rFonts w:cstheme="minorHAnsi"/>
          <w:sz w:val="21"/>
          <w:szCs w:val="21"/>
          <w:lang w:val="en-AU"/>
        </w:rPr>
        <w:t xml:space="preserve"> of </w:t>
      </w:r>
      <w:r w:rsidR="0026464F">
        <w:rPr>
          <w:rFonts w:cstheme="minorHAnsi"/>
          <w:sz w:val="21"/>
          <w:szCs w:val="21"/>
          <w:lang w:val="en-AU"/>
        </w:rPr>
        <w:t xml:space="preserve">the </w:t>
      </w:r>
      <w:r w:rsidR="00704EA4" w:rsidRPr="00F07664">
        <w:rPr>
          <w:rFonts w:cstheme="minorHAnsi"/>
          <w:sz w:val="21"/>
          <w:szCs w:val="21"/>
          <w:lang w:val="en-AU"/>
        </w:rPr>
        <w:t xml:space="preserve">biggest development challenges </w:t>
      </w:r>
      <w:r w:rsidR="0026464F">
        <w:rPr>
          <w:rFonts w:cstheme="minorHAnsi"/>
          <w:sz w:val="21"/>
          <w:szCs w:val="21"/>
          <w:lang w:val="en-AU"/>
        </w:rPr>
        <w:t>in</w:t>
      </w:r>
      <w:r w:rsidR="00704EA4" w:rsidRPr="00F07664">
        <w:rPr>
          <w:rFonts w:cstheme="minorHAnsi"/>
          <w:sz w:val="21"/>
          <w:szCs w:val="21"/>
          <w:lang w:val="en-AU"/>
        </w:rPr>
        <w:t xml:space="preserve"> PNG. More than half of the population is under 24 years of age </w:t>
      </w:r>
      <w:r w:rsidR="00F8706E" w:rsidRPr="00F07664">
        <w:rPr>
          <w:rFonts w:cstheme="minorHAnsi"/>
          <w:sz w:val="21"/>
          <w:szCs w:val="21"/>
          <w:lang w:val="en-AU"/>
        </w:rPr>
        <w:t xml:space="preserve">and job opportunities are not growing fast </w:t>
      </w:r>
      <w:r w:rsidR="0008674A" w:rsidRPr="00F07664">
        <w:rPr>
          <w:rFonts w:cstheme="minorHAnsi"/>
          <w:sz w:val="21"/>
          <w:szCs w:val="21"/>
          <w:lang w:val="en-AU"/>
        </w:rPr>
        <w:t xml:space="preserve">enough </w:t>
      </w:r>
      <w:r w:rsidR="00F8706E" w:rsidRPr="00F07664">
        <w:rPr>
          <w:rFonts w:cstheme="minorHAnsi"/>
          <w:sz w:val="21"/>
          <w:szCs w:val="21"/>
          <w:lang w:val="en-AU"/>
        </w:rPr>
        <w:t>to accommodate them.</w:t>
      </w:r>
      <w:r w:rsidR="00F8706E" w:rsidRPr="00F07664">
        <w:rPr>
          <w:rStyle w:val="EndnoteReference"/>
          <w:rFonts w:cstheme="minorHAnsi"/>
          <w:sz w:val="21"/>
          <w:szCs w:val="21"/>
          <w:lang w:val="en-AU"/>
        </w:rPr>
        <w:endnoteReference w:id="9"/>
      </w:r>
    </w:p>
    <w:p w14:paraId="20B8FDD9" w14:textId="6ADF50C8" w:rsidR="00F8706E" w:rsidRPr="00F31806" w:rsidRDefault="003B4A41" w:rsidP="002D3734">
      <w:pPr>
        <w:tabs>
          <w:tab w:val="left" w:pos="284"/>
        </w:tabs>
        <w:suppressAutoHyphens w:val="0"/>
        <w:spacing w:before="0" w:line="280" w:lineRule="exact"/>
        <w:rPr>
          <w:rFonts w:eastAsia="Times New Roman" w:cstheme="minorHAnsi"/>
          <w:sz w:val="21"/>
          <w:szCs w:val="21"/>
          <w:lang w:val="en-AU" w:eastAsia="en-AU"/>
        </w:rPr>
      </w:pPr>
      <w:r w:rsidRPr="00F31806">
        <w:rPr>
          <w:rFonts w:eastAsia="Times New Roman" w:cstheme="minorHAnsi"/>
          <w:i/>
          <w:sz w:val="21"/>
          <w:szCs w:val="21"/>
          <w:lang w:val="en-AU" w:eastAsia="en-AU"/>
        </w:rPr>
        <w:t xml:space="preserve">Beneficiaries: </w:t>
      </w:r>
      <w:r w:rsidR="00DF483C" w:rsidRPr="00F31806">
        <w:rPr>
          <w:rFonts w:eastAsia="Times New Roman" w:cstheme="minorHAnsi"/>
          <w:sz w:val="21"/>
          <w:szCs w:val="21"/>
          <w:lang w:val="en-AU" w:eastAsia="en-AU"/>
        </w:rPr>
        <w:t xml:space="preserve">PNG Government agencies including Investment Promotion Authority (business regulation), Bank of Papua New Guinea (capital markets) and Department of Lands &amp; Physical Planning (access to land). </w:t>
      </w:r>
      <w:r w:rsidR="00F8706E" w:rsidRPr="00F31806">
        <w:rPr>
          <w:rFonts w:eastAsia="Times New Roman" w:cstheme="minorHAnsi"/>
          <w:sz w:val="21"/>
          <w:szCs w:val="21"/>
          <w:lang w:val="en-AU" w:eastAsia="en-AU"/>
        </w:rPr>
        <w:t xml:space="preserve">Youths could </w:t>
      </w:r>
      <w:r w:rsidR="00F8706E" w:rsidRPr="00F31806">
        <w:rPr>
          <w:rFonts w:eastAsia="Times New Roman" w:cstheme="minorHAnsi"/>
          <w:sz w:val="21"/>
          <w:szCs w:val="21"/>
          <w:lang w:val="en-AU" w:eastAsia="en-AU"/>
        </w:rPr>
        <w:lastRenderedPageBreak/>
        <w:t xml:space="preserve">be a target beneficiary </w:t>
      </w:r>
      <w:r w:rsidR="0008674A" w:rsidRPr="00F31806">
        <w:rPr>
          <w:rFonts w:eastAsia="Times New Roman" w:cstheme="minorHAnsi"/>
          <w:sz w:val="21"/>
          <w:szCs w:val="21"/>
          <w:lang w:val="en-AU" w:eastAsia="en-AU"/>
        </w:rPr>
        <w:t xml:space="preserve">of </w:t>
      </w:r>
      <w:r w:rsidR="00F8706E" w:rsidRPr="00F31806">
        <w:rPr>
          <w:rFonts w:eastAsia="Times New Roman" w:cstheme="minorHAnsi"/>
          <w:sz w:val="21"/>
          <w:szCs w:val="21"/>
          <w:lang w:val="en-AU" w:eastAsia="en-AU"/>
        </w:rPr>
        <w:t>labour market activit</w:t>
      </w:r>
      <w:r w:rsidR="0008674A" w:rsidRPr="00F31806">
        <w:rPr>
          <w:rFonts w:eastAsia="Times New Roman" w:cstheme="minorHAnsi"/>
          <w:sz w:val="21"/>
          <w:szCs w:val="21"/>
          <w:lang w:val="en-AU" w:eastAsia="en-AU"/>
        </w:rPr>
        <w:t>ies,</w:t>
      </w:r>
      <w:r w:rsidR="00F8706E" w:rsidRPr="00F31806">
        <w:rPr>
          <w:rFonts w:eastAsia="Times New Roman" w:cstheme="minorHAnsi"/>
          <w:sz w:val="21"/>
          <w:szCs w:val="21"/>
          <w:lang w:val="en-AU" w:eastAsia="en-AU"/>
        </w:rPr>
        <w:t xml:space="preserve"> and households that </w:t>
      </w:r>
      <w:r w:rsidR="00DF483C" w:rsidRPr="00F31806">
        <w:rPr>
          <w:rFonts w:eastAsia="Times New Roman" w:cstheme="minorHAnsi"/>
          <w:sz w:val="21"/>
          <w:szCs w:val="21"/>
          <w:lang w:val="en-AU" w:eastAsia="en-AU"/>
        </w:rPr>
        <w:t xml:space="preserve">do not have </w:t>
      </w:r>
      <w:r w:rsidR="00F8706E" w:rsidRPr="00F31806">
        <w:rPr>
          <w:rFonts w:eastAsia="Times New Roman" w:cstheme="minorHAnsi"/>
          <w:sz w:val="21"/>
          <w:szCs w:val="21"/>
          <w:lang w:val="en-AU" w:eastAsia="en-AU"/>
        </w:rPr>
        <w:t xml:space="preserve">access to </w:t>
      </w:r>
      <w:r w:rsidR="00DF483C" w:rsidRPr="00F31806">
        <w:rPr>
          <w:rFonts w:eastAsia="Times New Roman" w:cstheme="minorHAnsi"/>
          <w:sz w:val="21"/>
          <w:szCs w:val="21"/>
          <w:lang w:val="en-AU" w:eastAsia="en-AU"/>
        </w:rPr>
        <w:t>a bank account</w:t>
      </w:r>
      <w:r w:rsidR="0008674A" w:rsidRPr="00F31806">
        <w:rPr>
          <w:rFonts w:eastAsia="Times New Roman" w:cstheme="minorHAnsi"/>
          <w:sz w:val="21"/>
          <w:szCs w:val="21"/>
          <w:lang w:val="en-AU" w:eastAsia="en-AU"/>
        </w:rPr>
        <w:t xml:space="preserve"> could be a target group </w:t>
      </w:r>
      <w:r w:rsidR="00F8706E" w:rsidRPr="00F31806">
        <w:rPr>
          <w:rFonts w:eastAsia="Times New Roman" w:cstheme="minorHAnsi"/>
          <w:sz w:val="21"/>
          <w:szCs w:val="21"/>
          <w:lang w:val="en-AU" w:eastAsia="en-AU"/>
        </w:rPr>
        <w:t xml:space="preserve">for capital market activities. </w:t>
      </w:r>
    </w:p>
    <w:p w14:paraId="69A602D1" w14:textId="0C12EDDA" w:rsidR="003C7095" w:rsidRDefault="00A40806" w:rsidP="002D3734">
      <w:pPr>
        <w:tabs>
          <w:tab w:val="left" w:pos="284"/>
        </w:tabs>
        <w:suppressAutoHyphens w:val="0"/>
        <w:spacing w:before="0" w:line="280" w:lineRule="exact"/>
        <w:rPr>
          <w:rFonts w:eastAsia="Times New Roman" w:cstheme="minorHAnsi"/>
          <w:sz w:val="21"/>
          <w:szCs w:val="21"/>
          <w:lang w:val="en-AU" w:eastAsia="en-AU"/>
        </w:rPr>
      </w:pPr>
      <w:r>
        <w:rPr>
          <w:rFonts w:eastAsia="Times New Roman" w:cstheme="minorHAnsi"/>
          <w:i/>
          <w:sz w:val="21"/>
          <w:szCs w:val="21"/>
          <w:lang w:val="en-AU" w:eastAsia="en-AU"/>
        </w:rPr>
        <w:t>Partnership</w:t>
      </w:r>
      <w:r w:rsidRPr="00F31806">
        <w:rPr>
          <w:rFonts w:eastAsia="Times New Roman" w:cstheme="minorHAnsi"/>
          <w:i/>
          <w:sz w:val="21"/>
          <w:szCs w:val="21"/>
          <w:lang w:val="en-AU" w:eastAsia="en-AU"/>
        </w:rPr>
        <w:t xml:space="preserve">’s </w:t>
      </w:r>
      <w:r w:rsidR="00F8706E" w:rsidRPr="00F31806">
        <w:rPr>
          <w:rFonts w:eastAsia="Times New Roman" w:cstheme="minorHAnsi"/>
          <w:i/>
          <w:sz w:val="21"/>
          <w:szCs w:val="21"/>
          <w:lang w:val="en-AU" w:eastAsia="en-AU"/>
        </w:rPr>
        <w:t>Coordination Responsibility with other Australian Investment</w:t>
      </w:r>
      <w:r w:rsidR="004D3291" w:rsidRPr="00F31806">
        <w:rPr>
          <w:rFonts w:eastAsia="Times New Roman" w:cstheme="minorHAnsi"/>
          <w:i/>
          <w:sz w:val="21"/>
          <w:szCs w:val="21"/>
          <w:lang w:val="en-AU" w:eastAsia="en-AU"/>
        </w:rPr>
        <w:t>s</w:t>
      </w:r>
      <w:r w:rsidR="00F8706E" w:rsidRPr="00F31806">
        <w:rPr>
          <w:rFonts w:eastAsia="Times New Roman" w:cstheme="minorHAnsi"/>
          <w:i/>
          <w:sz w:val="21"/>
          <w:szCs w:val="21"/>
          <w:lang w:val="en-AU" w:eastAsia="en-AU"/>
        </w:rPr>
        <w:t xml:space="preserve">: </w:t>
      </w:r>
      <w:r w:rsidR="00732527" w:rsidRPr="00F31806">
        <w:rPr>
          <w:rFonts w:eastAsia="Times New Roman" w:cstheme="minorHAnsi"/>
          <w:sz w:val="21"/>
          <w:szCs w:val="21"/>
          <w:lang w:val="en-AU" w:eastAsia="en-AU"/>
        </w:rPr>
        <w:t xml:space="preserve"> A large amount of </w:t>
      </w:r>
      <w:r w:rsidR="001363D6" w:rsidRPr="00F31806">
        <w:rPr>
          <w:rFonts w:eastAsia="Times New Roman" w:cstheme="minorHAnsi"/>
          <w:sz w:val="21"/>
          <w:szCs w:val="21"/>
          <w:lang w:val="en-AU" w:eastAsia="en-AU"/>
        </w:rPr>
        <w:t xml:space="preserve">Australia’s assistance on PNG business enabling environment </w:t>
      </w:r>
      <w:r w:rsidR="00732527" w:rsidRPr="00F31806">
        <w:rPr>
          <w:rFonts w:eastAsia="Times New Roman" w:cstheme="minorHAnsi"/>
          <w:sz w:val="21"/>
          <w:szCs w:val="21"/>
          <w:lang w:val="en-AU" w:eastAsia="en-AU"/>
        </w:rPr>
        <w:t xml:space="preserve">is being undertaken </w:t>
      </w:r>
      <w:r w:rsidR="001363D6" w:rsidRPr="00F31806">
        <w:rPr>
          <w:rFonts w:eastAsia="Times New Roman" w:cstheme="minorHAnsi"/>
          <w:sz w:val="21"/>
          <w:szCs w:val="21"/>
          <w:lang w:val="en-AU" w:eastAsia="en-AU"/>
        </w:rPr>
        <w:t xml:space="preserve">through our </w:t>
      </w:r>
      <w:r w:rsidR="00732527" w:rsidRPr="00F31806">
        <w:rPr>
          <w:rFonts w:eastAsia="Times New Roman" w:cstheme="minorHAnsi"/>
          <w:sz w:val="21"/>
          <w:szCs w:val="21"/>
          <w:lang w:val="en-AU" w:eastAsia="en-AU"/>
        </w:rPr>
        <w:t>support to ADB PSDI and IFC</w:t>
      </w:r>
      <w:r w:rsidR="00014A0D" w:rsidRPr="00F31806">
        <w:rPr>
          <w:rFonts w:eastAsia="Times New Roman" w:cstheme="minorHAnsi"/>
          <w:sz w:val="21"/>
          <w:szCs w:val="21"/>
          <w:lang w:val="en-AU" w:eastAsia="en-AU"/>
        </w:rPr>
        <w:t xml:space="preserve">. The </w:t>
      </w:r>
      <w:r>
        <w:rPr>
          <w:rFonts w:eastAsia="Times New Roman" w:cstheme="minorHAnsi"/>
          <w:sz w:val="21"/>
          <w:szCs w:val="21"/>
          <w:lang w:val="en-AU" w:eastAsia="en-AU"/>
        </w:rPr>
        <w:t>Partnership</w:t>
      </w:r>
      <w:r w:rsidRPr="00F31806">
        <w:rPr>
          <w:rFonts w:eastAsia="Times New Roman" w:cstheme="minorHAnsi"/>
          <w:sz w:val="21"/>
          <w:szCs w:val="21"/>
          <w:lang w:val="en-AU" w:eastAsia="en-AU"/>
        </w:rPr>
        <w:t xml:space="preserve"> </w:t>
      </w:r>
      <w:r w:rsidR="001363D6" w:rsidRPr="00F31806">
        <w:rPr>
          <w:rFonts w:eastAsia="Times New Roman" w:cstheme="minorHAnsi"/>
          <w:sz w:val="21"/>
          <w:szCs w:val="21"/>
          <w:lang w:val="en-AU" w:eastAsia="en-AU"/>
        </w:rPr>
        <w:t>should</w:t>
      </w:r>
      <w:r w:rsidR="00000588">
        <w:rPr>
          <w:rFonts w:eastAsia="Times New Roman" w:cstheme="minorHAnsi"/>
          <w:sz w:val="21"/>
          <w:szCs w:val="21"/>
          <w:lang w:val="en-AU" w:eastAsia="en-AU"/>
        </w:rPr>
        <w:t xml:space="preserve"> </w:t>
      </w:r>
      <w:r w:rsidR="00000588" w:rsidRPr="00F31806">
        <w:rPr>
          <w:rFonts w:eastAsia="Times New Roman" w:cstheme="minorHAnsi"/>
          <w:sz w:val="21"/>
          <w:szCs w:val="21"/>
          <w:lang w:val="en-AU" w:eastAsia="en-AU"/>
        </w:rPr>
        <w:t>design and implement aid activities under this pillar</w:t>
      </w:r>
      <w:r w:rsidR="001363D6" w:rsidRPr="00F31806">
        <w:rPr>
          <w:rFonts w:eastAsia="Times New Roman" w:cstheme="minorHAnsi"/>
          <w:sz w:val="21"/>
          <w:szCs w:val="21"/>
          <w:lang w:val="en-AU" w:eastAsia="en-AU"/>
        </w:rPr>
        <w:t xml:space="preserve">, in complement to </w:t>
      </w:r>
      <w:r w:rsidR="00000588">
        <w:rPr>
          <w:rFonts w:eastAsia="Times New Roman" w:cstheme="minorHAnsi"/>
          <w:sz w:val="21"/>
          <w:szCs w:val="21"/>
          <w:lang w:val="en-AU" w:eastAsia="en-AU"/>
        </w:rPr>
        <w:t xml:space="preserve">these multilateral initiatives. </w:t>
      </w:r>
      <w:r w:rsidR="00000588" w:rsidRPr="00F31806">
        <w:rPr>
          <w:rFonts w:eastAsia="Times New Roman" w:cstheme="minorHAnsi"/>
          <w:sz w:val="21"/>
          <w:szCs w:val="21"/>
          <w:lang w:val="en-AU" w:eastAsia="en-AU"/>
        </w:rPr>
        <w:t xml:space="preserve">The </w:t>
      </w:r>
      <w:r>
        <w:rPr>
          <w:rFonts w:eastAsia="Times New Roman" w:cstheme="minorHAnsi"/>
          <w:sz w:val="21"/>
          <w:szCs w:val="21"/>
          <w:lang w:val="en-AU" w:eastAsia="en-AU"/>
        </w:rPr>
        <w:t>Partnership</w:t>
      </w:r>
      <w:r w:rsidRPr="00F31806">
        <w:rPr>
          <w:rFonts w:eastAsia="Times New Roman" w:cstheme="minorHAnsi"/>
          <w:sz w:val="21"/>
          <w:szCs w:val="21"/>
          <w:lang w:val="en-AU" w:eastAsia="en-AU"/>
        </w:rPr>
        <w:t xml:space="preserve"> </w:t>
      </w:r>
      <w:r w:rsidR="00000588" w:rsidRPr="00F31806">
        <w:rPr>
          <w:rFonts w:eastAsia="Times New Roman" w:cstheme="minorHAnsi"/>
          <w:sz w:val="21"/>
          <w:szCs w:val="21"/>
          <w:lang w:val="en-AU" w:eastAsia="en-AU"/>
        </w:rPr>
        <w:t xml:space="preserve">should coordinate its activities and provide strategic </w:t>
      </w:r>
      <w:r w:rsidR="00000588">
        <w:rPr>
          <w:rFonts w:eastAsia="Times New Roman" w:cstheme="minorHAnsi"/>
          <w:sz w:val="21"/>
          <w:szCs w:val="21"/>
          <w:lang w:val="en-AU" w:eastAsia="en-AU"/>
        </w:rPr>
        <w:t xml:space="preserve">and technical advice to DFAT, on the </w:t>
      </w:r>
      <w:r w:rsidR="00000588" w:rsidRPr="00F31806">
        <w:rPr>
          <w:rFonts w:eastAsia="Times New Roman" w:cstheme="minorHAnsi"/>
          <w:sz w:val="21"/>
          <w:szCs w:val="21"/>
          <w:lang w:val="en-AU" w:eastAsia="en-AU"/>
        </w:rPr>
        <w:t xml:space="preserve">direction </w:t>
      </w:r>
      <w:r w:rsidR="00000588">
        <w:rPr>
          <w:rFonts w:eastAsia="Times New Roman" w:cstheme="minorHAnsi"/>
          <w:sz w:val="21"/>
          <w:szCs w:val="21"/>
          <w:lang w:val="en-AU" w:eastAsia="en-AU"/>
        </w:rPr>
        <w:t xml:space="preserve">of </w:t>
      </w:r>
      <w:r w:rsidR="00000588" w:rsidRPr="00F31806">
        <w:rPr>
          <w:rFonts w:eastAsia="Times New Roman" w:cstheme="minorHAnsi"/>
          <w:sz w:val="21"/>
          <w:szCs w:val="21"/>
          <w:lang w:val="en-AU" w:eastAsia="en-AU"/>
        </w:rPr>
        <w:t>these other investments including investigating options for consolidation.</w:t>
      </w:r>
      <w:r w:rsidR="00000588">
        <w:rPr>
          <w:rFonts w:eastAsia="Times New Roman" w:cstheme="minorHAnsi"/>
          <w:sz w:val="21"/>
          <w:szCs w:val="21"/>
          <w:lang w:val="en-AU" w:eastAsia="en-AU"/>
        </w:rPr>
        <w:t xml:space="preserve"> </w:t>
      </w:r>
    </w:p>
    <w:p w14:paraId="7FAFE553" w14:textId="4D3B7FC3" w:rsidR="00014A0D" w:rsidRPr="00F31806" w:rsidRDefault="00000588" w:rsidP="002D3734">
      <w:pPr>
        <w:tabs>
          <w:tab w:val="left" w:pos="284"/>
        </w:tabs>
        <w:suppressAutoHyphens w:val="0"/>
        <w:spacing w:before="0" w:line="280" w:lineRule="exact"/>
        <w:rPr>
          <w:rFonts w:eastAsia="Times New Roman" w:cstheme="minorHAnsi"/>
          <w:sz w:val="21"/>
          <w:szCs w:val="21"/>
          <w:lang w:val="en-AU" w:eastAsia="en-AU"/>
        </w:rPr>
      </w:pPr>
      <w:r>
        <w:rPr>
          <w:rFonts w:eastAsia="Times New Roman" w:cstheme="minorHAnsi"/>
          <w:sz w:val="21"/>
          <w:szCs w:val="21"/>
          <w:lang w:val="en-AU" w:eastAsia="en-AU"/>
        </w:rPr>
        <w:t xml:space="preserve">The </w:t>
      </w:r>
      <w:r w:rsidR="00A40806">
        <w:rPr>
          <w:rFonts w:eastAsia="Times New Roman" w:cstheme="minorHAnsi"/>
          <w:sz w:val="21"/>
          <w:szCs w:val="21"/>
          <w:lang w:val="en-AU" w:eastAsia="en-AU"/>
        </w:rPr>
        <w:t xml:space="preserve">Partnership </w:t>
      </w:r>
      <w:r>
        <w:rPr>
          <w:rFonts w:eastAsia="Times New Roman" w:cstheme="minorHAnsi"/>
          <w:sz w:val="21"/>
          <w:szCs w:val="21"/>
          <w:lang w:val="en-AU" w:eastAsia="en-AU"/>
        </w:rPr>
        <w:t xml:space="preserve">will also need to be aware of </w:t>
      </w:r>
      <w:r w:rsidR="00D31127">
        <w:rPr>
          <w:rFonts w:eastAsia="Times New Roman" w:cstheme="minorHAnsi"/>
          <w:sz w:val="21"/>
          <w:szCs w:val="21"/>
          <w:lang w:val="en-AU" w:eastAsia="en-AU"/>
        </w:rPr>
        <w:t>Australia’s education investments in skills</w:t>
      </w:r>
      <w:r>
        <w:rPr>
          <w:rFonts w:eastAsia="Times New Roman" w:cstheme="minorHAnsi"/>
          <w:sz w:val="21"/>
          <w:szCs w:val="21"/>
          <w:lang w:val="en-AU" w:eastAsia="en-AU"/>
        </w:rPr>
        <w:t xml:space="preserve">, </w:t>
      </w:r>
      <w:r w:rsidR="00D31127">
        <w:rPr>
          <w:rFonts w:eastAsia="Times New Roman" w:cstheme="minorHAnsi"/>
          <w:sz w:val="21"/>
          <w:szCs w:val="21"/>
          <w:lang w:val="en-AU" w:eastAsia="en-AU"/>
        </w:rPr>
        <w:t>TVET</w:t>
      </w:r>
      <w:r>
        <w:rPr>
          <w:rFonts w:eastAsia="Times New Roman" w:cstheme="minorHAnsi"/>
          <w:sz w:val="21"/>
          <w:szCs w:val="21"/>
          <w:lang w:val="en-AU" w:eastAsia="en-AU"/>
        </w:rPr>
        <w:t xml:space="preserve"> and labour mobility</w:t>
      </w:r>
      <w:r w:rsidR="001363D6" w:rsidRPr="00F31806">
        <w:rPr>
          <w:rFonts w:eastAsia="Times New Roman" w:cstheme="minorHAnsi"/>
          <w:sz w:val="21"/>
          <w:szCs w:val="21"/>
          <w:lang w:val="en-AU" w:eastAsia="en-AU"/>
        </w:rPr>
        <w:t>.</w:t>
      </w:r>
    </w:p>
    <w:p w14:paraId="654E8618" w14:textId="63739E61" w:rsidR="0084783C" w:rsidRPr="00F31806" w:rsidRDefault="0084783C" w:rsidP="002D3734">
      <w:pPr>
        <w:tabs>
          <w:tab w:val="left" w:pos="284"/>
        </w:tabs>
        <w:suppressAutoHyphens w:val="0"/>
        <w:spacing w:before="0" w:line="280" w:lineRule="exact"/>
        <w:rPr>
          <w:rFonts w:eastAsia="Times New Roman" w:cstheme="minorHAnsi"/>
          <w:sz w:val="21"/>
          <w:szCs w:val="21"/>
          <w:u w:val="single"/>
          <w:lang w:val="en-AU" w:eastAsia="en-AU"/>
        </w:rPr>
      </w:pPr>
    </w:p>
    <w:p w14:paraId="68F94657" w14:textId="50FFCA32" w:rsidR="000A7F20" w:rsidRPr="00F31806" w:rsidRDefault="00EC42EC" w:rsidP="002D3734">
      <w:pPr>
        <w:tabs>
          <w:tab w:val="left" w:pos="284"/>
        </w:tabs>
        <w:suppressAutoHyphens w:val="0"/>
        <w:spacing w:before="0" w:line="280" w:lineRule="exact"/>
        <w:rPr>
          <w:rFonts w:eastAsia="Times New Roman" w:cstheme="minorHAnsi"/>
          <w:sz w:val="21"/>
          <w:szCs w:val="21"/>
          <w:u w:val="single"/>
          <w:lang w:val="en-AU" w:eastAsia="en-AU"/>
        </w:rPr>
      </w:pPr>
      <w:r w:rsidRPr="00F31806">
        <w:rPr>
          <w:rFonts w:eastAsia="Times New Roman" w:cstheme="minorHAnsi"/>
          <w:sz w:val="21"/>
          <w:szCs w:val="21"/>
          <w:u w:val="single"/>
          <w:lang w:val="en-AU" w:eastAsia="en-AU"/>
        </w:rPr>
        <w:t>Pillar 4 - Focal Areas</w:t>
      </w:r>
    </w:p>
    <w:p w14:paraId="7FFCCD1B" w14:textId="468D6BBA" w:rsidR="00F8706E" w:rsidRPr="00F07664" w:rsidRDefault="00F8706E" w:rsidP="002D3734">
      <w:pPr>
        <w:tabs>
          <w:tab w:val="left" w:pos="284"/>
        </w:tabs>
        <w:suppressAutoHyphens w:val="0"/>
        <w:spacing w:before="0" w:line="280" w:lineRule="exact"/>
        <w:rPr>
          <w:rFonts w:eastAsia="Times New Roman" w:cstheme="minorHAnsi"/>
          <w:sz w:val="21"/>
          <w:szCs w:val="21"/>
          <w:lang w:val="en-AU" w:eastAsia="en-AU"/>
        </w:rPr>
      </w:pPr>
      <w:r w:rsidRPr="00F07664">
        <w:rPr>
          <w:rFonts w:eastAsia="Times New Roman" w:cstheme="minorHAnsi"/>
          <w:sz w:val="21"/>
          <w:szCs w:val="21"/>
          <w:lang w:val="en-AU" w:eastAsia="en-AU"/>
        </w:rPr>
        <w:t>Agriculture</w:t>
      </w:r>
    </w:p>
    <w:p w14:paraId="0D6D3286" w14:textId="1CFCDD95" w:rsidR="00704155" w:rsidRPr="00F07664" w:rsidRDefault="00704155" w:rsidP="002D3734">
      <w:pPr>
        <w:rPr>
          <w:rFonts w:cstheme="minorHAnsi"/>
          <w:sz w:val="21"/>
          <w:szCs w:val="21"/>
          <w:lang w:eastAsia="en-GB"/>
        </w:rPr>
      </w:pPr>
      <w:r w:rsidRPr="00DF594D">
        <w:rPr>
          <w:rFonts w:cstheme="minorHAnsi"/>
          <w:i/>
          <w:iCs/>
          <w:sz w:val="21"/>
          <w:szCs w:val="21"/>
          <w:lang w:eastAsia="en-GB"/>
        </w:rPr>
        <w:t xml:space="preserve">The </w:t>
      </w:r>
      <w:r w:rsidRPr="00B04514">
        <w:rPr>
          <w:rFonts w:cstheme="minorHAnsi"/>
          <w:i/>
          <w:iCs/>
          <w:sz w:val="21"/>
          <w:szCs w:val="21"/>
          <w:lang w:eastAsia="en-GB"/>
        </w:rPr>
        <w:t xml:space="preserve">objective of </w:t>
      </w:r>
      <w:r w:rsidR="000B2B4C">
        <w:rPr>
          <w:rFonts w:cstheme="minorHAnsi"/>
          <w:i/>
          <w:iCs/>
          <w:sz w:val="21"/>
          <w:szCs w:val="21"/>
          <w:lang w:eastAsia="en-GB"/>
        </w:rPr>
        <w:t xml:space="preserve">the </w:t>
      </w:r>
      <w:r w:rsidR="00761954">
        <w:rPr>
          <w:rFonts w:cstheme="minorHAnsi"/>
          <w:i/>
          <w:iCs/>
          <w:sz w:val="21"/>
          <w:szCs w:val="21"/>
          <w:lang w:eastAsia="en-GB"/>
        </w:rPr>
        <w:t>Partnership</w:t>
      </w:r>
      <w:r w:rsidR="00761954" w:rsidRPr="00B04514">
        <w:rPr>
          <w:rFonts w:cstheme="minorHAnsi"/>
          <w:i/>
          <w:iCs/>
          <w:sz w:val="21"/>
          <w:szCs w:val="21"/>
          <w:lang w:eastAsia="en-GB"/>
        </w:rPr>
        <w:t xml:space="preserve">’s </w:t>
      </w:r>
      <w:r w:rsidRPr="00B04514">
        <w:rPr>
          <w:rFonts w:cstheme="minorHAnsi"/>
          <w:i/>
          <w:iCs/>
          <w:sz w:val="21"/>
          <w:szCs w:val="21"/>
          <w:lang w:eastAsia="en-GB"/>
        </w:rPr>
        <w:t xml:space="preserve">activities in </w:t>
      </w:r>
      <w:r w:rsidRPr="00DF594D">
        <w:rPr>
          <w:rFonts w:cstheme="minorHAnsi"/>
          <w:i/>
          <w:iCs/>
          <w:sz w:val="21"/>
          <w:szCs w:val="21"/>
          <w:lang w:eastAsia="en-GB"/>
        </w:rPr>
        <w:t xml:space="preserve">agriculture is to </w:t>
      </w:r>
      <w:r w:rsidR="00732527" w:rsidRPr="00DF594D">
        <w:rPr>
          <w:rFonts w:cstheme="minorHAnsi"/>
          <w:i/>
          <w:iCs/>
          <w:sz w:val="21"/>
          <w:szCs w:val="21"/>
          <w:lang w:eastAsia="en-GB"/>
        </w:rPr>
        <w:t xml:space="preserve">help </w:t>
      </w:r>
      <w:r w:rsidR="001363D6" w:rsidRPr="00DF594D">
        <w:rPr>
          <w:rFonts w:cstheme="minorHAnsi"/>
          <w:i/>
          <w:iCs/>
          <w:sz w:val="21"/>
          <w:szCs w:val="21"/>
          <w:lang w:eastAsia="en-GB"/>
        </w:rPr>
        <w:t xml:space="preserve">improve PNG rural </w:t>
      </w:r>
      <w:r w:rsidR="00CC45BC" w:rsidRPr="00DF594D">
        <w:rPr>
          <w:rFonts w:cstheme="minorHAnsi"/>
          <w:i/>
          <w:iCs/>
          <w:sz w:val="21"/>
          <w:szCs w:val="21"/>
          <w:lang w:eastAsia="en-GB"/>
        </w:rPr>
        <w:t xml:space="preserve">jobs and </w:t>
      </w:r>
      <w:r w:rsidR="001363D6" w:rsidRPr="00DF594D">
        <w:rPr>
          <w:rFonts w:cstheme="minorHAnsi"/>
          <w:i/>
          <w:iCs/>
          <w:sz w:val="21"/>
          <w:szCs w:val="21"/>
          <w:lang w:eastAsia="en-GB"/>
        </w:rPr>
        <w:t xml:space="preserve">incomes by </w:t>
      </w:r>
      <w:r w:rsidRPr="00DF594D">
        <w:rPr>
          <w:rFonts w:cstheme="minorHAnsi"/>
          <w:i/>
          <w:iCs/>
          <w:sz w:val="21"/>
          <w:szCs w:val="21"/>
          <w:lang w:eastAsia="en-GB"/>
        </w:rPr>
        <w:t>(i)</w:t>
      </w:r>
      <w:r w:rsidR="00CC45BC" w:rsidRPr="00DF594D" w:rsidDel="00CC45BC">
        <w:rPr>
          <w:rFonts w:cstheme="minorHAnsi"/>
          <w:i/>
          <w:iCs/>
          <w:sz w:val="21"/>
          <w:szCs w:val="21"/>
          <w:lang w:eastAsia="en-GB"/>
        </w:rPr>
        <w:t xml:space="preserve"> </w:t>
      </w:r>
      <w:r w:rsidR="001363D6" w:rsidRPr="00DF594D">
        <w:rPr>
          <w:rFonts w:cstheme="minorHAnsi"/>
          <w:i/>
          <w:iCs/>
          <w:sz w:val="21"/>
          <w:szCs w:val="21"/>
          <w:lang w:eastAsia="en-GB"/>
        </w:rPr>
        <w:t xml:space="preserve">facilitating </w:t>
      </w:r>
      <w:r w:rsidRPr="00DF594D">
        <w:rPr>
          <w:rFonts w:cstheme="minorHAnsi"/>
          <w:i/>
          <w:iCs/>
          <w:sz w:val="21"/>
          <w:szCs w:val="21"/>
          <w:lang w:eastAsia="en-GB"/>
        </w:rPr>
        <w:t xml:space="preserve">exports; (ii) </w:t>
      </w:r>
      <w:r w:rsidR="002A129B" w:rsidRPr="00DF594D">
        <w:rPr>
          <w:rFonts w:cstheme="minorHAnsi"/>
          <w:i/>
          <w:iCs/>
          <w:sz w:val="21"/>
          <w:szCs w:val="21"/>
          <w:lang w:eastAsia="en-GB"/>
        </w:rPr>
        <w:t xml:space="preserve">strengthening </w:t>
      </w:r>
      <w:r w:rsidR="001363D6" w:rsidRPr="00DF594D">
        <w:rPr>
          <w:rFonts w:cstheme="minorHAnsi"/>
          <w:i/>
          <w:iCs/>
          <w:sz w:val="21"/>
          <w:szCs w:val="21"/>
          <w:lang w:eastAsia="en-GB"/>
        </w:rPr>
        <w:t xml:space="preserve">local agriculture </w:t>
      </w:r>
      <w:r w:rsidRPr="00DF594D">
        <w:rPr>
          <w:rFonts w:cstheme="minorHAnsi"/>
          <w:i/>
          <w:iCs/>
          <w:sz w:val="21"/>
          <w:szCs w:val="21"/>
          <w:lang w:eastAsia="en-GB"/>
        </w:rPr>
        <w:t xml:space="preserve">productivity </w:t>
      </w:r>
      <w:r w:rsidR="002A129B" w:rsidRPr="00DF594D">
        <w:rPr>
          <w:rFonts w:cstheme="minorHAnsi"/>
          <w:i/>
          <w:iCs/>
          <w:sz w:val="21"/>
          <w:szCs w:val="21"/>
          <w:lang w:eastAsia="en-GB"/>
        </w:rPr>
        <w:t>and local supply chains</w:t>
      </w:r>
      <w:r w:rsidR="00CC45BC" w:rsidRPr="00DF594D">
        <w:rPr>
          <w:rFonts w:cstheme="minorHAnsi"/>
          <w:i/>
          <w:iCs/>
          <w:sz w:val="21"/>
          <w:szCs w:val="21"/>
          <w:lang w:eastAsia="en-GB"/>
        </w:rPr>
        <w:t>; and (iii) stopping the spread of biosecurity risk in PNG and to Australia</w:t>
      </w:r>
      <w:r w:rsidR="0026464F">
        <w:rPr>
          <w:rFonts w:cstheme="minorHAnsi"/>
          <w:i/>
          <w:sz w:val="21"/>
          <w:szCs w:val="21"/>
          <w:lang w:eastAsia="en-GB"/>
        </w:rPr>
        <w:t>.</w:t>
      </w:r>
      <w:r w:rsidRPr="00F07664">
        <w:rPr>
          <w:rFonts w:cstheme="minorHAnsi"/>
          <w:i/>
          <w:sz w:val="21"/>
          <w:szCs w:val="21"/>
          <w:lang w:eastAsia="en-GB"/>
        </w:rPr>
        <w:t xml:space="preserve"> </w:t>
      </w:r>
      <w:r w:rsidR="007C3DF8" w:rsidRPr="00F07664">
        <w:rPr>
          <w:rFonts w:cstheme="minorHAnsi"/>
          <w:sz w:val="21"/>
          <w:szCs w:val="21"/>
          <w:lang w:eastAsia="en-GB"/>
        </w:rPr>
        <w:t xml:space="preserve">A major role of the </w:t>
      </w:r>
      <w:r w:rsidR="00761954">
        <w:rPr>
          <w:rFonts w:cstheme="minorHAnsi"/>
          <w:sz w:val="21"/>
          <w:szCs w:val="21"/>
          <w:lang w:eastAsia="en-GB"/>
        </w:rPr>
        <w:t>Partnership</w:t>
      </w:r>
      <w:r w:rsidR="00761954" w:rsidRPr="00F07664">
        <w:rPr>
          <w:rFonts w:cstheme="minorHAnsi"/>
          <w:sz w:val="21"/>
          <w:szCs w:val="21"/>
          <w:lang w:eastAsia="en-GB"/>
        </w:rPr>
        <w:t xml:space="preserve"> </w:t>
      </w:r>
      <w:r w:rsidR="007C3DF8" w:rsidRPr="00F07664">
        <w:rPr>
          <w:rFonts w:cstheme="minorHAnsi"/>
          <w:sz w:val="21"/>
          <w:szCs w:val="21"/>
          <w:lang w:eastAsia="en-GB"/>
        </w:rPr>
        <w:t xml:space="preserve">is to </w:t>
      </w:r>
      <w:r w:rsidR="00D54A04">
        <w:rPr>
          <w:rFonts w:cstheme="minorHAnsi"/>
          <w:sz w:val="21"/>
          <w:szCs w:val="21"/>
          <w:lang w:eastAsia="en-GB"/>
        </w:rPr>
        <w:t xml:space="preserve">provide strategic and technical advice to DFAT </w:t>
      </w:r>
      <w:r w:rsidR="007112F9">
        <w:rPr>
          <w:rFonts w:cstheme="minorHAnsi"/>
          <w:sz w:val="21"/>
          <w:szCs w:val="21"/>
          <w:lang w:eastAsia="en-GB"/>
        </w:rPr>
        <w:t xml:space="preserve">to ensure </w:t>
      </w:r>
      <w:r w:rsidR="007C3DF8" w:rsidRPr="00F07664">
        <w:rPr>
          <w:rFonts w:cstheme="minorHAnsi"/>
          <w:sz w:val="21"/>
          <w:szCs w:val="21"/>
          <w:lang w:eastAsia="en-GB"/>
        </w:rPr>
        <w:t>coordinat</w:t>
      </w:r>
      <w:r w:rsidR="007112F9">
        <w:rPr>
          <w:rFonts w:cstheme="minorHAnsi"/>
          <w:sz w:val="21"/>
          <w:szCs w:val="21"/>
          <w:lang w:eastAsia="en-GB"/>
        </w:rPr>
        <w:t>ion of</w:t>
      </w:r>
      <w:r w:rsidR="007C3DF8" w:rsidRPr="00F07664">
        <w:rPr>
          <w:rFonts w:cstheme="minorHAnsi"/>
          <w:sz w:val="21"/>
          <w:szCs w:val="21"/>
          <w:lang w:eastAsia="en-GB"/>
        </w:rPr>
        <w:t xml:space="preserve"> Australia</w:t>
      </w:r>
      <w:r w:rsidR="00D71825" w:rsidRPr="00F07664">
        <w:rPr>
          <w:rFonts w:cstheme="minorHAnsi"/>
          <w:sz w:val="21"/>
          <w:szCs w:val="21"/>
          <w:lang w:eastAsia="en-GB"/>
        </w:rPr>
        <w:t>’s</w:t>
      </w:r>
      <w:r w:rsidR="007C3DF8" w:rsidRPr="00F07664">
        <w:rPr>
          <w:rFonts w:cstheme="minorHAnsi"/>
          <w:sz w:val="21"/>
          <w:szCs w:val="21"/>
          <w:lang w:eastAsia="en-GB"/>
        </w:rPr>
        <w:t xml:space="preserve"> support </w:t>
      </w:r>
      <w:r w:rsidR="00B63160" w:rsidRPr="00F07664">
        <w:rPr>
          <w:rFonts w:cstheme="minorHAnsi"/>
          <w:sz w:val="21"/>
          <w:szCs w:val="21"/>
          <w:lang w:eastAsia="en-GB"/>
        </w:rPr>
        <w:t xml:space="preserve">to the agriculture sector though </w:t>
      </w:r>
      <w:r w:rsidR="002A129B" w:rsidRPr="00F31806">
        <w:rPr>
          <w:rFonts w:cstheme="minorHAnsi"/>
          <w:sz w:val="21"/>
          <w:szCs w:val="21"/>
          <w:lang w:eastAsia="en-GB"/>
        </w:rPr>
        <w:t xml:space="preserve">our </w:t>
      </w:r>
      <w:r w:rsidR="007C3DF8" w:rsidRPr="00F07664">
        <w:rPr>
          <w:rFonts w:cstheme="minorHAnsi"/>
          <w:sz w:val="21"/>
          <w:szCs w:val="21"/>
          <w:lang w:eastAsia="en-GB"/>
        </w:rPr>
        <w:t xml:space="preserve">regional and multilateral </w:t>
      </w:r>
      <w:r w:rsidR="00B63160" w:rsidRPr="00F07664">
        <w:rPr>
          <w:rFonts w:cstheme="minorHAnsi"/>
          <w:sz w:val="21"/>
          <w:szCs w:val="21"/>
          <w:lang w:eastAsia="en-GB"/>
        </w:rPr>
        <w:t>programs</w:t>
      </w:r>
      <w:r w:rsidR="007112F9">
        <w:rPr>
          <w:rFonts w:cstheme="minorHAnsi"/>
          <w:sz w:val="21"/>
          <w:szCs w:val="21"/>
          <w:lang w:eastAsia="en-GB"/>
        </w:rPr>
        <w:t>. These programs are</w:t>
      </w:r>
      <w:r w:rsidR="00B63160" w:rsidRPr="00F07664">
        <w:rPr>
          <w:rFonts w:cstheme="minorHAnsi"/>
          <w:sz w:val="21"/>
          <w:szCs w:val="21"/>
          <w:lang w:eastAsia="en-GB"/>
        </w:rPr>
        <w:t xml:space="preserve">: </w:t>
      </w:r>
    </w:p>
    <w:p w14:paraId="1C9DA7C7" w14:textId="6C2E2820" w:rsidR="00B63160" w:rsidRPr="00F07664" w:rsidRDefault="00B63160" w:rsidP="002D3734">
      <w:pPr>
        <w:pStyle w:val="ListParagraph"/>
        <w:numPr>
          <w:ilvl w:val="0"/>
          <w:numId w:val="48"/>
        </w:numPr>
        <w:rPr>
          <w:rFonts w:cstheme="minorHAnsi"/>
          <w:sz w:val="21"/>
          <w:szCs w:val="21"/>
          <w:lang w:eastAsia="en-GB"/>
        </w:rPr>
      </w:pPr>
      <w:r w:rsidRPr="00F07664">
        <w:rPr>
          <w:rFonts w:cstheme="minorHAnsi"/>
          <w:sz w:val="21"/>
          <w:szCs w:val="21"/>
          <w:lang w:eastAsia="en-GB"/>
        </w:rPr>
        <w:t xml:space="preserve">Pacific Horticultural and Agricultural Market Access </w:t>
      </w:r>
      <w:r w:rsidR="002D3734">
        <w:rPr>
          <w:rFonts w:cstheme="minorHAnsi"/>
          <w:sz w:val="21"/>
          <w:szCs w:val="21"/>
          <w:lang w:eastAsia="en-GB"/>
        </w:rPr>
        <w:t>(PHAMA</w:t>
      </w:r>
      <w:r w:rsidR="004A5269">
        <w:rPr>
          <w:rFonts w:cstheme="minorHAnsi"/>
          <w:sz w:val="21"/>
          <w:szCs w:val="21"/>
          <w:lang w:eastAsia="en-GB"/>
        </w:rPr>
        <w:t>+</w:t>
      </w:r>
      <w:r w:rsidR="002D3734">
        <w:rPr>
          <w:rFonts w:cstheme="minorHAnsi"/>
          <w:sz w:val="21"/>
          <w:szCs w:val="21"/>
          <w:lang w:eastAsia="en-GB"/>
        </w:rPr>
        <w:t xml:space="preserve">) </w:t>
      </w:r>
      <w:r w:rsidRPr="00F07664">
        <w:rPr>
          <w:rFonts w:cstheme="minorHAnsi"/>
          <w:sz w:val="21"/>
          <w:szCs w:val="21"/>
          <w:lang w:eastAsia="en-GB"/>
        </w:rPr>
        <w:t xml:space="preserve">Program </w:t>
      </w:r>
      <w:r w:rsidR="00C806E3" w:rsidRPr="00F07664">
        <w:rPr>
          <w:rFonts w:cstheme="minorHAnsi"/>
          <w:sz w:val="21"/>
          <w:szCs w:val="21"/>
          <w:lang w:eastAsia="en-GB"/>
        </w:rPr>
        <w:t xml:space="preserve">- </w:t>
      </w:r>
      <w:r w:rsidRPr="00F07664">
        <w:rPr>
          <w:rFonts w:cstheme="minorHAnsi"/>
          <w:sz w:val="21"/>
          <w:szCs w:val="21"/>
          <w:lang w:eastAsia="en-GB"/>
        </w:rPr>
        <w:t xml:space="preserve">helping </w:t>
      </w:r>
      <w:r w:rsidR="0025782D" w:rsidRPr="00F07664">
        <w:rPr>
          <w:rFonts w:cstheme="minorHAnsi"/>
          <w:sz w:val="21"/>
          <w:szCs w:val="21"/>
          <w:lang w:eastAsia="en-GB"/>
        </w:rPr>
        <w:t>(i) to control African Swine Fever and Fall Army Worm outbreaks in PNG; (ii) PNG business to export by meeting sanit</w:t>
      </w:r>
      <w:r w:rsidR="007F1994" w:rsidRPr="00F07664">
        <w:rPr>
          <w:rFonts w:cstheme="minorHAnsi"/>
          <w:sz w:val="21"/>
          <w:szCs w:val="21"/>
          <w:lang w:eastAsia="en-GB"/>
        </w:rPr>
        <w:t>ary and phytosanitary measures in receiving countries;</w:t>
      </w:r>
      <w:r w:rsidR="006C43F9" w:rsidRPr="00F31806">
        <w:rPr>
          <w:rFonts w:cstheme="minorHAnsi"/>
          <w:sz w:val="21"/>
          <w:szCs w:val="21"/>
          <w:lang w:eastAsia="en-GB"/>
        </w:rPr>
        <w:t xml:space="preserve"> and (iii) improve value chains in specific sectors (e.g. coconuts).</w:t>
      </w:r>
    </w:p>
    <w:p w14:paraId="354E7686" w14:textId="54E87B03" w:rsidR="007F1994" w:rsidRPr="00F07664" w:rsidRDefault="007F1994" w:rsidP="002D3734">
      <w:pPr>
        <w:pStyle w:val="ListParagraph"/>
        <w:numPr>
          <w:ilvl w:val="0"/>
          <w:numId w:val="48"/>
        </w:numPr>
        <w:rPr>
          <w:rFonts w:cstheme="minorHAnsi"/>
          <w:sz w:val="21"/>
          <w:szCs w:val="21"/>
          <w:lang w:eastAsia="en-GB"/>
        </w:rPr>
      </w:pPr>
      <w:r w:rsidRPr="00F07664">
        <w:rPr>
          <w:rFonts w:cstheme="minorHAnsi"/>
          <w:sz w:val="21"/>
          <w:szCs w:val="21"/>
          <w:lang w:eastAsia="en-GB"/>
        </w:rPr>
        <w:t>Market Development Facility - works with developing value chains for products such as coffee</w:t>
      </w:r>
      <w:r w:rsidR="006C43F9" w:rsidRPr="00F31806">
        <w:rPr>
          <w:rFonts w:cstheme="minorHAnsi"/>
          <w:sz w:val="21"/>
          <w:szCs w:val="21"/>
          <w:lang w:eastAsia="en-GB"/>
        </w:rPr>
        <w:t>,</w:t>
      </w:r>
      <w:r w:rsidRPr="00F07664">
        <w:rPr>
          <w:rFonts w:cstheme="minorHAnsi"/>
          <w:sz w:val="21"/>
          <w:szCs w:val="21"/>
          <w:lang w:eastAsia="en-GB"/>
        </w:rPr>
        <w:t xml:space="preserve"> cocoa and honey for exports</w:t>
      </w:r>
      <w:r w:rsidR="006C43F9" w:rsidRPr="00F31806">
        <w:rPr>
          <w:rFonts w:cstheme="minorHAnsi"/>
          <w:sz w:val="21"/>
          <w:szCs w:val="21"/>
          <w:lang w:eastAsia="en-GB"/>
        </w:rPr>
        <w:t xml:space="preserve"> and improving domestic pig breeding.</w:t>
      </w:r>
    </w:p>
    <w:p w14:paraId="29108562" w14:textId="64CE16DC" w:rsidR="0025782D" w:rsidRPr="00F07664" w:rsidRDefault="007F1994" w:rsidP="002D3734">
      <w:pPr>
        <w:pStyle w:val="ListParagraph"/>
        <w:numPr>
          <w:ilvl w:val="0"/>
          <w:numId w:val="48"/>
        </w:numPr>
        <w:rPr>
          <w:rFonts w:cstheme="minorHAnsi"/>
          <w:sz w:val="21"/>
          <w:szCs w:val="21"/>
          <w:lang w:eastAsia="en-GB"/>
        </w:rPr>
      </w:pPr>
      <w:r w:rsidRPr="00F07664">
        <w:rPr>
          <w:rFonts w:cstheme="minorHAnsi"/>
          <w:sz w:val="21"/>
          <w:szCs w:val="21"/>
          <w:lang w:eastAsia="en-GB"/>
        </w:rPr>
        <w:t xml:space="preserve">Grow </w:t>
      </w:r>
      <w:r w:rsidR="00C806E3" w:rsidRPr="00F07664">
        <w:rPr>
          <w:rFonts w:cstheme="minorHAnsi"/>
          <w:sz w:val="21"/>
          <w:szCs w:val="21"/>
          <w:lang w:eastAsia="en-GB"/>
        </w:rPr>
        <w:t>PNG - works with large-scale commercial agriculture businesses to improve exports;</w:t>
      </w:r>
      <w:r w:rsidR="001363D6" w:rsidRPr="00F31806">
        <w:rPr>
          <w:rFonts w:cstheme="minorHAnsi"/>
          <w:sz w:val="21"/>
          <w:szCs w:val="21"/>
          <w:lang w:eastAsia="en-GB"/>
        </w:rPr>
        <w:t xml:space="preserve"> and</w:t>
      </w:r>
    </w:p>
    <w:p w14:paraId="2E10A2BE" w14:textId="7A822CAE" w:rsidR="00C806E3" w:rsidRPr="00F07664" w:rsidRDefault="00EF7C35" w:rsidP="002D3734">
      <w:pPr>
        <w:pStyle w:val="ListParagraph"/>
        <w:numPr>
          <w:ilvl w:val="0"/>
          <w:numId w:val="48"/>
        </w:numPr>
        <w:rPr>
          <w:rFonts w:cstheme="minorHAnsi"/>
          <w:sz w:val="21"/>
          <w:szCs w:val="21"/>
          <w:lang w:eastAsia="en-GB"/>
        </w:rPr>
      </w:pPr>
      <w:r w:rsidRPr="00F07664">
        <w:rPr>
          <w:rFonts w:cstheme="minorHAnsi"/>
          <w:sz w:val="21"/>
          <w:szCs w:val="21"/>
          <w:lang w:eastAsia="en-GB"/>
        </w:rPr>
        <w:t>International Finance Corporation</w:t>
      </w:r>
      <w:r w:rsidR="00281600" w:rsidRPr="00F31806">
        <w:rPr>
          <w:rFonts w:cstheme="minorHAnsi"/>
          <w:sz w:val="21"/>
          <w:szCs w:val="21"/>
          <w:lang w:eastAsia="en-GB"/>
        </w:rPr>
        <w:t xml:space="preserve"> (IFC)</w:t>
      </w:r>
      <w:r w:rsidRPr="00F07664">
        <w:rPr>
          <w:rFonts w:cstheme="minorHAnsi"/>
          <w:sz w:val="21"/>
          <w:szCs w:val="21"/>
          <w:lang w:eastAsia="en-GB"/>
        </w:rPr>
        <w:t xml:space="preserve"> - supports agri-business notably the </w:t>
      </w:r>
      <w:r w:rsidR="00281600" w:rsidRPr="00F07664">
        <w:rPr>
          <w:rFonts w:cstheme="minorHAnsi"/>
          <w:sz w:val="21"/>
          <w:szCs w:val="21"/>
          <w:lang w:eastAsia="en-GB"/>
        </w:rPr>
        <w:t xml:space="preserve">Ramu Markham Valley Commercial Project </w:t>
      </w:r>
      <w:r w:rsidR="00281600" w:rsidRPr="00F31806">
        <w:rPr>
          <w:rFonts w:cstheme="minorHAnsi"/>
          <w:sz w:val="21"/>
          <w:szCs w:val="21"/>
          <w:lang w:eastAsia="en-GB"/>
        </w:rPr>
        <w:t xml:space="preserve">to investigate how </w:t>
      </w:r>
      <w:r w:rsidR="006C43F9" w:rsidRPr="00F31806">
        <w:rPr>
          <w:rFonts w:cstheme="minorHAnsi"/>
          <w:sz w:val="21"/>
          <w:szCs w:val="21"/>
          <w:lang w:eastAsia="en-GB"/>
        </w:rPr>
        <w:t>agriculture</w:t>
      </w:r>
      <w:r w:rsidR="00281600" w:rsidRPr="00F07664">
        <w:rPr>
          <w:rFonts w:cstheme="minorHAnsi"/>
          <w:sz w:val="21"/>
          <w:szCs w:val="21"/>
          <w:lang w:eastAsia="en-GB"/>
        </w:rPr>
        <w:t xml:space="preserve"> </w:t>
      </w:r>
      <w:r w:rsidR="00281600" w:rsidRPr="00F31806">
        <w:rPr>
          <w:rFonts w:cstheme="minorHAnsi"/>
          <w:sz w:val="21"/>
          <w:szCs w:val="21"/>
          <w:lang w:eastAsia="en-GB"/>
        </w:rPr>
        <w:t>businesses can grow</w:t>
      </w:r>
      <w:r w:rsidR="00281600" w:rsidRPr="00F07664">
        <w:rPr>
          <w:rFonts w:cstheme="minorHAnsi"/>
          <w:sz w:val="21"/>
          <w:szCs w:val="21"/>
          <w:lang w:eastAsia="en-GB"/>
        </w:rPr>
        <w:t xml:space="preserve"> in </w:t>
      </w:r>
      <w:proofErr w:type="spellStart"/>
      <w:r w:rsidR="00281600" w:rsidRPr="00F07664">
        <w:rPr>
          <w:rFonts w:cstheme="minorHAnsi"/>
          <w:sz w:val="21"/>
          <w:szCs w:val="21"/>
          <w:lang w:eastAsia="en-GB"/>
        </w:rPr>
        <w:t>Morobe</w:t>
      </w:r>
      <w:proofErr w:type="spellEnd"/>
      <w:r w:rsidR="006C43F9" w:rsidRPr="00F31806">
        <w:rPr>
          <w:rFonts w:cstheme="minorHAnsi"/>
          <w:sz w:val="21"/>
          <w:szCs w:val="21"/>
          <w:lang w:eastAsia="en-GB"/>
        </w:rPr>
        <w:t>,</w:t>
      </w:r>
      <w:r w:rsidR="00281600" w:rsidRPr="00F31806">
        <w:rPr>
          <w:rFonts w:cstheme="minorHAnsi"/>
          <w:sz w:val="21"/>
          <w:szCs w:val="21"/>
          <w:lang w:eastAsia="en-GB"/>
        </w:rPr>
        <w:t xml:space="preserve"> and the </w:t>
      </w:r>
      <w:r w:rsidRPr="00F07664">
        <w:rPr>
          <w:rFonts w:cstheme="minorHAnsi"/>
          <w:sz w:val="21"/>
          <w:szCs w:val="21"/>
          <w:lang w:eastAsia="en-GB"/>
        </w:rPr>
        <w:t>PNG Cassava project with SP Breweries</w:t>
      </w:r>
      <w:r w:rsidR="001363D6" w:rsidRPr="00F31806">
        <w:rPr>
          <w:rFonts w:cstheme="minorHAnsi"/>
          <w:sz w:val="21"/>
          <w:szCs w:val="21"/>
          <w:lang w:eastAsia="en-GB"/>
        </w:rPr>
        <w:t>.</w:t>
      </w:r>
    </w:p>
    <w:p w14:paraId="08CE32A6" w14:textId="5EE85746" w:rsidR="00EF7C35" w:rsidRPr="00F07664" w:rsidRDefault="00EF7C35" w:rsidP="002D3734">
      <w:pPr>
        <w:rPr>
          <w:rFonts w:cstheme="minorHAnsi"/>
          <w:sz w:val="21"/>
          <w:szCs w:val="21"/>
          <w:lang w:eastAsia="en-GB"/>
        </w:rPr>
      </w:pPr>
      <w:r w:rsidRPr="00F07664">
        <w:rPr>
          <w:rFonts w:cstheme="minorHAnsi"/>
          <w:sz w:val="21"/>
          <w:szCs w:val="21"/>
          <w:lang w:eastAsia="en-GB"/>
        </w:rPr>
        <w:t>The Policy Practice Review</w:t>
      </w:r>
      <w:r w:rsidR="00B7365C" w:rsidRPr="00F07664">
        <w:rPr>
          <w:rFonts w:cstheme="minorHAnsi"/>
          <w:sz w:val="21"/>
          <w:szCs w:val="21"/>
          <w:lang w:eastAsia="en-GB"/>
        </w:rPr>
        <w:t>,</w:t>
      </w:r>
      <w:r w:rsidRPr="00F07664">
        <w:rPr>
          <w:rFonts w:cstheme="minorHAnsi"/>
          <w:sz w:val="21"/>
          <w:szCs w:val="21"/>
          <w:lang w:eastAsia="en-GB"/>
        </w:rPr>
        <w:t xml:space="preserve"> while noting that Australia invest</w:t>
      </w:r>
      <w:r w:rsidR="0026464F">
        <w:rPr>
          <w:rFonts w:cstheme="minorHAnsi"/>
          <w:sz w:val="21"/>
          <w:szCs w:val="21"/>
          <w:lang w:eastAsia="en-GB"/>
        </w:rPr>
        <w:t>s</w:t>
      </w:r>
      <w:r w:rsidRPr="00F07664">
        <w:rPr>
          <w:rFonts w:cstheme="minorHAnsi"/>
          <w:sz w:val="21"/>
          <w:szCs w:val="21"/>
          <w:lang w:eastAsia="en-GB"/>
        </w:rPr>
        <w:t xml:space="preserve"> significantly in the agriculture sector in PNG through </w:t>
      </w:r>
      <w:r w:rsidR="00523C13" w:rsidRPr="00F31806">
        <w:rPr>
          <w:rFonts w:cstheme="minorHAnsi"/>
          <w:sz w:val="21"/>
          <w:szCs w:val="21"/>
          <w:lang w:eastAsia="en-GB"/>
        </w:rPr>
        <w:t>the investments above</w:t>
      </w:r>
      <w:r w:rsidRPr="00F07664">
        <w:rPr>
          <w:rFonts w:cstheme="minorHAnsi"/>
          <w:sz w:val="21"/>
          <w:szCs w:val="21"/>
          <w:lang w:eastAsia="en-GB"/>
        </w:rPr>
        <w:t xml:space="preserve">, </w:t>
      </w:r>
      <w:r w:rsidR="00B7365C" w:rsidRPr="00F07664">
        <w:rPr>
          <w:rFonts w:cstheme="minorHAnsi"/>
          <w:sz w:val="21"/>
          <w:szCs w:val="21"/>
          <w:lang w:eastAsia="en-GB"/>
        </w:rPr>
        <w:t xml:space="preserve">also highlighted that </w:t>
      </w:r>
      <w:r w:rsidR="0008674A" w:rsidRPr="00F31806">
        <w:rPr>
          <w:rFonts w:cstheme="minorHAnsi"/>
          <w:sz w:val="21"/>
          <w:szCs w:val="21"/>
          <w:lang w:eastAsia="en-GB"/>
        </w:rPr>
        <w:t xml:space="preserve">multiple </w:t>
      </w:r>
      <w:r w:rsidR="00122909" w:rsidRPr="00F07664">
        <w:rPr>
          <w:rFonts w:cstheme="minorHAnsi"/>
          <w:sz w:val="21"/>
          <w:szCs w:val="21"/>
          <w:lang w:eastAsia="en-GB"/>
        </w:rPr>
        <w:t xml:space="preserve">stand-alone </w:t>
      </w:r>
      <w:r w:rsidR="00523C13" w:rsidRPr="00F31806">
        <w:rPr>
          <w:rFonts w:cstheme="minorHAnsi"/>
          <w:sz w:val="21"/>
          <w:szCs w:val="21"/>
          <w:lang w:eastAsia="en-GB"/>
        </w:rPr>
        <w:t xml:space="preserve">initiatives </w:t>
      </w:r>
      <w:r w:rsidR="00B7365C" w:rsidRPr="00F07664">
        <w:rPr>
          <w:rFonts w:cstheme="minorHAnsi"/>
          <w:sz w:val="21"/>
          <w:szCs w:val="21"/>
          <w:lang w:eastAsia="en-GB"/>
        </w:rPr>
        <w:t xml:space="preserve">may reflect a lack of a strategic or prioritised approach. </w:t>
      </w:r>
      <w:r w:rsidR="00281600" w:rsidRPr="00F31806">
        <w:rPr>
          <w:rFonts w:cstheme="minorHAnsi"/>
          <w:sz w:val="21"/>
          <w:szCs w:val="21"/>
          <w:lang w:eastAsia="en-GB"/>
        </w:rPr>
        <w:t xml:space="preserve">Redundancies/competing priorities in aid activities could </w:t>
      </w:r>
      <w:r w:rsidR="0008674A" w:rsidRPr="00F31806">
        <w:rPr>
          <w:rFonts w:cstheme="minorHAnsi"/>
          <w:sz w:val="21"/>
          <w:szCs w:val="21"/>
          <w:lang w:eastAsia="en-GB"/>
        </w:rPr>
        <w:t xml:space="preserve">also </w:t>
      </w:r>
      <w:r w:rsidR="00281600" w:rsidRPr="00F31806">
        <w:rPr>
          <w:rFonts w:cstheme="minorHAnsi"/>
          <w:sz w:val="21"/>
          <w:szCs w:val="21"/>
          <w:lang w:eastAsia="en-GB"/>
        </w:rPr>
        <w:t xml:space="preserve">exist. </w:t>
      </w:r>
      <w:r w:rsidR="00B7365C" w:rsidRPr="00F07664">
        <w:rPr>
          <w:rFonts w:cstheme="minorHAnsi"/>
          <w:sz w:val="21"/>
          <w:szCs w:val="21"/>
          <w:lang w:eastAsia="en-GB"/>
        </w:rPr>
        <w:t xml:space="preserve">The important coordination role of the </w:t>
      </w:r>
      <w:r w:rsidR="00761954">
        <w:rPr>
          <w:rFonts w:cstheme="minorHAnsi"/>
          <w:sz w:val="21"/>
          <w:szCs w:val="21"/>
          <w:lang w:eastAsia="en-GB"/>
        </w:rPr>
        <w:t>Partnership</w:t>
      </w:r>
      <w:r w:rsidR="006C43F9" w:rsidRPr="00F31806">
        <w:rPr>
          <w:rFonts w:cstheme="minorHAnsi"/>
          <w:sz w:val="21"/>
          <w:szCs w:val="21"/>
          <w:lang w:eastAsia="en-GB"/>
        </w:rPr>
        <w:t xml:space="preserve">, and </w:t>
      </w:r>
      <w:r w:rsidR="0008674A" w:rsidRPr="00F31806">
        <w:rPr>
          <w:rFonts w:cstheme="minorHAnsi"/>
          <w:sz w:val="21"/>
          <w:szCs w:val="21"/>
          <w:lang w:eastAsia="en-GB"/>
        </w:rPr>
        <w:t>the provision of</w:t>
      </w:r>
      <w:r w:rsidR="006C43F9" w:rsidRPr="00F31806">
        <w:rPr>
          <w:rFonts w:cstheme="minorHAnsi"/>
          <w:sz w:val="21"/>
          <w:szCs w:val="21"/>
          <w:lang w:eastAsia="en-GB"/>
        </w:rPr>
        <w:t xml:space="preserve"> strategic </w:t>
      </w:r>
      <w:r w:rsidR="009D69B8">
        <w:rPr>
          <w:rFonts w:cstheme="minorHAnsi"/>
          <w:sz w:val="21"/>
          <w:szCs w:val="21"/>
          <w:lang w:eastAsia="en-GB"/>
        </w:rPr>
        <w:t xml:space="preserve">and technical </w:t>
      </w:r>
      <w:r w:rsidR="006C43F9" w:rsidRPr="00F31806">
        <w:rPr>
          <w:rFonts w:cstheme="minorHAnsi"/>
          <w:sz w:val="21"/>
          <w:szCs w:val="21"/>
          <w:lang w:eastAsia="en-GB"/>
        </w:rPr>
        <w:t xml:space="preserve">advice </w:t>
      </w:r>
      <w:r w:rsidR="0008674A" w:rsidRPr="00F31806">
        <w:rPr>
          <w:rFonts w:cstheme="minorHAnsi"/>
          <w:sz w:val="21"/>
          <w:szCs w:val="21"/>
          <w:lang w:eastAsia="en-GB"/>
        </w:rPr>
        <w:t xml:space="preserve">by the </w:t>
      </w:r>
      <w:r w:rsidR="00761954">
        <w:rPr>
          <w:rFonts w:cstheme="minorHAnsi"/>
          <w:sz w:val="21"/>
          <w:szCs w:val="21"/>
          <w:lang w:eastAsia="en-GB"/>
        </w:rPr>
        <w:t>Partnership</w:t>
      </w:r>
      <w:r w:rsidR="00761954" w:rsidRPr="00F31806">
        <w:rPr>
          <w:rFonts w:cstheme="minorHAnsi"/>
          <w:sz w:val="21"/>
          <w:szCs w:val="21"/>
          <w:lang w:eastAsia="en-GB"/>
        </w:rPr>
        <w:t xml:space="preserve"> </w:t>
      </w:r>
      <w:r w:rsidR="0008674A" w:rsidRPr="00F31806">
        <w:rPr>
          <w:rFonts w:cstheme="minorHAnsi"/>
          <w:sz w:val="21"/>
          <w:szCs w:val="21"/>
          <w:lang w:eastAsia="en-GB"/>
        </w:rPr>
        <w:t xml:space="preserve">to DFAT on </w:t>
      </w:r>
      <w:r w:rsidR="00E72AC2" w:rsidRPr="00F31806">
        <w:rPr>
          <w:rFonts w:cstheme="minorHAnsi"/>
          <w:sz w:val="21"/>
          <w:szCs w:val="21"/>
          <w:lang w:eastAsia="en-GB"/>
        </w:rPr>
        <w:t xml:space="preserve">the above agriculture </w:t>
      </w:r>
      <w:r w:rsidR="0008674A" w:rsidRPr="00F31806">
        <w:rPr>
          <w:rFonts w:cstheme="minorHAnsi"/>
          <w:sz w:val="21"/>
          <w:szCs w:val="21"/>
          <w:lang w:eastAsia="en-GB"/>
        </w:rPr>
        <w:t xml:space="preserve">investments, </w:t>
      </w:r>
      <w:r w:rsidR="00B7365C" w:rsidRPr="00F07664">
        <w:rPr>
          <w:rFonts w:cstheme="minorHAnsi"/>
          <w:sz w:val="21"/>
          <w:szCs w:val="21"/>
          <w:lang w:eastAsia="en-GB"/>
        </w:rPr>
        <w:t xml:space="preserve">will help address </w:t>
      </w:r>
      <w:r w:rsidR="00E72AC2" w:rsidRPr="00F31806">
        <w:rPr>
          <w:rFonts w:cstheme="minorHAnsi"/>
          <w:sz w:val="21"/>
          <w:szCs w:val="21"/>
          <w:lang w:eastAsia="en-GB"/>
        </w:rPr>
        <w:t>this deficiency</w:t>
      </w:r>
      <w:r w:rsidR="00B7365C" w:rsidRPr="00F07664">
        <w:rPr>
          <w:rFonts w:cstheme="minorHAnsi"/>
          <w:sz w:val="21"/>
          <w:szCs w:val="21"/>
          <w:lang w:eastAsia="en-GB"/>
        </w:rPr>
        <w:t>.</w:t>
      </w:r>
      <w:r w:rsidR="00523C13" w:rsidRPr="00F31806">
        <w:rPr>
          <w:rFonts w:cstheme="minorHAnsi"/>
          <w:sz w:val="21"/>
          <w:szCs w:val="21"/>
          <w:lang w:eastAsia="en-GB"/>
        </w:rPr>
        <w:t xml:space="preserve"> </w:t>
      </w:r>
      <w:r w:rsidR="00A9305C">
        <w:rPr>
          <w:rFonts w:eastAsia="Times New Roman" w:cstheme="minorHAnsi"/>
          <w:sz w:val="21"/>
          <w:szCs w:val="21"/>
          <w:lang w:val="en-AU" w:eastAsia="en-AU"/>
        </w:rPr>
        <w:t>T</w:t>
      </w:r>
      <w:r w:rsidR="00A9305C" w:rsidRPr="00F31806">
        <w:rPr>
          <w:rFonts w:eastAsia="Times New Roman" w:cstheme="minorHAnsi"/>
          <w:sz w:val="21"/>
          <w:szCs w:val="21"/>
          <w:lang w:val="en-AU" w:eastAsia="en-AU"/>
        </w:rPr>
        <w:t xml:space="preserve">he </w:t>
      </w:r>
      <w:r w:rsidR="004B2E2E">
        <w:rPr>
          <w:rFonts w:eastAsia="Times New Roman" w:cstheme="minorHAnsi"/>
          <w:sz w:val="21"/>
          <w:szCs w:val="21"/>
          <w:lang w:val="en-AU" w:eastAsia="en-AU"/>
        </w:rPr>
        <w:t>Partnership</w:t>
      </w:r>
      <w:r w:rsidR="00761954" w:rsidRPr="00F31806">
        <w:rPr>
          <w:rFonts w:eastAsia="Times New Roman" w:cstheme="minorHAnsi"/>
          <w:sz w:val="21"/>
          <w:szCs w:val="21"/>
          <w:lang w:val="en-AU" w:eastAsia="en-AU"/>
        </w:rPr>
        <w:t xml:space="preserve"> </w:t>
      </w:r>
      <w:r w:rsidR="00A9305C">
        <w:rPr>
          <w:rFonts w:eastAsia="Times New Roman" w:cstheme="minorHAnsi"/>
          <w:sz w:val="21"/>
          <w:szCs w:val="21"/>
          <w:lang w:val="en-AU" w:eastAsia="en-AU"/>
        </w:rPr>
        <w:t xml:space="preserve">will </w:t>
      </w:r>
      <w:r w:rsidR="00D31127">
        <w:rPr>
          <w:rFonts w:eastAsia="Times New Roman" w:cstheme="minorHAnsi"/>
          <w:sz w:val="21"/>
          <w:szCs w:val="21"/>
          <w:lang w:val="en-AU" w:eastAsia="en-AU"/>
        </w:rPr>
        <w:t xml:space="preserve">provide advice to DFAT to ensure our </w:t>
      </w:r>
      <w:r w:rsidR="009A4803">
        <w:rPr>
          <w:rFonts w:eastAsia="Times New Roman" w:cstheme="minorHAnsi"/>
          <w:sz w:val="21"/>
          <w:szCs w:val="21"/>
          <w:lang w:val="en-AU" w:eastAsia="en-AU"/>
        </w:rPr>
        <w:t xml:space="preserve">agriculture </w:t>
      </w:r>
      <w:r w:rsidR="00D31127">
        <w:rPr>
          <w:rFonts w:eastAsia="Times New Roman" w:cstheme="minorHAnsi"/>
          <w:sz w:val="21"/>
          <w:szCs w:val="21"/>
          <w:lang w:val="en-AU" w:eastAsia="en-AU"/>
        </w:rPr>
        <w:t>aid is coordinated and coherent.</w:t>
      </w:r>
    </w:p>
    <w:p w14:paraId="1CC2695D" w14:textId="1C3F86AD" w:rsidR="00DD0B3C" w:rsidRDefault="00523C13" w:rsidP="002D3734">
      <w:pPr>
        <w:rPr>
          <w:rFonts w:cstheme="minorHAnsi"/>
          <w:sz w:val="21"/>
          <w:szCs w:val="21"/>
          <w:lang w:eastAsia="en-GB"/>
        </w:rPr>
      </w:pPr>
      <w:r w:rsidRPr="00DF594D">
        <w:rPr>
          <w:rFonts w:cstheme="minorHAnsi"/>
          <w:sz w:val="21"/>
          <w:szCs w:val="21"/>
          <w:lang w:eastAsia="en-GB"/>
        </w:rPr>
        <w:t>DFAT has commissioned an agriculture review</w:t>
      </w:r>
      <w:r w:rsidR="00590B89" w:rsidRPr="00DF594D">
        <w:rPr>
          <w:rFonts w:cstheme="minorHAnsi"/>
          <w:sz w:val="21"/>
          <w:szCs w:val="21"/>
          <w:lang w:eastAsia="en-GB"/>
        </w:rPr>
        <w:t xml:space="preserve"> which will be finalised in early 202</w:t>
      </w:r>
      <w:r w:rsidR="00F55C77">
        <w:rPr>
          <w:rFonts w:cstheme="minorHAnsi"/>
          <w:sz w:val="21"/>
          <w:szCs w:val="21"/>
          <w:lang w:eastAsia="en-GB"/>
        </w:rPr>
        <w:t>1</w:t>
      </w:r>
      <w:r w:rsidR="00E72AC2" w:rsidRPr="00DF594D">
        <w:rPr>
          <w:rFonts w:cstheme="minorHAnsi"/>
          <w:sz w:val="21"/>
          <w:szCs w:val="21"/>
          <w:lang w:eastAsia="en-GB"/>
        </w:rPr>
        <w:t xml:space="preserve">. The review will </w:t>
      </w:r>
      <w:r w:rsidRPr="00DF594D">
        <w:rPr>
          <w:rFonts w:cstheme="minorHAnsi"/>
          <w:sz w:val="21"/>
          <w:szCs w:val="21"/>
          <w:lang w:eastAsia="en-GB"/>
        </w:rPr>
        <w:t xml:space="preserve">assess the </w:t>
      </w:r>
      <w:r w:rsidR="00D54A04" w:rsidRPr="00DF594D">
        <w:rPr>
          <w:rFonts w:cstheme="minorHAnsi"/>
          <w:sz w:val="21"/>
          <w:szCs w:val="21"/>
          <w:lang w:eastAsia="en-GB"/>
        </w:rPr>
        <w:t xml:space="preserve">PNG </w:t>
      </w:r>
      <w:r w:rsidRPr="00DF594D">
        <w:rPr>
          <w:rFonts w:cstheme="minorHAnsi"/>
          <w:sz w:val="21"/>
          <w:szCs w:val="21"/>
          <w:lang w:eastAsia="en-GB"/>
        </w:rPr>
        <w:t>agriculture sector</w:t>
      </w:r>
      <w:r w:rsidR="00DD479F" w:rsidRPr="00DF594D">
        <w:rPr>
          <w:rFonts w:cstheme="minorHAnsi"/>
          <w:sz w:val="21"/>
          <w:szCs w:val="21"/>
          <w:lang w:eastAsia="en-GB"/>
        </w:rPr>
        <w:t>,</w:t>
      </w:r>
      <w:r w:rsidRPr="00DF594D">
        <w:rPr>
          <w:rFonts w:cstheme="minorHAnsi"/>
          <w:sz w:val="21"/>
          <w:szCs w:val="21"/>
          <w:lang w:eastAsia="en-GB"/>
        </w:rPr>
        <w:t xml:space="preserve"> </w:t>
      </w:r>
      <w:r w:rsidR="00DD479F" w:rsidRPr="00DF594D">
        <w:rPr>
          <w:rFonts w:cstheme="minorHAnsi"/>
          <w:sz w:val="21"/>
          <w:szCs w:val="21"/>
          <w:lang w:eastAsia="en-GB"/>
        </w:rPr>
        <w:t xml:space="preserve">donor </w:t>
      </w:r>
      <w:r w:rsidRPr="00DF594D">
        <w:rPr>
          <w:rFonts w:cstheme="minorHAnsi"/>
          <w:sz w:val="21"/>
          <w:szCs w:val="21"/>
          <w:lang w:eastAsia="en-GB"/>
        </w:rPr>
        <w:t>activities</w:t>
      </w:r>
      <w:r w:rsidR="00CE3071">
        <w:rPr>
          <w:rFonts w:cstheme="minorHAnsi"/>
          <w:sz w:val="21"/>
          <w:szCs w:val="21"/>
          <w:lang w:eastAsia="en-GB"/>
        </w:rPr>
        <w:t xml:space="preserve"> a</w:t>
      </w:r>
      <w:r w:rsidRPr="00DF594D">
        <w:rPr>
          <w:rFonts w:cstheme="minorHAnsi"/>
          <w:sz w:val="21"/>
          <w:szCs w:val="21"/>
          <w:lang w:eastAsia="en-GB"/>
        </w:rPr>
        <w:t>nd provide options and recommendations to shape Australia</w:t>
      </w:r>
      <w:r w:rsidR="00761954">
        <w:rPr>
          <w:rFonts w:cstheme="minorHAnsi"/>
          <w:sz w:val="21"/>
          <w:szCs w:val="21"/>
          <w:lang w:eastAsia="en-GB"/>
        </w:rPr>
        <w:t>’s</w:t>
      </w:r>
      <w:r w:rsidRPr="00DF594D">
        <w:rPr>
          <w:rFonts w:cstheme="minorHAnsi"/>
          <w:sz w:val="21"/>
          <w:szCs w:val="21"/>
          <w:lang w:eastAsia="en-GB"/>
        </w:rPr>
        <w:t xml:space="preserve"> future </w:t>
      </w:r>
      <w:r w:rsidR="009D69B8" w:rsidRPr="00DF594D">
        <w:rPr>
          <w:rFonts w:cstheme="minorHAnsi"/>
          <w:sz w:val="21"/>
          <w:szCs w:val="21"/>
          <w:lang w:eastAsia="en-GB"/>
        </w:rPr>
        <w:t xml:space="preserve">work </w:t>
      </w:r>
      <w:r w:rsidRPr="00DF594D">
        <w:rPr>
          <w:rFonts w:cstheme="minorHAnsi"/>
          <w:sz w:val="21"/>
          <w:szCs w:val="21"/>
          <w:lang w:eastAsia="en-GB"/>
        </w:rPr>
        <w:t>in this sector.</w:t>
      </w:r>
    </w:p>
    <w:p w14:paraId="5E4FDF48" w14:textId="41117EF0" w:rsidR="00DD0B3C" w:rsidRDefault="00523C13" w:rsidP="002D3734">
      <w:pPr>
        <w:rPr>
          <w:rFonts w:cstheme="minorHAnsi"/>
          <w:sz w:val="21"/>
          <w:szCs w:val="21"/>
          <w:lang w:eastAsia="en-GB"/>
        </w:rPr>
      </w:pPr>
      <w:r w:rsidRPr="00DF594D">
        <w:rPr>
          <w:rFonts w:cstheme="minorHAnsi"/>
          <w:sz w:val="21"/>
          <w:szCs w:val="21"/>
          <w:lang w:eastAsia="en-GB"/>
        </w:rPr>
        <w:t xml:space="preserve">The </w:t>
      </w:r>
      <w:r w:rsidR="00761954">
        <w:rPr>
          <w:rFonts w:cstheme="minorHAnsi"/>
          <w:sz w:val="21"/>
          <w:szCs w:val="21"/>
          <w:lang w:eastAsia="en-GB"/>
        </w:rPr>
        <w:t>Partnership</w:t>
      </w:r>
      <w:r w:rsidRPr="00DF594D">
        <w:rPr>
          <w:rFonts w:cstheme="minorHAnsi"/>
          <w:sz w:val="21"/>
          <w:szCs w:val="21"/>
          <w:lang w:eastAsia="en-GB"/>
        </w:rPr>
        <w:t>, in its mobilisation phase, will develop an agriculture sector strategy and workplan based on th</w:t>
      </w:r>
      <w:r w:rsidR="009D69B8" w:rsidRPr="00DF594D">
        <w:rPr>
          <w:rFonts w:cstheme="minorHAnsi"/>
          <w:sz w:val="21"/>
          <w:szCs w:val="21"/>
          <w:lang w:eastAsia="en-GB"/>
        </w:rPr>
        <w:t>e</w:t>
      </w:r>
      <w:r w:rsidRPr="00DF594D">
        <w:rPr>
          <w:rFonts w:cstheme="minorHAnsi"/>
          <w:sz w:val="21"/>
          <w:szCs w:val="21"/>
          <w:lang w:eastAsia="en-GB"/>
        </w:rPr>
        <w:t xml:space="preserve"> review. </w:t>
      </w:r>
      <w:r w:rsidR="00590B89" w:rsidRPr="00DF594D">
        <w:rPr>
          <w:rFonts w:cstheme="minorHAnsi"/>
          <w:sz w:val="21"/>
          <w:szCs w:val="21"/>
          <w:lang w:eastAsia="en-GB"/>
        </w:rPr>
        <w:t xml:space="preserve">A key part of the strategy will be to describe the logic </w:t>
      </w:r>
      <w:r w:rsidR="00A476C4" w:rsidRPr="00DF594D">
        <w:rPr>
          <w:rFonts w:cstheme="minorHAnsi"/>
          <w:sz w:val="21"/>
          <w:szCs w:val="21"/>
          <w:lang w:eastAsia="en-GB"/>
        </w:rPr>
        <w:t xml:space="preserve">and relationships </w:t>
      </w:r>
      <w:r w:rsidR="001E57BE" w:rsidRPr="00DF594D">
        <w:rPr>
          <w:rFonts w:cstheme="minorHAnsi"/>
          <w:sz w:val="21"/>
          <w:szCs w:val="21"/>
          <w:lang w:eastAsia="en-GB"/>
        </w:rPr>
        <w:t xml:space="preserve">between </w:t>
      </w:r>
      <w:r w:rsidR="00590B89" w:rsidRPr="00DF594D">
        <w:rPr>
          <w:rFonts w:cstheme="minorHAnsi"/>
          <w:sz w:val="21"/>
          <w:szCs w:val="21"/>
          <w:lang w:eastAsia="en-GB"/>
        </w:rPr>
        <w:t>Australia’s agriculture aid investments</w:t>
      </w:r>
      <w:r w:rsidR="00A476C4" w:rsidRPr="00DF594D">
        <w:rPr>
          <w:rFonts w:cstheme="minorHAnsi"/>
          <w:sz w:val="21"/>
          <w:szCs w:val="21"/>
          <w:lang w:eastAsia="en-GB"/>
        </w:rPr>
        <w:t xml:space="preserve">, </w:t>
      </w:r>
      <w:r w:rsidR="001E57BE" w:rsidRPr="00DF594D">
        <w:rPr>
          <w:rFonts w:cstheme="minorHAnsi"/>
          <w:sz w:val="21"/>
          <w:szCs w:val="21"/>
          <w:lang w:eastAsia="en-GB"/>
        </w:rPr>
        <w:t>to create a strong narrative about how we are holistically support</w:t>
      </w:r>
      <w:r w:rsidR="007112F9">
        <w:rPr>
          <w:rFonts w:cstheme="minorHAnsi"/>
          <w:sz w:val="21"/>
          <w:szCs w:val="21"/>
          <w:lang w:eastAsia="en-GB"/>
        </w:rPr>
        <w:t>ing</w:t>
      </w:r>
      <w:r w:rsidR="001E57BE" w:rsidRPr="00DF594D">
        <w:rPr>
          <w:rFonts w:cstheme="minorHAnsi"/>
          <w:sz w:val="21"/>
          <w:szCs w:val="21"/>
          <w:lang w:eastAsia="en-GB"/>
        </w:rPr>
        <w:t xml:space="preserve"> the agriculture sector currently and in the future.</w:t>
      </w:r>
      <w:r w:rsidR="001E57BE">
        <w:rPr>
          <w:rFonts w:cstheme="minorHAnsi"/>
          <w:sz w:val="21"/>
          <w:szCs w:val="21"/>
          <w:lang w:eastAsia="en-GB"/>
        </w:rPr>
        <w:t xml:space="preserve"> </w:t>
      </w:r>
    </w:p>
    <w:p w14:paraId="121306ED" w14:textId="3CF96012" w:rsidR="009A4803" w:rsidRPr="00F07664" w:rsidRDefault="009A4803" w:rsidP="002D3734">
      <w:pPr>
        <w:rPr>
          <w:rFonts w:cstheme="minorHAnsi"/>
          <w:sz w:val="21"/>
          <w:szCs w:val="21"/>
          <w:lang w:eastAsia="en-GB"/>
        </w:rPr>
      </w:pPr>
      <w:r w:rsidRPr="00DF594D">
        <w:rPr>
          <w:rFonts w:cstheme="minorHAnsi"/>
          <w:sz w:val="21"/>
          <w:szCs w:val="21"/>
          <w:lang w:eastAsia="en-GB"/>
        </w:rPr>
        <w:t xml:space="preserve">Based on the findings of the </w:t>
      </w:r>
      <w:r w:rsidR="00DD0B3C" w:rsidRPr="00DF594D">
        <w:rPr>
          <w:rFonts w:cstheme="minorHAnsi"/>
          <w:sz w:val="21"/>
          <w:szCs w:val="21"/>
          <w:lang w:eastAsia="en-GB"/>
        </w:rPr>
        <w:t xml:space="preserve">agriculture </w:t>
      </w:r>
      <w:r w:rsidRPr="00DF594D">
        <w:rPr>
          <w:rFonts w:cstheme="minorHAnsi"/>
          <w:sz w:val="21"/>
          <w:szCs w:val="21"/>
          <w:lang w:eastAsia="en-GB"/>
        </w:rPr>
        <w:t xml:space="preserve">review, the </w:t>
      </w:r>
      <w:r w:rsidR="00761954">
        <w:rPr>
          <w:rFonts w:cstheme="minorHAnsi"/>
          <w:sz w:val="21"/>
          <w:szCs w:val="21"/>
          <w:lang w:eastAsia="en-GB"/>
        </w:rPr>
        <w:t>Partnership</w:t>
      </w:r>
      <w:r w:rsidR="00761954" w:rsidRPr="00DF594D">
        <w:rPr>
          <w:rFonts w:cstheme="minorHAnsi"/>
          <w:sz w:val="21"/>
          <w:szCs w:val="21"/>
          <w:lang w:eastAsia="en-GB"/>
        </w:rPr>
        <w:t xml:space="preserve"> </w:t>
      </w:r>
      <w:r w:rsidRPr="00DF594D">
        <w:rPr>
          <w:rFonts w:cstheme="minorHAnsi"/>
          <w:sz w:val="21"/>
          <w:szCs w:val="21"/>
          <w:lang w:eastAsia="en-GB"/>
        </w:rPr>
        <w:t xml:space="preserve">may also design and implement agriculture activities, if there are significant benefits for PNG. The </w:t>
      </w:r>
      <w:r w:rsidR="00E14893">
        <w:rPr>
          <w:rFonts w:cstheme="minorHAnsi"/>
          <w:sz w:val="21"/>
          <w:szCs w:val="21"/>
          <w:lang w:eastAsia="en-GB"/>
        </w:rPr>
        <w:t>Partnership</w:t>
      </w:r>
      <w:r w:rsidR="00E14893" w:rsidRPr="00DF594D">
        <w:rPr>
          <w:rFonts w:cstheme="minorHAnsi"/>
          <w:sz w:val="21"/>
          <w:szCs w:val="21"/>
          <w:lang w:eastAsia="en-GB"/>
        </w:rPr>
        <w:t xml:space="preserve"> </w:t>
      </w:r>
      <w:r w:rsidRPr="00DF594D">
        <w:rPr>
          <w:rFonts w:cstheme="minorHAnsi"/>
          <w:sz w:val="21"/>
          <w:szCs w:val="21"/>
          <w:lang w:eastAsia="en-GB"/>
        </w:rPr>
        <w:t>could for example investigate approaches to improve productivity of micro, small and medium sized businesses - particularly those run by women</w:t>
      </w:r>
      <w:r w:rsidR="007112F9">
        <w:rPr>
          <w:rFonts w:cstheme="minorHAnsi"/>
          <w:sz w:val="21"/>
          <w:szCs w:val="21"/>
          <w:lang w:eastAsia="en-GB"/>
        </w:rPr>
        <w:t>;</w:t>
      </w:r>
      <w:r w:rsidR="00BA21C5" w:rsidRPr="00DF594D">
        <w:rPr>
          <w:rFonts w:cstheme="minorHAnsi"/>
          <w:sz w:val="21"/>
          <w:szCs w:val="21"/>
          <w:lang w:eastAsia="en-GB"/>
        </w:rPr>
        <w:t xml:space="preserve"> </w:t>
      </w:r>
      <w:r w:rsidR="007112F9">
        <w:rPr>
          <w:rFonts w:cstheme="minorHAnsi"/>
          <w:sz w:val="21"/>
          <w:szCs w:val="21"/>
          <w:lang w:eastAsia="en-GB"/>
        </w:rPr>
        <w:t xml:space="preserve">logistic, transport and food storage services; </w:t>
      </w:r>
      <w:r w:rsidR="00BA21C5" w:rsidRPr="00DF594D">
        <w:rPr>
          <w:rFonts w:cstheme="minorHAnsi"/>
          <w:sz w:val="21"/>
          <w:szCs w:val="21"/>
          <w:lang w:eastAsia="en-GB"/>
        </w:rPr>
        <w:t xml:space="preserve">and creative and cultural industries. </w:t>
      </w:r>
    </w:p>
    <w:p w14:paraId="569FAEAB" w14:textId="58610BFD" w:rsidR="00210859" w:rsidRPr="00F07664" w:rsidRDefault="00D71825" w:rsidP="00474EF0">
      <w:pPr>
        <w:rPr>
          <w:rFonts w:cstheme="minorHAnsi"/>
          <w:sz w:val="21"/>
          <w:szCs w:val="21"/>
        </w:rPr>
      </w:pPr>
      <w:r w:rsidRPr="00F07664">
        <w:rPr>
          <w:rFonts w:cstheme="minorHAnsi"/>
          <w:sz w:val="21"/>
          <w:szCs w:val="21"/>
        </w:rPr>
        <w:t xml:space="preserve">The </w:t>
      </w:r>
      <w:r w:rsidR="00E14893">
        <w:rPr>
          <w:rFonts w:cstheme="minorHAnsi"/>
          <w:sz w:val="21"/>
          <w:szCs w:val="21"/>
        </w:rPr>
        <w:t>Partnership</w:t>
      </w:r>
      <w:r w:rsidR="00E14893" w:rsidRPr="00F07664">
        <w:rPr>
          <w:rFonts w:cstheme="minorHAnsi"/>
          <w:sz w:val="21"/>
          <w:szCs w:val="21"/>
        </w:rPr>
        <w:t xml:space="preserve">’s </w:t>
      </w:r>
      <w:r w:rsidRPr="00F07664">
        <w:rPr>
          <w:rFonts w:cstheme="minorHAnsi"/>
          <w:sz w:val="21"/>
          <w:szCs w:val="21"/>
        </w:rPr>
        <w:t>emphasis on a</w:t>
      </w:r>
      <w:r w:rsidR="00BE1110" w:rsidRPr="00F07664">
        <w:rPr>
          <w:rFonts w:cstheme="minorHAnsi"/>
          <w:sz w:val="21"/>
          <w:szCs w:val="21"/>
        </w:rPr>
        <w:t>griculture</w:t>
      </w:r>
      <w:r w:rsidRPr="00F07664">
        <w:rPr>
          <w:rFonts w:cstheme="minorHAnsi"/>
          <w:sz w:val="21"/>
          <w:szCs w:val="21"/>
        </w:rPr>
        <w:t xml:space="preserve"> is </w:t>
      </w:r>
      <w:r w:rsidR="00231937" w:rsidRPr="00F07664">
        <w:rPr>
          <w:rFonts w:cstheme="minorHAnsi"/>
          <w:sz w:val="21"/>
          <w:szCs w:val="21"/>
        </w:rPr>
        <w:t>a</w:t>
      </w:r>
      <w:r w:rsidR="00622875" w:rsidRPr="00F07664">
        <w:rPr>
          <w:rFonts w:cstheme="minorHAnsi"/>
          <w:sz w:val="21"/>
          <w:szCs w:val="21"/>
        </w:rPr>
        <w:t>n</w:t>
      </w:r>
      <w:r w:rsidRPr="00F07664">
        <w:rPr>
          <w:rFonts w:cstheme="minorHAnsi"/>
          <w:sz w:val="21"/>
          <w:szCs w:val="21"/>
        </w:rPr>
        <w:t xml:space="preserve"> acknowledgement that the sector </w:t>
      </w:r>
      <w:r w:rsidR="00BE1110" w:rsidRPr="00F07664">
        <w:rPr>
          <w:rFonts w:cstheme="minorHAnsi"/>
          <w:sz w:val="21"/>
          <w:szCs w:val="21"/>
        </w:rPr>
        <w:t xml:space="preserve">is essential </w:t>
      </w:r>
      <w:r w:rsidR="00E77480" w:rsidRPr="00F07664">
        <w:rPr>
          <w:rFonts w:cstheme="minorHAnsi"/>
          <w:sz w:val="21"/>
          <w:szCs w:val="21"/>
        </w:rPr>
        <w:t>to life in PNG</w:t>
      </w:r>
      <w:r w:rsidR="00523C13" w:rsidRPr="00F07664">
        <w:rPr>
          <w:rFonts w:cstheme="minorHAnsi"/>
          <w:sz w:val="21"/>
          <w:szCs w:val="21"/>
        </w:rPr>
        <w:t>:</w:t>
      </w:r>
      <w:r w:rsidRPr="00F07664">
        <w:rPr>
          <w:rFonts w:cstheme="minorHAnsi"/>
          <w:sz w:val="21"/>
          <w:szCs w:val="21"/>
        </w:rPr>
        <w:t xml:space="preserve"> </w:t>
      </w:r>
      <w:r w:rsidR="00E77480" w:rsidRPr="00F07664">
        <w:rPr>
          <w:rFonts w:cstheme="minorHAnsi"/>
          <w:sz w:val="21"/>
          <w:szCs w:val="21"/>
        </w:rPr>
        <w:t>over 80</w:t>
      </w:r>
      <w:r w:rsidR="0026464F">
        <w:rPr>
          <w:rFonts w:cstheme="minorHAnsi"/>
          <w:sz w:val="21"/>
          <w:szCs w:val="21"/>
        </w:rPr>
        <w:t> </w:t>
      </w:r>
      <w:r w:rsidR="00E77480" w:rsidRPr="00F07664">
        <w:rPr>
          <w:rFonts w:cstheme="minorHAnsi"/>
          <w:sz w:val="21"/>
          <w:szCs w:val="21"/>
        </w:rPr>
        <w:t xml:space="preserve">per cent of the population </w:t>
      </w:r>
      <w:r w:rsidR="00293F03" w:rsidRPr="00F07664">
        <w:rPr>
          <w:rFonts w:cstheme="minorHAnsi"/>
          <w:sz w:val="21"/>
          <w:szCs w:val="21"/>
        </w:rPr>
        <w:t>liv</w:t>
      </w:r>
      <w:r w:rsidR="00E72AC2" w:rsidRPr="00F07664">
        <w:rPr>
          <w:rFonts w:cstheme="minorHAnsi"/>
          <w:sz w:val="21"/>
          <w:szCs w:val="21"/>
        </w:rPr>
        <w:t>e</w:t>
      </w:r>
      <w:r w:rsidR="00E77480" w:rsidRPr="00F07664">
        <w:rPr>
          <w:rFonts w:cstheme="minorHAnsi"/>
          <w:sz w:val="21"/>
          <w:szCs w:val="21"/>
        </w:rPr>
        <w:t xml:space="preserve"> in traditional communities and engage in food production at a subsistence level. Farmers </w:t>
      </w:r>
      <w:r w:rsidR="00293F03" w:rsidRPr="00F07664">
        <w:rPr>
          <w:rFonts w:cstheme="minorHAnsi"/>
          <w:sz w:val="21"/>
          <w:szCs w:val="21"/>
        </w:rPr>
        <w:t xml:space="preserve">in PNG </w:t>
      </w:r>
      <w:r w:rsidR="00E77480" w:rsidRPr="00F07664">
        <w:rPr>
          <w:rFonts w:cstheme="minorHAnsi"/>
          <w:sz w:val="21"/>
          <w:szCs w:val="21"/>
        </w:rPr>
        <w:t xml:space="preserve">typically grow food crops and breed domestic animals for their own and communal use and produce cash crops on excess land. </w:t>
      </w:r>
      <w:r w:rsidRPr="00F07664">
        <w:rPr>
          <w:rFonts w:cstheme="minorHAnsi"/>
          <w:sz w:val="21"/>
          <w:szCs w:val="21"/>
        </w:rPr>
        <w:t>A</w:t>
      </w:r>
      <w:r w:rsidR="00172BA7" w:rsidRPr="00F07664">
        <w:rPr>
          <w:rFonts w:cstheme="minorHAnsi"/>
          <w:sz w:val="21"/>
          <w:szCs w:val="21"/>
        </w:rPr>
        <w:t xml:space="preserve">griculture </w:t>
      </w:r>
      <w:r w:rsidR="00F8723A">
        <w:rPr>
          <w:rFonts w:cstheme="minorHAnsi"/>
          <w:sz w:val="21"/>
          <w:szCs w:val="21"/>
        </w:rPr>
        <w:t>productivity in PNG is</w:t>
      </w:r>
      <w:r w:rsidR="00E51271">
        <w:rPr>
          <w:rFonts w:cstheme="minorHAnsi"/>
          <w:sz w:val="21"/>
          <w:szCs w:val="21"/>
        </w:rPr>
        <w:t xml:space="preserve"> low</w:t>
      </w:r>
      <w:r w:rsidR="00237BBF" w:rsidRPr="00F07664">
        <w:rPr>
          <w:rFonts w:eastAsia="Times New Roman" w:cstheme="minorHAnsi"/>
          <w:sz w:val="21"/>
          <w:szCs w:val="21"/>
          <w:lang w:val="en-AU" w:eastAsia="en-AU"/>
        </w:rPr>
        <w:t>.</w:t>
      </w:r>
      <w:r w:rsidR="003B5AE9" w:rsidRPr="00F07664">
        <w:rPr>
          <w:rFonts w:cstheme="minorHAnsi"/>
          <w:sz w:val="21"/>
          <w:szCs w:val="21"/>
        </w:rPr>
        <w:t xml:space="preserve"> </w:t>
      </w:r>
      <w:r w:rsidR="00237BBF" w:rsidRPr="00F07664">
        <w:rPr>
          <w:rFonts w:cstheme="minorHAnsi"/>
          <w:sz w:val="21"/>
          <w:szCs w:val="21"/>
        </w:rPr>
        <w:t>T</w:t>
      </w:r>
      <w:r w:rsidR="003B5AE9" w:rsidRPr="00F07664">
        <w:rPr>
          <w:rFonts w:cstheme="minorHAnsi"/>
          <w:sz w:val="21"/>
          <w:szCs w:val="21"/>
        </w:rPr>
        <w:t xml:space="preserve">he </w:t>
      </w:r>
      <w:r w:rsidR="003B5AE9" w:rsidRPr="00F07664">
        <w:rPr>
          <w:rFonts w:eastAsia="Times New Roman" w:cstheme="minorHAnsi"/>
          <w:sz w:val="21"/>
          <w:szCs w:val="21"/>
          <w:lang w:val="en-AU" w:eastAsia="en-AU"/>
        </w:rPr>
        <w:t xml:space="preserve">World Bank </w:t>
      </w:r>
      <w:r w:rsidRPr="00F07664">
        <w:rPr>
          <w:rFonts w:eastAsia="Times New Roman" w:cstheme="minorHAnsi"/>
          <w:sz w:val="21"/>
          <w:szCs w:val="21"/>
          <w:lang w:val="en-AU" w:eastAsia="en-AU"/>
        </w:rPr>
        <w:t xml:space="preserve">estimates </w:t>
      </w:r>
      <w:r w:rsidR="003B5AE9" w:rsidRPr="00F07664">
        <w:rPr>
          <w:rFonts w:eastAsia="Times New Roman" w:cstheme="minorHAnsi"/>
          <w:sz w:val="21"/>
          <w:szCs w:val="21"/>
          <w:lang w:val="en-AU" w:eastAsia="en-AU"/>
        </w:rPr>
        <w:t>that yields are 30-50 per cent below potential.</w:t>
      </w:r>
      <w:r w:rsidR="003B5AE9" w:rsidRPr="00F07664">
        <w:rPr>
          <w:rStyle w:val="EndnoteReference"/>
          <w:rFonts w:eastAsia="Times New Roman" w:cstheme="minorHAnsi"/>
          <w:sz w:val="21"/>
          <w:szCs w:val="21"/>
          <w:lang w:val="en-AU" w:eastAsia="en-AU"/>
        </w:rPr>
        <w:endnoteReference w:id="10"/>
      </w:r>
      <w:r w:rsidR="003B5AE9" w:rsidRPr="00F07664">
        <w:rPr>
          <w:rFonts w:eastAsia="Times New Roman" w:cstheme="minorHAnsi"/>
          <w:sz w:val="21"/>
          <w:szCs w:val="21"/>
          <w:lang w:val="en-AU" w:eastAsia="en-AU"/>
        </w:rPr>
        <w:t xml:space="preserve"> </w:t>
      </w:r>
      <w:r w:rsidR="00172BA7" w:rsidRPr="00F07664">
        <w:rPr>
          <w:rFonts w:cstheme="minorHAnsi"/>
          <w:sz w:val="21"/>
          <w:szCs w:val="21"/>
        </w:rPr>
        <w:t>A</w:t>
      </w:r>
      <w:r w:rsidR="00210859" w:rsidRPr="00F07664">
        <w:rPr>
          <w:rFonts w:cstheme="minorHAnsi"/>
          <w:sz w:val="21"/>
          <w:szCs w:val="21"/>
        </w:rPr>
        <w:t>griculture</w:t>
      </w:r>
      <w:r w:rsidR="00172BA7" w:rsidRPr="00F07664">
        <w:rPr>
          <w:rFonts w:cstheme="minorHAnsi"/>
          <w:sz w:val="21"/>
          <w:szCs w:val="21"/>
        </w:rPr>
        <w:t xml:space="preserve">’s potential </w:t>
      </w:r>
      <w:r w:rsidR="00210859" w:rsidRPr="00F07664">
        <w:rPr>
          <w:rFonts w:cstheme="minorHAnsi"/>
          <w:sz w:val="21"/>
          <w:szCs w:val="21"/>
        </w:rPr>
        <w:t>is however immense</w:t>
      </w:r>
      <w:r w:rsidR="00231937" w:rsidRPr="00F07664">
        <w:rPr>
          <w:rFonts w:cstheme="minorHAnsi"/>
          <w:sz w:val="21"/>
          <w:szCs w:val="21"/>
        </w:rPr>
        <w:t>:</w:t>
      </w:r>
      <w:r w:rsidR="00B17E1D" w:rsidRPr="00F07664">
        <w:rPr>
          <w:rFonts w:cstheme="minorHAnsi"/>
          <w:sz w:val="21"/>
          <w:szCs w:val="21"/>
        </w:rPr>
        <w:t xml:space="preserve"> 30 per cent of PNG's land </w:t>
      </w:r>
      <w:r w:rsidR="00F8723A">
        <w:rPr>
          <w:rFonts w:cstheme="minorHAnsi"/>
          <w:sz w:val="21"/>
          <w:szCs w:val="21"/>
        </w:rPr>
        <w:t xml:space="preserve">is </w:t>
      </w:r>
      <w:r w:rsidR="00F8723A">
        <w:rPr>
          <w:rFonts w:cstheme="minorHAnsi"/>
          <w:sz w:val="21"/>
          <w:szCs w:val="21"/>
        </w:rPr>
        <w:lastRenderedPageBreak/>
        <w:t xml:space="preserve">believed to be of </w:t>
      </w:r>
      <w:r w:rsidR="00B17E1D" w:rsidRPr="00F07664">
        <w:rPr>
          <w:rFonts w:cstheme="minorHAnsi"/>
          <w:sz w:val="21"/>
          <w:szCs w:val="21"/>
        </w:rPr>
        <w:t>moderate to v</w:t>
      </w:r>
      <w:r w:rsidR="000B07D7" w:rsidRPr="00F07664">
        <w:rPr>
          <w:rFonts w:cstheme="minorHAnsi"/>
          <w:sz w:val="21"/>
          <w:szCs w:val="21"/>
        </w:rPr>
        <w:t>ery high agricultural potential</w:t>
      </w:r>
      <w:r w:rsidR="00B17E1D" w:rsidRPr="00F07664">
        <w:rPr>
          <w:rFonts w:cstheme="minorHAnsi"/>
          <w:sz w:val="21"/>
          <w:szCs w:val="21"/>
        </w:rPr>
        <w:t>.</w:t>
      </w:r>
      <w:r w:rsidR="00B17E1D" w:rsidRPr="00F07664">
        <w:rPr>
          <w:rStyle w:val="EndnoteReference"/>
          <w:rFonts w:cstheme="minorHAnsi"/>
          <w:sz w:val="21"/>
          <w:szCs w:val="21"/>
        </w:rPr>
        <w:endnoteReference w:id="11"/>
      </w:r>
      <w:r w:rsidR="00172BA7" w:rsidRPr="00F07664">
        <w:rPr>
          <w:rFonts w:cstheme="minorHAnsi"/>
          <w:sz w:val="21"/>
          <w:szCs w:val="21"/>
        </w:rPr>
        <w:t xml:space="preserve"> </w:t>
      </w:r>
      <w:r w:rsidR="00BF7D84">
        <w:rPr>
          <w:rFonts w:cstheme="minorHAnsi"/>
          <w:sz w:val="21"/>
          <w:szCs w:val="21"/>
        </w:rPr>
        <w:t>Biosecurity presents a significant risk to the sector. PNG is suffering from outbreaks of African Swine Fever and Fall Army Worm which has the potential to destroy livelihoods and threaten regional biosecurity</w:t>
      </w:r>
      <w:r w:rsidR="00DD3C8C">
        <w:rPr>
          <w:rFonts w:cstheme="minorHAnsi"/>
          <w:sz w:val="21"/>
          <w:szCs w:val="21"/>
        </w:rPr>
        <w:t xml:space="preserve">. Australia is currently </w:t>
      </w:r>
      <w:r w:rsidR="00E51271">
        <w:rPr>
          <w:rFonts w:cstheme="minorHAnsi"/>
          <w:sz w:val="21"/>
          <w:szCs w:val="21"/>
        </w:rPr>
        <w:t xml:space="preserve">helping PNG manage </w:t>
      </w:r>
      <w:r w:rsidR="00DD3C8C">
        <w:rPr>
          <w:rFonts w:cstheme="minorHAnsi"/>
          <w:sz w:val="21"/>
          <w:szCs w:val="21"/>
        </w:rPr>
        <w:t xml:space="preserve">biosecurity and </w:t>
      </w:r>
      <w:r w:rsidR="00E51271">
        <w:rPr>
          <w:rFonts w:cstheme="minorHAnsi"/>
          <w:sz w:val="21"/>
          <w:szCs w:val="21"/>
        </w:rPr>
        <w:t>improving government legislation</w:t>
      </w:r>
      <w:r w:rsidR="00474EF0">
        <w:rPr>
          <w:rFonts w:cstheme="minorHAnsi"/>
          <w:sz w:val="21"/>
          <w:szCs w:val="21"/>
        </w:rPr>
        <w:t xml:space="preserve"> through PHAMA</w:t>
      </w:r>
      <w:r w:rsidR="004A5269">
        <w:rPr>
          <w:rFonts w:cstheme="minorHAnsi"/>
          <w:sz w:val="21"/>
          <w:szCs w:val="21"/>
        </w:rPr>
        <w:t>+</w:t>
      </w:r>
      <w:r w:rsidR="00E51271">
        <w:rPr>
          <w:rFonts w:cstheme="minorHAnsi"/>
          <w:sz w:val="21"/>
          <w:szCs w:val="21"/>
        </w:rPr>
        <w:t>.</w:t>
      </w:r>
    </w:p>
    <w:p w14:paraId="14D33B14" w14:textId="36493FC3" w:rsidR="00FA7BF7" w:rsidRPr="00F31806" w:rsidRDefault="00CB117C" w:rsidP="00474EF0">
      <w:pPr>
        <w:rPr>
          <w:rFonts w:cstheme="minorHAnsi"/>
          <w:sz w:val="21"/>
          <w:szCs w:val="21"/>
          <w:lang w:eastAsia="en-GB"/>
        </w:rPr>
      </w:pPr>
      <w:r w:rsidRPr="00F07664">
        <w:rPr>
          <w:rFonts w:cstheme="minorHAnsi"/>
          <w:i/>
          <w:sz w:val="21"/>
          <w:szCs w:val="21"/>
          <w:lang w:eastAsia="en-GB"/>
        </w:rPr>
        <w:t xml:space="preserve">Beneficiaries: </w:t>
      </w:r>
      <w:r w:rsidR="009D69B8">
        <w:rPr>
          <w:rFonts w:cstheme="minorHAnsi"/>
          <w:iCs/>
          <w:sz w:val="21"/>
          <w:szCs w:val="21"/>
          <w:lang w:eastAsia="en-GB"/>
        </w:rPr>
        <w:t xml:space="preserve">Relevant government agencies (Department of Agriculture and Livestock and National Agriculture and Quarantine Inspection Authority). </w:t>
      </w:r>
      <w:r w:rsidR="005E0C15" w:rsidRPr="00F07664">
        <w:rPr>
          <w:rFonts w:cstheme="minorHAnsi"/>
          <w:sz w:val="21"/>
          <w:szCs w:val="21"/>
          <w:lang w:eastAsia="en-GB"/>
        </w:rPr>
        <w:t>Rural farmers and households and PNG businesses that export</w:t>
      </w:r>
      <w:r w:rsidR="00825F60">
        <w:rPr>
          <w:rFonts w:cstheme="minorHAnsi"/>
          <w:sz w:val="21"/>
          <w:szCs w:val="21"/>
          <w:lang w:eastAsia="en-GB"/>
        </w:rPr>
        <w:t>.</w:t>
      </w:r>
    </w:p>
    <w:p w14:paraId="28913C90" w14:textId="1E15D5DC" w:rsidR="00C730D3" w:rsidRPr="00F07664" w:rsidRDefault="00E14893" w:rsidP="00474EF0">
      <w:pPr>
        <w:rPr>
          <w:rFonts w:cstheme="minorHAnsi"/>
          <w:sz w:val="21"/>
          <w:szCs w:val="21"/>
          <w:lang w:eastAsia="en-GB"/>
        </w:rPr>
      </w:pPr>
      <w:r>
        <w:rPr>
          <w:rFonts w:cstheme="minorHAnsi"/>
          <w:i/>
          <w:sz w:val="21"/>
          <w:szCs w:val="21"/>
          <w:lang w:eastAsia="en-GB"/>
        </w:rPr>
        <w:t>Partnership</w:t>
      </w:r>
      <w:r w:rsidRPr="00F07664">
        <w:rPr>
          <w:rFonts w:cstheme="minorHAnsi"/>
          <w:i/>
          <w:sz w:val="21"/>
          <w:szCs w:val="21"/>
          <w:lang w:eastAsia="en-GB"/>
        </w:rPr>
        <w:t xml:space="preserve">’s </w:t>
      </w:r>
      <w:r w:rsidR="00622875" w:rsidRPr="00F07664">
        <w:rPr>
          <w:rFonts w:cstheme="minorHAnsi"/>
          <w:i/>
          <w:sz w:val="21"/>
          <w:szCs w:val="21"/>
          <w:lang w:eastAsia="en-GB"/>
        </w:rPr>
        <w:t>Coordination Responsibility with other Australian Investment</w:t>
      </w:r>
      <w:r w:rsidR="004D3291" w:rsidRPr="00F31806">
        <w:rPr>
          <w:rFonts w:cstheme="minorHAnsi"/>
          <w:i/>
          <w:sz w:val="21"/>
          <w:szCs w:val="21"/>
          <w:lang w:eastAsia="en-GB"/>
        </w:rPr>
        <w:t>s</w:t>
      </w:r>
      <w:r w:rsidR="00622875" w:rsidRPr="00F07664">
        <w:rPr>
          <w:rFonts w:cstheme="minorHAnsi"/>
          <w:i/>
          <w:sz w:val="21"/>
          <w:szCs w:val="21"/>
          <w:lang w:eastAsia="en-GB"/>
        </w:rPr>
        <w:t>:</w:t>
      </w:r>
      <w:r w:rsidR="00622875" w:rsidRPr="00F31806">
        <w:rPr>
          <w:rFonts w:cstheme="minorHAnsi"/>
          <w:sz w:val="21"/>
          <w:szCs w:val="21"/>
          <w:lang w:eastAsia="en-GB"/>
        </w:rPr>
        <w:t xml:space="preserve">  </w:t>
      </w:r>
      <w:r w:rsidR="00825F60">
        <w:rPr>
          <w:rFonts w:cstheme="minorHAnsi"/>
          <w:sz w:val="21"/>
          <w:szCs w:val="21"/>
          <w:lang w:eastAsia="en-GB"/>
        </w:rPr>
        <w:t>C</w:t>
      </w:r>
      <w:r w:rsidR="00622875" w:rsidRPr="00F31806">
        <w:rPr>
          <w:rFonts w:cstheme="minorHAnsi"/>
          <w:sz w:val="21"/>
          <w:szCs w:val="21"/>
          <w:lang w:eastAsia="en-GB"/>
        </w:rPr>
        <w:t xml:space="preserve">oordination </w:t>
      </w:r>
      <w:r w:rsidR="009D69B8">
        <w:rPr>
          <w:rFonts w:cstheme="minorHAnsi"/>
          <w:sz w:val="21"/>
          <w:szCs w:val="21"/>
          <w:lang w:eastAsia="en-GB"/>
        </w:rPr>
        <w:t xml:space="preserve">with, and provision of strategic and technical advice </w:t>
      </w:r>
      <w:r w:rsidR="00D54A04">
        <w:rPr>
          <w:rFonts w:cstheme="minorHAnsi"/>
          <w:sz w:val="21"/>
          <w:szCs w:val="21"/>
          <w:lang w:eastAsia="en-GB"/>
        </w:rPr>
        <w:t xml:space="preserve">to DFAT </w:t>
      </w:r>
      <w:r w:rsidR="0028509A" w:rsidRPr="00F31806">
        <w:rPr>
          <w:rFonts w:cstheme="minorHAnsi"/>
          <w:sz w:val="21"/>
          <w:szCs w:val="21"/>
          <w:lang w:eastAsia="en-GB"/>
        </w:rPr>
        <w:t>on</w:t>
      </w:r>
      <w:r w:rsidR="009D69B8">
        <w:rPr>
          <w:rFonts w:cstheme="minorHAnsi"/>
          <w:sz w:val="21"/>
          <w:szCs w:val="21"/>
          <w:lang w:eastAsia="en-GB"/>
        </w:rPr>
        <w:t>,</w:t>
      </w:r>
      <w:r w:rsidR="0028509A" w:rsidRPr="00F31806">
        <w:rPr>
          <w:rFonts w:cstheme="minorHAnsi"/>
          <w:sz w:val="21"/>
          <w:szCs w:val="21"/>
          <w:lang w:eastAsia="en-GB"/>
        </w:rPr>
        <w:t xml:space="preserve"> the four </w:t>
      </w:r>
      <w:r w:rsidR="00474EF0">
        <w:rPr>
          <w:rFonts w:cstheme="minorHAnsi"/>
          <w:sz w:val="21"/>
          <w:szCs w:val="21"/>
          <w:lang w:eastAsia="en-GB"/>
        </w:rPr>
        <w:t xml:space="preserve">primary </w:t>
      </w:r>
      <w:r w:rsidR="0028509A" w:rsidRPr="00F31806">
        <w:rPr>
          <w:rFonts w:cstheme="minorHAnsi"/>
          <w:sz w:val="21"/>
          <w:szCs w:val="21"/>
          <w:lang w:eastAsia="en-GB"/>
        </w:rPr>
        <w:t>investments identified above.</w:t>
      </w:r>
    </w:p>
    <w:p w14:paraId="383F1821" w14:textId="3ED5FFFC" w:rsidR="00E537C2" w:rsidRPr="00F07664" w:rsidRDefault="00E537C2" w:rsidP="00474EF0">
      <w:pPr>
        <w:rPr>
          <w:rFonts w:cstheme="minorHAnsi"/>
          <w:sz w:val="21"/>
          <w:szCs w:val="21"/>
        </w:rPr>
      </w:pPr>
      <w:r w:rsidRPr="00F07664">
        <w:rPr>
          <w:rFonts w:cstheme="minorHAnsi"/>
          <w:sz w:val="21"/>
          <w:szCs w:val="21"/>
        </w:rPr>
        <w:t>Resources</w:t>
      </w:r>
    </w:p>
    <w:p w14:paraId="49F2DAA3" w14:textId="4E27CC8A" w:rsidR="0038074A" w:rsidRDefault="00AD1CF2" w:rsidP="0038074A">
      <w:pPr>
        <w:rPr>
          <w:rFonts w:cstheme="minorHAnsi"/>
          <w:i/>
          <w:sz w:val="21"/>
          <w:szCs w:val="21"/>
        </w:rPr>
      </w:pPr>
      <w:r w:rsidRPr="00F07664">
        <w:rPr>
          <w:rFonts w:cstheme="minorHAnsi"/>
          <w:i/>
          <w:sz w:val="21"/>
          <w:szCs w:val="21"/>
        </w:rPr>
        <w:t xml:space="preserve">The objective of the </w:t>
      </w:r>
      <w:r w:rsidR="00E14893">
        <w:rPr>
          <w:rFonts w:cstheme="minorHAnsi"/>
          <w:i/>
          <w:sz w:val="21"/>
          <w:szCs w:val="21"/>
        </w:rPr>
        <w:t>Partnership</w:t>
      </w:r>
      <w:r w:rsidR="00E14893" w:rsidRPr="00F07664">
        <w:rPr>
          <w:rFonts w:cstheme="minorHAnsi"/>
          <w:i/>
          <w:sz w:val="21"/>
          <w:szCs w:val="21"/>
        </w:rPr>
        <w:t xml:space="preserve"> </w:t>
      </w:r>
      <w:r w:rsidRPr="00F07664">
        <w:rPr>
          <w:rFonts w:cstheme="minorHAnsi"/>
          <w:i/>
          <w:sz w:val="21"/>
          <w:szCs w:val="21"/>
        </w:rPr>
        <w:t xml:space="preserve">under Pillar 4 </w:t>
      </w:r>
      <w:r w:rsidR="00D3294A" w:rsidRPr="00F07664">
        <w:rPr>
          <w:rFonts w:cstheme="minorHAnsi"/>
          <w:i/>
          <w:sz w:val="21"/>
          <w:szCs w:val="21"/>
        </w:rPr>
        <w:t>(Resource</w:t>
      </w:r>
      <w:r w:rsidR="00622875" w:rsidRPr="00F07664">
        <w:rPr>
          <w:rFonts w:cstheme="minorHAnsi"/>
          <w:i/>
          <w:sz w:val="21"/>
          <w:szCs w:val="21"/>
        </w:rPr>
        <w:t>s</w:t>
      </w:r>
      <w:r w:rsidR="00D3294A" w:rsidRPr="00F07664">
        <w:rPr>
          <w:rFonts w:cstheme="minorHAnsi"/>
          <w:i/>
          <w:sz w:val="21"/>
          <w:szCs w:val="21"/>
        </w:rPr>
        <w:t xml:space="preserve">) is to </w:t>
      </w:r>
      <w:r w:rsidR="00622875" w:rsidRPr="00F07664">
        <w:rPr>
          <w:rFonts w:cstheme="minorHAnsi"/>
          <w:i/>
          <w:sz w:val="21"/>
          <w:szCs w:val="21"/>
        </w:rPr>
        <w:t xml:space="preserve">help PNG </w:t>
      </w:r>
      <w:r w:rsidR="009D0D55">
        <w:rPr>
          <w:rFonts w:cstheme="minorHAnsi"/>
          <w:i/>
          <w:sz w:val="21"/>
          <w:szCs w:val="21"/>
        </w:rPr>
        <w:t>improve</w:t>
      </w:r>
      <w:r w:rsidR="009D0D55" w:rsidRPr="00F07664">
        <w:rPr>
          <w:rFonts w:cstheme="minorHAnsi"/>
          <w:i/>
          <w:sz w:val="21"/>
          <w:szCs w:val="21"/>
        </w:rPr>
        <w:t xml:space="preserve"> </w:t>
      </w:r>
      <w:r w:rsidR="001D79DA" w:rsidRPr="00F07664">
        <w:rPr>
          <w:rFonts w:cstheme="minorHAnsi"/>
          <w:i/>
          <w:sz w:val="21"/>
          <w:szCs w:val="21"/>
        </w:rPr>
        <w:t>foreign investment in</w:t>
      </w:r>
      <w:r w:rsidR="009D69B8">
        <w:rPr>
          <w:rFonts w:cstheme="minorHAnsi"/>
          <w:i/>
          <w:sz w:val="21"/>
          <w:szCs w:val="21"/>
        </w:rPr>
        <w:t>,</w:t>
      </w:r>
      <w:r w:rsidR="001D79DA" w:rsidRPr="00F07664">
        <w:rPr>
          <w:rFonts w:cstheme="minorHAnsi"/>
          <w:i/>
          <w:sz w:val="21"/>
          <w:szCs w:val="21"/>
        </w:rPr>
        <w:t xml:space="preserve"> and sustainable development of</w:t>
      </w:r>
      <w:r w:rsidR="009D69B8">
        <w:rPr>
          <w:rFonts w:cstheme="minorHAnsi"/>
          <w:i/>
          <w:sz w:val="21"/>
          <w:szCs w:val="21"/>
        </w:rPr>
        <w:t>,</w:t>
      </w:r>
      <w:r w:rsidR="001D79DA" w:rsidRPr="00F07664">
        <w:rPr>
          <w:rFonts w:cstheme="minorHAnsi"/>
          <w:i/>
          <w:sz w:val="21"/>
          <w:szCs w:val="21"/>
        </w:rPr>
        <w:t xml:space="preserve"> the resource sector</w:t>
      </w:r>
      <w:r w:rsidR="00622875" w:rsidRPr="00F07664">
        <w:rPr>
          <w:rFonts w:cstheme="minorHAnsi"/>
          <w:i/>
          <w:sz w:val="21"/>
          <w:szCs w:val="21"/>
        </w:rPr>
        <w:t xml:space="preserve"> to increase economic growth, livelihoods and government revenues. </w:t>
      </w:r>
      <w:r w:rsidR="00F12606" w:rsidRPr="00F07664">
        <w:rPr>
          <w:rFonts w:cstheme="minorHAnsi"/>
          <w:sz w:val="21"/>
          <w:szCs w:val="21"/>
        </w:rPr>
        <w:t xml:space="preserve">The </w:t>
      </w:r>
      <w:r w:rsidR="00E14893">
        <w:rPr>
          <w:rFonts w:cstheme="minorHAnsi"/>
          <w:sz w:val="21"/>
          <w:szCs w:val="21"/>
        </w:rPr>
        <w:t>Partnership</w:t>
      </w:r>
      <w:r w:rsidR="00E14893" w:rsidRPr="00F07664">
        <w:rPr>
          <w:rFonts w:cstheme="minorHAnsi"/>
          <w:sz w:val="21"/>
          <w:szCs w:val="21"/>
        </w:rPr>
        <w:t xml:space="preserve"> </w:t>
      </w:r>
      <w:r w:rsidR="00F12606" w:rsidRPr="00F07664">
        <w:rPr>
          <w:rFonts w:cstheme="minorHAnsi"/>
          <w:sz w:val="21"/>
          <w:szCs w:val="21"/>
        </w:rPr>
        <w:t>should have a focus on resources, noting that it is the dominant sector of PNG</w:t>
      </w:r>
      <w:r w:rsidR="00825F60">
        <w:rPr>
          <w:rFonts w:cstheme="minorHAnsi"/>
          <w:sz w:val="21"/>
          <w:szCs w:val="21"/>
        </w:rPr>
        <w:t>’s</w:t>
      </w:r>
      <w:r w:rsidR="00F12606" w:rsidRPr="00F07664">
        <w:rPr>
          <w:rFonts w:cstheme="minorHAnsi"/>
          <w:sz w:val="21"/>
          <w:szCs w:val="21"/>
        </w:rPr>
        <w:t xml:space="preserve"> economy accounting for 31 per cent of GDP</w:t>
      </w:r>
      <w:r w:rsidR="00F12606" w:rsidRPr="00F07664">
        <w:rPr>
          <w:rStyle w:val="EndnoteReference"/>
          <w:rFonts w:cstheme="minorHAnsi"/>
          <w:sz w:val="21"/>
          <w:szCs w:val="21"/>
        </w:rPr>
        <w:endnoteReference w:id="12"/>
      </w:r>
      <w:r w:rsidR="00F12606" w:rsidRPr="00F07664">
        <w:rPr>
          <w:rFonts w:cstheme="minorHAnsi"/>
          <w:sz w:val="21"/>
          <w:szCs w:val="21"/>
        </w:rPr>
        <w:t xml:space="preserve"> and 10 per cent of government revenue</w:t>
      </w:r>
      <w:r w:rsidR="00F12606" w:rsidRPr="00F07664">
        <w:rPr>
          <w:rStyle w:val="EndnoteReference"/>
          <w:rFonts w:cstheme="minorHAnsi"/>
          <w:sz w:val="21"/>
          <w:szCs w:val="21"/>
        </w:rPr>
        <w:endnoteReference w:id="13"/>
      </w:r>
      <w:r w:rsidR="00F12606" w:rsidRPr="00F07664">
        <w:rPr>
          <w:rFonts w:cstheme="minorHAnsi"/>
          <w:sz w:val="21"/>
          <w:szCs w:val="21"/>
        </w:rPr>
        <w:t xml:space="preserve"> </w:t>
      </w:r>
      <w:r w:rsidR="00F12606">
        <w:rPr>
          <w:rFonts w:cstheme="minorHAnsi"/>
          <w:sz w:val="21"/>
          <w:szCs w:val="21"/>
        </w:rPr>
        <w:t>and one of the greatest potential economic growth enablers in the medium term</w:t>
      </w:r>
      <w:r w:rsidR="00F12606" w:rsidRPr="00F07664">
        <w:rPr>
          <w:rFonts w:cstheme="minorHAnsi"/>
          <w:sz w:val="21"/>
          <w:szCs w:val="21"/>
        </w:rPr>
        <w:t>.</w:t>
      </w:r>
      <w:r w:rsidR="00F12606">
        <w:rPr>
          <w:rFonts w:cstheme="minorHAnsi"/>
          <w:i/>
          <w:sz w:val="21"/>
          <w:szCs w:val="21"/>
        </w:rPr>
        <w:t xml:space="preserve"> </w:t>
      </w:r>
    </w:p>
    <w:p w14:paraId="6C775947" w14:textId="4CFB1ADC" w:rsidR="001D79DA" w:rsidRPr="00F07664" w:rsidRDefault="00E14893" w:rsidP="00DF594D">
      <w:pPr>
        <w:rPr>
          <w:rFonts w:cstheme="minorHAnsi"/>
          <w:sz w:val="21"/>
          <w:szCs w:val="21"/>
        </w:rPr>
      </w:pPr>
      <w:r>
        <w:rPr>
          <w:rFonts w:eastAsia="Times New Roman" w:cstheme="minorHAnsi"/>
          <w:sz w:val="21"/>
          <w:szCs w:val="21"/>
          <w:lang w:val="en-AU" w:eastAsia="en-AU"/>
        </w:rPr>
        <w:t>The Partnership’s</w:t>
      </w:r>
      <w:r w:rsidRPr="00F07664">
        <w:rPr>
          <w:rFonts w:eastAsia="Times New Roman" w:cstheme="minorHAnsi"/>
          <w:sz w:val="21"/>
          <w:szCs w:val="21"/>
          <w:lang w:val="en-AU" w:eastAsia="en-AU"/>
        </w:rPr>
        <w:t xml:space="preserve"> </w:t>
      </w:r>
      <w:r w:rsidR="001F7B0B" w:rsidRPr="00F07664">
        <w:rPr>
          <w:rFonts w:eastAsia="Times New Roman" w:cstheme="minorHAnsi"/>
          <w:sz w:val="21"/>
          <w:szCs w:val="21"/>
          <w:lang w:val="en-AU" w:eastAsia="en-AU"/>
        </w:rPr>
        <w:t>a</w:t>
      </w:r>
      <w:r w:rsidR="00D81A2E" w:rsidRPr="00F07664">
        <w:rPr>
          <w:rFonts w:eastAsia="Times New Roman" w:cstheme="minorHAnsi"/>
          <w:sz w:val="21"/>
          <w:szCs w:val="21"/>
          <w:lang w:val="en-AU" w:eastAsia="en-AU"/>
        </w:rPr>
        <w:t xml:space="preserve">ctivities could be focussed on </w:t>
      </w:r>
      <w:r w:rsidR="0043026A" w:rsidRPr="00F07664">
        <w:rPr>
          <w:rFonts w:eastAsia="Times New Roman" w:cstheme="minorHAnsi"/>
          <w:sz w:val="21"/>
          <w:szCs w:val="21"/>
          <w:lang w:val="en-AU" w:eastAsia="en-AU"/>
        </w:rPr>
        <w:t>providing responsive technical assistance to key PNG government departments</w:t>
      </w:r>
      <w:r w:rsidR="00077A77" w:rsidRPr="00F07664">
        <w:rPr>
          <w:rFonts w:eastAsia="Times New Roman" w:cstheme="minorHAnsi"/>
          <w:sz w:val="21"/>
          <w:szCs w:val="21"/>
          <w:lang w:val="en-AU" w:eastAsia="en-AU"/>
        </w:rPr>
        <w:t xml:space="preserve"> (e.g. Department of Petroleum and Energy)</w:t>
      </w:r>
      <w:r w:rsidR="0043026A" w:rsidRPr="00F07664">
        <w:rPr>
          <w:rFonts w:eastAsia="Times New Roman" w:cstheme="minorHAnsi"/>
          <w:sz w:val="21"/>
          <w:szCs w:val="21"/>
          <w:lang w:val="en-AU" w:eastAsia="en-AU"/>
        </w:rPr>
        <w:t xml:space="preserve">, including </w:t>
      </w:r>
      <w:r w:rsidR="00F12606">
        <w:rPr>
          <w:rFonts w:eastAsia="Times New Roman" w:cstheme="minorHAnsi"/>
          <w:sz w:val="21"/>
          <w:szCs w:val="21"/>
          <w:lang w:val="en-AU" w:eastAsia="en-AU"/>
        </w:rPr>
        <w:t xml:space="preserve">advice/capacity building </w:t>
      </w:r>
      <w:r w:rsidR="0043026A" w:rsidRPr="00F07664">
        <w:rPr>
          <w:rFonts w:eastAsia="Times New Roman" w:cstheme="minorHAnsi"/>
          <w:sz w:val="21"/>
          <w:szCs w:val="21"/>
          <w:lang w:val="en-AU" w:eastAsia="en-AU"/>
        </w:rPr>
        <w:t>for their negotiations with foreign investors, impro</w:t>
      </w:r>
      <w:r w:rsidR="00E72AC2" w:rsidRPr="00F07664">
        <w:rPr>
          <w:rFonts w:eastAsia="Times New Roman" w:cstheme="minorHAnsi"/>
          <w:sz w:val="21"/>
          <w:szCs w:val="21"/>
          <w:lang w:val="en-AU" w:eastAsia="en-AU"/>
        </w:rPr>
        <w:t>ving</w:t>
      </w:r>
      <w:r w:rsidR="00F80A92">
        <w:rPr>
          <w:rFonts w:eastAsia="Times New Roman" w:cstheme="minorHAnsi"/>
          <w:sz w:val="21"/>
          <w:szCs w:val="21"/>
          <w:lang w:val="en-AU" w:eastAsia="en-AU"/>
        </w:rPr>
        <w:t xml:space="preserve"> legislation and</w:t>
      </w:r>
      <w:r w:rsidR="0043026A" w:rsidRPr="00F07664">
        <w:rPr>
          <w:rFonts w:eastAsia="Times New Roman" w:cstheme="minorHAnsi"/>
          <w:sz w:val="21"/>
          <w:szCs w:val="21"/>
          <w:lang w:val="en-AU" w:eastAsia="en-AU"/>
        </w:rPr>
        <w:t xml:space="preserve"> the regulatory environment and understand</w:t>
      </w:r>
      <w:r w:rsidR="00E72AC2" w:rsidRPr="00F07664">
        <w:rPr>
          <w:rFonts w:eastAsia="Times New Roman" w:cstheme="minorHAnsi"/>
          <w:sz w:val="21"/>
          <w:szCs w:val="21"/>
          <w:lang w:val="en-AU" w:eastAsia="en-AU"/>
        </w:rPr>
        <w:t>ing</w:t>
      </w:r>
      <w:r w:rsidR="0043026A" w:rsidRPr="00F07664">
        <w:rPr>
          <w:rFonts w:eastAsia="Times New Roman" w:cstheme="minorHAnsi"/>
          <w:sz w:val="21"/>
          <w:szCs w:val="21"/>
          <w:lang w:val="en-AU" w:eastAsia="en-AU"/>
        </w:rPr>
        <w:t xml:space="preserve"> the </w:t>
      </w:r>
      <w:r w:rsidR="001F7B0B" w:rsidRPr="00F07664">
        <w:rPr>
          <w:rFonts w:eastAsia="Times New Roman" w:cstheme="minorHAnsi"/>
          <w:sz w:val="21"/>
          <w:szCs w:val="21"/>
          <w:lang w:val="en-AU" w:eastAsia="en-AU"/>
        </w:rPr>
        <w:t xml:space="preserve">economic </w:t>
      </w:r>
      <w:r w:rsidR="0043026A" w:rsidRPr="00F07664">
        <w:rPr>
          <w:rFonts w:eastAsia="Times New Roman" w:cstheme="minorHAnsi"/>
          <w:sz w:val="21"/>
          <w:szCs w:val="21"/>
          <w:lang w:val="en-AU" w:eastAsia="en-AU"/>
        </w:rPr>
        <w:t>impact of resource projects</w:t>
      </w:r>
      <w:r w:rsidR="001F7B0B" w:rsidRPr="00F07664">
        <w:rPr>
          <w:rFonts w:eastAsia="Times New Roman" w:cstheme="minorHAnsi"/>
          <w:sz w:val="21"/>
          <w:szCs w:val="21"/>
          <w:lang w:val="en-AU" w:eastAsia="en-AU"/>
        </w:rPr>
        <w:t xml:space="preserve"> (e.g. economic modelling)</w:t>
      </w:r>
      <w:r w:rsidR="0043026A" w:rsidRPr="00F07664">
        <w:rPr>
          <w:rFonts w:eastAsia="Times New Roman" w:cstheme="minorHAnsi"/>
          <w:sz w:val="21"/>
          <w:szCs w:val="21"/>
          <w:lang w:val="en-AU" w:eastAsia="en-AU"/>
        </w:rPr>
        <w:t>.</w:t>
      </w:r>
      <w:r w:rsidR="0072658D">
        <w:rPr>
          <w:rFonts w:eastAsia="Times New Roman" w:cstheme="minorHAnsi"/>
          <w:sz w:val="21"/>
          <w:szCs w:val="21"/>
          <w:lang w:val="en-AU" w:eastAsia="en-AU"/>
        </w:rPr>
        <w:t xml:space="preserve"> </w:t>
      </w:r>
      <w:r w:rsidR="0043026A" w:rsidRPr="00F07664">
        <w:rPr>
          <w:rFonts w:eastAsia="Times New Roman" w:cstheme="minorHAnsi"/>
          <w:sz w:val="21"/>
          <w:szCs w:val="21"/>
          <w:lang w:val="en-AU" w:eastAsia="en-AU"/>
        </w:rPr>
        <w:t xml:space="preserve">The </w:t>
      </w:r>
      <w:r>
        <w:rPr>
          <w:rFonts w:eastAsia="Times New Roman" w:cstheme="minorHAnsi"/>
          <w:sz w:val="21"/>
          <w:szCs w:val="21"/>
          <w:lang w:val="en-AU" w:eastAsia="en-AU"/>
        </w:rPr>
        <w:t>Partnership</w:t>
      </w:r>
      <w:r w:rsidRPr="00F07664">
        <w:rPr>
          <w:rFonts w:eastAsia="Times New Roman" w:cstheme="minorHAnsi"/>
          <w:sz w:val="21"/>
          <w:szCs w:val="21"/>
          <w:lang w:val="en-AU" w:eastAsia="en-AU"/>
        </w:rPr>
        <w:t xml:space="preserve"> </w:t>
      </w:r>
      <w:r w:rsidR="0043026A" w:rsidRPr="00F07664">
        <w:rPr>
          <w:rFonts w:eastAsia="Times New Roman" w:cstheme="minorHAnsi"/>
          <w:sz w:val="21"/>
          <w:szCs w:val="21"/>
          <w:lang w:val="en-AU" w:eastAsia="en-AU"/>
        </w:rPr>
        <w:t xml:space="preserve">may also </w:t>
      </w:r>
      <w:r w:rsidR="0043026A" w:rsidRPr="00F07664">
        <w:rPr>
          <w:rFonts w:cstheme="minorHAnsi"/>
          <w:sz w:val="21"/>
          <w:szCs w:val="21"/>
        </w:rPr>
        <w:t xml:space="preserve">improve transparency and citizenship awareness of </w:t>
      </w:r>
      <w:r w:rsidR="00077A77" w:rsidRPr="00F07664">
        <w:rPr>
          <w:rFonts w:cstheme="minorHAnsi"/>
          <w:sz w:val="21"/>
          <w:szCs w:val="21"/>
        </w:rPr>
        <w:t>the mining sector</w:t>
      </w:r>
      <w:r w:rsidR="002F407D">
        <w:rPr>
          <w:rFonts w:cstheme="minorHAnsi"/>
          <w:sz w:val="21"/>
          <w:szCs w:val="21"/>
        </w:rPr>
        <w:t xml:space="preserve"> (</w:t>
      </w:r>
      <w:r w:rsidR="00F80A92">
        <w:rPr>
          <w:rFonts w:cstheme="minorHAnsi"/>
          <w:sz w:val="21"/>
          <w:szCs w:val="21"/>
        </w:rPr>
        <w:t>e.g.</w:t>
      </w:r>
      <w:r w:rsidR="002F407D">
        <w:rPr>
          <w:rFonts w:cstheme="minorHAnsi"/>
          <w:sz w:val="21"/>
          <w:szCs w:val="21"/>
        </w:rPr>
        <w:t xml:space="preserve"> in partnership with the </w:t>
      </w:r>
      <w:r w:rsidR="00BA1089">
        <w:rPr>
          <w:rFonts w:cstheme="minorHAnsi"/>
          <w:sz w:val="21"/>
          <w:szCs w:val="21"/>
        </w:rPr>
        <w:t>Extractive Industries Transparency Initiative</w:t>
      </w:r>
      <w:r w:rsidR="00F80A92">
        <w:rPr>
          <w:rFonts w:cstheme="minorHAnsi"/>
          <w:sz w:val="21"/>
          <w:szCs w:val="21"/>
        </w:rPr>
        <w:t xml:space="preserve"> and with a focus on revenue transparency and social license challenges</w:t>
      </w:r>
      <w:r w:rsidR="00BA1089">
        <w:rPr>
          <w:rFonts w:cstheme="minorHAnsi"/>
          <w:sz w:val="21"/>
          <w:szCs w:val="21"/>
        </w:rPr>
        <w:t>)</w:t>
      </w:r>
      <w:r w:rsidR="0043026A" w:rsidRPr="00F07664">
        <w:rPr>
          <w:rFonts w:cstheme="minorHAnsi"/>
          <w:sz w:val="21"/>
          <w:szCs w:val="21"/>
        </w:rPr>
        <w:t xml:space="preserve"> </w:t>
      </w:r>
      <w:r w:rsidR="001F7B0B" w:rsidRPr="00F07664">
        <w:rPr>
          <w:rFonts w:cstheme="minorHAnsi"/>
          <w:sz w:val="21"/>
          <w:szCs w:val="21"/>
        </w:rPr>
        <w:t xml:space="preserve">or </w:t>
      </w:r>
      <w:r w:rsidR="00077A77" w:rsidRPr="00F07664">
        <w:rPr>
          <w:rFonts w:cstheme="minorHAnsi"/>
          <w:sz w:val="21"/>
          <w:szCs w:val="21"/>
        </w:rPr>
        <w:t xml:space="preserve">help the </w:t>
      </w:r>
      <w:r w:rsidR="0043026A" w:rsidRPr="00F07664">
        <w:rPr>
          <w:rFonts w:cstheme="minorHAnsi"/>
          <w:sz w:val="21"/>
          <w:szCs w:val="21"/>
        </w:rPr>
        <w:t xml:space="preserve">government ensure its resource wealth is saved and used judiciously </w:t>
      </w:r>
      <w:r w:rsidR="00077A77" w:rsidRPr="00F07664">
        <w:rPr>
          <w:rFonts w:cstheme="minorHAnsi"/>
          <w:sz w:val="21"/>
          <w:szCs w:val="21"/>
        </w:rPr>
        <w:t xml:space="preserve">(e.g. helping to </w:t>
      </w:r>
      <w:r w:rsidR="00F24183">
        <w:rPr>
          <w:rFonts w:cstheme="minorHAnsi"/>
          <w:sz w:val="21"/>
          <w:szCs w:val="21"/>
        </w:rPr>
        <w:t xml:space="preserve">improve PNG’s </w:t>
      </w:r>
      <w:r w:rsidR="0043026A" w:rsidRPr="00F07664">
        <w:rPr>
          <w:rFonts w:cstheme="minorHAnsi"/>
          <w:sz w:val="21"/>
          <w:szCs w:val="21"/>
        </w:rPr>
        <w:t>sovereign wealth fund</w:t>
      </w:r>
      <w:r w:rsidR="00077A77" w:rsidRPr="00F07664">
        <w:rPr>
          <w:rFonts w:cstheme="minorHAnsi"/>
          <w:sz w:val="21"/>
          <w:szCs w:val="21"/>
        </w:rPr>
        <w:t xml:space="preserve"> which is a recommendation of the IMF Staff Monitored Program)</w:t>
      </w:r>
      <w:r w:rsidR="0043026A" w:rsidRPr="00F07664">
        <w:rPr>
          <w:rFonts w:cstheme="minorHAnsi"/>
          <w:sz w:val="21"/>
          <w:szCs w:val="21"/>
        </w:rPr>
        <w:t>.</w:t>
      </w:r>
      <w:r w:rsidR="00077A77" w:rsidRPr="00F07664">
        <w:rPr>
          <w:rFonts w:cstheme="minorHAnsi"/>
          <w:sz w:val="21"/>
          <w:szCs w:val="21"/>
        </w:rPr>
        <w:t xml:space="preserve"> The </w:t>
      </w:r>
      <w:r>
        <w:rPr>
          <w:rFonts w:cstheme="minorHAnsi"/>
          <w:sz w:val="21"/>
          <w:szCs w:val="21"/>
        </w:rPr>
        <w:t>Partnership</w:t>
      </w:r>
      <w:r w:rsidRPr="00F07664">
        <w:rPr>
          <w:rFonts w:cstheme="minorHAnsi"/>
          <w:sz w:val="21"/>
          <w:szCs w:val="21"/>
        </w:rPr>
        <w:t xml:space="preserve">’s </w:t>
      </w:r>
      <w:r w:rsidR="00077A77" w:rsidRPr="00F07664">
        <w:rPr>
          <w:rFonts w:cstheme="minorHAnsi"/>
          <w:sz w:val="21"/>
          <w:szCs w:val="21"/>
        </w:rPr>
        <w:t xml:space="preserve">work in resources must </w:t>
      </w:r>
      <w:r w:rsidR="004303F7">
        <w:rPr>
          <w:rFonts w:cstheme="minorHAnsi"/>
          <w:sz w:val="21"/>
          <w:szCs w:val="21"/>
        </w:rPr>
        <w:t xml:space="preserve">consider </w:t>
      </w:r>
      <w:r w:rsidR="00A532BF">
        <w:rPr>
          <w:rFonts w:cstheme="minorHAnsi"/>
          <w:sz w:val="21"/>
          <w:szCs w:val="21"/>
        </w:rPr>
        <w:t xml:space="preserve">the directions and views of the PNG </w:t>
      </w:r>
      <w:r w:rsidR="002D781E">
        <w:rPr>
          <w:rFonts w:cstheme="minorHAnsi"/>
          <w:sz w:val="21"/>
          <w:szCs w:val="21"/>
        </w:rPr>
        <w:t>G</w:t>
      </w:r>
      <w:r w:rsidR="00A532BF">
        <w:rPr>
          <w:rFonts w:cstheme="minorHAnsi"/>
          <w:sz w:val="21"/>
          <w:szCs w:val="21"/>
        </w:rPr>
        <w:t>overnment</w:t>
      </w:r>
      <w:r w:rsidR="001F7B0B" w:rsidRPr="00F07664">
        <w:rPr>
          <w:rFonts w:cstheme="minorHAnsi"/>
          <w:sz w:val="21"/>
          <w:szCs w:val="21"/>
        </w:rPr>
        <w:t xml:space="preserve">. The </w:t>
      </w:r>
      <w:r>
        <w:rPr>
          <w:rFonts w:cstheme="minorHAnsi"/>
          <w:sz w:val="21"/>
          <w:szCs w:val="21"/>
        </w:rPr>
        <w:t>Partnership</w:t>
      </w:r>
      <w:r w:rsidRPr="00F07664">
        <w:rPr>
          <w:rFonts w:cstheme="minorHAnsi"/>
          <w:sz w:val="21"/>
          <w:szCs w:val="21"/>
        </w:rPr>
        <w:t xml:space="preserve">’s </w:t>
      </w:r>
      <w:r w:rsidR="001F7B0B" w:rsidRPr="00F07664">
        <w:rPr>
          <w:rFonts w:cstheme="minorHAnsi"/>
          <w:sz w:val="21"/>
          <w:szCs w:val="21"/>
        </w:rPr>
        <w:t xml:space="preserve">work in the sector will be guided by a resources strategy and workplan, to be developed in the </w:t>
      </w:r>
      <w:r w:rsidR="00622875" w:rsidRPr="00F07664">
        <w:rPr>
          <w:rFonts w:cstheme="minorHAnsi"/>
          <w:sz w:val="21"/>
          <w:szCs w:val="21"/>
        </w:rPr>
        <w:t xml:space="preserve">mobilisation </w:t>
      </w:r>
      <w:r w:rsidR="001F7B0B" w:rsidRPr="00F07664">
        <w:rPr>
          <w:rFonts w:cstheme="minorHAnsi"/>
          <w:sz w:val="21"/>
          <w:szCs w:val="21"/>
        </w:rPr>
        <w:t xml:space="preserve">phase of the </w:t>
      </w:r>
      <w:r>
        <w:rPr>
          <w:rFonts w:cstheme="minorHAnsi"/>
          <w:sz w:val="21"/>
          <w:szCs w:val="21"/>
        </w:rPr>
        <w:t>Partnership</w:t>
      </w:r>
      <w:r w:rsidR="001F7B0B" w:rsidRPr="00F07664">
        <w:rPr>
          <w:rFonts w:cstheme="minorHAnsi"/>
          <w:sz w:val="21"/>
          <w:szCs w:val="21"/>
        </w:rPr>
        <w:t xml:space="preserve">. </w:t>
      </w:r>
      <w:r w:rsidR="0038074A">
        <w:rPr>
          <w:rFonts w:cstheme="minorHAnsi"/>
          <w:sz w:val="21"/>
          <w:szCs w:val="21"/>
        </w:rPr>
        <w:t>The strategy should consider the current a</w:t>
      </w:r>
      <w:r w:rsidR="001D79DA" w:rsidRPr="00F07664">
        <w:rPr>
          <w:rFonts w:cstheme="minorHAnsi"/>
          <w:sz w:val="21"/>
          <w:szCs w:val="21"/>
        </w:rPr>
        <w:t xml:space="preserve">dministration’s priority </w:t>
      </w:r>
      <w:r w:rsidR="0038074A">
        <w:rPr>
          <w:rFonts w:cstheme="minorHAnsi"/>
          <w:sz w:val="21"/>
          <w:szCs w:val="21"/>
        </w:rPr>
        <w:t xml:space="preserve">for the </w:t>
      </w:r>
      <w:r w:rsidR="001D79DA" w:rsidRPr="00F07664">
        <w:rPr>
          <w:rFonts w:cstheme="minorHAnsi"/>
          <w:sz w:val="21"/>
          <w:szCs w:val="21"/>
        </w:rPr>
        <w:t xml:space="preserve">government to obtain a greater share of natural resource profits </w:t>
      </w:r>
      <w:r w:rsidR="0038074A">
        <w:rPr>
          <w:rFonts w:cstheme="minorHAnsi"/>
          <w:sz w:val="21"/>
          <w:szCs w:val="21"/>
        </w:rPr>
        <w:t xml:space="preserve">and its proposal </w:t>
      </w:r>
      <w:r w:rsidR="001D79DA" w:rsidRPr="00F07664">
        <w:rPr>
          <w:rFonts w:cstheme="minorHAnsi"/>
          <w:sz w:val="21"/>
          <w:szCs w:val="21"/>
        </w:rPr>
        <w:t xml:space="preserve">to introduce new </w:t>
      </w:r>
      <w:r w:rsidR="0038074A">
        <w:rPr>
          <w:rFonts w:cstheme="minorHAnsi"/>
          <w:sz w:val="21"/>
          <w:szCs w:val="21"/>
        </w:rPr>
        <w:t xml:space="preserve">resource </w:t>
      </w:r>
      <w:r w:rsidR="001D79DA" w:rsidRPr="00F07664">
        <w:rPr>
          <w:rFonts w:cstheme="minorHAnsi"/>
          <w:sz w:val="21"/>
          <w:szCs w:val="21"/>
        </w:rPr>
        <w:t>legislation to replace PNG’s royalty</w:t>
      </w:r>
      <w:r w:rsidR="00DF3AFC">
        <w:rPr>
          <w:rFonts w:cstheme="minorHAnsi"/>
          <w:sz w:val="21"/>
          <w:szCs w:val="21"/>
        </w:rPr>
        <w:t>-b</w:t>
      </w:r>
      <w:r w:rsidR="001D79DA" w:rsidRPr="00F07664">
        <w:rPr>
          <w:rFonts w:cstheme="minorHAnsi"/>
          <w:sz w:val="21"/>
          <w:szCs w:val="21"/>
        </w:rPr>
        <w:t xml:space="preserve">ased system with a production sharing agreement. </w:t>
      </w:r>
    </w:p>
    <w:p w14:paraId="1722090C" w14:textId="2196AED6" w:rsidR="00731006" w:rsidRPr="00F07664" w:rsidRDefault="00DD4B4F" w:rsidP="00474EF0">
      <w:pPr>
        <w:spacing w:line="280" w:lineRule="exact"/>
        <w:rPr>
          <w:rFonts w:cstheme="minorHAnsi"/>
          <w:iCs/>
          <w:sz w:val="21"/>
          <w:szCs w:val="21"/>
          <w:lang w:eastAsia="en-AU"/>
        </w:rPr>
      </w:pPr>
      <w:r w:rsidRPr="00F07664">
        <w:rPr>
          <w:rFonts w:cstheme="minorHAnsi"/>
          <w:i/>
          <w:iCs/>
          <w:sz w:val="21"/>
          <w:szCs w:val="21"/>
          <w:lang w:eastAsia="en-AU"/>
        </w:rPr>
        <w:t xml:space="preserve">Beneficiaries: </w:t>
      </w:r>
      <w:r w:rsidR="0038074A" w:rsidRPr="00DF594D">
        <w:rPr>
          <w:rFonts w:cstheme="minorHAnsi"/>
          <w:sz w:val="21"/>
          <w:szCs w:val="21"/>
          <w:lang w:eastAsia="en-AU"/>
        </w:rPr>
        <w:t>The offices of Ministers for Mining, Petroleum, Treasury and Energy. Relevant PNG government departments - Departments of Petroleum and Energy; Mineral Policy and Geohazards Management; Mineral Resources Authority, Treasury and Prime Minister and National Executive Council.</w:t>
      </w:r>
      <w:r w:rsidR="0038074A" w:rsidRPr="0038074A">
        <w:rPr>
          <w:rFonts w:cstheme="minorHAnsi"/>
          <w:i/>
          <w:iCs/>
          <w:sz w:val="21"/>
          <w:szCs w:val="21"/>
          <w:lang w:eastAsia="en-AU"/>
        </w:rPr>
        <w:t xml:space="preserve"> </w:t>
      </w:r>
    </w:p>
    <w:p w14:paraId="46DA1568" w14:textId="58424795" w:rsidR="00860D8B" w:rsidRPr="00F07664" w:rsidRDefault="00F33C17" w:rsidP="00474EF0">
      <w:pPr>
        <w:spacing w:line="280" w:lineRule="exact"/>
        <w:rPr>
          <w:rFonts w:eastAsia="Times New Roman" w:cstheme="minorHAnsi"/>
          <w:sz w:val="21"/>
          <w:szCs w:val="21"/>
          <w:lang w:val="en-AU" w:eastAsia="en-AU"/>
        </w:rPr>
      </w:pPr>
      <w:r>
        <w:rPr>
          <w:rFonts w:cstheme="minorHAnsi"/>
          <w:i/>
          <w:sz w:val="21"/>
          <w:szCs w:val="21"/>
          <w:lang w:eastAsia="en-GB"/>
        </w:rPr>
        <w:t>Partnership</w:t>
      </w:r>
      <w:r w:rsidRPr="00F31806">
        <w:rPr>
          <w:rFonts w:cstheme="minorHAnsi"/>
          <w:i/>
          <w:sz w:val="21"/>
          <w:szCs w:val="21"/>
          <w:lang w:eastAsia="en-GB"/>
        </w:rPr>
        <w:t xml:space="preserve">’s </w:t>
      </w:r>
      <w:r w:rsidR="00860D8B" w:rsidRPr="00F31806">
        <w:rPr>
          <w:rFonts w:cstheme="minorHAnsi"/>
          <w:i/>
          <w:sz w:val="21"/>
          <w:szCs w:val="21"/>
          <w:lang w:eastAsia="en-GB"/>
        </w:rPr>
        <w:t>Coordination Responsibility with other Australian Investment</w:t>
      </w:r>
      <w:r w:rsidR="004D3291" w:rsidRPr="00F31806">
        <w:rPr>
          <w:rFonts w:cstheme="minorHAnsi"/>
          <w:i/>
          <w:sz w:val="21"/>
          <w:szCs w:val="21"/>
          <w:lang w:eastAsia="en-GB"/>
        </w:rPr>
        <w:t>s</w:t>
      </w:r>
      <w:r w:rsidR="00860D8B" w:rsidRPr="00F31806">
        <w:rPr>
          <w:rFonts w:cstheme="minorHAnsi"/>
          <w:i/>
          <w:sz w:val="21"/>
          <w:szCs w:val="21"/>
          <w:lang w:eastAsia="en-GB"/>
        </w:rPr>
        <w:t>:</w:t>
      </w:r>
      <w:r w:rsidR="00860D8B" w:rsidRPr="00F31806">
        <w:rPr>
          <w:rFonts w:cstheme="minorHAnsi"/>
          <w:sz w:val="21"/>
          <w:szCs w:val="21"/>
          <w:lang w:eastAsia="en-GB"/>
        </w:rPr>
        <w:t xml:space="preserve">  None.</w:t>
      </w:r>
    </w:p>
    <w:p w14:paraId="62A52B50" w14:textId="77777777" w:rsidR="0008674A" w:rsidRPr="00F31806" w:rsidRDefault="0008674A" w:rsidP="00474EF0">
      <w:pPr>
        <w:tabs>
          <w:tab w:val="left" w:pos="284"/>
        </w:tabs>
        <w:suppressAutoHyphens w:val="0"/>
        <w:spacing w:before="0" w:line="280" w:lineRule="exact"/>
        <w:rPr>
          <w:rFonts w:eastAsia="Times New Roman" w:cstheme="minorHAnsi"/>
          <w:sz w:val="21"/>
          <w:szCs w:val="21"/>
          <w:u w:val="single"/>
          <w:lang w:val="en-AU" w:eastAsia="en-AU"/>
        </w:rPr>
      </w:pPr>
    </w:p>
    <w:p w14:paraId="1236599D" w14:textId="1320D09E" w:rsidR="00EC42EC" w:rsidRPr="00F31806" w:rsidRDefault="00EC42EC" w:rsidP="00474EF0">
      <w:pPr>
        <w:tabs>
          <w:tab w:val="left" w:pos="284"/>
        </w:tabs>
        <w:suppressAutoHyphens w:val="0"/>
        <w:spacing w:before="0" w:line="280" w:lineRule="exact"/>
        <w:rPr>
          <w:rFonts w:eastAsia="Times New Roman" w:cstheme="minorHAnsi"/>
          <w:sz w:val="21"/>
          <w:szCs w:val="21"/>
          <w:u w:val="single"/>
          <w:lang w:val="en-AU" w:eastAsia="en-AU"/>
        </w:rPr>
      </w:pPr>
      <w:r w:rsidRPr="00F31806">
        <w:rPr>
          <w:rFonts w:eastAsia="Times New Roman" w:cstheme="minorHAnsi"/>
          <w:sz w:val="21"/>
          <w:szCs w:val="21"/>
          <w:u w:val="single"/>
          <w:lang w:val="en-AU" w:eastAsia="en-AU"/>
        </w:rPr>
        <w:t xml:space="preserve">Pillar 5 - Economic </w:t>
      </w:r>
      <w:r w:rsidR="00C3221B" w:rsidRPr="00F31806">
        <w:rPr>
          <w:rFonts w:eastAsia="Times New Roman" w:cstheme="minorHAnsi"/>
          <w:sz w:val="21"/>
          <w:szCs w:val="21"/>
          <w:u w:val="single"/>
          <w:lang w:val="en-AU" w:eastAsia="en-AU"/>
        </w:rPr>
        <w:t>Research and Dialogue</w:t>
      </w:r>
    </w:p>
    <w:p w14:paraId="378C0795" w14:textId="6366D067" w:rsidR="008015A5" w:rsidRPr="00DF594D" w:rsidRDefault="00052724" w:rsidP="00474EF0">
      <w:pPr>
        <w:tabs>
          <w:tab w:val="left" w:pos="284"/>
        </w:tabs>
        <w:suppressAutoHyphens w:val="0"/>
        <w:spacing w:before="0" w:line="280" w:lineRule="exact"/>
        <w:rPr>
          <w:rFonts w:eastAsia="Times New Roman" w:cstheme="minorHAnsi"/>
          <w:iCs/>
          <w:sz w:val="21"/>
          <w:szCs w:val="21"/>
          <w:lang w:val="en-AU" w:eastAsia="en-AU"/>
        </w:rPr>
      </w:pPr>
      <w:r w:rsidRPr="00F31806">
        <w:rPr>
          <w:rFonts w:eastAsia="Times New Roman" w:cstheme="minorHAnsi"/>
          <w:sz w:val="21"/>
          <w:szCs w:val="21"/>
          <w:lang w:val="en-AU" w:eastAsia="en-AU"/>
        </w:rPr>
        <w:t xml:space="preserve">The objective of the </w:t>
      </w:r>
      <w:r w:rsidR="0000156A">
        <w:rPr>
          <w:rFonts w:eastAsia="Times New Roman" w:cstheme="minorHAnsi"/>
          <w:sz w:val="21"/>
          <w:szCs w:val="21"/>
          <w:lang w:val="en-AU" w:eastAsia="en-AU"/>
        </w:rPr>
        <w:t>Partnership</w:t>
      </w:r>
      <w:r w:rsidR="0000156A" w:rsidRPr="00F31806">
        <w:rPr>
          <w:rFonts w:eastAsia="Times New Roman" w:cstheme="minorHAnsi"/>
          <w:sz w:val="21"/>
          <w:szCs w:val="21"/>
          <w:lang w:val="en-AU" w:eastAsia="en-AU"/>
        </w:rPr>
        <w:t xml:space="preserve"> </w:t>
      </w:r>
      <w:r w:rsidRPr="00F31806">
        <w:rPr>
          <w:rFonts w:eastAsia="Times New Roman" w:cstheme="minorHAnsi"/>
          <w:sz w:val="21"/>
          <w:szCs w:val="21"/>
          <w:lang w:val="en-AU" w:eastAsia="en-AU"/>
        </w:rPr>
        <w:t xml:space="preserve">under Pillar 5 is to </w:t>
      </w:r>
      <w:r w:rsidR="0038773A" w:rsidRPr="00F31806">
        <w:rPr>
          <w:rFonts w:eastAsia="Times New Roman" w:cstheme="minorHAnsi"/>
          <w:i/>
          <w:sz w:val="21"/>
          <w:szCs w:val="21"/>
          <w:lang w:val="en-AU" w:eastAsia="en-AU"/>
        </w:rPr>
        <w:t xml:space="preserve">increase </w:t>
      </w:r>
      <w:r w:rsidRPr="00F31806">
        <w:rPr>
          <w:rFonts w:eastAsia="Times New Roman" w:cstheme="minorHAnsi"/>
          <w:i/>
          <w:sz w:val="21"/>
          <w:szCs w:val="21"/>
          <w:lang w:val="en-AU" w:eastAsia="en-AU"/>
        </w:rPr>
        <w:t xml:space="preserve">the quantity and quality of data, research and analysis for the PNG </w:t>
      </w:r>
      <w:r w:rsidR="002D781E">
        <w:rPr>
          <w:rFonts w:eastAsia="Times New Roman" w:cstheme="minorHAnsi"/>
          <w:i/>
          <w:sz w:val="21"/>
          <w:szCs w:val="21"/>
          <w:lang w:val="en-AU" w:eastAsia="en-AU"/>
        </w:rPr>
        <w:t>G</w:t>
      </w:r>
      <w:r w:rsidRPr="00F31806">
        <w:rPr>
          <w:rFonts w:eastAsia="Times New Roman" w:cstheme="minorHAnsi"/>
          <w:i/>
          <w:sz w:val="21"/>
          <w:szCs w:val="21"/>
          <w:lang w:val="en-AU" w:eastAsia="en-AU"/>
        </w:rPr>
        <w:t>overnment and public, including to assess government policy and enable longer-term economic planning</w:t>
      </w:r>
      <w:r w:rsidR="0038773A" w:rsidRPr="00F31806">
        <w:rPr>
          <w:rFonts w:eastAsia="Times New Roman" w:cstheme="minorHAnsi"/>
          <w:i/>
          <w:sz w:val="21"/>
          <w:szCs w:val="21"/>
          <w:lang w:val="en-AU" w:eastAsia="en-AU"/>
        </w:rPr>
        <w:t xml:space="preserve">. </w:t>
      </w:r>
      <w:r w:rsidR="00C80B61">
        <w:rPr>
          <w:rFonts w:eastAsia="Times New Roman" w:cstheme="minorHAnsi"/>
          <w:iCs/>
          <w:sz w:val="21"/>
          <w:szCs w:val="21"/>
          <w:lang w:val="en-AU" w:eastAsia="en-AU"/>
        </w:rPr>
        <w:t xml:space="preserve">This should improve the quantity and quality of economic dialogue in PNG and the public’s demand for quality economic policy making. </w:t>
      </w:r>
      <w:r w:rsidR="00D623DE" w:rsidRPr="00F31806">
        <w:rPr>
          <w:rFonts w:eastAsia="Times New Roman" w:cstheme="minorHAnsi"/>
          <w:sz w:val="21"/>
          <w:szCs w:val="21"/>
          <w:lang w:val="en-AU" w:eastAsia="en-AU"/>
        </w:rPr>
        <w:t xml:space="preserve">This component </w:t>
      </w:r>
      <w:r w:rsidR="00153559" w:rsidRPr="00F31806">
        <w:rPr>
          <w:rFonts w:eastAsia="Times New Roman" w:cstheme="minorHAnsi"/>
          <w:sz w:val="21"/>
          <w:szCs w:val="21"/>
          <w:lang w:val="en-AU" w:eastAsia="en-AU"/>
        </w:rPr>
        <w:t xml:space="preserve">of the </w:t>
      </w:r>
      <w:r w:rsidR="0000156A">
        <w:rPr>
          <w:rFonts w:eastAsia="Times New Roman" w:cstheme="minorHAnsi"/>
          <w:sz w:val="21"/>
          <w:szCs w:val="21"/>
          <w:lang w:val="en-AU" w:eastAsia="en-AU"/>
        </w:rPr>
        <w:t>Partnership</w:t>
      </w:r>
      <w:r w:rsidR="0000156A" w:rsidRPr="00F31806">
        <w:rPr>
          <w:rFonts w:eastAsia="Times New Roman" w:cstheme="minorHAnsi"/>
          <w:sz w:val="21"/>
          <w:szCs w:val="21"/>
          <w:lang w:val="en-AU" w:eastAsia="en-AU"/>
        </w:rPr>
        <w:t xml:space="preserve"> </w:t>
      </w:r>
      <w:r w:rsidR="00E84B9A" w:rsidRPr="00F31806">
        <w:rPr>
          <w:rFonts w:eastAsia="Times New Roman" w:cstheme="minorHAnsi"/>
          <w:sz w:val="21"/>
          <w:szCs w:val="21"/>
          <w:lang w:val="en-AU" w:eastAsia="en-AU"/>
        </w:rPr>
        <w:t xml:space="preserve">will focus on </w:t>
      </w:r>
      <w:r w:rsidR="00D623DE" w:rsidRPr="00F31806">
        <w:rPr>
          <w:rFonts w:eastAsia="Times New Roman" w:cstheme="minorHAnsi"/>
          <w:sz w:val="21"/>
          <w:szCs w:val="21"/>
          <w:lang w:val="en-AU" w:eastAsia="en-AU"/>
        </w:rPr>
        <w:t xml:space="preserve">the issues covered across the other </w:t>
      </w:r>
      <w:r w:rsidR="00153559" w:rsidRPr="00F31806">
        <w:rPr>
          <w:rFonts w:eastAsia="Times New Roman" w:cstheme="minorHAnsi"/>
          <w:sz w:val="21"/>
          <w:szCs w:val="21"/>
          <w:lang w:val="en-AU" w:eastAsia="en-AU"/>
        </w:rPr>
        <w:t xml:space="preserve">four pillars </w:t>
      </w:r>
      <w:r w:rsidR="00E84B9A" w:rsidRPr="00F31806">
        <w:rPr>
          <w:rFonts w:eastAsia="Times New Roman" w:cstheme="minorHAnsi"/>
          <w:sz w:val="21"/>
          <w:szCs w:val="21"/>
          <w:lang w:val="en-AU" w:eastAsia="en-AU"/>
        </w:rPr>
        <w:t xml:space="preserve">(i.e. macroeconomic management, public financial management, </w:t>
      </w:r>
      <w:r w:rsidR="00730041">
        <w:rPr>
          <w:rFonts w:eastAsia="Times New Roman" w:cstheme="minorHAnsi"/>
          <w:sz w:val="21"/>
          <w:szCs w:val="21"/>
          <w:lang w:val="en-AU" w:eastAsia="en-AU"/>
        </w:rPr>
        <w:t>etc.).</w:t>
      </w:r>
    </w:p>
    <w:p w14:paraId="1ACA99E9" w14:textId="6153DDBD" w:rsidR="008015A5" w:rsidRPr="00CB407F" w:rsidRDefault="00A83E91" w:rsidP="00474EF0">
      <w:pPr>
        <w:tabs>
          <w:tab w:val="left" w:pos="284"/>
        </w:tabs>
        <w:suppressAutoHyphens w:val="0"/>
        <w:spacing w:before="0" w:line="280" w:lineRule="exact"/>
        <w:rPr>
          <w:rFonts w:eastAsia="Times New Roman" w:cstheme="minorHAnsi"/>
          <w:sz w:val="21"/>
          <w:szCs w:val="21"/>
          <w:lang w:val="en-AU" w:eastAsia="en-AU"/>
        </w:rPr>
      </w:pPr>
      <w:r w:rsidRPr="00F31806">
        <w:rPr>
          <w:rFonts w:eastAsia="Times New Roman" w:cstheme="minorHAnsi"/>
          <w:sz w:val="21"/>
          <w:szCs w:val="21"/>
          <w:lang w:val="en-AU" w:eastAsia="en-AU"/>
        </w:rPr>
        <w:t xml:space="preserve">The </w:t>
      </w:r>
      <w:r w:rsidR="0000156A">
        <w:rPr>
          <w:rFonts w:eastAsia="Times New Roman" w:cstheme="minorHAnsi"/>
          <w:sz w:val="21"/>
          <w:szCs w:val="21"/>
          <w:lang w:val="en-AU" w:eastAsia="en-AU"/>
        </w:rPr>
        <w:t xml:space="preserve">Partnership </w:t>
      </w:r>
      <w:r w:rsidRPr="00F31806">
        <w:rPr>
          <w:rFonts w:eastAsia="Times New Roman" w:cstheme="minorHAnsi"/>
          <w:sz w:val="21"/>
          <w:szCs w:val="21"/>
          <w:lang w:val="en-AU" w:eastAsia="en-AU"/>
        </w:rPr>
        <w:t xml:space="preserve">will target key </w:t>
      </w:r>
      <w:r w:rsidR="00A20BAA" w:rsidRPr="00F31806">
        <w:rPr>
          <w:rFonts w:eastAsia="Times New Roman" w:cstheme="minorHAnsi"/>
          <w:sz w:val="21"/>
          <w:szCs w:val="21"/>
          <w:lang w:val="en-AU" w:eastAsia="en-AU"/>
        </w:rPr>
        <w:t>PNG ministers and departments</w:t>
      </w:r>
      <w:r w:rsidR="0071582D" w:rsidRPr="00F31806">
        <w:rPr>
          <w:rFonts w:eastAsia="Times New Roman" w:cstheme="minorHAnsi"/>
          <w:sz w:val="21"/>
          <w:szCs w:val="21"/>
          <w:lang w:val="en-AU" w:eastAsia="en-AU"/>
        </w:rPr>
        <w:t xml:space="preserve"> </w:t>
      </w:r>
      <w:r w:rsidRPr="00F31806">
        <w:rPr>
          <w:rFonts w:eastAsia="Times New Roman" w:cstheme="minorHAnsi"/>
          <w:sz w:val="21"/>
          <w:szCs w:val="21"/>
          <w:lang w:val="en-AU" w:eastAsia="en-AU"/>
        </w:rPr>
        <w:t xml:space="preserve">and offer economic research services. </w:t>
      </w:r>
      <w:r w:rsidR="00A00F4D" w:rsidRPr="00F31806">
        <w:rPr>
          <w:rFonts w:eastAsia="Times New Roman" w:cstheme="minorHAnsi"/>
          <w:sz w:val="21"/>
          <w:szCs w:val="21"/>
          <w:lang w:val="en-AU" w:eastAsia="en-AU"/>
        </w:rPr>
        <w:t xml:space="preserve">This has worked successfully in the past </w:t>
      </w:r>
      <w:r w:rsidR="00DF3AFC">
        <w:rPr>
          <w:rFonts w:eastAsia="Times New Roman" w:cstheme="minorHAnsi"/>
          <w:sz w:val="21"/>
          <w:szCs w:val="21"/>
          <w:lang w:val="en-AU" w:eastAsia="en-AU"/>
        </w:rPr>
        <w:t xml:space="preserve">(through EGIG) </w:t>
      </w:r>
      <w:r w:rsidR="00A00F4D" w:rsidRPr="00F31806">
        <w:rPr>
          <w:rFonts w:eastAsia="Times New Roman" w:cstheme="minorHAnsi"/>
          <w:sz w:val="21"/>
          <w:szCs w:val="21"/>
          <w:lang w:val="en-AU" w:eastAsia="en-AU"/>
        </w:rPr>
        <w:t xml:space="preserve">including to </w:t>
      </w:r>
      <w:r w:rsidR="00E72AC2" w:rsidRPr="00F31806">
        <w:rPr>
          <w:rFonts w:eastAsia="Times New Roman" w:cstheme="minorHAnsi"/>
          <w:sz w:val="21"/>
          <w:szCs w:val="21"/>
          <w:lang w:val="en-AU" w:eastAsia="en-AU"/>
        </w:rPr>
        <w:t xml:space="preserve">help </w:t>
      </w:r>
      <w:r w:rsidR="00A00F4D" w:rsidRPr="00F31806">
        <w:rPr>
          <w:rFonts w:eastAsia="Times New Roman" w:cstheme="minorHAnsi"/>
          <w:sz w:val="21"/>
          <w:szCs w:val="21"/>
          <w:lang w:val="en-AU" w:eastAsia="en-AU"/>
        </w:rPr>
        <w:t>government understand the significant impact of the closure of mines</w:t>
      </w:r>
      <w:r w:rsidR="00CF1FA4">
        <w:rPr>
          <w:rFonts w:eastAsia="Times New Roman" w:cstheme="minorHAnsi"/>
          <w:sz w:val="21"/>
          <w:szCs w:val="21"/>
          <w:lang w:val="en-AU" w:eastAsia="en-AU"/>
        </w:rPr>
        <w:t xml:space="preserve"> during the COVID-19 pandemic</w:t>
      </w:r>
      <w:r w:rsidR="00A00F4D" w:rsidRPr="00F31806">
        <w:rPr>
          <w:rFonts w:eastAsia="Times New Roman" w:cstheme="minorHAnsi"/>
          <w:sz w:val="21"/>
          <w:szCs w:val="21"/>
          <w:lang w:val="en-AU" w:eastAsia="en-AU"/>
        </w:rPr>
        <w:t xml:space="preserve">. </w:t>
      </w:r>
      <w:r w:rsidR="002654E4" w:rsidRPr="00CB407F">
        <w:rPr>
          <w:rFonts w:eastAsia="Times New Roman" w:cstheme="minorHAnsi"/>
          <w:sz w:val="21"/>
          <w:szCs w:val="21"/>
          <w:lang w:val="en-AU" w:eastAsia="en-AU"/>
        </w:rPr>
        <w:t>T</w:t>
      </w:r>
      <w:r w:rsidR="008015A5" w:rsidRPr="00CB407F">
        <w:rPr>
          <w:rFonts w:eastAsia="Times New Roman" w:cstheme="minorHAnsi"/>
          <w:sz w:val="21"/>
          <w:szCs w:val="21"/>
          <w:lang w:val="en-AU" w:eastAsia="en-AU"/>
        </w:rPr>
        <w:t xml:space="preserve">he </w:t>
      </w:r>
      <w:r w:rsidR="0000156A">
        <w:rPr>
          <w:rFonts w:eastAsia="Times New Roman" w:cstheme="minorHAnsi"/>
          <w:sz w:val="21"/>
          <w:szCs w:val="21"/>
          <w:lang w:val="en-AU" w:eastAsia="en-AU"/>
        </w:rPr>
        <w:t xml:space="preserve">Partnership </w:t>
      </w:r>
      <w:r w:rsidR="008015A5" w:rsidRPr="00CB407F">
        <w:rPr>
          <w:rFonts w:eastAsia="Times New Roman" w:cstheme="minorHAnsi"/>
          <w:sz w:val="21"/>
          <w:szCs w:val="21"/>
          <w:lang w:val="en-AU" w:eastAsia="en-AU"/>
        </w:rPr>
        <w:t xml:space="preserve">will </w:t>
      </w:r>
      <w:r w:rsidR="002654E4" w:rsidRPr="00CB407F">
        <w:rPr>
          <w:rFonts w:eastAsia="Times New Roman" w:cstheme="minorHAnsi"/>
          <w:sz w:val="21"/>
          <w:szCs w:val="21"/>
          <w:lang w:val="en-AU" w:eastAsia="en-AU"/>
        </w:rPr>
        <w:t xml:space="preserve">also </w:t>
      </w:r>
      <w:r w:rsidR="008015A5" w:rsidRPr="00CB407F">
        <w:rPr>
          <w:rFonts w:eastAsia="Times New Roman" w:cstheme="minorHAnsi"/>
          <w:sz w:val="21"/>
          <w:szCs w:val="21"/>
          <w:lang w:val="en-AU" w:eastAsia="en-AU"/>
        </w:rPr>
        <w:t xml:space="preserve">investigate </w:t>
      </w:r>
      <w:r w:rsidR="00E72AC2" w:rsidRPr="00F31806">
        <w:rPr>
          <w:rFonts w:eastAsia="Times New Roman" w:cstheme="minorHAnsi"/>
          <w:sz w:val="21"/>
          <w:szCs w:val="21"/>
          <w:lang w:val="en-AU" w:eastAsia="en-AU"/>
        </w:rPr>
        <w:t>improving Australia’</w:t>
      </w:r>
      <w:r w:rsidR="008D6AB4">
        <w:rPr>
          <w:rFonts w:eastAsia="Times New Roman" w:cstheme="minorHAnsi"/>
          <w:sz w:val="21"/>
          <w:szCs w:val="21"/>
          <w:lang w:val="en-AU" w:eastAsia="en-AU"/>
        </w:rPr>
        <w:t>s</w:t>
      </w:r>
      <w:r w:rsidR="00E72AC2" w:rsidRPr="00F31806">
        <w:rPr>
          <w:rFonts w:eastAsia="Times New Roman" w:cstheme="minorHAnsi"/>
          <w:sz w:val="21"/>
          <w:szCs w:val="21"/>
          <w:lang w:val="en-AU" w:eastAsia="en-AU"/>
        </w:rPr>
        <w:t xml:space="preserve"> current assistance to build </w:t>
      </w:r>
      <w:r w:rsidR="008015A5" w:rsidRPr="00CB407F">
        <w:rPr>
          <w:rFonts w:eastAsia="Times New Roman" w:cstheme="minorHAnsi"/>
          <w:sz w:val="21"/>
          <w:szCs w:val="21"/>
          <w:lang w:val="en-AU" w:eastAsia="en-AU"/>
        </w:rPr>
        <w:t xml:space="preserve">the capabilities of key PNG data and research organisations </w:t>
      </w:r>
      <w:r w:rsidR="0044757B" w:rsidRPr="00F31806">
        <w:rPr>
          <w:rFonts w:eastAsia="Times New Roman" w:cstheme="minorHAnsi"/>
          <w:sz w:val="21"/>
          <w:szCs w:val="21"/>
          <w:lang w:val="en-AU" w:eastAsia="en-AU"/>
        </w:rPr>
        <w:t>(</w:t>
      </w:r>
      <w:r w:rsidR="0044757B">
        <w:rPr>
          <w:rFonts w:eastAsia="Times New Roman" w:cstheme="minorHAnsi"/>
          <w:sz w:val="21"/>
          <w:szCs w:val="21"/>
          <w:lang w:val="en-AU" w:eastAsia="en-AU"/>
        </w:rPr>
        <w:t xml:space="preserve">e.g. </w:t>
      </w:r>
      <w:r w:rsidR="0044757B" w:rsidRPr="00F07664">
        <w:rPr>
          <w:rFonts w:eastAsia="Times New Roman" w:cstheme="minorHAnsi"/>
          <w:sz w:val="21"/>
          <w:szCs w:val="21"/>
          <w:lang w:val="en-AU" w:eastAsia="en-AU"/>
        </w:rPr>
        <w:t>National Statistics Office</w:t>
      </w:r>
      <w:r w:rsidR="008D6AB4">
        <w:rPr>
          <w:rFonts w:eastAsia="Times New Roman" w:cstheme="minorHAnsi"/>
          <w:sz w:val="21"/>
          <w:szCs w:val="21"/>
          <w:lang w:val="en-AU" w:eastAsia="en-AU"/>
        </w:rPr>
        <w:t>,</w:t>
      </w:r>
      <w:r w:rsidR="0044757B">
        <w:rPr>
          <w:rFonts w:eastAsia="Times New Roman" w:cstheme="minorHAnsi"/>
          <w:sz w:val="21"/>
          <w:szCs w:val="21"/>
          <w:lang w:val="en-AU" w:eastAsia="en-AU"/>
        </w:rPr>
        <w:t xml:space="preserve"> </w:t>
      </w:r>
      <w:r w:rsidR="0044757B" w:rsidRPr="00F07664">
        <w:rPr>
          <w:rFonts w:eastAsia="Times New Roman" w:cstheme="minorHAnsi"/>
          <w:sz w:val="21"/>
          <w:szCs w:val="21"/>
          <w:lang w:val="en-AU" w:eastAsia="en-AU"/>
        </w:rPr>
        <w:t>National Research Institute and Institute of National Affairs</w:t>
      </w:r>
      <w:r w:rsidR="0044757B" w:rsidRPr="00F31806">
        <w:rPr>
          <w:rFonts w:eastAsia="Times New Roman" w:cstheme="minorHAnsi"/>
          <w:sz w:val="21"/>
          <w:szCs w:val="21"/>
          <w:lang w:val="en-AU" w:eastAsia="en-AU"/>
        </w:rPr>
        <w:t>)</w:t>
      </w:r>
      <w:r w:rsidR="00730041">
        <w:rPr>
          <w:rFonts w:eastAsia="Times New Roman" w:cstheme="minorHAnsi"/>
          <w:sz w:val="21"/>
          <w:szCs w:val="21"/>
          <w:lang w:val="en-AU" w:eastAsia="en-AU"/>
        </w:rPr>
        <w:t xml:space="preserve"> </w:t>
      </w:r>
      <w:r w:rsidR="002654E4" w:rsidRPr="00CB407F">
        <w:rPr>
          <w:rFonts w:eastAsia="Times New Roman" w:cstheme="minorHAnsi"/>
          <w:sz w:val="21"/>
          <w:szCs w:val="21"/>
          <w:lang w:val="en-AU" w:eastAsia="en-AU"/>
        </w:rPr>
        <w:t>to improve public discourse on economic matters</w:t>
      </w:r>
      <w:r w:rsidR="0044757B">
        <w:rPr>
          <w:rFonts w:eastAsia="Times New Roman" w:cstheme="minorHAnsi"/>
          <w:sz w:val="21"/>
          <w:szCs w:val="21"/>
          <w:lang w:val="en-AU" w:eastAsia="en-AU"/>
        </w:rPr>
        <w:t xml:space="preserve"> and demand for economic reform</w:t>
      </w:r>
      <w:r w:rsidR="00E72AC2" w:rsidRPr="00F31806">
        <w:rPr>
          <w:rFonts w:eastAsia="Times New Roman" w:cstheme="minorHAnsi"/>
          <w:sz w:val="21"/>
          <w:szCs w:val="21"/>
          <w:lang w:val="en-AU" w:eastAsia="en-AU"/>
        </w:rPr>
        <w:t xml:space="preserve">. </w:t>
      </w:r>
      <w:r w:rsidR="008015A5" w:rsidRPr="00F31806">
        <w:rPr>
          <w:rFonts w:eastAsia="Times New Roman" w:cstheme="minorHAnsi"/>
          <w:sz w:val="21"/>
          <w:szCs w:val="21"/>
          <w:lang w:val="en-AU" w:eastAsia="en-AU"/>
        </w:rPr>
        <w:t xml:space="preserve">The </w:t>
      </w:r>
      <w:r w:rsidR="0000156A">
        <w:rPr>
          <w:rFonts w:eastAsia="Times New Roman" w:cstheme="minorHAnsi"/>
          <w:sz w:val="21"/>
          <w:szCs w:val="21"/>
          <w:lang w:val="en-AU" w:eastAsia="en-AU"/>
        </w:rPr>
        <w:t>Partnership</w:t>
      </w:r>
      <w:r w:rsidR="0000156A" w:rsidRPr="00F31806">
        <w:rPr>
          <w:rFonts w:eastAsia="Times New Roman" w:cstheme="minorHAnsi"/>
          <w:sz w:val="21"/>
          <w:szCs w:val="21"/>
          <w:lang w:val="en-AU" w:eastAsia="en-AU"/>
        </w:rPr>
        <w:t xml:space="preserve"> </w:t>
      </w:r>
      <w:r w:rsidR="00E84B9A" w:rsidRPr="00F31806">
        <w:rPr>
          <w:rFonts w:eastAsia="Times New Roman" w:cstheme="minorHAnsi"/>
          <w:sz w:val="21"/>
          <w:szCs w:val="21"/>
          <w:lang w:val="en-AU" w:eastAsia="en-AU"/>
        </w:rPr>
        <w:t xml:space="preserve">should </w:t>
      </w:r>
      <w:r w:rsidR="008015A5" w:rsidRPr="00CB407F">
        <w:rPr>
          <w:rFonts w:eastAsia="Times New Roman" w:cstheme="minorHAnsi"/>
          <w:sz w:val="21"/>
          <w:szCs w:val="21"/>
          <w:lang w:val="en-AU" w:eastAsia="en-AU"/>
        </w:rPr>
        <w:t>also consider partnerships with civil society including for example Transparency International, National Resources Governance Institute</w:t>
      </w:r>
      <w:r w:rsidR="00B42B83">
        <w:rPr>
          <w:rFonts w:eastAsia="Times New Roman" w:cstheme="minorHAnsi"/>
          <w:sz w:val="21"/>
          <w:szCs w:val="21"/>
          <w:lang w:val="en-AU" w:eastAsia="en-AU"/>
        </w:rPr>
        <w:t>, Chambers of Commerce</w:t>
      </w:r>
      <w:r w:rsidR="008015A5" w:rsidRPr="00CB407F">
        <w:rPr>
          <w:rFonts w:eastAsia="Times New Roman" w:cstheme="minorHAnsi"/>
          <w:sz w:val="21"/>
          <w:szCs w:val="21"/>
          <w:lang w:val="en-AU" w:eastAsia="en-AU"/>
        </w:rPr>
        <w:t xml:space="preserve"> and Open Society Foundation</w:t>
      </w:r>
      <w:r w:rsidR="00CE3071">
        <w:rPr>
          <w:rFonts w:eastAsia="Times New Roman" w:cstheme="minorHAnsi"/>
          <w:sz w:val="21"/>
          <w:szCs w:val="21"/>
          <w:lang w:val="en-AU" w:eastAsia="en-AU"/>
        </w:rPr>
        <w:t>,</w:t>
      </w:r>
      <w:r w:rsidR="00203245">
        <w:rPr>
          <w:rFonts w:eastAsia="Times New Roman" w:cstheme="minorHAnsi"/>
          <w:sz w:val="21"/>
          <w:szCs w:val="21"/>
          <w:lang w:val="en-AU" w:eastAsia="en-AU"/>
        </w:rPr>
        <w:t xml:space="preserve"> to improve public discourse on economic matters</w:t>
      </w:r>
      <w:r w:rsidR="008015A5" w:rsidRPr="00CB407F">
        <w:rPr>
          <w:rFonts w:eastAsia="Times New Roman" w:cstheme="minorHAnsi"/>
          <w:sz w:val="21"/>
          <w:szCs w:val="21"/>
          <w:lang w:val="en-AU" w:eastAsia="en-AU"/>
        </w:rPr>
        <w:t xml:space="preserve">. </w:t>
      </w:r>
      <w:r w:rsidR="008B70B1">
        <w:rPr>
          <w:rFonts w:eastAsia="Times New Roman" w:cstheme="minorHAnsi"/>
          <w:sz w:val="21"/>
          <w:szCs w:val="21"/>
          <w:lang w:val="en-AU" w:eastAsia="en-AU"/>
        </w:rPr>
        <w:t xml:space="preserve">How the </w:t>
      </w:r>
      <w:r w:rsidR="0000156A">
        <w:rPr>
          <w:rFonts w:eastAsia="Times New Roman" w:cstheme="minorHAnsi"/>
          <w:sz w:val="21"/>
          <w:szCs w:val="21"/>
          <w:lang w:val="en-AU" w:eastAsia="en-AU"/>
        </w:rPr>
        <w:t xml:space="preserve">Partnership </w:t>
      </w:r>
      <w:r w:rsidR="008B70B1">
        <w:rPr>
          <w:rFonts w:eastAsia="Times New Roman" w:cstheme="minorHAnsi"/>
          <w:sz w:val="21"/>
          <w:szCs w:val="21"/>
          <w:lang w:val="en-AU" w:eastAsia="en-AU"/>
        </w:rPr>
        <w:t xml:space="preserve">can reach and inform the PNG general public, not just the country’s well-educated, must be considered by the </w:t>
      </w:r>
      <w:r w:rsidR="0000156A">
        <w:rPr>
          <w:rFonts w:eastAsia="Times New Roman" w:cstheme="minorHAnsi"/>
          <w:sz w:val="21"/>
          <w:szCs w:val="21"/>
          <w:lang w:val="en-AU" w:eastAsia="en-AU"/>
        </w:rPr>
        <w:t xml:space="preserve">Partnership </w:t>
      </w:r>
      <w:r w:rsidR="008B70B1">
        <w:rPr>
          <w:rFonts w:eastAsia="Times New Roman" w:cstheme="minorHAnsi"/>
          <w:sz w:val="21"/>
          <w:szCs w:val="21"/>
          <w:lang w:val="en-AU" w:eastAsia="en-AU"/>
        </w:rPr>
        <w:t xml:space="preserve">managing contractor. </w:t>
      </w:r>
    </w:p>
    <w:p w14:paraId="13877AD5" w14:textId="0BAD4B81" w:rsidR="00652593" w:rsidRPr="00D93D8C" w:rsidRDefault="00E84B9A" w:rsidP="00DF3AFC">
      <w:pPr>
        <w:tabs>
          <w:tab w:val="left" w:pos="284"/>
        </w:tabs>
        <w:suppressAutoHyphens w:val="0"/>
        <w:spacing w:before="0" w:line="280" w:lineRule="exact"/>
        <w:rPr>
          <w:rFonts w:eastAsia="Times New Roman" w:cstheme="minorHAnsi"/>
          <w:sz w:val="21"/>
          <w:szCs w:val="21"/>
          <w:lang w:val="en-AU" w:eastAsia="en-AU"/>
        </w:rPr>
      </w:pPr>
      <w:r w:rsidRPr="00F07664">
        <w:rPr>
          <w:rFonts w:eastAsia="Times New Roman" w:cstheme="minorHAnsi"/>
          <w:sz w:val="21"/>
          <w:szCs w:val="21"/>
          <w:lang w:val="en-AU" w:eastAsia="en-AU"/>
        </w:rPr>
        <w:lastRenderedPageBreak/>
        <w:t xml:space="preserve">The </w:t>
      </w:r>
      <w:r w:rsidR="0000156A">
        <w:rPr>
          <w:rFonts w:eastAsia="Times New Roman" w:cstheme="minorHAnsi"/>
          <w:sz w:val="21"/>
          <w:szCs w:val="21"/>
          <w:lang w:val="en-AU" w:eastAsia="en-AU"/>
        </w:rPr>
        <w:t>Partnership</w:t>
      </w:r>
      <w:r w:rsidR="00212438" w:rsidRPr="00F31806">
        <w:rPr>
          <w:rFonts w:eastAsia="Times New Roman" w:cstheme="minorHAnsi"/>
          <w:sz w:val="21"/>
          <w:szCs w:val="21"/>
          <w:lang w:val="en-AU" w:eastAsia="en-AU"/>
        </w:rPr>
        <w:t>,</w:t>
      </w:r>
      <w:r w:rsidRPr="00CB407F">
        <w:rPr>
          <w:rFonts w:eastAsia="Times New Roman" w:cstheme="minorHAnsi"/>
          <w:sz w:val="21"/>
          <w:szCs w:val="21"/>
          <w:lang w:val="en-AU" w:eastAsia="en-AU"/>
        </w:rPr>
        <w:t xml:space="preserve"> in its </w:t>
      </w:r>
      <w:r w:rsidR="00A00F4D" w:rsidRPr="00F31806">
        <w:rPr>
          <w:rFonts w:eastAsia="Times New Roman" w:cstheme="minorHAnsi"/>
          <w:sz w:val="21"/>
          <w:szCs w:val="21"/>
          <w:lang w:val="en-AU" w:eastAsia="en-AU"/>
        </w:rPr>
        <w:t xml:space="preserve">mobilisation </w:t>
      </w:r>
      <w:r w:rsidRPr="00F31806">
        <w:rPr>
          <w:rFonts w:eastAsia="Times New Roman" w:cstheme="minorHAnsi"/>
          <w:sz w:val="21"/>
          <w:szCs w:val="21"/>
          <w:lang w:val="en-AU" w:eastAsia="en-AU"/>
        </w:rPr>
        <w:t>phase</w:t>
      </w:r>
      <w:r w:rsidR="00212438" w:rsidRPr="00F31806">
        <w:rPr>
          <w:rFonts w:eastAsia="Times New Roman" w:cstheme="minorHAnsi"/>
          <w:sz w:val="21"/>
          <w:szCs w:val="21"/>
          <w:lang w:val="en-AU" w:eastAsia="en-AU"/>
        </w:rPr>
        <w:t>,</w:t>
      </w:r>
      <w:r w:rsidRPr="00F31806">
        <w:rPr>
          <w:rFonts w:eastAsia="Times New Roman" w:cstheme="minorHAnsi"/>
          <w:sz w:val="21"/>
          <w:szCs w:val="21"/>
          <w:lang w:val="en-AU" w:eastAsia="en-AU"/>
        </w:rPr>
        <w:t xml:space="preserve"> </w:t>
      </w:r>
      <w:r w:rsidR="00A00F4D" w:rsidRPr="00F31806">
        <w:rPr>
          <w:rFonts w:eastAsia="Times New Roman" w:cstheme="minorHAnsi"/>
          <w:sz w:val="21"/>
          <w:szCs w:val="21"/>
          <w:lang w:val="en-AU" w:eastAsia="en-AU"/>
        </w:rPr>
        <w:t xml:space="preserve">will </w:t>
      </w:r>
      <w:r w:rsidRPr="00F31806">
        <w:rPr>
          <w:rFonts w:eastAsia="Times New Roman" w:cstheme="minorHAnsi"/>
          <w:sz w:val="21"/>
          <w:szCs w:val="21"/>
          <w:lang w:val="en-AU" w:eastAsia="en-AU"/>
        </w:rPr>
        <w:t xml:space="preserve">develop a research and dialogue strategy and workplan which list activities </w:t>
      </w:r>
      <w:r w:rsidR="00A00F4D" w:rsidRPr="00F31806">
        <w:rPr>
          <w:rFonts w:eastAsia="Times New Roman" w:cstheme="minorHAnsi"/>
          <w:sz w:val="21"/>
          <w:szCs w:val="21"/>
          <w:lang w:val="en-AU" w:eastAsia="en-AU"/>
        </w:rPr>
        <w:t xml:space="preserve">that will be designed and implemented under this pillar of the </w:t>
      </w:r>
      <w:r w:rsidR="0000156A">
        <w:rPr>
          <w:rFonts w:eastAsia="Times New Roman" w:cstheme="minorHAnsi"/>
          <w:sz w:val="21"/>
          <w:szCs w:val="21"/>
          <w:lang w:val="en-AU" w:eastAsia="en-AU"/>
        </w:rPr>
        <w:t>Partnership</w:t>
      </w:r>
      <w:r w:rsidR="00A00F4D" w:rsidRPr="00F31806">
        <w:rPr>
          <w:rFonts w:eastAsia="Times New Roman" w:cstheme="minorHAnsi"/>
          <w:sz w:val="21"/>
          <w:szCs w:val="21"/>
          <w:lang w:val="en-AU" w:eastAsia="en-AU"/>
        </w:rPr>
        <w:t xml:space="preserve">. </w:t>
      </w:r>
      <w:r w:rsidR="0071582D" w:rsidRPr="00F31806">
        <w:rPr>
          <w:rFonts w:eastAsia="Times New Roman" w:cstheme="minorHAnsi"/>
          <w:sz w:val="21"/>
          <w:szCs w:val="21"/>
          <w:lang w:val="en-AU" w:eastAsia="en-AU"/>
        </w:rPr>
        <w:t>Work under pillar 5 is in recognition that PNG’s</w:t>
      </w:r>
      <w:r w:rsidR="00AD06E4" w:rsidRPr="00F07664">
        <w:rPr>
          <w:rFonts w:eastAsia="Times New Roman" w:cstheme="minorHAnsi"/>
          <w:sz w:val="21"/>
          <w:szCs w:val="21"/>
          <w:lang w:val="en-AU" w:eastAsia="en-AU"/>
        </w:rPr>
        <w:t xml:space="preserve"> </w:t>
      </w:r>
      <w:r w:rsidR="00A00F4D" w:rsidRPr="00F07664">
        <w:rPr>
          <w:rFonts w:eastAsia="Times New Roman" w:cstheme="minorHAnsi"/>
          <w:sz w:val="21"/>
          <w:szCs w:val="21"/>
          <w:lang w:val="en-AU" w:eastAsia="en-AU"/>
        </w:rPr>
        <w:t xml:space="preserve">faces a number </w:t>
      </w:r>
      <w:r w:rsidR="00AD06E4" w:rsidRPr="00F07664">
        <w:rPr>
          <w:rFonts w:eastAsia="Times New Roman" w:cstheme="minorHAnsi"/>
          <w:sz w:val="21"/>
          <w:szCs w:val="21"/>
          <w:lang w:val="en-AU" w:eastAsia="en-AU"/>
        </w:rPr>
        <w:t xml:space="preserve">of short and longer-term economic challenges and opportunities. Responding to these </w:t>
      </w:r>
      <w:r w:rsidR="00203245">
        <w:rPr>
          <w:rFonts w:eastAsia="Times New Roman" w:cstheme="minorHAnsi"/>
          <w:sz w:val="21"/>
          <w:szCs w:val="21"/>
          <w:lang w:val="en-AU" w:eastAsia="en-AU"/>
        </w:rPr>
        <w:t xml:space="preserve">issues </w:t>
      </w:r>
      <w:r w:rsidR="00AD06E4" w:rsidRPr="00F07664">
        <w:rPr>
          <w:rFonts w:eastAsia="Times New Roman" w:cstheme="minorHAnsi"/>
          <w:sz w:val="21"/>
          <w:szCs w:val="21"/>
          <w:lang w:val="en-AU" w:eastAsia="en-AU"/>
        </w:rPr>
        <w:t xml:space="preserve">require partnerships between a range of actors and organisations domestically and internationally. </w:t>
      </w:r>
      <w:r w:rsidR="00652593">
        <w:rPr>
          <w:rFonts w:eastAsia="Times New Roman" w:cstheme="minorHAnsi"/>
          <w:sz w:val="21"/>
          <w:szCs w:val="21"/>
          <w:lang w:val="en-AU" w:eastAsia="en-AU"/>
        </w:rPr>
        <w:t xml:space="preserve">These partnerships </w:t>
      </w:r>
      <w:r w:rsidR="00AD06E4" w:rsidRPr="00F07664">
        <w:rPr>
          <w:rFonts w:eastAsia="Times New Roman" w:cstheme="minorHAnsi"/>
          <w:sz w:val="21"/>
          <w:szCs w:val="21"/>
          <w:lang w:val="en-AU" w:eastAsia="en-AU"/>
        </w:rPr>
        <w:t xml:space="preserve">can help create an environment where </w:t>
      </w:r>
      <w:r w:rsidR="00652593">
        <w:rPr>
          <w:rFonts w:eastAsia="Times New Roman" w:cstheme="minorHAnsi"/>
          <w:sz w:val="21"/>
          <w:szCs w:val="21"/>
          <w:lang w:val="en-AU" w:eastAsia="en-AU"/>
        </w:rPr>
        <w:t xml:space="preserve">economic </w:t>
      </w:r>
      <w:r w:rsidR="00AD06E4" w:rsidRPr="00F07664">
        <w:rPr>
          <w:rFonts w:eastAsia="Times New Roman" w:cstheme="minorHAnsi"/>
          <w:sz w:val="21"/>
          <w:szCs w:val="21"/>
          <w:lang w:val="en-AU" w:eastAsia="en-AU"/>
        </w:rPr>
        <w:t xml:space="preserve">reforms can be </w:t>
      </w:r>
      <w:r w:rsidR="00203245">
        <w:rPr>
          <w:rFonts w:eastAsia="Times New Roman" w:cstheme="minorHAnsi"/>
          <w:sz w:val="21"/>
          <w:szCs w:val="21"/>
          <w:lang w:val="en-AU" w:eastAsia="en-AU"/>
        </w:rPr>
        <w:t xml:space="preserve">discussed and </w:t>
      </w:r>
      <w:r w:rsidR="00AD06E4" w:rsidRPr="00F07664">
        <w:rPr>
          <w:rFonts w:eastAsia="Times New Roman" w:cstheme="minorHAnsi"/>
          <w:sz w:val="21"/>
          <w:szCs w:val="21"/>
          <w:lang w:val="en-AU" w:eastAsia="en-AU"/>
        </w:rPr>
        <w:t>contested</w:t>
      </w:r>
      <w:r w:rsidR="00652593">
        <w:rPr>
          <w:rFonts w:eastAsia="Times New Roman" w:cstheme="minorHAnsi"/>
          <w:sz w:val="21"/>
          <w:szCs w:val="21"/>
          <w:lang w:val="en-AU" w:eastAsia="en-AU"/>
        </w:rPr>
        <w:t xml:space="preserve">, to </w:t>
      </w:r>
      <w:r w:rsidR="00DF3AFC">
        <w:rPr>
          <w:rFonts w:eastAsia="Times New Roman" w:cstheme="minorHAnsi"/>
          <w:sz w:val="21"/>
          <w:szCs w:val="21"/>
          <w:lang w:val="en-AU" w:eastAsia="en-AU"/>
        </w:rPr>
        <w:t xml:space="preserve">improve </w:t>
      </w:r>
      <w:r w:rsidR="00652593">
        <w:rPr>
          <w:rFonts w:eastAsia="Times New Roman" w:cstheme="minorHAnsi"/>
          <w:sz w:val="21"/>
          <w:szCs w:val="21"/>
          <w:lang w:val="en-AU" w:eastAsia="en-AU"/>
        </w:rPr>
        <w:t>government policies and laws.</w:t>
      </w:r>
      <w:r w:rsidR="00AD06E4" w:rsidRPr="00F07664">
        <w:rPr>
          <w:rFonts w:eastAsia="Times New Roman" w:cstheme="minorHAnsi"/>
          <w:sz w:val="21"/>
          <w:szCs w:val="21"/>
          <w:lang w:val="en-AU" w:eastAsia="en-AU"/>
        </w:rPr>
        <w:t xml:space="preserve"> </w:t>
      </w:r>
      <w:r w:rsidR="00B032FF">
        <w:rPr>
          <w:rFonts w:eastAsia="Times New Roman" w:cstheme="minorHAnsi"/>
          <w:sz w:val="21"/>
          <w:szCs w:val="21"/>
          <w:lang w:val="en-AU" w:eastAsia="en-AU"/>
        </w:rPr>
        <w:t xml:space="preserve">Many of </w:t>
      </w:r>
      <w:r w:rsidR="00AD06E4" w:rsidRPr="00F07664">
        <w:rPr>
          <w:rFonts w:eastAsia="Times New Roman" w:cstheme="minorHAnsi"/>
          <w:sz w:val="21"/>
          <w:szCs w:val="21"/>
          <w:lang w:val="en-AU" w:eastAsia="en-AU"/>
        </w:rPr>
        <w:t xml:space="preserve">PNG’s </w:t>
      </w:r>
      <w:r w:rsidR="00652593">
        <w:rPr>
          <w:rFonts w:eastAsia="Times New Roman" w:cstheme="minorHAnsi"/>
          <w:sz w:val="21"/>
          <w:szCs w:val="21"/>
          <w:lang w:val="en-AU" w:eastAsia="en-AU"/>
        </w:rPr>
        <w:t xml:space="preserve">research organisation and </w:t>
      </w:r>
      <w:r w:rsidR="00AD06E4" w:rsidRPr="00F07664">
        <w:rPr>
          <w:rFonts w:eastAsia="Times New Roman" w:cstheme="minorHAnsi"/>
          <w:sz w:val="21"/>
          <w:szCs w:val="21"/>
          <w:lang w:val="en-AU" w:eastAsia="en-AU"/>
        </w:rPr>
        <w:t xml:space="preserve">civil society </w:t>
      </w:r>
      <w:r w:rsidR="00652593">
        <w:rPr>
          <w:rFonts w:eastAsia="Times New Roman" w:cstheme="minorHAnsi"/>
          <w:sz w:val="21"/>
          <w:szCs w:val="21"/>
          <w:lang w:val="en-AU" w:eastAsia="en-AU"/>
        </w:rPr>
        <w:t xml:space="preserve">are however </w:t>
      </w:r>
      <w:r w:rsidR="00A00F4D" w:rsidRPr="00F31806">
        <w:rPr>
          <w:rFonts w:eastAsia="Times New Roman" w:cstheme="minorHAnsi"/>
          <w:sz w:val="21"/>
          <w:szCs w:val="21"/>
          <w:lang w:val="en-AU" w:eastAsia="en-AU"/>
        </w:rPr>
        <w:t>fragile and underfunded</w:t>
      </w:r>
      <w:r w:rsidR="00652593">
        <w:rPr>
          <w:rFonts w:eastAsia="Times New Roman" w:cstheme="minorHAnsi"/>
          <w:sz w:val="21"/>
          <w:szCs w:val="21"/>
          <w:lang w:val="en-AU" w:eastAsia="en-AU"/>
        </w:rPr>
        <w:t>.</w:t>
      </w:r>
      <w:r w:rsidR="00A00F4D" w:rsidRPr="00F31806">
        <w:rPr>
          <w:rFonts w:eastAsia="Times New Roman" w:cstheme="minorHAnsi"/>
          <w:sz w:val="21"/>
          <w:szCs w:val="21"/>
          <w:lang w:val="en-AU" w:eastAsia="en-AU"/>
        </w:rPr>
        <w:t xml:space="preserve"> </w:t>
      </w:r>
      <w:r w:rsidR="00652593" w:rsidRPr="00F31806">
        <w:rPr>
          <w:rFonts w:eastAsia="Times New Roman" w:cstheme="minorHAnsi"/>
          <w:sz w:val="21"/>
          <w:szCs w:val="21"/>
          <w:lang w:val="en-AU" w:eastAsia="en-AU"/>
        </w:rPr>
        <w:t>The Policy Practice Review</w:t>
      </w:r>
      <w:r w:rsidR="008D6AB4">
        <w:rPr>
          <w:rFonts w:eastAsia="Times New Roman" w:cstheme="minorHAnsi"/>
          <w:sz w:val="21"/>
          <w:szCs w:val="21"/>
          <w:lang w:val="en-AU" w:eastAsia="en-AU"/>
        </w:rPr>
        <w:t xml:space="preserve"> and the </w:t>
      </w:r>
      <w:r w:rsidR="008D6AB4">
        <w:rPr>
          <w:rFonts w:cstheme="minorHAnsi"/>
          <w:i/>
          <w:iCs/>
          <w:sz w:val="21"/>
          <w:szCs w:val="21"/>
        </w:rPr>
        <w:t xml:space="preserve">PNG’s Institutions: </w:t>
      </w:r>
      <w:proofErr w:type="gramStart"/>
      <w:r w:rsidR="008D6AB4">
        <w:rPr>
          <w:rFonts w:cstheme="minorHAnsi"/>
          <w:i/>
          <w:iCs/>
          <w:sz w:val="21"/>
          <w:szCs w:val="21"/>
        </w:rPr>
        <w:t>a</w:t>
      </w:r>
      <w:proofErr w:type="gramEnd"/>
      <w:r w:rsidR="008D6AB4">
        <w:rPr>
          <w:rFonts w:cstheme="minorHAnsi"/>
          <w:i/>
          <w:iCs/>
          <w:sz w:val="21"/>
          <w:szCs w:val="21"/>
        </w:rPr>
        <w:t xml:space="preserve"> Strategic Framework</w:t>
      </w:r>
      <w:r w:rsidR="00652593" w:rsidRPr="00F31806">
        <w:rPr>
          <w:rFonts w:eastAsia="Times New Roman" w:cstheme="minorHAnsi"/>
          <w:sz w:val="21"/>
          <w:szCs w:val="21"/>
          <w:lang w:val="en-AU" w:eastAsia="en-AU"/>
        </w:rPr>
        <w:t xml:space="preserve"> identified research and dialogue as an area of opportunity for Australia to </w:t>
      </w:r>
      <w:r w:rsidR="00DF3AFC">
        <w:rPr>
          <w:rFonts w:eastAsia="Times New Roman" w:cstheme="minorHAnsi"/>
          <w:sz w:val="21"/>
          <w:szCs w:val="21"/>
          <w:lang w:val="en-AU" w:eastAsia="en-AU"/>
        </w:rPr>
        <w:t>help</w:t>
      </w:r>
      <w:r w:rsidR="00652593" w:rsidRPr="00F31806">
        <w:rPr>
          <w:rFonts w:eastAsia="Times New Roman" w:cstheme="minorHAnsi"/>
          <w:sz w:val="21"/>
          <w:szCs w:val="21"/>
          <w:lang w:val="en-AU" w:eastAsia="en-AU"/>
        </w:rPr>
        <w:t>.</w:t>
      </w:r>
      <w:r w:rsidR="000173A3">
        <w:rPr>
          <w:rFonts w:eastAsia="Times New Roman" w:cstheme="minorHAnsi"/>
          <w:sz w:val="21"/>
          <w:szCs w:val="21"/>
          <w:lang w:val="en-AU" w:eastAsia="en-AU"/>
        </w:rPr>
        <w:t xml:space="preserve"> </w:t>
      </w:r>
    </w:p>
    <w:p w14:paraId="2D1E21D9" w14:textId="6158F6A3" w:rsidR="00EC42EC" w:rsidRPr="00F07664" w:rsidRDefault="0084783C" w:rsidP="00DF3AFC">
      <w:pPr>
        <w:tabs>
          <w:tab w:val="left" w:pos="284"/>
        </w:tabs>
        <w:suppressAutoHyphens w:val="0"/>
        <w:spacing w:before="0" w:line="280" w:lineRule="exact"/>
        <w:rPr>
          <w:rFonts w:eastAsia="Times New Roman" w:cstheme="minorHAnsi"/>
          <w:sz w:val="21"/>
          <w:szCs w:val="21"/>
          <w:lang w:val="en-AU" w:eastAsia="en-AU"/>
        </w:rPr>
      </w:pPr>
      <w:r w:rsidRPr="00F07664">
        <w:rPr>
          <w:rFonts w:eastAsia="Times New Roman" w:cstheme="minorHAnsi"/>
          <w:i/>
          <w:sz w:val="21"/>
          <w:szCs w:val="21"/>
          <w:lang w:val="en-AU" w:eastAsia="en-AU"/>
        </w:rPr>
        <w:t xml:space="preserve">Beneficiaries: </w:t>
      </w:r>
      <w:r w:rsidR="003B4AE8" w:rsidRPr="00F07664">
        <w:rPr>
          <w:rFonts w:eastAsia="Times New Roman" w:cstheme="minorHAnsi"/>
          <w:sz w:val="21"/>
          <w:szCs w:val="21"/>
          <w:lang w:val="en-AU" w:eastAsia="en-AU"/>
        </w:rPr>
        <w:t xml:space="preserve">PNG </w:t>
      </w:r>
      <w:r w:rsidR="00626228" w:rsidRPr="00F07664">
        <w:rPr>
          <w:rFonts w:eastAsia="Times New Roman" w:cstheme="minorHAnsi"/>
          <w:sz w:val="21"/>
          <w:szCs w:val="21"/>
          <w:lang w:val="en-AU" w:eastAsia="en-AU"/>
        </w:rPr>
        <w:t>economic government departments</w:t>
      </w:r>
      <w:r w:rsidR="002018E1" w:rsidRPr="00F07664">
        <w:rPr>
          <w:rFonts w:eastAsia="Times New Roman" w:cstheme="minorHAnsi"/>
          <w:sz w:val="21"/>
          <w:szCs w:val="21"/>
          <w:lang w:val="en-AU" w:eastAsia="en-AU"/>
        </w:rPr>
        <w:t>,</w:t>
      </w:r>
      <w:r w:rsidR="00626228" w:rsidRPr="00F07664">
        <w:rPr>
          <w:rFonts w:eastAsia="Times New Roman" w:cstheme="minorHAnsi"/>
          <w:sz w:val="21"/>
          <w:szCs w:val="21"/>
          <w:lang w:val="en-AU" w:eastAsia="en-AU"/>
        </w:rPr>
        <w:t xml:space="preserve"> </w:t>
      </w:r>
      <w:r w:rsidR="002018E1" w:rsidRPr="00F07664">
        <w:rPr>
          <w:rFonts w:eastAsia="Times New Roman" w:cstheme="minorHAnsi"/>
          <w:sz w:val="21"/>
          <w:szCs w:val="21"/>
          <w:lang w:val="en-AU" w:eastAsia="en-AU"/>
        </w:rPr>
        <w:t xml:space="preserve">and PNG citizens </w:t>
      </w:r>
      <w:r w:rsidR="00C3221B" w:rsidRPr="00F07664">
        <w:rPr>
          <w:rFonts w:eastAsia="Times New Roman" w:cstheme="minorHAnsi"/>
          <w:sz w:val="21"/>
          <w:szCs w:val="21"/>
          <w:lang w:val="en-AU" w:eastAsia="en-AU"/>
        </w:rPr>
        <w:t>through better availability of</w:t>
      </w:r>
      <w:r w:rsidR="002018E1" w:rsidRPr="00F07664">
        <w:rPr>
          <w:rFonts w:eastAsia="Times New Roman" w:cstheme="minorHAnsi"/>
          <w:sz w:val="21"/>
          <w:szCs w:val="21"/>
          <w:lang w:val="en-AU" w:eastAsia="en-AU"/>
        </w:rPr>
        <w:t xml:space="preserve"> </w:t>
      </w:r>
      <w:r w:rsidR="00C3221B" w:rsidRPr="00F07664">
        <w:rPr>
          <w:rFonts w:eastAsia="Times New Roman" w:cstheme="minorHAnsi"/>
          <w:sz w:val="21"/>
          <w:szCs w:val="21"/>
          <w:lang w:val="en-AU" w:eastAsia="en-AU"/>
        </w:rPr>
        <w:t>economic data and informatio</w:t>
      </w:r>
      <w:r w:rsidR="00C80B61">
        <w:rPr>
          <w:rFonts w:eastAsia="Times New Roman" w:cstheme="minorHAnsi"/>
          <w:sz w:val="21"/>
          <w:szCs w:val="21"/>
          <w:lang w:val="en-AU" w:eastAsia="en-AU"/>
        </w:rPr>
        <w:t>n and better economic policies</w:t>
      </w:r>
      <w:r w:rsidR="00C3221B" w:rsidRPr="00F07664">
        <w:rPr>
          <w:rFonts w:eastAsia="Times New Roman" w:cstheme="minorHAnsi"/>
          <w:sz w:val="21"/>
          <w:szCs w:val="21"/>
          <w:lang w:val="en-AU" w:eastAsia="en-AU"/>
        </w:rPr>
        <w:t>.</w:t>
      </w:r>
    </w:p>
    <w:p w14:paraId="7A6C99E5" w14:textId="61327641" w:rsidR="00A00F4D" w:rsidRPr="00F07664" w:rsidRDefault="0000156A" w:rsidP="00DF3AFC">
      <w:pPr>
        <w:spacing w:line="280" w:lineRule="exact"/>
        <w:rPr>
          <w:rFonts w:eastAsia="Times New Roman" w:cstheme="minorHAnsi"/>
          <w:sz w:val="21"/>
          <w:szCs w:val="21"/>
          <w:lang w:val="en-AU" w:eastAsia="en-AU"/>
        </w:rPr>
      </w:pPr>
      <w:r>
        <w:rPr>
          <w:rFonts w:cstheme="minorHAnsi"/>
          <w:i/>
          <w:sz w:val="21"/>
          <w:szCs w:val="21"/>
          <w:lang w:eastAsia="en-GB"/>
        </w:rPr>
        <w:t>Partnership</w:t>
      </w:r>
      <w:r w:rsidRPr="00F31806">
        <w:rPr>
          <w:rFonts w:cstheme="minorHAnsi"/>
          <w:i/>
          <w:sz w:val="21"/>
          <w:szCs w:val="21"/>
          <w:lang w:eastAsia="en-GB"/>
        </w:rPr>
        <w:t xml:space="preserve">’s </w:t>
      </w:r>
      <w:r w:rsidR="00A00F4D" w:rsidRPr="00F31806">
        <w:rPr>
          <w:rFonts w:cstheme="minorHAnsi"/>
          <w:i/>
          <w:sz w:val="21"/>
          <w:szCs w:val="21"/>
          <w:lang w:eastAsia="en-GB"/>
        </w:rPr>
        <w:t>Coordination Responsibility with other Australian Investment</w:t>
      </w:r>
      <w:r w:rsidR="004D3291" w:rsidRPr="00F31806">
        <w:rPr>
          <w:rFonts w:cstheme="minorHAnsi"/>
          <w:i/>
          <w:sz w:val="21"/>
          <w:szCs w:val="21"/>
          <w:lang w:eastAsia="en-GB"/>
        </w:rPr>
        <w:t>s</w:t>
      </w:r>
      <w:r w:rsidR="00A00F4D" w:rsidRPr="00F31806">
        <w:rPr>
          <w:rFonts w:cstheme="minorHAnsi"/>
          <w:i/>
          <w:sz w:val="21"/>
          <w:szCs w:val="21"/>
          <w:lang w:eastAsia="en-GB"/>
        </w:rPr>
        <w:t>:</w:t>
      </w:r>
      <w:r w:rsidR="00A00F4D" w:rsidRPr="00F31806">
        <w:rPr>
          <w:rFonts w:cstheme="minorHAnsi"/>
          <w:sz w:val="21"/>
          <w:szCs w:val="21"/>
          <w:lang w:eastAsia="en-GB"/>
        </w:rPr>
        <w:t xml:space="preserve">  </w:t>
      </w:r>
      <w:r w:rsidR="00DF3AFC" w:rsidRPr="00F31806">
        <w:rPr>
          <w:rFonts w:cstheme="minorHAnsi"/>
          <w:sz w:val="21"/>
          <w:szCs w:val="21"/>
          <w:lang w:eastAsia="en-GB"/>
        </w:rPr>
        <w:t>Minimal but</w:t>
      </w:r>
      <w:r w:rsidR="00212438" w:rsidRPr="00F31806">
        <w:rPr>
          <w:rFonts w:cstheme="minorHAnsi"/>
          <w:sz w:val="21"/>
          <w:szCs w:val="21"/>
          <w:lang w:eastAsia="en-GB"/>
        </w:rPr>
        <w:t xml:space="preserve"> includes the Institutional Partnership Program (agreement </w:t>
      </w:r>
      <w:r w:rsidR="008A4346">
        <w:rPr>
          <w:rFonts w:cstheme="minorHAnsi"/>
          <w:sz w:val="21"/>
          <w:szCs w:val="21"/>
          <w:lang w:eastAsia="en-GB"/>
        </w:rPr>
        <w:t xml:space="preserve">between </w:t>
      </w:r>
      <w:r w:rsidR="00212438" w:rsidRPr="00F31806">
        <w:rPr>
          <w:rFonts w:cstheme="minorHAnsi"/>
          <w:sz w:val="21"/>
          <w:szCs w:val="21"/>
          <w:lang w:eastAsia="en-GB"/>
        </w:rPr>
        <w:t>Australian Bureau of Statistics</w:t>
      </w:r>
      <w:r w:rsidR="00652593">
        <w:rPr>
          <w:rFonts w:cstheme="minorHAnsi"/>
          <w:sz w:val="21"/>
          <w:szCs w:val="21"/>
          <w:lang w:eastAsia="en-GB"/>
        </w:rPr>
        <w:t xml:space="preserve"> </w:t>
      </w:r>
      <w:r w:rsidR="008A4346">
        <w:rPr>
          <w:rFonts w:cstheme="minorHAnsi"/>
          <w:sz w:val="21"/>
          <w:szCs w:val="21"/>
          <w:lang w:eastAsia="en-GB"/>
        </w:rPr>
        <w:t xml:space="preserve">and their </w:t>
      </w:r>
      <w:r w:rsidR="00652593">
        <w:rPr>
          <w:rFonts w:cstheme="minorHAnsi"/>
          <w:sz w:val="21"/>
          <w:szCs w:val="21"/>
          <w:lang w:eastAsia="en-GB"/>
        </w:rPr>
        <w:t>PNG counterpart</w:t>
      </w:r>
      <w:r w:rsidR="00212438" w:rsidRPr="00F31806">
        <w:rPr>
          <w:rFonts w:cstheme="minorHAnsi"/>
          <w:sz w:val="21"/>
          <w:szCs w:val="21"/>
          <w:lang w:eastAsia="en-GB"/>
        </w:rPr>
        <w:t>).</w:t>
      </w:r>
      <w:r w:rsidR="00A00F4D" w:rsidRPr="00F31806">
        <w:rPr>
          <w:rFonts w:cstheme="minorHAnsi"/>
          <w:sz w:val="21"/>
          <w:szCs w:val="21"/>
          <w:lang w:eastAsia="en-GB"/>
        </w:rPr>
        <w:t xml:space="preserve"> </w:t>
      </w:r>
      <w:r w:rsidR="00A00F4D" w:rsidRPr="00F31806">
        <w:rPr>
          <w:rFonts w:eastAsia="Times New Roman" w:cstheme="minorHAnsi"/>
          <w:sz w:val="21"/>
          <w:szCs w:val="21"/>
          <w:lang w:val="en-AU" w:eastAsia="en-AU"/>
        </w:rPr>
        <w:t xml:space="preserve">The vast majority of work under this pillar will be designed and implemented by the </w:t>
      </w:r>
      <w:r>
        <w:rPr>
          <w:rFonts w:eastAsia="Times New Roman" w:cstheme="minorHAnsi"/>
          <w:sz w:val="21"/>
          <w:szCs w:val="21"/>
          <w:lang w:val="en-AU" w:eastAsia="en-AU"/>
        </w:rPr>
        <w:t>Partnership</w:t>
      </w:r>
      <w:r w:rsidR="00D61783" w:rsidRPr="00F31806">
        <w:rPr>
          <w:rFonts w:eastAsia="Times New Roman" w:cstheme="minorHAnsi"/>
          <w:sz w:val="21"/>
          <w:szCs w:val="21"/>
          <w:lang w:val="en-AU" w:eastAsia="en-AU"/>
        </w:rPr>
        <w:t>.</w:t>
      </w:r>
      <w:r w:rsidR="00654190">
        <w:rPr>
          <w:rFonts w:eastAsia="Times New Roman" w:cstheme="minorHAnsi"/>
          <w:sz w:val="21"/>
          <w:szCs w:val="21"/>
          <w:lang w:val="en-AU" w:eastAsia="en-AU"/>
        </w:rPr>
        <w:t xml:space="preserve"> </w:t>
      </w:r>
    </w:p>
    <w:p w14:paraId="5593E295" w14:textId="77777777" w:rsidR="00153559" w:rsidRPr="00F31806" w:rsidRDefault="00153559" w:rsidP="00DF3AFC">
      <w:pPr>
        <w:tabs>
          <w:tab w:val="left" w:pos="284"/>
        </w:tabs>
        <w:suppressAutoHyphens w:val="0"/>
        <w:spacing w:before="0" w:line="280" w:lineRule="exact"/>
        <w:rPr>
          <w:rFonts w:eastAsia="Times New Roman" w:cstheme="minorHAnsi"/>
          <w:sz w:val="21"/>
          <w:szCs w:val="21"/>
          <w:lang w:val="en-AU" w:eastAsia="en-AU"/>
        </w:rPr>
      </w:pPr>
    </w:p>
    <w:p w14:paraId="667C68C6" w14:textId="6F2DD121" w:rsidR="00EC42EC" w:rsidRPr="00F31806" w:rsidRDefault="00EC42EC" w:rsidP="00DF3AFC">
      <w:pPr>
        <w:tabs>
          <w:tab w:val="left" w:pos="284"/>
        </w:tabs>
        <w:suppressAutoHyphens w:val="0"/>
        <w:spacing w:before="0" w:line="280" w:lineRule="exact"/>
        <w:rPr>
          <w:rFonts w:eastAsia="Times New Roman" w:cstheme="minorHAnsi"/>
          <w:sz w:val="21"/>
          <w:szCs w:val="21"/>
          <w:u w:val="single"/>
          <w:lang w:val="en-AU" w:eastAsia="en-AU"/>
        </w:rPr>
      </w:pPr>
      <w:r w:rsidRPr="00F31806">
        <w:rPr>
          <w:rFonts w:eastAsia="Times New Roman" w:cstheme="minorHAnsi"/>
          <w:sz w:val="21"/>
          <w:szCs w:val="21"/>
          <w:u w:val="single"/>
          <w:lang w:val="en-AU" w:eastAsia="en-AU"/>
        </w:rPr>
        <w:t>Gender</w:t>
      </w:r>
    </w:p>
    <w:p w14:paraId="55E04105" w14:textId="6D92BA19" w:rsidR="001E7C45" w:rsidRPr="00F31806" w:rsidRDefault="001E7C45" w:rsidP="00DF3AFC">
      <w:pPr>
        <w:spacing w:before="0" w:line="280" w:lineRule="exact"/>
        <w:rPr>
          <w:rFonts w:cstheme="minorHAnsi"/>
          <w:sz w:val="21"/>
          <w:szCs w:val="21"/>
          <w:lang w:eastAsia="en-AU"/>
        </w:rPr>
      </w:pPr>
      <w:r w:rsidRPr="00F31806">
        <w:rPr>
          <w:rFonts w:cstheme="minorHAnsi"/>
          <w:sz w:val="21"/>
          <w:szCs w:val="21"/>
          <w:lang w:eastAsia="en-AU"/>
        </w:rPr>
        <w:t xml:space="preserve">The </w:t>
      </w:r>
      <w:r w:rsidR="0000156A">
        <w:rPr>
          <w:rFonts w:cstheme="minorHAnsi"/>
          <w:sz w:val="21"/>
          <w:szCs w:val="21"/>
          <w:lang w:eastAsia="en-AU"/>
        </w:rPr>
        <w:t>Partnership</w:t>
      </w:r>
      <w:r w:rsidR="0000156A" w:rsidRPr="00F31806">
        <w:rPr>
          <w:rFonts w:cstheme="minorHAnsi"/>
          <w:sz w:val="21"/>
          <w:szCs w:val="21"/>
          <w:lang w:eastAsia="en-AU"/>
        </w:rPr>
        <w:t xml:space="preserve">’s </w:t>
      </w:r>
      <w:r w:rsidRPr="00F31806">
        <w:rPr>
          <w:rFonts w:cstheme="minorHAnsi"/>
          <w:sz w:val="21"/>
          <w:szCs w:val="21"/>
          <w:lang w:eastAsia="en-AU"/>
        </w:rPr>
        <w:t xml:space="preserve">emphasis on gender is essential noting </w:t>
      </w:r>
      <w:r w:rsidR="00652593">
        <w:rPr>
          <w:rFonts w:cstheme="minorHAnsi"/>
          <w:sz w:val="21"/>
          <w:szCs w:val="21"/>
          <w:lang w:eastAsia="en-AU"/>
        </w:rPr>
        <w:t xml:space="preserve">that women face </w:t>
      </w:r>
      <w:r w:rsidRPr="00F31806">
        <w:rPr>
          <w:rFonts w:cstheme="minorHAnsi"/>
          <w:sz w:val="21"/>
          <w:szCs w:val="21"/>
          <w:lang w:eastAsia="en-AU"/>
        </w:rPr>
        <w:t>significant exclusion from economic opportunities</w:t>
      </w:r>
      <w:r w:rsidR="002D781E">
        <w:rPr>
          <w:rFonts w:cstheme="minorHAnsi"/>
          <w:sz w:val="21"/>
          <w:szCs w:val="21"/>
          <w:lang w:eastAsia="en-AU"/>
        </w:rPr>
        <w:t xml:space="preserve"> in PNG</w:t>
      </w:r>
      <w:r w:rsidRPr="00F31806">
        <w:rPr>
          <w:rFonts w:cstheme="minorHAnsi"/>
          <w:sz w:val="21"/>
          <w:szCs w:val="21"/>
          <w:lang w:eastAsia="en-AU"/>
        </w:rPr>
        <w:t xml:space="preserve">. As an example, women in the formal sector average a net monthly pay less than half that of men (PGK682 for women and </w:t>
      </w:r>
      <w:r w:rsidR="008A4346">
        <w:rPr>
          <w:rFonts w:cstheme="minorHAnsi"/>
          <w:sz w:val="21"/>
          <w:szCs w:val="21"/>
          <w:lang w:eastAsia="en-AU"/>
        </w:rPr>
        <w:t>PG</w:t>
      </w:r>
      <w:r w:rsidRPr="00F31806">
        <w:rPr>
          <w:rFonts w:cstheme="minorHAnsi"/>
          <w:sz w:val="21"/>
          <w:szCs w:val="21"/>
          <w:lang w:eastAsia="en-AU"/>
        </w:rPr>
        <w:t>K1402 for men).</w:t>
      </w:r>
      <w:r w:rsidRPr="00F31806">
        <w:rPr>
          <w:rStyle w:val="EndnoteReference"/>
          <w:rFonts w:cstheme="minorHAnsi"/>
          <w:sz w:val="21"/>
          <w:szCs w:val="21"/>
          <w:lang w:eastAsia="en-AU"/>
        </w:rPr>
        <w:endnoteReference w:id="14"/>
      </w:r>
      <w:r w:rsidRPr="00F31806">
        <w:rPr>
          <w:rFonts w:cstheme="minorHAnsi"/>
          <w:sz w:val="21"/>
          <w:szCs w:val="21"/>
          <w:lang w:eastAsia="en-AU"/>
        </w:rPr>
        <w:t xml:space="preserve"> Women also account for only 25 per cent of public servants and they are significantly under-represented in senior positions such as departmental secretaries or </w:t>
      </w:r>
      <w:r w:rsidR="00DF3AFC">
        <w:rPr>
          <w:rFonts w:cstheme="minorHAnsi"/>
          <w:sz w:val="21"/>
          <w:szCs w:val="21"/>
          <w:lang w:eastAsia="en-AU"/>
        </w:rPr>
        <w:t xml:space="preserve">deputy </w:t>
      </w:r>
      <w:r w:rsidRPr="00F31806">
        <w:rPr>
          <w:rFonts w:cstheme="minorHAnsi"/>
          <w:sz w:val="21"/>
          <w:szCs w:val="21"/>
          <w:lang w:eastAsia="en-AU"/>
        </w:rPr>
        <w:t>secretaries (at only 12 per cent).</w:t>
      </w:r>
      <w:r w:rsidRPr="00F31806">
        <w:rPr>
          <w:rStyle w:val="EndnoteReference"/>
          <w:rFonts w:cstheme="minorHAnsi"/>
          <w:sz w:val="21"/>
          <w:szCs w:val="21"/>
          <w:lang w:eastAsia="en-AU"/>
        </w:rPr>
        <w:endnoteReference w:id="15"/>
      </w:r>
      <w:r w:rsidRPr="00F31806">
        <w:rPr>
          <w:rFonts w:cstheme="minorHAnsi"/>
          <w:sz w:val="21"/>
          <w:szCs w:val="21"/>
          <w:lang w:eastAsia="en-AU"/>
        </w:rPr>
        <w:t xml:space="preserve"> Especially concerning is the violence women face which impacts on their ability to work. A survey by the Overseas Development Institute found that approximately 68 per cent of women in the workplace experienced gender</w:t>
      </w:r>
      <w:r w:rsidR="00DF3AFC">
        <w:rPr>
          <w:rFonts w:cstheme="minorHAnsi"/>
          <w:sz w:val="21"/>
          <w:szCs w:val="21"/>
          <w:lang w:eastAsia="en-AU"/>
        </w:rPr>
        <w:t>-</w:t>
      </w:r>
      <w:r w:rsidRPr="00F31806">
        <w:rPr>
          <w:rFonts w:cstheme="minorHAnsi"/>
          <w:sz w:val="21"/>
          <w:szCs w:val="21"/>
          <w:lang w:eastAsia="en-AU"/>
        </w:rPr>
        <w:t>based violence over the last year, with an average incident rate of nine times a year.</w:t>
      </w:r>
      <w:r w:rsidRPr="00F31806">
        <w:rPr>
          <w:rStyle w:val="EndnoteReference"/>
          <w:rFonts w:cstheme="minorHAnsi"/>
          <w:sz w:val="21"/>
          <w:szCs w:val="21"/>
          <w:lang w:eastAsia="en-AU"/>
        </w:rPr>
        <w:endnoteReference w:id="16"/>
      </w:r>
      <w:r w:rsidRPr="00F31806">
        <w:rPr>
          <w:rFonts w:cstheme="minorHAnsi"/>
          <w:sz w:val="21"/>
          <w:szCs w:val="21"/>
          <w:lang w:eastAsia="en-AU"/>
        </w:rPr>
        <w:t xml:space="preserve"> </w:t>
      </w:r>
    </w:p>
    <w:p w14:paraId="78AF78C3" w14:textId="2D77146E" w:rsidR="00081D96" w:rsidRPr="00F07664" w:rsidRDefault="00081D96" w:rsidP="00DF3AFC">
      <w:pPr>
        <w:spacing w:before="0" w:line="280" w:lineRule="exact"/>
        <w:rPr>
          <w:rFonts w:cstheme="minorHAnsi"/>
          <w:sz w:val="21"/>
          <w:szCs w:val="21"/>
        </w:rPr>
      </w:pPr>
      <w:r w:rsidRPr="00F31806">
        <w:rPr>
          <w:rFonts w:cstheme="minorHAnsi"/>
          <w:sz w:val="21"/>
          <w:szCs w:val="21"/>
          <w:lang w:eastAsia="en-AU"/>
        </w:rPr>
        <w:t xml:space="preserve">The new economic development </w:t>
      </w:r>
      <w:r w:rsidR="00F74714">
        <w:rPr>
          <w:rFonts w:cstheme="minorHAnsi"/>
          <w:sz w:val="21"/>
          <w:szCs w:val="21"/>
          <w:lang w:eastAsia="en-AU"/>
        </w:rPr>
        <w:t>partnership</w:t>
      </w:r>
      <w:r w:rsidR="00F74714" w:rsidRPr="00F31806">
        <w:rPr>
          <w:rFonts w:cstheme="minorHAnsi"/>
          <w:sz w:val="21"/>
          <w:szCs w:val="21"/>
          <w:lang w:eastAsia="en-AU"/>
        </w:rPr>
        <w:t xml:space="preserve"> </w:t>
      </w:r>
      <w:r w:rsidRPr="00F31806">
        <w:rPr>
          <w:rFonts w:cstheme="minorHAnsi"/>
          <w:sz w:val="21"/>
          <w:szCs w:val="21"/>
          <w:lang w:eastAsia="en-AU"/>
        </w:rPr>
        <w:t xml:space="preserve">will </w:t>
      </w:r>
      <w:r w:rsidR="009E14ED">
        <w:rPr>
          <w:rFonts w:cstheme="minorHAnsi"/>
          <w:sz w:val="21"/>
          <w:szCs w:val="21"/>
          <w:lang w:eastAsia="en-AU"/>
        </w:rPr>
        <w:t xml:space="preserve">have a strong focus on </w:t>
      </w:r>
      <w:r w:rsidRPr="00F31806">
        <w:rPr>
          <w:rFonts w:cstheme="minorHAnsi"/>
          <w:sz w:val="21"/>
          <w:szCs w:val="21"/>
          <w:lang w:eastAsia="en-AU"/>
        </w:rPr>
        <w:t xml:space="preserve">women’s economic empowerment. The managing contractor of the </w:t>
      </w:r>
      <w:r w:rsidR="00F74714">
        <w:rPr>
          <w:rFonts w:cstheme="minorHAnsi"/>
          <w:sz w:val="21"/>
          <w:szCs w:val="21"/>
          <w:lang w:eastAsia="en-AU"/>
        </w:rPr>
        <w:t>Partnership</w:t>
      </w:r>
      <w:r w:rsidR="00F74714" w:rsidRPr="00F31806">
        <w:rPr>
          <w:rFonts w:cstheme="minorHAnsi"/>
          <w:sz w:val="21"/>
          <w:szCs w:val="21"/>
          <w:lang w:eastAsia="en-AU"/>
        </w:rPr>
        <w:t xml:space="preserve"> </w:t>
      </w:r>
      <w:r w:rsidRPr="00F31806">
        <w:rPr>
          <w:rFonts w:cstheme="minorHAnsi"/>
          <w:sz w:val="21"/>
          <w:szCs w:val="21"/>
          <w:lang w:eastAsia="en-AU"/>
        </w:rPr>
        <w:t xml:space="preserve">will be required to design and implement a </w:t>
      </w:r>
      <w:r w:rsidR="002F407D">
        <w:rPr>
          <w:rFonts w:cstheme="minorHAnsi"/>
          <w:sz w:val="21"/>
          <w:szCs w:val="21"/>
          <w:lang w:eastAsia="en-AU"/>
        </w:rPr>
        <w:t xml:space="preserve">coherent </w:t>
      </w:r>
      <w:r w:rsidRPr="00F31806">
        <w:rPr>
          <w:rFonts w:cstheme="minorHAnsi"/>
          <w:sz w:val="21"/>
          <w:szCs w:val="21"/>
          <w:lang w:eastAsia="en-AU"/>
        </w:rPr>
        <w:t xml:space="preserve">suite of activities </w:t>
      </w:r>
      <w:r w:rsidR="001E7C45" w:rsidRPr="00F31806">
        <w:rPr>
          <w:rFonts w:cstheme="minorHAnsi"/>
          <w:sz w:val="21"/>
          <w:szCs w:val="21"/>
          <w:lang w:eastAsia="en-AU"/>
        </w:rPr>
        <w:t xml:space="preserve">across the </w:t>
      </w:r>
      <w:r w:rsidRPr="00F31806">
        <w:rPr>
          <w:rFonts w:cstheme="minorHAnsi"/>
          <w:sz w:val="21"/>
          <w:szCs w:val="21"/>
          <w:lang w:eastAsia="en-AU"/>
        </w:rPr>
        <w:t>pillar</w:t>
      </w:r>
      <w:r w:rsidR="001E7C45" w:rsidRPr="00F31806">
        <w:rPr>
          <w:rFonts w:cstheme="minorHAnsi"/>
          <w:sz w:val="21"/>
          <w:szCs w:val="21"/>
          <w:lang w:eastAsia="en-AU"/>
        </w:rPr>
        <w:t>s</w:t>
      </w:r>
      <w:r w:rsidRPr="00F31806">
        <w:rPr>
          <w:rFonts w:cstheme="minorHAnsi"/>
          <w:sz w:val="21"/>
          <w:szCs w:val="21"/>
          <w:lang w:eastAsia="en-AU"/>
        </w:rPr>
        <w:t xml:space="preserve">, with </w:t>
      </w:r>
      <w:r w:rsidR="00897BE1" w:rsidRPr="00F31806">
        <w:rPr>
          <w:rFonts w:cstheme="minorHAnsi"/>
          <w:sz w:val="21"/>
          <w:szCs w:val="21"/>
          <w:lang w:eastAsia="en-AU"/>
        </w:rPr>
        <w:t xml:space="preserve">the objective </w:t>
      </w:r>
      <w:r w:rsidRPr="00F31806">
        <w:rPr>
          <w:rFonts w:cstheme="minorHAnsi"/>
          <w:sz w:val="21"/>
          <w:szCs w:val="21"/>
          <w:lang w:eastAsia="en-AU"/>
        </w:rPr>
        <w:t xml:space="preserve">to </w:t>
      </w:r>
      <w:r w:rsidRPr="00CB407F">
        <w:rPr>
          <w:rFonts w:cstheme="minorHAnsi"/>
          <w:i/>
          <w:iCs/>
          <w:sz w:val="21"/>
          <w:szCs w:val="21"/>
          <w:lang w:eastAsia="en-AU"/>
        </w:rPr>
        <w:t>improve women’s economic empowerment</w:t>
      </w:r>
      <w:r w:rsidR="00652593">
        <w:rPr>
          <w:rFonts w:cstheme="minorHAnsi"/>
          <w:i/>
          <w:iCs/>
          <w:sz w:val="21"/>
          <w:szCs w:val="21"/>
          <w:lang w:eastAsia="en-AU"/>
        </w:rPr>
        <w:t xml:space="preserve"> in PNG</w:t>
      </w:r>
      <w:r w:rsidRPr="00CB407F">
        <w:rPr>
          <w:rFonts w:cstheme="minorHAnsi"/>
          <w:i/>
          <w:iCs/>
          <w:sz w:val="21"/>
          <w:szCs w:val="21"/>
          <w:lang w:eastAsia="en-AU"/>
        </w:rPr>
        <w:t>, including through better jobs.</w:t>
      </w:r>
      <w:r w:rsidRPr="00F07664">
        <w:rPr>
          <w:rFonts w:cstheme="minorHAnsi"/>
          <w:sz w:val="21"/>
          <w:szCs w:val="21"/>
        </w:rPr>
        <w:t xml:space="preserve"> Indicative activities under each pillar</w:t>
      </w:r>
      <w:r w:rsidR="008D6AB4">
        <w:rPr>
          <w:rFonts w:cstheme="minorHAnsi"/>
          <w:sz w:val="21"/>
          <w:szCs w:val="21"/>
        </w:rPr>
        <w:t xml:space="preserve"> (to be further investigated in the </w:t>
      </w:r>
      <w:r w:rsidR="00F74714">
        <w:rPr>
          <w:rFonts w:cstheme="minorHAnsi"/>
          <w:sz w:val="21"/>
          <w:szCs w:val="21"/>
        </w:rPr>
        <w:t xml:space="preserve">Partnership </w:t>
      </w:r>
      <w:r w:rsidR="008D6AB4">
        <w:rPr>
          <w:rFonts w:cstheme="minorHAnsi"/>
          <w:sz w:val="21"/>
          <w:szCs w:val="21"/>
        </w:rPr>
        <w:t>design process)</w:t>
      </w:r>
      <w:r w:rsidRPr="00F07664">
        <w:rPr>
          <w:rFonts w:cstheme="minorHAnsi"/>
          <w:sz w:val="21"/>
          <w:szCs w:val="21"/>
        </w:rPr>
        <w:t xml:space="preserve"> </w:t>
      </w:r>
      <w:r w:rsidR="00897BE1" w:rsidRPr="00F07664">
        <w:rPr>
          <w:rFonts w:cstheme="minorHAnsi"/>
          <w:sz w:val="21"/>
          <w:szCs w:val="21"/>
        </w:rPr>
        <w:t>are</w:t>
      </w:r>
      <w:r w:rsidRPr="00F07664">
        <w:rPr>
          <w:rFonts w:cstheme="minorHAnsi"/>
          <w:sz w:val="21"/>
          <w:szCs w:val="21"/>
        </w:rPr>
        <w:t>:</w:t>
      </w:r>
    </w:p>
    <w:p w14:paraId="281CD36B" w14:textId="4C5793F5" w:rsidR="00081D96" w:rsidRPr="00F07664" w:rsidRDefault="00081D96" w:rsidP="00DF3AFC">
      <w:pPr>
        <w:pStyle w:val="ListParagraph"/>
        <w:numPr>
          <w:ilvl w:val="0"/>
          <w:numId w:val="46"/>
        </w:numPr>
        <w:spacing w:before="0" w:line="280" w:lineRule="exact"/>
        <w:rPr>
          <w:rFonts w:cstheme="minorHAnsi"/>
          <w:sz w:val="21"/>
          <w:szCs w:val="21"/>
        </w:rPr>
      </w:pPr>
      <w:r w:rsidRPr="00F07664">
        <w:rPr>
          <w:rFonts w:cstheme="minorHAnsi"/>
          <w:sz w:val="21"/>
          <w:szCs w:val="21"/>
        </w:rPr>
        <w:t xml:space="preserve">Pillar 1: Macroeconomic Reform </w:t>
      </w:r>
      <w:r w:rsidR="0082656A">
        <w:rPr>
          <w:rFonts w:cstheme="minorHAnsi"/>
          <w:sz w:val="21"/>
          <w:szCs w:val="21"/>
        </w:rPr>
        <w:t>–</w:t>
      </w:r>
      <w:r w:rsidR="001E7C45" w:rsidRPr="00F31806">
        <w:rPr>
          <w:rFonts w:cstheme="minorHAnsi"/>
          <w:sz w:val="21"/>
          <w:szCs w:val="21"/>
        </w:rPr>
        <w:t xml:space="preserve"> </w:t>
      </w:r>
      <w:r w:rsidR="0082656A">
        <w:rPr>
          <w:rFonts w:cstheme="minorHAnsi"/>
          <w:sz w:val="21"/>
          <w:szCs w:val="21"/>
        </w:rPr>
        <w:t>identify economic reform opportunities that can help PNG achieve gender equality</w:t>
      </w:r>
      <w:r w:rsidR="00B2055C">
        <w:rPr>
          <w:rFonts w:cstheme="minorHAnsi"/>
          <w:sz w:val="21"/>
          <w:szCs w:val="21"/>
        </w:rPr>
        <w:t>; understand the impacts of PNG government’s COVID-19 economic response on women</w:t>
      </w:r>
      <w:r w:rsidR="00CE3071">
        <w:rPr>
          <w:rFonts w:cstheme="minorHAnsi"/>
          <w:sz w:val="21"/>
          <w:szCs w:val="21"/>
        </w:rPr>
        <w:t>;</w:t>
      </w:r>
    </w:p>
    <w:p w14:paraId="23255537" w14:textId="3723729F" w:rsidR="00157C14" w:rsidRPr="00F07664" w:rsidRDefault="00157C14" w:rsidP="00DF3AFC">
      <w:pPr>
        <w:pStyle w:val="ListParagraph"/>
        <w:numPr>
          <w:ilvl w:val="0"/>
          <w:numId w:val="46"/>
        </w:numPr>
        <w:spacing w:before="0" w:line="280" w:lineRule="exact"/>
        <w:rPr>
          <w:rFonts w:cstheme="minorHAnsi"/>
          <w:sz w:val="21"/>
          <w:szCs w:val="21"/>
        </w:rPr>
      </w:pPr>
      <w:r w:rsidRPr="00F07664">
        <w:rPr>
          <w:rFonts w:cstheme="minorHAnsi"/>
          <w:sz w:val="21"/>
          <w:szCs w:val="21"/>
        </w:rPr>
        <w:t xml:space="preserve">Pillar 2: Public Financial Management </w:t>
      </w:r>
      <w:r w:rsidR="00DF3AFC">
        <w:rPr>
          <w:rFonts w:cstheme="minorHAnsi"/>
          <w:sz w:val="21"/>
          <w:szCs w:val="21"/>
        </w:rPr>
        <w:t>–</w:t>
      </w:r>
      <w:r w:rsidR="001E7C45" w:rsidRPr="00F31806">
        <w:rPr>
          <w:rFonts w:cstheme="minorHAnsi"/>
          <w:sz w:val="21"/>
          <w:szCs w:val="21"/>
        </w:rPr>
        <w:t xml:space="preserve"> </w:t>
      </w:r>
      <w:r w:rsidR="00DF3AFC">
        <w:rPr>
          <w:rFonts w:cstheme="minorHAnsi"/>
          <w:sz w:val="21"/>
          <w:szCs w:val="21"/>
        </w:rPr>
        <w:t xml:space="preserve">understanding </w:t>
      </w:r>
      <w:r w:rsidRPr="00F07664">
        <w:rPr>
          <w:rFonts w:cstheme="minorHAnsi"/>
          <w:sz w:val="21"/>
          <w:szCs w:val="21"/>
        </w:rPr>
        <w:t>gender</w:t>
      </w:r>
      <w:r w:rsidR="00DF3AFC">
        <w:rPr>
          <w:rFonts w:cstheme="minorHAnsi"/>
          <w:sz w:val="21"/>
          <w:szCs w:val="21"/>
        </w:rPr>
        <w:t>-</w:t>
      </w:r>
      <w:r w:rsidRPr="00F07664">
        <w:rPr>
          <w:rFonts w:cstheme="minorHAnsi"/>
          <w:sz w:val="21"/>
          <w:szCs w:val="21"/>
        </w:rPr>
        <w:t xml:space="preserve">based budgeting </w:t>
      </w:r>
      <w:r w:rsidR="001E7C45" w:rsidRPr="00F31806">
        <w:rPr>
          <w:rFonts w:cstheme="minorHAnsi"/>
          <w:sz w:val="21"/>
          <w:szCs w:val="21"/>
        </w:rPr>
        <w:t>and difficulties with implementation</w:t>
      </w:r>
      <w:r w:rsidR="00251A37">
        <w:rPr>
          <w:rFonts w:cstheme="minorHAnsi"/>
          <w:sz w:val="21"/>
          <w:szCs w:val="21"/>
        </w:rPr>
        <w:t xml:space="preserve"> </w:t>
      </w:r>
      <w:r w:rsidR="00F712A6">
        <w:rPr>
          <w:rFonts w:cstheme="minorHAnsi"/>
          <w:sz w:val="21"/>
          <w:szCs w:val="21"/>
        </w:rPr>
        <w:t xml:space="preserve">in PNG </w:t>
      </w:r>
      <w:r w:rsidR="00251A37">
        <w:rPr>
          <w:rFonts w:cstheme="minorHAnsi"/>
          <w:sz w:val="21"/>
          <w:szCs w:val="21"/>
        </w:rPr>
        <w:t xml:space="preserve">(noting IMF analysis and recommendations </w:t>
      </w:r>
      <w:r w:rsidR="00A440D0">
        <w:rPr>
          <w:rFonts w:cstheme="minorHAnsi"/>
          <w:sz w:val="21"/>
          <w:szCs w:val="21"/>
        </w:rPr>
        <w:t xml:space="preserve">in </w:t>
      </w:r>
      <w:r w:rsidR="008D6AB4">
        <w:rPr>
          <w:rFonts w:cstheme="minorHAnsi"/>
          <w:sz w:val="21"/>
          <w:szCs w:val="21"/>
        </w:rPr>
        <w:t xml:space="preserve">their </w:t>
      </w:r>
      <w:r w:rsidR="00A440D0">
        <w:rPr>
          <w:rFonts w:cstheme="minorHAnsi"/>
          <w:sz w:val="21"/>
          <w:szCs w:val="21"/>
        </w:rPr>
        <w:t>working paper 16/154)</w:t>
      </w:r>
      <w:r w:rsidR="00897BE1" w:rsidRPr="00F07664">
        <w:rPr>
          <w:rFonts w:cstheme="minorHAnsi"/>
          <w:sz w:val="21"/>
          <w:szCs w:val="21"/>
        </w:rPr>
        <w:t>;</w:t>
      </w:r>
    </w:p>
    <w:p w14:paraId="5AE12474" w14:textId="56D3E93B" w:rsidR="00157C14" w:rsidRPr="00F07664" w:rsidRDefault="00157C14" w:rsidP="00DF3AFC">
      <w:pPr>
        <w:pStyle w:val="ListParagraph"/>
        <w:numPr>
          <w:ilvl w:val="0"/>
          <w:numId w:val="46"/>
        </w:numPr>
        <w:spacing w:before="0" w:line="280" w:lineRule="exact"/>
        <w:rPr>
          <w:rFonts w:cstheme="minorHAnsi"/>
          <w:sz w:val="21"/>
          <w:szCs w:val="21"/>
        </w:rPr>
      </w:pPr>
      <w:r w:rsidRPr="00F07664">
        <w:rPr>
          <w:rFonts w:cstheme="minorHAnsi"/>
          <w:sz w:val="21"/>
          <w:szCs w:val="21"/>
        </w:rPr>
        <w:t xml:space="preserve">Pillar 3: Business Enabling Environment </w:t>
      </w:r>
      <w:r w:rsidR="001E7C45" w:rsidRPr="00F31806">
        <w:rPr>
          <w:rFonts w:cstheme="minorHAnsi"/>
          <w:sz w:val="21"/>
          <w:szCs w:val="21"/>
        </w:rPr>
        <w:t>-</w:t>
      </w:r>
      <w:r w:rsidRPr="00F07664">
        <w:rPr>
          <w:rFonts w:cstheme="minorHAnsi"/>
          <w:sz w:val="21"/>
          <w:szCs w:val="21"/>
        </w:rPr>
        <w:t xml:space="preserve"> </w:t>
      </w:r>
      <w:r w:rsidR="00064540" w:rsidRPr="00F07664">
        <w:rPr>
          <w:rFonts w:cstheme="minorHAnsi"/>
          <w:sz w:val="21"/>
          <w:szCs w:val="21"/>
        </w:rPr>
        <w:t xml:space="preserve">increase </w:t>
      </w:r>
      <w:r w:rsidR="00867454" w:rsidRPr="00F07664">
        <w:rPr>
          <w:rFonts w:cstheme="minorHAnsi"/>
          <w:sz w:val="21"/>
          <w:szCs w:val="21"/>
        </w:rPr>
        <w:t xml:space="preserve">women entrepreneur’s access to </w:t>
      </w:r>
      <w:r w:rsidR="001E7C45" w:rsidRPr="00F31806">
        <w:rPr>
          <w:rFonts w:cstheme="minorHAnsi"/>
          <w:sz w:val="21"/>
          <w:szCs w:val="21"/>
        </w:rPr>
        <w:t>financial services</w:t>
      </w:r>
      <w:r w:rsidR="009E14ED">
        <w:rPr>
          <w:rFonts w:cstheme="minorHAnsi"/>
          <w:sz w:val="21"/>
          <w:szCs w:val="21"/>
        </w:rPr>
        <w:t xml:space="preserve"> and grow women owned micro/small sized enterprises</w:t>
      </w:r>
      <w:r w:rsidR="00897BE1" w:rsidRPr="00F07664">
        <w:rPr>
          <w:rFonts w:cstheme="minorHAnsi"/>
          <w:sz w:val="21"/>
          <w:szCs w:val="21"/>
        </w:rPr>
        <w:t>;</w:t>
      </w:r>
      <w:r w:rsidR="00B2055C">
        <w:rPr>
          <w:rFonts w:cstheme="minorHAnsi"/>
          <w:sz w:val="21"/>
          <w:szCs w:val="21"/>
        </w:rPr>
        <w:t xml:space="preserve"> </w:t>
      </w:r>
      <w:r w:rsidR="00CE3071">
        <w:rPr>
          <w:rFonts w:cstheme="minorHAnsi"/>
          <w:sz w:val="21"/>
          <w:szCs w:val="21"/>
        </w:rPr>
        <w:t xml:space="preserve">and </w:t>
      </w:r>
      <w:r w:rsidR="00B2055C">
        <w:rPr>
          <w:rFonts w:cstheme="minorHAnsi"/>
          <w:sz w:val="21"/>
          <w:szCs w:val="21"/>
        </w:rPr>
        <w:t>understand barriers to women’s access to land</w:t>
      </w:r>
      <w:r w:rsidR="00CE3071">
        <w:rPr>
          <w:rFonts w:cstheme="minorHAnsi"/>
          <w:sz w:val="21"/>
          <w:szCs w:val="21"/>
        </w:rPr>
        <w:t>;</w:t>
      </w:r>
    </w:p>
    <w:p w14:paraId="6302711F" w14:textId="4B715FC2" w:rsidR="00867454" w:rsidRPr="00F07664" w:rsidRDefault="00867454" w:rsidP="00DF3AFC">
      <w:pPr>
        <w:pStyle w:val="ListParagraph"/>
        <w:numPr>
          <w:ilvl w:val="0"/>
          <w:numId w:val="46"/>
        </w:numPr>
        <w:spacing w:before="0" w:line="280" w:lineRule="exact"/>
        <w:rPr>
          <w:rFonts w:cstheme="minorHAnsi"/>
          <w:sz w:val="21"/>
          <w:szCs w:val="21"/>
        </w:rPr>
      </w:pPr>
      <w:r w:rsidRPr="00F07664">
        <w:rPr>
          <w:rFonts w:cstheme="minorHAnsi"/>
          <w:sz w:val="21"/>
          <w:szCs w:val="21"/>
        </w:rPr>
        <w:t xml:space="preserve">Pillar 4: Focal Areas </w:t>
      </w:r>
      <w:r w:rsidR="001E7C45" w:rsidRPr="00F31806">
        <w:rPr>
          <w:rFonts w:cstheme="minorHAnsi"/>
          <w:sz w:val="21"/>
          <w:szCs w:val="21"/>
        </w:rPr>
        <w:t>-</w:t>
      </w:r>
      <w:r w:rsidRPr="00F07664">
        <w:rPr>
          <w:rFonts w:cstheme="minorHAnsi"/>
          <w:sz w:val="21"/>
          <w:szCs w:val="21"/>
        </w:rPr>
        <w:t xml:space="preserve"> </w:t>
      </w:r>
      <w:r w:rsidR="00064540" w:rsidRPr="00F07664">
        <w:rPr>
          <w:rFonts w:cstheme="minorHAnsi"/>
          <w:sz w:val="21"/>
          <w:szCs w:val="21"/>
        </w:rPr>
        <w:t>improve</w:t>
      </w:r>
      <w:r w:rsidRPr="00F07664">
        <w:rPr>
          <w:rFonts w:cstheme="minorHAnsi"/>
          <w:sz w:val="21"/>
          <w:szCs w:val="21"/>
        </w:rPr>
        <w:t xml:space="preserve"> </w:t>
      </w:r>
      <w:r w:rsidR="00064540" w:rsidRPr="00F07664">
        <w:rPr>
          <w:rFonts w:cstheme="minorHAnsi"/>
          <w:sz w:val="21"/>
          <w:szCs w:val="21"/>
        </w:rPr>
        <w:t xml:space="preserve">women’s employment outcomes in the resources </w:t>
      </w:r>
      <w:r w:rsidR="009E14ED">
        <w:rPr>
          <w:rFonts w:cstheme="minorHAnsi"/>
          <w:sz w:val="21"/>
          <w:szCs w:val="21"/>
        </w:rPr>
        <w:t xml:space="preserve">and agriculture </w:t>
      </w:r>
      <w:r w:rsidR="00064540" w:rsidRPr="00F07664">
        <w:rPr>
          <w:rFonts w:cstheme="minorHAnsi"/>
          <w:sz w:val="21"/>
          <w:szCs w:val="21"/>
        </w:rPr>
        <w:t>sector</w:t>
      </w:r>
      <w:r w:rsidR="00897BE1" w:rsidRPr="00F07664">
        <w:rPr>
          <w:rFonts w:cstheme="minorHAnsi"/>
          <w:sz w:val="21"/>
          <w:szCs w:val="21"/>
        </w:rPr>
        <w:t xml:space="preserve">; and </w:t>
      </w:r>
    </w:p>
    <w:p w14:paraId="50255DF3" w14:textId="1CDA6757" w:rsidR="00897BE1" w:rsidRPr="00F07664" w:rsidRDefault="00064540" w:rsidP="00DF3AFC">
      <w:pPr>
        <w:pStyle w:val="ListParagraph"/>
        <w:numPr>
          <w:ilvl w:val="0"/>
          <w:numId w:val="46"/>
        </w:numPr>
        <w:spacing w:before="0" w:line="280" w:lineRule="exact"/>
        <w:rPr>
          <w:rFonts w:cstheme="minorHAnsi"/>
          <w:sz w:val="21"/>
          <w:szCs w:val="21"/>
        </w:rPr>
      </w:pPr>
      <w:r w:rsidRPr="00F07664">
        <w:rPr>
          <w:rFonts w:cstheme="minorHAnsi"/>
          <w:sz w:val="21"/>
          <w:szCs w:val="21"/>
        </w:rPr>
        <w:t xml:space="preserve">Pillar 5: Economic Research and Dialogue </w:t>
      </w:r>
      <w:r w:rsidR="001E7C45" w:rsidRPr="00F31806">
        <w:rPr>
          <w:rFonts w:cstheme="minorHAnsi"/>
          <w:sz w:val="21"/>
          <w:szCs w:val="21"/>
        </w:rPr>
        <w:t>-</w:t>
      </w:r>
      <w:r w:rsidRPr="00F07664">
        <w:rPr>
          <w:rFonts w:cstheme="minorHAnsi"/>
          <w:sz w:val="21"/>
          <w:szCs w:val="21"/>
        </w:rPr>
        <w:t xml:space="preserve"> fund r</w:t>
      </w:r>
      <w:r w:rsidR="00897BE1" w:rsidRPr="00F07664">
        <w:rPr>
          <w:rFonts w:cstheme="minorHAnsi"/>
          <w:sz w:val="21"/>
          <w:szCs w:val="21"/>
        </w:rPr>
        <w:t>esearch and public awareness activities on barriers women face in employment and job</w:t>
      </w:r>
      <w:r w:rsidR="004C49DC" w:rsidRPr="00F07664">
        <w:rPr>
          <w:rFonts w:cstheme="minorHAnsi"/>
          <w:sz w:val="21"/>
          <w:szCs w:val="21"/>
        </w:rPr>
        <w:t xml:space="preserve"> security</w:t>
      </w:r>
      <w:r w:rsidR="00B2055C">
        <w:rPr>
          <w:rFonts w:cstheme="minorHAnsi"/>
          <w:sz w:val="21"/>
          <w:szCs w:val="21"/>
        </w:rPr>
        <w:t>;</w:t>
      </w:r>
    </w:p>
    <w:p w14:paraId="52565FBA" w14:textId="39DE721F" w:rsidR="00081D96" w:rsidRPr="00CB407F" w:rsidRDefault="00897BE1" w:rsidP="00DF3AFC">
      <w:pPr>
        <w:spacing w:before="0" w:line="280" w:lineRule="exact"/>
        <w:rPr>
          <w:rFonts w:cstheme="minorHAnsi"/>
          <w:sz w:val="21"/>
          <w:szCs w:val="21"/>
          <w:lang w:eastAsia="en-AU"/>
        </w:rPr>
      </w:pPr>
      <w:r w:rsidRPr="00F31806">
        <w:rPr>
          <w:rFonts w:cstheme="minorHAnsi"/>
          <w:sz w:val="21"/>
          <w:szCs w:val="21"/>
          <w:lang w:eastAsia="en-AU"/>
        </w:rPr>
        <w:t xml:space="preserve">In the </w:t>
      </w:r>
      <w:r w:rsidR="001E7C45" w:rsidRPr="00F31806">
        <w:rPr>
          <w:rFonts w:cstheme="minorHAnsi"/>
          <w:sz w:val="21"/>
          <w:szCs w:val="21"/>
          <w:lang w:eastAsia="en-AU"/>
        </w:rPr>
        <w:t xml:space="preserve">mobilisation </w:t>
      </w:r>
      <w:r w:rsidRPr="00F31806">
        <w:rPr>
          <w:rFonts w:cstheme="minorHAnsi"/>
          <w:sz w:val="21"/>
          <w:szCs w:val="21"/>
          <w:lang w:eastAsia="en-AU"/>
        </w:rPr>
        <w:t xml:space="preserve">phase of the </w:t>
      </w:r>
      <w:r w:rsidR="00F74714">
        <w:rPr>
          <w:rFonts w:cstheme="minorHAnsi"/>
          <w:sz w:val="21"/>
          <w:szCs w:val="21"/>
          <w:lang w:eastAsia="en-AU"/>
        </w:rPr>
        <w:t>Partnership</w:t>
      </w:r>
      <w:r w:rsidR="00FF64FC" w:rsidRPr="00F31806">
        <w:rPr>
          <w:rFonts w:cstheme="minorHAnsi"/>
          <w:sz w:val="21"/>
          <w:szCs w:val="21"/>
          <w:lang w:eastAsia="en-AU"/>
        </w:rPr>
        <w:t>,</w:t>
      </w:r>
      <w:r w:rsidRPr="00F31806">
        <w:rPr>
          <w:rFonts w:cstheme="minorHAnsi"/>
          <w:sz w:val="21"/>
          <w:szCs w:val="21"/>
          <w:lang w:eastAsia="en-AU"/>
        </w:rPr>
        <w:t xml:space="preserve"> a </w:t>
      </w:r>
      <w:r w:rsidR="00081D96" w:rsidRPr="00F31806">
        <w:rPr>
          <w:rFonts w:cstheme="minorHAnsi"/>
          <w:sz w:val="21"/>
          <w:szCs w:val="21"/>
          <w:lang w:eastAsia="en-AU"/>
        </w:rPr>
        <w:t>gender strategy</w:t>
      </w:r>
      <w:r w:rsidR="001E7C45" w:rsidRPr="00F31806">
        <w:rPr>
          <w:rFonts w:cstheme="minorHAnsi"/>
          <w:sz w:val="21"/>
          <w:szCs w:val="21"/>
          <w:lang w:eastAsia="en-AU"/>
        </w:rPr>
        <w:t xml:space="preserve">, workplan and monitoring and evaluation framework </w:t>
      </w:r>
      <w:r w:rsidR="00FF64FC" w:rsidRPr="00F31806">
        <w:rPr>
          <w:rFonts w:cstheme="minorHAnsi"/>
          <w:sz w:val="21"/>
          <w:szCs w:val="21"/>
          <w:lang w:eastAsia="en-AU"/>
        </w:rPr>
        <w:t>will be developed</w:t>
      </w:r>
      <w:r w:rsidR="001E7C45" w:rsidRPr="00F31806">
        <w:rPr>
          <w:rFonts w:cstheme="minorHAnsi"/>
          <w:sz w:val="21"/>
          <w:szCs w:val="21"/>
          <w:lang w:eastAsia="en-AU"/>
        </w:rPr>
        <w:t>,</w:t>
      </w:r>
      <w:r w:rsidRPr="00F31806">
        <w:rPr>
          <w:rFonts w:cstheme="minorHAnsi"/>
          <w:sz w:val="21"/>
          <w:szCs w:val="21"/>
          <w:lang w:eastAsia="en-AU"/>
        </w:rPr>
        <w:t xml:space="preserve"> </w:t>
      </w:r>
      <w:r w:rsidR="00081D96" w:rsidRPr="00F31806">
        <w:rPr>
          <w:rFonts w:cstheme="minorHAnsi"/>
          <w:sz w:val="21"/>
          <w:szCs w:val="21"/>
          <w:lang w:eastAsia="en-AU"/>
        </w:rPr>
        <w:t xml:space="preserve">informed by gender analysis. </w:t>
      </w:r>
      <w:r w:rsidR="00124193">
        <w:rPr>
          <w:rFonts w:cstheme="minorHAnsi"/>
          <w:sz w:val="21"/>
          <w:szCs w:val="21"/>
          <w:lang w:eastAsia="en-AU"/>
        </w:rPr>
        <w:t xml:space="preserve">The </w:t>
      </w:r>
      <w:r w:rsidR="00B61672">
        <w:rPr>
          <w:rFonts w:cstheme="minorHAnsi"/>
          <w:sz w:val="21"/>
          <w:szCs w:val="21"/>
          <w:lang w:eastAsia="en-AU"/>
        </w:rPr>
        <w:t>s</w:t>
      </w:r>
      <w:r w:rsidR="00124193">
        <w:rPr>
          <w:rFonts w:cstheme="minorHAnsi"/>
          <w:sz w:val="21"/>
          <w:szCs w:val="21"/>
          <w:lang w:eastAsia="en-AU"/>
        </w:rPr>
        <w:t xml:space="preserve">trategy should consider </w:t>
      </w:r>
      <w:r w:rsidR="00B61672">
        <w:rPr>
          <w:rFonts w:cstheme="minorHAnsi"/>
          <w:sz w:val="21"/>
          <w:szCs w:val="21"/>
          <w:lang w:eastAsia="en-AU"/>
        </w:rPr>
        <w:t xml:space="preserve">the two or three gender opportunities/reforms that </w:t>
      </w:r>
      <w:r w:rsidR="00B00C03">
        <w:rPr>
          <w:rFonts w:cstheme="minorHAnsi"/>
          <w:sz w:val="21"/>
          <w:szCs w:val="21"/>
          <w:lang w:eastAsia="en-AU"/>
        </w:rPr>
        <w:t xml:space="preserve">the </w:t>
      </w:r>
      <w:r w:rsidR="00B61672">
        <w:rPr>
          <w:rFonts w:cstheme="minorHAnsi"/>
          <w:sz w:val="21"/>
          <w:szCs w:val="21"/>
          <w:lang w:eastAsia="en-AU"/>
        </w:rPr>
        <w:t xml:space="preserve">Partnership should target and would yield significant and meaningful results for women in PNG. </w:t>
      </w:r>
      <w:r w:rsidR="00D33AEA" w:rsidRPr="00F31806">
        <w:rPr>
          <w:rFonts w:cstheme="minorHAnsi"/>
          <w:sz w:val="21"/>
          <w:szCs w:val="21"/>
          <w:lang w:eastAsia="en-AU"/>
        </w:rPr>
        <w:t xml:space="preserve">The </w:t>
      </w:r>
      <w:r w:rsidR="00F74714">
        <w:rPr>
          <w:rFonts w:cstheme="minorHAnsi"/>
          <w:sz w:val="21"/>
          <w:szCs w:val="21"/>
          <w:lang w:eastAsia="en-AU"/>
        </w:rPr>
        <w:t>Partnership</w:t>
      </w:r>
      <w:r w:rsidR="00F74714" w:rsidRPr="00F31806">
        <w:rPr>
          <w:rFonts w:cstheme="minorHAnsi"/>
          <w:sz w:val="21"/>
          <w:szCs w:val="21"/>
          <w:lang w:eastAsia="en-AU"/>
        </w:rPr>
        <w:t xml:space="preserve"> </w:t>
      </w:r>
      <w:r w:rsidR="00D33AEA" w:rsidRPr="00F31806">
        <w:rPr>
          <w:rFonts w:cstheme="minorHAnsi"/>
          <w:sz w:val="21"/>
          <w:szCs w:val="21"/>
          <w:lang w:eastAsia="en-AU"/>
        </w:rPr>
        <w:t xml:space="preserve">may also be requested </w:t>
      </w:r>
      <w:r w:rsidR="004C49DC" w:rsidRPr="00CB407F">
        <w:rPr>
          <w:rFonts w:cstheme="minorHAnsi"/>
          <w:sz w:val="21"/>
          <w:szCs w:val="21"/>
          <w:lang w:eastAsia="en-AU"/>
        </w:rPr>
        <w:t xml:space="preserve">by DFAT </w:t>
      </w:r>
      <w:r w:rsidR="00D33AEA" w:rsidRPr="00CB407F">
        <w:rPr>
          <w:rFonts w:cstheme="minorHAnsi"/>
          <w:sz w:val="21"/>
          <w:szCs w:val="21"/>
          <w:lang w:eastAsia="en-AU"/>
        </w:rPr>
        <w:t xml:space="preserve">to provide technical and strategic advice on </w:t>
      </w:r>
      <w:r w:rsidR="004C49DC" w:rsidRPr="00CB407F">
        <w:rPr>
          <w:rFonts w:cstheme="minorHAnsi"/>
          <w:sz w:val="21"/>
          <w:szCs w:val="21"/>
          <w:lang w:eastAsia="en-AU"/>
        </w:rPr>
        <w:t>gender issues relate</w:t>
      </w:r>
      <w:r w:rsidR="004D3291" w:rsidRPr="00F31806">
        <w:rPr>
          <w:rFonts w:cstheme="minorHAnsi"/>
          <w:sz w:val="21"/>
          <w:szCs w:val="21"/>
          <w:lang w:eastAsia="en-AU"/>
        </w:rPr>
        <w:t>d</w:t>
      </w:r>
      <w:r w:rsidR="004C49DC" w:rsidRPr="00CB407F">
        <w:rPr>
          <w:rFonts w:cstheme="minorHAnsi"/>
          <w:sz w:val="21"/>
          <w:szCs w:val="21"/>
          <w:lang w:eastAsia="en-AU"/>
        </w:rPr>
        <w:t xml:space="preserve"> to Australia’s </w:t>
      </w:r>
      <w:r w:rsidR="00D33AEA" w:rsidRPr="00CB407F">
        <w:rPr>
          <w:rFonts w:cstheme="minorHAnsi"/>
          <w:sz w:val="21"/>
          <w:szCs w:val="21"/>
          <w:lang w:eastAsia="en-AU"/>
        </w:rPr>
        <w:t xml:space="preserve">other economic development </w:t>
      </w:r>
      <w:r w:rsidR="004C49DC" w:rsidRPr="00CB407F">
        <w:rPr>
          <w:rFonts w:cstheme="minorHAnsi"/>
          <w:sz w:val="21"/>
          <w:szCs w:val="21"/>
          <w:lang w:eastAsia="en-AU"/>
        </w:rPr>
        <w:t>investment</w:t>
      </w:r>
      <w:r w:rsidR="004D3291" w:rsidRPr="00F31806">
        <w:rPr>
          <w:rFonts w:cstheme="minorHAnsi"/>
          <w:sz w:val="21"/>
          <w:szCs w:val="21"/>
          <w:lang w:eastAsia="en-AU"/>
        </w:rPr>
        <w:t>s</w:t>
      </w:r>
      <w:r w:rsidR="004C49DC" w:rsidRPr="00CB407F">
        <w:rPr>
          <w:rFonts w:cstheme="minorHAnsi"/>
          <w:sz w:val="21"/>
          <w:szCs w:val="21"/>
          <w:lang w:eastAsia="en-AU"/>
        </w:rPr>
        <w:t xml:space="preserve"> identified in Annex 1. A gender analysis, strategy </w:t>
      </w:r>
      <w:r w:rsidR="001E7C45" w:rsidRPr="00F31806">
        <w:rPr>
          <w:rFonts w:cstheme="minorHAnsi"/>
          <w:sz w:val="21"/>
          <w:szCs w:val="21"/>
          <w:lang w:eastAsia="en-AU"/>
        </w:rPr>
        <w:t xml:space="preserve">workplan </w:t>
      </w:r>
      <w:r w:rsidR="004C49DC" w:rsidRPr="00F31806">
        <w:rPr>
          <w:rFonts w:cstheme="minorHAnsi"/>
          <w:sz w:val="21"/>
          <w:szCs w:val="21"/>
          <w:lang w:eastAsia="en-AU"/>
        </w:rPr>
        <w:t xml:space="preserve">and monitoring and evaluation framework for the </w:t>
      </w:r>
      <w:r w:rsidR="00F74714">
        <w:rPr>
          <w:rFonts w:cstheme="minorHAnsi"/>
          <w:sz w:val="21"/>
          <w:szCs w:val="21"/>
          <w:lang w:eastAsia="en-AU"/>
        </w:rPr>
        <w:t>Partnership</w:t>
      </w:r>
      <w:r w:rsidR="00F74714" w:rsidRPr="00F31806">
        <w:rPr>
          <w:rFonts w:cstheme="minorHAnsi"/>
          <w:sz w:val="21"/>
          <w:szCs w:val="21"/>
          <w:lang w:eastAsia="en-AU"/>
        </w:rPr>
        <w:t xml:space="preserve"> </w:t>
      </w:r>
      <w:r w:rsidR="004C49DC" w:rsidRPr="00F31806">
        <w:rPr>
          <w:rFonts w:cstheme="minorHAnsi"/>
          <w:sz w:val="21"/>
          <w:szCs w:val="21"/>
          <w:lang w:eastAsia="en-AU"/>
        </w:rPr>
        <w:t xml:space="preserve">will address key recommendations of DFAT’s 2019 gender review of </w:t>
      </w:r>
      <w:r w:rsidR="00B00C03">
        <w:rPr>
          <w:rFonts w:cstheme="minorHAnsi"/>
          <w:sz w:val="21"/>
          <w:szCs w:val="21"/>
          <w:lang w:eastAsia="en-AU"/>
        </w:rPr>
        <w:t>Australia’s economic programs in PNG</w:t>
      </w:r>
      <w:r w:rsidR="004C49DC" w:rsidRPr="00F31806">
        <w:rPr>
          <w:rFonts w:cstheme="minorHAnsi"/>
          <w:sz w:val="21"/>
          <w:szCs w:val="21"/>
          <w:lang w:eastAsia="en-AU"/>
        </w:rPr>
        <w:t xml:space="preserve">. The review found that the </w:t>
      </w:r>
      <w:r w:rsidR="00B00C03">
        <w:rPr>
          <w:rFonts w:cstheme="minorHAnsi"/>
          <w:sz w:val="21"/>
          <w:szCs w:val="21"/>
          <w:lang w:eastAsia="en-AU"/>
        </w:rPr>
        <w:t>programs</w:t>
      </w:r>
      <w:r w:rsidR="004C49DC" w:rsidRPr="00F31806">
        <w:rPr>
          <w:rFonts w:cstheme="minorHAnsi"/>
          <w:sz w:val="21"/>
          <w:szCs w:val="21"/>
          <w:lang w:eastAsia="en-AU"/>
        </w:rPr>
        <w:t xml:space="preserve"> contributed to women’s economic empowerment in PNG through multiple pathways, but Australia needed to develop a stronger strategic narrative to better</w:t>
      </w:r>
      <w:r w:rsidR="004C49DC" w:rsidRPr="00CB407F">
        <w:rPr>
          <w:rFonts w:cstheme="minorHAnsi"/>
          <w:sz w:val="21"/>
          <w:szCs w:val="21"/>
          <w:lang w:eastAsia="en-AU"/>
        </w:rPr>
        <w:t xml:space="preserve"> link its portfolio of existing work. The gender review also emphasised the need for gender analysis and strengthening of monitoring and evaluation systems. </w:t>
      </w:r>
    </w:p>
    <w:p w14:paraId="61AA1F42" w14:textId="2888649B" w:rsidR="000066E0" w:rsidRDefault="000066E0" w:rsidP="00DF3AFC">
      <w:pPr>
        <w:spacing w:before="0" w:line="280" w:lineRule="exact"/>
        <w:rPr>
          <w:rFonts w:cstheme="minorHAnsi"/>
          <w:sz w:val="21"/>
          <w:szCs w:val="21"/>
          <w:lang w:eastAsia="en-AU"/>
        </w:rPr>
      </w:pPr>
      <w:r w:rsidRPr="00F31806">
        <w:rPr>
          <w:rFonts w:cstheme="minorHAnsi"/>
          <w:i/>
          <w:sz w:val="21"/>
          <w:szCs w:val="21"/>
          <w:lang w:eastAsia="en-AU"/>
        </w:rPr>
        <w:lastRenderedPageBreak/>
        <w:t xml:space="preserve">Beneficiaries: </w:t>
      </w:r>
      <w:r w:rsidR="0055387F">
        <w:rPr>
          <w:rFonts w:cstheme="minorHAnsi"/>
          <w:iCs/>
          <w:sz w:val="21"/>
          <w:szCs w:val="21"/>
          <w:lang w:eastAsia="en-AU"/>
        </w:rPr>
        <w:t>F</w:t>
      </w:r>
      <w:r w:rsidR="00DD479F">
        <w:rPr>
          <w:rFonts w:cstheme="minorHAnsi"/>
          <w:iCs/>
          <w:sz w:val="21"/>
          <w:szCs w:val="21"/>
          <w:lang w:eastAsia="en-AU"/>
        </w:rPr>
        <w:t xml:space="preserve">ocus on directly benefitting </w:t>
      </w:r>
      <w:r w:rsidRPr="00F31806">
        <w:rPr>
          <w:rFonts w:cstheme="minorHAnsi"/>
          <w:sz w:val="21"/>
          <w:szCs w:val="21"/>
          <w:lang w:eastAsia="en-AU"/>
        </w:rPr>
        <w:t>PNG women</w:t>
      </w:r>
      <w:r w:rsidR="002D781E">
        <w:rPr>
          <w:rFonts w:cstheme="minorHAnsi"/>
          <w:sz w:val="21"/>
          <w:szCs w:val="21"/>
          <w:lang w:eastAsia="en-AU"/>
        </w:rPr>
        <w:t xml:space="preserve"> </w:t>
      </w:r>
      <w:r w:rsidR="00B2055C">
        <w:rPr>
          <w:rFonts w:cstheme="minorHAnsi"/>
          <w:sz w:val="21"/>
          <w:szCs w:val="21"/>
          <w:lang w:eastAsia="en-AU"/>
        </w:rPr>
        <w:t xml:space="preserve">and their households. </w:t>
      </w:r>
      <w:r w:rsidR="00DD479F">
        <w:rPr>
          <w:rFonts w:cstheme="minorHAnsi"/>
          <w:sz w:val="21"/>
          <w:szCs w:val="21"/>
          <w:lang w:eastAsia="en-AU"/>
        </w:rPr>
        <w:t>Relevant PNG government departments</w:t>
      </w:r>
      <w:r w:rsidR="002D781E">
        <w:rPr>
          <w:rFonts w:cstheme="minorHAnsi"/>
          <w:sz w:val="21"/>
          <w:szCs w:val="21"/>
          <w:lang w:eastAsia="en-AU"/>
        </w:rPr>
        <w:t xml:space="preserve"> will be assisted.</w:t>
      </w:r>
    </w:p>
    <w:p w14:paraId="13884B27" w14:textId="77777777" w:rsidR="00CE3071" w:rsidRPr="00F07664" w:rsidRDefault="00CE3071" w:rsidP="00DF3AFC">
      <w:pPr>
        <w:spacing w:before="0" w:line="280" w:lineRule="exact"/>
        <w:rPr>
          <w:rFonts w:cstheme="minorHAnsi"/>
          <w:sz w:val="21"/>
          <w:szCs w:val="21"/>
          <w:lang w:val="en-AU" w:eastAsia="en-AU"/>
        </w:rPr>
      </w:pPr>
    </w:p>
    <w:p w14:paraId="2DFCF04B" w14:textId="2C2F51E7" w:rsidR="001E7C45" w:rsidRPr="00F07664" w:rsidRDefault="001E7C45" w:rsidP="00DF3AFC">
      <w:pPr>
        <w:tabs>
          <w:tab w:val="left" w:pos="284"/>
        </w:tabs>
        <w:suppressAutoHyphens w:val="0"/>
        <w:spacing w:before="0" w:line="280" w:lineRule="exact"/>
        <w:rPr>
          <w:rFonts w:eastAsia="Times New Roman" w:cstheme="minorHAnsi"/>
          <w:sz w:val="21"/>
          <w:szCs w:val="21"/>
          <w:u w:val="single"/>
          <w:lang w:val="en-AU" w:eastAsia="en-AU"/>
        </w:rPr>
      </w:pPr>
      <w:r w:rsidRPr="00F07664">
        <w:rPr>
          <w:rFonts w:eastAsia="Times New Roman" w:cstheme="minorHAnsi"/>
          <w:sz w:val="21"/>
          <w:szCs w:val="21"/>
          <w:u w:val="single"/>
          <w:lang w:val="en-AU" w:eastAsia="en-AU"/>
        </w:rPr>
        <w:t>Place-Based Approach</w:t>
      </w:r>
      <w:r w:rsidR="005C05A5" w:rsidRPr="00F31806">
        <w:rPr>
          <w:rFonts w:eastAsia="Times New Roman" w:cstheme="minorHAnsi"/>
          <w:sz w:val="21"/>
          <w:szCs w:val="21"/>
          <w:u w:val="single"/>
          <w:lang w:val="en-AU" w:eastAsia="en-AU"/>
        </w:rPr>
        <w:t xml:space="preserve">: Western </w:t>
      </w:r>
      <w:r w:rsidR="008A4346">
        <w:rPr>
          <w:rFonts w:eastAsia="Times New Roman" w:cstheme="minorHAnsi"/>
          <w:sz w:val="21"/>
          <w:szCs w:val="21"/>
          <w:u w:val="single"/>
          <w:lang w:val="en-AU" w:eastAsia="en-AU"/>
        </w:rPr>
        <w:t>p</w:t>
      </w:r>
      <w:r w:rsidR="005C05A5" w:rsidRPr="00F31806">
        <w:rPr>
          <w:rFonts w:eastAsia="Times New Roman" w:cstheme="minorHAnsi"/>
          <w:sz w:val="21"/>
          <w:szCs w:val="21"/>
          <w:u w:val="single"/>
          <w:lang w:val="en-AU" w:eastAsia="en-AU"/>
        </w:rPr>
        <w:t xml:space="preserve">rovince </w:t>
      </w:r>
      <w:r w:rsidR="0091665D">
        <w:rPr>
          <w:rFonts w:eastAsia="Times New Roman" w:cstheme="minorHAnsi"/>
          <w:sz w:val="21"/>
          <w:szCs w:val="21"/>
          <w:u w:val="single"/>
          <w:lang w:val="en-AU" w:eastAsia="en-AU"/>
        </w:rPr>
        <w:t xml:space="preserve">and </w:t>
      </w:r>
      <w:r w:rsidR="008A4346">
        <w:rPr>
          <w:rFonts w:eastAsia="Times New Roman" w:cstheme="minorHAnsi"/>
          <w:sz w:val="21"/>
          <w:szCs w:val="21"/>
          <w:u w:val="single"/>
          <w:lang w:val="en-AU" w:eastAsia="en-AU"/>
        </w:rPr>
        <w:t>o</w:t>
      </w:r>
      <w:r w:rsidR="0091665D">
        <w:rPr>
          <w:rFonts w:eastAsia="Times New Roman" w:cstheme="minorHAnsi"/>
          <w:sz w:val="21"/>
          <w:szCs w:val="21"/>
          <w:u w:val="single"/>
          <w:lang w:val="en-AU" w:eastAsia="en-AU"/>
        </w:rPr>
        <w:t>thers</w:t>
      </w:r>
    </w:p>
    <w:p w14:paraId="22A32747" w14:textId="70769E97" w:rsidR="008B6BB6" w:rsidRPr="00CB407F" w:rsidRDefault="005C05A5" w:rsidP="00DF3AFC">
      <w:pPr>
        <w:pStyle w:val="Bullet1"/>
        <w:numPr>
          <w:ilvl w:val="0"/>
          <w:numId w:val="0"/>
        </w:numPr>
        <w:spacing w:before="120"/>
        <w:rPr>
          <w:rFonts w:cs="Arial"/>
          <w:sz w:val="21"/>
          <w:szCs w:val="21"/>
        </w:rPr>
      </w:pPr>
      <w:r w:rsidRPr="00F07664">
        <w:rPr>
          <w:rFonts w:cs="Arial"/>
          <w:sz w:val="21"/>
          <w:szCs w:val="21"/>
        </w:rPr>
        <w:t xml:space="preserve">Australia and PNG have a joint interest to focus on and better coordinate development assistance in </w:t>
      </w:r>
      <w:r w:rsidR="008A4346">
        <w:rPr>
          <w:rFonts w:cs="Arial"/>
          <w:sz w:val="21"/>
          <w:szCs w:val="21"/>
        </w:rPr>
        <w:t xml:space="preserve">the province of </w:t>
      </w:r>
      <w:r w:rsidRPr="00F07664">
        <w:rPr>
          <w:rFonts w:cs="Arial"/>
          <w:sz w:val="21"/>
          <w:szCs w:val="21"/>
        </w:rPr>
        <w:t xml:space="preserve">Western. </w:t>
      </w:r>
      <w:r w:rsidR="000757C7" w:rsidRPr="00F07664">
        <w:rPr>
          <w:rFonts w:cs="Arial"/>
          <w:sz w:val="21"/>
          <w:szCs w:val="21"/>
        </w:rPr>
        <w:t xml:space="preserve">At the narrowest point, Australia and Western are only 4 km apart. It is also PNG’s largest province and one of the poorest and </w:t>
      </w:r>
      <w:r w:rsidR="008A4346">
        <w:rPr>
          <w:rFonts w:cs="Arial"/>
          <w:sz w:val="21"/>
          <w:szCs w:val="21"/>
        </w:rPr>
        <w:t xml:space="preserve">most </w:t>
      </w:r>
      <w:r w:rsidR="000757C7" w:rsidRPr="00F07664">
        <w:rPr>
          <w:rFonts w:cs="Arial"/>
          <w:sz w:val="21"/>
          <w:szCs w:val="21"/>
        </w:rPr>
        <w:t>remote.</w:t>
      </w:r>
      <w:r w:rsidR="00043863" w:rsidRPr="00F07664">
        <w:rPr>
          <w:rFonts w:cs="Arial"/>
          <w:sz w:val="21"/>
          <w:szCs w:val="21"/>
        </w:rPr>
        <w:t xml:space="preserve"> </w:t>
      </w:r>
      <w:r w:rsidR="00D9150D" w:rsidRPr="00F07664">
        <w:rPr>
          <w:rFonts w:cs="Arial"/>
          <w:sz w:val="21"/>
          <w:szCs w:val="21"/>
        </w:rPr>
        <w:t>The province is vulnerable to biosecurity threat</w:t>
      </w:r>
      <w:r w:rsidR="008A4346">
        <w:rPr>
          <w:rFonts w:cs="Arial"/>
          <w:sz w:val="21"/>
          <w:szCs w:val="21"/>
        </w:rPr>
        <w:t>s</w:t>
      </w:r>
      <w:r w:rsidR="00D9150D" w:rsidRPr="00F07664">
        <w:rPr>
          <w:rFonts w:cs="Arial"/>
          <w:sz w:val="21"/>
          <w:szCs w:val="21"/>
        </w:rPr>
        <w:t xml:space="preserve">, a key risk for Australia. </w:t>
      </w:r>
      <w:r w:rsidR="00043863" w:rsidRPr="00F07664">
        <w:rPr>
          <w:rFonts w:cs="Arial"/>
          <w:sz w:val="21"/>
          <w:szCs w:val="21"/>
        </w:rPr>
        <w:t>African Swine Fever</w:t>
      </w:r>
      <w:r w:rsidR="004F5B6D" w:rsidRPr="00CB407F">
        <w:rPr>
          <w:rFonts w:cs="Arial"/>
          <w:sz w:val="21"/>
          <w:szCs w:val="21"/>
        </w:rPr>
        <w:t xml:space="preserve"> could be present and</w:t>
      </w:r>
      <w:r w:rsidR="008B6BB6" w:rsidRPr="00CB407F">
        <w:rPr>
          <w:rFonts w:cs="Arial"/>
          <w:sz w:val="21"/>
          <w:szCs w:val="21"/>
        </w:rPr>
        <w:t xml:space="preserve"> </w:t>
      </w:r>
      <w:r w:rsidR="004F5B6D" w:rsidRPr="00CB407F">
        <w:rPr>
          <w:rFonts w:cs="Arial"/>
          <w:sz w:val="21"/>
          <w:szCs w:val="21"/>
        </w:rPr>
        <w:t>f</w:t>
      </w:r>
      <w:r w:rsidR="008B6BB6" w:rsidRPr="00CB407F">
        <w:rPr>
          <w:rFonts w:cs="Arial"/>
          <w:sz w:val="21"/>
          <w:szCs w:val="21"/>
        </w:rPr>
        <w:t xml:space="preserve">all </w:t>
      </w:r>
      <w:r w:rsidR="004F5B6D" w:rsidRPr="00CB407F">
        <w:rPr>
          <w:rFonts w:cs="Arial"/>
          <w:sz w:val="21"/>
          <w:szCs w:val="21"/>
        </w:rPr>
        <w:t>a</w:t>
      </w:r>
      <w:r w:rsidR="00043863" w:rsidRPr="00CB407F">
        <w:rPr>
          <w:rFonts w:cs="Arial"/>
          <w:sz w:val="21"/>
          <w:szCs w:val="21"/>
        </w:rPr>
        <w:t xml:space="preserve">rmyworm </w:t>
      </w:r>
      <w:r w:rsidR="00043863" w:rsidRPr="00F07664">
        <w:rPr>
          <w:rFonts w:cs="Arial"/>
          <w:sz w:val="21"/>
          <w:szCs w:val="21"/>
        </w:rPr>
        <w:t xml:space="preserve">has been detected in </w:t>
      </w:r>
      <w:r w:rsidR="008A4346">
        <w:rPr>
          <w:rFonts w:cs="Arial"/>
          <w:sz w:val="21"/>
          <w:szCs w:val="21"/>
        </w:rPr>
        <w:t xml:space="preserve">the district of </w:t>
      </w:r>
      <w:r w:rsidR="00043863" w:rsidRPr="00F07664">
        <w:rPr>
          <w:rFonts w:cs="Arial"/>
          <w:sz w:val="21"/>
          <w:szCs w:val="21"/>
        </w:rPr>
        <w:t xml:space="preserve">South Fly. </w:t>
      </w:r>
      <w:r w:rsidR="00043863" w:rsidRPr="00CB407F">
        <w:rPr>
          <w:rFonts w:cs="Arial"/>
          <w:sz w:val="21"/>
          <w:szCs w:val="21"/>
        </w:rPr>
        <w:t xml:space="preserve">Australia is providing assistance </w:t>
      </w:r>
      <w:r w:rsidR="00D9150D" w:rsidRPr="00CB407F">
        <w:rPr>
          <w:rFonts w:cs="Arial"/>
          <w:sz w:val="21"/>
          <w:szCs w:val="21"/>
        </w:rPr>
        <w:t xml:space="preserve">on both biosecurity threats through </w:t>
      </w:r>
      <w:r w:rsidR="00755A60">
        <w:rPr>
          <w:rFonts w:cs="Arial"/>
          <w:sz w:val="21"/>
          <w:szCs w:val="21"/>
        </w:rPr>
        <w:t>PHAMA</w:t>
      </w:r>
      <w:r w:rsidR="004A5269">
        <w:rPr>
          <w:rFonts w:cs="Arial"/>
          <w:sz w:val="21"/>
          <w:szCs w:val="21"/>
        </w:rPr>
        <w:t>+</w:t>
      </w:r>
      <w:r w:rsidR="00D9150D" w:rsidRPr="00CB407F">
        <w:rPr>
          <w:rFonts w:cs="Arial"/>
          <w:sz w:val="21"/>
          <w:szCs w:val="21"/>
        </w:rPr>
        <w:t>.</w:t>
      </w:r>
    </w:p>
    <w:p w14:paraId="6B45A50E" w14:textId="35666BC9" w:rsidR="00D9150D" w:rsidRPr="00CB407F" w:rsidRDefault="00D9150D" w:rsidP="00DF3AFC">
      <w:pPr>
        <w:pStyle w:val="Bullet1"/>
        <w:numPr>
          <w:ilvl w:val="0"/>
          <w:numId w:val="0"/>
        </w:numPr>
        <w:spacing w:before="120"/>
        <w:rPr>
          <w:rFonts w:cs="Arial"/>
          <w:sz w:val="21"/>
          <w:szCs w:val="21"/>
        </w:rPr>
      </w:pPr>
      <w:r w:rsidRPr="00F07664">
        <w:rPr>
          <w:rFonts w:cs="Arial"/>
          <w:sz w:val="21"/>
          <w:szCs w:val="21"/>
        </w:rPr>
        <w:t xml:space="preserve">Economic opportunities are </w:t>
      </w:r>
      <w:r w:rsidRPr="00CB407F">
        <w:rPr>
          <w:rFonts w:cs="Arial"/>
          <w:sz w:val="21"/>
          <w:szCs w:val="21"/>
        </w:rPr>
        <w:t xml:space="preserve">constrained in Western </w:t>
      </w:r>
      <w:r w:rsidRPr="00F07664">
        <w:rPr>
          <w:rFonts w:cs="Arial"/>
          <w:sz w:val="21"/>
          <w:szCs w:val="21"/>
        </w:rPr>
        <w:t xml:space="preserve">and communities highly reliant on a subsistence lifestyle. </w:t>
      </w:r>
      <w:r w:rsidRPr="00CB407F">
        <w:rPr>
          <w:rFonts w:cs="Arial"/>
          <w:sz w:val="21"/>
          <w:szCs w:val="21"/>
        </w:rPr>
        <w:t xml:space="preserve">Significant </w:t>
      </w:r>
      <w:r w:rsidR="004F5B6D" w:rsidRPr="00CB407F">
        <w:rPr>
          <w:rFonts w:cs="Arial"/>
          <w:sz w:val="21"/>
          <w:szCs w:val="21"/>
        </w:rPr>
        <w:t>r</w:t>
      </w:r>
      <w:r w:rsidRPr="00F07664">
        <w:rPr>
          <w:rFonts w:cs="Arial"/>
          <w:sz w:val="21"/>
          <w:szCs w:val="21"/>
        </w:rPr>
        <w:t>esource wealth has not translated into inclusive growth</w:t>
      </w:r>
      <w:r w:rsidR="004F5B6D" w:rsidRPr="00CB407F">
        <w:rPr>
          <w:rFonts w:cs="Arial"/>
          <w:sz w:val="21"/>
          <w:szCs w:val="21"/>
        </w:rPr>
        <w:t xml:space="preserve"> outcomes</w:t>
      </w:r>
      <w:r w:rsidRPr="00F07664">
        <w:rPr>
          <w:rFonts w:cs="Arial"/>
          <w:sz w:val="21"/>
          <w:szCs w:val="21"/>
        </w:rPr>
        <w:t xml:space="preserve">. Ok </w:t>
      </w:r>
      <w:proofErr w:type="spellStart"/>
      <w:r w:rsidRPr="00F07664">
        <w:rPr>
          <w:rFonts w:cs="Arial"/>
          <w:sz w:val="21"/>
          <w:szCs w:val="21"/>
        </w:rPr>
        <w:t>Tedi</w:t>
      </w:r>
      <w:proofErr w:type="spellEnd"/>
      <w:r w:rsidRPr="00F07664">
        <w:rPr>
          <w:rFonts w:cs="Arial"/>
          <w:sz w:val="21"/>
          <w:szCs w:val="21"/>
        </w:rPr>
        <w:t xml:space="preserve"> mine (</w:t>
      </w:r>
      <w:r w:rsidR="00AD69D4">
        <w:rPr>
          <w:rFonts w:cs="Arial"/>
          <w:sz w:val="21"/>
          <w:szCs w:val="21"/>
        </w:rPr>
        <w:t xml:space="preserve">in </w:t>
      </w:r>
      <w:r w:rsidRPr="00F07664">
        <w:rPr>
          <w:rFonts w:cs="Arial"/>
          <w:sz w:val="21"/>
          <w:szCs w:val="21"/>
        </w:rPr>
        <w:t xml:space="preserve">North-Fly) </w:t>
      </w:r>
      <w:r w:rsidRPr="00CB407F">
        <w:rPr>
          <w:rFonts w:cs="Arial"/>
          <w:sz w:val="21"/>
          <w:szCs w:val="21"/>
        </w:rPr>
        <w:t xml:space="preserve">accounts </w:t>
      </w:r>
      <w:r w:rsidRPr="00F07664">
        <w:rPr>
          <w:rFonts w:cs="Arial"/>
          <w:sz w:val="21"/>
          <w:szCs w:val="21"/>
        </w:rPr>
        <w:t>for up to 15</w:t>
      </w:r>
      <w:r w:rsidR="008A4346">
        <w:rPr>
          <w:rFonts w:cs="Arial"/>
          <w:sz w:val="21"/>
          <w:szCs w:val="21"/>
        </w:rPr>
        <w:t xml:space="preserve"> per cent</w:t>
      </w:r>
      <w:r w:rsidRPr="00F07664">
        <w:rPr>
          <w:rFonts w:cs="Arial"/>
          <w:sz w:val="21"/>
          <w:szCs w:val="21"/>
        </w:rPr>
        <w:t xml:space="preserve"> of PNG’s national exports. The PNG Sustainable Development Program was created when BHP divested its ownership of Ok </w:t>
      </w:r>
      <w:proofErr w:type="spellStart"/>
      <w:r w:rsidRPr="00F07664">
        <w:rPr>
          <w:rFonts w:cs="Arial"/>
          <w:sz w:val="21"/>
          <w:szCs w:val="21"/>
        </w:rPr>
        <w:t>Tedi</w:t>
      </w:r>
      <w:proofErr w:type="spellEnd"/>
      <w:r w:rsidRPr="00F07664">
        <w:rPr>
          <w:rFonts w:cs="Arial"/>
          <w:sz w:val="21"/>
          <w:szCs w:val="21"/>
        </w:rPr>
        <w:t xml:space="preserve"> in 2002, with one billion US </w:t>
      </w:r>
      <w:r w:rsidR="009F4421">
        <w:rPr>
          <w:rFonts w:cs="Arial"/>
          <w:sz w:val="21"/>
          <w:szCs w:val="21"/>
        </w:rPr>
        <w:t xml:space="preserve">currently </w:t>
      </w:r>
      <w:r w:rsidRPr="00F07664">
        <w:rPr>
          <w:rFonts w:cs="Arial"/>
          <w:sz w:val="21"/>
          <w:szCs w:val="21"/>
        </w:rPr>
        <w:t xml:space="preserve">held in an overseas trust account.  </w:t>
      </w:r>
    </w:p>
    <w:p w14:paraId="4A1C54C0" w14:textId="3EA1EF71" w:rsidR="001E7C45" w:rsidRDefault="00D9150D" w:rsidP="00DF3AFC">
      <w:pPr>
        <w:pStyle w:val="Bullet1"/>
        <w:numPr>
          <w:ilvl w:val="0"/>
          <w:numId w:val="0"/>
        </w:numPr>
        <w:spacing w:before="120"/>
        <w:rPr>
          <w:rFonts w:cs="Arial"/>
          <w:sz w:val="21"/>
          <w:szCs w:val="21"/>
        </w:rPr>
      </w:pPr>
      <w:r w:rsidRPr="00F07664">
        <w:rPr>
          <w:rFonts w:cs="Arial"/>
          <w:sz w:val="21"/>
          <w:szCs w:val="21"/>
        </w:rPr>
        <w:t xml:space="preserve">The </w:t>
      </w:r>
      <w:r w:rsidR="00F74714">
        <w:rPr>
          <w:rFonts w:cs="Arial"/>
          <w:sz w:val="21"/>
          <w:szCs w:val="21"/>
        </w:rPr>
        <w:t>Partnership</w:t>
      </w:r>
      <w:r w:rsidR="00F74714" w:rsidRPr="00F07664">
        <w:rPr>
          <w:rFonts w:cs="Arial"/>
          <w:sz w:val="21"/>
          <w:szCs w:val="21"/>
        </w:rPr>
        <w:t xml:space="preserve"> </w:t>
      </w:r>
      <w:r w:rsidRPr="00F07664">
        <w:rPr>
          <w:rFonts w:cs="Arial"/>
          <w:sz w:val="21"/>
          <w:szCs w:val="21"/>
        </w:rPr>
        <w:t>will investigate and provide strategic advice about how Australia can improve economic growth outcomes</w:t>
      </w:r>
      <w:r w:rsidR="008B6BB6" w:rsidRPr="00F07664">
        <w:rPr>
          <w:rFonts w:cs="Arial"/>
          <w:sz w:val="21"/>
          <w:szCs w:val="21"/>
        </w:rPr>
        <w:t xml:space="preserve"> in Western across all its </w:t>
      </w:r>
      <w:r w:rsidR="00AD69D4" w:rsidRPr="00F07664">
        <w:rPr>
          <w:rFonts w:cs="Arial"/>
          <w:sz w:val="21"/>
          <w:szCs w:val="21"/>
        </w:rPr>
        <w:t>pillars</w:t>
      </w:r>
      <w:r w:rsidR="00AD69D4">
        <w:rPr>
          <w:rFonts w:cs="Arial"/>
          <w:sz w:val="21"/>
          <w:szCs w:val="21"/>
        </w:rPr>
        <w:t xml:space="preserve"> and</w:t>
      </w:r>
      <w:r w:rsidR="0023086D">
        <w:rPr>
          <w:rFonts w:cs="Arial"/>
          <w:sz w:val="21"/>
          <w:szCs w:val="21"/>
        </w:rPr>
        <w:t xml:space="preserve"> linked with other investments of the Australian aid program (e.g. infrastructure and health)</w:t>
      </w:r>
      <w:r w:rsidR="008B6BB6" w:rsidRPr="00F07664">
        <w:rPr>
          <w:rFonts w:cs="Arial"/>
          <w:sz w:val="21"/>
          <w:szCs w:val="21"/>
        </w:rPr>
        <w:t>. A strategy and workplan for the province will be developed, which identifie</w:t>
      </w:r>
      <w:r w:rsidR="004F5B6D" w:rsidRPr="00F07664">
        <w:rPr>
          <w:rFonts w:cs="Arial"/>
          <w:sz w:val="21"/>
          <w:szCs w:val="21"/>
        </w:rPr>
        <w:t>s</w:t>
      </w:r>
      <w:r w:rsidR="008B6BB6" w:rsidRPr="00F07664">
        <w:rPr>
          <w:rFonts w:cs="Arial"/>
          <w:sz w:val="21"/>
          <w:szCs w:val="21"/>
        </w:rPr>
        <w:t xml:space="preserve"> activities that the </w:t>
      </w:r>
      <w:r w:rsidR="00F74714">
        <w:rPr>
          <w:rFonts w:cs="Arial"/>
          <w:sz w:val="21"/>
          <w:szCs w:val="21"/>
        </w:rPr>
        <w:t>Partnership</w:t>
      </w:r>
      <w:r w:rsidR="00F74714" w:rsidRPr="00F07664">
        <w:rPr>
          <w:rFonts w:cs="Arial"/>
          <w:sz w:val="21"/>
          <w:szCs w:val="21"/>
        </w:rPr>
        <w:t xml:space="preserve"> </w:t>
      </w:r>
      <w:r w:rsidR="008B6BB6" w:rsidRPr="00F07664">
        <w:rPr>
          <w:rFonts w:cs="Arial"/>
          <w:sz w:val="21"/>
          <w:szCs w:val="21"/>
        </w:rPr>
        <w:t>will design and implement. Economic development assistance will likely be focussed on agriculture and resources</w:t>
      </w:r>
      <w:r w:rsidR="004F5B6D" w:rsidRPr="00F07664">
        <w:rPr>
          <w:rFonts w:cs="Arial"/>
          <w:sz w:val="21"/>
          <w:szCs w:val="21"/>
        </w:rPr>
        <w:t>,</w:t>
      </w:r>
      <w:r w:rsidR="008B6BB6" w:rsidRPr="00F07664">
        <w:rPr>
          <w:rFonts w:cs="Arial"/>
          <w:sz w:val="21"/>
          <w:szCs w:val="21"/>
        </w:rPr>
        <w:t xml:space="preserve"> including to address biosecurity risk, improve agriculture productivity and </w:t>
      </w:r>
      <w:r w:rsidR="004F5B6D" w:rsidRPr="00CB407F">
        <w:rPr>
          <w:rFonts w:cs="Arial"/>
          <w:sz w:val="21"/>
          <w:szCs w:val="21"/>
        </w:rPr>
        <w:t>sustainable development in the resources sector</w:t>
      </w:r>
      <w:r w:rsidR="008B6BB6" w:rsidRPr="00F07664">
        <w:rPr>
          <w:rFonts w:cs="Arial"/>
          <w:sz w:val="21"/>
          <w:szCs w:val="21"/>
        </w:rPr>
        <w:t>.</w:t>
      </w:r>
    </w:p>
    <w:p w14:paraId="7908BEE7" w14:textId="6DE07922" w:rsidR="00337FE4" w:rsidRPr="00DF594D" w:rsidRDefault="008F1C23" w:rsidP="00DF3AFC">
      <w:pPr>
        <w:pStyle w:val="Bullet1"/>
        <w:numPr>
          <w:ilvl w:val="0"/>
          <w:numId w:val="0"/>
        </w:numPr>
        <w:spacing w:before="120"/>
      </w:pPr>
      <w:r>
        <w:rPr>
          <w:rFonts w:cs="Arial"/>
          <w:sz w:val="21"/>
          <w:szCs w:val="21"/>
        </w:rPr>
        <w:t xml:space="preserve">DFAT </w:t>
      </w:r>
      <w:r w:rsidR="008A4346">
        <w:rPr>
          <w:rFonts w:cs="Arial"/>
          <w:sz w:val="21"/>
          <w:szCs w:val="21"/>
        </w:rPr>
        <w:t xml:space="preserve">is also </w:t>
      </w:r>
      <w:r w:rsidR="00755A60">
        <w:rPr>
          <w:rFonts w:cs="Arial"/>
          <w:sz w:val="21"/>
          <w:szCs w:val="21"/>
        </w:rPr>
        <w:t xml:space="preserve">likely </w:t>
      </w:r>
      <w:r w:rsidR="008A4346">
        <w:rPr>
          <w:rFonts w:cs="Arial"/>
          <w:sz w:val="21"/>
          <w:szCs w:val="21"/>
        </w:rPr>
        <w:t xml:space="preserve">to </w:t>
      </w:r>
      <w:r>
        <w:rPr>
          <w:rFonts w:cs="Arial"/>
          <w:sz w:val="21"/>
          <w:szCs w:val="21"/>
        </w:rPr>
        <w:t xml:space="preserve">request the </w:t>
      </w:r>
      <w:r w:rsidR="00E8166C">
        <w:rPr>
          <w:rFonts w:cs="Arial"/>
          <w:sz w:val="21"/>
          <w:szCs w:val="21"/>
        </w:rPr>
        <w:t xml:space="preserve">Partnership </w:t>
      </w:r>
      <w:r>
        <w:rPr>
          <w:rFonts w:cs="Arial"/>
          <w:sz w:val="21"/>
          <w:szCs w:val="21"/>
        </w:rPr>
        <w:t>to p</w:t>
      </w:r>
      <w:r w:rsidR="009F4421">
        <w:rPr>
          <w:rFonts w:cs="Arial"/>
          <w:sz w:val="21"/>
          <w:szCs w:val="21"/>
        </w:rPr>
        <w:t xml:space="preserve">rovide focussed advice and </w:t>
      </w:r>
      <w:r w:rsidR="008A4346">
        <w:rPr>
          <w:rFonts w:cs="Arial"/>
          <w:sz w:val="21"/>
          <w:szCs w:val="21"/>
        </w:rPr>
        <w:t xml:space="preserve">targeted </w:t>
      </w:r>
      <w:r w:rsidR="009F4421">
        <w:rPr>
          <w:rFonts w:cs="Arial"/>
          <w:sz w:val="21"/>
          <w:szCs w:val="21"/>
        </w:rPr>
        <w:t>economic development assistance</w:t>
      </w:r>
      <w:r w:rsidR="00964E4D">
        <w:rPr>
          <w:rFonts w:cs="Arial"/>
          <w:sz w:val="21"/>
          <w:szCs w:val="21"/>
        </w:rPr>
        <w:t xml:space="preserve">, articulated in a strategy or workplan, for </w:t>
      </w:r>
      <w:r w:rsidR="009F4421">
        <w:rPr>
          <w:rFonts w:cs="Arial"/>
          <w:sz w:val="21"/>
          <w:szCs w:val="21"/>
        </w:rPr>
        <w:t xml:space="preserve">other </w:t>
      </w:r>
      <w:r w:rsidR="0091665D">
        <w:rPr>
          <w:rFonts w:cs="Arial"/>
          <w:sz w:val="21"/>
          <w:szCs w:val="21"/>
        </w:rPr>
        <w:t xml:space="preserve">priority </w:t>
      </w:r>
      <w:r w:rsidR="009F4421">
        <w:rPr>
          <w:rFonts w:cs="Arial"/>
          <w:sz w:val="21"/>
          <w:szCs w:val="21"/>
        </w:rPr>
        <w:t>regions</w:t>
      </w:r>
      <w:r w:rsidR="0091665D">
        <w:rPr>
          <w:rFonts w:cs="Arial"/>
          <w:sz w:val="21"/>
          <w:szCs w:val="21"/>
        </w:rPr>
        <w:t>/corridors</w:t>
      </w:r>
      <w:r w:rsidR="009F4421">
        <w:rPr>
          <w:rFonts w:cs="Arial"/>
          <w:sz w:val="21"/>
          <w:szCs w:val="21"/>
        </w:rPr>
        <w:t xml:space="preserve"> in PNG</w:t>
      </w:r>
      <w:r w:rsidR="0091665D">
        <w:rPr>
          <w:rFonts w:cs="Arial"/>
          <w:sz w:val="21"/>
          <w:szCs w:val="21"/>
        </w:rPr>
        <w:t xml:space="preserve">. </w:t>
      </w:r>
      <w:r w:rsidR="008A4346">
        <w:rPr>
          <w:rFonts w:cs="Arial"/>
          <w:sz w:val="21"/>
          <w:szCs w:val="21"/>
        </w:rPr>
        <w:t xml:space="preserve">These priority regions of corridors are yet to be determined but could include the </w:t>
      </w:r>
      <w:r w:rsidR="00AE7866">
        <w:rPr>
          <w:rFonts w:cs="Arial"/>
          <w:sz w:val="21"/>
          <w:szCs w:val="21"/>
        </w:rPr>
        <w:t xml:space="preserve">Highlands, </w:t>
      </w:r>
      <w:proofErr w:type="spellStart"/>
      <w:r w:rsidR="00AE7866">
        <w:rPr>
          <w:rFonts w:cs="Arial"/>
          <w:sz w:val="21"/>
          <w:szCs w:val="21"/>
        </w:rPr>
        <w:t>Morobe</w:t>
      </w:r>
      <w:proofErr w:type="spellEnd"/>
      <w:r w:rsidR="00AE7866">
        <w:rPr>
          <w:rFonts w:cs="Arial"/>
          <w:sz w:val="21"/>
          <w:szCs w:val="21"/>
        </w:rPr>
        <w:t xml:space="preserve">, Bougainville and Manus. </w:t>
      </w:r>
    </w:p>
    <w:p w14:paraId="6BA3A99C" w14:textId="0C34E595" w:rsidR="007E05CA" w:rsidRDefault="007E05CA" w:rsidP="00AD69D4">
      <w:pPr>
        <w:tabs>
          <w:tab w:val="left" w:pos="284"/>
        </w:tabs>
        <w:suppressAutoHyphens w:val="0"/>
        <w:spacing w:before="0" w:line="280" w:lineRule="exact"/>
        <w:rPr>
          <w:lang w:val="en-AU" w:eastAsia="en-AU"/>
        </w:rPr>
      </w:pPr>
    </w:p>
    <w:p w14:paraId="64583E72" w14:textId="4DDA35E0" w:rsidR="00617C2D" w:rsidRPr="00DF594D" w:rsidRDefault="00617C2D" w:rsidP="00DF594D">
      <w:pPr>
        <w:tabs>
          <w:tab w:val="left" w:pos="284"/>
        </w:tabs>
        <w:suppressAutoHyphens w:val="0"/>
        <w:spacing w:before="0" w:line="280" w:lineRule="exact"/>
        <w:rPr>
          <w:rFonts w:eastAsia="Times New Roman" w:cstheme="minorHAnsi"/>
          <w:sz w:val="21"/>
          <w:szCs w:val="21"/>
          <w:u w:val="single"/>
          <w:lang w:val="en-AU" w:eastAsia="en-AU"/>
        </w:rPr>
      </w:pPr>
      <w:r w:rsidRPr="00DF594D">
        <w:rPr>
          <w:rFonts w:eastAsia="Times New Roman" w:cstheme="minorHAnsi"/>
          <w:sz w:val="21"/>
          <w:szCs w:val="21"/>
          <w:u w:val="single"/>
          <w:lang w:val="en-AU" w:eastAsia="en-AU"/>
        </w:rPr>
        <w:t xml:space="preserve">Private Sector </w:t>
      </w:r>
      <w:r w:rsidR="00C72D38" w:rsidRPr="00DF594D">
        <w:rPr>
          <w:rFonts w:eastAsia="Times New Roman" w:cstheme="minorHAnsi"/>
          <w:sz w:val="21"/>
          <w:szCs w:val="21"/>
          <w:u w:val="single"/>
          <w:lang w:val="en-AU" w:eastAsia="en-AU"/>
        </w:rPr>
        <w:t>Engagement</w:t>
      </w:r>
    </w:p>
    <w:p w14:paraId="386E3DB0" w14:textId="14E69AF7" w:rsidR="00260A09" w:rsidRDefault="00617C2D" w:rsidP="00131440">
      <w:pPr>
        <w:pStyle w:val="Bullet1"/>
        <w:numPr>
          <w:ilvl w:val="0"/>
          <w:numId w:val="0"/>
        </w:numPr>
        <w:spacing w:before="120"/>
        <w:rPr>
          <w:lang w:val="en-AU" w:eastAsia="en-AU"/>
        </w:rPr>
      </w:pPr>
      <w:r>
        <w:rPr>
          <w:lang w:val="en-AU" w:eastAsia="en-AU"/>
        </w:rPr>
        <w:t xml:space="preserve">The </w:t>
      </w:r>
      <w:r w:rsidR="00E8166C">
        <w:rPr>
          <w:lang w:val="en-AU" w:eastAsia="en-AU"/>
        </w:rPr>
        <w:t xml:space="preserve">Partnership </w:t>
      </w:r>
      <w:r>
        <w:rPr>
          <w:lang w:val="en-AU" w:eastAsia="en-AU"/>
        </w:rPr>
        <w:t xml:space="preserve">will consider opportunities to </w:t>
      </w:r>
      <w:r w:rsidR="00E8166C">
        <w:rPr>
          <w:lang w:val="en-AU" w:eastAsia="en-AU"/>
        </w:rPr>
        <w:t xml:space="preserve">collaborate </w:t>
      </w:r>
      <w:r>
        <w:rPr>
          <w:lang w:val="en-AU" w:eastAsia="en-AU"/>
        </w:rPr>
        <w:t xml:space="preserve">with private businesses across the pillars. Examples are working with </w:t>
      </w:r>
      <w:r w:rsidRPr="00617C2D">
        <w:rPr>
          <w:lang w:val="en-AU" w:eastAsia="en-AU"/>
        </w:rPr>
        <w:t>mining companies to support their community engagement and social development activities</w:t>
      </w:r>
      <w:r>
        <w:rPr>
          <w:lang w:val="en-AU" w:eastAsia="en-AU"/>
        </w:rPr>
        <w:t xml:space="preserve">, financial intermediaries to help businesses access capital, and agriculture </w:t>
      </w:r>
      <w:r w:rsidR="004924E8">
        <w:rPr>
          <w:lang w:val="en-AU" w:eastAsia="en-AU"/>
        </w:rPr>
        <w:t xml:space="preserve">and retail </w:t>
      </w:r>
      <w:r>
        <w:rPr>
          <w:lang w:val="en-AU" w:eastAsia="en-AU"/>
        </w:rPr>
        <w:t>businesses to extend their supply chains to assist small</w:t>
      </w:r>
      <w:r w:rsidR="004924E8">
        <w:rPr>
          <w:lang w:val="en-AU" w:eastAsia="en-AU"/>
        </w:rPr>
        <w:t xml:space="preserve">holder farmers. </w:t>
      </w:r>
    </w:p>
    <w:p w14:paraId="6DD3C454" w14:textId="77777777" w:rsidR="00131440" w:rsidRPr="00131440" w:rsidRDefault="00131440" w:rsidP="00131440">
      <w:pPr>
        <w:pStyle w:val="Bullet1"/>
        <w:numPr>
          <w:ilvl w:val="0"/>
          <w:numId w:val="0"/>
        </w:numPr>
        <w:spacing w:before="120"/>
        <w:rPr>
          <w:lang w:val="en-AU" w:eastAsia="en-AU"/>
        </w:rPr>
      </w:pPr>
    </w:p>
    <w:p w14:paraId="1F70F7BC" w14:textId="34A1A61C" w:rsidR="00EC42EC" w:rsidRPr="00CB407F" w:rsidRDefault="00EC42EC" w:rsidP="002D3734">
      <w:pPr>
        <w:tabs>
          <w:tab w:val="left" w:pos="284"/>
        </w:tabs>
        <w:suppressAutoHyphens w:val="0"/>
        <w:spacing w:before="0" w:line="280" w:lineRule="exact"/>
        <w:rPr>
          <w:rFonts w:eastAsia="Times New Roman" w:cstheme="minorHAnsi"/>
          <w:sz w:val="21"/>
          <w:szCs w:val="21"/>
          <w:u w:val="single"/>
          <w:lang w:val="en-AU" w:eastAsia="en-AU"/>
        </w:rPr>
      </w:pPr>
      <w:r w:rsidRPr="00CB407F">
        <w:rPr>
          <w:rFonts w:eastAsia="Times New Roman" w:cstheme="minorHAnsi"/>
          <w:sz w:val="21"/>
          <w:szCs w:val="21"/>
          <w:u w:val="single"/>
          <w:lang w:val="en-AU" w:eastAsia="en-AU"/>
        </w:rPr>
        <w:t>Where we will not invest</w:t>
      </w:r>
    </w:p>
    <w:p w14:paraId="0C738ED2" w14:textId="00321590" w:rsidR="008B6BB6" w:rsidRPr="00F31806" w:rsidRDefault="0075717F" w:rsidP="002D3734">
      <w:pPr>
        <w:tabs>
          <w:tab w:val="left" w:pos="284"/>
        </w:tabs>
        <w:suppressAutoHyphens w:val="0"/>
        <w:spacing w:before="0" w:line="280" w:lineRule="exact"/>
        <w:rPr>
          <w:rFonts w:eastAsia="Times New Roman" w:cstheme="minorHAnsi"/>
          <w:sz w:val="21"/>
          <w:szCs w:val="21"/>
          <w:lang w:val="en-AU" w:eastAsia="en-AU"/>
        </w:rPr>
      </w:pPr>
      <w:r>
        <w:rPr>
          <w:rFonts w:eastAsia="Times New Roman" w:cstheme="minorHAnsi"/>
          <w:sz w:val="21"/>
          <w:szCs w:val="21"/>
          <w:lang w:val="en-AU" w:eastAsia="en-AU"/>
        </w:rPr>
        <w:t xml:space="preserve">The focus of Australia’s </w:t>
      </w:r>
      <w:r w:rsidR="00971CCF" w:rsidRPr="00F07664">
        <w:rPr>
          <w:rFonts w:eastAsia="Times New Roman" w:cstheme="minorHAnsi"/>
          <w:sz w:val="21"/>
          <w:szCs w:val="21"/>
          <w:lang w:val="en-AU" w:eastAsia="en-AU"/>
        </w:rPr>
        <w:t xml:space="preserve">economic development assistance </w:t>
      </w:r>
      <w:r>
        <w:rPr>
          <w:rFonts w:eastAsia="Times New Roman" w:cstheme="minorHAnsi"/>
          <w:sz w:val="21"/>
          <w:szCs w:val="21"/>
          <w:lang w:val="en-AU" w:eastAsia="en-AU"/>
        </w:rPr>
        <w:t xml:space="preserve">for PNG </w:t>
      </w:r>
      <w:r w:rsidR="0026601E" w:rsidRPr="00F07664">
        <w:rPr>
          <w:rFonts w:eastAsia="Times New Roman" w:cstheme="minorHAnsi"/>
          <w:sz w:val="21"/>
          <w:szCs w:val="21"/>
          <w:lang w:val="en-AU" w:eastAsia="en-AU"/>
        </w:rPr>
        <w:t xml:space="preserve">are articulated through the </w:t>
      </w:r>
      <w:r w:rsidR="004E6484" w:rsidRPr="00F07664">
        <w:rPr>
          <w:rFonts w:eastAsia="Times New Roman" w:cstheme="minorHAnsi"/>
          <w:sz w:val="21"/>
          <w:szCs w:val="21"/>
          <w:lang w:val="en-AU" w:eastAsia="en-AU"/>
        </w:rPr>
        <w:t>strategic framework in Annex 2</w:t>
      </w:r>
      <w:r w:rsidR="0026601E" w:rsidRPr="00F07664">
        <w:rPr>
          <w:rFonts w:eastAsia="Times New Roman" w:cstheme="minorHAnsi"/>
          <w:sz w:val="21"/>
          <w:szCs w:val="21"/>
          <w:lang w:val="en-AU" w:eastAsia="en-AU"/>
        </w:rPr>
        <w:t xml:space="preserve"> and</w:t>
      </w:r>
      <w:r w:rsidR="004E6484" w:rsidRPr="00F07664">
        <w:rPr>
          <w:rFonts w:eastAsia="Times New Roman" w:cstheme="minorHAnsi"/>
          <w:sz w:val="21"/>
          <w:szCs w:val="21"/>
          <w:lang w:val="en-AU" w:eastAsia="en-AU"/>
        </w:rPr>
        <w:t xml:space="preserve"> </w:t>
      </w:r>
      <w:r w:rsidR="0026601E" w:rsidRPr="00F07664">
        <w:rPr>
          <w:rFonts w:eastAsia="Times New Roman" w:cstheme="minorHAnsi"/>
          <w:sz w:val="21"/>
          <w:szCs w:val="21"/>
          <w:lang w:val="en-AU" w:eastAsia="en-AU"/>
        </w:rPr>
        <w:t>t</w:t>
      </w:r>
      <w:r w:rsidR="004E6484" w:rsidRPr="00F07664">
        <w:rPr>
          <w:rFonts w:eastAsia="Times New Roman" w:cstheme="minorHAnsi"/>
          <w:sz w:val="21"/>
          <w:szCs w:val="21"/>
          <w:lang w:val="en-AU" w:eastAsia="en-AU"/>
        </w:rPr>
        <w:t xml:space="preserve">opics unrelated to the pillars will not be prioritised. </w:t>
      </w:r>
      <w:r w:rsidR="0044757B">
        <w:rPr>
          <w:rFonts w:eastAsia="Times New Roman" w:cstheme="minorHAnsi"/>
          <w:sz w:val="21"/>
          <w:szCs w:val="21"/>
          <w:lang w:val="en-AU" w:eastAsia="en-AU"/>
        </w:rPr>
        <w:t>Australia currently supports activities outside of the pillars including creative and cultural industries, tourism and digital entrepreneurship</w:t>
      </w:r>
      <w:r w:rsidR="008A4346">
        <w:rPr>
          <w:rFonts w:eastAsia="Times New Roman" w:cstheme="minorHAnsi"/>
          <w:sz w:val="21"/>
          <w:szCs w:val="21"/>
          <w:lang w:val="en-AU" w:eastAsia="en-AU"/>
        </w:rPr>
        <w:t xml:space="preserve">. These activities will not be prioritised by the new economic development </w:t>
      </w:r>
      <w:r w:rsidR="0056682B">
        <w:rPr>
          <w:rFonts w:eastAsia="Times New Roman" w:cstheme="minorHAnsi"/>
          <w:sz w:val="21"/>
          <w:szCs w:val="21"/>
          <w:lang w:val="en-AU" w:eastAsia="en-AU"/>
        </w:rPr>
        <w:t xml:space="preserve">partnership </w:t>
      </w:r>
      <w:r w:rsidR="008A4346">
        <w:rPr>
          <w:rFonts w:eastAsia="Times New Roman" w:cstheme="minorHAnsi"/>
          <w:sz w:val="21"/>
          <w:szCs w:val="21"/>
          <w:lang w:val="en-AU" w:eastAsia="en-AU"/>
        </w:rPr>
        <w:t xml:space="preserve">so that effort can be focussed </w:t>
      </w:r>
      <w:r w:rsidR="005402E9">
        <w:rPr>
          <w:rFonts w:eastAsia="Times New Roman" w:cstheme="minorHAnsi"/>
          <w:sz w:val="21"/>
          <w:szCs w:val="21"/>
          <w:lang w:val="en-AU" w:eastAsia="en-AU"/>
        </w:rPr>
        <w:t>on</w:t>
      </w:r>
      <w:r w:rsidR="00337FE4">
        <w:rPr>
          <w:rFonts w:eastAsia="Times New Roman" w:cstheme="minorHAnsi"/>
          <w:sz w:val="21"/>
          <w:szCs w:val="21"/>
          <w:lang w:val="en-AU" w:eastAsia="en-AU"/>
        </w:rPr>
        <w:t xml:space="preserve"> </w:t>
      </w:r>
      <w:r w:rsidR="0044757B">
        <w:rPr>
          <w:rFonts w:eastAsia="Times New Roman" w:cstheme="minorHAnsi"/>
          <w:sz w:val="21"/>
          <w:szCs w:val="21"/>
          <w:lang w:val="en-AU" w:eastAsia="en-AU"/>
        </w:rPr>
        <w:t xml:space="preserve">the pillars in the strategic framework. </w:t>
      </w:r>
      <w:r w:rsidR="0026601E" w:rsidRPr="00F07664">
        <w:rPr>
          <w:rFonts w:eastAsia="Times New Roman" w:cstheme="minorHAnsi"/>
          <w:sz w:val="21"/>
          <w:szCs w:val="21"/>
          <w:lang w:val="en-AU" w:eastAsia="en-AU"/>
        </w:rPr>
        <w:t xml:space="preserve">The </w:t>
      </w:r>
      <w:r w:rsidR="0056682B">
        <w:rPr>
          <w:rFonts w:eastAsia="Times New Roman" w:cstheme="minorHAnsi"/>
          <w:sz w:val="21"/>
          <w:szCs w:val="21"/>
          <w:lang w:val="en-AU" w:eastAsia="en-AU"/>
        </w:rPr>
        <w:t xml:space="preserve">Partnership </w:t>
      </w:r>
      <w:r w:rsidR="00971CCF" w:rsidRPr="00F07664">
        <w:rPr>
          <w:rFonts w:eastAsia="Times New Roman" w:cstheme="minorHAnsi"/>
          <w:sz w:val="21"/>
          <w:szCs w:val="21"/>
          <w:lang w:val="en-AU" w:eastAsia="en-AU"/>
        </w:rPr>
        <w:t xml:space="preserve">should </w:t>
      </w:r>
      <w:r w:rsidR="00EB6419" w:rsidRPr="00F07664">
        <w:rPr>
          <w:rFonts w:eastAsia="Times New Roman" w:cstheme="minorHAnsi"/>
          <w:sz w:val="21"/>
          <w:szCs w:val="21"/>
          <w:lang w:val="en-AU" w:eastAsia="en-AU"/>
        </w:rPr>
        <w:t xml:space="preserve">however </w:t>
      </w:r>
      <w:r w:rsidR="0026601E" w:rsidRPr="00F07664">
        <w:rPr>
          <w:rFonts w:eastAsia="Times New Roman" w:cstheme="minorHAnsi"/>
          <w:sz w:val="21"/>
          <w:szCs w:val="21"/>
          <w:lang w:val="en-AU" w:eastAsia="en-AU"/>
        </w:rPr>
        <w:t xml:space="preserve">be adaptive and innovative and take advantage of </w:t>
      </w:r>
      <w:r w:rsidR="00EB6419" w:rsidRPr="00F07664">
        <w:rPr>
          <w:rFonts w:eastAsia="Times New Roman" w:cstheme="minorHAnsi"/>
          <w:sz w:val="21"/>
          <w:szCs w:val="21"/>
          <w:lang w:val="en-AU" w:eastAsia="en-AU"/>
        </w:rPr>
        <w:t xml:space="preserve">economic reform </w:t>
      </w:r>
      <w:r w:rsidR="0026601E" w:rsidRPr="00F07664">
        <w:rPr>
          <w:rFonts w:eastAsia="Times New Roman" w:cstheme="minorHAnsi"/>
          <w:sz w:val="21"/>
          <w:szCs w:val="21"/>
          <w:lang w:val="en-AU" w:eastAsia="en-AU"/>
        </w:rPr>
        <w:t xml:space="preserve">opportunities. </w:t>
      </w:r>
      <w:r w:rsidR="00EB6419" w:rsidRPr="00F07664">
        <w:rPr>
          <w:rFonts w:eastAsia="Times New Roman" w:cstheme="minorHAnsi"/>
          <w:sz w:val="21"/>
          <w:szCs w:val="21"/>
          <w:lang w:val="en-AU" w:eastAsia="en-AU"/>
        </w:rPr>
        <w:t xml:space="preserve">Topics </w:t>
      </w:r>
      <w:r w:rsidR="0026601E" w:rsidRPr="00F07664">
        <w:rPr>
          <w:rFonts w:eastAsia="Times New Roman" w:cstheme="minorHAnsi"/>
          <w:sz w:val="21"/>
          <w:szCs w:val="21"/>
          <w:lang w:val="en-AU" w:eastAsia="en-AU"/>
        </w:rPr>
        <w:t xml:space="preserve">outside of the framework can be supported but </w:t>
      </w:r>
      <w:r w:rsidR="00A440D0">
        <w:rPr>
          <w:rFonts w:eastAsia="Times New Roman" w:cstheme="minorHAnsi"/>
          <w:sz w:val="21"/>
          <w:szCs w:val="21"/>
          <w:lang w:val="en-AU" w:eastAsia="en-AU"/>
        </w:rPr>
        <w:t xml:space="preserve">only </w:t>
      </w:r>
      <w:r w:rsidR="007E05CA">
        <w:rPr>
          <w:rFonts w:eastAsia="Times New Roman" w:cstheme="minorHAnsi"/>
          <w:sz w:val="21"/>
          <w:szCs w:val="21"/>
          <w:lang w:val="en-AU" w:eastAsia="en-AU"/>
        </w:rPr>
        <w:t xml:space="preserve">with </w:t>
      </w:r>
      <w:r w:rsidR="0026601E" w:rsidRPr="00F07664">
        <w:rPr>
          <w:rFonts w:eastAsia="Times New Roman" w:cstheme="minorHAnsi"/>
          <w:sz w:val="21"/>
          <w:szCs w:val="21"/>
          <w:lang w:val="en-AU" w:eastAsia="en-AU"/>
        </w:rPr>
        <w:t xml:space="preserve">the approval of </w:t>
      </w:r>
      <w:r w:rsidR="00A440D0">
        <w:rPr>
          <w:rFonts w:eastAsia="Times New Roman" w:cstheme="minorHAnsi"/>
          <w:sz w:val="21"/>
          <w:szCs w:val="21"/>
          <w:lang w:val="en-AU" w:eastAsia="en-AU"/>
        </w:rPr>
        <w:t>DFAT</w:t>
      </w:r>
      <w:r w:rsidR="0026601E" w:rsidRPr="00F07664">
        <w:rPr>
          <w:rFonts w:eastAsia="Times New Roman" w:cstheme="minorHAnsi"/>
          <w:sz w:val="21"/>
          <w:szCs w:val="21"/>
          <w:lang w:val="en-AU" w:eastAsia="en-AU"/>
        </w:rPr>
        <w:t xml:space="preserve">. </w:t>
      </w:r>
    </w:p>
    <w:p w14:paraId="4ACB544E" w14:textId="77777777" w:rsidR="00DD0B3C" w:rsidRPr="00CB407F" w:rsidRDefault="00DD0B3C" w:rsidP="002D3734">
      <w:pPr>
        <w:tabs>
          <w:tab w:val="left" w:pos="284"/>
        </w:tabs>
        <w:suppressAutoHyphens w:val="0"/>
        <w:spacing w:before="0" w:line="280" w:lineRule="exact"/>
        <w:rPr>
          <w:rFonts w:eastAsia="Times New Roman" w:cstheme="minorHAnsi"/>
          <w:sz w:val="21"/>
          <w:szCs w:val="21"/>
          <w:lang w:val="en-AU" w:eastAsia="en-AU"/>
        </w:rPr>
      </w:pPr>
    </w:p>
    <w:p w14:paraId="752F21C7" w14:textId="30294EBA" w:rsidR="00490CDB" w:rsidRPr="00490CDB" w:rsidRDefault="00BE4DC3" w:rsidP="00DC5991">
      <w:pPr>
        <w:pStyle w:val="Heading2"/>
        <w:rPr>
          <w:rFonts w:eastAsia="Times New Roman"/>
        </w:rPr>
      </w:pPr>
      <w:r w:rsidRPr="00490CDB">
        <w:t xml:space="preserve">Implementation Arrangements and Delivery Approach </w:t>
      </w:r>
      <w:r>
        <w:t>(</w:t>
      </w:r>
      <w:r w:rsidR="00490CDB" w:rsidRPr="00490CDB">
        <w:t xml:space="preserve">How will DFAT </w:t>
      </w:r>
      <w:r w:rsidR="00971FA2">
        <w:t xml:space="preserve">deliver it and </w:t>
      </w:r>
      <w:r w:rsidR="00490CDB" w:rsidRPr="00490CDB">
        <w:t>engage?</w:t>
      </w:r>
      <w:r>
        <w:t>)</w:t>
      </w:r>
    </w:p>
    <w:p w14:paraId="25F0FED3" w14:textId="1DF12B6D" w:rsidR="00A87312" w:rsidRPr="00F31806" w:rsidRDefault="008640F4" w:rsidP="002D3734">
      <w:pPr>
        <w:tabs>
          <w:tab w:val="left" w:pos="284"/>
        </w:tabs>
        <w:suppressAutoHyphens w:val="0"/>
        <w:spacing w:before="0" w:line="280" w:lineRule="exact"/>
        <w:rPr>
          <w:rFonts w:eastAsia="Times New Roman" w:cs="Arial"/>
          <w:sz w:val="21"/>
          <w:szCs w:val="21"/>
          <w:lang w:val="en-AU" w:eastAsia="en-AU"/>
        </w:rPr>
      </w:pPr>
      <w:bookmarkStart w:id="4" w:name="_Hlk57963913"/>
      <w:r w:rsidRPr="00F31806">
        <w:rPr>
          <w:rFonts w:eastAsia="Times New Roman" w:cs="Arial"/>
          <w:sz w:val="21"/>
          <w:szCs w:val="21"/>
          <w:lang w:val="en-AU" w:eastAsia="en-AU"/>
        </w:rPr>
        <w:t xml:space="preserve">DFAT </w:t>
      </w:r>
      <w:r w:rsidR="004A28AE" w:rsidRPr="00F31806">
        <w:rPr>
          <w:rFonts w:eastAsia="Times New Roman" w:cs="Arial"/>
          <w:sz w:val="21"/>
          <w:szCs w:val="21"/>
          <w:lang w:val="en-AU" w:eastAsia="en-AU"/>
        </w:rPr>
        <w:t xml:space="preserve">will </w:t>
      </w:r>
      <w:r w:rsidRPr="00F31806">
        <w:rPr>
          <w:rFonts w:eastAsia="Times New Roman" w:cs="Arial"/>
          <w:sz w:val="21"/>
          <w:szCs w:val="21"/>
          <w:lang w:val="en-AU" w:eastAsia="en-AU"/>
        </w:rPr>
        <w:t xml:space="preserve">deliver the new economic development </w:t>
      </w:r>
      <w:r w:rsidR="0056682B">
        <w:rPr>
          <w:rFonts w:eastAsia="Times New Roman" w:cs="Arial"/>
          <w:sz w:val="21"/>
          <w:szCs w:val="21"/>
          <w:lang w:val="en-AU" w:eastAsia="en-AU"/>
        </w:rPr>
        <w:t xml:space="preserve">partnership </w:t>
      </w:r>
      <w:r w:rsidRPr="00F31806">
        <w:rPr>
          <w:rFonts w:eastAsia="Times New Roman" w:cs="Arial"/>
          <w:sz w:val="21"/>
          <w:szCs w:val="21"/>
          <w:lang w:val="en-AU" w:eastAsia="en-AU"/>
        </w:rPr>
        <w:t xml:space="preserve">through a </w:t>
      </w:r>
      <w:r w:rsidR="00B02269">
        <w:rPr>
          <w:rFonts w:eastAsia="Times New Roman" w:cs="Arial"/>
          <w:sz w:val="21"/>
          <w:szCs w:val="21"/>
          <w:lang w:val="en-AU" w:eastAsia="en-AU"/>
        </w:rPr>
        <w:t>f</w:t>
      </w:r>
      <w:r w:rsidRPr="00F31806">
        <w:rPr>
          <w:rFonts w:eastAsia="Times New Roman" w:cs="Arial"/>
          <w:sz w:val="21"/>
          <w:szCs w:val="21"/>
          <w:lang w:val="en-AU" w:eastAsia="en-AU"/>
        </w:rPr>
        <w:t xml:space="preserve">acility approach. A </w:t>
      </w:r>
      <w:r w:rsidR="00B02269">
        <w:rPr>
          <w:rFonts w:eastAsia="Times New Roman" w:cs="Arial"/>
          <w:sz w:val="21"/>
          <w:szCs w:val="21"/>
          <w:lang w:val="en-AU" w:eastAsia="en-AU"/>
        </w:rPr>
        <w:t>f</w:t>
      </w:r>
      <w:r w:rsidRPr="00F31806">
        <w:rPr>
          <w:rFonts w:eastAsia="Times New Roman" w:cs="Arial"/>
          <w:sz w:val="21"/>
          <w:szCs w:val="21"/>
          <w:lang w:val="en-AU" w:eastAsia="en-AU"/>
        </w:rPr>
        <w:t xml:space="preserve">acility approach is considered </w:t>
      </w:r>
      <w:r w:rsidR="004A28AE" w:rsidRPr="00F31806">
        <w:rPr>
          <w:rFonts w:eastAsia="Times New Roman" w:cs="Arial"/>
          <w:sz w:val="21"/>
          <w:szCs w:val="21"/>
          <w:lang w:val="en-AU" w:eastAsia="en-AU"/>
        </w:rPr>
        <w:t xml:space="preserve">optimal </w:t>
      </w:r>
      <w:r w:rsidRPr="00F31806">
        <w:rPr>
          <w:rFonts w:eastAsia="Times New Roman" w:cs="Arial"/>
          <w:sz w:val="21"/>
          <w:szCs w:val="21"/>
          <w:lang w:val="en-AU" w:eastAsia="en-AU"/>
        </w:rPr>
        <w:t>due to the following benefits:</w:t>
      </w:r>
    </w:p>
    <w:p w14:paraId="34D073AD" w14:textId="647D592D" w:rsidR="008B583D" w:rsidRPr="00F31806" w:rsidRDefault="007E05CA" w:rsidP="002D3734">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Pr>
          <w:rFonts w:eastAsia="Times New Roman" w:cs="Arial"/>
          <w:sz w:val="21"/>
          <w:szCs w:val="21"/>
          <w:lang w:val="en-AU" w:eastAsia="en-AU"/>
        </w:rPr>
        <w:t>t</w:t>
      </w:r>
      <w:r w:rsidR="002716A6" w:rsidRPr="00F31806">
        <w:rPr>
          <w:rFonts w:eastAsia="Times New Roman" w:cs="Arial"/>
          <w:sz w:val="21"/>
          <w:szCs w:val="21"/>
          <w:lang w:val="en-AU" w:eastAsia="en-AU"/>
        </w:rPr>
        <w:t xml:space="preserve">he </w:t>
      </w:r>
      <w:r w:rsidR="004A28AE" w:rsidRPr="00F31806">
        <w:rPr>
          <w:rFonts w:eastAsia="Times New Roman" w:cs="Arial"/>
          <w:sz w:val="21"/>
          <w:szCs w:val="21"/>
          <w:lang w:val="en-AU" w:eastAsia="en-AU"/>
        </w:rPr>
        <w:t xml:space="preserve">environment for </w:t>
      </w:r>
      <w:r w:rsidR="008B583D" w:rsidRPr="00F31806">
        <w:rPr>
          <w:rFonts w:eastAsia="Times New Roman" w:cs="Arial"/>
          <w:sz w:val="21"/>
          <w:szCs w:val="21"/>
          <w:lang w:val="en-AU" w:eastAsia="en-AU"/>
        </w:rPr>
        <w:t xml:space="preserve">economic reform </w:t>
      </w:r>
      <w:r w:rsidR="002716A6" w:rsidRPr="00F31806">
        <w:rPr>
          <w:rFonts w:eastAsia="Times New Roman" w:cs="Arial"/>
          <w:sz w:val="21"/>
          <w:szCs w:val="21"/>
          <w:lang w:val="en-AU" w:eastAsia="en-AU"/>
        </w:rPr>
        <w:t xml:space="preserve">in PNG is fluid and </w:t>
      </w:r>
      <w:r w:rsidR="004A28AE" w:rsidRPr="00F31806">
        <w:rPr>
          <w:rFonts w:eastAsia="Times New Roman" w:cs="Arial"/>
          <w:sz w:val="21"/>
          <w:szCs w:val="21"/>
          <w:lang w:val="en-AU" w:eastAsia="en-AU"/>
        </w:rPr>
        <w:t xml:space="preserve">characterised by </w:t>
      </w:r>
      <w:r w:rsidR="008B583D" w:rsidRPr="00F31806">
        <w:rPr>
          <w:rFonts w:eastAsia="Times New Roman" w:cs="Arial"/>
          <w:sz w:val="21"/>
          <w:szCs w:val="21"/>
          <w:lang w:val="en-AU" w:eastAsia="en-AU"/>
        </w:rPr>
        <w:t xml:space="preserve">frequent changes in </w:t>
      </w:r>
      <w:r w:rsidR="00973CE2" w:rsidRPr="00F31806">
        <w:rPr>
          <w:rFonts w:eastAsia="Times New Roman" w:cs="Arial"/>
          <w:sz w:val="21"/>
          <w:szCs w:val="21"/>
          <w:lang w:val="en-AU" w:eastAsia="en-AU"/>
        </w:rPr>
        <w:t xml:space="preserve">political </w:t>
      </w:r>
      <w:r w:rsidR="002716A6" w:rsidRPr="00F31806">
        <w:rPr>
          <w:rFonts w:eastAsia="Times New Roman" w:cs="Arial"/>
          <w:sz w:val="21"/>
          <w:szCs w:val="21"/>
          <w:lang w:val="en-AU" w:eastAsia="en-AU"/>
        </w:rPr>
        <w:t>leadership. A</w:t>
      </w:r>
      <w:r w:rsidR="000A0448" w:rsidRPr="00F31806">
        <w:rPr>
          <w:rFonts w:eastAsia="Times New Roman" w:cs="Arial"/>
          <w:sz w:val="21"/>
          <w:szCs w:val="21"/>
          <w:lang w:val="en-AU" w:eastAsia="en-AU"/>
        </w:rPr>
        <w:t xml:space="preserve"> f</w:t>
      </w:r>
      <w:r w:rsidR="008B583D" w:rsidRPr="00F31806">
        <w:rPr>
          <w:rFonts w:eastAsia="Times New Roman" w:cs="Arial"/>
          <w:sz w:val="21"/>
          <w:szCs w:val="21"/>
          <w:lang w:val="en-AU" w:eastAsia="en-AU"/>
        </w:rPr>
        <w:t>acility</w:t>
      </w:r>
      <w:r w:rsidR="000A0448" w:rsidRPr="00F31806">
        <w:rPr>
          <w:rFonts w:eastAsia="Times New Roman" w:cs="Arial"/>
          <w:sz w:val="21"/>
          <w:szCs w:val="21"/>
          <w:lang w:val="en-AU" w:eastAsia="en-AU"/>
        </w:rPr>
        <w:t xml:space="preserve"> </w:t>
      </w:r>
      <w:r w:rsidR="004A28AE" w:rsidRPr="00F31806">
        <w:rPr>
          <w:rFonts w:eastAsia="Times New Roman" w:cs="Arial"/>
          <w:sz w:val="21"/>
          <w:szCs w:val="21"/>
          <w:lang w:val="en-AU" w:eastAsia="en-AU"/>
        </w:rPr>
        <w:t xml:space="preserve">allows </w:t>
      </w:r>
      <w:r w:rsidR="00973CE2" w:rsidRPr="00F31806">
        <w:rPr>
          <w:rFonts w:eastAsia="Times New Roman" w:cs="Arial"/>
          <w:sz w:val="21"/>
          <w:szCs w:val="21"/>
          <w:lang w:val="en-AU" w:eastAsia="en-AU"/>
        </w:rPr>
        <w:t xml:space="preserve">Australia </w:t>
      </w:r>
      <w:r w:rsidR="004A28AE" w:rsidRPr="00F31806">
        <w:rPr>
          <w:rFonts w:eastAsia="Times New Roman" w:cs="Arial"/>
          <w:sz w:val="21"/>
          <w:szCs w:val="21"/>
          <w:lang w:val="en-AU" w:eastAsia="en-AU"/>
        </w:rPr>
        <w:t xml:space="preserve">to </w:t>
      </w:r>
      <w:r w:rsidR="000A0448" w:rsidRPr="00F31806">
        <w:rPr>
          <w:rFonts w:eastAsia="Times New Roman" w:cs="Arial"/>
          <w:sz w:val="21"/>
          <w:szCs w:val="21"/>
          <w:lang w:val="en-AU" w:eastAsia="en-AU"/>
        </w:rPr>
        <w:t xml:space="preserve">be </w:t>
      </w:r>
      <w:r w:rsidR="008B583D" w:rsidRPr="00F31806">
        <w:rPr>
          <w:rFonts w:eastAsia="Times New Roman" w:cs="Arial"/>
          <w:sz w:val="21"/>
          <w:szCs w:val="21"/>
          <w:lang w:val="en-AU" w:eastAsia="en-AU"/>
        </w:rPr>
        <w:t xml:space="preserve">responsive and adaptive, taking advantage </w:t>
      </w:r>
      <w:r w:rsidR="000A0448" w:rsidRPr="00F31806">
        <w:rPr>
          <w:rFonts w:eastAsia="Times New Roman" w:cs="Arial"/>
          <w:sz w:val="21"/>
          <w:szCs w:val="21"/>
          <w:lang w:val="en-AU" w:eastAsia="en-AU"/>
        </w:rPr>
        <w:t xml:space="preserve">and support </w:t>
      </w:r>
      <w:r w:rsidR="008B583D" w:rsidRPr="00F31806">
        <w:rPr>
          <w:rFonts w:eastAsia="Times New Roman" w:cs="Arial"/>
          <w:sz w:val="21"/>
          <w:szCs w:val="21"/>
          <w:lang w:val="en-AU" w:eastAsia="en-AU"/>
        </w:rPr>
        <w:t>champions of reform when the opportunity presents;</w:t>
      </w:r>
    </w:p>
    <w:p w14:paraId="3E7295A3" w14:textId="427DBBC9" w:rsidR="008640F4" w:rsidRPr="00F31806" w:rsidRDefault="007E05CA" w:rsidP="00474EF0">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Pr>
          <w:rFonts w:eastAsia="Times New Roman" w:cs="Arial"/>
          <w:sz w:val="21"/>
          <w:szCs w:val="21"/>
          <w:lang w:val="en-AU" w:eastAsia="en-AU"/>
        </w:rPr>
        <w:lastRenderedPageBreak/>
        <w:t>g</w:t>
      </w:r>
      <w:r w:rsidR="002716A6" w:rsidRPr="00F31806">
        <w:rPr>
          <w:rFonts w:eastAsia="Times New Roman" w:cs="Arial"/>
          <w:sz w:val="21"/>
          <w:szCs w:val="21"/>
          <w:lang w:val="en-AU" w:eastAsia="en-AU"/>
        </w:rPr>
        <w:t>iven c</w:t>
      </w:r>
      <w:r w:rsidR="004A28AE" w:rsidRPr="00F31806">
        <w:rPr>
          <w:rFonts w:eastAsia="Times New Roman" w:cs="Arial"/>
          <w:sz w:val="21"/>
          <w:szCs w:val="21"/>
          <w:lang w:val="en-AU" w:eastAsia="en-AU"/>
        </w:rPr>
        <w:t xml:space="preserve">omplex pathways for </w:t>
      </w:r>
      <w:r w:rsidR="002716A6" w:rsidRPr="00F31806">
        <w:rPr>
          <w:rFonts w:eastAsia="Times New Roman" w:cs="Arial"/>
          <w:sz w:val="21"/>
          <w:szCs w:val="21"/>
          <w:lang w:val="en-AU" w:eastAsia="en-AU"/>
        </w:rPr>
        <w:t xml:space="preserve">reform, </w:t>
      </w:r>
      <w:r w:rsidR="000A0448" w:rsidRPr="00F31806">
        <w:rPr>
          <w:rFonts w:eastAsia="Times New Roman" w:cs="Arial"/>
          <w:sz w:val="21"/>
          <w:szCs w:val="21"/>
          <w:lang w:val="en-AU" w:eastAsia="en-AU"/>
        </w:rPr>
        <w:t>a</w:t>
      </w:r>
      <w:r w:rsidR="004A28AE" w:rsidRPr="00F31806">
        <w:rPr>
          <w:rFonts w:eastAsia="Times New Roman" w:cs="Arial"/>
          <w:sz w:val="21"/>
          <w:szCs w:val="21"/>
          <w:lang w:val="en-AU" w:eastAsia="en-AU"/>
        </w:rPr>
        <w:t xml:space="preserve"> facility allows </w:t>
      </w:r>
      <w:r w:rsidR="002716A6" w:rsidRPr="00F31806">
        <w:rPr>
          <w:rFonts w:eastAsia="Times New Roman" w:cs="Arial"/>
          <w:sz w:val="21"/>
          <w:szCs w:val="21"/>
          <w:lang w:val="en-AU" w:eastAsia="en-AU"/>
        </w:rPr>
        <w:t>for</w:t>
      </w:r>
      <w:r w:rsidR="000A0448" w:rsidRPr="00F31806">
        <w:rPr>
          <w:rFonts w:eastAsia="Times New Roman" w:cs="Arial"/>
          <w:sz w:val="21"/>
          <w:szCs w:val="21"/>
          <w:lang w:val="en-AU" w:eastAsia="en-AU"/>
        </w:rPr>
        <w:t xml:space="preserve"> </w:t>
      </w:r>
      <w:r w:rsidR="002D781E">
        <w:rPr>
          <w:rFonts w:eastAsia="Times New Roman" w:cs="Arial"/>
          <w:sz w:val="21"/>
          <w:szCs w:val="21"/>
          <w:lang w:val="en-AU" w:eastAsia="en-AU"/>
        </w:rPr>
        <w:t xml:space="preserve">flexibility, </w:t>
      </w:r>
      <w:r w:rsidR="000A0448" w:rsidRPr="00F31806">
        <w:rPr>
          <w:rFonts w:eastAsia="Times New Roman" w:cs="Arial"/>
          <w:sz w:val="21"/>
          <w:szCs w:val="21"/>
          <w:lang w:val="en-AU" w:eastAsia="en-AU"/>
        </w:rPr>
        <w:t xml:space="preserve">innovation and adaptation where </w:t>
      </w:r>
      <w:r w:rsidR="002716A6" w:rsidRPr="00F31806">
        <w:rPr>
          <w:rFonts w:eastAsia="Times New Roman" w:cs="Arial"/>
          <w:sz w:val="21"/>
          <w:szCs w:val="21"/>
          <w:lang w:val="en-AU" w:eastAsia="en-AU"/>
        </w:rPr>
        <w:t xml:space="preserve">Australia </w:t>
      </w:r>
      <w:r w:rsidR="000A0448" w:rsidRPr="00F31806">
        <w:rPr>
          <w:rFonts w:eastAsia="Times New Roman" w:cs="Arial"/>
          <w:sz w:val="21"/>
          <w:szCs w:val="21"/>
          <w:lang w:val="en-AU" w:eastAsia="en-AU"/>
        </w:rPr>
        <w:t xml:space="preserve">can trial </w:t>
      </w:r>
      <w:r w:rsidR="008B583D" w:rsidRPr="00F31806">
        <w:rPr>
          <w:rFonts w:eastAsia="Times New Roman" w:cs="Arial"/>
          <w:sz w:val="21"/>
          <w:szCs w:val="21"/>
          <w:lang w:val="en-AU" w:eastAsia="en-AU"/>
        </w:rPr>
        <w:t xml:space="preserve">different approaches </w:t>
      </w:r>
      <w:r w:rsidR="004A28AE" w:rsidRPr="00F31806">
        <w:rPr>
          <w:rFonts w:eastAsia="Times New Roman" w:cs="Arial"/>
          <w:sz w:val="21"/>
          <w:szCs w:val="21"/>
          <w:lang w:val="en-AU" w:eastAsia="en-AU"/>
        </w:rPr>
        <w:t xml:space="preserve">and </w:t>
      </w:r>
      <w:r w:rsidR="000A0448" w:rsidRPr="00F31806">
        <w:rPr>
          <w:rFonts w:eastAsia="Times New Roman" w:cs="Arial"/>
          <w:sz w:val="21"/>
          <w:szCs w:val="21"/>
          <w:lang w:val="en-AU" w:eastAsia="en-AU"/>
        </w:rPr>
        <w:t>scale</w:t>
      </w:r>
      <w:r w:rsidR="004A28AE" w:rsidRPr="00F31806">
        <w:rPr>
          <w:rFonts w:eastAsia="Times New Roman" w:cs="Arial"/>
          <w:sz w:val="21"/>
          <w:szCs w:val="21"/>
          <w:lang w:val="en-AU" w:eastAsia="en-AU"/>
        </w:rPr>
        <w:t xml:space="preserve">-up </w:t>
      </w:r>
      <w:r w:rsidR="000A0448" w:rsidRPr="00F31806">
        <w:rPr>
          <w:rFonts w:eastAsia="Times New Roman" w:cs="Arial"/>
          <w:sz w:val="21"/>
          <w:szCs w:val="21"/>
          <w:lang w:val="en-AU" w:eastAsia="en-AU"/>
        </w:rPr>
        <w:t xml:space="preserve">activities </w:t>
      </w:r>
      <w:r w:rsidR="004A28AE" w:rsidRPr="00F31806">
        <w:rPr>
          <w:rFonts w:eastAsia="Times New Roman" w:cs="Arial"/>
          <w:sz w:val="21"/>
          <w:szCs w:val="21"/>
          <w:lang w:val="en-AU" w:eastAsia="en-AU"/>
        </w:rPr>
        <w:t xml:space="preserve">when </w:t>
      </w:r>
      <w:r w:rsidR="000A0448" w:rsidRPr="00F31806">
        <w:rPr>
          <w:rFonts w:eastAsia="Times New Roman" w:cs="Arial"/>
          <w:sz w:val="21"/>
          <w:szCs w:val="21"/>
          <w:lang w:val="en-AU" w:eastAsia="en-AU"/>
        </w:rPr>
        <w:t xml:space="preserve">it </w:t>
      </w:r>
      <w:r w:rsidR="00F13E33" w:rsidRPr="00F31806">
        <w:rPr>
          <w:rFonts w:eastAsia="Times New Roman" w:cs="Arial"/>
          <w:sz w:val="21"/>
          <w:szCs w:val="21"/>
          <w:lang w:val="en-AU" w:eastAsia="en-AU"/>
        </w:rPr>
        <w:t>works</w:t>
      </w:r>
      <w:r w:rsidR="00F13E33">
        <w:rPr>
          <w:rFonts w:eastAsia="Times New Roman" w:cs="Arial"/>
          <w:sz w:val="21"/>
          <w:szCs w:val="21"/>
          <w:lang w:val="en-AU" w:eastAsia="en-AU"/>
        </w:rPr>
        <w:t xml:space="preserve"> or</w:t>
      </w:r>
      <w:r w:rsidR="000A0448" w:rsidRPr="00F31806">
        <w:rPr>
          <w:rFonts w:eastAsia="Times New Roman" w:cs="Arial"/>
          <w:sz w:val="21"/>
          <w:szCs w:val="21"/>
          <w:lang w:val="en-AU" w:eastAsia="en-AU"/>
        </w:rPr>
        <w:t xml:space="preserve"> terminate them </w:t>
      </w:r>
      <w:r w:rsidR="004A28AE" w:rsidRPr="00F31806">
        <w:rPr>
          <w:rFonts w:eastAsia="Times New Roman" w:cs="Arial"/>
          <w:sz w:val="21"/>
          <w:szCs w:val="21"/>
          <w:lang w:val="en-AU" w:eastAsia="en-AU"/>
        </w:rPr>
        <w:t>if they don’t.</w:t>
      </w:r>
    </w:p>
    <w:p w14:paraId="55C3F9A3" w14:textId="4519901F" w:rsidR="004A28AE" w:rsidRPr="00F31806" w:rsidRDefault="007E05CA" w:rsidP="00474EF0">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Pr>
          <w:rFonts w:eastAsia="Times New Roman" w:cs="Arial"/>
          <w:sz w:val="21"/>
          <w:szCs w:val="21"/>
          <w:lang w:val="en-AU" w:eastAsia="en-AU"/>
        </w:rPr>
        <w:t>c</w:t>
      </w:r>
      <w:r w:rsidR="000A0448" w:rsidRPr="00F31806">
        <w:rPr>
          <w:rFonts w:eastAsia="Times New Roman" w:cs="Arial"/>
          <w:sz w:val="21"/>
          <w:szCs w:val="21"/>
          <w:lang w:val="en-AU" w:eastAsia="en-AU"/>
        </w:rPr>
        <w:t>ement</w:t>
      </w:r>
      <w:r w:rsidR="004A28AE" w:rsidRPr="00F31806">
        <w:rPr>
          <w:rFonts w:eastAsia="Times New Roman" w:cs="Arial"/>
          <w:sz w:val="21"/>
          <w:szCs w:val="21"/>
          <w:lang w:val="en-AU" w:eastAsia="en-AU"/>
        </w:rPr>
        <w:t xml:space="preserve"> our reputation as ‘</w:t>
      </w:r>
      <w:r w:rsidR="002D781E">
        <w:rPr>
          <w:rFonts w:eastAsia="Times New Roman" w:cs="Arial"/>
          <w:sz w:val="21"/>
          <w:szCs w:val="21"/>
          <w:lang w:val="en-AU" w:eastAsia="en-AU"/>
        </w:rPr>
        <w:t>partner</w:t>
      </w:r>
      <w:r w:rsidR="002D781E" w:rsidRPr="00F31806">
        <w:rPr>
          <w:rFonts w:eastAsia="Times New Roman" w:cs="Arial"/>
          <w:sz w:val="21"/>
          <w:szCs w:val="21"/>
          <w:lang w:val="en-AU" w:eastAsia="en-AU"/>
        </w:rPr>
        <w:t xml:space="preserve"> </w:t>
      </w:r>
      <w:r w:rsidR="004A28AE" w:rsidRPr="00F31806">
        <w:rPr>
          <w:rFonts w:eastAsia="Times New Roman" w:cs="Arial"/>
          <w:sz w:val="21"/>
          <w:szCs w:val="21"/>
          <w:lang w:val="en-AU" w:eastAsia="en-AU"/>
        </w:rPr>
        <w:t>of choice’</w:t>
      </w:r>
      <w:r w:rsidR="00DD0B3C">
        <w:rPr>
          <w:rFonts w:eastAsia="Times New Roman" w:cs="Arial"/>
          <w:sz w:val="21"/>
          <w:szCs w:val="21"/>
          <w:lang w:val="en-AU" w:eastAsia="en-AU"/>
        </w:rPr>
        <w:t xml:space="preserve"> </w:t>
      </w:r>
      <w:r w:rsidR="000A0448" w:rsidRPr="00F31806">
        <w:rPr>
          <w:rFonts w:eastAsia="Times New Roman" w:cs="Arial"/>
          <w:sz w:val="21"/>
          <w:szCs w:val="21"/>
          <w:lang w:val="en-AU" w:eastAsia="en-AU"/>
        </w:rPr>
        <w:t xml:space="preserve">- we will be able to consider ad-hoc requests for assistance by the PNG </w:t>
      </w:r>
      <w:r w:rsidR="002D781E">
        <w:rPr>
          <w:rFonts w:eastAsia="Times New Roman" w:cs="Arial"/>
          <w:sz w:val="21"/>
          <w:szCs w:val="21"/>
          <w:lang w:val="en-AU" w:eastAsia="en-AU"/>
        </w:rPr>
        <w:t>G</w:t>
      </w:r>
      <w:r w:rsidR="000A0448" w:rsidRPr="00F31806">
        <w:rPr>
          <w:rFonts w:eastAsia="Times New Roman" w:cs="Arial"/>
          <w:sz w:val="21"/>
          <w:szCs w:val="21"/>
          <w:lang w:val="en-AU" w:eastAsia="en-AU"/>
        </w:rPr>
        <w:t xml:space="preserve">overnment, and if </w:t>
      </w:r>
      <w:r w:rsidR="002716A6" w:rsidRPr="00F31806">
        <w:rPr>
          <w:rFonts w:eastAsia="Times New Roman" w:cs="Arial"/>
          <w:sz w:val="21"/>
          <w:szCs w:val="21"/>
          <w:lang w:val="en-AU" w:eastAsia="en-AU"/>
        </w:rPr>
        <w:t xml:space="preserve">it </w:t>
      </w:r>
      <w:r w:rsidR="000A0448" w:rsidRPr="00F31806">
        <w:rPr>
          <w:rFonts w:eastAsia="Times New Roman" w:cs="Arial"/>
          <w:sz w:val="21"/>
          <w:szCs w:val="21"/>
          <w:lang w:val="en-AU" w:eastAsia="en-AU"/>
        </w:rPr>
        <w:t>align</w:t>
      </w:r>
      <w:r w:rsidR="002716A6" w:rsidRPr="00F31806">
        <w:rPr>
          <w:rFonts w:eastAsia="Times New Roman" w:cs="Arial"/>
          <w:sz w:val="21"/>
          <w:szCs w:val="21"/>
          <w:lang w:val="en-AU" w:eastAsia="en-AU"/>
        </w:rPr>
        <w:t>s</w:t>
      </w:r>
      <w:r w:rsidR="000A0448" w:rsidRPr="00F31806">
        <w:rPr>
          <w:rFonts w:eastAsia="Times New Roman" w:cs="Arial"/>
          <w:sz w:val="21"/>
          <w:szCs w:val="21"/>
          <w:lang w:val="en-AU" w:eastAsia="en-AU"/>
        </w:rPr>
        <w:t xml:space="preserve"> with the </w:t>
      </w:r>
      <w:r w:rsidR="003D022E" w:rsidRPr="00F31806">
        <w:rPr>
          <w:rFonts w:eastAsia="Times New Roman" w:cs="Arial"/>
          <w:sz w:val="21"/>
          <w:szCs w:val="21"/>
          <w:lang w:val="en-AU" w:eastAsia="en-AU"/>
        </w:rPr>
        <w:t>f</w:t>
      </w:r>
      <w:r w:rsidR="002716A6" w:rsidRPr="00F31806">
        <w:rPr>
          <w:rFonts w:eastAsia="Times New Roman" w:cs="Arial"/>
          <w:sz w:val="21"/>
          <w:szCs w:val="21"/>
          <w:lang w:val="en-AU" w:eastAsia="en-AU"/>
        </w:rPr>
        <w:t>acility framework</w:t>
      </w:r>
      <w:r w:rsidR="000A0448" w:rsidRPr="00F31806">
        <w:rPr>
          <w:rFonts w:eastAsia="Times New Roman" w:cs="Arial"/>
          <w:sz w:val="21"/>
          <w:szCs w:val="21"/>
          <w:lang w:val="en-AU" w:eastAsia="en-AU"/>
        </w:rPr>
        <w:t xml:space="preserve">, direct funding quickly and efficiently. </w:t>
      </w:r>
    </w:p>
    <w:p w14:paraId="255624E5" w14:textId="35339BB5" w:rsidR="00EB0085" w:rsidRPr="00F31806" w:rsidRDefault="007E05CA" w:rsidP="007E05CA">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Pr>
          <w:rFonts w:eastAsia="Times New Roman" w:cs="Arial"/>
          <w:sz w:val="21"/>
          <w:szCs w:val="21"/>
          <w:lang w:val="en-AU" w:eastAsia="en-AU"/>
        </w:rPr>
        <w:t>a</w:t>
      </w:r>
      <w:r w:rsidR="000A0448" w:rsidRPr="00F31806">
        <w:rPr>
          <w:rFonts w:eastAsia="Times New Roman" w:cs="Arial"/>
          <w:sz w:val="21"/>
          <w:szCs w:val="21"/>
          <w:lang w:val="en-AU" w:eastAsia="en-AU"/>
        </w:rPr>
        <w:t>llo</w:t>
      </w:r>
      <w:r w:rsidR="001D0AD2" w:rsidRPr="00F31806">
        <w:rPr>
          <w:rFonts w:eastAsia="Times New Roman" w:cs="Arial"/>
          <w:sz w:val="21"/>
          <w:szCs w:val="21"/>
          <w:lang w:val="en-AU" w:eastAsia="en-AU"/>
        </w:rPr>
        <w:t xml:space="preserve">ws </w:t>
      </w:r>
      <w:r w:rsidR="00EB0085" w:rsidRPr="00F31806">
        <w:rPr>
          <w:rFonts w:eastAsia="Times New Roman" w:cs="Arial"/>
          <w:sz w:val="21"/>
          <w:szCs w:val="21"/>
          <w:lang w:val="en-AU" w:eastAsia="en-AU"/>
        </w:rPr>
        <w:t xml:space="preserve">for </w:t>
      </w:r>
      <w:r w:rsidR="00B84510" w:rsidRPr="00F31806">
        <w:rPr>
          <w:rFonts w:eastAsia="Times New Roman" w:cs="Arial"/>
          <w:sz w:val="21"/>
          <w:szCs w:val="21"/>
          <w:lang w:val="en-AU" w:eastAsia="en-AU"/>
        </w:rPr>
        <w:t>c</w:t>
      </w:r>
      <w:r w:rsidR="00EB0085" w:rsidRPr="00F31806">
        <w:rPr>
          <w:rFonts w:eastAsia="Times New Roman" w:cs="Arial"/>
          <w:sz w:val="21"/>
          <w:szCs w:val="21"/>
          <w:lang w:val="en-AU" w:eastAsia="en-AU"/>
        </w:rPr>
        <w:t xml:space="preserve">onsolidation and coordination of </w:t>
      </w:r>
      <w:r w:rsidR="00BC685D" w:rsidRPr="00F31806">
        <w:rPr>
          <w:rFonts w:eastAsia="Times New Roman" w:cs="Arial"/>
          <w:sz w:val="21"/>
          <w:szCs w:val="21"/>
          <w:lang w:val="en-AU" w:eastAsia="en-AU"/>
        </w:rPr>
        <w:t>Australia’s</w:t>
      </w:r>
      <w:r w:rsidR="001D0AD2" w:rsidRPr="00F31806">
        <w:rPr>
          <w:rFonts w:eastAsia="Times New Roman" w:cs="Arial"/>
          <w:sz w:val="21"/>
          <w:szCs w:val="21"/>
          <w:lang w:val="en-AU" w:eastAsia="en-AU"/>
        </w:rPr>
        <w:t xml:space="preserve"> multiple economic development </w:t>
      </w:r>
      <w:r w:rsidR="00B84510" w:rsidRPr="00F31806">
        <w:rPr>
          <w:rFonts w:eastAsia="Times New Roman" w:cs="Arial"/>
          <w:sz w:val="21"/>
          <w:szCs w:val="21"/>
          <w:lang w:val="en-AU" w:eastAsia="en-AU"/>
        </w:rPr>
        <w:t>investment</w:t>
      </w:r>
      <w:r w:rsidR="004D3291" w:rsidRPr="00F31806">
        <w:rPr>
          <w:rFonts w:eastAsia="Times New Roman" w:cs="Arial"/>
          <w:sz w:val="21"/>
          <w:szCs w:val="21"/>
          <w:lang w:val="en-AU" w:eastAsia="en-AU"/>
        </w:rPr>
        <w:t>s</w:t>
      </w:r>
      <w:r w:rsidR="001D0AD2" w:rsidRPr="00F31806">
        <w:rPr>
          <w:rFonts w:eastAsia="Times New Roman" w:cs="Arial"/>
          <w:sz w:val="21"/>
          <w:szCs w:val="21"/>
          <w:lang w:val="en-AU" w:eastAsia="en-AU"/>
        </w:rPr>
        <w:t xml:space="preserve"> </w:t>
      </w:r>
      <w:r w:rsidR="00B84510" w:rsidRPr="00F31806">
        <w:rPr>
          <w:rFonts w:eastAsia="Times New Roman" w:cs="Arial"/>
          <w:sz w:val="21"/>
          <w:szCs w:val="21"/>
          <w:lang w:val="en-AU" w:eastAsia="en-AU"/>
        </w:rPr>
        <w:t xml:space="preserve">coherently </w:t>
      </w:r>
      <w:r w:rsidR="001D0AD2" w:rsidRPr="00F31806">
        <w:rPr>
          <w:rFonts w:eastAsia="Times New Roman" w:cs="Arial"/>
          <w:sz w:val="21"/>
          <w:szCs w:val="21"/>
          <w:lang w:val="en-AU" w:eastAsia="en-AU"/>
        </w:rPr>
        <w:t>from wit</w:t>
      </w:r>
      <w:r w:rsidR="00EB0085" w:rsidRPr="00F31806">
        <w:rPr>
          <w:rFonts w:eastAsia="Times New Roman" w:cs="Arial"/>
          <w:sz w:val="21"/>
          <w:szCs w:val="21"/>
          <w:lang w:val="en-AU" w:eastAsia="en-AU"/>
        </w:rPr>
        <w:t xml:space="preserve">hin a single facility framework. </w:t>
      </w:r>
    </w:p>
    <w:p w14:paraId="0DB57219" w14:textId="2EF15DDB" w:rsidR="00EB0085" w:rsidRDefault="007E05CA" w:rsidP="007E05CA">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Pr>
          <w:rFonts w:eastAsia="Times New Roman" w:cs="Arial"/>
          <w:sz w:val="21"/>
          <w:szCs w:val="21"/>
          <w:lang w:val="en-AU" w:eastAsia="en-AU"/>
        </w:rPr>
        <w:t>a</w:t>
      </w:r>
      <w:r w:rsidR="00EB0085" w:rsidRPr="00F31806">
        <w:rPr>
          <w:rFonts w:eastAsia="Times New Roman" w:cs="Arial"/>
          <w:sz w:val="21"/>
          <w:szCs w:val="21"/>
          <w:lang w:val="en-AU" w:eastAsia="en-AU"/>
        </w:rPr>
        <w:t>llows Australia to deliver assistance across multiple sectors (e.g. resour</w:t>
      </w:r>
      <w:r w:rsidR="00973CE2" w:rsidRPr="00F31806">
        <w:rPr>
          <w:rFonts w:eastAsia="Times New Roman" w:cs="Arial"/>
          <w:sz w:val="21"/>
          <w:szCs w:val="21"/>
          <w:lang w:val="en-AU" w:eastAsia="en-AU"/>
        </w:rPr>
        <w:t>ces</w:t>
      </w:r>
      <w:r w:rsidR="00B2055C">
        <w:rPr>
          <w:rFonts w:eastAsia="Times New Roman" w:cs="Arial"/>
          <w:sz w:val="21"/>
          <w:szCs w:val="21"/>
          <w:lang w:val="en-AU" w:eastAsia="en-AU"/>
        </w:rPr>
        <w:t xml:space="preserve">, </w:t>
      </w:r>
      <w:r w:rsidR="00973CE2" w:rsidRPr="00F31806">
        <w:rPr>
          <w:rFonts w:eastAsia="Times New Roman" w:cs="Arial"/>
          <w:sz w:val="21"/>
          <w:szCs w:val="21"/>
          <w:lang w:val="en-AU" w:eastAsia="en-AU"/>
        </w:rPr>
        <w:t>agriculture</w:t>
      </w:r>
      <w:r w:rsidR="00B20574">
        <w:rPr>
          <w:rFonts w:eastAsia="Times New Roman" w:cs="Arial"/>
          <w:sz w:val="21"/>
          <w:szCs w:val="21"/>
          <w:lang w:val="en-AU" w:eastAsia="en-AU"/>
        </w:rPr>
        <w:t xml:space="preserve"> and gender</w:t>
      </w:r>
      <w:r w:rsidR="00EB0085" w:rsidRPr="00F31806">
        <w:rPr>
          <w:rFonts w:eastAsia="Times New Roman" w:cs="Arial"/>
          <w:sz w:val="21"/>
          <w:szCs w:val="21"/>
          <w:lang w:val="en-AU" w:eastAsia="en-AU"/>
        </w:rPr>
        <w:t>) from a single vehicle.</w:t>
      </w:r>
    </w:p>
    <w:p w14:paraId="7CAA58D2" w14:textId="13A94F36" w:rsidR="00B032FF" w:rsidRPr="00B032FF" w:rsidRDefault="00B032FF" w:rsidP="00B032FF">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sidRPr="00B032FF">
        <w:rPr>
          <w:rFonts w:eastAsia="Times New Roman" w:cs="Arial"/>
          <w:sz w:val="21"/>
          <w:szCs w:val="21"/>
          <w:lang w:val="en-AU" w:eastAsia="en-AU"/>
        </w:rPr>
        <w:t>provides Australia with a consolidated vehicle to access insights across a wide range of sectors</w:t>
      </w:r>
      <w:r>
        <w:rPr>
          <w:rFonts w:eastAsia="Times New Roman" w:cs="Arial"/>
          <w:sz w:val="21"/>
          <w:szCs w:val="21"/>
          <w:lang w:val="en-AU" w:eastAsia="en-AU"/>
        </w:rPr>
        <w:t>/issues</w:t>
      </w:r>
      <w:r w:rsidRPr="00B032FF">
        <w:rPr>
          <w:rFonts w:eastAsia="Times New Roman" w:cs="Arial"/>
          <w:sz w:val="21"/>
          <w:szCs w:val="21"/>
          <w:lang w:val="en-AU" w:eastAsia="en-AU"/>
        </w:rPr>
        <w:t xml:space="preserve"> critical to PNG’s economic development</w:t>
      </w:r>
      <w:r>
        <w:rPr>
          <w:rFonts w:eastAsia="Times New Roman" w:cs="Arial"/>
          <w:sz w:val="21"/>
          <w:szCs w:val="21"/>
          <w:lang w:val="en-AU" w:eastAsia="en-AU"/>
        </w:rPr>
        <w:t>.</w:t>
      </w:r>
    </w:p>
    <w:p w14:paraId="3F2BDE32" w14:textId="79EB6BB6" w:rsidR="001D0AD2" w:rsidRPr="00F31806" w:rsidRDefault="007E05CA" w:rsidP="007E05CA">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Pr>
          <w:rFonts w:eastAsia="Times New Roman" w:cs="Arial"/>
          <w:sz w:val="21"/>
          <w:szCs w:val="21"/>
          <w:lang w:val="en-AU" w:eastAsia="en-AU"/>
        </w:rPr>
        <w:t>p</w:t>
      </w:r>
      <w:r w:rsidR="00B84510" w:rsidRPr="00F31806">
        <w:rPr>
          <w:rFonts w:eastAsia="Times New Roman" w:cs="Arial"/>
          <w:sz w:val="21"/>
          <w:szCs w:val="21"/>
          <w:lang w:val="en-AU" w:eastAsia="en-AU"/>
        </w:rPr>
        <w:t xml:space="preserve">rovides the Australian High Commission </w:t>
      </w:r>
      <w:r w:rsidR="00E60721">
        <w:rPr>
          <w:rFonts w:eastAsia="Times New Roman" w:cs="Arial"/>
          <w:sz w:val="21"/>
          <w:szCs w:val="21"/>
          <w:lang w:val="en-AU" w:eastAsia="en-AU"/>
        </w:rPr>
        <w:t xml:space="preserve">(AHC) </w:t>
      </w:r>
      <w:r w:rsidR="00B84510" w:rsidRPr="00F31806">
        <w:rPr>
          <w:rFonts w:eastAsia="Times New Roman" w:cs="Arial"/>
          <w:sz w:val="21"/>
          <w:szCs w:val="21"/>
          <w:lang w:val="en-AU" w:eastAsia="en-AU"/>
        </w:rPr>
        <w:t>with experts in different sectors including economic reform</w:t>
      </w:r>
      <w:r w:rsidR="0061555A">
        <w:rPr>
          <w:rFonts w:eastAsia="Times New Roman" w:cs="Arial"/>
          <w:sz w:val="21"/>
          <w:szCs w:val="21"/>
          <w:lang w:val="en-AU" w:eastAsia="en-AU"/>
        </w:rPr>
        <w:t xml:space="preserve"> and</w:t>
      </w:r>
      <w:r w:rsidR="00B84510" w:rsidRPr="00F31806">
        <w:rPr>
          <w:rFonts w:eastAsia="Times New Roman" w:cs="Arial"/>
          <w:sz w:val="21"/>
          <w:szCs w:val="21"/>
          <w:lang w:val="en-AU" w:eastAsia="en-AU"/>
        </w:rPr>
        <w:t xml:space="preserve"> agriculture who will be able to provide advice </w:t>
      </w:r>
      <w:r w:rsidR="00BC685D" w:rsidRPr="00F31806">
        <w:rPr>
          <w:rFonts w:eastAsia="Times New Roman" w:cs="Arial"/>
          <w:sz w:val="21"/>
          <w:szCs w:val="21"/>
          <w:lang w:val="en-AU" w:eastAsia="en-AU"/>
        </w:rPr>
        <w:t xml:space="preserve">to Australia </w:t>
      </w:r>
      <w:r w:rsidR="00B84510" w:rsidRPr="00F31806">
        <w:rPr>
          <w:rFonts w:eastAsia="Times New Roman" w:cs="Arial"/>
          <w:sz w:val="21"/>
          <w:szCs w:val="21"/>
          <w:lang w:val="en-AU" w:eastAsia="en-AU"/>
        </w:rPr>
        <w:t>when necessary.</w:t>
      </w:r>
    </w:p>
    <w:p w14:paraId="1AA7741B" w14:textId="0E9B24A8" w:rsidR="00F13E33" w:rsidRDefault="007E05CA" w:rsidP="00C876DA">
      <w:pPr>
        <w:pStyle w:val="ListParagraph"/>
        <w:numPr>
          <w:ilvl w:val="0"/>
          <w:numId w:val="41"/>
        </w:numPr>
        <w:tabs>
          <w:tab w:val="left" w:pos="284"/>
        </w:tabs>
        <w:suppressAutoHyphens w:val="0"/>
        <w:spacing w:before="0" w:line="280" w:lineRule="exact"/>
        <w:ind w:left="284" w:hanging="284"/>
        <w:rPr>
          <w:rFonts w:eastAsia="Times New Roman" w:cs="Arial"/>
          <w:sz w:val="21"/>
          <w:szCs w:val="21"/>
          <w:lang w:val="en-AU" w:eastAsia="en-AU"/>
        </w:rPr>
      </w:pPr>
      <w:r>
        <w:rPr>
          <w:rFonts w:eastAsia="Times New Roman" w:cs="Arial"/>
          <w:sz w:val="21"/>
          <w:szCs w:val="21"/>
          <w:lang w:val="en-AU" w:eastAsia="en-AU"/>
        </w:rPr>
        <w:t>r</w:t>
      </w:r>
      <w:r w:rsidR="00B84510" w:rsidRPr="00F31806">
        <w:rPr>
          <w:rFonts w:eastAsia="Times New Roman" w:cs="Arial"/>
          <w:sz w:val="21"/>
          <w:szCs w:val="21"/>
          <w:lang w:val="en-AU" w:eastAsia="en-AU"/>
        </w:rPr>
        <w:t xml:space="preserve">educe the administrative burden of managing multiple aid investments </w:t>
      </w:r>
      <w:r w:rsidR="00337FE4">
        <w:rPr>
          <w:rFonts w:eastAsia="Times New Roman" w:cs="Arial"/>
          <w:sz w:val="21"/>
          <w:szCs w:val="21"/>
          <w:lang w:val="en-AU" w:eastAsia="en-AU"/>
        </w:rPr>
        <w:t xml:space="preserve">so DFAT can </w:t>
      </w:r>
      <w:r w:rsidR="00EB0085" w:rsidRPr="00F31806">
        <w:rPr>
          <w:rFonts w:eastAsia="Times New Roman" w:cs="Arial"/>
          <w:sz w:val="21"/>
          <w:szCs w:val="21"/>
          <w:lang w:val="en-AU" w:eastAsia="en-AU"/>
        </w:rPr>
        <w:t xml:space="preserve">focus on </w:t>
      </w:r>
      <w:r w:rsidR="002D781E">
        <w:rPr>
          <w:rFonts w:eastAsia="Times New Roman" w:cs="Arial"/>
          <w:sz w:val="21"/>
          <w:szCs w:val="21"/>
          <w:lang w:val="en-AU" w:eastAsia="en-AU"/>
        </w:rPr>
        <w:t>relationship building</w:t>
      </w:r>
      <w:r w:rsidR="00337FE4">
        <w:rPr>
          <w:rFonts w:eastAsia="Times New Roman" w:cs="Arial"/>
          <w:sz w:val="21"/>
          <w:szCs w:val="21"/>
          <w:lang w:val="en-AU" w:eastAsia="en-AU"/>
        </w:rPr>
        <w:t>,</w:t>
      </w:r>
      <w:r w:rsidR="002D781E">
        <w:rPr>
          <w:rFonts w:eastAsia="Times New Roman" w:cs="Arial"/>
          <w:sz w:val="21"/>
          <w:szCs w:val="21"/>
          <w:lang w:val="en-AU" w:eastAsia="en-AU"/>
        </w:rPr>
        <w:t xml:space="preserve"> </w:t>
      </w:r>
      <w:r w:rsidR="00EB0085" w:rsidRPr="00F31806">
        <w:rPr>
          <w:rFonts w:eastAsia="Times New Roman" w:cs="Arial"/>
          <w:sz w:val="21"/>
          <w:szCs w:val="21"/>
          <w:lang w:val="en-AU" w:eastAsia="en-AU"/>
        </w:rPr>
        <w:t>strategy and high</w:t>
      </w:r>
      <w:r w:rsidR="00AD69D4">
        <w:rPr>
          <w:rFonts w:eastAsia="Times New Roman" w:cs="Arial"/>
          <w:sz w:val="21"/>
          <w:szCs w:val="21"/>
          <w:lang w:val="en-AU" w:eastAsia="en-AU"/>
        </w:rPr>
        <w:t>-</w:t>
      </w:r>
      <w:r w:rsidR="00EB0085" w:rsidRPr="00F31806">
        <w:rPr>
          <w:rFonts w:eastAsia="Times New Roman" w:cs="Arial"/>
          <w:sz w:val="21"/>
          <w:szCs w:val="21"/>
          <w:lang w:val="en-AU" w:eastAsia="en-AU"/>
        </w:rPr>
        <w:t>level dialogue.</w:t>
      </w:r>
    </w:p>
    <w:p w14:paraId="2254DE5A" w14:textId="4196D963" w:rsidR="00DD0B3C" w:rsidRDefault="006E5CED" w:rsidP="000437C9">
      <w:pPr>
        <w:suppressAutoHyphens w:val="0"/>
        <w:autoSpaceDE w:val="0"/>
        <w:autoSpaceDN w:val="0"/>
        <w:adjustRightInd w:val="0"/>
        <w:spacing w:before="0" w:line="240" w:lineRule="auto"/>
        <w:rPr>
          <w:rFonts w:eastAsia="Times New Roman" w:cs="Arial"/>
          <w:sz w:val="21"/>
          <w:szCs w:val="21"/>
          <w:lang w:val="en-AU" w:eastAsia="en-AU"/>
        </w:rPr>
      </w:pPr>
      <w:r w:rsidRPr="00F31806">
        <w:rPr>
          <w:rFonts w:eastAsia="Times New Roman" w:cs="Arial"/>
          <w:sz w:val="21"/>
          <w:szCs w:val="21"/>
          <w:lang w:val="en-AU" w:eastAsia="en-AU"/>
        </w:rPr>
        <w:t xml:space="preserve">It is recognised that Facilities </w:t>
      </w:r>
      <w:r w:rsidR="000D6903">
        <w:rPr>
          <w:rFonts w:eastAsia="Times New Roman" w:cs="Arial"/>
          <w:sz w:val="21"/>
          <w:szCs w:val="21"/>
          <w:lang w:val="en-AU" w:eastAsia="en-AU"/>
        </w:rPr>
        <w:t xml:space="preserve">need to be adeptly managed by DFAT. </w:t>
      </w:r>
      <w:r w:rsidR="006E408D" w:rsidRPr="00F31806">
        <w:rPr>
          <w:rFonts w:eastAsia="Times New Roman" w:cs="Arial"/>
          <w:sz w:val="21"/>
          <w:szCs w:val="21"/>
          <w:lang w:val="en-AU" w:eastAsia="en-AU"/>
        </w:rPr>
        <w:t xml:space="preserve">They require </w:t>
      </w:r>
      <w:r w:rsidR="00973CE2" w:rsidRPr="00F31806">
        <w:rPr>
          <w:rFonts w:eastAsia="Times New Roman" w:cs="Arial"/>
          <w:sz w:val="21"/>
          <w:szCs w:val="21"/>
          <w:lang w:val="en-AU" w:eastAsia="en-AU"/>
        </w:rPr>
        <w:t xml:space="preserve">significant time to </w:t>
      </w:r>
      <w:r w:rsidR="00137885" w:rsidRPr="00F31806">
        <w:rPr>
          <w:rFonts w:eastAsia="Times New Roman" w:cs="Arial"/>
          <w:sz w:val="21"/>
          <w:szCs w:val="21"/>
          <w:lang w:val="en-AU" w:eastAsia="en-AU"/>
        </w:rPr>
        <w:t>mobilise including to develop sector strategies and</w:t>
      </w:r>
      <w:r w:rsidRPr="00F31806">
        <w:rPr>
          <w:rFonts w:eastAsia="Times New Roman" w:cs="Arial"/>
          <w:sz w:val="21"/>
          <w:szCs w:val="21"/>
          <w:lang w:val="en-AU" w:eastAsia="en-AU"/>
        </w:rPr>
        <w:t xml:space="preserve"> </w:t>
      </w:r>
      <w:r w:rsidR="00137885" w:rsidRPr="00F31806">
        <w:rPr>
          <w:rFonts w:eastAsia="Times New Roman" w:cs="Arial"/>
          <w:sz w:val="21"/>
          <w:szCs w:val="21"/>
          <w:lang w:val="en-AU" w:eastAsia="en-AU"/>
        </w:rPr>
        <w:t>recruit personnel</w:t>
      </w:r>
      <w:r w:rsidR="009F4421">
        <w:rPr>
          <w:rFonts w:eastAsia="Times New Roman" w:cs="Arial"/>
          <w:sz w:val="21"/>
          <w:szCs w:val="21"/>
          <w:lang w:val="en-AU" w:eastAsia="en-AU"/>
        </w:rPr>
        <w:t xml:space="preserve">. They may also </w:t>
      </w:r>
      <w:r w:rsidR="00137885" w:rsidRPr="00F31806">
        <w:rPr>
          <w:rFonts w:eastAsia="Times New Roman" w:cs="Arial"/>
          <w:sz w:val="21"/>
          <w:szCs w:val="21"/>
          <w:lang w:val="en-AU" w:eastAsia="en-AU"/>
        </w:rPr>
        <w:t xml:space="preserve">need a </w:t>
      </w:r>
      <w:r w:rsidR="00DD0B3C">
        <w:rPr>
          <w:rFonts w:eastAsia="Times New Roman" w:cs="Arial"/>
          <w:sz w:val="21"/>
          <w:szCs w:val="21"/>
          <w:lang w:val="en-AU" w:eastAsia="en-AU"/>
        </w:rPr>
        <w:t>significant</w:t>
      </w:r>
      <w:r w:rsidR="00DD0B3C" w:rsidRPr="00F31806">
        <w:rPr>
          <w:rFonts w:eastAsia="Times New Roman" w:cs="Arial"/>
          <w:sz w:val="21"/>
          <w:szCs w:val="21"/>
          <w:lang w:val="en-AU" w:eastAsia="en-AU"/>
        </w:rPr>
        <w:t xml:space="preserve"> </w:t>
      </w:r>
      <w:r w:rsidR="00137885" w:rsidRPr="00F31806">
        <w:rPr>
          <w:rFonts w:eastAsia="Times New Roman" w:cs="Arial"/>
          <w:sz w:val="21"/>
          <w:szCs w:val="21"/>
          <w:lang w:val="en-AU" w:eastAsia="en-AU"/>
        </w:rPr>
        <w:t xml:space="preserve">administrative </w:t>
      </w:r>
      <w:r w:rsidR="006E408D" w:rsidRPr="00F31806">
        <w:rPr>
          <w:rFonts w:eastAsia="Times New Roman" w:cs="Arial"/>
          <w:sz w:val="21"/>
          <w:szCs w:val="21"/>
          <w:lang w:val="en-AU" w:eastAsia="en-AU"/>
        </w:rPr>
        <w:t xml:space="preserve">budget </w:t>
      </w:r>
      <w:r w:rsidR="00973CE2" w:rsidRPr="00F31806">
        <w:rPr>
          <w:rFonts w:eastAsia="Times New Roman" w:cs="Arial"/>
          <w:sz w:val="21"/>
          <w:szCs w:val="21"/>
          <w:lang w:val="en-AU" w:eastAsia="en-AU"/>
        </w:rPr>
        <w:t>to design, implement, evaluate and manage risk</w:t>
      </w:r>
      <w:r w:rsidR="006E408D" w:rsidRPr="00F31806">
        <w:rPr>
          <w:rFonts w:eastAsia="Times New Roman" w:cs="Arial"/>
          <w:sz w:val="21"/>
          <w:szCs w:val="21"/>
          <w:lang w:val="en-AU" w:eastAsia="en-AU"/>
        </w:rPr>
        <w:t>s</w:t>
      </w:r>
      <w:r w:rsidR="00973CE2" w:rsidRPr="00F31806">
        <w:rPr>
          <w:rFonts w:eastAsia="Times New Roman" w:cs="Arial"/>
          <w:sz w:val="21"/>
          <w:szCs w:val="21"/>
          <w:lang w:val="en-AU" w:eastAsia="en-AU"/>
        </w:rPr>
        <w:t xml:space="preserve"> of multiple aid activities.</w:t>
      </w:r>
      <w:r w:rsidR="006E408D" w:rsidRPr="00F31806">
        <w:rPr>
          <w:rFonts w:eastAsia="Times New Roman" w:cs="Arial"/>
          <w:sz w:val="21"/>
          <w:szCs w:val="21"/>
          <w:lang w:val="en-AU" w:eastAsia="en-AU"/>
        </w:rPr>
        <w:t xml:space="preserve"> Facilities also require</w:t>
      </w:r>
      <w:r w:rsidR="00973CE2" w:rsidRPr="00F31806">
        <w:rPr>
          <w:rFonts w:eastAsia="Times New Roman" w:cs="Arial"/>
          <w:sz w:val="21"/>
          <w:szCs w:val="21"/>
          <w:lang w:val="en-AU" w:eastAsia="en-AU"/>
        </w:rPr>
        <w:t xml:space="preserve"> </w:t>
      </w:r>
      <w:r w:rsidR="006E408D" w:rsidRPr="00F31806">
        <w:rPr>
          <w:rFonts w:eastAsia="Times New Roman" w:cs="Arial"/>
          <w:sz w:val="21"/>
          <w:szCs w:val="21"/>
          <w:lang w:val="en-AU" w:eastAsia="en-AU"/>
        </w:rPr>
        <w:t xml:space="preserve">adequate </w:t>
      </w:r>
      <w:r w:rsidR="00FF3AFE" w:rsidRPr="00F31806">
        <w:rPr>
          <w:rFonts w:eastAsia="Times New Roman" w:cs="Arial"/>
          <w:sz w:val="21"/>
          <w:szCs w:val="21"/>
          <w:lang w:val="en-AU" w:eastAsia="en-AU"/>
        </w:rPr>
        <w:t xml:space="preserve">resourcing </w:t>
      </w:r>
      <w:r w:rsidR="00F13E33">
        <w:rPr>
          <w:rFonts w:eastAsia="Times New Roman" w:cs="Arial"/>
          <w:sz w:val="21"/>
          <w:szCs w:val="21"/>
          <w:lang w:val="en-AU" w:eastAsia="en-AU"/>
        </w:rPr>
        <w:t xml:space="preserve">by </w:t>
      </w:r>
      <w:r w:rsidR="000D6903">
        <w:rPr>
          <w:rFonts w:eastAsia="Times New Roman" w:cs="Arial"/>
          <w:sz w:val="21"/>
          <w:szCs w:val="21"/>
          <w:lang w:val="en-AU" w:eastAsia="en-AU"/>
        </w:rPr>
        <w:t xml:space="preserve">DFAT </w:t>
      </w:r>
      <w:r w:rsidR="00F13E33">
        <w:rPr>
          <w:rFonts w:eastAsia="Times New Roman" w:cs="Arial"/>
          <w:sz w:val="21"/>
          <w:szCs w:val="21"/>
          <w:lang w:val="en-AU" w:eastAsia="en-AU"/>
        </w:rPr>
        <w:t xml:space="preserve">for </w:t>
      </w:r>
      <w:r w:rsidR="00137885" w:rsidRPr="00F31806">
        <w:rPr>
          <w:rFonts w:eastAsia="Times New Roman" w:cs="Arial"/>
          <w:sz w:val="21"/>
          <w:szCs w:val="21"/>
          <w:lang w:val="en-AU" w:eastAsia="en-AU"/>
        </w:rPr>
        <w:t xml:space="preserve">officers </w:t>
      </w:r>
      <w:r w:rsidR="00F13E33">
        <w:rPr>
          <w:rFonts w:eastAsia="Times New Roman" w:cs="Arial"/>
          <w:sz w:val="21"/>
          <w:szCs w:val="21"/>
          <w:lang w:val="en-AU" w:eastAsia="en-AU"/>
        </w:rPr>
        <w:t xml:space="preserve">to </w:t>
      </w:r>
      <w:r w:rsidR="00FF3AFE" w:rsidRPr="00F31806">
        <w:rPr>
          <w:rFonts w:eastAsia="Times New Roman" w:cs="Arial"/>
          <w:sz w:val="21"/>
          <w:szCs w:val="21"/>
          <w:lang w:val="en-AU" w:eastAsia="en-AU"/>
        </w:rPr>
        <w:t xml:space="preserve">understand details of each aid activity, interrogate complex </w:t>
      </w:r>
      <w:r w:rsidR="00254284" w:rsidRPr="00F31806">
        <w:rPr>
          <w:rFonts w:eastAsia="Times New Roman" w:cs="Arial"/>
          <w:sz w:val="21"/>
          <w:szCs w:val="21"/>
          <w:lang w:val="en-AU" w:eastAsia="en-AU"/>
        </w:rPr>
        <w:t>reports</w:t>
      </w:r>
      <w:r w:rsidR="00FF3AFE" w:rsidRPr="00F31806">
        <w:rPr>
          <w:rFonts w:eastAsia="Times New Roman" w:cs="Arial"/>
          <w:sz w:val="21"/>
          <w:szCs w:val="21"/>
          <w:lang w:val="en-AU" w:eastAsia="en-AU"/>
        </w:rPr>
        <w:t>,</w:t>
      </w:r>
      <w:r w:rsidR="008B63AF" w:rsidRPr="00F31806">
        <w:rPr>
          <w:rFonts w:eastAsia="Times New Roman" w:cs="Arial"/>
          <w:sz w:val="21"/>
          <w:szCs w:val="21"/>
          <w:lang w:val="en-AU" w:eastAsia="en-AU"/>
        </w:rPr>
        <w:t xml:space="preserve"> manage implementation</w:t>
      </w:r>
      <w:r w:rsidR="00FF3AFE" w:rsidRPr="00F31806">
        <w:rPr>
          <w:rFonts w:eastAsia="Times New Roman" w:cs="Arial"/>
          <w:sz w:val="21"/>
          <w:szCs w:val="21"/>
          <w:lang w:val="en-AU" w:eastAsia="en-AU"/>
        </w:rPr>
        <w:t xml:space="preserve"> and </w:t>
      </w:r>
      <w:r w:rsidR="00254284" w:rsidRPr="00F31806">
        <w:rPr>
          <w:rFonts w:eastAsia="Times New Roman" w:cs="Arial"/>
          <w:sz w:val="21"/>
          <w:szCs w:val="21"/>
          <w:lang w:val="en-AU" w:eastAsia="en-AU"/>
        </w:rPr>
        <w:t>engage with the government of PNG.</w:t>
      </w:r>
      <w:r w:rsidR="0038562F">
        <w:rPr>
          <w:rFonts w:eastAsia="Times New Roman" w:cs="Arial"/>
          <w:sz w:val="21"/>
          <w:szCs w:val="21"/>
          <w:lang w:val="en-AU" w:eastAsia="en-AU"/>
        </w:rPr>
        <w:t xml:space="preserve"> </w:t>
      </w:r>
      <w:r w:rsidR="00B00C03">
        <w:rPr>
          <w:rFonts w:eastAsia="Times New Roman" w:cs="Arial"/>
          <w:sz w:val="21"/>
          <w:szCs w:val="21"/>
          <w:lang w:val="en-AU" w:eastAsia="en-AU"/>
        </w:rPr>
        <w:t xml:space="preserve">But the facility model has been working well </w:t>
      </w:r>
      <w:r w:rsidR="003D1BD6">
        <w:rPr>
          <w:rFonts w:eastAsia="Times New Roman" w:cs="Arial"/>
          <w:sz w:val="21"/>
          <w:szCs w:val="21"/>
          <w:lang w:val="en-AU" w:eastAsia="en-AU"/>
        </w:rPr>
        <w:t xml:space="preserve">for economic programs </w:t>
      </w:r>
      <w:r w:rsidR="00B00C03">
        <w:rPr>
          <w:rFonts w:eastAsia="Times New Roman" w:cs="Arial"/>
          <w:sz w:val="21"/>
          <w:szCs w:val="21"/>
          <w:lang w:val="en-AU" w:eastAsia="en-AU"/>
        </w:rPr>
        <w:t xml:space="preserve">in PNG under EGIG as well as in Indonesia through Prospera. The design team will </w:t>
      </w:r>
      <w:r w:rsidR="003D1BD6">
        <w:rPr>
          <w:rFonts w:eastAsia="Times New Roman" w:cs="Arial"/>
          <w:sz w:val="21"/>
          <w:szCs w:val="21"/>
          <w:lang w:val="en-AU" w:eastAsia="en-AU"/>
        </w:rPr>
        <w:t xml:space="preserve">ensure </w:t>
      </w:r>
      <w:r w:rsidR="00B00C03">
        <w:rPr>
          <w:rFonts w:eastAsia="Times New Roman" w:cs="Arial"/>
          <w:sz w:val="21"/>
          <w:szCs w:val="21"/>
          <w:lang w:val="en-AU" w:eastAsia="en-AU"/>
        </w:rPr>
        <w:t xml:space="preserve">to incorporate lessons from these </w:t>
      </w:r>
      <w:r w:rsidR="003D1BD6">
        <w:rPr>
          <w:rFonts w:eastAsia="Times New Roman" w:cs="Arial"/>
          <w:sz w:val="21"/>
          <w:szCs w:val="21"/>
          <w:lang w:val="en-AU" w:eastAsia="en-AU"/>
        </w:rPr>
        <w:t>examples into the design for the Partnership</w:t>
      </w:r>
      <w:r w:rsidR="009218C9">
        <w:rPr>
          <w:rFonts w:eastAsia="Times New Roman" w:cs="Arial"/>
          <w:sz w:val="21"/>
          <w:szCs w:val="21"/>
          <w:lang w:val="en-AU" w:eastAsia="en-AU"/>
        </w:rPr>
        <w:t>.</w:t>
      </w:r>
      <w:r w:rsidR="00254284" w:rsidRPr="00F31806">
        <w:rPr>
          <w:rFonts w:eastAsia="Times New Roman" w:cs="Arial"/>
          <w:sz w:val="21"/>
          <w:szCs w:val="21"/>
          <w:lang w:val="en-AU" w:eastAsia="en-AU"/>
        </w:rPr>
        <w:t xml:space="preserve"> </w:t>
      </w:r>
      <w:r w:rsidR="0061555A">
        <w:rPr>
          <w:rFonts w:eastAsia="Times New Roman" w:cs="Arial"/>
          <w:sz w:val="21"/>
          <w:szCs w:val="21"/>
          <w:lang w:val="en-AU" w:eastAsia="en-AU"/>
        </w:rPr>
        <w:t>T</w:t>
      </w:r>
      <w:r w:rsidR="00F13E33">
        <w:rPr>
          <w:rFonts w:eastAsia="Times New Roman" w:cs="Arial"/>
          <w:sz w:val="21"/>
          <w:szCs w:val="21"/>
          <w:lang w:val="en-AU" w:eastAsia="en-AU"/>
        </w:rPr>
        <w:t xml:space="preserve">he </w:t>
      </w:r>
      <w:r w:rsidR="00DD0B3C">
        <w:rPr>
          <w:rFonts w:eastAsia="Times New Roman" w:cs="Arial"/>
          <w:sz w:val="21"/>
          <w:szCs w:val="21"/>
          <w:lang w:val="en-AU" w:eastAsia="en-AU"/>
        </w:rPr>
        <w:t>AHC</w:t>
      </w:r>
      <w:r w:rsidR="000D6903">
        <w:rPr>
          <w:rFonts w:eastAsia="Times New Roman" w:cs="Arial"/>
          <w:sz w:val="21"/>
          <w:szCs w:val="21"/>
          <w:lang w:val="en-AU" w:eastAsia="en-AU"/>
        </w:rPr>
        <w:t xml:space="preserve"> </w:t>
      </w:r>
      <w:r w:rsidR="00F13E33">
        <w:rPr>
          <w:rFonts w:eastAsia="Times New Roman" w:cs="Arial"/>
          <w:sz w:val="21"/>
          <w:szCs w:val="21"/>
          <w:lang w:val="en-AU" w:eastAsia="en-AU"/>
        </w:rPr>
        <w:t xml:space="preserve">in Port Moresby </w:t>
      </w:r>
      <w:r w:rsidR="009218C9">
        <w:rPr>
          <w:rFonts w:eastAsia="Times New Roman" w:cs="Arial"/>
          <w:sz w:val="21"/>
          <w:szCs w:val="21"/>
          <w:lang w:val="en-AU" w:eastAsia="en-AU"/>
        </w:rPr>
        <w:t xml:space="preserve">will ensure the economic section </w:t>
      </w:r>
      <w:r w:rsidR="00C53268" w:rsidRPr="00F31806">
        <w:rPr>
          <w:rFonts w:eastAsia="Times New Roman" w:cs="Arial"/>
          <w:sz w:val="21"/>
          <w:szCs w:val="21"/>
          <w:lang w:val="en-AU" w:eastAsia="en-AU"/>
        </w:rPr>
        <w:t>is appropriately resourced</w:t>
      </w:r>
      <w:r w:rsidR="008B63AF" w:rsidRPr="00F31806">
        <w:rPr>
          <w:rFonts w:eastAsia="Times New Roman" w:cs="Arial"/>
          <w:sz w:val="21"/>
          <w:szCs w:val="21"/>
          <w:lang w:val="en-AU" w:eastAsia="en-AU"/>
        </w:rPr>
        <w:t xml:space="preserve"> </w:t>
      </w:r>
      <w:r w:rsidR="00C53268" w:rsidRPr="00F31806">
        <w:rPr>
          <w:rFonts w:eastAsia="Times New Roman" w:cs="Arial"/>
          <w:sz w:val="21"/>
          <w:szCs w:val="21"/>
          <w:lang w:val="en-AU" w:eastAsia="en-AU"/>
        </w:rPr>
        <w:t xml:space="preserve">to manage </w:t>
      </w:r>
      <w:r w:rsidR="001C71B9">
        <w:rPr>
          <w:rFonts w:eastAsia="Times New Roman" w:cs="Arial"/>
          <w:sz w:val="21"/>
          <w:szCs w:val="21"/>
          <w:lang w:val="en-AU" w:eastAsia="en-AU"/>
        </w:rPr>
        <w:t xml:space="preserve">and steer </w:t>
      </w:r>
      <w:r w:rsidR="00C53268" w:rsidRPr="00F31806">
        <w:rPr>
          <w:rFonts w:eastAsia="Times New Roman" w:cs="Arial"/>
          <w:sz w:val="21"/>
          <w:szCs w:val="21"/>
          <w:lang w:val="en-AU" w:eastAsia="en-AU"/>
        </w:rPr>
        <w:t xml:space="preserve">the </w:t>
      </w:r>
      <w:r w:rsidR="00B02269">
        <w:rPr>
          <w:rFonts w:eastAsia="Times New Roman" w:cs="Arial"/>
          <w:sz w:val="21"/>
          <w:szCs w:val="21"/>
          <w:lang w:val="en-AU" w:eastAsia="en-AU"/>
        </w:rPr>
        <w:t>Partnership</w:t>
      </w:r>
      <w:r w:rsidR="008B63AF" w:rsidRPr="00F31806">
        <w:rPr>
          <w:rFonts w:eastAsia="Times New Roman" w:cs="Arial"/>
          <w:sz w:val="21"/>
          <w:szCs w:val="21"/>
          <w:lang w:val="en-AU" w:eastAsia="en-AU"/>
        </w:rPr>
        <w:t>.</w:t>
      </w:r>
    </w:p>
    <w:p w14:paraId="58DCA3D9" w14:textId="77777777" w:rsidR="00F539A7" w:rsidRDefault="00F539A7" w:rsidP="000437C9">
      <w:pPr>
        <w:suppressAutoHyphens w:val="0"/>
        <w:autoSpaceDE w:val="0"/>
        <w:autoSpaceDN w:val="0"/>
        <w:adjustRightInd w:val="0"/>
        <w:spacing w:before="0" w:line="240" w:lineRule="auto"/>
        <w:rPr>
          <w:rFonts w:eastAsia="Times New Roman" w:cs="Arial"/>
          <w:sz w:val="21"/>
          <w:szCs w:val="21"/>
          <w:lang w:val="en-AU" w:eastAsia="en-AU"/>
        </w:rPr>
      </w:pPr>
    </w:p>
    <w:p w14:paraId="33CB46EF" w14:textId="36BAD275" w:rsidR="005402E9" w:rsidRDefault="00095255">
      <w:pPr>
        <w:suppressAutoHyphens w:val="0"/>
        <w:autoSpaceDE w:val="0"/>
        <w:autoSpaceDN w:val="0"/>
        <w:adjustRightInd w:val="0"/>
        <w:spacing w:before="0" w:line="240" w:lineRule="auto"/>
        <w:rPr>
          <w:rFonts w:eastAsia="Times New Roman" w:cs="Arial"/>
          <w:sz w:val="21"/>
          <w:szCs w:val="21"/>
          <w:lang w:val="en-AU" w:eastAsia="en-AU"/>
        </w:rPr>
      </w:pPr>
      <w:r>
        <w:rPr>
          <w:rFonts w:eastAsia="Times New Roman" w:cs="Arial"/>
          <w:i/>
          <w:iCs/>
          <w:sz w:val="21"/>
          <w:szCs w:val="21"/>
          <w:lang w:val="en-AU" w:eastAsia="en-AU"/>
        </w:rPr>
        <w:t xml:space="preserve">Modality: </w:t>
      </w:r>
      <w:r>
        <w:rPr>
          <w:rFonts w:eastAsia="Times New Roman" w:cs="Arial"/>
          <w:sz w:val="21"/>
          <w:szCs w:val="21"/>
          <w:lang w:val="en-AU" w:eastAsia="en-AU"/>
        </w:rPr>
        <w:t xml:space="preserve">The </w:t>
      </w:r>
      <w:r w:rsidR="0056682B">
        <w:rPr>
          <w:rFonts w:eastAsia="Times New Roman" w:cs="Arial"/>
          <w:sz w:val="21"/>
          <w:szCs w:val="21"/>
          <w:lang w:val="en-AU" w:eastAsia="en-AU"/>
        </w:rPr>
        <w:t xml:space="preserve">Partnership </w:t>
      </w:r>
      <w:r>
        <w:rPr>
          <w:rFonts w:eastAsia="Times New Roman" w:cs="Arial"/>
          <w:sz w:val="21"/>
          <w:szCs w:val="21"/>
          <w:lang w:val="en-AU" w:eastAsia="en-AU"/>
        </w:rPr>
        <w:t xml:space="preserve">will hire skilled local or international permanent staff to manage </w:t>
      </w:r>
      <w:r w:rsidR="00F13E33">
        <w:rPr>
          <w:rFonts w:eastAsia="Times New Roman" w:cs="Arial"/>
          <w:sz w:val="21"/>
          <w:szCs w:val="21"/>
          <w:lang w:val="en-AU" w:eastAsia="en-AU"/>
        </w:rPr>
        <w:t xml:space="preserve">and deliver </w:t>
      </w:r>
      <w:r>
        <w:rPr>
          <w:rFonts w:eastAsia="Times New Roman" w:cs="Arial"/>
          <w:sz w:val="21"/>
          <w:szCs w:val="21"/>
          <w:lang w:val="en-AU" w:eastAsia="en-AU"/>
        </w:rPr>
        <w:t xml:space="preserve">work under </w:t>
      </w:r>
      <w:r w:rsidR="0056682B">
        <w:rPr>
          <w:rFonts w:eastAsia="Times New Roman" w:cs="Arial"/>
          <w:sz w:val="21"/>
          <w:szCs w:val="21"/>
          <w:lang w:val="en-AU" w:eastAsia="en-AU"/>
        </w:rPr>
        <w:t xml:space="preserve">each of its </w:t>
      </w:r>
      <w:r>
        <w:rPr>
          <w:rFonts w:eastAsia="Times New Roman" w:cs="Arial"/>
          <w:sz w:val="21"/>
          <w:szCs w:val="21"/>
          <w:lang w:val="en-AU" w:eastAsia="en-AU"/>
        </w:rPr>
        <w:t>pillars (</w:t>
      </w:r>
      <w:r w:rsidR="00F13E33">
        <w:rPr>
          <w:rFonts w:eastAsia="Times New Roman" w:cs="Arial"/>
          <w:sz w:val="21"/>
          <w:szCs w:val="21"/>
          <w:lang w:val="en-AU" w:eastAsia="en-AU"/>
        </w:rPr>
        <w:t xml:space="preserve">e.g. </w:t>
      </w:r>
      <w:r>
        <w:rPr>
          <w:rFonts w:eastAsia="Times New Roman" w:cs="Arial"/>
          <w:sz w:val="21"/>
          <w:szCs w:val="21"/>
          <w:lang w:val="en-AU" w:eastAsia="en-AU"/>
        </w:rPr>
        <w:t xml:space="preserve">facility director, deputy director and senior program managers). </w:t>
      </w:r>
      <w:r w:rsidR="00F13E33">
        <w:rPr>
          <w:rFonts w:eastAsia="Times New Roman" w:cs="Arial"/>
          <w:sz w:val="21"/>
          <w:szCs w:val="21"/>
          <w:lang w:val="en-AU" w:eastAsia="en-AU"/>
        </w:rPr>
        <w:t>Temporary l</w:t>
      </w:r>
      <w:r>
        <w:rPr>
          <w:rFonts w:eastAsia="Times New Roman" w:cs="Arial"/>
          <w:sz w:val="21"/>
          <w:szCs w:val="21"/>
          <w:lang w:val="en-AU" w:eastAsia="en-AU"/>
        </w:rPr>
        <w:t xml:space="preserve">ocal </w:t>
      </w:r>
      <w:r w:rsidR="00F13E33">
        <w:rPr>
          <w:rFonts w:eastAsia="Times New Roman" w:cs="Arial"/>
          <w:sz w:val="21"/>
          <w:szCs w:val="21"/>
          <w:lang w:val="en-AU" w:eastAsia="en-AU"/>
        </w:rPr>
        <w:t>and</w:t>
      </w:r>
      <w:r>
        <w:rPr>
          <w:rFonts w:eastAsia="Times New Roman" w:cs="Arial"/>
          <w:sz w:val="21"/>
          <w:szCs w:val="21"/>
          <w:lang w:val="en-AU" w:eastAsia="en-AU"/>
        </w:rPr>
        <w:t xml:space="preserve"> international consultants and companies </w:t>
      </w:r>
      <w:r w:rsidR="00F13E33">
        <w:rPr>
          <w:rFonts w:eastAsia="Times New Roman" w:cs="Arial"/>
          <w:sz w:val="21"/>
          <w:szCs w:val="21"/>
          <w:lang w:val="en-AU" w:eastAsia="en-AU"/>
        </w:rPr>
        <w:t xml:space="preserve">will be </w:t>
      </w:r>
      <w:r>
        <w:rPr>
          <w:rFonts w:eastAsia="Times New Roman" w:cs="Arial"/>
          <w:sz w:val="21"/>
          <w:szCs w:val="21"/>
          <w:lang w:val="en-AU" w:eastAsia="en-AU"/>
        </w:rPr>
        <w:t xml:space="preserve">hired by the </w:t>
      </w:r>
      <w:r w:rsidR="0056682B">
        <w:rPr>
          <w:rFonts w:eastAsia="Times New Roman" w:cs="Arial"/>
          <w:sz w:val="21"/>
          <w:szCs w:val="21"/>
          <w:lang w:val="en-AU" w:eastAsia="en-AU"/>
        </w:rPr>
        <w:t xml:space="preserve">Partnership </w:t>
      </w:r>
      <w:r>
        <w:rPr>
          <w:rFonts w:eastAsia="Times New Roman" w:cs="Arial"/>
          <w:sz w:val="21"/>
          <w:szCs w:val="21"/>
          <w:lang w:val="en-AU" w:eastAsia="en-AU"/>
        </w:rPr>
        <w:t xml:space="preserve">to deliver specific </w:t>
      </w:r>
      <w:r w:rsidR="00627E37">
        <w:rPr>
          <w:rFonts w:eastAsia="Times New Roman" w:cs="Arial"/>
          <w:sz w:val="21"/>
          <w:szCs w:val="21"/>
          <w:lang w:val="en-AU" w:eastAsia="en-AU"/>
        </w:rPr>
        <w:t xml:space="preserve">and time-bound </w:t>
      </w:r>
      <w:r>
        <w:rPr>
          <w:rFonts w:eastAsia="Times New Roman" w:cs="Arial"/>
          <w:sz w:val="21"/>
          <w:szCs w:val="21"/>
          <w:lang w:val="en-AU" w:eastAsia="en-AU"/>
        </w:rPr>
        <w:t>technical assistance or projects.</w:t>
      </w:r>
      <w:r w:rsidR="00F13E33">
        <w:rPr>
          <w:rFonts w:eastAsia="Times New Roman" w:cs="Arial"/>
          <w:sz w:val="21"/>
          <w:szCs w:val="21"/>
          <w:lang w:val="en-AU" w:eastAsia="en-AU"/>
        </w:rPr>
        <w:t xml:space="preserve"> The </w:t>
      </w:r>
      <w:r w:rsidR="0056682B">
        <w:rPr>
          <w:rFonts w:eastAsia="Times New Roman" w:cs="Arial"/>
          <w:sz w:val="21"/>
          <w:szCs w:val="21"/>
          <w:lang w:val="en-AU" w:eastAsia="en-AU"/>
        </w:rPr>
        <w:t xml:space="preserve">Partnership </w:t>
      </w:r>
      <w:r w:rsidR="00F13E33">
        <w:rPr>
          <w:rFonts w:eastAsia="Times New Roman" w:cs="Arial"/>
          <w:sz w:val="21"/>
          <w:szCs w:val="21"/>
          <w:lang w:val="en-AU" w:eastAsia="en-AU"/>
        </w:rPr>
        <w:t>may also direct funding support to</w:t>
      </w:r>
      <w:r w:rsidR="00260A09">
        <w:rPr>
          <w:rFonts w:eastAsia="Times New Roman" w:cs="Arial"/>
          <w:sz w:val="21"/>
          <w:szCs w:val="21"/>
          <w:lang w:val="en-AU" w:eastAsia="en-AU"/>
        </w:rPr>
        <w:t xml:space="preserve"> </w:t>
      </w:r>
      <w:r w:rsidR="00F13E33">
        <w:rPr>
          <w:rFonts w:eastAsia="Times New Roman" w:cs="Arial"/>
          <w:sz w:val="21"/>
          <w:szCs w:val="21"/>
          <w:lang w:val="en-AU" w:eastAsia="en-AU"/>
        </w:rPr>
        <w:t>organisations</w:t>
      </w:r>
      <w:r w:rsidR="00DD0B3C">
        <w:rPr>
          <w:rFonts w:eastAsia="Times New Roman" w:cs="Arial"/>
          <w:sz w:val="21"/>
          <w:szCs w:val="21"/>
          <w:lang w:val="en-AU" w:eastAsia="en-AU"/>
        </w:rPr>
        <w:t>/</w:t>
      </w:r>
      <w:r w:rsidR="00F13E33">
        <w:rPr>
          <w:rFonts w:eastAsia="Times New Roman" w:cs="Arial"/>
          <w:sz w:val="21"/>
          <w:szCs w:val="21"/>
          <w:lang w:val="en-AU" w:eastAsia="en-AU"/>
        </w:rPr>
        <w:t>businesses.</w:t>
      </w:r>
    </w:p>
    <w:p w14:paraId="2A8D7D2B" w14:textId="0B680BDB" w:rsidR="00124193" w:rsidRDefault="00124193" w:rsidP="00124193">
      <w:pPr>
        <w:tabs>
          <w:tab w:val="left" w:pos="284"/>
        </w:tabs>
        <w:suppressAutoHyphens w:val="0"/>
        <w:spacing w:before="0" w:line="280" w:lineRule="exact"/>
        <w:rPr>
          <w:rFonts w:eastAsia="Times New Roman" w:cstheme="minorHAnsi"/>
          <w:sz w:val="21"/>
          <w:szCs w:val="21"/>
          <w:lang w:val="en-AU" w:eastAsia="en-AU"/>
        </w:rPr>
      </w:pPr>
      <w:r>
        <w:rPr>
          <w:rFonts w:eastAsia="Times New Roman" w:cs="Arial"/>
          <w:sz w:val="21"/>
          <w:szCs w:val="21"/>
          <w:lang w:val="en-AU" w:eastAsia="en-AU"/>
        </w:rPr>
        <w:t xml:space="preserve">Under each pillar and cross-sectoral issue (i.e. gender and placed-based approach), the Partnership should consider opportunities to </w:t>
      </w:r>
      <w:r>
        <w:rPr>
          <w:rFonts w:eastAsia="Times New Roman" w:cstheme="minorHAnsi"/>
          <w:sz w:val="21"/>
          <w:szCs w:val="21"/>
          <w:lang w:val="en-AU" w:eastAsia="en-AU"/>
        </w:rPr>
        <w:t xml:space="preserve">improve collaboration and information sharing between its </w:t>
      </w:r>
      <w:r w:rsidR="005402E9">
        <w:rPr>
          <w:rFonts w:eastAsia="Times New Roman" w:cstheme="minorHAnsi"/>
          <w:sz w:val="21"/>
          <w:szCs w:val="21"/>
          <w:lang w:val="en-AU" w:eastAsia="en-AU"/>
        </w:rPr>
        <w:t>staff/</w:t>
      </w:r>
      <w:r>
        <w:rPr>
          <w:rFonts w:eastAsia="Times New Roman" w:cstheme="minorHAnsi"/>
          <w:sz w:val="21"/>
          <w:szCs w:val="21"/>
          <w:lang w:val="en-AU" w:eastAsia="en-AU"/>
        </w:rPr>
        <w:t xml:space="preserve">advisors, and officers from Australian government departments who also assist relevant PNG government departments through the Institutional Partnership Program. </w:t>
      </w:r>
    </w:p>
    <w:p w14:paraId="1591FF8C" w14:textId="1D0556CF" w:rsidR="005D3E0A" w:rsidRDefault="005D3E0A">
      <w:pPr>
        <w:suppressAutoHyphens w:val="0"/>
        <w:autoSpaceDE w:val="0"/>
        <w:autoSpaceDN w:val="0"/>
        <w:adjustRightInd w:val="0"/>
        <w:spacing w:before="0" w:line="240" w:lineRule="auto"/>
        <w:rPr>
          <w:rFonts w:eastAsia="Times New Roman" w:cs="Arial"/>
          <w:sz w:val="21"/>
          <w:szCs w:val="21"/>
          <w:lang w:val="en-AU" w:eastAsia="en-AU"/>
        </w:rPr>
      </w:pPr>
    </w:p>
    <w:p w14:paraId="2E589F40" w14:textId="4ADFF7C2" w:rsidR="00DD0B3C" w:rsidRDefault="005D3E0A" w:rsidP="00D17E0D">
      <w:pPr>
        <w:tabs>
          <w:tab w:val="left" w:pos="284"/>
        </w:tabs>
        <w:suppressAutoHyphens w:val="0"/>
        <w:spacing w:before="0" w:line="280" w:lineRule="exact"/>
        <w:rPr>
          <w:sz w:val="21"/>
          <w:szCs w:val="21"/>
        </w:rPr>
      </w:pPr>
      <w:r w:rsidRPr="00F31806">
        <w:rPr>
          <w:rFonts w:eastAsia="Times New Roman" w:cs="Arial"/>
          <w:i/>
          <w:sz w:val="21"/>
          <w:szCs w:val="21"/>
          <w:lang w:val="en-AU" w:eastAsia="en-AU"/>
        </w:rPr>
        <w:t>Governance Arrangement:</w:t>
      </w:r>
      <w:r w:rsidRPr="00F31806">
        <w:rPr>
          <w:rFonts w:eastAsia="Times New Roman" w:cs="Arial"/>
          <w:sz w:val="21"/>
          <w:szCs w:val="21"/>
          <w:lang w:val="en-AU" w:eastAsia="en-AU"/>
        </w:rPr>
        <w:t xml:space="preserve"> </w:t>
      </w:r>
      <w:r w:rsidRPr="00F31806">
        <w:rPr>
          <w:sz w:val="21"/>
          <w:szCs w:val="21"/>
        </w:rPr>
        <w:t>A governance committee set</w:t>
      </w:r>
      <w:r w:rsidR="0061555A">
        <w:rPr>
          <w:sz w:val="21"/>
          <w:szCs w:val="21"/>
        </w:rPr>
        <w:t>s</w:t>
      </w:r>
      <w:r w:rsidRPr="00F31806">
        <w:rPr>
          <w:sz w:val="21"/>
          <w:szCs w:val="21"/>
        </w:rPr>
        <w:t xml:space="preserve"> the </w:t>
      </w:r>
      <w:r w:rsidR="0056682B">
        <w:rPr>
          <w:sz w:val="21"/>
          <w:szCs w:val="21"/>
        </w:rPr>
        <w:t>Partnership</w:t>
      </w:r>
      <w:r w:rsidR="0056682B" w:rsidRPr="00F31806">
        <w:rPr>
          <w:sz w:val="21"/>
          <w:szCs w:val="21"/>
        </w:rPr>
        <w:t xml:space="preserve">’s </w:t>
      </w:r>
      <w:r w:rsidRPr="00F31806">
        <w:rPr>
          <w:sz w:val="21"/>
          <w:szCs w:val="21"/>
        </w:rPr>
        <w:t>strategic direction</w:t>
      </w:r>
      <w:r>
        <w:rPr>
          <w:sz w:val="21"/>
          <w:szCs w:val="21"/>
        </w:rPr>
        <w:t>, oversee risk</w:t>
      </w:r>
      <w:r w:rsidR="0061555A">
        <w:rPr>
          <w:sz w:val="21"/>
          <w:szCs w:val="21"/>
        </w:rPr>
        <w:t>s</w:t>
      </w:r>
      <w:r>
        <w:rPr>
          <w:sz w:val="21"/>
          <w:szCs w:val="21"/>
        </w:rPr>
        <w:t xml:space="preserve"> and </w:t>
      </w:r>
      <w:r w:rsidR="00E60721">
        <w:rPr>
          <w:sz w:val="21"/>
          <w:szCs w:val="21"/>
        </w:rPr>
        <w:t xml:space="preserve">consider </w:t>
      </w:r>
      <w:r w:rsidRPr="00F31806">
        <w:rPr>
          <w:sz w:val="21"/>
          <w:szCs w:val="21"/>
        </w:rPr>
        <w:t>annual workplans</w:t>
      </w:r>
      <w:r>
        <w:rPr>
          <w:sz w:val="21"/>
          <w:szCs w:val="21"/>
        </w:rPr>
        <w:t xml:space="preserve"> and strategies</w:t>
      </w:r>
      <w:r w:rsidRPr="00F31806">
        <w:rPr>
          <w:sz w:val="21"/>
          <w:szCs w:val="21"/>
        </w:rPr>
        <w:t xml:space="preserve">. The committee will also function as a forum to discuss PNG’s economic development issues and recommend when aid activities should be scaled-up or terminated. The governance committee </w:t>
      </w:r>
      <w:r w:rsidR="0061555A">
        <w:rPr>
          <w:sz w:val="21"/>
          <w:szCs w:val="21"/>
        </w:rPr>
        <w:t xml:space="preserve">will </w:t>
      </w:r>
      <w:r w:rsidRPr="00F31806">
        <w:rPr>
          <w:sz w:val="21"/>
          <w:szCs w:val="21"/>
        </w:rPr>
        <w:t xml:space="preserve">be chaired by the </w:t>
      </w:r>
      <w:r w:rsidR="00923F75">
        <w:rPr>
          <w:sz w:val="21"/>
          <w:szCs w:val="21"/>
        </w:rPr>
        <w:t>AHC</w:t>
      </w:r>
      <w:r>
        <w:rPr>
          <w:sz w:val="21"/>
          <w:szCs w:val="21"/>
        </w:rPr>
        <w:t xml:space="preserve"> (a co-chair arrangement with the PNG government </w:t>
      </w:r>
      <w:r w:rsidR="00794D8C">
        <w:rPr>
          <w:sz w:val="21"/>
          <w:szCs w:val="21"/>
        </w:rPr>
        <w:t xml:space="preserve">can </w:t>
      </w:r>
      <w:r w:rsidR="0061555A">
        <w:rPr>
          <w:sz w:val="21"/>
          <w:szCs w:val="21"/>
        </w:rPr>
        <w:t xml:space="preserve">also </w:t>
      </w:r>
      <w:r w:rsidR="00794D8C">
        <w:rPr>
          <w:sz w:val="21"/>
          <w:szCs w:val="21"/>
        </w:rPr>
        <w:t xml:space="preserve">be </w:t>
      </w:r>
      <w:r>
        <w:rPr>
          <w:sz w:val="21"/>
          <w:szCs w:val="21"/>
        </w:rPr>
        <w:t>considered)</w:t>
      </w:r>
      <w:r w:rsidRPr="00F31806">
        <w:rPr>
          <w:sz w:val="21"/>
          <w:szCs w:val="21"/>
        </w:rPr>
        <w:t xml:space="preserve">. A Senior Officer from DFAT Canberra </w:t>
      </w:r>
      <w:r w:rsidR="0061555A">
        <w:rPr>
          <w:sz w:val="21"/>
          <w:szCs w:val="21"/>
        </w:rPr>
        <w:t xml:space="preserve">will also </w:t>
      </w:r>
      <w:r w:rsidRPr="00F31806">
        <w:rPr>
          <w:sz w:val="21"/>
          <w:szCs w:val="21"/>
        </w:rPr>
        <w:t xml:space="preserve">be a member of the committee. The PNG government </w:t>
      </w:r>
      <w:r>
        <w:rPr>
          <w:sz w:val="21"/>
          <w:szCs w:val="21"/>
        </w:rPr>
        <w:t xml:space="preserve">could </w:t>
      </w:r>
      <w:r w:rsidRPr="00F31806">
        <w:rPr>
          <w:sz w:val="21"/>
          <w:szCs w:val="21"/>
        </w:rPr>
        <w:t>be represented by an officer of PNG Treasury</w:t>
      </w:r>
      <w:r w:rsidR="0061555A">
        <w:rPr>
          <w:sz w:val="21"/>
          <w:szCs w:val="21"/>
        </w:rPr>
        <w:t xml:space="preserve">, </w:t>
      </w:r>
      <w:r w:rsidRPr="00F31806">
        <w:rPr>
          <w:sz w:val="21"/>
          <w:szCs w:val="21"/>
        </w:rPr>
        <w:t xml:space="preserve">the main government partner agency of the </w:t>
      </w:r>
      <w:r w:rsidR="00F10B13">
        <w:rPr>
          <w:sz w:val="21"/>
          <w:szCs w:val="21"/>
        </w:rPr>
        <w:t xml:space="preserve">Partnership </w:t>
      </w:r>
      <w:r w:rsidRPr="00F31806">
        <w:rPr>
          <w:sz w:val="21"/>
          <w:szCs w:val="21"/>
        </w:rPr>
        <w:t xml:space="preserve">and beneficiary of Australia’s economic assistance. Senior Officers from other PNG government agencies (e.g. BPNG and Department of Agriculture and Livestock) may also be invited to participate in </w:t>
      </w:r>
      <w:r w:rsidR="0061555A">
        <w:rPr>
          <w:sz w:val="21"/>
          <w:szCs w:val="21"/>
        </w:rPr>
        <w:t xml:space="preserve">selected </w:t>
      </w:r>
      <w:r w:rsidRPr="00F31806">
        <w:rPr>
          <w:sz w:val="21"/>
          <w:szCs w:val="21"/>
        </w:rPr>
        <w:t>governance committee</w:t>
      </w:r>
      <w:r>
        <w:rPr>
          <w:sz w:val="21"/>
          <w:szCs w:val="21"/>
        </w:rPr>
        <w:t xml:space="preserve"> </w:t>
      </w:r>
      <w:r w:rsidRPr="00F31806">
        <w:rPr>
          <w:sz w:val="21"/>
          <w:szCs w:val="21"/>
        </w:rPr>
        <w:t xml:space="preserve">meetings. The governance committee may also invite independent advisors to attend meetings in a support capacity </w:t>
      </w:r>
      <w:r>
        <w:rPr>
          <w:sz w:val="21"/>
          <w:szCs w:val="21"/>
        </w:rPr>
        <w:t xml:space="preserve">(e.g. </w:t>
      </w:r>
      <w:r w:rsidRPr="00F31806">
        <w:rPr>
          <w:sz w:val="21"/>
          <w:szCs w:val="21"/>
        </w:rPr>
        <w:t>gender</w:t>
      </w:r>
      <w:r w:rsidR="0061555A">
        <w:rPr>
          <w:sz w:val="21"/>
          <w:szCs w:val="21"/>
        </w:rPr>
        <w:t xml:space="preserve"> specialist</w:t>
      </w:r>
      <w:r>
        <w:rPr>
          <w:sz w:val="21"/>
          <w:szCs w:val="21"/>
        </w:rPr>
        <w:t>)</w:t>
      </w:r>
      <w:r w:rsidRPr="00F31806">
        <w:rPr>
          <w:sz w:val="21"/>
          <w:szCs w:val="21"/>
        </w:rPr>
        <w:t xml:space="preserve">. The Steering Committee </w:t>
      </w:r>
      <w:r>
        <w:rPr>
          <w:sz w:val="21"/>
          <w:szCs w:val="21"/>
        </w:rPr>
        <w:t xml:space="preserve">should </w:t>
      </w:r>
      <w:r w:rsidRPr="00F31806">
        <w:rPr>
          <w:sz w:val="21"/>
          <w:szCs w:val="21"/>
        </w:rPr>
        <w:t xml:space="preserve">meet twice per year to ensure that the </w:t>
      </w:r>
      <w:r w:rsidR="00F10B13">
        <w:rPr>
          <w:sz w:val="21"/>
          <w:szCs w:val="21"/>
        </w:rPr>
        <w:t>Partnership</w:t>
      </w:r>
      <w:r w:rsidR="00F10B13" w:rsidRPr="00F31806">
        <w:rPr>
          <w:sz w:val="21"/>
          <w:szCs w:val="21"/>
        </w:rPr>
        <w:t xml:space="preserve"> </w:t>
      </w:r>
      <w:r w:rsidRPr="00F31806">
        <w:rPr>
          <w:sz w:val="21"/>
          <w:szCs w:val="21"/>
        </w:rPr>
        <w:t>adapt</w:t>
      </w:r>
      <w:r w:rsidR="0061555A">
        <w:rPr>
          <w:sz w:val="21"/>
          <w:szCs w:val="21"/>
        </w:rPr>
        <w:t>s</w:t>
      </w:r>
      <w:r w:rsidRPr="00F31806">
        <w:rPr>
          <w:sz w:val="21"/>
          <w:szCs w:val="21"/>
        </w:rPr>
        <w:t xml:space="preserve"> to changes in the economic environment and political context.</w:t>
      </w:r>
      <w:r>
        <w:rPr>
          <w:sz w:val="21"/>
          <w:szCs w:val="21"/>
        </w:rPr>
        <w:t xml:space="preserve"> DFAT will ensure that the governance committee has an appropriate representation of women. </w:t>
      </w:r>
    </w:p>
    <w:p w14:paraId="649AFBE1" w14:textId="0516D469" w:rsidR="00EB05B6" w:rsidRPr="00F31806" w:rsidRDefault="00EB05B6" w:rsidP="00D17E0D">
      <w:pPr>
        <w:tabs>
          <w:tab w:val="left" w:pos="284"/>
        </w:tabs>
        <w:suppressAutoHyphens w:val="0"/>
        <w:spacing w:before="0" w:line="280" w:lineRule="exact"/>
        <w:rPr>
          <w:rFonts w:eastAsia="Times New Roman" w:cs="Arial"/>
          <w:strike/>
          <w:sz w:val="21"/>
          <w:szCs w:val="21"/>
          <w:lang w:val="en-AU" w:eastAsia="en-AU"/>
        </w:rPr>
      </w:pPr>
      <w:r>
        <w:rPr>
          <w:sz w:val="21"/>
          <w:szCs w:val="21"/>
        </w:rPr>
        <w:t xml:space="preserve">The Partnership design team will also consider alternative governance arrangement including </w:t>
      </w:r>
      <w:r w:rsidR="009F0955">
        <w:rPr>
          <w:sz w:val="21"/>
          <w:szCs w:val="21"/>
        </w:rPr>
        <w:t>P</w:t>
      </w:r>
      <w:r w:rsidR="003D1BD6">
        <w:rPr>
          <w:sz w:val="21"/>
          <w:szCs w:val="21"/>
        </w:rPr>
        <w:t>rospera</w:t>
      </w:r>
      <w:r w:rsidR="009F0955">
        <w:rPr>
          <w:sz w:val="21"/>
          <w:szCs w:val="21"/>
        </w:rPr>
        <w:t xml:space="preserve">’s </w:t>
      </w:r>
      <w:r w:rsidR="0038562F">
        <w:rPr>
          <w:sz w:val="21"/>
          <w:szCs w:val="21"/>
        </w:rPr>
        <w:t xml:space="preserve">simplified </w:t>
      </w:r>
      <w:r w:rsidR="009F0955">
        <w:rPr>
          <w:sz w:val="21"/>
          <w:szCs w:val="21"/>
        </w:rPr>
        <w:t xml:space="preserve">approach where the governance board is composed only of an Australian and Indonesia government </w:t>
      </w:r>
      <w:r w:rsidR="005402E9">
        <w:rPr>
          <w:sz w:val="21"/>
          <w:szCs w:val="21"/>
        </w:rPr>
        <w:t>representative</w:t>
      </w:r>
      <w:r w:rsidR="009F0955">
        <w:rPr>
          <w:sz w:val="21"/>
          <w:szCs w:val="21"/>
        </w:rPr>
        <w:t>.</w:t>
      </w:r>
    </w:p>
    <w:p w14:paraId="7FE61999" w14:textId="77777777" w:rsidR="00F539A7" w:rsidRDefault="00F539A7" w:rsidP="00DF594D">
      <w:pPr>
        <w:tabs>
          <w:tab w:val="left" w:pos="284"/>
        </w:tabs>
        <w:suppressAutoHyphens w:val="0"/>
        <w:spacing w:before="0" w:line="280" w:lineRule="exact"/>
        <w:rPr>
          <w:rFonts w:eastAsia="Times New Roman" w:cs="Arial"/>
          <w:sz w:val="21"/>
          <w:szCs w:val="21"/>
          <w:lang w:val="en-AU" w:eastAsia="en-AU"/>
        </w:rPr>
      </w:pPr>
    </w:p>
    <w:p w14:paraId="0B7B2573" w14:textId="0118924B" w:rsidR="00232D1A" w:rsidRPr="00F539C3" w:rsidRDefault="007E340D" w:rsidP="002D3734">
      <w:pPr>
        <w:tabs>
          <w:tab w:val="left" w:pos="284"/>
        </w:tabs>
        <w:suppressAutoHyphens w:val="0"/>
        <w:spacing w:before="0" w:line="280" w:lineRule="exact"/>
        <w:rPr>
          <w:rFonts w:eastAsia="Times New Roman" w:cs="Arial"/>
          <w:i/>
          <w:sz w:val="21"/>
          <w:szCs w:val="21"/>
          <w:lang w:val="en-AU" w:eastAsia="en-AU"/>
        </w:rPr>
      </w:pPr>
      <w:r w:rsidRPr="00F539C3">
        <w:rPr>
          <w:rFonts w:eastAsia="Times New Roman" w:cs="Arial"/>
          <w:i/>
          <w:sz w:val="21"/>
          <w:szCs w:val="21"/>
          <w:lang w:val="en-AU" w:eastAsia="en-AU"/>
        </w:rPr>
        <w:t xml:space="preserve">Other </w:t>
      </w:r>
      <w:r w:rsidR="00F926EA" w:rsidRPr="00F539C3">
        <w:rPr>
          <w:rFonts w:eastAsia="Times New Roman" w:cs="Arial"/>
          <w:i/>
          <w:sz w:val="21"/>
          <w:szCs w:val="21"/>
          <w:lang w:val="en-AU" w:eastAsia="en-AU"/>
        </w:rPr>
        <w:t>A</w:t>
      </w:r>
      <w:r w:rsidRPr="00F539C3">
        <w:rPr>
          <w:rFonts w:eastAsia="Times New Roman" w:cs="Arial"/>
          <w:i/>
          <w:sz w:val="21"/>
          <w:szCs w:val="21"/>
          <w:lang w:val="en-AU" w:eastAsia="en-AU"/>
        </w:rPr>
        <w:t>pproaches</w:t>
      </w:r>
      <w:r w:rsidR="00315B4C" w:rsidRPr="00F539C3">
        <w:rPr>
          <w:rFonts w:eastAsia="Times New Roman" w:cs="Arial"/>
          <w:i/>
          <w:sz w:val="21"/>
          <w:szCs w:val="21"/>
          <w:lang w:val="en-AU" w:eastAsia="en-AU"/>
        </w:rPr>
        <w:t xml:space="preserve"> and </w:t>
      </w:r>
      <w:r w:rsidR="009D6D08" w:rsidRPr="00F539C3">
        <w:rPr>
          <w:rFonts w:eastAsia="Times New Roman" w:cs="Arial"/>
          <w:i/>
          <w:sz w:val="21"/>
          <w:szCs w:val="21"/>
          <w:lang w:val="en-AU" w:eastAsia="en-AU"/>
        </w:rPr>
        <w:t>V</w:t>
      </w:r>
      <w:r w:rsidR="00315B4C" w:rsidRPr="00F539C3">
        <w:rPr>
          <w:rFonts w:eastAsia="Times New Roman" w:cs="Arial"/>
          <w:i/>
          <w:sz w:val="21"/>
          <w:szCs w:val="21"/>
          <w:lang w:val="en-AU" w:eastAsia="en-AU"/>
        </w:rPr>
        <w:t xml:space="preserve">alue for </w:t>
      </w:r>
      <w:r w:rsidR="009D6D08" w:rsidRPr="00F539C3">
        <w:rPr>
          <w:rFonts w:eastAsia="Times New Roman" w:cs="Arial"/>
          <w:i/>
          <w:sz w:val="21"/>
          <w:szCs w:val="21"/>
          <w:lang w:val="en-AU" w:eastAsia="en-AU"/>
        </w:rPr>
        <w:t>M</w:t>
      </w:r>
      <w:r w:rsidR="00315B4C" w:rsidRPr="00F539C3">
        <w:rPr>
          <w:rFonts w:eastAsia="Times New Roman" w:cs="Arial"/>
          <w:i/>
          <w:sz w:val="21"/>
          <w:szCs w:val="21"/>
          <w:lang w:val="en-AU" w:eastAsia="en-AU"/>
        </w:rPr>
        <w:t>oney</w:t>
      </w:r>
      <w:r w:rsidR="008967C7" w:rsidRPr="00F539C3">
        <w:rPr>
          <w:rFonts w:eastAsia="Times New Roman" w:cs="Arial"/>
          <w:i/>
          <w:sz w:val="21"/>
          <w:szCs w:val="21"/>
          <w:lang w:val="en-AU" w:eastAsia="en-AU"/>
        </w:rPr>
        <w:t xml:space="preserve"> Considerations</w:t>
      </w:r>
    </w:p>
    <w:p w14:paraId="01854C56" w14:textId="57DF80E2" w:rsidR="00D64891" w:rsidRPr="00F539C3" w:rsidRDefault="00D64891" w:rsidP="002D3734">
      <w:p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lastRenderedPageBreak/>
        <w:t xml:space="preserve">Rather than a </w:t>
      </w:r>
      <w:r w:rsidR="008942D6" w:rsidRPr="00F539C3">
        <w:rPr>
          <w:rFonts w:eastAsia="Times New Roman" w:cs="Arial"/>
          <w:sz w:val="21"/>
          <w:szCs w:val="21"/>
          <w:lang w:val="en-AU" w:eastAsia="en-AU"/>
        </w:rPr>
        <w:t xml:space="preserve">single </w:t>
      </w:r>
      <w:r w:rsidR="00B02269">
        <w:rPr>
          <w:rFonts w:eastAsia="Times New Roman" w:cs="Arial"/>
          <w:sz w:val="21"/>
          <w:szCs w:val="21"/>
          <w:lang w:val="en-AU" w:eastAsia="en-AU"/>
        </w:rPr>
        <w:t>f</w:t>
      </w:r>
      <w:r w:rsidRPr="00F539C3">
        <w:rPr>
          <w:rFonts w:eastAsia="Times New Roman" w:cs="Arial"/>
          <w:sz w:val="21"/>
          <w:szCs w:val="21"/>
          <w:lang w:val="en-AU" w:eastAsia="en-AU"/>
        </w:rPr>
        <w:t>acility approach</w:t>
      </w:r>
      <w:r w:rsidR="00C40F77" w:rsidRPr="00F539C3">
        <w:rPr>
          <w:rFonts w:eastAsia="Times New Roman" w:cs="Arial"/>
          <w:sz w:val="21"/>
          <w:szCs w:val="21"/>
          <w:lang w:val="en-AU" w:eastAsia="en-AU"/>
        </w:rPr>
        <w:t xml:space="preserve">, </w:t>
      </w:r>
      <w:r w:rsidRPr="00F539C3">
        <w:rPr>
          <w:rFonts w:eastAsia="Times New Roman" w:cs="Arial"/>
          <w:sz w:val="21"/>
          <w:szCs w:val="21"/>
          <w:lang w:val="en-AU" w:eastAsia="en-AU"/>
        </w:rPr>
        <w:t>DFAT could instead:</w:t>
      </w:r>
    </w:p>
    <w:p w14:paraId="6C3D015A" w14:textId="6B1ED4CB" w:rsidR="00206ADB" w:rsidRPr="00F539C3" w:rsidRDefault="00C40F77" w:rsidP="00F539A7">
      <w:pPr>
        <w:pStyle w:val="ListParagraph"/>
        <w:numPr>
          <w:ilvl w:val="0"/>
          <w:numId w:val="60"/>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s</w:t>
      </w:r>
      <w:r w:rsidR="008967C7" w:rsidRPr="00F539C3">
        <w:rPr>
          <w:rFonts w:eastAsia="Times New Roman" w:cs="Arial"/>
          <w:sz w:val="21"/>
          <w:szCs w:val="21"/>
          <w:lang w:val="en-AU" w:eastAsia="en-AU"/>
        </w:rPr>
        <w:t xml:space="preserve">et-up multiple stand-alone programs </w:t>
      </w:r>
      <w:r w:rsidR="004A5386" w:rsidRPr="00F539C3">
        <w:rPr>
          <w:rFonts w:eastAsia="Times New Roman" w:cs="Arial"/>
          <w:sz w:val="21"/>
          <w:szCs w:val="21"/>
          <w:lang w:val="en-AU" w:eastAsia="en-AU"/>
        </w:rPr>
        <w:t>(e.g. five</w:t>
      </w:r>
      <w:r w:rsidRPr="00F539C3">
        <w:rPr>
          <w:rFonts w:eastAsia="Times New Roman" w:cs="Arial"/>
          <w:sz w:val="21"/>
          <w:szCs w:val="21"/>
          <w:lang w:val="en-AU" w:eastAsia="en-AU"/>
        </w:rPr>
        <w:t>:</w:t>
      </w:r>
      <w:r w:rsidR="004A5386" w:rsidRPr="00F539C3">
        <w:rPr>
          <w:rFonts w:eastAsia="Times New Roman" w:cs="Arial"/>
          <w:sz w:val="21"/>
          <w:szCs w:val="21"/>
          <w:lang w:val="en-AU" w:eastAsia="en-AU"/>
        </w:rPr>
        <w:t xml:space="preserve"> one for each pillar) </w:t>
      </w:r>
      <w:r w:rsidR="008967C7" w:rsidRPr="00F539C3">
        <w:rPr>
          <w:rFonts w:eastAsia="Times New Roman" w:cs="Arial"/>
          <w:sz w:val="21"/>
          <w:szCs w:val="21"/>
          <w:lang w:val="en-AU" w:eastAsia="en-AU"/>
        </w:rPr>
        <w:t>each implemented by a managing contractor</w:t>
      </w:r>
      <w:r w:rsidR="004A5386" w:rsidRPr="00F539C3">
        <w:rPr>
          <w:rFonts w:eastAsia="Times New Roman" w:cs="Arial"/>
          <w:sz w:val="21"/>
          <w:szCs w:val="21"/>
          <w:lang w:val="en-AU" w:eastAsia="en-AU"/>
        </w:rPr>
        <w:t xml:space="preserve"> </w:t>
      </w:r>
    </w:p>
    <w:p w14:paraId="34B12DC2" w14:textId="69F6662B" w:rsidR="008967C7" w:rsidRPr="00F539C3" w:rsidRDefault="004A5386" w:rsidP="00267EAA">
      <w:pPr>
        <w:pStyle w:val="ListParagraph"/>
        <w:numPr>
          <w:ilvl w:val="0"/>
          <w:numId w:val="62"/>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administration </w:t>
      </w:r>
      <w:r w:rsidR="008967C7" w:rsidRPr="00F539C3">
        <w:rPr>
          <w:rFonts w:eastAsia="Times New Roman" w:cs="Arial"/>
          <w:sz w:val="21"/>
          <w:szCs w:val="21"/>
          <w:lang w:val="en-AU" w:eastAsia="en-AU"/>
        </w:rPr>
        <w:t>cost</w:t>
      </w:r>
      <w:r w:rsidRPr="00F539C3">
        <w:rPr>
          <w:rFonts w:eastAsia="Times New Roman" w:cs="Arial"/>
          <w:sz w:val="21"/>
          <w:szCs w:val="21"/>
          <w:lang w:val="en-AU" w:eastAsia="en-AU"/>
        </w:rPr>
        <w:t>s</w:t>
      </w:r>
      <w:r w:rsidR="008967C7" w:rsidRPr="00F539C3">
        <w:rPr>
          <w:rFonts w:eastAsia="Times New Roman" w:cs="Arial"/>
          <w:sz w:val="21"/>
          <w:szCs w:val="21"/>
          <w:lang w:val="en-AU" w:eastAsia="en-AU"/>
        </w:rPr>
        <w:t xml:space="preserve"> </w:t>
      </w:r>
      <w:r w:rsidR="00267EAA" w:rsidRPr="00F539C3">
        <w:rPr>
          <w:rFonts w:eastAsia="Times New Roman" w:cs="Arial"/>
          <w:sz w:val="21"/>
          <w:szCs w:val="21"/>
          <w:lang w:val="en-AU" w:eastAsia="en-AU"/>
        </w:rPr>
        <w:t xml:space="preserve">are likely to </w:t>
      </w:r>
      <w:r w:rsidRPr="00F539C3">
        <w:rPr>
          <w:rFonts w:eastAsia="Times New Roman" w:cs="Arial"/>
          <w:sz w:val="21"/>
          <w:szCs w:val="21"/>
          <w:lang w:val="en-AU" w:eastAsia="en-AU"/>
        </w:rPr>
        <w:t xml:space="preserve">be greater than a </w:t>
      </w:r>
      <w:r w:rsidR="008942D6" w:rsidRPr="00F539C3">
        <w:rPr>
          <w:rFonts w:eastAsia="Times New Roman" w:cs="Arial"/>
          <w:sz w:val="21"/>
          <w:szCs w:val="21"/>
          <w:lang w:val="en-AU" w:eastAsia="en-AU"/>
        </w:rPr>
        <w:t xml:space="preserve">single </w:t>
      </w:r>
      <w:r w:rsidRPr="00F539C3">
        <w:rPr>
          <w:rFonts w:eastAsia="Times New Roman" w:cs="Arial"/>
          <w:sz w:val="21"/>
          <w:szCs w:val="21"/>
          <w:lang w:val="en-AU" w:eastAsia="en-AU"/>
        </w:rPr>
        <w:t xml:space="preserve">facility </w:t>
      </w:r>
      <w:r w:rsidR="008942D6" w:rsidRPr="00F539C3">
        <w:rPr>
          <w:rFonts w:eastAsia="Times New Roman" w:cs="Arial"/>
          <w:sz w:val="21"/>
          <w:szCs w:val="21"/>
          <w:lang w:val="en-AU" w:eastAsia="en-AU"/>
        </w:rPr>
        <w:t xml:space="preserve">approach </w:t>
      </w:r>
      <w:r w:rsidRPr="00F539C3">
        <w:rPr>
          <w:rFonts w:eastAsia="Times New Roman" w:cs="Arial"/>
          <w:sz w:val="21"/>
          <w:szCs w:val="21"/>
          <w:lang w:val="en-AU" w:eastAsia="en-AU"/>
        </w:rPr>
        <w:t xml:space="preserve">which could </w:t>
      </w:r>
      <w:r w:rsidR="00B57057" w:rsidRPr="00F539C3">
        <w:rPr>
          <w:rFonts w:eastAsia="Times New Roman" w:cs="Arial"/>
          <w:sz w:val="21"/>
          <w:szCs w:val="21"/>
          <w:lang w:val="en-AU" w:eastAsia="en-AU"/>
        </w:rPr>
        <w:t xml:space="preserve">take </w:t>
      </w:r>
      <w:r w:rsidRPr="00F539C3">
        <w:rPr>
          <w:rFonts w:eastAsia="Times New Roman" w:cs="Arial"/>
          <w:sz w:val="21"/>
          <w:szCs w:val="21"/>
          <w:lang w:val="en-AU" w:eastAsia="en-AU"/>
        </w:rPr>
        <w:t>advantage of economies of scale. There are cost efficiencies in having one entity providing payroll, recruitment, public diplomacy</w:t>
      </w:r>
      <w:r w:rsidR="00B57057" w:rsidRPr="00F539C3">
        <w:rPr>
          <w:rFonts w:eastAsia="Times New Roman" w:cs="Arial"/>
          <w:sz w:val="21"/>
          <w:szCs w:val="21"/>
          <w:lang w:val="en-AU" w:eastAsia="en-AU"/>
        </w:rPr>
        <w:t xml:space="preserve"> and </w:t>
      </w:r>
      <w:r w:rsidR="00267EAA" w:rsidRPr="00F539C3">
        <w:rPr>
          <w:rFonts w:eastAsia="Times New Roman" w:cs="Arial"/>
          <w:sz w:val="21"/>
          <w:szCs w:val="21"/>
          <w:lang w:val="en-AU" w:eastAsia="en-AU"/>
        </w:rPr>
        <w:t xml:space="preserve">uplift </w:t>
      </w:r>
      <w:r w:rsidR="00B57057" w:rsidRPr="00F539C3">
        <w:rPr>
          <w:rFonts w:eastAsia="Times New Roman" w:cs="Arial"/>
          <w:sz w:val="21"/>
          <w:szCs w:val="21"/>
          <w:lang w:val="en-AU" w:eastAsia="en-AU"/>
        </w:rPr>
        <w:t xml:space="preserve">services </w:t>
      </w:r>
      <w:r w:rsidR="008942D6" w:rsidRPr="00F539C3">
        <w:rPr>
          <w:rFonts w:eastAsia="Times New Roman" w:cs="Arial"/>
          <w:sz w:val="21"/>
          <w:szCs w:val="21"/>
          <w:lang w:val="en-AU" w:eastAsia="en-AU"/>
        </w:rPr>
        <w:t>(</w:t>
      </w:r>
      <w:r w:rsidR="00B57057" w:rsidRPr="00F539C3">
        <w:rPr>
          <w:rFonts w:eastAsia="Times New Roman" w:cs="Arial"/>
          <w:sz w:val="21"/>
          <w:szCs w:val="21"/>
          <w:lang w:val="en-AU" w:eastAsia="en-AU"/>
        </w:rPr>
        <w:t>as examples</w:t>
      </w:r>
      <w:r w:rsidR="008942D6" w:rsidRPr="00F539C3">
        <w:rPr>
          <w:rFonts w:eastAsia="Times New Roman" w:cs="Arial"/>
          <w:sz w:val="21"/>
          <w:szCs w:val="21"/>
          <w:lang w:val="en-AU" w:eastAsia="en-AU"/>
        </w:rPr>
        <w:t>)</w:t>
      </w:r>
      <w:r w:rsidR="00B57057" w:rsidRPr="00F539C3">
        <w:rPr>
          <w:rFonts w:eastAsia="Times New Roman" w:cs="Arial"/>
          <w:sz w:val="21"/>
          <w:szCs w:val="21"/>
          <w:lang w:val="en-AU" w:eastAsia="en-AU"/>
        </w:rPr>
        <w:t xml:space="preserve">, as oppose to five </w:t>
      </w:r>
      <w:r w:rsidR="00C40F77" w:rsidRPr="00F539C3">
        <w:rPr>
          <w:rFonts w:eastAsia="Times New Roman" w:cs="Arial"/>
          <w:sz w:val="21"/>
          <w:szCs w:val="21"/>
          <w:lang w:val="en-AU" w:eastAsia="en-AU"/>
        </w:rPr>
        <w:t>managing contractors</w:t>
      </w:r>
      <w:r w:rsidR="00B57057" w:rsidRPr="00F539C3">
        <w:rPr>
          <w:rFonts w:eastAsia="Times New Roman" w:cs="Arial"/>
          <w:sz w:val="21"/>
          <w:szCs w:val="21"/>
          <w:lang w:val="en-AU" w:eastAsia="en-AU"/>
        </w:rPr>
        <w:t xml:space="preserve">. </w:t>
      </w:r>
    </w:p>
    <w:p w14:paraId="2D8868E9" w14:textId="0306864A" w:rsidR="00B57057" w:rsidRPr="00F539C3" w:rsidRDefault="00B57057" w:rsidP="00267EAA">
      <w:pPr>
        <w:pStyle w:val="ListParagraph"/>
        <w:numPr>
          <w:ilvl w:val="0"/>
          <w:numId w:val="62"/>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significant cost </w:t>
      </w:r>
      <w:r w:rsidR="007434FA" w:rsidRPr="00F539C3">
        <w:rPr>
          <w:rFonts w:eastAsia="Times New Roman" w:cs="Arial"/>
          <w:sz w:val="21"/>
          <w:szCs w:val="21"/>
          <w:lang w:val="en-AU" w:eastAsia="en-AU"/>
        </w:rPr>
        <w:t xml:space="preserve">is imposed on </w:t>
      </w:r>
      <w:r w:rsidRPr="00F539C3">
        <w:rPr>
          <w:rFonts w:eastAsia="Times New Roman" w:cs="Arial"/>
          <w:sz w:val="21"/>
          <w:szCs w:val="21"/>
          <w:lang w:val="en-AU" w:eastAsia="en-AU"/>
        </w:rPr>
        <w:t xml:space="preserve">DFAT </w:t>
      </w:r>
      <w:r w:rsidR="00DD0B3C" w:rsidRPr="00F539C3">
        <w:rPr>
          <w:rFonts w:eastAsia="Times New Roman" w:cs="Arial"/>
          <w:sz w:val="21"/>
          <w:szCs w:val="21"/>
          <w:lang w:val="en-AU" w:eastAsia="en-AU"/>
        </w:rPr>
        <w:t xml:space="preserve">on this approach </w:t>
      </w:r>
      <w:r w:rsidR="007434FA" w:rsidRPr="00F539C3">
        <w:rPr>
          <w:rFonts w:eastAsia="Times New Roman" w:cs="Arial"/>
          <w:sz w:val="21"/>
          <w:szCs w:val="21"/>
          <w:lang w:val="en-AU" w:eastAsia="en-AU"/>
        </w:rPr>
        <w:t xml:space="preserve">as we would </w:t>
      </w:r>
      <w:r w:rsidRPr="00F539C3">
        <w:rPr>
          <w:rFonts w:eastAsia="Times New Roman" w:cs="Arial"/>
          <w:sz w:val="21"/>
          <w:szCs w:val="21"/>
          <w:lang w:val="en-AU" w:eastAsia="en-AU"/>
        </w:rPr>
        <w:t>hav</w:t>
      </w:r>
      <w:r w:rsidR="007434FA" w:rsidRPr="00F539C3">
        <w:rPr>
          <w:rFonts w:eastAsia="Times New Roman" w:cs="Arial"/>
          <w:sz w:val="21"/>
          <w:szCs w:val="21"/>
          <w:lang w:val="en-AU" w:eastAsia="en-AU"/>
        </w:rPr>
        <w:t>e</w:t>
      </w:r>
      <w:r w:rsidRPr="00F539C3">
        <w:rPr>
          <w:rFonts w:eastAsia="Times New Roman" w:cs="Arial"/>
          <w:sz w:val="21"/>
          <w:szCs w:val="21"/>
          <w:lang w:val="en-AU" w:eastAsia="en-AU"/>
        </w:rPr>
        <w:t xml:space="preserve"> to procure and manage five programs. DFAT officers will struggle to keep track of performance and risk</w:t>
      </w:r>
      <w:r w:rsidR="00590D55" w:rsidRPr="00F539C3">
        <w:rPr>
          <w:rFonts w:eastAsia="Times New Roman" w:cs="Arial"/>
          <w:sz w:val="21"/>
          <w:szCs w:val="21"/>
          <w:lang w:val="en-AU" w:eastAsia="en-AU"/>
        </w:rPr>
        <w:t>s</w:t>
      </w:r>
      <w:r w:rsidRPr="00F539C3">
        <w:rPr>
          <w:rFonts w:eastAsia="Times New Roman" w:cs="Arial"/>
          <w:sz w:val="21"/>
          <w:szCs w:val="21"/>
          <w:lang w:val="en-AU" w:eastAsia="en-AU"/>
        </w:rPr>
        <w:t xml:space="preserve"> of each program and significant </w:t>
      </w:r>
      <w:r w:rsidR="00267EAA" w:rsidRPr="00F539C3">
        <w:rPr>
          <w:rFonts w:eastAsia="Times New Roman" w:cs="Arial"/>
          <w:sz w:val="21"/>
          <w:szCs w:val="21"/>
          <w:lang w:val="en-AU" w:eastAsia="en-AU"/>
        </w:rPr>
        <w:t xml:space="preserve">effort will be required to manage </w:t>
      </w:r>
      <w:r w:rsidRPr="00F539C3">
        <w:rPr>
          <w:rFonts w:eastAsia="Times New Roman" w:cs="Arial"/>
          <w:sz w:val="21"/>
          <w:szCs w:val="21"/>
          <w:lang w:val="en-AU" w:eastAsia="en-AU"/>
        </w:rPr>
        <w:t xml:space="preserve">five relationships. Coherency of the economic portfolio will likely suffer with managing contractors having conflicting views on </w:t>
      </w:r>
      <w:r w:rsidR="00267EAA" w:rsidRPr="00F539C3">
        <w:rPr>
          <w:rFonts w:eastAsia="Times New Roman" w:cs="Arial"/>
          <w:sz w:val="21"/>
          <w:szCs w:val="21"/>
          <w:lang w:val="en-AU" w:eastAsia="en-AU"/>
        </w:rPr>
        <w:t>what is best for PNG.</w:t>
      </w:r>
    </w:p>
    <w:p w14:paraId="6887F4C1" w14:textId="4C13BE79" w:rsidR="00E60721" w:rsidRPr="00F539C3" w:rsidRDefault="00267EAA" w:rsidP="00F10B13">
      <w:pPr>
        <w:pStyle w:val="ListParagraph"/>
        <w:numPr>
          <w:ilvl w:val="0"/>
          <w:numId w:val="62"/>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there are benefits of this approach </w:t>
      </w:r>
      <w:r w:rsidR="00590D55" w:rsidRPr="00F539C3">
        <w:rPr>
          <w:rFonts w:eastAsia="Times New Roman" w:cs="Arial"/>
          <w:sz w:val="21"/>
          <w:szCs w:val="21"/>
          <w:lang w:val="en-AU" w:eastAsia="en-AU"/>
        </w:rPr>
        <w:t xml:space="preserve">flowing </w:t>
      </w:r>
      <w:r w:rsidRPr="00F539C3">
        <w:rPr>
          <w:rFonts w:eastAsia="Times New Roman" w:cs="Arial"/>
          <w:sz w:val="21"/>
          <w:szCs w:val="21"/>
          <w:lang w:val="en-AU" w:eastAsia="en-AU"/>
        </w:rPr>
        <w:t>from greater competition especially in procurements</w:t>
      </w:r>
      <w:r w:rsidR="00590D55" w:rsidRPr="00F539C3">
        <w:rPr>
          <w:rFonts w:eastAsia="Times New Roman" w:cs="Arial"/>
          <w:sz w:val="21"/>
          <w:szCs w:val="21"/>
          <w:lang w:val="en-AU" w:eastAsia="en-AU"/>
        </w:rPr>
        <w:t>.</w:t>
      </w:r>
      <w:r w:rsidRPr="00F539C3">
        <w:rPr>
          <w:rFonts w:eastAsia="Times New Roman" w:cs="Arial"/>
          <w:sz w:val="21"/>
          <w:szCs w:val="21"/>
          <w:lang w:val="en-AU" w:eastAsia="en-AU"/>
        </w:rPr>
        <w:t xml:space="preserve"> </w:t>
      </w:r>
      <w:r w:rsidR="00590D55" w:rsidRPr="00F539C3">
        <w:rPr>
          <w:rFonts w:eastAsia="Times New Roman" w:cs="Arial"/>
          <w:sz w:val="21"/>
          <w:szCs w:val="21"/>
          <w:lang w:val="en-AU" w:eastAsia="en-AU"/>
        </w:rPr>
        <w:t>B</w:t>
      </w:r>
      <w:r w:rsidRPr="00F539C3">
        <w:rPr>
          <w:rFonts w:eastAsia="Times New Roman" w:cs="Arial"/>
          <w:sz w:val="21"/>
          <w:szCs w:val="21"/>
          <w:lang w:val="en-AU" w:eastAsia="en-AU"/>
        </w:rPr>
        <w:t xml:space="preserve">ut </w:t>
      </w:r>
      <w:r w:rsidR="008942D6" w:rsidRPr="00F539C3">
        <w:rPr>
          <w:rFonts w:eastAsia="Times New Roman" w:cs="Arial"/>
          <w:sz w:val="21"/>
          <w:szCs w:val="21"/>
          <w:lang w:val="en-AU" w:eastAsia="en-AU"/>
        </w:rPr>
        <w:t xml:space="preserve">costs identified above outweigh </w:t>
      </w:r>
      <w:r w:rsidR="00590D55" w:rsidRPr="00F539C3">
        <w:rPr>
          <w:rFonts w:eastAsia="Times New Roman" w:cs="Arial"/>
          <w:sz w:val="21"/>
          <w:szCs w:val="21"/>
          <w:lang w:val="en-AU" w:eastAsia="en-AU"/>
        </w:rPr>
        <w:t>benefit</w:t>
      </w:r>
      <w:r w:rsidR="00794D8C" w:rsidRPr="00F539C3">
        <w:rPr>
          <w:rFonts w:eastAsia="Times New Roman" w:cs="Arial"/>
          <w:sz w:val="21"/>
          <w:szCs w:val="21"/>
          <w:lang w:val="en-AU" w:eastAsia="en-AU"/>
        </w:rPr>
        <w:t>s</w:t>
      </w:r>
      <w:r w:rsidR="00590D55" w:rsidRPr="00F539C3">
        <w:rPr>
          <w:rFonts w:eastAsia="Times New Roman" w:cs="Arial"/>
          <w:sz w:val="21"/>
          <w:szCs w:val="21"/>
          <w:lang w:val="en-AU" w:eastAsia="en-AU"/>
        </w:rPr>
        <w:t xml:space="preserve">. </w:t>
      </w:r>
    </w:p>
    <w:p w14:paraId="60CC0841" w14:textId="3017D775" w:rsidR="008967C7" w:rsidRPr="00F539C3" w:rsidRDefault="00C40F77" w:rsidP="00F539A7">
      <w:pPr>
        <w:pStyle w:val="ListParagraph"/>
        <w:numPr>
          <w:ilvl w:val="0"/>
          <w:numId w:val="60"/>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d</w:t>
      </w:r>
      <w:r w:rsidR="008967C7" w:rsidRPr="00F539C3">
        <w:rPr>
          <w:rFonts w:eastAsia="Times New Roman" w:cs="Arial"/>
          <w:sz w:val="21"/>
          <w:szCs w:val="21"/>
          <w:lang w:val="en-AU" w:eastAsia="en-AU"/>
        </w:rPr>
        <w:t>irect funding to existing organisations including World Bank, IFC and ADB</w:t>
      </w:r>
    </w:p>
    <w:p w14:paraId="6F2D4E93" w14:textId="3460358B" w:rsidR="008967C7" w:rsidRPr="00F539C3" w:rsidRDefault="00C40F77" w:rsidP="007434FA">
      <w:pPr>
        <w:pStyle w:val="ListParagraph"/>
        <w:numPr>
          <w:ilvl w:val="0"/>
          <w:numId w:val="62"/>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this option </w:t>
      </w:r>
      <w:r w:rsidR="00794D8C" w:rsidRPr="00F539C3">
        <w:rPr>
          <w:rFonts w:eastAsia="Times New Roman" w:cs="Arial"/>
          <w:sz w:val="21"/>
          <w:szCs w:val="21"/>
          <w:lang w:val="en-AU" w:eastAsia="en-AU"/>
        </w:rPr>
        <w:t xml:space="preserve">could </w:t>
      </w:r>
      <w:r w:rsidRPr="00F539C3">
        <w:rPr>
          <w:rFonts w:eastAsia="Times New Roman" w:cs="Arial"/>
          <w:sz w:val="21"/>
          <w:szCs w:val="21"/>
          <w:lang w:val="en-AU" w:eastAsia="en-AU"/>
        </w:rPr>
        <w:t xml:space="preserve">have less administration </w:t>
      </w:r>
      <w:r w:rsidR="00590D55" w:rsidRPr="00F539C3">
        <w:rPr>
          <w:rFonts w:eastAsia="Times New Roman" w:cs="Arial"/>
          <w:sz w:val="21"/>
          <w:szCs w:val="21"/>
          <w:lang w:val="en-AU" w:eastAsia="en-AU"/>
        </w:rPr>
        <w:t xml:space="preserve">cost </w:t>
      </w:r>
      <w:r w:rsidRPr="00F539C3">
        <w:rPr>
          <w:rFonts w:eastAsia="Times New Roman" w:cs="Arial"/>
          <w:sz w:val="21"/>
          <w:szCs w:val="21"/>
          <w:lang w:val="en-AU" w:eastAsia="en-AU"/>
        </w:rPr>
        <w:t xml:space="preserve">(from DFAT’s perspective) </w:t>
      </w:r>
      <w:r w:rsidR="00794D8C" w:rsidRPr="00F539C3">
        <w:rPr>
          <w:rFonts w:eastAsia="Times New Roman" w:cs="Arial"/>
          <w:sz w:val="21"/>
          <w:szCs w:val="21"/>
          <w:lang w:val="en-AU" w:eastAsia="en-AU"/>
        </w:rPr>
        <w:t xml:space="preserve">than the </w:t>
      </w:r>
      <w:r w:rsidR="00B02269">
        <w:rPr>
          <w:rFonts w:eastAsia="Times New Roman" w:cs="Arial"/>
          <w:sz w:val="21"/>
          <w:szCs w:val="21"/>
          <w:lang w:val="en-AU" w:eastAsia="en-AU"/>
        </w:rPr>
        <w:t>f</w:t>
      </w:r>
      <w:r w:rsidR="00794D8C" w:rsidRPr="00F539C3">
        <w:rPr>
          <w:rFonts w:eastAsia="Times New Roman" w:cs="Arial"/>
          <w:sz w:val="21"/>
          <w:szCs w:val="21"/>
          <w:lang w:val="en-AU" w:eastAsia="en-AU"/>
        </w:rPr>
        <w:t>acility approach</w:t>
      </w:r>
      <w:r w:rsidR="00923F75" w:rsidRPr="00F539C3">
        <w:rPr>
          <w:rFonts w:eastAsia="Times New Roman" w:cs="Arial"/>
          <w:sz w:val="21"/>
          <w:szCs w:val="21"/>
          <w:lang w:val="en-AU" w:eastAsia="en-AU"/>
        </w:rPr>
        <w:t>,</w:t>
      </w:r>
      <w:r w:rsidR="00794D8C" w:rsidRPr="00F539C3">
        <w:rPr>
          <w:rFonts w:eastAsia="Times New Roman" w:cs="Arial"/>
          <w:sz w:val="21"/>
          <w:szCs w:val="21"/>
          <w:lang w:val="en-AU" w:eastAsia="en-AU"/>
        </w:rPr>
        <w:t xml:space="preserve"> </w:t>
      </w:r>
      <w:r w:rsidRPr="00F539C3">
        <w:rPr>
          <w:rFonts w:eastAsia="Times New Roman" w:cs="Arial"/>
          <w:sz w:val="21"/>
          <w:szCs w:val="21"/>
          <w:lang w:val="en-AU" w:eastAsia="en-AU"/>
        </w:rPr>
        <w:t xml:space="preserve">as </w:t>
      </w:r>
      <w:r w:rsidR="00923F75" w:rsidRPr="00F539C3">
        <w:rPr>
          <w:rFonts w:eastAsia="Times New Roman" w:cs="Arial"/>
          <w:sz w:val="21"/>
          <w:szCs w:val="21"/>
          <w:lang w:val="en-AU" w:eastAsia="en-AU"/>
        </w:rPr>
        <w:t xml:space="preserve">DFAT </w:t>
      </w:r>
      <w:r w:rsidRPr="00F539C3">
        <w:rPr>
          <w:rFonts w:eastAsia="Times New Roman" w:cs="Arial"/>
          <w:sz w:val="21"/>
          <w:szCs w:val="21"/>
          <w:lang w:val="en-AU" w:eastAsia="en-AU"/>
        </w:rPr>
        <w:t xml:space="preserve">can leverage the operations of multilateral agencies who have a presence in PNG. </w:t>
      </w:r>
      <w:r w:rsidR="00794D8C" w:rsidRPr="00F539C3">
        <w:rPr>
          <w:rFonts w:eastAsia="Times New Roman" w:cs="Arial"/>
          <w:sz w:val="21"/>
          <w:szCs w:val="21"/>
          <w:lang w:val="en-AU" w:eastAsia="en-AU"/>
        </w:rPr>
        <w:t>M</w:t>
      </w:r>
      <w:r w:rsidRPr="00F539C3">
        <w:rPr>
          <w:rFonts w:eastAsia="Times New Roman" w:cs="Arial"/>
          <w:sz w:val="21"/>
          <w:szCs w:val="21"/>
          <w:lang w:val="en-AU" w:eastAsia="en-AU"/>
        </w:rPr>
        <w:t>ultilateral agencies also have individuals with significant expertise on economic development.</w:t>
      </w:r>
    </w:p>
    <w:p w14:paraId="38320D22" w14:textId="618EA65B" w:rsidR="00C40F77" w:rsidRPr="00F539C3" w:rsidRDefault="00C40F77" w:rsidP="00DF594D">
      <w:pPr>
        <w:pStyle w:val="ListParagraph"/>
        <w:numPr>
          <w:ilvl w:val="0"/>
          <w:numId w:val="62"/>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this option however significantly reduces Australia’s clout and influence. </w:t>
      </w:r>
      <w:r w:rsidR="007434FA" w:rsidRPr="00F539C3">
        <w:rPr>
          <w:rFonts w:eastAsia="Times New Roman" w:cs="Arial"/>
          <w:sz w:val="21"/>
          <w:szCs w:val="21"/>
          <w:lang w:val="en-AU" w:eastAsia="en-AU"/>
        </w:rPr>
        <w:t>Multilateral agencies will pursue their own agenda</w:t>
      </w:r>
      <w:r w:rsidR="00590D55" w:rsidRPr="00F539C3">
        <w:rPr>
          <w:rFonts w:eastAsia="Times New Roman" w:cs="Arial"/>
          <w:sz w:val="21"/>
          <w:szCs w:val="21"/>
          <w:lang w:val="en-AU" w:eastAsia="en-AU"/>
        </w:rPr>
        <w:t xml:space="preserve">, </w:t>
      </w:r>
      <w:r w:rsidR="007434FA" w:rsidRPr="00F539C3">
        <w:rPr>
          <w:rFonts w:eastAsia="Times New Roman" w:cs="Arial"/>
          <w:sz w:val="21"/>
          <w:szCs w:val="21"/>
          <w:lang w:val="en-AU" w:eastAsia="en-AU"/>
        </w:rPr>
        <w:t>report</w:t>
      </w:r>
      <w:r w:rsidR="00590D55" w:rsidRPr="00F539C3">
        <w:rPr>
          <w:rFonts w:eastAsia="Times New Roman" w:cs="Arial"/>
          <w:sz w:val="21"/>
          <w:szCs w:val="21"/>
          <w:lang w:val="en-AU" w:eastAsia="en-AU"/>
        </w:rPr>
        <w:t>ing</w:t>
      </w:r>
      <w:r w:rsidR="007434FA" w:rsidRPr="00F539C3">
        <w:rPr>
          <w:rFonts w:eastAsia="Times New Roman" w:cs="Arial"/>
          <w:sz w:val="21"/>
          <w:szCs w:val="21"/>
          <w:lang w:val="en-AU" w:eastAsia="en-AU"/>
        </w:rPr>
        <w:t xml:space="preserve"> </w:t>
      </w:r>
      <w:r w:rsidR="008E310E" w:rsidRPr="00F539C3">
        <w:rPr>
          <w:rFonts w:eastAsia="Times New Roman" w:cs="Arial"/>
          <w:sz w:val="21"/>
          <w:szCs w:val="21"/>
          <w:lang w:val="en-AU" w:eastAsia="en-AU"/>
        </w:rPr>
        <w:t>to and seek</w:t>
      </w:r>
      <w:r w:rsidR="00590D55" w:rsidRPr="00F539C3">
        <w:rPr>
          <w:rFonts w:eastAsia="Times New Roman" w:cs="Arial"/>
          <w:sz w:val="21"/>
          <w:szCs w:val="21"/>
          <w:lang w:val="en-AU" w:eastAsia="en-AU"/>
        </w:rPr>
        <w:t>ing</w:t>
      </w:r>
      <w:r w:rsidR="008E310E" w:rsidRPr="00F539C3">
        <w:rPr>
          <w:rFonts w:eastAsia="Times New Roman" w:cs="Arial"/>
          <w:sz w:val="21"/>
          <w:szCs w:val="21"/>
          <w:lang w:val="en-AU" w:eastAsia="en-AU"/>
        </w:rPr>
        <w:t xml:space="preserve"> approvals from </w:t>
      </w:r>
      <w:r w:rsidR="007434FA" w:rsidRPr="00F539C3">
        <w:rPr>
          <w:rFonts w:eastAsia="Times New Roman" w:cs="Arial"/>
          <w:sz w:val="21"/>
          <w:szCs w:val="21"/>
          <w:lang w:val="en-AU" w:eastAsia="en-AU"/>
        </w:rPr>
        <w:t>their headquarters. Compared to a facility</w:t>
      </w:r>
      <w:r w:rsidR="00590D55" w:rsidRPr="00F539C3">
        <w:rPr>
          <w:rFonts w:eastAsia="Times New Roman" w:cs="Arial"/>
          <w:sz w:val="21"/>
          <w:szCs w:val="21"/>
          <w:lang w:val="en-AU" w:eastAsia="en-AU"/>
        </w:rPr>
        <w:t xml:space="preserve"> approach</w:t>
      </w:r>
      <w:r w:rsidR="007434FA" w:rsidRPr="00F539C3">
        <w:rPr>
          <w:rFonts w:eastAsia="Times New Roman" w:cs="Arial"/>
          <w:sz w:val="21"/>
          <w:szCs w:val="21"/>
          <w:lang w:val="en-AU" w:eastAsia="en-AU"/>
        </w:rPr>
        <w:t xml:space="preserve">, this option </w:t>
      </w:r>
      <w:r w:rsidR="00794D8C" w:rsidRPr="00F539C3">
        <w:rPr>
          <w:rFonts w:eastAsia="Times New Roman" w:cs="Arial"/>
          <w:sz w:val="21"/>
          <w:szCs w:val="21"/>
          <w:lang w:val="en-AU" w:eastAsia="en-AU"/>
        </w:rPr>
        <w:t xml:space="preserve">will not </w:t>
      </w:r>
      <w:r w:rsidR="007434FA" w:rsidRPr="00F539C3">
        <w:rPr>
          <w:rFonts w:eastAsia="Times New Roman" w:cs="Arial"/>
          <w:sz w:val="21"/>
          <w:szCs w:val="21"/>
          <w:lang w:val="en-AU" w:eastAsia="en-AU"/>
        </w:rPr>
        <w:t xml:space="preserve">achieve </w:t>
      </w:r>
      <w:r w:rsidR="008E35C0" w:rsidRPr="00F539C3">
        <w:rPr>
          <w:rFonts w:eastAsia="Times New Roman" w:cs="Arial"/>
          <w:sz w:val="21"/>
          <w:szCs w:val="21"/>
          <w:lang w:val="en-AU" w:eastAsia="en-AU"/>
        </w:rPr>
        <w:t xml:space="preserve">Australia’s </w:t>
      </w:r>
      <w:r w:rsidR="007434FA" w:rsidRPr="00F539C3">
        <w:rPr>
          <w:rFonts w:eastAsia="Times New Roman" w:cs="Arial"/>
          <w:sz w:val="21"/>
          <w:szCs w:val="21"/>
          <w:lang w:val="en-AU" w:eastAsia="en-AU"/>
        </w:rPr>
        <w:t>goal of being PNG’s “partner of choice”</w:t>
      </w:r>
      <w:r w:rsidR="008E310E" w:rsidRPr="00F539C3">
        <w:rPr>
          <w:rFonts w:eastAsia="Times New Roman" w:cs="Arial"/>
          <w:sz w:val="21"/>
          <w:szCs w:val="21"/>
          <w:lang w:val="en-AU" w:eastAsia="en-AU"/>
        </w:rPr>
        <w:t>. Australia will not be</w:t>
      </w:r>
      <w:r w:rsidR="007434FA" w:rsidRPr="00F539C3">
        <w:rPr>
          <w:rFonts w:eastAsia="Times New Roman" w:cs="Arial"/>
          <w:sz w:val="21"/>
          <w:szCs w:val="21"/>
          <w:lang w:val="en-AU" w:eastAsia="en-AU"/>
        </w:rPr>
        <w:t xml:space="preserve"> able to quickly and adeptly meet the needs of the PNG government</w:t>
      </w:r>
      <w:r w:rsidR="008E310E" w:rsidRPr="00F539C3">
        <w:rPr>
          <w:rFonts w:eastAsia="Times New Roman" w:cs="Arial"/>
          <w:sz w:val="21"/>
          <w:szCs w:val="21"/>
          <w:lang w:val="en-AU" w:eastAsia="en-AU"/>
        </w:rPr>
        <w:t>.</w:t>
      </w:r>
      <w:r w:rsidR="00A82E74" w:rsidRPr="00F539C3">
        <w:rPr>
          <w:rFonts w:eastAsia="Times New Roman" w:cs="Arial"/>
          <w:sz w:val="21"/>
          <w:szCs w:val="21"/>
          <w:lang w:val="en-AU" w:eastAsia="en-AU"/>
        </w:rPr>
        <w:t xml:space="preserve"> Multilateral agencies are also inherently less agile and more bureaucratic which would limit our ability to react to strategic or political developments. </w:t>
      </w:r>
    </w:p>
    <w:p w14:paraId="2DD14284" w14:textId="50A8D72E" w:rsidR="008967C7" w:rsidRPr="00F539C3" w:rsidRDefault="008967C7" w:rsidP="00F539A7">
      <w:pPr>
        <w:pStyle w:val="ListParagraph"/>
        <w:numPr>
          <w:ilvl w:val="0"/>
          <w:numId w:val="60"/>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Hire </w:t>
      </w:r>
      <w:r w:rsidR="00C249BA" w:rsidRPr="00F539C3">
        <w:rPr>
          <w:rFonts w:eastAsia="Times New Roman" w:cs="Arial"/>
          <w:sz w:val="21"/>
          <w:szCs w:val="21"/>
          <w:lang w:val="en-AU" w:eastAsia="en-AU"/>
        </w:rPr>
        <w:t>individual</w:t>
      </w:r>
      <w:r w:rsidRPr="00F539C3">
        <w:rPr>
          <w:rFonts w:eastAsia="Times New Roman" w:cs="Arial"/>
          <w:sz w:val="21"/>
          <w:szCs w:val="21"/>
          <w:lang w:val="en-AU" w:eastAsia="en-AU"/>
        </w:rPr>
        <w:t xml:space="preserve"> contractor</w:t>
      </w:r>
      <w:r w:rsidR="00C40F77" w:rsidRPr="00F539C3">
        <w:rPr>
          <w:rFonts w:eastAsia="Times New Roman" w:cs="Arial"/>
          <w:sz w:val="21"/>
          <w:szCs w:val="21"/>
          <w:lang w:val="en-AU" w:eastAsia="en-AU"/>
        </w:rPr>
        <w:t>s</w:t>
      </w:r>
      <w:r w:rsidRPr="00F539C3">
        <w:rPr>
          <w:rFonts w:eastAsia="Times New Roman" w:cs="Arial"/>
          <w:sz w:val="21"/>
          <w:szCs w:val="21"/>
          <w:lang w:val="en-AU" w:eastAsia="en-AU"/>
        </w:rPr>
        <w:t xml:space="preserve"> to work in the </w:t>
      </w:r>
      <w:r w:rsidR="00923F75" w:rsidRPr="00F539C3">
        <w:rPr>
          <w:rFonts w:eastAsia="Times New Roman" w:cs="Arial"/>
          <w:sz w:val="21"/>
          <w:szCs w:val="21"/>
          <w:lang w:val="en-AU" w:eastAsia="en-AU"/>
        </w:rPr>
        <w:t xml:space="preserve">AHC </w:t>
      </w:r>
      <w:r w:rsidR="00C249BA" w:rsidRPr="00F539C3">
        <w:rPr>
          <w:rFonts w:eastAsia="Times New Roman" w:cs="Arial"/>
          <w:sz w:val="21"/>
          <w:szCs w:val="21"/>
          <w:lang w:val="en-AU" w:eastAsia="en-AU"/>
        </w:rPr>
        <w:t>and provide technical assistance to the</w:t>
      </w:r>
      <w:r w:rsidR="00D17E0D" w:rsidRPr="00F539C3">
        <w:rPr>
          <w:rFonts w:eastAsia="Times New Roman" w:cs="Arial"/>
          <w:sz w:val="21"/>
          <w:szCs w:val="21"/>
          <w:lang w:val="en-AU" w:eastAsia="en-AU"/>
        </w:rPr>
        <w:t xml:space="preserve"> </w:t>
      </w:r>
      <w:r w:rsidR="00C249BA" w:rsidRPr="00F539C3">
        <w:rPr>
          <w:rFonts w:eastAsia="Times New Roman" w:cs="Arial"/>
          <w:sz w:val="21"/>
          <w:szCs w:val="21"/>
          <w:lang w:val="en-AU" w:eastAsia="en-AU"/>
        </w:rPr>
        <w:t xml:space="preserve">PNG government </w:t>
      </w:r>
    </w:p>
    <w:p w14:paraId="7729C5AB" w14:textId="38FFD9F1" w:rsidR="00D17E0D" w:rsidRPr="00F539C3" w:rsidRDefault="00E91E0A" w:rsidP="00DF594D">
      <w:pPr>
        <w:pStyle w:val="ListParagraph"/>
        <w:numPr>
          <w:ilvl w:val="0"/>
          <w:numId w:val="62"/>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this option </w:t>
      </w:r>
      <w:r w:rsidR="008E310E" w:rsidRPr="00F539C3">
        <w:rPr>
          <w:rFonts w:eastAsia="Times New Roman" w:cs="Arial"/>
          <w:sz w:val="21"/>
          <w:szCs w:val="21"/>
          <w:lang w:val="en-AU" w:eastAsia="en-AU"/>
        </w:rPr>
        <w:t>is not feasible for the level of ambition set in this concept note</w:t>
      </w:r>
      <w:r w:rsidR="00794D8C" w:rsidRPr="00F539C3">
        <w:rPr>
          <w:rFonts w:eastAsia="Times New Roman" w:cs="Arial"/>
          <w:sz w:val="21"/>
          <w:szCs w:val="21"/>
          <w:lang w:val="en-AU" w:eastAsia="en-AU"/>
        </w:rPr>
        <w:t>:</w:t>
      </w:r>
      <w:r w:rsidR="00194D08" w:rsidRPr="00F539C3">
        <w:rPr>
          <w:rFonts w:eastAsia="Times New Roman" w:cs="Arial"/>
          <w:sz w:val="21"/>
          <w:szCs w:val="21"/>
          <w:lang w:val="en-AU" w:eastAsia="en-AU"/>
        </w:rPr>
        <w:t xml:space="preserve"> the </w:t>
      </w:r>
      <w:r w:rsidR="00923F75" w:rsidRPr="00F539C3">
        <w:rPr>
          <w:rFonts w:eastAsia="Times New Roman" w:cs="Arial"/>
          <w:sz w:val="21"/>
          <w:szCs w:val="21"/>
          <w:lang w:val="en-AU" w:eastAsia="en-AU"/>
        </w:rPr>
        <w:t xml:space="preserve">AHC </w:t>
      </w:r>
      <w:r w:rsidR="00194D08" w:rsidRPr="00F539C3">
        <w:rPr>
          <w:rFonts w:eastAsia="Times New Roman" w:cs="Arial"/>
          <w:sz w:val="21"/>
          <w:szCs w:val="21"/>
          <w:lang w:val="en-AU" w:eastAsia="en-AU"/>
        </w:rPr>
        <w:t xml:space="preserve">could not physically accommodate the large number of contractors required to deliver the work and </w:t>
      </w:r>
      <w:r w:rsidR="00794D8C" w:rsidRPr="00F539C3">
        <w:rPr>
          <w:rFonts w:eastAsia="Times New Roman" w:cs="Arial"/>
          <w:sz w:val="21"/>
          <w:szCs w:val="21"/>
          <w:lang w:val="en-AU" w:eastAsia="en-AU"/>
        </w:rPr>
        <w:t xml:space="preserve">the contractors </w:t>
      </w:r>
      <w:r w:rsidR="00194D08" w:rsidRPr="00F539C3">
        <w:rPr>
          <w:rFonts w:eastAsia="Times New Roman" w:cs="Arial"/>
          <w:sz w:val="21"/>
          <w:szCs w:val="21"/>
          <w:lang w:val="en-AU" w:eastAsia="en-AU"/>
        </w:rPr>
        <w:t xml:space="preserve">would be highly disruptive to the </w:t>
      </w:r>
      <w:r w:rsidR="00923F75" w:rsidRPr="00F539C3">
        <w:rPr>
          <w:rFonts w:eastAsia="Times New Roman" w:cs="Arial"/>
          <w:sz w:val="21"/>
          <w:szCs w:val="21"/>
          <w:lang w:val="en-AU" w:eastAsia="en-AU"/>
        </w:rPr>
        <w:t>AHC’s</w:t>
      </w:r>
      <w:r w:rsidR="00194D08" w:rsidRPr="00F539C3">
        <w:rPr>
          <w:rFonts w:eastAsia="Times New Roman" w:cs="Arial"/>
          <w:sz w:val="21"/>
          <w:szCs w:val="21"/>
          <w:lang w:val="en-AU" w:eastAsia="en-AU"/>
        </w:rPr>
        <w:t xml:space="preserve"> </w:t>
      </w:r>
      <w:r w:rsidR="00D17E0D" w:rsidRPr="00F539C3">
        <w:rPr>
          <w:rFonts w:eastAsia="Times New Roman" w:cs="Arial"/>
          <w:sz w:val="21"/>
          <w:szCs w:val="21"/>
          <w:lang w:val="en-AU" w:eastAsia="en-AU"/>
        </w:rPr>
        <w:t xml:space="preserve">other </w:t>
      </w:r>
      <w:r w:rsidR="00194D08" w:rsidRPr="00F539C3">
        <w:rPr>
          <w:rFonts w:eastAsia="Times New Roman" w:cs="Arial"/>
          <w:sz w:val="21"/>
          <w:szCs w:val="21"/>
          <w:lang w:val="en-AU" w:eastAsia="en-AU"/>
        </w:rPr>
        <w:t xml:space="preserve">core work. This option would work well for less </w:t>
      </w:r>
      <w:r w:rsidR="00D17E0D" w:rsidRPr="00F539C3">
        <w:rPr>
          <w:rFonts w:eastAsia="Times New Roman" w:cs="Arial"/>
          <w:sz w:val="21"/>
          <w:szCs w:val="21"/>
          <w:lang w:val="en-AU" w:eastAsia="en-AU"/>
        </w:rPr>
        <w:t xml:space="preserve">ambitious </w:t>
      </w:r>
      <w:r w:rsidR="00194D08" w:rsidRPr="00F539C3">
        <w:rPr>
          <w:rFonts w:eastAsia="Times New Roman" w:cs="Arial"/>
          <w:sz w:val="21"/>
          <w:szCs w:val="21"/>
          <w:lang w:val="en-AU" w:eastAsia="en-AU"/>
        </w:rPr>
        <w:t xml:space="preserve">development goals (e.g. providing advice on </w:t>
      </w:r>
      <w:r w:rsidR="008E35C0" w:rsidRPr="00F539C3">
        <w:rPr>
          <w:rFonts w:eastAsia="Times New Roman" w:cs="Arial"/>
          <w:sz w:val="21"/>
          <w:szCs w:val="21"/>
          <w:lang w:val="en-AU" w:eastAsia="en-AU"/>
        </w:rPr>
        <w:t xml:space="preserve">a specific </w:t>
      </w:r>
      <w:r w:rsidR="00923F75" w:rsidRPr="00F539C3">
        <w:rPr>
          <w:rFonts w:eastAsia="Times New Roman" w:cs="Arial"/>
          <w:sz w:val="21"/>
          <w:szCs w:val="21"/>
          <w:lang w:val="en-AU" w:eastAsia="en-AU"/>
        </w:rPr>
        <w:t>sector</w:t>
      </w:r>
      <w:r w:rsidR="00194D08" w:rsidRPr="00F539C3">
        <w:rPr>
          <w:rFonts w:eastAsia="Times New Roman" w:cs="Arial"/>
          <w:sz w:val="21"/>
          <w:szCs w:val="21"/>
          <w:lang w:val="en-AU" w:eastAsia="en-AU"/>
        </w:rPr>
        <w:t>)</w:t>
      </w:r>
      <w:r w:rsidR="00794D8C" w:rsidRPr="00F539C3">
        <w:rPr>
          <w:rFonts w:eastAsia="Times New Roman" w:cs="Arial"/>
          <w:sz w:val="21"/>
          <w:szCs w:val="21"/>
          <w:lang w:val="en-AU" w:eastAsia="en-AU"/>
        </w:rPr>
        <w:t>.</w:t>
      </w:r>
    </w:p>
    <w:p w14:paraId="438B9150" w14:textId="4A58B337" w:rsidR="008967C7" w:rsidRPr="00F539C3" w:rsidRDefault="008967C7" w:rsidP="00D17E0D">
      <w:pPr>
        <w:pStyle w:val="ListParagraph"/>
        <w:numPr>
          <w:ilvl w:val="0"/>
          <w:numId w:val="60"/>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Sector Wide Approach</w:t>
      </w:r>
      <w:r w:rsidR="00D17E0D" w:rsidRPr="00F539C3">
        <w:rPr>
          <w:rFonts w:eastAsia="Times New Roman" w:cs="Arial"/>
          <w:sz w:val="21"/>
          <w:szCs w:val="21"/>
          <w:lang w:val="en-AU" w:eastAsia="en-AU"/>
        </w:rPr>
        <w:t xml:space="preserve"> (SWAp)</w:t>
      </w:r>
    </w:p>
    <w:p w14:paraId="457A6321" w14:textId="69F2EE5C" w:rsidR="005402E9" w:rsidRDefault="00D17E0D" w:rsidP="005402E9">
      <w:pPr>
        <w:pStyle w:val="ListParagraph"/>
        <w:numPr>
          <w:ilvl w:val="0"/>
          <w:numId w:val="62"/>
        </w:numPr>
        <w:tabs>
          <w:tab w:val="left" w:pos="284"/>
        </w:tabs>
        <w:suppressAutoHyphens w:val="0"/>
        <w:spacing w:before="0" w:line="280" w:lineRule="exact"/>
        <w:rPr>
          <w:rFonts w:eastAsia="Times New Roman" w:cs="Arial"/>
          <w:sz w:val="21"/>
          <w:szCs w:val="21"/>
          <w:lang w:val="en-AU" w:eastAsia="en-AU"/>
        </w:rPr>
      </w:pPr>
      <w:r w:rsidRPr="00F539C3">
        <w:rPr>
          <w:rFonts w:eastAsia="Times New Roman" w:cs="Arial"/>
          <w:sz w:val="21"/>
          <w:szCs w:val="21"/>
          <w:lang w:val="en-AU" w:eastAsia="en-AU"/>
        </w:rPr>
        <w:t xml:space="preserve">SWAp has the significant benefit of </w:t>
      </w:r>
      <w:r w:rsidR="00794D8C" w:rsidRPr="00F539C3">
        <w:rPr>
          <w:rFonts w:eastAsia="Times New Roman" w:cs="Arial"/>
          <w:sz w:val="21"/>
          <w:szCs w:val="21"/>
          <w:lang w:val="en-AU" w:eastAsia="en-AU"/>
        </w:rPr>
        <w:t>align</w:t>
      </w:r>
      <w:r w:rsidR="00923F75" w:rsidRPr="00F539C3">
        <w:rPr>
          <w:rFonts w:eastAsia="Times New Roman" w:cs="Arial"/>
          <w:sz w:val="21"/>
          <w:szCs w:val="21"/>
          <w:lang w:val="en-AU" w:eastAsia="en-AU"/>
        </w:rPr>
        <w:t>ing</w:t>
      </w:r>
      <w:r w:rsidR="00794D8C" w:rsidRPr="00F539C3">
        <w:rPr>
          <w:rFonts w:eastAsia="Times New Roman" w:cs="Arial"/>
          <w:sz w:val="21"/>
          <w:szCs w:val="21"/>
          <w:lang w:val="en-AU" w:eastAsia="en-AU"/>
        </w:rPr>
        <w:t xml:space="preserve"> </w:t>
      </w:r>
      <w:r w:rsidRPr="00F539C3">
        <w:rPr>
          <w:rFonts w:eastAsia="Times New Roman" w:cs="Arial"/>
          <w:sz w:val="21"/>
          <w:szCs w:val="21"/>
          <w:lang w:val="en-AU" w:eastAsia="en-AU"/>
        </w:rPr>
        <w:t>all donor</w:t>
      </w:r>
      <w:r w:rsidR="00794D8C" w:rsidRPr="00F539C3">
        <w:rPr>
          <w:rFonts w:eastAsia="Times New Roman" w:cs="Arial"/>
          <w:sz w:val="21"/>
          <w:szCs w:val="21"/>
          <w:lang w:val="en-AU" w:eastAsia="en-AU"/>
        </w:rPr>
        <w:t>s’</w:t>
      </w:r>
      <w:r w:rsidRPr="00F539C3">
        <w:rPr>
          <w:rFonts w:eastAsia="Times New Roman" w:cs="Arial"/>
          <w:sz w:val="21"/>
          <w:szCs w:val="21"/>
          <w:lang w:val="en-AU" w:eastAsia="en-AU"/>
        </w:rPr>
        <w:t xml:space="preserve"> assistance with PNG government priorities in a particular sector. The PNG government however does not regularly convene a body composed of relevant PNG government departments and donors on economic reform (as oppose</w:t>
      </w:r>
      <w:r w:rsidR="00A82E74" w:rsidRPr="00F539C3">
        <w:rPr>
          <w:rFonts w:eastAsia="Times New Roman" w:cs="Arial"/>
          <w:sz w:val="21"/>
          <w:szCs w:val="21"/>
          <w:lang w:val="en-AU" w:eastAsia="en-AU"/>
        </w:rPr>
        <w:t>d</w:t>
      </w:r>
      <w:r w:rsidRPr="00F539C3">
        <w:rPr>
          <w:rFonts w:eastAsia="Times New Roman" w:cs="Arial"/>
          <w:sz w:val="21"/>
          <w:szCs w:val="21"/>
          <w:lang w:val="en-AU" w:eastAsia="en-AU"/>
        </w:rPr>
        <w:t xml:space="preserve"> to other PNG sectors like law and justice). There are significant risks if Australia was to convene a SWAp body including perceptions of interference. The </w:t>
      </w:r>
      <w:r w:rsidR="00F10B13">
        <w:rPr>
          <w:rFonts w:eastAsia="Times New Roman" w:cs="Arial"/>
          <w:sz w:val="21"/>
          <w:szCs w:val="21"/>
          <w:lang w:val="en-AU" w:eastAsia="en-AU"/>
        </w:rPr>
        <w:t>f</w:t>
      </w:r>
      <w:r w:rsidRPr="00F539C3">
        <w:rPr>
          <w:rFonts w:eastAsia="Times New Roman" w:cs="Arial"/>
          <w:sz w:val="21"/>
          <w:szCs w:val="21"/>
          <w:lang w:val="en-AU" w:eastAsia="en-AU"/>
        </w:rPr>
        <w:t xml:space="preserve">acility approach and the proposed governance arrangement has the benefit of focussing our </w:t>
      </w:r>
      <w:r w:rsidR="00794D8C" w:rsidRPr="00F539C3">
        <w:rPr>
          <w:rFonts w:eastAsia="Times New Roman" w:cs="Arial"/>
          <w:sz w:val="21"/>
          <w:szCs w:val="21"/>
          <w:lang w:val="en-AU" w:eastAsia="en-AU"/>
        </w:rPr>
        <w:t xml:space="preserve">economic aid </w:t>
      </w:r>
      <w:r w:rsidRPr="00F539C3">
        <w:rPr>
          <w:rFonts w:eastAsia="Times New Roman" w:cs="Arial"/>
          <w:sz w:val="21"/>
          <w:szCs w:val="21"/>
          <w:lang w:val="en-AU" w:eastAsia="en-AU"/>
        </w:rPr>
        <w:t xml:space="preserve">on Australia’s </w:t>
      </w:r>
      <w:r w:rsidR="00923F75" w:rsidRPr="00F539C3">
        <w:rPr>
          <w:rFonts w:eastAsia="Times New Roman" w:cs="Arial"/>
          <w:sz w:val="21"/>
          <w:szCs w:val="21"/>
          <w:lang w:val="en-AU" w:eastAsia="en-AU"/>
        </w:rPr>
        <w:t xml:space="preserve">interests </w:t>
      </w:r>
      <w:r w:rsidR="00794D8C" w:rsidRPr="00F539C3">
        <w:rPr>
          <w:rFonts w:eastAsia="Times New Roman" w:cs="Arial"/>
          <w:sz w:val="21"/>
          <w:szCs w:val="21"/>
          <w:lang w:val="en-AU" w:eastAsia="en-AU"/>
        </w:rPr>
        <w:t>(</w:t>
      </w:r>
      <w:r w:rsidRPr="00F539C3">
        <w:rPr>
          <w:rFonts w:eastAsia="Times New Roman" w:cs="Arial"/>
          <w:sz w:val="21"/>
          <w:szCs w:val="21"/>
          <w:lang w:val="en-AU" w:eastAsia="en-AU"/>
        </w:rPr>
        <w:t xml:space="preserve">as oppose to </w:t>
      </w:r>
      <w:r w:rsidR="00923F75" w:rsidRPr="00F539C3">
        <w:rPr>
          <w:rFonts w:eastAsia="Times New Roman" w:cs="Arial"/>
          <w:sz w:val="21"/>
          <w:szCs w:val="21"/>
          <w:lang w:val="en-AU" w:eastAsia="en-AU"/>
        </w:rPr>
        <w:t xml:space="preserve">all </w:t>
      </w:r>
      <w:r w:rsidRPr="00F539C3">
        <w:rPr>
          <w:rFonts w:eastAsia="Times New Roman" w:cs="Arial"/>
          <w:sz w:val="21"/>
          <w:szCs w:val="21"/>
          <w:lang w:val="en-AU" w:eastAsia="en-AU"/>
        </w:rPr>
        <w:t>donors</w:t>
      </w:r>
      <w:r w:rsidR="00794D8C" w:rsidRPr="00F539C3">
        <w:rPr>
          <w:rFonts w:eastAsia="Times New Roman" w:cs="Arial"/>
          <w:sz w:val="21"/>
          <w:szCs w:val="21"/>
          <w:lang w:val="en-AU" w:eastAsia="en-AU"/>
        </w:rPr>
        <w:t>)</w:t>
      </w:r>
      <w:r w:rsidRPr="00F539C3">
        <w:rPr>
          <w:rFonts w:eastAsia="Times New Roman" w:cs="Arial"/>
          <w:sz w:val="21"/>
          <w:szCs w:val="21"/>
          <w:lang w:val="en-AU" w:eastAsia="en-AU"/>
        </w:rPr>
        <w:t xml:space="preserve">. </w:t>
      </w:r>
    </w:p>
    <w:p w14:paraId="73B8B8B9" w14:textId="77777777" w:rsidR="005402E9" w:rsidRPr="00260A09" w:rsidRDefault="005402E9" w:rsidP="00260A09">
      <w:pPr>
        <w:tabs>
          <w:tab w:val="left" w:pos="284"/>
        </w:tabs>
        <w:suppressAutoHyphens w:val="0"/>
        <w:spacing w:before="0" w:line="280" w:lineRule="exact"/>
        <w:rPr>
          <w:rFonts w:eastAsia="Times New Roman" w:cs="Arial"/>
          <w:sz w:val="21"/>
          <w:szCs w:val="21"/>
          <w:lang w:val="en-AU" w:eastAsia="en-AU"/>
        </w:rPr>
      </w:pPr>
    </w:p>
    <w:bookmarkEnd w:id="4"/>
    <w:p w14:paraId="593DAA69" w14:textId="1335A5CD" w:rsidR="00490CDB" w:rsidRPr="00496610" w:rsidRDefault="00971FA2" w:rsidP="00DC5991">
      <w:pPr>
        <w:pStyle w:val="Heading2"/>
      </w:pPr>
      <w:r>
        <w:t>Risks</w:t>
      </w:r>
    </w:p>
    <w:p w14:paraId="032AAA58" w14:textId="27AF2999" w:rsidR="0061555A" w:rsidRDefault="0061555A" w:rsidP="00DF594D">
      <w:pPr>
        <w:rPr>
          <w:lang w:val="en-AU" w:eastAsia="en-AU"/>
        </w:rPr>
      </w:pPr>
      <w:r w:rsidRPr="00DF594D">
        <w:rPr>
          <w:rFonts w:eastAsia="Times New Roman" w:cs="Arial"/>
          <w:sz w:val="21"/>
          <w:szCs w:val="21"/>
          <w:lang w:val="en-AU" w:eastAsia="en-AU"/>
        </w:rPr>
        <w:t xml:space="preserve">The </w:t>
      </w:r>
      <w:r w:rsidR="00B02269">
        <w:rPr>
          <w:rFonts w:eastAsia="Times New Roman" w:cs="Arial"/>
          <w:sz w:val="21"/>
          <w:szCs w:val="21"/>
          <w:lang w:val="en-AU" w:eastAsia="en-AU"/>
        </w:rPr>
        <w:t>Partnership</w:t>
      </w:r>
      <w:r w:rsidR="00B02269" w:rsidRPr="00DF594D">
        <w:rPr>
          <w:rFonts w:eastAsia="Times New Roman" w:cs="Arial"/>
          <w:sz w:val="21"/>
          <w:szCs w:val="21"/>
          <w:lang w:val="en-AU" w:eastAsia="en-AU"/>
        </w:rPr>
        <w:t xml:space="preserve">’s </w:t>
      </w:r>
      <w:r w:rsidRPr="00DF594D">
        <w:rPr>
          <w:rFonts w:eastAsia="Times New Roman" w:cs="Arial"/>
          <w:sz w:val="21"/>
          <w:szCs w:val="21"/>
          <w:lang w:val="en-AU" w:eastAsia="en-AU"/>
        </w:rPr>
        <w:t>overall risk rating is MEDIUM.</w:t>
      </w:r>
      <w:r w:rsidRPr="00F31806">
        <w:rPr>
          <w:rStyle w:val="FootnoteReference"/>
          <w:rFonts w:eastAsia="Times New Roman" w:cs="Arial"/>
          <w:sz w:val="21"/>
          <w:szCs w:val="21"/>
          <w:lang w:val="en-AU" w:eastAsia="en-AU"/>
        </w:rPr>
        <w:footnoteReference w:id="1"/>
      </w:r>
    </w:p>
    <w:p w14:paraId="590E0C56" w14:textId="2D8A5E1D" w:rsidR="00AB1B42" w:rsidRPr="00DF594D" w:rsidRDefault="00283700" w:rsidP="002D3734">
      <w:pPr>
        <w:tabs>
          <w:tab w:val="left" w:pos="284"/>
        </w:tabs>
        <w:suppressAutoHyphens w:val="0"/>
        <w:spacing w:before="0" w:line="280" w:lineRule="exact"/>
        <w:rPr>
          <w:rFonts w:eastAsia="Times New Roman" w:cs="Arial"/>
          <w:sz w:val="21"/>
          <w:szCs w:val="21"/>
          <w:lang w:val="en-AU" w:eastAsia="en-AU"/>
        </w:rPr>
      </w:pPr>
      <w:r w:rsidRPr="00DF594D">
        <w:rPr>
          <w:rFonts w:eastAsia="Times New Roman" w:cs="Arial"/>
          <w:sz w:val="21"/>
          <w:szCs w:val="21"/>
          <w:lang w:val="en-AU" w:eastAsia="en-AU"/>
        </w:rPr>
        <w:t xml:space="preserve">PNG’s </w:t>
      </w:r>
      <w:r w:rsidR="00AB1B42" w:rsidRPr="00DF594D">
        <w:rPr>
          <w:rFonts w:eastAsia="Times New Roman" w:cs="Arial"/>
          <w:sz w:val="21"/>
          <w:szCs w:val="21"/>
          <w:lang w:val="en-AU" w:eastAsia="en-AU"/>
        </w:rPr>
        <w:t>political landscape</w:t>
      </w:r>
      <w:r w:rsidRPr="00DF594D">
        <w:rPr>
          <w:rFonts w:eastAsia="Times New Roman" w:cs="Arial"/>
          <w:sz w:val="21"/>
          <w:szCs w:val="21"/>
          <w:lang w:val="en-AU" w:eastAsia="en-AU"/>
        </w:rPr>
        <w:t xml:space="preserve"> </w:t>
      </w:r>
      <w:r w:rsidR="00794D8C" w:rsidRPr="00DF594D">
        <w:rPr>
          <w:rFonts w:eastAsia="Times New Roman" w:cs="Arial"/>
          <w:sz w:val="21"/>
          <w:szCs w:val="21"/>
          <w:lang w:val="en-AU" w:eastAsia="en-AU"/>
        </w:rPr>
        <w:t xml:space="preserve">will very likely shift </w:t>
      </w:r>
      <w:r w:rsidRPr="00DF594D">
        <w:rPr>
          <w:rFonts w:eastAsia="Times New Roman" w:cs="Arial"/>
          <w:sz w:val="21"/>
          <w:szCs w:val="21"/>
          <w:lang w:val="en-AU" w:eastAsia="en-AU"/>
        </w:rPr>
        <w:t xml:space="preserve">during the </w:t>
      </w:r>
      <w:r w:rsidR="00471A75" w:rsidRPr="00DF594D">
        <w:rPr>
          <w:rFonts w:eastAsia="Times New Roman" w:cs="Arial"/>
          <w:sz w:val="21"/>
          <w:szCs w:val="21"/>
          <w:lang w:val="en-AU" w:eastAsia="en-AU"/>
        </w:rPr>
        <w:t>life</w:t>
      </w:r>
      <w:r w:rsidRPr="00DF594D">
        <w:rPr>
          <w:rFonts w:eastAsia="Times New Roman" w:cs="Arial"/>
          <w:sz w:val="21"/>
          <w:szCs w:val="21"/>
          <w:lang w:val="en-AU" w:eastAsia="en-AU"/>
        </w:rPr>
        <w:t xml:space="preserve"> of the </w:t>
      </w:r>
      <w:r w:rsidR="00F10B13">
        <w:rPr>
          <w:rFonts w:eastAsia="Times New Roman" w:cs="Arial"/>
          <w:sz w:val="21"/>
          <w:szCs w:val="21"/>
          <w:lang w:val="en-AU" w:eastAsia="en-AU"/>
        </w:rPr>
        <w:t>Partnership</w:t>
      </w:r>
      <w:r w:rsidR="00F10B13" w:rsidRPr="00DF594D">
        <w:rPr>
          <w:rFonts w:eastAsia="Times New Roman" w:cs="Arial"/>
          <w:sz w:val="21"/>
          <w:szCs w:val="21"/>
          <w:lang w:val="en-AU" w:eastAsia="en-AU"/>
        </w:rPr>
        <w:t xml:space="preserve"> </w:t>
      </w:r>
      <w:r w:rsidR="00AB1B42" w:rsidRPr="00DF594D">
        <w:rPr>
          <w:rFonts w:eastAsia="Times New Roman" w:cs="Arial"/>
          <w:sz w:val="21"/>
          <w:szCs w:val="21"/>
          <w:lang w:val="en-AU" w:eastAsia="en-AU"/>
        </w:rPr>
        <w:t xml:space="preserve">including </w:t>
      </w:r>
      <w:r w:rsidRPr="00DF594D">
        <w:rPr>
          <w:rFonts w:eastAsia="Times New Roman" w:cs="Arial"/>
          <w:sz w:val="21"/>
          <w:szCs w:val="21"/>
          <w:lang w:val="en-AU" w:eastAsia="en-AU"/>
        </w:rPr>
        <w:t>changes to key government Ministers</w:t>
      </w:r>
      <w:r w:rsidR="002E7F22" w:rsidRPr="00DF594D">
        <w:rPr>
          <w:rFonts w:eastAsia="Times New Roman" w:cs="Arial"/>
          <w:sz w:val="21"/>
          <w:szCs w:val="21"/>
          <w:lang w:val="en-AU" w:eastAsia="en-AU"/>
        </w:rPr>
        <w:t xml:space="preserve"> and Secretaries</w:t>
      </w:r>
      <w:r w:rsidRPr="00DF594D">
        <w:rPr>
          <w:rFonts w:eastAsia="Times New Roman" w:cs="Arial"/>
          <w:sz w:val="21"/>
          <w:szCs w:val="21"/>
          <w:lang w:val="en-AU" w:eastAsia="en-AU"/>
        </w:rPr>
        <w:t xml:space="preserve">. Such shifts </w:t>
      </w:r>
      <w:r w:rsidR="002E7F22" w:rsidRPr="00DF594D">
        <w:rPr>
          <w:rFonts w:eastAsia="Times New Roman" w:cs="Arial"/>
          <w:sz w:val="21"/>
          <w:szCs w:val="21"/>
          <w:lang w:val="en-AU" w:eastAsia="en-AU"/>
        </w:rPr>
        <w:t xml:space="preserve">could significantly </w:t>
      </w:r>
      <w:r w:rsidRPr="00DF594D">
        <w:rPr>
          <w:rFonts w:eastAsia="Times New Roman" w:cs="Arial"/>
          <w:sz w:val="21"/>
          <w:szCs w:val="21"/>
          <w:lang w:val="en-AU" w:eastAsia="en-AU"/>
        </w:rPr>
        <w:t xml:space="preserve">change the economic and reform priorities of the PNG </w:t>
      </w:r>
      <w:r w:rsidR="00471A75" w:rsidRPr="00DF594D">
        <w:rPr>
          <w:rFonts w:eastAsia="Times New Roman" w:cs="Arial"/>
          <w:sz w:val="21"/>
          <w:szCs w:val="21"/>
          <w:lang w:val="en-AU" w:eastAsia="en-AU"/>
        </w:rPr>
        <w:t xml:space="preserve">government </w:t>
      </w:r>
      <w:r w:rsidRPr="00DF594D">
        <w:rPr>
          <w:rFonts w:eastAsia="Times New Roman" w:cs="Arial"/>
          <w:sz w:val="21"/>
          <w:szCs w:val="21"/>
          <w:lang w:val="en-AU" w:eastAsia="en-AU"/>
        </w:rPr>
        <w:t xml:space="preserve">and </w:t>
      </w:r>
      <w:r w:rsidR="0007111B" w:rsidRPr="00DF594D">
        <w:rPr>
          <w:rFonts w:eastAsia="Times New Roman" w:cs="Arial"/>
          <w:sz w:val="21"/>
          <w:szCs w:val="21"/>
          <w:lang w:val="en-AU" w:eastAsia="en-AU"/>
        </w:rPr>
        <w:t xml:space="preserve">decrease </w:t>
      </w:r>
      <w:r w:rsidRPr="00DF594D">
        <w:rPr>
          <w:rFonts w:eastAsia="Times New Roman" w:cs="Arial"/>
          <w:sz w:val="21"/>
          <w:szCs w:val="21"/>
          <w:lang w:val="en-AU" w:eastAsia="en-AU"/>
        </w:rPr>
        <w:t xml:space="preserve">Australia’s economic aid </w:t>
      </w:r>
      <w:r w:rsidR="0007111B" w:rsidRPr="00DF594D">
        <w:rPr>
          <w:rFonts w:eastAsia="Times New Roman" w:cs="Arial"/>
          <w:sz w:val="21"/>
          <w:szCs w:val="21"/>
          <w:lang w:val="en-AU" w:eastAsia="en-AU"/>
        </w:rPr>
        <w:t>effectiveness</w:t>
      </w:r>
      <w:r w:rsidR="002E7F22" w:rsidRPr="00DF594D">
        <w:rPr>
          <w:rFonts w:eastAsia="Times New Roman" w:cs="Arial"/>
          <w:sz w:val="21"/>
          <w:szCs w:val="21"/>
          <w:lang w:val="en-AU" w:eastAsia="en-AU"/>
        </w:rPr>
        <w:t xml:space="preserve">. </w:t>
      </w:r>
      <w:r w:rsidR="00D1675A" w:rsidRPr="00DF594D">
        <w:rPr>
          <w:rFonts w:eastAsia="Times New Roman" w:cs="Arial"/>
          <w:sz w:val="21"/>
          <w:szCs w:val="21"/>
          <w:lang w:val="en-AU" w:eastAsia="en-AU"/>
        </w:rPr>
        <w:t xml:space="preserve">Australia’s aid must consider </w:t>
      </w:r>
      <w:r w:rsidR="00E96CCC" w:rsidRPr="00DF594D">
        <w:rPr>
          <w:rFonts w:eastAsia="Times New Roman" w:cs="Arial"/>
          <w:sz w:val="21"/>
          <w:szCs w:val="21"/>
          <w:lang w:val="en-AU" w:eastAsia="en-AU"/>
        </w:rPr>
        <w:t xml:space="preserve">moving </w:t>
      </w:r>
      <w:r w:rsidR="00D1675A" w:rsidRPr="00DF594D">
        <w:rPr>
          <w:rFonts w:eastAsia="Times New Roman" w:cs="Arial"/>
          <w:sz w:val="21"/>
          <w:szCs w:val="21"/>
          <w:lang w:val="en-AU" w:eastAsia="en-AU"/>
        </w:rPr>
        <w:t xml:space="preserve">focus </w:t>
      </w:r>
      <w:r w:rsidR="00CF2C95" w:rsidRPr="00DF594D">
        <w:rPr>
          <w:rFonts w:eastAsia="Times New Roman" w:cs="Arial"/>
          <w:sz w:val="21"/>
          <w:szCs w:val="21"/>
          <w:lang w:val="en-AU" w:eastAsia="en-AU"/>
        </w:rPr>
        <w:t xml:space="preserve">towards </w:t>
      </w:r>
      <w:r w:rsidR="00D1675A" w:rsidRPr="00DF594D">
        <w:rPr>
          <w:rFonts w:eastAsia="Times New Roman" w:cs="Arial"/>
          <w:sz w:val="21"/>
          <w:szCs w:val="21"/>
          <w:lang w:val="en-AU" w:eastAsia="en-AU"/>
        </w:rPr>
        <w:t>issues where there are economic reform champions</w:t>
      </w:r>
      <w:r w:rsidR="00E96CCC" w:rsidRPr="00DF594D">
        <w:rPr>
          <w:rFonts w:eastAsia="Times New Roman" w:cs="Arial"/>
          <w:sz w:val="21"/>
          <w:szCs w:val="21"/>
          <w:lang w:val="en-AU" w:eastAsia="en-AU"/>
        </w:rPr>
        <w:t xml:space="preserve">, and away from areas where a new leader may not </w:t>
      </w:r>
      <w:r w:rsidR="00E60721">
        <w:rPr>
          <w:rFonts w:eastAsia="Times New Roman" w:cs="Arial"/>
          <w:sz w:val="21"/>
          <w:szCs w:val="21"/>
          <w:lang w:val="en-AU" w:eastAsia="en-AU"/>
        </w:rPr>
        <w:t>desire</w:t>
      </w:r>
      <w:r w:rsidR="00E96CCC" w:rsidRPr="00DF594D">
        <w:rPr>
          <w:rFonts w:eastAsia="Times New Roman" w:cs="Arial"/>
          <w:sz w:val="21"/>
          <w:szCs w:val="21"/>
          <w:lang w:val="en-AU" w:eastAsia="en-AU"/>
        </w:rPr>
        <w:t xml:space="preserve"> Australia’s assistance. </w:t>
      </w:r>
      <w:r w:rsidR="0007111B" w:rsidRPr="00DF594D">
        <w:rPr>
          <w:rFonts w:eastAsia="Times New Roman" w:cs="Arial"/>
          <w:sz w:val="21"/>
          <w:szCs w:val="21"/>
          <w:lang w:val="en-AU" w:eastAsia="en-AU"/>
        </w:rPr>
        <w:t xml:space="preserve">Choosing a </w:t>
      </w:r>
      <w:r w:rsidR="00F10B13">
        <w:rPr>
          <w:rFonts w:eastAsia="Times New Roman" w:cs="Arial"/>
          <w:sz w:val="21"/>
          <w:szCs w:val="21"/>
          <w:lang w:val="en-AU" w:eastAsia="en-AU"/>
        </w:rPr>
        <w:t>f</w:t>
      </w:r>
      <w:r w:rsidR="0007111B" w:rsidRPr="00DF594D">
        <w:rPr>
          <w:rFonts w:eastAsia="Times New Roman" w:cs="Arial"/>
          <w:sz w:val="21"/>
          <w:szCs w:val="21"/>
          <w:lang w:val="en-AU" w:eastAsia="en-AU"/>
        </w:rPr>
        <w:t>acility approach, guided by rolling annual work plans to achieve flexibility, helps mitigate risk</w:t>
      </w:r>
      <w:r w:rsidR="00CF2C95" w:rsidRPr="00DF594D">
        <w:rPr>
          <w:rFonts w:eastAsia="Times New Roman" w:cs="Arial"/>
          <w:sz w:val="21"/>
          <w:szCs w:val="21"/>
          <w:lang w:val="en-AU" w:eastAsia="en-AU"/>
        </w:rPr>
        <w:t>s</w:t>
      </w:r>
      <w:r w:rsidR="00D1675A" w:rsidRPr="00DF594D">
        <w:rPr>
          <w:rFonts w:eastAsia="Times New Roman" w:cs="Arial"/>
          <w:sz w:val="21"/>
          <w:szCs w:val="21"/>
          <w:lang w:val="en-AU" w:eastAsia="en-AU"/>
        </w:rPr>
        <w:t xml:space="preserve"> associated with shifts in the political environment</w:t>
      </w:r>
      <w:r w:rsidR="0007111B" w:rsidRPr="00DF594D">
        <w:rPr>
          <w:rFonts w:eastAsia="Times New Roman" w:cs="Arial"/>
          <w:sz w:val="21"/>
          <w:szCs w:val="21"/>
          <w:lang w:val="en-AU" w:eastAsia="en-AU"/>
        </w:rPr>
        <w:t xml:space="preserve">. </w:t>
      </w:r>
    </w:p>
    <w:p w14:paraId="3660C978" w14:textId="23ED9176" w:rsidR="00CF2C95" w:rsidRPr="00DF594D" w:rsidRDefault="002E7F22" w:rsidP="002D3734">
      <w:pPr>
        <w:tabs>
          <w:tab w:val="left" w:pos="284"/>
        </w:tabs>
        <w:suppressAutoHyphens w:val="0"/>
        <w:spacing w:before="0" w:line="280" w:lineRule="exact"/>
        <w:rPr>
          <w:rFonts w:eastAsia="Times New Roman" w:cs="Arial"/>
          <w:i/>
          <w:iCs/>
          <w:sz w:val="21"/>
          <w:szCs w:val="21"/>
          <w:lang w:val="en-AU" w:eastAsia="en-AU"/>
        </w:rPr>
      </w:pPr>
      <w:r w:rsidRPr="00DF594D">
        <w:rPr>
          <w:rFonts w:eastAsia="Times New Roman" w:cs="Arial"/>
          <w:sz w:val="21"/>
          <w:szCs w:val="21"/>
          <w:lang w:val="en-AU" w:eastAsia="en-AU"/>
        </w:rPr>
        <w:t xml:space="preserve">Choosing a facility </w:t>
      </w:r>
      <w:r w:rsidR="008309C2" w:rsidRPr="00DF594D">
        <w:rPr>
          <w:rFonts w:eastAsia="Times New Roman" w:cs="Arial"/>
          <w:sz w:val="21"/>
          <w:szCs w:val="21"/>
          <w:lang w:val="en-AU" w:eastAsia="en-AU"/>
        </w:rPr>
        <w:t xml:space="preserve">approach also entails risk. An emphasis on flexibility and responsiveness to PNG government’s requests for assistance could mean that a disparate range of activities </w:t>
      </w:r>
      <w:r w:rsidR="00D1675A" w:rsidRPr="00DF594D">
        <w:rPr>
          <w:rFonts w:eastAsia="Times New Roman" w:cs="Arial"/>
          <w:sz w:val="21"/>
          <w:szCs w:val="21"/>
          <w:lang w:val="en-AU" w:eastAsia="en-AU"/>
        </w:rPr>
        <w:t xml:space="preserve">are </w:t>
      </w:r>
      <w:r w:rsidR="008309C2" w:rsidRPr="00DF594D">
        <w:rPr>
          <w:rFonts w:eastAsia="Times New Roman" w:cs="Arial"/>
          <w:sz w:val="21"/>
          <w:szCs w:val="21"/>
          <w:lang w:val="en-AU" w:eastAsia="en-AU"/>
        </w:rPr>
        <w:t>funded which in totality lacks coherence (fragmentation). The facility may lose track of</w:t>
      </w:r>
      <w:r w:rsidR="00923F75" w:rsidRPr="00DF594D">
        <w:rPr>
          <w:rFonts w:eastAsia="Times New Roman" w:cs="Arial"/>
          <w:sz w:val="21"/>
          <w:szCs w:val="21"/>
          <w:lang w:val="en-AU" w:eastAsia="en-AU"/>
        </w:rPr>
        <w:t xml:space="preserve"> its</w:t>
      </w:r>
      <w:r w:rsidR="008309C2" w:rsidRPr="00DF594D">
        <w:rPr>
          <w:rFonts w:eastAsia="Times New Roman" w:cs="Arial"/>
          <w:sz w:val="21"/>
          <w:szCs w:val="21"/>
          <w:lang w:val="en-AU" w:eastAsia="en-AU"/>
        </w:rPr>
        <w:t xml:space="preserve"> long-term </w:t>
      </w:r>
      <w:r w:rsidR="00D1675A" w:rsidRPr="00DF594D">
        <w:rPr>
          <w:rFonts w:eastAsia="Times New Roman" w:cs="Arial"/>
          <w:sz w:val="21"/>
          <w:szCs w:val="21"/>
          <w:lang w:val="en-AU" w:eastAsia="en-AU"/>
        </w:rPr>
        <w:t xml:space="preserve">outcomes, especially on </w:t>
      </w:r>
      <w:r w:rsidR="00EE7F80" w:rsidRPr="00DF594D">
        <w:rPr>
          <w:rFonts w:eastAsia="Times New Roman" w:cs="Arial"/>
          <w:sz w:val="21"/>
          <w:szCs w:val="21"/>
          <w:lang w:val="en-AU" w:eastAsia="en-AU"/>
        </w:rPr>
        <w:t xml:space="preserve">key </w:t>
      </w:r>
      <w:r w:rsidR="00D1675A" w:rsidRPr="00DF594D">
        <w:rPr>
          <w:rFonts w:eastAsia="Times New Roman" w:cs="Arial"/>
          <w:sz w:val="21"/>
          <w:szCs w:val="21"/>
          <w:lang w:val="en-AU" w:eastAsia="en-AU"/>
        </w:rPr>
        <w:t xml:space="preserve">cross-cutting </w:t>
      </w:r>
      <w:r w:rsidR="00D1675A" w:rsidRPr="00DF594D">
        <w:rPr>
          <w:rFonts w:eastAsia="Times New Roman" w:cs="Arial"/>
          <w:sz w:val="21"/>
          <w:szCs w:val="21"/>
          <w:lang w:val="en-AU" w:eastAsia="en-AU"/>
        </w:rPr>
        <w:lastRenderedPageBreak/>
        <w:t xml:space="preserve">issues such as women’s economic empowerment. The development of a </w:t>
      </w:r>
      <w:r w:rsidR="00F10B13">
        <w:rPr>
          <w:rFonts w:eastAsia="Times New Roman" w:cs="Arial"/>
          <w:sz w:val="21"/>
          <w:szCs w:val="21"/>
          <w:lang w:val="en-AU" w:eastAsia="en-AU"/>
        </w:rPr>
        <w:t>f</w:t>
      </w:r>
      <w:r w:rsidR="00D1675A" w:rsidRPr="00DF594D">
        <w:rPr>
          <w:rFonts w:eastAsia="Times New Roman" w:cs="Arial"/>
          <w:sz w:val="21"/>
          <w:szCs w:val="21"/>
          <w:lang w:val="en-AU" w:eastAsia="en-AU"/>
        </w:rPr>
        <w:t xml:space="preserve">acility performance assessment framework which includes </w:t>
      </w:r>
      <w:r w:rsidR="00EE7F80" w:rsidRPr="00DF594D">
        <w:rPr>
          <w:rFonts w:eastAsia="Times New Roman" w:cs="Arial"/>
          <w:sz w:val="21"/>
          <w:szCs w:val="21"/>
          <w:lang w:val="en-AU" w:eastAsia="en-AU"/>
        </w:rPr>
        <w:t xml:space="preserve">end of program </w:t>
      </w:r>
      <w:r w:rsidR="00D1675A" w:rsidRPr="00DF594D">
        <w:rPr>
          <w:rFonts w:eastAsia="Times New Roman" w:cs="Arial"/>
          <w:sz w:val="21"/>
          <w:szCs w:val="21"/>
          <w:lang w:val="en-AU" w:eastAsia="en-AU"/>
        </w:rPr>
        <w:t xml:space="preserve">and </w:t>
      </w:r>
      <w:r w:rsidR="00EE7F80" w:rsidRPr="00DF594D">
        <w:rPr>
          <w:rFonts w:eastAsia="Times New Roman" w:cs="Arial"/>
          <w:sz w:val="21"/>
          <w:szCs w:val="21"/>
          <w:lang w:val="en-AU" w:eastAsia="en-AU"/>
        </w:rPr>
        <w:t xml:space="preserve">intermediate outcomes is essential to mitigating the risk of fragmentation/lack of coherence. Also important are the development of gender and pillar strategies to ensure </w:t>
      </w:r>
      <w:r w:rsidR="00794D8C" w:rsidRPr="00DF594D">
        <w:rPr>
          <w:rFonts w:eastAsia="Times New Roman" w:cs="Arial"/>
          <w:sz w:val="21"/>
          <w:szCs w:val="21"/>
          <w:lang w:val="en-AU" w:eastAsia="en-AU"/>
        </w:rPr>
        <w:t xml:space="preserve">the </w:t>
      </w:r>
      <w:r w:rsidR="00F10B13">
        <w:rPr>
          <w:rFonts w:eastAsia="Times New Roman" w:cs="Arial"/>
          <w:sz w:val="21"/>
          <w:szCs w:val="21"/>
          <w:lang w:val="en-AU" w:eastAsia="en-AU"/>
        </w:rPr>
        <w:t>Partnership</w:t>
      </w:r>
      <w:r w:rsidR="00F10B13" w:rsidRPr="00DF594D">
        <w:rPr>
          <w:rFonts w:eastAsia="Times New Roman" w:cs="Arial"/>
          <w:sz w:val="21"/>
          <w:szCs w:val="21"/>
          <w:lang w:val="en-AU" w:eastAsia="en-AU"/>
        </w:rPr>
        <w:t xml:space="preserve"> </w:t>
      </w:r>
      <w:r w:rsidR="00CF2C95" w:rsidRPr="00DF594D">
        <w:rPr>
          <w:rFonts w:eastAsia="Times New Roman" w:cs="Arial"/>
          <w:sz w:val="21"/>
          <w:szCs w:val="21"/>
          <w:lang w:val="en-AU" w:eastAsia="en-AU"/>
        </w:rPr>
        <w:t>is making consistent progress towards its desired outcomes.</w:t>
      </w:r>
      <w:r w:rsidR="00CF2C95">
        <w:rPr>
          <w:rFonts w:eastAsia="Times New Roman" w:cs="Arial"/>
          <w:sz w:val="21"/>
          <w:szCs w:val="21"/>
          <w:lang w:val="en-AU" w:eastAsia="en-AU"/>
        </w:rPr>
        <w:t xml:space="preserve"> </w:t>
      </w:r>
    </w:p>
    <w:p w14:paraId="2DAA71EB" w14:textId="537B141D" w:rsidR="00D1675A" w:rsidRDefault="00D1675A" w:rsidP="002D3734">
      <w:pPr>
        <w:tabs>
          <w:tab w:val="left" w:pos="284"/>
        </w:tabs>
        <w:suppressAutoHyphens w:val="0"/>
        <w:spacing w:before="0" w:line="280" w:lineRule="exact"/>
        <w:rPr>
          <w:rFonts w:eastAsia="Times New Roman" w:cs="Arial"/>
          <w:sz w:val="21"/>
          <w:szCs w:val="21"/>
          <w:lang w:val="en-AU" w:eastAsia="en-AU"/>
        </w:rPr>
      </w:pPr>
      <w:r w:rsidRPr="00F31806">
        <w:rPr>
          <w:rFonts w:eastAsia="Times New Roman" w:cs="Arial"/>
          <w:sz w:val="21"/>
          <w:szCs w:val="21"/>
          <w:lang w:val="en-AU" w:eastAsia="en-AU"/>
        </w:rPr>
        <w:t xml:space="preserve">The </w:t>
      </w:r>
      <w:r w:rsidR="00F10B13">
        <w:rPr>
          <w:rFonts w:eastAsia="Times New Roman" w:cs="Arial"/>
          <w:sz w:val="21"/>
          <w:szCs w:val="21"/>
          <w:lang w:val="en-AU" w:eastAsia="en-AU"/>
        </w:rPr>
        <w:t>Partnership</w:t>
      </w:r>
      <w:r w:rsidR="00F10B13" w:rsidRPr="00F31806">
        <w:rPr>
          <w:rFonts w:eastAsia="Times New Roman" w:cs="Arial"/>
          <w:sz w:val="21"/>
          <w:szCs w:val="21"/>
          <w:lang w:val="en-AU" w:eastAsia="en-AU"/>
        </w:rPr>
        <w:t xml:space="preserve"> </w:t>
      </w:r>
      <w:r w:rsidRPr="00F31806">
        <w:rPr>
          <w:rFonts w:eastAsia="Times New Roman" w:cs="Arial"/>
          <w:sz w:val="21"/>
          <w:szCs w:val="21"/>
          <w:lang w:val="en-AU" w:eastAsia="en-AU"/>
        </w:rPr>
        <w:t xml:space="preserve">will design and implement a variety of aid activities under its five pillars. The </w:t>
      </w:r>
      <w:r w:rsidR="00017180">
        <w:rPr>
          <w:rFonts w:eastAsia="Times New Roman" w:cs="Arial"/>
          <w:sz w:val="21"/>
          <w:szCs w:val="21"/>
          <w:lang w:val="en-AU" w:eastAsia="en-AU"/>
        </w:rPr>
        <w:t>Partnership</w:t>
      </w:r>
      <w:r w:rsidR="00017180" w:rsidRPr="00F31806">
        <w:rPr>
          <w:rFonts w:eastAsia="Times New Roman" w:cs="Arial"/>
          <w:sz w:val="21"/>
          <w:szCs w:val="21"/>
          <w:lang w:val="en-AU" w:eastAsia="en-AU"/>
        </w:rPr>
        <w:t xml:space="preserve"> </w:t>
      </w:r>
      <w:r w:rsidRPr="00F31806">
        <w:rPr>
          <w:rFonts w:eastAsia="Times New Roman" w:cs="Arial"/>
          <w:sz w:val="21"/>
          <w:szCs w:val="21"/>
          <w:lang w:val="en-AU" w:eastAsia="en-AU"/>
        </w:rPr>
        <w:t xml:space="preserve">must develop a range of protocols and strategies in </w:t>
      </w:r>
      <w:r w:rsidR="00CF2C95">
        <w:rPr>
          <w:rFonts w:eastAsia="Times New Roman" w:cs="Arial"/>
          <w:sz w:val="21"/>
          <w:szCs w:val="21"/>
          <w:lang w:val="en-AU" w:eastAsia="en-AU"/>
        </w:rPr>
        <w:t xml:space="preserve">the </w:t>
      </w:r>
      <w:r w:rsidRPr="00F31806">
        <w:rPr>
          <w:rFonts w:eastAsia="Times New Roman" w:cs="Arial"/>
          <w:sz w:val="21"/>
          <w:szCs w:val="21"/>
          <w:lang w:val="en-AU" w:eastAsia="en-AU"/>
        </w:rPr>
        <w:t>mobilisation phase including to ensure</w:t>
      </w:r>
      <w:r w:rsidR="00CF2C95">
        <w:rPr>
          <w:rFonts w:eastAsia="Times New Roman" w:cs="Arial"/>
          <w:sz w:val="21"/>
          <w:szCs w:val="21"/>
          <w:lang w:val="en-AU" w:eastAsia="en-AU"/>
        </w:rPr>
        <w:t xml:space="preserve">: </w:t>
      </w:r>
      <w:r w:rsidRPr="00F31806">
        <w:rPr>
          <w:rFonts w:eastAsia="Times New Roman" w:cs="Arial"/>
          <w:sz w:val="21"/>
          <w:szCs w:val="21"/>
          <w:lang w:val="en-AU" w:eastAsia="en-AU"/>
        </w:rPr>
        <w:t>DFAT’s environment and social safeguards are adhered to</w:t>
      </w:r>
      <w:r w:rsidR="00CF2C95">
        <w:rPr>
          <w:rFonts w:eastAsia="Times New Roman" w:cs="Arial"/>
          <w:sz w:val="21"/>
          <w:szCs w:val="21"/>
          <w:lang w:val="en-AU" w:eastAsia="en-AU"/>
        </w:rPr>
        <w:t>;</w:t>
      </w:r>
      <w:r w:rsidRPr="00F31806">
        <w:rPr>
          <w:rFonts w:eastAsia="Times New Roman" w:cs="Arial"/>
          <w:sz w:val="21"/>
          <w:szCs w:val="21"/>
          <w:lang w:val="en-AU" w:eastAsia="en-AU"/>
        </w:rPr>
        <w:t xml:space="preserve"> fiduciary and fraud risk are mitigated</w:t>
      </w:r>
      <w:r w:rsidR="00CF2C95">
        <w:rPr>
          <w:rFonts w:eastAsia="Times New Roman" w:cs="Arial"/>
          <w:sz w:val="21"/>
          <w:szCs w:val="21"/>
          <w:lang w:val="en-AU" w:eastAsia="en-AU"/>
        </w:rPr>
        <w:t>;</w:t>
      </w:r>
      <w:r w:rsidRPr="00F31806">
        <w:rPr>
          <w:rFonts w:eastAsia="Times New Roman" w:cs="Arial"/>
          <w:sz w:val="21"/>
          <w:szCs w:val="21"/>
          <w:lang w:val="en-AU" w:eastAsia="en-AU"/>
        </w:rPr>
        <w:t xml:space="preserve"> and activities do not inadvertently worsen the lives of </w:t>
      </w:r>
      <w:r>
        <w:rPr>
          <w:rFonts w:eastAsia="Times New Roman" w:cs="Arial"/>
          <w:sz w:val="21"/>
          <w:szCs w:val="21"/>
          <w:lang w:val="en-AU" w:eastAsia="en-AU"/>
        </w:rPr>
        <w:t xml:space="preserve">vulnerable and disadvantage groups (e.g. </w:t>
      </w:r>
      <w:r w:rsidRPr="00F31806">
        <w:rPr>
          <w:rFonts w:eastAsia="Times New Roman" w:cs="Arial"/>
          <w:sz w:val="21"/>
          <w:szCs w:val="21"/>
          <w:lang w:val="en-AU" w:eastAsia="en-AU"/>
        </w:rPr>
        <w:t xml:space="preserve">Indigenous </w:t>
      </w:r>
      <w:r>
        <w:rPr>
          <w:rFonts w:eastAsia="Times New Roman" w:cs="Arial"/>
          <w:sz w:val="21"/>
          <w:szCs w:val="21"/>
          <w:lang w:val="en-AU" w:eastAsia="en-AU"/>
        </w:rPr>
        <w:t>people, people with a disability and children)</w:t>
      </w:r>
      <w:r w:rsidRPr="00F31806">
        <w:rPr>
          <w:rFonts w:eastAsia="Times New Roman" w:cs="Arial"/>
          <w:sz w:val="21"/>
          <w:szCs w:val="21"/>
          <w:lang w:val="en-AU" w:eastAsia="en-AU"/>
        </w:rPr>
        <w:t xml:space="preserve">. </w:t>
      </w:r>
      <w:r>
        <w:rPr>
          <w:rFonts w:eastAsia="Times New Roman" w:cs="Arial"/>
          <w:sz w:val="21"/>
          <w:szCs w:val="21"/>
          <w:lang w:val="en-AU" w:eastAsia="en-AU"/>
        </w:rPr>
        <w:t xml:space="preserve">Frameworks including environmental and social safeguard, fraud control, child protection and prevention of sexual abuse and harassment, gender quality and social inclusion and health and safety must be developed </w:t>
      </w:r>
      <w:r w:rsidR="00CF2C95">
        <w:rPr>
          <w:rFonts w:eastAsia="Times New Roman" w:cs="Arial"/>
          <w:sz w:val="21"/>
          <w:szCs w:val="21"/>
          <w:lang w:val="en-AU" w:eastAsia="en-AU"/>
        </w:rPr>
        <w:t xml:space="preserve">in the </w:t>
      </w:r>
      <w:r w:rsidR="00017180">
        <w:rPr>
          <w:rFonts w:eastAsia="Times New Roman" w:cs="Arial"/>
          <w:sz w:val="21"/>
          <w:szCs w:val="21"/>
          <w:lang w:val="en-AU" w:eastAsia="en-AU"/>
        </w:rPr>
        <w:t xml:space="preserve">Partnership’s </w:t>
      </w:r>
      <w:r w:rsidR="00CF2C95">
        <w:rPr>
          <w:rFonts w:eastAsia="Times New Roman" w:cs="Arial"/>
          <w:sz w:val="21"/>
          <w:szCs w:val="21"/>
          <w:lang w:val="en-AU" w:eastAsia="en-AU"/>
        </w:rPr>
        <w:t>mobilisation phase.</w:t>
      </w:r>
    </w:p>
    <w:p w14:paraId="41B0F6D8" w14:textId="5875A45A" w:rsidR="00DD0B3C" w:rsidRDefault="001C2639" w:rsidP="00DB11EA">
      <w:pPr>
        <w:tabs>
          <w:tab w:val="left" w:pos="284"/>
        </w:tabs>
        <w:suppressAutoHyphens w:val="0"/>
        <w:spacing w:before="0" w:line="280" w:lineRule="exact"/>
        <w:rPr>
          <w:rFonts w:eastAsia="Times New Roman" w:cs="Arial"/>
          <w:sz w:val="21"/>
          <w:szCs w:val="21"/>
          <w:lang w:val="en-AU" w:eastAsia="en-AU"/>
        </w:rPr>
      </w:pPr>
      <w:r w:rsidRPr="00F31806">
        <w:rPr>
          <w:rFonts w:eastAsia="Times New Roman" w:cs="Arial"/>
          <w:sz w:val="21"/>
          <w:szCs w:val="21"/>
          <w:lang w:val="en-AU" w:eastAsia="en-AU"/>
        </w:rPr>
        <w:t xml:space="preserve">The immediate and most pressing </w:t>
      </w:r>
      <w:r w:rsidR="00501FED" w:rsidRPr="00F31806">
        <w:rPr>
          <w:rFonts w:eastAsia="Times New Roman" w:cs="Arial"/>
          <w:sz w:val="21"/>
          <w:szCs w:val="21"/>
          <w:lang w:val="en-AU" w:eastAsia="en-AU"/>
        </w:rPr>
        <w:t xml:space="preserve">risk is a failure of the </w:t>
      </w:r>
      <w:r w:rsidR="00B500FD">
        <w:rPr>
          <w:rFonts w:eastAsia="Times New Roman" w:cs="Arial"/>
          <w:sz w:val="21"/>
          <w:szCs w:val="21"/>
          <w:lang w:val="en-AU" w:eastAsia="en-AU"/>
        </w:rPr>
        <w:t xml:space="preserve">Partnership </w:t>
      </w:r>
      <w:r w:rsidR="00501FED" w:rsidRPr="00F31806">
        <w:rPr>
          <w:rFonts w:eastAsia="Times New Roman" w:cs="Arial"/>
          <w:sz w:val="21"/>
          <w:szCs w:val="21"/>
          <w:lang w:val="en-AU" w:eastAsia="en-AU"/>
        </w:rPr>
        <w:t xml:space="preserve">to fully mobilise prior to the ending of the current EGIG </w:t>
      </w:r>
      <w:r w:rsidR="00B02269">
        <w:rPr>
          <w:rFonts w:eastAsia="Times New Roman" w:cs="Arial"/>
          <w:sz w:val="21"/>
          <w:szCs w:val="21"/>
          <w:lang w:val="en-AU" w:eastAsia="en-AU"/>
        </w:rPr>
        <w:t>f</w:t>
      </w:r>
      <w:r w:rsidR="00501FED" w:rsidRPr="00F31806">
        <w:rPr>
          <w:rFonts w:eastAsia="Times New Roman" w:cs="Arial"/>
          <w:sz w:val="21"/>
          <w:szCs w:val="21"/>
          <w:lang w:val="en-AU" w:eastAsia="en-AU"/>
        </w:rPr>
        <w:t>acility in April 202</w:t>
      </w:r>
      <w:r w:rsidR="00A476C4">
        <w:rPr>
          <w:rFonts w:eastAsia="Times New Roman" w:cs="Arial"/>
          <w:sz w:val="21"/>
          <w:szCs w:val="21"/>
          <w:lang w:val="en-AU" w:eastAsia="en-AU"/>
        </w:rPr>
        <w:t>2</w:t>
      </w:r>
      <w:r w:rsidR="00501FED" w:rsidRPr="00F31806">
        <w:rPr>
          <w:rFonts w:eastAsia="Times New Roman" w:cs="Arial"/>
          <w:sz w:val="21"/>
          <w:szCs w:val="21"/>
          <w:lang w:val="en-AU" w:eastAsia="en-AU"/>
        </w:rPr>
        <w:t xml:space="preserve">. A delay in mobilisation could occur due to a) delays in designing the </w:t>
      </w:r>
      <w:r w:rsidR="00B500FD">
        <w:rPr>
          <w:rFonts w:eastAsia="Times New Roman" w:cs="Arial"/>
          <w:sz w:val="21"/>
          <w:szCs w:val="21"/>
          <w:lang w:val="en-AU" w:eastAsia="en-AU"/>
        </w:rPr>
        <w:t>Partnership</w:t>
      </w:r>
      <w:r w:rsidR="00B500FD" w:rsidRPr="00F31806">
        <w:rPr>
          <w:rFonts w:eastAsia="Times New Roman" w:cs="Arial"/>
          <w:sz w:val="21"/>
          <w:szCs w:val="21"/>
          <w:lang w:val="en-AU" w:eastAsia="en-AU"/>
        </w:rPr>
        <w:t xml:space="preserve"> </w:t>
      </w:r>
      <w:r w:rsidR="00C730D3" w:rsidRPr="00F31806">
        <w:rPr>
          <w:rFonts w:eastAsia="Times New Roman" w:cs="Arial"/>
          <w:sz w:val="21"/>
          <w:szCs w:val="21"/>
          <w:lang w:val="en-AU" w:eastAsia="en-AU"/>
        </w:rPr>
        <w:t>following this concept note</w:t>
      </w:r>
      <w:r w:rsidR="00501FED" w:rsidRPr="00F31806">
        <w:rPr>
          <w:rFonts w:eastAsia="Times New Roman" w:cs="Arial"/>
          <w:sz w:val="21"/>
          <w:szCs w:val="21"/>
          <w:lang w:val="en-AU" w:eastAsia="en-AU"/>
        </w:rPr>
        <w:t xml:space="preserve">; b) a lengthy procurement process; c) failure to obtain approval from the PNG government; </w:t>
      </w:r>
      <w:r w:rsidR="000B634F" w:rsidRPr="00F31806">
        <w:rPr>
          <w:rFonts w:eastAsia="Times New Roman" w:cs="Arial"/>
          <w:sz w:val="21"/>
          <w:szCs w:val="21"/>
          <w:lang w:val="en-AU" w:eastAsia="en-AU"/>
        </w:rPr>
        <w:t xml:space="preserve">and </w:t>
      </w:r>
      <w:r w:rsidR="00501FED" w:rsidRPr="00F31806">
        <w:rPr>
          <w:rFonts w:eastAsia="Times New Roman" w:cs="Arial"/>
          <w:sz w:val="21"/>
          <w:szCs w:val="21"/>
          <w:lang w:val="en-AU" w:eastAsia="en-AU"/>
        </w:rPr>
        <w:t xml:space="preserve">d) difficulties in physically setting up </w:t>
      </w:r>
      <w:r w:rsidR="000B634F" w:rsidRPr="00F31806">
        <w:rPr>
          <w:rFonts w:eastAsia="Times New Roman" w:cs="Arial"/>
          <w:sz w:val="21"/>
          <w:szCs w:val="21"/>
          <w:lang w:val="en-AU" w:eastAsia="en-AU"/>
        </w:rPr>
        <w:t xml:space="preserve">an </w:t>
      </w:r>
      <w:r w:rsidR="00501FED" w:rsidRPr="00F31806">
        <w:rPr>
          <w:rFonts w:eastAsia="Times New Roman" w:cs="Arial"/>
          <w:sz w:val="21"/>
          <w:szCs w:val="21"/>
          <w:lang w:val="en-AU" w:eastAsia="en-AU"/>
        </w:rPr>
        <w:t xml:space="preserve">office in PNG and </w:t>
      </w:r>
      <w:r w:rsidR="000B634F" w:rsidRPr="00F31806">
        <w:rPr>
          <w:rFonts w:eastAsia="Times New Roman" w:cs="Arial"/>
          <w:sz w:val="21"/>
          <w:szCs w:val="21"/>
          <w:lang w:val="en-AU" w:eastAsia="en-AU"/>
        </w:rPr>
        <w:t xml:space="preserve">mobilising </w:t>
      </w:r>
      <w:r w:rsidR="00501FED" w:rsidRPr="00F31806">
        <w:rPr>
          <w:rFonts w:eastAsia="Times New Roman" w:cs="Arial"/>
          <w:sz w:val="21"/>
          <w:szCs w:val="21"/>
          <w:lang w:val="en-AU" w:eastAsia="en-AU"/>
        </w:rPr>
        <w:t xml:space="preserve">staff. </w:t>
      </w:r>
      <w:r w:rsidR="00923F75">
        <w:rPr>
          <w:rFonts w:eastAsia="Times New Roman" w:cs="Arial"/>
          <w:sz w:val="21"/>
          <w:szCs w:val="21"/>
          <w:lang w:val="en-AU" w:eastAsia="en-AU"/>
        </w:rPr>
        <w:t xml:space="preserve">The </w:t>
      </w:r>
      <w:r w:rsidR="00831B49">
        <w:rPr>
          <w:rFonts w:eastAsia="Times New Roman" w:cs="Arial"/>
          <w:sz w:val="21"/>
          <w:szCs w:val="21"/>
          <w:lang w:val="en-AU" w:eastAsia="en-AU"/>
        </w:rPr>
        <w:t xml:space="preserve">AHC </w:t>
      </w:r>
      <w:r w:rsidR="000B634F" w:rsidRPr="00F31806">
        <w:rPr>
          <w:rFonts w:eastAsia="Times New Roman" w:cs="Arial"/>
          <w:sz w:val="21"/>
          <w:szCs w:val="21"/>
          <w:lang w:val="en-AU" w:eastAsia="en-AU"/>
        </w:rPr>
        <w:t xml:space="preserve">is actively monitoring this risk and working with </w:t>
      </w:r>
      <w:r w:rsidR="00923F75">
        <w:rPr>
          <w:rFonts w:eastAsia="Times New Roman" w:cs="Arial"/>
          <w:sz w:val="21"/>
          <w:szCs w:val="21"/>
          <w:lang w:val="en-AU" w:eastAsia="en-AU"/>
        </w:rPr>
        <w:t xml:space="preserve">DFAT </w:t>
      </w:r>
      <w:r w:rsidR="000B634F" w:rsidRPr="00F31806">
        <w:rPr>
          <w:rFonts w:eastAsia="Times New Roman" w:cs="Arial"/>
          <w:sz w:val="21"/>
          <w:szCs w:val="21"/>
          <w:lang w:val="en-AU" w:eastAsia="en-AU"/>
        </w:rPr>
        <w:t xml:space="preserve">Design and Procurement Sections to compress timelines to the greatest extent possible. A parallel design and procurement process </w:t>
      </w:r>
      <w:proofErr w:type="gramStart"/>
      <w:r w:rsidR="000B634F" w:rsidRPr="00F31806">
        <w:rPr>
          <w:rFonts w:eastAsia="Times New Roman" w:cs="Arial"/>
          <w:sz w:val="21"/>
          <w:szCs w:val="21"/>
          <w:lang w:val="en-AU" w:eastAsia="en-AU"/>
        </w:rPr>
        <w:t>is</w:t>
      </w:r>
      <w:proofErr w:type="gramEnd"/>
      <w:r w:rsidR="000B634F" w:rsidRPr="00F31806">
        <w:rPr>
          <w:rFonts w:eastAsia="Times New Roman" w:cs="Arial"/>
          <w:sz w:val="21"/>
          <w:szCs w:val="21"/>
          <w:lang w:val="en-AU" w:eastAsia="en-AU"/>
        </w:rPr>
        <w:t xml:space="preserve"> proposed (see below) to mitigate this risk. A gap in Australia’s assistance to PNG would damage Australia’s status as PNG’s ‘partner of choice’ on economic development.</w:t>
      </w:r>
    </w:p>
    <w:p w14:paraId="4D229978" w14:textId="436668A2" w:rsidR="003C2DC1" w:rsidRDefault="003C2DC1" w:rsidP="002D3734">
      <w:pPr>
        <w:tabs>
          <w:tab w:val="left" w:pos="284"/>
        </w:tabs>
        <w:suppressAutoHyphens w:val="0"/>
        <w:spacing w:before="0" w:line="280" w:lineRule="exact"/>
        <w:rPr>
          <w:rFonts w:eastAsia="Times New Roman" w:cs="Arial"/>
          <w:sz w:val="21"/>
          <w:szCs w:val="21"/>
          <w:lang w:val="en-AU" w:eastAsia="en-AU"/>
        </w:rPr>
      </w:pPr>
    </w:p>
    <w:p w14:paraId="4AC8F919" w14:textId="700477A5" w:rsidR="003C2DC1" w:rsidRPr="00D35E93" w:rsidRDefault="003C2DC1" w:rsidP="00DC5991">
      <w:pPr>
        <w:pStyle w:val="Heading2"/>
        <w:rPr>
          <w:rFonts w:eastAsia="Times New Roman"/>
          <w:sz w:val="21"/>
          <w:lang w:val="en-AU" w:eastAsia="en-AU"/>
        </w:rPr>
      </w:pPr>
      <w:r w:rsidRPr="003C2DC1">
        <w:t>What are the next steps?</w:t>
      </w:r>
    </w:p>
    <w:p w14:paraId="7A942392" w14:textId="35940C31" w:rsidR="00F00B50" w:rsidRPr="00CB407F" w:rsidRDefault="00AF0745" w:rsidP="002D3734">
      <w:pPr>
        <w:tabs>
          <w:tab w:val="left" w:pos="284"/>
        </w:tabs>
        <w:suppressAutoHyphens w:val="0"/>
        <w:spacing w:before="0" w:line="280" w:lineRule="exact"/>
        <w:rPr>
          <w:rFonts w:eastAsia="Times New Roman" w:cstheme="minorHAnsi"/>
          <w:sz w:val="21"/>
          <w:szCs w:val="21"/>
          <w:lang w:val="en-AU" w:eastAsia="en-AU"/>
        </w:rPr>
      </w:pPr>
      <w:r>
        <w:rPr>
          <w:rFonts w:eastAsia="Times New Roman" w:cstheme="minorHAnsi"/>
          <w:sz w:val="21"/>
          <w:szCs w:val="21"/>
          <w:lang w:val="en-AU" w:eastAsia="en-AU"/>
        </w:rPr>
        <w:t>A</w:t>
      </w:r>
      <w:r w:rsidR="00F4160F">
        <w:rPr>
          <w:rFonts w:eastAsia="Times New Roman" w:cstheme="minorHAnsi"/>
          <w:sz w:val="21"/>
          <w:szCs w:val="21"/>
          <w:lang w:val="en-AU" w:eastAsia="en-AU"/>
        </w:rPr>
        <w:t xml:space="preserve"> parallel </w:t>
      </w:r>
      <w:r w:rsidR="000A5D11" w:rsidRPr="00F31806">
        <w:rPr>
          <w:rFonts w:eastAsia="Times New Roman" w:cstheme="minorHAnsi"/>
          <w:sz w:val="21"/>
          <w:szCs w:val="21"/>
          <w:lang w:val="en-AU" w:eastAsia="en-AU"/>
        </w:rPr>
        <w:t xml:space="preserve">design and procurement </w:t>
      </w:r>
      <w:r w:rsidR="00F4160F">
        <w:rPr>
          <w:rFonts w:eastAsia="Times New Roman" w:cstheme="minorHAnsi"/>
          <w:sz w:val="21"/>
          <w:szCs w:val="21"/>
          <w:lang w:val="en-AU" w:eastAsia="en-AU"/>
        </w:rPr>
        <w:t xml:space="preserve">process </w:t>
      </w:r>
      <w:proofErr w:type="gramStart"/>
      <w:r>
        <w:rPr>
          <w:rFonts w:eastAsia="Times New Roman" w:cstheme="minorHAnsi"/>
          <w:sz w:val="21"/>
          <w:szCs w:val="21"/>
          <w:lang w:val="en-AU" w:eastAsia="en-AU"/>
        </w:rPr>
        <w:t>is</w:t>
      </w:r>
      <w:proofErr w:type="gramEnd"/>
      <w:r>
        <w:rPr>
          <w:rFonts w:eastAsia="Times New Roman" w:cstheme="minorHAnsi"/>
          <w:sz w:val="21"/>
          <w:szCs w:val="21"/>
          <w:lang w:val="en-AU" w:eastAsia="en-AU"/>
        </w:rPr>
        <w:t xml:space="preserve"> proposed </w:t>
      </w:r>
      <w:r w:rsidR="00F4160F">
        <w:rPr>
          <w:rFonts w:eastAsia="Times New Roman" w:cstheme="minorHAnsi"/>
          <w:sz w:val="21"/>
          <w:szCs w:val="21"/>
          <w:lang w:val="en-AU" w:eastAsia="en-AU"/>
        </w:rPr>
        <w:t xml:space="preserve">for the </w:t>
      </w:r>
      <w:r w:rsidR="00B500FD">
        <w:rPr>
          <w:rFonts w:eastAsia="Times New Roman" w:cstheme="minorHAnsi"/>
          <w:sz w:val="21"/>
          <w:szCs w:val="21"/>
          <w:lang w:val="en-AU" w:eastAsia="en-AU"/>
        </w:rPr>
        <w:t>Partnership</w:t>
      </w:r>
      <w:r w:rsidR="00F4160F">
        <w:rPr>
          <w:rFonts w:eastAsia="Times New Roman" w:cstheme="minorHAnsi"/>
          <w:sz w:val="21"/>
          <w:szCs w:val="21"/>
          <w:lang w:val="en-AU" w:eastAsia="en-AU"/>
        </w:rPr>
        <w:t xml:space="preserve">. </w:t>
      </w:r>
      <w:r w:rsidR="00F00B50" w:rsidRPr="00F31806">
        <w:rPr>
          <w:rFonts w:eastAsia="Times New Roman" w:cstheme="minorHAnsi"/>
          <w:sz w:val="21"/>
          <w:szCs w:val="21"/>
          <w:lang w:val="en-AU" w:eastAsia="en-AU"/>
        </w:rPr>
        <w:t xml:space="preserve">This </w:t>
      </w:r>
      <w:r w:rsidR="00422553" w:rsidRPr="00F31806">
        <w:rPr>
          <w:rFonts w:eastAsia="Times New Roman" w:cstheme="minorHAnsi"/>
          <w:sz w:val="21"/>
          <w:szCs w:val="21"/>
          <w:lang w:val="en-AU" w:eastAsia="en-AU"/>
        </w:rPr>
        <w:t xml:space="preserve">approach </w:t>
      </w:r>
      <w:r w:rsidR="00F00B50" w:rsidRPr="00F31806">
        <w:rPr>
          <w:rFonts w:eastAsia="Times New Roman" w:cstheme="minorHAnsi"/>
          <w:sz w:val="21"/>
          <w:szCs w:val="21"/>
          <w:lang w:val="en-AU" w:eastAsia="en-AU"/>
        </w:rPr>
        <w:t xml:space="preserve">has been </w:t>
      </w:r>
      <w:r w:rsidR="00F4160F">
        <w:rPr>
          <w:rFonts w:eastAsia="Times New Roman" w:cstheme="minorHAnsi"/>
          <w:sz w:val="21"/>
          <w:szCs w:val="21"/>
          <w:lang w:val="en-AU" w:eastAsia="en-AU"/>
        </w:rPr>
        <w:t xml:space="preserve">planned and </w:t>
      </w:r>
      <w:r w:rsidR="00F00B50" w:rsidRPr="00F31806">
        <w:rPr>
          <w:rFonts w:eastAsia="Times New Roman" w:cstheme="minorHAnsi"/>
          <w:sz w:val="21"/>
          <w:szCs w:val="21"/>
          <w:lang w:val="en-AU" w:eastAsia="en-AU"/>
        </w:rPr>
        <w:t xml:space="preserve">agreed </w:t>
      </w:r>
      <w:r w:rsidR="002B263D" w:rsidRPr="00F31806">
        <w:rPr>
          <w:rFonts w:eastAsia="Times New Roman" w:cstheme="minorHAnsi"/>
          <w:sz w:val="21"/>
          <w:szCs w:val="21"/>
          <w:lang w:val="en-AU" w:eastAsia="en-AU"/>
        </w:rPr>
        <w:t xml:space="preserve">with DFAT Procurement and Design </w:t>
      </w:r>
      <w:r w:rsidR="002B263D" w:rsidRPr="00CB407F">
        <w:rPr>
          <w:rFonts w:eastAsia="Times New Roman" w:cstheme="minorHAnsi"/>
          <w:sz w:val="21"/>
          <w:szCs w:val="21"/>
          <w:lang w:val="en-AU" w:eastAsia="en-AU"/>
        </w:rPr>
        <w:t xml:space="preserve">sections as the best option </w:t>
      </w:r>
      <w:r w:rsidR="00F00B50" w:rsidRPr="00CB407F">
        <w:rPr>
          <w:rFonts w:eastAsia="Times New Roman" w:cstheme="minorHAnsi"/>
          <w:sz w:val="21"/>
          <w:szCs w:val="21"/>
          <w:lang w:val="en-AU" w:eastAsia="en-AU"/>
        </w:rPr>
        <w:t xml:space="preserve">to </w:t>
      </w:r>
      <w:r w:rsidR="00422553" w:rsidRPr="00F07664">
        <w:rPr>
          <w:rFonts w:eastAsia="Times New Roman" w:cstheme="minorHAnsi"/>
          <w:sz w:val="21"/>
          <w:szCs w:val="21"/>
          <w:lang w:val="en-AU" w:eastAsia="en-AU"/>
        </w:rPr>
        <w:t xml:space="preserve">compress timeframes and </w:t>
      </w:r>
      <w:r w:rsidR="002B263D" w:rsidRPr="00F07664">
        <w:rPr>
          <w:rFonts w:eastAsia="Times New Roman" w:cstheme="minorHAnsi"/>
          <w:sz w:val="21"/>
          <w:szCs w:val="21"/>
          <w:lang w:val="en-AU" w:eastAsia="en-AU"/>
        </w:rPr>
        <w:t xml:space="preserve">allow </w:t>
      </w:r>
      <w:r w:rsidR="00422553" w:rsidRPr="00F07664">
        <w:rPr>
          <w:rFonts w:eastAsia="Times New Roman" w:cstheme="minorHAnsi"/>
          <w:sz w:val="21"/>
          <w:szCs w:val="21"/>
          <w:lang w:val="en-AU" w:eastAsia="en-AU"/>
        </w:rPr>
        <w:t xml:space="preserve">for DFAT to meet the deadline of </w:t>
      </w:r>
      <w:r w:rsidR="009F4421">
        <w:rPr>
          <w:rFonts w:eastAsia="Times New Roman" w:cstheme="minorHAnsi"/>
          <w:sz w:val="21"/>
          <w:szCs w:val="21"/>
          <w:lang w:val="en-AU" w:eastAsia="en-AU"/>
        </w:rPr>
        <w:t>early</w:t>
      </w:r>
      <w:r w:rsidR="009F4421" w:rsidRPr="00F07664">
        <w:rPr>
          <w:rFonts w:eastAsia="Times New Roman" w:cstheme="minorHAnsi"/>
          <w:sz w:val="21"/>
          <w:szCs w:val="21"/>
          <w:lang w:val="en-AU" w:eastAsia="en-AU"/>
        </w:rPr>
        <w:t xml:space="preserve"> </w:t>
      </w:r>
      <w:r w:rsidR="00422553" w:rsidRPr="00F07664">
        <w:rPr>
          <w:rFonts w:eastAsia="Times New Roman" w:cstheme="minorHAnsi"/>
          <w:sz w:val="21"/>
          <w:szCs w:val="21"/>
          <w:lang w:val="en-AU" w:eastAsia="en-AU"/>
        </w:rPr>
        <w:t>2022 for mobilisation</w:t>
      </w:r>
      <w:r w:rsidR="00422553" w:rsidRPr="00CB407F">
        <w:rPr>
          <w:rFonts w:eastAsia="Times New Roman" w:cstheme="minorHAnsi"/>
          <w:sz w:val="21"/>
          <w:szCs w:val="21"/>
          <w:lang w:val="en-AU" w:eastAsia="en-AU"/>
        </w:rPr>
        <w:t>.</w:t>
      </w:r>
    </w:p>
    <w:p w14:paraId="28B797BC" w14:textId="7FAF1BE0" w:rsidR="009154AB" w:rsidRPr="00F07664" w:rsidRDefault="00DE7843" w:rsidP="002D3734">
      <w:pPr>
        <w:tabs>
          <w:tab w:val="left" w:pos="284"/>
        </w:tabs>
        <w:suppressAutoHyphens w:val="0"/>
        <w:spacing w:before="0" w:line="280" w:lineRule="exact"/>
        <w:rPr>
          <w:rFonts w:eastAsia="Times New Roman" w:cstheme="minorHAnsi"/>
          <w:sz w:val="21"/>
          <w:szCs w:val="21"/>
          <w:lang w:val="en-AU" w:eastAsia="en-AU"/>
        </w:rPr>
      </w:pPr>
      <w:r w:rsidRPr="00F07664">
        <w:rPr>
          <w:rFonts w:eastAsia="Times New Roman" w:cstheme="minorHAnsi"/>
          <w:sz w:val="21"/>
          <w:szCs w:val="21"/>
          <w:lang w:val="en-AU" w:eastAsia="en-AU"/>
        </w:rPr>
        <w:t xml:space="preserve">A design team </w:t>
      </w:r>
      <w:r w:rsidR="00462CBC">
        <w:rPr>
          <w:rFonts w:eastAsia="Times New Roman" w:cstheme="minorHAnsi"/>
          <w:sz w:val="21"/>
          <w:szCs w:val="21"/>
          <w:lang w:val="en-AU" w:eastAsia="en-AU"/>
        </w:rPr>
        <w:t xml:space="preserve">is </w:t>
      </w:r>
      <w:r w:rsidRPr="00F07664">
        <w:rPr>
          <w:rFonts w:eastAsia="Times New Roman" w:cstheme="minorHAnsi"/>
          <w:sz w:val="21"/>
          <w:szCs w:val="21"/>
          <w:lang w:val="en-AU" w:eastAsia="en-AU"/>
        </w:rPr>
        <w:t>be</w:t>
      </w:r>
      <w:r w:rsidR="00462CBC">
        <w:rPr>
          <w:rFonts w:eastAsia="Times New Roman" w:cstheme="minorHAnsi"/>
          <w:sz w:val="21"/>
          <w:szCs w:val="21"/>
          <w:lang w:val="en-AU" w:eastAsia="en-AU"/>
        </w:rPr>
        <w:t>ing</w:t>
      </w:r>
      <w:r w:rsidRPr="00F07664">
        <w:rPr>
          <w:rFonts w:eastAsia="Times New Roman" w:cstheme="minorHAnsi"/>
          <w:sz w:val="21"/>
          <w:szCs w:val="21"/>
          <w:lang w:val="en-AU" w:eastAsia="en-AU"/>
        </w:rPr>
        <w:t xml:space="preserve"> </w:t>
      </w:r>
      <w:r w:rsidR="008A573B" w:rsidRPr="00F07664">
        <w:rPr>
          <w:rFonts w:eastAsia="Times New Roman" w:cstheme="minorHAnsi"/>
          <w:sz w:val="21"/>
          <w:szCs w:val="21"/>
          <w:lang w:val="en-AU" w:eastAsia="en-AU"/>
        </w:rPr>
        <w:t xml:space="preserve">procured from DFAT’s </w:t>
      </w:r>
      <w:r w:rsidRPr="00F07664">
        <w:rPr>
          <w:rFonts w:eastAsia="Times New Roman" w:cstheme="minorHAnsi"/>
          <w:sz w:val="21"/>
          <w:szCs w:val="21"/>
          <w:lang w:val="en-AU" w:eastAsia="en-AU"/>
        </w:rPr>
        <w:t>Design, Review and Evaluation Panel</w:t>
      </w:r>
      <w:r w:rsidR="00577F9D" w:rsidRPr="00F07664">
        <w:rPr>
          <w:rFonts w:eastAsia="Times New Roman" w:cstheme="minorHAnsi"/>
          <w:sz w:val="21"/>
          <w:szCs w:val="21"/>
          <w:lang w:val="en-AU" w:eastAsia="en-AU"/>
        </w:rPr>
        <w:t xml:space="preserve"> </w:t>
      </w:r>
      <w:r w:rsidRPr="00F07664">
        <w:rPr>
          <w:rFonts w:eastAsia="Times New Roman" w:cstheme="minorHAnsi"/>
          <w:sz w:val="21"/>
          <w:szCs w:val="21"/>
          <w:lang w:val="en-AU" w:eastAsia="en-AU"/>
        </w:rPr>
        <w:t>(</w:t>
      </w:r>
      <w:r w:rsidR="00577F9D" w:rsidRPr="00F07664">
        <w:rPr>
          <w:rFonts w:eastAsia="Times New Roman" w:cstheme="minorHAnsi"/>
          <w:sz w:val="21"/>
          <w:szCs w:val="21"/>
          <w:lang w:val="en-AU" w:eastAsia="en-AU"/>
        </w:rPr>
        <w:t xml:space="preserve">see Annex </w:t>
      </w:r>
      <w:r w:rsidR="005079CA">
        <w:rPr>
          <w:rFonts w:eastAsia="Times New Roman" w:cstheme="minorHAnsi"/>
          <w:sz w:val="21"/>
          <w:szCs w:val="21"/>
          <w:lang w:val="en-AU" w:eastAsia="en-AU"/>
        </w:rPr>
        <w:t>3</w:t>
      </w:r>
      <w:r w:rsidR="008A573B" w:rsidRPr="00F07664">
        <w:rPr>
          <w:rFonts w:eastAsia="Times New Roman" w:cstheme="minorHAnsi"/>
          <w:sz w:val="21"/>
          <w:szCs w:val="21"/>
          <w:lang w:val="en-AU" w:eastAsia="en-AU"/>
        </w:rPr>
        <w:t xml:space="preserve">) </w:t>
      </w:r>
      <w:r w:rsidR="000A5D11" w:rsidRPr="00F07664">
        <w:rPr>
          <w:rFonts w:eastAsia="Times New Roman" w:cstheme="minorHAnsi"/>
          <w:sz w:val="21"/>
          <w:szCs w:val="21"/>
          <w:lang w:val="en-AU" w:eastAsia="en-AU"/>
        </w:rPr>
        <w:t xml:space="preserve">to </w:t>
      </w:r>
      <w:r w:rsidR="008A573B" w:rsidRPr="00F07664">
        <w:rPr>
          <w:rFonts w:eastAsia="Times New Roman" w:cstheme="minorHAnsi"/>
          <w:sz w:val="21"/>
          <w:szCs w:val="21"/>
          <w:lang w:val="en-AU" w:eastAsia="en-AU"/>
        </w:rPr>
        <w:t xml:space="preserve">draft </w:t>
      </w:r>
      <w:r w:rsidR="000A5D11" w:rsidRPr="00F07664">
        <w:rPr>
          <w:rFonts w:eastAsia="Times New Roman" w:cstheme="minorHAnsi"/>
          <w:sz w:val="21"/>
          <w:szCs w:val="21"/>
          <w:lang w:val="en-AU" w:eastAsia="en-AU"/>
        </w:rPr>
        <w:t xml:space="preserve">a design document </w:t>
      </w:r>
      <w:r w:rsidR="008A573B" w:rsidRPr="00F07664">
        <w:rPr>
          <w:rFonts w:eastAsia="Times New Roman" w:cstheme="minorHAnsi"/>
          <w:sz w:val="21"/>
          <w:szCs w:val="21"/>
          <w:lang w:val="en-AU" w:eastAsia="en-AU"/>
        </w:rPr>
        <w:t>based on specification</w:t>
      </w:r>
      <w:r w:rsidR="00923F75">
        <w:rPr>
          <w:rFonts w:eastAsia="Times New Roman" w:cstheme="minorHAnsi"/>
          <w:sz w:val="21"/>
          <w:szCs w:val="21"/>
          <w:lang w:val="en-AU" w:eastAsia="en-AU"/>
        </w:rPr>
        <w:t>s</w:t>
      </w:r>
      <w:r w:rsidR="008A573B" w:rsidRPr="00F07664">
        <w:rPr>
          <w:rFonts w:eastAsia="Times New Roman" w:cstheme="minorHAnsi"/>
          <w:sz w:val="21"/>
          <w:szCs w:val="21"/>
          <w:lang w:val="en-AU" w:eastAsia="en-AU"/>
        </w:rPr>
        <w:t xml:space="preserve"> in this concept note. </w:t>
      </w:r>
      <w:r w:rsidR="009154AB" w:rsidRPr="00F07664">
        <w:rPr>
          <w:rFonts w:eastAsia="Times New Roman" w:cstheme="minorHAnsi"/>
          <w:sz w:val="21"/>
          <w:szCs w:val="21"/>
          <w:lang w:val="en-AU" w:eastAsia="en-AU"/>
        </w:rPr>
        <w:t>The design team will:</w:t>
      </w:r>
    </w:p>
    <w:p w14:paraId="2AEB0283" w14:textId="0A494D73" w:rsidR="00521F08" w:rsidRPr="00F31806" w:rsidRDefault="00DE7843" w:rsidP="00474EF0">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sidRPr="00F07664">
        <w:rPr>
          <w:rFonts w:eastAsia="Times New Roman" w:cstheme="minorHAnsi"/>
          <w:sz w:val="21"/>
          <w:szCs w:val="21"/>
          <w:lang w:val="en-AU" w:eastAsia="en-AU"/>
        </w:rPr>
        <w:t xml:space="preserve">draft a </w:t>
      </w:r>
      <w:r w:rsidR="00923F75">
        <w:rPr>
          <w:rFonts w:eastAsia="Times New Roman" w:cstheme="minorHAnsi"/>
          <w:sz w:val="21"/>
          <w:szCs w:val="21"/>
          <w:lang w:val="en-AU" w:eastAsia="en-AU"/>
        </w:rPr>
        <w:t xml:space="preserve">facility </w:t>
      </w:r>
      <w:r w:rsidRPr="00F07664">
        <w:rPr>
          <w:rFonts w:eastAsia="Times New Roman" w:cstheme="minorHAnsi"/>
          <w:sz w:val="21"/>
          <w:szCs w:val="21"/>
          <w:lang w:val="en-AU" w:eastAsia="en-AU"/>
        </w:rPr>
        <w:t xml:space="preserve">design document </w:t>
      </w:r>
      <w:r w:rsidR="00AC3D30" w:rsidRPr="00F31806">
        <w:rPr>
          <w:rFonts w:eastAsia="Times New Roman" w:cstheme="minorHAnsi"/>
          <w:sz w:val="21"/>
          <w:szCs w:val="21"/>
          <w:lang w:val="en-AU" w:eastAsia="en-AU"/>
        </w:rPr>
        <w:t>using DFAT’s templates</w:t>
      </w:r>
      <w:r w:rsidRPr="00F31806">
        <w:rPr>
          <w:rFonts w:eastAsia="Times New Roman" w:cstheme="minorHAnsi"/>
          <w:sz w:val="21"/>
          <w:szCs w:val="21"/>
          <w:lang w:val="en-AU" w:eastAsia="en-AU"/>
        </w:rPr>
        <w:t>;</w:t>
      </w:r>
    </w:p>
    <w:p w14:paraId="3F1A6B0D" w14:textId="7BCD52B6" w:rsidR="00DE7843" w:rsidRDefault="00AF0745" w:rsidP="00474EF0">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Pr>
          <w:rFonts w:eastAsia="Times New Roman" w:cstheme="minorHAnsi"/>
          <w:sz w:val="21"/>
          <w:szCs w:val="21"/>
          <w:lang w:val="en-AU" w:eastAsia="en-AU"/>
        </w:rPr>
        <w:t xml:space="preserve">name the </w:t>
      </w:r>
      <w:r w:rsidR="00B500FD">
        <w:rPr>
          <w:rFonts w:eastAsia="Times New Roman" w:cstheme="minorHAnsi"/>
          <w:sz w:val="21"/>
          <w:szCs w:val="21"/>
          <w:lang w:val="en-AU" w:eastAsia="en-AU"/>
        </w:rPr>
        <w:t xml:space="preserve">Partnership </w:t>
      </w:r>
      <w:r>
        <w:rPr>
          <w:rFonts w:eastAsia="Times New Roman" w:cstheme="minorHAnsi"/>
          <w:sz w:val="21"/>
          <w:szCs w:val="21"/>
          <w:lang w:val="en-AU" w:eastAsia="en-AU"/>
        </w:rPr>
        <w:t xml:space="preserve">and </w:t>
      </w:r>
      <w:r w:rsidR="00521F08" w:rsidRPr="00F31806">
        <w:rPr>
          <w:rFonts w:eastAsia="Times New Roman" w:cstheme="minorHAnsi"/>
          <w:sz w:val="21"/>
          <w:szCs w:val="21"/>
          <w:lang w:val="en-AU" w:eastAsia="en-AU"/>
        </w:rPr>
        <w:t>refine the proposed goal and objective</w:t>
      </w:r>
      <w:r>
        <w:rPr>
          <w:rFonts w:eastAsia="Times New Roman" w:cstheme="minorHAnsi"/>
          <w:sz w:val="21"/>
          <w:szCs w:val="21"/>
          <w:lang w:val="en-AU" w:eastAsia="en-AU"/>
        </w:rPr>
        <w:t>s</w:t>
      </w:r>
      <w:r w:rsidR="00521F08" w:rsidRPr="00F31806">
        <w:rPr>
          <w:rFonts w:eastAsia="Times New Roman" w:cstheme="minorHAnsi"/>
          <w:sz w:val="21"/>
          <w:szCs w:val="21"/>
          <w:lang w:val="en-AU" w:eastAsia="en-AU"/>
        </w:rPr>
        <w:t>;</w:t>
      </w:r>
    </w:p>
    <w:p w14:paraId="6846D777" w14:textId="6BF1DF1E" w:rsidR="00B61672" w:rsidRPr="00F31806" w:rsidRDefault="00B61672" w:rsidP="00474EF0">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Pr>
          <w:rFonts w:eastAsia="Times New Roman" w:cstheme="minorHAnsi"/>
          <w:sz w:val="21"/>
          <w:szCs w:val="21"/>
          <w:lang w:val="en-AU" w:eastAsia="en-AU"/>
        </w:rPr>
        <w:t xml:space="preserve">consider lessons learnt from the design and implementation of DFAT’s other facilities </w:t>
      </w:r>
      <w:r w:rsidR="0038562F">
        <w:rPr>
          <w:rFonts w:eastAsia="Times New Roman" w:cstheme="minorHAnsi"/>
          <w:sz w:val="21"/>
          <w:szCs w:val="21"/>
          <w:lang w:val="en-AU" w:eastAsia="en-AU"/>
        </w:rPr>
        <w:t>especially</w:t>
      </w:r>
      <w:r>
        <w:rPr>
          <w:rFonts w:eastAsia="Times New Roman" w:cstheme="minorHAnsi"/>
          <w:sz w:val="21"/>
          <w:szCs w:val="21"/>
          <w:lang w:val="en-AU" w:eastAsia="en-AU"/>
        </w:rPr>
        <w:t xml:space="preserve"> </w:t>
      </w:r>
      <w:proofErr w:type="spellStart"/>
      <w:r w:rsidR="003D1BD6">
        <w:rPr>
          <w:rFonts w:eastAsia="Times New Roman" w:cstheme="minorHAnsi"/>
          <w:sz w:val="21"/>
          <w:szCs w:val="21"/>
          <w:lang w:val="en-AU" w:eastAsia="en-AU"/>
        </w:rPr>
        <w:t>Prospera</w:t>
      </w:r>
      <w:proofErr w:type="spellEnd"/>
      <w:r>
        <w:rPr>
          <w:rFonts w:eastAsia="Times New Roman" w:cstheme="minorHAnsi"/>
          <w:sz w:val="21"/>
          <w:szCs w:val="21"/>
          <w:lang w:val="en-AU" w:eastAsia="en-AU"/>
        </w:rPr>
        <w:t xml:space="preserve"> in Indonesia;</w:t>
      </w:r>
    </w:p>
    <w:p w14:paraId="02F42B71" w14:textId="167919A5" w:rsidR="00AC3D30" w:rsidRPr="00F31806" w:rsidRDefault="00462CBC" w:rsidP="000437C9">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Pr>
          <w:rFonts w:eastAsia="Times New Roman" w:cstheme="minorHAnsi"/>
          <w:sz w:val="21"/>
          <w:szCs w:val="21"/>
          <w:lang w:val="en-AU" w:eastAsia="en-AU"/>
        </w:rPr>
        <w:t xml:space="preserve">develop </w:t>
      </w:r>
      <w:r w:rsidR="00FD4601" w:rsidRPr="00F31806">
        <w:rPr>
          <w:rFonts w:eastAsia="Times New Roman" w:cstheme="minorHAnsi"/>
          <w:sz w:val="21"/>
          <w:szCs w:val="21"/>
          <w:lang w:val="en-AU" w:eastAsia="en-AU"/>
        </w:rPr>
        <w:t xml:space="preserve">strategies </w:t>
      </w:r>
      <w:r>
        <w:rPr>
          <w:rFonts w:eastAsia="Times New Roman" w:cstheme="minorHAnsi"/>
          <w:sz w:val="21"/>
          <w:szCs w:val="21"/>
          <w:lang w:val="en-AU" w:eastAsia="en-AU"/>
        </w:rPr>
        <w:t xml:space="preserve">for the </w:t>
      </w:r>
      <w:r w:rsidR="00B500FD">
        <w:rPr>
          <w:rFonts w:eastAsia="Times New Roman" w:cstheme="minorHAnsi"/>
          <w:sz w:val="21"/>
          <w:szCs w:val="21"/>
          <w:lang w:val="en-AU" w:eastAsia="en-AU"/>
        </w:rPr>
        <w:t>Partnership</w:t>
      </w:r>
      <w:r w:rsidR="00B500FD" w:rsidRPr="00F31806">
        <w:rPr>
          <w:rFonts w:eastAsia="Times New Roman" w:cstheme="minorHAnsi"/>
          <w:sz w:val="21"/>
          <w:szCs w:val="21"/>
          <w:lang w:val="en-AU" w:eastAsia="en-AU"/>
        </w:rPr>
        <w:t xml:space="preserve"> </w:t>
      </w:r>
      <w:r>
        <w:rPr>
          <w:rFonts w:eastAsia="Times New Roman" w:cstheme="minorHAnsi"/>
          <w:sz w:val="21"/>
          <w:szCs w:val="21"/>
          <w:lang w:val="en-AU" w:eastAsia="en-AU"/>
        </w:rPr>
        <w:t>based on political economy and economic analysis</w:t>
      </w:r>
      <w:r w:rsidR="00165378">
        <w:rPr>
          <w:rFonts w:eastAsia="Times New Roman" w:cstheme="minorHAnsi"/>
          <w:sz w:val="21"/>
          <w:szCs w:val="21"/>
          <w:lang w:val="en-AU" w:eastAsia="en-AU"/>
        </w:rPr>
        <w:t xml:space="preserve">. Pillar, gender and placed-based strategies will be brought together in a coherent </w:t>
      </w:r>
      <w:r w:rsidR="00B500FD">
        <w:rPr>
          <w:rFonts w:eastAsia="Times New Roman" w:cstheme="minorHAnsi"/>
          <w:sz w:val="21"/>
          <w:szCs w:val="21"/>
          <w:lang w:val="en-AU" w:eastAsia="en-AU"/>
        </w:rPr>
        <w:t xml:space="preserve">Partnership </w:t>
      </w:r>
      <w:r w:rsidR="00165378">
        <w:rPr>
          <w:rFonts w:eastAsia="Times New Roman" w:cstheme="minorHAnsi"/>
          <w:sz w:val="21"/>
          <w:szCs w:val="21"/>
          <w:lang w:val="en-AU" w:eastAsia="en-AU"/>
        </w:rPr>
        <w:t>strategy document</w:t>
      </w:r>
      <w:r w:rsidR="000437C9">
        <w:rPr>
          <w:rFonts w:eastAsia="Times New Roman" w:cstheme="minorHAnsi"/>
          <w:sz w:val="21"/>
          <w:szCs w:val="21"/>
          <w:lang w:val="en-AU" w:eastAsia="en-AU"/>
        </w:rPr>
        <w:t>;</w:t>
      </w:r>
    </w:p>
    <w:p w14:paraId="69BCDC9A" w14:textId="3C8F1076" w:rsidR="00F4160F" w:rsidRPr="00DF594D" w:rsidRDefault="00F4160F" w:rsidP="00D35E93">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Pr>
          <w:rFonts w:eastAsia="Times New Roman" w:cstheme="minorHAnsi"/>
          <w:sz w:val="21"/>
          <w:szCs w:val="21"/>
          <w:lang w:val="en-AU" w:eastAsia="en-AU"/>
        </w:rPr>
        <w:t xml:space="preserve">identify key deliverables of the </w:t>
      </w:r>
      <w:r w:rsidR="00B500FD">
        <w:rPr>
          <w:rFonts w:eastAsia="Times New Roman" w:cstheme="minorHAnsi"/>
          <w:sz w:val="21"/>
          <w:szCs w:val="21"/>
          <w:lang w:val="en-AU" w:eastAsia="en-AU"/>
        </w:rPr>
        <w:t xml:space="preserve">Partnership </w:t>
      </w:r>
      <w:r>
        <w:rPr>
          <w:rFonts w:eastAsia="Times New Roman" w:cstheme="minorHAnsi"/>
          <w:sz w:val="21"/>
          <w:szCs w:val="21"/>
          <w:lang w:val="en-AU" w:eastAsia="en-AU"/>
        </w:rPr>
        <w:t>for its first 12 months of operation;</w:t>
      </w:r>
    </w:p>
    <w:p w14:paraId="57C64E08" w14:textId="4ABDADAF" w:rsidR="00C1409B" w:rsidRDefault="005E0C15" w:rsidP="000437C9">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sidRPr="00CB407F">
        <w:rPr>
          <w:rFonts w:eastAsia="Times New Roman" w:cstheme="minorHAnsi"/>
          <w:sz w:val="21"/>
          <w:szCs w:val="21"/>
          <w:lang w:val="en-AU" w:eastAsia="en-AU"/>
        </w:rPr>
        <w:t>develop a facility performance assessment framework based on the DFAT template</w:t>
      </w:r>
      <w:r w:rsidR="009A3E55">
        <w:rPr>
          <w:rFonts w:eastAsia="Times New Roman" w:cstheme="minorHAnsi"/>
          <w:sz w:val="21"/>
          <w:szCs w:val="21"/>
          <w:lang w:val="en-AU" w:eastAsia="en-AU"/>
        </w:rPr>
        <w:t>, including defining facility end of program and intermediate outcomes</w:t>
      </w:r>
      <w:r w:rsidR="009F4421">
        <w:rPr>
          <w:rFonts w:eastAsia="Times New Roman" w:cstheme="minorHAnsi"/>
          <w:sz w:val="21"/>
          <w:szCs w:val="21"/>
          <w:lang w:val="en-AU" w:eastAsia="en-AU"/>
        </w:rPr>
        <w:t xml:space="preserve">; </w:t>
      </w:r>
    </w:p>
    <w:p w14:paraId="5EB360B6" w14:textId="57775961" w:rsidR="002040F2" w:rsidRDefault="00C1409B" w:rsidP="007E05CA">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Pr>
          <w:rFonts w:eastAsia="Times New Roman" w:cstheme="minorHAnsi"/>
          <w:sz w:val="21"/>
          <w:szCs w:val="21"/>
          <w:lang w:val="en-AU" w:eastAsia="en-AU"/>
        </w:rPr>
        <w:t xml:space="preserve">identify </w:t>
      </w:r>
      <w:r w:rsidR="00DF3AFC">
        <w:rPr>
          <w:rFonts w:eastAsia="Times New Roman" w:cstheme="minorHAnsi"/>
          <w:sz w:val="21"/>
          <w:szCs w:val="21"/>
          <w:lang w:val="en-AU" w:eastAsia="en-AU"/>
        </w:rPr>
        <w:t xml:space="preserve">current EGIG contracts to be novated into the new </w:t>
      </w:r>
      <w:r w:rsidR="00B500FD">
        <w:rPr>
          <w:rFonts w:eastAsia="Times New Roman" w:cstheme="minorHAnsi"/>
          <w:sz w:val="21"/>
          <w:szCs w:val="21"/>
          <w:lang w:val="en-AU" w:eastAsia="en-AU"/>
        </w:rPr>
        <w:t xml:space="preserve">Partnership </w:t>
      </w:r>
      <w:r w:rsidR="00DF3AFC">
        <w:rPr>
          <w:rFonts w:eastAsia="Times New Roman" w:cstheme="minorHAnsi"/>
          <w:sz w:val="21"/>
          <w:szCs w:val="21"/>
          <w:lang w:val="en-AU" w:eastAsia="en-AU"/>
        </w:rPr>
        <w:t>(</w:t>
      </w:r>
      <w:r w:rsidR="000437C9">
        <w:rPr>
          <w:rFonts w:eastAsia="Times New Roman" w:cstheme="minorHAnsi"/>
          <w:sz w:val="21"/>
          <w:szCs w:val="21"/>
          <w:lang w:val="en-AU" w:eastAsia="en-AU"/>
        </w:rPr>
        <w:t xml:space="preserve">likely </w:t>
      </w:r>
      <w:r w:rsidR="00DF3AFC">
        <w:rPr>
          <w:rFonts w:eastAsia="Times New Roman" w:cstheme="minorHAnsi"/>
          <w:sz w:val="21"/>
          <w:szCs w:val="21"/>
          <w:lang w:val="en-AU" w:eastAsia="en-AU"/>
        </w:rPr>
        <w:t xml:space="preserve">only </w:t>
      </w:r>
      <w:r w:rsidR="000437C9">
        <w:rPr>
          <w:rFonts w:eastAsia="Times New Roman" w:cstheme="minorHAnsi"/>
          <w:sz w:val="21"/>
          <w:szCs w:val="21"/>
          <w:lang w:val="en-AU" w:eastAsia="en-AU"/>
        </w:rPr>
        <w:t xml:space="preserve">to be </w:t>
      </w:r>
      <w:r w:rsidR="00DF3AFC">
        <w:rPr>
          <w:rFonts w:eastAsia="Times New Roman" w:cstheme="minorHAnsi"/>
          <w:sz w:val="21"/>
          <w:szCs w:val="21"/>
          <w:lang w:val="en-AU" w:eastAsia="en-AU"/>
        </w:rPr>
        <w:t xml:space="preserve">the contract related to the ANU-UNPG partnership); </w:t>
      </w:r>
    </w:p>
    <w:p w14:paraId="781333A1" w14:textId="03E66A15" w:rsidR="00DF3AFC" w:rsidRDefault="00824026" w:rsidP="007E05CA">
      <w:pPr>
        <w:pStyle w:val="ListParagraph"/>
        <w:numPr>
          <w:ilvl w:val="0"/>
          <w:numId w:val="45"/>
        </w:numPr>
        <w:tabs>
          <w:tab w:val="left" w:pos="284"/>
        </w:tabs>
        <w:suppressAutoHyphens w:val="0"/>
        <w:spacing w:before="0" w:line="280" w:lineRule="exact"/>
        <w:ind w:left="284" w:hanging="284"/>
        <w:rPr>
          <w:rFonts w:eastAsia="Times New Roman" w:cstheme="minorHAnsi"/>
          <w:sz w:val="21"/>
          <w:szCs w:val="21"/>
          <w:lang w:val="en-AU" w:eastAsia="en-AU"/>
        </w:rPr>
      </w:pPr>
      <w:r>
        <w:rPr>
          <w:rFonts w:eastAsia="Times New Roman" w:cstheme="minorHAnsi"/>
          <w:sz w:val="21"/>
          <w:szCs w:val="21"/>
          <w:lang w:val="en-AU" w:eastAsia="en-AU"/>
        </w:rPr>
        <w:t xml:space="preserve">consider </w:t>
      </w:r>
      <w:r w:rsidR="002040F2">
        <w:rPr>
          <w:rFonts w:eastAsia="Times New Roman" w:cstheme="minorHAnsi"/>
          <w:sz w:val="21"/>
          <w:szCs w:val="21"/>
          <w:lang w:val="en-AU" w:eastAsia="en-AU"/>
        </w:rPr>
        <w:t>A</w:t>
      </w:r>
      <w:r w:rsidR="0013620D">
        <w:rPr>
          <w:rFonts w:eastAsia="Times New Roman" w:cstheme="minorHAnsi"/>
          <w:sz w:val="21"/>
          <w:szCs w:val="21"/>
          <w:lang w:val="en-AU" w:eastAsia="en-AU"/>
        </w:rPr>
        <w:t>ustralian High Commission</w:t>
      </w:r>
      <w:r w:rsidR="002040F2">
        <w:rPr>
          <w:rFonts w:eastAsia="Times New Roman" w:cstheme="minorHAnsi"/>
          <w:sz w:val="21"/>
          <w:szCs w:val="21"/>
          <w:lang w:val="en-AU" w:eastAsia="en-AU"/>
        </w:rPr>
        <w:t xml:space="preserve"> </w:t>
      </w:r>
      <w:r>
        <w:rPr>
          <w:rFonts w:eastAsia="Times New Roman" w:cstheme="minorHAnsi"/>
          <w:sz w:val="21"/>
          <w:szCs w:val="21"/>
          <w:lang w:val="en-AU" w:eastAsia="en-AU"/>
        </w:rPr>
        <w:t xml:space="preserve">resourcing and how DFAT </w:t>
      </w:r>
      <w:r w:rsidR="002040F2">
        <w:rPr>
          <w:rFonts w:eastAsia="Times New Roman" w:cstheme="minorHAnsi"/>
          <w:sz w:val="21"/>
          <w:szCs w:val="21"/>
          <w:lang w:val="en-AU" w:eastAsia="en-AU"/>
        </w:rPr>
        <w:t xml:space="preserve">should engage with the </w:t>
      </w:r>
      <w:r w:rsidR="00B500FD">
        <w:rPr>
          <w:rFonts w:eastAsia="Times New Roman" w:cstheme="minorHAnsi"/>
          <w:sz w:val="21"/>
          <w:szCs w:val="21"/>
          <w:lang w:val="en-AU" w:eastAsia="en-AU"/>
        </w:rPr>
        <w:t>Partnership</w:t>
      </w:r>
      <w:r w:rsidR="006071FA">
        <w:rPr>
          <w:rFonts w:eastAsia="Times New Roman" w:cstheme="minorHAnsi"/>
          <w:sz w:val="21"/>
          <w:szCs w:val="21"/>
          <w:lang w:val="en-AU" w:eastAsia="en-AU"/>
        </w:rPr>
        <w:t>,</w:t>
      </w:r>
      <w:r w:rsidR="009B2006">
        <w:rPr>
          <w:rFonts w:eastAsia="Times New Roman" w:cstheme="minorHAnsi"/>
          <w:sz w:val="21"/>
          <w:szCs w:val="21"/>
          <w:lang w:val="en-AU" w:eastAsia="en-AU"/>
        </w:rPr>
        <w:t xml:space="preserve"> ensur</w:t>
      </w:r>
      <w:r w:rsidR="006071FA">
        <w:rPr>
          <w:rFonts w:eastAsia="Times New Roman" w:cstheme="minorHAnsi"/>
          <w:sz w:val="21"/>
          <w:szCs w:val="21"/>
          <w:lang w:val="en-AU" w:eastAsia="en-AU"/>
        </w:rPr>
        <w:t>ing</w:t>
      </w:r>
      <w:r w:rsidR="009B2006">
        <w:rPr>
          <w:rFonts w:eastAsia="Times New Roman" w:cstheme="minorHAnsi"/>
          <w:sz w:val="21"/>
          <w:szCs w:val="21"/>
          <w:lang w:val="en-AU" w:eastAsia="en-AU"/>
        </w:rPr>
        <w:t xml:space="preserve"> </w:t>
      </w:r>
      <w:r w:rsidR="006071FA">
        <w:rPr>
          <w:rFonts w:eastAsia="Times New Roman" w:cstheme="minorHAnsi"/>
          <w:sz w:val="21"/>
          <w:szCs w:val="21"/>
          <w:lang w:val="en-AU" w:eastAsia="en-AU"/>
        </w:rPr>
        <w:t xml:space="preserve">DFAT </w:t>
      </w:r>
      <w:r w:rsidR="009B2006">
        <w:rPr>
          <w:rFonts w:eastAsia="Times New Roman" w:cstheme="minorHAnsi"/>
          <w:sz w:val="21"/>
          <w:szCs w:val="21"/>
          <w:lang w:val="en-AU" w:eastAsia="en-AU"/>
        </w:rPr>
        <w:t>mainta</w:t>
      </w:r>
      <w:r w:rsidR="006071FA">
        <w:rPr>
          <w:rFonts w:eastAsia="Times New Roman" w:cstheme="minorHAnsi"/>
          <w:sz w:val="21"/>
          <w:szCs w:val="21"/>
          <w:lang w:val="en-AU" w:eastAsia="en-AU"/>
        </w:rPr>
        <w:t>ins</w:t>
      </w:r>
      <w:r w:rsidR="009B2006">
        <w:rPr>
          <w:rFonts w:eastAsia="Times New Roman" w:cstheme="minorHAnsi"/>
          <w:sz w:val="21"/>
          <w:szCs w:val="21"/>
          <w:lang w:val="en-AU" w:eastAsia="en-AU"/>
        </w:rPr>
        <w:t xml:space="preserve"> responsibility for the strategic direction of the </w:t>
      </w:r>
      <w:r w:rsidR="00112230">
        <w:rPr>
          <w:rFonts w:eastAsia="Times New Roman" w:cstheme="minorHAnsi"/>
          <w:sz w:val="21"/>
          <w:szCs w:val="21"/>
          <w:lang w:val="en-AU" w:eastAsia="en-AU"/>
        </w:rPr>
        <w:t>Partnership</w:t>
      </w:r>
      <w:r>
        <w:rPr>
          <w:rFonts w:eastAsia="Times New Roman" w:cstheme="minorHAnsi"/>
          <w:sz w:val="21"/>
          <w:szCs w:val="21"/>
          <w:lang w:val="en-AU" w:eastAsia="en-AU"/>
        </w:rPr>
        <w:t xml:space="preserve">; </w:t>
      </w:r>
      <w:r w:rsidR="00DF3AFC">
        <w:rPr>
          <w:rFonts w:eastAsia="Times New Roman" w:cstheme="minorHAnsi"/>
          <w:sz w:val="21"/>
          <w:szCs w:val="21"/>
          <w:lang w:val="en-AU" w:eastAsia="en-AU"/>
        </w:rPr>
        <w:t xml:space="preserve">and </w:t>
      </w:r>
    </w:p>
    <w:p w14:paraId="6B4610CF" w14:textId="565A0917" w:rsidR="003C2DC1" w:rsidRPr="00DF594D" w:rsidRDefault="007B2D65" w:rsidP="00DF594D">
      <w:pPr>
        <w:pStyle w:val="ListParagraph"/>
        <w:numPr>
          <w:ilvl w:val="0"/>
          <w:numId w:val="45"/>
        </w:numPr>
        <w:tabs>
          <w:tab w:val="left" w:pos="284"/>
        </w:tabs>
        <w:suppressAutoHyphens w:val="0"/>
        <w:spacing w:before="0" w:line="280" w:lineRule="exact"/>
        <w:ind w:left="284" w:hanging="284"/>
        <w:rPr>
          <w:rFonts w:eastAsia="Times New Roman" w:cs="Arial"/>
          <w:sz w:val="21"/>
          <w:szCs w:val="21"/>
          <w:lang w:val="en-AU" w:eastAsia="en-AU"/>
        </w:rPr>
      </w:pPr>
      <w:r w:rsidRPr="00F07664">
        <w:rPr>
          <w:rFonts w:eastAsia="Times New Roman" w:cstheme="minorHAnsi"/>
          <w:sz w:val="21"/>
          <w:szCs w:val="21"/>
          <w:lang w:val="en-AU" w:eastAsia="en-AU"/>
        </w:rPr>
        <w:t>d</w:t>
      </w:r>
      <w:r w:rsidR="009154AB" w:rsidRPr="00F07664">
        <w:rPr>
          <w:rFonts w:eastAsia="Times New Roman" w:cstheme="minorHAnsi"/>
          <w:sz w:val="21"/>
          <w:szCs w:val="21"/>
          <w:lang w:val="en-AU" w:eastAsia="en-AU"/>
        </w:rPr>
        <w:t xml:space="preserve">raft a statement of requirements </w:t>
      </w:r>
      <w:r w:rsidR="00081D96" w:rsidRPr="00F07664">
        <w:rPr>
          <w:rFonts w:eastAsia="Times New Roman" w:cstheme="minorHAnsi"/>
          <w:sz w:val="21"/>
          <w:szCs w:val="21"/>
          <w:lang w:val="en-AU" w:eastAsia="en-AU"/>
        </w:rPr>
        <w:t xml:space="preserve">to be inserted in the </w:t>
      </w:r>
      <w:r w:rsidR="009154AB" w:rsidRPr="00F07664">
        <w:rPr>
          <w:rFonts w:eastAsia="Times New Roman" w:cstheme="minorHAnsi"/>
          <w:sz w:val="21"/>
          <w:szCs w:val="21"/>
          <w:lang w:val="en-AU" w:eastAsia="en-AU"/>
        </w:rPr>
        <w:t>managing contractor’s agreement</w:t>
      </w:r>
      <w:r w:rsidR="00081D96" w:rsidRPr="00F07664">
        <w:rPr>
          <w:rFonts w:eastAsia="Times New Roman" w:cstheme="minorHAnsi"/>
          <w:sz w:val="21"/>
          <w:szCs w:val="21"/>
          <w:lang w:val="en-AU" w:eastAsia="en-AU"/>
        </w:rPr>
        <w:t xml:space="preserve"> with DFAT.</w:t>
      </w:r>
    </w:p>
    <w:p w14:paraId="2AE5AF4F" w14:textId="07D14094" w:rsidR="00617216" w:rsidRPr="00DF594D" w:rsidRDefault="003C2DC1" w:rsidP="00DF594D">
      <w:pPr>
        <w:tabs>
          <w:tab w:val="left" w:pos="284"/>
        </w:tabs>
        <w:suppressAutoHyphens w:val="0"/>
        <w:spacing w:before="0" w:line="280" w:lineRule="exact"/>
        <w:rPr>
          <w:rFonts w:eastAsia="Times New Roman" w:cs="Arial"/>
          <w:sz w:val="21"/>
          <w:szCs w:val="21"/>
          <w:lang w:val="en-AU" w:eastAsia="en-AU"/>
        </w:rPr>
      </w:pPr>
      <w:r w:rsidRPr="00DF594D">
        <w:rPr>
          <w:rFonts w:eastAsia="Times New Roman" w:cs="Arial"/>
          <w:sz w:val="21"/>
          <w:szCs w:val="21"/>
          <w:lang w:val="en-AU" w:eastAsia="en-AU"/>
        </w:rPr>
        <w:t>The design team must consult with various stakeholders including PNG and Australian government officials</w:t>
      </w:r>
      <w:r w:rsidR="00617216">
        <w:rPr>
          <w:rFonts w:eastAsia="Times New Roman" w:cs="Arial"/>
          <w:sz w:val="21"/>
          <w:szCs w:val="21"/>
          <w:lang w:val="en-AU" w:eastAsia="en-AU"/>
        </w:rPr>
        <w:t xml:space="preserve"> to draft the </w:t>
      </w:r>
      <w:r w:rsidR="00B500FD">
        <w:rPr>
          <w:rFonts w:eastAsia="Times New Roman" w:cs="Arial"/>
          <w:sz w:val="21"/>
          <w:szCs w:val="21"/>
          <w:lang w:val="en-AU" w:eastAsia="en-AU"/>
        </w:rPr>
        <w:t xml:space="preserve">Partnership </w:t>
      </w:r>
      <w:r w:rsidR="00617216">
        <w:rPr>
          <w:rFonts w:eastAsia="Times New Roman" w:cs="Arial"/>
          <w:sz w:val="21"/>
          <w:szCs w:val="21"/>
          <w:lang w:val="en-AU" w:eastAsia="en-AU"/>
        </w:rPr>
        <w:t>design document</w:t>
      </w:r>
      <w:r w:rsidRPr="00DF594D">
        <w:rPr>
          <w:rFonts w:eastAsia="Times New Roman" w:cs="Arial"/>
          <w:sz w:val="21"/>
          <w:szCs w:val="21"/>
          <w:lang w:val="en-AU" w:eastAsia="en-AU"/>
        </w:rPr>
        <w:t xml:space="preserve">. </w:t>
      </w:r>
      <w:r w:rsidR="00617216">
        <w:rPr>
          <w:rFonts w:eastAsia="Times New Roman" w:cs="Arial"/>
          <w:sz w:val="21"/>
          <w:szCs w:val="21"/>
          <w:lang w:val="en-AU" w:eastAsia="en-AU"/>
        </w:rPr>
        <w:t>O</w:t>
      </w:r>
      <w:r w:rsidRPr="00DF594D">
        <w:rPr>
          <w:rFonts w:eastAsia="Times New Roman" w:cs="Arial"/>
          <w:sz w:val="21"/>
          <w:szCs w:val="21"/>
          <w:lang w:val="en-AU" w:eastAsia="en-AU"/>
        </w:rPr>
        <w:t xml:space="preserve">pportunities </w:t>
      </w:r>
      <w:r w:rsidR="00617216">
        <w:rPr>
          <w:rFonts w:eastAsia="Times New Roman" w:cs="Arial"/>
          <w:sz w:val="21"/>
          <w:szCs w:val="21"/>
          <w:lang w:val="en-AU" w:eastAsia="en-AU"/>
        </w:rPr>
        <w:t xml:space="preserve">for the </w:t>
      </w:r>
      <w:r w:rsidR="00B500FD">
        <w:rPr>
          <w:rFonts w:eastAsia="Times New Roman" w:cs="Arial"/>
          <w:sz w:val="21"/>
          <w:szCs w:val="21"/>
          <w:lang w:val="en-AU" w:eastAsia="en-AU"/>
        </w:rPr>
        <w:t xml:space="preserve">Partnership </w:t>
      </w:r>
      <w:r w:rsidR="00617216">
        <w:rPr>
          <w:rFonts w:eastAsia="Times New Roman" w:cs="Arial"/>
          <w:sz w:val="21"/>
          <w:szCs w:val="21"/>
          <w:lang w:val="en-AU" w:eastAsia="en-AU"/>
        </w:rPr>
        <w:t xml:space="preserve">to assist other Australian aid investments (e.g. infrastructure, subnational and gender programs) </w:t>
      </w:r>
      <w:r w:rsidR="00F4160F">
        <w:rPr>
          <w:rFonts w:eastAsia="Times New Roman" w:cs="Arial"/>
          <w:sz w:val="21"/>
          <w:szCs w:val="21"/>
          <w:lang w:val="en-AU" w:eastAsia="en-AU"/>
        </w:rPr>
        <w:t xml:space="preserve">to </w:t>
      </w:r>
      <w:r w:rsidR="00617216">
        <w:rPr>
          <w:rFonts w:eastAsia="Times New Roman" w:cs="Arial"/>
          <w:sz w:val="21"/>
          <w:szCs w:val="21"/>
          <w:lang w:val="en-AU" w:eastAsia="en-AU"/>
        </w:rPr>
        <w:t>achieve their development outcomes in PNG must be considered.</w:t>
      </w:r>
      <w:r w:rsidR="001304B3">
        <w:rPr>
          <w:rFonts w:eastAsia="Times New Roman" w:cs="Arial"/>
          <w:sz w:val="21"/>
          <w:szCs w:val="21"/>
          <w:lang w:val="en-AU" w:eastAsia="en-AU"/>
        </w:rPr>
        <w:t xml:space="preserve"> Issues which the </w:t>
      </w:r>
      <w:r w:rsidR="00B500FD">
        <w:rPr>
          <w:rFonts w:eastAsia="Times New Roman" w:cs="Arial"/>
          <w:sz w:val="21"/>
          <w:szCs w:val="21"/>
          <w:lang w:val="en-AU" w:eastAsia="en-AU"/>
        </w:rPr>
        <w:t xml:space="preserve">Partnership </w:t>
      </w:r>
      <w:r w:rsidR="001304B3">
        <w:rPr>
          <w:rFonts w:eastAsia="Times New Roman" w:cs="Arial"/>
          <w:sz w:val="21"/>
          <w:szCs w:val="21"/>
          <w:lang w:val="en-AU" w:eastAsia="en-AU"/>
        </w:rPr>
        <w:t>should not assist</w:t>
      </w:r>
      <w:r w:rsidR="00F4160F">
        <w:rPr>
          <w:rFonts w:eastAsia="Times New Roman" w:cs="Arial"/>
          <w:sz w:val="21"/>
          <w:szCs w:val="21"/>
          <w:lang w:val="en-AU" w:eastAsia="en-AU"/>
        </w:rPr>
        <w:t>, a</w:t>
      </w:r>
      <w:r w:rsidR="001304B3">
        <w:rPr>
          <w:rFonts w:eastAsia="Times New Roman" w:cs="Arial"/>
          <w:sz w:val="21"/>
          <w:szCs w:val="21"/>
          <w:lang w:val="en-AU" w:eastAsia="en-AU"/>
        </w:rPr>
        <w:t xml:space="preserve">s they are best delivered from other </w:t>
      </w:r>
      <w:r w:rsidR="00F4160F">
        <w:rPr>
          <w:rFonts w:eastAsia="Times New Roman" w:cs="Arial"/>
          <w:sz w:val="21"/>
          <w:szCs w:val="21"/>
          <w:lang w:val="en-AU" w:eastAsia="en-AU"/>
        </w:rPr>
        <w:t xml:space="preserve">Australian </w:t>
      </w:r>
      <w:r w:rsidR="001304B3">
        <w:rPr>
          <w:rFonts w:eastAsia="Times New Roman" w:cs="Arial"/>
          <w:sz w:val="21"/>
          <w:szCs w:val="21"/>
          <w:lang w:val="en-AU" w:eastAsia="en-AU"/>
        </w:rPr>
        <w:t>aid investments, should also be identified.</w:t>
      </w:r>
    </w:p>
    <w:p w14:paraId="2887FB1C" w14:textId="383CCC90" w:rsidR="00141469" w:rsidRPr="00F07664" w:rsidRDefault="008A573B" w:rsidP="000437C9">
      <w:pPr>
        <w:tabs>
          <w:tab w:val="left" w:pos="284"/>
        </w:tabs>
        <w:suppressAutoHyphens w:val="0"/>
        <w:spacing w:before="0" w:line="280" w:lineRule="exact"/>
        <w:rPr>
          <w:rFonts w:eastAsia="Times New Roman" w:cstheme="minorHAnsi"/>
          <w:sz w:val="21"/>
          <w:szCs w:val="21"/>
          <w:lang w:val="en-AU" w:eastAsia="en-AU"/>
        </w:rPr>
      </w:pPr>
      <w:r w:rsidRPr="00F07664">
        <w:rPr>
          <w:rFonts w:eastAsia="Times New Roman" w:cstheme="minorHAnsi"/>
          <w:sz w:val="21"/>
          <w:szCs w:val="21"/>
          <w:lang w:val="en-AU" w:eastAsia="en-AU"/>
        </w:rPr>
        <w:t xml:space="preserve">Simultaneously </w:t>
      </w:r>
      <w:r w:rsidR="009154AB" w:rsidRPr="00F07664">
        <w:rPr>
          <w:rFonts w:eastAsia="Times New Roman" w:cstheme="minorHAnsi"/>
          <w:sz w:val="21"/>
          <w:szCs w:val="21"/>
          <w:lang w:val="en-AU" w:eastAsia="en-AU"/>
        </w:rPr>
        <w:t xml:space="preserve">as a design document is being drafted, </w:t>
      </w:r>
      <w:r w:rsidR="000A5D11" w:rsidRPr="00F07664">
        <w:rPr>
          <w:rFonts w:eastAsia="Times New Roman" w:cstheme="minorHAnsi"/>
          <w:sz w:val="21"/>
          <w:szCs w:val="21"/>
          <w:lang w:val="en-AU" w:eastAsia="en-AU"/>
        </w:rPr>
        <w:t xml:space="preserve">Request for Expressions of Interest </w:t>
      </w:r>
      <w:r w:rsidR="00AF0745">
        <w:rPr>
          <w:rFonts w:eastAsia="Times New Roman" w:cstheme="minorHAnsi"/>
          <w:sz w:val="21"/>
          <w:szCs w:val="21"/>
          <w:lang w:val="en-AU" w:eastAsia="en-AU"/>
        </w:rPr>
        <w:t xml:space="preserve">is </w:t>
      </w:r>
      <w:r w:rsidR="000A5D11" w:rsidRPr="00F07664">
        <w:rPr>
          <w:rFonts w:eastAsia="Times New Roman" w:cstheme="minorHAnsi"/>
          <w:sz w:val="21"/>
          <w:szCs w:val="21"/>
          <w:lang w:val="en-AU" w:eastAsia="en-AU"/>
        </w:rPr>
        <w:t xml:space="preserve">released </w:t>
      </w:r>
      <w:r w:rsidR="00AF0745">
        <w:rPr>
          <w:rFonts w:eastAsia="Times New Roman" w:cstheme="minorHAnsi"/>
          <w:sz w:val="21"/>
          <w:szCs w:val="21"/>
          <w:lang w:val="en-AU" w:eastAsia="en-AU"/>
        </w:rPr>
        <w:t xml:space="preserve">to </w:t>
      </w:r>
      <w:r w:rsidR="009154AB" w:rsidRPr="00F07664">
        <w:rPr>
          <w:rFonts w:eastAsia="Times New Roman" w:cstheme="minorHAnsi"/>
          <w:sz w:val="21"/>
          <w:szCs w:val="21"/>
          <w:lang w:val="en-AU" w:eastAsia="en-AU"/>
        </w:rPr>
        <w:t xml:space="preserve">the market </w:t>
      </w:r>
      <w:r w:rsidR="007B2D65" w:rsidRPr="00F07664">
        <w:rPr>
          <w:rFonts w:eastAsia="Times New Roman" w:cstheme="minorHAnsi"/>
          <w:sz w:val="21"/>
          <w:szCs w:val="21"/>
          <w:lang w:val="en-AU" w:eastAsia="en-AU"/>
        </w:rPr>
        <w:t xml:space="preserve">to </w:t>
      </w:r>
      <w:r w:rsidR="000A5D11" w:rsidRPr="00F07664">
        <w:rPr>
          <w:rFonts w:eastAsia="Times New Roman" w:cstheme="minorHAnsi"/>
          <w:sz w:val="21"/>
          <w:szCs w:val="21"/>
          <w:lang w:val="en-AU" w:eastAsia="en-AU"/>
        </w:rPr>
        <w:t xml:space="preserve">identify companies willing </w:t>
      </w:r>
      <w:r w:rsidR="00422553" w:rsidRPr="00F07664">
        <w:rPr>
          <w:rFonts w:eastAsia="Times New Roman" w:cstheme="minorHAnsi"/>
          <w:sz w:val="21"/>
          <w:szCs w:val="21"/>
          <w:lang w:val="en-AU" w:eastAsia="en-AU"/>
        </w:rPr>
        <w:t xml:space="preserve">to </w:t>
      </w:r>
      <w:r w:rsidR="000A5D11" w:rsidRPr="00F07664">
        <w:rPr>
          <w:rFonts w:eastAsia="Times New Roman" w:cstheme="minorHAnsi"/>
          <w:sz w:val="21"/>
          <w:szCs w:val="21"/>
          <w:lang w:val="en-AU" w:eastAsia="en-AU"/>
        </w:rPr>
        <w:t xml:space="preserve">implement the new </w:t>
      </w:r>
      <w:r w:rsidR="00B500FD">
        <w:rPr>
          <w:rFonts w:eastAsia="Times New Roman" w:cstheme="minorHAnsi"/>
          <w:sz w:val="21"/>
          <w:szCs w:val="21"/>
          <w:lang w:val="en-AU" w:eastAsia="en-AU"/>
        </w:rPr>
        <w:t>Partnership</w:t>
      </w:r>
      <w:r w:rsidR="000A5D11" w:rsidRPr="00CB407F">
        <w:rPr>
          <w:rFonts w:eastAsia="Times New Roman" w:cstheme="minorHAnsi"/>
          <w:sz w:val="21"/>
          <w:szCs w:val="21"/>
          <w:lang w:val="en-AU" w:eastAsia="en-AU"/>
        </w:rPr>
        <w:t xml:space="preserve">. Short-listed companies will subsequently </w:t>
      </w:r>
      <w:r w:rsidR="000A5D11" w:rsidRPr="00CB407F">
        <w:rPr>
          <w:rFonts w:eastAsia="Times New Roman" w:cstheme="minorHAnsi"/>
          <w:sz w:val="21"/>
          <w:szCs w:val="21"/>
          <w:lang w:val="en-AU" w:eastAsia="en-AU"/>
        </w:rPr>
        <w:lastRenderedPageBreak/>
        <w:t>prepare a tender based on the completed design document</w:t>
      </w:r>
      <w:r w:rsidR="00141469" w:rsidRPr="00CB407F">
        <w:rPr>
          <w:rFonts w:eastAsia="Times New Roman" w:cstheme="minorHAnsi"/>
          <w:sz w:val="21"/>
          <w:szCs w:val="21"/>
          <w:lang w:val="en-AU" w:eastAsia="en-AU"/>
        </w:rPr>
        <w:t xml:space="preserve"> </w:t>
      </w:r>
      <w:r w:rsidR="00422553" w:rsidRPr="00CB407F">
        <w:rPr>
          <w:rFonts w:eastAsia="Times New Roman" w:cstheme="minorHAnsi"/>
          <w:sz w:val="21"/>
          <w:szCs w:val="21"/>
          <w:lang w:val="en-AU" w:eastAsia="en-AU"/>
        </w:rPr>
        <w:t xml:space="preserve">on </w:t>
      </w:r>
      <w:r w:rsidR="009154AB" w:rsidRPr="00CB407F">
        <w:rPr>
          <w:rFonts w:eastAsia="Times New Roman" w:cstheme="minorHAnsi"/>
          <w:sz w:val="21"/>
          <w:szCs w:val="21"/>
          <w:lang w:val="en-AU" w:eastAsia="en-AU"/>
        </w:rPr>
        <w:t xml:space="preserve">its </w:t>
      </w:r>
      <w:r w:rsidR="00422553" w:rsidRPr="00CB407F">
        <w:rPr>
          <w:rFonts w:eastAsia="Times New Roman" w:cstheme="minorHAnsi"/>
          <w:sz w:val="21"/>
          <w:szCs w:val="21"/>
          <w:lang w:val="en-AU" w:eastAsia="en-AU"/>
        </w:rPr>
        <w:t>completion</w:t>
      </w:r>
      <w:r w:rsidR="00141469" w:rsidRPr="00CB407F">
        <w:rPr>
          <w:rFonts w:eastAsia="Times New Roman" w:cstheme="minorHAnsi"/>
          <w:sz w:val="21"/>
          <w:szCs w:val="21"/>
          <w:lang w:val="en-AU" w:eastAsia="en-AU"/>
        </w:rPr>
        <w:t xml:space="preserve"> by the design team. </w:t>
      </w:r>
      <w:r w:rsidR="00141469" w:rsidRPr="00F07664">
        <w:rPr>
          <w:rFonts w:eastAsia="Times New Roman" w:cstheme="minorHAnsi"/>
          <w:sz w:val="21"/>
          <w:szCs w:val="21"/>
          <w:lang w:val="en-AU" w:eastAsia="en-AU"/>
        </w:rPr>
        <w:t>A</w:t>
      </w:r>
      <w:r w:rsidRPr="00F07664">
        <w:rPr>
          <w:rFonts w:eastAsia="Times New Roman" w:cstheme="minorHAnsi"/>
          <w:sz w:val="21"/>
          <w:szCs w:val="21"/>
          <w:lang w:val="en-AU" w:eastAsia="en-AU"/>
        </w:rPr>
        <w:t xml:space="preserve"> </w:t>
      </w:r>
      <w:r w:rsidR="000A5D11" w:rsidRPr="00F07664">
        <w:rPr>
          <w:rFonts w:eastAsia="Times New Roman" w:cstheme="minorHAnsi"/>
          <w:sz w:val="21"/>
          <w:szCs w:val="21"/>
          <w:lang w:val="en-AU" w:eastAsia="en-AU"/>
        </w:rPr>
        <w:t>successful tenderer is identified</w:t>
      </w:r>
      <w:r w:rsidR="00577F9D" w:rsidRPr="00F07664">
        <w:rPr>
          <w:rFonts w:eastAsia="Times New Roman" w:cstheme="minorHAnsi"/>
          <w:sz w:val="21"/>
          <w:szCs w:val="21"/>
          <w:lang w:val="en-AU" w:eastAsia="en-AU"/>
        </w:rPr>
        <w:t xml:space="preserve"> to implement the new </w:t>
      </w:r>
      <w:r w:rsidR="00B500FD">
        <w:rPr>
          <w:rFonts w:eastAsia="Times New Roman" w:cstheme="minorHAnsi"/>
          <w:sz w:val="21"/>
          <w:szCs w:val="21"/>
          <w:lang w:val="en-AU" w:eastAsia="en-AU"/>
        </w:rPr>
        <w:t>Partnership</w:t>
      </w:r>
      <w:r w:rsidR="00B500FD" w:rsidRPr="00F31806">
        <w:rPr>
          <w:rFonts w:eastAsia="Times New Roman" w:cstheme="minorHAnsi"/>
          <w:sz w:val="21"/>
          <w:szCs w:val="21"/>
          <w:lang w:val="en-AU" w:eastAsia="en-AU"/>
        </w:rPr>
        <w:t xml:space="preserve"> </w:t>
      </w:r>
      <w:r w:rsidR="00141469" w:rsidRPr="00CB407F">
        <w:rPr>
          <w:rFonts w:eastAsia="Times New Roman" w:cstheme="minorHAnsi"/>
          <w:sz w:val="21"/>
          <w:szCs w:val="21"/>
          <w:lang w:val="en-AU" w:eastAsia="en-AU"/>
        </w:rPr>
        <w:t xml:space="preserve">based on </w:t>
      </w:r>
      <w:r w:rsidR="009154AB" w:rsidRPr="00CB407F">
        <w:rPr>
          <w:rFonts w:eastAsia="Times New Roman" w:cstheme="minorHAnsi"/>
          <w:sz w:val="21"/>
          <w:szCs w:val="21"/>
          <w:lang w:val="en-AU" w:eastAsia="en-AU"/>
        </w:rPr>
        <w:t xml:space="preserve">tender </w:t>
      </w:r>
      <w:r w:rsidR="00141469" w:rsidRPr="00CB407F">
        <w:rPr>
          <w:rFonts w:eastAsia="Times New Roman" w:cstheme="minorHAnsi"/>
          <w:sz w:val="21"/>
          <w:szCs w:val="21"/>
          <w:lang w:val="en-AU" w:eastAsia="en-AU"/>
        </w:rPr>
        <w:t>submission</w:t>
      </w:r>
      <w:r w:rsidR="007B2D65" w:rsidRPr="00CB407F">
        <w:rPr>
          <w:rFonts w:eastAsia="Times New Roman" w:cstheme="minorHAnsi"/>
          <w:sz w:val="21"/>
          <w:szCs w:val="21"/>
          <w:lang w:val="en-AU" w:eastAsia="en-AU"/>
        </w:rPr>
        <w:t>s</w:t>
      </w:r>
      <w:r w:rsidR="000A5D11" w:rsidRPr="00CB407F">
        <w:rPr>
          <w:rFonts w:eastAsia="Times New Roman" w:cstheme="minorHAnsi"/>
          <w:sz w:val="21"/>
          <w:szCs w:val="21"/>
          <w:lang w:val="en-AU" w:eastAsia="en-AU"/>
        </w:rPr>
        <w:t xml:space="preserve">. </w:t>
      </w:r>
      <w:r w:rsidR="00141469" w:rsidRPr="00CB407F">
        <w:rPr>
          <w:rFonts w:eastAsia="Times New Roman" w:cstheme="minorHAnsi"/>
          <w:sz w:val="21"/>
          <w:szCs w:val="21"/>
          <w:lang w:val="en-AU" w:eastAsia="en-AU"/>
        </w:rPr>
        <w:t>K</w:t>
      </w:r>
      <w:r w:rsidR="00577F9D" w:rsidRPr="00CB407F">
        <w:rPr>
          <w:rFonts w:eastAsia="Times New Roman" w:cstheme="minorHAnsi"/>
          <w:sz w:val="21"/>
          <w:szCs w:val="21"/>
          <w:lang w:val="en-AU" w:eastAsia="en-AU"/>
        </w:rPr>
        <w:t xml:space="preserve">ey steps in the design and procurement </w:t>
      </w:r>
      <w:r w:rsidR="00422553" w:rsidRPr="00F07664">
        <w:rPr>
          <w:rFonts w:eastAsia="Times New Roman" w:cstheme="minorHAnsi"/>
          <w:sz w:val="21"/>
          <w:szCs w:val="21"/>
          <w:lang w:val="en-AU" w:eastAsia="en-AU"/>
        </w:rPr>
        <w:t xml:space="preserve">parallel </w:t>
      </w:r>
      <w:r w:rsidR="00B343BD" w:rsidRPr="00F07664">
        <w:rPr>
          <w:rFonts w:eastAsia="Times New Roman" w:cstheme="minorHAnsi"/>
          <w:sz w:val="21"/>
          <w:szCs w:val="21"/>
          <w:lang w:val="en-AU" w:eastAsia="en-AU"/>
        </w:rPr>
        <w:t xml:space="preserve">approach </w:t>
      </w:r>
      <w:r w:rsidR="00034187" w:rsidRPr="00F07664">
        <w:rPr>
          <w:rFonts w:eastAsia="Times New Roman" w:cstheme="minorHAnsi"/>
          <w:sz w:val="21"/>
          <w:szCs w:val="21"/>
          <w:lang w:val="en-AU" w:eastAsia="en-AU"/>
        </w:rPr>
        <w:t xml:space="preserve">is </w:t>
      </w:r>
      <w:r w:rsidR="00577F9D" w:rsidRPr="00F07664">
        <w:rPr>
          <w:rFonts w:eastAsia="Times New Roman" w:cstheme="minorHAnsi"/>
          <w:sz w:val="21"/>
          <w:szCs w:val="21"/>
          <w:lang w:val="en-AU" w:eastAsia="en-AU"/>
        </w:rPr>
        <w:t xml:space="preserve">outlined in Annex </w:t>
      </w:r>
      <w:r w:rsidR="0013620D">
        <w:rPr>
          <w:rFonts w:eastAsia="Times New Roman" w:cstheme="minorHAnsi"/>
          <w:sz w:val="21"/>
          <w:szCs w:val="21"/>
          <w:lang w:val="en-AU" w:eastAsia="en-AU"/>
        </w:rPr>
        <w:t>4</w:t>
      </w:r>
      <w:r w:rsidR="00B343BD" w:rsidRPr="00F07664">
        <w:rPr>
          <w:rFonts w:eastAsia="Times New Roman" w:cstheme="minorHAnsi"/>
          <w:sz w:val="21"/>
          <w:szCs w:val="21"/>
          <w:lang w:val="en-AU" w:eastAsia="en-AU"/>
        </w:rPr>
        <w:t xml:space="preserve"> and it is expected to take </w:t>
      </w:r>
      <w:r w:rsidR="0085337A">
        <w:rPr>
          <w:rFonts w:eastAsia="Times New Roman" w:cstheme="minorHAnsi"/>
          <w:sz w:val="21"/>
          <w:szCs w:val="21"/>
          <w:lang w:val="en-AU" w:eastAsia="en-AU"/>
        </w:rPr>
        <w:t>nine</w:t>
      </w:r>
      <w:r w:rsidR="00034187" w:rsidRPr="00F07664">
        <w:rPr>
          <w:rFonts w:eastAsia="Times New Roman" w:cstheme="minorHAnsi"/>
          <w:sz w:val="21"/>
          <w:szCs w:val="21"/>
          <w:lang w:val="en-AU" w:eastAsia="en-AU"/>
        </w:rPr>
        <w:t xml:space="preserve"> months to complete</w:t>
      </w:r>
      <w:r w:rsidR="00577F9D" w:rsidRPr="00F07664">
        <w:rPr>
          <w:rFonts w:eastAsia="Times New Roman" w:cstheme="minorHAnsi"/>
          <w:sz w:val="21"/>
          <w:szCs w:val="21"/>
          <w:lang w:val="en-AU" w:eastAsia="en-AU"/>
        </w:rPr>
        <w:t>.</w:t>
      </w:r>
      <w:r w:rsidR="00B343BD" w:rsidRPr="00F07664">
        <w:rPr>
          <w:rFonts w:eastAsia="Times New Roman" w:cstheme="minorHAnsi"/>
          <w:sz w:val="21"/>
          <w:szCs w:val="21"/>
          <w:lang w:val="en-AU" w:eastAsia="en-AU"/>
        </w:rPr>
        <w:t xml:space="preserve"> </w:t>
      </w:r>
    </w:p>
    <w:p w14:paraId="236DAED9" w14:textId="70489304" w:rsidR="00577F9D" w:rsidRPr="00F07664" w:rsidRDefault="00141469" w:rsidP="000437C9">
      <w:pPr>
        <w:tabs>
          <w:tab w:val="left" w:pos="284"/>
        </w:tabs>
        <w:suppressAutoHyphens w:val="0"/>
        <w:spacing w:before="0" w:line="280" w:lineRule="exact"/>
        <w:rPr>
          <w:rFonts w:eastAsia="Times New Roman" w:cstheme="minorHAnsi"/>
          <w:sz w:val="21"/>
          <w:szCs w:val="21"/>
          <w:lang w:val="en-AU" w:eastAsia="en-AU"/>
        </w:rPr>
      </w:pPr>
      <w:r w:rsidRPr="00F07664">
        <w:rPr>
          <w:rFonts w:eastAsia="Times New Roman" w:cstheme="minorHAnsi"/>
          <w:sz w:val="21"/>
          <w:szCs w:val="21"/>
          <w:lang w:val="en-AU" w:eastAsia="en-AU"/>
        </w:rPr>
        <w:t xml:space="preserve">The design document will be peer reviewed by </w:t>
      </w:r>
      <w:r w:rsidR="009154AB" w:rsidRPr="00F07664">
        <w:rPr>
          <w:rFonts w:eastAsia="Times New Roman" w:cstheme="minorHAnsi"/>
          <w:sz w:val="21"/>
          <w:szCs w:val="21"/>
          <w:lang w:val="en-AU" w:eastAsia="en-AU"/>
        </w:rPr>
        <w:t xml:space="preserve">the </w:t>
      </w:r>
      <w:r w:rsidRPr="00F07664">
        <w:rPr>
          <w:rFonts w:eastAsia="Times New Roman" w:cstheme="minorHAnsi"/>
          <w:sz w:val="21"/>
          <w:szCs w:val="21"/>
          <w:lang w:val="en-AU" w:eastAsia="en-AU"/>
        </w:rPr>
        <w:t>DFAT Canberra</w:t>
      </w:r>
      <w:r w:rsidR="00B343BD" w:rsidRPr="00F07664">
        <w:rPr>
          <w:rFonts w:eastAsia="Times New Roman" w:cstheme="minorHAnsi"/>
          <w:sz w:val="21"/>
          <w:szCs w:val="21"/>
          <w:lang w:val="en-AU" w:eastAsia="en-AU"/>
        </w:rPr>
        <w:t xml:space="preserve"> </w:t>
      </w:r>
      <w:r w:rsidR="004C1DB0" w:rsidRPr="00F07664">
        <w:rPr>
          <w:rFonts w:eastAsia="Times New Roman" w:cstheme="minorHAnsi"/>
          <w:sz w:val="21"/>
          <w:szCs w:val="21"/>
          <w:lang w:val="en-AU" w:eastAsia="en-AU"/>
        </w:rPr>
        <w:t xml:space="preserve">virtual reference group </w:t>
      </w:r>
      <w:r w:rsidR="00B343BD" w:rsidRPr="00F07664">
        <w:rPr>
          <w:rFonts w:eastAsia="Times New Roman" w:cstheme="minorHAnsi"/>
          <w:sz w:val="21"/>
          <w:szCs w:val="21"/>
          <w:lang w:val="en-AU" w:eastAsia="en-AU"/>
        </w:rPr>
        <w:t xml:space="preserve">(see Annex </w:t>
      </w:r>
      <w:r w:rsidR="0013620D">
        <w:rPr>
          <w:rFonts w:eastAsia="Times New Roman" w:cstheme="minorHAnsi"/>
          <w:sz w:val="21"/>
          <w:szCs w:val="21"/>
          <w:lang w:val="en-AU" w:eastAsia="en-AU"/>
        </w:rPr>
        <w:t>5</w:t>
      </w:r>
      <w:r w:rsidR="00B343BD" w:rsidRPr="00F07664">
        <w:rPr>
          <w:rFonts w:eastAsia="Times New Roman" w:cstheme="minorHAnsi"/>
          <w:sz w:val="21"/>
          <w:szCs w:val="21"/>
          <w:lang w:val="en-AU" w:eastAsia="en-AU"/>
        </w:rPr>
        <w:t>)</w:t>
      </w:r>
      <w:r w:rsidR="009154AB" w:rsidRPr="00F07664">
        <w:rPr>
          <w:rFonts w:eastAsia="Times New Roman" w:cstheme="minorHAnsi"/>
          <w:sz w:val="21"/>
          <w:szCs w:val="21"/>
          <w:lang w:val="en-AU" w:eastAsia="en-AU"/>
        </w:rPr>
        <w:t xml:space="preserve"> and Australian Treasury. It will also be approved by the PNG government</w:t>
      </w:r>
      <w:r w:rsidRPr="00F07664">
        <w:rPr>
          <w:rFonts w:eastAsia="Times New Roman" w:cstheme="minorHAnsi"/>
          <w:sz w:val="21"/>
          <w:szCs w:val="21"/>
          <w:lang w:val="en-AU" w:eastAsia="en-AU"/>
        </w:rPr>
        <w:t xml:space="preserve"> and independently appraised. Noting these quality assurance processes, the </w:t>
      </w:r>
      <w:r w:rsidR="00E616E1">
        <w:rPr>
          <w:rFonts w:eastAsia="Times New Roman" w:cstheme="minorHAnsi"/>
          <w:sz w:val="21"/>
          <w:szCs w:val="21"/>
          <w:lang w:val="en-AU" w:eastAsia="en-AU"/>
        </w:rPr>
        <w:t xml:space="preserve">DFAT </w:t>
      </w:r>
      <w:r w:rsidRPr="00F07664">
        <w:rPr>
          <w:rFonts w:eastAsia="Times New Roman" w:cstheme="minorHAnsi"/>
          <w:sz w:val="21"/>
          <w:szCs w:val="21"/>
          <w:lang w:val="en-AU" w:eastAsia="en-AU"/>
        </w:rPr>
        <w:t>A</w:t>
      </w:r>
      <w:r w:rsidR="00E616E1">
        <w:rPr>
          <w:rFonts w:eastAsia="Times New Roman" w:cstheme="minorHAnsi"/>
          <w:sz w:val="21"/>
          <w:szCs w:val="21"/>
          <w:lang w:val="en-AU" w:eastAsia="en-AU"/>
        </w:rPr>
        <w:t xml:space="preserve">id </w:t>
      </w:r>
      <w:r w:rsidRPr="00F07664">
        <w:rPr>
          <w:rFonts w:eastAsia="Times New Roman" w:cstheme="minorHAnsi"/>
          <w:sz w:val="21"/>
          <w:szCs w:val="21"/>
          <w:lang w:val="en-AU" w:eastAsia="en-AU"/>
        </w:rPr>
        <w:t>G</w:t>
      </w:r>
      <w:r w:rsidR="00E616E1">
        <w:rPr>
          <w:rFonts w:eastAsia="Times New Roman" w:cstheme="minorHAnsi"/>
          <w:sz w:val="21"/>
          <w:szCs w:val="21"/>
          <w:lang w:val="en-AU" w:eastAsia="en-AU"/>
        </w:rPr>
        <w:t xml:space="preserve">overnance </w:t>
      </w:r>
      <w:r w:rsidRPr="00F07664">
        <w:rPr>
          <w:rFonts w:eastAsia="Times New Roman" w:cstheme="minorHAnsi"/>
          <w:sz w:val="21"/>
          <w:szCs w:val="21"/>
          <w:lang w:val="en-AU" w:eastAsia="en-AU"/>
        </w:rPr>
        <w:t>B</w:t>
      </w:r>
      <w:r w:rsidR="00E616E1">
        <w:rPr>
          <w:rFonts w:eastAsia="Times New Roman" w:cstheme="minorHAnsi"/>
          <w:sz w:val="21"/>
          <w:szCs w:val="21"/>
          <w:lang w:val="en-AU" w:eastAsia="en-AU"/>
        </w:rPr>
        <w:t>oard (ABG)</w:t>
      </w:r>
      <w:r w:rsidRPr="00F07664">
        <w:rPr>
          <w:rFonts w:eastAsia="Times New Roman" w:cstheme="minorHAnsi"/>
          <w:sz w:val="21"/>
          <w:szCs w:val="21"/>
          <w:lang w:val="en-AU" w:eastAsia="en-AU"/>
        </w:rPr>
        <w:t xml:space="preserve"> </w:t>
      </w:r>
      <w:r w:rsidR="004022C0">
        <w:rPr>
          <w:rFonts w:eastAsia="Times New Roman" w:cstheme="minorHAnsi"/>
          <w:sz w:val="21"/>
          <w:szCs w:val="21"/>
          <w:lang w:val="en-AU" w:eastAsia="en-AU"/>
        </w:rPr>
        <w:t xml:space="preserve">has been requested </w:t>
      </w:r>
      <w:r w:rsidRPr="00F07664">
        <w:rPr>
          <w:rFonts w:eastAsia="Times New Roman" w:cstheme="minorHAnsi"/>
          <w:sz w:val="21"/>
          <w:szCs w:val="21"/>
          <w:lang w:val="en-AU" w:eastAsia="en-AU"/>
        </w:rPr>
        <w:t xml:space="preserve">not to review the final design document to speed-up </w:t>
      </w:r>
      <w:r w:rsidR="00F4160F">
        <w:rPr>
          <w:rFonts w:eastAsia="Times New Roman" w:cstheme="minorHAnsi"/>
          <w:sz w:val="21"/>
          <w:szCs w:val="21"/>
          <w:lang w:val="en-AU" w:eastAsia="en-AU"/>
        </w:rPr>
        <w:t xml:space="preserve">completion of the </w:t>
      </w:r>
      <w:r w:rsidRPr="00F07664">
        <w:rPr>
          <w:rFonts w:eastAsia="Times New Roman" w:cstheme="minorHAnsi"/>
          <w:sz w:val="21"/>
          <w:szCs w:val="21"/>
          <w:lang w:val="en-AU" w:eastAsia="en-AU"/>
        </w:rPr>
        <w:t xml:space="preserve">procurement process. </w:t>
      </w:r>
    </w:p>
    <w:p w14:paraId="20DDA4BD" w14:textId="77777777" w:rsidR="00DF594D" w:rsidRDefault="00DF594D">
      <w:pPr>
        <w:suppressAutoHyphens w:val="0"/>
        <w:spacing w:before="0" w:after="120" w:line="440" w:lineRule="atLeast"/>
        <w:rPr>
          <w:b/>
          <w:iCs/>
          <w:color w:val="auto"/>
          <w:sz w:val="24"/>
          <w:szCs w:val="18"/>
        </w:rPr>
      </w:pPr>
      <w:r>
        <w:rPr>
          <w:color w:val="auto"/>
          <w:sz w:val="24"/>
        </w:rPr>
        <w:br w:type="page"/>
      </w:r>
    </w:p>
    <w:p w14:paraId="229B7160" w14:textId="336ABCE6" w:rsidR="00E537C2" w:rsidRDefault="004631ED" w:rsidP="00577F9D">
      <w:pPr>
        <w:pStyle w:val="Caption"/>
        <w:spacing w:before="0" w:after="0"/>
        <w:jc w:val="right"/>
        <w:rPr>
          <w:color w:val="auto"/>
          <w:sz w:val="24"/>
        </w:rPr>
      </w:pPr>
      <w:r>
        <w:rPr>
          <w:color w:val="auto"/>
          <w:sz w:val="24"/>
        </w:rPr>
        <w:lastRenderedPageBreak/>
        <w:t>Annex 1</w:t>
      </w:r>
    </w:p>
    <w:p w14:paraId="161CF3F0" w14:textId="5174333C" w:rsidR="006D7495" w:rsidRPr="00F31806" w:rsidRDefault="00A14E7A" w:rsidP="006D7495">
      <w:pPr>
        <w:rPr>
          <w:b/>
        </w:rPr>
      </w:pPr>
      <w:r w:rsidRPr="00F31806">
        <w:rPr>
          <w:b/>
        </w:rPr>
        <w:t xml:space="preserve">Current </w:t>
      </w:r>
      <w:r w:rsidR="00112230">
        <w:rPr>
          <w:b/>
        </w:rPr>
        <w:t xml:space="preserve">Australian economic development </w:t>
      </w:r>
      <w:r w:rsidRPr="00F31806">
        <w:rPr>
          <w:b/>
        </w:rPr>
        <w:t>i</w:t>
      </w:r>
      <w:r w:rsidR="008441E8" w:rsidRPr="00F31806">
        <w:rPr>
          <w:b/>
        </w:rPr>
        <w:t xml:space="preserve">nvestments </w:t>
      </w:r>
      <w:r w:rsidR="00112230">
        <w:rPr>
          <w:b/>
        </w:rPr>
        <w:t xml:space="preserve">in PNG </w:t>
      </w:r>
      <w:r w:rsidR="00817D4D" w:rsidRPr="00F31806">
        <w:rPr>
          <w:b/>
        </w:rPr>
        <w:t xml:space="preserve">that the </w:t>
      </w:r>
      <w:r w:rsidR="00B02269">
        <w:rPr>
          <w:b/>
        </w:rPr>
        <w:t xml:space="preserve">new </w:t>
      </w:r>
      <w:r w:rsidR="00112230">
        <w:rPr>
          <w:b/>
        </w:rPr>
        <w:t>E</w:t>
      </w:r>
      <w:r w:rsidR="00A618F9">
        <w:rPr>
          <w:b/>
        </w:rPr>
        <w:t xml:space="preserve">conomic </w:t>
      </w:r>
      <w:r w:rsidR="00112230">
        <w:rPr>
          <w:b/>
        </w:rPr>
        <w:t>D</w:t>
      </w:r>
      <w:r w:rsidR="00A618F9">
        <w:rPr>
          <w:b/>
        </w:rPr>
        <w:t xml:space="preserve">evelopment </w:t>
      </w:r>
      <w:r w:rsidR="00112230">
        <w:rPr>
          <w:b/>
        </w:rPr>
        <w:t>P</w:t>
      </w:r>
      <w:r w:rsidR="00A618F9">
        <w:rPr>
          <w:b/>
        </w:rPr>
        <w:t xml:space="preserve">artnership </w:t>
      </w:r>
      <w:r w:rsidR="00817D4D" w:rsidRPr="00F31806">
        <w:rPr>
          <w:b/>
        </w:rPr>
        <w:t>will provide strategic/technical advice</w:t>
      </w:r>
      <w:r w:rsidR="009445CD">
        <w:rPr>
          <w:b/>
        </w:rPr>
        <w:t xml:space="preserve"> </w:t>
      </w:r>
      <w:r w:rsidR="00C876DA">
        <w:rPr>
          <w:b/>
        </w:rPr>
        <w:t xml:space="preserve">to DFAT, to improve coherency, coordination and effectiveness of </w:t>
      </w:r>
      <w:r w:rsidR="00FE73AC">
        <w:rPr>
          <w:b/>
        </w:rPr>
        <w:t xml:space="preserve">Australia’s </w:t>
      </w:r>
      <w:r w:rsidR="00C876DA">
        <w:rPr>
          <w:b/>
        </w:rPr>
        <w:t>economic aid</w:t>
      </w:r>
    </w:p>
    <w:tbl>
      <w:tblPr>
        <w:tblStyle w:val="TableGrid"/>
        <w:tblW w:w="10039" w:type="dxa"/>
        <w:tblLook w:val="04A0" w:firstRow="1" w:lastRow="0" w:firstColumn="1" w:lastColumn="0" w:noHBand="0" w:noVBand="1"/>
      </w:tblPr>
      <w:tblGrid>
        <w:gridCol w:w="1659"/>
        <w:gridCol w:w="4084"/>
        <w:gridCol w:w="1095"/>
        <w:gridCol w:w="1237"/>
        <w:gridCol w:w="1964"/>
      </w:tblGrid>
      <w:tr w:rsidR="00573D3C" w:rsidRPr="00F31806" w14:paraId="2DC7F1BB" w14:textId="769C9FB9" w:rsidTr="00DC5991">
        <w:trPr>
          <w:tblHeader/>
        </w:trPr>
        <w:tc>
          <w:tcPr>
            <w:tcW w:w="1659" w:type="dxa"/>
            <w:tcBorders>
              <w:top w:val="single" w:sz="4" w:space="0" w:color="auto"/>
              <w:left w:val="single" w:sz="4" w:space="0" w:color="auto"/>
              <w:bottom w:val="single" w:sz="4" w:space="0" w:color="auto"/>
              <w:right w:val="single" w:sz="4" w:space="0" w:color="auto"/>
            </w:tcBorders>
            <w:hideMark/>
          </w:tcPr>
          <w:p w14:paraId="2CC2A922" w14:textId="77777777"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Investment</w:t>
            </w:r>
          </w:p>
        </w:tc>
        <w:tc>
          <w:tcPr>
            <w:tcW w:w="4084" w:type="dxa"/>
            <w:tcBorders>
              <w:top w:val="single" w:sz="4" w:space="0" w:color="auto"/>
              <w:left w:val="single" w:sz="4" w:space="0" w:color="auto"/>
              <w:bottom w:val="single" w:sz="4" w:space="0" w:color="auto"/>
              <w:right w:val="single" w:sz="4" w:space="0" w:color="auto"/>
            </w:tcBorders>
            <w:hideMark/>
          </w:tcPr>
          <w:p w14:paraId="42DF467B" w14:textId="77777777"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Purpose</w:t>
            </w:r>
          </w:p>
        </w:tc>
        <w:tc>
          <w:tcPr>
            <w:tcW w:w="1095" w:type="dxa"/>
            <w:tcBorders>
              <w:top w:val="single" w:sz="4" w:space="0" w:color="auto"/>
              <w:left w:val="single" w:sz="4" w:space="0" w:color="auto"/>
              <w:bottom w:val="single" w:sz="4" w:space="0" w:color="auto"/>
              <w:right w:val="single" w:sz="4" w:space="0" w:color="auto"/>
            </w:tcBorders>
            <w:hideMark/>
          </w:tcPr>
          <w:p w14:paraId="0A9FC151" w14:textId="77777777"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Timeframe</w:t>
            </w:r>
          </w:p>
        </w:tc>
        <w:tc>
          <w:tcPr>
            <w:tcW w:w="1237" w:type="dxa"/>
            <w:tcBorders>
              <w:top w:val="single" w:sz="4" w:space="0" w:color="auto"/>
              <w:left w:val="single" w:sz="4" w:space="0" w:color="auto"/>
              <w:bottom w:val="single" w:sz="4" w:space="0" w:color="auto"/>
              <w:right w:val="single" w:sz="4" w:space="0" w:color="auto"/>
            </w:tcBorders>
          </w:tcPr>
          <w:p w14:paraId="726EC073" w14:textId="4DA6FFA9" w:rsidR="00817D4D" w:rsidRPr="00F07664" w:rsidRDefault="00902D78">
            <w:pPr>
              <w:suppressAutoHyphens w:val="0"/>
              <w:spacing w:before="0" w:after="0" w:line="0" w:lineRule="atLeast"/>
              <w:rPr>
                <w:rFonts w:cstheme="minorHAnsi"/>
                <w:b/>
                <w:iCs/>
                <w:sz w:val="18"/>
                <w:szCs w:val="18"/>
              </w:rPr>
            </w:pPr>
            <w:r>
              <w:rPr>
                <w:rFonts w:cstheme="minorHAnsi"/>
                <w:b/>
                <w:iCs/>
                <w:sz w:val="18"/>
                <w:szCs w:val="18"/>
              </w:rPr>
              <w:t xml:space="preserve">Approximate </w:t>
            </w:r>
            <w:r w:rsidR="00817D4D" w:rsidRPr="00F07664">
              <w:rPr>
                <w:rFonts w:cstheme="minorHAnsi"/>
                <w:b/>
                <w:iCs/>
                <w:sz w:val="18"/>
                <w:szCs w:val="18"/>
              </w:rPr>
              <w:t>Value</w:t>
            </w:r>
            <w:r w:rsidR="00B57C7B" w:rsidRPr="00F07664">
              <w:rPr>
                <w:rFonts w:cstheme="minorHAnsi"/>
                <w:b/>
                <w:iCs/>
                <w:sz w:val="18"/>
                <w:szCs w:val="18"/>
              </w:rPr>
              <w:t xml:space="preserve"> (AUD)</w:t>
            </w:r>
          </w:p>
        </w:tc>
        <w:tc>
          <w:tcPr>
            <w:tcW w:w="1964" w:type="dxa"/>
            <w:tcBorders>
              <w:top w:val="single" w:sz="4" w:space="0" w:color="auto"/>
              <w:left w:val="single" w:sz="4" w:space="0" w:color="auto"/>
              <w:bottom w:val="single" w:sz="4" w:space="0" w:color="auto"/>
              <w:right w:val="single" w:sz="4" w:space="0" w:color="auto"/>
            </w:tcBorders>
          </w:tcPr>
          <w:p w14:paraId="71A88121" w14:textId="71DE52B8" w:rsidR="00817D4D" w:rsidRPr="00F07664" w:rsidRDefault="00B02269">
            <w:pPr>
              <w:suppressAutoHyphens w:val="0"/>
              <w:spacing w:before="0" w:after="0" w:line="0" w:lineRule="atLeast"/>
              <w:rPr>
                <w:rFonts w:cstheme="minorHAnsi"/>
                <w:b/>
                <w:iCs/>
                <w:sz w:val="18"/>
                <w:szCs w:val="18"/>
              </w:rPr>
            </w:pPr>
            <w:r>
              <w:rPr>
                <w:rFonts w:cstheme="minorHAnsi"/>
                <w:b/>
                <w:iCs/>
                <w:sz w:val="18"/>
                <w:szCs w:val="18"/>
              </w:rPr>
              <w:t>Partnership</w:t>
            </w:r>
            <w:r w:rsidRPr="00F07664">
              <w:rPr>
                <w:rFonts w:cstheme="minorHAnsi"/>
                <w:b/>
                <w:iCs/>
                <w:sz w:val="18"/>
                <w:szCs w:val="18"/>
              </w:rPr>
              <w:t xml:space="preserve"> </w:t>
            </w:r>
            <w:r w:rsidR="00817D4D" w:rsidRPr="00F07664">
              <w:rPr>
                <w:rFonts w:cstheme="minorHAnsi"/>
                <w:b/>
                <w:iCs/>
                <w:sz w:val="18"/>
                <w:szCs w:val="18"/>
              </w:rPr>
              <w:t>Pillar</w:t>
            </w:r>
          </w:p>
        </w:tc>
      </w:tr>
      <w:tr w:rsidR="00573D3C" w:rsidRPr="00F31806" w14:paraId="116BC258" w14:textId="686EB1D1" w:rsidTr="00B57C7B">
        <w:tc>
          <w:tcPr>
            <w:tcW w:w="1659" w:type="dxa"/>
            <w:tcBorders>
              <w:top w:val="single" w:sz="4" w:space="0" w:color="auto"/>
              <w:left w:val="single" w:sz="4" w:space="0" w:color="auto"/>
              <w:bottom w:val="single" w:sz="4" w:space="0" w:color="auto"/>
              <w:right w:val="single" w:sz="4" w:space="0" w:color="auto"/>
            </w:tcBorders>
          </w:tcPr>
          <w:p w14:paraId="25F2BD13" w14:textId="77777777"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International Finance Corporation</w:t>
            </w:r>
          </w:p>
          <w:p w14:paraId="6C4C57B1" w14:textId="77777777" w:rsidR="00817D4D" w:rsidRPr="00F07664" w:rsidRDefault="00817D4D">
            <w:pPr>
              <w:suppressAutoHyphens w:val="0"/>
              <w:spacing w:before="0" w:after="0" w:line="0" w:lineRule="atLeast"/>
              <w:rPr>
                <w:rFonts w:cstheme="minorHAnsi"/>
                <w:iCs/>
                <w:sz w:val="18"/>
                <w:szCs w:val="18"/>
              </w:rPr>
            </w:pPr>
          </w:p>
          <w:p w14:paraId="236B84F6" w14:textId="77777777" w:rsidR="00817D4D" w:rsidRPr="00F07664" w:rsidRDefault="00817D4D" w:rsidP="007F1923">
            <w:pPr>
              <w:suppressAutoHyphens w:val="0"/>
              <w:spacing w:before="0" w:after="0" w:line="0" w:lineRule="atLeast"/>
              <w:rPr>
                <w:rFonts w:cstheme="minorHAnsi"/>
                <w:iCs/>
                <w:sz w:val="18"/>
                <w:szCs w:val="18"/>
              </w:rPr>
            </w:pPr>
          </w:p>
        </w:tc>
        <w:tc>
          <w:tcPr>
            <w:tcW w:w="4084" w:type="dxa"/>
            <w:tcBorders>
              <w:top w:val="single" w:sz="4" w:space="0" w:color="auto"/>
              <w:left w:val="single" w:sz="4" w:space="0" w:color="auto"/>
              <w:bottom w:val="single" w:sz="4" w:space="0" w:color="auto"/>
              <w:right w:val="single" w:sz="4" w:space="0" w:color="auto"/>
            </w:tcBorders>
            <w:hideMark/>
          </w:tcPr>
          <w:p w14:paraId="6ED88B5C"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 xml:space="preserve">A variety of activities to: </w:t>
            </w:r>
          </w:p>
          <w:p w14:paraId="046738E5" w14:textId="77777777" w:rsidR="00817D4D" w:rsidRPr="00F07664" w:rsidRDefault="00817D4D" w:rsidP="006D7495">
            <w:pPr>
              <w:pStyle w:val="ListParagraph"/>
              <w:numPr>
                <w:ilvl w:val="0"/>
                <w:numId w:val="42"/>
              </w:numPr>
              <w:suppressAutoHyphens w:val="0"/>
              <w:spacing w:before="0" w:after="0" w:line="0" w:lineRule="atLeast"/>
              <w:rPr>
                <w:rFonts w:cstheme="minorHAnsi"/>
                <w:iCs/>
                <w:sz w:val="18"/>
                <w:szCs w:val="18"/>
              </w:rPr>
            </w:pPr>
            <w:r w:rsidRPr="00F07664">
              <w:rPr>
                <w:rFonts w:cstheme="minorHAnsi"/>
                <w:iCs/>
                <w:sz w:val="18"/>
                <w:szCs w:val="18"/>
              </w:rPr>
              <w:t xml:space="preserve">increase access to finance;  </w:t>
            </w:r>
          </w:p>
          <w:p w14:paraId="06FE4F09" w14:textId="77777777" w:rsidR="00817D4D" w:rsidRPr="00F07664" w:rsidRDefault="00817D4D" w:rsidP="006D7495">
            <w:pPr>
              <w:pStyle w:val="ListParagraph"/>
              <w:numPr>
                <w:ilvl w:val="0"/>
                <w:numId w:val="42"/>
              </w:numPr>
              <w:suppressAutoHyphens w:val="0"/>
              <w:spacing w:before="0" w:after="0" w:line="0" w:lineRule="atLeast"/>
              <w:rPr>
                <w:rFonts w:cstheme="minorHAnsi"/>
                <w:iCs/>
                <w:sz w:val="18"/>
                <w:szCs w:val="18"/>
              </w:rPr>
            </w:pPr>
            <w:r w:rsidRPr="00F07664">
              <w:rPr>
                <w:rFonts w:cstheme="minorHAnsi"/>
                <w:iCs/>
                <w:sz w:val="18"/>
                <w:szCs w:val="18"/>
              </w:rPr>
              <w:t>increase investment and productivity of mid-sized companies;</w:t>
            </w:r>
          </w:p>
          <w:p w14:paraId="652AB554" w14:textId="77777777" w:rsidR="00817D4D" w:rsidRPr="00F07664" w:rsidRDefault="00817D4D" w:rsidP="006D7495">
            <w:pPr>
              <w:pStyle w:val="ListParagraph"/>
              <w:numPr>
                <w:ilvl w:val="0"/>
                <w:numId w:val="42"/>
              </w:numPr>
              <w:suppressAutoHyphens w:val="0"/>
              <w:spacing w:before="0" w:after="0" w:line="0" w:lineRule="atLeast"/>
              <w:rPr>
                <w:rFonts w:cstheme="minorHAnsi"/>
                <w:iCs/>
                <w:sz w:val="18"/>
                <w:szCs w:val="18"/>
              </w:rPr>
            </w:pPr>
            <w:r w:rsidRPr="00F07664">
              <w:rPr>
                <w:rFonts w:cstheme="minorHAnsi"/>
                <w:iCs/>
                <w:sz w:val="18"/>
                <w:szCs w:val="18"/>
              </w:rPr>
              <w:t>facilitate private sector investment in infrastructure;</w:t>
            </w:r>
          </w:p>
          <w:p w14:paraId="327B4609" w14:textId="602F8A60" w:rsidR="00817D4D" w:rsidRPr="00F07664" w:rsidRDefault="00817D4D" w:rsidP="006D7495">
            <w:pPr>
              <w:pStyle w:val="ListParagraph"/>
              <w:numPr>
                <w:ilvl w:val="0"/>
                <w:numId w:val="42"/>
              </w:numPr>
              <w:suppressAutoHyphens w:val="0"/>
              <w:spacing w:before="0" w:after="0" w:line="0" w:lineRule="atLeast"/>
              <w:rPr>
                <w:rFonts w:cstheme="minorHAnsi"/>
                <w:iCs/>
                <w:sz w:val="18"/>
                <w:szCs w:val="18"/>
              </w:rPr>
            </w:pPr>
            <w:r w:rsidRPr="00F07664">
              <w:rPr>
                <w:rFonts w:cstheme="minorHAnsi"/>
                <w:iCs/>
                <w:sz w:val="18"/>
                <w:szCs w:val="18"/>
              </w:rPr>
              <w:t>accelerate women's empowerment; and</w:t>
            </w:r>
          </w:p>
          <w:p w14:paraId="3E3A9E09" w14:textId="77777777" w:rsidR="00817D4D" w:rsidRPr="00F07664" w:rsidRDefault="00817D4D" w:rsidP="006D7495">
            <w:pPr>
              <w:pStyle w:val="ListParagraph"/>
              <w:numPr>
                <w:ilvl w:val="0"/>
                <w:numId w:val="42"/>
              </w:numPr>
              <w:suppressAutoHyphens w:val="0"/>
              <w:spacing w:before="0" w:after="0" w:line="0" w:lineRule="atLeast"/>
              <w:rPr>
                <w:rFonts w:cstheme="minorHAnsi"/>
                <w:iCs/>
                <w:sz w:val="18"/>
                <w:szCs w:val="18"/>
              </w:rPr>
            </w:pPr>
            <w:r w:rsidRPr="00F07664">
              <w:rPr>
                <w:rFonts w:cstheme="minorHAnsi"/>
                <w:iCs/>
                <w:sz w:val="18"/>
                <w:szCs w:val="18"/>
              </w:rPr>
              <w:t>formalise agribusiness and supply chains.</w:t>
            </w:r>
          </w:p>
        </w:tc>
        <w:tc>
          <w:tcPr>
            <w:tcW w:w="1095" w:type="dxa"/>
            <w:tcBorders>
              <w:top w:val="single" w:sz="4" w:space="0" w:color="auto"/>
              <w:left w:val="single" w:sz="4" w:space="0" w:color="auto"/>
              <w:bottom w:val="single" w:sz="4" w:space="0" w:color="auto"/>
              <w:right w:val="single" w:sz="4" w:space="0" w:color="auto"/>
            </w:tcBorders>
            <w:hideMark/>
          </w:tcPr>
          <w:p w14:paraId="69CDA625"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2017 - 2022</w:t>
            </w:r>
          </w:p>
        </w:tc>
        <w:tc>
          <w:tcPr>
            <w:tcW w:w="1237" w:type="dxa"/>
            <w:tcBorders>
              <w:top w:val="single" w:sz="4" w:space="0" w:color="auto"/>
              <w:left w:val="single" w:sz="4" w:space="0" w:color="auto"/>
              <w:bottom w:val="single" w:sz="4" w:space="0" w:color="auto"/>
              <w:right w:val="single" w:sz="4" w:space="0" w:color="auto"/>
            </w:tcBorders>
          </w:tcPr>
          <w:p w14:paraId="4B2C65F7" w14:textId="2BC1A04E" w:rsidR="00817D4D" w:rsidRPr="00F07664" w:rsidRDefault="00573D3C" w:rsidP="008441E8">
            <w:pPr>
              <w:suppressAutoHyphens w:val="0"/>
              <w:spacing w:before="0" w:after="0" w:line="0" w:lineRule="atLeast"/>
              <w:rPr>
                <w:rFonts w:cstheme="minorHAnsi"/>
                <w:iCs/>
                <w:sz w:val="18"/>
                <w:szCs w:val="18"/>
              </w:rPr>
            </w:pPr>
            <w:r w:rsidRPr="00F07664">
              <w:rPr>
                <w:rFonts w:cstheme="minorHAnsi"/>
                <w:iCs/>
                <w:sz w:val="18"/>
                <w:szCs w:val="18"/>
              </w:rPr>
              <w:t>20 million</w:t>
            </w:r>
          </w:p>
        </w:tc>
        <w:tc>
          <w:tcPr>
            <w:tcW w:w="1964" w:type="dxa"/>
            <w:tcBorders>
              <w:top w:val="single" w:sz="4" w:space="0" w:color="auto"/>
              <w:left w:val="single" w:sz="4" w:space="0" w:color="auto"/>
              <w:bottom w:val="single" w:sz="4" w:space="0" w:color="auto"/>
              <w:right w:val="single" w:sz="4" w:space="0" w:color="auto"/>
            </w:tcBorders>
          </w:tcPr>
          <w:p w14:paraId="592C312C" w14:textId="77777777" w:rsidR="00817D4D" w:rsidRPr="00F07664" w:rsidRDefault="00817D4D" w:rsidP="008441E8">
            <w:pPr>
              <w:suppressAutoHyphens w:val="0"/>
              <w:spacing w:before="0" w:after="0" w:line="0" w:lineRule="atLeast"/>
              <w:rPr>
                <w:rFonts w:cstheme="minorHAnsi"/>
                <w:iCs/>
                <w:sz w:val="18"/>
                <w:szCs w:val="18"/>
              </w:rPr>
            </w:pPr>
            <w:r w:rsidRPr="00F07664">
              <w:rPr>
                <w:rFonts w:cstheme="minorHAnsi"/>
                <w:iCs/>
                <w:sz w:val="18"/>
                <w:szCs w:val="18"/>
              </w:rPr>
              <w:t>Pillar 3 - Economic Enabling Environment</w:t>
            </w:r>
          </w:p>
          <w:p w14:paraId="4067C0DB" w14:textId="77777777" w:rsidR="00817D4D" w:rsidRPr="00F07664" w:rsidRDefault="00817D4D" w:rsidP="008441E8">
            <w:pPr>
              <w:suppressAutoHyphens w:val="0"/>
              <w:spacing w:before="0" w:after="0" w:line="0" w:lineRule="atLeast"/>
              <w:rPr>
                <w:rFonts w:cstheme="minorHAnsi"/>
                <w:iCs/>
                <w:sz w:val="18"/>
                <w:szCs w:val="18"/>
              </w:rPr>
            </w:pPr>
          </w:p>
          <w:p w14:paraId="79A88F3D" w14:textId="3D40D126" w:rsidR="00817D4D" w:rsidRPr="00F07664" w:rsidRDefault="00817D4D" w:rsidP="008441E8">
            <w:pPr>
              <w:suppressAutoHyphens w:val="0"/>
              <w:spacing w:before="0" w:after="0" w:line="0" w:lineRule="atLeast"/>
              <w:rPr>
                <w:rFonts w:cstheme="minorHAnsi"/>
                <w:iCs/>
                <w:sz w:val="18"/>
                <w:szCs w:val="18"/>
              </w:rPr>
            </w:pPr>
            <w:r w:rsidRPr="00F07664">
              <w:rPr>
                <w:rFonts w:cstheme="minorHAnsi"/>
                <w:iCs/>
                <w:sz w:val="18"/>
                <w:szCs w:val="18"/>
              </w:rPr>
              <w:t>Pillar 4 - Agriculture</w:t>
            </w:r>
          </w:p>
        </w:tc>
      </w:tr>
      <w:tr w:rsidR="00573D3C" w:rsidRPr="00F31806" w14:paraId="2FB27D64" w14:textId="528C2214" w:rsidTr="00B57C7B">
        <w:tc>
          <w:tcPr>
            <w:tcW w:w="1659" w:type="dxa"/>
            <w:tcBorders>
              <w:top w:val="single" w:sz="4" w:space="0" w:color="auto"/>
              <w:left w:val="single" w:sz="4" w:space="0" w:color="auto"/>
              <w:bottom w:val="single" w:sz="4" w:space="0" w:color="auto"/>
              <w:right w:val="single" w:sz="4" w:space="0" w:color="auto"/>
            </w:tcBorders>
            <w:hideMark/>
          </w:tcPr>
          <w:p w14:paraId="6E0B68D5" w14:textId="07A8F2C8" w:rsidR="00817D4D" w:rsidRPr="00F07664" w:rsidRDefault="00817D4D">
            <w:pPr>
              <w:suppressAutoHyphens w:val="0"/>
              <w:spacing w:before="0" w:after="0" w:line="0" w:lineRule="atLeast"/>
              <w:rPr>
                <w:rFonts w:cstheme="minorHAnsi"/>
                <w:iCs/>
                <w:sz w:val="18"/>
                <w:szCs w:val="18"/>
              </w:rPr>
            </w:pPr>
            <w:r w:rsidRPr="00F07664">
              <w:rPr>
                <w:rFonts w:cstheme="minorHAnsi"/>
                <w:b/>
                <w:iCs/>
                <w:sz w:val="18"/>
                <w:szCs w:val="18"/>
              </w:rPr>
              <w:t>Pacific Horticultural and Agricultural Market Access Program</w:t>
            </w:r>
            <w:r w:rsidRPr="00F07664">
              <w:rPr>
                <w:rFonts w:cstheme="minorHAnsi"/>
                <w:iCs/>
                <w:sz w:val="18"/>
                <w:szCs w:val="18"/>
              </w:rPr>
              <w:t xml:space="preserve"> </w:t>
            </w:r>
            <w:r w:rsidR="007F6859" w:rsidRPr="00F07664">
              <w:rPr>
                <w:rFonts w:cstheme="minorHAnsi"/>
                <w:iCs/>
                <w:sz w:val="18"/>
                <w:szCs w:val="18"/>
              </w:rPr>
              <w:t>(PHAMA</w:t>
            </w:r>
            <w:r w:rsidR="004A5269">
              <w:rPr>
                <w:rFonts w:cstheme="minorHAnsi"/>
                <w:iCs/>
                <w:sz w:val="18"/>
                <w:szCs w:val="18"/>
              </w:rPr>
              <w:t>+</w:t>
            </w:r>
            <w:r w:rsidR="007F6859" w:rsidRPr="00F07664">
              <w:rPr>
                <w:rFonts w:cstheme="minorHAnsi"/>
                <w:iCs/>
                <w:sz w:val="18"/>
                <w:szCs w:val="18"/>
              </w:rPr>
              <w:t xml:space="preserve">) </w:t>
            </w:r>
          </w:p>
        </w:tc>
        <w:tc>
          <w:tcPr>
            <w:tcW w:w="4084" w:type="dxa"/>
            <w:tcBorders>
              <w:top w:val="single" w:sz="4" w:space="0" w:color="auto"/>
              <w:left w:val="single" w:sz="4" w:space="0" w:color="auto"/>
              <w:bottom w:val="single" w:sz="4" w:space="0" w:color="auto"/>
              <w:right w:val="single" w:sz="4" w:space="0" w:color="auto"/>
            </w:tcBorders>
            <w:hideMark/>
          </w:tcPr>
          <w:p w14:paraId="46C19C6E"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Facilitate exports to global markets in agricultural products. Provides technical biosecurity advice on how to manage plant and animal biosecurity outbreaks including African Swine Fever and Fall Army Worm</w:t>
            </w:r>
          </w:p>
        </w:tc>
        <w:tc>
          <w:tcPr>
            <w:tcW w:w="1095" w:type="dxa"/>
            <w:tcBorders>
              <w:top w:val="single" w:sz="4" w:space="0" w:color="auto"/>
              <w:left w:val="single" w:sz="4" w:space="0" w:color="auto"/>
              <w:bottom w:val="single" w:sz="4" w:space="0" w:color="auto"/>
              <w:right w:val="single" w:sz="4" w:space="0" w:color="auto"/>
            </w:tcBorders>
            <w:hideMark/>
          </w:tcPr>
          <w:p w14:paraId="0C9AF4EA"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2014 - 2022</w:t>
            </w:r>
          </w:p>
        </w:tc>
        <w:tc>
          <w:tcPr>
            <w:tcW w:w="1237" w:type="dxa"/>
            <w:tcBorders>
              <w:top w:val="single" w:sz="4" w:space="0" w:color="auto"/>
              <w:left w:val="single" w:sz="4" w:space="0" w:color="auto"/>
              <w:bottom w:val="single" w:sz="4" w:space="0" w:color="auto"/>
              <w:right w:val="single" w:sz="4" w:space="0" w:color="auto"/>
            </w:tcBorders>
          </w:tcPr>
          <w:p w14:paraId="0D9C44A2" w14:textId="1ADC6EAD" w:rsidR="00817D4D" w:rsidRPr="00F07664" w:rsidRDefault="00573D3C">
            <w:pPr>
              <w:suppressAutoHyphens w:val="0"/>
              <w:spacing w:before="0" w:after="0" w:line="0" w:lineRule="atLeast"/>
              <w:rPr>
                <w:rFonts w:cstheme="minorHAnsi"/>
                <w:iCs/>
                <w:sz w:val="18"/>
                <w:szCs w:val="18"/>
              </w:rPr>
            </w:pPr>
            <w:r w:rsidRPr="00F07664">
              <w:rPr>
                <w:rFonts w:cstheme="minorHAnsi"/>
                <w:iCs/>
                <w:sz w:val="18"/>
                <w:szCs w:val="18"/>
              </w:rPr>
              <w:t>8 million</w:t>
            </w:r>
          </w:p>
        </w:tc>
        <w:tc>
          <w:tcPr>
            <w:tcW w:w="1964" w:type="dxa"/>
            <w:tcBorders>
              <w:top w:val="single" w:sz="4" w:space="0" w:color="auto"/>
              <w:left w:val="single" w:sz="4" w:space="0" w:color="auto"/>
              <w:bottom w:val="single" w:sz="4" w:space="0" w:color="auto"/>
              <w:right w:val="single" w:sz="4" w:space="0" w:color="auto"/>
            </w:tcBorders>
          </w:tcPr>
          <w:p w14:paraId="65042A1C" w14:textId="0150A37B"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Pillar 4 - Agriculture</w:t>
            </w:r>
          </w:p>
        </w:tc>
      </w:tr>
      <w:tr w:rsidR="00573D3C" w:rsidRPr="00F31806" w14:paraId="480AD5C4" w14:textId="6BD073FF" w:rsidTr="00B57C7B">
        <w:tc>
          <w:tcPr>
            <w:tcW w:w="1659" w:type="dxa"/>
            <w:tcBorders>
              <w:top w:val="single" w:sz="4" w:space="0" w:color="auto"/>
              <w:left w:val="single" w:sz="4" w:space="0" w:color="auto"/>
              <w:bottom w:val="single" w:sz="4" w:space="0" w:color="auto"/>
              <w:right w:val="single" w:sz="4" w:space="0" w:color="auto"/>
            </w:tcBorders>
            <w:hideMark/>
          </w:tcPr>
          <w:p w14:paraId="71FCAAB2" w14:textId="77768E1D"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 xml:space="preserve">Market Development Facility </w:t>
            </w:r>
            <w:r w:rsidR="007F6859" w:rsidRPr="00F07664">
              <w:rPr>
                <w:rFonts w:cstheme="minorHAnsi"/>
                <w:b/>
                <w:iCs/>
                <w:sz w:val="18"/>
                <w:szCs w:val="18"/>
              </w:rPr>
              <w:t xml:space="preserve">(MDF) </w:t>
            </w:r>
            <w:r w:rsidRPr="00F07664">
              <w:rPr>
                <w:rFonts w:cstheme="minorHAnsi"/>
                <w:b/>
                <w:iCs/>
                <w:sz w:val="18"/>
                <w:szCs w:val="18"/>
              </w:rPr>
              <w:t>Phase 2</w:t>
            </w:r>
            <w:r w:rsidRPr="00F07664">
              <w:rPr>
                <w:rFonts w:cstheme="minorHAnsi"/>
                <w:iCs/>
                <w:sz w:val="18"/>
                <w:szCs w:val="18"/>
              </w:rPr>
              <w:t xml:space="preserve"> </w:t>
            </w:r>
          </w:p>
        </w:tc>
        <w:tc>
          <w:tcPr>
            <w:tcW w:w="4084" w:type="dxa"/>
            <w:tcBorders>
              <w:top w:val="single" w:sz="4" w:space="0" w:color="auto"/>
              <w:left w:val="single" w:sz="4" w:space="0" w:color="auto"/>
              <w:bottom w:val="single" w:sz="4" w:space="0" w:color="auto"/>
              <w:right w:val="single" w:sz="4" w:space="0" w:color="auto"/>
            </w:tcBorders>
            <w:hideMark/>
          </w:tcPr>
          <w:p w14:paraId="052D6787"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Agriculture (coffee, cocoa and honey) is a key focus of the program. MDF helps smallholder farmers improve access to agricultural inputs and provides support services to farmers.</w:t>
            </w:r>
          </w:p>
        </w:tc>
        <w:tc>
          <w:tcPr>
            <w:tcW w:w="1095" w:type="dxa"/>
            <w:tcBorders>
              <w:top w:val="single" w:sz="4" w:space="0" w:color="auto"/>
              <w:left w:val="single" w:sz="4" w:space="0" w:color="auto"/>
              <w:bottom w:val="single" w:sz="4" w:space="0" w:color="auto"/>
              <w:right w:val="single" w:sz="4" w:space="0" w:color="auto"/>
            </w:tcBorders>
            <w:hideMark/>
          </w:tcPr>
          <w:p w14:paraId="39E95912"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2014 - 2019</w:t>
            </w:r>
          </w:p>
        </w:tc>
        <w:tc>
          <w:tcPr>
            <w:tcW w:w="1237" w:type="dxa"/>
            <w:tcBorders>
              <w:top w:val="single" w:sz="4" w:space="0" w:color="auto"/>
              <w:left w:val="single" w:sz="4" w:space="0" w:color="auto"/>
              <w:bottom w:val="single" w:sz="4" w:space="0" w:color="auto"/>
              <w:right w:val="single" w:sz="4" w:space="0" w:color="auto"/>
            </w:tcBorders>
          </w:tcPr>
          <w:p w14:paraId="3EA38887" w14:textId="1CE72045" w:rsidR="00817D4D" w:rsidRPr="00F07664" w:rsidRDefault="00573D3C">
            <w:pPr>
              <w:suppressAutoHyphens w:val="0"/>
              <w:spacing w:before="0" w:after="0" w:line="0" w:lineRule="atLeast"/>
              <w:rPr>
                <w:rFonts w:cstheme="minorHAnsi"/>
                <w:iCs/>
                <w:sz w:val="18"/>
                <w:szCs w:val="18"/>
              </w:rPr>
            </w:pPr>
            <w:r w:rsidRPr="00F07664">
              <w:rPr>
                <w:sz w:val="18"/>
                <w:szCs w:val="18"/>
              </w:rPr>
              <w:t>13 million</w:t>
            </w:r>
          </w:p>
        </w:tc>
        <w:tc>
          <w:tcPr>
            <w:tcW w:w="1964" w:type="dxa"/>
            <w:tcBorders>
              <w:top w:val="single" w:sz="4" w:space="0" w:color="auto"/>
              <w:left w:val="single" w:sz="4" w:space="0" w:color="auto"/>
              <w:bottom w:val="single" w:sz="4" w:space="0" w:color="auto"/>
              <w:right w:val="single" w:sz="4" w:space="0" w:color="auto"/>
            </w:tcBorders>
          </w:tcPr>
          <w:p w14:paraId="36FEF932" w14:textId="3F01AF01"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Pillar 4 - Agriculture</w:t>
            </w:r>
          </w:p>
        </w:tc>
      </w:tr>
      <w:tr w:rsidR="00573D3C" w:rsidRPr="00F31806" w14:paraId="07F55550" w14:textId="6EAABADE" w:rsidTr="00B57C7B">
        <w:tc>
          <w:tcPr>
            <w:tcW w:w="1659" w:type="dxa"/>
            <w:tcBorders>
              <w:top w:val="single" w:sz="4" w:space="0" w:color="auto"/>
              <w:left w:val="single" w:sz="4" w:space="0" w:color="auto"/>
              <w:bottom w:val="single" w:sz="4" w:space="0" w:color="auto"/>
              <w:right w:val="single" w:sz="4" w:space="0" w:color="auto"/>
            </w:tcBorders>
            <w:hideMark/>
          </w:tcPr>
          <w:p w14:paraId="62B78BF4" w14:textId="77777777"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ADB Private Sector Development Initiative (PSDI)</w:t>
            </w:r>
          </w:p>
          <w:p w14:paraId="368101FB" w14:textId="1A36D5DD" w:rsidR="00817D4D" w:rsidRPr="00F07664" w:rsidRDefault="00817D4D">
            <w:pPr>
              <w:tabs>
                <w:tab w:val="left" w:pos="666"/>
              </w:tabs>
              <w:suppressAutoHyphens w:val="0"/>
              <w:spacing w:before="0" w:after="0" w:line="0" w:lineRule="atLeast"/>
              <w:rPr>
                <w:rFonts w:cstheme="minorHAnsi"/>
                <w:iCs/>
                <w:sz w:val="18"/>
                <w:szCs w:val="18"/>
              </w:rPr>
            </w:pPr>
          </w:p>
        </w:tc>
        <w:tc>
          <w:tcPr>
            <w:tcW w:w="4084" w:type="dxa"/>
            <w:tcBorders>
              <w:top w:val="single" w:sz="4" w:space="0" w:color="auto"/>
              <w:left w:val="single" w:sz="4" w:space="0" w:color="auto"/>
              <w:bottom w:val="single" w:sz="4" w:space="0" w:color="auto"/>
              <w:right w:val="single" w:sz="4" w:space="0" w:color="auto"/>
            </w:tcBorders>
            <w:hideMark/>
          </w:tcPr>
          <w:p w14:paraId="0E35DB12"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 xml:space="preserve">Support on regulatory reform and regulations so that business can operate. Since COVID-19, PSDI has pivoted to providing support on amendments to insolvency laws. </w:t>
            </w:r>
          </w:p>
        </w:tc>
        <w:tc>
          <w:tcPr>
            <w:tcW w:w="1095" w:type="dxa"/>
            <w:tcBorders>
              <w:top w:val="single" w:sz="4" w:space="0" w:color="auto"/>
              <w:left w:val="single" w:sz="4" w:space="0" w:color="auto"/>
              <w:bottom w:val="single" w:sz="4" w:space="0" w:color="auto"/>
              <w:right w:val="single" w:sz="4" w:space="0" w:color="auto"/>
            </w:tcBorders>
            <w:hideMark/>
          </w:tcPr>
          <w:p w14:paraId="4321EFB2"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2014 - 2024</w:t>
            </w:r>
          </w:p>
        </w:tc>
        <w:tc>
          <w:tcPr>
            <w:tcW w:w="1237" w:type="dxa"/>
            <w:tcBorders>
              <w:top w:val="single" w:sz="4" w:space="0" w:color="auto"/>
              <w:left w:val="single" w:sz="4" w:space="0" w:color="auto"/>
              <w:bottom w:val="single" w:sz="4" w:space="0" w:color="auto"/>
              <w:right w:val="single" w:sz="4" w:space="0" w:color="auto"/>
            </w:tcBorders>
          </w:tcPr>
          <w:p w14:paraId="3D8C0338" w14:textId="69CDC85D" w:rsidR="00817D4D" w:rsidRPr="00F07664" w:rsidRDefault="00573D3C">
            <w:pPr>
              <w:suppressAutoHyphens w:val="0"/>
              <w:spacing w:before="0" w:after="0" w:line="0" w:lineRule="atLeast"/>
              <w:rPr>
                <w:rFonts w:cstheme="minorHAnsi"/>
                <w:iCs/>
                <w:sz w:val="18"/>
                <w:szCs w:val="18"/>
              </w:rPr>
            </w:pPr>
            <w:r w:rsidRPr="00F07664">
              <w:rPr>
                <w:sz w:val="18"/>
                <w:szCs w:val="18"/>
              </w:rPr>
              <w:t>12 million</w:t>
            </w:r>
          </w:p>
        </w:tc>
        <w:tc>
          <w:tcPr>
            <w:tcW w:w="1964" w:type="dxa"/>
            <w:tcBorders>
              <w:top w:val="single" w:sz="4" w:space="0" w:color="auto"/>
              <w:left w:val="single" w:sz="4" w:space="0" w:color="auto"/>
              <w:bottom w:val="single" w:sz="4" w:space="0" w:color="auto"/>
              <w:right w:val="single" w:sz="4" w:space="0" w:color="auto"/>
            </w:tcBorders>
          </w:tcPr>
          <w:p w14:paraId="3C5A5D53" w14:textId="77777777" w:rsidR="00817D4D" w:rsidRPr="00F07664" w:rsidRDefault="00817D4D" w:rsidP="00817D4D">
            <w:pPr>
              <w:suppressAutoHyphens w:val="0"/>
              <w:spacing w:before="0" w:after="0" w:line="0" w:lineRule="atLeast"/>
              <w:rPr>
                <w:rFonts w:cstheme="minorHAnsi"/>
                <w:iCs/>
                <w:sz w:val="18"/>
                <w:szCs w:val="18"/>
              </w:rPr>
            </w:pPr>
            <w:r w:rsidRPr="00F07664">
              <w:rPr>
                <w:rFonts w:cstheme="minorHAnsi"/>
                <w:iCs/>
                <w:sz w:val="18"/>
                <w:szCs w:val="18"/>
              </w:rPr>
              <w:t>Pillar 3 - Economic Enabling Environment</w:t>
            </w:r>
          </w:p>
          <w:p w14:paraId="26CFD055" w14:textId="22B96608" w:rsidR="00817D4D" w:rsidRPr="00F07664" w:rsidRDefault="00817D4D">
            <w:pPr>
              <w:suppressAutoHyphens w:val="0"/>
              <w:spacing w:before="0" w:after="0" w:line="0" w:lineRule="atLeast"/>
              <w:rPr>
                <w:rFonts w:cstheme="minorHAnsi"/>
                <w:iCs/>
                <w:sz w:val="18"/>
                <w:szCs w:val="18"/>
              </w:rPr>
            </w:pPr>
          </w:p>
        </w:tc>
      </w:tr>
      <w:tr w:rsidR="00573D3C" w:rsidRPr="00F31806" w14:paraId="6C162B59" w14:textId="0D78261F" w:rsidTr="00B57C7B">
        <w:tc>
          <w:tcPr>
            <w:tcW w:w="1659" w:type="dxa"/>
            <w:tcBorders>
              <w:top w:val="single" w:sz="4" w:space="0" w:color="auto"/>
              <w:left w:val="single" w:sz="4" w:space="0" w:color="auto"/>
              <w:bottom w:val="single" w:sz="4" w:space="0" w:color="auto"/>
              <w:right w:val="single" w:sz="4" w:space="0" w:color="auto"/>
            </w:tcBorders>
            <w:hideMark/>
          </w:tcPr>
          <w:p w14:paraId="69D682C6" w14:textId="44B74558" w:rsidR="00817D4D" w:rsidRPr="00F07664" w:rsidRDefault="00817D4D">
            <w:pPr>
              <w:tabs>
                <w:tab w:val="left" w:pos="666"/>
              </w:tabs>
              <w:suppressAutoHyphens w:val="0"/>
              <w:spacing w:before="0" w:after="0" w:line="0" w:lineRule="atLeast"/>
              <w:rPr>
                <w:rFonts w:cstheme="minorHAnsi"/>
                <w:iCs/>
                <w:sz w:val="18"/>
                <w:szCs w:val="18"/>
              </w:rPr>
            </w:pPr>
            <w:r w:rsidRPr="00F07664">
              <w:rPr>
                <w:rFonts w:cstheme="minorHAnsi"/>
                <w:b/>
                <w:iCs/>
                <w:sz w:val="18"/>
                <w:szCs w:val="18"/>
              </w:rPr>
              <w:t>UNDP - Provincial Capacity Building</w:t>
            </w:r>
            <w:r w:rsidRPr="00F07664">
              <w:rPr>
                <w:rFonts w:cstheme="minorHAnsi"/>
                <w:iCs/>
                <w:sz w:val="18"/>
                <w:szCs w:val="18"/>
              </w:rPr>
              <w:t xml:space="preserve"> </w:t>
            </w:r>
          </w:p>
        </w:tc>
        <w:tc>
          <w:tcPr>
            <w:tcW w:w="4084" w:type="dxa"/>
            <w:tcBorders>
              <w:top w:val="single" w:sz="4" w:space="0" w:color="auto"/>
              <w:left w:val="single" w:sz="4" w:space="0" w:color="auto"/>
              <w:bottom w:val="single" w:sz="4" w:space="0" w:color="auto"/>
              <w:right w:val="single" w:sz="4" w:space="0" w:color="auto"/>
            </w:tcBorders>
            <w:hideMark/>
          </w:tcPr>
          <w:p w14:paraId="6563E648" w14:textId="77777777" w:rsidR="00817D4D" w:rsidRPr="00F07664" w:rsidRDefault="00817D4D">
            <w:pPr>
              <w:suppressAutoHyphens w:val="0"/>
              <w:spacing w:before="0" w:after="0" w:line="0" w:lineRule="atLeast"/>
              <w:rPr>
                <w:rFonts w:cstheme="minorHAnsi"/>
                <w:iCs/>
                <w:sz w:val="18"/>
                <w:szCs w:val="18"/>
              </w:rPr>
            </w:pPr>
            <w:r w:rsidRPr="00F07664">
              <w:rPr>
                <w:sz w:val="18"/>
                <w:szCs w:val="18"/>
              </w:rPr>
              <w:t>Improve public financial management skills at the provincial level.</w:t>
            </w:r>
          </w:p>
        </w:tc>
        <w:tc>
          <w:tcPr>
            <w:tcW w:w="1095" w:type="dxa"/>
            <w:tcBorders>
              <w:top w:val="single" w:sz="4" w:space="0" w:color="auto"/>
              <w:left w:val="single" w:sz="4" w:space="0" w:color="auto"/>
              <w:bottom w:val="single" w:sz="4" w:space="0" w:color="auto"/>
              <w:right w:val="single" w:sz="4" w:space="0" w:color="auto"/>
            </w:tcBorders>
            <w:hideMark/>
          </w:tcPr>
          <w:p w14:paraId="448637C4" w14:textId="168C74B3"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 xml:space="preserve">2020 </w:t>
            </w:r>
            <w:r w:rsidR="00C876DA">
              <w:rPr>
                <w:rFonts w:cstheme="minorHAnsi"/>
                <w:iCs/>
                <w:sz w:val="18"/>
                <w:szCs w:val="18"/>
              </w:rPr>
              <w:t>-</w:t>
            </w:r>
            <w:r w:rsidRPr="00F07664">
              <w:rPr>
                <w:rFonts w:cstheme="minorHAnsi"/>
                <w:iCs/>
                <w:sz w:val="18"/>
                <w:szCs w:val="18"/>
              </w:rPr>
              <w:t xml:space="preserve"> 2021</w:t>
            </w:r>
          </w:p>
        </w:tc>
        <w:tc>
          <w:tcPr>
            <w:tcW w:w="1237" w:type="dxa"/>
            <w:tcBorders>
              <w:top w:val="single" w:sz="4" w:space="0" w:color="auto"/>
              <w:left w:val="single" w:sz="4" w:space="0" w:color="auto"/>
              <w:bottom w:val="single" w:sz="4" w:space="0" w:color="auto"/>
              <w:right w:val="single" w:sz="4" w:space="0" w:color="auto"/>
            </w:tcBorders>
          </w:tcPr>
          <w:p w14:paraId="05B7AE2D" w14:textId="2565B37F" w:rsidR="00817D4D" w:rsidRPr="00F07664" w:rsidRDefault="0076543A" w:rsidP="008441E8">
            <w:pPr>
              <w:suppressAutoHyphens w:val="0"/>
              <w:spacing w:before="0" w:after="0" w:line="0" w:lineRule="atLeast"/>
              <w:rPr>
                <w:rFonts w:cstheme="minorHAnsi"/>
                <w:iCs/>
                <w:sz w:val="18"/>
                <w:szCs w:val="18"/>
              </w:rPr>
            </w:pPr>
            <w:r>
              <w:rPr>
                <w:sz w:val="18"/>
                <w:szCs w:val="18"/>
              </w:rPr>
              <w:t>3</w:t>
            </w:r>
            <w:r w:rsidR="00573D3C" w:rsidRPr="00F07664">
              <w:rPr>
                <w:sz w:val="18"/>
                <w:szCs w:val="18"/>
              </w:rPr>
              <w:t xml:space="preserve"> million</w:t>
            </w:r>
          </w:p>
        </w:tc>
        <w:tc>
          <w:tcPr>
            <w:tcW w:w="1964" w:type="dxa"/>
            <w:tcBorders>
              <w:top w:val="single" w:sz="4" w:space="0" w:color="auto"/>
              <w:left w:val="single" w:sz="4" w:space="0" w:color="auto"/>
              <w:bottom w:val="single" w:sz="4" w:space="0" w:color="auto"/>
              <w:right w:val="single" w:sz="4" w:space="0" w:color="auto"/>
            </w:tcBorders>
          </w:tcPr>
          <w:p w14:paraId="58A4543C" w14:textId="3F644BAB" w:rsidR="00817D4D" w:rsidRPr="00F07664" w:rsidRDefault="00817D4D" w:rsidP="008441E8">
            <w:pPr>
              <w:suppressAutoHyphens w:val="0"/>
              <w:spacing w:before="0" w:after="0" w:line="0" w:lineRule="atLeast"/>
              <w:rPr>
                <w:rFonts w:cstheme="minorHAnsi"/>
                <w:iCs/>
                <w:sz w:val="18"/>
                <w:szCs w:val="18"/>
              </w:rPr>
            </w:pPr>
            <w:r w:rsidRPr="00F07664">
              <w:rPr>
                <w:rFonts w:cstheme="minorHAnsi"/>
                <w:iCs/>
                <w:sz w:val="18"/>
                <w:szCs w:val="18"/>
              </w:rPr>
              <w:t xml:space="preserve">Pillar 2 - Public Financial Management </w:t>
            </w:r>
          </w:p>
          <w:p w14:paraId="555B338D" w14:textId="77777777" w:rsidR="00817D4D" w:rsidRPr="00F07664" w:rsidRDefault="00817D4D">
            <w:pPr>
              <w:suppressAutoHyphens w:val="0"/>
              <w:spacing w:before="0" w:after="0" w:line="0" w:lineRule="atLeast"/>
              <w:rPr>
                <w:rFonts w:cstheme="minorHAnsi"/>
                <w:iCs/>
                <w:sz w:val="18"/>
                <w:szCs w:val="18"/>
              </w:rPr>
            </w:pPr>
          </w:p>
        </w:tc>
      </w:tr>
      <w:tr w:rsidR="00573D3C" w:rsidRPr="00F31806" w14:paraId="37F075A8" w14:textId="26D57C38" w:rsidTr="00B57C7B">
        <w:tc>
          <w:tcPr>
            <w:tcW w:w="1659" w:type="dxa"/>
            <w:tcBorders>
              <w:top w:val="single" w:sz="4" w:space="0" w:color="auto"/>
              <w:left w:val="single" w:sz="4" w:space="0" w:color="auto"/>
              <w:bottom w:val="single" w:sz="4" w:space="0" w:color="auto"/>
              <w:right w:val="single" w:sz="4" w:space="0" w:color="auto"/>
            </w:tcBorders>
            <w:hideMark/>
          </w:tcPr>
          <w:p w14:paraId="2989EAAC" w14:textId="45EC1470" w:rsidR="00817D4D" w:rsidRPr="00F07664" w:rsidRDefault="00817D4D">
            <w:pPr>
              <w:suppressAutoHyphens w:val="0"/>
              <w:spacing w:before="0" w:after="0" w:line="0" w:lineRule="atLeast"/>
              <w:rPr>
                <w:rFonts w:cstheme="minorHAnsi"/>
                <w:iCs/>
                <w:sz w:val="18"/>
                <w:szCs w:val="18"/>
              </w:rPr>
            </w:pPr>
            <w:r w:rsidRPr="00F07664">
              <w:rPr>
                <w:rFonts w:cstheme="minorHAnsi"/>
                <w:b/>
                <w:iCs/>
                <w:sz w:val="18"/>
                <w:szCs w:val="18"/>
              </w:rPr>
              <w:t>Institutional Partnerships Program</w:t>
            </w:r>
            <w:r w:rsidRPr="00F07664">
              <w:rPr>
                <w:rFonts w:cstheme="minorHAnsi"/>
                <w:iCs/>
                <w:sz w:val="18"/>
                <w:szCs w:val="18"/>
              </w:rPr>
              <w:t xml:space="preserve"> </w:t>
            </w:r>
          </w:p>
        </w:tc>
        <w:tc>
          <w:tcPr>
            <w:tcW w:w="4084" w:type="dxa"/>
            <w:tcBorders>
              <w:top w:val="single" w:sz="4" w:space="0" w:color="auto"/>
              <w:left w:val="single" w:sz="4" w:space="0" w:color="auto"/>
              <w:bottom w:val="single" w:sz="4" w:space="0" w:color="auto"/>
              <w:right w:val="single" w:sz="4" w:space="0" w:color="auto"/>
            </w:tcBorders>
            <w:hideMark/>
          </w:tcPr>
          <w:p w14:paraId="2AFC8D58" w14:textId="77777777" w:rsidR="00817D4D" w:rsidRPr="00F07664" w:rsidRDefault="00817D4D">
            <w:pPr>
              <w:suppressAutoHyphens w:val="0"/>
              <w:spacing w:before="0" w:after="0" w:line="0" w:lineRule="atLeast"/>
              <w:rPr>
                <w:sz w:val="18"/>
                <w:szCs w:val="18"/>
              </w:rPr>
            </w:pPr>
            <w:r w:rsidRPr="00F07664">
              <w:rPr>
                <w:sz w:val="18"/>
                <w:szCs w:val="18"/>
              </w:rPr>
              <w:t>Institutional Partnerships between Treasury, ATO, Finance, ANAO and ABS, and their PNG counterparts.</w:t>
            </w:r>
          </w:p>
        </w:tc>
        <w:tc>
          <w:tcPr>
            <w:tcW w:w="1095" w:type="dxa"/>
            <w:tcBorders>
              <w:top w:val="single" w:sz="4" w:space="0" w:color="auto"/>
              <w:left w:val="single" w:sz="4" w:space="0" w:color="auto"/>
              <w:bottom w:val="single" w:sz="4" w:space="0" w:color="auto"/>
              <w:right w:val="single" w:sz="4" w:space="0" w:color="auto"/>
            </w:tcBorders>
            <w:hideMark/>
          </w:tcPr>
          <w:p w14:paraId="35C74009" w14:textId="49A3D904"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 xml:space="preserve">2017 </w:t>
            </w:r>
            <w:r w:rsidR="00C876DA">
              <w:rPr>
                <w:rFonts w:cstheme="minorHAnsi"/>
                <w:iCs/>
                <w:sz w:val="18"/>
                <w:szCs w:val="18"/>
              </w:rPr>
              <w:t>-</w:t>
            </w:r>
            <w:r w:rsidRPr="00F07664">
              <w:rPr>
                <w:rFonts w:cstheme="minorHAnsi"/>
                <w:iCs/>
                <w:sz w:val="18"/>
                <w:szCs w:val="18"/>
              </w:rPr>
              <w:t xml:space="preserve"> 2021</w:t>
            </w:r>
          </w:p>
        </w:tc>
        <w:tc>
          <w:tcPr>
            <w:tcW w:w="1237" w:type="dxa"/>
            <w:tcBorders>
              <w:top w:val="single" w:sz="4" w:space="0" w:color="auto"/>
              <w:left w:val="single" w:sz="4" w:space="0" w:color="auto"/>
              <w:bottom w:val="single" w:sz="4" w:space="0" w:color="auto"/>
              <w:right w:val="single" w:sz="4" w:space="0" w:color="auto"/>
            </w:tcBorders>
          </w:tcPr>
          <w:p w14:paraId="3C90D3C4" w14:textId="2DC94C0A" w:rsidR="00817D4D" w:rsidRPr="00F07664" w:rsidRDefault="00573D3C">
            <w:pPr>
              <w:suppressAutoHyphens w:val="0"/>
              <w:spacing w:before="0" w:after="0" w:line="0" w:lineRule="atLeast"/>
              <w:rPr>
                <w:rFonts w:cstheme="minorHAnsi"/>
                <w:iCs/>
                <w:sz w:val="18"/>
                <w:szCs w:val="18"/>
              </w:rPr>
            </w:pPr>
            <w:r w:rsidRPr="00F07664">
              <w:rPr>
                <w:sz w:val="18"/>
                <w:szCs w:val="18"/>
              </w:rPr>
              <w:t>3 million</w:t>
            </w:r>
          </w:p>
        </w:tc>
        <w:tc>
          <w:tcPr>
            <w:tcW w:w="1964" w:type="dxa"/>
            <w:tcBorders>
              <w:top w:val="single" w:sz="4" w:space="0" w:color="auto"/>
              <w:left w:val="single" w:sz="4" w:space="0" w:color="auto"/>
              <w:bottom w:val="single" w:sz="4" w:space="0" w:color="auto"/>
              <w:right w:val="single" w:sz="4" w:space="0" w:color="auto"/>
            </w:tcBorders>
          </w:tcPr>
          <w:p w14:paraId="6E27551E" w14:textId="1E76F074"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Pillar 1 - Macroeconomic Management</w:t>
            </w:r>
          </w:p>
          <w:p w14:paraId="0AFF9D49" w14:textId="53F35D4B"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 xml:space="preserve">Pillar 2 - Public Financial Management </w:t>
            </w:r>
          </w:p>
          <w:p w14:paraId="670B3B92" w14:textId="3A4EE734"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 xml:space="preserve">Pillar 5 </w:t>
            </w:r>
            <w:r w:rsidR="00C876DA">
              <w:rPr>
                <w:rFonts w:cstheme="minorHAnsi"/>
                <w:iCs/>
                <w:sz w:val="18"/>
                <w:szCs w:val="18"/>
              </w:rPr>
              <w:t>-</w:t>
            </w:r>
            <w:r w:rsidRPr="00F07664">
              <w:rPr>
                <w:rFonts w:cstheme="minorHAnsi"/>
                <w:iCs/>
                <w:sz w:val="18"/>
                <w:szCs w:val="18"/>
              </w:rPr>
              <w:t xml:space="preserve"> Economic Research and Dialogue</w:t>
            </w:r>
          </w:p>
        </w:tc>
      </w:tr>
      <w:tr w:rsidR="00573D3C" w:rsidRPr="00F31806" w14:paraId="7CCF271A" w14:textId="34F937F7" w:rsidTr="00B57C7B">
        <w:tc>
          <w:tcPr>
            <w:tcW w:w="1659" w:type="dxa"/>
            <w:tcBorders>
              <w:top w:val="single" w:sz="4" w:space="0" w:color="auto"/>
              <w:left w:val="single" w:sz="4" w:space="0" w:color="auto"/>
              <w:bottom w:val="single" w:sz="4" w:space="0" w:color="auto"/>
              <w:right w:val="single" w:sz="4" w:space="0" w:color="auto"/>
            </w:tcBorders>
            <w:hideMark/>
          </w:tcPr>
          <w:p w14:paraId="1EDE8673" w14:textId="0CD8F3DE"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 xml:space="preserve">Pacific Leader and Governance Precinct </w:t>
            </w:r>
          </w:p>
        </w:tc>
        <w:tc>
          <w:tcPr>
            <w:tcW w:w="4084" w:type="dxa"/>
            <w:tcBorders>
              <w:top w:val="single" w:sz="4" w:space="0" w:color="auto"/>
              <w:left w:val="single" w:sz="4" w:space="0" w:color="auto"/>
              <w:bottom w:val="single" w:sz="4" w:space="0" w:color="auto"/>
              <w:right w:val="single" w:sz="4" w:space="0" w:color="auto"/>
            </w:tcBorders>
            <w:hideMark/>
          </w:tcPr>
          <w:p w14:paraId="59D8AA24" w14:textId="5212EAD1" w:rsidR="00817D4D" w:rsidRPr="00F07664" w:rsidRDefault="00817D4D">
            <w:pPr>
              <w:suppressAutoHyphens w:val="0"/>
              <w:spacing w:before="0" w:after="0" w:line="0" w:lineRule="atLeast"/>
              <w:rPr>
                <w:sz w:val="18"/>
                <w:szCs w:val="18"/>
              </w:rPr>
            </w:pPr>
            <w:r w:rsidRPr="00F07664">
              <w:rPr>
                <w:sz w:val="18"/>
                <w:szCs w:val="18"/>
              </w:rPr>
              <w:t>ANU support to the UPNG School of Business and Public Policy</w:t>
            </w:r>
            <w:r w:rsidR="00C876DA">
              <w:rPr>
                <w:sz w:val="18"/>
                <w:szCs w:val="18"/>
              </w:rPr>
              <w:t xml:space="preserve"> (planned to be shifted under EGIG)</w:t>
            </w:r>
          </w:p>
        </w:tc>
        <w:tc>
          <w:tcPr>
            <w:tcW w:w="1095" w:type="dxa"/>
            <w:tcBorders>
              <w:top w:val="single" w:sz="4" w:space="0" w:color="auto"/>
              <w:left w:val="single" w:sz="4" w:space="0" w:color="auto"/>
              <w:bottom w:val="single" w:sz="4" w:space="0" w:color="auto"/>
              <w:right w:val="single" w:sz="4" w:space="0" w:color="auto"/>
            </w:tcBorders>
            <w:hideMark/>
          </w:tcPr>
          <w:p w14:paraId="6804020A" w14:textId="00089162"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 xml:space="preserve">2014 </w:t>
            </w:r>
            <w:r w:rsidR="00C876DA">
              <w:rPr>
                <w:rFonts w:cstheme="minorHAnsi"/>
                <w:iCs/>
                <w:sz w:val="18"/>
                <w:szCs w:val="18"/>
              </w:rPr>
              <w:t>-</w:t>
            </w:r>
            <w:r w:rsidRPr="00F07664">
              <w:rPr>
                <w:rFonts w:cstheme="minorHAnsi"/>
                <w:iCs/>
                <w:sz w:val="18"/>
                <w:szCs w:val="18"/>
              </w:rPr>
              <w:t xml:space="preserve"> 2020</w:t>
            </w:r>
          </w:p>
        </w:tc>
        <w:tc>
          <w:tcPr>
            <w:tcW w:w="1237" w:type="dxa"/>
            <w:tcBorders>
              <w:top w:val="single" w:sz="4" w:space="0" w:color="auto"/>
              <w:left w:val="single" w:sz="4" w:space="0" w:color="auto"/>
              <w:bottom w:val="single" w:sz="4" w:space="0" w:color="auto"/>
              <w:right w:val="single" w:sz="4" w:space="0" w:color="auto"/>
            </w:tcBorders>
          </w:tcPr>
          <w:p w14:paraId="26070445" w14:textId="1F6F0A40" w:rsidR="00817D4D" w:rsidRPr="00F07664" w:rsidRDefault="00573D3C">
            <w:pPr>
              <w:suppressAutoHyphens w:val="0"/>
              <w:spacing w:before="0" w:after="0" w:line="0" w:lineRule="atLeast"/>
              <w:rPr>
                <w:rFonts w:cstheme="minorHAnsi"/>
                <w:iCs/>
                <w:sz w:val="18"/>
                <w:szCs w:val="18"/>
              </w:rPr>
            </w:pPr>
            <w:r w:rsidRPr="00F07664">
              <w:rPr>
                <w:rFonts w:cstheme="minorHAnsi"/>
                <w:iCs/>
                <w:sz w:val="18"/>
                <w:szCs w:val="18"/>
              </w:rPr>
              <w:t>10 million</w:t>
            </w:r>
          </w:p>
        </w:tc>
        <w:tc>
          <w:tcPr>
            <w:tcW w:w="1964" w:type="dxa"/>
            <w:tcBorders>
              <w:top w:val="single" w:sz="4" w:space="0" w:color="auto"/>
              <w:left w:val="single" w:sz="4" w:space="0" w:color="auto"/>
              <w:bottom w:val="single" w:sz="4" w:space="0" w:color="auto"/>
              <w:right w:val="single" w:sz="4" w:space="0" w:color="auto"/>
            </w:tcBorders>
          </w:tcPr>
          <w:p w14:paraId="57E4D619" w14:textId="1B18EB49"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Pillar 5 - Economic Research and Dialogue</w:t>
            </w:r>
          </w:p>
        </w:tc>
      </w:tr>
      <w:tr w:rsidR="00573D3C" w:rsidRPr="00F31806" w14:paraId="094A1142" w14:textId="00F64EFC" w:rsidTr="00B57C7B">
        <w:tc>
          <w:tcPr>
            <w:tcW w:w="1659" w:type="dxa"/>
            <w:tcBorders>
              <w:top w:val="single" w:sz="4" w:space="0" w:color="auto"/>
              <w:left w:val="single" w:sz="4" w:space="0" w:color="auto"/>
              <w:bottom w:val="single" w:sz="4" w:space="0" w:color="auto"/>
              <w:right w:val="single" w:sz="4" w:space="0" w:color="auto"/>
            </w:tcBorders>
            <w:hideMark/>
          </w:tcPr>
          <w:p w14:paraId="321BF8BF" w14:textId="77777777" w:rsidR="00817D4D" w:rsidRPr="00F07664" w:rsidRDefault="00817D4D">
            <w:pPr>
              <w:suppressAutoHyphens w:val="0"/>
              <w:spacing w:before="0" w:after="0" w:line="0" w:lineRule="atLeast"/>
              <w:rPr>
                <w:rFonts w:cstheme="minorHAnsi"/>
                <w:b/>
                <w:iCs/>
                <w:sz w:val="18"/>
                <w:szCs w:val="18"/>
              </w:rPr>
            </w:pPr>
            <w:r w:rsidRPr="00F07664">
              <w:rPr>
                <w:rFonts w:cstheme="minorHAnsi"/>
                <w:b/>
                <w:iCs/>
                <w:sz w:val="18"/>
                <w:szCs w:val="18"/>
              </w:rPr>
              <w:t xml:space="preserve">Grow PNG </w:t>
            </w:r>
          </w:p>
          <w:p w14:paraId="76228B3A" w14:textId="7A1043B1" w:rsidR="00817D4D" w:rsidRPr="00F07664" w:rsidRDefault="00817D4D">
            <w:pPr>
              <w:suppressAutoHyphens w:val="0"/>
              <w:spacing w:before="0" w:after="0" w:line="0" w:lineRule="atLeast"/>
              <w:rPr>
                <w:rFonts w:cstheme="minorHAnsi"/>
                <w:b/>
                <w:iCs/>
                <w:sz w:val="18"/>
                <w:szCs w:val="18"/>
              </w:rPr>
            </w:pPr>
          </w:p>
        </w:tc>
        <w:tc>
          <w:tcPr>
            <w:tcW w:w="4084" w:type="dxa"/>
            <w:tcBorders>
              <w:top w:val="single" w:sz="4" w:space="0" w:color="auto"/>
              <w:left w:val="single" w:sz="4" w:space="0" w:color="auto"/>
              <w:bottom w:val="single" w:sz="4" w:space="0" w:color="auto"/>
              <w:right w:val="single" w:sz="4" w:space="0" w:color="auto"/>
            </w:tcBorders>
            <w:hideMark/>
          </w:tcPr>
          <w:p w14:paraId="26443A17" w14:textId="77777777" w:rsidR="00817D4D" w:rsidRPr="00F07664" w:rsidRDefault="00817D4D">
            <w:pPr>
              <w:suppressAutoHyphens w:val="0"/>
              <w:spacing w:before="0" w:after="0" w:line="0" w:lineRule="atLeast"/>
              <w:rPr>
                <w:sz w:val="18"/>
                <w:szCs w:val="18"/>
              </w:rPr>
            </w:pPr>
            <w:r w:rsidRPr="00F07664">
              <w:rPr>
                <w:sz w:val="18"/>
                <w:szCs w:val="18"/>
              </w:rPr>
              <w:t>Leverage the World Economic Forum to accelerate the growth of the agriculture sector in PNG’s Markham Valley.</w:t>
            </w:r>
          </w:p>
        </w:tc>
        <w:tc>
          <w:tcPr>
            <w:tcW w:w="1095" w:type="dxa"/>
            <w:tcBorders>
              <w:top w:val="single" w:sz="4" w:space="0" w:color="auto"/>
              <w:left w:val="single" w:sz="4" w:space="0" w:color="auto"/>
              <w:bottom w:val="single" w:sz="4" w:space="0" w:color="auto"/>
              <w:right w:val="single" w:sz="4" w:space="0" w:color="auto"/>
            </w:tcBorders>
            <w:hideMark/>
          </w:tcPr>
          <w:p w14:paraId="22754E50" w14:textId="77777777"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2019 - 2022</w:t>
            </w:r>
          </w:p>
        </w:tc>
        <w:tc>
          <w:tcPr>
            <w:tcW w:w="1237" w:type="dxa"/>
            <w:tcBorders>
              <w:top w:val="single" w:sz="4" w:space="0" w:color="auto"/>
              <w:left w:val="single" w:sz="4" w:space="0" w:color="auto"/>
              <w:bottom w:val="single" w:sz="4" w:space="0" w:color="auto"/>
              <w:right w:val="single" w:sz="4" w:space="0" w:color="auto"/>
            </w:tcBorders>
          </w:tcPr>
          <w:p w14:paraId="687A323A" w14:textId="63BE07C2" w:rsidR="00817D4D" w:rsidRPr="00F07664" w:rsidRDefault="00902D78">
            <w:pPr>
              <w:suppressAutoHyphens w:val="0"/>
              <w:spacing w:before="0" w:after="0" w:line="0" w:lineRule="atLeast"/>
              <w:rPr>
                <w:rFonts w:cstheme="minorHAnsi"/>
                <w:iCs/>
                <w:sz w:val="18"/>
                <w:szCs w:val="18"/>
              </w:rPr>
            </w:pPr>
            <w:r>
              <w:rPr>
                <w:rFonts w:cstheme="minorHAnsi"/>
                <w:iCs/>
                <w:sz w:val="18"/>
                <w:szCs w:val="18"/>
              </w:rPr>
              <w:t>3 million</w:t>
            </w:r>
          </w:p>
        </w:tc>
        <w:tc>
          <w:tcPr>
            <w:tcW w:w="1964" w:type="dxa"/>
            <w:tcBorders>
              <w:top w:val="single" w:sz="4" w:space="0" w:color="auto"/>
              <w:left w:val="single" w:sz="4" w:space="0" w:color="auto"/>
              <w:bottom w:val="single" w:sz="4" w:space="0" w:color="auto"/>
              <w:right w:val="single" w:sz="4" w:space="0" w:color="auto"/>
            </w:tcBorders>
          </w:tcPr>
          <w:p w14:paraId="0440BB1E" w14:textId="763BA01B" w:rsidR="00817D4D" w:rsidRPr="00F07664" w:rsidRDefault="00817D4D">
            <w:pPr>
              <w:suppressAutoHyphens w:val="0"/>
              <w:spacing w:before="0" w:after="0" w:line="0" w:lineRule="atLeast"/>
              <w:rPr>
                <w:rFonts w:cstheme="minorHAnsi"/>
                <w:iCs/>
                <w:sz w:val="18"/>
                <w:szCs w:val="18"/>
              </w:rPr>
            </w:pPr>
            <w:r w:rsidRPr="00F07664">
              <w:rPr>
                <w:rFonts w:cstheme="minorHAnsi"/>
                <w:iCs/>
                <w:sz w:val="18"/>
                <w:szCs w:val="18"/>
              </w:rPr>
              <w:t>Pillar 4 - Agriculture</w:t>
            </w:r>
          </w:p>
        </w:tc>
      </w:tr>
      <w:tr w:rsidR="00704EA4" w:rsidRPr="00F31806" w14:paraId="39024CBB" w14:textId="77777777" w:rsidTr="00B57C7B">
        <w:tc>
          <w:tcPr>
            <w:tcW w:w="1659" w:type="dxa"/>
            <w:tcBorders>
              <w:top w:val="single" w:sz="4" w:space="0" w:color="auto"/>
              <w:left w:val="single" w:sz="4" w:space="0" w:color="auto"/>
              <w:bottom w:val="single" w:sz="4" w:space="0" w:color="auto"/>
              <w:right w:val="single" w:sz="4" w:space="0" w:color="auto"/>
            </w:tcBorders>
          </w:tcPr>
          <w:p w14:paraId="4B60DBC9" w14:textId="77777777" w:rsidR="00704EA4" w:rsidRDefault="00704EA4">
            <w:pPr>
              <w:suppressAutoHyphens w:val="0"/>
              <w:spacing w:before="0" w:after="0" w:line="0" w:lineRule="atLeast"/>
              <w:rPr>
                <w:rFonts w:cstheme="minorHAnsi"/>
                <w:b/>
                <w:iCs/>
                <w:sz w:val="18"/>
                <w:szCs w:val="18"/>
              </w:rPr>
            </w:pPr>
            <w:r w:rsidRPr="00F07664">
              <w:rPr>
                <w:rFonts w:cstheme="minorHAnsi"/>
                <w:b/>
                <w:iCs/>
                <w:sz w:val="18"/>
                <w:szCs w:val="18"/>
              </w:rPr>
              <w:t>Labour Mobility</w:t>
            </w:r>
            <w:r w:rsidR="009445CD">
              <w:rPr>
                <w:rFonts w:cstheme="minorHAnsi"/>
                <w:b/>
                <w:iCs/>
                <w:sz w:val="18"/>
                <w:szCs w:val="18"/>
              </w:rPr>
              <w:t xml:space="preserve"> Programs:</w:t>
            </w:r>
          </w:p>
          <w:p w14:paraId="19062B5B" w14:textId="1CD6683D" w:rsidR="009445CD" w:rsidRPr="009445CD" w:rsidRDefault="009445CD">
            <w:pPr>
              <w:suppressAutoHyphens w:val="0"/>
              <w:spacing w:before="0" w:after="0" w:line="0" w:lineRule="atLeast"/>
              <w:rPr>
                <w:rFonts w:cstheme="minorHAnsi"/>
                <w:bCs/>
                <w:iCs/>
                <w:sz w:val="18"/>
                <w:szCs w:val="18"/>
              </w:rPr>
            </w:pPr>
            <w:r>
              <w:rPr>
                <w:rFonts w:cstheme="minorHAnsi"/>
                <w:bCs/>
                <w:iCs/>
                <w:sz w:val="18"/>
                <w:szCs w:val="18"/>
              </w:rPr>
              <w:t>Pacific Labour Scheme (PLS) and Seasonal Work Programme (SWP)</w:t>
            </w:r>
          </w:p>
        </w:tc>
        <w:tc>
          <w:tcPr>
            <w:tcW w:w="4084" w:type="dxa"/>
            <w:tcBorders>
              <w:top w:val="single" w:sz="4" w:space="0" w:color="auto"/>
              <w:left w:val="single" w:sz="4" w:space="0" w:color="auto"/>
              <w:bottom w:val="single" w:sz="4" w:space="0" w:color="auto"/>
              <w:right w:val="single" w:sz="4" w:space="0" w:color="auto"/>
            </w:tcBorders>
          </w:tcPr>
          <w:p w14:paraId="0991E649" w14:textId="550EAB28" w:rsidR="00704EA4" w:rsidRDefault="009445CD">
            <w:pPr>
              <w:suppressAutoHyphens w:val="0"/>
              <w:spacing w:before="0" w:after="0" w:line="0" w:lineRule="atLeast"/>
              <w:rPr>
                <w:sz w:val="18"/>
                <w:szCs w:val="18"/>
              </w:rPr>
            </w:pPr>
            <w:r>
              <w:rPr>
                <w:sz w:val="18"/>
                <w:szCs w:val="18"/>
              </w:rPr>
              <w:t xml:space="preserve">PLS </w:t>
            </w:r>
            <w:r w:rsidRPr="009445CD">
              <w:rPr>
                <w:sz w:val="18"/>
                <w:szCs w:val="18"/>
              </w:rPr>
              <w:t>address workforce shortages in rural and regional Australia, while providing opportunities for Pacific and Timorese workers to gain experience, earn income and send remittances home to support their families and communities.</w:t>
            </w:r>
          </w:p>
          <w:p w14:paraId="1CB9FFBA" w14:textId="0A52145B" w:rsidR="009445CD" w:rsidRPr="00F07664" w:rsidRDefault="009445CD">
            <w:pPr>
              <w:suppressAutoHyphens w:val="0"/>
              <w:spacing w:before="0" w:after="0" w:line="0" w:lineRule="atLeast"/>
              <w:rPr>
                <w:sz w:val="18"/>
                <w:szCs w:val="18"/>
              </w:rPr>
            </w:pPr>
            <w:r>
              <w:rPr>
                <w:sz w:val="18"/>
                <w:szCs w:val="18"/>
              </w:rPr>
              <w:t>SWP</w:t>
            </w:r>
            <w:r w:rsidRPr="009445CD">
              <w:rPr>
                <w:sz w:val="18"/>
                <w:szCs w:val="18"/>
              </w:rPr>
              <w:t xml:space="preserve"> assists employers in the agriculture and accommodation sectors to fill employment gaps unable to be met by the Australian workforce. It also contributes to the economic development of seasonal workers from participating countries.</w:t>
            </w:r>
          </w:p>
        </w:tc>
        <w:tc>
          <w:tcPr>
            <w:tcW w:w="1095" w:type="dxa"/>
            <w:tcBorders>
              <w:top w:val="single" w:sz="4" w:space="0" w:color="auto"/>
              <w:left w:val="single" w:sz="4" w:space="0" w:color="auto"/>
              <w:bottom w:val="single" w:sz="4" w:space="0" w:color="auto"/>
              <w:right w:val="single" w:sz="4" w:space="0" w:color="auto"/>
            </w:tcBorders>
          </w:tcPr>
          <w:p w14:paraId="29B90EAD" w14:textId="0D7F7AE6" w:rsidR="00704EA4" w:rsidRDefault="00902D78">
            <w:pPr>
              <w:suppressAutoHyphens w:val="0"/>
              <w:spacing w:before="0" w:after="0" w:line="0" w:lineRule="atLeast"/>
              <w:rPr>
                <w:rFonts w:cstheme="minorHAnsi"/>
                <w:iCs/>
                <w:sz w:val="18"/>
                <w:szCs w:val="18"/>
              </w:rPr>
            </w:pPr>
            <w:r>
              <w:rPr>
                <w:rFonts w:cstheme="minorHAnsi"/>
                <w:iCs/>
                <w:sz w:val="18"/>
                <w:szCs w:val="18"/>
              </w:rPr>
              <w:t>PLS 2017</w:t>
            </w:r>
            <w:r w:rsidR="00831B49">
              <w:rPr>
                <w:rFonts w:cstheme="minorHAnsi"/>
                <w:iCs/>
                <w:sz w:val="18"/>
                <w:szCs w:val="18"/>
              </w:rPr>
              <w:t xml:space="preserve"> </w:t>
            </w:r>
            <w:r w:rsidR="00AF0745">
              <w:rPr>
                <w:rFonts w:cstheme="minorHAnsi"/>
                <w:iCs/>
                <w:sz w:val="18"/>
                <w:szCs w:val="18"/>
              </w:rPr>
              <w:t>–</w:t>
            </w:r>
            <w:r>
              <w:rPr>
                <w:rFonts w:cstheme="minorHAnsi"/>
                <w:iCs/>
                <w:sz w:val="18"/>
                <w:szCs w:val="18"/>
              </w:rPr>
              <w:t xml:space="preserve"> 2023</w:t>
            </w:r>
          </w:p>
          <w:p w14:paraId="36319F4C" w14:textId="77777777" w:rsidR="00AF0745" w:rsidRDefault="00AF0745">
            <w:pPr>
              <w:suppressAutoHyphens w:val="0"/>
              <w:spacing w:before="0" w:after="0" w:line="0" w:lineRule="atLeast"/>
              <w:rPr>
                <w:rFonts w:cstheme="minorHAnsi"/>
                <w:iCs/>
                <w:sz w:val="18"/>
                <w:szCs w:val="18"/>
              </w:rPr>
            </w:pPr>
          </w:p>
          <w:p w14:paraId="105DE69F" w14:textId="77777777" w:rsidR="00AF0745" w:rsidRDefault="00AF0745">
            <w:pPr>
              <w:suppressAutoHyphens w:val="0"/>
              <w:spacing w:before="0" w:after="0" w:line="0" w:lineRule="atLeast"/>
              <w:rPr>
                <w:rFonts w:cstheme="minorHAnsi"/>
                <w:iCs/>
                <w:sz w:val="18"/>
                <w:szCs w:val="18"/>
              </w:rPr>
            </w:pPr>
          </w:p>
          <w:p w14:paraId="269448DB" w14:textId="29D14A5F" w:rsidR="00AF0745" w:rsidRPr="00F07664" w:rsidRDefault="00AF0745">
            <w:pPr>
              <w:suppressAutoHyphens w:val="0"/>
              <w:spacing w:before="0" w:after="0" w:line="0" w:lineRule="atLeast"/>
              <w:rPr>
                <w:rFonts w:cstheme="minorHAnsi"/>
                <w:iCs/>
                <w:sz w:val="18"/>
                <w:szCs w:val="18"/>
              </w:rPr>
            </w:pPr>
          </w:p>
        </w:tc>
        <w:tc>
          <w:tcPr>
            <w:tcW w:w="1237" w:type="dxa"/>
            <w:tcBorders>
              <w:top w:val="single" w:sz="4" w:space="0" w:color="auto"/>
              <w:left w:val="single" w:sz="4" w:space="0" w:color="auto"/>
              <w:bottom w:val="single" w:sz="4" w:space="0" w:color="auto"/>
              <w:right w:val="single" w:sz="4" w:space="0" w:color="auto"/>
            </w:tcBorders>
          </w:tcPr>
          <w:p w14:paraId="4D224E6C" w14:textId="77777777" w:rsidR="00704EA4" w:rsidRDefault="00902D78">
            <w:pPr>
              <w:suppressAutoHyphens w:val="0"/>
              <w:spacing w:before="0" w:after="0" w:line="0" w:lineRule="atLeast"/>
              <w:rPr>
                <w:rFonts w:cstheme="minorHAnsi"/>
                <w:iCs/>
                <w:sz w:val="18"/>
                <w:szCs w:val="18"/>
              </w:rPr>
            </w:pPr>
            <w:r>
              <w:rPr>
                <w:rFonts w:cstheme="minorHAnsi"/>
                <w:iCs/>
                <w:sz w:val="18"/>
                <w:szCs w:val="18"/>
              </w:rPr>
              <w:t>82 million (Pacific regional)</w:t>
            </w:r>
          </w:p>
          <w:p w14:paraId="598B4CAB" w14:textId="77777777" w:rsidR="00AF0745" w:rsidRDefault="00AF0745">
            <w:pPr>
              <w:suppressAutoHyphens w:val="0"/>
              <w:spacing w:before="0" w:after="0" w:line="0" w:lineRule="atLeast"/>
              <w:rPr>
                <w:rFonts w:cstheme="minorHAnsi"/>
                <w:iCs/>
                <w:sz w:val="18"/>
                <w:szCs w:val="18"/>
              </w:rPr>
            </w:pPr>
          </w:p>
          <w:p w14:paraId="21BBBB93" w14:textId="5D1EE17F" w:rsidR="00AF0745" w:rsidRPr="00F07664" w:rsidRDefault="00AF0745">
            <w:pPr>
              <w:suppressAutoHyphens w:val="0"/>
              <w:spacing w:before="0" w:after="0" w:line="0" w:lineRule="atLeast"/>
              <w:rPr>
                <w:rFonts w:cstheme="minorHAnsi"/>
                <w:iCs/>
                <w:sz w:val="18"/>
                <w:szCs w:val="18"/>
              </w:rPr>
            </w:pPr>
          </w:p>
        </w:tc>
        <w:tc>
          <w:tcPr>
            <w:tcW w:w="1964" w:type="dxa"/>
            <w:tcBorders>
              <w:top w:val="single" w:sz="4" w:space="0" w:color="auto"/>
              <w:left w:val="single" w:sz="4" w:space="0" w:color="auto"/>
              <w:bottom w:val="single" w:sz="4" w:space="0" w:color="auto"/>
              <w:right w:val="single" w:sz="4" w:space="0" w:color="auto"/>
            </w:tcBorders>
          </w:tcPr>
          <w:p w14:paraId="3A17AADA" w14:textId="6A803E1F" w:rsidR="00704EA4" w:rsidRPr="00F07664" w:rsidRDefault="002D787D">
            <w:pPr>
              <w:suppressAutoHyphens w:val="0"/>
              <w:spacing w:before="0" w:after="0" w:line="0" w:lineRule="atLeast"/>
              <w:rPr>
                <w:rFonts w:cstheme="minorHAnsi"/>
                <w:iCs/>
                <w:sz w:val="18"/>
                <w:szCs w:val="18"/>
              </w:rPr>
            </w:pPr>
            <w:r w:rsidRPr="00F07664">
              <w:rPr>
                <w:rFonts w:cstheme="minorHAnsi"/>
                <w:iCs/>
                <w:sz w:val="18"/>
                <w:szCs w:val="18"/>
              </w:rPr>
              <w:t>Pillar 3 - Economic Enabling Environment</w:t>
            </w:r>
          </w:p>
        </w:tc>
      </w:tr>
    </w:tbl>
    <w:p w14:paraId="1C6C414B" w14:textId="49BE3399" w:rsidR="000F482B" w:rsidRDefault="000F482B" w:rsidP="009445CD">
      <w:pPr>
        <w:suppressAutoHyphens w:val="0"/>
        <w:spacing w:before="0" w:after="120" w:line="440" w:lineRule="atLeast"/>
        <w:rPr>
          <w:color w:val="auto"/>
          <w:sz w:val="24"/>
        </w:rPr>
        <w:sectPr w:rsidR="000F482B" w:rsidSect="00281602">
          <w:headerReference w:type="default" r:id="rId8"/>
          <w:footerReference w:type="default" r:id="rId9"/>
          <w:headerReference w:type="first" r:id="rId10"/>
          <w:footerReference w:type="first" r:id="rId11"/>
          <w:endnotePr>
            <w:numFmt w:val="decimal"/>
          </w:endnotePr>
          <w:pgSz w:w="11906" w:h="16838" w:code="9"/>
          <w:pgMar w:top="1418" w:right="1134" w:bottom="1418" w:left="1134" w:header="425" w:footer="493" w:gutter="0"/>
          <w:cols w:space="397"/>
          <w:titlePg/>
          <w:docGrid w:linePitch="360"/>
        </w:sectPr>
      </w:pPr>
    </w:p>
    <w:p w14:paraId="130F7E31" w14:textId="418DC4C9" w:rsidR="000F482B" w:rsidRDefault="009320D0" w:rsidP="0013620D">
      <w:pPr>
        <w:spacing w:before="0" w:after="0" w:line="240" w:lineRule="auto"/>
        <w:ind w:left="1440"/>
        <w:jc w:val="center"/>
        <w:rPr>
          <w:b/>
          <w:sz w:val="28"/>
          <w:szCs w:val="28"/>
        </w:rPr>
      </w:pPr>
      <w:r>
        <w:rPr>
          <w:b/>
          <w:sz w:val="28"/>
          <w:szCs w:val="28"/>
        </w:rPr>
        <w:lastRenderedPageBreak/>
        <w:t xml:space="preserve">Annex 2 - </w:t>
      </w:r>
      <w:r w:rsidR="000F482B" w:rsidRPr="00F07664">
        <w:rPr>
          <w:b/>
          <w:sz w:val="24"/>
          <w:szCs w:val="28"/>
        </w:rPr>
        <w:t xml:space="preserve">Australian Economic Development Program in PNG </w:t>
      </w:r>
      <w:r w:rsidR="006F3369" w:rsidRPr="00F07664">
        <w:rPr>
          <w:b/>
          <w:sz w:val="24"/>
          <w:szCs w:val="28"/>
        </w:rPr>
        <w:t xml:space="preserve">– New </w:t>
      </w:r>
      <w:r w:rsidR="000F482B" w:rsidRPr="00F07664">
        <w:rPr>
          <w:b/>
          <w:sz w:val="24"/>
          <w:szCs w:val="28"/>
        </w:rPr>
        <w:t>Strategic Framework</w:t>
      </w:r>
      <w:r>
        <w:rPr>
          <w:b/>
          <w:sz w:val="24"/>
          <w:szCs w:val="28"/>
        </w:rPr>
        <w:t xml:space="preserve"> </w:t>
      </w:r>
    </w:p>
    <w:p w14:paraId="54B2BCA5" w14:textId="79185972" w:rsidR="000F482B" w:rsidRPr="00F31806" w:rsidRDefault="006F3369" w:rsidP="00F07664">
      <w:pPr>
        <w:spacing w:before="0" w:after="0" w:line="240" w:lineRule="auto"/>
        <w:jc w:val="center"/>
        <w:rPr>
          <w:sz w:val="12"/>
          <w:szCs w:val="12"/>
        </w:rPr>
      </w:pPr>
      <w:r w:rsidRPr="00F07664">
        <w:rPr>
          <w:i/>
          <w:sz w:val="18"/>
          <w:szCs w:val="20"/>
        </w:rPr>
        <w:t xml:space="preserve">The new Strategic Framework is intended to guide Australia’s economic development program in PNG going forward. It builds on recommendations from the 2019 Policy Practice review of current and potential future activities in the portfolio and incorporates commitments in the Comprehensive Strategic and Economic Partnership and Post’s COVID-19 recovery plan. It is intended to provide the basis for better alignment of existing programs as well as the starting point for the design of the new Economic Development </w:t>
      </w:r>
      <w:r w:rsidR="00B02269">
        <w:rPr>
          <w:i/>
          <w:sz w:val="18"/>
          <w:szCs w:val="20"/>
        </w:rPr>
        <w:t>Partnership</w:t>
      </w:r>
      <w:r w:rsidR="00B02269" w:rsidRPr="00F07664">
        <w:rPr>
          <w:i/>
          <w:sz w:val="18"/>
          <w:szCs w:val="20"/>
        </w:rPr>
        <w:t xml:space="preserve"> </w:t>
      </w:r>
      <w:r w:rsidRPr="00F07664">
        <w:rPr>
          <w:i/>
          <w:sz w:val="18"/>
          <w:szCs w:val="20"/>
        </w:rPr>
        <w:t xml:space="preserve">from 2022. A cross cutting consideration of the program is inclusive growth including </w:t>
      </w:r>
      <w:r w:rsidR="0071581A">
        <w:rPr>
          <w:i/>
          <w:sz w:val="18"/>
          <w:szCs w:val="20"/>
        </w:rPr>
        <w:t xml:space="preserve">for </w:t>
      </w:r>
      <w:r w:rsidRPr="00F07664">
        <w:rPr>
          <w:i/>
          <w:sz w:val="18"/>
          <w:szCs w:val="20"/>
        </w:rPr>
        <w:t>women</w:t>
      </w:r>
      <w:r w:rsidR="00543FF6">
        <w:rPr>
          <w:i/>
          <w:sz w:val="18"/>
          <w:szCs w:val="20"/>
        </w:rPr>
        <w:t xml:space="preserve"> </w:t>
      </w:r>
      <w:r w:rsidR="0071581A">
        <w:rPr>
          <w:i/>
          <w:sz w:val="18"/>
          <w:szCs w:val="20"/>
        </w:rPr>
        <w:t>and</w:t>
      </w:r>
      <w:r w:rsidRPr="00F07664">
        <w:rPr>
          <w:i/>
          <w:sz w:val="18"/>
          <w:szCs w:val="20"/>
        </w:rPr>
        <w:t xml:space="preserve"> rural populations</w:t>
      </w:r>
      <w:r w:rsidR="0071581A">
        <w:rPr>
          <w:i/>
          <w:sz w:val="18"/>
          <w:szCs w:val="20"/>
        </w:rPr>
        <w:t xml:space="preserve"> as well as </w:t>
      </w:r>
      <w:r w:rsidR="00556D21">
        <w:rPr>
          <w:i/>
          <w:sz w:val="18"/>
          <w:szCs w:val="20"/>
        </w:rPr>
        <w:t>a placed based approach.</w:t>
      </w:r>
    </w:p>
    <w:tbl>
      <w:tblPr>
        <w:tblW w:w="1489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283"/>
        <w:gridCol w:w="3402"/>
        <w:gridCol w:w="236"/>
        <w:gridCol w:w="3308"/>
        <w:gridCol w:w="236"/>
        <w:gridCol w:w="4017"/>
      </w:tblGrid>
      <w:tr w:rsidR="000F482B" w:rsidRPr="00F31806" w14:paraId="0E0B7186" w14:textId="77777777" w:rsidTr="00F07664">
        <w:trPr>
          <w:trHeight w:val="337"/>
        </w:trPr>
        <w:tc>
          <w:tcPr>
            <w:tcW w:w="3408" w:type="dxa"/>
            <w:tcBorders>
              <w:top w:val="single" w:sz="4" w:space="0" w:color="auto"/>
              <w:left w:val="single" w:sz="4" w:space="0" w:color="auto"/>
              <w:bottom w:val="single" w:sz="4" w:space="0" w:color="auto"/>
              <w:right w:val="single" w:sz="4" w:space="0" w:color="auto"/>
            </w:tcBorders>
          </w:tcPr>
          <w:p w14:paraId="67FBE5B3" w14:textId="77777777" w:rsidR="000F482B" w:rsidRPr="00F07664" w:rsidRDefault="000F482B" w:rsidP="00F07664">
            <w:pPr>
              <w:spacing w:before="0" w:after="0" w:line="240" w:lineRule="auto"/>
              <w:jc w:val="center"/>
              <w:rPr>
                <w:sz w:val="24"/>
              </w:rPr>
            </w:pPr>
            <w:r w:rsidRPr="00F31806">
              <w:rPr>
                <w:b/>
                <w:bCs/>
                <w:sz w:val="24"/>
                <w:szCs w:val="24"/>
                <w:lang w:eastAsia="en-GB"/>
              </w:rPr>
              <w:t>MACROECONOMIC MANAGEMENT</w:t>
            </w:r>
          </w:p>
        </w:tc>
        <w:tc>
          <w:tcPr>
            <w:tcW w:w="283" w:type="dxa"/>
            <w:tcBorders>
              <w:top w:val="nil"/>
              <w:left w:val="single" w:sz="4" w:space="0" w:color="auto"/>
              <w:bottom w:val="nil"/>
              <w:right w:val="single" w:sz="4" w:space="0" w:color="auto"/>
            </w:tcBorders>
          </w:tcPr>
          <w:p w14:paraId="45A7E31C" w14:textId="77777777" w:rsidR="000F482B" w:rsidRPr="00F07664" w:rsidRDefault="000F482B" w:rsidP="00F07664">
            <w:pPr>
              <w:spacing w:before="0" w:after="0" w:line="240" w:lineRule="auto"/>
              <w:jc w:val="center"/>
              <w:rPr>
                <w:sz w:val="24"/>
              </w:rPr>
            </w:pPr>
          </w:p>
        </w:tc>
        <w:tc>
          <w:tcPr>
            <w:tcW w:w="3402" w:type="dxa"/>
            <w:tcBorders>
              <w:top w:val="single" w:sz="4" w:space="0" w:color="auto"/>
              <w:left w:val="single" w:sz="4" w:space="0" w:color="auto"/>
              <w:bottom w:val="single" w:sz="4" w:space="0" w:color="auto"/>
              <w:right w:val="single" w:sz="4" w:space="0" w:color="auto"/>
            </w:tcBorders>
          </w:tcPr>
          <w:p w14:paraId="54C09644" w14:textId="15CDF4A6" w:rsidR="000F482B" w:rsidRPr="00F07664" w:rsidRDefault="00112230" w:rsidP="00F07664">
            <w:pPr>
              <w:spacing w:before="0" w:after="0" w:line="240" w:lineRule="auto"/>
              <w:jc w:val="center"/>
              <w:rPr>
                <w:sz w:val="24"/>
              </w:rPr>
            </w:pPr>
            <w:r w:rsidRPr="0071581A">
              <w:rPr>
                <w:b/>
                <w:bCs/>
                <w:sz w:val="24"/>
                <w:szCs w:val="24"/>
                <w:lang w:eastAsia="en-GB"/>
              </w:rPr>
              <w:t>PUBLIC FINANCIAL AND REVENUE MANAGEMENT SYSTEMS</w:t>
            </w:r>
          </w:p>
        </w:tc>
        <w:tc>
          <w:tcPr>
            <w:tcW w:w="236" w:type="dxa"/>
            <w:tcBorders>
              <w:top w:val="nil"/>
              <w:left w:val="single" w:sz="4" w:space="0" w:color="auto"/>
              <w:bottom w:val="nil"/>
              <w:right w:val="single" w:sz="4" w:space="0" w:color="auto"/>
            </w:tcBorders>
          </w:tcPr>
          <w:p w14:paraId="7B519A86" w14:textId="77777777" w:rsidR="000F482B" w:rsidRPr="00F07664" w:rsidRDefault="000F482B" w:rsidP="00F07664">
            <w:pPr>
              <w:spacing w:before="0" w:after="0" w:line="240" w:lineRule="auto"/>
              <w:jc w:val="center"/>
              <w:rPr>
                <w:sz w:val="24"/>
              </w:rPr>
            </w:pPr>
          </w:p>
        </w:tc>
        <w:tc>
          <w:tcPr>
            <w:tcW w:w="3308" w:type="dxa"/>
            <w:tcBorders>
              <w:top w:val="single" w:sz="4" w:space="0" w:color="auto"/>
              <w:left w:val="single" w:sz="4" w:space="0" w:color="auto"/>
              <w:bottom w:val="single" w:sz="4" w:space="0" w:color="auto"/>
              <w:right w:val="single" w:sz="4" w:space="0" w:color="auto"/>
            </w:tcBorders>
          </w:tcPr>
          <w:p w14:paraId="04A1EF22" w14:textId="77777777" w:rsidR="000F482B" w:rsidRPr="00F31806" w:rsidRDefault="000F482B" w:rsidP="00F07664">
            <w:pPr>
              <w:spacing w:before="0" w:after="0" w:line="240" w:lineRule="auto"/>
              <w:jc w:val="center"/>
              <w:rPr>
                <w:b/>
                <w:bCs/>
                <w:sz w:val="24"/>
                <w:szCs w:val="24"/>
                <w:lang w:eastAsia="en-GB"/>
              </w:rPr>
            </w:pPr>
            <w:r w:rsidRPr="00F31806">
              <w:rPr>
                <w:b/>
                <w:bCs/>
                <w:sz w:val="24"/>
                <w:szCs w:val="24"/>
                <w:lang w:eastAsia="en-GB"/>
              </w:rPr>
              <w:t>ECONOMIC ENABLING ENVIRONMENT</w:t>
            </w:r>
          </w:p>
        </w:tc>
        <w:tc>
          <w:tcPr>
            <w:tcW w:w="236" w:type="dxa"/>
            <w:vMerge w:val="restart"/>
            <w:tcBorders>
              <w:top w:val="nil"/>
              <w:left w:val="single" w:sz="4" w:space="0" w:color="auto"/>
              <w:bottom w:val="nil"/>
              <w:right w:val="single" w:sz="4" w:space="0" w:color="auto"/>
            </w:tcBorders>
          </w:tcPr>
          <w:p w14:paraId="535FA6EB" w14:textId="77777777" w:rsidR="000F482B" w:rsidRPr="00F31806" w:rsidRDefault="000F482B" w:rsidP="00F07664">
            <w:pPr>
              <w:spacing w:before="0" w:after="0" w:line="240" w:lineRule="auto"/>
              <w:jc w:val="center"/>
              <w:rPr>
                <w:b/>
                <w:bCs/>
                <w:sz w:val="24"/>
                <w:szCs w:val="24"/>
                <w:lang w:eastAsia="en-GB"/>
              </w:rPr>
            </w:pPr>
          </w:p>
        </w:tc>
        <w:tc>
          <w:tcPr>
            <w:tcW w:w="4017" w:type="dxa"/>
            <w:tcBorders>
              <w:top w:val="single" w:sz="4" w:space="0" w:color="auto"/>
              <w:left w:val="single" w:sz="4" w:space="0" w:color="auto"/>
              <w:bottom w:val="single" w:sz="4" w:space="0" w:color="auto"/>
              <w:right w:val="single" w:sz="4" w:space="0" w:color="auto"/>
            </w:tcBorders>
          </w:tcPr>
          <w:p w14:paraId="17936EB9" w14:textId="77777777" w:rsidR="000F482B" w:rsidRPr="00F31806" w:rsidRDefault="000F482B" w:rsidP="00F07664">
            <w:pPr>
              <w:spacing w:before="0" w:after="0" w:line="240" w:lineRule="auto"/>
              <w:jc w:val="center"/>
              <w:rPr>
                <w:b/>
                <w:bCs/>
                <w:sz w:val="24"/>
                <w:szCs w:val="24"/>
                <w:lang w:eastAsia="en-GB"/>
              </w:rPr>
            </w:pPr>
            <w:r w:rsidRPr="00F31806">
              <w:rPr>
                <w:b/>
                <w:bCs/>
                <w:sz w:val="24"/>
                <w:szCs w:val="24"/>
                <w:lang w:eastAsia="en-GB"/>
              </w:rPr>
              <w:t>PRIVATE SECTOR DEVELOPMENT FOCAL AREAS</w:t>
            </w:r>
          </w:p>
        </w:tc>
      </w:tr>
      <w:tr w:rsidR="000F482B" w:rsidRPr="00F31806" w14:paraId="2CB76295" w14:textId="77777777" w:rsidTr="00DD4B55">
        <w:trPr>
          <w:trHeight w:val="1407"/>
        </w:trPr>
        <w:tc>
          <w:tcPr>
            <w:tcW w:w="3408" w:type="dxa"/>
            <w:vMerge w:val="restart"/>
            <w:tcBorders>
              <w:top w:val="single" w:sz="4" w:space="0" w:color="auto"/>
              <w:right w:val="single" w:sz="4" w:space="0" w:color="auto"/>
            </w:tcBorders>
            <w:shd w:val="clear" w:color="auto" w:fill="F6E6DE" w:themeFill="accent3" w:themeFillTint="33"/>
          </w:tcPr>
          <w:p w14:paraId="400A9255" w14:textId="77777777" w:rsidR="000F482B" w:rsidRPr="00F31806" w:rsidRDefault="000F482B" w:rsidP="00F07664">
            <w:pPr>
              <w:spacing w:before="0" w:after="0" w:line="240" w:lineRule="auto"/>
              <w:jc w:val="center"/>
              <w:rPr>
                <w:bCs/>
                <w:i/>
                <w:u w:val="single"/>
              </w:rPr>
            </w:pPr>
            <w:r w:rsidRPr="00F31806">
              <w:rPr>
                <w:bCs/>
                <w:i/>
                <w:u w:val="single"/>
              </w:rPr>
              <w:t>Address volatility/build stability</w:t>
            </w:r>
          </w:p>
          <w:p w14:paraId="0F1A87B2" w14:textId="536B03FC" w:rsidR="008856D5" w:rsidRPr="0013620D" w:rsidRDefault="008856D5" w:rsidP="00022B16">
            <w:pPr>
              <w:pStyle w:val="ListParagraph"/>
              <w:numPr>
                <w:ilvl w:val="0"/>
                <w:numId w:val="43"/>
              </w:numPr>
              <w:suppressAutoHyphens w:val="0"/>
              <w:spacing w:before="0" w:after="0" w:line="240" w:lineRule="auto"/>
              <w:ind w:left="66" w:hanging="142"/>
              <w:rPr>
                <w:bCs/>
                <w:sz w:val="16"/>
                <w:szCs w:val="16"/>
              </w:rPr>
            </w:pPr>
            <w:r w:rsidRPr="00022B16">
              <w:rPr>
                <w:bCs/>
                <w:sz w:val="16"/>
                <w:szCs w:val="16"/>
              </w:rPr>
              <w:t>Australia as economic partner of choice</w:t>
            </w:r>
            <w:r w:rsidR="004169AA" w:rsidRPr="00022B16">
              <w:rPr>
                <w:bCs/>
                <w:sz w:val="16"/>
                <w:szCs w:val="16"/>
              </w:rPr>
              <w:t>.</w:t>
            </w:r>
            <w:r w:rsidRPr="00732FCF">
              <w:rPr>
                <w:bCs/>
                <w:sz w:val="16"/>
                <w:szCs w:val="16"/>
              </w:rPr>
              <w:t xml:space="preserve"> </w:t>
            </w:r>
          </w:p>
          <w:p w14:paraId="07D465E6" w14:textId="211F4350" w:rsidR="008856D5" w:rsidRPr="00732FCF" w:rsidRDefault="008856D5" w:rsidP="00022B16">
            <w:pPr>
              <w:pStyle w:val="ListParagraph"/>
              <w:numPr>
                <w:ilvl w:val="0"/>
                <w:numId w:val="43"/>
              </w:numPr>
              <w:suppressAutoHyphens w:val="0"/>
              <w:spacing w:before="0" w:after="0" w:line="240" w:lineRule="auto"/>
              <w:ind w:left="66" w:hanging="142"/>
              <w:rPr>
                <w:rFonts w:cs="Calibri Light"/>
                <w:bCs/>
                <w:sz w:val="16"/>
                <w:szCs w:val="16"/>
              </w:rPr>
            </w:pPr>
            <w:r w:rsidRPr="00022B16">
              <w:rPr>
                <w:rFonts w:cs="Calibri Light"/>
                <w:bCs/>
                <w:sz w:val="16"/>
                <w:szCs w:val="16"/>
              </w:rPr>
              <w:t xml:space="preserve">Policies that promote macroeconomic stability, human development and inclusive growth are </w:t>
            </w:r>
            <w:r w:rsidRPr="00732FCF">
              <w:rPr>
                <w:rFonts w:cs="Calibri Light"/>
                <w:bCs/>
                <w:sz w:val="16"/>
                <w:szCs w:val="16"/>
              </w:rPr>
              <w:t>prioritised</w:t>
            </w:r>
            <w:r w:rsidR="004169AA" w:rsidRPr="00732FCF">
              <w:rPr>
                <w:rFonts w:cs="Calibri Light"/>
                <w:bCs/>
                <w:sz w:val="16"/>
                <w:szCs w:val="16"/>
              </w:rPr>
              <w:t>.</w:t>
            </w:r>
          </w:p>
          <w:p w14:paraId="58767815" w14:textId="3321A971" w:rsidR="00556D21" w:rsidRPr="00DF594D" w:rsidRDefault="00556D21" w:rsidP="002E1918">
            <w:pPr>
              <w:pStyle w:val="ListParagraph"/>
              <w:numPr>
                <w:ilvl w:val="1"/>
                <w:numId w:val="43"/>
              </w:numPr>
              <w:suppressAutoHyphens w:val="0"/>
              <w:spacing w:before="0" w:after="0" w:line="240" w:lineRule="auto"/>
              <w:ind w:left="491"/>
              <w:rPr>
                <w:sz w:val="16"/>
                <w:szCs w:val="16"/>
              </w:rPr>
            </w:pPr>
            <w:r w:rsidRPr="00DF594D">
              <w:rPr>
                <w:sz w:val="16"/>
                <w:szCs w:val="16"/>
                <w:u w:val="single"/>
              </w:rPr>
              <w:t>economic reform conditions of loans</w:t>
            </w:r>
            <w:r w:rsidRPr="002E1918">
              <w:rPr>
                <w:sz w:val="16"/>
                <w:szCs w:val="16"/>
              </w:rPr>
              <w:t>, especially Australia's budget support</w:t>
            </w:r>
            <w:r w:rsidR="004169AA">
              <w:rPr>
                <w:sz w:val="16"/>
                <w:szCs w:val="16"/>
              </w:rPr>
              <w:t>.</w:t>
            </w:r>
            <w:r w:rsidRPr="002E1918">
              <w:rPr>
                <w:sz w:val="16"/>
                <w:szCs w:val="16"/>
              </w:rPr>
              <w:t xml:space="preserve"> </w:t>
            </w:r>
          </w:p>
          <w:p w14:paraId="7A55DECD" w14:textId="4D36ACDD" w:rsidR="008856D5" w:rsidRPr="00F31806" w:rsidRDefault="00556D21" w:rsidP="00F07664">
            <w:pPr>
              <w:pStyle w:val="ListParagraph"/>
              <w:numPr>
                <w:ilvl w:val="1"/>
                <w:numId w:val="43"/>
              </w:numPr>
              <w:suppressAutoHyphens w:val="0"/>
              <w:spacing w:before="0" w:after="0" w:line="240" w:lineRule="auto"/>
              <w:ind w:left="491"/>
              <w:rPr>
                <w:rFonts w:cs="Calibri Light"/>
                <w:sz w:val="16"/>
                <w:szCs w:val="16"/>
              </w:rPr>
            </w:pPr>
            <w:r>
              <w:rPr>
                <w:rFonts w:cs="Calibri Light"/>
                <w:sz w:val="16"/>
                <w:szCs w:val="16"/>
                <w:u w:val="single"/>
              </w:rPr>
              <w:t>F</w:t>
            </w:r>
            <w:r w:rsidRPr="00556D21">
              <w:rPr>
                <w:rFonts w:cs="Calibri Light"/>
                <w:sz w:val="16"/>
                <w:szCs w:val="16"/>
                <w:u w:val="single"/>
              </w:rPr>
              <w:t>iscal</w:t>
            </w:r>
            <w:r w:rsidR="00112230">
              <w:rPr>
                <w:rFonts w:cs="Calibri Light"/>
                <w:sz w:val="16"/>
                <w:szCs w:val="16"/>
                <w:u w:val="single"/>
              </w:rPr>
              <w:t xml:space="preserve"> </w:t>
            </w:r>
            <w:r w:rsidRPr="00556D21">
              <w:rPr>
                <w:rFonts w:cs="Calibri Light"/>
                <w:sz w:val="16"/>
                <w:szCs w:val="16"/>
                <w:u w:val="single"/>
              </w:rPr>
              <w:t xml:space="preserve">policy </w:t>
            </w:r>
            <w:r w:rsidR="00112230">
              <w:rPr>
                <w:rFonts w:cs="Calibri Light"/>
                <w:sz w:val="16"/>
                <w:szCs w:val="16"/>
                <w:u w:val="single"/>
              </w:rPr>
              <w:t xml:space="preserve">that </w:t>
            </w:r>
            <w:r w:rsidR="008856D5" w:rsidRPr="00F31806">
              <w:rPr>
                <w:sz w:val="16"/>
                <w:szCs w:val="16"/>
              </w:rPr>
              <w:t>provides confidence in PNG’s medium to long-term budget position and that reduces the instability born by resource volatility (booms and busts)</w:t>
            </w:r>
            <w:r>
              <w:rPr>
                <w:sz w:val="16"/>
                <w:szCs w:val="16"/>
              </w:rPr>
              <w:t xml:space="preserve">. </w:t>
            </w:r>
          </w:p>
          <w:p w14:paraId="4B514BCB" w14:textId="2D6E1205" w:rsidR="008856D5" w:rsidRPr="00F31806" w:rsidRDefault="008856D5" w:rsidP="00F07664">
            <w:pPr>
              <w:pStyle w:val="ListParagraph"/>
              <w:numPr>
                <w:ilvl w:val="1"/>
                <w:numId w:val="43"/>
              </w:numPr>
              <w:suppressAutoHyphens w:val="0"/>
              <w:spacing w:before="0" w:after="0" w:line="240" w:lineRule="auto"/>
              <w:ind w:left="491"/>
              <w:rPr>
                <w:rFonts w:cs="Calibri Light"/>
                <w:sz w:val="16"/>
                <w:szCs w:val="16"/>
              </w:rPr>
            </w:pPr>
            <w:r w:rsidRPr="00F31806">
              <w:rPr>
                <w:rFonts w:cs="Calibri Light"/>
                <w:sz w:val="16"/>
                <w:szCs w:val="16"/>
                <w:u w:val="single"/>
              </w:rPr>
              <w:t>Monetary policy</w:t>
            </w:r>
            <w:r w:rsidRPr="00F31806">
              <w:rPr>
                <w:rFonts w:cs="Calibri Light"/>
                <w:sz w:val="16"/>
                <w:szCs w:val="16"/>
              </w:rPr>
              <w:t xml:space="preserve"> that </w:t>
            </w:r>
            <w:r w:rsidRPr="00F31806">
              <w:rPr>
                <w:sz w:val="16"/>
                <w:szCs w:val="16"/>
              </w:rPr>
              <w:t>supports a stable and prosperous economy, maintains PNG’s competitiveness, provides surety to foreign investors and expands trade opportunities</w:t>
            </w:r>
            <w:r w:rsidR="004169AA">
              <w:rPr>
                <w:sz w:val="16"/>
                <w:szCs w:val="16"/>
              </w:rPr>
              <w:t>.</w:t>
            </w:r>
          </w:p>
          <w:p w14:paraId="2240C10F" w14:textId="4CF50497" w:rsidR="000F482B" w:rsidRPr="00F31806" w:rsidRDefault="0043026A" w:rsidP="00F07664">
            <w:pPr>
              <w:pStyle w:val="ListParagraph"/>
              <w:numPr>
                <w:ilvl w:val="1"/>
                <w:numId w:val="43"/>
              </w:numPr>
              <w:suppressAutoHyphens w:val="0"/>
              <w:spacing w:before="0" w:after="0" w:line="240" w:lineRule="auto"/>
              <w:ind w:left="491"/>
              <w:rPr>
                <w:rFonts w:cs="Calibri Light"/>
                <w:sz w:val="16"/>
                <w:szCs w:val="16"/>
              </w:rPr>
            </w:pPr>
            <w:r w:rsidRPr="00CB407F">
              <w:rPr>
                <w:noProof/>
                <w:lang w:val="en-AU" w:eastAsia="en-AU"/>
              </w:rPr>
              <mc:AlternateContent>
                <mc:Choice Requires="wps">
                  <w:drawing>
                    <wp:anchor distT="0" distB="0" distL="114300" distR="114300" simplePos="0" relativeHeight="251659264" behindDoc="0" locked="0" layoutInCell="1" allowOverlap="1" wp14:anchorId="62B50D98" wp14:editId="1E276DD4">
                      <wp:simplePos x="0" y="0"/>
                      <wp:positionH relativeFrom="column">
                        <wp:posOffset>67490</wp:posOffset>
                      </wp:positionH>
                      <wp:positionV relativeFrom="paragraph">
                        <wp:posOffset>647871</wp:posOffset>
                      </wp:positionV>
                      <wp:extent cx="1940118" cy="716507"/>
                      <wp:effectExtent l="0" t="0" r="22225" b="26670"/>
                      <wp:wrapNone/>
                      <wp:docPr id="10" name="Rectangle 10"/>
                      <wp:cNvGraphicFramePr/>
                      <a:graphic xmlns:a="http://schemas.openxmlformats.org/drawingml/2006/main">
                        <a:graphicData uri="http://schemas.microsoft.com/office/word/2010/wordprocessingShape">
                          <wps:wsp>
                            <wps:cNvSpPr/>
                            <wps:spPr>
                              <a:xfrm>
                                <a:off x="0" y="0"/>
                                <a:ext cx="1940118" cy="716507"/>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FA0A7" w14:textId="459271E0" w:rsidR="00DC011D" w:rsidRPr="008856D5" w:rsidRDefault="00DC011D" w:rsidP="00F95130">
                                  <w:pPr>
                                    <w:spacing w:before="0" w:after="0" w:line="240" w:lineRule="auto"/>
                                    <w:rPr>
                                      <w:b/>
                                      <w:sz w:val="16"/>
                                      <w:szCs w:val="18"/>
                                    </w:rPr>
                                  </w:pPr>
                                  <w:r w:rsidRPr="008856D5">
                                    <w:rPr>
                                      <w:b/>
                                      <w:sz w:val="16"/>
                                      <w:szCs w:val="18"/>
                                    </w:rPr>
                                    <w:t xml:space="preserve">Role of the </w:t>
                                  </w:r>
                                  <w:r>
                                    <w:rPr>
                                      <w:b/>
                                      <w:sz w:val="16"/>
                                      <w:szCs w:val="18"/>
                                    </w:rPr>
                                    <w:t>Partnership</w:t>
                                  </w:r>
                                </w:p>
                                <w:p w14:paraId="1FCC498E" w14:textId="1E27852E" w:rsidR="00DC011D" w:rsidRPr="008856D5" w:rsidRDefault="00DC011D" w:rsidP="00F95130">
                                  <w:pPr>
                                    <w:spacing w:before="0" w:after="0" w:line="240" w:lineRule="auto"/>
                                    <w:rPr>
                                      <w:sz w:val="16"/>
                                      <w:szCs w:val="18"/>
                                    </w:rPr>
                                  </w:pPr>
                                  <w:r w:rsidRPr="008856D5">
                                    <w:rPr>
                                      <w:sz w:val="16"/>
                                      <w:szCs w:val="18"/>
                                    </w:rPr>
                                    <w:t xml:space="preserve">The </w:t>
                                  </w:r>
                                  <w:r>
                                    <w:rPr>
                                      <w:sz w:val="16"/>
                                      <w:szCs w:val="18"/>
                                    </w:rPr>
                                    <w:t>Partnership</w:t>
                                  </w:r>
                                  <w:r w:rsidRPr="008856D5">
                                    <w:rPr>
                                      <w:sz w:val="16"/>
                                      <w:szCs w:val="18"/>
                                    </w:rPr>
                                    <w:t xml:space="preserve"> will be the </w:t>
                                  </w:r>
                                  <w:r w:rsidRPr="008856D5">
                                    <w:rPr>
                                      <w:sz w:val="16"/>
                                      <w:szCs w:val="18"/>
                                      <w:u w:val="single"/>
                                    </w:rPr>
                                    <w:t>main vehicle</w:t>
                                  </w:r>
                                  <w:r w:rsidRPr="008856D5">
                                    <w:rPr>
                                      <w:sz w:val="16"/>
                                      <w:szCs w:val="18"/>
                                    </w:rPr>
                                    <w:t xml:space="preserve"> to deliver assistance under this pillar, designing and implementing aid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B50D98" id="Rectangle 10" o:spid="_x0000_s1026" style="position:absolute;left:0;text-align:left;margin-left:5.3pt;margin-top:51pt;width:152.75pt;height:5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" fillcolor="white [3212]" strokecolor="red" strokeweight="1pt">
                      <v:textbox>
                        <w:txbxContent>
                          <w:p w14:paraId="145FA0A7" w14:textId="459271E0" w:rsidR="00DC011D" w:rsidRPr="008856D5" w:rsidRDefault="00DC011D" w:rsidP="00F95130">
                            <w:pPr>
                              <w:spacing w:before="0" w:after="0" w:line="240" w:lineRule="auto"/>
                              <w:rPr>
                                <w:b/>
                                <w:sz w:val="16"/>
                                <w:szCs w:val="18"/>
                              </w:rPr>
                            </w:pPr>
                            <w:r w:rsidRPr="008856D5">
                              <w:rPr>
                                <w:b/>
                                <w:sz w:val="16"/>
                                <w:szCs w:val="18"/>
                              </w:rPr>
                              <w:t xml:space="preserve">Role of the </w:t>
                            </w:r>
                            <w:r>
                              <w:rPr>
                                <w:b/>
                                <w:sz w:val="16"/>
                                <w:szCs w:val="18"/>
                              </w:rPr>
                              <w:t>Partnership</w:t>
                            </w:r>
                          </w:p>
                          <w:p w14:paraId="1FCC498E" w14:textId="1E27852E" w:rsidR="00DC011D" w:rsidRPr="008856D5" w:rsidRDefault="00DC011D" w:rsidP="00F95130">
                            <w:pPr>
                              <w:spacing w:before="0" w:after="0" w:line="240" w:lineRule="auto"/>
                              <w:rPr>
                                <w:sz w:val="16"/>
                                <w:szCs w:val="18"/>
                              </w:rPr>
                            </w:pPr>
                            <w:r w:rsidRPr="008856D5">
                              <w:rPr>
                                <w:sz w:val="16"/>
                                <w:szCs w:val="18"/>
                              </w:rPr>
                              <w:t xml:space="preserve">The </w:t>
                            </w:r>
                            <w:r>
                              <w:rPr>
                                <w:sz w:val="16"/>
                                <w:szCs w:val="18"/>
                              </w:rPr>
                              <w:t>Partnership</w:t>
                            </w:r>
                            <w:r w:rsidRPr="008856D5">
                              <w:rPr>
                                <w:sz w:val="16"/>
                                <w:szCs w:val="18"/>
                              </w:rPr>
                              <w:t xml:space="preserve"> will be the </w:t>
                            </w:r>
                            <w:r w:rsidRPr="008856D5">
                              <w:rPr>
                                <w:sz w:val="16"/>
                                <w:szCs w:val="18"/>
                                <w:u w:val="single"/>
                              </w:rPr>
                              <w:t>main vehicle</w:t>
                            </w:r>
                            <w:r w:rsidRPr="008856D5">
                              <w:rPr>
                                <w:sz w:val="16"/>
                                <w:szCs w:val="18"/>
                              </w:rPr>
                              <w:t xml:space="preserve"> to deliver assistance under this pillar, designing and implementing aid activities.</w:t>
                            </w:r>
                          </w:p>
                        </w:txbxContent>
                      </v:textbox>
                    </v:rect>
                  </w:pict>
                </mc:Fallback>
              </mc:AlternateContent>
            </w:r>
            <w:r w:rsidR="008856D5" w:rsidRPr="00F31806">
              <w:rPr>
                <w:rFonts w:cs="Calibri Light"/>
                <w:sz w:val="16"/>
                <w:szCs w:val="16"/>
                <w:u w:val="single"/>
              </w:rPr>
              <w:t>Financing policy</w:t>
            </w:r>
            <w:r w:rsidR="008856D5" w:rsidRPr="00F31806">
              <w:rPr>
                <w:rFonts w:cs="Calibri Light"/>
                <w:sz w:val="16"/>
                <w:szCs w:val="16"/>
              </w:rPr>
              <w:t xml:space="preserve"> that improves cost, quality and diversity of financing and improves management, transparency and sustainability of public sector debt</w:t>
            </w:r>
            <w:r w:rsidR="00112230">
              <w:rPr>
                <w:rFonts w:cs="Calibri Light"/>
                <w:sz w:val="16"/>
                <w:szCs w:val="16"/>
              </w:rPr>
              <w:t xml:space="preserve"> (including SOEs)</w:t>
            </w:r>
            <w:r w:rsidR="004169AA">
              <w:rPr>
                <w:rFonts w:cs="Calibri Light"/>
                <w:sz w:val="16"/>
                <w:szCs w:val="16"/>
              </w:rPr>
              <w:t>.</w:t>
            </w:r>
          </w:p>
        </w:tc>
        <w:tc>
          <w:tcPr>
            <w:tcW w:w="283" w:type="dxa"/>
            <w:tcBorders>
              <w:top w:val="nil"/>
              <w:left w:val="single" w:sz="4" w:space="0" w:color="auto"/>
              <w:bottom w:val="nil"/>
              <w:right w:val="nil"/>
            </w:tcBorders>
          </w:tcPr>
          <w:p w14:paraId="293B20A3" w14:textId="77777777" w:rsidR="000F482B" w:rsidRPr="00F31806" w:rsidRDefault="000F482B" w:rsidP="00F07664">
            <w:pPr>
              <w:spacing w:before="0" w:after="0" w:line="240" w:lineRule="auto"/>
            </w:pPr>
          </w:p>
        </w:tc>
        <w:tc>
          <w:tcPr>
            <w:tcW w:w="3402" w:type="dxa"/>
            <w:vMerge w:val="restart"/>
            <w:tcBorders>
              <w:top w:val="single" w:sz="4" w:space="0" w:color="auto"/>
              <w:left w:val="single" w:sz="4" w:space="0" w:color="auto"/>
              <w:right w:val="single" w:sz="4" w:space="0" w:color="auto"/>
            </w:tcBorders>
            <w:shd w:val="clear" w:color="auto" w:fill="FFF799" w:themeFill="accent4"/>
          </w:tcPr>
          <w:p w14:paraId="38992CDF" w14:textId="77777777" w:rsidR="008856D5" w:rsidRPr="00F31806" w:rsidRDefault="008856D5" w:rsidP="00F07664">
            <w:pPr>
              <w:spacing w:before="0" w:after="0" w:line="240" w:lineRule="auto"/>
              <w:jc w:val="center"/>
              <w:rPr>
                <w:bCs/>
                <w:i/>
                <w:u w:val="single"/>
                <w:lang w:eastAsia="en-GB"/>
              </w:rPr>
            </w:pPr>
            <w:r w:rsidRPr="00F31806">
              <w:rPr>
                <w:bCs/>
                <w:i/>
                <w:u w:val="single"/>
                <w:lang w:eastAsia="en-GB"/>
              </w:rPr>
              <w:t>Effective, efficient and transparent management of revenue and expenditure</w:t>
            </w:r>
          </w:p>
          <w:p w14:paraId="0B5C497F" w14:textId="77777777" w:rsidR="00112230" w:rsidRPr="0013620D" w:rsidRDefault="00112230" w:rsidP="00112230">
            <w:pPr>
              <w:pStyle w:val="ListParagraph"/>
              <w:numPr>
                <w:ilvl w:val="0"/>
                <w:numId w:val="43"/>
              </w:numPr>
              <w:suppressAutoHyphens w:val="0"/>
              <w:spacing w:after="120" w:line="240" w:lineRule="auto"/>
              <w:ind w:left="66" w:hanging="142"/>
              <w:rPr>
                <w:bCs/>
                <w:sz w:val="16"/>
                <w:szCs w:val="16"/>
              </w:rPr>
            </w:pPr>
            <w:r w:rsidRPr="0013620D">
              <w:rPr>
                <w:bCs/>
                <w:sz w:val="16"/>
                <w:szCs w:val="16"/>
              </w:rPr>
              <w:t>Promoting fiscal sustainability to support implementation of expenditure and tax policies over the long run</w:t>
            </w:r>
          </w:p>
          <w:p w14:paraId="6E7C55D1" w14:textId="77777777" w:rsidR="00112230" w:rsidRPr="005B38FC" w:rsidRDefault="00112230" w:rsidP="00112230">
            <w:pPr>
              <w:pStyle w:val="ListParagraph"/>
              <w:numPr>
                <w:ilvl w:val="1"/>
                <w:numId w:val="43"/>
              </w:numPr>
              <w:suppressAutoHyphens w:val="0"/>
              <w:spacing w:before="60" w:after="120" w:line="240" w:lineRule="auto"/>
              <w:ind w:left="490"/>
              <w:rPr>
                <w:bCs/>
                <w:sz w:val="16"/>
                <w:szCs w:val="16"/>
              </w:rPr>
            </w:pPr>
            <w:r w:rsidRPr="00112230">
              <w:rPr>
                <w:sz w:val="16"/>
                <w:szCs w:val="16"/>
                <w:u w:val="single"/>
              </w:rPr>
              <w:t>Revenue stabilisation</w:t>
            </w:r>
            <w:r w:rsidRPr="00112230">
              <w:rPr>
                <w:b/>
                <w:sz w:val="16"/>
                <w:szCs w:val="16"/>
              </w:rPr>
              <w:t xml:space="preserve">: </w:t>
            </w:r>
            <w:r w:rsidRPr="00112230">
              <w:rPr>
                <w:sz w:val="16"/>
                <w:szCs w:val="16"/>
              </w:rPr>
              <w:t>develop and implement approaches to smooth revenues across booms and busts</w:t>
            </w:r>
          </w:p>
          <w:p w14:paraId="32F5141C" w14:textId="77777777" w:rsidR="00112230" w:rsidRPr="005B38FC" w:rsidRDefault="00112230" w:rsidP="00112230">
            <w:pPr>
              <w:pStyle w:val="ListParagraph"/>
              <w:numPr>
                <w:ilvl w:val="1"/>
                <w:numId w:val="43"/>
              </w:numPr>
              <w:suppressAutoHyphens w:val="0"/>
              <w:spacing w:before="60" w:after="120" w:line="240" w:lineRule="auto"/>
              <w:ind w:left="490"/>
              <w:rPr>
                <w:bCs/>
                <w:sz w:val="16"/>
                <w:szCs w:val="16"/>
              </w:rPr>
            </w:pPr>
            <w:r w:rsidRPr="005B38FC">
              <w:rPr>
                <w:sz w:val="16"/>
                <w:szCs w:val="16"/>
                <w:u w:val="single"/>
              </w:rPr>
              <w:t>Tax base broadening</w:t>
            </w:r>
            <w:r w:rsidRPr="005B38FC">
              <w:rPr>
                <w:sz w:val="16"/>
                <w:szCs w:val="16"/>
              </w:rPr>
              <w:t xml:space="preserve"> to spread the tax burden across a larger number of economic actors, reducing reliance on a small number of large </w:t>
            </w:r>
            <w:proofErr w:type="gramStart"/>
            <w:r w:rsidRPr="005B38FC">
              <w:rPr>
                <w:sz w:val="16"/>
                <w:szCs w:val="16"/>
              </w:rPr>
              <w:t>tax payers</w:t>
            </w:r>
            <w:proofErr w:type="gramEnd"/>
          </w:p>
          <w:p w14:paraId="7F114046" w14:textId="77777777" w:rsidR="00112230" w:rsidRPr="005B38FC" w:rsidRDefault="00112230" w:rsidP="00112230">
            <w:pPr>
              <w:pStyle w:val="ListParagraph"/>
              <w:numPr>
                <w:ilvl w:val="1"/>
                <w:numId w:val="43"/>
              </w:numPr>
              <w:suppressAutoHyphens w:val="0"/>
              <w:spacing w:before="60" w:after="120" w:line="240" w:lineRule="auto"/>
              <w:ind w:left="490"/>
              <w:rPr>
                <w:bCs/>
                <w:sz w:val="16"/>
                <w:szCs w:val="16"/>
              </w:rPr>
            </w:pPr>
            <w:r w:rsidRPr="005B38FC">
              <w:rPr>
                <w:bCs/>
                <w:sz w:val="16"/>
                <w:szCs w:val="16"/>
                <w:u w:val="single"/>
              </w:rPr>
              <w:t>Revenue transparency</w:t>
            </w:r>
            <w:r w:rsidRPr="005B38FC">
              <w:rPr>
                <w:bCs/>
                <w:sz w:val="16"/>
                <w:szCs w:val="16"/>
              </w:rPr>
              <w:t xml:space="preserve"> to build confidence in government and support long term planning</w:t>
            </w:r>
          </w:p>
          <w:p w14:paraId="1B157790" w14:textId="0535B5B4" w:rsidR="008856D5" w:rsidRPr="00F31806" w:rsidRDefault="008856D5" w:rsidP="00F07664">
            <w:pPr>
              <w:pStyle w:val="ListParagraph"/>
              <w:numPr>
                <w:ilvl w:val="0"/>
                <w:numId w:val="43"/>
              </w:numPr>
              <w:suppressAutoHyphens w:val="0"/>
              <w:spacing w:before="0" w:after="0" w:line="240" w:lineRule="auto"/>
              <w:ind w:left="66" w:hanging="142"/>
              <w:rPr>
                <w:bCs/>
                <w:sz w:val="16"/>
                <w:szCs w:val="16"/>
              </w:rPr>
            </w:pPr>
            <w:r w:rsidRPr="00F31806">
              <w:rPr>
                <w:bCs/>
                <w:sz w:val="16"/>
                <w:szCs w:val="16"/>
              </w:rPr>
              <w:t xml:space="preserve">Public expenditure </w:t>
            </w:r>
            <w:r w:rsidR="00556D21">
              <w:rPr>
                <w:bCs/>
                <w:sz w:val="16"/>
                <w:szCs w:val="16"/>
              </w:rPr>
              <w:t xml:space="preserve">and tax administration </w:t>
            </w:r>
            <w:r w:rsidRPr="00F31806">
              <w:rPr>
                <w:bCs/>
                <w:sz w:val="16"/>
                <w:szCs w:val="16"/>
              </w:rPr>
              <w:t>management which improves operational efficiency, transparency and accountability of public finances</w:t>
            </w:r>
            <w:r w:rsidR="004169AA">
              <w:rPr>
                <w:bCs/>
                <w:sz w:val="16"/>
                <w:szCs w:val="16"/>
              </w:rPr>
              <w:t>.</w:t>
            </w:r>
          </w:p>
          <w:p w14:paraId="79E6078C" w14:textId="4C020990" w:rsidR="000F482B" w:rsidRPr="00F31806" w:rsidRDefault="008856D5" w:rsidP="00F07664">
            <w:pPr>
              <w:pStyle w:val="ListParagraph"/>
              <w:numPr>
                <w:ilvl w:val="1"/>
                <w:numId w:val="43"/>
              </w:numPr>
              <w:suppressAutoHyphens w:val="0"/>
              <w:spacing w:before="0" w:after="0" w:line="240" w:lineRule="auto"/>
              <w:ind w:left="490"/>
              <w:rPr>
                <w:sz w:val="16"/>
                <w:szCs w:val="16"/>
              </w:rPr>
            </w:pPr>
            <w:r w:rsidRPr="00F07664">
              <w:rPr>
                <w:bCs/>
                <w:noProof/>
                <w:sz w:val="16"/>
                <w:szCs w:val="16"/>
                <w:lang w:val="en-AU" w:eastAsia="en-AU"/>
              </w:rPr>
              <mc:AlternateContent>
                <mc:Choice Requires="wps">
                  <w:drawing>
                    <wp:anchor distT="0" distB="0" distL="114300" distR="114300" simplePos="0" relativeHeight="251661312" behindDoc="0" locked="0" layoutInCell="1" allowOverlap="1" wp14:anchorId="0770CFEE" wp14:editId="35BABAB8">
                      <wp:simplePos x="0" y="0"/>
                      <wp:positionH relativeFrom="column">
                        <wp:posOffset>41578</wp:posOffset>
                      </wp:positionH>
                      <wp:positionV relativeFrom="paragraph">
                        <wp:posOffset>504190</wp:posOffset>
                      </wp:positionV>
                      <wp:extent cx="1940118" cy="615950"/>
                      <wp:effectExtent l="0" t="0" r="22225" b="12700"/>
                      <wp:wrapNone/>
                      <wp:docPr id="12" name="Rectangle 12"/>
                      <wp:cNvGraphicFramePr/>
                      <a:graphic xmlns:a="http://schemas.openxmlformats.org/drawingml/2006/main">
                        <a:graphicData uri="http://schemas.microsoft.com/office/word/2010/wordprocessingShape">
                          <wps:wsp>
                            <wps:cNvSpPr/>
                            <wps:spPr>
                              <a:xfrm>
                                <a:off x="0" y="0"/>
                                <a:ext cx="1940118" cy="6159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84A7D" w14:textId="6D2CF147" w:rsidR="00DC011D" w:rsidRPr="008856D5" w:rsidRDefault="00DC011D" w:rsidP="006545B5">
                                  <w:pPr>
                                    <w:spacing w:before="0" w:after="0" w:line="240" w:lineRule="auto"/>
                                    <w:rPr>
                                      <w:b/>
                                      <w:sz w:val="16"/>
                                      <w:szCs w:val="18"/>
                                    </w:rPr>
                                  </w:pPr>
                                  <w:r w:rsidRPr="008856D5">
                                    <w:rPr>
                                      <w:b/>
                                      <w:sz w:val="16"/>
                                      <w:szCs w:val="18"/>
                                    </w:rPr>
                                    <w:t xml:space="preserve">Role of the </w:t>
                                  </w:r>
                                  <w:r>
                                    <w:rPr>
                                      <w:b/>
                                      <w:sz w:val="16"/>
                                      <w:szCs w:val="18"/>
                                    </w:rPr>
                                    <w:t>Partnership</w:t>
                                  </w:r>
                                </w:p>
                                <w:p w14:paraId="556E6591" w14:textId="41AE06C7" w:rsidR="00DC011D" w:rsidRPr="008856D5" w:rsidRDefault="00DC011D" w:rsidP="006545B5">
                                  <w:pPr>
                                    <w:spacing w:before="0" w:after="0" w:line="240" w:lineRule="auto"/>
                                    <w:rPr>
                                      <w:sz w:val="16"/>
                                      <w:szCs w:val="18"/>
                                    </w:rPr>
                                  </w:pPr>
                                  <w:r w:rsidRPr="008856D5">
                                    <w:rPr>
                                      <w:sz w:val="16"/>
                                      <w:szCs w:val="18"/>
                                    </w:rPr>
                                    <w:t xml:space="preserve">The </w:t>
                                  </w:r>
                                  <w:r>
                                    <w:rPr>
                                      <w:sz w:val="16"/>
                                      <w:szCs w:val="18"/>
                                    </w:rPr>
                                    <w:t>Partnership</w:t>
                                  </w:r>
                                  <w:r w:rsidRPr="008856D5">
                                    <w:rPr>
                                      <w:sz w:val="16"/>
                                      <w:szCs w:val="18"/>
                                    </w:rPr>
                                    <w:t xml:space="preserve"> will be the </w:t>
                                  </w:r>
                                  <w:r w:rsidRPr="008856D5">
                                    <w:rPr>
                                      <w:sz w:val="16"/>
                                      <w:szCs w:val="18"/>
                                      <w:u w:val="single"/>
                                    </w:rPr>
                                    <w:t>main vehicle</w:t>
                                  </w:r>
                                  <w:r w:rsidRPr="008856D5">
                                    <w:rPr>
                                      <w:sz w:val="16"/>
                                      <w:szCs w:val="18"/>
                                    </w:rPr>
                                    <w:t xml:space="preserve"> to deliver assistance under this pillar, designing and implementing aid activities</w:t>
                                  </w:r>
                                  <w:r>
                                    <w:rPr>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70CFEE" id="Rectangle 12" o:spid="_x0000_s1027" style="position:absolute;left:0;text-align:left;margin-left:3.25pt;margin-top:39.7pt;width:152.75pt;height: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" fillcolor="white [3212]" strokecolor="red" strokeweight="1pt">
                      <v:textbox>
                        <w:txbxContent>
                          <w:p w14:paraId="08984A7D" w14:textId="6D2CF147" w:rsidR="00DC011D" w:rsidRPr="008856D5" w:rsidRDefault="00DC011D" w:rsidP="006545B5">
                            <w:pPr>
                              <w:spacing w:before="0" w:after="0" w:line="240" w:lineRule="auto"/>
                              <w:rPr>
                                <w:b/>
                                <w:sz w:val="16"/>
                                <w:szCs w:val="18"/>
                              </w:rPr>
                            </w:pPr>
                            <w:r w:rsidRPr="008856D5">
                              <w:rPr>
                                <w:b/>
                                <w:sz w:val="16"/>
                                <w:szCs w:val="18"/>
                              </w:rPr>
                              <w:t xml:space="preserve">Role of the </w:t>
                            </w:r>
                            <w:r>
                              <w:rPr>
                                <w:b/>
                                <w:sz w:val="16"/>
                                <w:szCs w:val="18"/>
                              </w:rPr>
                              <w:t>Partnership</w:t>
                            </w:r>
                          </w:p>
                          <w:p w14:paraId="556E6591" w14:textId="41AE06C7" w:rsidR="00DC011D" w:rsidRPr="008856D5" w:rsidRDefault="00DC011D" w:rsidP="006545B5">
                            <w:pPr>
                              <w:spacing w:before="0" w:after="0" w:line="240" w:lineRule="auto"/>
                              <w:rPr>
                                <w:sz w:val="16"/>
                                <w:szCs w:val="18"/>
                              </w:rPr>
                            </w:pPr>
                            <w:r w:rsidRPr="008856D5">
                              <w:rPr>
                                <w:sz w:val="16"/>
                                <w:szCs w:val="18"/>
                              </w:rPr>
                              <w:t xml:space="preserve">The </w:t>
                            </w:r>
                            <w:r>
                              <w:rPr>
                                <w:sz w:val="16"/>
                                <w:szCs w:val="18"/>
                              </w:rPr>
                              <w:t>Partnership</w:t>
                            </w:r>
                            <w:r w:rsidRPr="008856D5">
                              <w:rPr>
                                <w:sz w:val="16"/>
                                <w:szCs w:val="18"/>
                              </w:rPr>
                              <w:t xml:space="preserve"> will be the </w:t>
                            </w:r>
                            <w:r w:rsidRPr="008856D5">
                              <w:rPr>
                                <w:sz w:val="16"/>
                                <w:szCs w:val="18"/>
                                <w:u w:val="single"/>
                              </w:rPr>
                              <w:t>main vehicle</w:t>
                            </w:r>
                            <w:r w:rsidRPr="008856D5">
                              <w:rPr>
                                <w:sz w:val="16"/>
                                <w:szCs w:val="18"/>
                              </w:rPr>
                              <w:t xml:space="preserve"> to deliver assistance under this pillar, designing and implementing aid activities</w:t>
                            </w:r>
                            <w:r>
                              <w:rPr>
                                <w:sz w:val="16"/>
                                <w:szCs w:val="18"/>
                              </w:rPr>
                              <w:t>.</w:t>
                            </w:r>
                          </w:p>
                        </w:txbxContent>
                      </v:textbox>
                    </v:rect>
                  </w:pict>
                </mc:Fallback>
              </mc:AlternateContent>
            </w:r>
            <w:r w:rsidR="00543FF6">
              <w:rPr>
                <w:bCs/>
                <w:sz w:val="16"/>
                <w:szCs w:val="16"/>
              </w:rPr>
              <w:t>a</w:t>
            </w:r>
            <w:r w:rsidRPr="00F31806">
              <w:rPr>
                <w:bCs/>
                <w:sz w:val="16"/>
                <w:szCs w:val="16"/>
              </w:rPr>
              <w:t xml:space="preserve"> focus on service delivery that includes the flow of funds to delivery units and improving how they are spent</w:t>
            </w:r>
            <w:r w:rsidR="004169AA">
              <w:rPr>
                <w:bCs/>
                <w:sz w:val="16"/>
                <w:szCs w:val="16"/>
              </w:rPr>
              <w:t>.</w:t>
            </w:r>
          </w:p>
        </w:tc>
        <w:tc>
          <w:tcPr>
            <w:tcW w:w="236" w:type="dxa"/>
            <w:tcBorders>
              <w:top w:val="nil"/>
              <w:left w:val="single" w:sz="4" w:space="0" w:color="auto"/>
              <w:bottom w:val="nil"/>
              <w:right w:val="single" w:sz="4" w:space="0" w:color="auto"/>
            </w:tcBorders>
          </w:tcPr>
          <w:p w14:paraId="08BC88EA" w14:textId="77777777" w:rsidR="000F482B" w:rsidRPr="00F31806" w:rsidRDefault="000F482B" w:rsidP="00F07664">
            <w:pPr>
              <w:spacing w:before="0" w:after="0" w:line="240" w:lineRule="auto"/>
            </w:pPr>
          </w:p>
        </w:tc>
        <w:tc>
          <w:tcPr>
            <w:tcW w:w="3308" w:type="dxa"/>
            <w:vMerge w:val="restart"/>
            <w:tcBorders>
              <w:top w:val="single" w:sz="4" w:space="0" w:color="auto"/>
              <w:left w:val="single" w:sz="4" w:space="0" w:color="auto"/>
              <w:right w:val="single" w:sz="4" w:space="0" w:color="auto"/>
            </w:tcBorders>
            <w:shd w:val="clear" w:color="auto" w:fill="B4F7FF" w:themeFill="accent6" w:themeFillTint="33"/>
          </w:tcPr>
          <w:p w14:paraId="4B5E8076" w14:textId="02607764" w:rsidR="008856D5" w:rsidRPr="00F31806" w:rsidRDefault="008856D5" w:rsidP="00F07664">
            <w:pPr>
              <w:pStyle w:val="ListParagraph"/>
              <w:spacing w:before="0" w:after="0" w:line="240" w:lineRule="auto"/>
              <w:ind w:left="66"/>
              <w:jc w:val="center"/>
              <w:rPr>
                <w:bCs/>
                <w:i/>
                <w:u w:val="single"/>
                <w:lang w:eastAsia="en-GB"/>
              </w:rPr>
            </w:pPr>
            <w:r w:rsidRPr="00F31806">
              <w:rPr>
                <w:bCs/>
                <w:i/>
                <w:u w:val="single"/>
                <w:lang w:eastAsia="en-GB"/>
              </w:rPr>
              <w:t>Microeconomic governance that supports improved productivity, growth and investment</w:t>
            </w:r>
            <w:r w:rsidR="005B321B" w:rsidRPr="00F31806">
              <w:rPr>
                <w:bCs/>
                <w:i/>
                <w:u w:val="single"/>
                <w:lang w:eastAsia="en-GB"/>
              </w:rPr>
              <w:t>*</w:t>
            </w:r>
          </w:p>
          <w:p w14:paraId="153A3728" w14:textId="77777777" w:rsidR="000F482B" w:rsidRPr="00F31806" w:rsidRDefault="000F482B" w:rsidP="00F07664">
            <w:pPr>
              <w:pStyle w:val="ListParagraph"/>
              <w:spacing w:before="0" w:after="0" w:line="240" w:lineRule="auto"/>
              <w:ind w:left="66"/>
              <w:rPr>
                <w:bCs/>
                <w:sz w:val="20"/>
                <w:szCs w:val="20"/>
              </w:rPr>
            </w:pPr>
          </w:p>
          <w:p w14:paraId="61EA4D14" w14:textId="24B511C8" w:rsidR="008856D5" w:rsidRPr="00F31806" w:rsidRDefault="008856D5" w:rsidP="00F07664">
            <w:pPr>
              <w:pStyle w:val="ListParagraph"/>
              <w:numPr>
                <w:ilvl w:val="0"/>
                <w:numId w:val="43"/>
              </w:numPr>
              <w:suppressAutoHyphens w:val="0"/>
              <w:spacing w:before="0" w:after="0" w:line="240" w:lineRule="auto"/>
              <w:ind w:left="66" w:hanging="142"/>
              <w:rPr>
                <w:bCs/>
                <w:sz w:val="18"/>
                <w:szCs w:val="20"/>
              </w:rPr>
            </w:pPr>
            <w:r w:rsidRPr="00F31806">
              <w:rPr>
                <w:bCs/>
                <w:sz w:val="16"/>
                <w:szCs w:val="18"/>
              </w:rPr>
              <w:t xml:space="preserve">G2B engagement – </w:t>
            </w:r>
            <w:r w:rsidRPr="00F31806">
              <w:rPr>
                <w:rFonts w:cs="Calibri Light"/>
                <w:bCs/>
                <w:sz w:val="16"/>
                <w:szCs w:val="18"/>
              </w:rPr>
              <w:t>A business environment supportive of the private sector that promotes ease of doing business and is conducive to investment</w:t>
            </w:r>
            <w:r w:rsidR="004169AA">
              <w:rPr>
                <w:rFonts w:cs="Calibri Light"/>
                <w:bCs/>
                <w:sz w:val="16"/>
                <w:szCs w:val="18"/>
              </w:rPr>
              <w:t>.</w:t>
            </w:r>
          </w:p>
          <w:p w14:paraId="19FD5A4B" w14:textId="5177DA55" w:rsidR="008856D5" w:rsidRPr="00F31806" w:rsidRDefault="008856D5" w:rsidP="00F07664">
            <w:pPr>
              <w:pStyle w:val="ListParagraph"/>
              <w:numPr>
                <w:ilvl w:val="0"/>
                <w:numId w:val="43"/>
              </w:numPr>
              <w:suppressAutoHyphens w:val="0"/>
              <w:spacing w:before="0" w:after="0" w:line="240" w:lineRule="auto"/>
              <w:ind w:left="66" w:hanging="142"/>
              <w:rPr>
                <w:bCs/>
                <w:sz w:val="16"/>
                <w:szCs w:val="18"/>
              </w:rPr>
            </w:pPr>
            <w:r w:rsidRPr="00F31806">
              <w:rPr>
                <w:rFonts w:cs="Calibri Light"/>
                <w:bCs/>
                <w:sz w:val="16"/>
                <w:szCs w:val="18"/>
              </w:rPr>
              <w:t>Capital and finance – Policies and regulations that promote financial inclusion and inclusive economic growth</w:t>
            </w:r>
            <w:r w:rsidR="004169AA">
              <w:rPr>
                <w:rFonts w:cs="Calibri Light"/>
                <w:bCs/>
                <w:sz w:val="16"/>
                <w:szCs w:val="18"/>
              </w:rPr>
              <w:t>.</w:t>
            </w:r>
          </w:p>
          <w:p w14:paraId="1A0662D0" w14:textId="7DFFBCF3" w:rsidR="008856D5" w:rsidRPr="00F31806" w:rsidRDefault="008856D5" w:rsidP="00D6439D">
            <w:pPr>
              <w:pStyle w:val="ListParagraph"/>
              <w:numPr>
                <w:ilvl w:val="0"/>
                <w:numId w:val="43"/>
              </w:numPr>
              <w:suppressAutoHyphens w:val="0"/>
              <w:spacing w:before="0" w:after="0" w:line="240" w:lineRule="auto"/>
              <w:ind w:left="66" w:hanging="142"/>
              <w:rPr>
                <w:bCs/>
                <w:sz w:val="16"/>
                <w:szCs w:val="18"/>
              </w:rPr>
            </w:pPr>
            <w:r w:rsidRPr="00F31806">
              <w:rPr>
                <w:bCs/>
                <w:sz w:val="16"/>
                <w:szCs w:val="18"/>
              </w:rPr>
              <w:t>Access to Land - Improvements in PNG’s land tenure system enables economic opportunities</w:t>
            </w:r>
            <w:r w:rsidR="004169AA">
              <w:rPr>
                <w:bCs/>
                <w:sz w:val="16"/>
                <w:szCs w:val="18"/>
              </w:rPr>
              <w:t>.</w:t>
            </w:r>
          </w:p>
          <w:p w14:paraId="5D38A5BA" w14:textId="4C46C66D" w:rsidR="008856D5" w:rsidRPr="00F31806" w:rsidRDefault="008856D5">
            <w:pPr>
              <w:pStyle w:val="ListParagraph"/>
              <w:numPr>
                <w:ilvl w:val="0"/>
                <w:numId w:val="43"/>
              </w:numPr>
              <w:suppressAutoHyphens w:val="0"/>
              <w:spacing w:before="0" w:after="0" w:line="240" w:lineRule="auto"/>
              <w:ind w:left="66" w:hanging="142"/>
              <w:rPr>
                <w:rFonts w:cs="Calibri Light"/>
                <w:sz w:val="16"/>
                <w:szCs w:val="18"/>
              </w:rPr>
            </w:pPr>
            <w:r w:rsidRPr="00F31806">
              <w:rPr>
                <w:rFonts w:cs="Calibri Light"/>
                <w:sz w:val="16"/>
                <w:szCs w:val="18"/>
              </w:rPr>
              <w:t xml:space="preserve">Boosting skills and capability - Labour </w:t>
            </w:r>
            <w:r w:rsidR="00112230">
              <w:rPr>
                <w:rFonts w:cs="Calibri Light"/>
                <w:sz w:val="16"/>
                <w:szCs w:val="18"/>
              </w:rPr>
              <w:t>mobility programs – SWP, PLS</w:t>
            </w:r>
            <w:r w:rsidR="004169AA">
              <w:rPr>
                <w:rFonts w:cs="Calibri Light"/>
                <w:sz w:val="16"/>
                <w:szCs w:val="18"/>
              </w:rPr>
              <w:t>.</w:t>
            </w:r>
          </w:p>
          <w:p w14:paraId="74FEFFFE" w14:textId="09F1165C" w:rsidR="000F482B" w:rsidRPr="00F31806" w:rsidRDefault="002D787D">
            <w:pPr>
              <w:suppressAutoHyphens w:val="0"/>
              <w:spacing w:before="0" w:after="0" w:line="240" w:lineRule="auto"/>
              <w:ind w:left="-76"/>
              <w:rPr>
                <w:rFonts w:cs="Calibri Light"/>
                <w:sz w:val="16"/>
                <w:szCs w:val="18"/>
              </w:rPr>
            </w:pPr>
            <w:r w:rsidRPr="00CB407F">
              <w:rPr>
                <w:noProof/>
                <w:lang w:val="en-AU" w:eastAsia="en-AU"/>
              </w:rPr>
              <mc:AlternateContent>
                <mc:Choice Requires="wps">
                  <w:drawing>
                    <wp:anchor distT="0" distB="0" distL="114300" distR="114300" simplePos="0" relativeHeight="251665408" behindDoc="0" locked="0" layoutInCell="1" allowOverlap="1" wp14:anchorId="10508C47" wp14:editId="2433AE4F">
                      <wp:simplePos x="0" y="0"/>
                      <wp:positionH relativeFrom="column">
                        <wp:posOffset>15240</wp:posOffset>
                      </wp:positionH>
                      <wp:positionV relativeFrom="paragraph">
                        <wp:posOffset>100330</wp:posOffset>
                      </wp:positionV>
                      <wp:extent cx="1939925" cy="1470025"/>
                      <wp:effectExtent l="0" t="0" r="22225" b="15875"/>
                      <wp:wrapNone/>
                      <wp:docPr id="14" name="Rectangle 14"/>
                      <wp:cNvGraphicFramePr/>
                      <a:graphic xmlns:a="http://schemas.openxmlformats.org/drawingml/2006/main">
                        <a:graphicData uri="http://schemas.microsoft.com/office/word/2010/wordprocessingShape">
                          <wps:wsp>
                            <wps:cNvSpPr/>
                            <wps:spPr>
                              <a:xfrm>
                                <a:off x="0" y="0"/>
                                <a:ext cx="1939925" cy="14700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08EC8" w14:textId="52371E09" w:rsidR="00DC011D" w:rsidRPr="008856D5" w:rsidRDefault="00DC011D" w:rsidP="00427757">
                                  <w:pPr>
                                    <w:spacing w:before="0" w:after="0" w:line="240" w:lineRule="auto"/>
                                    <w:rPr>
                                      <w:b/>
                                      <w:sz w:val="16"/>
                                      <w:szCs w:val="18"/>
                                    </w:rPr>
                                  </w:pPr>
                                  <w:r w:rsidRPr="008856D5">
                                    <w:rPr>
                                      <w:b/>
                                      <w:sz w:val="16"/>
                                      <w:szCs w:val="18"/>
                                    </w:rPr>
                                    <w:t xml:space="preserve">Role of the </w:t>
                                  </w:r>
                                  <w:r>
                                    <w:rPr>
                                      <w:b/>
                                      <w:sz w:val="16"/>
                                      <w:szCs w:val="18"/>
                                    </w:rPr>
                                    <w:t>Partnership</w:t>
                                  </w:r>
                                </w:p>
                                <w:p w14:paraId="76427F7F" w14:textId="1DF2D06A" w:rsidR="00DC011D" w:rsidRPr="008856D5" w:rsidRDefault="00DC011D" w:rsidP="00427757">
                                  <w:pPr>
                                    <w:spacing w:before="0" w:after="0" w:line="240" w:lineRule="auto"/>
                                    <w:rPr>
                                      <w:sz w:val="16"/>
                                      <w:szCs w:val="18"/>
                                    </w:rPr>
                                  </w:pPr>
                                  <w:r w:rsidRPr="008856D5">
                                    <w:rPr>
                                      <w:sz w:val="16"/>
                                      <w:szCs w:val="18"/>
                                    </w:rPr>
                                    <w:t xml:space="preserve">The </w:t>
                                  </w:r>
                                  <w:r>
                                    <w:rPr>
                                      <w:sz w:val="16"/>
                                      <w:szCs w:val="18"/>
                                    </w:rPr>
                                    <w:t>Partnership</w:t>
                                  </w:r>
                                  <w:r w:rsidRPr="008856D5">
                                    <w:rPr>
                                      <w:sz w:val="16"/>
                                      <w:szCs w:val="18"/>
                                    </w:rPr>
                                    <w:t xml:space="preserve"> will provide strategic/ technical advice to DFAT on this pillar </w:t>
                                  </w:r>
                                  <w:r>
                                    <w:rPr>
                                      <w:sz w:val="16"/>
                                      <w:szCs w:val="18"/>
                                    </w:rPr>
                                    <w:t xml:space="preserve">to help-us manage our other </w:t>
                                  </w:r>
                                  <w:r w:rsidRPr="008856D5">
                                    <w:rPr>
                                      <w:sz w:val="16"/>
                                      <w:szCs w:val="18"/>
                                    </w:rPr>
                                    <w:t>investment</w:t>
                                  </w:r>
                                  <w:r>
                                    <w:rPr>
                                      <w:sz w:val="16"/>
                                      <w:szCs w:val="18"/>
                                    </w:rPr>
                                    <w:t xml:space="preserve">s (e.g. </w:t>
                                  </w:r>
                                  <w:r w:rsidRPr="008856D5">
                                    <w:rPr>
                                      <w:sz w:val="16"/>
                                      <w:szCs w:val="18"/>
                                    </w:rPr>
                                    <w:t>ADB and IFC</w:t>
                                  </w:r>
                                  <w:r>
                                    <w:rPr>
                                      <w:sz w:val="16"/>
                                      <w:szCs w:val="18"/>
                                    </w:rPr>
                                    <w:t>)</w:t>
                                  </w:r>
                                  <w:r w:rsidRPr="008856D5">
                                    <w:rPr>
                                      <w:sz w:val="16"/>
                                      <w:szCs w:val="18"/>
                                    </w:rPr>
                                    <w:t xml:space="preserve">. The </w:t>
                                  </w:r>
                                  <w:r>
                                    <w:rPr>
                                      <w:sz w:val="16"/>
                                      <w:szCs w:val="18"/>
                                    </w:rPr>
                                    <w:t>Partnership</w:t>
                                  </w:r>
                                  <w:r w:rsidRPr="008856D5">
                                    <w:rPr>
                                      <w:sz w:val="16"/>
                                      <w:szCs w:val="18"/>
                                    </w:rPr>
                                    <w:t xml:space="preserve"> will also design and implement strategic aid activities under this pillar. </w:t>
                                  </w:r>
                                  <w:r>
                                    <w:rPr>
                                      <w:sz w:val="16"/>
                                      <w:szCs w:val="18"/>
                                    </w:rPr>
                                    <w:t>Note: infrastructure assistance is being implemented by other aid investments and outside the main scope of work for the new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508C47" id="Rectangle 14" o:spid="_x0000_s1028" style="position:absolute;left:0;text-align:left;margin-left:1.2pt;margin-top:7.9pt;width:152.75pt;height:1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" fillcolor="white [3212]" strokecolor="red" strokeweight="1pt">
                      <v:textbox>
                        <w:txbxContent>
                          <w:p w14:paraId="60108EC8" w14:textId="52371E09" w:rsidR="00DC011D" w:rsidRPr="008856D5" w:rsidRDefault="00DC011D" w:rsidP="00427757">
                            <w:pPr>
                              <w:spacing w:before="0" w:after="0" w:line="240" w:lineRule="auto"/>
                              <w:rPr>
                                <w:b/>
                                <w:sz w:val="16"/>
                                <w:szCs w:val="18"/>
                              </w:rPr>
                            </w:pPr>
                            <w:r w:rsidRPr="008856D5">
                              <w:rPr>
                                <w:b/>
                                <w:sz w:val="16"/>
                                <w:szCs w:val="18"/>
                              </w:rPr>
                              <w:t xml:space="preserve">Role of the </w:t>
                            </w:r>
                            <w:r>
                              <w:rPr>
                                <w:b/>
                                <w:sz w:val="16"/>
                                <w:szCs w:val="18"/>
                              </w:rPr>
                              <w:t>Partnership</w:t>
                            </w:r>
                          </w:p>
                          <w:p w14:paraId="76427F7F" w14:textId="1DF2D06A" w:rsidR="00DC011D" w:rsidRPr="008856D5" w:rsidRDefault="00DC011D" w:rsidP="00427757">
                            <w:pPr>
                              <w:spacing w:before="0" w:after="0" w:line="240" w:lineRule="auto"/>
                              <w:rPr>
                                <w:sz w:val="16"/>
                                <w:szCs w:val="18"/>
                              </w:rPr>
                            </w:pPr>
                            <w:r w:rsidRPr="008856D5">
                              <w:rPr>
                                <w:sz w:val="16"/>
                                <w:szCs w:val="18"/>
                              </w:rPr>
                              <w:t xml:space="preserve">The </w:t>
                            </w:r>
                            <w:r>
                              <w:rPr>
                                <w:sz w:val="16"/>
                                <w:szCs w:val="18"/>
                              </w:rPr>
                              <w:t>Partnership</w:t>
                            </w:r>
                            <w:r w:rsidRPr="008856D5">
                              <w:rPr>
                                <w:sz w:val="16"/>
                                <w:szCs w:val="18"/>
                              </w:rPr>
                              <w:t xml:space="preserve"> will provide strategic/ technical advice to DFAT on this pillar </w:t>
                            </w:r>
                            <w:r>
                              <w:rPr>
                                <w:sz w:val="16"/>
                                <w:szCs w:val="18"/>
                              </w:rPr>
                              <w:t xml:space="preserve">to help-us manage our other </w:t>
                            </w:r>
                            <w:r w:rsidRPr="008856D5">
                              <w:rPr>
                                <w:sz w:val="16"/>
                                <w:szCs w:val="18"/>
                              </w:rPr>
                              <w:t>investment</w:t>
                            </w:r>
                            <w:r>
                              <w:rPr>
                                <w:sz w:val="16"/>
                                <w:szCs w:val="18"/>
                              </w:rPr>
                              <w:t xml:space="preserve">s (e.g. </w:t>
                            </w:r>
                            <w:r w:rsidRPr="008856D5">
                              <w:rPr>
                                <w:sz w:val="16"/>
                                <w:szCs w:val="18"/>
                              </w:rPr>
                              <w:t>ADB and IFC</w:t>
                            </w:r>
                            <w:r>
                              <w:rPr>
                                <w:sz w:val="16"/>
                                <w:szCs w:val="18"/>
                              </w:rPr>
                              <w:t>)</w:t>
                            </w:r>
                            <w:r w:rsidRPr="008856D5">
                              <w:rPr>
                                <w:sz w:val="16"/>
                                <w:szCs w:val="18"/>
                              </w:rPr>
                              <w:t xml:space="preserve">. The </w:t>
                            </w:r>
                            <w:r>
                              <w:rPr>
                                <w:sz w:val="16"/>
                                <w:szCs w:val="18"/>
                              </w:rPr>
                              <w:t>Partnership</w:t>
                            </w:r>
                            <w:r w:rsidRPr="008856D5">
                              <w:rPr>
                                <w:sz w:val="16"/>
                                <w:szCs w:val="18"/>
                              </w:rPr>
                              <w:t xml:space="preserve"> will also design and implement strategic aid activities under this pillar. </w:t>
                            </w:r>
                            <w:r>
                              <w:rPr>
                                <w:sz w:val="16"/>
                                <w:szCs w:val="18"/>
                              </w:rPr>
                              <w:t>Note: infrastructure assistance is being implemented by other aid investments and outside the main scope of work for the new Partnership.</w:t>
                            </w:r>
                          </w:p>
                        </w:txbxContent>
                      </v:textbox>
                    </v:rect>
                  </w:pict>
                </mc:Fallback>
              </mc:AlternateContent>
            </w:r>
          </w:p>
        </w:tc>
        <w:tc>
          <w:tcPr>
            <w:tcW w:w="236" w:type="dxa"/>
            <w:vMerge/>
            <w:tcBorders>
              <w:left w:val="single" w:sz="4" w:space="0" w:color="auto"/>
              <w:bottom w:val="nil"/>
              <w:right w:val="single" w:sz="4" w:space="0" w:color="auto"/>
            </w:tcBorders>
            <w:shd w:val="clear" w:color="auto" w:fill="ADDEC1" w:themeFill="accent5" w:themeFillTint="66"/>
          </w:tcPr>
          <w:p w14:paraId="75AFAEE7" w14:textId="77777777" w:rsidR="000F482B" w:rsidRPr="00F31806" w:rsidRDefault="000F482B" w:rsidP="00F07664">
            <w:pPr>
              <w:spacing w:before="0" w:after="0" w:line="240" w:lineRule="auto"/>
              <w:jc w:val="center"/>
              <w:rPr>
                <w:i/>
                <w:u w:val="single"/>
                <w:lang w:eastAsia="en-GB"/>
              </w:rPr>
            </w:pPr>
          </w:p>
        </w:tc>
        <w:tc>
          <w:tcPr>
            <w:tcW w:w="4017" w:type="dxa"/>
            <w:vMerge w:val="restart"/>
            <w:tcBorders>
              <w:top w:val="single" w:sz="4" w:space="0" w:color="auto"/>
              <w:left w:val="single" w:sz="4" w:space="0" w:color="auto"/>
              <w:right w:val="single" w:sz="4" w:space="0" w:color="auto"/>
            </w:tcBorders>
            <w:shd w:val="clear" w:color="auto" w:fill="CDE2B9" w:themeFill="accent2" w:themeFillTint="99"/>
          </w:tcPr>
          <w:p w14:paraId="6FD5C907" w14:textId="377372AA" w:rsidR="000F482B" w:rsidRPr="00F31806" w:rsidRDefault="000F482B" w:rsidP="00F07664">
            <w:pPr>
              <w:spacing w:before="0" w:after="0" w:line="240" w:lineRule="auto"/>
              <w:jc w:val="center"/>
              <w:rPr>
                <w:i/>
                <w:u w:val="single"/>
                <w:lang w:eastAsia="en-GB"/>
              </w:rPr>
            </w:pPr>
            <w:r w:rsidRPr="00F31806">
              <w:rPr>
                <w:i/>
                <w:u w:val="single"/>
                <w:lang w:eastAsia="en-GB"/>
              </w:rPr>
              <w:t>Agriculture sector</w:t>
            </w:r>
          </w:p>
          <w:p w14:paraId="157F68A9" w14:textId="77777777" w:rsidR="00112230" w:rsidRDefault="000E423A" w:rsidP="00F07664">
            <w:pPr>
              <w:pStyle w:val="ListParagraph"/>
              <w:numPr>
                <w:ilvl w:val="0"/>
                <w:numId w:val="43"/>
              </w:numPr>
              <w:suppressAutoHyphens w:val="0"/>
              <w:spacing w:before="0" w:after="0" w:line="240" w:lineRule="auto"/>
              <w:ind w:left="66" w:hanging="142"/>
              <w:rPr>
                <w:sz w:val="16"/>
                <w:szCs w:val="16"/>
              </w:rPr>
            </w:pPr>
            <w:r w:rsidRPr="00DF594D">
              <w:rPr>
                <w:sz w:val="16"/>
                <w:szCs w:val="16"/>
              </w:rPr>
              <w:t>Increased rural incomes</w:t>
            </w:r>
          </w:p>
          <w:p w14:paraId="6CC79A45" w14:textId="0BAD277D" w:rsidR="000E423A" w:rsidRPr="00DF594D" w:rsidRDefault="000E423A" w:rsidP="00F07664">
            <w:pPr>
              <w:pStyle w:val="ListParagraph"/>
              <w:numPr>
                <w:ilvl w:val="0"/>
                <w:numId w:val="43"/>
              </w:numPr>
              <w:suppressAutoHyphens w:val="0"/>
              <w:spacing w:before="0" w:after="0" w:line="240" w:lineRule="auto"/>
              <w:ind w:left="66" w:hanging="142"/>
              <w:rPr>
                <w:sz w:val="16"/>
                <w:szCs w:val="16"/>
              </w:rPr>
            </w:pPr>
            <w:r w:rsidRPr="00DF594D">
              <w:rPr>
                <w:sz w:val="16"/>
                <w:szCs w:val="16"/>
              </w:rPr>
              <w:t>increase agricultural productive</w:t>
            </w:r>
            <w:r w:rsidR="004169AA">
              <w:rPr>
                <w:sz w:val="16"/>
                <w:szCs w:val="16"/>
              </w:rPr>
              <w:t>.</w:t>
            </w:r>
            <w:r w:rsidRPr="00DF594D">
              <w:rPr>
                <w:sz w:val="16"/>
                <w:szCs w:val="16"/>
              </w:rPr>
              <w:t xml:space="preserve"> capacity and value-add products</w:t>
            </w:r>
            <w:r w:rsidR="004169AA">
              <w:rPr>
                <w:sz w:val="16"/>
                <w:szCs w:val="16"/>
              </w:rPr>
              <w:t>.</w:t>
            </w:r>
            <w:r w:rsidRPr="00DF594D">
              <w:rPr>
                <w:sz w:val="16"/>
                <w:szCs w:val="16"/>
              </w:rPr>
              <w:t xml:space="preserve"> </w:t>
            </w:r>
          </w:p>
          <w:p w14:paraId="40763603" w14:textId="2AD9973B" w:rsidR="000E423A" w:rsidRPr="00DF594D" w:rsidRDefault="000E423A" w:rsidP="00F07664">
            <w:pPr>
              <w:pStyle w:val="ListParagraph"/>
              <w:numPr>
                <w:ilvl w:val="0"/>
                <w:numId w:val="43"/>
              </w:numPr>
              <w:suppressAutoHyphens w:val="0"/>
              <w:spacing w:before="0" w:after="0" w:line="240" w:lineRule="auto"/>
              <w:ind w:left="66" w:hanging="142"/>
              <w:rPr>
                <w:sz w:val="16"/>
                <w:szCs w:val="16"/>
              </w:rPr>
            </w:pPr>
            <w:r w:rsidRPr="00DF594D">
              <w:rPr>
                <w:sz w:val="16"/>
                <w:szCs w:val="16"/>
              </w:rPr>
              <w:t>Strengthen value- and supply chains</w:t>
            </w:r>
            <w:r w:rsidR="004169AA">
              <w:rPr>
                <w:sz w:val="16"/>
                <w:szCs w:val="16"/>
              </w:rPr>
              <w:t>.</w:t>
            </w:r>
          </w:p>
          <w:p w14:paraId="44CE6804" w14:textId="77777777" w:rsidR="007F6859" w:rsidRPr="00DF594D" w:rsidRDefault="000E423A" w:rsidP="00F07664">
            <w:pPr>
              <w:pStyle w:val="ListParagraph"/>
              <w:numPr>
                <w:ilvl w:val="0"/>
                <w:numId w:val="43"/>
              </w:numPr>
              <w:suppressAutoHyphens w:val="0"/>
              <w:spacing w:before="0" w:after="0" w:line="240" w:lineRule="auto"/>
              <w:ind w:left="66" w:hanging="142"/>
              <w:rPr>
                <w:sz w:val="16"/>
                <w:szCs w:val="16"/>
              </w:rPr>
            </w:pPr>
            <w:r w:rsidRPr="00DF594D">
              <w:rPr>
                <w:sz w:val="16"/>
                <w:szCs w:val="16"/>
              </w:rPr>
              <w:t>Strengthen biosecurity</w:t>
            </w:r>
            <w:r w:rsidR="007F6859" w:rsidRPr="00DF594D">
              <w:rPr>
                <w:sz w:val="16"/>
                <w:szCs w:val="16"/>
              </w:rPr>
              <w:t xml:space="preserve">. </w:t>
            </w:r>
          </w:p>
          <w:p w14:paraId="2E84F5C4" w14:textId="77777777" w:rsidR="00112230" w:rsidRPr="00112230" w:rsidRDefault="000E423A" w:rsidP="00F07664">
            <w:pPr>
              <w:pStyle w:val="ListParagraph"/>
              <w:numPr>
                <w:ilvl w:val="0"/>
                <w:numId w:val="43"/>
              </w:numPr>
              <w:suppressAutoHyphens w:val="0"/>
              <w:spacing w:before="0" w:after="0" w:line="240" w:lineRule="auto"/>
              <w:ind w:left="66" w:hanging="142"/>
              <w:rPr>
                <w:sz w:val="16"/>
                <w:szCs w:val="16"/>
              </w:rPr>
            </w:pPr>
            <w:r w:rsidRPr="00DF594D">
              <w:rPr>
                <w:sz w:val="16"/>
                <w:szCs w:val="16"/>
              </w:rPr>
              <w:t>Improved farmer access to markets incl. a</w:t>
            </w:r>
            <w:r w:rsidRPr="00DF594D">
              <w:rPr>
                <w:rFonts w:cs="Calibri Light"/>
                <w:bCs/>
                <w:sz w:val="16"/>
                <w:szCs w:val="16"/>
              </w:rPr>
              <w:t>ddressing barriers to trade</w:t>
            </w:r>
            <w:r w:rsidR="005B321B" w:rsidRPr="00DF594D">
              <w:rPr>
                <w:rFonts w:cs="Calibri Light"/>
                <w:bCs/>
                <w:sz w:val="16"/>
                <w:szCs w:val="16"/>
              </w:rPr>
              <w:t xml:space="preserve">. </w:t>
            </w:r>
          </w:p>
          <w:p w14:paraId="159C76E5" w14:textId="0CACF90F" w:rsidR="000E423A" w:rsidRPr="00112230" w:rsidRDefault="005B321B" w:rsidP="00112230">
            <w:pPr>
              <w:pStyle w:val="ListParagraph"/>
              <w:numPr>
                <w:ilvl w:val="0"/>
                <w:numId w:val="43"/>
              </w:numPr>
              <w:suppressAutoHyphens w:val="0"/>
              <w:spacing w:before="0" w:after="0" w:line="240" w:lineRule="auto"/>
              <w:ind w:left="66" w:hanging="142"/>
              <w:rPr>
                <w:sz w:val="16"/>
                <w:szCs w:val="16"/>
              </w:rPr>
            </w:pPr>
            <w:r w:rsidRPr="00112230">
              <w:rPr>
                <w:rFonts w:cs="Calibri Light"/>
                <w:bCs/>
                <w:sz w:val="16"/>
                <w:szCs w:val="16"/>
              </w:rPr>
              <w:t xml:space="preserve">Increased economic participation and opportunities for </w:t>
            </w:r>
            <w:r w:rsidRPr="00112230">
              <w:rPr>
                <w:sz w:val="16"/>
                <w:szCs w:val="16"/>
              </w:rPr>
              <w:t>rural populations</w:t>
            </w:r>
            <w:r w:rsidR="0071581A" w:rsidRPr="00112230">
              <w:rPr>
                <w:sz w:val="16"/>
                <w:szCs w:val="16"/>
              </w:rPr>
              <w:t xml:space="preserve">, </w:t>
            </w:r>
            <w:r w:rsidRPr="00112230">
              <w:rPr>
                <w:sz w:val="16"/>
                <w:szCs w:val="16"/>
              </w:rPr>
              <w:t>women and youth.</w:t>
            </w:r>
            <w:r w:rsidR="00112230" w:rsidRPr="00112230">
              <w:rPr>
                <w:sz w:val="16"/>
                <w:szCs w:val="16"/>
              </w:rPr>
              <w:t xml:space="preserve"> Incl poss through</w:t>
            </w:r>
            <w:r w:rsidR="00112230">
              <w:rPr>
                <w:sz w:val="16"/>
                <w:szCs w:val="16"/>
              </w:rPr>
              <w:t xml:space="preserve"> </w:t>
            </w:r>
            <w:r w:rsidR="00BA21C5" w:rsidRPr="00112230">
              <w:rPr>
                <w:sz w:val="16"/>
                <w:szCs w:val="16"/>
              </w:rPr>
              <w:t>creative and cultural industries.</w:t>
            </w:r>
            <w:r w:rsidRPr="00112230">
              <w:rPr>
                <w:sz w:val="16"/>
                <w:szCs w:val="16"/>
              </w:rPr>
              <w:t xml:space="preserve"> </w:t>
            </w:r>
          </w:p>
          <w:p w14:paraId="7AA14D9A" w14:textId="10E34D38" w:rsidR="000E423A" w:rsidRPr="00DF594D" w:rsidRDefault="000E423A" w:rsidP="00F07664">
            <w:pPr>
              <w:pStyle w:val="ListParagraph"/>
              <w:numPr>
                <w:ilvl w:val="0"/>
                <w:numId w:val="43"/>
              </w:numPr>
              <w:suppressAutoHyphens w:val="0"/>
              <w:spacing w:before="0" w:after="0" w:line="240" w:lineRule="auto"/>
              <w:ind w:left="66" w:hanging="142"/>
              <w:rPr>
                <w:sz w:val="16"/>
                <w:szCs w:val="16"/>
              </w:rPr>
            </w:pPr>
            <w:r w:rsidRPr="00DF594D">
              <w:rPr>
                <w:bCs/>
                <w:sz w:val="16"/>
                <w:szCs w:val="16"/>
              </w:rPr>
              <w:t>Development of SME ecosystem and diversification of PNG’s economic base.</w:t>
            </w:r>
          </w:p>
          <w:p w14:paraId="2D48AB29" w14:textId="7B16257F" w:rsidR="007272E7" w:rsidRPr="00F31806" w:rsidRDefault="007F6859" w:rsidP="00F07664">
            <w:pPr>
              <w:pStyle w:val="ListParagraph"/>
              <w:suppressAutoHyphens w:val="0"/>
              <w:spacing w:before="0" w:after="0" w:line="240" w:lineRule="auto"/>
              <w:ind w:left="66"/>
              <w:rPr>
                <w:sz w:val="18"/>
                <w:szCs w:val="18"/>
              </w:rPr>
            </w:pPr>
            <w:r w:rsidRPr="00CB407F">
              <w:rPr>
                <w:rFonts w:cs="Calibri Light"/>
                <w:b/>
                <w:bCs/>
                <w:noProof/>
                <w:sz w:val="18"/>
                <w:szCs w:val="18"/>
                <w:lang w:val="en-AU" w:eastAsia="en-AU"/>
              </w:rPr>
              <mc:AlternateContent>
                <mc:Choice Requires="wps">
                  <w:drawing>
                    <wp:anchor distT="0" distB="0" distL="114300" distR="114300" simplePos="0" relativeHeight="251669504" behindDoc="0" locked="0" layoutInCell="1" allowOverlap="1" wp14:anchorId="2C373FDE" wp14:editId="79098E54">
                      <wp:simplePos x="0" y="0"/>
                      <wp:positionH relativeFrom="column">
                        <wp:posOffset>18940</wp:posOffset>
                      </wp:positionH>
                      <wp:positionV relativeFrom="paragraph">
                        <wp:posOffset>9221</wp:posOffset>
                      </wp:positionV>
                      <wp:extent cx="2337683" cy="914400"/>
                      <wp:effectExtent l="0" t="0" r="24765" b="19050"/>
                      <wp:wrapNone/>
                      <wp:docPr id="16" name="Rectangle 16"/>
                      <wp:cNvGraphicFramePr/>
                      <a:graphic xmlns:a="http://schemas.openxmlformats.org/drawingml/2006/main">
                        <a:graphicData uri="http://schemas.microsoft.com/office/word/2010/wordprocessingShape">
                          <wps:wsp>
                            <wps:cNvSpPr/>
                            <wps:spPr>
                              <a:xfrm>
                                <a:off x="0" y="0"/>
                                <a:ext cx="2337683" cy="914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36D67" w14:textId="0CD08EE0" w:rsidR="00DC011D" w:rsidRPr="000E423A" w:rsidRDefault="00DC011D" w:rsidP="00A8336A">
                                  <w:pPr>
                                    <w:spacing w:before="0" w:after="0" w:line="240" w:lineRule="auto"/>
                                    <w:rPr>
                                      <w:b/>
                                      <w:sz w:val="16"/>
                                      <w:szCs w:val="16"/>
                                    </w:rPr>
                                  </w:pPr>
                                  <w:r w:rsidRPr="000E423A">
                                    <w:rPr>
                                      <w:b/>
                                      <w:sz w:val="16"/>
                                      <w:szCs w:val="16"/>
                                    </w:rPr>
                                    <w:t xml:space="preserve">Role of the </w:t>
                                  </w:r>
                                  <w:r>
                                    <w:rPr>
                                      <w:b/>
                                      <w:sz w:val="16"/>
                                      <w:szCs w:val="16"/>
                                    </w:rPr>
                                    <w:t>Partnership</w:t>
                                  </w:r>
                                </w:p>
                                <w:p w14:paraId="3D38F750" w14:textId="5428292D" w:rsidR="00DC011D" w:rsidRPr="000E423A" w:rsidRDefault="00DC011D" w:rsidP="00A8336A">
                                  <w:pPr>
                                    <w:spacing w:before="0" w:after="0" w:line="240" w:lineRule="auto"/>
                                    <w:rPr>
                                      <w:sz w:val="16"/>
                                      <w:szCs w:val="16"/>
                                    </w:rPr>
                                  </w:pPr>
                                  <w:r w:rsidRPr="008856D5">
                                    <w:rPr>
                                      <w:sz w:val="16"/>
                                      <w:szCs w:val="18"/>
                                    </w:rPr>
                                    <w:t xml:space="preserve">The </w:t>
                                  </w:r>
                                  <w:r>
                                    <w:rPr>
                                      <w:sz w:val="16"/>
                                      <w:szCs w:val="18"/>
                                    </w:rPr>
                                    <w:t>Partnership</w:t>
                                  </w:r>
                                  <w:r w:rsidRPr="008856D5">
                                    <w:rPr>
                                      <w:sz w:val="16"/>
                                      <w:szCs w:val="18"/>
                                    </w:rPr>
                                    <w:t xml:space="preserve"> will provide strategic/ technical advice to DFAT on this pillar </w:t>
                                  </w:r>
                                  <w:r>
                                    <w:rPr>
                                      <w:sz w:val="16"/>
                                      <w:szCs w:val="18"/>
                                    </w:rPr>
                                    <w:t xml:space="preserve">to help-us manage our other </w:t>
                                  </w:r>
                                  <w:r w:rsidRPr="008856D5">
                                    <w:rPr>
                                      <w:sz w:val="16"/>
                                      <w:szCs w:val="18"/>
                                    </w:rPr>
                                    <w:t>investment</w:t>
                                  </w:r>
                                  <w:r>
                                    <w:rPr>
                                      <w:sz w:val="16"/>
                                      <w:szCs w:val="18"/>
                                    </w:rPr>
                                    <w:t>s (e.g. PHAMA+)</w:t>
                                  </w:r>
                                  <w:r w:rsidRPr="008856D5">
                                    <w:rPr>
                                      <w:sz w:val="16"/>
                                      <w:szCs w:val="18"/>
                                    </w:rPr>
                                    <w:t xml:space="preserve">. </w:t>
                                  </w:r>
                                  <w:r w:rsidRPr="000E423A">
                                    <w:rPr>
                                      <w:sz w:val="16"/>
                                      <w:szCs w:val="16"/>
                                    </w:rPr>
                                    <w:t xml:space="preserve">The </w:t>
                                  </w:r>
                                  <w:r>
                                    <w:rPr>
                                      <w:sz w:val="16"/>
                                      <w:szCs w:val="16"/>
                                    </w:rPr>
                                    <w:t>Partnership</w:t>
                                  </w:r>
                                  <w:r w:rsidRPr="000E423A">
                                    <w:rPr>
                                      <w:sz w:val="16"/>
                                      <w:szCs w:val="16"/>
                                    </w:rPr>
                                    <w:t xml:space="preserve"> </w:t>
                                  </w:r>
                                  <w:r>
                                    <w:rPr>
                                      <w:sz w:val="16"/>
                                      <w:szCs w:val="16"/>
                                    </w:rPr>
                                    <w:t xml:space="preserve">could </w:t>
                                  </w:r>
                                  <w:r w:rsidRPr="000E423A">
                                    <w:rPr>
                                      <w:sz w:val="16"/>
                                      <w:szCs w:val="16"/>
                                    </w:rPr>
                                    <w:t xml:space="preserve">also design and implement strategic aid activities.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73FDE" id="Rectangle 16" o:spid="_x0000_s1029" style="position:absolute;left:0;text-align:left;margin-left:1.5pt;margin-top:.75pt;width:184.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" fillcolor="white [3212]" strokecolor="red" strokeweight="1pt">
                      <v:textbox>
                        <w:txbxContent>
                          <w:p w14:paraId="4E736D67" w14:textId="0CD08EE0" w:rsidR="00DC011D" w:rsidRPr="000E423A" w:rsidRDefault="00DC011D" w:rsidP="00A8336A">
                            <w:pPr>
                              <w:spacing w:before="0" w:after="0" w:line="240" w:lineRule="auto"/>
                              <w:rPr>
                                <w:b/>
                                <w:sz w:val="16"/>
                                <w:szCs w:val="16"/>
                              </w:rPr>
                            </w:pPr>
                            <w:r w:rsidRPr="000E423A">
                              <w:rPr>
                                <w:b/>
                                <w:sz w:val="16"/>
                                <w:szCs w:val="16"/>
                              </w:rPr>
                              <w:t xml:space="preserve">Role of the </w:t>
                            </w:r>
                            <w:r>
                              <w:rPr>
                                <w:b/>
                                <w:sz w:val="16"/>
                                <w:szCs w:val="16"/>
                              </w:rPr>
                              <w:t>Partnership</w:t>
                            </w:r>
                          </w:p>
                          <w:p w14:paraId="3D38F750" w14:textId="5428292D" w:rsidR="00DC011D" w:rsidRPr="000E423A" w:rsidRDefault="00DC011D" w:rsidP="00A8336A">
                            <w:pPr>
                              <w:spacing w:before="0" w:after="0" w:line="240" w:lineRule="auto"/>
                              <w:rPr>
                                <w:sz w:val="16"/>
                                <w:szCs w:val="16"/>
                              </w:rPr>
                            </w:pPr>
                            <w:r w:rsidRPr="008856D5">
                              <w:rPr>
                                <w:sz w:val="16"/>
                                <w:szCs w:val="18"/>
                              </w:rPr>
                              <w:t xml:space="preserve">The </w:t>
                            </w:r>
                            <w:r>
                              <w:rPr>
                                <w:sz w:val="16"/>
                                <w:szCs w:val="18"/>
                              </w:rPr>
                              <w:t>Partnership</w:t>
                            </w:r>
                            <w:r w:rsidRPr="008856D5">
                              <w:rPr>
                                <w:sz w:val="16"/>
                                <w:szCs w:val="18"/>
                              </w:rPr>
                              <w:t xml:space="preserve"> will provide strategic/ technical advice to DFAT on this pillar </w:t>
                            </w:r>
                            <w:r>
                              <w:rPr>
                                <w:sz w:val="16"/>
                                <w:szCs w:val="18"/>
                              </w:rPr>
                              <w:t xml:space="preserve">to help-us manage our other </w:t>
                            </w:r>
                            <w:r w:rsidRPr="008856D5">
                              <w:rPr>
                                <w:sz w:val="16"/>
                                <w:szCs w:val="18"/>
                              </w:rPr>
                              <w:t>investment</w:t>
                            </w:r>
                            <w:r>
                              <w:rPr>
                                <w:sz w:val="16"/>
                                <w:szCs w:val="18"/>
                              </w:rPr>
                              <w:t>s (e.g. PHAMA+)</w:t>
                            </w:r>
                            <w:r w:rsidRPr="008856D5">
                              <w:rPr>
                                <w:sz w:val="16"/>
                                <w:szCs w:val="18"/>
                              </w:rPr>
                              <w:t xml:space="preserve">. </w:t>
                            </w:r>
                            <w:r w:rsidRPr="000E423A">
                              <w:rPr>
                                <w:sz w:val="16"/>
                                <w:szCs w:val="16"/>
                              </w:rPr>
                              <w:t xml:space="preserve">The </w:t>
                            </w:r>
                            <w:r>
                              <w:rPr>
                                <w:sz w:val="16"/>
                                <w:szCs w:val="16"/>
                              </w:rPr>
                              <w:t>Partnership</w:t>
                            </w:r>
                            <w:r w:rsidRPr="000E423A">
                              <w:rPr>
                                <w:sz w:val="16"/>
                                <w:szCs w:val="16"/>
                              </w:rPr>
                              <w:t xml:space="preserve"> </w:t>
                            </w:r>
                            <w:r>
                              <w:rPr>
                                <w:sz w:val="16"/>
                                <w:szCs w:val="16"/>
                              </w:rPr>
                              <w:t xml:space="preserve">could </w:t>
                            </w:r>
                            <w:r w:rsidRPr="000E423A">
                              <w:rPr>
                                <w:sz w:val="16"/>
                                <w:szCs w:val="16"/>
                              </w:rPr>
                              <w:t xml:space="preserve">also design and implement strategic aid activities. </w:t>
                            </w:r>
                          </w:p>
                        </w:txbxContent>
                      </v:textbox>
                    </v:rect>
                  </w:pict>
                </mc:Fallback>
              </mc:AlternateContent>
            </w:r>
          </w:p>
          <w:p w14:paraId="3F6A583B" w14:textId="4C476988" w:rsidR="00F25ACF" w:rsidRPr="00F31806" w:rsidRDefault="00F25ACF" w:rsidP="00F07664">
            <w:pPr>
              <w:suppressAutoHyphens w:val="0"/>
              <w:spacing w:before="0" w:after="0" w:line="240" w:lineRule="auto"/>
              <w:rPr>
                <w:sz w:val="18"/>
                <w:szCs w:val="18"/>
              </w:rPr>
            </w:pPr>
          </w:p>
          <w:p w14:paraId="06824F70" w14:textId="06135584" w:rsidR="007272E7" w:rsidRPr="00F31806" w:rsidRDefault="007272E7" w:rsidP="00F07664">
            <w:pPr>
              <w:spacing w:before="0" w:after="0" w:line="240" w:lineRule="auto"/>
              <w:rPr>
                <w:i/>
                <w:u w:val="single"/>
                <w:lang w:eastAsia="en-GB"/>
              </w:rPr>
            </w:pPr>
          </w:p>
          <w:p w14:paraId="15D13F26" w14:textId="5536DAB2" w:rsidR="000E423A" w:rsidRPr="00F31806" w:rsidRDefault="000E423A" w:rsidP="00F07664">
            <w:pPr>
              <w:spacing w:before="0" w:after="0" w:line="240" w:lineRule="auto"/>
              <w:rPr>
                <w:i/>
                <w:u w:val="single"/>
                <w:lang w:eastAsia="en-GB"/>
              </w:rPr>
            </w:pPr>
          </w:p>
          <w:p w14:paraId="31E7850A" w14:textId="77777777" w:rsidR="000E423A" w:rsidRPr="00F31806" w:rsidRDefault="000E423A" w:rsidP="00F07664">
            <w:pPr>
              <w:spacing w:before="0" w:after="0" w:line="240" w:lineRule="auto"/>
              <w:jc w:val="center"/>
              <w:rPr>
                <w:i/>
                <w:u w:val="single"/>
                <w:lang w:eastAsia="en-GB"/>
              </w:rPr>
            </w:pPr>
          </w:p>
          <w:p w14:paraId="7223F132" w14:textId="77777777" w:rsidR="0071581A" w:rsidRDefault="0071581A" w:rsidP="00F07664">
            <w:pPr>
              <w:spacing w:before="0" w:after="0" w:line="240" w:lineRule="auto"/>
              <w:jc w:val="center"/>
              <w:rPr>
                <w:i/>
                <w:u w:val="single"/>
                <w:lang w:eastAsia="en-GB"/>
              </w:rPr>
            </w:pPr>
          </w:p>
          <w:p w14:paraId="271C29D4" w14:textId="2E118B90" w:rsidR="000F482B" w:rsidRPr="00F31806" w:rsidRDefault="000F482B" w:rsidP="00F07664">
            <w:pPr>
              <w:spacing w:before="0" w:after="0" w:line="240" w:lineRule="auto"/>
              <w:jc w:val="center"/>
              <w:rPr>
                <w:i/>
                <w:u w:val="single"/>
                <w:lang w:eastAsia="en-GB"/>
              </w:rPr>
            </w:pPr>
            <w:r w:rsidRPr="00F31806">
              <w:rPr>
                <w:i/>
                <w:u w:val="single"/>
                <w:lang w:eastAsia="en-GB"/>
              </w:rPr>
              <w:t>Resource sector</w:t>
            </w:r>
          </w:p>
          <w:p w14:paraId="7E7D6C79" w14:textId="788B89DF" w:rsidR="000F482B" w:rsidRPr="00F31806" w:rsidRDefault="007F6859" w:rsidP="00F07664">
            <w:pPr>
              <w:pStyle w:val="ListParagraph"/>
              <w:numPr>
                <w:ilvl w:val="0"/>
                <w:numId w:val="43"/>
              </w:numPr>
              <w:suppressAutoHyphens w:val="0"/>
              <w:spacing w:before="0" w:after="0" w:line="240" w:lineRule="auto"/>
              <w:ind w:left="66" w:hanging="142"/>
              <w:rPr>
                <w:sz w:val="18"/>
                <w:szCs w:val="18"/>
              </w:rPr>
            </w:pPr>
            <w:r w:rsidRPr="00DF594D">
              <w:rPr>
                <w:rFonts w:cs="Calibri Light"/>
                <w:b/>
                <w:bCs/>
                <w:noProof/>
                <w:sz w:val="16"/>
                <w:szCs w:val="16"/>
                <w:lang w:val="en-AU" w:eastAsia="en-AU"/>
              </w:rPr>
              <mc:AlternateContent>
                <mc:Choice Requires="wps">
                  <w:drawing>
                    <wp:anchor distT="0" distB="0" distL="114300" distR="114300" simplePos="0" relativeHeight="251667456" behindDoc="0" locked="0" layoutInCell="1" allowOverlap="1" wp14:anchorId="52E85EA9" wp14:editId="3708115C">
                      <wp:simplePos x="0" y="0"/>
                      <wp:positionH relativeFrom="column">
                        <wp:posOffset>20486</wp:posOffset>
                      </wp:positionH>
                      <wp:positionV relativeFrom="paragraph">
                        <wp:posOffset>519430</wp:posOffset>
                      </wp:positionV>
                      <wp:extent cx="2321781" cy="469900"/>
                      <wp:effectExtent l="0" t="0" r="21590" b="25400"/>
                      <wp:wrapNone/>
                      <wp:docPr id="15" name="Rectangle 15"/>
                      <wp:cNvGraphicFramePr/>
                      <a:graphic xmlns:a="http://schemas.openxmlformats.org/drawingml/2006/main">
                        <a:graphicData uri="http://schemas.microsoft.com/office/word/2010/wordprocessingShape">
                          <wps:wsp>
                            <wps:cNvSpPr/>
                            <wps:spPr>
                              <a:xfrm>
                                <a:off x="0" y="0"/>
                                <a:ext cx="2321781" cy="4699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9CC68" w14:textId="7EA61FE7" w:rsidR="00DC011D" w:rsidRPr="008856D5" w:rsidRDefault="00DC011D" w:rsidP="00803C9A">
                                  <w:pPr>
                                    <w:spacing w:before="0" w:after="0" w:line="240" w:lineRule="auto"/>
                                    <w:rPr>
                                      <w:b/>
                                      <w:sz w:val="16"/>
                                      <w:szCs w:val="18"/>
                                    </w:rPr>
                                  </w:pPr>
                                  <w:r w:rsidRPr="008856D5">
                                    <w:rPr>
                                      <w:b/>
                                      <w:sz w:val="16"/>
                                      <w:szCs w:val="18"/>
                                    </w:rPr>
                                    <w:t xml:space="preserve">Role of the </w:t>
                                  </w:r>
                                  <w:r>
                                    <w:rPr>
                                      <w:b/>
                                      <w:sz w:val="16"/>
                                      <w:szCs w:val="18"/>
                                    </w:rPr>
                                    <w:t>Partnership</w:t>
                                  </w:r>
                                </w:p>
                                <w:p w14:paraId="01E39537" w14:textId="4622D6A1" w:rsidR="00DC011D" w:rsidRPr="00DF594D" w:rsidRDefault="00DC011D" w:rsidP="00803C9A">
                                  <w:pPr>
                                    <w:spacing w:before="0" w:after="0" w:line="240" w:lineRule="auto"/>
                                    <w:rPr>
                                      <w:sz w:val="16"/>
                                      <w:szCs w:val="16"/>
                                    </w:rPr>
                                  </w:pPr>
                                  <w:r w:rsidRPr="00DF594D">
                                    <w:rPr>
                                      <w:sz w:val="16"/>
                                      <w:szCs w:val="16"/>
                                    </w:rPr>
                                    <w:t xml:space="preserve">The </w:t>
                                  </w:r>
                                  <w:r>
                                    <w:rPr>
                                      <w:sz w:val="16"/>
                                      <w:szCs w:val="16"/>
                                    </w:rPr>
                                    <w:t>Partnership</w:t>
                                  </w:r>
                                  <w:r w:rsidRPr="00DF594D">
                                    <w:rPr>
                                      <w:sz w:val="16"/>
                                      <w:szCs w:val="16"/>
                                    </w:rPr>
                                    <w:t xml:space="preserve"> will be the </w:t>
                                  </w:r>
                                  <w:r w:rsidRPr="00DF594D">
                                    <w:rPr>
                                      <w:sz w:val="16"/>
                                      <w:szCs w:val="16"/>
                                      <w:u w:val="single"/>
                                    </w:rPr>
                                    <w:t>main vehicle</w:t>
                                  </w:r>
                                  <w:r w:rsidRPr="00DF594D">
                                    <w:rPr>
                                      <w:sz w:val="16"/>
                                      <w:szCs w:val="16"/>
                                    </w:rPr>
                                    <w:t xml:space="preserve"> and trial new aid activities to develop the sector.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85EA9" id="Rectangle 15" o:spid="_x0000_s1030" style="position:absolute;left:0;text-align:left;margin-left:1.6pt;margin-top:40.9pt;width:182.8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" fillcolor="white [3212]" strokecolor="red" strokeweight="1pt">
                      <v:textbox>
                        <w:txbxContent>
                          <w:p w14:paraId="5BB9CC68" w14:textId="7EA61FE7" w:rsidR="00DC011D" w:rsidRPr="008856D5" w:rsidRDefault="00DC011D" w:rsidP="00803C9A">
                            <w:pPr>
                              <w:spacing w:before="0" w:after="0" w:line="240" w:lineRule="auto"/>
                              <w:rPr>
                                <w:b/>
                                <w:sz w:val="16"/>
                                <w:szCs w:val="18"/>
                              </w:rPr>
                            </w:pPr>
                            <w:r w:rsidRPr="008856D5">
                              <w:rPr>
                                <w:b/>
                                <w:sz w:val="16"/>
                                <w:szCs w:val="18"/>
                              </w:rPr>
                              <w:t xml:space="preserve">Role of the </w:t>
                            </w:r>
                            <w:r>
                              <w:rPr>
                                <w:b/>
                                <w:sz w:val="16"/>
                                <w:szCs w:val="18"/>
                              </w:rPr>
                              <w:t>Partnership</w:t>
                            </w:r>
                          </w:p>
                          <w:p w14:paraId="01E39537" w14:textId="4622D6A1" w:rsidR="00DC011D" w:rsidRPr="00DF594D" w:rsidRDefault="00DC011D" w:rsidP="00803C9A">
                            <w:pPr>
                              <w:spacing w:before="0" w:after="0" w:line="240" w:lineRule="auto"/>
                              <w:rPr>
                                <w:sz w:val="16"/>
                                <w:szCs w:val="16"/>
                              </w:rPr>
                            </w:pPr>
                            <w:r w:rsidRPr="00DF594D">
                              <w:rPr>
                                <w:sz w:val="16"/>
                                <w:szCs w:val="16"/>
                              </w:rPr>
                              <w:t xml:space="preserve">The </w:t>
                            </w:r>
                            <w:r>
                              <w:rPr>
                                <w:sz w:val="16"/>
                                <w:szCs w:val="16"/>
                              </w:rPr>
                              <w:t>Partnership</w:t>
                            </w:r>
                            <w:r w:rsidRPr="00DF594D">
                              <w:rPr>
                                <w:sz w:val="16"/>
                                <w:szCs w:val="16"/>
                              </w:rPr>
                              <w:t xml:space="preserve"> will be the </w:t>
                            </w:r>
                            <w:r w:rsidRPr="00DF594D">
                              <w:rPr>
                                <w:sz w:val="16"/>
                                <w:szCs w:val="16"/>
                                <w:u w:val="single"/>
                              </w:rPr>
                              <w:t>main vehicle</w:t>
                            </w:r>
                            <w:r w:rsidRPr="00DF594D">
                              <w:rPr>
                                <w:sz w:val="16"/>
                                <w:szCs w:val="16"/>
                              </w:rPr>
                              <w:t xml:space="preserve"> and trial new aid activities to develop the sector. </w:t>
                            </w:r>
                          </w:p>
                        </w:txbxContent>
                      </v:textbox>
                    </v:rect>
                  </w:pict>
                </mc:Fallback>
              </mc:AlternateContent>
            </w:r>
            <w:r w:rsidR="000F482B" w:rsidRPr="00DF594D">
              <w:rPr>
                <w:sz w:val="16"/>
                <w:szCs w:val="16"/>
              </w:rPr>
              <w:t xml:space="preserve">Policies that encourage </w:t>
            </w:r>
            <w:r w:rsidR="009D0D55" w:rsidRPr="00DF594D">
              <w:rPr>
                <w:sz w:val="16"/>
                <w:szCs w:val="16"/>
              </w:rPr>
              <w:t xml:space="preserve">improve </w:t>
            </w:r>
            <w:r w:rsidR="000F482B" w:rsidRPr="00DF594D">
              <w:rPr>
                <w:sz w:val="16"/>
                <w:szCs w:val="16"/>
              </w:rPr>
              <w:t>foreign investment in and sustainable development of the PNG resource sector to increase economic growth, livelihoods and government revenues</w:t>
            </w:r>
            <w:r w:rsidR="004169AA">
              <w:rPr>
                <w:sz w:val="16"/>
                <w:szCs w:val="16"/>
              </w:rPr>
              <w:t>.</w:t>
            </w:r>
          </w:p>
        </w:tc>
      </w:tr>
      <w:tr w:rsidR="000F482B" w:rsidRPr="00F31806" w14:paraId="2B98E421" w14:textId="77777777" w:rsidTr="00283B71">
        <w:trPr>
          <w:trHeight w:val="536"/>
        </w:trPr>
        <w:tc>
          <w:tcPr>
            <w:tcW w:w="3408" w:type="dxa"/>
            <w:vMerge/>
            <w:tcBorders>
              <w:right w:val="single" w:sz="4" w:space="0" w:color="auto"/>
            </w:tcBorders>
            <w:shd w:val="clear" w:color="auto" w:fill="F6E6DE" w:themeFill="accent3" w:themeFillTint="33"/>
          </w:tcPr>
          <w:p w14:paraId="124DB517" w14:textId="77777777" w:rsidR="000F482B" w:rsidRPr="00F31806" w:rsidRDefault="000F482B" w:rsidP="000F482B">
            <w:pPr>
              <w:pStyle w:val="ListParagraph"/>
              <w:numPr>
                <w:ilvl w:val="0"/>
                <w:numId w:val="43"/>
              </w:numPr>
              <w:suppressAutoHyphens w:val="0"/>
              <w:spacing w:before="60" w:after="120" w:line="240" w:lineRule="auto"/>
              <w:ind w:left="66" w:hanging="142"/>
              <w:rPr>
                <w:rFonts w:cs="Calibri Light"/>
                <w:sz w:val="16"/>
                <w:szCs w:val="16"/>
              </w:rPr>
            </w:pPr>
          </w:p>
        </w:tc>
        <w:tc>
          <w:tcPr>
            <w:tcW w:w="283" w:type="dxa"/>
            <w:tcBorders>
              <w:top w:val="nil"/>
              <w:left w:val="single" w:sz="4" w:space="0" w:color="auto"/>
              <w:bottom w:val="nil"/>
              <w:right w:val="single" w:sz="4" w:space="0" w:color="auto"/>
            </w:tcBorders>
          </w:tcPr>
          <w:p w14:paraId="4A28E75B" w14:textId="77777777" w:rsidR="000F482B" w:rsidRPr="00F31806" w:rsidRDefault="000F482B" w:rsidP="000F482B">
            <w:pPr>
              <w:spacing w:after="120" w:line="240" w:lineRule="auto"/>
            </w:pPr>
          </w:p>
        </w:tc>
        <w:tc>
          <w:tcPr>
            <w:tcW w:w="3402" w:type="dxa"/>
            <w:vMerge/>
            <w:tcBorders>
              <w:left w:val="single" w:sz="4" w:space="0" w:color="auto"/>
              <w:right w:val="single" w:sz="4" w:space="0" w:color="auto"/>
            </w:tcBorders>
            <w:shd w:val="clear" w:color="auto" w:fill="FFF799" w:themeFill="accent4"/>
          </w:tcPr>
          <w:p w14:paraId="1E406A26" w14:textId="77777777" w:rsidR="000F482B" w:rsidRPr="00F31806" w:rsidRDefault="000F482B" w:rsidP="000F482B">
            <w:pPr>
              <w:pStyle w:val="ListParagraph"/>
              <w:numPr>
                <w:ilvl w:val="1"/>
                <w:numId w:val="43"/>
              </w:numPr>
              <w:suppressAutoHyphens w:val="0"/>
              <w:spacing w:after="120" w:line="240" w:lineRule="auto"/>
              <w:ind w:left="491"/>
              <w:rPr>
                <w:bCs/>
                <w:sz w:val="16"/>
                <w:szCs w:val="16"/>
              </w:rPr>
            </w:pPr>
          </w:p>
        </w:tc>
        <w:tc>
          <w:tcPr>
            <w:tcW w:w="236" w:type="dxa"/>
            <w:tcBorders>
              <w:top w:val="nil"/>
              <w:left w:val="single" w:sz="4" w:space="0" w:color="auto"/>
              <w:bottom w:val="nil"/>
              <w:right w:val="nil"/>
            </w:tcBorders>
          </w:tcPr>
          <w:p w14:paraId="2834F059" w14:textId="77777777" w:rsidR="000F482B" w:rsidRPr="00F31806" w:rsidRDefault="000F482B" w:rsidP="000F482B">
            <w:pPr>
              <w:spacing w:after="120" w:line="240" w:lineRule="auto"/>
            </w:pPr>
          </w:p>
        </w:tc>
        <w:tc>
          <w:tcPr>
            <w:tcW w:w="3308" w:type="dxa"/>
            <w:vMerge/>
            <w:tcBorders>
              <w:left w:val="single" w:sz="4" w:space="0" w:color="auto"/>
              <w:right w:val="single" w:sz="4" w:space="0" w:color="auto"/>
            </w:tcBorders>
            <w:shd w:val="clear" w:color="auto" w:fill="B4F7FF" w:themeFill="accent6" w:themeFillTint="33"/>
          </w:tcPr>
          <w:p w14:paraId="11F5572F" w14:textId="77777777" w:rsidR="000F482B" w:rsidRPr="00F31806" w:rsidRDefault="000F482B" w:rsidP="000F482B">
            <w:pPr>
              <w:spacing w:after="120" w:line="240" w:lineRule="auto"/>
              <w:rPr>
                <w:sz w:val="18"/>
                <w:szCs w:val="18"/>
              </w:rPr>
            </w:pPr>
          </w:p>
        </w:tc>
        <w:tc>
          <w:tcPr>
            <w:tcW w:w="236" w:type="dxa"/>
            <w:vMerge/>
            <w:tcBorders>
              <w:left w:val="single" w:sz="4" w:space="0" w:color="auto"/>
              <w:bottom w:val="nil"/>
              <w:right w:val="single" w:sz="4" w:space="0" w:color="auto"/>
            </w:tcBorders>
            <w:shd w:val="clear" w:color="auto" w:fill="ADDEC1" w:themeFill="accent5" w:themeFillTint="66"/>
          </w:tcPr>
          <w:p w14:paraId="0C1E592E" w14:textId="77777777" w:rsidR="000F482B" w:rsidRPr="00F31806" w:rsidRDefault="000F482B" w:rsidP="000F482B">
            <w:pPr>
              <w:spacing w:after="120" w:line="240" w:lineRule="auto"/>
              <w:jc w:val="center"/>
              <w:rPr>
                <w:i/>
                <w:u w:val="single"/>
                <w:lang w:eastAsia="en-GB"/>
              </w:rPr>
            </w:pPr>
          </w:p>
        </w:tc>
        <w:tc>
          <w:tcPr>
            <w:tcW w:w="4017" w:type="dxa"/>
            <w:vMerge/>
            <w:tcBorders>
              <w:left w:val="single" w:sz="4" w:space="0" w:color="auto"/>
              <w:right w:val="single" w:sz="4" w:space="0" w:color="auto"/>
            </w:tcBorders>
            <w:shd w:val="clear" w:color="auto" w:fill="CDE2B9" w:themeFill="accent2" w:themeFillTint="99"/>
          </w:tcPr>
          <w:p w14:paraId="034FE88C" w14:textId="77777777" w:rsidR="000F482B" w:rsidRPr="00F31806" w:rsidRDefault="000F482B" w:rsidP="000F482B">
            <w:pPr>
              <w:spacing w:before="60" w:after="120" w:line="240" w:lineRule="auto"/>
              <w:rPr>
                <w:sz w:val="18"/>
                <w:szCs w:val="18"/>
              </w:rPr>
            </w:pPr>
          </w:p>
        </w:tc>
      </w:tr>
      <w:tr w:rsidR="000F482B" w:rsidRPr="00F31806" w14:paraId="70B08F0E" w14:textId="77777777" w:rsidTr="00F07664">
        <w:trPr>
          <w:trHeight w:val="4126"/>
        </w:trPr>
        <w:tc>
          <w:tcPr>
            <w:tcW w:w="3408" w:type="dxa"/>
            <w:vMerge/>
            <w:tcBorders>
              <w:bottom w:val="single" w:sz="4" w:space="0" w:color="auto"/>
              <w:right w:val="single" w:sz="4" w:space="0" w:color="auto"/>
            </w:tcBorders>
            <w:shd w:val="clear" w:color="auto" w:fill="F6E6DE" w:themeFill="accent3" w:themeFillTint="33"/>
          </w:tcPr>
          <w:p w14:paraId="23749258" w14:textId="77777777" w:rsidR="000F482B" w:rsidRPr="00F31806" w:rsidRDefault="000F482B" w:rsidP="000F482B">
            <w:pPr>
              <w:pStyle w:val="ListParagraph"/>
              <w:numPr>
                <w:ilvl w:val="0"/>
                <w:numId w:val="43"/>
              </w:numPr>
              <w:suppressAutoHyphens w:val="0"/>
              <w:spacing w:after="120" w:line="240" w:lineRule="auto"/>
              <w:ind w:left="66" w:hanging="142"/>
            </w:pPr>
          </w:p>
        </w:tc>
        <w:tc>
          <w:tcPr>
            <w:tcW w:w="283" w:type="dxa"/>
            <w:tcBorders>
              <w:top w:val="nil"/>
              <w:left w:val="single" w:sz="4" w:space="0" w:color="auto"/>
              <w:bottom w:val="nil"/>
              <w:right w:val="single" w:sz="4" w:space="0" w:color="auto"/>
            </w:tcBorders>
          </w:tcPr>
          <w:p w14:paraId="4A1F07F8" w14:textId="77777777" w:rsidR="000F482B" w:rsidRPr="00F31806" w:rsidRDefault="000F482B" w:rsidP="000F482B">
            <w:pPr>
              <w:spacing w:after="120" w:line="240" w:lineRule="auto"/>
            </w:pPr>
          </w:p>
        </w:tc>
        <w:tc>
          <w:tcPr>
            <w:tcW w:w="3402" w:type="dxa"/>
            <w:vMerge/>
            <w:tcBorders>
              <w:left w:val="single" w:sz="4" w:space="0" w:color="auto"/>
              <w:bottom w:val="single" w:sz="4" w:space="0" w:color="auto"/>
              <w:right w:val="single" w:sz="4" w:space="0" w:color="auto"/>
            </w:tcBorders>
            <w:shd w:val="clear" w:color="auto" w:fill="FFF799" w:themeFill="accent4"/>
          </w:tcPr>
          <w:p w14:paraId="2381924E" w14:textId="77777777" w:rsidR="000F482B" w:rsidRPr="00F31806" w:rsidRDefault="000F482B" w:rsidP="000F482B">
            <w:pPr>
              <w:spacing w:after="120" w:line="240" w:lineRule="auto"/>
              <w:rPr>
                <w:bCs/>
                <w:sz w:val="16"/>
                <w:szCs w:val="16"/>
              </w:rPr>
            </w:pPr>
          </w:p>
        </w:tc>
        <w:tc>
          <w:tcPr>
            <w:tcW w:w="236" w:type="dxa"/>
            <w:tcBorders>
              <w:top w:val="nil"/>
              <w:left w:val="single" w:sz="4" w:space="0" w:color="auto"/>
              <w:bottom w:val="nil"/>
              <w:right w:val="nil"/>
            </w:tcBorders>
          </w:tcPr>
          <w:p w14:paraId="3CD692AD" w14:textId="77777777" w:rsidR="000F482B" w:rsidRPr="00F31806" w:rsidRDefault="000F482B" w:rsidP="000F482B">
            <w:pPr>
              <w:spacing w:after="120" w:line="240" w:lineRule="auto"/>
            </w:pPr>
          </w:p>
        </w:tc>
        <w:tc>
          <w:tcPr>
            <w:tcW w:w="3308" w:type="dxa"/>
            <w:vMerge/>
            <w:tcBorders>
              <w:left w:val="single" w:sz="4" w:space="0" w:color="auto"/>
              <w:bottom w:val="single" w:sz="4" w:space="0" w:color="auto"/>
              <w:right w:val="single" w:sz="4" w:space="0" w:color="auto"/>
            </w:tcBorders>
            <w:shd w:val="clear" w:color="auto" w:fill="B4F7FF" w:themeFill="accent6" w:themeFillTint="33"/>
          </w:tcPr>
          <w:p w14:paraId="0EC5D69C" w14:textId="77777777" w:rsidR="000F482B" w:rsidRPr="00F31806" w:rsidRDefault="000F482B" w:rsidP="000F482B">
            <w:pPr>
              <w:spacing w:after="120" w:line="240" w:lineRule="auto"/>
              <w:rPr>
                <w:sz w:val="18"/>
                <w:szCs w:val="18"/>
              </w:rPr>
            </w:pPr>
          </w:p>
        </w:tc>
        <w:tc>
          <w:tcPr>
            <w:tcW w:w="236" w:type="dxa"/>
            <w:vMerge/>
            <w:tcBorders>
              <w:left w:val="single" w:sz="4" w:space="0" w:color="auto"/>
              <w:bottom w:val="nil"/>
              <w:right w:val="single" w:sz="4" w:space="0" w:color="auto"/>
            </w:tcBorders>
            <w:shd w:val="clear" w:color="auto" w:fill="ADDEC1" w:themeFill="accent5" w:themeFillTint="66"/>
          </w:tcPr>
          <w:p w14:paraId="56C6D764" w14:textId="77777777" w:rsidR="000F482B" w:rsidRPr="00F31806" w:rsidRDefault="000F482B" w:rsidP="000F482B">
            <w:pPr>
              <w:spacing w:after="120" w:line="240" w:lineRule="auto"/>
              <w:jc w:val="center"/>
              <w:rPr>
                <w:i/>
                <w:u w:val="single"/>
                <w:lang w:eastAsia="en-GB"/>
              </w:rPr>
            </w:pPr>
          </w:p>
        </w:tc>
        <w:tc>
          <w:tcPr>
            <w:tcW w:w="4017" w:type="dxa"/>
            <w:vMerge/>
            <w:tcBorders>
              <w:left w:val="single" w:sz="4" w:space="0" w:color="auto"/>
              <w:bottom w:val="single" w:sz="4" w:space="0" w:color="auto"/>
              <w:right w:val="single" w:sz="4" w:space="0" w:color="auto"/>
            </w:tcBorders>
            <w:shd w:val="clear" w:color="auto" w:fill="CDE2B9" w:themeFill="accent2" w:themeFillTint="99"/>
          </w:tcPr>
          <w:p w14:paraId="2542046D" w14:textId="77777777" w:rsidR="000F482B" w:rsidRPr="00F31806" w:rsidRDefault="000F482B" w:rsidP="000F482B">
            <w:pPr>
              <w:spacing w:before="60" w:line="240" w:lineRule="auto"/>
              <w:rPr>
                <w:bCs/>
                <w:sz w:val="18"/>
                <w:szCs w:val="18"/>
              </w:rPr>
            </w:pPr>
          </w:p>
        </w:tc>
      </w:tr>
      <w:tr w:rsidR="000F482B" w:rsidRPr="00F31806" w14:paraId="2EEE0DB4" w14:textId="77777777" w:rsidTr="00F07664">
        <w:trPr>
          <w:trHeight w:val="70"/>
        </w:trPr>
        <w:tc>
          <w:tcPr>
            <w:tcW w:w="14890" w:type="dxa"/>
            <w:gridSpan w:val="7"/>
            <w:tcBorders>
              <w:top w:val="nil"/>
              <w:left w:val="nil"/>
              <w:bottom w:val="single" w:sz="4" w:space="0" w:color="auto"/>
              <w:right w:val="nil"/>
            </w:tcBorders>
            <w:shd w:val="clear" w:color="auto" w:fill="auto"/>
          </w:tcPr>
          <w:p w14:paraId="406CF489" w14:textId="6CE8E2F4" w:rsidR="000F482B" w:rsidRPr="00F31806" w:rsidRDefault="000F482B" w:rsidP="000F482B">
            <w:pPr>
              <w:spacing w:after="0" w:line="240" w:lineRule="auto"/>
              <w:rPr>
                <w:rFonts w:cs="Calibri Light"/>
                <w:sz w:val="6"/>
                <w:szCs w:val="6"/>
              </w:rPr>
            </w:pPr>
          </w:p>
        </w:tc>
      </w:tr>
      <w:tr w:rsidR="000F482B" w:rsidRPr="00F31806" w14:paraId="08FB0DA0" w14:textId="77777777" w:rsidTr="00F07664">
        <w:trPr>
          <w:trHeight w:val="673"/>
        </w:trPr>
        <w:tc>
          <w:tcPr>
            <w:tcW w:w="14890" w:type="dxa"/>
            <w:gridSpan w:val="7"/>
            <w:tcBorders>
              <w:top w:val="single" w:sz="4" w:space="0" w:color="auto"/>
              <w:right w:val="single" w:sz="4" w:space="0" w:color="auto"/>
            </w:tcBorders>
            <w:shd w:val="clear" w:color="auto" w:fill="E4B69E" w:themeFill="accent3" w:themeFillTint="99"/>
          </w:tcPr>
          <w:p w14:paraId="29F3CC8D" w14:textId="00380BC9" w:rsidR="000F482B" w:rsidRPr="00F31806" w:rsidRDefault="006545B5" w:rsidP="00F07664">
            <w:pPr>
              <w:spacing w:before="0" w:after="0" w:line="240" w:lineRule="auto"/>
              <w:rPr>
                <w:bCs/>
                <w:sz w:val="18"/>
                <w:szCs w:val="18"/>
              </w:rPr>
            </w:pPr>
            <w:r w:rsidRPr="00CB407F">
              <w:rPr>
                <w:rFonts w:cs="Calibri Light"/>
                <w:b/>
                <w:bCs/>
                <w:noProof/>
                <w:sz w:val="18"/>
                <w:szCs w:val="18"/>
                <w:lang w:val="en-AU" w:eastAsia="en-AU"/>
              </w:rPr>
              <mc:AlternateContent>
                <mc:Choice Requires="wps">
                  <w:drawing>
                    <wp:anchor distT="0" distB="0" distL="114300" distR="114300" simplePos="0" relativeHeight="251663360" behindDoc="1" locked="0" layoutInCell="1" allowOverlap="1" wp14:anchorId="3320F55D" wp14:editId="0637E553">
                      <wp:simplePos x="0" y="0"/>
                      <wp:positionH relativeFrom="column">
                        <wp:posOffset>5482920</wp:posOffset>
                      </wp:positionH>
                      <wp:positionV relativeFrom="paragraph">
                        <wp:posOffset>31750</wp:posOffset>
                      </wp:positionV>
                      <wp:extent cx="3755390" cy="380365"/>
                      <wp:effectExtent l="0" t="0" r="16510" b="19685"/>
                      <wp:wrapTight wrapText="bothSides">
                        <wp:wrapPolygon edited="0">
                          <wp:start x="0" y="0"/>
                          <wp:lineTo x="0" y="21636"/>
                          <wp:lineTo x="21585" y="21636"/>
                          <wp:lineTo x="21585" y="0"/>
                          <wp:lineTo x="0" y="0"/>
                        </wp:wrapPolygon>
                      </wp:wrapTight>
                      <wp:docPr id="13" name="Rectangle 13"/>
                      <wp:cNvGraphicFramePr/>
                      <a:graphic xmlns:a="http://schemas.openxmlformats.org/drawingml/2006/main">
                        <a:graphicData uri="http://schemas.microsoft.com/office/word/2010/wordprocessingShape">
                          <wps:wsp>
                            <wps:cNvSpPr/>
                            <wps:spPr>
                              <a:xfrm>
                                <a:off x="0" y="0"/>
                                <a:ext cx="3755390" cy="38036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1FE9B" w14:textId="33CFD2EC" w:rsidR="00DC011D" w:rsidRPr="00DF594D" w:rsidRDefault="00DC011D" w:rsidP="006545B5">
                                  <w:pPr>
                                    <w:spacing w:before="0" w:after="0" w:line="240" w:lineRule="auto"/>
                                    <w:rPr>
                                      <w:sz w:val="16"/>
                                      <w:szCs w:val="16"/>
                                    </w:rPr>
                                  </w:pPr>
                                  <w:r w:rsidRPr="00DF594D">
                                    <w:rPr>
                                      <w:b/>
                                      <w:sz w:val="16"/>
                                      <w:szCs w:val="16"/>
                                    </w:rPr>
                                    <w:t xml:space="preserve">Role of the </w:t>
                                  </w:r>
                                  <w:r>
                                    <w:rPr>
                                      <w:b/>
                                      <w:sz w:val="16"/>
                                      <w:szCs w:val="16"/>
                                    </w:rPr>
                                    <w:t>Partnership</w:t>
                                  </w:r>
                                  <w:r w:rsidRPr="00DF594D">
                                    <w:rPr>
                                      <w:sz w:val="16"/>
                                      <w:szCs w:val="16"/>
                                    </w:rPr>
                                    <w:t xml:space="preserve"> </w:t>
                                  </w:r>
                                  <w:proofErr w:type="gramStart"/>
                                  <w:r w:rsidRPr="00DF594D">
                                    <w:rPr>
                                      <w:sz w:val="16"/>
                                      <w:szCs w:val="16"/>
                                    </w:rPr>
                                    <w:t>The</w:t>
                                  </w:r>
                                  <w:proofErr w:type="gramEnd"/>
                                  <w:r w:rsidRPr="00DF594D">
                                    <w:rPr>
                                      <w:sz w:val="16"/>
                                      <w:szCs w:val="16"/>
                                    </w:rPr>
                                    <w:t xml:space="preserve"> </w:t>
                                  </w:r>
                                  <w:r>
                                    <w:rPr>
                                      <w:sz w:val="16"/>
                                      <w:szCs w:val="16"/>
                                    </w:rPr>
                                    <w:t>Partnership</w:t>
                                  </w:r>
                                  <w:r w:rsidRPr="00DF594D">
                                    <w:rPr>
                                      <w:sz w:val="16"/>
                                      <w:szCs w:val="16"/>
                                    </w:rPr>
                                    <w:t xml:space="preserve"> will be the </w:t>
                                  </w:r>
                                  <w:r w:rsidRPr="00DF594D">
                                    <w:rPr>
                                      <w:sz w:val="16"/>
                                      <w:szCs w:val="16"/>
                                      <w:u w:val="single"/>
                                    </w:rPr>
                                    <w:t>main vehicle</w:t>
                                  </w:r>
                                  <w:r w:rsidRPr="00DF594D">
                                    <w:rPr>
                                      <w:sz w:val="16"/>
                                      <w:szCs w:val="16"/>
                                    </w:rPr>
                                    <w:t xml:space="preserve"> to deliver assistance under this pillar, designing and implementing aid activities</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0F55D" id="Rectangle 13" o:spid="_x0000_s1031" style="position:absolute;margin-left:431.75pt;margin-top:2.5pt;width:295.7pt;height:2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" fillcolor="white [3212]" strokecolor="red" strokeweight="1pt">
                      <v:textbox>
                        <w:txbxContent>
                          <w:p w14:paraId="4AA1FE9B" w14:textId="33CFD2EC" w:rsidR="00DC011D" w:rsidRPr="00DF594D" w:rsidRDefault="00DC011D" w:rsidP="006545B5">
                            <w:pPr>
                              <w:spacing w:before="0" w:after="0" w:line="240" w:lineRule="auto"/>
                              <w:rPr>
                                <w:sz w:val="16"/>
                                <w:szCs w:val="16"/>
                              </w:rPr>
                            </w:pPr>
                            <w:r w:rsidRPr="00DF594D">
                              <w:rPr>
                                <w:b/>
                                <w:sz w:val="16"/>
                                <w:szCs w:val="16"/>
                              </w:rPr>
                              <w:t xml:space="preserve">Role of the </w:t>
                            </w:r>
                            <w:r>
                              <w:rPr>
                                <w:b/>
                                <w:sz w:val="16"/>
                                <w:szCs w:val="16"/>
                              </w:rPr>
                              <w:t>Partnership</w:t>
                            </w:r>
                            <w:r w:rsidRPr="00DF594D">
                              <w:rPr>
                                <w:sz w:val="16"/>
                                <w:szCs w:val="16"/>
                              </w:rPr>
                              <w:t xml:space="preserve"> </w:t>
                            </w:r>
                            <w:proofErr w:type="gramStart"/>
                            <w:r w:rsidRPr="00DF594D">
                              <w:rPr>
                                <w:sz w:val="16"/>
                                <w:szCs w:val="16"/>
                              </w:rPr>
                              <w:t>The</w:t>
                            </w:r>
                            <w:proofErr w:type="gramEnd"/>
                            <w:r w:rsidRPr="00DF594D">
                              <w:rPr>
                                <w:sz w:val="16"/>
                                <w:szCs w:val="16"/>
                              </w:rPr>
                              <w:t xml:space="preserve"> </w:t>
                            </w:r>
                            <w:r>
                              <w:rPr>
                                <w:sz w:val="16"/>
                                <w:szCs w:val="16"/>
                              </w:rPr>
                              <w:t>Partnership</w:t>
                            </w:r>
                            <w:r w:rsidRPr="00DF594D">
                              <w:rPr>
                                <w:sz w:val="16"/>
                                <w:szCs w:val="16"/>
                              </w:rPr>
                              <w:t xml:space="preserve"> will be the </w:t>
                            </w:r>
                            <w:r w:rsidRPr="00DF594D">
                              <w:rPr>
                                <w:sz w:val="16"/>
                                <w:szCs w:val="16"/>
                                <w:u w:val="single"/>
                              </w:rPr>
                              <w:t>main vehicle</w:t>
                            </w:r>
                            <w:r w:rsidRPr="00DF594D">
                              <w:rPr>
                                <w:sz w:val="16"/>
                                <w:szCs w:val="16"/>
                              </w:rPr>
                              <w:t xml:space="preserve"> to deliver assistance under this pillar, designing and implementing aid activities</w:t>
                            </w:r>
                            <w:r>
                              <w:rPr>
                                <w:sz w:val="16"/>
                                <w:szCs w:val="16"/>
                              </w:rPr>
                              <w:t>.</w:t>
                            </w:r>
                          </w:p>
                        </w:txbxContent>
                      </v:textbox>
                      <w10:wrap type="tight"/>
                    </v:rect>
                  </w:pict>
                </mc:Fallback>
              </mc:AlternateContent>
            </w:r>
            <w:r w:rsidR="000F482B" w:rsidRPr="00F31806">
              <w:rPr>
                <w:bCs/>
                <w:i/>
                <w:u w:val="single"/>
              </w:rPr>
              <w:t>Economic Research and Dialogue</w:t>
            </w:r>
            <w:r w:rsidR="00D571A3" w:rsidRPr="00F07664">
              <w:rPr>
                <w:bCs/>
                <w:i/>
              </w:rPr>
              <w:t xml:space="preserve"> </w:t>
            </w:r>
            <w:r w:rsidR="00D571A3" w:rsidRPr="00DF594D">
              <w:rPr>
                <w:bCs/>
                <w:sz w:val="16"/>
                <w:szCs w:val="16"/>
              </w:rPr>
              <w:t>Increased quantity and quality of data, research and analysis for the PNG Government and public, including to assess government policy and enable longer-term economic planning.</w:t>
            </w:r>
          </w:p>
        </w:tc>
      </w:tr>
    </w:tbl>
    <w:p w14:paraId="711B85D1" w14:textId="43D7A73B" w:rsidR="009320D0" w:rsidRPr="00F31806" w:rsidRDefault="009320D0" w:rsidP="009320D0">
      <w:pPr>
        <w:suppressAutoHyphens w:val="0"/>
        <w:spacing w:before="0" w:after="0" w:line="240" w:lineRule="auto"/>
        <w:rPr>
          <w:rFonts w:cs="Calibri Light"/>
          <w:sz w:val="16"/>
          <w:szCs w:val="16"/>
        </w:rPr>
      </w:pPr>
      <w:r w:rsidRPr="00F31806">
        <w:rPr>
          <w:rFonts w:cs="Calibri Light"/>
          <w:sz w:val="16"/>
          <w:szCs w:val="16"/>
        </w:rPr>
        <w:t>*The infrastructure development program also pursues economic enabling environment work including in the digital economy and infrastructure governance.</w:t>
      </w:r>
    </w:p>
    <w:p w14:paraId="6E264096" w14:textId="4178042D" w:rsidR="005A33DA" w:rsidRPr="00F07664" w:rsidRDefault="005A33DA" w:rsidP="00F07664">
      <w:pPr>
        <w:tabs>
          <w:tab w:val="left" w:pos="991"/>
        </w:tabs>
        <w:rPr>
          <w:sz w:val="24"/>
          <w:szCs w:val="18"/>
        </w:rPr>
        <w:sectPr w:rsidR="005A33DA" w:rsidRPr="00F07664" w:rsidSect="00F07664">
          <w:endnotePr>
            <w:numFmt w:val="decimal"/>
          </w:endnotePr>
          <w:pgSz w:w="16838" w:h="11906" w:orient="landscape" w:code="9"/>
          <w:pgMar w:top="1134" w:right="1418" w:bottom="1418" w:left="1418" w:header="425" w:footer="493" w:gutter="0"/>
          <w:cols w:space="397"/>
          <w:titlePg/>
          <w:docGrid w:linePitch="360"/>
        </w:sectPr>
      </w:pPr>
    </w:p>
    <w:p w14:paraId="6E8489B6" w14:textId="77777777" w:rsidR="0086067C" w:rsidRDefault="0086067C" w:rsidP="0086067C">
      <w:pPr>
        <w:pStyle w:val="Caption"/>
        <w:spacing w:before="0" w:after="0"/>
        <w:jc w:val="right"/>
        <w:rPr>
          <w:color w:val="auto"/>
          <w:sz w:val="24"/>
        </w:rPr>
      </w:pPr>
      <w:r>
        <w:rPr>
          <w:color w:val="auto"/>
          <w:sz w:val="24"/>
        </w:rPr>
        <w:lastRenderedPageBreak/>
        <w:t>Annex 3</w:t>
      </w:r>
    </w:p>
    <w:p w14:paraId="6DA40A6B" w14:textId="77777777" w:rsidR="0086067C" w:rsidRDefault="0086067C" w:rsidP="0086067C">
      <w:pPr>
        <w:pStyle w:val="Caption"/>
        <w:spacing w:before="0" w:after="0"/>
        <w:rPr>
          <w:sz w:val="24"/>
        </w:rPr>
      </w:pPr>
      <w:r w:rsidRPr="00F07664">
        <w:rPr>
          <w:sz w:val="24"/>
        </w:rPr>
        <w:t>Members of the Design Team</w:t>
      </w:r>
    </w:p>
    <w:tbl>
      <w:tblPr>
        <w:tblStyle w:val="TableGrid"/>
        <w:tblW w:w="10060" w:type="dxa"/>
        <w:tblLook w:val="04A0" w:firstRow="1" w:lastRow="0" w:firstColumn="1" w:lastColumn="0" w:noHBand="0" w:noVBand="1"/>
      </w:tblPr>
      <w:tblGrid>
        <w:gridCol w:w="2547"/>
        <w:gridCol w:w="7513"/>
      </w:tblGrid>
      <w:tr w:rsidR="0086067C" w:rsidRPr="00ED7366" w14:paraId="16850B88" w14:textId="77777777" w:rsidTr="00DC5991">
        <w:trPr>
          <w:tblHeader/>
        </w:trPr>
        <w:tc>
          <w:tcPr>
            <w:tcW w:w="2547" w:type="dxa"/>
            <w:hideMark/>
          </w:tcPr>
          <w:p w14:paraId="49309C16" w14:textId="77777777" w:rsidR="0086067C" w:rsidRPr="005E4C4D" w:rsidRDefault="0086067C" w:rsidP="00C0105F">
            <w:pPr>
              <w:spacing w:before="0" w:after="0" w:line="240" w:lineRule="auto"/>
              <w:rPr>
                <w:sz w:val="18"/>
                <w:szCs w:val="18"/>
              </w:rPr>
            </w:pPr>
            <w:bookmarkStart w:id="5" w:name="_Hlk58779724"/>
            <w:r w:rsidRPr="005E4C4D">
              <w:rPr>
                <w:sz w:val="18"/>
                <w:szCs w:val="18"/>
              </w:rPr>
              <w:t>Member</w:t>
            </w:r>
          </w:p>
        </w:tc>
        <w:tc>
          <w:tcPr>
            <w:tcW w:w="7513" w:type="dxa"/>
            <w:hideMark/>
          </w:tcPr>
          <w:p w14:paraId="68E0E383" w14:textId="77777777" w:rsidR="0086067C" w:rsidRPr="005E4C4D" w:rsidRDefault="0086067C" w:rsidP="00C0105F">
            <w:pPr>
              <w:spacing w:before="0" w:after="0" w:line="240" w:lineRule="auto"/>
              <w:rPr>
                <w:sz w:val="18"/>
                <w:szCs w:val="18"/>
              </w:rPr>
            </w:pPr>
            <w:r w:rsidRPr="005E4C4D">
              <w:rPr>
                <w:sz w:val="18"/>
                <w:szCs w:val="18"/>
              </w:rPr>
              <w:t>Skill Set / Role</w:t>
            </w:r>
          </w:p>
        </w:tc>
      </w:tr>
      <w:tr w:rsidR="0086067C" w:rsidRPr="00ED7366" w14:paraId="6DB2DBAC" w14:textId="77777777" w:rsidTr="00C0105F">
        <w:tc>
          <w:tcPr>
            <w:tcW w:w="2547" w:type="dxa"/>
            <w:hideMark/>
          </w:tcPr>
          <w:p w14:paraId="09182C50" w14:textId="77777777" w:rsidR="0086067C" w:rsidRPr="005E4C4D" w:rsidRDefault="0086067C" w:rsidP="00C0105F">
            <w:pPr>
              <w:spacing w:before="0" w:after="0" w:line="240" w:lineRule="auto"/>
              <w:rPr>
                <w:sz w:val="18"/>
                <w:szCs w:val="18"/>
              </w:rPr>
            </w:pPr>
            <w:r w:rsidRPr="005E4C4D">
              <w:rPr>
                <w:sz w:val="18"/>
                <w:szCs w:val="18"/>
              </w:rPr>
              <w:t>1. Australian High Commission Representative</w:t>
            </w:r>
          </w:p>
        </w:tc>
        <w:tc>
          <w:tcPr>
            <w:tcW w:w="7513" w:type="dxa"/>
            <w:hideMark/>
          </w:tcPr>
          <w:p w14:paraId="7F68AC9C" w14:textId="77777777" w:rsidR="0086067C" w:rsidRPr="005E4C4D" w:rsidRDefault="0086067C" w:rsidP="00C0105F">
            <w:pPr>
              <w:spacing w:before="0" w:after="0" w:line="240" w:lineRule="auto"/>
              <w:rPr>
                <w:sz w:val="18"/>
                <w:szCs w:val="18"/>
              </w:rPr>
            </w:pPr>
            <w:r w:rsidRPr="005E4C4D">
              <w:rPr>
                <w:sz w:val="18"/>
                <w:szCs w:val="18"/>
              </w:rPr>
              <w:t xml:space="preserve">Provide strategic direction for the </w:t>
            </w:r>
            <w:r>
              <w:rPr>
                <w:sz w:val="18"/>
                <w:szCs w:val="18"/>
              </w:rPr>
              <w:t>Partnership</w:t>
            </w:r>
            <w:r w:rsidRPr="005E4C4D">
              <w:rPr>
                <w:sz w:val="18"/>
                <w:szCs w:val="18"/>
              </w:rPr>
              <w:t xml:space="preserve"> design including alignment with Australia’s development and foreign policy objectives.</w:t>
            </w:r>
          </w:p>
        </w:tc>
      </w:tr>
      <w:tr w:rsidR="0086067C" w:rsidRPr="00ED7366" w14:paraId="7D5ED27D" w14:textId="77777777" w:rsidTr="00C0105F">
        <w:tc>
          <w:tcPr>
            <w:tcW w:w="2547" w:type="dxa"/>
            <w:hideMark/>
          </w:tcPr>
          <w:p w14:paraId="01A25132" w14:textId="77777777" w:rsidR="0086067C" w:rsidRPr="005E4C4D" w:rsidRDefault="0086067C" w:rsidP="00C0105F">
            <w:pPr>
              <w:spacing w:before="0" w:after="0" w:line="240" w:lineRule="auto"/>
              <w:rPr>
                <w:sz w:val="18"/>
                <w:szCs w:val="18"/>
              </w:rPr>
            </w:pPr>
            <w:r w:rsidRPr="005E4C4D">
              <w:rPr>
                <w:sz w:val="18"/>
                <w:szCs w:val="18"/>
              </w:rPr>
              <w:t>2. Government of Papua New Guinea Representatives</w:t>
            </w:r>
          </w:p>
        </w:tc>
        <w:tc>
          <w:tcPr>
            <w:tcW w:w="7513" w:type="dxa"/>
            <w:hideMark/>
          </w:tcPr>
          <w:p w14:paraId="4B119A72" w14:textId="77777777" w:rsidR="0086067C" w:rsidRPr="005E4C4D" w:rsidRDefault="0086067C" w:rsidP="00C0105F">
            <w:pPr>
              <w:spacing w:before="0" w:after="0" w:line="240" w:lineRule="auto"/>
              <w:rPr>
                <w:sz w:val="18"/>
                <w:szCs w:val="18"/>
              </w:rPr>
            </w:pPr>
            <w:r w:rsidRPr="005E4C4D">
              <w:rPr>
                <w:sz w:val="18"/>
                <w:szCs w:val="18"/>
              </w:rPr>
              <w:t xml:space="preserve">Ensure that the new </w:t>
            </w:r>
            <w:r>
              <w:rPr>
                <w:sz w:val="18"/>
                <w:szCs w:val="18"/>
              </w:rPr>
              <w:t>Partnership</w:t>
            </w:r>
            <w:r w:rsidRPr="005E4C4D">
              <w:rPr>
                <w:sz w:val="18"/>
                <w:szCs w:val="18"/>
              </w:rPr>
              <w:t xml:space="preserve"> is aligned with PNG’s economic growth objectives. Help facilitate the new </w:t>
            </w:r>
            <w:r>
              <w:rPr>
                <w:sz w:val="18"/>
                <w:szCs w:val="18"/>
              </w:rPr>
              <w:t xml:space="preserve">Partnership </w:t>
            </w:r>
            <w:r w:rsidRPr="005E4C4D">
              <w:rPr>
                <w:sz w:val="18"/>
                <w:szCs w:val="18"/>
              </w:rPr>
              <w:t>through PNG government’s approvals process.</w:t>
            </w:r>
          </w:p>
        </w:tc>
      </w:tr>
      <w:tr w:rsidR="0086067C" w:rsidRPr="00ED7366" w14:paraId="40C42E77" w14:textId="77777777" w:rsidTr="00C0105F">
        <w:trPr>
          <w:trHeight w:val="3240"/>
        </w:trPr>
        <w:tc>
          <w:tcPr>
            <w:tcW w:w="2547" w:type="dxa"/>
            <w:hideMark/>
          </w:tcPr>
          <w:p w14:paraId="39BE113A" w14:textId="783EC6FB" w:rsidR="0086067C" w:rsidRPr="005E4C4D" w:rsidRDefault="0086067C" w:rsidP="00C0105F">
            <w:pPr>
              <w:spacing w:before="0" w:after="0" w:line="240" w:lineRule="auto"/>
              <w:rPr>
                <w:sz w:val="18"/>
                <w:szCs w:val="18"/>
              </w:rPr>
            </w:pPr>
            <w:r w:rsidRPr="005E4C4D">
              <w:rPr>
                <w:sz w:val="18"/>
                <w:szCs w:val="18"/>
              </w:rPr>
              <w:t xml:space="preserve">Team members, procured through </w:t>
            </w:r>
            <w:r>
              <w:rPr>
                <w:sz w:val="18"/>
                <w:szCs w:val="18"/>
              </w:rPr>
              <w:t xml:space="preserve">a </w:t>
            </w:r>
            <w:r w:rsidRPr="005E4C4D">
              <w:rPr>
                <w:sz w:val="18"/>
                <w:szCs w:val="18"/>
              </w:rPr>
              <w:t>R</w:t>
            </w:r>
            <w:r w:rsidR="005947B4">
              <w:rPr>
                <w:sz w:val="18"/>
                <w:szCs w:val="18"/>
              </w:rPr>
              <w:t xml:space="preserve">equest for Quotation </w:t>
            </w:r>
            <w:r w:rsidRPr="005E4C4D">
              <w:rPr>
                <w:sz w:val="18"/>
                <w:szCs w:val="18"/>
              </w:rPr>
              <w:t>and who can provide the following skills.</w:t>
            </w:r>
          </w:p>
        </w:tc>
        <w:tc>
          <w:tcPr>
            <w:tcW w:w="7513" w:type="dxa"/>
            <w:hideMark/>
          </w:tcPr>
          <w:p w14:paraId="4BA7B5D0"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 xml:space="preserve">Knowledge and experience in designing large facilities. </w:t>
            </w:r>
          </w:p>
          <w:p w14:paraId="7BF6BAEF"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Demonstrated experience in designing economic aid activities.</w:t>
            </w:r>
          </w:p>
          <w:p w14:paraId="436E62E0"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Strong knowledge of PNG economic reform and development priorities.</w:t>
            </w:r>
          </w:p>
          <w:p w14:paraId="7CD4158C"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Experienced in designing/implementing activities related to:</w:t>
            </w:r>
          </w:p>
          <w:p w14:paraId="6F4B8475" w14:textId="77777777" w:rsidR="0086067C" w:rsidRPr="005E4C4D" w:rsidRDefault="0086067C" w:rsidP="00C0105F">
            <w:pPr>
              <w:pStyle w:val="ListParagraph"/>
              <w:numPr>
                <w:ilvl w:val="0"/>
                <w:numId w:val="63"/>
              </w:numPr>
              <w:suppressAutoHyphens w:val="0"/>
              <w:spacing w:before="0" w:after="0" w:line="240" w:lineRule="auto"/>
              <w:rPr>
                <w:rFonts w:cstheme="minorHAnsi"/>
                <w:sz w:val="18"/>
                <w:szCs w:val="18"/>
              </w:rPr>
            </w:pPr>
            <w:r w:rsidRPr="005E4C4D">
              <w:rPr>
                <w:rFonts w:cstheme="minorHAnsi"/>
                <w:sz w:val="18"/>
                <w:szCs w:val="18"/>
              </w:rPr>
              <w:t xml:space="preserve">macroeconomic reform; </w:t>
            </w:r>
          </w:p>
          <w:p w14:paraId="3F256C39" w14:textId="77777777" w:rsidR="0086067C" w:rsidRPr="005E4C4D" w:rsidRDefault="0086067C" w:rsidP="00C0105F">
            <w:pPr>
              <w:pStyle w:val="ListParagraph"/>
              <w:numPr>
                <w:ilvl w:val="0"/>
                <w:numId w:val="63"/>
              </w:numPr>
              <w:suppressAutoHyphens w:val="0"/>
              <w:spacing w:before="0" w:after="0" w:line="240" w:lineRule="auto"/>
              <w:rPr>
                <w:rFonts w:cstheme="minorHAnsi"/>
                <w:sz w:val="18"/>
                <w:szCs w:val="18"/>
              </w:rPr>
            </w:pPr>
            <w:r w:rsidRPr="005E4C4D">
              <w:rPr>
                <w:rFonts w:cstheme="minorHAnsi"/>
                <w:sz w:val="18"/>
                <w:szCs w:val="18"/>
              </w:rPr>
              <w:t>public financial management;</w:t>
            </w:r>
          </w:p>
          <w:p w14:paraId="19B599F4" w14:textId="77777777" w:rsidR="0086067C" w:rsidRPr="005E4C4D" w:rsidRDefault="0086067C" w:rsidP="00C0105F">
            <w:pPr>
              <w:pStyle w:val="ListParagraph"/>
              <w:numPr>
                <w:ilvl w:val="0"/>
                <w:numId w:val="63"/>
              </w:numPr>
              <w:suppressAutoHyphens w:val="0"/>
              <w:spacing w:before="0" w:after="0" w:line="240" w:lineRule="auto"/>
              <w:rPr>
                <w:rFonts w:cstheme="minorHAnsi"/>
                <w:sz w:val="18"/>
                <w:szCs w:val="18"/>
              </w:rPr>
            </w:pPr>
            <w:r w:rsidRPr="005E4C4D">
              <w:rPr>
                <w:rFonts w:cstheme="minorHAnsi"/>
                <w:sz w:val="18"/>
                <w:szCs w:val="18"/>
              </w:rPr>
              <w:t>business/economic enabling environment;</w:t>
            </w:r>
          </w:p>
          <w:p w14:paraId="66DFF7E9" w14:textId="77777777" w:rsidR="0086067C" w:rsidRPr="005E4C4D" w:rsidRDefault="0086067C" w:rsidP="00C0105F">
            <w:pPr>
              <w:pStyle w:val="ListParagraph"/>
              <w:numPr>
                <w:ilvl w:val="0"/>
                <w:numId w:val="63"/>
              </w:numPr>
              <w:suppressAutoHyphens w:val="0"/>
              <w:spacing w:before="0" w:after="0" w:line="240" w:lineRule="auto"/>
              <w:rPr>
                <w:rFonts w:cstheme="minorHAnsi"/>
                <w:sz w:val="18"/>
                <w:szCs w:val="18"/>
              </w:rPr>
            </w:pPr>
            <w:r w:rsidRPr="005E4C4D">
              <w:rPr>
                <w:rFonts w:cstheme="minorHAnsi"/>
                <w:sz w:val="18"/>
                <w:szCs w:val="18"/>
              </w:rPr>
              <w:t xml:space="preserve">resources; </w:t>
            </w:r>
          </w:p>
          <w:p w14:paraId="3936906B" w14:textId="77777777" w:rsidR="0086067C" w:rsidRPr="005E4C4D" w:rsidRDefault="0086067C" w:rsidP="00C0105F">
            <w:pPr>
              <w:pStyle w:val="ListParagraph"/>
              <w:numPr>
                <w:ilvl w:val="0"/>
                <w:numId w:val="63"/>
              </w:numPr>
              <w:suppressAutoHyphens w:val="0"/>
              <w:spacing w:before="0" w:after="0" w:line="240" w:lineRule="auto"/>
              <w:rPr>
                <w:rFonts w:cstheme="minorHAnsi"/>
                <w:sz w:val="18"/>
                <w:szCs w:val="18"/>
              </w:rPr>
            </w:pPr>
            <w:r w:rsidRPr="005E4C4D">
              <w:rPr>
                <w:rFonts w:cstheme="minorHAnsi"/>
                <w:sz w:val="18"/>
                <w:szCs w:val="18"/>
              </w:rPr>
              <w:t>agriculture; and</w:t>
            </w:r>
          </w:p>
          <w:p w14:paraId="7D4F2C7D" w14:textId="77777777" w:rsidR="0086067C" w:rsidRPr="005E4C4D" w:rsidRDefault="0086067C" w:rsidP="00C0105F">
            <w:pPr>
              <w:pStyle w:val="ListParagraph"/>
              <w:numPr>
                <w:ilvl w:val="0"/>
                <w:numId w:val="63"/>
              </w:numPr>
              <w:suppressAutoHyphens w:val="0"/>
              <w:spacing w:before="0" w:after="0" w:line="240" w:lineRule="auto"/>
              <w:rPr>
                <w:rFonts w:cstheme="minorHAnsi"/>
                <w:sz w:val="18"/>
                <w:szCs w:val="18"/>
              </w:rPr>
            </w:pPr>
            <w:r w:rsidRPr="005E4C4D">
              <w:rPr>
                <w:rFonts w:cstheme="minorHAnsi"/>
                <w:sz w:val="18"/>
                <w:szCs w:val="18"/>
              </w:rPr>
              <w:t>economic research and dialogue.</w:t>
            </w:r>
          </w:p>
          <w:p w14:paraId="616AAC85"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 xml:space="preserve">Strong knowledge and understanding of PNG gender and inclusive growth issues. </w:t>
            </w:r>
          </w:p>
          <w:p w14:paraId="546966EC"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Experienced in designing/implementing women’s economic empowerment activities.</w:t>
            </w:r>
          </w:p>
          <w:p w14:paraId="6A9E4832"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Experienced in preparing monitoring and evaluation frameworks for Facilities.</w:t>
            </w:r>
          </w:p>
          <w:p w14:paraId="5544858C"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rPr>
            </w:pPr>
            <w:r w:rsidRPr="005E4C4D">
              <w:rPr>
                <w:rFonts w:cstheme="minorHAnsi"/>
                <w:sz w:val="18"/>
                <w:szCs w:val="18"/>
              </w:rPr>
              <w:t xml:space="preserve">Experience working in and knowledge of PNG. </w:t>
            </w:r>
          </w:p>
        </w:tc>
      </w:tr>
      <w:bookmarkEnd w:id="5"/>
    </w:tbl>
    <w:p w14:paraId="41376691" w14:textId="77777777" w:rsidR="0086067C" w:rsidRDefault="0086067C" w:rsidP="0086067C">
      <w:pPr>
        <w:pStyle w:val="Caption"/>
        <w:spacing w:before="0" w:after="0"/>
        <w:jc w:val="right"/>
        <w:rPr>
          <w:color w:val="auto"/>
          <w:sz w:val="24"/>
        </w:rPr>
      </w:pPr>
    </w:p>
    <w:p w14:paraId="0566B2A1" w14:textId="77777777" w:rsidR="0086067C" w:rsidRDefault="0086067C" w:rsidP="0086067C">
      <w:pPr>
        <w:pStyle w:val="Caption"/>
        <w:spacing w:before="0" w:after="0"/>
        <w:jc w:val="right"/>
        <w:rPr>
          <w:color w:val="auto"/>
          <w:sz w:val="24"/>
        </w:rPr>
      </w:pPr>
      <w:r>
        <w:rPr>
          <w:color w:val="auto"/>
          <w:sz w:val="24"/>
        </w:rPr>
        <w:t>Annex 4</w:t>
      </w:r>
    </w:p>
    <w:p w14:paraId="4FDF77D2" w14:textId="77777777" w:rsidR="0086067C" w:rsidRDefault="0086067C" w:rsidP="0086067C">
      <w:pPr>
        <w:pStyle w:val="Caption"/>
        <w:spacing w:before="0" w:after="0"/>
        <w:rPr>
          <w:sz w:val="24"/>
        </w:rPr>
      </w:pPr>
      <w:r>
        <w:rPr>
          <w:sz w:val="24"/>
        </w:rPr>
        <w:t xml:space="preserve">Suggested </w:t>
      </w:r>
      <w:r w:rsidRPr="00F07664">
        <w:rPr>
          <w:sz w:val="24"/>
        </w:rPr>
        <w:t xml:space="preserve">Key Steps </w:t>
      </w:r>
      <w:r>
        <w:rPr>
          <w:sz w:val="24"/>
        </w:rPr>
        <w:t>–</w:t>
      </w:r>
      <w:r w:rsidRPr="00F07664">
        <w:rPr>
          <w:sz w:val="24"/>
        </w:rPr>
        <w:t xml:space="preserve"> Design</w:t>
      </w:r>
    </w:p>
    <w:tbl>
      <w:tblPr>
        <w:tblStyle w:val="TableGrid"/>
        <w:tblW w:w="10060" w:type="dxa"/>
        <w:tblLook w:val="04A0" w:firstRow="1" w:lastRow="0" w:firstColumn="1" w:lastColumn="0" w:noHBand="0" w:noVBand="1"/>
      </w:tblPr>
      <w:tblGrid>
        <w:gridCol w:w="8642"/>
        <w:gridCol w:w="1418"/>
      </w:tblGrid>
      <w:tr w:rsidR="0086067C" w:rsidRPr="00D542A4" w14:paraId="5816F8CC" w14:textId="77777777" w:rsidTr="00DC5991">
        <w:trPr>
          <w:tblHeader/>
        </w:trPr>
        <w:tc>
          <w:tcPr>
            <w:tcW w:w="8642" w:type="dxa"/>
          </w:tcPr>
          <w:p w14:paraId="4B048902" w14:textId="77777777" w:rsidR="0086067C" w:rsidRPr="005E4C4D" w:rsidRDefault="0086067C" w:rsidP="00C0105F">
            <w:pPr>
              <w:suppressAutoHyphens w:val="0"/>
              <w:spacing w:before="0" w:after="0" w:line="240" w:lineRule="auto"/>
              <w:rPr>
                <w:rFonts w:cstheme="minorHAnsi"/>
                <w:b/>
                <w:sz w:val="18"/>
                <w:szCs w:val="18"/>
                <w:lang w:eastAsia="en-AU"/>
              </w:rPr>
            </w:pPr>
            <w:r w:rsidRPr="005E4C4D">
              <w:rPr>
                <w:rFonts w:cstheme="minorHAnsi"/>
                <w:b/>
                <w:sz w:val="18"/>
                <w:szCs w:val="18"/>
                <w:lang w:eastAsia="en-AU"/>
              </w:rPr>
              <w:t>Actions</w:t>
            </w:r>
          </w:p>
        </w:tc>
        <w:tc>
          <w:tcPr>
            <w:tcW w:w="1418" w:type="dxa"/>
          </w:tcPr>
          <w:p w14:paraId="0808E3C7" w14:textId="77777777" w:rsidR="0086067C" w:rsidRPr="005E4C4D" w:rsidRDefault="0086067C" w:rsidP="00C0105F">
            <w:pPr>
              <w:spacing w:before="0" w:after="0"/>
              <w:rPr>
                <w:rFonts w:cstheme="minorHAnsi"/>
                <w:b/>
                <w:sz w:val="18"/>
                <w:szCs w:val="18"/>
              </w:rPr>
            </w:pPr>
            <w:r w:rsidRPr="005E4C4D">
              <w:rPr>
                <w:rFonts w:cstheme="minorHAnsi"/>
                <w:b/>
                <w:sz w:val="18"/>
                <w:szCs w:val="18"/>
              </w:rPr>
              <w:t>Time (months)</w:t>
            </w:r>
          </w:p>
        </w:tc>
      </w:tr>
      <w:tr w:rsidR="0086067C" w:rsidRPr="00D542A4" w14:paraId="67AC78B3" w14:textId="77777777" w:rsidTr="00C0105F">
        <w:tc>
          <w:tcPr>
            <w:tcW w:w="8642" w:type="dxa"/>
          </w:tcPr>
          <w:p w14:paraId="04538A19"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Procure, set-up and brief the design team</w:t>
            </w:r>
          </w:p>
        </w:tc>
        <w:tc>
          <w:tcPr>
            <w:tcW w:w="1418" w:type="dxa"/>
          </w:tcPr>
          <w:p w14:paraId="13E58859" w14:textId="77777777" w:rsidR="0086067C" w:rsidRPr="005E4C4D" w:rsidRDefault="0086067C" w:rsidP="00C0105F">
            <w:pPr>
              <w:spacing w:before="0" w:after="0"/>
              <w:rPr>
                <w:rFonts w:cstheme="minorHAnsi"/>
                <w:sz w:val="18"/>
                <w:szCs w:val="18"/>
              </w:rPr>
            </w:pPr>
            <w:r w:rsidRPr="005E4C4D">
              <w:rPr>
                <w:rFonts w:cstheme="minorHAnsi"/>
                <w:sz w:val="18"/>
                <w:szCs w:val="18"/>
              </w:rPr>
              <w:t>0.5</w:t>
            </w:r>
          </w:p>
        </w:tc>
      </w:tr>
      <w:tr w:rsidR="0086067C" w:rsidRPr="00D542A4" w14:paraId="467EFF4C" w14:textId="77777777" w:rsidTr="00C0105F">
        <w:tc>
          <w:tcPr>
            <w:tcW w:w="8642" w:type="dxa"/>
          </w:tcPr>
          <w:p w14:paraId="5E9F57F9"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Draft a design workplan</w:t>
            </w:r>
          </w:p>
        </w:tc>
        <w:tc>
          <w:tcPr>
            <w:tcW w:w="1418" w:type="dxa"/>
          </w:tcPr>
          <w:p w14:paraId="21FEC958"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tc>
      </w:tr>
      <w:tr w:rsidR="0086067C" w:rsidRPr="00D542A4" w14:paraId="3FD4333F" w14:textId="77777777" w:rsidTr="00C0105F">
        <w:tc>
          <w:tcPr>
            <w:tcW w:w="8642" w:type="dxa"/>
          </w:tcPr>
          <w:p w14:paraId="1114E7A5"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Review of key documents including:</w:t>
            </w:r>
          </w:p>
          <w:p w14:paraId="6A076108"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Foreign Policy White Paper;</w:t>
            </w:r>
          </w:p>
          <w:p w14:paraId="382263AC"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Comprehensive Strategic Economic Partnership;</w:t>
            </w:r>
          </w:p>
          <w:p w14:paraId="1A568950"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COVID-19 Development Response Plan;</w:t>
            </w:r>
          </w:p>
          <w:p w14:paraId="04DE9503"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 xml:space="preserve">Engaging with PNG’s Institutions: </w:t>
            </w:r>
            <w:proofErr w:type="gramStart"/>
            <w:r w:rsidRPr="005E4C4D">
              <w:rPr>
                <w:rFonts w:cstheme="minorHAnsi"/>
                <w:sz w:val="18"/>
                <w:szCs w:val="18"/>
                <w:lang w:eastAsia="en-AU"/>
              </w:rPr>
              <w:t>a</w:t>
            </w:r>
            <w:proofErr w:type="gramEnd"/>
            <w:r w:rsidRPr="005E4C4D">
              <w:rPr>
                <w:rFonts w:cstheme="minorHAnsi"/>
                <w:sz w:val="18"/>
                <w:szCs w:val="18"/>
                <w:lang w:eastAsia="en-AU"/>
              </w:rPr>
              <w:t xml:space="preserve"> Strategic Framework;</w:t>
            </w:r>
          </w:p>
          <w:p w14:paraId="6A074A7C"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Review of the AUS-PNG Economic Partnership;</w:t>
            </w:r>
          </w:p>
          <w:p w14:paraId="34C1724E"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Gender review of the AUS-PNG Economic Partnership;</w:t>
            </w:r>
          </w:p>
          <w:p w14:paraId="7C4AEC74"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Annual Evaluations of the Governance Facility by QTAG; Aid Quality Checks of relevant investments;</w:t>
            </w:r>
          </w:p>
          <w:p w14:paraId="615E2157"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DFAT Facility Guidance Note and Performance Assessment Framework; and ANAO Facilities Audit;</w:t>
            </w:r>
          </w:p>
          <w:p w14:paraId="7331E28A"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Agriculture Sector Review.</w:t>
            </w:r>
          </w:p>
        </w:tc>
        <w:tc>
          <w:tcPr>
            <w:tcW w:w="1418" w:type="dxa"/>
          </w:tcPr>
          <w:p w14:paraId="5BCCC377"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p w14:paraId="59738578" w14:textId="77777777" w:rsidR="0086067C" w:rsidRPr="005E4C4D" w:rsidRDefault="0086067C" w:rsidP="00C0105F">
            <w:pPr>
              <w:pStyle w:val="ListParagraph"/>
              <w:spacing w:before="0" w:after="0"/>
              <w:rPr>
                <w:rFonts w:cstheme="minorHAnsi"/>
                <w:sz w:val="18"/>
                <w:szCs w:val="18"/>
              </w:rPr>
            </w:pPr>
          </w:p>
        </w:tc>
      </w:tr>
      <w:tr w:rsidR="0086067C" w:rsidRPr="00D542A4" w14:paraId="65F05043" w14:textId="77777777" w:rsidTr="00C0105F">
        <w:tc>
          <w:tcPr>
            <w:tcW w:w="8642" w:type="dxa"/>
          </w:tcPr>
          <w:p w14:paraId="4ABECBE2"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Consultations</w:t>
            </w:r>
          </w:p>
          <w:p w14:paraId="14A06855"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Economic Governance and Inclusive Growth Facility;</w:t>
            </w:r>
          </w:p>
          <w:p w14:paraId="68CF4670"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Australian High Commission, Desk and relevant Sections in Canberra;</w:t>
            </w:r>
          </w:p>
          <w:p w14:paraId="72CE346A"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Government of Papua New Guinea (Treasury Department, Treasurer’s Office, Finance Department, etc.);</w:t>
            </w:r>
          </w:p>
          <w:p w14:paraId="6BBDBEC4"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International Financial Institutions (IMF, World Bank and ADB);</w:t>
            </w:r>
          </w:p>
          <w:p w14:paraId="694C5392"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Others to ensure a wide variety of views are sought (e.g. Civil Society, Universities, etc.);</w:t>
            </w:r>
          </w:p>
          <w:p w14:paraId="302EF74F"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A roundtable bringing together all PNG government partners will need to be organised.</w:t>
            </w:r>
          </w:p>
        </w:tc>
        <w:tc>
          <w:tcPr>
            <w:tcW w:w="1418" w:type="dxa"/>
          </w:tcPr>
          <w:p w14:paraId="14D2616D" w14:textId="77777777" w:rsidR="0086067C" w:rsidRPr="005E4C4D" w:rsidRDefault="0086067C" w:rsidP="00C0105F">
            <w:pPr>
              <w:spacing w:before="0" w:after="0"/>
              <w:rPr>
                <w:rFonts w:cstheme="minorHAnsi"/>
                <w:sz w:val="18"/>
                <w:szCs w:val="18"/>
              </w:rPr>
            </w:pPr>
            <w:r w:rsidRPr="005E4C4D">
              <w:rPr>
                <w:rFonts w:cstheme="minorHAnsi"/>
                <w:sz w:val="18"/>
                <w:szCs w:val="18"/>
              </w:rPr>
              <w:t>1</w:t>
            </w:r>
          </w:p>
        </w:tc>
      </w:tr>
      <w:tr w:rsidR="0086067C" w:rsidRPr="00D542A4" w14:paraId="70D10D8B" w14:textId="77777777" w:rsidTr="00C0105F">
        <w:tc>
          <w:tcPr>
            <w:tcW w:w="8642" w:type="dxa"/>
          </w:tcPr>
          <w:p w14:paraId="4F4406FC"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Prepare Aide Memoirs</w:t>
            </w:r>
          </w:p>
        </w:tc>
        <w:tc>
          <w:tcPr>
            <w:tcW w:w="1418" w:type="dxa"/>
          </w:tcPr>
          <w:p w14:paraId="7FCCD9EB"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tc>
      </w:tr>
      <w:tr w:rsidR="0086067C" w:rsidRPr="00D542A4" w14:paraId="3F601166" w14:textId="77777777" w:rsidTr="00C0105F">
        <w:tc>
          <w:tcPr>
            <w:tcW w:w="8642" w:type="dxa"/>
          </w:tcPr>
          <w:p w14:paraId="1F019365"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Draft investment design document</w:t>
            </w:r>
          </w:p>
          <w:p w14:paraId="1A8053F3" w14:textId="77777777" w:rsidR="0086067C" w:rsidRPr="005E4C4D" w:rsidRDefault="0086067C" w:rsidP="00C0105F">
            <w:pPr>
              <w:pStyle w:val="ListParagraph"/>
              <w:numPr>
                <w:ilvl w:val="0"/>
                <w:numId w:val="15"/>
              </w:numPr>
              <w:suppressAutoHyphens w:val="0"/>
              <w:spacing w:before="0" w:after="0" w:line="240" w:lineRule="auto"/>
              <w:rPr>
                <w:rFonts w:cstheme="minorHAnsi"/>
                <w:sz w:val="18"/>
                <w:szCs w:val="18"/>
                <w:lang w:eastAsia="en-AU"/>
              </w:rPr>
            </w:pPr>
            <w:r w:rsidRPr="005E4C4D">
              <w:rPr>
                <w:rFonts w:cstheme="minorHAnsi"/>
                <w:sz w:val="18"/>
                <w:szCs w:val="18"/>
                <w:lang w:eastAsia="en-AU"/>
              </w:rPr>
              <w:t>Follow the Investment Design Document template and include a Facility Performance Assessment Framework (i.e. monitoring and evaluation and quality technical advisory group)</w:t>
            </w:r>
          </w:p>
        </w:tc>
        <w:tc>
          <w:tcPr>
            <w:tcW w:w="1418" w:type="dxa"/>
          </w:tcPr>
          <w:p w14:paraId="482144FA" w14:textId="77777777" w:rsidR="0086067C" w:rsidRPr="005E4C4D" w:rsidRDefault="0086067C" w:rsidP="00C0105F">
            <w:pPr>
              <w:spacing w:before="0" w:after="0"/>
              <w:rPr>
                <w:rFonts w:cstheme="minorHAnsi"/>
                <w:sz w:val="18"/>
                <w:szCs w:val="18"/>
              </w:rPr>
            </w:pPr>
            <w:r w:rsidRPr="005E4C4D">
              <w:rPr>
                <w:rFonts w:cstheme="minorHAnsi"/>
                <w:sz w:val="18"/>
                <w:szCs w:val="18"/>
              </w:rPr>
              <w:t xml:space="preserve">0.5 </w:t>
            </w:r>
          </w:p>
        </w:tc>
      </w:tr>
      <w:tr w:rsidR="0086067C" w:rsidRPr="00D542A4" w14:paraId="0AA99D60" w14:textId="77777777" w:rsidTr="00C0105F">
        <w:tc>
          <w:tcPr>
            <w:tcW w:w="8642" w:type="dxa"/>
          </w:tcPr>
          <w:p w14:paraId="63884314"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Initial Peer Review by DFAT Canberra Reference Group and PNG Government</w:t>
            </w:r>
          </w:p>
        </w:tc>
        <w:tc>
          <w:tcPr>
            <w:tcW w:w="1418" w:type="dxa"/>
          </w:tcPr>
          <w:p w14:paraId="7D824BF9"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tc>
      </w:tr>
      <w:tr w:rsidR="0086067C" w:rsidRPr="00D542A4" w14:paraId="101E3ACB" w14:textId="77777777" w:rsidTr="00C0105F">
        <w:tc>
          <w:tcPr>
            <w:tcW w:w="8642" w:type="dxa"/>
          </w:tcPr>
          <w:p w14:paraId="2807208D" w14:textId="77777777" w:rsidR="0086067C" w:rsidRPr="005E4C4D" w:rsidRDefault="0086067C" w:rsidP="00C0105F">
            <w:pPr>
              <w:suppressAutoHyphens w:val="0"/>
              <w:spacing w:before="0" w:after="0" w:line="240" w:lineRule="auto"/>
              <w:rPr>
                <w:rFonts w:cstheme="minorHAnsi"/>
                <w:sz w:val="18"/>
                <w:szCs w:val="18"/>
              </w:rPr>
            </w:pPr>
            <w:r w:rsidRPr="005E4C4D">
              <w:rPr>
                <w:rFonts w:cstheme="minorHAnsi"/>
                <w:sz w:val="18"/>
                <w:szCs w:val="18"/>
              </w:rPr>
              <w:t xml:space="preserve">Second draft investment design document </w:t>
            </w:r>
          </w:p>
        </w:tc>
        <w:tc>
          <w:tcPr>
            <w:tcW w:w="1418" w:type="dxa"/>
          </w:tcPr>
          <w:p w14:paraId="34788F4D" w14:textId="77777777" w:rsidR="0086067C" w:rsidRPr="005E4C4D" w:rsidRDefault="0086067C" w:rsidP="00C0105F">
            <w:pPr>
              <w:spacing w:before="0" w:after="0"/>
              <w:rPr>
                <w:rFonts w:cstheme="minorHAnsi"/>
                <w:sz w:val="18"/>
                <w:szCs w:val="18"/>
              </w:rPr>
            </w:pPr>
            <w:r w:rsidRPr="005E4C4D">
              <w:rPr>
                <w:rFonts w:cstheme="minorHAnsi"/>
                <w:sz w:val="18"/>
                <w:szCs w:val="18"/>
              </w:rPr>
              <w:t>0.5</w:t>
            </w:r>
          </w:p>
        </w:tc>
      </w:tr>
      <w:tr w:rsidR="0086067C" w:rsidRPr="00D542A4" w14:paraId="568A41E7" w14:textId="77777777" w:rsidTr="00C0105F">
        <w:tc>
          <w:tcPr>
            <w:tcW w:w="8642" w:type="dxa"/>
          </w:tcPr>
          <w:p w14:paraId="72C22B99" w14:textId="77777777" w:rsidR="0086067C" w:rsidRPr="005E4C4D" w:rsidRDefault="0086067C" w:rsidP="00C0105F">
            <w:pPr>
              <w:suppressAutoHyphens w:val="0"/>
              <w:spacing w:before="0" w:after="0" w:line="240" w:lineRule="auto"/>
              <w:rPr>
                <w:rFonts w:cstheme="minorHAnsi"/>
                <w:sz w:val="18"/>
                <w:szCs w:val="18"/>
              </w:rPr>
            </w:pPr>
            <w:r w:rsidRPr="005E4C4D">
              <w:rPr>
                <w:rFonts w:cstheme="minorHAnsi"/>
                <w:sz w:val="18"/>
                <w:szCs w:val="18"/>
              </w:rPr>
              <w:t>Independent appraisal (two appraisers required)</w:t>
            </w:r>
          </w:p>
        </w:tc>
        <w:tc>
          <w:tcPr>
            <w:tcW w:w="1418" w:type="dxa"/>
          </w:tcPr>
          <w:p w14:paraId="1E0F9315"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tc>
      </w:tr>
      <w:tr w:rsidR="0086067C" w:rsidRPr="00D542A4" w14:paraId="725E18FE" w14:textId="77777777" w:rsidTr="00C0105F">
        <w:tc>
          <w:tcPr>
            <w:tcW w:w="8642" w:type="dxa"/>
          </w:tcPr>
          <w:p w14:paraId="110F1A61"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Second Peer review by DFAT Canberra Reference Group</w:t>
            </w:r>
          </w:p>
        </w:tc>
        <w:tc>
          <w:tcPr>
            <w:tcW w:w="1418" w:type="dxa"/>
          </w:tcPr>
          <w:p w14:paraId="0B73BE74"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tc>
      </w:tr>
      <w:tr w:rsidR="0086067C" w:rsidRPr="00D542A4" w14:paraId="4F651E76" w14:textId="77777777" w:rsidTr="00C0105F">
        <w:tc>
          <w:tcPr>
            <w:tcW w:w="8642" w:type="dxa"/>
          </w:tcPr>
          <w:p w14:paraId="1EF1B299" w14:textId="77777777" w:rsidR="0086067C" w:rsidRPr="005E4C4D" w:rsidRDefault="0086067C" w:rsidP="00C0105F">
            <w:pPr>
              <w:suppressAutoHyphens w:val="0"/>
              <w:spacing w:before="0" w:after="0" w:line="240" w:lineRule="auto"/>
              <w:rPr>
                <w:rFonts w:cstheme="minorHAnsi"/>
                <w:sz w:val="18"/>
                <w:szCs w:val="18"/>
                <w:lang w:eastAsia="en-AU"/>
              </w:rPr>
            </w:pPr>
            <w:r w:rsidRPr="005E4C4D">
              <w:rPr>
                <w:rFonts w:cstheme="minorHAnsi"/>
                <w:sz w:val="18"/>
                <w:szCs w:val="18"/>
                <w:lang w:eastAsia="en-AU"/>
              </w:rPr>
              <w:t>DFAT Aid Governance Board and PNG Government Endorsement (if required)</w:t>
            </w:r>
          </w:p>
        </w:tc>
        <w:tc>
          <w:tcPr>
            <w:tcW w:w="1418" w:type="dxa"/>
          </w:tcPr>
          <w:p w14:paraId="395D67D5"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tc>
      </w:tr>
      <w:tr w:rsidR="0086067C" w:rsidRPr="00D542A4" w14:paraId="4154ACA3" w14:textId="77777777" w:rsidTr="00C0105F">
        <w:tc>
          <w:tcPr>
            <w:tcW w:w="8642" w:type="dxa"/>
          </w:tcPr>
          <w:p w14:paraId="754E64AA" w14:textId="77777777" w:rsidR="0086067C" w:rsidRPr="005E4C4D" w:rsidRDefault="0086067C" w:rsidP="00C0105F">
            <w:pPr>
              <w:spacing w:before="0" w:after="0"/>
              <w:rPr>
                <w:rFonts w:cstheme="minorHAnsi"/>
                <w:sz w:val="18"/>
                <w:szCs w:val="18"/>
              </w:rPr>
            </w:pPr>
            <w:r w:rsidRPr="005E4C4D">
              <w:rPr>
                <w:rFonts w:cstheme="minorHAnsi"/>
                <w:sz w:val="18"/>
                <w:szCs w:val="18"/>
                <w:lang w:eastAsia="en-AU"/>
              </w:rPr>
              <w:t>Design document approved by the DFAT delegate</w:t>
            </w:r>
          </w:p>
        </w:tc>
        <w:tc>
          <w:tcPr>
            <w:tcW w:w="1418" w:type="dxa"/>
          </w:tcPr>
          <w:p w14:paraId="5B78B8C1" w14:textId="77777777" w:rsidR="0086067C" w:rsidRPr="005E4C4D" w:rsidRDefault="0086067C" w:rsidP="00C0105F">
            <w:pPr>
              <w:spacing w:before="0" w:after="0"/>
              <w:rPr>
                <w:rFonts w:cstheme="minorHAnsi"/>
                <w:sz w:val="18"/>
                <w:szCs w:val="18"/>
              </w:rPr>
            </w:pPr>
            <w:r w:rsidRPr="005E4C4D">
              <w:rPr>
                <w:rFonts w:cstheme="minorHAnsi"/>
                <w:sz w:val="18"/>
                <w:szCs w:val="18"/>
              </w:rPr>
              <w:t>0.25</w:t>
            </w:r>
          </w:p>
        </w:tc>
      </w:tr>
      <w:tr w:rsidR="0086067C" w:rsidRPr="00D542A4" w14:paraId="5EC4591B" w14:textId="77777777" w:rsidTr="00C0105F">
        <w:tc>
          <w:tcPr>
            <w:tcW w:w="8642" w:type="dxa"/>
          </w:tcPr>
          <w:p w14:paraId="686FD1F6" w14:textId="77777777" w:rsidR="0086067C" w:rsidRPr="005E4C4D" w:rsidRDefault="0086067C" w:rsidP="00C0105F">
            <w:pPr>
              <w:spacing w:before="0" w:after="0"/>
              <w:rPr>
                <w:rFonts w:cstheme="minorHAnsi"/>
                <w:sz w:val="18"/>
                <w:szCs w:val="18"/>
                <w:lang w:eastAsia="en-AU"/>
              </w:rPr>
            </w:pPr>
            <w:r w:rsidRPr="005E4C4D">
              <w:rPr>
                <w:rFonts w:cstheme="minorHAnsi"/>
                <w:sz w:val="18"/>
                <w:szCs w:val="18"/>
                <w:lang w:eastAsia="en-AU"/>
              </w:rPr>
              <w:t>Statement of Requirements and Pricing Schedule</w:t>
            </w:r>
          </w:p>
        </w:tc>
        <w:tc>
          <w:tcPr>
            <w:tcW w:w="1418" w:type="dxa"/>
          </w:tcPr>
          <w:p w14:paraId="24D6C806" w14:textId="77777777" w:rsidR="0086067C" w:rsidRPr="005E4C4D" w:rsidRDefault="0086067C" w:rsidP="00C0105F">
            <w:pPr>
              <w:spacing w:before="0" w:after="0"/>
              <w:rPr>
                <w:rFonts w:cstheme="minorHAnsi"/>
                <w:sz w:val="18"/>
                <w:szCs w:val="18"/>
              </w:rPr>
            </w:pPr>
            <w:r w:rsidRPr="005E4C4D">
              <w:rPr>
                <w:rFonts w:cstheme="minorHAnsi"/>
                <w:sz w:val="18"/>
                <w:szCs w:val="18"/>
              </w:rPr>
              <w:t>0.5</w:t>
            </w:r>
          </w:p>
        </w:tc>
      </w:tr>
      <w:tr w:rsidR="0086067C" w:rsidRPr="00D542A4" w14:paraId="0913D35A" w14:textId="77777777" w:rsidTr="00C0105F">
        <w:tc>
          <w:tcPr>
            <w:tcW w:w="8642" w:type="dxa"/>
          </w:tcPr>
          <w:p w14:paraId="2D9B533A" w14:textId="77777777" w:rsidR="0086067C" w:rsidRPr="005E4C4D" w:rsidRDefault="0086067C" w:rsidP="00C0105F">
            <w:pPr>
              <w:spacing w:before="0" w:after="0"/>
              <w:rPr>
                <w:rFonts w:cstheme="minorHAnsi"/>
                <w:sz w:val="18"/>
                <w:szCs w:val="18"/>
              </w:rPr>
            </w:pPr>
            <w:r w:rsidRPr="005E4C4D">
              <w:rPr>
                <w:rFonts w:cstheme="minorHAnsi"/>
                <w:sz w:val="18"/>
                <w:szCs w:val="18"/>
              </w:rPr>
              <w:t>Total</w:t>
            </w:r>
          </w:p>
        </w:tc>
        <w:tc>
          <w:tcPr>
            <w:tcW w:w="1418" w:type="dxa"/>
          </w:tcPr>
          <w:p w14:paraId="3AD4998F" w14:textId="77777777" w:rsidR="0086067C" w:rsidRPr="005E4C4D" w:rsidRDefault="0086067C" w:rsidP="00C0105F">
            <w:pPr>
              <w:spacing w:before="0" w:after="0"/>
              <w:rPr>
                <w:rFonts w:cstheme="minorHAnsi"/>
                <w:sz w:val="18"/>
                <w:szCs w:val="18"/>
              </w:rPr>
            </w:pPr>
            <w:r w:rsidRPr="005E4C4D">
              <w:rPr>
                <w:rFonts w:cstheme="minorHAnsi"/>
                <w:sz w:val="18"/>
                <w:szCs w:val="18"/>
              </w:rPr>
              <w:t>5 months</w:t>
            </w:r>
          </w:p>
        </w:tc>
      </w:tr>
    </w:tbl>
    <w:p w14:paraId="589FD359" w14:textId="77777777" w:rsidR="0086067C" w:rsidRDefault="0086067C" w:rsidP="0086067C">
      <w:pPr>
        <w:tabs>
          <w:tab w:val="left" w:pos="284"/>
        </w:tabs>
        <w:suppressAutoHyphens w:val="0"/>
        <w:spacing w:before="0" w:line="280" w:lineRule="exact"/>
        <w:rPr>
          <w:rFonts w:asciiTheme="majorHAnsi" w:hAnsiTheme="majorHAnsi" w:cs="Arial"/>
          <w:szCs w:val="21"/>
        </w:rPr>
      </w:pPr>
    </w:p>
    <w:p w14:paraId="067BEB41" w14:textId="77777777" w:rsidR="0086067C" w:rsidRPr="00F31806" w:rsidRDefault="0086067C" w:rsidP="0086067C">
      <w:pPr>
        <w:tabs>
          <w:tab w:val="left" w:pos="284"/>
        </w:tabs>
        <w:suppressAutoHyphens w:val="0"/>
        <w:spacing w:before="0" w:line="280" w:lineRule="exact"/>
        <w:rPr>
          <w:rFonts w:asciiTheme="majorHAnsi" w:hAnsiTheme="majorHAnsi" w:cs="Arial"/>
          <w:szCs w:val="21"/>
        </w:rPr>
      </w:pPr>
      <w:r w:rsidRPr="00F31806">
        <w:rPr>
          <w:rFonts w:asciiTheme="majorHAnsi" w:hAnsiTheme="majorHAnsi" w:cs="Arial"/>
          <w:szCs w:val="21"/>
        </w:rPr>
        <w:lastRenderedPageBreak/>
        <w:t>Key Steps – Procurement</w:t>
      </w:r>
    </w:p>
    <w:tbl>
      <w:tblPr>
        <w:tblStyle w:val="TableGrid"/>
        <w:tblW w:w="10060" w:type="dxa"/>
        <w:tblLook w:val="04A0" w:firstRow="1" w:lastRow="0" w:firstColumn="1" w:lastColumn="0" w:noHBand="0" w:noVBand="1"/>
      </w:tblPr>
      <w:tblGrid>
        <w:gridCol w:w="8642"/>
        <w:gridCol w:w="1418"/>
      </w:tblGrid>
      <w:tr w:rsidR="0086067C" w:rsidRPr="00F31806" w14:paraId="13DAC5CE" w14:textId="77777777" w:rsidTr="00DC5991">
        <w:trPr>
          <w:tblHeader/>
        </w:trPr>
        <w:tc>
          <w:tcPr>
            <w:tcW w:w="8642" w:type="dxa"/>
          </w:tcPr>
          <w:p w14:paraId="5AFCE1FF" w14:textId="77777777" w:rsidR="0086067C" w:rsidRPr="00F31806" w:rsidRDefault="0086067C" w:rsidP="00C0105F">
            <w:pPr>
              <w:suppressAutoHyphens w:val="0"/>
              <w:spacing w:before="0" w:after="0" w:line="240" w:lineRule="auto"/>
              <w:rPr>
                <w:b/>
                <w:sz w:val="18"/>
                <w:lang w:eastAsia="en-AU"/>
              </w:rPr>
            </w:pPr>
            <w:r w:rsidRPr="00F31806">
              <w:rPr>
                <w:b/>
                <w:sz w:val="18"/>
                <w:lang w:eastAsia="en-AU"/>
              </w:rPr>
              <w:t>Actions</w:t>
            </w:r>
          </w:p>
        </w:tc>
        <w:tc>
          <w:tcPr>
            <w:tcW w:w="1418" w:type="dxa"/>
          </w:tcPr>
          <w:p w14:paraId="3276D51F" w14:textId="77777777" w:rsidR="0086067C" w:rsidRPr="00F31806" w:rsidRDefault="0086067C" w:rsidP="00C0105F">
            <w:pPr>
              <w:spacing w:before="0" w:after="0"/>
              <w:rPr>
                <w:b/>
                <w:sz w:val="18"/>
              </w:rPr>
            </w:pPr>
            <w:r w:rsidRPr="00F31806">
              <w:rPr>
                <w:b/>
                <w:sz w:val="18"/>
              </w:rPr>
              <w:t>Time (months)</w:t>
            </w:r>
          </w:p>
        </w:tc>
      </w:tr>
      <w:tr w:rsidR="00784DAB" w:rsidRPr="00F31806" w14:paraId="2053F4F0" w14:textId="77777777" w:rsidTr="00C0105F">
        <w:tc>
          <w:tcPr>
            <w:tcW w:w="8642" w:type="dxa"/>
          </w:tcPr>
          <w:p w14:paraId="4AE32483" w14:textId="77777777" w:rsidR="00784DAB" w:rsidRPr="00F31806" w:rsidRDefault="00784DAB" w:rsidP="00C0105F">
            <w:pPr>
              <w:suppressAutoHyphens w:val="0"/>
              <w:spacing w:before="0" w:after="0" w:line="240" w:lineRule="auto"/>
              <w:rPr>
                <w:sz w:val="18"/>
                <w:lang w:eastAsia="en-AU"/>
              </w:rPr>
            </w:pPr>
            <w:r w:rsidRPr="00F31806">
              <w:rPr>
                <w:sz w:val="18"/>
                <w:lang w:eastAsia="en-AU"/>
              </w:rPr>
              <w:t>Early engagement with business areas and prepare expression of interest documentation</w:t>
            </w:r>
          </w:p>
        </w:tc>
        <w:tc>
          <w:tcPr>
            <w:tcW w:w="1418" w:type="dxa"/>
            <w:vMerge w:val="restart"/>
          </w:tcPr>
          <w:p w14:paraId="06FC83AB" w14:textId="3FF4169C" w:rsidR="00784DAB" w:rsidRPr="00F31806" w:rsidRDefault="00784DAB" w:rsidP="00C0105F">
            <w:pPr>
              <w:spacing w:before="0" w:after="0"/>
              <w:rPr>
                <w:sz w:val="18"/>
              </w:rPr>
            </w:pPr>
            <w:r w:rsidRPr="00F31806">
              <w:rPr>
                <w:sz w:val="18"/>
              </w:rPr>
              <w:t>1</w:t>
            </w:r>
          </w:p>
        </w:tc>
      </w:tr>
      <w:tr w:rsidR="00784DAB" w:rsidRPr="00F31806" w14:paraId="56569492" w14:textId="77777777" w:rsidTr="00C0105F">
        <w:tc>
          <w:tcPr>
            <w:tcW w:w="8642" w:type="dxa"/>
          </w:tcPr>
          <w:p w14:paraId="4FE86F68" w14:textId="77777777" w:rsidR="00784DAB" w:rsidRPr="00F31806" w:rsidRDefault="00784DAB" w:rsidP="00C0105F">
            <w:pPr>
              <w:suppressAutoHyphens w:val="0"/>
              <w:spacing w:before="0" w:after="0" w:line="240" w:lineRule="auto"/>
              <w:rPr>
                <w:sz w:val="18"/>
                <w:lang w:eastAsia="en-AU"/>
              </w:rPr>
            </w:pPr>
            <w:r w:rsidRPr="00F31806">
              <w:rPr>
                <w:sz w:val="18"/>
                <w:lang w:eastAsia="en-AU"/>
              </w:rPr>
              <w:t>Seek approval to approach the market</w:t>
            </w:r>
          </w:p>
        </w:tc>
        <w:tc>
          <w:tcPr>
            <w:tcW w:w="1418" w:type="dxa"/>
            <w:vMerge/>
          </w:tcPr>
          <w:p w14:paraId="2306C8EB" w14:textId="40975855" w:rsidR="00784DAB" w:rsidRPr="00F31806" w:rsidRDefault="00784DAB" w:rsidP="00C0105F">
            <w:pPr>
              <w:spacing w:before="0" w:after="0"/>
              <w:rPr>
                <w:sz w:val="18"/>
              </w:rPr>
            </w:pPr>
          </w:p>
        </w:tc>
      </w:tr>
      <w:tr w:rsidR="005B59B6" w:rsidRPr="00F31806" w14:paraId="294DD681" w14:textId="77777777" w:rsidTr="00C0105F">
        <w:tc>
          <w:tcPr>
            <w:tcW w:w="8642" w:type="dxa"/>
          </w:tcPr>
          <w:p w14:paraId="528E7D87" w14:textId="77777777" w:rsidR="005B59B6" w:rsidRPr="00F31806" w:rsidRDefault="005B59B6" w:rsidP="00C0105F">
            <w:pPr>
              <w:suppressAutoHyphens w:val="0"/>
              <w:spacing w:before="0" w:after="0" w:line="240" w:lineRule="auto"/>
              <w:rPr>
                <w:sz w:val="18"/>
                <w:lang w:eastAsia="en-AU"/>
              </w:rPr>
            </w:pPr>
            <w:r w:rsidRPr="00F31806">
              <w:rPr>
                <w:sz w:val="18"/>
                <w:lang w:eastAsia="en-AU"/>
              </w:rPr>
              <w:t>Release Request for Expressions of Interests and companies submit their initial response</w:t>
            </w:r>
          </w:p>
        </w:tc>
        <w:tc>
          <w:tcPr>
            <w:tcW w:w="1418" w:type="dxa"/>
            <w:vMerge w:val="restart"/>
          </w:tcPr>
          <w:p w14:paraId="3F7291BD" w14:textId="54BF0A1E" w:rsidR="005B59B6" w:rsidRPr="00F31806" w:rsidRDefault="005B59B6" w:rsidP="00C0105F">
            <w:pPr>
              <w:spacing w:before="0" w:after="0"/>
              <w:rPr>
                <w:sz w:val="18"/>
              </w:rPr>
            </w:pPr>
            <w:r>
              <w:rPr>
                <w:sz w:val="18"/>
              </w:rPr>
              <w:t>5* (in parallel with design)</w:t>
            </w:r>
          </w:p>
        </w:tc>
      </w:tr>
      <w:tr w:rsidR="005B59B6" w:rsidRPr="00F31806" w14:paraId="3731F2FE" w14:textId="77777777" w:rsidTr="00C0105F">
        <w:tc>
          <w:tcPr>
            <w:tcW w:w="8642" w:type="dxa"/>
          </w:tcPr>
          <w:p w14:paraId="2A2ADA59" w14:textId="77777777" w:rsidR="005B59B6" w:rsidRPr="00F31806" w:rsidRDefault="005B59B6" w:rsidP="00C0105F">
            <w:pPr>
              <w:suppressAutoHyphens w:val="0"/>
              <w:spacing w:before="0" w:after="0" w:line="240" w:lineRule="auto"/>
              <w:rPr>
                <w:sz w:val="18"/>
                <w:lang w:eastAsia="en-AU"/>
              </w:rPr>
            </w:pPr>
            <w:r w:rsidRPr="00F31806">
              <w:rPr>
                <w:sz w:val="18"/>
                <w:lang w:eastAsia="en-AU"/>
              </w:rPr>
              <w:t>Shortlist tender responses</w:t>
            </w:r>
          </w:p>
        </w:tc>
        <w:tc>
          <w:tcPr>
            <w:tcW w:w="1418" w:type="dxa"/>
            <w:vMerge/>
          </w:tcPr>
          <w:p w14:paraId="490746BF" w14:textId="7F5704B7" w:rsidR="005B59B6" w:rsidRPr="00F31806" w:rsidRDefault="005B59B6" w:rsidP="00C0105F">
            <w:pPr>
              <w:spacing w:before="0" w:after="0"/>
              <w:rPr>
                <w:sz w:val="18"/>
              </w:rPr>
            </w:pPr>
          </w:p>
        </w:tc>
      </w:tr>
      <w:tr w:rsidR="00784DAB" w:rsidRPr="00F31806" w14:paraId="48FE7FFB" w14:textId="77777777" w:rsidTr="00C0105F">
        <w:trPr>
          <w:trHeight w:val="256"/>
        </w:trPr>
        <w:tc>
          <w:tcPr>
            <w:tcW w:w="8642" w:type="dxa"/>
          </w:tcPr>
          <w:p w14:paraId="1243B971" w14:textId="77777777" w:rsidR="00784DAB" w:rsidRPr="00F31806" w:rsidRDefault="00784DAB" w:rsidP="00C0105F">
            <w:pPr>
              <w:suppressAutoHyphens w:val="0"/>
              <w:spacing w:before="0" w:after="0" w:line="240" w:lineRule="auto"/>
              <w:rPr>
                <w:sz w:val="18"/>
                <w:lang w:eastAsia="en-AU"/>
              </w:rPr>
            </w:pPr>
            <w:r w:rsidRPr="00F31806">
              <w:rPr>
                <w:sz w:val="18"/>
                <w:lang w:eastAsia="en-AU"/>
              </w:rPr>
              <w:t>Provide design document to shortlisted tenders who will prepare a full tender</w:t>
            </w:r>
          </w:p>
          <w:p w14:paraId="4B2DDC3F" w14:textId="77777777" w:rsidR="00784DAB" w:rsidRPr="00F31806" w:rsidRDefault="00784DAB" w:rsidP="00C0105F">
            <w:pPr>
              <w:pStyle w:val="ListParagraph"/>
              <w:numPr>
                <w:ilvl w:val="0"/>
                <w:numId w:val="16"/>
              </w:numPr>
              <w:suppressAutoHyphens w:val="0"/>
              <w:spacing w:before="0" w:after="0" w:line="240" w:lineRule="auto"/>
              <w:rPr>
                <w:sz w:val="18"/>
                <w:lang w:eastAsia="en-AU"/>
              </w:rPr>
            </w:pPr>
            <w:r w:rsidRPr="00F31806">
              <w:rPr>
                <w:sz w:val="18"/>
                <w:lang w:eastAsia="en-AU"/>
              </w:rPr>
              <w:t>includes industry briefing</w:t>
            </w:r>
          </w:p>
        </w:tc>
        <w:tc>
          <w:tcPr>
            <w:tcW w:w="1418" w:type="dxa"/>
          </w:tcPr>
          <w:p w14:paraId="39673F91" w14:textId="164957FD" w:rsidR="00784DAB" w:rsidRPr="00F31806" w:rsidRDefault="005B59B6" w:rsidP="00C0105F">
            <w:pPr>
              <w:spacing w:before="0" w:after="0"/>
              <w:rPr>
                <w:sz w:val="18"/>
              </w:rPr>
            </w:pPr>
            <w:r>
              <w:rPr>
                <w:sz w:val="18"/>
              </w:rPr>
              <w:t>1</w:t>
            </w:r>
          </w:p>
        </w:tc>
      </w:tr>
      <w:tr w:rsidR="0086067C" w:rsidRPr="00F31806" w14:paraId="19A90E3D" w14:textId="77777777" w:rsidTr="00C0105F">
        <w:tc>
          <w:tcPr>
            <w:tcW w:w="8642" w:type="dxa"/>
          </w:tcPr>
          <w:p w14:paraId="6680A602" w14:textId="77777777" w:rsidR="0086067C" w:rsidRPr="00F31806" w:rsidRDefault="0086067C" w:rsidP="00C0105F">
            <w:pPr>
              <w:suppressAutoHyphens w:val="0"/>
              <w:spacing w:before="0" w:after="0" w:line="240" w:lineRule="auto"/>
              <w:rPr>
                <w:sz w:val="18"/>
                <w:lang w:eastAsia="en-AU"/>
              </w:rPr>
            </w:pPr>
            <w:r w:rsidRPr="00F31806">
              <w:rPr>
                <w:sz w:val="18"/>
                <w:lang w:eastAsia="en-AU"/>
              </w:rPr>
              <w:t>Selection of successful tenderer</w:t>
            </w:r>
          </w:p>
          <w:p w14:paraId="706D9528" w14:textId="77777777" w:rsidR="0086067C" w:rsidRPr="00F31806" w:rsidRDefault="0086067C" w:rsidP="00C0105F">
            <w:pPr>
              <w:pStyle w:val="ListParagraph"/>
              <w:numPr>
                <w:ilvl w:val="0"/>
                <w:numId w:val="16"/>
              </w:numPr>
              <w:suppressAutoHyphens w:val="0"/>
              <w:spacing w:before="0" w:after="0" w:line="240" w:lineRule="auto"/>
              <w:rPr>
                <w:sz w:val="18"/>
                <w:lang w:eastAsia="en-AU"/>
              </w:rPr>
            </w:pPr>
            <w:r w:rsidRPr="00F31806">
              <w:rPr>
                <w:sz w:val="18"/>
                <w:lang w:eastAsia="en-AU"/>
              </w:rPr>
              <w:t>including interviews</w:t>
            </w:r>
          </w:p>
        </w:tc>
        <w:tc>
          <w:tcPr>
            <w:tcW w:w="1418" w:type="dxa"/>
          </w:tcPr>
          <w:p w14:paraId="37001817" w14:textId="77777777" w:rsidR="0086067C" w:rsidRPr="00F31806" w:rsidRDefault="0086067C" w:rsidP="00C0105F">
            <w:pPr>
              <w:spacing w:before="0" w:after="0"/>
              <w:rPr>
                <w:sz w:val="18"/>
              </w:rPr>
            </w:pPr>
            <w:r w:rsidRPr="00F31806">
              <w:rPr>
                <w:sz w:val="18"/>
              </w:rPr>
              <w:t>1</w:t>
            </w:r>
          </w:p>
        </w:tc>
      </w:tr>
      <w:tr w:rsidR="0086067C" w:rsidRPr="00F31806" w14:paraId="68E95BBF" w14:textId="77777777" w:rsidTr="00C0105F">
        <w:tc>
          <w:tcPr>
            <w:tcW w:w="8642" w:type="dxa"/>
          </w:tcPr>
          <w:p w14:paraId="0593F283" w14:textId="77777777" w:rsidR="0086067C" w:rsidRPr="00F31806" w:rsidRDefault="0086067C" w:rsidP="00C0105F">
            <w:pPr>
              <w:suppressAutoHyphens w:val="0"/>
              <w:spacing w:before="0" w:after="0" w:line="240" w:lineRule="auto"/>
              <w:rPr>
                <w:sz w:val="18"/>
                <w:lang w:eastAsia="en-AU"/>
              </w:rPr>
            </w:pPr>
            <w:r w:rsidRPr="00F31806">
              <w:rPr>
                <w:sz w:val="18"/>
                <w:lang w:eastAsia="en-AU"/>
              </w:rPr>
              <w:t>Negotiate and finalise contract</w:t>
            </w:r>
          </w:p>
        </w:tc>
        <w:tc>
          <w:tcPr>
            <w:tcW w:w="1418" w:type="dxa"/>
          </w:tcPr>
          <w:p w14:paraId="17CB2F7C" w14:textId="77777777" w:rsidR="0086067C" w:rsidRPr="00F31806" w:rsidRDefault="0086067C" w:rsidP="00C0105F">
            <w:pPr>
              <w:spacing w:before="0" w:after="0"/>
              <w:rPr>
                <w:sz w:val="18"/>
              </w:rPr>
            </w:pPr>
            <w:r w:rsidRPr="00F31806">
              <w:rPr>
                <w:sz w:val="18"/>
              </w:rPr>
              <w:t>1</w:t>
            </w:r>
          </w:p>
        </w:tc>
      </w:tr>
      <w:tr w:rsidR="0086067C" w:rsidRPr="00F31806" w14:paraId="7393A5D3" w14:textId="77777777" w:rsidTr="00C0105F">
        <w:tc>
          <w:tcPr>
            <w:tcW w:w="8642" w:type="dxa"/>
          </w:tcPr>
          <w:p w14:paraId="5B7194F6" w14:textId="69AB8F21" w:rsidR="0086067C" w:rsidRPr="00F31806" w:rsidRDefault="0086067C" w:rsidP="00C0105F">
            <w:pPr>
              <w:suppressAutoHyphens w:val="0"/>
              <w:spacing w:before="0" w:after="0" w:line="240" w:lineRule="auto"/>
              <w:rPr>
                <w:sz w:val="18"/>
                <w:lang w:eastAsia="en-AU"/>
              </w:rPr>
            </w:pPr>
            <w:r w:rsidRPr="00F31806">
              <w:rPr>
                <w:sz w:val="18"/>
                <w:lang w:eastAsia="en-AU"/>
              </w:rPr>
              <w:t>Total</w:t>
            </w:r>
          </w:p>
        </w:tc>
        <w:tc>
          <w:tcPr>
            <w:tcW w:w="1418" w:type="dxa"/>
          </w:tcPr>
          <w:p w14:paraId="2F6C94C2" w14:textId="0F466C80" w:rsidR="0086067C" w:rsidRPr="00F31806" w:rsidRDefault="005B59B6" w:rsidP="00C0105F">
            <w:pPr>
              <w:spacing w:before="0" w:after="0"/>
              <w:rPr>
                <w:sz w:val="18"/>
              </w:rPr>
            </w:pPr>
            <w:r>
              <w:rPr>
                <w:sz w:val="18"/>
              </w:rPr>
              <w:t>9</w:t>
            </w:r>
            <w:r w:rsidR="0086067C" w:rsidRPr="00F31806">
              <w:rPr>
                <w:sz w:val="18"/>
              </w:rPr>
              <w:t xml:space="preserve"> months</w:t>
            </w:r>
          </w:p>
        </w:tc>
      </w:tr>
    </w:tbl>
    <w:p w14:paraId="024D7735" w14:textId="77777777" w:rsidR="0086067C" w:rsidRPr="00F31806" w:rsidRDefault="0086067C" w:rsidP="0086067C">
      <w:pPr>
        <w:suppressAutoHyphens w:val="0"/>
        <w:spacing w:before="0" w:after="0" w:line="240" w:lineRule="auto"/>
        <w:rPr>
          <w:i/>
          <w:sz w:val="20"/>
          <w:lang w:eastAsia="en-AU"/>
        </w:rPr>
      </w:pPr>
      <w:r w:rsidRPr="00F31806">
        <w:rPr>
          <w:i/>
          <w:sz w:val="18"/>
          <w:lang w:eastAsia="en-AU"/>
        </w:rPr>
        <w:t>*Note that it will take approximately 5 months to prepare a design document</w:t>
      </w:r>
      <w:r>
        <w:rPr>
          <w:i/>
          <w:sz w:val="18"/>
          <w:lang w:eastAsia="en-AU"/>
        </w:rPr>
        <w:t>.</w:t>
      </w:r>
    </w:p>
    <w:p w14:paraId="70E2E0ED" w14:textId="77777777" w:rsidR="0086067C" w:rsidRDefault="0086067C" w:rsidP="0086067C">
      <w:pPr>
        <w:suppressAutoHyphens w:val="0"/>
        <w:spacing w:before="0" w:after="0" w:line="240" w:lineRule="auto"/>
        <w:rPr>
          <w:i/>
          <w:sz w:val="20"/>
          <w:lang w:eastAsia="en-AU"/>
        </w:rPr>
      </w:pPr>
    </w:p>
    <w:p w14:paraId="4ADBD88A" w14:textId="77777777" w:rsidR="0086067C" w:rsidRDefault="0086067C" w:rsidP="0086067C">
      <w:pPr>
        <w:pStyle w:val="Caption"/>
        <w:spacing w:before="0" w:after="0"/>
        <w:jc w:val="right"/>
        <w:rPr>
          <w:color w:val="auto"/>
          <w:sz w:val="24"/>
        </w:rPr>
      </w:pPr>
      <w:r>
        <w:rPr>
          <w:color w:val="auto"/>
          <w:sz w:val="24"/>
        </w:rPr>
        <w:t>Annex 5</w:t>
      </w:r>
    </w:p>
    <w:p w14:paraId="6F0EFB06" w14:textId="77777777" w:rsidR="0086067C" w:rsidRPr="00F31806" w:rsidRDefault="0086067C" w:rsidP="0086067C">
      <w:pPr>
        <w:tabs>
          <w:tab w:val="left" w:pos="284"/>
        </w:tabs>
        <w:suppressAutoHyphens w:val="0"/>
        <w:spacing w:before="0" w:line="280" w:lineRule="exact"/>
        <w:rPr>
          <w:rFonts w:asciiTheme="majorHAnsi" w:hAnsiTheme="majorHAnsi" w:cs="Arial"/>
          <w:szCs w:val="21"/>
        </w:rPr>
      </w:pPr>
      <w:r w:rsidRPr="00F31806">
        <w:rPr>
          <w:rFonts w:asciiTheme="majorHAnsi" w:hAnsiTheme="majorHAnsi" w:cs="Arial"/>
          <w:szCs w:val="21"/>
        </w:rPr>
        <w:t>Members of the Canberra Virtual Reference Group</w:t>
      </w:r>
    </w:p>
    <w:tbl>
      <w:tblPr>
        <w:tblStyle w:val="TableGrid"/>
        <w:tblW w:w="10286" w:type="dxa"/>
        <w:tblLook w:val="04A0" w:firstRow="1" w:lastRow="0" w:firstColumn="1" w:lastColumn="0" w:noHBand="0" w:noVBand="1"/>
      </w:tblPr>
      <w:tblGrid>
        <w:gridCol w:w="10286"/>
      </w:tblGrid>
      <w:tr w:rsidR="0086067C" w:rsidRPr="00BB0254" w14:paraId="188201FC" w14:textId="77777777" w:rsidTr="00C0105F">
        <w:tc>
          <w:tcPr>
            <w:tcW w:w="10286" w:type="dxa"/>
            <w:hideMark/>
          </w:tcPr>
          <w:p w14:paraId="2B37D8B9" w14:textId="77777777" w:rsidR="0086067C" w:rsidRPr="005E4C4D" w:rsidRDefault="0086067C" w:rsidP="00C0105F">
            <w:pPr>
              <w:suppressAutoHyphens w:val="0"/>
              <w:spacing w:before="0" w:after="0" w:line="0" w:lineRule="atLeast"/>
              <w:rPr>
                <w:sz w:val="18"/>
                <w:szCs w:val="18"/>
              </w:rPr>
            </w:pPr>
            <w:r w:rsidRPr="005E4C4D">
              <w:rPr>
                <w:sz w:val="18"/>
                <w:szCs w:val="18"/>
              </w:rPr>
              <w:t>Investment Design Section</w:t>
            </w:r>
          </w:p>
        </w:tc>
      </w:tr>
      <w:tr w:rsidR="0086067C" w:rsidRPr="00BB0254" w14:paraId="70C30886" w14:textId="77777777" w:rsidTr="00C0105F">
        <w:tc>
          <w:tcPr>
            <w:tcW w:w="10286" w:type="dxa"/>
            <w:hideMark/>
          </w:tcPr>
          <w:p w14:paraId="4E92CCAE" w14:textId="77777777" w:rsidR="0086067C" w:rsidRPr="005E4C4D" w:rsidRDefault="0086067C" w:rsidP="00C0105F">
            <w:pPr>
              <w:suppressAutoHyphens w:val="0"/>
              <w:spacing w:before="0" w:after="0" w:line="0" w:lineRule="atLeast"/>
              <w:rPr>
                <w:sz w:val="18"/>
                <w:szCs w:val="18"/>
              </w:rPr>
            </w:pPr>
            <w:r w:rsidRPr="005E4C4D">
              <w:rPr>
                <w:sz w:val="18"/>
                <w:szCs w:val="18"/>
              </w:rPr>
              <w:t>Aid Procurement Section</w:t>
            </w:r>
          </w:p>
        </w:tc>
      </w:tr>
      <w:tr w:rsidR="0086067C" w:rsidRPr="00BB0254" w14:paraId="5A6B5BEB" w14:textId="77777777" w:rsidTr="00C0105F">
        <w:tc>
          <w:tcPr>
            <w:tcW w:w="10286" w:type="dxa"/>
            <w:hideMark/>
          </w:tcPr>
          <w:p w14:paraId="052AEA4E" w14:textId="77777777" w:rsidR="0086067C" w:rsidRPr="005E4C4D" w:rsidRDefault="0086067C" w:rsidP="00C0105F">
            <w:pPr>
              <w:suppressAutoHyphens w:val="0"/>
              <w:spacing w:before="0" w:after="0" w:line="0" w:lineRule="atLeast"/>
              <w:rPr>
                <w:sz w:val="18"/>
                <w:szCs w:val="18"/>
              </w:rPr>
            </w:pPr>
            <w:r w:rsidRPr="005E4C4D">
              <w:rPr>
                <w:sz w:val="18"/>
                <w:szCs w:val="18"/>
              </w:rPr>
              <w:t>Private Finance for Development Section / Private Sector Partnerships Section</w:t>
            </w:r>
          </w:p>
        </w:tc>
      </w:tr>
      <w:tr w:rsidR="0086067C" w:rsidRPr="00BB0254" w14:paraId="4833739E" w14:textId="77777777" w:rsidTr="00C0105F">
        <w:tc>
          <w:tcPr>
            <w:tcW w:w="10286" w:type="dxa"/>
            <w:hideMark/>
          </w:tcPr>
          <w:p w14:paraId="63B23F4E" w14:textId="77777777" w:rsidR="0086067C" w:rsidRPr="005E4C4D" w:rsidRDefault="0086067C" w:rsidP="00C0105F">
            <w:pPr>
              <w:suppressAutoHyphens w:val="0"/>
              <w:spacing w:before="0" w:after="0" w:line="0" w:lineRule="atLeast"/>
              <w:rPr>
                <w:sz w:val="18"/>
                <w:szCs w:val="18"/>
              </w:rPr>
            </w:pPr>
            <w:r w:rsidRPr="005E4C4D">
              <w:rPr>
                <w:sz w:val="18"/>
                <w:szCs w:val="18"/>
              </w:rPr>
              <w:t>Pacific Economic Advisory / Development Economics Unit / Chief Economist</w:t>
            </w:r>
          </w:p>
        </w:tc>
      </w:tr>
      <w:tr w:rsidR="0086067C" w:rsidRPr="00BB0254" w14:paraId="5F0A10CD" w14:textId="77777777" w:rsidTr="00C0105F">
        <w:tc>
          <w:tcPr>
            <w:tcW w:w="10286" w:type="dxa"/>
            <w:hideMark/>
          </w:tcPr>
          <w:p w14:paraId="78E75DE5" w14:textId="77777777" w:rsidR="0086067C" w:rsidRPr="005E4C4D" w:rsidRDefault="0086067C" w:rsidP="00C0105F">
            <w:pPr>
              <w:suppressAutoHyphens w:val="0"/>
              <w:spacing w:before="0" w:after="0" w:line="0" w:lineRule="atLeast"/>
              <w:rPr>
                <w:sz w:val="18"/>
                <w:szCs w:val="18"/>
              </w:rPr>
            </w:pPr>
            <w:r w:rsidRPr="005E4C4D">
              <w:rPr>
                <w:sz w:val="18"/>
                <w:szCs w:val="18"/>
              </w:rPr>
              <w:t>Governance Section</w:t>
            </w:r>
          </w:p>
        </w:tc>
      </w:tr>
      <w:tr w:rsidR="0086067C" w:rsidRPr="00BB0254" w14:paraId="7168C50A" w14:textId="77777777" w:rsidTr="00C0105F">
        <w:tc>
          <w:tcPr>
            <w:tcW w:w="10286" w:type="dxa"/>
            <w:hideMark/>
          </w:tcPr>
          <w:p w14:paraId="203376FF" w14:textId="77777777" w:rsidR="0086067C" w:rsidRPr="005E4C4D" w:rsidRDefault="0086067C" w:rsidP="00C0105F">
            <w:pPr>
              <w:suppressAutoHyphens w:val="0"/>
              <w:spacing w:before="0" w:after="0" w:line="0" w:lineRule="atLeast"/>
              <w:rPr>
                <w:sz w:val="18"/>
                <w:szCs w:val="18"/>
              </w:rPr>
            </w:pPr>
            <w:r w:rsidRPr="005E4C4D">
              <w:rPr>
                <w:sz w:val="18"/>
                <w:szCs w:val="18"/>
              </w:rPr>
              <w:t>Pacific Gender Section</w:t>
            </w:r>
          </w:p>
        </w:tc>
      </w:tr>
      <w:tr w:rsidR="0086067C" w:rsidRPr="00BB0254" w14:paraId="72331F33" w14:textId="77777777" w:rsidTr="00C0105F">
        <w:tc>
          <w:tcPr>
            <w:tcW w:w="10286" w:type="dxa"/>
            <w:hideMark/>
          </w:tcPr>
          <w:p w14:paraId="5B5BF782" w14:textId="77777777" w:rsidR="0086067C" w:rsidRPr="005E4C4D" w:rsidRDefault="0086067C" w:rsidP="00C0105F">
            <w:pPr>
              <w:suppressAutoHyphens w:val="0"/>
              <w:spacing w:before="0" w:after="0" w:line="0" w:lineRule="atLeast"/>
              <w:rPr>
                <w:sz w:val="18"/>
                <w:szCs w:val="18"/>
              </w:rPr>
            </w:pPr>
            <w:r w:rsidRPr="005E4C4D">
              <w:rPr>
                <w:sz w:val="18"/>
                <w:szCs w:val="18"/>
              </w:rPr>
              <w:t>Environment, Safeguard, Public Finance Management &amp; Aid Risk Section</w:t>
            </w:r>
          </w:p>
        </w:tc>
      </w:tr>
      <w:tr w:rsidR="0086067C" w:rsidRPr="00BB0254" w14:paraId="08074524" w14:textId="77777777" w:rsidTr="00C0105F">
        <w:tc>
          <w:tcPr>
            <w:tcW w:w="10286" w:type="dxa"/>
            <w:hideMark/>
          </w:tcPr>
          <w:p w14:paraId="2E40D3BA" w14:textId="77777777" w:rsidR="0086067C" w:rsidRPr="005E4C4D" w:rsidRDefault="0086067C" w:rsidP="00C0105F">
            <w:pPr>
              <w:suppressAutoHyphens w:val="0"/>
              <w:spacing w:before="0" w:after="0" w:line="0" w:lineRule="atLeast"/>
              <w:rPr>
                <w:sz w:val="18"/>
                <w:szCs w:val="18"/>
              </w:rPr>
            </w:pPr>
            <w:r w:rsidRPr="005E4C4D">
              <w:rPr>
                <w:sz w:val="18"/>
                <w:szCs w:val="18"/>
              </w:rPr>
              <w:t>Agriculture Development and Food Security Section</w:t>
            </w:r>
          </w:p>
        </w:tc>
      </w:tr>
      <w:tr w:rsidR="0086067C" w:rsidRPr="00BB0254" w14:paraId="4505341D" w14:textId="77777777" w:rsidTr="00C0105F">
        <w:tc>
          <w:tcPr>
            <w:tcW w:w="10286" w:type="dxa"/>
            <w:hideMark/>
          </w:tcPr>
          <w:p w14:paraId="19F41CE5" w14:textId="77777777" w:rsidR="0086067C" w:rsidRPr="005E4C4D" w:rsidRDefault="0086067C" w:rsidP="00C0105F">
            <w:pPr>
              <w:suppressAutoHyphens w:val="0"/>
              <w:spacing w:before="0" w:after="0" w:line="0" w:lineRule="atLeast"/>
              <w:rPr>
                <w:sz w:val="18"/>
                <w:szCs w:val="18"/>
              </w:rPr>
            </w:pPr>
            <w:r w:rsidRPr="005E4C4D">
              <w:rPr>
                <w:sz w:val="18"/>
                <w:szCs w:val="18"/>
              </w:rPr>
              <w:t>Resources and Energy Section</w:t>
            </w:r>
          </w:p>
        </w:tc>
      </w:tr>
      <w:tr w:rsidR="0086067C" w:rsidRPr="00BB0254" w14:paraId="5312091B" w14:textId="77777777" w:rsidTr="00C0105F">
        <w:tc>
          <w:tcPr>
            <w:tcW w:w="10286" w:type="dxa"/>
            <w:hideMark/>
          </w:tcPr>
          <w:p w14:paraId="73AD1BD7" w14:textId="77777777" w:rsidR="0086067C" w:rsidRPr="005E4C4D" w:rsidRDefault="0086067C" w:rsidP="00C0105F">
            <w:pPr>
              <w:suppressAutoHyphens w:val="0"/>
              <w:spacing w:before="0" w:after="0" w:line="0" w:lineRule="atLeast"/>
              <w:rPr>
                <w:sz w:val="18"/>
                <w:szCs w:val="18"/>
              </w:rPr>
            </w:pPr>
            <w:r w:rsidRPr="005E4C4D">
              <w:rPr>
                <w:sz w:val="18"/>
                <w:szCs w:val="18"/>
              </w:rPr>
              <w:t>PNG Desk</w:t>
            </w:r>
          </w:p>
        </w:tc>
      </w:tr>
      <w:tr w:rsidR="0086067C" w:rsidRPr="00BB0254" w14:paraId="33EF6A26" w14:textId="77777777" w:rsidTr="00C0105F">
        <w:tc>
          <w:tcPr>
            <w:tcW w:w="10286" w:type="dxa"/>
            <w:hideMark/>
          </w:tcPr>
          <w:p w14:paraId="75F43057" w14:textId="77777777" w:rsidR="0086067C" w:rsidRPr="005E4C4D" w:rsidRDefault="0086067C" w:rsidP="00C0105F">
            <w:pPr>
              <w:suppressAutoHyphens w:val="0"/>
              <w:spacing w:before="0" w:after="0" w:line="0" w:lineRule="atLeast"/>
              <w:rPr>
                <w:sz w:val="18"/>
                <w:szCs w:val="18"/>
              </w:rPr>
            </w:pPr>
            <w:r w:rsidRPr="005E4C4D">
              <w:rPr>
                <w:sz w:val="18"/>
                <w:szCs w:val="18"/>
              </w:rPr>
              <w:t>Australian Treasury</w:t>
            </w:r>
          </w:p>
        </w:tc>
      </w:tr>
    </w:tbl>
    <w:p w14:paraId="02C8070E" w14:textId="77777777" w:rsidR="0086067C" w:rsidRPr="007833E5" w:rsidRDefault="0086067C" w:rsidP="0086067C">
      <w:pPr>
        <w:suppressAutoHyphens w:val="0"/>
        <w:spacing w:before="0" w:after="120" w:line="440" w:lineRule="atLeast"/>
        <w:rPr>
          <w:rFonts w:asciiTheme="majorHAnsi" w:hAnsiTheme="majorHAnsi" w:cs="Arial"/>
          <w:szCs w:val="21"/>
        </w:rPr>
      </w:pPr>
    </w:p>
    <w:p w14:paraId="0FD224EC" w14:textId="21C9E4D6" w:rsidR="009B10C7" w:rsidRPr="007833E5" w:rsidRDefault="009B10C7" w:rsidP="00034187">
      <w:pPr>
        <w:suppressAutoHyphens w:val="0"/>
        <w:spacing w:before="0" w:after="120" w:line="440" w:lineRule="atLeast"/>
        <w:rPr>
          <w:rFonts w:asciiTheme="majorHAnsi" w:hAnsiTheme="majorHAnsi" w:cs="Arial"/>
          <w:szCs w:val="21"/>
        </w:rPr>
      </w:pPr>
    </w:p>
    <w:sectPr w:rsidR="009B10C7" w:rsidRPr="007833E5" w:rsidSect="00281602">
      <w:endnotePr>
        <w:numFmt w:val="decimal"/>
      </w:endnotePr>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0F072" w14:textId="77777777" w:rsidR="0093563B" w:rsidRDefault="0093563B" w:rsidP="00D37B04">
      <w:r>
        <w:separator/>
      </w:r>
    </w:p>
  </w:endnote>
  <w:endnote w:type="continuationSeparator" w:id="0">
    <w:p w14:paraId="3A561FF0" w14:textId="77777777" w:rsidR="0093563B" w:rsidRDefault="0093563B" w:rsidP="00D37B04">
      <w:r>
        <w:continuationSeparator/>
      </w:r>
    </w:p>
  </w:endnote>
  <w:endnote w:id="1">
    <w:p w14:paraId="4958FC20" w14:textId="044525F9" w:rsidR="00DC011D" w:rsidRPr="00D61783" w:rsidRDefault="00DC011D" w:rsidP="006C349A">
      <w:pPr>
        <w:pStyle w:val="EndnoteText"/>
        <w:rPr>
          <w:sz w:val="16"/>
          <w:szCs w:val="16"/>
          <w:lang w:val="en-AU"/>
        </w:rPr>
      </w:pPr>
      <w:r w:rsidRPr="00D61783">
        <w:rPr>
          <w:rStyle w:val="EndnoteReference"/>
          <w:sz w:val="16"/>
          <w:szCs w:val="16"/>
        </w:rPr>
        <w:endnoteRef/>
      </w:r>
      <w:r w:rsidRPr="00D61783">
        <w:rPr>
          <w:sz w:val="16"/>
          <w:szCs w:val="16"/>
        </w:rPr>
        <w:t xml:space="preserve"> </w:t>
      </w:r>
      <w:r w:rsidRPr="00D61783">
        <w:rPr>
          <w:sz w:val="16"/>
          <w:szCs w:val="16"/>
          <w:u w:color="0070C0"/>
        </w:rPr>
        <w:t>http://wdi.worldbank.org/table/3.14#</w:t>
      </w:r>
      <w:r w:rsidRPr="00D61783">
        <w:rPr>
          <w:sz w:val="16"/>
          <w:szCs w:val="16"/>
        </w:rPr>
        <w:t xml:space="preserve"> </w:t>
      </w:r>
    </w:p>
  </w:endnote>
  <w:endnote w:id="2">
    <w:p w14:paraId="29C7A5C2" w14:textId="4A2C0B3D" w:rsidR="00DC011D" w:rsidRPr="00D61783" w:rsidRDefault="00DC011D" w:rsidP="006C349A">
      <w:pPr>
        <w:pStyle w:val="EndnoteText"/>
        <w:rPr>
          <w:sz w:val="16"/>
          <w:szCs w:val="16"/>
          <w:lang w:val="en-AU"/>
        </w:rPr>
      </w:pPr>
      <w:r w:rsidRPr="00D61783">
        <w:rPr>
          <w:rStyle w:val="EndnoteReference"/>
          <w:sz w:val="16"/>
          <w:szCs w:val="16"/>
        </w:rPr>
        <w:endnoteRef/>
      </w:r>
      <w:r w:rsidRPr="00D61783">
        <w:rPr>
          <w:sz w:val="16"/>
          <w:szCs w:val="16"/>
          <w:u w:color="0070C0"/>
          <w:lang w:val="en-AU"/>
        </w:rPr>
        <w:t>https://databank.worldbank.org/data/download/poverty/987B9C90-CB9F-4D93-AE8C-750588BF00QA/AM2020/Global_POVEQ_PNG.pdf</w:t>
      </w:r>
      <w:r w:rsidRPr="00D61783">
        <w:rPr>
          <w:sz w:val="16"/>
          <w:szCs w:val="16"/>
          <w:lang w:val="en-AU"/>
        </w:rPr>
        <w:t xml:space="preserve"> </w:t>
      </w:r>
    </w:p>
  </w:endnote>
  <w:endnote w:id="3">
    <w:p w14:paraId="57B37C2E" w14:textId="5EA66F38" w:rsidR="00DC011D" w:rsidRPr="00D61783" w:rsidRDefault="00DC011D" w:rsidP="006C349A">
      <w:pPr>
        <w:pStyle w:val="EndnoteText"/>
        <w:rPr>
          <w:sz w:val="16"/>
          <w:szCs w:val="16"/>
          <w:lang w:val="en-AU"/>
        </w:rPr>
      </w:pPr>
      <w:r w:rsidRPr="00D61783">
        <w:rPr>
          <w:rStyle w:val="EndnoteReference"/>
          <w:sz w:val="16"/>
          <w:szCs w:val="16"/>
        </w:rPr>
        <w:endnoteRef/>
      </w:r>
      <w:r w:rsidRPr="00D61783">
        <w:rPr>
          <w:sz w:val="16"/>
          <w:szCs w:val="16"/>
        </w:rPr>
        <w:t xml:space="preserve"> </w:t>
      </w:r>
      <w:r w:rsidRPr="00D61783">
        <w:rPr>
          <w:sz w:val="16"/>
          <w:szCs w:val="16"/>
          <w:u w:color="0070C0"/>
        </w:rPr>
        <w:t>https://data.worldbank.org/indicator/NY.GNP.PCAP.PP.CD?locations=PG</w:t>
      </w:r>
      <w:r w:rsidRPr="00D61783">
        <w:rPr>
          <w:sz w:val="16"/>
          <w:szCs w:val="16"/>
        </w:rPr>
        <w:t xml:space="preserve"> </w:t>
      </w:r>
    </w:p>
  </w:endnote>
  <w:endnote w:id="4">
    <w:p w14:paraId="2E9CC26A" w14:textId="427503DC" w:rsidR="00DC011D" w:rsidRPr="00D61783" w:rsidRDefault="00DC011D" w:rsidP="006C349A">
      <w:pPr>
        <w:pStyle w:val="EndnoteText"/>
        <w:rPr>
          <w:sz w:val="16"/>
          <w:szCs w:val="16"/>
          <w:lang w:val="en-AU"/>
        </w:rPr>
      </w:pPr>
      <w:r w:rsidRPr="00D61783">
        <w:rPr>
          <w:rStyle w:val="EndnoteReference"/>
          <w:sz w:val="16"/>
          <w:szCs w:val="16"/>
        </w:rPr>
        <w:endnoteRef/>
      </w:r>
      <w:r w:rsidRPr="00D61783">
        <w:rPr>
          <w:sz w:val="16"/>
          <w:szCs w:val="16"/>
        </w:rPr>
        <w:t xml:space="preserve"> </w:t>
      </w:r>
      <w:r w:rsidRPr="00D61783">
        <w:rPr>
          <w:sz w:val="16"/>
          <w:szCs w:val="16"/>
          <w:lang w:val="en-AU"/>
        </w:rPr>
        <w:t>PNG 2020 National Budget</w:t>
      </w:r>
    </w:p>
  </w:endnote>
  <w:endnote w:id="5">
    <w:p w14:paraId="17E40A78" w14:textId="56686B80" w:rsidR="00DC011D" w:rsidRPr="00D61783" w:rsidRDefault="00DC011D" w:rsidP="006C349A">
      <w:pPr>
        <w:pStyle w:val="EndnoteText"/>
        <w:rPr>
          <w:sz w:val="16"/>
          <w:szCs w:val="16"/>
          <w:lang w:val="en-AU"/>
        </w:rPr>
      </w:pPr>
      <w:r w:rsidRPr="00D61783">
        <w:rPr>
          <w:rStyle w:val="EndnoteReference"/>
          <w:sz w:val="16"/>
          <w:szCs w:val="16"/>
        </w:rPr>
        <w:endnoteRef/>
      </w:r>
      <w:r w:rsidRPr="00D61783">
        <w:rPr>
          <w:sz w:val="16"/>
          <w:szCs w:val="16"/>
        </w:rPr>
        <w:t xml:space="preserve"> </w:t>
      </w:r>
      <w:r w:rsidRPr="003C0BED">
        <w:rPr>
          <w:sz w:val="16"/>
          <w:szCs w:val="16"/>
        </w:rPr>
        <w:t>https://databank.worldbank.org/source/world-development-indicators</w:t>
      </w:r>
      <w:r w:rsidRPr="003C0BED" w:rsidDel="003C0BED">
        <w:rPr>
          <w:sz w:val="16"/>
          <w:szCs w:val="16"/>
        </w:rPr>
        <w:t xml:space="preserve"> </w:t>
      </w:r>
      <w:r w:rsidRPr="00D61783">
        <w:rPr>
          <w:sz w:val="16"/>
          <w:szCs w:val="16"/>
        </w:rPr>
        <w:t>f</w:t>
      </w:r>
    </w:p>
  </w:endnote>
  <w:endnote w:id="6">
    <w:p w14:paraId="76E29FE3" w14:textId="56298E6A" w:rsidR="00DC011D" w:rsidRPr="00D61783" w:rsidRDefault="00DC011D" w:rsidP="006C349A">
      <w:pPr>
        <w:pStyle w:val="EndnoteText"/>
        <w:rPr>
          <w:sz w:val="16"/>
          <w:szCs w:val="16"/>
          <w:lang w:val="en-AU"/>
        </w:rPr>
      </w:pPr>
      <w:r w:rsidRPr="00D61783">
        <w:rPr>
          <w:rStyle w:val="EndnoteReference"/>
          <w:sz w:val="16"/>
          <w:szCs w:val="16"/>
        </w:rPr>
        <w:endnoteRef/>
      </w:r>
      <w:r w:rsidRPr="00D61783">
        <w:rPr>
          <w:sz w:val="16"/>
          <w:szCs w:val="16"/>
        </w:rPr>
        <w:t xml:space="preserve"> https://pngnri.org/images/Publications/IP25-201704-The-informal-economy-in-PNG-Scoping-Study.pdf</w:t>
      </w:r>
    </w:p>
  </w:endnote>
  <w:endnote w:id="7">
    <w:p w14:paraId="0EBB52B8" w14:textId="77777777" w:rsidR="00DC011D" w:rsidRPr="00D61783" w:rsidRDefault="00DC011D" w:rsidP="006C349A">
      <w:pPr>
        <w:pStyle w:val="EndnoteText"/>
        <w:rPr>
          <w:sz w:val="16"/>
          <w:szCs w:val="16"/>
          <w:lang w:val="en-AU"/>
        </w:rPr>
      </w:pPr>
      <w:r w:rsidRPr="00D61783">
        <w:rPr>
          <w:rStyle w:val="EndnoteReference"/>
          <w:sz w:val="16"/>
          <w:szCs w:val="16"/>
        </w:rPr>
        <w:endnoteRef/>
      </w:r>
      <w:r w:rsidRPr="00D61783">
        <w:rPr>
          <w:sz w:val="16"/>
          <w:szCs w:val="16"/>
        </w:rPr>
        <w:t xml:space="preserve"> https://www.lowyinstitute.org/publications/address-hon-james-marape-mp-prime-minister-papua-new-guinea</w:t>
      </w:r>
    </w:p>
  </w:endnote>
  <w:endnote w:id="8">
    <w:p w14:paraId="2377123D" w14:textId="32845C87" w:rsidR="00DC011D" w:rsidRPr="00D61783" w:rsidRDefault="00DC011D">
      <w:pPr>
        <w:pStyle w:val="EndnoteText"/>
        <w:rPr>
          <w:sz w:val="16"/>
          <w:szCs w:val="16"/>
          <w:lang w:val="en-AU"/>
        </w:rPr>
      </w:pPr>
      <w:r w:rsidRPr="00D61783">
        <w:rPr>
          <w:rStyle w:val="EndnoteReference"/>
          <w:sz w:val="16"/>
          <w:szCs w:val="16"/>
        </w:rPr>
        <w:endnoteRef/>
      </w:r>
      <w:r w:rsidRPr="00D61783">
        <w:rPr>
          <w:sz w:val="16"/>
          <w:szCs w:val="16"/>
        </w:rPr>
        <w:t xml:space="preserve"> http://documents1.worldbank.org/curated/en/688761571934946384/pdf/Doing-Business-2020-Comparing-Business-Regulation-in-190-Economies.pdf</w:t>
      </w:r>
    </w:p>
  </w:endnote>
  <w:endnote w:id="9">
    <w:p w14:paraId="5EC40300" w14:textId="5C9714F2" w:rsidR="00DC011D" w:rsidRPr="00F07664" w:rsidRDefault="00DC011D">
      <w:pPr>
        <w:pStyle w:val="EndnoteText"/>
        <w:rPr>
          <w:sz w:val="16"/>
          <w:szCs w:val="16"/>
          <w:lang w:val="en-AU"/>
        </w:rPr>
      </w:pPr>
      <w:r w:rsidRPr="00F07664">
        <w:rPr>
          <w:rStyle w:val="EndnoteReference"/>
          <w:sz w:val="16"/>
          <w:szCs w:val="16"/>
        </w:rPr>
        <w:endnoteRef/>
      </w:r>
      <w:r w:rsidRPr="00F07664">
        <w:rPr>
          <w:sz w:val="16"/>
          <w:szCs w:val="16"/>
        </w:rPr>
        <w:t xml:space="preserve"> https://www.worldbank.org/en/news/press-release/2019/04/11/over-18500-youth-in-png-see-increasing-opportunities-through-urban-youth-employment-project</w:t>
      </w:r>
    </w:p>
  </w:endnote>
  <w:endnote w:id="10">
    <w:p w14:paraId="63CC215C" w14:textId="04B363A6" w:rsidR="00DC011D" w:rsidRPr="00AC3D30" w:rsidRDefault="00DC011D">
      <w:pPr>
        <w:pStyle w:val="EndnoteText"/>
        <w:rPr>
          <w:sz w:val="16"/>
          <w:szCs w:val="16"/>
          <w:lang w:val="en-AU"/>
        </w:rPr>
      </w:pPr>
      <w:r w:rsidRPr="00AC3D30">
        <w:rPr>
          <w:rStyle w:val="EndnoteReference"/>
          <w:sz w:val="16"/>
          <w:szCs w:val="16"/>
        </w:rPr>
        <w:endnoteRef/>
      </w:r>
      <w:r w:rsidRPr="00AC3D30">
        <w:rPr>
          <w:sz w:val="16"/>
          <w:szCs w:val="16"/>
        </w:rPr>
        <w:t xml:space="preserve"> http://www.new-ag.info/en/country/profile.php?a=2924</w:t>
      </w:r>
    </w:p>
  </w:endnote>
  <w:endnote w:id="11">
    <w:p w14:paraId="7DDFB4D5" w14:textId="78853577" w:rsidR="00DC011D" w:rsidRPr="00AC3D30" w:rsidRDefault="00DC011D">
      <w:pPr>
        <w:pStyle w:val="EndnoteText"/>
        <w:rPr>
          <w:sz w:val="16"/>
          <w:szCs w:val="16"/>
          <w:lang w:val="en-AU"/>
        </w:rPr>
      </w:pPr>
      <w:r w:rsidRPr="00AC3D30">
        <w:rPr>
          <w:rStyle w:val="EndnoteReference"/>
          <w:sz w:val="16"/>
          <w:szCs w:val="16"/>
        </w:rPr>
        <w:endnoteRef/>
      </w:r>
      <w:r w:rsidRPr="00AC3D30">
        <w:rPr>
          <w:sz w:val="16"/>
          <w:szCs w:val="16"/>
        </w:rPr>
        <w:t xml:space="preserve"> http://www.new-ag.info/en/country/profile.php?a=2924</w:t>
      </w:r>
    </w:p>
  </w:endnote>
  <w:endnote w:id="12">
    <w:p w14:paraId="723CC434" w14:textId="77777777" w:rsidR="00DC011D" w:rsidRPr="00AC3D30" w:rsidRDefault="00DC011D" w:rsidP="00F12606">
      <w:pPr>
        <w:pStyle w:val="EndnoteText"/>
        <w:rPr>
          <w:sz w:val="16"/>
          <w:szCs w:val="16"/>
          <w:lang w:val="en-AU"/>
        </w:rPr>
      </w:pPr>
      <w:r w:rsidRPr="00AC3D30">
        <w:rPr>
          <w:rStyle w:val="EndnoteReference"/>
          <w:sz w:val="16"/>
          <w:szCs w:val="16"/>
        </w:rPr>
        <w:endnoteRef/>
      </w:r>
      <w:r w:rsidRPr="00AC3D30">
        <w:rPr>
          <w:sz w:val="16"/>
          <w:szCs w:val="16"/>
        </w:rPr>
        <w:t xml:space="preserve"> 2020 National Budget Volume 1</w:t>
      </w:r>
    </w:p>
  </w:endnote>
  <w:endnote w:id="13">
    <w:p w14:paraId="203FEE03" w14:textId="77777777" w:rsidR="00DC011D" w:rsidRPr="00AC3D30" w:rsidRDefault="00DC011D" w:rsidP="00F12606">
      <w:pPr>
        <w:pStyle w:val="EndnoteText"/>
        <w:rPr>
          <w:sz w:val="16"/>
          <w:szCs w:val="16"/>
          <w:lang w:val="en-AU"/>
        </w:rPr>
      </w:pPr>
      <w:r w:rsidRPr="00AC3D30">
        <w:rPr>
          <w:rStyle w:val="EndnoteReference"/>
          <w:sz w:val="16"/>
          <w:szCs w:val="16"/>
        </w:rPr>
        <w:endnoteRef/>
      </w:r>
      <w:r w:rsidRPr="00AC3D30">
        <w:rPr>
          <w:sz w:val="16"/>
          <w:szCs w:val="16"/>
        </w:rPr>
        <w:t xml:space="preserve"> </w:t>
      </w:r>
      <w:r w:rsidRPr="00AC3D30">
        <w:rPr>
          <w:sz w:val="16"/>
          <w:szCs w:val="16"/>
          <w:lang w:val="en-AU"/>
        </w:rPr>
        <w:t>Mid-Year Economic and Fiscal Outlook Report 2020</w:t>
      </w:r>
    </w:p>
  </w:endnote>
  <w:endnote w:id="14">
    <w:p w14:paraId="0A19922C" w14:textId="77777777" w:rsidR="00DC011D" w:rsidRPr="00F07664" w:rsidRDefault="00DC011D" w:rsidP="001E7C45">
      <w:pPr>
        <w:pStyle w:val="EndnoteText"/>
        <w:rPr>
          <w:sz w:val="16"/>
          <w:szCs w:val="16"/>
          <w:lang w:val="en-AU"/>
        </w:rPr>
      </w:pPr>
      <w:r w:rsidRPr="00F07664">
        <w:rPr>
          <w:rStyle w:val="EndnoteReference"/>
          <w:sz w:val="16"/>
          <w:szCs w:val="16"/>
        </w:rPr>
        <w:endnoteRef/>
      </w:r>
      <w:r w:rsidRPr="00F07664">
        <w:rPr>
          <w:sz w:val="16"/>
          <w:szCs w:val="16"/>
        </w:rPr>
        <w:t xml:space="preserve"> </w:t>
      </w:r>
      <w:r w:rsidRPr="00AC3D30">
        <w:rPr>
          <w:sz w:val="16"/>
          <w:szCs w:val="16"/>
        </w:rPr>
        <w:t>https://www.dfat.gov.au/sites/default/files/png-gender-and-education-assessment-review-literature-girls-education.pdf</w:t>
      </w:r>
    </w:p>
  </w:endnote>
  <w:endnote w:id="15">
    <w:p w14:paraId="12096858" w14:textId="77777777" w:rsidR="00DC011D" w:rsidRPr="00F07664" w:rsidRDefault="00DC011D" w:rsidP="001E7C45">
      <w:pPr>
        <w:pStyle w:val="EndnoteText"/>
        <w:rPr>
          <w:sz w:val="16"/>
          <w:szCs w:val="16"/>
          <w:lang w:val="en-AU"/>
        </w:rPr>
      </w:pPr>
      <w:r w:rsidRPr="00F07664">
        <w:rPr>
          <w:rStyle w:val="EndnoteReference"/>
          <w:sz w:val="16"/>
          <w:szCs w:val="16"/>
        </w:rPr>
        <w:endnoteRef/>
      </w:r>
      <w:r w:rsidRPr="00F07664">
        <w:rPr>
          <w:sz w:val="16"/>
          <w:szCs w:val="16"/>
        </w:rPr>
        <w:t xml:space="preserve"> </w:t>
      </w:r>
      <w:r w:rsidRPr="00AC3D30">
        <w:rPr>
          <w:sz w:val="16"/>
          <w:szCs w:val="16"/>
        </w:rPr>
        <w:t>https://www.dfat.gov.au/sites/default/files/png-gender-and-education-assessment-review-literature-girls-education.pdf</w:t>
      </w:r>
      <w:r w:rsidRPr="00F07664">
        <w:rPr>
          <w:sz w:val="16"/>
          <w:szCs w:val="16"/>
        </w:rPr>
        <w:t xml:space="preserve"> </w:t>
      </w:r>
    </w:p>
  </w:endnote>
  <w:endnote w:id="16">
    <w:p w14:paraId="0DF4C0F4" w14:textId="77777777" w:rsidR="00DC011D" w:rsidRPr="00FF64FC" w:rsidRDefault="00DC011D" w:rsidP="001E7C45">
      <w:pPr>
        <w:pStyle w:val="EndnoteText"/>
        <w:rPr>
          <w:lang w:val="en-AU"/>
        </w:rPr>
      </w:pPr>
      <w:r w:rsidRPr="00F07664">
        <w:rPr>
          <w:rStyle w:val="EndnoteReference"/>
          <w:sz w:val="16"/>
          <w:szCs w:val="16"/>
        </w:rPr>
        <w:endnoteRef/>
      </w:r>
      <w:r w:rsidRPr="00F07664">
        <w:rPr>
          <w:sz w:val="16"/>
          <w:szCs w:val="16"/>
        </w:rPr>
        <w:t xml:space="preserve"> </w:t>
      </w:r>
      <w:r w:rsidRPr="00AC3D30">
        <w:rPr>
          <w:sz w:val="16"/>
          <w:szCs w:val="16"/>
        </w:rPr>
        <w:t>https://www.odi.org/publications/9887-gender-violence-papua-new-guinea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12537"/>
      <w:docPartObj>
        <w:docPartGallery w:val="Page Numbers (Bottom of Page)"/>
        <w:docPartUnique/>
      </w:docPartObj>
    </w:sdtPr>
    <w:sdtEndPr>
      <w:rPr>
        <w:noProof/>
      </w:rPr>
    </w:sdtEndPr>
    <w:sdtContent>
      <w:p w14:paraId="6B1A5668" w14:textId="268DCCA0" w:rsidR="00DC011D" w:rsidRDefault="00DC011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C71B39D" w14:textId="77777777" w:rsidR="00DC011D" w:rsidRPr="00FC322F" w:rsidRDefault="00DC011D"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327263"/>
      <w:docPartObj>
        <w:docPartGallery w:val="Page Numbers (Bottom of Page)"/>
        <w:docPartUnique/>
      </w:docPartObj>
    </w:sdtPr>
    <w:sdtEndPr>
      <w:rPr>
        <w:noProof/>
      </w:rPr>
    </w:sdtEndPr>
    <w:sdtContent>
      <w:p w14:paraId="55340E1F" w14:textId="08E0EBAA" w:rsidR="00DC011D" w:rsidRDefault="00DC011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90E9C4B" w14:textId="77777777" w:rsidR="00DC011D" w:rsidRPr="00FC322F" w:rsidRDefault="00DC011D"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A69B" w14:textId="77777777" w:rsidR="0093563B" w:rsidRPr="008C5A0E" w:rsidRDefault="0093563B" w:rsidP="00D37B04">
      <w:pPr>
        <w:pStyle w:val="Footer"/>
      </w:pPr>
    </w:p>
  </w:footnote>
  <w:footnote w:type="continuationSeparator" w:id="0">
    <w:p w14:paraId="37793FBC" w14:textId="77777777" w:rsidR="0093563B" w:rsidRDefault="0093563B" w:rsidP="00D37B04">
      <w:r>
        <w:continuationSeparator/>
      </w:r>
    </w:p>
  </w:footnote>
  <w:footnote w:id="1">
    <w:p w14:paraId="1C2204A3" w14:textId="696E792B" w:rsidR="00DC011D" w:rsidRPr="001C2639" w:rsidRDefault="00DC011D" w:rsidP="0061555A">
      <w:pPr>
        <w:pStyle w:val="FootnoteText"/>
        <w:rPr>
          <w:sz w:val="18"/>
          <w:szCs w:val="18"/>
          <w:lang w:val="en-AU"/>
        </w:rPr>
      </w:pPr>
      <w:r w:rsidRPr="001C2639">
        <w:rPr>
          <w:rStyle w:val="FootnoteReference"/>
          <w:sz w:val="18"/>
          <w:szCs w:val="18"/>
        </w:rPr>
        <w:footnoteRef/>
      </w:r>
      <w:r w:rsidRPr="001C2639">
        <w:rPr>
          <w:sz w:val="18"/>
          <w:szCs w:val="18"/>
        </w:rPr>
        <w:t xml:space="preserve"> </w:t>
      </w:r>
      <w:r w:rsidRPr="001C2639">
        <w:rPr>
          <w:sz w:val="18"/>
          <w:szCs w:val="18"/>
          <w:lang w:val="en-AU"/>
        </w:rPr>
        <w:t>A</w:t>
      </w:r>
      <w:r>
        <w:rPr>
          <w:sz w:val="18"/>
          <w:szCs w:val="18"/>
          <w:lang w:val="en-AU"/>
        </w:rPr>
        <w:t xml:space="preserve"> risk and safeguard screening assessment has been completed.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F2DA" w14:textId="42B61CDF" w:rsidR="00DC011D" w:rsidRPr="000854FD" w:rsidRDefault="0093563B" w:rsidP="002D5B25">
    <w:pPr>
      <w:pStyle w:val="Header"/>
    </w:pPr>
    <w:sdt>
      <w:sdtPr>
        <w:id w:val="-1090839635"/>
        <w:docPartObj>
          <w:docPartGallery w:val="Watermarks"/>
          <w:docPartUnique/>
        </w:docPartObj>
      </w:sdtPr>
      <w:sdtEndPr/>
      <w:sdtContent>
        <w:r>
          <w:rPr>
            <w:noProof/>
          </w:rPr>
          <w:pict w14:anchorId="478F1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C011D" w:rsidRPr="00943730">
      <w:rPr>
        <w:noProof/>
        <w:lang w:val="en-AU" w:eastAsia="en-AU"/>
      </w:rPr>
      <w:drawing>
        <wp:anchor distT="0" distB="0" distL="114300" distR="114300" simplePos="0" relativeHeight="251657728" behindDoc="1" locked="1" layoutInCell="1" allowOverlap="1" wp14:anchorId="00FE8894" wp14:editId="3FCA4259">
          <wp:simplePos x="0" y="0"/>
          <wp:positionH relativeFrom="page">
            <wp:posOffset>12700</wp:posOffset>
          </wp:positionH>
          <wp:positionV relativeFrom="page">
            <wp:posOffset>0</wp:posOffset>
          </wp:positionV>
          <wp:extent cx="7559040" cy="10692765"/>
          <wp:effectExtent l="0" t="0" r="3810" b="0"/>
          <wp:wrapNone/>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38EB" w14:textId="155051EF" w:rsidR="00DC011D" w:rsidRPr="00943730" w:rsidRDefault="00DC011D" w:rsidP="00943730">
    <w:pPr>
      <w:pStyle w:val="Header"/>
    </w:pPr>
    <w:r w:rsidRPr="00943730">
      <w:fldChar w:fldCharType="begin"/>
    </w:r>
    <w:r w:rsidRPr="00943730">
      <w:instrText xml:space="preserve"> DATE  \@ "MMMM yyyy"  \* MERGEFORMAT </w:instrText>
    </w:r>
    <w:r w:rsidRPr="00943730">
      <w:fldChar w:fldCharType="separate"/>
    </w:r>
    <w:r w:rsidR="00DC5991">
      <w:rPr>
        <w:noProof/>
      </w:rPr>
      <w:t>December 2020</w:t>
    </w:r>
    <w:r w:rsidRPr="00943730">
      <w:fldChar w:fldCharType="end"/>
    </w:r>
    <w:r w:rsidRPr="00943730">
      <w:rPr>
        <w:noProof/>
        <w:lang w:val="en-AU" w:eastAsia="en-AU"/>
      </w:rPr>
      <w:drawing>
        <wp:anchor distT="0" distB="0" distL="114300" distR="114300" simplePos="0" relativeHeight="251656704" behindDoc="1" locked="1" layoutInCell="1" allowOverlap="1" wp14:anchorId="736E0EE7" wp14:editId="31EC979B">
          <wp:simplePos x="0" y="0"/>
          <wp:positionH relativeFrom="page">
            <wp:posOffset>12700</wp:posOffset>
          </wp:positionH>
          <wp:positionV relativeFrom="page">
            <wp:posOffset>0</wp:posOffset>
          </wp:positionV>
          <wp:extent cx="7559040" cy="10692130"/>
          <wp:effectExtent l="0" t="0" r="3810" b="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EC5"/>
    <w:multiLevelType w:val="hybridMultilevel"/>
    <w:tmpl w:val="5F6E86D4"/>
    <w:lvl w:ilvl="0" w:tplc="C42A0810">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204EA4"/>
    <w:multiLevelType w:val="hybridMultilevel"/>
    <w:tmpl w:val="7C8A2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BF2EE6"/>
    <w:multiLevelType w:val="hybridMultilevel"/>
    <w:tmpl w:val="51F6B28E"/>
    <w:lvl w:ilvl="0" w:tplc="257EBD1C">
      <w:start w:val="1"/>
      <w:numFmt w:val="decimal"/>
      <w:lvlText w:val="%1)"/>
      <w:lvlJc w:val="left"/>
      <w:pPr>
        <w:ind w:left="720" w:hanging="360"/>
      </w:pPr>
      <w:rPr>
        <w:rFonts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F42433"/>
    <w:multiLevelType w:val="hybridMultilevel"/>
    <w:tmpl w:val="D3DEA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B91660F"/>
    <w:multiLevelType w:val="hybridMultilevel"/>
    <w:tmpl w:val="C3901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A4DDD"/>
    <w:multiLevelType w:val="hybridMultilevel"/>
    <w:tmpl w:val="55285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C7533C"/>
    <w:multiLevelType w:val="hybridMultilevel"/>
    <w:tmpl w:val="E856C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15:restartNumberingAfterBreak="0">
    <w:nsid w:val="19F175F3"/>
    <w:multiLevelType w:val="hybridMultilevel"/>
    <w:tmpl w:val="573E7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387BA1"/>
    <w:multiLevelType w:val="hybridMultilevel"/>
    <w:tmpl w:val="615A4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4E2E12"/>
    <w:multiLevelType w:val="multilevel"/>
    <w:tmpl w:val="4676918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1EBD727D"/>
    <w:multiLevelType w:val="hybridMultilevel"/>
    <w:tmpl w:val="C75A43B6"/>
    <w:lvl w:ilvl="0" w:tplc="C6FAEFA6">
      <w:start w:val="12"/>
      <w:numFmt w:val="decimal"/>
      <w:lvlText w:val="%1."/>
      <w:lvlJc w:val="left"/>
      <w:pPr>
        <w:ind w:left="360" w:hanging="360"/>
      </w:pPr>
      <w:rPr>
        <w:rFonts w:hint="default"/>
        <w:b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157DD3"/>
    <w:multiLevelType w:val="hybridMultilevel"/>
    <w:tmpl w:val="CBF64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0F7503"/>
    <w:multiLevelType w:val="hybridMultilevel"/>
    <w:tmpl w:val="851E5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18496D"/>
    <w:multiLevelType w:val="multilevel"/>
    <w:tmpl w:val="9BE88644"/>
    <w:lvl w:ilvl="0">
      <w:start w:val="3"/>
      <w:numFmt w:val="decimal"/>
      <w:lvlText w:val="%1."/>
      <w:lvlJc w:val="left"/>
      <w:pPr>
        <w:ind w:left="360" w:hanging="360"/>
      </w:pPr>
      <w:rPr>
        <w:rFonts w:hint="default"/>
      </w:rPr>
    </w:lvl>
    <w:lvl w:ilvl="1">
      <w:start w:val="1"/>
      <w:numFmt w:val="decimal"/>
      <w:isLgl/>
      <w:lvlText w:val="%1.%2"/>
      <w:lvlJc w:val="left"/>
      <w:pPr>
        <w:ind w:left="415" w:hanging="4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81D0B1D"/>
    <w:multiLevelType w:val="hybridMultilevel"/>
    <w:tmpl w:val="AFC0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ED00F48"/>
    <w:multiLevelType w:val="hybridMultilevel"/>
    <w:tmpl w:val="D1345EA6"/>
    <w:lvl w:ilvl="0" w:tplc="4210B4C0">
      <w:numFmt w:val="bullet"/>
      <w:lvlText w:val="-"/>
      <w:lvlJc w:val="left"/>
      <w:pPr>
        <w:ind w:left="644" w:hanging="360"/>
      </w:pPr>
      <w:rPr>
        <w:rFonts w:ascii="Calibri Light" w:eastAsiaTheme="minorHAnsi" w:hAnsi="Calibri Light" w:cs="Calibri Light" w:hint="default"/>
      </w:rPr>
    </w:lvl>
    <w:lvl w:ilvl="1" w:tplc="4210B4C0">
      <w:numFmt w:val="bullet"/>
      <w:lvlText w:val="-"/>
      <w:lvlJc w:val="left"/>
      <w:pPr>
        <w:ind w:left="1364" w:hanging="360"/>
      </w:pPr>
      <w:rPr>
        <w:rFonts w:ascii="Calibri Light" w:eastAsiaTheme="minorHAnsi" w:hAnsi="Calibri Light" w:cs="Calibri Light"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3111164D"/>
    <w:multiLevelType w:val="hybridMultilevel"/>
    <w:tmpl w:val="6AAA6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3C187A"/>
    <w:multiLevelType w:val="hybridMultilevel"/>
    <w:tmpl w:val="91BEADD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3379781D"/>
    <w:multiLevelType w:val="hybridMultilevel"/>
    <w:tmpl w:val="E07EF63E"/>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4210B4C0">
      <w:numFmt w:val="bullet"/>
      <w:lvlText w:val="-"/>
      <w:lvlJc w:val="left"/>
      <w:pPr>
        <w:ind w:left="2340" w:hanging="360"/>
      </w:pPr>
      <w:rPr>
        <w:rFonts w:ascii="Calibri Light" w:eastAsiaTheme="minorHAnsi" w:hAnsi="Calibri Light" w:cs="Calibri Ligh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A343F9"/>
    <w:multiLevelType w:val="hybridMultilevel"/>
    <w:tmpl w:val="B2EA3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124D9D"/>
    <w:multiLevelType w:val="hybridMultilevel"/>
    <w:tmpl w:val="95AA0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703E3C"/>
    <w:multiLevelType w:val="hybridMultilevel"/>
    <w:tmpl w:val="8878DB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9CB5600"/>
    <w:multiLevelType w:val="hybridMultilevel"/>
    <w:tmpl w:val="E38875A8"/>
    <w:lvl w:ilvl="0" w:tplc="F8C64DCC">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6" w15:restartNumberingAfterBreak="0">
    <w:nsid w:val="3BF15E95"/>
    <w:multiLevelType w:val="multilevel"/>
    <w:tmpl w:val="653AF9A2"/>
    <w:lvl w:ilvl="0">
      <w:start w:val="1"/>
      <w:numFmt w:val="decimal"/>
      <w:lvlText w:val="%1."/>
      <w:lvlJc w:val="left"/>
      <w:pPr>
        <w:ind w:left="360" w:hanging="360"/>
      </w:pPr>
      <w:rPr>
        <w:rFonts w:hint="default"/>
      </w:rPr>
    </w:lvl>
    <w:lvl w:ilvl="1">
      <w:start w:val="1"/>
      <w:numFmt w:val="decimal"/>
      <w:isLgl/>
      <w:lvlText w:val="%1.%2"/>
      <w:lvlJc w:val="left"/>
      <w:pPr>
        <w:ind w:left="415" w:hanging="4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F4A3AF1"/>
    <w:multiLevelType w:val="hybridMultilevel"/>
    <w:tmpl w:val="F260D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05B141A"/>
    <w:multiLevelType w:val="hybridMultilevel"/>
    <w:tmpl w:val="DE66A8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4A039C"/>
    <w:multiLevelType w:val="hybridMultilevel"/>
    <w:tmpl w:val="5240F43C"/>
    <w:lvl w:ilvl="0" w:tplc="0C090001">
      <w:start w:val="1"/>
      <w:numFmt w:val="bullet"/>
      <w:lvlText w:val=""/>
      <w:lvlJc w:val="left"/>
      <w:pPr>
        <w:ind w:left="644" w:hanging="360"/>
      </w:pPr>
      <w:rPr>
        <w:rFonts w:ascii="Symbol" w:hAnsi="Symbol" w:hint="default"/>
      </w:rPr>
    </w:lvl>
    <w:lvl w:ilvl="1" w:tplc="4210B4C0">
      <w:numFmt w:val="bullet"/>
      <w:lvlText w:val="-"/>
      <w:lvlJc w:val="left"/>
      <w:pPr>
        <w:ind w:left="1364" w:hanging="360"/>
      </w:pPr>
      <w:rPr>
        <w:rFonts w:ascii="Calibri Light" w:eastAsiaTheme="minorHAnsi" w:hAnsi="Calibri Light" w:cs="Calibri Light"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498947A0"/>
    <w:multiLevelType w:val="hybridMultilevel"/>
    <w:tmpl w:val="239433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370947"/>
    <w:multiLevelType w:val="hybridMultilevel"/>
    <w:tmpl w:val="19E852F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D516F90"/>
    <w:multiLevelType w:val="hybridMultilevel"/>
    <w:tmpl w:val="56A4456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7B15B6"/>
    <w:multiLevelType w:val="multilevel"/>
    <w:tmpl w:val="290058DE"/>
    <w:lvl w:ilvl="0">
      <w:start w:val="1"/>
      <w:numFmt w:val="bullet"/>
      <w:pStyle w:val="TableBullet"/>
      <w:lvlText w:val=""/>
      <w:lvlJc w:val="left"/>
      <w:pPr>
        <w:ind w:left="360" w:hanging="360"/>
      </w:pPr>
      <w:rPr>
        <w:rFonts w:ascii="Symbol" w:hAnsi="Symbol" w:hint="default"/>
        <w:color w:val="DA291C"/>
      </w:rPr>
    </w:lvl>
    <w:lvl w:ilvl="1">
      <w:start w:val="1"/>
      <w:numFmt w:val="bullet"/>
      <w:lvlText w:val=""/>
      <w:lvlJc w:val="left"/>
      <w:pPr>
        <w:ind w:left="720" w:hanging="360"/>
      </w:pPr>
      <w:rPr>
        <w:rFonts w:ascii="Symbol" w:hAnsi="Symbol" w:hint="default"/>
        <w:color w:val="DA291C"/>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507FF4"/>
    <w:multiLevelType w:val="hybridMultilevel"/>
    <w:tmpl w:val="3594F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553D9F"/>
    <w:multiLevelType w:val="multilevel"/>
    <w:tmpl w:val="A6FA45D0"/>
    <w:numStyleLink w:val="BulletsList"/>
  </w:abstractNum>
  <w:abstractNum w:abstractNumId="36" w15:restartNumberingAfterBreak="0">
    <w:nsid w:val="59444062"/>
    <w:multiLevelType w:val="hybridMultilevel"/>
    <w:tmpl w:val="B8C84A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608B7DB0"/>
    <w:multiLevelType w:val="hybridMultilevel"/>
    <w:tmpl w:val="538CA5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944CEC"/>
    <w:multiLevelType w:val="hybridMultilevel"/>
    <w:tmpl w:val="7DE89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45F6A31"/>
    <w:multiLevelType w:val="hybridMultilevel"/>
    <w:tmpl w:val="41BC4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C903F3"/>
    <w:multiLevelType w:val="hybridMultilevel"/>
    <w:tmpl w:val="656C4F9C"/>
    <w:lvl w:ilvl="0" w:tplc="620E262C">
      <w:start w:val="1"/>
      <w:numFmt w:val="upperLetter"/>
      <w:pStyle w:val="Heading2"/>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3" w15:restartNumberingAfterBreak="0">
    <w:nsid w:val="6A88210B"/>
    <w:multiLevelType w:val="hybridMultilevel"/>
    <w:tmpl w:val="A1B41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AC901A9"/>
    <w:multiLevelType w:val="hybridMultilevel"/>
    <w:tmpl w:val="D5D046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B45763D"/>
    <w:multiLevelType w:val="hybridMultilevel"/>
    <w:tmpl w:val="C4EAF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515794"/>
    <w:multiLevelType w:val="hybridMultilevel"/>
    <w:tmpl w:val="37B6BB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E127DDB"/>
    <w:multiLevelType w:val="hybridMultilevel"/>
    <w:tmpl w:val="FEA22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9" w15:restartNumberingAfterBreak="0">
    <w:nsid w:val="74343E95"/>
    <w:multiLevelType w:val="hybridMultilevel"/>
    <w:tmpl w:val="42120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1" w15:restartNumberingAfterBreak="0">
    <w:nsid w:val="7A6260E2"/>
    <w:multiLevelType w:val="hybridMultilevel"/>
    <w:tmpl w:val="538CA5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ADC2897"/>
    <w:multiLevelType w:val="hybridMultilevel"/>
    <w:tmpl w:val="D7A0D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B584354"/>
    <w:multiLevelType w:val="hybridMultilevel"/>
    <w:tmpl w:val="3B14C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B734688"/>
    <w:multiLevelType w:val="hybridMultilevel"/>
    <w:tmpl w:val="0094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B074EB"/>
    <w:multiLevelType w:val="hybridMultilevel"/>
    <w:tmpl w:val="73889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6" w15:restartNumberingAfterBreak="0">
    <w:nsid w:val="7CAD3A2A"/>
    <w:multiLevelType w:val="hybridMultilevel"/>
    <w:tmpl w:val="D6D08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48"/>
  </w:num>
  <w:num w:numId="2">
    <w:abstractNumId w:val="4"/>
  </w:num>
  <w:num w:numId="3">
    <w:abstractNumId w:val="17"/>
  </w:num>
  <w:num w:numId="4">
    <w:abstractNumId w:val="37"/>
  </w:num>
  <w:num w:numId="5">
    <w:abstractNumId w:val="38"/>
  </w:num>
  <w:num w:numId="6">
    <w:abstractNumId w:val="17"/>
  </w:num>
  <w:num w:numId="7">
    <w:abstractNumId w:val="4"/>
  </w:num>
  <w:num w:numId="8">
    <w:abstractNumId w:val="8"/>
  </w:num>
  <w:num w:numId="9">
    <w:abstractNumId w:val="50"/>
  </w:num>
  <w:num w:numId="10">
    <w:abstractNumId w:val="35"/>
  </w:num>
  <w:num w:numId="11">
    <w:abstractNumId w:val="57"/>
  </w:num>
  <w:num w:numId="12">
    <w:abstractNumId w:val="42"/>
  </w:num>
  <w:num w:numId="13">
    <w:abstractNumId w:val="21"/>
  </w:num>
  <w:num w:numId="14">
    <w:abstractNumId w:val="9"/>
  </w:num>
  <w:num w:numId="15">
    <w:abstractNumId w:val="43"/>
  </w:num>
  <w:num w:numId="16">
    <w:abstractNumId w:val="47"/>
  </w:num>
  <w:num w:numId="17">
    <w:abstractNumId w:val="7"/>
  </w:num>
  <w:num w:numId="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5"/>
  </w:num>
  <w:num w:numId="21">
    <w:abstractNumId w:val="41"/>
  </w:num>
  <w:num w:numId="22">
    <w:abstractNumId w:val="31"/>
  </w:num>
  <w:num w:numId="23">
    <w:abstractNumId w:val="44"/>
  </w:num>
  <w:num w:numId="24">
    <w:abstractNumId w:val="3"/>
  </w:num>
  <w:num w:numId="25">
    <w:abstractNumId w:val="33"/>
  </w:num>
  <w:num w:numId="26">
    <w:abstractNumId w:val="56"/>
  </w:num>
  <w:num w:numId="27">
    <w:abstractNumId w:val="14"/>
  </w:num>
  <w:num w:numId="28">
    <w:abstractNumId w:val="53"/>
  </w:num>
  <w:num w:numId="29">
    <w:abstractNumId w:val="2"/>
  </w:num>
  <w:num w:numId="30">
    <w:abstractNumId w:val="34"/>
  </w:num>
  <w:num w:numId="31">
    <w:abstractNumId w:val="1"/>
  </w:num>
  <w:num w:numId="32">
    <w:abstractNumId w:val="28"/>
  </w:num>
  <w:num w:numId="33">
    <w:abstractNumId w:val="16"/>
  </w:num>
  <w:num w:numId="34">
    <w:abstractNumId w:val="2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2"/>
  </w:num>
  <w:num w:numId="38">
    <w:abstractNumId w:val="13"/>
  </w:num>
  <w:num w:numId="39">
    <w:abstractNumId w:val="54"/>
  </w:num>
  <w:num w:numId="40">
    <w:abstractNumId w:val="49"/>
  </w:num>
  <w:num w:numId="41">
    <w:abstractNumId w:val="45"/>
  </w:num>
  <w:num w:numId="42">
    <w:abstractNumId w:val="55"/>
  </w:num>
  <w:num w:numId="43">
    <w:abstractNumId w:val="5"/>
  </w:num>
  <w:num w:numId="44">
    <w:abstractNumId w:val="27"/>
  </w:num>
  <w:num w:numId="45">
    <w:abstractNumId w:val="46"/>
  </w:num>
  <w:num w:numId="46">
    <w:abstractNumId w:val="40"/>
  </w:num>
  <w:num w:numId="47">
    <w:abstractNumId w:val="20"/>
  </w:num>
  <w:num w:numId="48">
    <w:abstractNumId w:val="23"/>
  </w:num>
  <w:num w:numId="49">
    <w:abstractNumId w:val="39"/>
  </w:num>
  <w:num w:numId="50">
    <w:abstractNumId w:val="25"/>
  </w:num>
  <w:num w:numId="51">
    <w:abstractNumId w:val="51"/>
  </w:num>
  <w:num w:numId="52">
    <w:abstractNumId w:val="6"/>
  </w:num>
  <w:num w:numId="53">
    <w:abstractNumId w:val="11"/>
  </w:num>
  <w:num w:numId="54">
    <w:abstractNumId w:val="35"/>
  </w:num>
  <w:num w:numId="55">
    <w:abstractNumId w:val="35"/>
  </w:num>
  <w:num w:numId="56">
    <w:abstractNumId w:val="32"/>
  </w:num>
  <w:num w:numId="57">
    <w:abstractNumId w:val="12"/>
  </w:num>
  <w:num w:numId="58">
    <w:abstractNumId w:val="52"/>
  </w:num>
  <w:num w:numId="59">
    <w:abstractNumId w:val="19"/>
  </w:num>
  <w:num w:numId="60">
    <w:abstractNumId w:val="24"/>
  </w:num>
  <w:num w:numId="61">
    <w:abstractNumId w:val="29"/>
  </w:num>
  <w:num w:numId="62">
    <w:abstractNumId w:val="18"/>
  </w:num>
  <w:num w:numId="63">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02DE"/>
    <w:rsid w:val="00000588"/>
    <w:rsid w:val="0000156A"/>
    <w:rsid w:val="00001DA8"/>
    <w:rsid w:val="000020C1"/>
    <w:rsid w:val="0000242A"/>
    <w:rsid w:val="00003B4E"/>
    <w:rsid w:val="00006645"/>
    <w:rsid w:val="000066E0"/>
    <w:rsid w:val="00006B00"/>
    <w:rsid w:val="00007F07"/>
    <w:rsid w:val="00010D01"/>
    <w:rsid w:val="00011032"/>
    <w:rsid w:val="000124D2"/>
    <w:rsid w:val="00013128"/>
    <w:rsid w:val="00014A0D"/>
    <w:rsid w:val="00017180"/>
    <w:rsid w:val="000173A3"/>
    <w:rsid w:val="0002080A"/>
    <w:rsid w:val="00022B16"/>
    <w:rsid w:val="0002782F"/>
    <w:rsid w:val="00034187"/>
    <w:rsid w:val="00035704"/>
    <w:rsid w:val="00035BBF"/>
    <w:rsid w:val="00036001"/>
    <w:rsid w:val="000405CD"/>
    <w:rsid w:val="000437C9"/>
    <w:rsid w:val="00043863"/>
    <w:rsid w:val="000474D9"/>
    <w:rsid w:val="00050806"/>
    <w:rsid w:val="00052724"/>
    <w:rsid w:val="00052BA6"/>
    <w:rsid w:val="00053C5F"/>
    <w:rsid w:val="000546D9"/>
    <w:rsid w:val="00054D3F"/>
    <w:rsid w:val="00054E4D"/>
    <w:rsid w:val="00056366"/>
    <w:rsid w:val="00057443"/>
    <w:rsid w:val="00060073"/>
    <w:rsid w:val="000616C6"/>
    <w:rsid w:val="00062B59"/>
    <w:rsid w:val="00064540"/>
    <w:rsid w:val="00064F7F"/>
    <w:rsid w:val="0006535D"/>
    <w:rsid w:val="00065D8B"/>
    <w:rsid w:val="0007111B"/>
    <w:rsid w:val="000757C7"/>
    <w:rsid w:val="0007594D"/>
    <w:rsid w:val="00077A77"/>
    <w:rsid w:val="00081D96"/>
    <w:rsid w:val="000854FD"/>
    <w:rsid w:val="00086475"/>
    <w:rsid w:val="00086575"/>
    <w:rsid w:val="0008674A"/>
    <w:rsid w:val="000927E5"/>
    <w:rsid w:val="00095255"/>
    <w:rsid w:val="000A0448"/>
    <w:rsid w:val="000A4C10"/>
    <w:rsid w:val="000A5513"/>
    <w:rsid w:val="000A5D11"/>
    <w:rsid w:val="000A7F1B"/>
    <w:rsid w:val="000A7F20"/>
    <w:rsid w:val="000B07D7"/>
    <w:rsid w:val="000B269A"/>
    <w:rsid w:val="000B2B4C"/>
    <w:rsid w:val="000B374F"/>
    <w:rsid w:val="000B37F5"/>
    <w:rsid w:val="000B5B5F"/>
    <w:rsid w:val="000B634F"/>
    <w:rsid w:val="000B67F0"/>
    <w:rsid w:val="000C4386"/>
    <w:rsid w:val="000D1453"/>
    <w:rsid w:val="000D66D6"/>
    <w:rsid w:val="000D6701"/>
    <w:rsid w:val="000D6903"/>
    <w:rsid w:val="000D6E96"/>
    <w:rsid w:val="000E0796"/>
    <w:rsid w:val="000E423A"/>
    <w:rsid w:val="000F3433"/>
    <w:rsid w:val="000F482B"/>
    <w:rsid w:val="000F7A10"/>
    <w:rsid w:val="00102F89"/>
    <w:rsid w:val="00112230"/>
    <w:rsid w:val="00113288"/>
    <w:rsid w:val="001138D8"/>
    <w:rsid w:val="001151FF"/>
    <w:rsid w:val="0012124F"/>
    <w:rsid w:val="001213A9"/>
    <w:rsid w:val="001214BE"/>
    <w:rsid w:val="001217FE"/>
    <w:rsid w:val="001222A6"/>
    <w:rsid w:val="00122909"/>
    <w:rsid w:val="00123AB7"/>
    <w:rsid w:val="00123DE5"/>
    <w:rsid w:val="00124193"/>
    <w:rsid w:val="0012651C"/>
    <w:rsid w:val="001304B3"/>
    <w:rsid w:val="00130A3F"/>
    <w:rsid w:val="0013101C"/>
    <w:rsid w:val="00131440"/>
    <w:rsid w:val="00135A3E"/>
    <w:rsid w:val="00135B47"/>
    <w:rsid w:val="00136174"/>
    <w:rsid w:val="0013620D"/>
    <w:rsid w:val="001363D6"/>
    <w:rsid w:val="00137885"/>
    <w:rsid w:val="00141469"/>
    <w:rsid w:val="00142937"/>
    <w:rsid w:val="00143AC3"/>
    <w:rsid w:val="00144E19"/>
    <w:rsid w:val="00145955"/>
    <w:rsid w:val="001461D6"/>
    <w:rsid w:val="0015000B"/>
    <w:rsid w:val="00151291"/>
    <w:rsid w:val="00153559"/>
    <w:rsid w:val="001541EA"/>
    <w:rsid w:val="0015443F"/>
    <w:rsid w:val="00157C14"/>
    <w:rsid w:val="00162062"/>
    <w:rsid w:val="00165378"/>
    <w:rsid w:val="00170CBB"/>
    <w:rsid w:val="00172BA7"/>
    <w:rsid w:val="001741F1"/>
    <w:rsid w:val="00175838"/>
    <w:rsid w:val="00176E21"/>
    <w:rsid w:val="00177107"/>
    <w:rsid w:val="001848E2"/>
    <w:rsid w:val="0018631E"/>
    <w:rsid w:val="00193353"/>
    <w:rsid w:val="0019365A"/>
    <w:rsid w:val="00194228"/>
    <w:rsid w:val="00194D08"/>
    <w:rsid w:val="001965D1"/>
    <w:rsid w:val="00197E4F"/>
    <w:rsid w:val="001A186F"/>
    <w:rsid w:val="001B2A0C"/>
    <w:rsid w:val="001C2639"/>
    <w:rsid w:val="001C2CD8"/>
    <w:rsid w:val="001C680B"/>
    <w:rsid w:val="001C6A68"/>
    <w:rsid w:val="001C71B9"/>
    <w:rsid w:val="001D0474"/>
    <w:rsid w:val="001D0AD2"/>
    <w:rsid w:val="001D3758"/>
    <w:rsid w:val="001D5474"/>
    <w:rsid w:val="001D663E"/>
    <w:rsid w:val="001D79DA"/>
    <w:rsid w:val="001E1D2A"/>
    <w:rsid w:val="001E1DC0"/>
    <w:rsid w:val="001E5154"/>
    <w:rsid w:val="001E51E1"/>
    <w:rsid w:val="001E57BE"/>
    <w:rsid w:val="001E7952"/>
    <w:rsid w:val="001E7C45"/>
    <w:rsid w:val="001F2418"/>
    <w:rsid w:val="001F439D"/>
    <w:rsid w:val="001F60F9"/>
    <w:rsid w:val="001F7B0B"/>
    <w:rsid w:val="0020151C"/>
    <w:rsid w:val="002018E1"/>
    <w:rsid w:val="00203245"/>
    <w:rsid w:val="00203277"/>
    <w:rsid w:val="002040F2"/>
    <w:rsid w:val="00205B2E"/>
    <w:rsid w:val="002062B7"/>
    <w:rsid w:val="00206ADB"/>
    <w:rsid w:val="00210859"/>
    <w:rsid w:val="00210DCD"/>
    <w:rsid w:val="00212438"/>
    <w:rsid w:val="002129C9"/>
    <w:rsid w:val="00212F83"/>
    <w:rsid w:val="00217B20"/>
    <w:rsid w:val="00225BCE"/>
    <w:rsid w:val="0023086D"/>
    <w:rsid w:val="00231937"/>
    <w:rsid w:val="00232D1A"/>
    <w:rsid w:val="00235821"/>
    <w:rsid w:val="00237BBF"/>
    <w:rsid w:val="00241604"/>
    <w:rsid w:val="002420B8"/>
    <w:rsid w:val="00251A37"/>
    <w:rsid w:val="00252726"/>
    <w:rsid w:val="00252B49"/>
    <w:rsid w:val="00252C04"/>
    <w:rsid w:val="002539DA"/>
    <w:rsid w:val="00254284"/>
    <w:rsid w:val="002552FC"/>
    <w:rsid w:val="00257813"/>
    <w:rsid w:val="0025782D"/>
    <w:rsid w:val="00260A09"/>
    <w:rsid w:val="00263E1A"/>
    <w:rsid w:val="0026464F"/>
    <w:rsid w:val="002654E4"/>
    <w:rsid w:val="0026601E"/>
    <w:rsid w:val="00267EAA"/>
    <w:rsid w:val="002716A6"/>
    <w:rsid w:val="00271B98"/>
    <w:rsid w:val="002742DC"/>
    <w:rsid w:val="00281600"/>
    <w:rsid w:val="00281602"/>
    <w:rsid w:val="00281B5D"/>
    <w:rsid w:val="00283700"/>
    <w:rsid w:val="00283B71"/>
    <w:rsid w:val="0028509A"/>
    <w:rsid w:val="00285D8C"/>
    <w:rsid w:val="0028602A"/>
    <w:rsid w:val="00286592"/>
    <w:rsid w:val="002879E4"/>
    <w:rsid w:val="002918CF"/>
    <w:rsid w:val="00293F03"/>
    <w:rsid w:val="00295D79"/>
    <w:rsid w:val="0029672A"/>
    <w:rsid w:val="002A129B"/>
    <w:rsid w:val="002A3A87"/>
    <w:rsid w:val="002B0C57"/>
    <w:rsid w:val="002B0EE4"/>
    <w:rsid w:val="002B263D"/>
    <w:rsid w:val="002B3E79"/>
    <w:rsid w:val="002B5E10"/>
    <w:rsid w:val="002B5E34"/>
    <w:rsid w:val="002B637B"/>
    <w:rsid w:val="002C3D88"/>
    <w:rsid w:val="002C45AE"/>
    <w:rsid w:val="002C69EC"/>
    <w:rsid w:val="002C793D"/>
    <w:rsid w:val="002D0DE9"/>
    <w:rsid w:val="002D124F"/>
    <w:rsid w:val="002D3734"/>
    <w:rsid w:val="002D5B25"/>
    <w:rsid w:val="002D780B"/>
    <w:rsid w:val="002D781E"/>
    <w:rsid w:val="002D787D"/>
    <w:rsid w:val="002E1918"/>
    <w:rsid w:val="002E1F07"/>
    <w:rsid w:val="002E67D0"/>
    <w:rsid w:val="002E7D94"/>
    <w:rsid w:val="002E7F22"/>
    <w:rsid w:val="002F0C32"/>
    <w:rsid w:val="002F258B"/>
    <w:rsid w:val="002F407D"/>
    <w:rsid w:val="002F482B"/>
    <w:rsid w:val="002F4F2B"/>
    <w:rsid w:val="002F5B9D"/>
    <w:rsid w:val="002F6907"/>
    <w:rsid w:val="003000A8"/>
    <w:rsid w:val="0030027C"/>
    <w:rsid w:val="003002C0"/>
    <w:rsid w:val="00301144"/>
    <w:rsid w:val="003031C6"/>
    <w:rsid w:val="00303EA8"/>
    <w:rsid w:val="00304984"/>
    <w:rsid w:val="00312BF8"/>
    <w:rsid w:val="00313E52"/>
    <w:rsid w:val="003148B7"/>
    <w:rsid w:val="003158C3"/>
    <w:rsid w:val="00315B4C"/>
    <w:rsid w:val="00315ED1"/>
    <w:rsid w:val="00317661"/>
    <w:rsid w:val="00323E43"/>
    <w:rsid w:val="00324062"/>
    <w:rsid w:val="003274CD"/>
    <w:rsid w:val="00333501"/>
    <w:rsid w:val="00337FE4"/>
    <w:rsid w:val="003441C2"/>
    <w:rsid w:val="003457C4"/>
    <w:rsid w:val="00347D2E"/>
    <w:rsid w:val="0035119D"/>
    <w:rsid w:val="003555AD"/>
    <w:rsid w:val="00357320"/>
    <w:rsid w:val="0036107F"/>
    <w:rsid w:val="00361962"/>
    <w:rsid w:val="00364992"/>
    <w:rsid w:val="0037149C"/>
    <w:rsid w:val="003743DA"/>
    <w:rsid w:val="00375348"/>
    <w:rsid w:val="00375E9D"/>
    <w:rsid w:val="00377CEB"/>
    <w:rsid w:val="0038074A"/>
    <w:rsid w:val="003849CC"/>
    <w:rsid w:val="00384D40"/>
    <w:rsid w:val="0038562F"/>
    <w:rsid w:val="0038773A"/>
    <w:rsid w:val="0039344A"/>
    <w:rsid w:val="003939BA"/>
    <w:rsid w:val="00395163"/>
    <w:rsid w:val="003A16F5"/>
    <w:rsid w:val="003A38C1"/>
    <w:rsid w:val="003A56F6"/>
    <w:rsid w:val="003A5B95"/>
    <w:rsid w:val="003A7446"/>
    <w:rsid w:val="003A77B4"/>
    <w:rsid w:val="003B4A41"/>
    <w:rsid w:val="003B4AE8"/>
    <w:rsid w:val="003B4F12"/>
    <w:rsid w:val="003B5AE9"/>
    <w:rsid w:val="003C0BED"/>
    <w:rsid w:val="003C1000"/>
    <w:rsid w:val="003C2747"/>
    <w:rsid w:val="003C2B71"/>
    <w:rsid w:val="003C2DC1"/>
    <w:rsid w:val="003C3454"/>
    <w:rsid w:val="003C3817"/>
    <w:rsid w:val="003C6824"/>
    <w:rsid w:val="003C7095"/>
    <w:rsid w:val="003D022E"/>
    <w:rsid w:val="003D1BD6"/>
    <w:rsid w:val="003D226A"/>
    <w:rsid w:val="003D351D"/>
    <w:rsid w:val="003D3B20"/>
    <w:rsid w:val="003D6928"/>
    <w:rsid w:val="003D7075"/>
    <w:rsid w:val="003D76FA"/>
    <w:rsid w:val="003D7A49"/>
    <w:rsid w:val="003E05DC"/>
    <w:rsid w:val="003E7039"/>
    <w:rsid w:val="003F1C0C"/>
    <w:rsid w:val="003F2041"/>
    <w:rsid w:val="004016D3"/>
    <w:rsid w:val="004022C0"/>
    <w:rsid w:val="004026E0"/>
    <w:rsid w:val="00402ACC"/>
    <w:rsid w:val="0040680D"/>
    <w:rsid w:val="004076DC"/>
    <w:rsid w:val="00411755"/>
    <w:rsid w:val="004120EC"/>
    <w:rsid w:val="004169AA"/>
    <w:rsid w:val="0041758C"/>
    <w:rsid w:val="00421848"/>
    <w:rsid w:val="00422553"/>
    <w:rsid w:val="00423F31"/>
    <w:rsid w:val="00426453"/>
    <w:rsid w:val="0042679E"/>
    <w:rsid w:val="00427757"/>
    <w:rsid w:val="0043026A"/>
    <w:rsid w:val="004303F7"/>
    <w:rsid w:val="00431899"/>
    <w:rsid w:val="004343B8"/>
    <w:rsid w:val="00435A64"/>
    <w:rsid w:val="00436645"/>
    <w:rsid w:val="00436F30"/>
    <w:rsid w:val="004376BC"/>
    <w:rsid w:val="00437DFD"/>
    <w:rsid w:val="004404C1"/>
    <w:rsid w:val="00440DBD"/>
    <w:rsid w:val="00442055"/>
    <w:rsid w:val="004444C2"/>
    <w:rsid w:val="0044757B"/>
    <w:rsid w:val="00450547"/>
    <w:rsid w:val="004520AB"/>
    <w:rsid w:val="00453888"/>
    <w:rsid w:val="00454410"/>
    <w:rsid w:val="004574D2"/>
    <w:rsid w:val="00462A9D"/>
    <w:rsid w:val="00462CBC"/>
    <w:rsid w:val="004631ED"/>
    <w:rsid w:val="00463558"/>
    <w:rsid w:val="004639B7"/>
    <w:rsid w:val="00466320"/>
    <w:rsid w:val="00467862"/>
    <w:rsid w:val="00471A75"/>
    <w:rsid w:val="00474EF0"/>
    <w:rsid w:val="004776A5"/>
    <w:rsid w:val="00482AE8"/>
    <w:rsid w:val="004837C8"/>
    <w:rsid w:val="0048492D"/>
    <w:rsid w:val="00486804"/>
    <w:rsid w:val="0048689A"/>
    <w:rsid w:val="00490CDB"/>
    <w:rsid w:val="00491043"/>
    <w:rsid w:val="00491F38"/>
    <w:rsid w:val="004924E8"/>
    <w:rsid w:val="004939C4"/>
    <w:rsid w:val="00493FF1"/>
    <w:rsid w:val="00494E8D"/>
    <w:rsid w:val="00496610"/>
    <w:rsid w:val="004A10FA"/>
    <w:rsid w:val="004A28AE"/>
    <w:rsid w:val="004A2ECB"/>
    <w:rsid w:val="004A5269"/>
    <w:rsid w:val="004A5386"/>
    <w:rsid w:val="004B1CF3"/>
    <w:rsid w:val="004B2E2E"/>
    <w:rsid w:val="004B3775"/>
    <w:rsid w:val="004B38CE"/>
    <w:rsid w:val="004B3BC9"/>
    <w:rsid w:val="004C1DB0"/>
    <w:rsid w:val="004C49DC"/>
    <w:rsid w:val="004C6342"/>
    <w:rsid w:val="004D01EC"/>
    <w:rsid w:val="004D0BA0"/>
    <w:rsid w:val="004D3291"/>
    <w:rsid w:val="004D4778"/>
    <w:rsid w:val="004E058F"/>
    <w:rsid w:val="004E0FF3"/>
    <w:rsid w:val="004E29FD"/>
    <w:rsid w:val="004E2F72"/>
    <w:rsid w:val="004E3B87"/>
    <w:rsid w:val="004E6484"/>
    <w:rsid w:val="004F0BD9"/>
    <w:rsid w:val="004F1BB4"/>
    <w:rsid w:val="004F2AF9"/>
    <w:rsid w:val="004F52AF"/>
    <w:rsid w:val="004F5B6D"/>
    <w:rsid w:val="00501FED"/>
    <w:rsid w:val="00502C1A"/>
    <w:rsid w:val="005065AA"/>
    <w:rsid w:val="005079CA"/>
    <w:rsid w:val="00510921"/>
    <w:rsid w:val="00510AD3"/>
    <w:rsid w:val="00513348"/>
    <w:rsid w:val="00513760"/>
    <w:rsid w:val="00513AD8"/>
    <w:rsid w:val="00515BE1"/>
    <w:rsid w:val="005204D2"/>
    <w:rsid w:val="00521F08"/>
    <w:rsid w:val="00522396"/>
    <w:rsid w:val="00523C13"/>
    <w:rsid w:val="00525136"/>
    <w:rsid w:val="005267B7"/>
    <w:rsid w:val="00530116"/>
    <w:rsid w:val="00532D2B"/>
    <w:rsid w:val="00533672"/>
    <w:rsid w:val="00533803"/>
    <w:rsid w:val="00533B5D"/>
    <w:rsid w:val="00537CFB"/>
    <w:rsid w:val="005402E9"/>
    <w:rsid w:val="00543FF6"/>
    <w:rsid w:val="005461C3"/>
    <w:rsid w:val="00551282"/>
    <w:rsid w:val="00552C33"/>
    <w:rsid w:val="0055387F"/>
    <w:rsid w:val="00556D21"/>
    <w:rsid w:val="00563FB7"/>
    <w:rsid w:val="00564E48"/>
    <w:rsid w:val="00565CEE"/>
    <w:rsid w:val="005661A6"/>
    <w:rsid w:val="0056682B"/>
    <w:rsid w:val="00572480"/>
    <w:rsid w:val="00572759"/>
    <w:rsid w:val="00573D3C"/>
    <w:rsid w:val="00573D71"/>
    <w:rsid w:val="00576BFB"/>
    <w:rsid w:val="00577F9D"/>
    <w:rsid w:val="00581E6D"/>
    <w:rsid w:val="005901F2"/>
    <w:rsid w:val="00590B89"/>
    <w:rsid w:val="00590D55"/>
    <w:rsid w:val="00591153"/>
    <w:rsid w:val="005947B4"/>
    <w:rsid w:val="005A1164"/>
    <w:rsid w:val="005A20F6"/>
    <w:rsid w:val="005A33DA"/>
    <w:rsid w:val="005B2ED0"/>
    <w:rsid w:val="005B321B"/>
    <w:rsid w:val="005B38FC"/>
    <w:rsid w:val="005B55E8"/>
    <w:rsid w:val="005B59B6"/>
    <w:rsid w:val="005B7B80"/>
    <w:rsid w:val="005C03F4"/>
    <w:rsid w:val="005C05A5"/>
    <w:rsid w:val="005C7741"/>
    <w:rsid w:val="005D3655"/>
    <w:rsid w:val="005D3976"/>
    <w:rsid w:val="005D3E0A"/>
    <w:rsid w:val="005E0C15"/>
    <w:rsid w:val="005E4830"/>
    <w:rsid w:val="005E4FA4"/>
    <w:rsid w:val="005E62F3"/>
    <w:rsid w:val="00601945"/>
    <w:rsid w:val="00606278"/>
    <w:rsid w:val="00606B8C"/>
    <w:rsid w:val="006071FA"/>
    <w:rsid w:val="00610328"/>
    <w:rsid w:val="00610B08"/>
    <w:rsid w:val="0061555A"/>
    <w:rsid w:val="00615943"/>
    <w:rsid w:val="00617216"/>
    <w:rsid w:val="00617C2D"/>
    <w:rsid w:val="00617D66"/>
    <w:rsid w:val="006211AA"/>
    <w:rsid w:val="006212FB"/>
    <w:rsid w:val="006213DF"/>
    <w:rsid w:val="00622875"/>
    <w:rsid w:val="00622B86"/>
    <w:rsid w:val="00623BA1"/>
    <w:rsid w:val="00623D5C"/>
    <w:rsid w:val="006244DC"/>
    <w:rsid w:val="00626228"/>
    <w:rsid w:val="00627E37"/>
    <w:rsid w:val="00631995"/>
    <w:rsid w:val="0063262D"/>
    <w:rsid w:val="0063308C"/>
    <w:rsid w:val="006346BC"/>
    <w:rsid w:val="00637983"/>
    <w:rsid w:val="006429D5"/>
    <w:rsid w:val="00644EB6"/>
    <w:rsid w:val="006465E4"/>
    <w:rsid w:val="00647FD2"/>
    <w:rsid w:val="006518D6"/>
    <w:rsid w:val="00652593"/>
    <w:rsid w:val="0065311C"/>
    <w:rsid w:val="00654190"/>
    <w:rsid w:val="006545B5"/>
    <w:rsid w:val="006614AE"/>
    <w:rsid w:val="00664A60"/>
    <w:rsid w:val="00664EA0"/>
    <w:rsid w:val="0066652A"/>
    <w:rsid w:val="006676BC"/>
    <w:rsid w:val="006719C3"/>
    <w:rsid w:val="00674100"/>
    <w:rsid w:val="00675F74"/>
    <w:rsid w:val="00675F89"/>
    <w:rsid w:val="00676059"/>
    <w:rsid w:val="00680522"/>
    <w:rsid w:val="00680605"/>
    <w:rsid w:val="006819B2"/>
    <w:rsid w:val="00681AA7"/>
    <w:rsid w:val="00682167"/>
    <w:rsid w:val="0068232E"/>
    <w:rsid w:val="0069290E"/>
    <w:rsid w:val="006931BD"/>
    <w:rsid w:val="006A0E5A"/>
    <w:rsid w:val="006A1921"/>
    <w:rsid w:val="006A68CE"/>
    <w:rsid w:val="006A6B1A"/>
    <w:rsid w:val="006B24A8"/>
    <w:rsid w:val="006B3949"/>
    <w:rsid w:val="006B7AB8"/>
    <w:rsid w:val="006C127D"/>
    <w:rsid w:val="006C2355"/>
    <w:rsid w:val="006C349A"/>
    <w:rsid w:val="006C42AF"/>
    <w:rsid w:val="006C43F9"/>
    <w:rsid w:val="006C6231"/>
    <w:rsid w:val="006C65A5"/>
    <w:rsid w:val="006D4474"/>
    <w:rsid w:val="006D7495"/>
    <w:rsid w:val="006E408D"/>
    <w:rsid w:val="006E5CED"/>
    <w:rsid w:val="006F3369"/>
    <w:rsid w:val="006F3DDF"/>
    <w:rsid w:val="006F76C8"/>
    <w:rsid w:val="00702306"/>
    <w:rsid w:val="007036CB"/>
    <w:rsid w:val="00704155"/>
    <w:rsid w:val="00704EA4"/>
    <w:rsid w:val="007112F9"/>
    <w:rsid w:val="00711D8E"/>
    <w:rsid w:val="007125FF"/>
    <w:rsid w:val="00712672"/>
    <w:rsid w:val="0071357F"/>
    <w:rsid w:val="00713AAE"/>
    <w:rsid w:val="0071581A"/>
    <w:rsid w:val="0071582D"/>
    <w:rsid w:val="00715DCE"/>
    <w:rsid w:val="00725BD5"/>
    <w:rsid w:val="0072658D"/>
    <w:rsid w:val="007272E7"/>
    <w:rsid w:val="00727B95"/>
    <w:rsid w:val="00727DD5"/>
    <w:rsid w:val="00730041"/>
    <w:rsid w:val="007301B3"/>
    <w:rsid w:val="00731006"/>
    <w:rsid w:val="00732527"/>
    <w:rsid w:val="00732FCF"/>
    <w:rsid w:val="00733BAA"/>
    <w:rsid w:val="00734E3F"/>
    <w:rsid w:val="007351DF"/>
    <w:rsid w:val="0073612D"/>
    <w:rsid w:val="00736985"/>
    <w:rsid w:val="00737B42"/>
    <w:rsid w:val="00742BB9"/>
    <w:rsid w:val="007434FA"/>
    <w:rsid w:val="00745DF5"/>
    <w:rsid w:val="0075312D"/>
    <w:rsid w:val="00753145"/>
    <w:rsid w:val="00754171"/>
    <w:rsid w:val="00755854"/>
    <w:rsid w:val="00755A60"/>
    <w:rsid w:val="0075717F"/>
    <w:rsid w:val="00761954"/>
    <w:rsid w:val="0076250F"/>
    <w:rsid w:val="00763588"/>
    <w:rsid w:val="0076543A"/>
    <w:rsid w:val="007662DA"/>
    <w:rsid w:val="007706B8"/>
    <w:rsid w:val="00770A29"/>
    <w:rsid w:val="00774EE4"/>
    <w:rsid w:val="0077772D"/>
    <w:rsid w:val="007777E2"/>
    <w:rsid w:val="007808E6"/>
    <w:rsid w:val="0078095C"/>
    <w:rsid w:val="00780FA5"/>
    <w:rsid w:val="00782FF3"/>
    <w:rsid w:val="007833E5"/>
    <w:rsid w:val="00784DAB"/>
    <w:rsid w:val="00793E76"/>
    <w:rsid w:val="00794D8C"/>
    <w:rsid w:val="007A22E6"/>
    <w:rsid w:val="007A2C31"/>
    <w:rsid w:val="007A497F"/>
    <w:rsid w:val="007B2876"/>
    <w:rsid w:val="007B2D65"/>
    <w:rsid w:val="007B6200"/>
    <w:rsid w:val="007C0144"/>
    <w:rsid w:val="007C23F7"/>
    <w:rsid w:val="007C2B7C"/>
    <w:rsid w:val="007C3DF8"/>
    <w:rsid w:val="007C7468"/>
    <w:rsid w:val="007D3715"/>
    <w:rsid w:val="007E05CA"/>
    <w:rsid w:val="007E0BE2"/>
    <w:rsid w:val="007E340D"/>
    <w:rsid w:val="007E52B2"/>
    <w:rsid w:val="007E7041"/>
    <w:rsid w:val="007F1923"/>
    <w:rsid w:val="007F1994"/>
    <w:rsid w:val="007F3395"/>
    <w:rsid w:val="007F56FA"/>
    <w:rsid w:val="007F5D7B"/>
    <w:rsid w:val="007F6859"/>
    <w:rsid w:val="007F709E"/>
    <w:rsid w:val="008015A5"/>
    <w:rsid w:val="00801B9F"/>
    <w:rsid w:val="0080204D"/>
    <w:rsid w:val="00803C9A"/>
    <w:rsid w:val="00804C8A"/>
    <w:rsid w:val="00805B9C"/>
    <w:rsid w:val="00811B0A"/>
    <w:rsid w:val="00815603"/>
    <w:rsid w:val="0081789F"/>
    <w:rsid w:val="00817D4D"/>
    <w:rsid w:val="00820C35"/>
    <w:rsid w:val="00822184"/>
    <w:rsid w:val="00823BF0"/>
    <w:rsid w:val="00824026"/>
    <w:rsid w:val="00825F60"/>
    <w:rsid w:val="00825F63"/>
    <w:rsid w:val="0082656A"/>
    <w:rsid w:val="0083052F"/>
    <w:rsid w:val="008309C2"/>
    <w:rsid w:val="00831B49"/>
    <w:rsid w:val="00836E1F"/>
    <w:rsid w:val="0083789C"/>
    <w:rsid w:val="00837D21"/>
    <w:rsid w:val="00841369"/>
    <w:rsid w:val="0084195D"/>
    <w:rsid w:val="00843094"/>
    <w:rsid w:val="008441E8"/>
    <w:rsid w:val="00844D0A"/>
    <w:rsid w:val="008460D1"/>
    <w:rsid w:val="008475F0"/>
    <w:rsid w:val="0084783C"/>
    <w:rsid w:val="00851796"/>
    <w:rsid w:val="0085337A"/>
    <w:rsid w:val="008557A7"/>
    <w:rsid w:val="00856D5E"/>
    <w:rsid w:val="0086067C"/>
    <w:rsid w:val="00860D8B"/>
    <w:rsid w:val="0086193B"/>
    <w:rsid w:val="00863508"/>
    <w:rsid w:val="008640F4"/>
    <w:rsid w:val="00864A84"/>
    <w:rsid w:val="00864FA1"/>
    <w:rsid w:val="008654BD"/>
    <w:rsid w:val="00867454"/>
    <w:rsid w:val="00870928"/>
    <w:rsid w:val="008718EE"/>
    <w:rsid w:val="00871FC4"/>
    <w:rsid w:val="008728B7"/>
    <w:rsid w:val="0087791F"/>
    <w:rsid w:val="00877EE1"/>
    <w:rsid w:val="00880668"/>
    <w:rsid w:val="008856D5"/>
    <w:rsid w:val="00885A62"/>
    <w:rsid w:val="00886DC9"/>
    <w:rsid w:val="00890F16"/>
    <w:rsid w:val="00893317"/>
    <w:rsid w:val="00893FDC"/>
    <w:rsid w:val="0089405C"/>
    <w:rsid w:val="008942D6"/>
    <w:rsid w:val="00896498"/>
    <w:rsid w:val="0089673A"/>
    <w:rsid w:val="008967C7"/>
    <w:rsid w:val="008973CD"/>
    <w:rsid w:val="00897757"/>
    <w:rsid w:val="00897BE1"/>
    <w:rsid w:val="00897FA2"/>
    <w:rsid w:val="008A2D71"/>
    <w:rsid w:val="008A4346"/>
    <w:rsid w:val="008A573B"/>
    <w:rsid w:val="008A5AFE"/>
    <w:rsid w:val="008B0754"/>
    <w:rsid w:val="008B1867"/>
    <w:rsid w:val="008B406F"/>
    <w:rsid w:val="008B4B57"/>
    <w:rsid w:val="008B556A"/>
    <w:rsid w:val="008B583D"/>
    <w:rsid w:val="008B63AF"/>
    <w:rsid w:val="008B6699"/>
    <w:rsid w:val="008B6BB6"/>
    <w:rsid w:val="008B6C8F"/>
    <w:rsid w:val="008B70B1"/>
    <w:rsid w:val="008C2337"/>
    <w:rsid w:val="008C3467"/>
    <w:rsid w:val="008C4E31"/>
    <w:rsid w:val="008C540B"/>
    <w:rsid w:val="008C5736"/>
    <w:rsid w:val="008C5A0E"/>
    <w:rsid w:val="008D0EA4"/>
    <w:rsid w:val="008D5987"/>
    <w:rsid w:val="008D6AB4"/>
    <w:rsid w:val="008E3097"/>
    <w:rsid w:val="008E310E"/>
    <w:rsid w:val="008E35C0"/>
    <w:rsid w:val="008E5210"/>
    <w:rsid w:val="008E752D"/>
    <w:rsid w:val="008F0B4F"/>
    <w:rsid w:val="008F1C23"/>
    <w:rsid w:val="008F548D"/>
    <w:rsid w:val="008F7201"/>
    <w:rsid w:val="008F7675"/>
    <w:rsid w:val="00902A30"/>
    <w:rsid w:val="00902D78"/>
    <w:rsid w:val="0090510D"/>
    <w:rsid w:val="009059A1"/>
    <w:rsid w:val="009154AB"/>
    <w:rsid w:val="0091665D"/>
    <w:rsid w:val="00920CE2"/>
    <w:rsid w:val="009218C9"/>
    <w:rsid w:val="00923F75"/>
    <w:rsid w:val="00924184"/>
    <w:rsid w:val="00924339"/>
    <w:rsid w:val="009251CD"/>
    <w:rsid w:val="00925AB3"/>
    <w:rsid w:val="0093067A"/>
    <w:rsid w:val="009320D0"/>
    <w:rsid w:val="009332DD"/>
    <w:rsid w:val="0093563B"/>
    <w:rsid w:val="00937325"/>
    <w:rsid w:val="00940DD9"/>
    <w:rsid w:val="009421F1"/>
    <w:rsid w:val="00943730"/>
    <w:rsid w:val="009445CD"/>
    <w:rsid w:val="00946255"/>
    <w:rsid w:val="00947F09"/>
    <w:rsid w:val="00951B4F"/>
    <w:rsid w:val="00955ABA"/>
    <w:rsid w:val="00961E72"/>
    <w:rsid w:val="00964E4D"/>
    <w:rsid w:val="0096534E"/>
    <w:rsid w:val="0096624A"/>
    <w:rsid w:val="0096797B"/>
    <w:rsid w:val="00971CCF"/>
    <w:rsid w:val="00971FA2"/>
    <w:rsid w:val="00973CE2"/>
    <w:rsid w:val="00975CA5"/>
    <w:rsid w:val="00980FFB"/>
    <w:rsid w:val="00983AED"/>
    <w:rsid w:val="00986590"/>
    <w:rsid w:val="00992C76"/>
    <w:rsid w:val="00993B9F"/>
    <w:rsid w:val="009952D5"/>
    <w:rsid w:val="009969D6"/>
    <w:rsid w:val="009A1484"/>
    <w:rsid w:val="009A3DD2"/>
    <w:rsid w:val="009A3E55"/>
    <w:rsid w:val="009A4803"/>
    <w:rsid w:val="009A5DE7"/>
    <w:rsid w:val="009A767E"/>
    <w:rsid w:val="009B10C7"/>
    <w:rsid w:val="009B1B37"/>
    <w:rsid w:val="009B2006"/>
    <w:rsid w:val="009B4D3B"/>
    <w:rsid w:val="009B7942"/>
    <w:rsid w:val="009C1EF7"/>
    <w:rsid w:val="009C3D5D"/>
    <w:rsid w:val="009D0D55"/>
    <w:rsid w:val="009D2E5C"/>
    <w:rsid w:val="009D59E3"/>
    <w:rsid w:val="009D63F9"/>
    <w:rsid w:val="009D69B8"/>
    <w:rsid w:val="009D6D08"/>
    <w:rsid w:val="009D7084"/>
    <w:rsid w:val="009D7407"/>
    <w:rsid w:val="009D755A"/>
    <w:rsid w:val="009E042D"/>
    <w:rsid w:val="009E0866"/>
    <w:rsid w:val="009E14ED"/>
    <w:rsid w:val="009E273C"/>
    <w:rsid w:val="009F0955"/>
    <w:rsid w:val="009F1350"/>
    <w:rsid w:val="009F4421"/>
    <w:rsid w:val="009F4A6E"/>
    <w:rsid w:val="009F6423"/>
    <w:rsid w:val="00A00F4D"/>
    <w:rsid w:val="00A03E77"/>
    <w:rsid w:val="00A04B97"/>
    <w:rsid w:val="00A14079"/>
    <w:rsid w:val="00A14E7A"/>
    <w:rsid w:val="00A162CF"/>
    <w:rsid w:val="00A175B3"/>
    <w:rsid w:val="00A20BAA"/>
    <w:rsid w:val="00A20D86"/>
    <w:rsid w:val="00A24A62"/>
    <w:rsid w:val="00A277C9"/>
    <w:rsid w:val="00A31C9F"/>
    <w:rsid w:val="00A32858"/>
    <w:rsid w:val="00A32BCE"/>
    <w:rsid w:val="00A352A4"/>
    <w:rsid w:val="00A35439"/>
    <w:rsid w:val="00A35644"/>
    <w:rsid w:val="00A40806"/>
    <w:rsid w:val="00A4144F"/>
    <w:rsid w:val="00A43603"/>
    <w:rsid w:val="00A43F57"/>
    <w:rsid w:val="00A440D0"/>
    <w:rsid w:val="00A476C4"/>
    <w:rsid w:val="00A532BF"/>
    <w:rsid w:val="00A56628"/>
    <w:rsid w:val="00A60A23"/>
    <w:rsid w:val="00A618F9"/>
    <w:rsid w:val="00A61B4D"/>
    <w:rsid w:val="00A6476E"/>
    <w:rsid w:val="00A64DD6"/>
    <w:rsid w:val="00A64E4E"/>
    <w:rsid w:val="00A64FCC"/>
    <w:rsid w:val="00A67CB8"/>
    <w:rsid w:val="00A71075"/>
    <w:rsid w:val="00A75B52"/>
    <w:rsid w:val="00A802BB"/>
    <w:rsid w:val="00A80F8A"/>
    <w:rsid w:val="00A80F95"/>
    <w:rsid w:val="00A82E74"/>
    <w:rsid w:val="00A8336A"/>
    <w:rsid w:val="00A83E91"/>
    <w:rsid w:val="00A86E70"/>
    <w:rsid w:val="00A87312"/>
    <w:rsid w:val="00A90852"/>
    <w:rsid w:val="00A91795"/>
    <w:rsid w:val="00A927AA"/>
    <w:rsid w:val="00A9305C"/>
    <w:rsid w:val="00A94A3B"/>
    <w:rsid w:val="00A9572E"/>
    <w:rsid w:val="00A9717C"/>
    <w:rsid w:val="00A97BF1"/>
    <w:rsid w:val="00AA298A"/>
    <w:rsid w:val="00AA315B"/>
    <w:rsid w:val="00AA41EA"/>
    <w:rsid w:val="00AA44E6"/>
    <w:rsid w:val="00AA5208"/>
    <w:rsid w:val="00AA57E6"/>
    <w:rsid w:val="00AB0D7B"/>
    <w:rsid w:val="00AB1B42"/>
    <w:rsid w:val="00AB4F4C"/>
    <w:rsid w:val="00AC164A"/>
    <w:rsid w:val="00AC3D30"/>
    <w:rsid w:val="00AC3D47"/>
    <w:rsid w:val="00AC7A9B"/>
    <w:rsid w:val="00AD06E4"/>
    <w:rsid w:val="00AD1ACE"/>
    <w:rsid w:val="00AD1CF2"/>
    <w:rsid w:val="00AD6285"/>
    <w:rsid w:val="00AD69D4"/>
    <w:rsid w:val="00AD7703"/>
    <w:rsid w:val="00AE133C"/>
    <w:rsid w:val="00AE1D51"/>
    <w:rsid w:val="00AE448A"/>
    <w:rsid w:val="00AE546D"/>
    <w:rsid w:val="00AE5731"/>
    <w:rsid w:val="00AE767B"/>
    <w:rsid w:val="00AE7866"/>
    <w:rsid w:val="00AF0745"/>
    <w:rsid w:val="00AF2050"/>
    <w:rsid w:val="00AF29E4"/>
    <w:rsid w:val="00AF441A"/>
    <w:rsid w:val="00AF504E"/>
    <w:rsid w:val="00B00849"/>
    <w:rsid w:val="00B00C03"/>
    <w:rsid w:val="00B00E29"/>
    <w:rsid w:val="00B02269"/>
    <w:rsid w:val="00B02E12"/>
    <w:rsid w:val="00B032FF"/>
    <w:rsid w:val="00B03A50"/>
    <w:rsid w:val="00B03CA8"/>
    <w:rsid w:val="00B04514"/>
    <w:rsid w:val="00B107B2"/>
    <w:rsid w:val="00B10D81"/>
    <w:rsid w:val="00B11BBB"/>
    <w:rsid w:val="00B11F98"/>
    <w:rsid w:val="00B17E1D"/>
    <w:rsid w:val="00B2051C"/>
    <w:rsid w:val="00B2055C"/>
    <w:rsid w:val="00B20574"/>
    <w:rsid w:val="00B22531"/>
    <w:rsid w:val="00B24FDB"/>
    <w:rsid w:val="00B30568"/>
    <w:rsid w:val="00B31236"/>
    <w:rsid w:val="00B33243"/>
    <w:rsid w:val="00B33C0A"/>
    <w:rsid w:val="00B343BD"/>
    <w:rsid w:val="00B42B83"/>
    <w:rsid w:val="00B446D5"/>
    <w:rsid w:val="00B500FD"/>
    <w:rsid w:val="00B54276"/>
    <w:rsid w:val="00B54518"/>
    <w:rsid w:val="00B55E19"/>
    <w:rsid w:val="00B56F5C"/>
    <w:rsid w:val="00B57057"/>
    <w:rsid w:val="00B57C7B"/>
    <w:rsid w:val="00B60884"/>
    <w:rsid w:val="00B61672"/>
    <w:rsid w:val="00B63160"/>
    <w:rsid w:val="00B7365C"/>
    <w:rsid w:val="00B75F95"/>
    <w:rsid w:val="00B76BBE"/>
    <w:rsid w:val="00B77EA2"/>
    <w:rsid w:val="00B80BF4"/>
    <w:rsid w:val="00B81E70"/>
    <w:rsid w:val="00B8203C"/>
    <w:rsid w:val="00B84510"/>
    <w:rsid w:val="00B92AD4"/>
    <w:rsid w:val="00B94758"/>
    <w:rsid w:val="00B94D1A"/>
    <w:rsid w:val="00B95ABB"/>
    <w:rsid w:val="00B96718"/>
    <w:rsid w:val="00BA1089"/>
    <w:rsid w:val="00BA21C5"/>
    <w:rsid w:val="00BA4B6D"/>
    <w:rsid w:val="00BA75A0"/>
    <w:rsid w:val="00BB26C5"/>
    <w:rsid w:val="00BC2523"/>
    <w:rsid w:val="00BC2B6F"/>
    <w:rsid w:val="00BC31BD"/>
    <w:rsid w:val="00BC685D"/>
    <w:rsid w:val="00BD602C"/>
    <w:rsid w:val="00BD7E11"/>
    <w:rsid w:val="00BE1110"/>
    <w:rsid w:val="00BE213B"/>
    <w:rsid w:val="00BE2857"/>
    <w:rsid w:val="00BE40C5"/>
    <w:rsid w:val="00BE4DC3"/>
    <w:rsid w:val="00BE7220"/>
    <w:rsid w:val="00BF1A74"/>
    <w:rsid w:val="00BF1E2C"/>
    <w:rsid w:val="00BF2A6F"/>
    <w:rsid w:val="00BF4DE6"/>
    <w:rsid w:val="00BF5DD0"/>
    <w:rsid w:val="00BF7D84"/>
    <w:rsid w:val="00C0056E"/>
    <w:rsid w:val="00C0105F"/>
    <w:rsid w:val="00C05C69"/>
    <w:rsid w:val="00C06875"/>
    <w:rsid w:val="00C06B13"/>
    <w:rsid w:val="00C126A8"/>
    <w:rsid w:val="00C12770"/>
    <w:rsid w:val="00C13ADF"/>
    <w:rsid w:val="00C1409B"/>
    <w:rsid w:val="00C1492C"/>
    <w:rsid w:val="00C14FC5"/>
    <w:rsid w:val="00C2234B"/>
    <w:rsid w:val="00C22BA7"/>
    <w:rsid w:val="00C23756"/>
    <w:rsid w:val="00C249BA"/>
    <w:rsid w:val="00C2783B"/>
    <w:rsid w:val="00C27D25"/>
    <w:rsid w:val="00C3221B"/>
    <w:rsid w:val="00C332D7"/>
    <w:rsid w:val="00C35133"/>
    <w:rsid w:val="00C3783A"/>
    <w:rsid w:val="00C40F77"/>
    <w:rsid w:val="00C41A7F"/>
    <w:rsid w:val="00C4236D"/>
    <w:rsid w:val="00C42541"/>
    <w:rsid w:val="00C42CDE"/>
    <w:rsid w:val="00C45C0B"/>
    <w:rsid w:val="00C476F6"/>
    <w:rsid w:val="00C4790E"/>
    <w:rsid w:val="00C50ABA"/>
    <w:rsid w:val="00C5182A"/>
    <w:rsid w:val="00C51914"/>
    <w:rsid w:val="00C53268"/>
    <w:rsid w:val="00C54475"/>
    <w:rsid w:val="00C550EF"/>
    <w:rsid w:val="00C5559F"/>
    <w:rsid w:val="00C626FD"/>
    <w:rsid w:val="00C6314C"/>
    <w:rsid w:val="00C63EE9"/>
    <w:rsid w:val="00C653A7"/>
    <w:rsid w:val="00C72D38"/>
    <w:rsid w:val="00C730D3"/>
    <w:rsid w:val="00C806E3"/>
    <w:rsid w:val="00C80B61"/>
    <w:rsid w:val="00C81B64"/>
    <w:rsid w:val="00C82A7C"/>
    <w:rsid w:val="00C845B2"/>
    <w:rsid w:val="00C862AA"/>
    <w:rsid w:val="00C876DA"/>
    <w:rsid w:val="00C877E6"/>
    <w:rsid w:val="00C91360"/>
    <w:rsid w:val="00C9159C"/>
    <w:rsid w:val="00C91A9C"/>
    <w:rsid w:val="00C93A53"/>
    <w:rsid w:val="00C97128"/>
    <w:rsid w:val="00C9786B"/>
    <w:rsid w:val="00CA078D"/>
    <w:rsid w:val="00CA1215"/>
    <w:rsid w:val="00CA16F3"/>
    <w:rsid w:val="00CA37B1"/>
    <w:rsid w:val="00CB100F"/>
    <w:rsid w:val="00CB117C"/>
    <w:rsid w:val="00CB1619"/>
    <w:rsid w:val="00CB1959"/>
    <w:rsid w:val="00CB1B24"/>
    <w:rsid w:val="00CB2C97"/>
    <w:rsid w:val="00CB407F"/>
    <w:rsid w:val="00CC038F"/>
    <w:rsid w:val="00CC24E7"/>
    <w:rsid w:val="00CC45BC"/>
    <w:rsid w:val="00CC709F"/>
    <w:rsid w:val="00CC741B"/>
    <w:rsid w:val="00CD0E4B"/>
    <w:rsid w:val="00CD2112"/>
    <w:rsid w:val="00CD4D37"/>
    <w:rsid w:val="00CE2947"/>
    <w:rsid w:val="00CE3071"/>
    <w:rsid w:val="00CE4C89"/>
    <w:rsid w:val="00CF07BA"/>
    <w:rsid w:val="00CF0CA7"/>
    <w:rsid w:val="00CF0CBC"/>
    <w:rsid w:val="00CF0FD2"/>
    <w:rsid w:val="00CF1FA4"/>
    <w:rsid w:val="00CF24E3"/>
    <w:rsid w:val="00CF2C95"/>
    <w:rsid w:val="00CF444E"/>
    <w:rsid w:val="00CF4F90"/>
    <w:rsid w:val="00CF5347"/>
    <w:rsid w:val="00CF6E17"/>
    <w:rsid w:val="00CF704C"/>
    <w:rsid w:val="00CF71A8"/>
    <w:rsid w:val="00D02369"/>
    <w:rsid w:val="00D0296C"/>
    <w:rsid w:val="00D03800"/>
    <w:rsid w:val="00D040E9"/>
    <w:rsid w:val="00D059B2"/>
    <w:rsid w:val="00D14784"/>
    <w:rsid w:val="00D1560E"/>
    <w:rsid w:val="00D1675A"/>
    <w:rsid w:val="00D16C4A"/>
    <w:rsid w:val="00D17E0D"/>
    <w:rsid w:val="00D21284"/>
    <w:rsid w:val="00D22845"/>
    <w:rsid w:val="00D306CA"/>
    <w:rsid w:val="00D31127"/>
    <w:rsid w:val="00D3294A"/>
    <w:rsid w:val="00D32D6F"/>
    <w:rsid w:val="00D32DEB"/>
    <w:rsid w:val="00D33AEA"/>
    <w:rsid w:val="00D35E93"/>
    <w:rsid w:val="00D37B04"/>
    <w:rsid w:val="00D37CE5"/>
    <w:rsid w:val="00D4090F"/>
    <w:rsid w:val="00D4537B"/>
    <w:rsid w:val="00D45FFB"/>
    <w:rsid w:val="00D51E62"/>
    <w:rsid w:val="00D540C6"/>
    <w:rsid w:val="00D5493A"/>
    <w:rsid w:val="00D54A04"/>
    <w:rsid w:val="00D5571B"/>
    <w:rsid w:val="00D561CA"/>
    <w:rsid w:val="00D571A3"/>
    <w:rsid w:val="00D61783"/>
    <w:rsid w:val="00D6218E"/>
    <w:rsid w:val="00D62217"/>
    <w:rsid w:val="00D623DE"/>
    <w:rsid w:val="00D629FD"/>
    <w:rsid w:val="00D6439D"/>
    <w:rsid w:val="00D64891"/>
    <w:rsid w:val="00D64BD1"/>
    <w:rsid w:val="00D7081F"/>
    <w:rsid w:val="00D70E44"/>
    <w:rsid w:val="00D711E2"/>
    <w:rsid w:val="00D71825"/>
    <w:rsid w:val="00D72388"/>
    <w:rsid w:val="00D7404E"/>
    <w:rsid w:val="00D81661"/>
    <w:rsid w:val="00D81A2E"/>
    <w:rsid w:val="00D81D95"/>
    <w:rsid w:val="00D85720"/>
    <w:rsid w:val="00D869F6"/>
    <w:rsid w:val="00D86ECA"/>
    <w:rsid w:val="00D87288"/>
    <w:rsid w:val="00D9150D"/>
    <w:rsid w:val="00D92254"/>
    <w:rsid w:val="00D93D8C"/>
    <w:rsid w:val="00D94CFA"/>
    <w:rsid w:val="00D963FB"/>
    <w:rsid w:val="00DA1451"/>
    <w:rsid w:val="00DA29B1"/>
    <w:rsid w:val="00DA2B6E"/>
    <w:rsid w:val="00DA4716"/>
    <w:rsid w:val="00DA563A"/>
    <w:rsid w:val="00DA5AA9"/>
    <w:rsid w:val="00DB11EA"/>
    <w:rsid w:val="00DB1DD8"/>
    <w:rsid w:val="00DB4303"/>
    <w:rsid w:val="00DB6078"/>
    <w:rsid w:val="00DC011D"/>
    <w:rsid w:val="00DC3612"/>
    <w:rsid w:val="00DC5991"/>
    <w:rsid w:val="00DC6423"/>
    <w:rsid w:val="00DD0B3C"/>
    <w:rsid w:val="00DD3C8C"/>
    <w:rsid w:val="00DD479F"/>
    <w:rsid w:val="00DD4B4F"/>
    <w:rsid w:val="00DD4B55"/>
    <w:rsid w:val="00DD6BB3"/>
    <w:rsid w:val="00DE084C"/>
    <w:rsid w:val="00DE0D62"/>
    <w:rsid w:val="00DE57D0"/>
    <w:rsid w:val="00DE7843"/>
    <w:rsid w:val="00DF0C2F"/>
    <w:rsid w:val="00DF1C94"/>
    <w:rsid w:val="00DF3AFC"/>
    <w:rsid w:val="00DF3BB0"/>
    <w:rsid w:val="00DF483C"/>
    <w:rsid w:val="00DF594D"/>
    <w:rsid w:val="00DF668B"/>
    <w:rsid w:val="00DF72BF"/>
    <w:rsid w:val="00DF7BF6"/>
    <w:rsid w:val="00E00668"/>
    <w:rsid w:val="00E01FC6"/>
    <w:rsid w:val="00E02C13"/>
    <w:rsid w:val="00E069E6"/>
    <w:rsid w:val="00E0794D"/>
    <w:rsid w:val="00E146EA"/>
    <w:rsid w:val="00E14893"/>
    <w:rsid w:val="00E14F51"/>
    <w:rsid w:val="00E152A1"/>
    <w:rsid w:val="00E2149B"/>
    <w:rsid w:val="00E223D7"/>
    <w:rsid w:val="00E26801"/>
    <w:rsid w:val="00E27E6B"/>
    <w:rsid w:val="00E316E8"/>
    <w:rsid w:val="00E31C37"/>
    <w:rsid w:val="00E3273B"/>
    <w:rsid w:val="00E357B7"/>
    <w:rsid w:val="00E413B9"/>
    <w:rsid w:val="00E45564"/>
    <w:rsid w:val="00E51271"/>
    <w:rsid w:val="00E534AC"/>
    <w:rsid w:val="00E53600"/>
    <w:rsid w:val="00E537C2"/>
    <w:rsid w:val="00E53800"/>
    <w:rsid w:val="00E54200"/>
    <w:rsid w:val="00E60721"/>
    <w:rsid w:val="00E6081F"/>
    <w:rsid w:val="00E615CD"/>
    <w:rsid w:val="00E616E1"/>
    <w:rsid w:val="00E6308B"/>
    <w:rsid w:val="00E635DB"/>
    <w:rsid w:val="00E6719D"/>
    <w:rsid w:val="00E723F0"/>
    <w:rsid w:val="00E72539"/>
    <w:rsid w:val="00E72AC2"/>
    <w:rsid w:val="00E743CA"/>
    <w:rsid w:val="00E74B16"/>
    <w:rsid w:val="00E77480"/>
    <w:rsid w:val="00E8166C"/>
    <w:rsid w:val="00E8296D"/>
    <w:rsid w:val="00E8457B"/>
    <w:rsid w:val="00E84B9A"/>
    <w:rsid w:val="00E8644F"/>
    <w:rsid w:val="00E86AEF"/>
    <w:rsid w:val="00E87099"/>
    <w:rsid w:val="00E875E8"/>
    <w:rsid w:val="00E8774A"/>
    <w:rsid w:val="00E90F96"/>
    <w:rsid w:val="00E919EA"/>
    <w:rsid w:val="00E91E0A"/>
    <w:rsid w:val="00E96CCC"/>
    <w:rsid w:val="00E979DC"/>
    <w:rsid w:val="00EA04B2"/>
    <w:rsid w:val="00EA20F3"/>
    <w:rsid w:val="00EB0085"/>
    <w:rsid w:val="00EB05B6"/>
    <w:rsid w:val="00EB234D"/>
    <w:rsid w:val="00EB464C"/>
    <w:rsid w:val="00EB6079"/>
    <w:rsid w:val="00EB60E2"/>
    <w:rsid w:val="00EB6419"/>
    <w:rsid w:val="00EB7909"/>
    <w:rsid w:val="00EB7A28"/>
    <w:rsid w:val="00EB7F15"/>
    <w:rsid w:val="00EC42EC"/>
    <w:rsid w:val="00ED2831"/>
    <w:rsid w:val="00ED43D1"/>
    <w:rsid w:val="00ED67CC"/>
    <w:rsid w:val="00ED7566"/>
    <w:rsid w:val="00EE0E8C"/>
    <w:rsid w:val="00EE25F4"/>
    <w:rsid w:val="00EE4EE1"/>
    <w:rsid w:val="00EE7F80"/>
    <w:rsid w:val="00EF1922"/>
    <w:rsid w:val="00EF3D3A"/>
    <w:rsid w:val="00EF4574"/>
    <w:rsid w:val="00EF5708"/>
    <w:rsid w:val="00EF5FB3"/>
    <w:rsid w:val="00EF6282"/>
    <w:rsid w:val="00EF6D68"/>
    <w:rsid w:val="00EF7C35"/>
    <w:rsid w:val="00F00A7C"/>
    <w:rsid w:val="00F00B50"/>
    <w:rsid w:val="00F07664"/>
    <w:rsid w:val="00F10B13"/>
    <w:rsid w:val="00F11277"/>
    <w:rsid w:val="00F12606"/>
    <w:rsid w:val="00F13B61"/>
    <w:rsid w:val="00F13E33"/>
    <w:rsid w:val="00F173DD"/>
    <w:rsid w:val="00F22B48"/>
    <w:rsid w:val="00F24183"/>
    <w:rsid w:val="00F25A93"/>
    <w:rsid w:val="00F25ACF"/>
    <w:rsid w:val="00F2684E"/>
    <w:rsid w:val="00F3049E"/>
    <w:rsid w:val="00F31806"/>
    <w:rsid w:val="00F32B20"/>
    <w:rsid w:val="00F33C17"/>
    <w:rsid w:val="00F378DA"/>
    <w:rsid w:val="00F411D8"/>
    <w:rsid w:val="00F41556"/>
    <w:rsid w:val="00F4160F"/>
    <w:rsid w:val="00F441AE"/>
    <w:rsid w:val="00F45E54"/>
    <w:rsid w:val="00F47288"/>
    <w:rsid w:val="00F516A0"/>
    <w:rsid w:val="00F539A7"/>
    <w:rsid w:val="00F539C3"/>
    <w:rsid w:val="00F5404C"/>
    <w:rsid w:val="00F54643"/>
    <w:rsid w:val="00F5523A"/>
    <w:rsid w:val="00F55C77"/>
    <w:rsid w:val="00F56406"/>
    <w:rsid w:val="00F5795E"/>
    <w:rsid w:val="00F65A8A"/>
    <w:rsid w:val="00F67194"/>
    <w:rsid w:val="00F712A6"/>
    <w:rsid w:val="00F729EF"/>
    <w:rsid w:val="00F744A2"/>
    <w:rsid w:val="00F74714"/>
    <w:rsid w:val="00F751F7"/>
    <w:rsid w:val="00F76B2C"/>
    <w:rsid w:val="00F77CAE"/>
    <w:rsid w:val="00F80429"/>
    <w:rsid w:val="00F80A92"/>
    <w:rsid w:val="00F82271"/>
    <w:rsid w:val="00F83428"/>
    <w:rsid w:val="00F8443C"/>
    <w:rsid w:val="00F8706E"/>
    <w:rsid w:val="00F8723A"/>
    <w:rsid w:val="00F926EA"/>
    <w:rsid w:val="00F95130"/>
    <w:rsid w:val="00F96813"/>
    <w:rsid w:val="00F96BA2"/>
    <w:rsid w:val="00F96BB9"/>
    <w:rsid w:val="00FA669E"/>
    <w:rsid w:val="00FA7BF7"/>
    <w:rsid w:val="00FA7C71"/>
    <w:rsid w:val="00FC0FAF"/>
    <w:rsid w:val="00FC162C"/>
    <w:rsid w:val="00FC322F"/>
    <w:rsid w:val="00FC4B36"/>
    <w:rsid w:val="00FC6900"/>
    <w:rsid w:val="00FD02B2"/>
    <w:rsid w:val="00FD14EC"/>
    <w:rsid w:val="00FD4601"/>
    <w:rsid w:val="00FD5EC9"/>
    <w:rsid w:val="00FD6114"/>
    <w:rsid w:val="00FE20D3"/>
    <w:rsid w:val="00FE5DF7"/>
    <w:rsid w:val="00FE6D51"/>
    <w:rsid w:val="00FE6F2A"/>
    <w:rsid w:val="00FE73AC"/>
    <w:rsid w:val="00FE7769"/>
    <w:rsid w:val="00FF24EB"/>
    <w:rsid w:val="00FF3AFE"/>
    <w:rsid w:val="00FF64FC"/>
    <w:rsid w:val="00FF6F72"/>
    <w:rsid w:val="00FF7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8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DC5991"/>
    <w:pPr>
      <w:keepNext/>
      <w:keepLines/>
      <w:spacing w:before="0" w:line="380" w:lineRule="exact"/>
      <w:contextualSpacing/>
      <w:jc w:val="both"/>
      <w:outlineLvl w:val="0"/>
    </w:pPr>
    <w:rPr>
      <w:rFonts w:asciiTheme="majorHAnsi" w:eastAsiaTheme="majorEastAsia" w:hAnsiTheme="majorHAnsi" w:cstheme="majorBidi"/>
      <w:b/>
      <w:caps/>
      <w:sz w:val="36"/>
      <w:szCs w:val="36"/>
    </w:rPr>
  </w:style>
  <w:style w:type="paragraph" w:styleId="Heading2">
    <w:name w:val="heading 2"/>
    <w:basedOn w:val="Normal"/>
    <w:next w:val="Normal"/>
    <w:link w:val="Heading2Char"/>
    <w:uiPriority w:val="9"/>
    <w:unhideWhenUsed/>
    <w:qFormat/>
    <w:rsid w:val="00DC5991"/>
    <w:pPr>
      <w:numPr>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outlineLvl w:val="1"/>
    </w:pPr>
    <w:rPr>
      <w:rFonts w:asciiTheme="majorHAnsi" w:hAnsiTheme="majorHAnsi"/>
      <w:b/>
      <w:szCs w:val="21"/>
    </w:rPr>
  </w:style>
  <w:style w:type="paragraph" w:styleId="Heading3">
    <w:name w:val="heading 3"/>
    <w:basedOn w:val="Heading2"/>
    <w:next w:val="Normal"/>
    <w:link w:val="Heading3Char"/>
    <w:uiPriority w:val="9"/>
    <w:unhideWhenUsed/>
    <w:qFormat/>
    <w:rsid w:val="00ED2831"/>
    <w:pPr>
      <w:spacing w:line="360" w:lineRule="atLeast"/>
      <w:outlineLvl w:val="2"/>
    </w:pPr>
    <w:rPr>
      <w:bCs/>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991"/>
    <w:rPr>
      <w:rFonts w:asciiTheme="majorHAnsi" w:eastAsiaTheme="majorEastAsia" w:hAnsiTheme="majorHAnsi" w:cstheme="majorBidi"/>
      <w:b/>
      <w:caps/>
      <w:color w:val="495965" w:themeColor="text2"/>
      <w:sz w:val="36"/>
      <w:szCs w:val="36"/>
      <w:lang w:val="en-GB"/>
    </w:rPr>
  </w:style>
  <w:style w:type="character" w:customStyle="1" w:styleId="Heading2Char">
    <w:name w:val="Heading 2 Char"/>
    <w:basedOn w:val="DefaultParagraphFont"/>
    <w:link w:val="Heading2"/>
    <w:uiPriority w:val="9"/>
    <w:rsid w:val="00DC5991"/>
    <w:rPr>
      <w:rFonts w:asciiTheme="majorHAnsi" w:hAnsiTheme="majorHAnsi"/>
      <w:b/>
      <w:color w:val="495965" w:themeColor="text2"/>
      <w:szCs w:val="21"/>
      <w:shd w:val="clear" w:color="auto" w:fill="E0F3EF" w:themeFill="accent1" w:themeFillTint="33"/>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uiPriority w:val="99"/>
    <w:qFormat/>
    <w:rsid w:val="00F2684E"/>
    <w:pPr>
      <w:numPr>
        <w:ilvl w:val="1"/>
      </w:numPr>
    </w:pPr>
  </w:style>
  <w:style w:type="paragraph" w:customStyle="1" w:styleId="Bullet3">
    <w:name w:val="Bullet 3"/>
    <w:basedOn w:val="Bullet2"/>
    <w:uiPriority w:val="99"/>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ASI Footer,ftref,16 Point,Superscript 6 Point,Char Char Char Char Car Char,BVI fnr,Footnote,Footnote Reference1,heading1,(NECG) Footnote Reference,Ref,de nota al pie,FnR-ANZDEC,fr,SUPERS"/>
    <w:basedOn w:val="DefaultParagraphFont"/>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List Paragraph11,L,Recommendation,CV text,Table text,Colorful List - Accent 11,COOP,Primary Bullet List,List Paragraph2,Bulit List -  Paragraph,Main numbered paragraph,Numbered List Paragraph,F5 List Paragraph,Dot pt,列出段落"/>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NormalWeb">
    <w:name w:val="Normal (Web)"/>
    <w:basedOn w:val="Normal"/>
    <w:uiPriority w:val="99"/>
    <w:semiHidden/>
    <w:unhideWhenUsed/>
    <w:rsid w:val="005901F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EF6D6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F6D68"/>
    <w:rPr>
      <w:color w:val="495965" w:themeColor="text2"/>
      <w:sz w:val="20"/>
      <w:szCs w:val="20"/>
      <w:lang w:val="en-GB"/>
    </w:rPr>
  </w:style>
  <w:style w:type="character" w:styleId="EndnoteReference">
    <w:name w:val="endnote reference"/>
    <w:basedOn w:val="DefaultParagraphFont"/>
    <w:uiPriority w:val="99"/>
    <w:semiHidden/>
    <w:unhideWhenUsed/>
    <w:rsid w:val="00EF6D68"/>
    <w:rPr>
      <w:vertAlign w:val="superscript"/>
    </w:rPr>
  </w:style>
  <w:style w:type="paragraph" w:customStyle="1" w:styleId="Default">
    <w:name w:val="Default"/>
    <w:rsid w:val="008718EE"/>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TableBullet">
    <w:name w:val="Table Bullet"/>
    <w:basedOn w:val="TableText"/>
    <w:qFormat/>
    <w:rsid w:val="00F54643"/>
    <w:pPr>
      <w:framePr w:hSpace="0" w:wrap="auto" w:vAnchor="margin" w:hAnchor="text" w:yAlign="inline"/>
      <w:numPr>
        <w:numId w:val="25"/>
      </w:numPr>
      <w:suppressAutoHyphens w:val="0"/>
      <w:spacing w:before="120" w:after="120" w:line="240" w:lineRule="auto"/>
      <w:contextualSpacing/>
    </w:pPr>
    <w:rPr>
      <w:color w:val="262626" w:themeColor="text1" w:themeTint="D9"/>
      <w:szCs w:val="22"/>
      <w:lang w:val="en-AU"/>
    </w:rPr>
  </w:style>
  <w:style w:type="character" w:customStyle="1" w:styleId="ListParagraphChar">
    <w:name w:val="List Paragraph Char"/>
    <w:aliases w:val="List Paragraph1 Char,List Paragraph11 Char,L Char,Recommendation Char,CV text Char,Table text Char,Colorful List - Accent 11 Char,COOP Char,Primary Bullet List Char,List Paragraph2 Char,Bulit List -  Paragraph Char,Dot pt Char"/>
    <w:link w:val="ListParagraph"/>
    <w:qFormat/>
    <w:locked/>
    <w:rsid w:val="00153559"/>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4695">
      <w:bodyDiv w:val="1"/>
      <w:marLeft w:val="0"/>
      <w:marRight w:val="0"/>
      <w:marTop w:val="0"/>
      <w:marBottom w:val="0"/>
      <w:divBdr>
        <w:top w:val="none" w:sz="0" w:space="0" w:color="auto"/>
        <w:left w:val="none" w:sz="0" w:space="0" w:color="auto"/>
        <w:bottom w:val="none" w:sz="0" w:space="0" w:color="auto"/>
        <w:right w:val="none" w:sz="0" w:space="0" w:color="auto"/>
      </w:divBdr>
      <w:divsChild>
        <w:div w:id="1831478034">
          <w:marLeft w:val="0"/>
          <w:marRight w:val="108"/>
          <w:marTop w:val="0"/>
          <w:marBottom w:val="0"/>
          <w:divBdr>
            <w:top w:val="single" w:sz="6" w:space="5" w:color="CCCCCC"/>
            <w:left w:val="single" w:sz="6" w:space="5" w:color="CCCCCC"/>
            <w:bottom w:val="single" w:sz="6" w:space="5" w:color="CCCCCC"/>
            <w:right w:val="single" w:sz="6" w:space="5" w:color="CCCCCC"/>
          </w:divBdr>
          <w:divsChild>
            <w:div w:id="7663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3746">
      <w:bodyDiv w:val="1"/>
      <w:marLeft w:val="0"/>
      <w:marRight w:val="0"/>
      <w:marTop w:val="0"/>
      <w:marBottom w:val="0"/>
      <w:divBdr>
        <w:top w:val="none" w:sz="0" w:space="0" w:color="auto"/>
        <w:left w:val="none" w:sz="0" w:space="0" w:color="auto"/>
        <w:bottom w:val="none" w:sz="0" w:space="0" w:color="auto"/>
        <w:right w:val="none" w:sz="0" w:space="0" w:color="auto"/>
      </w:divBdr>
    </w:div>
    <w:div w:id="310911389">
      <w:bodyDiv w:val="1"/>
      <w:marLeft w:val="0"/>
      <w:marRight w:val="0"/>
      <w:marTop w:val="0"/>
      <w:marBottom w:val="0"/>
      <w:divBdr>
        <w:top w:val="none" w:sz="0" w:space="0" w:color="auto"/>
        <w:left w:val="none" w:sz="0" w:space="0" w:color="auto"/>
        <w:bottom w:val="none" w:sz="0" w:space="0" w:color="auto"/>
        <w:right w:val="none" w:sz="0" w:space="0" w:color="auto"/>
      </w:divBdr>
    </w:div>
    <w:div w:id="735083271">
      <w:bodyDiv w:val="1"/>
      <w:marLeft w:val="0"/>
      <w:marRight w:val="0"/>
      <w:marTop w:val="0"/>
      <w:marBottom w:val="0"/>
      <w:divBdr>
        <w:top w:val="none" w:sz="0" w:space="0" w:color="auto"/>
        <w:left w:val="none" w:sz="0" w:space="0" w:color="auto"/>
        <w:bottom w:val="none" w:sz="0" w:space="0" w:color="auto"/>
        <w:right w:val="none" w:sz="0" w:space="0" w:color="auto"/>
      </w:divBdr>
    </w:div>
    <w:div w:id="866255048">
      <w:bodyDiv w:val="1"/>
      <w:marLeft w:val="0"/>
      <w:marRight w:val="0"/>
      <w:marTop w:val="0"/>
      <w:marBottom w:val="0"/>
      <w:divBdr>
        <w:top w:val="none" w:sz="0" w:space="0" w:color="auto"/>
        <w:left w:val="none" w:sz="0" w:space="0" w:color="auto"/>
        <w:bottom w:val="none" w:sz="0" w:space="0" w:color="auto"/>
        <w:right w:val="none" w:sz="0" w:space="0" w:color="auto"/>
      </w:divBdr>
    </w:div>
    <w:div w:id="911350346">
      <w:bodyDiv w:val="1"/>
      <w:marLeft w:val="0"/>
      <w:marRight w:val="0"/>
      <w:marTop w:val="0"/>
      <w:marBottom w:val="0"/>
      <w:divBdr>
        <w:top w:val="none" w:sz="0" w:space="0" w:color="auto"/>
        <w:left w:val="none" w:sz="0" w:space="0" w:color="auto"/>
        <w:bottom w:val="none" w:sz="0" w:space="0" w:color="auto"/>
        <w:right w:val="none" w:sz="0" w:space="0" w:color="auto"/>
      </w:divBdr>
      <w:divsChild>
        <w:div w:id="687606219">
          <w:marLeft w:val="0"/>
          <w:marRight w:val="0"/>
          <w:marTop w:val="0"/>
          <w:marBottom w:val="0"/>
          <w:divBdr>
            <w:top w:val="none" w:sz="0" w:space="0" w:color="auto"/>
            <w:left w:val="none" w:sz="0" w:space="0" w:color="auto"/>
            <w:bottom w:val="none" w:sz="0" w:space="0" w:color="auto"/>
            <w:right w:val="none" w:sz="0" w:space="0" w:color="auto"/>
          </w:divBdr>
        </w:div>
      </w:divsChild>
    </w:div>
    <w:div w:id="1108549182">
      <w:bodyDiv w:val="1"/>
      <w:marLeft w:val="0"/>
      <w:marRight w:val="0"/>
      <w:marTop w:val="0"/>
      <w:marBottom w:val="0"/>
      <w:divBdr>
        <w:top w:val="none" w:sz="0" w:space="0" w:color="auto"/>
        <w:left w:val="none" w:sz="0" w:space="0" w:color="auto"/>
        <w:bottom w:val="none" w:sz="0" w:space="0" w:color="auto"/>
        <w:right w:val="none" w:sz="0" w:space="0" w:color="auto"/>
      </w:divBdr>
    </w:div>
    <w:div w:id="1181965109">
      <w:bodyDiv w:val="1"/>
      <w:marLeft w:val="0"/>
      <w:marRight w:val="0"/>
      <w:marTop w:val="0"/>
      <w:marBottom w:val="0"/>
      <w:divBdr>
        <w:top w:val="none" w:sz="0" w:space="0" w:color="auto"/>
        <w:left w:val="none" w:sz="0" w:space="0" w:color="auto"/>
        <w:bottom w:val="none" w:sz="0" w:space="0" w:color="auto"/>
        <w:right w:val="none" w:sz="0" w:space="0" w:color="auto"/>
      </w:divBdr>
    </w:div>
    <w:div w:id="1431388158">
      <w:bodyDiv w:val="1"/>
      <w:marLeft w:val="0"/>
      <w:marRight w:val="0"/>
      <w:marTop w:val="0"/>
      <w:marBottom w:val="0"/>
      <w:divBdr>
        <w:top w:val="none" w:sz="0" w:space="0" w:color="auto"/>
        <w:left w:val="none" w:sz="0" w:space="0" w:color="auto"/>
        <w:bottom w:val="none" w:sz="0" w:space="0" w:color="auto"/>
        <w:right w:val="none" w:sz="0" w:space="0" w:color="auto"/>
      </w:divBdr>
    </w:div>
    <w:div w:id="1530409254">
      <w:bodyDiv w:val="1"/>
      <w:marLeft w:val="0"/>
      <w:marRight w:val="0"/>
      <w:marTop w:val="0"/>
      <w:marBottom w:val="0"/>
      <w:divBdr>
        <w:top w:val="none" w:sz="0" w:space="0" w:color="auto"/>
        <w:left w:val="none" w:sz="0" w:space="0" w:color="auto"/>
        <w:bottom w:val="none" w:sz="0" w:space="0" w:color="auto"/>
        <w:right w:val="none" w:sz="0" w:space="0" w:color="auto"/>
      </w:divBdr>
    </w:div>
    <w:div w:id="1566137775">
      <w:bodyDiv w:val="1"/>
      <w:marLeft w:val="0"/>
      <w:marRight w:val="0"/>
      <w:marTop w:val="0"/>
      <w:marBottom w:val="0"/>
      <w:divBdr>
        <w:top w:val="none" w:sz="0" w:space="0" w:color="auto"/>
        <w:left w:val="none" w:sz="0" w:space="0" w:color="auto"/>
        <w:bottom w:val="none" w:sz="0" w:space="0" w:color="auto"/>
        <w:right w:val="none" w:sz="0" w:space="0" w:color="auto"/>
      </w:divBdr>
    </w:div>
    <w:div w:id="1986356257">
      <w:bodyDiv w:val="1"/>
      <w:marLeft w:val="0"/>
      <w:marRight w:val="0"/>
      <w:marTop w:val="0"/>
      <w:marBottom w:val="0"/>
      <w:divBdr>
        <w:top w:val="none" w:sz="0" w:space="0" w:color="auto"/>
        <w:left w:val="none" w:sz="0" w:space="0" w:color="auto"/>
        <w:bottom w:val="none" w:sz="0" w:space="0" w:color="auto"/>
        <w:right w:val="none" w:sz="0" w:space="0" w:color="auto"/>
      </w:divBdr>
    </w:div>
    <w:div w:id="21013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ED2E-B718-4ECC-A360-4E6CBDE1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10043</Words>
  <Characters>57248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INVESTMENT CONCEPT</dc:title>
  <dc:creator/>
  <cp:lastModifiedBy/>
  <cp:revision>1</cp:revision>
  <dcterms:created xsi:type="dcterms:W3CDTF">2020-12-24T01:37:00Z</dcterms:created>
  <dcterms:modified xsi:type="dcterms:W3CDTF">2020-12-24T01:37:00Z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8130c7a9-6f3c-48df-aeeb-f1fb7903ef22</vt:lpwstr>
  </property>
  <property fmtid="{D5CDD505-2E9C-101B-9397-08002B2CF9AE}" pid="3" name="SEC">
    <vt:lpwstr>OFFICIAL</vt:lpwstr>
  </property>
</Properties>
</file>