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206" w:rsidRPr="00031E7B" w:rsidRDefault="006B71F6" w:rsidP="004D2003">
      <w:pPr>
        <w:pStyle w:val="Title"/>
        <w:ind w:left="2694" w:right="-624"/>
      </w:pPr>
      <w:r w:rsidRPr="006B71F6">
        <w:rPr>
          <w:rFonts w:asciiTheme="minorHAnsi" w:eastAsiaTheme="minorHAnsi" w:hAnsiTheme="minorHAnsi" w:cstheme="minorBidi"/>
          <w:color w:val="auto"/>
          <w:kern w:val="0"/>
          <w:sz w:val="22"/>
          <w:szCs w:val="22"/>
          <w:lang w:val="en-AU" w:eastAsia="en-AU"/>
        </w:rPr>
        <mc:AlternateContent>
          <mc:Choice Requires="wps">
            <w:drawing>
              <wp:anchor distT="0" distB="0" distL="114300" distR="114300" simplePos="0" relativeHeight="251665408" behindDoc="0" locked="0" layoutInCell="1" allowOverlap="1" wp14:anchorId="03131149" wp14:editId="0D8ADA84">
                <wp:simplePos x="0" y="0"/>
                <wp:positionH relativeFrom="column">
                  <wp:posOffset>-381635</wp:posOffset>
                </wp:positionH>
                <wp:positionV relativeFrom="paragraph">
                  <wp:posOffset>1218565</wp:posOffset>
                </wp:positionV>
                <wp:extent cx="6544733" cy="3022600"/>
                <wp:effectExtent l="0" t="0" r="27940" b="254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733" cy="3022600"/>
                        </a:xfrm>
                        <a:prstGeom prst="rect">
                          <a:avLst/>
                        </a:prstGeom>
                        <a:solidFill>
                          <a:srgbClr val="FFFFFF"/>
                        </a:solidFill>
                        <a:ln w="9525">
                          <a:solidFill>
                            <a:srgbClr val="000000"/>
                          </a:solidFill>
                          <a:miter lim="800000"/>
                          <a:headEnd/>
                          <a:tailEnd/>
                        </a:ln>
                      </wps:spPr>
                      <wps:txbx>
                        <w:txbxContent>
                          <w:tbl>
                            <w:tblPr>
                              <w:tblStyle w:val="TableGrid1"/>
                              <w:tblW w:w="0" w:type="auto"/>
                              <w:tblLook w:val="04A0" w:firstRow="1" w:lastRow="0" w:firstColumn="1" w:lastColumn="0" w:noHBand="0" w:noVBand="1"/>
                            </w:tblPr>
                            <w:tblGrid>
                              <w:gridCol w:w="3336"/>
                              <w:gridCol w:w="3426"/>
                              <w:gridCol w:w="3336"/>
                            </w:tblGrid>
                            <w:tr w:rsidR="00C96338" w:rsidTr="00CF1EE2">
                              <w:trPr>
                                <w:trHeight w:val="5380"/>
                              </w:trPr>
                              <w:tc>
                                <w:tcPr>
                                  <w:tcW w:w="3541" w:type="dxa"/>
                                  <w:tcBorders>
                                    <w:top w:val="nil"/>
                                    <w:left w:val="nil"/>
                                    <w:bottom w:val="nil"/>
                                    <w:right w:val="nil"/>
                                  </w:tcBorders>
                                </w:tcPr>
                                <w:p w:rsidR="00C96338" w:rsidRDefault="00C96338">
                                  <w:r>
                                    <w:rPr>
                                      <w:noProof/>
                                    </w:rPr>
                                    <w:drawing>
                                      <wp:inline distT="0" distB="0" distL="0" distR="0" wp14:anchorId="4F205E5F" wp14:editId="27D14D49">
                                        <wp:extent cx="1977643" cy="2714324"/>
                                        <wp:effectExtent l="0" t="0" r="3810" b="0"/>
                                        <wp:docPr id="18" name="Picture 18" title="A man at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prime\AppData\Local\Microsoft\Windows\Temporary Internet Files\Content.Word\tonga-overview-infrastructu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4082"/>
                                                <a:stretch/>
                                              </pic:blipFill>
                                              <pic:spPr bwMode="auto">
                                                <a:xfrm>
                                                  <a:off x="0" y="0"/>
                                                  <a:ext cx="1980000" cy="2717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3" w:type="dxa"/>
                                  <w:tcBorders>
                                    <w:top w:val="nil"/>
                                    <w:left w:val="nil"/>
                                    <w:bottom w:val="nil"/>
                                    <w:right w:val="nil"/>
                                  </w:tcBorders>
                                </w:tcPr>
                                <w:p w:rsidR="00C96338" w:rsidRDefault="000070BF">
                                  <w:r>
                                    <w:rPr>
                                      <w:noProof/>
                                    </w:rPr>
                                    <w:drawing>
                                      <wp:inline distT="0" distB="0" distL="0" distR="0" wp14:anchorId="51D0568F" wp14:editId="409589FC">
                                        <wp:extent cx="2030400" cy="2714400"/>
                                        <wp:effectExtent l="0" t="0" r="8255" b="0"/>
                                        <wp:docPr id="6" name="Picture 6" title="My Thuan Bridge with people walking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rime\AppData\Local\Microsoft\Windows\Temporary Internet Files\Content.Word\Opening My Thu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400" cy="2714400"/>
                                                </a:xfrm>
                                                <a:prstGeom prst="rect">
                                                  <a:avLst/>
                                                </a:prstGeom>
                                                <a:noFill/>
                                                <a:ln>
                                                  <a:noFill/>
                                                </a:ln>
                                              </pic:spPr>
                                            </pic:pic>
                                          </a:graphicData>
                                        </a:graphic>
                                      </wp:inline>
                                    </w:drawing>
                                  </w:r>
                                </w:p>
                              </w:tc>
                              <w:tc>
                                <w:tcPr>
                                  <w:tcW w:w="3333" w:type="dxa"/>
                                  <w:tcBorders>
                                    <w:top w:val="nil"/>
                                    <w:left w:val="nil"/>
                                    <w:bottom w:val="nil"/>
                                    <w:right w:val="nil"/>
                                  </w:tcBorders>
                                </w:tcPr>
                                <w:p w:rsidR="00C96338" w:rsidRDefault="00C96338">
                                  <w:r>
                                    <w:rPr>
                                      <w:noProof/>
                                    </w:rPr>
                                    <w:drawing>
                                      <wp:inline distT="0" distB="0" distL="0" distR="0" wp14:anchorId="238EBD24" wp14:editId="35FADCD4">
                                        <wp:extent cx="1979026" cy="2714324"/>
                                        <wp:effectExtent l="0" t="0" r="2540" b="0"/>
                                        <wp:docPr id="29" name="Picture 29" title="Two small boys walking along a grave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prime\AppData\Local\Microsoft\Windows\Temporary Internet Files\Content.Word\PRMF road in Guimaras provinc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1875"/>
                                                <a:stretch/>
                                              </pic:blipFill>
                                              <pic:spPr bwMode="auto">
                                                <a:xfrm>
                                                  <a:off x="0" y="0"/>
                                                  <a:ext cx="1980000" cy="2715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6338" w:rsidRDefault="00C96338" w:rsidP="00CF1EE2">
                            <w:pPr>
                              <w:jc w:val="cente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05pt;margin-top:95.95pt;width:515.35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AZIgIAAEsEAAAOAAAAZHJzL2Uyb0RvYy54bWysVNtu2zAMfR+wfxD0vthxLmuNOEWXLsOA&#10;7gK0+wBZlmNhkqhJSuzu60vJadZ028swPwiiRB2S55BeXQ1akYNwXoKp6HSSUyIMh0aaXUW/3W/f&#10;XFDiAzMNU2BERR+Ep1fr169WvS1FAR2oRjiCIMaXva1oF4Its8zzTmjmJ2CFwcsWnGYBTbfLGsd6&#10;RNcqK/J8mfXgGuuAC+/x9Ga8pOuE37aChy9t60UgqqKYW0irS2sd12y9YuXOMdtJfkyD/UMWmkmD&#10;QU9QNywwsnfyNygtuQMPbZhw0Bm0reQi1YDVTPMX1dx1zIpUC5Lj7Ykm//9g+efDV0dkU9HickGJ&#10;YRpFuhdDIO9gIEXkp7e+RLc7i45hwGPUOdXq7S3w754Y2HTM7MS1c9B3gjWY3zS+zJ49HXF8BKn7&#10;T9BgGLYPkICG1ulIHtJBEB11ejhpE1PheLhczOdvZzNKON7N8qJY5km9jJVPz63z4YMATeKmog7F&#10;T/DscOtDTIeVTy4xmgclm61UKhluV2+UIweGjbJNX6rghZsypK/o5aJYjAz8FSJP358gtAzY8Urq&#10;il6cnFgZeXtvmtSPgUk17jFlZY5ERu5GFsNQD0dhamgekFIHY2fjJOKmA/eTkh67uqL+x545QYn6&#10;aKIs8znGxDk4s9yZVZ9ZzHCEq2igZNxuQhqfSJqBa5SwlYncqPWYzTFf7NjE+XG64kg8t5PXr3/A&#10;+hEAAP//AwBQSwMEFAAGAAgAAAAhALSv4FTgAAAACwEAAA8AAABkcnMvZG93bnJldi54bWxMj8FO&#10;wzAQRO9I/IO1SNxaOxxSHOJUAcQFISFKq17deJtEjtchdtvw95gTHFfzNPO2XM9uYGecQu9JQbYU&#10;wJAab3pqFWw/Xxb3wELUZPTgCRV8Y4B1dX1V6sL4C33geRNblkooFFpBF+NYcB6aDp0OSz8ipezo&#10;J6djOqeWm0lfUrkb+J0QOXe6p7TQ6RGfOmzs5uQU1F92783x7bm220dp9687+57tlLq9mesHYBHn&#10;+AfDr35Shyo5HfyJTGCDgkUusoSmQGYSWCLkSuTADgryfCWBVyX//0P1AwAA//8DAFBLAQItABQA&#10;BgAIAAAAIQC2gziS/gAAAOEBAAATAAAAAAAAAAAAAAAAAAAAAABbQ29udGVudF9UeXBlc10ueG1s&#10;UEsBAi0AFAAGAAgAAAAhADj9If/WAAAAlAEAAAsAAAAAAAAAAAAAAAAALwEAAF9yZWxzLy5yZWxz&#10;UEsBAi0AFAAGAAgAAAAhAIY4sBkiAgAASwQAAA4AAAAAAAAAAAAAAAAALgIAAGRycy9lMm9Eb2Mu&#10;eG1sUEsBAi0AFAAGAAgAAAAhALSv4FTgAAAACwEAAA8AAAAAAAAAAAAAAAAAfAQAAGRycy9kb3du&#10;cmV2LnhtbFBLBQYAAAAABAAEAPMAAACJBQAAAAA=&#10;">
                <v:textbox inset="4mm,4mm,4mm,4mm">
                  <w:txbxContent>
                    <w:tbl>
                      <w:tblPr>
                        <w:tblStyle w:val="TableGrid1"/>
                        <w:tblW w:w="0" w:type="auto"/>
                        <w:tblLook w:val="04A0" w:firstRow="1" w:lastRow="0" w:firstColumn="1" w:lastColumn="0" w:noHBand="0" w:noVBand="1"/>
                      </w:tblPr>
                      <w:tblGrid>
                        <w:gridCol w:w="3336"/>
                        <w:gridCol w:w="3426"/>
                        <w:gridCol w:w="3336"/>
                      </w:tblGrid>
                      <w:tr w:rsidR="00C96338" w:rsidTr="00CF1EE2">
                        <w:trPr>
                          <w:trHeight w:val="5380"/>
                        </w:trPr>
                        <w:tc>
                          <w:tcPr>
                            <w:tcW w:w="3541" w:type="dxa"/>
                            <w:tcBorders>
                              <w:top w:val="nil"/>
                              <w:left w:val="nil"/>
                              <w:bottom w:val="nil"/>
                              <w:right w:val="nil"/>
                            </w:tcBorders>
                          </w:tcPr>
                          <w:p w:rsidR="00C96338" w:rsidRDefault="00C96338">
                            <w:r>
                              <w:rPr>
                                <w:noProof/>
                              </w:rPr>
                              <w:drawing>
                                <wp:inline distT="0" distB="0" distL="0" distR="0" wp14:anchorId="4F205E5F" wp14:editId="27D14D49">
                                  <wp:extent cx="1977643" cy="2714324"/>
                                  <wp:effectExtent l="0" t="0" r="3810" b="0"/>
                                  <wp:docPr id="18" name="Picture 18" title="A man at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prime\AppData\Local\Microsoft\Windows\Temporary Internet Files\Content.Word\tonga-overview-infrastructu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4082"/>
                                          <a:stretch/>
                                        </pic:blipFill>
                                        <pic:spPr bwMode="auto">
                                          <a:xfrm>
                                            <a:off x="0" y="0"/>
                                            <a:ext cx="1980000" cy="2717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3" w:type="dxa"/>
                            <w:tcBorders>
                              <w:top w:val="nil"/>
                              <w:left w:val="nil"/>
                              <w:bottom w:val="nil"/>
                              <w:right w:val="nil"/>
                            </w:tcBorders>
                          </w:tcPr>
                          <w:p w:rsidR="00C96338" w:rsidRDefault="000070BF">
                            <w:r>
                              <w:rPr>
                                <w:noProof/>
                              </w:rPr>
                              <w:drawing>
                                <wp:inline distT="0" distB="0" distL="0" distR="0" wp14:anchorId="51D0568F" wp14:editId="409589FC">
                                  <wp:extent cx="2030400" cy="2714400"/>
                                  <wp:effectExtent l="0" t="0" r="8255" b="0"/>
                                  <wp:docPr id="6" name="Picture 6" title="My Thuan Bridge with people walking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rime\AppData\Local\Microsoft\Windows\Temporary Internet Files\Content.Word\Opening My Thu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400" cy="2714400"/>
                                          </a:xfrm>
                                          <a:prstGeom prst="rect">
                                            <a:avLst/>
                                          </a:prstGeom>
                                          <a:noFill/>
                                          <a:ln>
                                            <a:noFill/>
                                          </a:ln>
                                        </pic:spPr>
                                      </pic:pic>
                                    </a:graphicData>
                                  </a:graphic>
                                </wp:inline>
                              </w:drawing>
                            </w:r>
                          </w:p>
                        </w:tc>
                        <w:tc>
                          <w:tcPr>
                            <w:tcW w:w="3333" w:type="dxa"/>
                            <w:tcBorders>
                              <w:top w:val="nil"/>
                              <w:left w:val="nil"/>
                              <w:bottom w:val="nil"/>
                              <w:right w:val="nil"/>
                            </w:tcBorders>
                          </w:tcPr>
                          <w:p w:rsidR="00C96338" w:rsidRDefault="00C96338">
                            <w:r>
                              <w:rPr>
                                <w:noProof/>
                              </w:rPr>
                              <w:drawing>
                                <wp:inline distT="0" distB="0" distL="0" distR="0" wp14:anchorId="238EBD24" wp14:editId="35FADCD4">
                                  <wp:extent cx="1979026" cy="2714324"/>
                                  <wp:effectExtent l="0" t="0" r="2540" b="0"/>
                                  <wp:docPr id="29" name="Picture 29" title="Two small boys walking along a grave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prime\AppData\Local\Microsoft\Windows\Temporary Internet Files\Content.Word\PRMF road in Guimaras provinc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1875"/>
                                          <a:stretch/>
                                        </pic:blipFill>
                                        <pic:spPr bwMode="auto">
                                          <a:xfrm>
                                            <a:off x="0" y="0"/>
                                            <a:ext cx="1980000" cy="2715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6338" w:rsidRDefault="00C96338" w:rsidP="00CF1EE2">
                      <w:pPr>
                        <w:jc w:val="center"/>
                      </w:pPr>
                    </w:p>
                  </w:txbxContent>
                </v:textbox>
              </v:shape>
            </w:pict>
          </mc:Fallback>
        </mc:AlternateContent>
      </w:r>
      <w:r w:rsidR="00577428">
        <w:rPr>
          <w:rFonts w:cstheme="minorHAnsi"/>
        </w:rPr>
        <w:t>Strategy for Australia’s Aid I</w:t>
      </w:r>
      <w:r w:rsidR="00ED6C97" w:rsidRPr="00BF39EB">
        <w:rPr>
          <w:rFonts w:cstheme="minorHAnsi"/>
        </w:rPr>
        <w:t xml:space="preserve">nvestments in </w:t>
      </w:r>
      <w:r w:rsidR="00ED6C97">
        <w:t>Economic Infrastructure</w:t>
      </w:r>
      <w:r w:rsidR="00117270" w:rsidRPr="00031E7B">
        <w:rPr>
          <w:lang w:val="en-AU" w:eastAsia="en-AU"/>
        </w:rPr>
        <w:drawing>
          <wp:anchor distT="0" distB="0" distL="114300" distR="114300" simplePos="0" relativeHeight="251660288" behindDoc="1" locked="1" layoutInCell="1" allowOverlap="1" wp14:anchorId="65D54EA8" wp14:editId="43376FD4">
            <wp:simplePos x="0" y="0"/>
            <wp:positionH relativeFrom="page">
              <wp:align>left</wp:align>
            </wp:positionH>
            <wp:positionV relativeFrom="page">
              <wp:align>top</wp:align>
            </wp:positionV>
            <wp:extent cx="7558405" cy="10691495"/>
            <wp:effectExtent l="0" t="0" r="4445" b="0"/>
            <wp:wrapNone/>
            <wp:docPr id="2" name="Picture 11" descr="DFAT templa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7558768" cy="106919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E89" w:rsidRPr="000D0515" w:rsidRDefault="009B1858" w:rsidP="00D04E89">
      <w:pPr>
        <w:pStyle w:val="Date"/>
        <w:ind w:left="2694" w:right="-624"/>
        <w:rPr>
          <w:sz w:val="32"/>
          <w:szCs w:val="32"/>
        </w:rPr>
      </w:pPr>
      <w:r>
        <w:rPr>
          <w:sz w:val="32"/>
          <w:szCs w:val="32"/>
        </w:rPr>
        <w:t>July</w:t>
      </w:r>
      <w:r w:rsidR="00835FEA" w:rsidRPr="000D0515">
        <w:rPr>
          <w:sz w:val="32"/>
          <w:szCs w:val="32"/>
        </w:rPr>
        <w:t xml:space="preserve"> 2015</w:t>
      </w:r>
    </w:p>
    <w:p w:rsidR="00D04E89" w:rsidRDefault="00D04E89">
      <w:pPr>
        <w:rPr>
          <w:lang w:val="en-US" w:eastAsia="en-US"/>
        </w:rPr>
      </w:pPr>
      <w:r>
        <w:rPr>
          <w:lang w:val="en-US" w:eastAsia="en-US"/>
        </w:rPr>
        <w:br w:type="page"/>
      </w:r>
    </w:p>
    <w:p w:rsidR="000D0515" w:rsidRPr="000D0515" w:rsidRDefault="000D0515" w:rsidP="000D0515">
      <w:pPr>
        <w:spacing w:after="120"/>
        <w:ind w:left="-284"/>
        <w:rPr>
          <w:rFonts w:ascii="Franklin Gothic Book" w:eastAsiaTheme="minorHAnsi" w:hAnsi="Franklin Gothic Book" w:cstheme="minorBidi"/>
          <w:b/>
          <w:sz w:val="18"/>
          <w:szCs w:val="18"/>
        </w:rPr>
      </w:pPr>
      <w:r w:rsidRPr="000D0515">
        <w:rPr>
          <w:rFonts w:ascii="Franklin Gothic Book" w:eastAsiaTheme="minorHAnsi" w:hAnsi="Franklin Gothic Book" w:cstheme="minorBidi"/>
          <w:b/>
          <w:sz w:val="18"/>
          <w:szCs w:val="18"/>
        </w:rPr>
        <w:lastRenderedPageBreak/>
        <w:t>Creative Commons</w:t>
      </w: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With the exception of the Commonwealth Coat of Arms and where otherwise noted all material presented in this document is provided under a Creative Commons Attribution 3.0 Australia (</w:t>
      </w:r>
      <w:hyperlink r:id="rId16" w:history="1">
        <w:r w:rsidRPr="000D0515">
          <w:rPr>
            <w:rFonts w:ascii="Franklin Gothic Book" w:eastAsiaTheme="minorHAnsi" w:hAnsi="Franklin Gothic Book" w:cstheme="minorBidi"/>
            <w:color w:val="0000FF" w:themeColor="hyperlink"/>
            <w:sz w:val="18"/>
            <w:szCs w:val="18"/>
            <w:u w:val="single"/>
          </w:rPr>
          <w:t>http://creativecommons.org/licenses/by/3.0/au/</w:t>
        </w:r>
      </w:hyperlink>
      <w:r w:rsidRPr="000D0515">
        <w:rPr>
          <w:rFonts w:ascii="Franklin Gothic Book" w:eastAsiaTheme="minorHAnsi" w:hAnsi="Franklin Gothic Book" w:cstheme="minorBidi"/>
          <w:sz w:val="18"/>
          <w:szCs w:val="18"/>
        </w:rPr>
        <w:t>) licence. The details of the relevant licence conditions are available on the Creative Commons website (accessible using the links provided) as is the full legal code for the CC BY 3.0 AU licence (</w:t>
      </w:r>
      <w:hyperlink r:id="rId17" w:history="1">
        <w:r w:rsidRPr="000D0515">
          <w:rPr>
            <w:rFonts w:ascii="Franklin Gothic Book" w:eastAsiaTheme="minorHAnsi" w:hAnsi="Franklin Gothic Book" w:cstheme="minorBidi"/>
            <w:color w:val="0000FF" w:themeColor="hyperlink"/>
            <w:sz w:val="18"/>
            <w:szCs w:val="18"/>
            <w:u w:val="single"/>
          </w:rPr>
          <w:t>http://creativecommons.org/licenses/by/3.0/au/legalcode</w:t>
        </w:r>
      </w:hyperlink>
      <w:r w:rsidRPr="000D0515">
        <w:rPr>
          <w:rFonts w:ascii="Franklin Gothic Book" w:eastAsiaTheme="minorHAnsi" w:hAnsi="Franklin Gothic Book" w:cstheme="minorBidi"/>
          <w:sz w:val="18"/>
          <w:szCs w:val="18"/>
        </w:rPr>
        <w:t>).</w:t>
      </w: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 xml:space="preserve">The document should be attributed as: Commonwealth of Australia, DFAT, </w:t>
      </w:r>
      <w:proofErr w:type="gramStart"/>
      <w:r w:rsidRPr="000D0515">
        <w:rPr>
          <w:rFonts w:ascii="Franklin Gothic Book" w:eastAsiaTheme="minorHAnsi" w:hAnsi="Franklin Gothic Book" w:cstheme="minorBidi"/>
          <w:sz w:val="18"/>
          <w:szCs w:val="18"/>
        </w:rPr>
        <w:t>Strategy</w:t>
      </w:r>
      <w:proofErr w:type="gramEnd"/>
      <w:r w:rsidRPr="000D0515">
        <w:rPr>
          <w:rFonts w:ascii="Franklin Gothic Book" w:eastAsiaTheme="minorHAnsi" w:hAnsi="Franklin Gothic Book" w:cstheme="minorBidi"/>
          <w:sz w:val="18"/>
          <w:szCs w:val="18"/>
        </w:rPr>
        <w:t xml:space="preserve"> for Australia’s aid investments in </w:t>
      </w:r>
      <w:r>
        <w:rPr>
          <w:rFonts w:ascii="Franklin Gothic Book" w:eastAsiaTheme="minorHAnsi" w:hAnsi="Franklin Gothic Book" w:cstheme="minorBidi"/>
          <w:sz w:val="18"/>
          <w:szCs w:val="18"/>
        </w:rPr>
        <w:t>economic infrastructure</w:t>
      </w:r>
      <w:r w:rsidRPr="000D0515">
        <w:rPr>
          <w:rFonts w:ascii="Franklin Gothic Book" w:eastAsiaTheme="minorHAnsi" w:hAnsi="Franklin Gothic Book" w:cstheme="minorBidi"/>
          <w:sz w:val="18"/>
          <w:szCs w:val="18"/>
        </w:rPr>
        <w:t xml:space="preserve">, </w:t>
      </w:r>
      <w:r>
        <w:rPr>
          <w:rFonts w:ascii="Franklin Gothic Book" w:eastAsiaTheme="minorHAnsi" w:hAnsi="Franklin Gothic Book" w:cstheme="minorBidi"/>
          <w:sz w:val="18"/>
          <w:szCs w:val="18"/>
        </w:rPr>
        <w:t>June</w:t>
      </w:r>
      <w:r w:rsidRPr="000D0515">
        <w:rPr>
          <w:rFonts w:ascii="Franklin Gothic Book" w:eastAsiaTheme="minorHAnsi" w:hAnsi="Franklin Gothic Book" w:cstheme="minorBidi"/>
          <w:sz w:val="18"/>
          <w:szCs w:val="18"/>
        </w:rPr>
        <w:t xml:space="preserve"> 2015.</w:t>
      </w:r>
    </w:p>
    <w:p w:rsidR="000D0515" w:rsidRPr="000D0515" w:rsidRDefault="000D0515" w:rsidP="000D0515">
      <w:pPr>
        <w:spacing w:after="120"/>
        <w:ind w:left="-284"/>
        <w:rPr>
          <w:rFonts w:ascii="Franklin Gothic Book" w:eastAsiaTheme="minorHAnsi" w:hAnsi="Franklin Gothic Book" w:cstheme="minorBidi"/>
          <w:sz w:val="18"/>
          <w:szCs w:val="18"/>
        </w:rPr>
      </w:pP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 xml:space="preserve">ISBN </w:t>
      </w:r>
      <w:r w:rsidR="00C50EB4" w:rsidRPr="00C50EB4">
        <w:rPr>
          <w:rFonts w:ascii="Franklin Gothic Book" w:eastAsiaTheme="minorHAnsi" w:hAnsi="Franklin Gothic Book" w:cstheme="minorBidi"/>
          <w:sz w:val="18"/>
          <w:szCs w:val="18"/>
        </w:rPr>
        <w:t>978-1-74322-235-5</w:t>
      </w:r>
      <w:r w:rsidR="00771E6F" w:rsidRPr="000D0515">
        <w:rPr>
          <w:rFonts w:ascii="Franklin Gothic Book" w:eastAsiaTheme="minorHAnsi" w:hAnsi="Franklin Gothic Book" w:cstheme="minorBidi"/>
          <w:sz w:val="18"/>
          <w:szCs w:val="18"/>
        </w:rPr>
        <w:t xml:space="preserve"> </w:t>
      </w:r>
      <w:r w:rsidRPr="000D0515">
        <w:rPr>
          <w:rFonts w:ascii="Franklin Gothic Book" w:eastAsiaTheme="minorHAnsi" w:hAnsi="Franklin Gothic Book" w:cstheme="minorBidi"/>
          <w:sz w:val="18"/>
          <w:szCs w:val="18"/>
        </w:rPr>
        <w:t>(online)</w:t>
      </w:r>
    </w:p>
    <w:p w:rsidR="000D0515" w:rsidRPr="000D0515" w:rsidRDefault="000D0515" w:rsidP="000D0515">
      <w:pPr>
        <w:spacing w:after="120"/>
        <w:ind w:left="-284"/>
        <w:rPr>
          <w:rFonts w:ascii="Franklin Gothic Book" w:eastAsiaTheme="minorHAnsi" w:hAnsi="Franklin Gothic Book" w:cstheme="minorBidi"/>
          <w:sz w:val="18"/>
          <w:szCs w:val="18"/>
        </w:rPr>
      </w:pPr>
    </w:p>
    <w:p w:rsidR="000D0515" w:rsidRPr="000D0515" w:rsidRDefault="000D0515" w:rsidP="000D0515">
      <w:pPr>
        <w:spacing w:after="120"/>
        <w:ind w:left="-284"/>
        <w:rPr>
          <w:rFonts w:ascii="Franklin Gothic Book" w:eastAsiaTheme="minorHAnsi" w:hAnsi="Franklin Gothic Book" w:cstheme="minorBidi"/>
          <w:b/>
          <w:sz w:val="18"/>
          <w:szCs w:val="18"/>
        </w:rPr>
      </w:pPr>
      <w:r w:rsidRPr="000D0515">
        <w:rPr>
          <w:rFonts w:ascii="Franklin Gothic Book" w:eastAsiaTheme="minorHAnsi" w:hAnsi="Franklin Gothic Book" w:cstheme="minorBidi"/>
          <w:b/>
          <w:sz w:val="18"/>
          <w:szCs w:val="18"/>
        </w:rPr>
        <w:t>Contact</w:t>
      </w: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 xml:space="preserve">Enquiries about this document should be directed to: </w:t>
      </w:r>
    </w:p>
    <w:p w:rsidR="000D0515" w:rsidRPr="000D0515" w:rsidRDefault="000D0515" w:rsidP="000D0515">
      <w:pPr>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Department of Foreign Affairs and Trade</w:t>
      </w:r>
    </w:p>
    <w:p w:rsidR="000D0515" w:rsidRPr="000D0515" w:rsidRDefault="000D0515" w:rsidP="000D0515">
      <w:pPr>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RG Casey Building</w:t>
      </w:r>
    </w:p>
    <w:p w:rsidR="000D0515" w:rsidRPr="000D0515" w:rsidRDefault="000D0515" w:rsidP="000D0515">
      <w:pPr>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John McEwen Crescent</w:t>
      </w:r>
    </w:p>
    <w:p w:rsidR="000D0515" w:rsidRPr="000D0515" w:rsidRDefault="000D0515" w:rsidP="000D0515">
      <w:pPr>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Barton ACT 0221</w:t>
      </w: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Australia</w:t>
      </w:r>
    </w:p>
    <w:p w:rsidR="000D0515" w:rsidRPr="000D0515" w:rsidRDefault="000D0515" w:rsidP="000D0515">
      <w:pPr>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Phone +61 2 6261 1111</w:t>
      </w: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Fax +61 2 6261 3111</w:t>
      </w:r>
    </w:p>
    <w:p w:rsidR="000D0515" w:rsidRPr="000D0515" w:rsidRDefault="000D0515" w:rsidP="000D0515">
      <w:pPr>
        <w:spacing w:after="120"/>
        <w:ind w:left="-284"/>
        <w:rPr>
          <w:rFonts w:ascii="Franklin Gothic Book" w:eastAsiaTheme="minorHAnsi" w:hAnsi="Franklin Gothic Book" w:cstheme="minorBidi"/>
          <w:sz w:val="18"/>
          <w:szCs w:val="18"/>
        </w:rPr>
      </w:pPr>
      <w:proofErr w:type="gramStart"/>
      <w:r w:rsidRPr="000D0515">
        <w:rPr>
          <w:rFonts w:ascii="Franklin Gothic Book" w:eastAsiaTheme="minorHAnsi" w:hAnsi="Franklin Gothic Book" w:cstheme="minorBidi"/>
          <w:sz w:val="18"/>
          <w:szCs w:val="18"/>
        </w:rPr>
        <w:t xml:space="preserve">Published by the Department of Foreign Affairs and Trade, </w:t>
      </w:r>
      <w:r w:rsidR="00771E6F">
        <w:rPr>
          <w:rFonts w:ascii="Franklin Gothic Book" w:eastAsiaTheme="minorHAnsi" w:hAnsi="Franklin Gothic Book" w:cstheme="minorBidi"/>
          <w:sz w:val="18"/>
          <w:szCs w:val="18"/>
        </w:rPr>
        <w:t>June</w:t>
      </w:r>
      <w:r w:rsidRPr="000D0515">
        <w:rPr>
          <w:rFonts w:ascii="Franklin Gothic Book" w:eastAsiaTheme="minorHAnsi" w:hAnsi="Franklin Gothic Book" w:cstheme="minorBidi"/>
          <w:sz w:val="18"/>
          <w:szCs w:val="18"/>
        </w:rPr>
        <w:t xml:space="preserve"> 2015.</w:t>
      </w:r>
      <w:proofErr w:type="gramEnd"/>
    </w:p>
    <w:p w:rsidR="000D0515" w:rsidRPr="000D0515" w:rsidRDefault="000D0515" w:rsidP="000D0515">
      <w:pPr>
        <w:spacing w:after="120"/>
        <w:ind w:left="-284"/>
        <w:rPr>
          <w:rFonts w:ascii="Franklin Gothic Book" w:eastAsiaTheme="minorHAnsi" w:hAnsi="Franklin Gothic Book" w:cstheme="minorBidi"/>
          <w:sz w:val="18"/>
          <w:szCs w:val="18"/>
        </w:rPr>
      </w:pPr>
    </w:p>
    <w:p w:rsidR="000D0515" w:rsidRPr="000D0515" w:rsidRDefault="000D0515" w:rsidP="000D0515">
      <w:pPr>
        <w:spacing w:after="120"/>
        <w:ind w:left="-284"/>
        <w:rPr>
          <w:rFonts w:ascii="Franklin Gothic Book" w:eastAsiaTheme="minorHAnsi" w:hAnsi="Franklin Gothic Book" w:cstheme="minorBidi"/>
          <w:sz w:val="18"/>
          <w:szCs w:val="18"/>
        </w:rPr>
      </w:pPr>
      <w:r w:rsidRPr="000D0515">
        <w:rPr>
          <w:rFonts w:ascii="Franklin Gothic Book" w:eastAsiaTheme="minorHAnsi" w:hAnsi="Franklin Gothic Book" w:cstheme="minorBidi"/>
          <w:sz w:val="18"/>
          <w:szCs w:val="18"/>
        </w:rPr>
        <w:t>Cover images left to right:</w:t>
      </w:r>
    </w:p>
    <w:p w:rsidR="009E766D" w:rsidRDefault="0012733A" w:rsidP="000D0515">
      <w:pPr>
        <w:spacing w:after="120"/>
        <w:ind w:left="-284"/>
        <w:rPr>
          <w:rFonts w:ascii="Franklin Gothic Book" w:eastAsiaTheme="minorHAnsi" w:hAnsi="Franklin Gothic Book" w:cstheme="minorBidi"/>
          <w:sz w:val="18"/>
          <w:szCs w:val="18"/>
        </w:rPr>
      </w:pPr>
      <w:r>
        <w:rPr>
          <w:rFonts w:ascii="Franklin Gothic Book" w:eastAsiaTheme="minorHAnsi" w:hAnsi="Franklin Gothic Book" w:cstheme="minorBidi"/>
          <w:sz w:val="18"/>
          <w:szCs w:val="18"/>
        </w:rPr>
        <w:t>Member</w:t>
      </w:r>
      <w:r w:rsidR="009E766D" w:rsidRPr="009E766D">
        <w:rPr>
          <w:rFonts w:ascii="Franklin Gothic Book" w:eastAsiaTheme="minorHAnsi" w:hAnsi="Franklin Gothic Book" w:cstheme="minorBidi"/>
          <w:sz w:val="18"/>
          <w:szCs w:val="18"/>
        </w:rPr>
        <w:t xml:space="preserve"> of a road works team repair</w:t>
      </w:r>
      <w:r>
        <w:rPr>
          <w:rFonts w:ascii="Franklin Gothic Book" w:eastAsiaTheme="minorHAnsi" w:hAnsi="Franklin Gothic Book" w:cstheme="minorBidi"/>
          <w:sz w:val="18"/>
          <w:szCs w:val="18"/>
        </w:rPr>
        <w:t>s a road</w:t>
      </w:r>
      <w:r w:rsidR="009E766D" w:rsidRPr="009E766D">
        <w:rPr>
          <w:rFonts w:ascii="Franklin Gothic Book" w:eastAsiaTheme="minorHAnsi" w:hAnsi="Franklin Gothic Book" w:cstheme="minorBidi"/>
          <w:sz w:val="18"/>
          <w:szCs w:val="18"/>
        </w:rPr>
        <w:t xml:space="preserve"> </w:t>
      </w:r>
      <w:r>
        <w:rPr>
          <w:rFonts w:ascii="Franklin Gothic Book" w:eastAsiaTheme="minorHAnsi" w:hAnsi="Franklin Gothic Book" w:cstheme="minorBidi"/>
          <w:sz w:val="18"/>
          <w:szCs w:val="18"/>
        </w:rPr>
        <w:t>on</w:t>
      </w:r>
      <w:r w:rsidR="009E766D" w:rsidRPr="009E766D">
        <w:rPr>
          <w:rFonts w:ascii="Franklin Gothic Book" w:eastAsiaTheme="minorHAnsi" w:hAnsi="Franklin Gothic Book" w:cstheme="minorBidi"/>
          <w:sz w:val="18"/>
          <w:szCs w:val="18"/>
        </w:rPr>
        <w:t xml:space="preserve"> the main island o</w:t>
      </w:r>
      <w:r w:rsidR="007868AC">
        <w:rPr>
          <w:rFonts w:ascii="Franklin Gothic Book" w:eastAsiaTheme="minorHAnsi" w:hAnsi="Franklin Gothic Book" w:cstheme="minorBidi"/>
          <w:sz w:val="18"/>
          <w:szCs w:val="18"/>
        </w:rPr>
        <w:t xml:space="preserve">f </w:t>
      </w:r>
      <w:proofErr w:type="spellStart"/>
      <w:r w:rsidR="007868AC">
        <w:rPr>
          <w:rFonts w:ascii="Franklin Gothic Book" w:eastAsiaTheme="minorHAnsi" w:hAnsi="Franklin Gothic Book" w:cstheme="minorBidi"/>
          <w:sz w:val="18"/>
          <w:szCs w:val="18"/>
        </w:rPr>
        <w:t>Tongaptu</w:t>
      </w:r>
      <w:proofErr w:type="spellEnd"/>
      <w:r w:rsidR="007868AC">
        <w:rPr>
          <w:rFonts w:ascii="Franklin Gothic Book" w:eastAsiaTheme="minorHAnsi" w:hAnsi="Franklin Gothic Book" w:cstheme="minorBidi"/>
          <w:sz w:val="18"/>
          <w:szCs w:val="18"/>
        </w:rPr>
        <w:t>, Tonga.</w:t>
      </w:r>
      <w:r w:rsidR="009E766D">
        <w:rPr>
          <w:rFonts w:ascii="Franklin Gothic Book" w:eastAsiaTheme="minorHAnsi" w:hAnsi="Franklin Gothic Book" w:cstheme="minorBidi"/>
          <w:sz w:val="18"/>
          <w:szCs w:val="18"/>
        </w:rPr>
        <w:t xml:space="preserve"> Photo: DFAT</w:t>
      </w:r>
      <w:r w:rsidR="009E766D" w:rsidRPr="009E766D">
        <w:rPr>
          <w:rFonts w:ascii="Franklin Gothic Book" w:eastAsiaTheme="minorHAnsi" w:hAnsi="Franklin Gothic Book" w:cstheme="minorBidi"/>
          <w:sz w:val="18"/>
          <w:szCs w:val="18"/>
        </w:rPr>
        <w:t>.</w:t>
      </w:r>
    </w:p>
    <w:p w:rsidR="009E766D" w:rsidRDefault="000070BF" w:rsidP="000D0515">
      <w:pPr>
        <w:spacing w:after="120"/>
        <w:ind w:left="-284"/>
        <w:rPr>
          <w:rFonts w:ascii="Franklin Gothic Book" w:eastAsiaTheme="minorHAnsi" w:hAnsi="Franklin Gothic Book" w:cstheme="minorBidi"/>
          <w:sz w:val="18"/>
          <w:szCs w:val="18"/>
        </w:rPr>
      </w:pPr>
      <w:r>
        <w:rPr>
          <w:rFonts w:ascii="Franklin Gothic Book" w:eastAsiaTheme="minorHAnsi" w:hAnsi="Franklin Gothic Book" w:cstheme="minorBidi"/>
          <w:sz w:val="18"/>
          <w:szCs w:val="18"/>
        </w:rPr>
        <w:t xml:space="preserve">Opening of the </w:t>
      </w:r>
      <w:r w:rsidR="00665902">
        <w:rPr>
          <w:rFonts w:ascii="Franklin Gothic Book" w:eastAsiaTheme="minorHAnsi" w:hAnsi="Franklin Gothic Book" w:cstheme="minorBidi"/>
          <w:sz w:val="18"/>
          <w:szCs w:val="18"/>
        </w:rPr>
        <w:t xml:space="preserve">My </w:t>
      </w:r>
      <w:proofErr w:type="spellStart"/>
      <w:r w:rsidR="00665902">
        <w:rPr>
          <w:rFonts w:ascii="Franklin Gothic Book" w:eastAsiaTheme="minorHAnsi" w:hAnsi="Franklin Gothic Book" w:cstheme="minorBidi"/>
          <w:sz w:val="18"/>
          <w:szCs w:val="18"/>
        </w:rPr>
        <w:t>Thuan</w:t>
      </w:r>
      <w:proofErr w:type="spellEnd"/>
      <w:r w:rsidR="00665902">
        <w:rPr>
          <w:rFonts w:ascii="Franklin Gothic Book" w:eastAsiaTheme="minorHAnsi" w:hAnsi="Franklin Gothic Book" w:cstheme="minorBidi"/>
          <w:sz w:val="18"/>
          <w:szCs w:val="18"/>
        </w:rPr>
        <w:t xml:space="preserve"> Bridge, Vietnam</w:t>
      </w:r>
      <w:r w:rsidR="0081698F">
        <w:rPr>
          <w:rFonts w:ascii="Franklin Gothic Book" w:eastAsiaTheme="minorHAnsi" w:hAnsi="Franklin Gothic Book" w:cstheme="minorBidi"/>
          <w:sz w:val="18"/>
          <w:szCs w:val="18"/>
        </w:rPr>
        <w:t>.</w:t>
      </w:r>
      <w:r>
        <w:rPr>
          <w:rFonts w:ascii="Franklin Gothic Book" w:eastAsiaTheme="minorHAnsi" w:hAnsi="Franklin Gothic Book" w:cstheme="minorBidi"/>
          <w:sz w:val="18"/>
          <w:szCs w:val="18"/>
        </w:rPr>
        <w:t xml:space="preserve"> Photo:  DFAT</w:t>
      </w:r>
    </w:p>
    <w:p w:rsidR="0081698F" w:rsidRDefault="0081698F" w:rsidP="000D0515">
      <w:pPr>
        <w:spacing w:after="120"/>
        <w:ind w:left="-284"/>
        <w:rPr>
          <w:rFonts w:ascii="Franklin Gothic Book" w:eastAsiaTheme="minorHAnsi" w:hAnsi="Franklin Gothic Book" w:cstheme="minorBidi"/>
          <w:sz w:val="18"/>
          <w:szCs w:val="18"/>
        </w:rPr>
      </w:pPr>
      <w:proofErr w:type="gramStart"/>
      <w:r>
        <w:rPr>
          <w:rFonts w:ascii="Franklin Gothic Book" w:eastAsiaTheme="minorHAnsi" w:hAnsi="Franklin Gothic Book" w:cstheme="minorBidi"/>
          <w:sz w:val="18"/>
          <w:szCs w:val="18"/>
        </w:rPr>
        <w:t>Children walking along r</w:t>
      </w:r>
      <w:r w:rsidR="000F4C34">
        <w:rPr>
          <w:rFonts w:ascii="Franklin Gothic Book" w:eastAsiaTheme="minorHAnsi" w:hAnsi="Franklin Gothic Book" w:cstheme="minorBidi"/>
          <w:sz w:val="18"/>
          <w:szCs w:val="18"/>
        </w:rPr>
        <w:t xml:space="preserve">oad in </w:t>
      </w:r>
      <w:proofErr w:type="spellStart"/>
      <w:r w:rsidR="000F4C34">
        <w:rPr>
          <w:rFonts w:ascii="Franklin Gothic Book" w:eastAsiaTheme="minorHAnsi" w:hAnsi="Franklin Gothic Book" w:cstheme="minorBidi"/>
          <w:sz w:val="18"/>
          <w:szCs w:val="18"/>
        </w:rPr>
        <w:t>Guimaras</w:t>
      </w:r>
      <w:proofErr w:type="spellEnd"/>
      <w:r w:rsidR="000F4C34">
        <w:rPr>
          <w:rFonts w:ascii="Franklin Gothic Book" w:eastAsiaTheme="minorHAnsi" w:hAnsi="Franklin Gothic Book" w:cstheme="minorBidi"/>
          <w:sz w:val="18"/>
          <w:szCs w:val="18"/>
        </w:rPr>
        <w:t xml:space="preserve"> P</w:t>
      </w:r>
      <w:r w:rsidRPr="0081698F">
        <w:rPr>
          <w:rFonts w:ascii="Franklin Gothic Book" w:eastAsiaTheme="minorHAnsi" w:hAnsi="Franklin Gothic Book" w:cstheme="minorBidi"/>
          <w:sz w:val="18"/>
          <w:szCs w:val="18"/>
        </w:rPr>
        <w:t>rovince</w:t>
      </w:r>
      <w:r>
        <w:rPr>
          <w:rFonts w:ascii="Franklin Gothic Book" w:eastAsiaTheme="minorHAnsi" w:hAnsi="Franklin Gothic Book" w:cstheme="minorBidi"/>
          <w:sz w:val="18"/>
          <w:szCs w:val="18"/>
        </w:rPr>
        <w:t xml:space="preserve">, the </w:t>
      </w:r>
      <w:r w:rsidR="007868AC">
        <w:rPr>
          <w:rFonts w:ascii="Franklin Gothic Book" w:eastAsiaTheme="minorHAnsi" w:hAnsi="Franklin Gothic Book" w:cstheme="minorBidi"/>
          <w:sz w:val="18"/>
          <w:szCs w:val="18"/>
        </w:rPr>
        <w:t>Philippines.</w:t>
      </w:r>
      <w:proofErr w:type="gramEnd"/>
      <w:r>
        <w:rPr>
          <w:rFonts w:ascii="Franklin Gothic Book" w:eastAsiaTheme="minorHAnsi" w:hAnsi="Franklin Gothic Book" w:cstheme="minorBidi"/>
          <w:sz w:val="18"/>
          <w:szCs w:val="18"/>
        </w:rPr>
        <w:t xml:space="preserve"> Photo:  </w:t>
      </w:r>
      <w:r w:rsidR="00E76F57" w:rsidRPr="00E76F57">
        <w:rPr>
          <w:rFonts w:ascii="Franklin Gothic Book" w:eastAsiaTheme="minorHAnsi" w:hAnsi="Franklin Gothic Book" w:cstheme="minorBidi"/>
          <w:sz w:val="18"/>
          <w:szCs w:val="18"/>
        </w:rPr>
        <w:t>Provincial Road Management Facility</w:t>
      </w:r>
    </w:p>
    <w:p w:rsidR="009E766D" w:rsidRDefault="009E766D" w:rsidP="000D0515">
      <w:pPr>
        <w:spacing w:after="120"/>
        <w:ind w:left="-284"/>
        <w:rPr>
          <w:rFonts w:ascii="Franklin Gothic Book" w:eastAsiaTheme="minorHAnsi" w:hAnsi="Franklin Gothic Book" w:cstheme="minorBidi"/>
          <w:sz w:val="18"/>
          <w:szCs w:val="18"/>
        </w:rPr>
      </w:pPr>
    </w:p>
    <w:p w:rsidR="000D0515" w:rsidRPr="000D0515" w:rsidRDefault="000D0515" w:rsidP="000D0515">
      <w:pPr>
        <w:spacing w:after="120"/>
        <w:ind w:left="-284"/>
        <w:rPr>
          <w:rFonts w:ascii="Franklin Gothic Book" w:eastAsiaTheme="minorHAnsi" w:hAnsi="Franklin Gothic Book" w:cstheme="minorBidi"/>
          <w:sz w:val="18"/>
          <w:szCs w:val="18"/>
        </w:rPr>
      </w:pPr>
    </w:p>
    <w:p w:rsidR="000D0515" w:rsidRPr="000D0515" w:rsidRDefault="000D0515" w:rsidP="000D0515">
      <w:pPr>
        <w:spacing w:after="120"/>
        <w:ind w:left="-142"/>
        <w:rPr>
          <w:rFonts w:ascii="Franklin Gothic Book" w:eastAsiaTheme="minorHAnsi" w:hAnsi="Franklin Gothic Book" w:cstheme="minorBidi"/>
          <w:sz w:val="18"/>
          <w:szCs w:val="18"/>
        </w:rPr>
        <w:sectPr w:rsidR="000D0515" w:rsidRPr="000D0515" w:rsidSect="00B57158">
          <w:headerReference w:type="default" r:id="rId18"/>
          <w:type w:val="nextColumn"/>
          <w:pgSz w:w="11906" w:h="16838"/>
          <w:pgMar w:top="1361" w:right="1361" w:bottom="1361" w:left="1361" w:header="425" w:footer="323" w:gutter="0"/>
          <w:pgNumType w:start="1"/>
          <w:cols w:space="708"/>
          <w:docGrid w:linePitch="360"/>
        </w:sectPr>
      </w:pPr>
    </w:p>
    <w:sdt>
      <w:sdtPr>
        <w:rPr>
          <w:rFonts w:ascii="Times New Roman" w:eastAsia="Times New Roman" w:hAnsi="Times New Roman" w:cs="Times New Roman"/>
          <w:b w:val="0"/>
          <w:bCs w:val="0"/>
          <w:color w:val="auto"/>
          <w:sz w:val="24"/>
          <w:szCs w:val="24"/>
          <w:lang w:val="en-AU" w:eastAsia="en-AU"/>
        </w:rPr>
        <w:id w:val="-2016913246"/>
        <w:docPartObj>
          <w:docPartGallery w:val="Table of Contents"/>
          <w:docPartUnique/>
        </w:docPartObj>
      </w:sdtPr>
      <w:sdtEndPr>
        <w:rPr>
          <w:noProof/>
        </w:rPr>
      </w:sdtEndPr>
      <w:sdtContent>
        <w:p w:rsidR="00771E6F" w:rsidRDefault="00771E6F">
          <w:pPr>
            <w:pStyle w:val="TOCHeading"/>
          </w:pPr>
          <w:r>
            <w:t>Contents</w:t>
          </w:r>
        </w:p>
        <w:p w:rsidR="00F17303" w:rsidRDefault="00771E6F">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24137365" w:history="1">
            <w:r w:rsidR="00F17303" w:rsidRPr="005073A7">
              <w:rPr>
                <w:rStyle w:val="Hyperlink"/>
                <w:noProof/>
              </w:rPr>
              <w:t>Executive Summary</w:t>
            </w:r>
            <w:r w:rsidR="00F17303">
              <w:rPr>
                <w:noProof/>
                <w:webHidden/>
              </w:rPr>
              <w:tab/>
            </w:r>
            <w:r w:rsidR="00F17303">
              <w:rPr>
                <w:noProof/>
                <w:webHidden/>
              </w:rPr>
              <w:fldChar w:fldCharType="begin"/>
            </w:r>
            <w:r w:rsidR="00F17303">
              <w:rPr>
                <w:noProof/>
                <w:webHidden/>
              </w:rPr>
              <w:instrText xml:space="preserve"> PAGEREF _Toc424137365 \h </w:instrText>
            </w:r>
            <w:r w:rsidR="00F17303">
              <w:rPr>
                <w:noProof/>
                <w:webHidden/>
              </w:rPr>
            </w:r>
            <w:r w:rsidR="00F17303">
              <w:rPr>
                <w:noProof/>
                <w:webHidden/>
              </w:rPr>
              <w:fldChar w:fldCharType="separate"/>
            </w:r>
            <w:r w:rsidR="000D0489">
              <w:rPr>
                <w:noProof/>
                <w:webHidden/>
              </w:rPr>
              <w:t>1</w:t>
            </w:r>
            <w:r w:rsidR="00F17303">
              <w:rPr>
                <w:noProof/>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66" w:history="1">
            <w:r w:rsidR="00F17303" w:rsidRPr="00F17303">
              <w:rPr>
                <w:rStyle w:val="Heading2Char"/>
              </w:rPr>
              <w:t>Purpose</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_Toc424137366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2</w:t>
            </w:r>
            <w:r w:rsidR="00F17303" w:rsidRPr="00F17303">
              <w:rPr>
                <w:rStyle w:val="Heading2Char"/>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67" w:history="1">
            <w:r w:rsidR="00F17303" w:rsidRPr="00F17303">
              <w:rPr>
                <w:rStyle w:val="Heading2Char"/>
              </w:rPr>
              <w:t>Scope</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_Toc424137367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2</w:t>
            </w:r>
            <w:r w:rsidR="00F17303" w:rsidRPr="00F17303">
              <w:rPr>
                <w:rStyle w:val="Heading2Char"/>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68" w:history="1">
            <w:r w:rsidR="00F17303" w:rsidRPr="00F17303">
              <w:rPr>
                <w:rStyle w:val="Heading2Char"/>
              </w:rPr>
              <w:t>Context</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_Toc424137368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2</w:t>
            </w:r>
            <w:r w:rsidR="00F17303" w:rsidRPr="00F17303">
              <w:rPr>
                <w:rStyle w:val="Heading2Char"/>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69" w:history="1">
            <w:r w:rsidR="00F17303" w:rsidRPr="00F17303">
              <w:rPr>
                <w:rStyle w:val="Heading2Char"/>
              </w:rPr>
              <w:t>Strategy Priorities</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_Toc424137369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4</w:t>
            </w:r>
            <w:r w:rsidR="00F17303" w:rsidRPr="00F17303">
              <w:rPr>
                <w:rStyle w:val="Heading2Char"/>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0" w:history="1">
            <w:r w:rsidR="00F17303" w:rsidRPr="005073A7">
              <w:rPr>
                <w:rStyle w:val="Hyperlink"/>
                <w:noProof/>
              </w:rPr>
              <w:t>Priority 1: Mobilise the Private Sector to Finance and Deliver Infrastructure</w:t>
            </w:r>
            <w:r w:rsidR="00F17303">
              <w:rPr>
                <w:noProof/>
                <w:webHidden/>
              </w:rPr>
              <w:tab/>
            </w:r>
            <w:r w:rsidR="00F17303">
              <w:rPr>
                <w:noProof/>
                <w:webHidden/>
              </w:rPr>
              <w:fldChar w:fldCharType="begin"/>
            </w:r>
            <w:r w:rsidR="00F17303">
              <w:rPr>
                <w:noProof/>
                <w:webHidden/>
              </w:rPr>
              <w:instrText xml:space="preserve"> PAGEREF _Toc424137370 \h </w:instrText>
            </w:r>
            <w:r w:rsidR="00F17303">
              <w:rPr>
                <w:noProof/>
                <w:webHidden/>
              </w:rPr>
            </w:r>
            <w:r w:rsidR="00F17303">
              <w:rPr>
                <w:noProof/>
                <w:webHidden/>
              </w:rPr>
              <w:fldChar w:fldCharType="separate"/>
            </w:r>
            <w:r w:rsidR="000D0489">
              <w:rPr>
                <w:noProof/>
                <w:webHidden/>
              </w:rPr>
              <w:t>4</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1" w:history="1">
            <w:r w:rsidR="00F17303" w:rsidRPr="005073A7">
              <w:rPr>
                <w:rStyle w:val="Hyperlink"/>
                <w:noProof/>
              </w:rPr>
              <w:t>Priority 2: Improving Access to Infrastructure Services</w:t>
            </w:r>
            <w:r w:rsidR="00F17303">
              <w:rPr>
                <w:noProof/>
                <w:webHidden/>
              </w:rPr>
              <w:tab/>
            </w:r>
            <w:r w:rsidR="00F17303">
              <w:rPr>
                <w:noProof/>
                <w:webHidden/>
              </w:rPr>
              <w:fldChar w:fldCharType="begin"/>
            </w:r>
            <w:r w:rsidR="00F17303">
              <w:rPr>
                <w:noProof/>
                <w:webHidden/>
              </w:rPr>
              <w:instrText xml:space="preserve"> PAGEREF _Toc424137371 \h </w:instrText>
            </w:r>
            <w:r w:rsidR="00F17303">
              <w:rPr>
                <w:noProof/>
                <w:webHidden/>
              </w:rPr>
            </w:r>
            <w:r w:rsidR="00F17303">
              <w:rPr>
                <w:noProof/>
                <w:webHidden/>
              </w:rPr>
              <w:fldChar w:fldCharType="separate"/>
            </w:r>
            <w:r w:rsidR="000D0489">
              <w:rPr>
                <w:noProof/>
                <w:webHidden/>
              </w:rPr>
              <w:t>6</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2" w:history="1">
            <w:r w:rsidR="00F17303" w:rsidRPr="005073A7">
              <w:rPr>
                <w:rStyle w:val="Hyperlink"/>
                <w:noProof/>
              </w:rPr>
              <w:t>Priority 3: Enhancing Trade and Connectivity</w:t>
            </w:r>
            <w:r w:rsidR="00F17303">
              <w:rPr>
                <w:noProof/>
                <w:webHidden/>
              </w:rPr>
              <w:tab/>
            </w:r>
            <w:r w:rsidR="00F17303">
              <w:rPr>
                <w:noProof/>
                <w:webHidden/>
              </w:rPr>
              <w:fldChar w:fldCharType="begin"/>
            </w:r>
            <w:r w:rsidR="00F17303">
              <w:rPr>
                <w:noProof/>
                <w:webHidden/>
              </w:rPr>
              <w:instrText xml:space="preserve"> PAGEREF _Toc424137372 \h </w:instrText>
            </w:r>
            <w:r w:rsidR="00F17303">
              <w:rPr>
                <w:noProof/>
                <w:webHidden/>
              </w:rPr>
            </w:r>
            <w:r w:rsidR="00F17303">
              <w:rPr>
                <w:noProof/>
                <w:webHidden/>
              </w:rPr>
              <w:fldChar w:fldCharType="separate"/>
            </w:r>
            <w:r w:rsidR="000D0489">
              <w:rPr>
                <w:noProof/>
                <w:webHidden/>
              </w:rPr>
              <w:t>8</w:t>
            </w:r>
            <w:r w:rsidR="00F17303">
              <w:rPr>
                <w:noProof/>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73" w:history="1">
            <w:r w:rsidR="00F17303" w:rsidRPr="00F17303">
              <w:rPr>
                <w:rStyle w:val="Heading2Char"/>
              </w:rPr>
              <w:t>Infrastructure Delivery</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_Toc424137373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10</w:t>
            </w:r>
            <w:r w:rsidR="00F17303" w:rsidRPr="00F17303">
              <w:rPr>
                <w:rStyle w:val="Heading2Char"/>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4" w:history="1">
            <w:r w:rsidR="00F17303" w:rsidRPr="005073A7">
              <w:rPr>
                <w:rStyle w:val="Hyperlink"/>
                <w:noProof/>
              </w:rPr>
              <w:t>Hard and Soft Infrastructure Support</w:t>
            </w:r>
            <w:r w:rsidR="00F17303">
              <w:rPr>
                <w:noProof/>
                <w:webHidden/>
              </w:rPr>
              <w:tab/>
            </w:r>
            <w:r w:rsidR="00F17303">
              <w:rPr>
                <w:noProof/>
                <w:webHidden/>
              </w:rPr>
              <w:fldChar w:fldCharType="begin"/>
            </w:r>
            <w:r w:rsidR="00F17303">
              <w:rPr>
                <w:noProof/>
                <w:webHidden/>
              </w:rPr>
              <w:instrText xml:space="preserve"> PAGEREF _Toc424137374 \h </w:instrText>
            </w:r>
            <w:r w:rsidR="00F17303">
              <w:rPr>
                <w:noProof/>
                <w:webHidden/>
              </w:rPr>
            </w:r>
            <w:r w:rsidR="00F17303">
              <w:rPr>
                <w:noProof/>
                <w:webHidden/>
              </w:rPr>
              <w:fldChar w:fldCharType="separate"/>
            </w:r>
            <w:r w:rsidR="000D0489">
              <w:rPr>
                <w:noProof/>
                <w:webHidden/>
              </w:rPr>
              <w:t>10</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5" w:history="1">
            <w:r w:rsidR="00F17303" w:rsidRPr="005073A7">
              <w:rPr>
                <w:rStyle w:val="Hyperlink"/>
                <w:noProof/>
              </w:rPr>
              <w:t>Sustainable Infrastructure Delivery</w:t>
            </w:r>
            <w:r w:rsidR="00F17303">
              <w:rPr>
                <w:noProof/>
                <w:webHidden/>
              </w:rPr>
              <w:tab/>
            </w:r>
            <w:r w:rsidR="00F17303">
              <w:rPr>
                <w:noProof/>
                <w:webHidden/>
              </w:rPr>
              <w:fldChar w:fldCharType="begin"/>
            </w:r>
            <w:r w:rsidR="00F17303">
              <w:rPr>
                <w:noProof/>
                <w:webHidden/>
              </w:rPr>
              <w:instrText xml:space="preserve"> PAGEREF _Toc424137375 \h </w:instrText>
            </w:r>
            <w:r w:rsidR="00F17303">
              <w:rPr>
                <w:noProof/>
                <w:webHidden/>
              </w:rPr>
            </w:r>
            <w:r w:rsidR="00F17303">
              <w:rPr>
                <w:noProof/>
                <w:webHidden/>
              </w:rPr>
              <w:fldChar w:fldCharType="separate"/>
            </w:r>
            <w:r w:rsidR="000D0489">
              <w:rPr>
                <w:noProof/>
                <w:webHidden/>
              </w:rPr>
              <w:t>10</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6" w:history="1">
            <w:r w:rsidR="00F17303" w:rsidRPr="005073A7">
              <w:rPr>
                <w:rStyle w:val="Hyperlink"/>
                <w:noProof/>
              </w:rPr>
              <w:t>Partner Government Engagement</w:t>
            </w:r>
            <w:r w:rsidR="00F17303">
              <w:rPr>
                <w:noProof/>
                <w:webHidden/>
              </w:rPr>
              <w:tab/>
            </w:r>
            <w:r w:rsidR="00F17303">
              <w:rPr>
                <w:noProof/>
                <w:webHidden/>
              </w:rPr>
              <w:fldChar w:fldCharType="begin"/>
            </w:r>
            <w:r w:rsidR="00F17303">
              <w:rPr>
                <w:noProof/>
                <w:webHidden/>
              </w:rPr>
              <w:instrText xml:space="preserve"> PAGEREF _Toc424137376 \h </w:instrText>
            </w:r>
            <w:r w:rsidR="00F17303">
              <w:rPr>
                <w:noProof/>
                <w:webHidden/>
              </w:rPr>
            </w:r>
            <w:r w:rsidR="00F17303">
              <w:rPr>
                <w:noProof/>
                <w:webHidden/>
              </w:rPr>
              <w:fldChar w:fldCharType="separate"/>
            </w:r>
            <w:r w:rsidR="000D0489">
              <w:rPr>
                <w:noProof/>
                <w:webHidden/>
              </w:rPr>
              <w:t>11</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7" w:history="1">
            <w:r w:rsidR="00F17303" w:rsidRPr="005073A7">
              <w:rPr>
                <w:rStyle w:val="Hyperlink"/>
                <w:noProof/>
              </w:rPr>
              <w:t>Private Sector Engagement</w:t>
            </w:r>
            <w:r w:rsidR="00F17303">
              <w:rPr>
                <w:noProof/>
                <w:webHidden/>
              </w:rPr>
              <w:tab/>
            </w:r>
            <w:r w:rsidR="00F17303">
              <w:rPr>
                <w:noProof/>
                <w:webHidden/>
              </w:rPr>
              <w:fldChar w:fldCharType="begin"/>
            </w:r>
            <w:r w:rsidR="00F17303">
              <w:rPr>
                <w:noProof/>
                <w:webHidden/>
              </w:rPr>
              <w:instrText xml:space="preserve"> PAGEREF _Toc424137377 \h </w:instrText>
            </w:r>
            <w:r w:rsidR="00F17303">
              <w:rPr>
                <w:noProof/>
                <w:webHidden/>
              </w:rPr>
            </w:r>
            <w:r w:rsidR="00F17303">
              <w:rPr>
                <w:noProof/>
                <w:webHidden/>
              </w:rPr>
              <w:fldChar w:fldCharType="separate"/>
            </w:r>
            <w:r w:rsidR="000D0489">
              <w:rPr>
                <w:noProof/>
                <w:webHidden/>
              </w:rPr>
              <w:t>11</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8" w:history="1">
            <w:r w:rsidR="00F17303" w:rsidRPr="005073A7">
              <w:rPr>
                <w:rStyle w:val="Hyperlink"/>
                <w:noProof/>
              </w:rPr>
              <w:t>Multilateral Development Banks (MDBs)</w:t>
            </w:r>
            <w:r w:rsidR="00F17303">
              <w:rPr>
                <w:noProof/>
                <w:webHidden/>
              </w:rPr>
              <w:tab/>
            </w:r>
            <w:r w:rsidR="00F17303">
              <w:rPr>
                <w:noProof/>
                <w:webHidden/>
              </w:rPr>
              <w:fldChar w:fldCharType="begin"/>
            </w:r>
            <w:r w:rsidR="00F17303">
              <w:rPr>
                <w:noProof/>
                <w:webHidden/>
              </w:rPr>
              <w:instrText xml:space="preserve"> PAGEREF _Toc424137378 \h </w:instrText>
            </w:r>
            <w:r w:rsidR="00F17303">
              <w:rPr>
                <w:noProof/>
                <w:webHidden/>
              </w:rPr>
            </w:r>
            <w:r w:rsidR="00F17303">
              <w:rPr>
                <w:noProof/>
                <w:webHidden/>
              </w:rPr>
              <w:fldChar w:fldCharType="separate"/>
            </w:r>
            <w:r w:rsidR="000D0489">
              <w:rPr>
                <w:noProof/>
                <w:webHidden/>
              </w:rPr>
              <w:t>11</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79" w:history="1">
            <w:r w:rsidR="00F17303" w:rsidRPr="005073A7">
              <w:rPr>
                <w:rStyle w:val="Hyperlink"/>
                <w:noProof/>
              </w:rPr>
              <w:t>Other Implementation Partners</w:t>
            </w:r>
            <w:r w:rsidR="00F17303">
              <w:rPr>
                <w:noProof/>
                <w:webHidden/>
              </w:rPr>
              <w:tab/>
            </w:r>
            <w:r w:rsidR="00F17303">
              <w:rPr>
                <w:noProof/>
                <w:webHidden/>
              </w:rPr>
              <w:fldChar w:fldCharType="begin"/>
            </w:r>
            <w:r w:rsidR="00F17303">
              <w:rPr>
                <w:noProof/>
                <w:webHidden/>
              </w:rPr>
              <w:instrText xml:space="preserve"> PAGEREF _Toc424137379 \h </w:instrText>
            </w:r>
            <w:r w:rsidR="00F17303">
              <w:rPr>
                <w:noProof/>
                <w:webHidden/>
              </w:rPr>
            </w:r>
            <w:r w:rsidR="00F17303">
              <w:rPr>
                <w:noProof/>
                <w:webHidden/>
              </w:rPr>
              <w:fldChar w:fldCharType="separate"/>
            </w:r>
            <w:r w:rsidR="000D0489">
              <w:rPr>
                <w:noProof/>
                <w:webHidden/>
              </w:rPr>
              <w:t>11</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0" w:history="1">
            <w:r w:rsidR="00F17303" w:rsidRPr="005073A7">
              <w:rPr>
                <w:rStyle w:val="Hyperlink"/>
                <w:noProof/>
              </w:rPr>
              <w:t>Loans and Other Financial Instruments</w:t>
            </w:r>
            <w:r w:rsidR="00F17303">
              <w:rPr>
                <w:noProof/>
                <w:webHidden/>
              </w:rPr>
              <w:tab/>
            </w:r>
            <w:r w:rsidR="00F17303">
              <w:rPr>
                <w:noProof/>
                <w:webHidden/>
              </w:rPr>
              <w:fldChar w:fldCharType="begin"/>
            </w:r>
            <w:r w:rsidR="00F17303">
              <w:rPr>
                <w:noProof/>
                <w:webHidden/>
              </w:rPr>
              <w:instrText xml:space="preserve"> PAGEREF _Toc424137380 \h </w:instrText>
            </w:r>
            <w:r w:rsidR="00F17303">
              <w:rPr>
                <w:noProof/>
                <w:webHidden/>
              </w:rPr>
            </w:r>
            <w:r w:rsidR="00F17303">
              <w:rPr>
                <w:noProof/>
                <w:webHidden/>
              </w:rPr>
              <w:fldChar w:fldCharType="separate"/>
            </w:r>
            <w:r w:rsidR="000D0489">
              <w:rPr>
                <w:noProof/>
                <w:webHidden/>
              </w:rPr>
              <w:t>12</w:t>
            </w:r>
            <w:r w:rsidR="00F17303">
              <w:rPr>
                <w:noProof/>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81" w:history="1">
            <w:r w:rsidR="00F17303" w:rsidRPr="00F17303">
              <w:rPr>
                <w:rStyle w:val="Heading2Char"/>
              </w:rPr>
              <w:t>Risk Management</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_Toc424137381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12</w:t>
            </w:r>
            <w:r w:rsidR="00F17303" w:rsidRPr="00F17303">
              <w:rPr>
                <w:rStyle w:val="Heading2Char"/>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2" w:history="1">
            <w:r w:rsidR="00F17303" w:rsidRPr="005073A7">
              <w:rPr>
                <w:rStyle w:val="Hyperlink"/>
                <w:noProof/>
              </w:rPr>
              <w:t>Environmental Risks</w:t>
            </w:r>
            <w:r w:rsidR="00F17303">
              <w:rPr>
                <w:noProof/>
                <w:webHidden/>
              </w:rPr>
              <w:tab/>
            </w:r>
            <w:r w:rsidR="00F17303">
              <w:rPr>
                <w:noProof/>
                <w:webHidden/>
              </w:rPr>
              <w:fldChar w:fldCharType="begin"/>
            </w:r>
            <w:r w:rsidR="00F17303">
              <w:rPr>
                <w:noProof/>
                <w:webHidden/>
              </w:rPr>
              <w:instrText xml:space="preserve"> PAGEREF _Toc424137382 \h </w:instrText>
            </w:r>
            <w:r w:rsidR="00F17303">
              <w:rPr>
                <w:noProof/>
                <w:webHidden/>
              </w:rPr>
            </w:r>
            <w:r w:rsidR="00F17303">
              <w:rPr>
                <w:noProof/>
                <w:webHidden/>
              </w:rPr>
              <w:fldChar w:fldCharType="separate"/>
            </w:r>
            <w:r w:rsidR="000D0489">
              <w:rPr>
                <w:noProof/>
                <w:webHidden/>
              </w:rPr>
              <w:t>12</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3" w:history="1">
            <w:r w:rsidR="00F17303" w:rsidRPr="005073A7">
              <w:rPr>
                <w:rStyle w:val="Hyperlink"/>
                <w:noProof/>
              </w:rPr>
              <w:t>Social Risks</w:t>
            </w:r>
            <w:r w:rsidR="00F17303">
              <w:rPr>
                <w:noProof/>
                <w:webHidden/>
              </w:rPr>
              <w:tab/>
            </w:r>
            <w:r w:rsidR="00F17303">
              <w:rPr>
                <w:noProof/>
                <w:webHidden/>
              </w:rPr>
              <w:fldChar w:fldCharType="begin"/>
            </w:r>
            <w:r w:rsidR="00F17303">
              <w:rPr>
                <w:noProof/>
                <w:webHidden/>
              </w:rPr>
              <w:instrText xml:space="preserve"> PAGEREF _Toc424137383 \h </w:instrText>
            </w:r>
            <w:r w:rsidR="00F17303">
              <w:rPr>
                <w:noProof/>
                <w:webHidden/>
              </w:rPr>
            </w:r>
            <w:r w:rsidR="00F17303">
              <w:rPr>
                <w:noProof/>
                <w:webHidden/>
              </w:rPr>
              <w:fldChar w:fldCharType="separate"/>
            </w:r>
            <w:r w:rsidR="000D0489">
              <w:rPr>
                <w:noProof/>
                <w:webHidden/>
              </w:rPr>
              <w:t>12</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4" w:history="1">
            <w:r w:rsidR="00F17303" w:rsidRPr="005073A7">
              <w:rPr>
                <w:rStyle w:val="Hyperlink"/>
                <w:noProof/>
              </w:rPr>
              <w:t>Child Protection Risks</w:t>
            </w:r>
            <w:r w:rsidR="00F17303">
              <w:rPr>
                <w:noProof/>
                <w:webHidden/>
              </w:rPr>
              <w:tab/>
            </w:r>
            <w:r w:rsidR="00F17303">
              <w:rPr>
                <w:noProof/>
                <w:webHidden/>
              </w:rPr>
              <w:fldChar w:fldCharType="begin"/>
            </w:r>
            <w:r w:rsidR="00F17303">
              <w:rPr>
                <w:noProof/>
                <w:webHidden/>
              </w:rPr>
              <w:instrText xml:space="preserve"> PAGEREF _Toc424137384 \h </w:instrText>
            </w:r>
            <w:r w:rsidR="00F17303">
              <w:rPr>
                <w:noProof/>
                <w:webHidden/>
              </w:rPr>
            </w:r>
            <w:r w:rsidR="00F17303">
              <w:rPr>
                <w:noProof/>
                <w:webHidden/>
              </w:rPr>
              <w:fldChar w:fldCharType="separate"/>
            </w:r>
            <w:r w:rsidR="000D0489">
              <w:rPr>
                <w:noProof/>
                <w:webHidden/>
              </w:rPr>
              <w:t>13</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5" w:history="1">
            <w:r w:rsidR="00F17303" w:rsidRPr="005073A7">
              <w:rPr>
                <w:rStyle w:val="Hyperlink"/>
                <w:noProof/>
              </w:rPr>
              <w:t>Safety Risks</w:t>
            </w:r>
            <w:r w:rsidR="00F17303">
              <w:rPr>
                <w:noProof/>
                <w:webHidden/>
              </w:rPr>
              <w:tab/>
            </w:r>
            <w:r w:rsidR="00F17303">
              <w:rPr>
                <w:noProof/>
                <w:webHidden/>
              </w:rPr>
              <w:fldChar w:fldCharType="begin"/>
            </w:r>
            <w:r w:rsidR="00F17303">
              <w:rPr>
                <w:noProof/>
                <w:webHidden/>
              </w:rPr>
              <w:instrText xml:space="preserve"> PAGEREF _Toc424137385 \h </w:instrText>
            </w:r>
            <w:r w:rsidR="00F17303">
              <w:rPr>
                <w:noProof/>
                <w:webHidden/>
              </w:rPr>
            </w:r>
            <w:r w:rsidR="00F17303">
              <w:rPr>
                <w:noProof/>
                <w:webHidden/>
              </w:rPr>
              <w:fldChar w:fldCharType="separate"/>
            </w:r>
            <w:r w:rsidR="000D0489">
              <w:rPr>
                <w:noProof/>
                <w:webHidden/>
              </w:rPr>
              <w:t>13</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6" w:history="1">
            <w:r w:rsidR="00F17303" w:rsidRPr="005073A7">
              <w:rPr>
                <w:rStyle w:val="Hyperlink"/>
                <w:noProof/>
              </w:rPr>
              <w:t>Corruption Risks</w:t>
            </w:r>
            <w:r w:rsidR="00F17303">
              <w:rPr>
                <w:noProof/>
                <w:webHidden/>
              </w:rPr>
              <w:tab/>
            </w:r>
            <w:r w:rsidR="00F17303">
              <w:rPr>
                <w:noProof/>
                <w:webHidden/>
              </w:rPr>
              <w:fldChar w:fldCharType="begin"/>
            </w:r>
            <w:r w:rsidR="00F17303">
              <w:rPr>
                <w:noProof/>
                <w:webHidden/>
              </w:rPr>
              <w:instrText xml:space="preserve"> PAGEREF _Toc424137386 \h </w:instrText>
            </w:r>
            <w:r w:rsidR="00F17303">
              <w:rPr>
                <w:noProof/>
                <w:webHidden/>
              </w:rPr>
            </w:r>
            <w:r w:rsidR="00F17303">
              <w:rPr>
                <w:noProof/>
                <w:webHidden/>
              </w:rPr>
              <w:fldChar w:fldCharType="separate"/>
            </w:r>
            <w:r w:rsidR="000D0489">
              <w:rPr>
                <w:noProof/>
                <w:webHidden/>
              </w:rPr>
              <w:t>14</w:t>
            </w:r>
            <w:r w:rsidR="00F17303">
              <w:rPr>
                <w:noProof/>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87" w:history="1">
            <w:r w:rsidR="00F17303" w:rsidRPr="00F17303">
              <w:rPr>
                <w:rStyle w:val="Heading2Char"/>
              </w:rPr>
              <w:t>Cross–cutting Issues</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_Toc424137387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14</w:t>
            </w:r>
            <w:r w:rsidR="00F17303" w:rsidRPr="00F17303">
              <w:rPr>
                <w:rStyle w:val="Heading2Char"/>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8" w:history="1">
            <w:r w:rsidR="00F17303" w:rsidRPr="005073A7">
              <w:rPr>
                <w:rStyle w:val="Hyperlink"/>
                <w:noProof/>
              </w:rPr>
              <w:t>Gender Equality</w:t>
            </w:r>
            <w:r w:rsidR="00F17303">
              <w:rPr>
                <w:noProof/>
                <w:webHidden/>
              </w:rPr>
              <w:tab/>
            </w:r>
            <w:r w:rsidR="00F17303">
              <w:rPr>
                <w:noProof/>
                <w:webHidden/>
              </w:rPr>
              <w:fldChar w:fldCharType="begin"/>
            </w:r>
            <w:r w:rsidR="00F17303">
              <w:rPr>
                <w:noProof/>
                <w:webHidden/>
              </w:rPr>
              <w:instrText xml:space="preserve"> PAGEREF _Toc424137388 \h </w:instrText>
            </w:r>
            <w:r w:rsidR="00F17303">
              <w:rPr>
                <w:noProof/>
                <w:webHidden/>
              </w:rPr>
            </w:r>
            <w:r w:rsidR="00F17303">
              <w:rPr>
                <w:noProof/>
                <w:webHidden/>
              </w:rPr>
              <w:fldChar w:fldCharType="separate"/>
            </w:r>
            <w:r w:rsidR="000D0489">
              <w:rPr>
                <w:noProof/>
                <w:webHidden/>
              </w:rPr>
              <w:t>14</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89" w:history="1">
            <w:r w:rsidR="00F17303" w:rsidRPr="005073A7">
              <w:rPr>
                <w:rStyle w:val="Hyperlink"/>
                <w:noProof/>
              </w:rPr>
              <w:t>Governance</w:t>
            </w:r>
            <w:r w:rsidR="00F17303">
              <w:rPr>
                <w:noProof/>
                <w:webHidden/>
              </w:rPr>
              <w:tab/>
            </w:r>
            <w:r w:rsidR="00F17303">
              <w:rPr>
                <w:noProof/>
                <w:webHidden/>
              </w:rPr>
              <w:fldChar w:fldCharType="begin"/>
            </w:r>
            <w:r w:rsidR="00F17303">
              <w:rPr>
                <w:noProof/>
                <w:webHidden/>
              </w:rPr>
              <w:instrText xml:space="preserve"> PAGEREF _Toc424137389 \h </w:instrText>
            </w:r>
            <w:r w:rsidR="00F17303">
              <w:rPr>
                <w:noProof/>
                <w:webHidden/>
              </w:rPr>
            </w:r>
            <w:r w:rsidR="00F17303">
              <w:rPr>
                <w:noProof/>
                <w:webHidden/>
              </w:rPr>
              <w:fldChar w:fldCharType="separate"/>
            </w:r>
            <w:r w:rsidR="000D0489">
              <w:rPr>
                <w:noProof/>
                <w:webHidden/>
              </w:rPr>
              <w:t>15</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90" w:history="1">
            <w:r w:rsidR="00F17303" w:rsidRPr="005073A7">
              <w:rPr>
                <w:rStyle w:val="Hyperlink"/>
                <w:noProof/>
              </w:rPr>
              <w:t>Disaster and Climate Resilience and Risk Reduction</w:t>
            </w:r>
            <w:r w:rsidR="00F17303">
              <w:rPr>
                <w:noProof/>
                <w:webHidden/>
              </w:rPr>
              <w:tab/>
            </w:r>
            <w:r w:rsidR="00F17303">
              <w:rPr>
                <w:noProof/>
                <w:webHidden/>
              </w:rPr>
              <w:fldChar w:fldCharType="begin"/>
            </w:r>
            <w:r w:rsidR="00F17303">
              <w:rPr>
                <w:noProof/>
                <w:webHidden/>
              </w:rPr>
              <w:instrText xml:space="preserve"> PAGEREF _Toc424137390 \h </w:instrText>
            </w:r>
            <w:r w:rsidR="00F17303">
              <w:rPr>
                <w:noProof/>
                <w:webHidden/>
              </w:rPr>
            </w:r>
            <w:r w:rsidR="00F17303">
              <w:rPr>
                <w:noProof/>
                <w:webHidden/>
              </w:rPr>
              <w:fldChar w:fldCharType="separate"/>
            </w:r>
            <w:r w:rsidR="000D0489">
              <w:rPr>
                <w:noProof/>
                <w:webHidden/>
              </w:rPr>
              <w:t>16</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91" w:history="1">
            <w:r w:rsidR="00F17303" w:rsidRPr="005073A7">
              <w:rPr>
                <w:rStyle w:val="Hyperlink"/>
                <w:noProof/>
              </w:rPr>
              <w:t>Disability Inclusiveness</w:t>
            </w:r>
            <w:r w:rsidR="00F17303">
              <w:rPr>
                <w:noProof/>
                <w:webHidden/>
              </w:rPr>
              <w:tab/>
            </w:r>
            <w:r w:rsidR="00F17303">
              <w:rPr>
                <w:noProof/>
                <w:webHidden/>
              </w:rPr>
              <w:fldChar w:fldCharType="begin"/>
            </w:r>
            <w:r w:rsidR="00F17303">
              <w:rPr>
                <w:noProof/>
                <w:webHidden/>
              </w:rPr>
              <w:instrText xml:space="preserve"> PAGEREF _Toc424137391 \h </w:instrText>
            </w:r>
            <w:r w:rsidR="00F17303">
              <w:rPr>
                <w:noProof/>
                <w:webHidden/>
              </w:rPr>
            </w:r>
            <w:r w:rsidR="00F17303">
              <w:rPr>
                <w:noProof/>
                <w:webHidden/>
              </w:rPr>
              <w:fldChar w:fldCharType="separate"/>
            </w:r>
            <w:r w:rsidR="000D0489">
              <w:rPr>
                <w:noProof/>
                <w:webHidden/>
              </w:rPr>
              <w:t>16</w:t>
            </w:r>
            <w:r w:rsidR="00F17303">
              <w:rPr>
                <w:noProof/>
                <w:webHidden/>
              </w:rPr>
              <w:fldChar w:fldCharType="end"/>
            </w:r>
          </w:hyperlink>
        </w:p>
        <w:p w:rsidR="00F17303" w:rsidRDefault="006E4BFA">
          <w:pPr>
            <w:pStyle w:val="TOC3"/>
            <w:rPr>
              <w:rFonts w:asciiTheme="minorHAnsi" w:eastAsiaTheme="minorEastAsia" w:hAnsiTheme="minorHAnsi" w:cstheme="minorBidi"/>
              <w:noProof/>
              <w:szCs w:val="22"/>
            </w:rPr>
          </w:pPr>
          <w:hyperlink w:anchor="_Toc424137392" w:history="1">
            <w:r w:rsidR="00F17303" w:rsidRPr="005073A7">
              <w:rPr>
                <w:rStyle w:val="Hyperlink"/>
                <w:noProof/>
              </w:rPr>
              <w:t>Fragility and Conflict</w:t>
            </w:r>
            <w:r w:rsidR="00F17303">
              <w:rPr>
                <w:noProof/>
                <w:webHidden/>
              </w:rPr>
              <w:tab/>
            </w:r>
            <w:r w:rsidR="00F17303">
              <w:rPr>
                <w:noProof/>
                <w:webHidden/>
              </w:rPr>
              <w:fldChar w:fldCharType="begin"/>
            </w:r>
            <w:r w:rsidR="00F17303">
              <w:rPr>
                <w:noProof/>
                <w:webHidden/>
              </w:rPr>
              <w:instrText xml:space="preserve"> PAGEREF _Toc424137392 \h </w:instrText>
            </w:r>
            <w:r w:rsidR="00F17303">
              <w:rPr>
                <w:noProof/>
                <w:webHidden/>
              </w:rPr>
            </w:r>
            <w:r w:rsidR="00F17303">
              <w:rPr>
                <w:noProof/>
                <w:webHidden/>
              </w:rPr>
              <w:fldChar w:fldCharType="separate"/>
            </w:r>
            <w:r w:rsidR="000D0489">
              <w:rPr>
                <w:noProof/>
                <w:webHidden/>
              </w:rPr>
              <w:t>16</w:t>
            </w:r>
            <w:r w:rsidR="00F17303">
              <w:rPr>
                <w:noProof/>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93" w:history="1">
            <w:r w:rsidR="00F17303" w:rsidRPr="00F17303">
              <w:rPr>
                <w:rStyle w:val="Heading2Char"/>
              </w:rPr>
              <w:t>Resources</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_Toc424137393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17</w:t>
            </w:r>
            <w:r w:rsidR="00F17303" w:rsidRPr="00F17303">
              <w:rPr>
                <w:rStyle w:val="Heading2Char"/>
                <w:webHidden/>
              </w:rPr>
              <w:fldChar w:fldCharType="end"/>
            </w:r>
          </w:hyperlink>
        </w:p>
        <w:p w:rsidR="00F17303" w:rsidRDefault="006E4BFA">
          <w:pPr>
            <w:pStyle w:val="TOC2"/>
            <w:rPr>
              <w:rFonts w:asciiTheme="minorHAnsi" w:eastAsiaTheme="minorEastAsia" w:hAnsiTheme="minorHAnsi" w:cstheme="minorBidi"/>
              <w:noProof/>
              <w:sz w:val="22"/>
              <w:szCs w:val="22"/>
            </w:rPr>
          </w:pPr>
          <w:hyperlink w:anchor="_Toc424137394" w:history="1">
            <w:r w:rsidR="00F17303" w:rsidRPr="00F17303">
              <w:rPr>
                <w:rStyle w:val="Heading2Char"/>
              </w:rPr>
              <w:t>Performance</w:t>
            </w:r>
            <w:r w:rsidR="00F17303">
              <w:rPr>
                <w:noProof/>
                <w:webHidden/>
              </w:rPr>
              <w:tab/>
            </w:r>
            <w:r w:rsidR="00F17303" w:rsidRPr="00F17303">
              <w:rPr>
                <w:rStyle w:val="Heading2Char"/>
                <w:webHidden/>
              </w:rPr>
              <w:fldChar w:fldCharType="begin"/>
            </w:r>
            <w:r w:rsidR="00F17303" w:rsidRPr="00F17303">
              <w:rPr>
                <w:rStyle w:val="Heading2Char"/>
                <w:webHidden/>
              </w:rPr>
              <w:instrText xml:space="preserve"> PAGEREF _Toc424137394 \h </w:instrText>
            </w:r>
            <w:r w:rsidR="00F17303" w:rsidRPr="00F17303">
              <w:rPr>
                <w:rStyle w:val="Heading2Char"/>
                <w:webHidden/>
              </w:rPr>
            </w:r>
            <w:r w:rsidR="00F17303" w:rsidRPr="00F17303">
              <w:rPr>
                <w:rStyle w:val="Heading2Char"/>
                <w:webHidden/>
              </w:rPr>
              <w:fldChar w:fldCharType="separate"/>
            </w:r>
            <w:r w:rsidR="000D0489">
              <w:rPr>
                <w:rStyle w:val="Heading2Char"/>
                <w:noProof/>
                <w:webHidden/>
              </w:rPr>
              <w:t>17</w:t>
            </w:r>
            <w:r w:rsidR="00F17303" w:rsidRPr="00F17303">
              <w:rPr>
                <w:rStyle w:val="Heading2Char"/>
                <w:webHidden/>
              </w:rPr>
              <w:fldChar w:fldCharType="end"/>
            </w:r>
          </w:hyperlink>
        </w:p>
        <w:p w:rsidR="00F17303" w:rsidRDefault="006E4BFA" w:rsidP="00F17303">
          <w:pPr>
            <w:pStyle w:val="TOC1"/>
            <w:rPr>
              <w:rFonts w:asciiTheme="minorHAnsi" w:eastAsiaTheme="minorEastAsia" w:hAnsiTheme="minorHAnsi" w:cstheme="minorBidi"/>
              <w:noProof/>
              <w:color w:val="auto"/>
              <w:sz w:val="22"/>
              <w:szCs w:val="22"/>
            </w:rPr>
          </w:pPr>
          <w:hyperlink w:anchor="_Toc424137395" w:history="1">
            <w:r w:rsidR="00F17303" w:rsidRPr="005073A7">
              <w:rPr>
                <w:rStyle w:val="Hyperlink"/>
                <w:rFonts w:eastAsiaTheme="majorEastAsia" w:cstheme="majorBidi"/>
                <w:b/>
                <w:bCs/>
                <w:noProof/>
                <w:lang w:eastAsia="en-US"/>
              </w:rPr>
              <w:t>APPENDIX A</w:t>
            </w:r>
            <w:r w:rsidR="00F17303">
              <w:rPr>
                <w:rStyle w:val="Hyperlink"/>
                <w:rFonts w:eastAsiaTheme="majorEastAsia" w:cstheme="majorBidi"/>
                <w:b/>
                <w:bCs/>
                <w:noProof/>
                <w:lang w:eastAsia="en-US"/>
              </w:rPr>
              <w:t xml:space="preserve"> Theory of Change</w:t>
            </w:r>
            <w:r w:rsidR="00F17303">
              <w:rPr>
                <w:noProof/>
                <w:webHidden/>
              </w:rPr>
              <w:tab/>
            </w:r>
            <w:r w:rsidR="00F17303">
              <w:rPr>
                <w:noProof/>
                <w:webHidden/>
              </w:rPr>
              <w:fldChar w:fldCharType="begin"/>
            </w:r>
            <w:r w:rsidR="00F17303">
              <w:rPr>
                <w:noProof/>
                <w:webHidden/>
              </w:rPr>
              <w:instrText xml:space="preserve"> PAGEREF _Toc424137395 \h </w:instrText>
            </w:r>
            <w:r w:rsidR="00F17303">
              <w:rPr>
                <w:noProof/>
                <w:webHidden/>
              </w:rPr>
            </w:r>
            <w:r w:rsidR="00F17303">
              <w:rPr>
                <w:noProof/>
                <w:webHidden/>
              </w:rPr>
              <w:fldChar w:fldCharType="separate"/>
            </w:r>
            <w:r w:rsidR="000D0489">
              <w:rPr>
                <w:noProof/>
                <w:webHidden/>
              </w:rPr>
              <w:t>19</w:t>
            </w:r>
            <w:r w:rsidR="00F17303">
              <w:rPr>
                <w:noProof/>
                <w:webHidden/>
              </w:rPr>
              <w:fldChar w:fldCharType="end"/>
            </w:r>
          </w:hyperlink>
        </w:p>
        <w:p w:rsidR="00771E6F" w:rsidRDefault="00771E6F">
          <w:r>
            <w:rPr>
              <w:b/>
              <w:bCs/>
              <w:noProof/>
            </w:rPr>
            <w:fldChar w:fldCharType="end"/>
          </w:r>
        </w:p>
      </w:sdtContent>
    </w:sdt>
    <w:p w:rsidR="001779EA" w:rsidRDefault="001779EA">
      <w:pPr>
        <w:rPr>
          <w:lang w:val="en-US" w:eastAsia="en-US"/>
        </w:rPr>
      </w:pPr>
      <w:r>
        <w:rPr>
          <w:lang w:val="en-US" w:eastAsia="en-US"/>
        </w:rPr>
        <w:br w:type="page"/>
      </w:r>
    </w:p>
    <w:p w:rsidR="001779EA" w:rsidRDefault="001779EA">
      <w:pPr>
        <w:rPr>
          <w:lang w:val="en-US" w:eastAsia="en-US"/>
        </w:rPr>
      </w:pPr>
    </w:p>
    <w:p w:rsidR="00D04E89" w:rsidRPr="00D04E89" w:rsidRDefault="00D04E89" w:rsidP="00D04E89">
      <w:pPr>
        <w:rPr>
          <w:lang w:val="en-US" w:eastAsia="en-US"/>
        </w:rPr>
        <w:sectPr w:rsidR="00D04E89" w:rsidRPr="00D04E89" w:rsidSect="00B57158">
          <w:headerReference w:type="even" r:id="rId19"/>
          <w:headerReference w:type="default" r:id="rId20"/>
          <w:footerReference w:type="even" r:id="rId21"/>
          <w:footerReference w:type="default" r:id="rId22"/>
          <w:type w:val="nextColumn"/>
          <w:pgSz w:w="11907" w:h="16840" w:code="9"/>
          <w:pgMar w:top="1361" w:right="1361" w:bottom="1361" w:left="1361" w:header="851" w:footer="340" w:gutter="0"/>
          <w:cols w:space="720"/>
          <w:titlePg/>
          <w:docGrid w:linePitch="326"/>
        </w:sectPr>
      </w:pPr>
    </w:p>
    <w:p w:rsidR="00A6188F" w:rsidRPr="00E95C75" w:rsidRDefault="00A6188F" w:rsidP="00ED4291">
      <w:pPr>
        <w:pStyle w:val="Heading1"/>
      </w:pPr>
      <w:bookmarkStart w:id="0" w:name="_Toc424137365"/>
      <w:r w:rsidRPr="00E95C75">
        <w:lastRenderedPageBreak/>
        <w:t>Executive Summary</w:t>
      </w:r>
      <w:bookmarkEnd w:id="0"/>
    </w:p>
    <w:p w:rsidR="00041148" w:rsidRDefault="00041148" w:rsidP="00A669D7">
      <w:pPr>
        <w:pStyle w:val="BodyText"/>
        <w:tabs>
          <w:tab w:val="left" w:pos="2454"/>
        </w:tabs>
      </w:pPr>
      <w:r>
        <w:t>Infrastructure is critical to sustainable economic growth and poverty reduction</w:t>
      </w:r>
      <w:r w:rsidRPr="00683D16">
        <w:t>. It enables the movement of people and goods and provides access to local and global markets</w:t>
      </w:r>
      <w:r w:rsidR="00FB2CD0">
        <w:t>,</w:t>
      </w:r>
      <w:r w:rsidR="00FB2CD0" w:rsidRPr="00FB2CD0">
        <w:t xml:space="preserve"> </w:t>
      </w:r>
      <w:r w:rsidR="00C34494">
        <w:t>as well as</w:t>
      </w:r>
      <w:r w:rsidR="0004488C">
        <w:t xml:space="preserve"> </w:t>
      </w:r>
      <w:r w:rsidR="00FB2CD0">
        <w:t>health, education, water, energy and communications services</w:t>
      </w:r>
      <w:r w:rsidRPr="00683D16">
        <w:t xml:space="preserve">. It underpins private sector and human development. </w:t>
      </w:r>
      <w:r>
        <w:t>Without adequate infrastructure</w:t>
      </w:r>
      <w:r w:rsidR="004F7E23">
        <w:t>,</w:t>
      </w:r>
      <w:r>
        <w:t xml:space="preserve"> countries are unable to fulfil their economic potential and the benefits of growth are not spread t</w:t>
      </w:r>
      <w:r w:rsidR="00A34EB5">
        <w:t>o poorer and more remote areas</w:t>
      </w:r>
      <w:r w:rsidR="00EE50F8" w:rsidRPr="00215C1B">
        <w:t>.</w:t>
      </w:r>
      <w:r w:rsidR="0004488C" w:rsidRPr="00215C1B">
        <w:t xml:space="preserve"> </w:t>
      </w:r>
      <w:r w:rsidR="00566598" w:rsidRPr="00215C1B">
        <w:t>Infrastructure is</w:t>
      </w:r>
      <w:r w:rsidR="0004488C" w:rsidRPr="00215C1B">
        <w:t xml:space="preserve"> </w:t>
      </w:r>
      <w:r w:rsidR="00566598" w:rsidRPr="00215C1B">
        <w:t>central to</w:t>
      </w:r>
      <w:r w:rsidR="0004488C" w:rsidRPr="00215C1B">
        <w:t xml:space="preserve"> the Government’s </w:t>
      </w:r>
      <w:r w:rsidR="00566598" w:rsidRPr="00215C1B">
        <w:t>trade and foreign policy</w:t>
      </w:r>
      <w:r w:rsidR="0004488C" w:rsidRPr="00215C1B">
        <w:t xml:space="preserve"> </w:t>
      </w:r>
      <w:r w:rsidR="000963B8" w:rsidRPr="00215C1B">
        <w:t>goal</w:t>
      </w:r>
      <w:r w:rsidR="004F7E23" w:rsidRPr="00215C1B">
        <w:t>s</w:t>
      </w:r>
      <w:r w:rsidR="000963B8" w:rsidRPr="00215C1B">
        <w:t>, as well as it</w:t>
      </w:r>
      <w:r w:rsidR="00A86CF5" w:rsidRPr="00215C1B">
        <w:t>s</w:t>
      </w:r>
      <w:r w:rsidR="000963B8" w:rsidRPr="00215C1B">
        <w:t xml:space="preserve"> domestic agenda</w:t>
      </w:r>
      <w:r w:rsidR="0004488C" w:rsidRPr="00215C1B">
        <w:t>.</w:t>
      </w:r>
    </w:p>
    <w:p w:rsidR="00041148" w:rsidRDefault="00041148" w:rsidP="00041148">
      <w:pPr>
        <w:pStyle w:val="BodyText"/>
      </w:pPr>
      <w:r w:rsidRPr="002B3EA7">
        <w:t>In Asia, rapid economic growth has placed severe pressure on infrastructure</w:t>
      </w:r>
      <w:r>
        <w:t xml:space="preserve">. </w:t>
      </w:r>
      <w:r w:rsidR="00A45E2F">
        <w:t>The i</w:t>
      </w:r>
      <w:r>
        <w:t xml:space="preserve">nadequacies of Asia’s infrastructure networks are </w:t>
      </w:r>
      <w:r w:rsidRPr="002B3EA7">
        <w:t>now a constraint to further development</w:t>
      </w:r>
      <w:r>
        <w:t xml:space="preserve"> and an obstacle to poverty reduction</w:t>
      </w:r>
      <w:r w:rsidRPr="002B3EA7">
        <w:t xml:space="preserve">. In the Pacific, </w:t>
      </w:r>
      <w:r>
        <w:t xml:space="preserve">the </w:t>
      </w:r>
      <w:r w:rsidRPr="002B3EA7">
        <w:t>remoteness</w:t>
      </w:r>
      <w:r>
        <w:t xml:space="preserve"> of island countries presents</w:t>
      </w:r>
      <w:r w:rsidRPr="002B3EA7">
        <w:t xml:space="preserve"> challenges </w:t>
      </w:r>
      <w:r w:rsidR="009A2CFF">
        <w:t>for development</w:t>
      </w:r>
      <w:r w:rsidR="003F656D">
        <w:t>,</w:t>
      </w:r>
      <w:r w:rsidR="009A2CFF">
        <w:t xml:space="preserve"> </w:t>
      </w:r>
      <w:r w:rsidR="0034261C">
        <w:t>many of which can</w:t>
      </w:r>
      <w:r>
        <w:t xml:space="preserve"> </w:t>
      </w:r>
      <w:r w:rsidR="005F04B3">
        <w:t xml:space="preserve">be </w:t>
      </w:r>
      <w:r w:rsidRPr="002B3EA7">
        <w:t>address</w:t>
      </w:r>
      <w:r w:rsidR="00A34EB5">
        <w:t>ed by improving infrastructure.</w:t>
      </w:r>
    </w:p>
    <w:p w:rsidR="00041148" w:rsidRDefault="00041148" w:rsidP="00041148">
      <w:pPr>
        <w:pStyle w:val="BodyText"/>
      </w:pPr>
      <w:r w:rsidRPr="000448BE">
        <w:t>An estimated US$</w:t>
      </w:r>
      <w:r>
        <w:t>75</w:t>
      </w:r>
      <w:r w:rsidRPr="000448BE">
        <w:t xml:space="preserve">0 billion per annum of infrastructure investment is required in </w:t>
      </w:r>
      <w:r>
        <w:t>Asia and the Pacific</w:t>
      </w:r>
      <w:r w:rsidR="009A2CFF">
        <w:t xml:space="preserve"> over the next </w:t>
      </w:r>
      <w:r w:rsidR="005165BB">
        <w:t>decade</w:t>
      </w:r>
      <w:r w:rsidRPr="000448BE">
        <w:t xml:space="preserve"> to sustain growth</w:t>
      </w:r>
      <w:r>
        <w:t xml:space="preserve"> at current levels</w:t>
      </w:r>
      <w:r w:rsidRPr="000448BE">
        <w:t xml:space="preserve">. </w:t>
      </w:r>
      <w:r>
        <w:t>Our contribution to infrastructure development is modest by compariso</w:t>
      </w:r>
      <w:r w:rsidR="00FE09FC">
        <w:t>n, amounting to less than 0.3</w:t>
      </w:r>
      <w:r>
        <w:t xml:space="preserve"> per cent of the annual infrastructure </w:t>
      </w:r>
      <w:r w:rsidR="00050017">
        <w:t>expenditure</w:t>
      </w:r>
      <w:r>
        <w:t xml:space="preserve"> of developing countries in our region. We will need to be innovative and focus our resources on transformational programs if we are to make a significant contribution to infrastructure development in the region.</w:t>
      </w:r>
    </w:p>
    <w:p w:rsidR="00041148" w:rsidRDefault="00A669D7" w:rsidP="00041148">
      <w:pPr>
        <w:pStyle w:val="BodyText"/>
      </w:pPr>
      <w:r>
        <w:t>This</w:t>
      </w:r>
      <w:r w:rsidR="000517E3">
        <w:t xml:space="preserve"> S</w:t>
      </w:r>
      <w:r w:rsidRPr="0030107C">
        <w:t xml:space="preserve">trategy is </w:t>
      </w:r>
      <w:r w:rsidR="0048631F">
        <w:t>aligned with</w:t>
      </w:r>
      <w:r w:rsidRPr="0030107C">
        <w:t xml:space="preserve"> the aid policy – </w:t>
      </w:r>
      <w:r w:rsidRPr="0030107C">
        <w:rPr>
          <w:i/>
        </w:rPr>
        <w:t xml:space="preserve">Australian Aid: Promoting Prosperity, Reducing Poverty, </w:t>
      </w:r>
      <w:proofErr w:type="gramStart"/>
      <w:r w:rsidRPr="0030107C">
        <w:rPr>
          <w:i/>
        </w:rPr>
        <w:t>Ensuring</w:t>
      </w:r>
      <w:proofErr w:type="gramEnd"/>
      <w:r w:rsidRPr="0030107C">
        <w:rPr>
          <w:i/>
        </w:rPr>
        <w:t xml:space="preserve"> Stability</w:t>
      </w:r>
      <w:r>
        <w:t xml:space="preserve"> – which prioritises</w:t>
      </w:r>
      <w:r w:rsidRPr="009053ED">
        <w:t xml:space="preserve"> </w:t>
      </w:r>
      <w:r w:rsidR="0027621F">
        <w:t xml:space="preserve">increasing </w:t>
      </w:r>
      <w:r>
        <w:t>investment</w:t>
      </w:r>
      <w:r w:rsidRPr="009053ED">
        <w:t xml:space="preserve"> </w:t>
      </w:r>
      <w:r>
        <w:t>in</w:t>
      </w:r>
      <w:r w:rsidRPr="009053ED">
        <w:t xml:space="preserve"> infras</w:t>
      </w:r>
      <w:r>
        <w:t xml:space="preserve">tructure </w:t>
      </w:r>
      <w:r w:rsidR="008474C1">
        <w:t xml:space="preserve">as part of the strategic target of the aid program to increase </w:t>
      </w:r>
      <w:r w:rsidR="008474C1" w:rsidRPr="00010F69">
        <w:t>aid for trade expenditure to 20 per cent of ODA by 2020</w:t>
      </w:r>
      <w:r>
        <w:t>. It</w:t>
      </w:r>
      <w:r w:rsidRPr="00C00846">
        <w:t xml:space="preserve"> covers transport, energy, large–scale water and sanit</w:t>
      </w:r>
      <w:r>
        <w:t>ation, and ICT infrastructure investments and</w:t>
      </w:r>
      <w:r w:rsidR="00041148" w:rsidRPr="00C00846">
        <w:t xml:space="preserve"> provides guidance to support the Government’s development, economic diplomacy and trade priorities. </w:t>
      </w:r>
    </w:p>
    <w:p w:rsidR="00041148" w:rsidRDefault="00041148" w:rsidP="00041148">
      <w:pPr>
        <w:pStyle w:val="BodyText"/>
      </w:pPr>
      <w:r>
        <w:t>Th</w:t>
      </w:r>
      <w:r w:rsidR="003F656D">
        <w:t>e</w:t>
      </w:r>
      <w:r w:rsidR="000517E3">
        <w:t xml:space="preserve"> S</w:t>
      </w:r>
      <w:r>
        <w:t xml:space="preserve">trategy </w:t>
      </w:r>
      <w:r w:rsidRPr="003330CB">
        <w:t xml:space="preserve">provides guidance to program areas </w:t>
      </w:r>
      <w:r>
        <w:t xml:space="preserve">making investment decisions on infrastructure development and identifies </w:t>
      </w:r>
      <w:r w:rsidR="00126650">
        <w:t xml:space="preserve">priority </w:t>
      </w:r>
      <w:r>
        <w:t xml:space="preserve">investments that address the primary challenges of the region and align with the </w:t>
      </w:r>
      <w:r w:rsidR="00AB3F4F">
        <w:t>G</w:t>
      </w:r>
      <w:r>
        <w:t xml:space="preserve">overnment’s </w:t>
      </w:r>
      <w:r w:rsidR="00126650">
        <w:t>objectives</w:t>
      </w:r>
      <w:r>
        <w:t>. These priorit</w:t>
      </w:r>
      <w:r w:rsidR="000E0261">
        <w:t>ies are to</w:t>
      </w:r>
      <w:r w:rsidRPr="003330CB">
        <w:t>:</w:t>
      </w:r>
    </w:p>
    <w:p w:rsidR="00041148" w:rsidRPr="00215C1B" w:rsidRDefault="002E69CE" w:rsidP="00041148">
      <w:pPr>
        <w:pStyle w:val="ListBullet"/>
        <w:numPr>
          <w:ilvl w:val="0"/>
          <w:numId w:val="22"/>
        </w:numPr>
      </w:pPr>
      <w:r w:rsidRPr="00215C1B">
        <w:t>mobilise the private sector to finance and deliver infrastructure to meet the needs of the region</w:t>
      </w:r>
      <w:r w:rsidR="00041148" w:rsidRPr="00215C1B">
        <w:t>;</w:t>
      </w:r>
      <w:r w:rsidR="00041148" w:rsidRPr="00215C1B" w:rsidDel="000E75B3">
        <w:t xml:space="preserve"> </w:t>
      </w:r>
    </w:p>
    <w:p w:rsidR="00041148" w:rsidRPr="00215C1B" w:rsidRDefault="00A34EB5" w:rsidP="00041148">
      <w:pPr>
        <w:pStyle w:val="ListBullet"/>
        <w:numPr>
          <w:ilvl w:val="0"/>
          <w:numId w:val="22"/>
        </w:numPr>
      </w:pPr>
      <w:r w:rsidRPr="00215C1B">
        <w:t>i</w:t>
      </w:r>
      <w:r w:rsidR="00041148" w:rsidRPr="00215C1B">
        <w:t>mprove access to infrastructure services to facilitate private sector and human development</w:t>
      </w:r>
      <w:r w:rsidR="00642800" w:rsidRPr="00215C1B">
        <w:t xml:space="preserve"> and promote women’s participation and empowerment</w:t>
      </w:r>
      <w:r w:rsidR="00041148" w:rsidRPr="00215C1B">
        <w:t>; and</w:t>
      </w:r>
    </w:p>
    <w:p w:rsidR="00041148" w:rsidRPr="00215C1B" w:rsidRDefault="002E69CE" w:rsidP="00041148">
      <w:pPr>
        <w:pStyle w:val="ListBullet"/>
        <w:numPr>
          <w:ilvl w:val="0"/>
          <w:numId w:val="22"/>
        </w:numPr>
      </w:pPr>
      <w:proofErr w:type="gramStart"/>
      <w:r w:rsidRPr="00215C1B">
        <w:t>promote</w:t>
      </w:r>
      <w:proofErr w:type="gramEnd"/>
      <w:r w:rsidRPr="00215C1B">
        <w:t xml:space="preserve"> infrastructure to enhance trade and connectivity</w:t>
      </w:r>
      <w:r w:rsidRPr="00215C1B" w:rsidDel="00944317">
        <w:t xml:space="preserve"> </w:t>
      </w:r>
      <w:r w:rsidRPr="00215C1B">
        <w:t>throughout the region</w:t>
      </w:r>
      <w:r w:rsidR="00041148" w:rsidRPr="00215C1B">
        <w:t>.</w:t>
      </w:r>
    </w:p>
    <w:p w:rsidR="00041148" w:rsidRDefault="00041148" w:rsidP="00041148">
      <w:pPr>
        <w:pStyle w:val="BodyText"/>
      </w:pPr>
      <w:r>
        <w:t>Th</w:t>
      </w:r>
      <w:r w:rsidR="003F656D">
        <w:t>e</w:t>
      </w:r>
      <w:r w:rsidR="000517E3">
        <w:t xml:space="preserve"> S</w:t>
      </w:r>
      <w:r>
        <w:t xml:space="preserve">trategy outlines a number of approaches to infrastructure delivery to assist program officers in making investment decisions in the infrastructure sector. </w:t>
      </w:r>
    </w:p>
    <w:p w:rsidR="00B57158" w:rsidRDefault="003F656D" w:rsidP="00B57158">
      <w:pPr>
        <w:pStyle w:val="BodyText"/>
      </w:pPr>
      <w:r>
        <w:t>The</w:t>
      </w:r>
      <w:r w:rsidR="000517E3">
        <w:t xml:space="preserve"> S</w:t>
      </w:r>
      <w:r w:rsidR="00041148">
        <w:t xml:space="preserve">trategy </w:t>
      </w:r>
      <w:r w:rsidR="00A34EB5">
        <w:t xml:space="preserve">also </w:t>
      </w:r>
      <w:r w:rsidR="00041148">
        <w:t>provides a brief outline of some of the risks inherent in infrastructure development that program managers will need to effectively mitigate, such as environmental, social</w:t>
      </w:r>
      <w:r w:rsidR="009D2A60">
        <w:t xml:space="preserve">, corruption, </w:t>
      </w:r>
      <w:r w:rsidR="00041148">
        <w:t>and sovereign risks specific to developing countries</w:t>
      </w:r>
      <w:r w:rsidR="00041148" w:rsidRPr="004256A8">
        <w:t xml:space="preserve">. </w:t>
      </w:r>
      <w:r w:rsidR="00041148">
        <w:t>Finally, th</w:t>
      </w:r>
      <w:r w:rsidR="00650E59">
        <w:t>is</w:t>
      </w:r>
      <w:r w:rsidR="000517E3">
        <w:t xml:space="preserve"> S</w:t>
      </w:r>
      <w:r w:rsidR="00041148">
        <w:t>trategy outlines some of the c</w:t>
      </w:r>
      <w:r w:rsidR="00041148" w:rsidRPr="00010F69">
        <w:t>ross–cutting issues</w:t>
      </w:r>
      <w:r w:rsidR="00041148">
        <w:t xml:space="preserve"> such as</w:t>
      </w:r>
      <w:r w:rsidR="005F62A8">
        <w:t xml:space="preserve">, </w:t>
      </w:r>
      <w:r w:rsidR="00041148">
        <w:t xml:space="preserve">gender equality, </w:t>
      </w:r>
      <w:r w:rsidR="00050017">
        <w:t xml:space="preserve">governance, </w:t>
      </w:r>
      <w:r w:rsidR="004F7E23">
        <w:t>disaster and climate resilience</w:t>
      </w:r>
      <w:r w:rsidRPr="003F656D">
        <w:t xml:space="preserve"> </w:t>
      </w:r>
      <w:r>
        <w:t>and risk reduction</w:t>
      </w:r>
      <w:r w:rsidR="00050017">
        <w:t xml:space="preserve">, </w:t>
      </w:r>
      <w:r w:rsidR="00041148">
        <w:t>disability</w:t>
      </w:r>
      <w:r w:rsidR="004F7E23">
        <w:t xml:space="preserve"> inclusiveness,</w:t>
      </w:r>
      <w:r w:rsidR="00041148">
        <w:t xml:space="preserve"> fragility and conflict, and safety which must be appropriately</w:t>
      </w:r>
      <w:r w:rsidR="00041148" w:rsidRPr="00010F69">
        <w:t xml:space="preserve"> considered in the planning, design and implementat</w:t>
      </w:r>
      <w:r w:rsidR="00041148">
        <w:t>ion of infrastructure projects.</w:t>
      </w:r>
      <w:r w:rsidR="00B57158">
        <w:br w:type="page"/>
      </w:r>
    </w:p>
    <w:p w:rsidR="00A6188F" w:rsidRPr="009E0A66" w:rsidRDefault="00A6188F" w:rsidP="00BB44B8">
      <w:pPr>
        <w:pStyle w:val="Heading2"/>
      </w:pPr>
      <w:bookmarkStart w:id="1" w:name="_Toc424137366"/>
      <w:r w:rsidRPr="009E0A66">
        <w:lastRenderedPageBreak/>
        <w:t>Purpose</w:t>
      </w:r>
      <w:bookmarkEnd w:id="1"/>
      <w:r w:rsidRPr="009E0A66">
        <w:t xml:space="preserve"> </w:t>
      </w:r>
    </w:p>
    <w:p w:rsidR="00944317" w:rsidRDefault="00A6188F" w:rsidP="00BB3B28">
      <w:pPr>
        <w:pStyle w:val="BodyText"/>
        <w:tabs>
          <w:tab w:val="left" w:pos="426"/>
        </w:tabs>
      </w:pPr>
      <w:r w:rsidRPr="0030107C">
        <w:t>The purpose of</w:t>
      </w:r>
      <w:r w:rsidR="00650E59">
        <w:t xml:space="preserve"> the Economic Infrastructure Development Strategy</w:t>
      </w:r>
      <w:r w:rsidRPr="0030107C">
        <w:t xml:space="preserve"> </w:t>
      </w:r>
      <w:r w:rsidR="00650E59">
        <w:t>(</w:t>
      </w:r>
      <w:r w:rsidR="000E0261">
        <w:t xml:space="preserve">the </w:t>
      </w:r>
      <w:r w:rsidR="00126650">
        <w:t>S</w:t>
      </w:r>
      <w:r w:rsidRPr="0030107C">
        <w:t>trategy</w:t>
      </w:r>
      <w:r w:rsidR="00650E59">
        <w:t>)</w:t>
      </w:r>
      <w:r w:rsidRPr="0030107C">
        <w:t xml:space="preserve"> is to provide guidance to the Department </w:t>
      </w:r>
      <w:r>
        <w:t xml:space="preserve">on priority </w:t>
      </w:r>
      <w:r w:rsidRPr="0030107C">
        <w:t xml:space="preserve">investments in the infrastructure sector that support the Government’s development, </w:t>
      </w:r>
      <w:r w:rsidR="000E0261">
        <w:t xml:space="preserve">as well as </w:t>
      </w:r>
      <w:r w:rsidRPr="0030107C">
        <w:t xml:space="preserve">diplomatic and trade priorities. </w:t>
      </w:r>
      <w:r w:rsidR="00944317" w:rsidRPr="0030107C">
        <w:t>Th</w:t>
      </w:r>
      <w:r w:rsidR="003F656D">
        <w:t>e</w:t>
      </w:r>
      <w:r w:rsidR="00126650">
        <w:t xml:space="preserve"> S</w:t>
      </w:r>
      <w:r w:rsidR="00944317" w:rsidRPr="0030107C">
        <w:t xml:space="preserve">trategy </w:t>
      </w:r>
      <w:r w:rsidR="009B553C">
        <w:t>aligns with</w:t>
      </w:r>
      <w:r w:rsidR="00944317" w:rsidRPr="0030107C">
        <w:t xml:space="preserve"> the aid policy – </w:t>
      </w:r>
      <w:r w:rsidR="00944317" w:rsidRPr="0030107C">
        <w:rPr>
          <w:i/>
        </w:rPr>
        <w:t>Australian Aid: Promoting Prosperity, Reducing Poverty, Ensuring Stability</w:t>
      </w:r>
      <w:r w:rsidR="00944317">
        <w:t xml:space="preserve"> </w:t>
      </w:r>
      <w:r w:rsidR="00EE43C4">
        <w:t xml:space="preserve">– </w:t>
      </w:r>
      <w:r w:rsidR="00944317">
        <w:t xml:space="preserve">which </w:t>
      </w:r>
      <w:r w:rsidR="0065582F">
        <w:t>identifies</w:t>
      </w:r>
      <w:r w:rsidR="00944317" w:rsidRPr="009053ED">
        <w:t xml:space="preserve"> </w:t>
      </w:r>
      <w:r w:rsidR="0065582F">
        <w:t xml:space="preserve">infrastructure along with trade facilitation and international competitiveness as one of the six priority areas for the aid program. The aid policy prioritises </w:t>
      </w:r>
      <w:r w:rsidR="00944317" w:rsidRPr="009053ED">
        <w:t>infras</w:t>
      </w:r>
      <w:r w:rsidR="00944317">
        <w:t>tructure</w:t>
      </w:r>
      <w:r w:rsidR="00153CE2">
        <w:t xml:space="preserve"> </w:t>
      </w:r>
      <w:r w:rsidR="000E0DE1">
        <w:t xml:space="preserve">investment </w:t>
      </w:r>
      <w:r w:rsidR="008474C1">
        <w:t xml:space="preserve">as part of the strategic target of the aid program to increase </w:t>
      </w:r>
      <w:r w:rsidR="008474C1" w:rsidRPr="00010F69">
        <w:t>aid for trade expenditure to 20 per cent of ODA by 2020</w:t>
      </w:r>
      <w:r w:rsidR="00944317">
        <w:t>.</w:t>
      </w:r>
    </w:p>
    <w:p w:rsidR="00B22855" w:rsidRDefault="003F656D" w:rsidP="00BB3B28">
      <w:pPr>
        <w:pStyle w:val="BodyText"/>
        <w:tabs>
          <w:tab w:val="left" w:pos="426"/>
        </w:tabs>
      </w:pPr>
      <w:r>
        <w:t>The</w:t>
      </w:r>
      <w:r w:rsidR="00126650">
        <w:t xml:space="preserve"> S</w:t>
      </w:r>
      <w:r w:rsidR="00944317">
        <w:t xml:space="preserve">trategy </w:t>
      </w:r>
      <w:r w:rsidR="00B22855">
        <w:t xml:space="preserve">briefly discusses </w:t>
      </w:r>
      <w:r w:rsidR="00944317">
        <w:t>the context in which infrastructure development takes place</w:t>
      </w:r>
      <w:r w:rsidR="00153CE2">
        <w:t xml:space="preserve"> in the </w:t>
      </w:r>
      <w:r w:rsidR="00A45E2F">
        <w:t>Indo</w:t>
      </w:r>
      <w:r w:rsidR="00153CE2">
        <w:t>-</w:t>
      </w:r>
      <w:r w:rsidR="00A45E2F">
        <w:t>P</w:t>
      </w:r>
      <w:r w:rsidR="00B22855">
        <w:t xml:space="preserve">acific region and outlines priorities </w:t>
      </w:r>
      <w:r w:rsidR="00944317">
        <w:t xml:space="preserve">for the aid program </w:t>
      </w:r>
      <w:r w:rsidR="00153CE2">
        <w:t>in response</w:t>
      </w:r>
      <w:r w:rsidR="00B22855">
        <w:t xml:space="preserve">. </w:t>
      </w:r>
      <w:r w:rsidR="00ED24B1">
        <w:t>In addition, t</w:t>
      </w:r>
      <w:r w:rsidR="00B22855">
        <w:t>h</w:t>
      </w:r>
      <w:r w:rsidR="00650E59">
        <w:t>is</w:t>
      </w:r>
      <w:r w:rsidR="000517E3">
        <w:t xml:space="preserve"> S</w:t>
      </w:r>
      <w:r w:rsidR="00B22855">
        <w:t>trategy outlines the approaches to</w:t>
      </w:r>
      <w:r w:rsidR="000924BB">
        <w:t xml:space="preserve"> infrastructure delivery</w:t>
      </w:r>
      <w:r w:rsidR="00B22855">
        <w:t xml:space="preserve"> </w:t>
      </w:r>
      <w:r w:rsidR="00A45E2F">
        <w:t>most relevant to</w:t>
      </w:r>
      <w:r w:rsidR="000B738A">
        <w:t xml:space="preserve"> </w:t>
      </w:r>
      <w:r w:rsidR="00944317">
        <w:t xml:space="preserve">the </w:t>
      </w:r>
      <w:r w:rsidR="00B22855">
        <w:t xml:space="preserve">aid program and </w:t>
      </w:r>
      <w:r w:rsidR="00A45E2F">
        <w:t>a number of</w:t>
      </w:r>
      <w:r w:rsidR="000924BB">
        <w:t xml:space="preserve"> cross</w:t>
      </w:r>
      <w:r w:rsidR="00EE43C4">
        <w:t>-</w:t>
      </w:r>
      <w:r w:rsidR="000924BB">
        <w:t xml:space="preserve">cutting issues </w:t>
      </w:r>
      <w:r w:rsidR="00EE43C4">
        <w:t>that need</w:t>
      </w:r>
      <w:r w:rsidR="000924BB">
        <w:t xml:space="preserve"> to be addressed by program managers</w:t>
      </w:r>
      <w:r w:rsidR="00CE5846">
        <w:t>.</w:t>
      </w:r>
    </w:p>
    <w:p w:rsidR="00153CE2" w:rsidRDefault="00153CE2" w:rsidP="00ED4291">
      <w:pPr>
        <w:pStyle w:val="Heading2"/>
      </w:pPr>
      <w:bookmarkStart w:id="2" w:name="_Toc424137367"/>
      <w:r>
        <w:t>Scope</w:t>
      </w:r>
      <w:bookmarkEnd w:id="2"/>
    </w:p>
    <w:p w:rsidR="004C206D" w:rsidRDefault="003F656D" w:rsidP="004C206D">
      <w:pPr>
        <w:pStyle w:val="BodyText"/>
        <w:tabs>
          <w:tab w:val="left" w:pos="426"/>
        </w:tabs>
      </w:pPr>
      <w:r>
        <w:t>The</w:t>
      </w:r>
      <w:r w:rsidR="000517E3">
        <w:t xml:space="preserve"> S</w:t>
      </w:r>
      <w:r w:rsidR="00CD378E" w:rsidRPr="0030107C">
        <w:t xml:space="preserve">trategy covers transport, energy, large–scale water and sanitation, and </w:t>
      </w:r>
      <w:r w:rsidR="004F7E23">
        <w:t>i</w:t>
      </w:r>
      <w:r w:rsidR="00CD378E">
        <w:t xml:space="preserve">nformation and </w:t>
      </w:r>
      <w:r w:rsidR="004F7E23">
        <w:t>c</w:t>
      </w:r>
      <w:r w:rsidR="00CD378E">
        <w:t xml:space="preserve">ommunications </w:t>
      </w:r>
      <w:r w:rsidR="004F7E23">
        <w:t>t</w:t>
      </w:r>
      <w:r w:rsidR="00CD378E">
        <w:t>echnology (</w:t>
      </w:r>
      <w:r w:rsidR="00CD378E" w:rsidRPr="0030107C">
        <w:t>ICT</w:t>
      </w:r>
      <w:r w:rsidR="00CD378E">
        <w:t>) infrastructure</w:t>
      </w:r>
      <w:r w:rsidR="00F73E6D">
        <w:t xml:space="preserve"> while excluding social infrastructure such as health and education facilities</w:t>
      </w:r>
      <w:r w:rsidR="000E0261">
        <w:t>.</w:t>
      </w:r>
      <w:r w:rsidR="00CD378E">
        <w:t xml:space="preserve"> </w:t>
      </w:r>
      <w:r w:rsidR="00934623">
        <w:t>O</w:t>
      </w:r>
      <w:r w:rsidR="00F73E6D">
        <w:t>ther</w:t>
      </w:r>
      <w:r w:rsidR="00CD378E" w:rsidRPr="0030107C">
        <w:t xml:space="preserve"> DFAT sectoral strategies address</w:t>
      </w:r>
      <w:r w:rsidR="00934623">
        <w:t>ing</w:t>
      </w:r>
      <w:r w:rsidR="00CD378E" w:rsidRPr="0030107C">
        <w:t xml:space="preserve"> infrastructure includ</w:t>
      </w:r>
      <w:r w:rsidR="00934623">
        <w:t>e</w:t>
      </w:r>
      <w:r w:rsidR="00CD378E" w:rsidRPr="0030107C">
        <w:t xml:space="preserve">: </w:t>
      </w:r>
      <w:r w:rsidR="00CD378E">
        <w:t>a</w:t>
      </w:r>
      <w:r w:rsidR="00CD378E" w:rsidRPr="0030107C">
        <w:t xml:space="preserve">id for </w:t>
      </w:r>
      <w:r w:rsidR="00CD378E">
        <w:t>t</w:t>
      </w:r>
      <w:r w:rsidR="00CD378E" w:rsidRPr="0030107C">
        <w:t>rade</w:t>
      </w:r>
      <w:r w:rsidR="00F73E6D">
        <w:t>;</w:t>
      </w:r>
      <w:r w:rsidR="00CD378E">
        <w:t xml:space="preserve"> private sector development</w:t>
      </w:r>
      <w:r w:rsidR="00F73E6D">
        <w:t>;</w:t>
      </w:r>
      <w:r w:rsidR="00CD378E" w:rsidRPr="0030107C">
        <w:t xml:space="preserve"> </w:t>
      </w:r>
      <w:r w:rsidR="00CD378E">
        <w:t>a</w:t>
      </w:r>
      <w:r w:rsidR="00CD378E" w:rsidRPr="0030107C">
        <w:t xml:space="preserve">griculture, </w:t>
      </w:r>
      <w:r w:rsidR="00CD378E">
        <w:t>f</w:t>
      </w:r>
      <w:r w:rsidR="00CD378E" w:rsidRPr="0030107C">
        <w:t xml:space="preserve">isheries and </w:t>
      </w:r>
      <w:r w:rsidR="00CD378E">
        <w:t>w</w:t>
      </w:r>
      <w:r w:rsidR="00CD378E" w:rsidRPr="0030107C">
        <w:t xml:space="preserve">ater; </w:t>
      </w:r>
      <w:r w:rsidR="00CD378E">
        <w:t>h</w:t>
      </w:r>
      <w:r w:rsidR="00CD378E" w:rsidRPr="0030107C">
        <w:t xml:space="preserve">ealth; and </w:t>
      </w:r>
      <w:r w:rsidR="00CD378E">
        <w:t>e</w:t>
      </w:r>
      <w:r w:rsidR="00CD378E" w:rsidRPr="0030107C">
        <w:t>ducation</w:t>
      </w:r>
      <w:r w:rsidR="000E0261">
        <w:t>.</w:t>
      </w:r>
      <w:r w:rsidR="004C206D" w:rsidRPr="004C206D">
        <w:t xml:space="preserve"> </w:t>
      </w:r>
    </w:p>
    <w:p w:rsidR="004C206D" w:rsidRDefault="004C206D" w:rsidP="004C206D">
      <w:pPr>
        <w:pStyle w:val="BodyText"/>
        <w:tabs>
          <w:tab w:val="left" w:pos="426"/>
        </w:tabs>
      </w:pPr>
    </w:p>
    <w:p w:rsidR="004C206D" w:rsidRDefault="004C206D" w:rsidP="004C206D">
      <w:pPr>
        <w:jc w:val="center"/>
      </w:pPr>
      <w:r>
        <w:rPr>
          <w:noProof/>
        </w:rPr>
        <w:drawing>
          <wp:inline distT="0" distB="0" distL="0" distR="0" wp14:anchorId="5DBCE35D" wp14:editId="326B4126">
            <wp:extent cx="5040000" cy="3358800"/>
            <wp:effectExtent l="0" t="0" r="8255" b="0"/>
            <wp:docPr id="12" name="Picture 12" descr="Bridge over the Kumusi River in Oro Province,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frastructure Strategy\Photos\PNG Bridge vista.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040000" cy="3358800"/>
                    </a:xfrm>
                    <a:prstGeom prst="rect">
                      <a:avLst/>
                    </a:prstGeom>
                    <a:noFill/>
                    <a:ln>
                      <a:noFill/>
                    </a:ln>
                  </pic:spPr>
                </pic:pic>
              </a:graphicData>
            </a:graphic>
          </wp:inline>
        </w:drawing>
      </w:r>
    </w:p>
    <w:p w:rsidR="004C206D" w:rsidRDefault="00C96338" w:rsidP="004C206D">
      <w:pPr>
        <w:pStyle w:val="BodyText"/>
        <w:tabs>
          <w:tab w:val="left" w:pos="426"/>
        </w:tabs>
        <w:jc w:val="center"/>
        <w:rPr>
          <w:sz w:val="18"/>
          <w:szCs w:val="18"/>
        </w:rPr>
      </w:pPr>
      <w:r w:rsidRPr="00A15390">
        <w:rPr>
          <w:sz w:val="18"/>
          <w:szCs w:val="18"/>
        </w:rPr>
        <w:t xml:space="preserve">Bridge over the </w:t>
      </w:r>
      <w:proofErr w:type="spellStart"/>
      <w:r w:rsidRPr="00A15390">
        <w:rPr>
          <w:sz w:val="18"/>
          <w:szCs w:val="18"/>
        </w:rPr>
        <w:t>Kumusi</w:t>
      </w:r>
      <w:proofErr w:type="spellEnd"/>
      <w:r w:rsidRPr="00A15390">
        <w:rPr>
          <w:sz w:val="18"/>
          <w:szCs w:val="18"/>
        </w:rPr>
        <w:t xml:space="preserve"> River in Oro Province, Papua New Guinea</w:t>
      </w:r>
      <w:r w:rsidR="004C206D" w:rsidRPr="00A15390">
        <w:rPr>
          <w:sz w:val="18"/>
          <w:szCs w:val="18"/>
        </w:rPr>
        <w:t xml:space="preserve">. </w:t>
      </w:r>
      <w:r w:rsidR="004C206D" w:rsidRPr="000561A0">
        <w:rPr>
          <w:sz w:val="18"/>
          <w:szCs w:val="18"/>
        </w:rPr>
        <w:t xml:space="preserve">Photo:  </w:t>
      </w:r>
      <w:r w:rsidR="00A15390">
        <w:rPr>
          <w:sz w:val="18"/>
          <w:szCs w:val="18"/>
        </w:rPr>
        <w:t>Michael Foster</w:t>
      </w:r>
    </w:p>
    <w:p w:rsidR="00DD0E76" w:rsidRPr="000561A0" w:rsidRDefault="00DD0E76" w:rsidP="00DD0E76">
      <w:pPr>
        <w:pStyle w:val="BodyText"/>
        <w:tabs>
          <w:tab w:val="left" w:pos="426"/>
        </w:tabs>
        <w:spacing w:after="0"/>
        <w:jc w:val="center"/>
        <w:rPr>
          <w:sz w:val="18"/>
          <w:szCs w:val="18"/>
        </w:rPr>
      </w:pPr>
    </w:p>
    <w:p w:rsidR="00944317" w:rsidRPr="00944317" w:rsidRDefault="00A6188F" w:rsidP="00BB3B28">
      <w:pPr>
        <w:pStyle w:val="Heading2"/>
      </w:pPr>
      <w:bookmarkStart w:id="3" w:name="_Toc424137368"/>
      <w:r w:rsidRPr="00431636">
        <w:t>Context</w:t>
      </w:r>
      <w:bookmarkEnd w:id="3"/>
    </w:p>
    <w:p w:rsidR="00A6188F" w:rsidRDefault="00ED24B1" w:rsidP="00BB3B28">
      <w:pPr>
        <w:pStyle w:val="BodyText"/>
        <w:tabs>
          <w:tab w:val="left" w:pos="426"/>
        </w:tabs>
      </w:pPr>
      <w:r>
        <w:t xml:space="preserve">Infrastructure is critical to </w:t>
      </w:r>
      <w:r w:rsidR="00B534A8">
        <w:t xml:space="preserve">sustainable </w:t>
      </w:r>
      <w:r>
        <w:t xml:space="preserve">economic growth and poverty reduction. </w:t>
      </w:r>
      <w:r w:rsidR="00A6188F" w:rsidRPr="00F3536E">
        <w:t>I</w:t>
      </w:r>
      <w:r>
        <w:t xml:space="preserve">t </w:t>
      </w:r>
      <w:r w:rsidR="00A6188F" w:rsidRPr="00F3536E">
        <w:t xml:space="preserve">underpins supply chains, facilitates innovation, </w:t>
      </w:r>
      <w:r>
        <w:t xml:space="preserve">expands markets, enhances </w:t>
      </w:r>
      <w:r w:rsidR="00A6188F" w:rsidRPr="00F3536E">
        <w:t xml:space="preserve">competitiveness and improves the efficiency and utility of social infrastructure. </w:t>
      </w:r>
      <w:r w:rsidR="00A6188F">
        <w:t>E</w:t>
      </w:r>
      <w:r w:rsidR="00A6188F" w:rsidRPr="00F3536E">
        <w:t xml:space="preserve">ffective infrastructure attracts </w:t>
      </w:r>
      <w:r w:rsidR="000E0261">
        <w:t xml:space="preserve">commercial </w:t>
      </w:r>
      <w:r w:rsidR="00A6188F" w:rsidRPr="00F3536E">
        <w:t>investment by streamlining produ</w:t>
      </w:r>
      <w:r w:rsidR="006811C2">
        <w:t>ction processes, reducing costs</w:t>
      </w:r>
      <w:r w:rsidR="00A6188F" w:rsidRPr="00F3536E">
        <w:t xml:space="preserve"> and </w:t>
      </w:r>
      <w:r w:rsidR="000E0261">
        <w:t>improving access to</w:t>
      </w:r>
      <w:r w:rsidR="00A6188F" w:rsidRPr="00F3536E">
        <w:t xml:space="preserve"> labour and materials. </w:t>
      </w:r>
      <w:r w:rsidR="00764DA6" w:rsidRPr="001E7C0A">
        <w:t>Infrastructure reduces poverty by connecting poor people to</w:t>
      </w:r>
      <w:r w:rsidR="00764DA6">
        <w:t xml:space="preserve"> vital services such as clean water, </w:t>
      </w:r>
      <w:r w:rsidR="00764DA6">
        <w:lastRenderedPageBreak/>
        <w:t>sanitation, energy, health and education</w:t>
      </w:r>
      <w:r w:rsidR="00764DA6" w:rsidRPr="001E7C0A">
        <w:t xml:space="preserve"> </w:t>
      </w:r>
      <w:r w:rsidR="00764DA6">
        <w:t>facilities</w:t>
      </w:r>
      <w:r w:rsidR="00764DA6" w:rsidRPr="001E7C0A">
        <w:t>, markets and employment opportunities.</w:t>
      </w:r>
      <w:r w:rsidR="00D15242" w:rsidRPr="00D15242">
        <w:t xml:space="preserve"> </w:t>
      </w:r>
      <w:r w:rsidR="00D15242" w:rsidRPr="0029621E">
        <w:t xml:space="preserve">Infrastructure </w:t>
      </w:r>
      <w:r w:rsidR="009162E3">
        <w:t>also</w:t>
      </w:r>
      <w:r w:rsidR="00D15242">
        <w:t xml:space="preserve"> </w:t>
      </w:r>
      <w:r w:rsidR="009162E3">
        <w:t xml:space="preserve">contributes to economic growth </w:t>
      </w:r>
      <w:r w:rsidR="00D15242" w:rsidRPr="0029621E">
        <w:t>by increas</w:t>
      </w:r>
      <w:r w:rsidR="00D15242">
        <w:t xml:space="preserve">ing women’s economic activity. </w:t>
      </w:r>
      <w:r w:rsidR="00D15242" w:rsidRPr="0029621E">
        <w:t>By integrating gender equality into economic infrastructure</w:t>
      </w:r>
      <w:r w:rsidR="00D15242">
        <w:t xml:space="preserve"> development, the</w:t>
      </w:r>
      <w:r w:rsidR="00D15242" w:rsidRPr="0029621E">
        <w:t xml:space="preserve"> contribution to economic growth is increased</w:t>
      </w:r>
      <w:r w:rsidR="00D15242">
        <w:t>.</w:t>
      </w:r>
    </w:p>
    <w:p w:rsidR="00031047" w:rsidRDefault="006E6F5C" w:rsidP="00BB3B28">
      <w:pPr>
        <w:pStyle w:val="BodyText"/>
        <w:tabs>
          <w:tab w:val="left" w:pos="426"/>
        </w:tabs>
      </w:pPr>
      <w:r>
        <w:t xml:space="preserve">In </w:t>
      </w:r>
      <w:r w:rsidR="00764DA6">
        <w:t>Asia</w:t>
      </w:r>
      <w:r>
        <w:t xml:space="preserve">, </w:t>
      </w:r>
      <w:r w:rsidR="00764DA6" w:rsidRPr="00F3536E">
        <w:t>home to more than half the world’s population</w:t>
      </w:r>
      <w:r w:rsidR="006910B8">
        <w:t xml:space="preserve"> including most of the world</w:t>
      </w:r>
      <w:r w:rsidR="00153CE2">
        <w:t>’</w:t>
      </w:r>
      <w:r w:rsidR="006910B8">
        <w:t>s poor</w:t>
      </w:r>
      <w:r>
        <w:t>, s</w:t>
      </w:r>
      <w:r w:rsidR="0050079E">
        <w:t xml:space="preserve">trong economic growth over recent decades </w:t>
      </w:r>
      <w:r w:rsidR="00764DA6" w:rsidRPr="00F3536E">
        <w:t>has placed pressure on</w:t>
      </w:r>
      <w:r w:rsidR="0050079E">
        <w:t xml:space="preserve"> existing</w:t>
      </w:r>
      <w:r>
        <w:t xml:space="preserve"> infrastructure, constraining </w:t>
      </w:r>
      <w:r w:rsidR="006910B8">
        <w:t>future</w:t>
      </w:r>
      <w:r w:rsidR="00764DA6" w:rsidRPr="00F3536E">
        <w:t xml:space="preserve"> growth</w:t>
      </w:r>
      <w:r w:rsidR="006910B8">
        <w:t xml:space="preserve"> and slowing progress in reducing poverty. </w:t>
      </w:r>
      <w:r w:rsidR="00764DA6">
        <w:t>The Pacific</w:t>
      </w:r>
      <w:r>
        <w:t xml:space="preserve"> Island Countries</w:t>
      </w:r>
      <w:r w:rsidR="00182721">
        <w:t>,</w:t>
      </w:r>
      <w:r w:rsidR="003639CB">
        <w:t xml:space="preserve"> in contrast</w:t>
      </w:r>
      <w:r w:rsidR="00182721">
        <w:t>,</w:t>
      </w:r>
      <w:r>
        <w:t xml:space="preserve"> cover</w:t>
      </w:r>
      <w:r w:rsidR="00764DA6">
        <w:t xml:space="preserve"> around </w:t>
      </w:r>
      <w:r w:rsidR="003639CB">
        <w:t>15</w:t>
      </w:r>
      <w:r w:rsidR="00EE43C4">
        <w:t xml:space="preserve"> per cent</w:t>
      </w:r>
      <w:r w:rsidR="003639CB">
        <w:t xml:space="preserve"> of the world</w:t>
      </w:r>
      <w:r>
        <w:t>’s</w:t>
      </w:r>
      <w:r w:rsidR="003639CB">
        <w:t xml:space="preserve"> surface with </w:t>
      </w:r>
      <w:r>
        <w:t>around 0.1</w:t>
      </w:r>
      <w:r w:rsidR="00EE43C4">
        <w:t xml:space="preserve"> per cent</w:t>
      </w:r>
      <w:r>
        <w:t xml:space="preserve"> of the population</w:t>
      </w:r>
      <w:r w:rsidR="00EE43C4">
        <w:t>.</w:t>
      </w:r>
      <w:r>
        <w:t xml:space="preserve"> S</w:t>
      </w:r>
      <w:r w:rsidR="00764DA6" w:rsidRPr="00F3536E">
        <w:t>mall domestic markets, limited resource bases, and great distances from major markets</w:t>
      </w:r>
      <w:r>
        <w:t xml:space="preserve"> pose enduring challenges for economic </w:t>
      </w:r>
      <w:r w:rsidR="006910B8">
        <w:t xml:space="preserve">and human </w:t>
      </w:r>
      <w:r>
        <w:t>development throughout the region</w:t>
      </w:r>
      <w:r w:rsidR="00153CE2">
        <w:t xml:space="preserve">. Infrastructure development is </w:t>
      </w:r>
      <w:r w:rsidR="00182721">
        <w:t xml:space="preserve">a </w:t>
      </w:r>
      <w:r w:rsidR="00153CE2">
        <w:t>necessary</w:t>
      </w:r>
      <w:r w:rsidR="000E0261">
        <w:t xml:space="preserve"> component</w:t>
      </w:r>
      <w:r w:rsidR="002F0243">
        <w:t xml:space="preserve"> </w:t>
      </w:r>
      <w:r w:rsidR="00153CE2">
        <w:t>to meet all of these challenges</w:t>
      </w:r>
      <w:r>
        <w:t>.</w:t>
      </w:r>
    </w:p>
    <w:p w:rsidR="00764DA6" w:rsidRDefault="00FB53B8" w:rsidP="00BB3B28">
      <w:pPr>
        <w:pStyle w:val="BodyText"/>
        <w:tabs>
          <w:tab w:val="left" w:pos="426"/>
        </w:tabs>
      </w:pPr>
      <w:r>
        <w:t>To meet growing demand for services and facilitate further rapid growth in the Asia-Pacific region, t</w:t>
      </w:r>
      <w:r w:rsidR="00CB1647" w:rsidRPr="00CD3151">
        <w:t xml:space="preserve">he Asian Development Bank (ADB) estimates that </w:t>
      </w:r>
      <w:r w:rsidR="00CB1647">
        <w:t xml:space="preserve">around </w:t>
      </w:r>
      <w:r w:rsidR="003C2777">
        <w:t>US</w:t>
      </w:r>
      <w:r w:rsidR="00CB1647" w:rsidRPr="00A93B71">
        <w:t>$</w:t>
      </w:r>
      <w:r w:rsidR="00153CE2">
        <w:t>750</w:t>
      </w:r>
      <w:r w:rsidR="00CB1647" w:rsidRPr="00A93B71">
        <w:t xml:space="preserve"> billion </w:t>
      </w:r>
      <w:r>
        <w:t>a year in</w:t>
      </w:r>
      <w:r w:rsidR="00CB1647" w:rsidRPr="00A93B71">
        <w:t xml:space="preserve"> infrastructure investme</w:t>
      </w:r>
      <w:r>
        <w:t xml:space="preserve">nt </w:t>
      </w:r>
      <w:r w:rsidR="00182721">
        <w:t xml:space="preserve">is required </w:t>
      </w:r>
      <w:r>
        <w:t>over the next dec</w:t>
      </w:r>
      <w:r w:rsidR="00182721">
        <w:t>ade</w:t>
      </w:r>
      <w:r w:rsidR="00CB1647" w:rsidRPr="002B6AEE">
        <w:rPr>
          <w:vertAlign w:val="superscript"/>
        </w:rPr>
        <w:footnoteReference w:id="2"/>
      </w:r>
      <w:r w:rsidR="00EE43C4">
        <w:t>.</w:t>
      </w:r>
      <w:r w:rsidR="00CB1647">
        <w:t xml:space="preserve"> </w:t>
      </w:r>
      <w:r w:rsidR="00764DA6">
        <w:t xml:space="preserve">Thus far </w:t>
      </w:r>
      <w:r w:rsidR="0050079E">
        <w:t xml:space="preserve">the </w:t>
      </w:r>
      <w:r>
        <w:t xml:space="preserve">emerging markets of the </w:t>
      </w:r>
      <w:r w:rsidR="00764DA6">
        <w:t xml:space="preserve">region have been unable to attract the private </w:t>
      </w:r>
      <w:r w:rsidR="0050079E">
        <w:t>finance necessary to meet this need</w:t>
      </w:r>
      <w:r w:rsidR="00764DA6">
        <w:t>.</w:t>
      </w:r>
    </w:p>
    <w:p w:rsidR="0029621E" w:rsidRPr="00D15242" w:rsidRDefault="00A630A8" w:rsidP="00BB3B28">
      <w:pPr>
        <w:spacing w:after="160" w:line="280" w:lineRule="exact"/>
      </w:pPr>
      <w:r w:rsidRPr="00BB3B28">
        <w:rPr>
          <w:rFonts w:ascii="Franklin Gothic Book" w:hAnsi="Franklin Gothic Book"/>
          <w:sz w:val="21"/>
        </w:rPr>
        <w:t xml:space="preserve">Infrastructure plays a key role in furthering our foreign policy and trade goals. </w:t>
      </w:r>
      <w:r w:rsidR="00E37E1E" w:rsidRPr="00BB3B28">
        <w:rPr>
          <w:rFonts w:ascii="Franklin Gothic Book" w:hAnsi="Franklin Gothic Book"/>
          <w:sz w:val="21"/>
        </w:rPr>
        <w:t xml:space="preserve">Where infrastructure helps to create economic linkages between countries, </w:t>
      </w:r>
      <w:r w:rsidRPr="00BB3B28">
        <w:rPr>
          <w:rFonts w:ascii="Franklin Gothic Book" w:hAnsi="Franklin Gothic Book"/>
          <w:sz w:val="21"/>
        </w:rPr>
        <w:t xml:space="preserve">it </w:t>
      </w:r>
      <w:r w:rsidR="00E37E1E" w:rsidRPr="00BB3B28">
        <w:rPr>
          <w:rFonts w:ascii="Franklin Gothic Book" w:hAnsi="Franklin Gothic Book"/>
          <w:sz w:val="21"/>
        </w:rPr>
        <w:t>help</w:t>
      </w:r>
      <w:r w:rsidRPr="00BB3B28">
        <w:rPr>
          <w:rFonts w:ascii="Franklin Gothic Book" w:hAnsi="Franklin Gothic Book"/>
          <w:sz w:val="21"/>
        </w:rPr>
        <w:t>s</w:t>
      </w:r>
      <w:r w:rsidR="00E37E1E" w:rsidRPr="00BB3B28">
        <w:rPr>
          <w:rFonts w:ascii="Franklin Gothic Book" w:hAnsi="Franklin Gothic Book"/>
          <w:sz w:val="21"/>
        </w:rPr>
        <w:t xml:space="preserve"> to integrate countries in a way that encourages an</w:t>
      </w:r>
      <w:r w:rsidR="00DC10B5" w:rsidRPr="00BB3B28">
        <w:rPr>
          <w:rFonts w:ascii="Franklin Gothic Book" w:hAnsi="Franklin Gothic Book"/>
          <w:sz w:val="21"/>
        </w:rPr>
        <w:t>d rewards peace and cooperation</w:t>
      </w:r>
      <w:r w:rsidR="00E37E1E" w:rsidRPr="00BB3B28">
        <w:rPr>
          <w:rFonts w:ascii="Franklin Gothic Book" w:hAnsi="Franklin Gothic Book"/>
          <w:sz w:val="21"/>
        </w:rPr>
        <w:t>.</w:t>
      </w:r>
      <w:r w:rsidRPr="00BB3B28">
        <w:rPr>
          <w:rFonts w:ascii="Franklin Gothic Book" w:hAnsi="Franklin Gothic Book"/>
          <w:sz w:val="21"/>
        </w:rPr>
        <w:t xml:space="preserve"> </w:t>
      </w:r>
      <w:r w:rsidR="000517E3" w:rsidRPr="00BB3B28">
        <w:rPr>
          <w:rFonts w:ascii="Franklin Gothic Book" w:hAnsi="Franklin Gothic Book"/>
          <w:sz w:val="21"/>
        </w:rPr>
        <w:t xml:space="preserve">Australia’s interest in the long-term stability and prosperity of our region requires broad access to economic opportunities and social services. Infrastructure is a key part of facilitating this. Infrastructure is a key priority for many of our partners in the region and many other forums such as the G20, </w:t>
      </w:r>
      <w:r w:rsidR="000517E3">
        <w:rPr>
          <w:rFonts w:ascii="Franklin Gothic Book" w:hAnsi="Franklin Gothic Book"/>
          <w:sz w:val="21"/>
        </w:rPr>
        <w:t xml:space="preserve">East Asia Summit, </w:t>
      </w:r>
      <w:r w:rsidR="000517E3" w:rsidRPr="00BB3B28">
        <w:rPr>
          <w:rFonts w:ascii="Franklin Gothic Book" w:hAnsi="Franklin Gothic Book"/>
          <w:sz w:val="21"/>
        </w:rPr>
        <w:t>Asia–Pacific Economic Cooperation (APEC)</w:t>
      </w:r>
      <w:r w:rsidR="000517E3">
        <w:rPr>
          <w:rFonts w:ascii="Franklin Gothic Book" w:hAnsi="Franklin Gothic Book"/>
          <w:sz w:val="21"/>
        </w:rPr>
        <w:t xml:space="preserve">, and </w:t>
      </w:r>
      <w:r w:rsidR="000517E3" w:rsidRPr="00BB3B28">
        <w:rPr>
          <w:rFonts w:ascii="Franklin Gothic Book" w:hAnsi="Franklin Gothic Book"/>
          <w:sz w:val="21"/>
        </w:rPr>
        <w:t>Association of South–East Asian Nations (ASEAN)</w:t>
      </w:r>
      <w:r w:rsidR="000517E3">
        <w:rPr>
          <w:rFonts w:ascii="Franklin Gothic Book" w:hAnsi="Franklin Gothic Book"/>
          <w:sz w:val="21"/>
        </w:rPr>
        <w:t xml:space="preserve">. </w:t>
      </w:r>
      <w:r w:rsidR="00E37E1E" w:rsidRPr="00BB3B28">
        <w:rPr>
          <w:rFonts w:ascii="Franklin Gothic Book" w:hAnsi="Franklin Gothic Book"/>
          <w:sz w:val="21"/>
        </w:rPr>
        <w:t xml:space="preserve">Where infrastructure is a key stated priority of a partner country or forum, supporting infrastructure can also increase our influence, and ability </w:t>
      </w:r>
      <w:r w:rsidR="00DC10B5" w:rsidRPr="00BB3B28">
        <w:rPr>
          <w:rFonts w:ascii="Franklin Gothic Book" w:hAnsi="Franklin Gothic Book"/>
          <w:sz w:val="21"/>
        </w:rPr>
        <w:t>to pursue our other interests.</w:t>
      </w:r>
    </w:p>
    <w:p w:rsidR="0081705F" w:rsidRPr="00DA514F" w:rsidRDefault="0081705F" w:rsidP="00BB3B28">
      <w:pPr>
        <w:pStyle w:val="BodyText"/>
        <w:tabs>
          <w:tab w:val="left" w:pos="426"/>
        </w:tabs>
      </w:pPr>
      <w:r>
        <w:t>DFAT’s contribution to regional infrastructure development is modest</w:t>
      </w:r>
      <w:r w:rsidR="00AF6970">
        <w:t xml:space="preserve">. </w:t>
      </w:r>
      <w:r w:rsidR="00FE09FC">
        <w:t>In 2013–14</w:t>
      </w:r>
      <w:r w:rsidR="00EE43C4">
        <w:t>,</w:t>
      </w:r>
      <w:r w:rsidR="00FE09FC">
        <w:t xml:space="preserve"> DFAT invested around $425</w:t>
      </w:r>
      <w:r>
        <w:t xml:space="preserve"> million in economic </w:t>
      </w:r>
      <w:r w:rsidR="001E51E7">
        <w:t>infrastructure, which</w:t>
      </w:r>
      <w:r>
        <w:t xml:space="preserve"> is </w:t>
      </w:r>
      <w:r w:rsidR="00FE09FC">
        <w:t>less than</w:t>
      </w:r>
      <w:r>
        <w:t xml:space="preserve"> </w:t>
      </w:r>
      <w:r w:rsidR="00FE09FC">
        <w:t>0.3</w:t>
      </w:r>
      <w:r>
        <w:t xml:space="preserve"> per cent of total infrastructure </w:t>
      </w:r>
      <w:r w:rsidR="00CF35BF">
        <w:t>expenditure</w:t>
      </w:r>
      <w:r>
        <w:t xml:space="preserve"> per annum in developing countries in the Asia Pacific region</w:t>
      </w:r>
      <w:r w:rsidR="009F399C" w:rsidRPr="000B738A">
        <w:rPr>
          <w:vertAlign w:val="superscript"/>
        </w:rPr>
        <w:footnoteReference w:id="3"/>
      </w:r>
      <w:r w:rsidR="002A4123">
        <w:t>.</w:t>
      </w:r>
      <w:r>
        <w:t xml:space="preserve"> </w:t>
      </w:r>
      <w:r w:rsidR="003F656D">
        <w:t>However, w</w:t>
      </w:r>
      <w:r w:rsidR="004252EE">
        <w:t>hile modest,</w:t>
      </w:r>
      <w:r w:rsidR="00897086">
        <w:t xml:space="preserve"> our aid investments </w:t>
      </w:r>
      <w:r w:rsidR="004252EE">
        <w:t xml:space="preserve">can </w:t>
      </w:r>
      <w:r w:rsidR="00182721">
        <w:t xml:space="preserve">and should </w:t>
      </w:r>
      <w:r w:rsidR="004252EE">
        <w:t xml:space="preserve">be </w:t>
      </w:r>
      <w:r w:rsidR="00897086">
        <w:t>innovative and transformational</w:t>
      </w:r>
      <w:r w:rsidR="004252EE">
        <w:t>,</w:t>
      </w:r>
      <w:r w:rsidR="004252EE" w:rsidRPr="004252EE">
        <w:t xml:space="preserve"> </w:t>
      </w:r>
      <w:r w:rsidR="004252EE">
        <w:t xml:space="preserve">making a </w:t>
      </w:r>
      <w:r w:rsidR="00182721">
        <w:t>valuable</w:t>
      </w:r>
      <w:r w:rsidR="004252EE">
        <w:t xml:space="preserve"> contribution to infrastructure development in the region</w:t>
      </w:r>
      <w:r w:rsidR="00906E28">
        <w:t>.</w:t>
      </w:r>
    </w:p>
    <w:p w:rsidR="00503BD0" w:rsidRDefault="0081705F" w:rsidP="00503BD0">
      <w:pPr>
        <w:pStyle w:val="BodyText"/>
        <w:tabs>
          <w:tab w:val="left" w:pos="426"/>
        </w:tabs>
      </w:pPr>
      <w:r>
        <w:rPr>
          <w:szCs w:val="22"/>
        </w:rPr>
        <w:t xml:space="preserve">Australia’s </w:t>
      </w:r>
      <w:r w:rsidR="00FE09FC">
        <w:rPr>
          <w:szCs w:val="22"/>
        </w:rPr>
        <w:t>regional</w:t>
      </w:r>
      <w:r>
        <w:rPr>
          <w:szCs w:val="22"/>
        </w:rPr>
        <w:t xml:space="preserve"> infrastructure </w:t>
      </w:r>
      <w:r w:rsidR="00B40D16">
        <w:rPr>
          <w:szCs w:val="22"/>
        </w:rPr>
        <w:t xml:space="preserve">expenditure </w:t>
      </w:r>
      <w:r w:rsidR="00FE09FC">
        <w:rPr>
          <w:szCs w:val="22"/>
        </w:rPr>
        <w:t>in 2013-14</w:t>
      </w:r>
      <w:r w:rsidR="00B40D16">
        <w:rPr>
          <w:szCs w:val="22"/>
        </w:rPr>
        <w:t xml:space="preserve"> was </w:t>
      </w:r>
      <w:r w:rsidR="00B40D16">
        <w:t xml:space="preserve">around </w:t>
      </w:r>
      <w:r w:rsidR="005D4096">
        <w:t>8</w:t>
      </w:r>
      <w:r w:rsidR="00B40D16">
        <w:t> per cent of the total aid budget. Of this</w:t>
      </w:r>
      <w:r w:rsidR="00B40D16">
        <w:rPr>
          <w:szCs w:val="22"/>
        </w:rPr>
        <w:t xml:space="preserve"> </w:t>
      </w:r>
      <w:r w:rsidR="005D4096">
        <w:rPr>
          <w:szCs w:val="22"/>
        </w:rPr>
        <w:t>69</w:t>
      </w:r>
      <w:r>
        <w:rPr>
          <w:szCs w:val="22"/>
        </w:rPr>
        <w:t xml:space="preserve"> per cent was </w:t>
      </w:r>
      <w:r w:rsidR="005D4096">
        <w:t>invested in transport, 12 per cent in energy, 8</w:t>
      </w:r>
      <w:r>
        <w:t xml:space="preserve"> </w:t>
      </w:r>
      <w:r w:rsidR="00FE7826">
        <w:t xml:space="preserve">per cent in </w:t>
      </w:r>
      <w:r w:rsidR="005D4096">
        <w:t xml:space="preserve">large-scale </w:t>
      </w:r>
      <w:r>
        <w:t>wat</w:t>
      </w:r>
      <w:r w:rsidR="00723BD5">
        <w:t>er and sanitation</w:t>
      </w:r>
      <w:r>
        <w:t xml:space="preserve">, </w:t>
      </w:r>
      <w:r w:rsidR="005D4096">
        <w:t>9</w:t>
      </w:r>
      <w:r w:rsidR="00300CA8">
        <w:t xml:space="preserve"> per cent in urban development and </w:t>
      </w:r>
      <w:r w:rsidR="005D4096">
        <w:t>1</w:t>
      </w:r>
      <w:r>
        <w:t xml:space="preserve"> per cent in </w:t>
      </w:r>
      <w:r w:rsidR="005D4096">
        <w:t>communications</w:t>
      </w:r>
      <w:r>
        <w:t xml:space="preserve">. Approximately </w:t>
      </w:r>
      <w:r w:rsidR="005D4096">
        <w:t>65 percent</w:t>
      </w:r>
      <w:r>
        <w:t xml:space="preserve"> was delivered bilaterally</w:t>
      </w:r>
      <w:r w:rsidR="00031107">
        <w:t xml:space="preserve"> and regionally</w:t>
      </w:r>
      <w:r>
        <w:t xml:space="preserve">, with the remainder delivered through global </w:t>
      </w:r>
      <w:r>
        <w:rPr>
          <w:szCs w:val="22"/>
        </w:rPr>
        <w:t>programs mostly administered by multilateral development banks</w:t>
      </w:r>
      <w:r w:rsidR="005F62A8">
        <w:rPr>
          <w:szCs w:val="22"/>
        </w:rPr>
        <w:t xml:space="preserve"> (MDBs)</w:t>
      </w:r>
      <w:r>
        <w:rPr>
          <w:szCs w:val="22"/>
        </w:rPr>
        <w:t xml:space="preserve">. </w:t>
      </w:r>
      <w:r w:rsidR="00031107">
        <w:rPr>
          <w:szCs w:val="22"/>
        </w:rPr>
        <w:t xml:space="preserve">The bilateral and regional support </w:t>
      </w:r>
      <w:r w:rsidR="00155D1E">
        <w:rPr>
          <w:szCs w:val="22"/>
        </w:rPr>
        <w:t>was</w:t>
      </w:r>
      <w:r w:rsidR="00031107">
        <w:rPr>
          <w:szCs w:val="22"/>
        </w:rPr>
        <w:t xml:space="preserve"> provided in a range of ways including through managing contractors, MDBs, non-government organisations </w:t>
      </w:r>
      <w:r w:rsidR="00E27E19">
        <w:rPr>
          <w:szCs w:val="22"/>
        </w:rPr>
        <w:t>and by our partner governments.</w:t>
      </w:r>
    </w:p>
    <w:p w:rsidR="00AB0B0C" w:rsidRDefault="0027621F" w:rsidP="00BB3B28">
      <w:pPr>
        <w:pStyle w:val="BodyText"/>
        <w:tabs>
          <w:tab w:val="left" w:pos="426"/>
        </w:tabs>
        <w:rPr>
          <w:szCs w:val="22"/>
        </w:rPr>
      </w:pPr>
      <w:r>
        <w:rPr>
          <w:szCs w:val="22"/>
        </w:rPr>
        <w:t>Meeting t</w:t>
      </w:r>
      <w:r w:rsidR="00AB0B0C">
        <w:rPr>
          <w:szCs w:val="22"/>
        </w:rPr>
        <w:t xml:space="preserve">he </w:t>
      </w:r>
      <w:r>
        <w:rPr>
          <w:szCs w:val="22"/>
        </w:rPr>
        <w:t xml:space="preserve">Government’s target to increase </w:t>
      </w:r>
      <w:r w:rsidR="00AB0B0C">
        <w:rPr>
          <w:szCs w:val="22"/>
        </w:rPr>
        <w:t xml:space="preserve">aid for trade </w:t>
      </w:r>
      <w:r w:rsidRPr="00010F69">
        <w:t xml:space="preserve">expenditure </w:t>
      </w:r>
      <w:r w:rsidR="00EC1F7C" w:rsidRPr="00010F69">
        <w:t>to 20 per cent of ODA by 2020</w:t>
      </w:r>
      <w:r w:rsidR="00EC1F7C">
        <w:t xml:space="preserve"> </w:t>
      </w:r>
      <w:r w:rsidR="00AB0B0C">
        <w:rPr>
          <w:szCs w:val="22"/>
        </w:rPr>
        <w:t xml:space="preserve">will </w:t>
      </w:r>
      <w:r w:rsidR="009B553C">
        <w:rPr>
          <w:szCs w:val="22"/>
        </w:rPr>
        <w:t>require a modest</w:t>
      </w:r>
      <w:r w:rsidR="00A416AA">
        <w:rPr>
          <w:szCs w:val="22"/>
        </w:rPr>
        <w:t xml:space="preserve"> sustained</w:t>
      </w:r>
      <w:r w:rsidR="00AB0B0C">
        <w:rPr>
          <w:szCs w:val="22"/>
        </w:rPr>
        <w:t xml:space="preserve"> increase in annual </w:t>
      </w:r>
      <w:r>
        <w:rPr>
          <w:szCs w:val="22"/>
        </w:rPr>
        <w:t xml:space="preserve">infrastructure </w:t>
      </w:r>
      <w:r w:rsidR="00EC1F7C">
        <w:rPr>
          <w:szCs w:val="22"/>
        </w:rPr>
        <w:t>investment</w:t>
      </w:r>
      <w:r w:rsidR="005E4451">
        <w:rPr>
          <w:szCs w:val="22"/>
        </w:rPr>
        <w:t xml:space="preserve"> (particularly if other sectors are reduced)</w:t>
      </w:r>
      <w:r w:rsidR="00AB0B0C">
        <w:rPr>
          <w:szCs w:val="22"/>
        </w:rPr>
        <w:t xml:space="preserve">. </w:t>
      </w:r>
      <w:r>
        <w:rPr>
          <w:szCs w:val="22"/>
        </w:rPr>
        <w:t xml:space="preserve">Aid for trade expenditure was 13.5 per cent of ODA in 2013-14 and is projected </w:t>
      </w:r>
      <w:r w:rsidR="00C9326F">
        <w:rPr>
          <w:szCs w:val="22"/>
        </w:rPr>
        <w:t>to be 14.7 per cent in 2014-15.</w:t>
      </w:r>
    </w:p>
    <w:p w:rsidR="00E27E19" w:rsidRDefault="00E27E19" w:rsidP="00BB3B28">
      <w:pPr>
        <w:pStyle w:val="BodyText"/>
        <w:tabs>
          <w:tab w:val="left" w:pos="426"/>
        </w:tabs>
        <w:rPr>
          <w:szCs w:val="22"/>
        </w:rPr>
      </w:pPr>
    </w:p>
    <w:p w:rsidR="00A6188F" w:rsidRPr="006C0CE3" w:rsidRDefault="002E0E0D" w:rsidP="00ED4291">
      <w:pPr>
        <w:pStyle w:val="Heading2"/>
      </w:pPr>
      <w:bookmarkStart w:id="4" w:name="_Toc424137369"/>
      <w:r>
        <w:lastRenderedPageBreak/>
        <w:t>Strategy</w:t>
      </w:r>
      <w:r w:rsidR="00A6188F" w:rsidRPr="006C0CE3">
        <w:t xml:space="preserve"> Priorities</w:t>
      </w:r>
      <w:bookmarkEnd w:id="4"/>
    </w:p>
    <w:p w:rsidR="00A6188F" w:rsidRPr="00215C1B" w:rsidRDefault="007A3C0D" w:rsidP="00BB3B28">
      <w:pPr>
        <w:pStyle w:val="BodyText"/>
        <w:tabs>
          <w:tab w:val="left" w:pos="426"/>
        </w:tabs>
      </w:pPr>
      <w:r w:rsidRPr="00215C1B">
        <w:t xml:space="preserve">Australia’s </w:t>
      </w:r>
      <w:r w:rsidR="00DB6380" w:rsidRPr="00215C1B">
        <w:t xml:space="preserve">aid program </w:t>
      </w:r>
      <w:r w:rsidR="00DA004A" w:rsidRPr="00215C1B">
        <w:t>will</w:t>
      </w:r>
      <w:r w:rsidR="00DB6380" w:rsidRPr="00215C1B">
        <w:t xml:space="preserve"> </w:t>
      </w:r>
      <w:r w:rsidR="00A45E2F" w:rsidRPr="00215C1B">
        <w:t>prioritise</w:t>
      </w:r>
      <w:r w:rsidR="00DB6380" w:rsidRPr="00215C1B">
        <w:t xml:space="preserve"> </w:t>
      </w:r>
      <w:r w:rsidR="00C07AF8" w:rsidRPr="00215C1B">
        <w:t>infrastructure investments</w:t>
      </w:r>
      <w:r w:rsidR="00A45E2F" w:rsidRPr="00215C1B">
        <w:t xml:space="preserve"> that:</w:t>
      </w:r>
      <w:r w:rsidR="00DB6380" w:rsidRPr="00215C1B">
        <w:t xml:space="preserve"> </w:t>
      </w:r>
    </w:p>
    <w:p w:rsidR="00A6188F" w:rsidRPr="00215C1B" w:rsidRDefault="00EC2287" w:rsidP="00105636">
      <w:pPr>
        <w:pStyle w:val="ListBullet"/>
        <w:numPr>
          <w:ilvl w:val="0"/>
          <w:numId w:val="26"/>
        </w:numPr>
        <w:ind w:left="567" w:hanging="284"/>
      </w:pPr>
      <w:r w:rsidRPr="00215C1B">
        <w:rPr>
          <w:b/>
        </w:rPr>
        <w:t>mobilise the private sector to finance and deliver infrastructure</w:t>
      </w:r>
      <w:r w:rsidRPr="00215C1B">
        <w:t xml:space="preserve"> to meet the needs of the region</w:t>
      </w:r>
      <w:r w:rsidR="000C7C75" w:rsidRPr="00215C1B">
        <w:t>;</w:t>
      </w:r>
      <w:r w:rsidR="00EB347D" w:rsidRPr="00215C1B" w:rsidDel="000E75B3">
        <w:t xml:space="preserve"> </w:t>
      </w:r>
    </w:p>
    <w:p w:rsidR="00A6188F" w:rsidRPr="00215C1B" w:rsidRDefault="00723BD5" w:rsidP="00105636">
      <w:pPr>
        <w:pStyle w:val="ListBullet"/>
        <w:numPr>
          <w:ilvl w:val="0"/>
          <w:numId w:val="26"/>
        </w:numPr>
        <w:ind w:left="567" w:hanging="284"/>
      </w:pPr>
      <w:r w:rsidRPr="00215C1B">
        <w:rPr>
          <w:b/>
        </w:rPr>
        <w:t>i</w:t>
      </w:r>
      <w:r w:rsidR="00A6188F" w:rsidRPr="00215C1B">
        <w:rPr>
          <w:b/>
        </w:rPr>
        <w:t>mprove access to infrastructure services</w:t>
      </w:r>
      <w:r w:rsidR="00A6188F" w:rsidRPr="00215C1B">
        <w:t xml:space="preserve"> to facilitate private sector and human development</w:t>
      </w:r>
      <w:r w:rsidR="00642800" w:rsidRPr="00215C1B">
        <w:t xml:space="preserve"> and promote women’s participation and empowerment</w:t>
      </w:r>
      <w:r w:rsidR="00A6188F" w:rsidRPr="00215C1B">
        <w:t>; and</w:t>
      </w:r>
    </w:p>
    <w:p w:rsidR="00835FEA" w:rsidRPr="00215C1B" w:rsidRDefault="00EC2287" w:rsidP="00835FEA">
      <w:pPr>
        <w:pStyle w:val="ListBullet"/>
        <w:numPr>
          <w:ilvl w:val="0"/>
          <w:numId w:val="26"/>
        </w:numPr>
        <w:spacing w:after="160"/>
        <w:ind w:left="567" w:hanging="284"/>
      </w:pPr>
      <w:proofErr w:type="gramStart"/>
      <w:r w:rsidRPr="00215C1B">
        <w:t>promote</w:t>
      </w:r>
      <w:proofErr w:type="gramEnd"/>
      <w:r w:rsidRPr="00215C1B">
        <w:t xml:space="preserve"> infrastructure to </w:t>
      </w:r>
      <w:r w:rsidRPr="00215C1B">
        <w:rPr>
          <w:b/>
        </w:rPr>
        <w:t>enhance trade and connectivity</w:t>
      </w:r>
      <w:r w:rsidRPr="00215C1B" w:rsidDel="00944317">
        <w:t xml:space="preserve"> </w:t>
      </w:r>
      <w:r w:rsidRPr="00215C1B">
        <w:t>throughout the region</w:t>
      </w:r>
      <w:r w:rsidR="00A6188F" w:rsidRPr="00215C1B">
        <w:t>.</w:t>
      </w:r>
    </w:p>
    <w:p w:rsidR="008E0036" w:rsidRPr="00215C1B" w:rsidRDefault="0004488C" w:rsidP="00BB3B28">
      <w:pPr>
        <w:pStyle w:val="BodyText"/>
        <w:tabs>
          <w:tab w:val="left" w:pos="426"/>
        </w:tabs>
      </w:pPr>
      <w:r w:rsidRPr="00215C1B">
        <w:t>The following provide</w:t>
      </w:r>
      <w:r w:rsidR="00F3414C" w:rsidRPr="00215C1B">
        <w:t>s</w:t>
      </w:r>
      <w:r w:rsidRPr="00215C1B">
        <w:t xml:space="preserve"> guidance to program areas on infrastructure</w:t>
      </w:r>
      <w:r w:rsidR="00F3414C" w:rsidRPr="00215C1B">
        <w:t xml:space="preserve"> investment options to meet the</w:t>
      </w:r>
      <w:r w:rsidR="00FD07A1" w:rsidRPr="00215C1B">
        <w:t>se</w:t>
      </w:r>
      <w:r w:rsidR="00F3414C" w:rsidRPr="00215C1B">
        <w:t xml:space="preserve"> </w:t>
      </w:r>
      <w:r w:rsidRPr="00215C1B">
        <w:t xml:space="preserve">priorities. </w:t>
      </w:r>
      <w:r w:rsidR="001B053E" w:rsidRPr="00215C1B">
        <w:t>A</w:t>
      </w:r>
      <w:r w:rsidR="007A027A" w:rsidRPr="00215C1B">
        <w:t xml:space="preserve">ppropriate investment options will depend on the </w:t>
      </w:r>
      <w:r w:rsidR="00E666E6" w:rsidRPr="00215C1B">
        <w:t xml:space="preserve">context and </w:t>
      </w:r>
      <w:r w:rsidR="007A027A" w:rsidRPr="00215C1B">
        <w:t xml:space="preserve">circumstances </w:t>
      </w:r>
      <w:r w:rsidR="00A86CF5" w:rsidRPr="00215C1B">
        <w:t>of</w:t>
      </w:r>
      <w:r w:rsidR="007A027A" w:rsidRPr="00215C1B">
        <w:t xml:space="preserve"> each country </w:t>
      </w:r>
      <w:r w:rsidR="00A86CF5" w:rsidRPr="00215C1B">
        <w:t>and</w:t>
      </w:r>
      <w:r w:rsidR="008B4948">
        <w:t xml:space="preserve"> region. </w:t>
      </w:r>
      <w:r w:rsidR="00E27E19">
        <w:t>While 80 percent of our investments go to capital works, i</w:t>
      </w:r>
      <w:r w:rsidR="005321BF" w:rsidRPr="00215C1B">
        <w:t>n general, most of our activit</w:t>
      </w:r>
      <w:r w:rsidR="002736E3" w:rsidRPr="00215C1B">
        <w:t>ies</w:t>
      </w:r>
      <w:r w:rsidR="005321BF" w:rsidRPr="00215C1B">
        <w:t xml:space="preserve"> </w:t>
      </w:r>
      <w:r w:rsidR="00C9326F">
        <w:t>facilitate and support</w:t>
      </w:r>
      <w:r w:rsidR="005321BF" w:rsidRPr="00215C1B">
        <w:t xml:space="preserve"> infrastructure </w:t>
      </w:r>
      <w:r w:rsidR="00407A26" w:rsidRPr="00215C1B">
        <w:t>development</w:t>
      </w:r>
      <w:r w:rsidR="00E27E19">
        <w:t xml:space="preserve"> (which involves lower </w:t>
      </w:r>
      <w:proofErr w:type="gramStart"/>
      <w:r w:rsidR="00E27E19">
        <w:t xml:space="preserve">costs </w:t>
      </w:r>
      <w:r w:rsidR="00F8265A" w:rsidRPr="00215C1B">
        <w:t>.</w:t>
      </w:r>
      <w:proofErr w:type="gramEnd"/>
      <w:r w:rsidR="00F8265A" w:rsidRPr="00215C1B">
        <w:t xml:space="preserve"> This </w:t>
      </w:r>
      <w:r w:rsidR="005321BF" w:rsidRPr="00215C1B">
        <w:t>includes technical assistance, capacity building, project preparation</w:t>
      </w:r>
      <w:r w:rsidR="00BD53E0" w:rsidRPr="00215C1B">
        <w:t>, policy and</w:t>
      </w:r>
      <w:r w:rsidR="005321BF" w:rsidRPr="00215C1B">
        <w:t xml:space="preserve"> regulator</w:t>
      </w:r>
      <w:r w:rsidR="003B5A1A" w:rsidRPr="00215C1B">
        <w:t>y reform and promoting innovative</w:t>
      </w:r>
      <w:r w:rsidR="005321BF" w:rsidRPr="00215C1B">
        <w:t xml:space="preserve"> approaches to infrastructure development.</w:t>
      </w:r>
      <w:r w:rsidR="00E27E19">
        <w:t xml:space="preserve"> </w:t>
      </w:r>
      <w:r w:rsidR="00F8265A" w:rsidRPr="00215C1B">
        <w:t xml:space="preserve">For most DFAT investments, infrastructure outcomes are a consequence of this support rather than </w:t>
      </w:r>
      <w:r w:rsidR="00CD0255" w:rsidRPr="00215C1B">
        <w:t>construction of</w:t>
      </w:r>
      <w:r w:rsidR="00F8265A" w:rsidRPr="00215C1B">
        <w:t xml:space="preserve"> infrastructure. </w:t>
      </w:r>
      <w:r w:rsidR="002736E3" w:rsidRPr="00215C1B">
        <w:t xml:space="preserve">When we </w:t>
      </w:r>
      <w:r w:rsidR="00BD53E0" w:rsidRPr="00215C1B">
        <w:t>build infrastructure</w:t>
      </w:r>
      <w:r w:rsidR="003B5A1A" w:rsidRPr="00215C1B">
        <w:t xml:space="preserve"> </w:t>
      </w:r>
      <w:r w:rsidR="002736E3" w:rsidRPr="00215C1B">
        <w:t xml:space="preserve">it is </w:t>
      </w:r>
      <w:r w:rsidR="00C9326F">
        <w:t>often</w:t>
      </w:r>
      <w:r w:rsidR="002736E3" w:rsidRPr="00215C1B">
        <w:t xml:space="preserve"> </w:t>
      </w:r>
      <w:r w:rsidR="003B5A1A" w:rsidRPr="00215C1B">
        <w:t>to strengthen our relationshi</w:t>
      </w:r>
      <w:r w:rsidR="008E0036" w:rsidRPr="00215C1B">
        <w:t>p with partner governments to engage in policy dialogue on key infrastructure issues, demonstrate good practice, or help small</w:t>
      </w:r>
      <w:r w:rsidR="00962AE3" w:rsidRPr="00215C1B">
        <w:t>er</w:t>
      </w:r>
      <w:r w:rsidR="008E0036" w:rsidRPr="00215C1B">
        <w:t xml:space="preserve"> economies to </w:t>
      </w:r>
      <w:r w:rsidR="00BD53E0" w:rsidRPr="00215C1B">
        <w:t>address</w:t>
      </w:r>
      <w:r w:rsidR="001C7FFD" w:rsidRPr="00215C1B">
        <w:t xml:space="preserve"> key </w:t>
      </w:r>
      <w:r w:rsidR="008E0036" w:rsidRPr="00215C1B">
        <w:t>infrastructure</w:t>
      </w:r>
      <w:r w:rsidR="001C7FFD" w:rsidRPr="00215C1B">
        <w:t xml:space="preserve"> gaps</w:t>
      </w:r>
      <w:r w:rsidR="008E0036" w:rsidRPr="00215C1B">
        <w:t xml:space="preserve">. </w:t>
      </w:r>
      <w:r w:rsidR="00BD53E0" w:rsidRPr="00215C1B">
        <w:t>We have</w:t>
      </w:r>
      <w:r w:rsidR="00FB570E" w:rsidRPr="00215C1B">
        <w:t xml:space="preserve"> supported, and should continue to support,</w:t>
      </w:r>
      <w:r w:rsidR="00BD53E0" w:rsidRPr="00215C1B">
        <w:t xml:space="preserve"> a broad range of </w:t>
      </w:r>
      <w:r w:rsidR="00407A26" w:rsidRPr="00215C1B">
        <w:t xml:space="preserve">infrastructure (from </w:t>
      </w:r>
      <w:r w:rsidR="002E0043" w:rsidRPr="00215C1B">
        <w:t>small-scale</w:t>
      </w:r>
      <w:r w:rsidR="00407A26" w:rsidRPr="00215C1B">
        <w:t xml:space="preserve"> village level projects to major trade enabling infrastructure</w:t>
      </w:r>
      <w:r w:rsidR="00BD53E0" w:rsidRPr="00215C1B">
        <w:t xml:space="preserve"> in multiple sectors</w:t>
      </w:r>
      <w:r w:rsidR="00407A26" w:rsidRPr="00215C1B">
        <w:t>)</w:t>
      </w:r>
      <w:r w:rsidR="00BD53E0" w:rsidRPr="00215C1B">
        <w:t xml:space="preserve">. The sectors and types of infrastructure </w:t>
      </w:r>
      <w:r w:rsidR="00FB570E" w:rsidRPr="00215C1B">
        <w:t xml:space="preserve">we choose </w:t>
      </w:r>
      <w:r w:rsidR="00407A26" w:rsidRPr="00215C1B">
        <w:t xml:space="preserve">should be </w:t>
      </w:r>
      <w:r w:rsidR="002E0043" w:rsidRPr="00215C1B">
        <w:t>based on</w:t>
      </w:r>
      <w:r w:rsidR="00962AE3" w:rsidRPr="00215C1B">
        <w:t xml:space="preserve"> </w:t>
      </w:r>
      <w:r w:rsidR="002E0043" w:rsidRPr="00215C1B">
        <w:t xml:space="preserve">local </w:t>
      </w:r>
      <w:r w:rsidR="00962AE3" w:rsidRPr="00215C1B">
        <w:t>need</w:t>
      </w:r>
      <w:r w:rsidR="002E0043" w:rsidRPr="00215C1B">
        <w:t>s</w:t>
      </w:r>
      <w:r w:rsidR="00962AE3" w:rsidRPr="00215C1B">
        <w:t xml:space="preserve"> and </w:t>
      </w:r>
      <w:r w:rsidR="002E0043" w:rsidRPr="00215C1B">
        <w:t xml:space="preserve">the </w:t>
      </w:r>
      <w:r w:rsidR="00962AE3" w:rsidRPr="00215C1B">
        <w:t xml:space="preserve">contribution </w:t>
      </w:r>
      <w:r w:rsidR="002E0043" w:rsidRPr="00215C1B">
        <w:t xml:space="preserve">made </w:t>
      </w:r>
      <w:r w:rsidR="00962AE3" w:rsidRPr="00215C1B">
        <w:t>to the above priorities.</w:t>
      </w:r>
      <w:r w:rsidR="001F5FB4" w:rsidRPr="00215C1B">
        <w:t xml:space="preserve"> Our investment choices should also leverage support, for example, from partner governments and the private sector, and contribute to addressing infrastructure needs at scale. </w:t>
      </w:r>
    </w:p>
    <w:p w:rsidR="00FD07A1" w:rsidRPr="00215C1B" w:rsidRDefault="00F3414C" w:rsidP="00BB3B28">
      <w:pPr>
        <w:pStyle w:val="BodyText"/>
        <w:tabs>
          <w:tab w:val="left" w:pos="426"/>
        </w:tabs>
      </w:pPr>
      <w:r w:rsidRPr="00215C1B">
        <w:t>I</w:t>
      </w:r>
      <w:r w:rsidR="007A027A" w:rsidRPr="00215C1B">
        <w:t>n Asia</w:t>
      </w:r>
      <w:r w:rsidRPr="00215C1B">
        <w:t>,</w:t>
      </w:r>
      <w:r w:rsidR="007A027A" w:rsidRPr="00215C1B">
        <w:t xml:space="preserve"> </w:t>
      </w:r>
      <w:r w:rsidRPr="00215C1B">
        <w:t xml:space="preserve">due to its size and population density, </w:t>
      </w:r>
      <w:r w:rsidR="007A027A" w:rsidRPr="00215C1B">
        <w:t xml:space="preserve">the priority may be to facilitate the construction of large scale infrastructure by providing technical assistance </w:t>
      </w:r>
      <w:r w:rsidR="001B053E" w:rsidRPr="00215C1B">
        <w:t>for</w:t>
      </w:r>
      <w:r w:rsidR="007A027A" w:rsidRPr="00215C1B">
        <w:t xml:space="preserve"> project preparation and </w:t>
      </w:r>
      <w:r w:rsidR="00E666E6" w:rsidRPr="00215C1B">
        <w:t>regulatory reform</w:t>
      </w:r>
      <w:r w:rsidR="007A027A" w:rsidRPr="00215C1B">
        <w:t xml:space="preserve">. </w:t>
      </w:r>
      <w:r w:rsidR="00B432EE" w:rsidRPr="00215C1B">
        <w:t xml:space="preserve">Less </w:t>
      </w:r>
      <w:r w:rsidR="0018200E" w:rsidRPr="00215C1B">
        <w:t>priority</w:t>
      </w:r>
      <w:r w:rsidR="00B432EE" w:rsidRPr="00215C1B">
        <w:t xml:space="preserve"> will be given to </w:t>
      </w:r>
      <w:r w:rsidR="002B479D" w:rsidRPr="00215C1B">
        <w:t>financing the</w:t>
      </w:r>
      <w:r w:rsidR="00B432EE" w:rsidRPr="00215C1B">
        <w:t xml:space="preserve"> </w:t>
      </w:r>
      <w:r w:rsidR="002B479D" w:rsidRPr="00215C1B">
        <w:t>building of</w:t>
      </w:r>
      <w:r w:rsidR="00B432EE" w:rsidRPr="00215C1B">
        <w:t xml:space="preserve"> infrastructure. </w:t>
      </w:r>
      <w:r w:rsidR="00C34494" w:rsidRPr="00215C1B">
        <w:t>W</w:t>
      </w:r>
      <w:r w:rsidR="007A027A" w:rsidRPr="00215C1B">
        <w:t xml:space="preserve">e may build </w:t>
      </w:r>
      <w:r w:rsidR="00E666E6" w:rsidRPr="00215C1B">
        <w:t xml:space="preserve">some </w:t>
      </w:r>
      <w:r w:rsidR="007A027A" w:rsidRPr="00215C1B">
        <w:t xml:space="preserve">infrastructure to </w:t>
      </w:r>
      <w:r w:rsidR="001B053E" w:rsidRPr="00215C1B">
        <w:t xml:space="preserve">strengthen </w:t>
      </w:r>
      <w:r w:rsidR="00407A26" w:rsidRPr="00215C1B">
        <w:t>p</w:t>
      </w:r>
      <w:r w:rsidR="00962AE3" w:rsidRPr="00215C1B">
        <w:t>olic</w:t>
      </w:r>
      <w:r w:rsidR="00407A26" w:rsidRPr="00215C1B">
        <w:t>y dialogue</w:t>
      </w:r>
      <w:r w:rsidR="001B053E" w:rsidRPr="00215C1B">
        <w:t xml:space="preserve"> and demonstrate good practice. </w:t>
      </w:r>
      <w:r w:rsidRPr="00215C1B">
        <w:t xml:space="preserve">We may choose to work with other implementing partners rather than working alone. </w:t>
      </w:r>
      <w:r w:rsidR="00E666E6" w:rsidRPr="00215C1B">
        <w:t>In the Pacific</w:t>
      </w:r>
      <w:r w:rsidRPr="00215C1B">
        <w:t>, where populations are smaller and more disperse</w:t>
      </w:r>
      <w:r w:rsidR="003F656D" w:rsidRPr="00215C1B">
        <w:t>d</w:t>
      </w:r>
      <w:r w:rsidRPr="00215C1B">
        <w:t xml:space="preserve"> and </w:t>
      </w:r>
      <w:r w:rsidR="003F656D" w:rsidRPr="00215C1B">
        <w:t xml:space="preserve">where </w:t>
      </w:r>
      <w:r w:rsidRPr="00215C1B">
        <w:t>Australia is the largest bilateral donor,</w:t>
      </w:r>
      <w:r w:rsidR="00E666E6" w:rsidRPr="00215C1B">
        <w:t xml:space="preserve"> </w:t>
      </w:r>
      <w:r w:rsidR="00FD07A1" w:rsidRPr="00215C1B">
        <w:t xml:space="preserve">we may need to provide </w:t>
      </w:r>
      <w:r w:rsidR="002736E3" w:rsidRPr="00215C1B">
        <w:t xml:space="preserve">both </w:t>
      </w:r>
      <w:r w:rsidR="00FD07A1" w:rsidRPr="00215C1B">
        <w:t xml:space="preserve">policy advice and </w:t>
      </w:r>
      <w:r w:rsidR="003F656D" w:rsidRPr="00215C1B">
        <w:t>offer assistance with construction of key economic</w:t>
      </w:r>
      <w:r w:rsidR="00FD07A1" w:rsidRPr="00215C1B">
        <w:t xml:space="preserve"> </w:t>
      </w:r>
      <w:r w:rsidR="003F656D" w:rsidRPr="00215C1B">
        <w:t>infrastructure and address key institutional strengthening needs.</w:t>
      </w:r>
    </w:p>
    <w:p w:rsidR="00835FEA" w:rsidRPr="00215C1B" w:rsidRDefault="001B053E" w:rsidP="00BB3B28">
      <w:pPr>
        <w:pStyle w:val="BodyText"/>
        <w:tabs>
          <w:tab w:val="left" w:pos="426"/>
        </w:tabs>
      </w:pPr>
      <w:r w:rsidRPr="00215C1B">
        <w:t xml:space="preserve">Investment choices will depend on issues such as partner government priorities and absorptive capacity, our past and current investments, activities of other donors, </w:t>
      </w:r>
      <w:r w:rsidR="00BD53E0" w:rsidRPr="00215C1B">
        <w:t xml:space="preserve">the </w:t>
      </w:r>
      <w:r w:rsidRPr="00215C1B">
        <w:t>existing state of infrastructure, geography, and structure of the economy. Analysis is required to determine which investments address critical infrastructure gaps and represent best value for money.</w:t>
      </w:r>
      <w:r w:rsidR="002958FA" w:rsidRPr="00215C1B">
        <w:rPr>
          <w:color w:val="1F497D"/>
        </w:rPr>
        <w:t xml:space="preserve"> </w:t>
      </w:r>
      <w:r w:rsidR="002958FA" w:rsidRPr="00215C1B">
        <w:t>Careful analysis is also needed to ensure our investments can support women’s participation and empowerment and to avoid negative impacts from our work.</w:t>
      </w:r>
    </w:p>
    <w:p w:rsidR="008F4F51" w:rsidRDefault="008F4F51" w:rsidP="00BB3B28">
      <w:pPr>
        <w:pStyle w:val="BodyText"/>
        <w:tabs>
          <w:tab w:val="left" w:pos="426"/>
        </w:tabs>
      </w:pPr>
      <w:r w:rsidRPr="00215C1B">
        <w:t xml:space="preserve">For more information on how these priorities and DFAT investments contribute to the aid program goals of economic growth and poverty reduction see Appendix </w:t>
      </w:r>
      <w:proofErr w:type="gramStart"/>
      <w:r w:rsidRPr="00215C1B">
        <w:t>A</w:t>
      </w:r>
      <w:proofErr w:type="gramEnd"/>
      <w:r w:rsidRPr="00215C1B">
        <w:t xml:space="preserve"> – Economic Infrastructure Development Strategy Theory of Change.</w:t>
      </w:r>
    </w:p>
    <w:p w:rsidR="00EC2287" w:rsidRPr="00E27C82" w:rsidRDefault="00EC2287" w:rsidP="00BB3B28">
      <w:pPr>
        <w:pStyle w:val="Heading3"/>
      </w:pPr>
      <w:bookmarkStart w:id="5" w:name="_Toc424137370"/>
      <w:r>
        <w:t>Priority 1: M</w:t>
      </w:r>
      <w:r w:rsidRPr="00A903FC">
        <w:t xml:space="preserve">obilise </w:t>
      </w:r>
      <w:r>
        <w:t>the P</w:t>
      </w:r>
      <w:r w:rsidRPr="00A903FC">
        <w:t xml:space="preserve">rivate </w:t>
      </w:r>
      <w:r>
        <w:t>S</w:t>
      </w:r>
      <w:r w:rsidRPr="00A903FC">
        <w:t xml:space="preserve">ector </w:t>
      </w:r>
      <w:r>
        <w:t>to F</w:t>
      </w:r>
      <w:r w:rsidRPr="00A903FC">
        <w:t>inanc</w:t>
      </w:r>
      <w:r>
        <w:t>e</w:t>
      </w:r>
      <w:r w:rsidRPr="00A903FC">
        <w:t xml:space="preserve"> </w:t>
      </w:r>
      <w:r>
        <w:t>and Deliver I</w:t>
      </w:r>
      <w:r w:rsidRPr="00A903FC">
        <w:t>nfrastructure</w:t>
      </w:r>
      <w:bookmarkEnd w:id="5"/>
    </w:p>
    <w:p w:rsidR="00EC2287" w:rsidRDefault="00EC2287" w:rsidP="00BB3B28">
      <w:pPr>
        <w:pStyle w:val="BodyText"/>
        <w:tabs>
          <w:tab w:val="left" w:pos="426"/>
        </w:tabs>
      </w:pPr>
      <w:r w:rsidRPr="00A93B71">
        <w:t xml:space="preserve">Financing the </w:t>
      </w:r>
      <w:r>
        <w:t xml:space="preserve">US$750 billion per annum required </w:t>
      </w:r>
      <w:proofErr w:type="gramStart"/>
      <w:r>
        <w:t>to meet</w:t>
      </w:r>
      <w:proofErr w:type="gramEnd"/>
      <w:r>
        <w:t xml:space="preserve"> the</w:t>
      </w:r>
      <w:r w:rsidRPr="00A93B71">
        <w:t xml:space="preserve"> infrastructure needs of </w:t>
      </w:r>
      <w:r>
        <w:t>developing countries in Asia and the Pacific is</w:t>
      </w:r>
      <w:r w:rsidRPr="00A93B71">
        <w:t xml:space="preserve"> a formidable challenge.</w:t>
      </w:r>
      <w:r w:rsidRPr="00CD3151">
        <w:t xml:space="preserve"> Governments and donors cannot meet this need on their own. </w:t>
      </w:r>
      <w:r w:rsidR="000B331D">
        <w:t>I</w:t>
      </w:r>
      <w:r w:rsidRPr="00A93B71">
        <w:t xml:space="preserve">nfrastructure investment opportunities are plentiful across the </w:t>
      </w:r>
      <w:proofErr w:type="gramStart"/>
      <w:r w:rsidRPr="00A93B71">
        <w:t>region,</w:t>
      </w:r>
      <w:proofErr w:type="gramEnd"/>
      <w:r w:rsidRPr="00A93B71">
        <w:t xml:space="preserve"> </w:t>
      </w:r>
      <w:r w:rsidR="000B331D">
        <w:t xml:space="preserve">however, emerging economies have been unable to attract the </w:t>
      </w:r>
      <w:r w:rsidRPr="00A93B71">
        <w:t xml:space="preserve">private </w:t>
      </w:r>
      <w:r w:rsidR="000B331D">
        <w:t>finance necessary to meet this need.</w:t>
      </w:r>
    </w:p>
    <w:p w:rsidR="00EC2287" w:rsidRPr="00215C1B" w:rsidRDefault="00EC2287" w:rsidP="00BB3B28">
      <w:pPr>
        <w:pStyle w:val="BodyText"/>
        <w:tabs>
          <w:tab w:val="left" w:pos="426"/>
        </w:tabs>
      </w:pPr>
      <w:r w:rsidRPr="00215C1B">
        <w:lastRenderedPageBreak/>
        <w:t xml:space="preserve">Attracting investors to infrastructure projects is difficult due to the inherent complexity and the risks involved. </w:t>
      </w:r>
      <w:r w:rsidR="00B57AF2" w:rsidRPr="00215C1B">
        <w:rPr>
          <w:rFonts w:eastAsiaTheme="minorHAnsi"/>
        </w:rPr>
        <w:t xml:space="preserve">The political, regulatory, judicial and institutional uncertainty that characterises many developing countries </w:t>
      </w:r>
      <w:r w:rsidR="0088168F" w:rsidRPr="00215C1B">
        <w:rPr>
          <w:rFonts w:eastAsiaTheme="minorHAnsi"/>
        </w:rPr>
        <w:t>in our</w:t>
      </w:r>
      <w:r w:rsidR="00B57AF2" w:rsidRPr="00215C1B">
        <w:rPr>
          <w:rFonts w:eastAsiaTheme="minorHAnsi"/>
        </w:rPr>
        <w:t xml:space="preserve"> region </w:t>
      </w:r>
      <w:r w:rsidR="0088168F" w:rsidRPr="00215C1B">
        <w:rPr>
          <w:rFonts w:eastAsiaTheme="minorHAnsi"/>
        </w:rPr>
        <w:t xml:space="preserve">can </w:t>
      </w:r>
      <w:r w:rsidR="00B57AF2" w:rsidRPr="00215C1B">
        <w:rPr>
          <w:rFonts w:eastAsiaTheme="minorHAnsi"/>
        </w:rPr>
        <w:t>deter investors</w:t>
      </w:r>
      <w:r w:rsidR="0088168F" w:rsidRPr="00215C1B">
        <w:rPr>
          <w:rFonts w:eastAsiaTheme="minorHAnsi"/>
        </w:rPr>
        <w:t>, as can corruption</w:t>
      </w:r>
      <w:r w:rsidR="00CB5D79" w:rsidRPr="00215C1B">
        <w:rPr>
          <w:rFonts w:eastAsiaTheme="minorHAnsi"/>
        </w:rPr>
        <w:t xml:space="preserve">. </w:t>
      </w:r>
      <w:r w:rsidR="00126650">
        <w:rPr>
          <w:rFonts w:eastAsiaTheme="minorHAnsi"/>
        </w:rPr>
        <w:t xml:space="preserve">For example, </w:t>
      </w:r>
      <w:r w:rsidR="006526AB">
        <w:rPr>
          <w:rFonts w:eastAsiaTheme="minorHAnsi"/>
        </w:rPr>
        <w:t xml:space="preserve">collecting revenue from the public for toll roads can be politically sensitive and investors can be concerned that </w:t>
      </w:r>
      <w:r w:rsidR="00B57AF2" w:rsidRPr="00215C1B">
        <w:rPr>
          <w:rFonts w:eastAsiaTheme="minorHAnsi"/>
        </w:rPr>
        <w:t xml:space="preserve">governments </w:t>
      </w:r>
      <w:r w:rsidR="006526AB">
        <w:rPr>
          <w:rFonts w:eastAsiaTheme="minorHAnsi"/>
        </w:rPr>
        <w:t>will not</w:t>
      </w:r>
      <w:r w:rsidR="00126650">
        <w:rPr>
          <w:rFonts w:eastAsiaTheme="minorHAnsi"/>
        </w:rPr>
        <w:t xml:space="preserve"> </w:t>
      </w:r>
      <w:r w:rsidR="006526AB">
        <w:rPr>
          <w:rFonts w:eastAsiaTheme="minorHAnsi"/>
        </w:rPr>
        <w:t xml:space="preserve">honour commitments </w:t>
      </w:r>
      <w:r w:rsidR="00604C3A">
        <w:rPr>
          <w:rFonts w:eastAsiaTheme="minorHAnsi"/>
        </w:rPr>
        <w:t xml:space="preserve">to raise or increase </w:t>
      </w:r>
      <w:r w:rsidR="006526AB">
        <w:rPr>
          <w:rFonts w:eastAsiaTheme="minorHAnsi"/>
        </w:rPr>
        <w:t>tolls.</w:t>
      </w:r>
      <w:r w:rsidR="00B57AF2" w:rsidRPr="00215C1B">
        <w:rPr>
          <w:rFonts w:eastAsiaTheme="minorHAnsi"/>
        </w:rPr>
        <w:t xml:space="preserve"> </w:t>
      </w:r>
      <w:r w:rsidRPr="00215C1B">
        <w:t>Governments in the region often do not have the capacity to prepare quality infrastructure projects leading to a</w:t>
      </w:r>
      <w:r w:rsidRPr="00215C1B">
        <w:rPr>
          <w:rFonts w:eastAsiaTheme="minorHAnsi"/>
        </w:rPr>
        <w:t xml:space="preserve"> shortage of adequately prepared, ‘bankable’ projects even where needs and potential returns are great.</w:t>
      </w:r>
    </w:p>
    <w:p w:rsidR="0065542B" w:rsidRDefault="00EC2287" w:rsidP="00BB3B28">
      <w:pPr>
        <w:pStyle w:val="BodyText"/>
        <w:tabs>
          <w:tab w:val="left" w:pos="426"/>
        </w:tabs>
      </w:pPr>
      <w:r w:rsidRPr="0079389E">
        <w:rPr>
          <w:rFonts w:eastAsiaTheme="minorHAnsi"/>
        </w:rPr>
        <w:t xml:space="preserve">The private sector can contribute to improving the development and delivery of infrastructure. </w:t>
      </w:r>
      <w:r>
        <w:rPr>
          <w:rFonts w:eastAsiaTheme="minorHAnsi"/>
        </w:rPr>
        <w:t>M</w:t>
      </w:r>
      <w:r w:rsidRPr="0079389E">
        <w:rPr>
          <w:rFonts w:eastAsiaTheme="minorHAnsi"/>
        </w:rPr>
        <w:t>any countries</w:t>
      </w:r>
      <w:r>
        <w:rPr>
          <w:rFonts w:eastAsiaTheme="minorHAnsi"/>
        </w:rPr>
        <w:t xml:space="preserve"> in the region</w:t>
      </w:r>
      <w:r w:rsidRPr="0079389E">
        <w:rPr>
          <w:rFonts w:eastAsiaTheme="minorHAnsi"/>
        </w:rPr>
        <w:t xml:space="preserve"> </w:t>
      </w:r>
      <w:r>
        <w:rPr>
          <w:rFonts w:eastAsiaTheme="minorHAnsi"/>
        </w:rPr>
        <w:t>lack capacity to deliver</w:t>
      </w:r>
      <w:r w:rsidRPr="0079389E">
        <w:rPr>
          <w:rFonts w:eastAsiaTheme="minorHAnsi"/>
        </w:rPr>
        <w:t xml:space="preserve"> infrastructure service</w:t>
      </w:r>
      <w:r w:rsidR="00AB3F4F">
        <w:rPr>
          <w:rFonts w:eastAsiaTheme="minorHAnsi"/>
        </w:rPr>
        <w:t>s</w:t>
      </w:r>
      <w:r w:rsidRPr="0079389E">
        <w:rPr>
          <w:rFonts w:eastAsiaTheme="minorHAnsi"/>
        </w:rPr>
        <w:t xml:space="preserve">. </w:t>
      </w:r>
      <w:r w:rsidRPr="0079389E">
        <w:rPr>
          <w:color w:val="000000" w:themeColor="text1"/>
        </w:rPr>
        <w:t xml:space="preserve">Private sector participation </w:t>
      </w:r>
      <w:r>
        <w:rPr>
          <w:color w:val="000000" w:themeColor="text1"/>
        </w:rPr>
        <w:t>in</w:t>
      </w:r>
      <w:r w:rsidRPr="0079389E">
        <w:rPr>
          <w:color w:val="000000" w:themeColor="text1"/>
        </w:rPr>
        <w:t xml:space="preserve"> deliver</w:t>
      </w:r>
      <w:r>
        <w:rPr>
          <w:color w:val="000000" w:themeColor="text1"/>
        </w:rPr>
        <w:t>y can bring</w:t>
      </w:r>
      <w:r w:rsidRPr="0079389E">
        <w:rPr>
          <w:color w:val="000000" w:themeColor="text1"/>
        </w:rPr>
        <w:t xml:space="preserve"> innovation, new technologies, experience, and improved efficiency and management.</w:t>
      </w:r>
    </w:p>
    <w:p w:rsidR="00EC2287" w:rsidRPr="00CD3151" w:rsidRDefault="00EC2287" w:rsidP="00BB3B28">
      <w:pPr>
        <w:pStyle w:val="BodyText"/>
        <w:tabs>
          <w:tab w:val="left" w:pos="426"/>
        </w:tabs>
      </w:pPr>
      <w:r w:rsidRPr="00CD3151">
        <w:t xml:space="preserve">The aid program </w:t>
      </w:r>
      <w:r>
        <w:t>can</w:t>
      </w:r>
      <w:r w:rsidRPr="00CD3151">
        <w:t xml:space="preserve"> focus more on investments that facilitate private sector participation in infrastructure development. </w:t>
      </w:r>
      <w:r>
        <w:t xml:space="preserve">Priority engagements for the Government such as </w:t>
      </w:r>
      <w:r w:rsidRPr="00CD3151">
        <w:t>ASEAN</w:t>
      </w:r>
      <w:r>
        <w:t xml:space="preserve">, </w:t>
      </w:r>
      <w:r w:rsidRPr="00CD3151">
        <w:t>APEC</w:t>
      </w:r>
      <w:r>
        <w:t xml:space="preserve"> and </w:t>
      </w:r>
      <w:r w:rsidRPr="00CD3151">
        <w:t>the G20</w:t>
      </w:r>
      <w:r>
        <w:t xml:space="preserve"> share infrastructure financing as a key objective and provide opportunities for investment or collaboration</w:t>
      </w:r>
      <w:r w:rsidRPr="00CD3151">
        <w:t>.</w:t>
      </w:r>
    </w:p>
    <w:p w:rsidR="00EC2287" w:rsidRPr="00CD3151" w:rsidRDefault="00EC2287" w:rsidP="00BB3B28">
      <w:pPr>
        <w:pStyle w:val="BodyText"/>
        <w:tabs>
          <w:tab w:val="left" w:pos="426"/>
        </w:tabs>
      </w:pPr>
      <w:r>
        <w:t xml:space="preserve">A key avenue for attracting private financing and participation in the delivery of infrastructure in the region is the development of Public Private Partnerships (PPPs). </w:t>
      </w:r>
      <w:r w:rsidRPr="00CD3151">
        <w:t xml:space="preserve">PPP projects </w:t>
      </w:r>
      <w:r>
        <w:t>involve</w:t>
      </w:r>
      <w:r w:rsidRPr="00CD3151">
        <w:t xml:space="preserve"> contractual agreements between governments and the private sector to design, build, operate, maintain and/or finance infrastructure.</w:t>
      </w:r>
      <w:r>
        <w:t xml:space="preserve"> </w:t>
      </w:r>
      <w:r w:rsidRPr="00CD3151">
        <w:t>If designed and implemented well, PPPs have the potential to improve infrastructure delivery. PPPs, however, are highly complex and involve inherent risks which can impact on the economic viability of a project.</w:t>
      </w:r>
      <w:r w:rsidRPr="00C050A5">
        <w:t xml:space="preserve"> </w:t>
      </w:r>
      <w:r>
        <w:t xml:space="preserve">Program areas </w:t>
      </w:r>
      <w:r w:rsidRPr="00CD3151">
        <w:t xml:space="preserve">should seek </w:t>
      </w:r>
      <w:r>
        <w:t>to</w:t>
      </w:r>
      <w:r w:rsidRPr="00CD3151">
        <w:t xml:space="preserve"> partner </w:t>
      </w:r>
      <w:r>
        <w:t>with organisations with</w:t>
      </w:r>
      <w:r w:rsidRPr="00CD3151">
        <w:t xml:space="preserve"> </w:t>
      </w:r>
      <w:r>
        <w:t xml:space="preserve">the expertise and </w:t>
      </w:r>
      <w:r w:rsidRPr="00CD3151">
        <w:t xml:space="preserve">experience </w:t>
      </w:r>
      <w:r>
        <w:t xml:space="preserve">to add value to </w:t>
      </w:r>
      <w:r w:rsidRPr="00CD3151">
        <w:t>PPP transactions</w:t>
      </w:r>
      <w:r>
        <w:t>,</w:t>
      </w:r>
      <w:r w:rsidRPr="00CD3151">
        <w:t xml:space="preserve"> such as MDBs.</w:t>
      </w:r>
    </w:p>
    <w:p w:rsidR="00EC2287" w:rsidRPr="00B2190E" w:rsidRDefault="00EC2287" w:rsidP="00BB3B28">
      <w:pPr>
        <w:pStyle w:val="BodyText"/>
        <w:tabs>
          <w:tab w:val="left" w:pos="426"/>
        </w:tabs>
      </w:pPr>
      <w:r>
        <w:t xml:space="preserve">The </w:t>
      </w:r>
      <w:r w:rsidRPr="00CD3151">
        <w:t xml:space="preserve">aid program </w:t>
      </w:r>
      <w:r>
        <w:t xml:space="preserve">can </w:t>
      </w:r>
      <w:r w:rsidRPr="00A93B71">
        <w:t xml:space="preserve">improve the </w:t>
      </w:r>
      <w:r>
        <w:t xml:space="preserve">pipeline of ‘bankable’ projects ready for investment and improve the </w:t>
      </w:r>
      <w:r w:rsidRPr="00A93B71">
        <w:t xml:space="preserve">investment climate for private investors. </w:t>
      </w:r>
      <w:r>
        <w:t>Activities may include</w:t>
      </w:r>
      <w:r w:rsidRPr="00A93B71">
        <w:t>:</w:t>
      </w:r>
    </w:p>
    <w:p w:rsidR="00EC2287" w:rsidRDefault="00EC2287" w:rsidP="00EC2287">
      <w:pPr>
        <w:pStyle w:val="ListBullet"/>
      </w:pPr>
      <w:proofErr w:type="gramStart"/>
      <w:r>
        <w:t>assisting</w:t>
      </w:r>
      <w:proofErr w:type="gramEnd"/>
      <w:r>
        <w:t xml:space="preserve"> with </w:t>
      </w:r>
      <w:r w:rsidRPr="00A6188F">
        <w:t>project preparation</w:t>
      </w:r>
      <w:r>
        <w:t xml:space="preserve"> through financing</w:t>
      </w:r>
      <w:r w:rsidRPr="00A6188F">
        <w:t xml:space="preserve"> </w:t>
      </w:r>
      <w:r>
        <w:t xml:space="preserve">feasibility studies, </w:t>
      </w:r>
      <w:r w:rsidRPr="00CD3151">
        <w:t xml:space="preserve">developing tender documents and </w:t>
      </w:r>
      <w:r>
        <w:t xml:space="preserve">supporting </w:t>
      </w:r>
      <w:r w:rsidRPr="00CD3151">
        <w:t>o</w:t>
      </w:r>
      <w:r>
        <w:t>pen and competitive procurement processes</w:t>
      </w:r>
      <w:r w:rsidRPr="00CD3151">
        <w:t xml:space="preserve"> to generate a pipeline of </w:t>
      </w:r>
      <w:r>
        <w:t xml:space="preserve">attractive </w:t>
      </w:r>
      <w:r w:rsidRPr="00CD3151">
        <w:t>projects</w:t>
      </w:r>
      <w:r>
        <w:t xml:space="preserve"> for investment.</w:t>
      </w:r>
    </w:p>
    <w:p w:rsidR="00EC2287" w:rsidRDefault="00EC2287" w:rsidP="00EC2287">
      <w:pPr>
        <w:pStyle w:val="ListBullet"/>
        <w:spacing w:after="160"/>
      </w:pPr>
      <w:proofErr w:type="gramStart"/>
      <w:r>
        <w:t>improving</w:t>
      </w:r>
      <w:proofErr w:type="gramEnd"/>
      <w:r>
        <w:t xml:space="preserve"> the investment climate for infrastructure development by regulatory, legal and institutional reform. Examples of activities include project </w:t>
      </w:r>
      <w:r w:rsidRPr="00CD3151">
        <w:t>prioriti</w:t>
      </w:r>
      <w:r>
        <w:t xml:space="preserve">sation and selection; </w:t>
      </w:r>
      <w:r w:rsidRPr="00CD3151">
        <w:t xml:space="preserve">contract </w:t>
      </w:r>
      <w:r w:rsidR="000764A0">
        <w:t>management</w:t>
      </w:r>
      <w:r>
        <w:t>,</w:t>
      </w:r>
      <w:r w:rsidRPr="00CD3151">
        <w:t xml:space="preserve"> and c</w:t>
      </w:r>
      <w:r>
        <w:t xml:space="preserve">ompetition policy and oversight; and helping to </w:t>
      </w:r>
      <w:r w:rsidR="000764A0">
        <w:t>mitigate</w:t>
      </w:r>
      <w:r>
        <w:t xml:space="preserve"> risk.</w:t>
      </w:r>
    </w:p>
    <w:p w:rsidR="000F4C34" w:rsidRDefault="00EC2287" w:rsidP="00DD0E76">
      <w:pPr>
        <w:pStyle w:val="BodyText"/>
        <w:tabs>
          <w:tab w:val="left" w:pos="426"/>
        </w:tabs>
        <w:spacing w:before="120"/>
      </w:pPr>
      <w:r>
        <w:t xml:space="preserve">While private sector participation in the financing and delivery of infrastructure can provide significant benefits, it is important that due diligence is applied to ensure value for money. Engaging the private sector is often complex (particularly </w:t>
      </w:r>
      <w:r w:rsidR="000764A0">
        <w:t>with</w:t>
      </w:r>
      <w:r>
        <w:t xml:space="preserve"> PPPs), can have high transaction costs, and governments that lack expertise can pay too much for the services provided. Proposals for private sector engagement should</w:t>
      </w:r>
      <w:r w:rsidRPr="00CD3151">
        <w:t xml:space="preserve"> be guided by rigorous assessment of the costs and benefits over the e</w:t>
      </w:r>
      <w:r w:rsidR="0088168F">
        <w:t>ntire project lifecycle</w:t>
      </w:r>
      <w:r w:rsidRPr="00CD3151">
        <w:t>.</w:t>
      </w:r>
      <w:r w:rsidRPr="00FC2DB4">
        <w:rPr>
          <w:color w:val="000000" w:themeColor="text1"/>
        </w:rPr>
        <w:t xml:space="preserve"> It is important to ensure there is transparency and competition associated with procurement and implementation.</w:t>
      </w:r>
      <w:r>
        <w:t xml:space="preserve"> We can have a role in building capacity of partner government institutions and providing assistance with complex transactions.</w:t>
      </w:r>
    </w:p>
    <w:tbl>
      <w:tblPr>
        <w:tblStyle w:val="DFATBox"/>
        <w:tblpPr w:leftFromText="180" w:rightFromText="180" w:vertAnchor="text" w:horzAnchor="margin" w:tblpX="250" w:tblpY="14"/>
        <w:tblW w:w="9072" w:type="dxa"/>
        <w:tblLook w:val="04A0" w:firstRow="1" w:lastRow="0" w:firstColumn="1" w:lastColumn="0" w:noHBand="0" w:noVBand="1"/>
      </w:tblPr>
      <w:tblGrid>
        <w:gridCol w:w="9072"/>
      </w:tblGrid>
      <w:tr w:rsidR="000F4C34" w:rsidRPr="00DE0937" w:rsidTr="00E71D9B">
        <w:trPr>
          <w:trHeight w:val="8491"/>
        </w:trPr>
        <w:tc>
          <w:tcPr>
            <w:tcW w:w="9072" w:type="dxa"/>
            <w:tcBorders>
              <w:top w:val="single" w:sz="4" w:space="0" w:color="auto"/>
              <w:left w:val="single" w:sz="4" w:space="0" w:color="auto"/>
              <w:bottom w:val="single" w:sz="4" w:space="0" w:color="auto"/>
              <w:right w:val="single" w:sz="4" w:space="0" w:color="auto"/>
            </w:tcBorders>
            <w:hideMark/>
          </w:tcPr>
          <w:p w:rsidR="000F4C34" w:rsidRPr="00DA514F" w:rsidRDefault="000F4C34" w:rsidP="00D84E6F">
            <w:pPr>
              <w:pStyle w:val="TableHeader"/>
              <w:keepNext/>
              <w:suppressLineNumbers/>
              <w:suppressAutoHyphens/>
              <w:outlineLvl w:val="6"/>
              <w:rPr>
                <w:sz w:val="22"/>
                <w:szCs w:val="22"/>
              </w:rPr>
            </w:pPr>
            <w:r w:rsidRPr="00DA514F">
              <w:rPr>
                <w:sz w:val="22"/>
                <w:szCs w:val="22"/>
              </w:rPr>
              <w:lastRenderedPageBreak/>
              <w:t>Promoting PPPs in the Philippines</w:t>
            </w:r>
          </w:p>
          <w:p w:rsidR="000F4C34" w:rsidRPr="000D4E2E" w:rsidRDefault="000F4C34" w:rsidP="00D84E6F">
            <w:pPr>
              <w:pStyle w:val="BodyText"/>
            </w:pPr>
            <w:r w:rsidRPr="000D4E2E">
              <w:t>The Philippine PPP Centre is an example of successful c</w:t>
            </w:r>
            <w:r>
              <w:t>ollaboration between government</w:t>
            </w:r>
            <w:r w:rsidRPr="000D4E2E">
              <w:t xml:space="preserve">, donors and the private sector. Australia </w:t>
            </w:r>
            <w:r w:rsidR="00F21530">
              <w:t xml:space="preserve">has committed </w:t>
            </w:r>
            <w:r w:rsidRPr="000D4E2E">
              <w:t>$22 million to the centre, which has already helped develop over US$1 billion worth of PPP road, school and h</w:t>
            </w:r>
            <w:r>
              <w:t xml:space="preserve">ealth infrastructure projects. </w:t>
            </w:r>
            <w:r w:rsidRPr="000D4E2E">
              <w:t>More projects (up to around US$7 billion) are in the pipeline, representing a solid return on Australia’s aid investmen</w:t>
            </w:r>
            <w:r>
              <w:t>t. Australia’s, and other donor</w:t>
            </w:r>
            <w:r w:rsidRPr="000D4E2E">
              <w:t>s</w:t>
            </w:r>
            <w:r>
              <w:t>’</w:t>
            </w:r>
            <w:r w:rsidRPr="000D4E2E">
              <w:t>, support is complemented by Filipino Government contributions of around US$44 million.</w:t>
            </w:r>
          </w:p>
          <w:p w:rsidR="000F4C34" w:rsidRDefault="000F4C34" w:rsidP="00D84E6F">
            <w:pPr>
              <w:pStyle w:val="BodyText"/>
            </w:pPr>
            <w:r w:rsidRPr="000D4E2E">
              <w:t>Australia works with the ADB, World Bank, International Finance Corporation and Canada to support project preparation and monitoring, capacity building, and institutional and regulatory reforms. These reforms</w:t>
            </w:r>
            <w:r>
              <w:t>,</w:t>
            </w:r>
            <w:r w:rsidRPr="000D4E2E">
              <w:t xml:space="preserve"> and the strong Filipino Government support</w:t>
            </w:r>
            <w:r>
              <w:t>,</w:t>
            </w:r>
            <w:r w:rsidRPr="000D4E2E">
              <w:t xml:space="preserve"> have been instrumental to the success of the program.</w:t>
            </w:r>
          </w:p>
          <w:p w:rsidR="00E71D9B" w:rsidRDefault="00E71D9B" w:rsidP="00E71D9B">
            <w:pPr>
              <w:jc w:val="center"/>
            </w:pPr>
            <w:r>
              <w:rPr>
                <w:noProof/>
              </w:rPr>
              <w:drawing>
                <wp:inline distT="0" distB="0" distL="0" distR="0" wp14:anchorId="5CBBDE28" wp14:editId="2E46973F">
                  <wp:extent cx="4860000" cy="3268800"/>
                  <wp:effectExtent l="76200" t="38100" r="74295" b="103505"/>
                  <wp:docPr id="305" name="Picture 305" descr="Construction of Ninoy Aquino International Airport Expressway, Manila, th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ime\AppData\Local\Microsoft\Windows\Temporary Internet Files\Content.Word\naia expressway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860000" cy="3268800"/>
                          </a:xfrm>
                          <a:prstGeom prst="rect">
                            <a:avLst/>
                          </a:prstGeom>
                          <a:noFill/>
                          <a:ln>
                            <a:solidFill>
                              <a:sysClr val="windowText" lastClr="000000"/>
                            </a:solidFill>
                            <a:prstDash val="solid"/>
                          </a:ln>
                          <a:effectLst>
                            <a:outerShdw blurRad="44450" dist="27940" dir="5400000" algn="ctr">
                              <a:srgbClr val="000000">
                                <a:alpha val="32000"/>
                              </a:srgbClr>
                            </a:outerShdw>
                          </a:effectLst>
                        </pic:spPr>
                      </pic:pic>
                    </a:graphicData>
                  </a:graphic>
                </wp:inline>
              </w:drawing>
            </w:r>
          </w:p>
          <w:p w:rsidR="00E71D9B" w:rsidRDefault="00E71D9B" w:rsidP="00E71D9B">
            <w:pPr>
              <w:pStyle w:val="BodyText"/>
              <w:spacing w:before="120" w:after="0"/>
              <w:jc w:val="center"/>
              <w:rPr>
                <w:sz w:val="18"/>
                <w:szCs w:val="18"/>
              </w:rPr>
            </w:pPr>
            <w:r>
              <w:rPr>
                <w:sz w:val="18"/>
                <w:szCs w:val="18"/>
              </w:rPr>
              <w:t xml:space="preserve">Construction of </w:t>
            </w:r>
            <w:proofErr w:type="spellStart"/>
            <w:r>
              <w:rPr>
                <w:sz w:val="18"/>
                <w:szCs w:val="18"/>
              </w:rPr>
              <w:t>Ninoy</w:t>
            </w:r>
            <w:proofErr w:type="spellEnd"/>
            <w:r>
              <w:rPr>
                <w:sz w:val="18"/>
                <w:szCs w:val="18"/>
              </w:rPr>
              <w:t xml:space="preserve"> Aquino International Airport </w:t>
            </w:r>
            <w:r w:rsidRPr="00324CA1">
              <w:rPr>
                <w:sz w:val="18"/>
                <w:szCs w:val="18"/>
              </w:rPr>
              <w:t>Expressway</w:t>
            </w:r>
            <w:r>
              <w:rPr>
                <w:sz w:val="18"/>
                <w:szCs w:val="18"/>
              </w:rPr>
              <w:t xml:space="preserve">, Manila, the Philippines. </w:t>
            </w:r>
          </w:p>
          <w:p w:rsidR="00E71D9B" w:rsidRPr="00324CA1" w:rsidRDefault="00E71D9B" w:rsidP="00E71D9B">
            <w:pPr>
              <w:pStyle w:val="BodyText"/>
              <w:spacing w:after="0"/>
              <w:jc w:val="center"/>
              <w:rPr>
                <w:sz w:val="18"/>
                <w:szCs w:val="18"/>
              </w:rPr>
            </w:pPr>
            <w:r>
              <w:rPr>
                <w:sz w:val="18"/>
                <w:szCs w:val="18"/>
              </w:rPr>
              <w:t>Photo: Philippines Public Private Partnership Centre.</w:t>
            </w:r>
          </w:p>
          <w:p w:rsidR="00E71D9B" w:rsidRPr="000D4E2E" w:rsidRDefault="00E71D9B" w:rsidP="00E71D9B">
            <w:pPr>
              <w:pStyle w:val="BodyText"/>
              <w:rPr>
                <w:b/>
                <w:sz w:val="22"/>
                <w:szCs w:val="22"/>
              </w:rPr>
            </w:pPr>
          </w:p>
        </w:tc>
      </w:tr>
    </w:tbl>
    <w:p w:rsidR="00C75D9D" w:rsidRDefault="00C75D9D" w:rsidP="001E353A">
      <w:pPr>
        <w:pStyle w:val="Heading3"/>
        <w:rPr>
          <w:rFonts w:ascii="Franklin Gothic Book" w:hAnsi="Franklin Gothic Book" w:cs="Times New Roman"/>
          <w:color w:val="auto"/>
          <w:kern w:val="0"/>
          <w:sz w:val="21"/>
          <w:szCs w:val="24"/>
        </w:rPr>
      </w:pPr>
    </w:p>
    <w:p w:rsidR="00A6188F" w:rsidRDefault="000B436B" w:rsidP="001E353A">
      <w:pPr>
        <w:pStyle w:val="Heading3"/>
      </w:pPr>
      <w:bookmarkStart w:id="6" w:name="_Toc424137371"/>
      <w:r>
        <w:t xml:space="preserve">Priority 2: </w:t>
      </w:r>
      <w:r w:rsidR="00A6188F" w:rsidRPr="00DA514F">
        <w:t>Improving Access to Infrastructure Services</w:t>
      </w:r>
      <w:bookmarkEnd w:id="6"/>
    </w:p>
    <w:p w:rsidR="006324CF" w:rsidRPr="003D3EF9" w:rsidRDefault="00E4200B" w:rsidP="00BB3B28">
      <w:pPr>
        <w:pStyle w:val="BodyText"/>
        <w:tabs>
          <w:tab w:val="left" w:pos="426"/>
        </w:tabs>
      </w:pPr>
      <w:r>
        <w:t>Developing and m</w:t>
      </w:r>
      <w:r w:rsidR="0081705F" w:rsidRPr="00DA514F">
        <w:t xml:space="preserve">aintaining infrastructure to promote </w:t>
      </w:r>
      <w:r w:rsidR="00A6188F" w:rsidRPr="003D3EF9">
        <w:t xml:space="preserve">economic development and </w:t>
      </w:r>
      <w:r w:rsidR="0081705F" w:rsidRPr="00DA514F">
        <w:t>enable</w:t>
      </w:r>
      <w:r w:rsidR="00A6188F" w:rsidRPr="003D3EF9">
        <w:t xml:space="preserve"> access to life improving services</w:t>
      </w:r>
      <w:r w:rsidR="0081705F" w:rsidRPr="00DA514F">
        <w:t xml:space="preserve"> is a key challenge for the region</w:t>
      </w:r>
      <w:r w:rsidR="00A6188F" w:rsidRPr="003D3EF9">
        <w:t xml:space="preserve">. </w:t>
      </w:r>
      <w:r w:rsidR="00FB587C" w:rsidRPr="003D3EF9">
        <w:t>I</w:t>
      </w:r>
      <w:r w:rsidR="0088168F">
        <w:t xml:space="preserve">t is estimated that 615 </w:t>
      </w:r>
      <w:r w:rsidR="00A6188F" w:rsidRPr="003D3EF9">
        <w:t>million people in the region have no access to basic electricity services</w:t>
      </w:r>
      <w:r w:rsidR="00A6188F" w:rsidRPr="0058698D">
        <w:rPr>
          <w:vertAlign w:val="superscript"/>
        </w:rPr>
        <w:footnoteReference w:id="4"/>
      </w:r>
      <w:r w:rsidR="00A6188F" w:rsidRPr="003D3EF9">
        <w:t xml:space="preserve">. </w:t>
      </w:r>
      <w:r w:rsidR="001315C7">
        <w:t>In Asia and the Pacific</w:t>
      </w:r>
      <w:r w:rsidR="0088168F">
        <w:t>,</w:t>
      </w:r>
      <w:r w:rsidR="001315C7">
        <w:t xml:space="preserve"> </w:t>
      </w:r>
      <w:r w:rsidR="00C35ACB">
        <w:t>360</w:t>
      </w:r>
      <w:r w:rsidR="00A6188F" w:rsidRPr="003D3EF9">
        <w:t xml:space="preserve"> million people lack access to adequate water while more than 1.</w:t>
      </w:r>
      <w:r w:rsidR="00C35ACB">
        <w:t>7</w:t>
      </w:r>
      <w:r w:rsidR="0088168F">
        <w:t xml:space="preserve"> </w:t>
      </w:r>
      <w:r w:rsidR="00A6188F" w:rsidRPr="003D3EF9">
        <w:t>billion people are living without basic sanitation facilities</w:t>
      </w:r>
      <w:r w:rsidR="00A6188F" w:rsidRPr="00DA514F">
        <w:rPr>
          <w:vertAlign w:val="superscript"/>
        </w:rPr>
        <w:footnoteReference w:id="5"/>
      </w:r>
      <w:r w:rsidR="00A6188F" w:rsidRPr="003D3EF9">
        <w:t xml:space="preserve">. </w:t>
      </w:r>
      <w:r w:rsidR="00C95C45" w:rsidRPr="003D3EF9">
        <w:t xml:space="preserve">Inadequate access to </w:t>
      </w:r>
      <w:r w:rsidR="00A6188F" w:rsidRPr="003D3EF9">
        <w:t>transport networks</w:t>
      </w:r>
      <w:r w:rsidR="002903A8" w:rsidRPr="003D3EF9">
        <w:t xml:space="preserve"> in remote </w:t>
      </w:r>
      <w:r w:rsidR="00C95C45" w:rsidRPr="003D3EF9">
        <w:t>regions</w:t>
      </w:r>
      <w:r w:rsidR="00A6188F" w:rsidRPr="003D3EF9">
        <w:t xml:space="preserve"> </w:t>
      </w:r>
      <w:r w:rsidR="0081705F" w:rsidRPr="00DA514F">
        <w:t xml:space="preserve">can exacerbate poverty by denying the poor </w:t>
      </w:r>
      <w:r w:rsidR="00C95C45" w:rsidRPr="003D3EF9">
        <w:t xml:space="preserve">social </w:t>
      </w:r>
      <w:r w:rsidR="007A3C0D" w:rsidRPr="00DA514F">
        <w:t>services.</w:t>
      </w:r>
      <w:r w:rsidR="00EE43C4">
        <w:t xml:space="preserve"> Reliable e</w:t>
      </w:r>
      <w:r w:rsidR="00EE43C4" w:rsidRPr="003D3EF9">
        <w:t>lectricity is needed to run factories, businesses and services. Wide</w:t>
      </w:r>
      <w:r w:rsidR="00EE43C4">
        <w:t>-</w:t>
      </w:r>
      <w:r w:rsidR="00EE43C4" w:rsidRPr="003D3EF9">
        <w:t xml:space="preserve">reaching and dependable telecommunication networks </w:t>
      </w:r>
      <w:r w:rsidR="00EE43C4" w:rsidRPr="00330D13">
        <w:t>enable the</w:t>
      </w:r>
      <w:r w:rsidR="00EE43C4" w:rsidRPr="003D3EF9">
        <w:t xml:space="preserve"> rapid and free flow of information.</w:t>
      </w:r>
    </w:p>
    <w:p w:rsidR="00E53162" w:rsidRPr="00F3536E" w:rsidRDefault="00E53162" w:rsidP="00BB3B28">
      <w:pPr>
        <w:spacing w:after="160" w:line="280" w:lineRule="exact"/>
      </w:pPr>
      <w:r w:rsidRPr="00BB3B28">
        <w:rPr>
          <w:rFonts w:ascii="Franklin Gothic Book" w:hAnsi="Franklin Gothic Book"/>
          <w:sz w:val="21"/>
        </w:rPr>
        <w:lastRenderedPageBreak/>
        <w:t xml:space="preserve">Infrastructure plays a significant role in promoting gender equality and empowering women </w:t>
      </w:r>
      <w:r w:rsidR="00DD0E76">
        <w:rPr>
          <w:rFonts w:ascii="Franklin Gothic Book" w:hAnsi="Franklin Gothic Book"/>
          <w:sz w:val="21"/>
        </w:rPr>
        <w:t>as</w:t>
      </w:r>
      <w:r w:rsidRPr="00BB3B28">
        <w:rPr>
          <w:rFonts w:ascii="Franklin Gothic Book" w:hAnsi="Franklin Gothic Book"/>
          <w:sz w:val="21"/>
        </w:rPr>
        <w:t xml:space="preserve"> women and girls tend to be disproportionately affected by distance to health and education services and markets. Improved access to water, sanitation, and electricity, also reduces women’s burden of work and frees up their time for productive work, and enables girls as well as boys to spend more time at school and studying.</w:t>
      </w:r>
    </w:p>
    <w:p w:rsidR="00B2209A" w:rsidRDefault="003D3EF9" w:rsidP="00BB3B28">
      <w:pPr>
        <w:pStyle w:val="BodyText"/>
        <w:tabs>
          <w:tab w:val="left" w:pos="426"/>
        </w:tabs>
      </w:pPr>
      <w:r w:rsidRPr="003D3EF9">
        <w:t xml:space="preserve">The </w:t>
      </w:r>
      <w:r>
        <w:t xml:space="preserve">unprecedented </w:t>
      </w:r>
      <w:r w:rsidRPr="003D3EF9">
        <w:t xml:space="preserve">speed and scale of urban population growth </w:t>
      </w:r>
      <w:r w:rsidR="00081A46">
        <w:t>provides another challenge to the region</w:t>
      </w:r>
      <w:r w:rsidRPr="003D3EF9">
        <w:t>. It involves massive physical, economic and social change which is placing pressure on governments at all levels to plan, manage and finance urban development. Stress points include creating sustainable employment, securing food and water supplies, managing increasingly fragile environments, attracting sufficient infrastructure investment, and delivering housing, education and health services.</w:t>
      </w:r>
    </w:p>
    <w:p w:rsidR="00173A6A" w:rsidRDefault="00E91C12" w:rsidP="00173A6A">
      <w:pPr>
        <w:pStyle w:val="BodyText"/>
        <w:tabs>
          <w:tab w:val="left" w:pos="426"/>
        </w:tabs>
      </w:pPr>
      <w:r w:rsidRPr="00215C1B">
        <w:t xml:space="preserve">To date, Australia’s bilateral infrastructure investments have focussed primarily on </w:t>
      </w:r>
      <w:r w:rsidR="00317319" w:rsidRPr="00215C1B">
        <w:t>road transport</w:t>
      </w:r>
      <w:r w:rsidRPr="00215C1B">
        <w:t xml:space="preserve">. This will continue to be </w:t>
      </w:r>
      <w:r w:rsidR="00B432EE" w:rsidRPr="00215C1B">
        <w:t xml:space="preserve">a </w:t>
      </w:r>
      <w:proofErr w:type="gramStart"/>
      <w:r w:rsidR="00B432EE" w:rsidRPr="00215C1B">
        <w:t>priority</w:t>
      </w:r>
      <w:r w:rsidRPr="00215C1B">
        <w:t>,</w:t>
      </w:r>
      <w:proofErr w:type="gramEnd"/>
      <w:r w:rsidRPr="00215C1B">
        <w:t xml:space="preserve"> however, </w:t>
      </w:r>
      <w:r w:rsidR="00B432EE" w:rsidRPr="00215C1B">
        <w:t xml:space="preserve">the </w:t>
      </w:r>
      <w:r w:rsidRPr="00215C1B">
        <w:t xml:space="preserve">aid </w:t>
      </w:r>
      <w:r w:rsidR="00B432EE" w:rsidRPr="00215C1B">
        <w:t xml:space="preserve">policy </w:t>
      </w:r>
      <w:r w:rsidRPr="00215C1B">
        <w:t>requires us to explore opportunities in water, energy, communications and non–road transport infrastructure. Examples of areas we could support include maritime and aviation</w:t>
      </w:r>
      <w:r w:rsidR="0065542B" w:rsidRPr="00215C1B">
        <w:t xml:space="preserve"> </w:t>
      </w:r>
      <w:r w:rsidR="00B432EE" w:rsidRPr="00215C1B">
        <w:t>transport</w:t>
      </w:r>
      <w:r w:rsidRPr="00215C1B">
        <w:t xml:space="preserve">; energy generation and distribution (large scale as well as off grid systems in rural areas); and improving competition and regulation in the communications sector as we have in many countries in the </w:t>
      </w:r>
      <w:r w:rsidR="00B432EE" w:rsidRPr="00215C1B">
        <w:t>region</w:t>
      </w:r>
      <w:r w:rsidR="001F22DB" w:rsidRPr="00215C1B">
        <w:t>.</w:t>
      </w:r>
      <w:r w:rsidR="00173A6A" w:rsidRPr="00173A6A">
        <w:t xml:space="preserve"> </w:t>
      </w:r>
    </w:p>
    <w:p w:rsidR="00DD0E76" w:rsidRDefault="00DD0E76" w:rsidP="00DD0E76">
      <w:pPr>
        <w:pStyle w:val="BodyText"/>
        <w:tabs>
          <w:tab w:val="left" w:pos="426"/>
        </w:tabs>
        <w:spacing w:after="0"/>
      </w:pPr>
    </w:p>
    <w:p w:rsidR="00173A6A" w:rsidRDefault="00173A6A" w:rsidP="00173A6A">
      <w:pPr>
        <w:jc w:val="center"/>
      </w:pPr>
      <w:r>
        <w:rPr>
          <w:noProof/>
        </w:rPr>
        <w:drawing>
          <wp:inline distT="0" distB="0" distL="0" distR="0" wp14:anchorId="4B3C0BB4" wp14:editId="5999D2C1">
            <wp:extent cx="5040000" cy="3243600"/>
            <wp:effectExtent l="0" t="0" r="8255" b="0"/>
            <wp:docPr id="15" name="Picture 15" descr="Building a road between Auki and Malu'u,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frastructure Strategy\Photos\solomon-islands-overview-infrastructure.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0000" cy="3243600"/>
                    </a:xfrm>
                    <a:prstGeom prst="rect">
                      <a:avLst/>
                    </a:prstGeom>
                    <a:noFill/>
                    <a:ln>
                      <a:noFill/>
                    </a:ln>
                  </pic:spPr>
                </pic:pic>
              </a:graphicData>
            </a:graphic>
          </wp:inline>
        </w:drawing>
      </w:r>
    </w:p>
    <w:p w:rsidR="00173A6A" w:rsidRDefault="00173A6A" w:rsidP="00173A6A">
      <w:pPr>
        <w:pStyle w:val="BodyText"/>
        <w:tabs>
          <w:tab w:val="left" w:pos="426"/>
        </w:tabs>
        <w:jc w:val="center"/>
        <w:rPr>
          <w:sz w:val="18"/>
          <w:szCs w:val="18"/>
          <w:lang w:val="en-US"/>
        </w:rPr>
      </w:pPr>
      <w:proofErr w:type="gramStart"/>
      <w:r w:rsidRPr="007868AC">
        <w:rPr>
          <w:sz w:val="18"/>
          <w:szCs w:val="18"/>
          <w:lang w:val="en-US"/>
        </w:rPr>
        <w:t xml:space="preserve">Building a road between </w:t>
      </w:r>
      <w:proofErr w:type="spellStart"/>
      <w:r w:rsidRPr="007868AC">
        <w:rPr>
          <w:sz w:val="18"/>
          <w:szCs w:val="18"/>
          <w:lang w:val="en-US"/>
        </w:rPr>
        <w:t>Auki</w:t>
      </w:r>
      <w:proofErr w:type="spellEnd"/>
      <w:r w:rsidRPr="007868AC">
        <w:rPr>
          <w:sz w:val="18"/>
          <w:szCs w:val="18"/>
          <w:lang w:val="en-US"/>
        </w:rPr>
        <w:t xml:space="preserve"> and </w:t>
      </w:r>
      <w:proofErr w:type="spellStart"/>
      <w:r w:rsidRPr="007868AC">
        <w:rPr>
          <w:sz w:val="18"/>
          <w:szCs w:val="18"/>
          <w:lang w:val="en-US"/>
        </w:rPr>
        <w:t>Malu'u</w:t>
      </w:r>
      <w:proofErr w:type="spellEnd"/>
      <w:r w:rsidRPr="007868AC">
        <w:rPr>
          <w:sz w:val="18"/>
          <w:szCs w:val="18"/>
          <w:lang w:val="en-US"/>
        </w:rPr>
        <w:t>, Solomon Islands</w:t>
      </w:r>
      <w:r>
        <w:rPr>
          <w:sz w:val="18"/>
          <w:szCs w:val="18"/>
          <w:lang w:val="en-US"/>
        </w:rPr>
        <w:t>.</w:t>
      </w:r>
      <w:proofErr w:type="gramEnd"/>
      <w:r>
        <w:rPr>
          <w:sz w:val="18"/>
          <w:szCs w:val="18"/>
          <w:lang w:val="en-US"/>
        </w:rPr>
        <w:t xml:space="preserve"> Photo: DFAT</w:t>
      </w:r>
    </w:p>
    <w:p w:rsidR="00DD0E76" w:rsidRPr="007868AC" w:rsidRDefault="00DD0E76" w:rsidP="00DD0E76">
      <w:pPr>
        <w:pStyle w:val="BodyText"/>
        <w:tabs>
          <w:tab w:val="left" w:pos="426"/>
        </w:tabs>
        <w:spacing w:after="0"/>
        <w:jc w:val="center"/>
        <w:rPr>
          <w:sz w:val="18"/>
          <w:szCs w:val="18"/>
        </w:rPr>
      </w:pPr>
    </w:p>
    <w:p w:rsidR="00173A6A" w:rsidRDefault="001A032B" w:rsidP="00173A6A">
      <w:pPr>
        <w:pStyle w:val="BodyText"/>
        <w:tabs>
          <w:tab w:val="left" w:pos="426"/>
        </w:tabs>
      </w:pPr>
      <w:r w:rsidRPr="00215C1B">
        <w:t xml:space="preserve">In Asia, key sectors will be urban development, and improving transport connectivity, primarily through technical assistance rather than capital investment. </w:t>
      </w:r>
      <w:r w:rsidRPr="001A032B">
        <w:t xml:space="preserve">In the Pacific, we will continue to invest primarily in maintenance of core economic transport links (mainly roads and urban infrastructure). Our focus here will also include rehabilitation of, and resilience measures for, essential infrastructure damaged by natural disasters. Australia’s assistance to modernise telecommunications in the Pacific will continue. Here the focus will be on ICT policy and regulatory reform necessary to support competitive market structures, increase equitable access to services and enable private sector-led investment in infrastructure and services such as new submarine cables to deliver faster internet connections. We will also continue support to strengthening the regulatory environment that enables expansion of access to </w:t>
      </w:r>
      <w:r w:rsidRPr="001A032B">
        <w:lastRenderedPageBreak/>
        <w:t>clean water and energy services as are essential to underpin economic and social activity. Here the focus will be on fostering increased private sector participation. This will be achieved by working with our development partners such as the ADB and may include support to privatise underperforming SOEs or promote deregulation of the sector.</w:t>
      </w:r>
      <w:r w:rsidR="00173A6A" w:rsidRPr="00173A6A">
        <w:t xml:space="preserve"> </w:t>
      </w:r>
    </w:p>
    <w:p w:rsidR="00173A6A" w:rsidRDefault="00173A6A" w:rsidP="00DD0E76">
      <w:pPr>
        <w:pStyle w:val="BodyText"/>
        <w:tabs>
          <w:tab w:val="left" w:pos="426"/>
        </w:tabs>
        <w:spacing w:after="0"/>
      </w:pPr>
    </w:p>
    <w:tbl>
      <w:tblPr>
        <w:tblStyle w:val="DFATBox"/>
        <w:tblW w:w="9179" w:type="dxa"/>
        <w:tblInd w:w="108" w:type="dxa"/>
        <w:tblLook w:val="04A0" w:firstRow="1" w:lastRow="0" w:firstColumn="1" w:lastColumn="0" w:noHBand="0" w:noVBand="1"/>
      </w:tblPr>
      <w:tblGrid>
        <w:gridCol w:w="9179"/>
      </w:tblGrid>
      <w:tr w:rsidR="00173A6A" w:rsidRPr="00DE0937" w:rsidTr="00C96338">
        <w:tc>
          <w:tcPr>
            <w:tcW w:w="9179" w:type="dxa"/>
            <w:tcBorders>
              <w:top w:val="single" w:sz="4" w:space="0" w:color="auto"/>
              <w:left w:val="single" w:sz="4" w:space="0" w:color="auto"/>
              <w:bottom w:val="single" w:sz="4" w:space="0" w:color="auto"/>
              <w:right w:val="single" w:sz="4" w:space="0" w:color="auto"/>
            </w:tcBorders>
            <w:hideMark/>
          </w:tcPr>
          <w:p w:rsidR="00173A6A" w:rsidRPr="00EF1A57" w:rsidRDefault="00173A6A" w:rsidP="00C96338">
            <w:pPr>
              <w:pStyle w:val="TableHeader"/>
              <w:rPr>
                <w:sz w:val="22"/>
                <w:szCs w:val="22"/>
              </w:rPr>
            </w:pPr>
            <w:r w:rsidRPr="00EF1A57">
              <w:rPr>
                <w:sz w:val="22"/>
                <w:szCs w:val="22"/>
              </w:rPr>
              <w:t>Output-Based Aid</w:t>
            </w:r>
          </w:p>
          <w:p w:rsidR="00173A6A" w:rsidRPr="00010F69" w:rsidRDefault="00173A6A" w:rsidP="00C96338">
            <w:pPr>
              <w:pStyle w:val="BodyText"/>
            </w:pPr>
            <w:r w:rsidRPr="00010F69">
              <w:t xml:space="preserve">Output–based aid </w:t>
            </w:r>
            <w:r>
              <w:t>is an innovative approach to facilitate</w:t>
            </w:r>
            <w:r w:rsidRPr="00010F69">
              <w:t xml:space="preserve"> the delivery of infrastructure and social services to the poor. Performance–based subsidies bridge the gap between the cost of providing the service and the user’s ability to pay. The delivery of the service is contracted to a public or private third party responsible for pre–financing the project</w:t>
            </w:r>
            <w:r>
              <w:t>. The</w:t>
            </w:r>
            <w:r w:rsidRPr="00010F69">
              <w:t xml:space="preserve"> subsidy is provided after delivery and independent verification of pre–agreed outputs.</w:t>
            </w:r>
          </w:p>
          <w:p w:rsidR="00173A6A" w:rsidRPr="00010F69" w:rsidRDefault="00173A6A" w:rsidP="00C96338">
            <w:pPr>
              <w:pStyle w:val="BodyText"/>
            </w:pPr>
            <w:r w:rsidRPr="00B651DC">
              <w:t xml:space="preserve">In Indonesia, Australia worked with the Government to develop an output–based Water and Sanitation </w:t>
            </w:r>
            <w:proofErr w:type="spellStart"/>
            <w:r w:rsidRPr="00B651DC">
              <w:t>Hibah</w:t>
            </w:r>
            <w:proofErr w:type="spellEnd"/>
            <w:r w:rsidRPr="00B651DC">
              <w:t xml:space="preserve"> program. The program facilitated 77,000 water connections and around 5,000 sewerage connections to low–income households. </w:t>
            </w:r>
            <w:r>
              <w:t xml:space="preserve">Based on this success a </w:t>
            </w:r>
            <w:r w:rsidRPr="00B651DC">
              <w:t xml:space="preserve">second phase commenced </w:t>
            </w:r>
            <w:r>
              <w:t>in</w:t>
            </w:r>
            <w:r w:rsidRPr="00B651DC">
              <w:t xml:space="preserve"> 2012</w:t>
            </w:r>
            <w:r>
              <w:t xml:space="preserve"> that </w:t>
            </w:r>
            <w:r w:rsidRPr="00B651DC">
              <w:t xml:space="preserve">will deliver </w:t>
            </w:r>
            <w:r>
              <w:t xml:space="preserve">and additional </w:t>
            </w:r>
            <w:r w:rsidRPr="00B651DC">
              <w:t>330,000 water connections and 9,000 sewerage conne</w:t>
            </w:r>
            <w:r>
              <w:t>ctions to low-income households by 2017.</w:t>
            </w:r>
            <w:r w:rsidRPr="00010F69">
              <w:t xml:space="preserve"> </w:t>
            </w:r>
          </w:p>
          <w:p w:rsidR="00173A6A" w:rsidRPr="00DE0937" w:rsidRDefault="00173A6A" w:rsidP="00C96338">
            <w:pPr>
              <w:pStyle w:val="BodyText"/>
              <w:rPr>
                <w:sz w:val="20"/>
                <w:szCs w:val="20"/>
              </w:rPr>
            </w:pPr>
            <w:r>
              <w:t xml:space="preserve">The </w:t>
            </w:r>
            <w:proofErr w:type="spellStart"/>
            <w:r>
              <w:t>Hibah</w:t>
            </w:r>
            <w:proofErr w:type="spellEnd"/>
            <w:r>
              <w:t xml:space="preserve"> has</w:t>
            </w:r>
            <w:r w:rsidRPr="00010F69">
              <w:t xml:space="preserve"> resulted in cheaper, better quality water, time saved in accessing clean water, and improvements in the local environment.</w:t>
            </w:r>
            <w:r>
              <w:rPr>
                <w:color w:val="1F497D"/>
              </w:rPr>
              <w:t xml:space="preserve"> </w:t>
            </w:r>
            <w:r w:rsidRPr="005B6B8E">
              <w:t xml:space="preserve">The </w:t>
            </w:r>
            <w:proofErr w:type="spellStart"/>
            <w:r w:rsidRPr="005B6B8E">
              <w:t>Hibah</w:t>
            </w:r>
            <w:proofErr w:type="spellEnd"/>
            <w:r w:rsidRPr="005B6B8E">
              <w:t xml:space="preserve"> also resulted in increased investment by local government i</w:t>
            </w:r>
            <w:r>
              <w:t>n the sector.</w:t>
            </w:r>
          </w:p>
        </w:tc>
      </w:tr>
    </w:tbl>
    <w:p w:rsidR="00173A6A" w:rsidRDefault="00173A6A" w:rsidP="00DD0E76">
      <w:pPr>
        <w:pStyle w:val="BodyText"/>
        <w:tabs>
          <w:tab w:val="left" w:pos="426"/>
        </w:tabs>
        <w:spacing w:after="0"/>
      </w:pPr>
    </w:p>
    <w:p w:rsidR="00C75D9D" w:rsidRDefault="00C75D9D" w:rsidP="00C75D9D">
      <w:pPr>
        <w:pStyle w:val="BodyText"/>
        <w:tabs>
          <w:tab w:val="left" w:pos="426"/>
        </w:tabs>
      </w:pPr>
      <w:r>
        <w:t xml:space="preserve">To ensure that improvements in access to infrastructure services equally benefit women and men, gender issues need to be taken into account throughout all stages of infrastructure development. </w:t>
      </w:r>
      <w:r w:rsidRPr="00A416AA">
        <w:t>This can be done by ensuring early analysis includes assessing the different impacts and uses of infrastructure by men and women, to ensure investments maximise benefits, and minimise risks</w:t>
      </w:r>
      <w:r>
        <w:t>. It is important that women are empowered and well represented in decision making</w:t>
      </w:r>
      <w:r w:rsidRPr="00010F69">
        <w:t>, planning, employment</w:t>
      </w:r>
      <w:r>
        <w:t>, and the economic and social benefits of infrastructure development. More information is provided in the s</w:t>
      </w:r>
      <w:r w:rsidR="00761A6F">
        <w:t>ection on gender equality below.</w:t>
      </w:r>
    </w:p>
    <w:p w:rsidR="00C75D9D" w:rsidRDefault="00C75D9D" w:rsidP="00C75D9D">
      <w:pPr>
        <w:pStyle w:val="BodyText"/>
        <w:tabs>
          <w:tab w:val="left" w:pos="426"/>
        </w:tabs>
      </w:pPr>
      <w:r>
        <w:t>G</w:t>
      </w:r>
      <w:r w:rsidRPr="00F159AE">
        <w:t>iven the significance of cities as drivers of economic</w:t>
      </w:r>
      <w:r>
        <w:t xml:space="preserve"> growth and the number of poor people that dwell there, more investment is needed</w:t>
      </w:r>
      <w:r w:rsidRPr="00F159AE">
        <w:t xml:space="preserve"> in urban areas. </w:t>
      </w:r>
      <w:r>
        <w:t>Options include</w:t>
      </w:r>
      <w:r w:rsidRPr="00F159AE">
        <w:t xml:space="preserve"> invest</w:t>
      </w:r>
      <w:r>
        <w:t>ing</w:t>
      </w:r>
      <w:r w:rsidRPr="00F159AE">
        <w:t xml:space="preserve"> in services for business and industry</w:t>
      </w:r>
      <w:r>
        <w:t xml:space="preserve"> such as </w:t>
      </w:r>
      <w:r w:rsidRPr="00F159AE">
        <w:t>reliable electricity</w:t>
      </w:r>
      <w:r>
        <w:t xml:space="preserve">, </w:t>
      </w:r>
      <w:r w:rsidRPr="00F159AE">
        <w:t>water supply</w:t>
      </w:r>
      <w:r>
        <w:t>, treatment and drainage</w:t>
      </w:r>
      <w:r w:rsidRPr="00F159AE">
        <w:t>, urban planning</w:t>
      </w:r>
      <w:r>
        <w:t xml:space="preserve">, </w:t>
      </w:r>
      <w:r w:rsidRPr="00F159AE">
        <w:t>improving r</w:t>
      </w:r>
      <w:r>
        <w:t xml:space="preserve">esilience to natural disasters </w:t>
      </w:r>
      <w:r w:rsidRPr="00F159AE">
        <w:t>a</w:t>
      </w:r>
      <w:r>
        <w:t xml:space="preserve">nd basic services for the </w:t>
      </w:r>
      <w:r w:rsidRPr="00F159AE">
        <w:t>poor.</w:t>
      </w:r>
      <w:r>
        <w:t xml:space="preserve"> </w:t>
      </w:r>
      <w:r w:rsidRPr="00F159AE">
        <w:t xml:space="preserve">Transport systems </w:t>
      </w:r>
      <w:r>
        <w:t xml:space="preserve">can </w:t>
      </w:r>
      <w:r w:rsidRPr="00F159AE">
        <w:t>be up</w:t>
      </w:r>
      <w:r>
        <w:t>graded</w:t>
      </w:r>
      <w:r w:rsidRPr="00F159AE">
        <w:t xml:space="preserve"> to reduce congestion</w:t>
      </w:r>
      <w:r>
        <w:t xml:space="preserve"> and</w:t>
      </w:r>
      <w:r w:rsidRPr="00F159AE">
        <w:t xml:space="preserve"> m</w:t>
      </w:r>
      <w:r>
        <w:t xml:space="preserve">ake trade and travel </w:t>
      </w:r>
      <w:r w:rsidRPr="00F159AE">
        <w:t>more efficient</w:t>
      </w:r>
      <w:r>
        <w:t>.</w:t>
      </w:r>
    </w:p>
    <w:p w:rsidR="00EC2287" w:rsidRPr="0045600C" w:rsidRDefault="00EC2287" w:rsidP="00EC2287">
      <w:pPr>
        <w:pStyle w:val="Heading3"/>
      </w:pPr>
      <w:bookmarkStart w:id="7" w:name="_Toc424137372"/>
      <w:r>
        <w:t xml:space="preserve">Priority 3: </w:t>
      </w:r>
      <w:r w:rsidRPr="00DA514F">
        <w:t>Enhancing</w:t>
      </w:r>
      <w:r>
        <w:t xml:space="preserve"> Trade and</w:t>
      </w:r>
      <w:r w:rsidRPr="00DA514F">
        <w:t xml:space="preserve"> Connectivity</w:t>
      </w:r>
      <w:bookmarkEnd w:id="7"/>
    </w:p>
    <w:p w:rsidR="00173A6A" w:rsidRDefault="00173A6A" w:rsidP="00173A6A">
      <w:pPr>
        <w:pStyle w:val="BodyText"/>
        <w:tabs>
          <w:tab w:val="left" w:pos="426"/>
        </w:tabs>
      </w:pPr>
      <w:r>
        <w:t xml:space="preserve">Enhancing connectivity through infrastructure, i.e. facilitating the movement of people, goods, services, knowledge and ideas within and across borders, is an important challenge for the Indo-Pacific region. Effective infrastructure investments can broaden markets and lead to greater opportunities </w:t>
      </w:r>
      <w:r w:rsidRPr="0061406A">
        <w:t>for</w:t>
      </w:r>
      <w:r>
        <w:t xml:space="preserve"> trade, business, investment and employment. It can also lead to better and more efficient allocation of resources,</w:t>
      </w:r>
      <w:r w:rsidRPr="00D224C5">
        <w:t xml:space="preserve"> </w:t>
      </w:r>
      <w:r>
        <w:t xml:space="preserve">improving productivity and competitiveness. Trade-enabling infrastructure (such as airports, ports, and trans-boundary transport links) </w:t>
      </w:r>
      <w:r w:rsidRPr="00A903FC">
        <w:t xml:space="preserve">within </w:t>
      </w:r>
      <w:r>
        <w:t>the</w:t>
      </w:r>
      <w:r w:rsidRPr="00A903FC">
        <w:t xml:space="preserve"> Asian and Pacific subregions</w:t>
      </w:r>
      <w:r>
        <w:t xml:space="preserve"> is poor.</w:t>
      </w:r>
      <w:r w:rsidRPr="00A903FC">
        <w:t xml:space="preserve"> The ADB estimates that </w:t>
      </w:r>
      <w:r>
        <w:t xml:space="preserve">improved trade-enabling transport infrastructure along with harmonisation of regulations to facilitate new trade </w:t>
      </w:r>
      <w:r w:rsidRPr="00A903FC">
        <w:t>would generate $</w:t>
      </w:r>
      <w:proofErr w:type="gramStart"/>
      <w:r w:rsidRPr="00A903FC">
        <w:t>13</w:t>
      </w:r>
      <w:r>
        <w:t xml:space="preserve">  </w:t>
      </w:r>
      <w:r w:rsidRPr="00A903FC">
        <w:t>trillion</w:t>
      </w:r>
      <w:proofErr w:type="gramEnd"/>
      <w:r w:rsidRPr="00A903FC">
        <w:t xml:space="preserve"> in increased income for Asia over the next 10 years</w:t>
      </w:r>
      <w:r w:rsidRPr="00DA514F">
        <w:rPr>
          <w:vertAlign w:val="superscript"/>
        </w:rPr>
        <w:footnoteReference w:id="6"/>
      </w:r>
      <w:r w:rsidRPr="00A903FC">
        <w:t>.</w:t>
      </w:r>
      <w:r>
        <w:t xml:space="preserve"> I</w:t>
      </w:r>
      <w:r w:rsidRPr="00A903FC">
        <w:t xml:space="preserve">mproving trade–enabling infrastructure will </w:t>
      </w:r>
      <w:r>
        <w:t xml:space="preserve">also </w:t>
      </w:r>
      <w:r w:rsidRPr="00A903FC">
        <w:t xml:space="preserve">spread the benefits of growth and trade to </w:t>
      </w:r>
      <w:r>
        <w:t>poorer more remote areas</w:t>
      </w:r>
      <w:r w:rsidRPr="00A903FC">
        <w:t>.</w:t>
      </w:r>
    </w:p>
    <w:p w:rsidR="003E1A88" w:rsidRDefault="00173A6A" w:rsidP="00173A6A">
      <w:pPr>
        <w:pStyle w:val="BodyText"/>
        <w:tabs>
          <w:tab w:val="left" w:pos="426"/>
        </w:tabs>
      </w:pPr>
      <w:r w:rsidRPr="00215C1B">
        <w:lastRenderedPageBreak/>
        <w:t>The aid program can help to improve connectivity throughout the region by facilitating a range of infrastructure development initiatives including improving supply chains between producers and consumers (e.g. connecting farmers to national and international markets); major transport connections such as arterial roads, railways and ports; and ICT that improves the efficiency of commerce, financial services and transport logistics. In the case of large-scale investments our approach will be to assist partner governments to develop infrastructure (e.g. project preparation and technical assistance). For smaller-scale investments, we may directly finance or build infrastructure.</w:t>
      </w:r>
    </w:p>
    <w:p w:rsidR="00173A6A" w:rsidRDefault="00173A6A" w:rsidP="00173A6A">
      <w:pPr>
        <w:pStyle w:val="BodyText"/>
        <w:tabs>
          <w:tab w:val="left" w:pos="426"/>
        </w:tabs>
      </w:pPr>
    </w:p>
    <w:tbl>
      <w:tblPr>
        <w:tblStyle w:val="DFATBox"/>
        <w:tblW w:w="9072" w:type="dxa"/>
        <w:tblInd w:w="108" w:type="dxa"/>
        <w:tblLook w:val="04A0" w:firstRow="1" w:lastRow="0" w:firstColumn="1" w:lastColumn="0" w:noHBand="0" w:noVBand="1"/>
      </w:tblPr>
      <w:tblGrid>
        <w:gridCol w:w="9072"/>
      </w:tblGrid>
      <w:tr w:rsidR="00EC2287" w:rsidRPr="00AA5FE1" w:rsidTr="008F24F6">
        <w:trPr>
          <w:trHeight w:val="10192"/>
        </w:trPr>
        <w:tc>
          <w:tcPr>
            <w:tcW w:w="9072" w:type="dxa"/>
            <w:hideMark/>
          </w:tcPr>
          <w:p w:rsidR="00EC2287" w:rsidRPr="00DA514F" w:rsidRDefault="00EC2287" w:rsidP="00CF1EE2">
            <w:pPr>
              <w:pStyle w:val="TableHeader"/>
              <w:keepNext/>
              <w:suppressLineNumbers/>
              <w:suppressAutoHyphens/>
              <w:outlineLvl w:val="6"/>
              <w:rPr>
                <w:sz w:val="22"/>
                <w:szCs w:val="22"/>
              </w:rPr>
            </w:pPr>
            <w:r w:rsidRPr="00DA514F">
              <w:rPr>
                <w:sz w:val="22"/>
                <w:szCs w:val="22"/>
              </w:rPr>
              <w:t>Connectivity in the Mekong</w:t>
            </w:r>
          </w:p>
          <w:p w:rsidR="00EC2287" w:rsidRPr="00B102B7" w:rsidRDefault="00EC2287" w:rsidP="00B102B7">
            <w:pPr>
              <w:pStyle w:val="BodyText"/>
            </w:pPr>
            <w:r w:rsidRPr="00822D82">
              <w:t xml:space="preserve">Australia is investing $160 million in </w:t>
            </w:r>
            <w:r>
              <w:t>the design and construction of</w:t>
            </w:r>
            <w:r w:rsidRPr="00822D82">
              <w:t xml:space="preserve"> the Cao </w:t>
            </w:r>
            <w:proofErr w:type="spellStart"/>
            <w:r w:rsidRPr="00822D82">
              <w:t>Lanh</w:t>
            </w:r>
            <w:proofErr w:type="spellEnd"/>
            <w:r w:rsidRPr="00822D82">
              <w:t xml:space="preserve"> Bridge </w:t>
            </w:r>
            <w:r>
              <w:t xml:space="preserve">in Vietnam </w:t>
            </w:r>
            <w:r w:rsidRPr="00822D82">
              <w:t>as part of a major new road transport network</w:t>
            </w:r>
            <w:r>
              <w:t xml:space="preserve"> in the Mekong</w:t>
            </w:r>
            <w:r w:rsidRPr="00822D82">
              <w:t>. This will improve road access</w:t>
            </w:r>
            <w:r>
              <w:t xml:space="preserve">, </w:t>
            </w:r>
            <w:r w:rsidRPr="00822D82">
              <w:t>re</w:t>
            </w:r>
            <w:r>
              <w:t>duce</w:t>
            </w:r>
            <w:r w:rsidRPr="00822D82">
              <w:t xml:space="preserve"> travel time, </w:t>
            </w:r>
            <w:r>
              <w:t xml:space="preserve">and </w:t>
            </w:r>
            <w:r w:rsidRPr="00822D82">
              <w:t>remov</w:t>
            </w:r>
            <w:r>
              <w:t>e</w:t>
            </w:r>
            <w:r w:rsidRPr="00822D82">
              <w:t xml:space="preserve"> the bottleneck caused by slow ferry operations.</w:t>
            </w:r>
            <w:r>
              <w:t xml:space="preserve"> </w:t>
            </w:r>
            <w:r w:rsidRPr="00822D82">
              <w:t xml:space="preserve">It will also </w:t>
            </w:r>
            <w:r>
              <w:t>enhance</w:t>
            </w:r>
            <w:r w:rsidRPr="00822D82">
              <w:t xml:space="preserve"> connectivity </w:t>
            </w:r>
            <w:r>
              <w:t>in</w:t>
            </w:r>
            <w:r w:rsidRPr="00822D82">
              <w:t xml:space="preserve"> the Greater Mekong Subregion from Ho Chi Minh City to the Southern Coastal Region and Vietnam’s western provinces to the Cambodian and Thai highway networks. These areas are </w:t>
            </w:r>
            <w:r>
              <w:t>largely</w:t>
            </w:r>
            <w:r w:rsidRPr="00822D82">
              <w:t xml:space="preserve"> rural and poor</w:t>
            </w:r>
            <w:r>
              <w:t xml:space="preserve"> </w:t>
            </w:r>
            <w:r w:rsidRPr="00822D82">
              <w:t xml:space="preserve">and </w:t>
            </w:r>
            <w:r>
              <w:t>this development</w:t>
            </w:r>
            <w:r w:rsidRPr="00822D82">
              <w:t xml:space="preserve"> will bring economic opportunities to the region.</w:t>
            </w:r>
          </w:p>
          <w:p w:rsidR="00EC2287" w:rsidRDefault="00EC2287" w:rsidP="00B102B7">
            <w:pPr>
              <w:pStyle w:val="BodyText"/>
            </w:pPr>
            <w:r w:rsidRPr="00B102B7">
              <w:t xml:space="preserve">Australia is also providing support to help Cambodia, Laos, Burma and Vietnam become more integrated through improved cross-border management and transit procedures, and exchange of traffic rights. These investments aim to unlock the economic benefits of transport projects such as the Cao </w:t>
            </w:r>
            <w:proofErr w:type="spellStart"/>
            <w:r w:rsidRPr="00B102B7">
              <w:t>Lanh</w:t>
            </w:r>
            <w:proofErr w:type="spellEnd"/>
            <w:r w:rsidRPr="00B102B7">
              <w:t xml:space="preserve"> Bridge in Vietnam, through addressing policy and regulatory barriers to trade, as well as improving pr</w:t>
            </w:r>
            <w:r w:rsidR="00F144BB" w:rsidRPr="00B102B7">
              <w:t xml:space="preserve">ivate sector trading capacity. </w:t>
            </w:r>
            <w:r>
              <w:t>These initiatives include</w:t>
            </w:r>
            <w:r w:rsidRPr="00822D82">
              <w:t xml:space="preserve"> safeguards activities</w:t>
            </w:r>
            <w:r>
              <w:t xml:space="preserve"> such as i</w:t>
            </w:r>
            <w:r w:rsidRPr="00822D82">
              <w:t xml:space="preserve">ncome restoration, and HIV/AIDs and </w:t>
            </w:r>
            <w:r>
              <w:t>human t</w:t>
            </w:r>
            <w:r w:rsidRPr="00822D82">
              <w:t>rafficking awareness and prevention.</w:t>
            </w:r>
          </w:p>
          <w:p w:rsidR="001C6434" w:rsidRDefault="001C6434" w:rsidP="001C6434">
            <w:pPr>
              <w:jc w:val="center"/>
            </w:pPr>
          </w:p>
          <w:p w:rsidR="001C6434" w:rsidRDefault="001C6434" w:rsidP="001C6434">
            <w:pPr>
              <w:jc w:val="center"/>
            </w:pPr>
            <w:r>
              <w:rPr>
                <w:noProof/>
              </w:rPr>
              <w:drawing>
                <wp:inline distT="0" distB="0" distL="0" distR="0" wp14:anchorId="10B80367" wp14:editId="7E6738FE">
                  <wp:extent cx="4745255" cy="3599849"/>
                  <wp:effectExtent l="0" t="0" r="0" b="635"/>
                  <wp:docPr id="1" name="Picture 1" descr="Construction of Cao Lanh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ime\AppData\Local\Microsoft\Windows\Temporary Internet Files\Content.Word\t0NV0NK0.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748400" cy="3602235"/>
                          </a:xfrm>
                          <a:prstGeom prst="rect">
                            <a:avLst/>
                          </a:prstGeom>
                          <a:noFill/>
                          <a:ln>
                            <a:noFill/>
                          </a:ln>
                        </pic:spPr>
                      </pic:pic>
                    </a:graphicData>
                  </a:graphic>
                </wp:inline>
              </w:drawing>
            </w:r>
          </w:p>
          <w:p w:rsidR="00C75D9D" w:rsidRDefault="00C75D9D" w:rsidP="00C75D9D">
            <w:pPr>
              <w:jc w:val="center"/>
            </w:pPr>
          </w:p>
          <w:p w:rsidR="00173661" w:rsidRDefault="00C75D9D" w:rsidP="007178F7">
            <w:pPr>
              <w:pStyle w:val="BodyText"/>
              <w:jc w:val="center"/>
              <w:rPr>
                <w:sz w:val="18"/>
                <w:szCs w:val="18"/>
              </w:rPr>
            </w:pPr>
            <w:r w:rsidRPr="00C75D9D">
              <w:rPr>
                <w:sz w:val="18"/>
                <w:szCs w:val="18"/>
              </w:rPr>
              <w:t xml:space="preserve">Construction of Cao </w:t>
            </w:r>
            <w:proofErr w:type="spellStart"/>
            <w:r w:rsidRPr="00C75D9D">
              <w:rPr>
                <w:sz w:val="18"/>
                <w:szCs w:val="18"/>
              </w:rPr>
              <w:t>Lanh</w:t>
            </w:r>
            <w:proofErr w:type="spellEnd"/>
            <w:r w:rsidRPr="00C75D9D">
              <w:rPr>
                <w:sz w:val="18"/>
                <w:szCs w:val="18"/>
              </w:rPr>
              <w:t xml:space="preserve"> Bridge. Photo:  DFAT</w:t>
            </w:r>
          </w:p>
          <w:p w:rsidR="001C6434" w:rsidRPr="00D96C3F" w:rsidRDefault="001C6434" w:rsidP="007178F7">
            <w:pPr>
              <w:pStyle w:val="BodyText"/>
              <w:jc w:val="center"/>
              <w:rPr>
                <w:rFonts w:cs="Calibri"/>
              </w:rPr>
            </w:pPr>
          </w:p>
        </w:tc>
      </w:tr>
    </w:tbl>
    <w:p w:rsidR="00C75D9D" w:rsidRDefault="00C75D9D" w:rsidP="004D471D">
      <w:pPr>
        <w:pStyle w:val="BodyText"/>
        <w:tabs>
          <w:tab w:val="left" w:pos="426"/>
        </w:tabs>
      </w:pPr>
    </w:p>
    <w:p w:rsidR="00A6188F" w:rsidRPr="00ED4291" w:rsidRDefault="00DD0E76" w:rsidP="00ED4291">
      <w:pPr>
        <w:pStyle w:val="Heading2"/>
      </w:pPr>
      <w:bookmarkStart w:id="8" w:name="_Toc424137373"/>
      <w:r>
        <w:lastRenderedPageBreak/>
        <w:t>I</w:t>
      </w:r>
      <w:r w:rsidR="00BB1B4A" w:rsidRPr="00ED4291">
        <w:t>nfrastructure Delivery</w:t>
      </w:r>
      <w:bookmarkEnd w:id="8"/>
    </w:p>
    <w:p w:rsidR="00A6188F" w:rsidRDefault="00BB1B4A" w:rsidP="00BB3B28">
      <w:pPr>
        <w:pStyle w:val="BodyText"/>
        <w:tabs>
          <w:tab w:val="left" w:pos="426"/>
        </w:tabs>
      </w:pPr>
      <w:r>
        <w:t>The following outlines some of the key issues and approaches to infrastructure development</w:t>
      </w:r>
      <w:r w:rsidR="004C1F34">
        <w:t xml:space="preserve"> for the aid program</w:t>
      </w:r>
      <w:r w:rsidR="00A6188F" w:rsidRPr="00010F69">
        <w:t>.</w:t>
      </w:r>
    </w:p>
    <w:p w:rsidR="00567B92" w:rsidRPr="00010F69" w:rsidRDefault="00567B92" w:rsidP="00BB3B28">
      <w:pPr>
        <w:pStyle w:val="Heading3"/>
      </w:pPr>
      <w:bookmarkStart w:id="9" w:name="_Toc424137374"/>
      <w:r w:rsidRPr="00010F69">
        <w:t>Hard and Soft Infrastructure Support</w:t>
      </w:r>
      <w:bookmarkEnd w:id="9"/>
    </w:p>
    <w:p w:rsidR="00567B92" w:rsidRDefault="00567B92" w:rsidP="00BB3B28">
      <w:pPr>
        <w:pStyle w:val="BodyText"/>
        <w:tabs>
          <w:tab w:val="left" w:pos="426"/>
        </w:tabs>
      </w:pPr>
      <w:r>
        <w:t xml:space="preserve">Our </w:t>
      </w:r>
      <w:r w:rsidRPr="00010F69">
        <w:t xml:space="preserve">infrastructure </w:t>
      </w:r>
      <w:r>
        <w:t>investments</w:t>
      </w:r>
      <w:r w:rsidRPr="00010F69">
        <w:t xml:space="preserve"> </w:t>
      </w:r>
      <w:r>
        <w:t xml:space="preserve">generally consist of both </w:t>
      </w:r>
      <w:r w:rsidRPr="00010F69">
        <w:t xml:space="preserve">hard </w:t>
      </w:r>
      <w:r>
        <w:t>(</w:t>
      </w:r>
      <w:r w:rsidRPr="00010F69">
        <w:t>building infrastructure) and soft (capacity building and technical assistance)</w:t>
      </w:r>
      <w:r>
        <w:t xml:space="preserve"> support</w:t>
      </w:r>
      <w:r w:rsidRPr="00010F69">
        <w:t xml:space="preserve">. </w:t>
      </w:r>
      <w:r>
        <w:t>Building infrastructure is generally highly regarded by both partner and Australian governments as it provides a tangible</w:t>
      </w:r>
      <w:r w:rsidR="00266AF3">
        <w:t xml:space="preserve"> output which stands as a visible</w:t>
      </w:r>
      <w:r>
        <w:t xml:space="preserve"> reminder of the investment. </w:t>
      </w:r>
      <w:r w:rsidRPr="00010F69">
        <w:t xml:space="preserve">It </w:t>
      </w:r>
      <w:r>
        <w:t>is</w:t>
      </w:r>
      <w:r w:rsidRPr="00010F69">
        <w:t xml:space="preserve"> an entry point to strengthen </w:t>
      </w:r>
      <w:r>
        <w:t>our</w:t>
      </w:r>
      <w:r w:rsidRPr="00010F69">
        <w:t xml:space="preserve"> relationship with government counterparts </w:t>
      </w:r>
      <w:r w:rsidR="000F2C31">
        <w:t>to get a ‘seat at the table’ and</w:t>
      </w:r>
      <w:r w:rsidR="000F6A66">
        <w:t xml:space="preserve"> engage in policy dialogue on infrastructure issues. It </w:t>
      </w:r>
      <w:r w:rsidR="006324CF">
        <w:t xml:space="preserve">can </w:t>
      </w:r>
      <w:r w:rsidR="000F6A66">
        <w:t xml:space="preserve">also </w:t>
      </w:r>
      <w:r w:rsidRPr="00010F69">
        <w:t>demonstrat</w:t>
      </w:r>
      <w:r w:rsidR="000F6A66">
        <w:t xml:space="preserve">e </w:t>
      </w:r>
      <w:r w:rsidRPr="00010F69">
        <w:t xml:space="preserve">good practice </w:t>
      </w:r>
      <w:r w:rsidR="000F6A66">
        <w:t>in</w:t>
      </w:r>
      <w:r w:rsidRPr="00010F69">
        <w:t xml:space="preserve"> </w:t>
      </w:r>
      <w:r>
        <w:t xml:space="preserve">infrastructure </w:t>
      </w:r>
      <w:r w:rsidRPr="00010F69">
        <w:t>governance</w:t>
      </w:r>
      <w:r>
        <w:t xml:space="preserve"> (e.g. appropriate maintenance, safeguards</w:t>
      </w:r>
      <w:r w:rsidR="00110C66">
        <w:t xml:space="preserve"> and </w:t>
      </w:r>
      <w:r>
        <w:t>road safety)</w:t>
      </w:r>
      <w:r w:rsidRPr="00010F69">
        <w:t>.</w:t>
      </w:r>
    </w:p>
    <w:p w:rsidR="00831F0D" w:rsidRDefault="00567B92" w:rsidP="00BB3B28">
      <w:pPr>
        <w:pStyle w:val="BodyText"/>
        <w:tabs>
          <w:tab w:val="left" w:pos="426"/>
        </w:tabs>
      </w:pPr>
      <w:r>
        <w:t>The flip side to this is that i</w:t>
      </w:r>
      <w:r w:rsidRPr="00010F69">
        <w:t xml:space="preserve">n most cases </w:t>
      </w:r>
      <w:r>
        <w:t>the</w:t>
      </w:r>
      <w:r w:rsidRPr="00010F69">
        <w:t xml:space="preserve"> </w:t>
      </w:r>
      <w:r>
        <w:t>scale of our infrastructure investment</w:t>
      </w:r>
      <w:r w:rsidRPr="00010F69">
        <w:t xml:space="preserve"> </w:t>
      </w:r>
      <w:r>
        <w:t>is small compared to</w:t>
      </w:r>
      <w:r w:rsidRPr="00010F69">
        <w:t xml:space="preserve"> </w:t>
      </w:r>
      <w:r>
        <w:t xml:space="preserve">the </w:t>
      </w:r>
      <w:r w:rsidRPr="00010F69">
        <w:t>infrastructure</w:t>
      </w:r>
      <w:r>
        <w:t xml:space="preserve"> needs of a country. In larger or more developed countries (e.g. Indonesia) our infrastructure investments are </w:t>
      </w:r>
      <w:r w:rsidRPr="00010F69">
        <w:t xml:space="preserve">minor compared to the </w:t>
      </w:r>
      <w:r>
        <w:t>local</w:t>
      </w:r>
      <w:r w:rsidRPr="00010F69">
        <w:t xml:space="preserve"> </w:t>
      </w:r>
      <w:r>
        <w:t>infrastructure</w:t>
      </w:r>
      <w:r w:rsidRPr="001D170E">
        <w:t xml:space="preserve"> </w:t>
      </w:r>
      <w:r w:rsidRPr="00010F69">
        <w:t>budget.</w:t>
      </w:r>
      <w:r>
        <w:t xml:space="preserve"> </w:t>
      </w:r>
      <w:r w:rsidR="00DA004A">
        <w:t>S</w:t>
      </w:r>
      <w:r w:rsidRPr="00010F69">
        <w:t xml:space="preserve">oft infrastructure can </w:t>
      </w:r>
      <w:r>
        <w:t xml:space="preserve">be transformational and make a more significant and sustainable difference than we could have gained through investing in construction. Examples include </w:t>
      </w:r>
      <w:r w:rsidRPr="00010F69">
        <w:t xml:space="preserve">improving </w:t>
      </w:r>
      <w:r>
        <w:t>a partner government’s abilit</w:t>
      </w:r>
      <w:r w:rsidR="00B2209A">
        <w:t>y to attract private investment</w:t>
      </w:r>
      <w:r>
        <w:t xml:space="preserve"> or improving their capacity to maintain and deliver more cost effective infrastructure services. </w:t>
      </w:r>
      <w:r w:rsidR="00E20FA7">
        <w:t>Our best use of resources is not necessarily providing capital for major infrastructure</w:t>
      </w:r>
      <w:r w:rsidR="00266AF3">
        <w:t>,</w:t>
      </w:r>
      <w:r w:rsidR="00E20FA7">
        <w:t xml:space="preserve"> such as ports or energy generation, rather supporting activities such as project preparation, safegu</w:t>
      </w:r>
      <w:r w:rsidR="00C10E3C">
        <w:t>ards, and leveraging public and</w:t>
      </w:r>
      <w:r w:rsidR="00F144BB">
        <w:t xml:space="preserve"> private funding. A</w:t>
      </w:r>
      <w:r w:rsidR="0079200A">
        <w:t xml:space="preserve">n </w:t>
      </w:r>
      <w:r w:rsidR="00E20FA7">
        <w:t>example is using technical assistance to promote</w:t>
      </w:r>
      <w:r>
        <w:t xml:space="preserve"> competition in </w:t>
      </w:r>
      <w:r w:rsidR="00E20FA7">
        <w:t xml:space="preserve">the </w:t>
      </w:r>
      <w:r w:rsidR="00935D7D">
        <w:t xml:space="preserve">telecommunications sector </w:t>
      </w:r>
      <w:r w:rsidR="00265F1C">
        <w:t xml:space="preserve">that </w:t>
      </w:r>
      <w:r w:rsidR="00E20FA7">
        <w:t xml:space="preserve">can </w:t>
      </w:r>
      <w:r w:rsidR="00935D7D">
        <w:t xml:space="preserve">leverage private sector investment in infrastructure and improve service delivery (see case study below). </w:t>
      </w:r>
      <w:r w:rsidRPr="00010F69">
        <w:t>Program areas</w:t>
      </w:r>
      <w:r>
        <w:t xml:space="preserve"> should </w:t>
      </w:r>
      <w:r w:rsidR="00935D7D">
        <w:t xml:space="preserve">carefully </w:t>
      </w:r>
      <w:r>
        <w:t>consider the soft infrastructure needs of projects</w:t>
      </w:r>
      <w:r w:rsidR="00E20FA7">
        <w:t xml:space="preserve"> and the appropriate balance of soft and hard investment</w:t>
      </w:r>
      <w:r w:rsidR="00B2209A">
        <w:t>s</w:t>
      </w:r>
      <w:r>
        <w:t>.</w:t>
      </w:r>
    </w:p>
    <w:p w:rsidR="00831F0D" w:rsidRDefault="00831F0D" w:rsidP="00831F0D">
      <w:pPr>
        <w:pStyle w:val="BodyText"/>
        <w:tabs>
          <w:tab w:val="left" w:pos="426"/>
        </w:tabs>
        <w:spacing w:after="0" w:line="240" w:lineRule="auto"/>
      </w:pPr>
    </w:p>
    <w:tbl>
      <w:tblPr>
        <w:tblStyle w:val="DFATBox"/>
        <w:tblW w:w="9179" w:type="dxa"/>
        <w:tblInd w:w="108" w:type="dxa"/>
        <w:tblLook w:val="04A0" w:firstRow="1" w:lastRow="0" w:firstColumn="1" w:lastColumn="0" w:noHBand="0" w:noVBand="1"/>
      </w:tblPr>
      <w:tblGrid>
        <w:gridCol w:w="9179"/>
      </w:tblGrid>
      <w:tr w:rsidR="000D4E2E" w:rsidRPr="00DE0937" w:rsidTr="00CF1EE2">
        <w:tc>
          <w:tcPr>
            <w:tcW w:w="9179" w:type="dxa"/>
            <w:tcBorders>
              <w:top w:val="single" w:sz="4" w:space="0" w:color="auto"/>
              <w:left w:val="single" w:sz="4" w:space="0" w:color="auto"/>
              <w:bottom w:val="single" w:sz="4" w:space="0" w:color="auto"/>
              <w:right w:val="single" w:sz="4" w:space="0" w:color="auto"/>
            </w:tcBorders>
            <w:hideMark/>
          </w:tcPr>
          <w:p w:rsidR="000D4E2E" w:rsidRPr="000D4E2E" w:rsidRDefault="000D4E2E" w:rsidP="000D4E2E">
            <w:pPr>
              <w:pStyle w:val="TableHeader"/>
              <w:keepNext/>
              <w:suppressLineNumbers/>
              <w:suppressAutoHyphens/>
              <w:outlineLvl w:val="6"/>
              <w:rPr>
                <w:sz w:val="22"/>
                <w:szCs w:val="22"/>
              </w:rPr>
            </w:pPr>
            <w:r w:rsidRPr="000D4E2E">
              <w:rPr>
                <w:sz w:val="22"/>
                <w:szCs w:val="22"/>
              </w:rPr>
              <w:t>Telecommunication Reform</w:t>
            </w:r>
          </w:p>
          <w:p w:rsidR="000D4E2E" w:rsidRPr="001F374B" w:rsidRDefault="000D4E2E" w:rsidP="000D4E2E">
            <w:pPr>
              <w:pStyle w:val="BodyText"/>
            </w:pPr>
            <w:r w:rsidRPr="001F374B">
              <w:t xml:space="preserve">A good example of </w:t>
            </w:r>
            <w:r>
              <w:t>soft infrastructure investment</w:t>
            </w:r>
            <w:r w:rsidRPr="001F374B">
              <w:t xml:space="preserve"> </w:t>
            </w:r>
            <w:r>
              <w:t>is DFAT’s support for</w:t>
            </w:r>
            <w:r w:rsidRPr="001F374B">
              <w:t xml:space="preserve"> telecommunications</w:t>
            </w:r>
            <w:r>
              <w:t xml:space="preserve"> reform</w:t>
            </w:r>
            <w:r w:rsidRPr="001F374B">
              <w:t xml:space="preserve">. The World Bank estimates that a 10 per cent increase in access to broadband and mobile communications in lower middle income countries results in an additional </w:t>
            </w:r>
            <w:r>
              <w:t>0.8-</w:t>
            </w:r>
            <w:r w:rsidRPr="001F374B">
              <w:t>1.</w:t>
            </w:r>
            <w:r>
              <w:t>4</w:t>
            </w:r>
            <w:r w:rsidRPr="001F374B">
              <w:t xml:space="preserve"> per cent increase in GDP.</w:t>
            </w:r>
            <w:r w:rsidRPr="000D4E2E">
              <w:rPr>
                <w:vertAlign w:val="superscript"/>
              </w:rPr>
              <w:footnoteReference w:id="7"/>
            </w:r>
          </w:p>
          <w:p w:rsidR="000D4E2E" w:rsidRPr="001F374B" w:rsidRDefault="000D4E2E" w:rsidP="000D4E2E">
            <w:pPr>
              <w:pStyle w:val="BodyText"/>
            </w:pPr>
            <w:r w:rsidRPr="001F374B">
              <w:t>In Indonesia, specialist advice was provided on the most transparent and economic way to award radio spectrum for 3G mobile telephony and internet services. This resulted in an auction from which government secured over $700 million in revenue and one of the fastest roll–outs of 3G services in the world.</w:t>
            </w:r>
          </w:p>
          <w:p w:rsidR="000D4E2E" w:rsidRPr="000D4E2E" w:rsidRDefault="000D4E2E" w:rsidP="000D4E2E">
            <w:pPr>
              <w:pStyle w:val="BodyText"/>
              <w:rPr>
                <w:b/>
                <w:sz w:val="22"/>
                <w:szCs w:val="22"/>
              </w:rPr>
            </w:pPr>
            <w:r w:rsidRPr="001F374B">
              <w:t>Similarly in Vanuatu, Australia helped to introduce private sector competition and independent regulation that expanded mobile coverage from 20 per cent to 85 per cent of the population from 2007 to 2009. The prices of handsets dropped from $100 to $25 and monthly internet access from $200 to $60.</w:t>
            </w:r>
          </w:p>
        </w:tc>
      </w:tr>
    </w:tbl>
    <w:p w:rsidR="00831F0D" w:rsidRDefault="00831F0D" w:rsidP="00831F0D">
      <w:pPr>
        <w:pStyle w:val="Heading3"/>
        <w:spacing w:before="0" w:after="0"/>
      </w:pPr>
    </w:p>
    <w:p w:rsidR="00EF075C" w:rsidRPr="00010F69" w:rsidRDefault="00EF075C" w:rsidP="00EF075C">
      <w:pPr>
        <w:pStyle w:val="Heading3"/>
      </w:pPr>
      <w:bookmarkStart w:id="10" w:name="_Toc424137375"/>
      <w:r w:rsidRPr="00010F69">
        <w:t>Sustainable</w:t>
      </w:r>
      <w:r>
        <w:t xml:space="preserve"> Infrastructure Delivery</w:t>
      </w:r>
      <w:bookmarkEnd w:id="10"/>
      <w:r>
        <w:t xml:space="preserve"> </w:t>
      </w:r>
    </w:p>
    <w:p w:rsidR="00EF075C" w:rsidRPr="00010F69" w:rsidRDefault="00EF075C" w:rsidP="00BB3B28">
      <w:pPr>
        <w:pStyle w:val="BodyText"/>
        <w:tabs>
          <w:tab w:val="left" w:pos="426"/>
        </w:tabs>
      </w:pPr>
      <w:r>
        <w:t xml:space="preserve">Infrastructure development </w:t>
      </w:r>
      <w:r w:rsidR="005C709B">
        <w:t>goes well beyond</w:t>
      </w:r>
      <w:r w:rsidR="000764A0">
        <w:t xml:space="preserve"> the</w:t>
      </w:r>
      <w:r>
        <w:t xml:space="preserve"> construction</w:t>
      </w:r>
      <w:r w:rsidR="000764A0">
        <w:t xml:space="preserve"> phase</w:t>
      </w:r>
      <w:r>
        <w:t xml:space="preserve">. </w:t>
      </w:r>
      <w:r w:rsidR="005C709B">
        <w:t xml:space="preserve">A full lifecycle approach needs to be taken. </w:t>
      </w:r>
      <w:r>
        <w:t xml:space="preserve">Infrastructure provides ongoing services (e.g. access to markets, provision of energy and water) that need to be maintained. </w:t>
      </w:r>
      <w:r w:rsidR="005C709B">
        <w:t>A common</w:t>
      </w:r>
      <w:r>
        <w:t xml:space="preserve"> </w:t>
      </w:r>
      <w:r w:rsidRPr="00010F69">
        <w:t xml:space="preserve">failure in the region </w:t>
      </w:r>
      <w:r>
        <w:t xml:space="preserve">is the lack of allocation of </w:t>
      </w:r>
      <w:r w:rsidRPr="00010F69">
        <w:t>resource</w:t>
      </w:r>
      <w:r>
        <w:t xml:space="preserve">s </w:t>
      </w:r>
      <w:r>
        <w:lastRenderedPageBreak/>
        <w:t>and systems for the operation</w:t>
      </w:r>
      <w:r w:rsidRPr="00010F69">
        <w:t xml:space="preserve"> and maintenance of infrastructure</w:t>
      </w:r>
      <w:r>
        <w:t>. This can lead</w:t>
      </w:r>
      <w:r w:rsidRPr="00010F69">
        <w:t xml:space="preserve"> to an inefficient and unsustainable cycle of build–neglect–rebuild.</w:t>
      </w:r>
      <w:r w:rsidRPr="00001BC1">
        <w:t xml:space="preserve"> </w:t>
      </w:r>
      <w:r>
        <w:t>A priority for our investments in infrastructure is to build capacity and encourage resourcing for operation and maintenance systems. In addition, t</w:t>
      </w:r>
      <w:r w:rsidRPr="00010F69">
        <w:t xml:space="preserve">echnologies, materials, systems and approaches that are </w:t>
      </w:r>
      <w:r>
        <w:t xml:space="preserve">used should be within </w:t>
      </w:r>
      <w:r w:rsidRPr="00010F69">
        <w:t>partner countr</w:t>
      </w:r>
      <w:r>
        <w:t>y’s ability to finance and maintain</w:t>
      </w:r>
      <w:r w:rsidRPr="00010F69">
        <w:t>.</w:t>
      </w:r>
    </w:p>
    <w:p w:rsidR="00A6188F" w:rsidRPr="00B6720C" w:rsidRDefault="00A6188F" w:rsidP="0058698D">
      <w:pPr>
        <w:pStyle w:val="Heading3"/>
      </w:pPr>
      <w:bookmarkStart w:id="11" w:name="_Toc424137376"/>
      <w:r>
        <w:t>Partner Government Engagement</w:t>
      </w:r>
      <w:bookmarkEnd w:id="11"/>
    </w:p>
    <w:p w:rsidR="00EF075C" w:rsidRDefault="00EF075C" w:rsidP="00BB3B28">
      <w:pPr>
        <w:pStyle w:val="BodyText"/>
        <w:tabs>
          <w:tab w:val="left" w:pos="426"/>
        </w:tabs>
      </w:pPr>
      <w:r w:rsidRPr="00B6720C">
        <w:t>Engagement with partner governments</w:t>
      </w:r>
      <w:r>
        <w:t xml:space="preserve">, building capacity and strengthening institutions, is critical to infrastructure development. Effective public institutions are required to undertake proper planning, financing, procurement, contracting, regulation, and maintenance of infrastructure. Partner government engagement should also consider building capacity for </w:t>
      </w:r>
      <w:r w:rsidRPr="00192D28">
        <w:t xml:space="preserve">risk management </w:t>
      </w:r>
      <w:r>
        <w:t>(e.g.</w:t>
      </w:r>
      <w:r w:rsidRPr="00192D28">
        <w:t xml:space="preserve"> environmental, social, and </w:t>
      </w:r>
      <w:r>
        <w:t>fiduciary risks)</w:t>
      </w:r>
      <w:r w:rsidRPr="00192D28">
        <w:t xml:space="preserve"> </w:t>
      </w:r>
      <w:r>
        <w:t>and addressing cross-cutting issues (e.g.</w:t>
      </w:r>
      <w:r w:rsidRPr="00192D28">
        <w:t xml:space="preserve"> gender equality, disaster risk reduction and safety</w:t>
      </w:r>
      <w:r>
        <w:t xml:space="preserve">). These processes are central to governments achieving value for money for their infrastructure investments. One approach to encourage systems strengthening is to channel funding for infrastructure investments through partner government public financial management systems. However, program managers considering this approach must undertake assessments of those systems to ensure that any risks are identified and appropriate mitigation measures are incorporated into the program design. This will inform program implementation arrangements to improve the </w:t>
      </w:r>
      <w:r w:rsidR="007308B2">
        <w:t>longer-term</w:t>
      </w:r>
      <w:r>
        <w:t xml:space="preserve"> sustainability of program outcomes.</w:t>
      </w:r>
    </w:p>
    <w:p w:rsidR="00EF075C" w:rsidRDefault="00EF075C" w:rsidP="00BB3B28">
      <w:pPr>
        <w:pStyle w:val="BodyText"/>
        <w:tabs>
          <w:tab w:val="left" w:pos="426"/>
        </w:tabs>
      </w:pPr>
      <w:r>
        <w:t>While increased volume and efficiency of publi</w:t>
      </w:r>
      <w:r w:rsidR="007308B2">
        <w:t xml:space="preserve">c sector investment is needed, </w:t>
      </w:r>
      <w:r>
        <w:t xml:space="preserve">private investment to address infrastructure financing gaps is also important. Assisting </w:t>
      </w:r>
      <w:r w:rsidRPr="00192D28">
        <w:t xml:space="preserve">partner governments </w:t>
      </w:r>
      <w:r>
        <w:t>to develop</w:t>
      </w:r>
      <w:r w:rsidRPr="00192D28">
        <w:t xml:space="preserve"> an enabling environment that supports and regulates private sector investment in infrastructur</w:t>
      </w:r>
      <w:r>
        <w:t>e can help to encourage t</w:t>
      </w:r>
      <w:r w:rsidR="00BB3B28">
        <w:t>his private sector investment.</w:t>
      </w:r>
    </w:p>
    <w:p w:rsidR="001F4172" w:rsidRDefault="001F4172" w:rsidP="001F4172">
      <w:pPr>
        <w:pStyle w:val="Heading3"/>
      </w:pPr>
      <w:bookmarkStart w:id="12" w:name="_Toc424137377"/>
      <w:r w:rsidRPr="00477B71">
        <w:t>Private Sector Engagemen</w:t>
      </w:r>
      <w:r>
        <w:t>t</w:t>
      </w:r>
      <w:bookmarkEnd w:id="12"/>
    </w:p>
    <w:p w:rsidR="00173A6A" w:rsidRDefault="004C1F34" w:rsidP="00173A6A">
      <w:pPr>
        <w:pStyle w:val="BodyText"/>
        <w:tabs>
          <w:tab w:val="left" w:pos="426"/>
        </w:tabs>
      </w:pPr>
      <w:r w:rsidRPr="00010F69">
        <w:t xml:space="preserve">The aid policy requires all new investments to explore innovative ways to engage the private sector in achieving development outcomes. </w:t>
      </w:r>
      <w:r>
        <w:t>In infrastructure development, t</w:t>
      </w:r>
      <w:r w:rsidRPr="00010F69">
        <w:t>he private sector should be engaged at a number of levels</w:t>
      </w:r>
      <w:r>
        <w:t xml:space="preserve">. </w:t>
      </w:r>
      <w:r w:rsidR="00A6188F" w:rsidRPr="00010F69">
        <w:t>Infrastructure investment</w:t>
      </w:r>
      <w:r w:rsidR="00DD0F29">
        <w:t xml:space="preserve"> supports private sector development, which in turn supports growth in employment and incomes</w:t>
      </w:r>
      <w:r w:rsidR="00A6188F" w:rsidRPr="00010F69">
        <w:t xml:space="preserve">. Engagement with the private sector at the investment concept and design stages will help identify major obstacles to private sector growth and prioritise investments. </w:t>
      </w:r>
      <w:r w:rsidR="000517E3">
        <w:t>As discussed earlier in this S</w:t>
      </w:r>
      <w:r w:rsidR="00BB7DA4">
        <w:t xml:space="preserve">trategy, </w:t>
      </w:r>
      <w:r w:rsidR="00A6188F">
        <w:t xml:space="preserve">private </w:t>
      </w:r>
      <w:r w:rsidR="00A6188F" w:rsidRPr="00010F69">
        <w:t>investmen</w:t>
      </w:r>
      <w:r w:rsidR="00A6188F">
        <w:t xml:space="preserve">t </w:t>
      </w:r>
      <w:r w:rsidR="00BB7DA4">
        <w:t xml:space="preserve">as a means for planning, financing, delivering, maintaining or operating </w:t>
      </w:r>
      <w:r w:rsidR="00A6188F">
        <w:t>infrastructure</w:t>
      </w:r>
      <w:r w:rsidR="00BB7DA4">
        <w:t xml:space="preserve"> should be considered</w:t>
      </w:r>
      <w:r w:rsidR="00A6188F">
        <w:t>.</w:t>
      </w:r>
      <w:r w:rsidR="00BB7DA4">
        <w:t xml:space="preserve"> </w:t>
      </w:r>
    </w:p>
    <w:p w:rsidR="00EF075C" w:rsidRPr="00215C1B" w:rsidRDefault="00EF075C" w:rsidP="00EF075C">
      <w:pPr>
        <w:pStyle w:val="Heading3"/>
      </w:pPr>
      <w:bookmarkStart w:id="13" w:name="_Toc424137378"/>
      <w:r w:rsidRPr="00215C1B">
        <w:t>Multilateral Development Banks (MDBs)</w:t>
      </w:r>
      <w:bookmarkEnd w:id="13"/>
    </w:p>
    <w:p w:rsidR="00EF075C" w:rsidRPr="00215C1B" w:rsidRDefault="00EF075C" w:rsidP="00BB3B28">
      <w:pPr>
        <w:pStyle w:val="BodyText"/>
        <w:tabs>
          <w:tab w:val="left" w:pos="426"/>
        </w:tabs>
      </w:pPr>
      <w:r w:rsidRPr="00215C1B">
        <w:t xml:space="preserve">MDBs remain important for us in infrastructure development. MDBs use financial instruments and expertise that we do not </w:t>
      </w:r>
      <w:r w:rsidR="004E7A7B" w:rsidRPr="00215C1B">
        <w:t xml:space="preserve">currently </w:t>
      </w:r>
      <w:r w:rsidRPr="00215C1B">
        <w:t>have. They have experience in major infrastructure investments and have a comparative advantage and specialist expertise in areas such as private sector engagement, trade–related infrastructure, regional connectivity, u</w:t>
      </w:r>
      <w:r w:rsidR="004E7A7B" w:rsidRPr="00215C1B">
        <w:t>rban development, energy and ICT, which can be utilised effectively in certain circumstances</w:t>
      </w:r>
      <w:r w:rsidRPr="00215C1B">
        <w:t xml:space="preserve">. The MDBs operate and support global and regional programs which work to address transnational issues and coordinate stakeholder engagement where many parties are involved. Investments in these programs can provide financing instruments, expertise, legitimacy and scale unachievable through a bilateral investment. Moreover, investments in these programs </w:t>
      </w:r>
      <w:r w:rsidR="005C709B">
        <w:t>can be</w:t>
      </w:r>
      <w:r w:rsidRPr="00215C1B">
        <w:t xml:space="preserve"> at the forefront of innovati</w:t>
      </w:r>
      <w:r w:rsidR="005C709B">
        <w:t>on in the infrastructure sector</w:t>
      </w:r>
      <w:r w:rsidRPr="00215C1B">
        <w:t>. Finally, financing MDBs allows us to maintain a more consistent expenditure profile given the variability of bilateral infrastructure expenditure.</w:t>
      </w:r>
    </w:p>
    <w:p w:rsidR="00A6188F" w:rsidRPr="00010F69" w:rsidRDefault="00EF075C" w:rsidP="0058698D">
      <w:pPr>
        <w:pStyle w:val="Heading3"/>
      </w:pPr>
      <w:bookmarkStart w:id="14" w:name="_Toc424137379"/>
      <w:r>
        <w:t xml:space="preserve">Other </w:t>
      </w:r>
      <w:r w:rsidR="00C10E3C">
        <w:t xml:space="preserve">Implementation </w:t>
      </w:r>
      <w:r w:rsidR="00A6188F" w:rsidRPr="00010F69">
        <w:t>Partners</w:t>
      </w:r>
      <w:bookmarkEnd w:id="14"/>
    </w:p>
    <w:p w:rsidR="00A6188F" w:rsidRPr="00010F69" w:rsidRDefault="0034261C" w:rsidP="00BB3B28">
      <w:pPr>
        <w:pStyle w:val="BodyText"/>
        <w:tabs>
          <w:tab w:val="left" w:pos="426"/>
        </w:tabs>
      </w:pPr>
      <w:r>
        <w:t>M</w:t>
      </w:r>
      <w:r w:rsidR="000423BE">
        <w:t>any r</w:t>
      </w:r>
      <w:r w:rsidR="00A6188F" w:rsidRPr="00010F69">
        <w:t>egional and global organisations</w:t>
      </w:r>
      <w:r w:rsidR="00CB27E1">
        <w:t xml:space="preserve"> </w:t>
      </w:r>
      <w:r w:rsidR="003C5800">
        <w:t>that</w:t>
      </w:r>
      <w:r w:rsidR="00CB27E1">
        <w:t xml:space="preserve"> we </w:t>
      </w:r>
      <w:r w:rsidR="003C5800">
        <w:t>engage with</w:t>
      </w:r>
      <w:r w:rsidR="00CB27E1">
        <w:t xml:space="preserve"> (</w:t>
      </w:r>
      <w:r w:rsidR="00A6188F" w:rsidRPr="00010F69">
        <w:t>such as APEC, ASEAN and the G20</w:t>
      </w:r>
      <w:r w:rsidR="00CB27E1">
        <w:t>)</w:t>
      </w:r>
      <w:r w:rsidR="00A6188F" w:rsidRPr="00010F69">
        <w:t xml:space="preserve"> have regional and global connectivity agendas that Australia actively supports. </w:t>
      </w:r>
      <w:r w:rsidR="000955BC">
        <w:t>Working</w:t>
      </w:r>
      <w:r w:rsidR="000955BC" w:rsidRPr="00010F69">
        <w:t xml:space="preserve"> </w:t>
      </w:r>
      <w:r w:rsidR="00A6188F" w:rsidRPr="00010F69">
        <w:t xml:space="preserve">with these groups is </w:t>
      </w:r>
      <w:r w:rsidR="00A6188F" w:rsidRPr="00010F69">
        <w:lastRenderedPageBreak/>
        <w:t xml:space="preserve">one way our aid program can contribute to our broader foreign policy and trade </w:t>
      </w:r>
      <w:r w:rsidR="0021295D">
        <w:t>objectives</w:t>
      </w:r>
      <w:r w:rsidR="00A6188F" w:rsidRPr="00010F69">
        <w:t xml:space="preserve">. These forums </w:t>
      </w:r>
      <w:r w:rsidR="00A6188F">
        <w:t>prioritise</w:t>
      </w:r>
      <w:r w:rsidR="00CB27E1">
        <w:t xml:space="preserve"> </w:t>
      </w:r>
      <w:r w:rsidR="00A6188F" w:rsidRPr="00010F69">
        <w:t>p</w:t>
      </w:r>
      <w:r w:rsidR="00A6188F">
        <w:t xml:space="preserve">rivate </w:t>
      </w:r>
      <w:r w:rsidR="003C5800">
        <w:t xml:space="preserve">sector </w:t>
      </w:r>
      <w:r w:rsidR="00A6188F" w:rsidRPr="00010F69">
        <w:t xml:space="preserve">participation in infrastructure </w:t>
      </w:r>
      <w:r w:rsidR="00265F1C">
        <w:t>that</w:t>
      </w:r>
      <w:r w:rsidR="00A6188F" w:rsidRPr="00010F69">
        <w:t xml:space="preserve"> strongly </w:t>
      </w:r>
      <w:r w:rsidRPr="00010F69">
        <w:t>aligns</w:t>
      </w:r>
      <w:r w:rsidR="00A6188F" w:rsidRPr="00010F69">
        <w:t xml:space="preserve"> with priorities for the aid program. </w:t>
      </w:r>
      <w:r w:rsidR="0079389E">
        <w:t xml:space="preserve">Many of our aid program activities already contribute to these forums. </w:t>
      </w:r>
      <w:r w:rsidR="0021295D">
        <w:t>For</w:t>
      </w:r>
      <w:r w:rsidR="00A6188F" w:rsidRPr="00010F69">
        <w:t xml:space="preserve"> example, Australia is supporting APEC to develop a network of PPP </w:t>
      </w:r>
      <w:r w:rsidR="001D170E">
        <w:t>c</w:t>
      </w:r>
      <w:r w:rsidR="00A6188F" w:rsidRPr="00010F69">
        <w:t>entres in the region</w:t>
      </w:r>
      <w:r w:rsidR="00F20513">
        <w:t xml:space="preserve"> through</w:t>
      </w:r>
      <w:r w:rsidR="0079389E">
        <w:t xml:space="preserve"> our support for the Philippines PPP centre and </w:t>
      </w:r>
      <w:r w:rsidR="00F20513">
        <w:t>funding we are providing</w:t>
      </w:r>
      <w:r w:rsidR="0079389E">
        <w:t xml:space="preserve"> for a new centre in Jakarta.</w:t>
      </w:r>
    </w:p>
    <w:p w:rsidR="00A6188F" w:rsidRDefault="00A6188F" w:rsidP="00BB3B28">
      <w:pPr>
        <w:pStyle w:val="BodyText"/>
        <w:tabs>
          <w:tab w:val="left" w:pos="426"/>
        </w:tabs>
      </w:pPr>
      <w:r w:rsidRPr="00010F69">
        <w:t xml:space="preserve">Program areas </w:t>
      </w:r>
      <w:r w:rsidR="0021295D">
        <w:t>c</w:t>
      </w:r>
      <w:r w:rsidRPr="00010F69">
        <w:t>ould also pursue opportunities to partner with o</w:t>
      </w:r>
      <w:r>
        <w:t>ther like–minded donors</w:t>
      </w:r>
      <w:r w:rsidR="0021295D">
        <w:t>,</w:t>
      </w:r>
      <w:r>
        <w:t xml:space="preserve"> for example</w:t>
      </w:r>
      <w:r w:rsidR="0021295D">
        <w:t>,</w:t>
      </w:r>
      <w:r>
        <w:t xml:space="preserve"> </w:t>
      </w:r>
      <w:r w:rsidRPr="00010F69">
        <w:t xml:space="preserve">the United Kingdom, United States, Canada and European donors that are operating in our region. These donors often share common agendas with us and prioritise infrastructure development that fosters economic growth, trade and business development. In recent </w:t>
      </w:r>
      <w:r w:rsidR="009D2A60">
        <w:t>times</w:t>
      </w:r>
      <w:r w:rsidRPr="00010F69">
        <w:t>, the infrastructure sector has also attracted non–traditional donors to the region. China</w:t>
      </w:r>
      <w:r w:rsidR="0021295D">
        <w:t>,</w:t>
      </w:r>
      <w:r w:rsidRPr="00010F69">
        <w:t xml:space="preserve"> for example</w:t>
      </w:r>
      <w:r w:rsidR="0021295D">
        <w:t>,</w:t>
      </w:r>
      <w:r w:rsidRPr="00010F69">
        <w:t xml:space="preserve"> is strengthening its presence as a donor in our region by establishing the Asian Infrastructure Investment Bank. Partnering with non–traditional donors can increase the pool of donor funds in the region and ensure that non–traditional donors adopt good donor practices.</w:t>
      </w:r>
      <w:r w:rsidR="0021295D">
        <w:t xml:space="preserve"> It is critically important that program areas carefully assess the risks involved, particularly where </w:t>
      </w:r>
      <w:r w:rsidR="00A42DC4">
        <w:t xml:space="preserve">there are </w:t>
      </w:r>
      <w:r w:rsidR="0021295D">
        <w:t>differences in approach.</w:t>
      </w:r>
    </w:p>
    <w:p w:rsidR="00A6188F" w:rsidRPr="00215C1B" w:rsidRDefault="00A6188F" w:rsidP="0058698D">
      <w:pPr>
        <w:pStyle w:val="Heading3"/>
      </w:pPr>
      <w:bookmarkStart w:id="15" w:name="_Toc424137380"/>
      <w:r w:rsidRPr="00215C1B">
        <w:t>Loans</w:t>
      </w:r>
      <w:r w:rsidR="00934623" w:rsidRPr="00215C1B">
        <w:t xml:space="preserve"> </w:t>
      </w:r>
      <w:r w:rsidRPr="00215C1B">
        <w:t xml:space="preserve">and </w:t>
      </w:r>
      <w:r w:rsidR="007E51F7" w:rsidRPr="00215C1B">
        <w:t>O</w:t>
      </w:r>
      <w:r w:rsidRPr="00215C1B">
        <w:t xml:space="preserve">ther </w:t>
      </w:r>
      <w:r w:rsidR="00934623" w:rsidRPr="00215C1B">
        <w:t xml:space="preserve">Financial </w:t>
      </w:r>
      <w:r w:rsidRPr="00215C1B">
        <w:t>Instruments</w:t>
      </w:r>
      <w:bookmarkEnd w:id="15"/>
    </w:p>
    <w:p w:rsidR="00A6188F" w:rsidRDefault="00A6188F" w:rsidP="00BB3B28">
      <w:pPr>
        <w:pStyle w:val="BodyText"/>
        <w:tabs>
          <w:tab w:val="left" w:pos="426"/>
        </w:tabs>
      </w:pPr>
      <w:r w:rsidRPr="00215C1B">
        <w:t>Loans, guarantees and other financing instruments are common</w:t>
      </w:r>
      <w:r w:rsidR="0021295D" w:rsidRPr="00215C1B">
        <w:t xml:space="preserve">ly used </w:t>
      </w:r>
      <w:r w:rsidRPr="00215C1B">
        <w:t xml:space="preserve">in infrastructure development. They can </w:t>
      </w:r>
      <w:r w:rsidR="00BA0F36" w:rsidRPr="00215C1B">
        <w:t xml:space="preserve">provide the magnitude of funds needed </w:t>
      </w:r>
      <w:r w:rsidRPr="00215C1B">
        <w:t>for lar</w:t>
      </w:r>
      <w:r w:rsidR="002A5231" w:rsidRPr="00215C1B">
        <w:t xml:space="preserve">ge </w:t>
      </w:r>
      <w:r w:rsidR="003C5800" w:rsidRPr="00215C1B">
        <w:t>scale infrastructure investments</w:t>
      </w:r>
      <w:r w:rsidR="002A5231" w:rsidRPr="00215C1B">
        <w:t xml:space="preserve"> and can enhance</w:t>
      </w:r>
      <w:r w:rsidRPr="00215C1B">
        <w:t xml:space="preserve"> </w:t>
      </w:r>
      <w:r w:rsidR="00BA0F36" w:rsidRPr="00215C1B">
        <w:t xml:space="preserve">partner government </w:t>
      </w:r>
      <w:r w:rsidRPr="00215C1B">
        <w:t>commitment to</w:t>
      </w:r>
      <w:r w:rsidR="003C5800" w:rsidRPr="00215C1B">
        <w:t xml:space="preserve"> infrastructure</w:t>
      </w:r>
      <w:r w:rsidRPr="00215C1B">
        <w:t xml:space="preserve"> projects. </w:t>
      </w:r>
      <w:r w:rsidR="00E36F7C" w:rsidRPr="00215C1B">
        <w:t>T</w:t>
      </w:r>
      <w:r w:rsidRPr="00215C1B">
        <w:t>he Department has provided one loan in the past (Eastern Indonesian Road Improvement Project)</w:t>
      </w:r>
      <w:r w:rsidR="00E36F7C" w:rsidRPr="00215C1B">
        <w:t xml:space="preserve"> </w:t>
      </w:r>
      <w:r w:rsidR="00894081" w:rsidRPr="00215C1B">
        <w:t>and is</w:t>
      </w:r>
      <w:r w:rsidR="00E36F7C" w:rsidRPr="00215C1B">
        <w:t xml:space="preserve"> actively </w:t>
      </w:r>
      <w:r w:rsidR="005962F9" w:rsidRPr="00215C1B">
        <w:t>considering</w:t>
      </w:r>
      <w:r w:rsidR="00E36F7C" w:rsidRPr="00215C1B">
        <w:t xml:space="preserve"> the use of </w:t>
      </w:r>
      <w:r w:rsidR="00894081" w:rsidRPr="00215C1B">
        <w:t xml:space="preserve">further </w:t>
      </w:r>
      <w:r w:rsidRPr="00215C1B">
        <w:t>loans and other financial instruments</w:t>
      </w:r>
      <w:r w:rsidR="006324CF" w:rsidRPr="00215C1B">
        <w:t xml:space="preserve"> </w:t>
      </w:r>
      <w:r w:rsidR="00A86CF5" w:rsidRPr="00215C1B">
        <w:t>reflecting the aid policy focus on innovation and working with the private sector</w:t>
      </w:r>
      <w:r w:rsidR="005962F9" w:rsidRPr="00215C1B">
        <w:t>.</w:t>
      </w:r>
      <w:r w:rsidRPr="00215C1B">
        <w:t xml:space="preserve"> </w:t>
      </w:r>
    </w:p>
    <w:p w:rsidR="00A6188F" w:rsidRPr="00F6781B" w:rsidRDefault="00A6188F" w:rsidP="00ED4291">
      <w:pPr>
        <w:pStyle w:val="Heading2"/>
      </w:pPr>
      <w:bookmarkStart w:id="16" w:name="_Toc424137381"/>
      <w:r w:rsidRPr="00F6781B">
        <w:t>Risk Management</w:t>
      </w:r>
      <w:bookmarkEnd w:id="16"/>
    </w:p>
    <w:p w:rsidR="00FD07A1" w:rsidRDefault="00A6188F" w:rsidP="00BB3B28">
      <w:pPr>
        <w:pStyle w:val="BodyText"/>
        <w:tabs>
          <w:tab w:val="left" w:pos="426"/>
        </w:tabs>
      </w:pPr>
      <w:r w:rsidRPr="004256A8">
        <w:t xml:space="preserve">Infrastructure development carries a </w:t>
      </w:r>
      <w:r w:rsidR="00943748">
        <w:t>number</w:t>
      </w:r>
      <w:r w:rsidR="00943748" w:rsidRPr="004256A8">
        <w:t xml:space="preserve"> </w:t>
      </w:r>
      <w:r w:rsidRPr="004256A8">
        <w:t xml:space="preserve">of risks that must be actively managed. </w:t>
      </w:r>
      <w:r w:rsidR="00943748">
        <w:t>They can range from c</w:t>
      </w:r>
      <w:r w:rsidRPr="004256A8">
        <w:t>ost overruns</w:t>
      </w:r>
      <w:r w:rsidR="00546B9B">
        <w:t xml:space="preserve"> </w:t>
      </w:r>
      <w:r w:rsidR="00970016">
        <w:t xml:space="preserve">and </w:t>
      </w:r>
      <w:r w:rsidRPr="004256A8">
        <w:t xml:space="preserve">delays </w:t>
      </w:r>
      <w:r w:rsidR="00943748">
        <w:t xml:space="preserve">to increasing the prevalence of HIV/AIDs and human trafficking. </w:t>
      </w:r>
      <w:r w:rsidRPr="004256A8">
        <w:t>The likelihood of risks occurring can be minimised with appropriate management throughout the project life cycle. Upfront planning is critical</w:t>
      </w:r>
      <w:r w:rsidR="00970016">
        <w:t>,</w:t>
      </w:r>
      <w:r w:rsidRPr="004256A8">
        <w:t xml:space="preserve"> and is about shaping the risk profile so that it can be managed </w:t>
      </w:r>
      <w:r>
        <w:t>during</w:t>
      </w:r>
      <w:r w:rsidRPr="004256A8">
        <w:t xml:space="preserve"> impleme</w:t>
      </w:r>
      <w:r>
        <w:t>ntation</w:t>
      </w:r>
      <w:r w:rsidRPr="004256A8">
        <w:t>.</w:t>
      </w:r>
    </w:p>
    <w:p w:rsidR="00A6188F" w:rsidRPr="004256A8" w:rsidRDefault="00F1605F" w:rsidP="00BB3B28">
      <w:pPr>
        <w:pStyle w:val="BodyText"/>
        <w:tabs>
          <w:tab w:val="left" w:pos="426"/>
        </w:tabs>
      </w:pPr>
      <w:r>
        <w:t>Given that infrastructure programs take a long time</w:t>
      </w:r>
      <w:r w:rsidR="00F40E30">
        <w:t xml:space="preserve"> to prepare and are often delayed</w:t>
      </w:r>
      <w:r w:rsidR="00963536">
        <w:t xml:space="preserve">, planning and design should commence as early as possible to avoid </w:t>
      </w:r>
      <w:r w:rsidR="00F40E30">
        <w:t xml:space="preserve">the </w:t>
      </w:r>
      <w:r w:rsidR="00963536">
        <w:t xml:space="preserve">risk of </w:t>
      </w:r>
      <w:r w:rsidR="00032AED">
        <w:t xml:space="preserve">expenditure shortfalls in the </w:t>
      </w:r>
      <w:r w:rsidR="002A5231">
        <w:t xml:space="preserve">future </w:t>
      </w:r>
      <w:r w:rsidR="00032AED">
        <w:t>aid program pipeline.</w:t>
      </w:r>
    </w:p>
    <w:p w:rsidR="00A6188F" w:rsidRPr="004256A8" w:rsidRDefault="00A6188F" w:rsidP="0058698D">
      <w:pPr>
        <w:pStyle w:val="Heading3"/>
      </w:pPr>
      <w:bookmarkStart w:id="17" w:name="_Toc424137382"/>
      <w:r w:rsidRPr="004256A8">
        <w:t>Environmental Risks</w:t>
      </w:r>
      <w:bookmarkEnd w:id="17"/>
    </w:p>
    <w:p w:rsidR="00A6188F" w:rsidRPr="004256A8" w:rsidRDefault="00A6188F" w:rsidP="00BB3B28">
      <w:pPr>
        <w:pStyle w:val="BodyText"/>
        <w:tabs>
          <w:tab w:val="left" w:pos="426"/>
        </w:tabs>
      </w:pPr>
      <w:r w:rsidRPr="004256A8">
        <w:t>Infrastructure projects typically involve environment</w:t>
      </w:r>
      <w:r w:rsidR="007A591E">
        <w:t>al</w:t>
      </w:r>
      <w:r w:rsidR="00273BFD" w:rsidRPr="00273BFD">
        <w:t xml:space="preserve"> </w:t>
      </w:r>
      <w:r w:rsidR="00273BFD" w:rsidRPr="004256A8">
        <w:t>risks</w:t>
      </w:r>
      <w:r w:rsidRPr="004256A8">
        <w:t>. The environment is integral to economic prosperity accounting for 30 per cent of the wealth of least developed countries</w:t>
      </w:r>
      <w:r w:rsidRPr="00DA514F">
        <w:rPr>
          <w:vertAlign w:val="superscript"/>
        </w:rPr>
        <w:footnoteReference w:id="8"/>
      </w:r>
      <w:r w:rsidRPr="004256A8">
        <w:t>. Between 50 and 90 per cent of the needs of the poor are derived from natural resources</w:t>
      </w:r>
      <w:r w:rsidRPr="00DA514F">
        <w:rPr>
          <w:vertAlign w:val="superscript"/>
        </w:rPr>
        <w:footnoteReference w:id="9"/>
      </w:r>
      <w:r w:rsidRPr="004256A8">
        <w:t xml:space="preserve">. DFAT’s Environmental Protection Policy outlines steps which must be taken in managing environmental impacts. All </w:t>
      </w:r>
      <w:r w:rsidR="001D170E">
        <w:t xml:space="preserve">aid </w:t>
      </w:r>
      <w:r w:rsidRPr="004256A8">
        <w:t xml:space="preserve">projects are legally required to comply with local environmental regulations and the Australian </w:t>
      </w:r>
      <w:r w:rsidRPr="00A93B71">
        <w:t>Environment Protection and Biodiversity Conservation Act (1999).</w:t>
      </w:r>
    </w:p>
    <w:p w:rsidR="00A6188F" w:rsidRPr="004256A8" w:rsidRDefault="00A6188F" w:rsidP="0058698D">
      <w:pPr>
        <w:pStyle w:val="Heading3"/>
      </w:pPr>
      <w:bookmarkStart w:id="18" w:name="_Toc424137383"/>
      <w:r w:rsidRPr="004256A8">
        <w:t>Social Risks</w:t>
      </w:r>
      <w:bookmarkEnd w:id="18"/>
    </w:p>
    <w:p w:rsidR="00A6188F" w:rsidRPr="004256A8" w:rsidRDefault="00A6188F" w:rsidP="00BB3B28">
      <w:pPr>
        <w:pStyle w:val="BodyText"/>
        <w:tabs>
          <w:tab w:val="left" w:pos="426"/>
        </w:tabs>
        <w:spacing w:before="60" w:after="60"/>
      </w:pPr>
      <w:r w:rsidRPr="004256A8">
        <w:t xml:space="preserve">The risks of adverse social impacts from infrastructure development should not be underestimated. Involuntary resettlement resulting from physical or economic displacement of people to clear the site for infrastructure development has proven to be a high risk in aid program activities. In developing countries, projects that displace people </w:t>
      </w:r>
      <w:r w:rsidR="00333EB9">
        <w:t>can</w:t>
      </w:r>
      <w:r w:rsidR="00333EB9" w:rsidRPr="004256A8">
        <w:t xml:space="preserve"> </w:t>
      </w:r>
      <w:r w:rsidRPr="004256A8">
        <w:t xml:space="preserve">lead to long–term hardship and impoverishment unless </w:t>
      </w:r>
      <w:r w:rsidRPr="004256A8">
        <w:lastRenderedPageBreak/>
        <w:t>mitigating measures are effectively implemented. Resettlement requires detailed early planning, adequate resourcing and close supervision, including follow</w:t>
      </w:r>
      <w:r>
        <w:t>–</w:t>
      </w:r>
      <w:r w:rsidRPr="004256A8">
        <w:t xml:space="preserve">up with displaced people. The Department must remain actively involved with the resettlement process and ensure that partners, including MDBs, deliver against commitments and achieve appropriate outcomes for </w:t>
      </w:r>
      <w:r w:rsidR="005C709B">
        <w:t xml:space="preserve">the </w:t>
      </w:r>
      <w:r w:rsidRPr="004256A8">
        <w:t xml:space="preserve">people we displace. DFAT’s policy on involuntary resettlement outlines requirements for managing the resettlement process and includes our requirements for partner governments and implementing </w:t>
      </w:r>
      <w:bookmarkStart w:id="19" w:name="_Ref366077535"/>
      <w:r w:rsidRPr="004256A8">
        <w:t>partners</w:t>
      </w:r>
      <w:bookmarkEnd w:id="19"/>
      <w:r w:rsidR="00DC4B1B">
        <w:t>.</w:t>
      </w:r>
    </w:p>
    <w:p w:rsidR="00A6188F" w:rsidRPr="004256A8" w:rsidRDefault="00A6188F" w:rsidP="0058698D">
      <w:pPr>
        <w:pStyle w:val="Heading3"/>
      </w:pPr>
      <w:bookmarkStart w:id="20" w:name="_Toc424137384"/>
      <w:r w:rsidRPr="004256A8">
        <w:t>Child Protection Risks</w:t>
      </w:r>
      <w:bookmarkEnd w:id="20"/>
    </w:p>
    <w:p w:rsidR="00A6188F" w:rsidRPr="004256A8" w:rsidRDefault="00A6188F" w:rsidP="00BB3B28">
      <w:pPr>
        <w:pStyle w:val="BodyText"/>
        <w:tabs>
          <w:tab w:val="left" w:pos="426"/>
        </w:tabs>
      </w:pPr>
      <w:r w:rsidRPr="004256A8">
        <w:t>Infrastructure projects have the potential to expose children to increased</w:t>
      </w:r>
      <w:r>
        <w:t xml:space="preserve"> risks of child labour or </w:t>
      </w:r>
      <w:r w:rsidRPr="004256A8">
        <w:t>trafficking and sexual exploitation. L</w:t>
      </w:r>
      <w:r>
        <w:t xml:space="preserve">arge </w:t>
      </w:r>
      <w:r w:rsidRPr="004256A8">
        <w:t xml:space="preserve">projects often attract a temporary, sizeable and mainly male workforce. These projects, including trucking corridors in and out of a project, can </w:t>
      </w:r>
      <w:r w:rsidR="00273BFD">
        <w:t>attract</w:t>
      </w:r>
      <w:r w:rsidRPr="004256A8">
        <w:t xml:space="preserve"> child traffickers </w:t>
      </w:r>
      <w:r w:rsidR="00333EB9">
        <w:t>and</w:t>
      </w:r>
      <w:r w:rsidRPr="004256A8">
        <w:t xml:space="preserve"> sex offenders. While it is not possible to eliminate all risks of child exploitation and abuse, careful management can reduce the risks to children that may be associated with aid activities. DFAT’s Child Protection Policy outlines the key compliance standards and mandatory reporting requirements that apply to departmental staff and contractors.</w:t>
      </w:r>
    </w:p>
    <w:p w:rsidR="00413F61" w:rsidRPr="00010F69" w:rsidRDefault="00413F61" w:rsidP="00413F61">
      <w:pPr>
        <w:pStyle w:val="Heading3"/>
      </w:pPr>
      <w:bookmarkStart w:id="21" w:name="_Toc424137385"/>
      <w:r w:rsidRPr="00010F69">
        <w:t>Safety</w:t>
      </w:r>
      <w:r>
        <w:t xml:space="preserve"> Risks</w:t>
      </w:r>
      <w:bookmarkEnd w:id="21"/>
    </w:p>
    <w:p w:rsidR="00413F61" w:rsidRDefault="00413F61" w:rsidP="00BB3B28">
      <w:pPr>
        <w:pStyle w:val="BodyText"/>
        <w:tabs>
          <w:tab w:val="left" w:pos="426"/>
        </w:tabs>
        <w:spacing w:before="60" w:after="60"/>
      </w:pPr>
      <w:r w:rsidRPr="00010F69">
        <w:t xml:space="preserve">Safety should be at the forefront of all DFAT infrastructure investments. Of the </w:t>
      </w:r>
      <w:r>
        <w:t xml:space="preserve">approximately </w:t>
      </w:r>
      <w:r w:rsidRPr="00010F69">
        <w:t>1.2</w:t>
      </w:r>
      <w:r w:rsidR="004F5BA6">
        <w:t> </w:t>
      </w:r>
      <w:r w:rsidRPr="00010F69">
        <w:t>million people killed in road traffic accidents in the world each year</w:t>
      </w:r>
      <w:r>
        <w:t>,</w:t>
      </w:r>
      <w:r w:rsidRPr="00010F69">
        <w:t xml:space="preserve"> over 90 per cent occur in low and middle–income countries with 60 per cent being in Asia</w:t>
      </w:r>
      <w:r w:rsidRPr="004A3EAC">
        <w:rPr>
          <w:vertAlign w:val="superscript"/>
        </w:rPr>
        <w:footnoteReference w:id="10"/>
      </w:r>
      <w:r>
        <w:t>. Including</w:t>
      </w:r>
      <w:r w:rsidRPr="00010F69">
        <w:t xml:space="preserve"> safety at the design stage delivers better outcomes than retrofitting safety measures. All </w:t>
      </w:r>
      <w:r>
        <w:t>DFAT</w:t>
      </w:r>
      <w:r w:rsidRPr="00010F69">
        <w:t xml:space="preserve"> infrastructure programs should undertake safety assessments to minimise negative impacts for affected populations and to help manage the risks from our aid investments. Priority will be given to safer road design with all of our road programs implementing road safety plans for all roads we support.</w:t>
      </w:r>
    </w:p>
    <w:p w:rsidR="00610E70" w:rsidRDefault="00610E70" w:rsidP="00BB3B28">
      <w:pPr>
        <w:pStyle w:val="BodyText"/>
        <w:tabs>
          <w:tab w:val="left" w:pos="426"/>
        </w:tabs>
        <w:spacing w:before="60" w:after="60"/>
      </w:pPr>
    </w:p>
    <w:p w:rsidR="00B3516F" w:rsidRDefault="00B3516F" w:rsidP="00B3516F">
      <w:pPr>
        <w:jc w:val="center"/>
      </w:pPr>
      <w:r>
        <w:rPr>
          <w:noProof/>
        </w:rPr>
        <w:drawing>
          <wp:inline distT="0" distB="0" distL="0" distR="0" wp14:anchorId="70221FEE" wp14:editId="682FD383">
            <wp:extent cx="5040000" cy="3456000"/>
            <wp:effectExtent l="0" t="0" r="8255" b="0"/>
            <wp:docPr id="23" name="Picture 23" descr="Safety signage outside school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ime\AppData\Local\Microsoft\Windows\Temporary Internet Files\Content.Word\TEW_1731.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040000" cy="3456000"/>
                    </a:xfrm>
                    <a:prstGeom prst="rect">
                      <a:avLst/>
                    </a:prstGeom>
                    <a:noFill/>
                    <a:ln>
                      <a:noFill/>
                    </a:ln>
                  </pic:spPr>
                </pic:pic>
              </a:graphicData>
            </a:graphic>
          </wp:inline>
        </w:drawing>
      </w:r>
    </w:p>
    <w:p w:rsidR="00610E70" w:rsidRDefault="00661FBB" w:rsidP="00661FBB">
      <w:pPr>
        <w:pStyle w:val="Caption"/>
        <w:jc w:val="center"/>
        <w:rPr>
          <w:sz w:val="18"/>
          <w:szCs w:val="18"/>
        </w:rPr>
      </w:pPr>
      <w:proofErr w:type="gramStart"/>
      <w:r w:rsidRPr="00661FBB">
        <w:rPr>
          <w:sz w:val="18"/>
          <w:szCs w:val="18"/>
        </w:rPr>
        <w:t>Safety signage outs</w:t>
      </w:r>
      <w:r w:rsidR="007868AC">
        <w:rPr>
          <w:sz w:val="18"/>
          <w:szCs w:val="18"/>
        </w:rPr>
        <w:t>ide school in Indonesia.</w:t>
      </w:r>
      <w:proofErr w:type="gramEnd"/>
      <w:r w:rsidR="007868AC">
        <w:rPr>
          <w:sz w:val="18"/>
          <w:szCs w:val="18"/>
        </w:rPr>
        <w:t xml:space="preserve"> Photo:</w:t>
      </w:r>
      <w:r w:rsidRPr="00661FBB">
        <w:rPr>
          <w:sz w:val="18"/>
          <w:szCs w:val="18"/>
        </w:rPr>
        <w:t xml:space="preserve"> DFAT</w:t>
      </w:r>
    </w:p>
    <w:p w:rsidR="00831F0D" w:rsidRPr="00831F0D" w:rsidRDefault="00831F0D" w:rsidP="00831F0D">
      <w:pPr>
        <w:pStyle w:val="BodyText"/>
      </w:pPr>
    </w:p>
    <w:p w:rsidR="00831F0D" w:rsidRPr="004256A8" w:rsidRDefault="00831F0D" w:rsidP="00831F0D">
      <w:pPr>
        <w:pStyle w:val="Heading3"/>
      </w:pPr>
      <w:bookmarkStart w:id="22" w:name="_Toc424137386"/>
      <w:r w:rsidRPr="004256A8">
        <w:lastRenderedPageBreak/>
        <w:t>Corruption Risks</w:t>
      </w:r>
      <w:bookmarkEnd w:id="22"/>
    </w:p>
    <w:p w:rsidR="00831F0D" w:rsidRDefault="00831F0D" w:rsidP="00831F0D">
      <w:pPr>
        <w:pStyle w:val="BodyText"/>
        <w:tabs>
          <w:tab w:val="left" w:pos="426"/>
        </w:tabs>
      </w:pPr>
      <w:r w:rsidRPr="004256A8">
        <w:t xml:space="preserve">The infrastructure sector is prone to corruption with the construction industry consistently ranked as the most corrupt sector globally. </w:t>
      </w:r>
      <w:r>
        <w:t xml:space="preserve">Transparency International </w:t>
      </w:r>
      <w:r w:rsidRPr="00DE1AB4">
        <w:t xml:space="preserve">estimates the costs of </w:t>
      </w:r>
      <w:r>
        <w:t>corruption at</w:t>
      </w:r>
      <w:r w:rsidRPr="00DE1AB4">
        <w:t xml:space="preserve"> between 10 and 30</w:t>
      </w:r>
      <w:r>
        <w:t xml:space="preserve"> per cent</w:t>
      </w:r>
      <w:r w:rsidRPr="00DE1AB4">
        <w:t xml:space="preserve"> of investment in public infrastructure</w:t>
      </w:r>
      <w:r>
        <w:rPr>
          <w:rStyle w:val="FootnoteReference"/>
        </w:rPr>
        <w:footnoteReference w:id="11"/>
      </w:r>
      <w:r w:rsidRPr="00DE1AB4">
        <w:t>.</w:t>
      </w:r>
      <w:r>
        <w:t xml:space="preserve"> The impact of corruption can include increasing the cost of infrastructure, poor quality (e.g. deaths from natural disasters are often worse in corrupt societies due to unsafe infrastructure), and discouraging investment by the private sector. </w:t>
      </w:r>
      <w:r w:rsidRPr="004256A8">
        <w:t>Program areas must ensure that fraud and corruption risks are properly managed through effective risk mitigation strategies and adequate resourcing. DFAT’s Aid Programming Guide outlines the necessary detection and prevention strategies that are required throughout the aid management cycle including the requirement to implement a Fraud Control and Anti–corruption Plan.</w:t>
      </w:r>
    </w:p>
    <w:p w:rsidR="00A6188F" w:rsidRPr="00F6781B" w:rsidRDefault="00A6188F" w:rsidP="00ED4291">
      <w:pPr>
        <w:pStyle w:val="Heading2"/>
      </w:pPr>
      <w:bookmarkStart w:id="23" w:name="_Toc424137387"/>
      <w:r w:rsidRPr="00F6781B">
        <w:t>Cross–cutting Issues</w:t>
      </w:r>
      <w:bookmarkEnd w:id="23"/>
    </w:p>
    <w:p w:rsidR="00A6188F" w:rsidRPr="00010F69" w:rsidRDefault="00BC7AD0" w:rsidP="00BB3B28">
      <w:pPr>
        <w:pStyle w:val="BodyText"/>
        <w:tabs>
          <w:tab w:val="left" w:pos="426"/>
        </w:tabs>
      </w:pPr>
      <w:r>
        <w:t>The following</w:t>
      </w:r>
      <w:r w:rsidR="00A6188F" w:rsidRPr="00010F69">
        <w:t xml:space="preserve"> issues should be appropriately considered in the planning, design and implementat</w:t>
      </w:r>
      <w:r>
        <w:t>ion of infrastructure projects.</w:t>
      </w:r>
    </w:p>
    <w:p w:rsidR="00A6188F" w:rsidRPr="00010F69" w:rsidRDefault="00A6188F" w:rsidP="0058698D">
      <w:pPr>
        <w:pStyle w:val="Heading3"/>
      </w:pPr>
      <w:bookmarkStart w:id="24" w:name="_Toc424137388"/>
      <w:r w:rsidRPr="00010F69">
        <w:t>Gender Equality</w:t>
      </w:r>
      <w:bookmarkEnd w:id="24"/>
    </w:p>
    <w:p w:rsidR="00A6188F" w:rsidRPr="00010F69" w:rsidRDefault="00A6188F" w:rsidP="00BB3B28">
      <w:pPr>
        <w:pStyle w:val="BodyText"/>
        <w:tabs>
          <w:tab w:val="left" w:pos="426"/>
        </w:tabs>
      </w:pPr>
      <w:r w:rsidRPr="00010F69">
        <w:t>The aid policy sets the empowerment of women and girls as a priority and has a target of more than 80</w:t>
      </w:r>
      <w:r w:rsidR="003C5800">
        <w:t xml:space="preserve"> </w:t>
      </w:r>
      <w:r w:rsidRPr="00010F69">
        <w:t>per</w:t>
      </w:r>
      <w:r w:rsidR="003C5800">
        <w:t xml:space="preserve"> </w:t>
      </w:r>
      <w:r w:rsidRPr="00010F69">
        <w:t>cent of investments effectively addressing gender issues. Approaches that program areas should consider to advance gender equality include:</w:t>
      </w:r>
    </w:p>
    <w:p w:rsidR="00A6188F" w:rsidRPr="00010F69" w:rsidRDefault="00A6188F" w:rsidP="003E016F">
      <w:pPr>
        <w:pStyle w:val="ListBullet"/>
      </w:pPr>
      <w:r w:rsidRPr="00010F69">
        <w:t xml:space="preserve">undertaking early analysis of gender </w:t>
      </w:r>
      <w:r w:rsidR="00870636">
        <w:t>issues</w:t>
      </w:r>
      <w:r w:rsidR="00870636" w:rsidRPr="00010F69">
        <w:t xml:space="preserve"> </w:t>
      </w:r>
      <w:r w:rsidRPr="00010F69">
        <w:t xml:space="preserve">at the design stage of programs; </w:t>
      </w:r>
    </w:p>
    <w:p w:rsidR="00A6188F" w:rsidRPr="00010F69" w:rsidRDefault="00A6188F" w:rsidP="003E016F">
      <w:pPr>
        <w:pStyle w:val="ListBullet"/>
      </w:pPr>
      <w:r w:rsidRPr="00010F69">
        <w:t>ensuring women are well represented in leadership roles, decision making, planning, and employment (with wage equality) during construction;</w:t>
      </w:r>
    </w:p>
    <w:p w:rsidR="00A6188F" w:rsidRPr="00010F69" w:rsidRDefault="00A6188F" w:rsidP="003E016F">
      <w:pPr>
        <w:pStyle w:val="ListBullet"/>
      </w:pPr>
      <w:r w:rsidRPr="00010F69">
        <w:t>ensuring women receive the eco</w:t>
      </w:r>
      <w:r>
        <w:t>nomic benefits</w:t>
      </w:r>
      <w:r w:rsidR="00870636">
        <w:t xml:space="preserve"> of infrastructure development</w:t>
      </w:r>
      <w:r w:rsidRPr="00010F69">
        <w:t xml:space="preserve"> (</w:t>
      </w:r>
      <w:r w:rsidR="00333EB9" w:rsidRPr="00010F69">
        <w:t>e.g.</w:t>
      </w:r>
      <w:r w:rsidRPr="00010F69">
        <w:t xml:space="preserve"> building markets as part of road construction); </w:t>
      </w:r>
    </w:p>
    <w:p w:rsidR="00A6188F" w:rsidRPr="00010F69" w:rsidRDefault="00A6188F" w:rsidP="003E016F">
      <w:pPr>
        <w:pStyle w:val="ListBullet"/>
      </w:pPr>
      <w:r w:rsidRPr="00010F69">
        <w:t>adopting construction principles such as safety for women who will be using infrastructure (</w:t>
      </w:r>
      <w:r w:rsidR="00333EB9" w:rsidRPr="00010F69">
        <w:t>e.g.</w:t>
      </w:r>
      <w:r w:rsidRPr="00010F69">
        <w:t xml:space="preserve"> safe market places and pedestrian access on roads); </w:t>
      </w:r>
    </w:p>
    <w:p w:rsidR="00A6188F" w:rsidRPr="00010F69" w:rsidRDefault="00A6188F" w:rsidP="003E016F">
      <w:pPr>
        <w:pStyle w:val="ListBullet"/>
      </w:pPr>
      <w:r w:rsidRPr="00010F69">
        <w:t xml:space="preserve">bringing Australia’s experience with equal employment opportunity to government capacity building and institutional strengthening programs; </w:t>
      </w:r>
    </w:p>
    <w:p w:rsidR="00A6188F" w:rsidRDefault="00A6188F" w:rsidP="003E016F">
      <w:pPr>
        <w:pStyle w:val="ListBullet"/>
      </w:pPr>
      <w:r w:rsidRPr="00010F69">
        <w:t>adopting zero–tolerance to violence against women and girls in all our programs</w:t>
      </w:r>
      <w:r w:rsidR="002958FA">
        <w:t>; and</w:t>
      </w:r>
    </w:p>
    <w:p w:rsidR="002958FA" w:rsidRDefault="002958FA" w:rsidP="003E016F">
      <w:pPr>
        <w:pStyle w:val="ListBullet"/>
      </w:pPr>
      <w:proofErr w:type="gramStart"/>
      <w:r w:rsidRPr="004E7A7B">
        <w:t>engaging</w:t>
      </w:r>
      <w:proofErr w:type="gramEnd"/>
      <w:r w:rsidRPr="004E7A7B">
        <w:t xml:space="preserve"> with partner governments and implementing partners to ensure they develop the capacity to promote women’s empowerment and gender equality.</w:t>
      </w:r>
    </w:p>
    <w:p w:rsidR="00AF476D" w:rsidRDefault="00AF476D" w:rsidP="00AF476D">
      <w:pPr>
        <w:pStyle w:val="ListBullet"/>
        <w:numPr>
          <w:ilvl w:val="0"/>
          <w:numId w:val="0"/>
        </w:numPr>
      </w:pPr>
      <w:r w:rsidRPr="00010F69">
        <w:t>H</w:t>
      </w:r>
      <w:r>
        <w:t xml:space="preserve">aving a </w:t>
      </w:r>
      <w:r w:rsidRPr="00010F69">
        <w:t>gender advisor</w:t>
      </w:r>
      <w:r>
        <w:t xml:space="preserve"> responsible for </w:t>
      </w:r>
      <w:r w:rsidRPr="00010F69">
        <w:t xml:space="preserve">guiding the implementation of a gender equality plan </w:t>
      </w:r>
      <w:r>
        <w:t>will</w:t>
      </w:r>
      <w:r w:rsidRPr="00010F69">
        <w:t xml:space="preserve"> result in better</w:t>
      </w:r>
      <w:r>
        <w:t xml:space="preserve"> gender outcomes. C</w:t>
      </w:r>
      <w:r w:rsidRPr="00010F69">
        <w:t xml:space="preserve">ontracts should </w:t>
      </w:r>
      <w:r>
        <w:t xml:space="preserve">also </w:t>
      </w:r>
      <w:r w:rsidRPr="00010F69">
        <w:t>have gender deliverables and the terms of reference of the program staff, in particular the team leader, should include responsibilities related to gender equality.</w:t>
      </w:r>
      <w:r>
        <w:t xml:space="preserve"> As well as contractors, other implementation partners </w:t>
      </w:r>
      <w:r w:rsidRPr="004E7A7B">
        <w:t>have not performed well in integrating gender equality into infrastructure programs and DFAT should be a firm and persistent partner in ensuring their programs are gender sensitive.</w:t>
      </w:r>
      <w:r>
        <w:t xml:space="preserve"> Further information can be found in DFAT’s Gender Equality and Women’s Empowerment Strategy.</w:t>
      </w:r>
    </w:p>
    <w:p w:rsidR="00AF476D" w:rsidRPr="00010F69" w:rsidRDefault="00AF476D" w:rsidP="00AF476D">
      <w:pPr>
        <w:pStyle w:val="ListBullet"/>
        <w:numPr>
          <w:ilvl w:val="0"/>
          <w:numId w:val="0"/>
        </w:numPr>
      </w:pPr>
    </w:p>
    <w:tbl>
      <w:tblPr>
        <w:tblStyle w:val="DFATBox"/>
        <w:tblW w:w="9214" w:type="dxa"/>
        <w:tblInd w:w="108" w:type="dxa"/>
        <w:tblLook w:val="04A0" w:firstRow="1" w:lastRow="0" w:firstColumn="1" w:lastColumn="0" w:noHBand="0" w:noVBand="1"/>
      </w:tblPr>
      <w:tblGrid>
        <w:gridCol w:w="9214"/>
      </w:tblGrid>
      <w:tr w:rsidR="00AF476D" w:rsidRPr="00010F69" w:rsidTr="00C96338">
        <w:trPr>
          <w:trHeight w:val="8207"/>
        </w:trPr>
        <w:tc>
          <w:tcPr>
            <w:tcW w:w="9214" w:type="dxa"/>
            <w:tcBorders>
              <w:top w:val="single" w:sz="4" w:space="0" w:color="auto"/>
              <w:left w:val="single" w:sz="4" w:space="0" w:color="auto"/>
              <w:bottom w:val="single" w:sz="4" w:space="0" w:color="auto"/>
              <w:right w:val="single" w:sz="4" w:space="0" w:color="auto"/>
            </w:tcBorders>
            <w:hideMark/>
          </w:tcPr>
          <w:p w:rsidR="00AF476D" w:rsidRPr="00DA514F" w:rsidRDefault="00AF476D" w:rsidP="00C96338">
            <w:pPr>
              <w:pStyle w:val="TableHeader"/>
              <w:keepNext/>
              <w:suppressLineNumbers/>
              <w:suppressAutoHyphens/>
              <w:outlineLvl w:val="6"/>
              <w:rPr>
                <w:sz w:val="22"/>
                <w:szCs w:val="22"/>
              </w:rPr>
            </w:pPr>
            <w:r w:rsidRPr="00DA514F">
              <w:rPr>
                <w:sz w:val="22"/>
                <w:szCs w:val="22"/>
              </w:rPr>
              <w:lastRenderedPageBreak/>
              <w:t>Gender Equality – Road Development in Timor–</w:t>
            </w:r>
            <w:proofErr w:type="spellStart"/>
            <w:r w:rsidRPr="00DA514F">
              <w:rPr>
                <w:sz w:val="22"/>
                <w:szCs w:val="22"/>
              </w:rPr>
              <w:t>Leste</w:t>
            </w:r>
            <w:proofErr w:type="spellEnd"/>
          </w:p>
          <w:p w:rsidR="00AF476D" w:rsidRDefault="00AF476D" w:rsidP="00C96338">
            <w:pPr>
              <w:pStyle w:val="BodyText"/>
              <w:spacing w:after="120"/>
            </w:pPr>
            <w:proofErr w:type="gramStart"/>
            <w:r w:rsidRPr="001F374B">
              <w:t>Roads for Development (R4D) is</w:t>
            </w:r>
            <w:proofErr w:type="gramEnd"/>
            <w:r w:rsidRPr="001F374B">
              <w:t xml:space="preserve"> a $30 million program aimed at rehabilitating and maintaining rural roads in Timor–</w:t>
            </w:r>
            <w:proofErr w:type="spellStart"/>
            <w:r w:rsidRPr="001F374B">
              <w:t>Leste</w:t>
            </w:r>
            <w:proofErr w:type="spellEnd"/>
            <w:r w:rsidRPr="001F374B">
              <w:t>. It contributes to economic growth and poverty reduction by connecting coffee and other productive areas to the c</w:t>
            </w:r>
            <w:r>
              <w:t xml:space="preserve">ountry’s broader road network. </w:t>
            </w:r>
          </w:p>
          <w:p w:rsidR="00AF476D" w:rsidRPr="00B102B7" w:rsidRDefault="00AF476D" w:rsidP="00C96338">
            <w:pPr>
              <w:pStyle w:val="BodyText"/>
            </w:pPr>
            <w:r w:rsidRPr="001F374B">
              <w:t xml:space="preserve">Gender is given a high priority in R4D’s objectives. </w:t>
            </w:r>
            <w:r>
              <w:t>It</w:t>
            </w:r>
            <w:r w:rsidRPr="001F374B">
              <w:t xml:space="preserve"> aims for 50 per cent for women’s participation in employment by 2016 and has achieved its minimum benchmark of 30 per cent. Nine (15 per cent) female–owned companies have been contracted. </w:t>
            </w:r>
            <w:r w:rsidRPr="00B102B7">
              <w:t>R4D has piloted innovative approaches to address constraints to women’s participation in the program such as trialling childcare arrangements for women wishing to work as labourers, integrating gender equality issues into the technical training course for road contractors, ensuring women fully participate in village meetings, and supporting female-owned companies to actively tender for work under the program.</w:t>
            </w:r>
          </w:p>
          <w:p w:rsidR="0044505E" w:rsidRDefault="0044505E" w:rsidP="00C96338">
            <w:pPr>
              <w:pStyle w:val="BodyText"/>
              <w:rPr>
                <w:rFonts w:ascii="Calibri" w:hAnsi="Calibri" w:cs="Calibri"/>
                <w:sz w:val="22"/>
                <w:szCs w:val="22"/>
              </w:rPr>
            </w:pPr>
          </w:p>
          <w:p w:rsidR="00AF5E15" w:rsidRDefault="00AF5E15" w:rsidP="00AF5E15">
            <w:pPr>
              <w:jc w:val="center"/>
            </w:pPr>
            <w:r>
              <w:rPr>
                <w:noProof/>
              </w:rPr>
              <w:drawing>
                <wp:inline distT="0" distB="0" distL="0" distR="0" wp14:anchorId="57A39DE1" wp14:editId="3AEC9B67">
                  <wp:extent cx="5269710" cy="3465095"/>
                  <wp:effectExtent l="0" t="0" r="7620" b="2540"/>
                  <wp:docPr id="16" name="Picture 16" descr="Women workers from a local community undertaking R4D rural road rehabilitation work in Lianai-Grotu road in Manufahi, Timor-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ime\AppData\Local\Microsoft\Windows\Temporary Internet Files\Content.Word\Timor R4D Photo.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274310" cy="3468120"/>
                          </a:xfrm>
                          <a:prstGeom prst="rect">
                            <a:avLst/>
                          </a:prstGeom>
                          <a:noFill/>
                          <a:ln>
                            <a:noFill/>
                          </a:ln>
                          <a:extLst>
                            <a:ext uri="{53640926-AAD7-44D8-BBD7-CCE9431645EC}">
                              <a14:shadowObscured xmlns:a14="http://schemas.microsoft.com/office/drawing/2010/main"/>
                            </a:ext>
                          </a:extLst>
                        </pic:spPr>
                      </pic:pic>
                    </a:graphicData>
                  </a:graphic>
                </wp:inline>
              </w:drawing>
            </w:r>
          </w:p>
          <w:p w:rsidR="00AF476D" w:rsidRDefault="00AF476D" w:rsidP="00C96338">
            <w:pPr>
              <w:pStyle w:val="Caption"/>
              <w:spacing w:before="120" w:after="0" w:line="240" w:lineRule="auto"/>
              <w:ind w:left="567"/>
              <w:rPr>
                <w:sz w:val="18"/>
                <w:szCs w:val="18"/>
              </w:rPr>
            </w:pPr>
            <w:r>
              <w:rPr>
                <w:sz w:val="18"/>
                <w:szCs w:val="18"/>
              </w:rPr>
              <w:t>Women</w:t>
            </w:r>
            <w:r w:rsidRPr="00CD6957">
              <w:rPr>
                <w:sz w:val="18"/>
                <w:szCs w:val="18"/>
              </w:rPr>
              <w:t xml:space="preserve"> worker</w:t>
            </w:r>
            <w:r>
              <w:rPr>
                <w:sz w:val="18"/>
                <w:szCs w:val="18"/>
              </w:rPr>
              <w:t>s</w:t>
            </w:r>
            <w:r w:rsidRPr="00CD6957">
              <w:rPr>
                <w:sz w:val="18"/>
                <w:szCs w:val="18"/>
              </w:rPr>
              <w:t xml:space="preserve"> from </w:t>
            </w:r>
            <w:r>
              <w:rPr>
                <w:sz w:val="18"/>
                <w:szCs w:val="18"/>
              </w:rPr>
              <w:t xml:space="preserve">a </w:t>
            </w:r>
            <w:r w:rsidRPr="00CD6957">
              <w:rPr>
                <w:sz w:val="18"/>
                <w:szCs w:val="18"/>
              </w:rPr>
              <w:t xml:space="preserve">local community </w:t>
            </w:r>
            <w:r>
              <w:rPr>
                <w:sz w:val="18"/>
                <w:szCs w:val="18"/>
              </w:rPr>
              <w:t xml:space="preserve">undertaking R4D </w:t>
            </w:r>
            <w:r w:rsidRPr="00CD6957">
              <w:rPr>
                <w:sz w:val="18"/>
                <w:szCs w:val="18"/>
              </w:rPr>
              <w:t xml:space="preserve">rural road rehabilitation work in </w:t>
            </w:r>
            <w:proofErr w:type="spellStart"/>
            <w:r w:rsidRPr="00CD6957">
              <w:rPr>
                <w:sz w:val="18"/>
                <w:szCs w:val="18"/>
              </w:rPr>
              <w:t>Lianai-Grotu</w:t>
            </w:r>
            <w:proofErr w:type="spellEnd"/>
            <w:r w:rsidRPr="00CD6957">
              <w:rPr>
                <w:sz w:val="18"/>
                <w:szCs w:val="18"/>
              </w:rPr>
              <w:t xml:space="preserve"> </w:t>
            </w:r>
          </w:p>
          <w:p w:rsidR="00AF476D" w:rsidRDefault="00AF476D" w:rsidP="00C96338">
            <w:pPr>
              <w:pStyle w:val="Caption"/>
              <w:spacing w:before="0" w:after="0" w:line="240" w:lineRule="auto"/>
              <w:ind w:left="567"/>
              <w:rPr>
                <w:sz w:val="18"/>
                <w:szCs w:val="18"/>
              </w:rPr>
            </w:pPr>
            <w:proofErr w:type="gramStart"/>
            <w:r w:rsidRPr="00CD6957">
              <w:rPr>
                <w:sz w:val="18"/>
                <w:szCs w:val="18"/>
              </w:rPr>
              <w:t>road</w:t>
            </w:r>
            <w:proofErr w:type="gramEnd"/>
            <w:r w:rsidRPr="00CD6957">
              <w:rPr>
                <w:sz w:val="18"/>
                <w:szCs w:val="18"/>
              </w:rPr>
              <w:t xml:space="preserve"> in </w:t>
            </w:r>
            <w:proofErr w:type="spellStart"/>
            <w:r w:rsidRPr="00CD6957">
              <w:rPr>
                <w:sz w:val="18"/>
                <w:szCs w:val="18"/>
              </w:rPr>
              <w:t>Manufahi</w:t>
            </w:r>
            <w:proofErr w:type="spellEnd"/>
            <w:r w:rsidRPr="00CD6957">
              <w:rPr>
                <w:sz w:val="18"/>
                <w:szCs w:val="18"/>
              </w:rPr>
              <w:t>, Timor-Leste</w:t>
            </w:r>
            <w:r>
              <w:rPr>
                <w:sz w:val="18"/>
                <w:szCs w:val="18"/>
              </w:rPr>
              <w:t xml:space="preserve">. Photo:  </w:t>
            </w:r>
            <w:r w:rsidRPr="00CD6957">
              <w:rPr>
                <w:sz w:val="18"/>
                <w:szCs w:val="18"/>
              </w:rPr>
              <w:t>Horacio dos Santos Barret</w:t>
            </w:r>
            <w:r>
              <w:rPr>
                <w:sz w:val="18"/>
                <w:szCs w:val="18"/>
              </w:rPr>
              <w:t>o</w:t>
            </w:r>
          </w:p>
          <w:p w:rsidR="001077F5" w:rsidRPr="001077F5" w:rsidRDefault="001077F5" w:rsidP="001077F5">
            <w:pPr>
              <w:pStyle w:val="BodyText"/>
            </w:pPr>
          </w:p>
        </w:tc>
      </w:tr>
    </w:tbl>
    <w:p w:rsidR="00AF476D" w:rsidRDefault="00AF476D" w:rsidP="00BB3B28">
      <w:pPr>
        <w:pStyle w:val="BodyText"/>
        <w:tabs>
          <w:tab w:val="left" w:pos="426"/>
        </w:tabs>
      </w:pPr>
    </w:p>
    <w:p w:rsidR="00503BD0" w:rsidRDefault="00503BD0" w:rsidP="00503BD0">
      <w:pPr>
        <w:pStyle w:val="Heading3"/>
      </w:pPr>
      <w:bookmarkStart w:id="25" w:name="_Toc424137389"/>
      <w:r>
        <w:t>Governance</w:t>
      </w:r>
      <w:bookmarkEnd w:id="25"/>
    </w:p>
    <w:p w:rsidR="00503BD0" w:rsidRDefault="00503BD0" w:rsidP="00503BD0">
      <w:pPr>
        <w:pStyle w:val="BodyText"/>
        <w:tabs>
          <w:tab w:val="left" w:pos="426"/>
        </w:tabs>
      </w:pPr>
      <w:r>
        <w:t xml:space="preserve">Effective governance is critical to the delivery of infrastructure services. Effective public institutions are important for enabling proper planning, budgeting, procurement, oversight and asset management. Government also plays a key role in the regulatory environment for private sector engagement. </w:t>
      </w:r>
      <w:r w:rsidR="007F1E97">
        <w:t xml:space="preserve">Poor management of these issues may lead to inefficient allocation of resources, postponement of reforms, and poor value for money and quality of infrastructure. </w:t>
      </w:r>
      <w:r>
        <w:t>Infrastructure development is often subject to private agendas and corruption, for example, with decisions and transactions aimed to influence political outcomes, or benefit particular interest groups or individuals. Political economy issues in particular country contexts need to be taken into account when designing and implementing our interventions. More information is provided in DFAT’s Governance Strategy and Aid Programming Guide.</w:t>
      </w:r>
    </w:p>
    <w:p w:rsidR="00FA05AC" w:rsidRPr="00215C1B" w:rsidRDefault="007000CE" w:rsidP="00DC4B1B">
      <w:pPr>
        <w:pStyle w:val="Heading3"/>
      </w:pPr>
      <w:bookmarkStart w:id="26" w:name="_Toc424137390"/>
      <w:r w:rsidRPr="00215C1B">
        <w:lastRenderedPageBreak/>
        <w:t xml:space="preserve">Disaster and </w:t>
      </w:r>
      <w:r w:rsidR="00FA05AC" w:rsidRPr="00215C1B">
        <w:t xml:space="preserve">Climate </w:t>
      </w:r>
      <w:r w:rsidR="003F656D" w:rsidRPr="00215C1B">
        <w:t>Resilience and Risk Reduction</w:t>
      </w:r>
      <w:bookmarkEnd w:id="26"/>
    </w:p>
    <w:p w:rsidR="007000CE" w:rsidRPr="00215C1B" w:rsidRDefault="007000CE" w:rsidP="00BB3B28">
      <w:pPr>
        <w:pStyle w:val="BodyText"/>
        <w:tabs>
          <w:tab w:val="left" w:pos="426"/>
        </w:tabs>
        <w:spacing w:before="60" w:after="60"/>
      </w:pPr>
      <w:r w:rsidRPr="00215C1B">
        <w:t>Appropriate infrastructure development is important for building resilience to the risks and impact of disasters</w:t>
      </w:r>
      <w:r w:rsidR="006201DD" w:rsidRPr="00215C1B">
        <w:t xml:space="preserve"> and climate change</w:t>
      </w:r>
      <w:r w:rsidR="007C7DC1">
        <w:t>. The Indo-P</w:t>
      </w:r>
      <w:r w:rsidRPr="00215C1B">
        <w:t>acific region is one of the most disaster prone regions in the world. Poor planning and infrastructure development have exposed people to increased disaster risk, particularly in urban and peri–urban areas. Climate change resulting from increased greenhouse gas concentrations in the atmosphere (e.g. changes in weather patterns, increased intensity and frequency of storms, fires, floods and droughts) has the potential to significantly i</w:t>
      </w:r>
      <w:r w:rsidR="0065013D" w:rsidRPr="00215C1B">
        <w:t>mpact on infrastructure.</w:t>
      </w:r>
    </w:p>
    <w:p w:rsidR="007000CE" w:rsidRPr="00215C1B" w:rsidRDefault="007000CE" w:rsidP="00BB3B28">
      <w:pPr>
        <w:pStyle w:val="BodyText"/>
        <w:tabs>
          <w:tab w:val="left" w:pos="426"/>
        </w:tabs>
        <w:spacing w:before="60" w:after="60"/>
      </w:pPr>
      <w:r w:rsidRPr="00215C1B">
        <w:t xml:space="preserve">Infrastructure development should take into account and respond to </w:t>
      </w:r>
      <w:r w:rsidR="006201DD" w:rsidRPr="00215C1B">
        <w:t xml:space="preserve">these </w:t>
      </w:r>
      <w:r w:rsidRPr="00215C1B">
        <w:t>potential impacts</w:t>
      </w:r>
      <w:r w:rsidR="006201DD" w:rsidRPr="00215C1B">
        <w:t>. This can include sound land use planning, improving</w:t>
      </w:r>
      <w:r w:rsidR="00DF2FD3" w:rsidRPr="00215C1B">
        <w:t xml:space="preserve"> building regulations and compliance mechanisms</w:t>
      </w:r>
      <w:r w:rsidR="006201DD" w:rsidRPr="00215C1B">
        <w:t>, r</w:t>
      </w:r>
      <w:r w:rsidRPr="00215C1B">
        <w:t xml:space="preserve">elocating infrastructure </w:t>
      </w:r>
      <w:r w:rsidR="006201DD" w:rsidRPr="00215C1B">
        <w:t>to</w:t>
      </w:r>
      <w:r w:rsidRPr="00215C1B">
        <w:t xml:space="preserve"> less vulnerable locations and building infrastructure that is more resilient (e.g. roads with better drainage, water supply and drainage systems that manage more variable precipitation</w:t>
      </w:r>
      <w:r w:rsidR="006201DD" w:rsidRPr="00215C1B">
        <w:t>). Disaster resilient technology should be demonstrated where appropriate</w:t>
      </w:r>
      <w:r w:rsidR="0065013D" w:rsidRPr="00215C1B">
        <w:t>.</w:t>
      </w:r>
    </w:p>
    <w:p w:rsidR="007000CE" w:rsidRDefault="007000CE" w:rsidP="00BB3B28">
      <w:pPr>
        <w:pStyle w:val="BodyText"/>
        <w:tabs>
          <w:tab w:val="left" w:pos="426"/>
        </w:tabs>
        <w:spacing w:before="60" w:after="60"/>
      </w:pPr>
      <w:r w:rsidRPr="00215C1B">
        <w:t xml:space="preserve">Assessments of potential impacts from climate change and actions to mitigate and adapt to these impacts should be undertaken for </w:t>
      </w:r>
      <w:r w:rsidR="006201DD" w:rsidRPr="00215C1B">
        <w:t xml:space="preserve">all </w:t>
      </w:r>
      <w:r w:rsidRPr="00215C1B">
        <w:t xml:space="preserve">DFAT infrastructure investments. Further information can be found in DFAT’s </w:t>
      </w:r>
      <w:r w:rsidRPr="00215C1B">
        <w:rPr>
          <w:i/>
        </w:rPr>
        <w:t>Climate Resilient Infrastructure – Guidance Document</w:t>
      </w:r>
      <w:r w:rsidRPr="00215C1B">
        <w:t>.</w:t>
      </w:r>
    </w:p>
    <w:p w:rsidR="00A12317" w:rsidRDefault="00A12317" w:rsidP="00BB3B28">
      <w:pPr>
        <w:pStyle w:val="BodyText"/>
        <w:tabs>
          <w:tab w:val="left" w:pos="426"/>
        </w:tabs>
        <w:spacing w:before="60" w:after="60"/>
      </w:pPr>
    </w:p>
    <w:p w:rsidR="00A12317" w:rsidRDefault="00A12317" w:rsidP="00A12317">
      <w:pPr>
        <w:jc w:val="center"/>
      </w:pPr>
      <w:bookmarkStart w:id="27" w:name="_GoBack"/>
      <w:r>
        <w:rPr>
          <w:noProof/>
        </w:rPr>
        <w:drawing>
          <wp:inline distT="0" distB="0" distL="0" distR="0" wp14:anchorId="02434B6B" wp14:editId="6AB0FCEB">
            <wp:extent cx="5040000" cy="3315600"/>
            <wp:effectExtent l="0" t="0" r="8255" b="0"/>
            <wp:docPr id="308" name="Picture 308" descr="New roads in South Tarawa are more resilient to rising sea levels and tidal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frastructure Strategy\Photos\kiribati-overview-infrastructure.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40000" cy="3315600"/>
                    </a:xfrm>
                    <a:prstGeom prst="rect">
                      <a:avLst/>
                    </a:prstGeom>
                    <a:noFill/>
                    <a:ln>
                      <a:noFill/>
                    </a:ln>
                  </pic:spPr>
                </pic:pic>
              </a:graphicData>
            </a:graphic>
          </wp:inline>
        </w:drawing>
      </w:r>
      <w:bookmarkEnd w:id="27"/>
    </w:p>
    <w:p w:rsidR="00A12317" w:rsidRPr="00A12317" w:rsidRDefault="00A12317" w:rsidP="00A12317">
      <w:pPr>
        <w:pStyle w:val="BodyText"/>
        <w:tabs>
          <w:tab w:val="left" w:pos="426"/>
        </w:tabs>
        <w:spacing w:before="60" w:after="60"/>
        <w:jc w:val="center"/>
        <w:rPr>
          <w:sz w:val="18"/>
          <w:szCs w:val="18"/>
        </w:rPr>
      </w:pPr>
      <w:r w:rsidRPr="00A12317">
        <w:rPr>
          <w:sz w:val="18"/>
          <w:szCs w:val="18"/>
          <w:lang w:val="en-US"/>
        </w:rPr>
        <w:t>New roads in South Tarawa are more resilient to rising sea levels and tidal flows. Photo: DFAT.</w:t>
      </w:r>
    </w:p>
    <w:p w:rsidR="00A12317" w:rsidRPr="00215C1B" w:rsidRDefault="00A12317" w:rsidP="00BB3B28">
      <w:pPr>
        <w:pStyle w:val="BodyText"/>
        <w:tabs>
          <w:tab w:val="left" w:pos="426"/>
        </w:tabs>
        <w:spacing w:before="60" w:after="60"/>
      </w:pPr>
    </w:p>
    <w:p w:rsidR="00A6188F" w:rsidRPr="00010F69" w:rsidRDefault="00A6188F" w:rsidP="00DC4B1B">
      <w:pPr>
        <w:pStyle w:val="Heading3"/>
      </w:pPr>
      <w:bookmarkStart w:id="28" w:name="_Toc424137391"/>
      <w:r w:rsidRPr="00010F69">
        <w:t>Disability Inclusiveness</w:t>
      </w:r>
      <w:bookmarkEnd w:id="28"/>
    </w:p>
    <w:p w:rsidR="00A6188F" w:rsidRPr="00010F69" w:rsidRDefault="00A6188F" w:rsidP="00BB3B28">
      <w:pPr>
        <w:pStyle w:val="BodyText"/>
        <w:tabs>
          <w:tab w:val="left" w:pos="426"/>
        </w:tabs>
        <w:spacing w:before="60" w:after="60"/>
      </w:pPr>
      <w:r w:rsidRPr="00010F69">
        <w:t>In developing countries</w:t>
      </w:r>
      <w:r w:rsidR="001D170E">
        <w:t>,</w:t>
      </w:r>
      <w:r w:rsidRPr="00010F69">
        <w:t xml:space="preserve"> people living with disabilities are disproportionately represented among the most disadvantaged. Inclusive design in infrastructure</w:t>
      </w:r>
      <w:r w:rsidR="00423E12">
        <w:t xml:space="preserve"> can empower people living with</w:t>
      </w:r>
      <w:r w:rsidR="00702B0D">
        <w:t xml:space="preserve"> </w:t>
      </w:r>
      <w:r w:rsidR="00FC51CC">
        <w:t>disabilities</w:t>
      </w:r>
      <w:r w:rsidRPr="00010F69">
        <w:t xml:space="preserve"> to lift themselves out of poverty by enabling employment and access to services</w:t>
      </w:r>
      <w:r w:rsidR="00FC51CC">
        <w:t>. Ensuring people living with disabilities</w:t>
      </w:r>
      <w:r w:rsidRPr="00010F69">
        <w:t xml:space="preserve"> are active participants in planning infrastructure is central to ensuring inclusive design. All infrastructure funded under the aid program should be designed in accordance with DFAT’s </w:t>
      </w:r>
      <w:r w:rsidRPr="00010F69">
        <w:rPr>
          <w:i/>
        </w:rPr>
        <w:t>Accessibility Design Guide: Universal Design Principles for Australia’s Aid Program</w:t>
      </w:r>
      <w:r w:rsidRPr="00010F69">
        <w:t>.</w:t>
      </w:r>
    </w:p>
    <w:p w:rsidR="00A6188F" w:rsidRPr="00010F69" w:rsidRDefault="00A6188F" w:rsidP="0058698D">
      <w:pPr>
        <w:pStyle w:val="Heading3"/>
      </w:pPr>
      <w:bookmarkStart w:id="29" w:name="_Toc424137392"/>
      <w:r w:rsidRPr="00010F69">
        <w:t>Fragility and Conflict</w:t>
      </w:r>
      <w:bookmarkEnd w:id="29"/>
    </w:p>
    <w:p w:rsidR="00A6188F" w:rsidRPr="00431636" w:rsidRDefault="00A6188F" w:rsidP="00BB3B28">
      <w:pPr>
        <w:pStyle w:val="BodyText"/>
        <w:tabs>
          <w:tab w:val="left" w:pos="426"/>
        </w:tabs>
      </w:pPr>
      <w:r w:rsidRPr="00431636">
        <w:t xml:space="preserve">In conflict affected and fragile states, infrastructure is often run down and damaged. </w:t>
      </w:r>
      <w:r w:rsidR="00832930">
        <w:t>It</w:t>
      </w:r>
      <w:r w:rsidRPr="00431636">
        <w:t xml:space="preserve"> is often a high priority </w:t>
      </w:r>
      <w:r w:rsidR="00832930">
        <w:t xml:space="preserve">of governments </w:t>
      </w:r>
      <w:r w:rsidRPr="00431636">
        <w:t xml:space="preserve">and offers the possibility of delivering significant humanitarian and </w:t>
      </w:r>
      <w:r w:rsidRPr="00431636">
        <w:lastRenderedPageBreak/>
        <w:t>development outcomes. Infrastructure development can create employment for ex–combatants and deliver peace dividends for marginalised groups through providing access to markets and services. Infrastructure development in these environments</w:t>
      </w:r>
      <w:r w:rsidR="00832930">
        <w:t>,</w:t>
      </w:r>
      <w:r w:rsidRPr="00431636">
        <w:t xml:space="preserve"> </w:t>
      </w:r>
      <w:r w:rsidR="000D755D">
        <w:t>however</w:t>
      </w:r>
      <w:r w:rsidR="00832930">
        <w:t>,</w:t>
      </w:r>
      <w:r w:rsidR="000D755D">
        <w:t xml:space="preserve"> </w:t>
      </w:r>
      <w:r w:rsidRPr="00431636">
        <w:t>carries heightened risks</w:t>
      </w:r>
      <w:r w:rsidR="0081479A">
        <w:t xml:space="preserve"> that need to be managed</w:t>
      </w:r>
      <w:r w:rsidRPr="00431636">
        <w:t xml:space="preserve">. Elevated levels of corruption and </w:t>
      </w:r>
      <w:r w:rsidR="00832930">
        <w:t>security concerns can</w:t>
      </w:r>
      <w:r w:rsidRPr="00431636">
        <w:t xml:space="preserve"> make infrastructure development more difficult and expensive in unstable environments. </w:t>
      </w:r>
      <w:r w:rsidR="000D755D" w:rsidRPr="00431636">
        <w:t>Governance and institutional capacity is typically weak</w:t>
      </w:r>
      <w:r w:rsidR="001D170E">
        <w:t>,</w:t>
      </w:r>
      <w:r w:rsidR="000D755D" w:rsidRPr="00431636">
        <w:t xml:space="preserve"> making provision of sustainable infrastructure services more challe</w:t>
      </w:r>
      <w:r w:rsidR="003C5800">
        <w:t xml:space="preserve">nging. There is a risk of large </w:t>
      </w:r>
      <w:r w:rsidR="000D755D" w:rsidRPr="00431636">
        <w:t>scale infrastructure development creating unmanageable government debt and recurrent costs</w:t>
      </w:r>
      <w:r w:rsidR="000D755D">
        <w:t xml:space="preserve"> that may exacerbate fragility. </w:t>
      </w:r>
      <w:r w:rsidR="0081479A">
        <w:t>T</w:t>
      </w:r>
      <w:r w:rsidR="000D755D" w:rsidRPr="00431636">
        <w:t>he asset or construction process may be appropriated by one faction in the conflict, aligning the Australian Government with that faction</w:t>
      </w:r>
      <w:r w:rsidR="000D755D" w:rsidRPr="000D755D">
        <w:t xml:space="preserve"> </w:t>
      </w:r>
      <w:r w:rsidR="000D755D" w:rsidRPr="00431636">
        <w:t xml:space="preserve">by </w:t>
      </w:r>
      <w:r w:rsidR="00DA004A">
        <w:t>inference</w:t>
      </w:r>
      <w:r w:rsidR="006A5E65">
        <w:t>.</w:t>
      </w:r>
    </w:p>
    <w:p w:rsidR="00A6188F" w:rsidRPr="00A93B71" w:rsidRDefault="00A6188F" w:rsidP="00ED4291">
      <w:pPr>
        <w:pStyle w:val="Heading2"/>
      </w:pPr>
      <w:bookmarkStart w:id="30" w:name="_Toc424137393"/>
      <w:r w:rsidRPr="00A93B71">
        <w:t>Resources</w:t>
      </w:r>
      <w:bookmarkEnd w:id="30"/>
      <w:r w:rsidRPr="00A93B71">
        <w:t xml:space="preserve"> </w:t>
      </w:r>
    </w:p>
    <w:p w:rsidR="00A6188F" w:rsidRPr="00215C1B" w:rsidRDefault="00DD7B49" w:rsidP="00BB3B28">
      <w:pPr>
        <w:pStyle w:val="BodyText"/>
        <w:tabs>
          <w:tab w:val="left" w:pos="426"/>
        </w:tabs>
      </w:pPr>
      <w:r w:rsidRPr="00215C1B">
        <w:t>DFAT</w:t>
      </w:r>
      <w:r w:rsidR="00A6188F" w:rsidRPr="00215C1B">
        <w:t xml:space="preserve"> </w:t>
      </w:r>
      <w:r w:rsidRPr="00215C1B">
        <w:t xml:space="preserve">is </w:t>
      </w:r>
      <w:r w:rsidR="001A421E" w:rsidRPr="00215C1B">
        <w:t>prioritising</w:t>
      </w:r>
      <w:r w:rsidR="002A464A" w:rsidRPr="00215C1B">
        <w:t xml:space="preserve"> infrastructure investment as part </w:t>
      </w:r>
      <w:r w:rsidR="00D204E8" w:rsidRPr="00215C1B">
        <w:t xml:space="preserve">of the </w:t>
      </w:r>
      <w:r w:rsidR="000D755D" w:rsidRPr="00215C1B">
        <w:t>strategic ta</w:t>
      </w:r>
      <w:r w:rsidR="00F43611" w:rsidRPr="00215C1B">
        <w:t>rget of the aid prog</w:t>
      </w:r>
      <w:r w:rsidR="000D755D" w:rsidRPr="00215C1B">
        <w:t>ram</w:t>
      </w:r>
      <w:r w:rsidR="002A464A" w:rsidRPr="00215C1B">
        <w:t xml:space="preserve"> </w:t>
      </w:r>
      <w:r w:rsidRPr="00215C1B">
        <w:t xml:space="preserve">to increase aid for trade </w:t>
      </w:r>
      <w:r w:rsidR="00A6188F" w:rsidRPr="00215C1B">
        <w:t>expenditure to 20 per cent of ODA by 2020</w:t>
      </w:r>
      <w:r w:rsidR="00683D16" w:rsidRPr="00215C1B">
        <w:t xml:space="preserve">. </w:t>
      </w:r>
      <w:r w:rsidRPr="00215C1B">
        <w:t>Aid for trade</w:t>
      </w:r>
      <w:r w:rsidR="00396A4A">
        <w:t>, as defined by the OECD,</w:t>
      </w:r>
      <w:r w:rsidR="00215C1B">
        <w:t xml:space="preserve"> </w:t>
      </w:r>
      <w:r w:rsidRPr="00215C1B">
        <w:t>includes e</w:t>
      </w:r>
      <w:r w:rsidR="00A6188F" w:rsidRPr="00215C1B">
        <w:t>conomic infrastructure</w:t>
      </w:r>
      <w:r w:rsidR="006A5E65" w:rsidRPr="00215C1B">
        <w:t xml:space="preserve"> </w:t>
      </w:r>
      <w:r w:rsidR="00396A4A">
        <w:t>(i.e.</w:t>
      </w:r>
      <w:r w:rsidR="00A6188F" w:rsidRPr="00215C1B">
        <w:t xml:space="preserve"> transport, energy and com</w:t>
      </w:r>
      <w:r w:rsidR="00683D16" w:rsidRPr="00215C1B">
        <w:t>munications infrastructure</w:t>
      </w:r>
      <w:r w:rsidR="00396A4A">
        <w:t>)</w:t>
      </w:r>
      <w:r w:rsidR="00683D16" w:rsidRPr="00215C1B">
        <w:t xml:space="preserve">. </w:t>
      </w:r>
      <w:r w:rsidR="006A5E65" w:rsidRPr="00215C1B">
        <w:t>It excludes urban development, community-driven development, water and sanitation infrastructure, and health an</w:t>
      </w:r>
      <w:r w:rsidR="00702B0D" w:rsidRPr="00215C1B">
        <w:t>d education facilities. In 20</w:t>
      </w:r>
      <w:r w:rsidR="00FE09FC" w:rsidRPr="00215C1B">
        <w:t>13</w:t>
      </w:r>
      <w:r w:rsidR="00702B0D" w:rsidRPr="00215C1B">
        <w:t>-</w:t>
      </w:r>
      <w:r w:rsidR="00FE09FC" w:rsidRPr="00215C1B">
        <w:t>14</w:t>
      </w:r>
      <w:r w:rsidR="00702B0D" w:rsidRPr="00215C1B">
        <w:t xml:space="preserve"> economic infrastructure was 52 per cent</w:t>
      </w:r>
      <w:r w:rsidR="006A5E65" w:rsidRPr="00215C1B">
        <w:t xml:space="preserve"> of aid for trade expenditure. </w:t>
      </w:r>
    </w:p>
    <w:p w:rsidR="00D204E8" w:rsidRDefault="002B5B2D" w:rsidP="00BB3B28">
      <w:pPr>
        <w:pStyle w:val="BodyText"/>
        <w:tabs>
          <w:tab w:val="left" w:pos="426"/>
        </w:tabs>
      </w:pPr>
      <w:r>
        <w:t>Given the modest contribution bilateral infrastructure development makes to th</w:t>
      </w:r>
      <w:r w:rsidR="00DC4B1B">
        <w:t>e total aid program (less than four</w:t>
      </w:r>
      <w:r w:rsidR="0058698D">
        <w:t xml:space="preserve"> per cent</w:t>
      </w:r>
      <w:r>
        <w:t xml:space="preserve">) </w:t>
      </w:r>
      <w:r w:rsidR="001D170E">
        <w:t>the Department does not retain expertise with the full range of skills required for our inf</w:t>
      </w:r>
      <w:r w:rsidR="00DC4B1B">
        <w:t>rastructure portfolio. P</w:t>
      </w:r>
      <w:r w:rsidR="00375511">
        <w:t>rogram areas</w:t>
      </w:r>
      <w:r>
        <w:t xml:space="preserve"> </w:t>
      </w:r>
      <w:r w:rsidR="001D170E">
        <w:t>will</w:t>
      </w:r>
      <w:r>
        <w:t xml:space="preserve"> typically </w:t>
      </w:r>
      <w:r w:rsidR="001D170E">
        <w:t xml:space="preserve">need to </w:t>
      </w:r>
      <w:r w:rsidR="00D204E8">
        <w:t xml:space="preserve">design </w:t>
      </w:r>
      <w:r w:rsidR="001D170E">
        <w:t>and resource</w:t>
      </w:r>
      <w:r w:rsidR="00375511">
        <w:t xml:space="preserve"> infrastructure </w:t>
      </w:r>
      <w:r w:rsidR="001D170E">
        <w:t>project</w:t>
      </w:r>
      <w:r w:rsidR="00375511">
        <w:t>s</w:t>
      </w:r>
      <w:r w:rsidR="001D170E">
        <w:t xml:space="preserve"> to be </w:t>
      </w:r>
      <w:r>
        <w:t>self-sufficient.</w:t>
      </w:r>
      <w:r w:rsidR="00A6188F" w:rsidRPr="00010F69">
        <w:t xml:space="preserve"> </w:t>
      </w:r>
      <w:r w:rsidR="00A6188F">
        <w:t xml:space="preserve">DFAT </w:t>
      </w:r>
      <w:r>
        <w:t>retains</w:t>
      </w:r>
      <w:r w:rsidR="00DD7B49" w:rsidRPr="00010F69">
        <w:t xml:space="preserve"> </w:t>
      </w:r>
      <w:r w:rsidR="00A6188F" w:rsidRPr="00010F69">
        <w:t xml:space="preserve">some infrastructure </w:t>
      </w:r>
      <w:r w:rsidR="004567BF" w:rsidRPr="00010F69">
        <w:t>specialist</w:t>
      </w:r>
      <w:r w:rsidR="004567BF">
        <w:t xml:space="preserve">s </w:t>
      </w:r>
      <w:r w:rsidR="00A6188F" w:rsidRPr="00010F69">
        <w:t xml:space="preserve">in Canberra </w:t>
      </w:r>
      <w:r w:rsidR="004567BF">
        <w:t>who</w:t>
      </w:r>
      <w:r w:rsidR="004567BF" w:rsidRPr="00010F69">
        <w:t xml:space="preserve"> </w:t>
      </w:r>
      <w:r w:rsidR="00A6188F" w:rsidRPr="00010F69">
        <w:t>can provide support to program areas</w:t>
      </w:r>
      <w:r w:rsidR="00A6188F">
        <w:t xml:space="preserve">. </w:t>
      </w:r>
      <w:proofErr w:type="gramStart"/>
      <w:r w:rsidR="00DD7B49">
        <w:t xml:space="preserve">For assistance contact </w:t>
      </w:r>
      <w:hyperlink r:id="rId30" w:history="1">
        <w:r w:rsidR="00DD7B49" w:rsidRPr="0061737C">
          <w:rPr>
            <w:rStyle w:val="Hyperlink"/>
          </w:rPr>
          <w:t>infrastructure@dfat.gov.au</w:t>
        </w:r>
      </w:hyperlink>
      <w:r w:rsidR="00DD7B49">
        <w:t>.</w:t>
      </w:r>
      <w:proofErr w:type="gramEnd"/>
    </w:p>
    <w:p w:rsidR="002E0E0D" w:rsidRDefault="002E0E0D" w:rsidP="002E0E0D">
      <w:pPr>
        <w:pStyle w:val="Heading2"/>
      </w:pPr>
      <w:bookmarkStart w:id="31" w:name="_Toc424137394"/>
      <w:r>
        <w:t>Performance</w:t>
      </w:r>
      <w:bookmarkEnd w:id="31"/>
    </w:p>
    <w:p w:rsidR="00E572EF" w:rsidRDefault="00E572EF" w:rsidP="00BB3B28">
      <w:pPr>
        <w:pStyle w:val="BodyText"/>
        <w:tabs>
          <w:tab w:val="left" w:pos="426"/>
        </w:tabs>
      </w:pPr>
      <w:r>
        <w:t xml:space="preserve">DFAT </w:t>
      </w:r>
      <w:r w:rsidRPr="00A42537">
        <w:t xml:space="preserve">will monitor the overall performance of the aid program in maximising development outcomes </w:t>
      </w:r>
      <w:r w:rsidR="00F05326">
        <w:t>from our</w:t>
      </w:r>
      <w:r w:rsidRPr="00A42537">
        <w:t xml:space="preserve"> </w:t>
      </w:r>
      <w:r>
        <w:t>economic infrastructure</w:t>
      </w:r>
      <w:r w:rsidR="00F05326">
        <w:t xml:space="preserve"> portfolio</w:t>
      </w:r>
      <w:r>
        <w:t xml:space="preserve">. </w:t>
      </w:r>
      <w:r w:rsidRPr="00A42537">
        <w:t xml:space="preserve">We will assess the breadth, depth and effectiveness of our work in this priority area across the aid program, identifying lessons learned </w:t>
      </w:r>
      <w:r w:rsidR="00F05326">
        <w:t xml:space="preserve">and examples of good practice. </w:t>
      </w:r>
      <w:r w:rsidRPr="00A42537">
        <w:t>This assessment will be guided by the following key evaluative questions</w:t>
      </w:r>
      <w:r>
        <w:t xml:space="preserve"> which relate to this </w:t>
      </w:r>
      <w:r w:rsidR="000517E3">
        <w:t>S</w:t>
      </w:r>
      <w:r>
        <w:t>trategy’s priorities:</w:t>
      </w:r>
      <w:r w:rsidRPr="00E572EF">
        <w:t xml:space="preserve"> </w:t>
      </w:r>
    </w:p>
    <w:p w:rsidR="00E572EF" w:rsidRPr="00010F69" w:rsidRDefault="00E572EF" w:rsidP="00E572EF">
      <w:pPr>
        <w:pStyle w:val="ListBullet"/>
      </w:pPr>
      <w:r w:rsidRPr="00A42537">
        <w:t>To what extent have our development investments</w:t>
      </w:r>
      <w:r>
        <w:t xml:space="preserve"> in economic infrastructure leveraged private sector investment and participation in infrastructure?</w:t>
      </w:r>
      <w:r w:rsidRPr="00E572EF">
        <w:t xml:space="preserve"> </w:t>
      </w:r>
    </w:p>
    <w:p w:rsidR="00E572EF" w:rsidRPr="00010F69" w:rsidRDefault="00E572EF" w:rsidP="00E572EF">
      <w:pPr>
        <w:pStyle w:val="ListBullet"/>
      </w:pPr>
      <w:r w:rsidRPr="00A42537">
        <w:t>To what extent have our development investments</w:t>
      </w:r>
      <w:r>
        <w:t xml:space="preserve"> in economic infrastructure improved services to the private sector?</w:t>
      </w:r>
      <w:r w:rsidRPr="00E572EF">
        <w:t xml:space="preserve"> </w:t>
      </w:r>
    </w:p>
    <w:p w:rsidR="00E572EF" w:rsidRPr="00010F69" w:rsidRDefault="00E572EF" w:rsidP="00E572EF">
      <w:pPr>
        <w:pStyle w:val="ListBullet"/>
      </w:pPr>
      <w:r w:rsidRPr="00A42537">
        <w:t>To what extent have our</w:t>
      </w:r>
      <w:r>
        <w:t xml:space="preserve"> </w:t>
      </w:r>
      <w:r w:rsidRPr="00A42537">
        <w:t>development investments</w:t>
      </w:r>
      <w:r>
        <w:t xml:space="preserve"> in economic infrastructure contributed to human development?</w:t>
      </w:r>
      <w:r w:rsidRPr="00E572EF">
        <w:t xml:space="preserve"> </w:t>
      </w:r>
    </w:p>
    <w:p w:rsidR="00E572EF" w:rsidRPr="00010F69" w:rsidRDefault="00E572EF" w:rsidP="00E572EF">
      <w:pPr>
        <w:pStyle w:val="ListBullet"/>
      </w:pPr>
      <w:r>
        <w:t>To what extent has women’s participation and empowerment been advanced by our development investments</w:t>
      </w:r>
      <w:r w:rsidRPr="00AB64C4">
        <w:t xml:space="preserve"> </w:t>
      </w:r>
      <w:r>
        <w:t>in economic infrastructure?</w:t>
      </w:r>
      <w:r w:rsidRPr="00E572EF">
        <w:t xml:space="preserve"> </w:t>
      </w:r>
    </w:p>
    <w:p w:rsidR="00E572EF" w:rsidRPr="00010F69" w:rsidRDefault="00E572EF" w:rsidP="00E572EF">
      <w:pPr>
        <w:pStyle w:val="ListBullet"/>
      </w:pPr>
      <w:r w:rsidRPr="00A42537">
        <w:t>To what extent have our</w:t>
      </w:r>
      <w:r>
        <w:t xml:space="preserve"> </w:t>
      </w:r>
      <w:r w:rsidRPr="00A42537">
        <w:t>development investments</w:t>
      </w:r>
      <w:r>
        <w:t xml:space="preserve"> in economic infrastructure improved access to markets and trade networks</w:t>
      </w:r>
      <w:r w:rsidRPr="00AB64C4">
        <w:t>?</w:t>
      </w:r>
      <w:r w:rsidRPr="00E572EF">
        <w:t xml:space="preserve"> </w:t>
      </w:r>
    </w:p>
    <w:p w:rsidR="00E572EF" w:rsidRPr="00010F69" w:rsidRDefault="00E572EF" w:rsidP="00E572EF">
      <w:pPr>
        <w:pStyle w:val="ListBullet"/>
      </w:pPr>
      <w:r w:rsidRPr="00A42537">
        <w:t>To what extent have our development investments in</w:t>
      </w:r>
      <w:r>
        <w:t xml:space="preserve"> economic</w:t>
      </w:r>
      <w:r w:rsidRPr="00A42537">
        <w:t xml:space="preserve"> </w:t>
      </w:r>
      <w:r>
        <w:t>infrastructure</w:t>
      </w:r>
      <w:r w:rsidRPr="00A42537">
        <w:t xml:space="preserve"> contributed to the high-level targets in the Australian aid program’s performance framework?</w:t>
      </w:r>
      <w:r w:rsidRPr="00E572EF">
        <w:t xml:space="preserve"> </w:t>
      </w:r>
    </w:p>
    <w:p w:rsidR="00E572EF" w:rsidRPr="00010F69" w:rsidRDefault="00E572EF" w:rsidP="00E572EF">
      <w:pPr>
        <w:pStyle w:val="ListBullet"/>
      </w:pPr>
      <w:r w:rsidRPr="00A42537">
        <w:t>To what extent are our individual program investments in</w:t>
      </w:r>
      <w:r>
        <w:t xml:space="preserve"> economic</w:t>
      </w:r>
      <w:r w:rsidRPr="00A42537">
        <w:t xml:space="preserve"> </w:t>
      </w:r>
      <w:r>
        <w:t xml:space="preserve">infrastructure </w:t>
      </w:r>
      <w:r w:rsidRPr="00A42537">
        <w:t>being effectively and efficiently implemented and achieving their intended impacts?</w:t>
      </w:r>
      <w:r w:rsidRPr="00E572EF">
        <w:t xml:space="preserve"> </w:t>
      </w:r>
    </w:p>
    <w:p w:rsidR="00E572EF" w:rsidRDefault="00F05326" w:rsidP="00BB3B28">
      <w:pPr>
        <w:pStyle w:val="BodyText"/>
        <w:tabs>
          <w:tab w:val="left" w:pos="426"/>
        </w:tabs>
      </w:pPr>
      <w:r>
        <w:t>T</w:t>
      </w:r>
      <w:r w:rsidR="00E572EF" w:rsidRPr="00A42537">
        <w:t xml:space="preserve">he performance of the aid program's overall portfolio of investments in </w:t>
      </w:r>
      <w:r w:rsidR="00E572EF">
        <w:t>economic infrastructure</w:t>
      </w:r>
      <w:r>
        <w:t xml:space="preserve"> will be reviewed </w:t>
      </w:r>
      <w:r w:rsidR="007C7DC1">
        <w:t>regularly</w:t>
      </w:r>
      <w:r>
        <w:t xml:space="preserve">. </w:t>
      </w:r>
      <w:r w:rsidR="00E572EF" w:rsidRPr="00A42537">
        <w:t>The outcome of this review will be publicly reported in the annual Perform</w:t>
      </w:r>
      <w:r>
        <w:t xml:space="preserve">ance of </w:t>
      </w:r>
      <w:r>
        <w:lastRenderedPageBreak/>
        <w:t xml:space="preserve">Australian Aid report. </w:t>
      </w:r>
      <w:r w:rsidR="00E572EF" w:rsidRPr="00A42537">
        <w:t>To inform this assessment, we will collect and analyse information from a number of sources including:</w:t>
      </w:r>
      <w:r w:rsidR="00E572EF" w:rsidRPr="00E572EF">
        <w:t xml:space="preserve"> </w:t>
      </w:r>
    </w:p>
    <w:p w:rsidR="00E572EF" w:rsidRPr="00010F69" w:rsidRDefault="00E572EF" w:rsidP="00E572EF">
      <w:pPr>
        <w:pStyle w:val="ListBullet"/>
      </w:pPr>
      <w:r w:rsidRPr="00A42537">
        <w:t xml:space="preserve">Aggregate Development Results (ADRs) to deliver a high-level quantitative analysis across the </w:t>
      </w:r>
      <w:r>
        <w:t>economic infrastructure</w:t>
      </w:r>
      <w:r w:rsidRPr="00A42537">
        <w:t xml:space="preserve"> portfolio</w:t>
      </w:r>
    </w:p>
    <w:p w:rsidR="00E572EF" w:rsidRPr="00010F69" w:rsidRDefault="00E572EF" w:rsidP="00E572EF">
      <w:pPr>
        <w:pStyle w:val="ListBullet"/>
      </w:pPr>
      <w:r w:rsidRPr="00A42537">
        <w:t>Aid Quality Checks (AQCs) of country and regional aid investments to understand progress, achievements and trends across the portfolio.</w:t>
      </w:r>
      <w:r w:rsidRPr="00E572EF">
        <w:t xml:space="preserve"> </w:t>
      </w:r>
    </w:p>
    <w:p w:rsidR="00E572EF" w:rsidRPr="00010F69" w:rsidRDefault="00E572EF" w:rsidP="00E572EF">
      <w:pPr>
        <w:pStyle w:val="ListBullet"/>
      </w:pPr>
      <w:r w:rsidRPr="00A42537">
        <w:t xml:space="preserve">Annual Program Performance Reports (APPRs) to assess </w:t>
      </w:r>
      <w:r>
        <w:t>economic infrastructure</w:t>
      </w:r>
      <w:r w:rsidRPr="00A42537">
        <w:t xml:space="preserve"> strategies and investments in</w:t>
      </w:r>
      <w:r>
        <w:t xml:space="preserve"> country and regional programs.</w:t>
      </w:r>
    </w:p>
    <w:p w:rsidR="00E572EF" w:rsidRPr="00010F69" w:rsidRDefault="00E572EF" w:rsidP="00E572EF">
      <w:pPr>
        <w:pStyle w:val="ListBullet"/>
      </w:pPr>
      <w:r w:rsidRPr="00A42537">
        <w:t xml:space="preserve">Data on </w:t>
      </w:r>
      <w:r>
        <w:t>economic infrastructure</w:t>
      </w:r>
      <w:r w:rsidRPr="00A42537">
        <w:t xml:space="preserve"> performance indicators collected through investment-level monitoring and evaluation frameworks, and through external, independent assessments.</w:t>
      </w:r>
      <w:r w:rsidRPr="00E572EF">
        <w:t xml:space="preserve"> </w:t>
      </w:r>
    </w:p>
    <w:p w:rsidR="00E572EF" w:rsidRPr="00010F69" w:rsidRDefault="00E572EF" w:rsidP="00E572EF">
      <w:pPr>
        <w:pStyle w:val="ListBullet"/>
      </w:pPr>
      <w:r w:rsidRPr="00A42537">
        <w:t xml:space="preserve">Data on funding of </w:t>
      </w:r>
      <w:r>
        <w:t>economic infrastructure</w:t>
      </w:r>
      <w:r w:rsidRPr="00A42537">
        <w:t xml:space="preserve"> investments and how and where this is being spent.</w:t>
      </w:r>
      <w:r w:rsidRPr="00E572EF">
        <w:t xml:space="preserve"> </w:t>
      </w:r>
    </w:p>
    <w:p w:rsidR="00E572EF" w:rsidRPr="00010F69" w:rsidRDefault="00E572EF" w:rsidP="00E572EF">
      <w:pPr>
        <w:pStyle w:val="ListBullet"/>
      </w:pPr>
      <w:r w:rsidRPr="00A42537">
        <w:t xml:space="preserve">Case studies on good practice in </w:t>
      </w:r>
      <w:r>
        <w:t>economic infrastructure</w:t>
      </w:r>
      <w:r w:rsidRPr="00A42537">
        <w:t xml:space="preserve"> programs.</w:t>
      </w:r>
      <w:r w:rsidRPr="00E572EF">
        <w:t xml:space="preserve"> </w:t>
      </w:r>
    </w:p>
    <w:p w:rsidR="00E572EF" w:rsidRPr="00010F69" w:rsidRDefault="00E572EF" w:rsidP="00E572EF">
      <w:pPr>
        <w:pStyle w:val="ListBullet"/>
      </w:pPr>
      <w:r w:rsidRPr="00A42537">
        <w:t>Relevant experience from pilots and innovative approaches.</w:t>
      </w:r>
      <w:r w:rsidRPr="00E572EF">
        <w:t xml:space="preserve"> </w:t>
      </w:r>
    </w:p>
    <w:p w:rsidR="00E572EF" w:rsidRDefault="00E572EF" w:rsidP="00BB3B28">
      <w:pPr>
        <w:pStyle w:val="BodyText"/>
      </w:pPr>
      <w:r w:rsidRPr="00A42537">
        <w:t>In depth reviews and analysis of emerging trends and opportunities will inform future investment deci</w:t>
      </w:r>
      <w:r>
        <w:t>sions and Aid Investment Plans.</w:t>
      </w:r>
    </w:p>
    <w:p w:rsidR="00E572EF" w:rsidRPr="00A42537" w:rsidRDefault="00E572EF" w:rsidP="00BB3B28">
      <w:pPr>
        <w:pStyle w:val="BodyText"/>
        <w:tabs>
          <w:tab w:val="left" w:pos="426"/>
        </w:tabs>
      </w:pPr>
      <w:r w:rsidRPr="00A42537">
        <w:t xml:space="preserve">A Performance Assessment Note (PAN) will provide a range of indicators and evaluative questions for program areas to draw from in designing </w:t>
      </w:r>
      <w:r>
        <w:t>economic infrastructure</w:t>
      </w:r>
      <w:r w:rsidRPr="00A42537">
        <w:t xml:space="preserve"> investments and associated monitor</w:t>
      </w:r>
      <w:r w:rsidR="00F05326">
        <w:t xml:space="preserve">ing and evaluation frameworks. </w:t>
      </w:r>
      <w:r w:rsidRPr="00A42537">
        <w:t>The PAN will draw on international experience and consultation with DFAT program areas. The PAN will highlight that program areas should:</w:t>
      </w:r>
    </w:p>
    <w:p w:rsidR="00E572EF" w:rsidRPr="00010F69" w:rsidRDefault="00E572EF" w:rsidP="00E572EF">
      <w:pPr>
        <w:pStyle w:val="ListBullet"/>
      </w:pPr>
      <w:r w:rsidRPr="00A42537">
        <w:t>Pick indicators that suit the context and program. Choice of indicators will be informed by the nature of the problem the investment is seeking to address, what solutions have been identified, and what data can feasibly be collected.</w:t>
      </w:r>
      <w:r w:rsidRPr="00E572EF">
        <w:t xml:space="preserve"> </w:t>
      </w:r>
    </w:p>
    <w:p w:rsidR="00E572EF" w:rsidRPr="00010F69" w:rsidRDefault="00E572EF" w:rsidP="00E572EF">
      <w:pPr>
        <w:pStyle w:val="ListBullet"/>
      </w:pPr>
      <w:r w:rsidRPr="00A42537">
        <w:t>Combine quantitative and qualitative data.</w:t>
      </w:r>
      <w:r w:rsidRPr="00E572EF">
        <w:t xml:space="preserve"> </w:t>
      </w:r>
    </w:p>
    <w:p w:rsidR="00E572EF" w:rsidRPr="00010F69" w:rsidRDefault="00E572EF" w:rsidP="00E572EF">
      <w:pPr>
        <w:pStyle w:val="ListBullet"/>
      </w:pPr>
      <w:r w:rsidRPr="00A42537">
        <w:t>Disaggregate data where practicable, including by gender and by disability.</w:t>
      </w:r>
      <w:r w:rsidRPr="00E572EF">
        <w:t xml:space="preserve"> </w:t>
      </w:r>
    </w:p>
    <w:p w:rsidR="00E572EF" w:rsidRDefault="00E572EF" w:rsidP="00F05326">
      <w:pPr>
        <w:pStyle w:val="ListBullet"/>
        <w:spacing w:after="160"/>
        <w:ind w:left="357" w:hanging="357"/>
      </w:pPr>
      <w:r w:rsidRPr="00E572EF">
        <w:t xml:space="preserve">Build in feedback loops. Ongoing testing of assumptions and feeding back lessons to inform and, if necessary, adjust investments, will help ensure intermediate changes support long-term results. </w:t>
      </w:r>
    </w:p>
    <w:p w:rsidR="001A421E" w:rsidRDefault="001A421E">
      <w:r>
        <w:br w:type="page"/>
      </w:r>
    </w:p>
    <w:p w:rsidR="00097434" w:rsidRPr="00F15A48" w:rsidRDefault="00097434" w:rsidP="00097434">
      <w:pPr>
        <w:keepNext/>
        <w:keepLines/>
        <w:jc w:val="center"/>
        <w:outlineLvl w:val="0"/>
        <w:rPr>
          <w:rFonts w:ascii="Helvetica" w:eastAsiaTheme="majorEastAsia" w:hAnsi="Helvetica" w:cstheme="majorBidi"/>
          <w:b/>
          <w:bCs/>
          <w:color w:val="345A8A" w:themeColor="accent1" w:themeShade="B5"/>
          <w:sz w:val="36"/>
          <w:szCs w:val="36"/>
          <w:lang w:eastAsia="en-US"/>
        </w:rPr>
      </w:pPr>
      <w:bookmarkStart w:id="32" w:name="_Toc424137395"/>
      <w:bookmarkStart w:id="33" w:name="_Toc285892307"/>
      <w:r w:rsidRPr="00F15A48">
        <w:rPr>
          <w:rFonts w:ascii="Helvetica" w:eastAsiaTheme="majorEastAsia" w:hAnsi="Helvetica" w:cstheme="majorBidi"/>
          <w:b/>
          <w:bCs/>
          <w:color w:val="345A8A" w:themeColor="accent1" w:themeShade="B5"/>
          <w:sz w:val="36"/>
          <w:szCs w:val="36"/>
          <w:lang w:eastAsia="en-US"/>
        </w:rPr>
        <w:lastRenderedPageBreak/>
        <w:t>APPENDIX A</w:t>
      </w:r>
      <w:bookmarkEnd w:id="32"/>
    </w:p>
    <w:p w:rsidR="00097434" w:rsidRPr="00097434" w:rsidRDefault="00097434" w:rsidP="00097434">
      <w:pPr>
        <w:keepNext/>
        <w:keepLines/>
        <w:jc w:val="center"/>
        <w:outlineLvl w:val="0"/>
        <w:rPr>
          <w:rFonts w:ascii="Helvetica" w:eastAsiaTheme="majorEastAsia" w:hAnsi="Helvetica" w:cstheme="majorBidi"/>
          <w:b/>
          <w:bCs/>
          <w:color w:val="345A8A" w:themeColor="accent1" w:themeShade="B5"/>
          <w:sz w:val="28"/>
          <w:szCs w:val="28"/>
          <w:lang w:eastAsia="en-US"/>
        </w:rPr>
      </w:pPr>
    </w:p>
    <w:p w:rsidR="00097434" w:rsidRPr="00097434" w:rsidRDefault="00097434" w:rsidP="00097434">
      <w:pPr>
        <w:keepNext/>
        <w:keepLines/>
        <w:jc w:val="center"/>
        <w:outlineLvl w:val="0"/>
        <w:rPr>
          <w:rFonts w:asciiTheme="minorHAnsi" w:eastAsiaTheme="majorEastAsia" w:hAnsiTheme="minorHAnsi" w:cstheme="minorHAnsi"/>
          <w:b/>
          <w:bCs/>
          <w:color w:val="345A8A" w:themeColor="accent1" w:themeShade="B5"/>
          <w:sz w:val="28"/>
          <w:szCs w:val="28"/>
          <w:lang w:eastAsia="en-US"/>
        </w:rPr>
      </w:pPr>
      <w:bookmarkStart w:id="34" w:name="_Toc422228886"/>
      <w:bookmarkStart w:id="35" w:name="_Toc422408551"/>
      <w:bookmarkStart w:id="36" w:name="_Toc424137396"/>
      <w:r w:rsidRPr="00097434">
        <w:rPr>
          <w:rFonts w:asciiTheme="minorHAnsi" w:eastAsiaTheme="majorEastAsia" w:hAnsiTheme="minorHAnsi" w:cstheme="minorHAnsi"/>
          <w:b/>
          <w:bCs/>
          <w:color w:val="345A8A" w:themeColor="accent1" w:themeShade="B5"/>
          <w:sz w:val="28"/>
          <w:szCs w:val="28"/>
          <w:lang w:eastAsia="en-US"/>
        </w:rPr>
        <w:t xml:space="preserve">ECONOMIC INFRASTRUCTURE DEVELOPMENT STRATEGY </w:t>
      </w:r>
      <w:bookmarkEnd w:id="33"/>
      <w:r w:rsidRPr="00097434">
        <w:rPr>
          <w:rFonts w:asciiTheme="minorHAnsi" w:eastAsiaTheme="majorEastAsia" w:hAnsiTheme="minorHAnsi" w:cstheme="minorHAnsi"/>
          <w:b/>
          <w:bCs/>
          <w:color w:val="345A8A" w:themeColor="accent1" w:themeShade="B5"/>
          <w:sz w:val="28"/>
          <w:szCs w:val="28"/>
          <w:lang w:eastAsia="en-US"/>
        </w:rPr>
        <w:t>THEORY OF CHANGE</w:t>
      </w:r>
      <w:bookmarkEnd w:id="34"/>
      <w:bookmarkEnd w:id="35"/>
      <w:bookmarkEnd w:id="36"/>
    </w:p>
    <w:p w:rsidR="00097434" w:rsidRPr="001A421E" w:rsidRDefault="00097434" w:rsidP="00097434">
      <w:pPr>
        <w:keepNext/>
        <w:keepLines/>
        <w:jc w:val="center"/>
        <w:outlineLvl w:val="0"/>
        <w:rPr>
          <w:rFonts w:asciiTheme="minorHAnsi" w:eastAsiaTheme="majorEastAsia" w:hAnsiTheme="minorHAnsi" w:cstheme="majorBidi"/>
          <w:b/>
          <w:bCs/>
          <w:color w:val="345A8A" w:themeColor="accent1" w:themeShade="B5"/>
          <w:sz w:val="28"/>
          <w:szCs w:val="28"/>
          <w:lang w:eastAsia="en-US"/>
        </w:rPr>
      </w:pPr>
    </w:p>
    <w:p w:rsidR="00097434" w:rsidRPr="001A421E" w:rsidRDefault="00097434" w:rsidP="00097434">
      <w:pPr>
        <w:spacing w:after="120" w:line="276" w:lineRule="auto"/>
        <w:rPr>
          <w:rFonts w:ascii="Franklin Gothic Book" w:hAnsi="Franklin Gothic Book"/>
          <w:sz w:val="21"/>
        </w:rPr>
      </w:pPr>
      <w:r w:rsidRPr="00D56B16">
        <w:rPr>
          <w:rFonts w:ascii="Franklin Gothic Book" w:hAnsi="Franklin Gothic Book"/>
          <w:sz w:val="21"/>
        </w:rPr>
        <w:t>The Australian</w:t>
      </w:r>
      <w:r w:rsidRPr="001A421E">
        <w:rPr>
          <w:rFonts w:ascii="Franklin Gothic Book" w:hAnsi="Franklin Gothic Book"/>
          <w:sz w:val="21"/>
        </w:rPr>
        <w:t xml:space="preserve"> aid policy focuses on enabling economic growth and poverty reduction through supporting private sector development and human development. It prioritises increasing investment in infrastructure as part of the strategic target of the aid program. Improved economic infrastructure can enable greater connectivity between businesses, which improves economic integration and growth. Improved infrastructure may also ensure that households, including women and girls, and businesses can access the services they need more easily to enhance productivity and wellbeing. </w:t>
      </w:r>
    </w:p>
    <w:p w:rsidR="008F4F51" w:rsidRPr="001A421E" w:rsidRDefault="00097434" w:rsidP="00097434">
      <w:pPr>
        <w:spacing w:line="276" w:lineRule="auto"/>
        <w:rPr>
          <w:rFonts w:ascii="Franklin Gothic Book" w:hAnsi="Franklin Gothic Book"/>
          <w:sz w:val="21"/>
        </w:rPr>
      </w:pPr>
      <w:r w:rsidRPr="001A421E">
        <w:rPr>
          <w:rFonts w:ascii="Franklin Gothic Book" w:hAnsi="Franklin Gothic Book"/>
          <w:sz w:val="21"/>
        </w:rPr>
        <w:t>For these improvements to be realised, DFAT will facilitate greater involvement of the private sector in infrastructure development—both as investor, and as a partner in delivery. DFAT will also strengthen partner governments’ oversight capability to more efficiently plan, contract, regulate, maintain and finance infrastructure assets. To ensure the benefits of infrastructure investments endure and are equitable, DFAT will also support partner governments and the private sector to appropriately manage social and environmental risks and crosscutting issues. The theory of change recognises that for most DFAT investments, infrastructure outcomes can be conceived as a consequence of improving partner government and private sector capacity, not the direct deliverables of DFAT investments per se.</w:t>
      </w:r>
    </w:p>
    <w:p w:rsidR="006D261E" w:rsidRPr="009729C1" w:rsidRDefault="006D261E" w:rsidP="006D261E">
      <w:pPr>
        <w:pStyle w:val="Caption"/>
        <w:rPr>
          <w:b/>
          <w:sz w:val="24"/>
        </w:rPr>
      </w:pPr>
      <w:r>
        <w:rPr>
          <w:noProof/>
        </w:rPr>
        <mc:AlternateContent>
          <mc:Choice Requires="wpg">
            <w:drawing>
              <wp:anchor distT="0" distB="0" distL="114300" distR="114300" simplePos="0" relativeHeight="251663360" behindDoc="0" locked="0" layoutInCell="1" allowOverlap="1" wp14:anchorId="286BA45E" wp14:editId="448D7A19">
                <wp:simplePos x="0" y="0"/>
                <wp:positionH relativeFrom="column">
                  <wp:posOffset>-161591</wp:posOffset>
                </wp:positionH>
                <wp:positionV relativeFrom="paragraph">
                  <wp:posOffset>190032</wp:posOffset>
                </wp:positionV>
                <wp:extent cx="6196965" cy="5278545"/>
                <wp:effectExtent l="0" t="0" r="13335" b="17780"/>
                <wp:wrapNone/>
                <wp:docPr id="3" name="Group 3"/>
                <wp:cNvGraphicFramePr/>
                <a:graphic xmlns:a="http://schemas.openxmlformats.org/drawingml/2006/main">
                  <a:graphicData uri="http://schemas.microsoft.com/office/word/2010/wordprocessingGroup">
                    <wpg:wgp>
                      <wpg:cNvGrpSpPr/>
                      <wpg:grpSpPr>
                        <a:xfrm>
                          <a:off x="0" y="0"/>
                          <a:ext cx="6196965" cy="5278545"/>
                          <a:chOff x="0" y="0"/>
                          <a:chExt cx="6196965" cy="5278545"/>
                        </a:xfrm>
                      </wpg:grpSpPr>
                      <wps:wsp>
                        <wps:cNvPr id="14" name="Rounded Rectangle 14"/>
                        <wps:cNvSpPr/>
                        <wps:spPr>
                          <a:xfrm>
                            <a:off x="1990725" y="2924175"/>
                            <a:ext cx="2190750" cy="1671955"/>
                          </a:xfrm>
                          <a:prstGeom prst="roundRect">
                            <a:avLst/>
                          </a:prstGeom>
                          <a:solidFill>
                            <a:schemeClr val="bg1">
                              <a:lumMod val="9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C96338" w:rsidRPr="00181579" w:rsidRDefault="00C96338" w:rsidP="006D261E">
                              <w:pPr>
                                <w:spacing w:after="60"/>
                                <w:jc w:val="center"/>
                                <w:rPr>
                                  <w:color w:val="000000" w:themeColor="text1"/>
                                  <w:sz w:val="22"/>
                                  <w:szCs w:val="22"/>
                                </w:rPr>
                              </w:pPr>
                              <w:r w:rsidRPr="00181579">
                                <w:rPr>
                                  <w:b/>
                                  <w:color w:val="000000" w:themeColor="text1"/>
                                  <w:sz w:val="22"/>
                                  <w:szCs w:val="22"/>
                                </w:rPr>
                                <w:t>Public sector governance</w:t>
                              </w:r>
                              <w:r w:rsidRPr="00181579">
                                <w:rPr>
                                  <w:color w:val="000000" w:themeColor="text1"/>
                                  <w:sz w:val="22"/>
                                  <w:szCs w:val="22"/>
                                </w:rPr>
                                <w:t>:      Partner government infrastructure agencies are efficiently and effectively managing infrastructure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Alternate Process 7"/>
                        <wps:cNvSpPr/>
                        <wps:spPr>
                          <a:xfrm>
                            <a:off x="9525" y="0"/>
                            <a:ext cx="6172200" cy="677545"/>
                          </a:xfrm>
                          <a:prstGeom prst="flowChartAlternateProcess">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338" w:rsidRPr="00181579" w:rsidRDefault="00C96338" w:rsidP="006D261E">
                              <w:pPr>
                                <w:spacing w:after="100"/>
                                <w:jc w:val="center"/>
                                <w:rPr>
                                  <w:sz w:val="22"/>
                                  <w:szCs w:val="22"/>
                                </w:rPr>
                              </w:pPr>
                              <w:r w:rsidRPr="00181579">
                                <w:rPr>
                                  <w:sz w:val="22"/>
                                  <w:szCs w:val="22"/>
                                </w:rPr>
                                <w:t>Economic growth and poverty reduction</w:t>
                              </w:r>
                            </w:p>
                            <w:p w:rsidR="00C96338" w:rsidRPr="00181579" w:rsidRDefault="00C96338" w:rsidP="006D261E">
                              <w:pPr>
                                <w:jc w:val="center"/>
                                <w:rPr>
                                  <w:sz w:val="22"/>
                                  <w:szCs w:val="22"/>
                                </w:rPr>
                              </w:pPr>
                              <w:r w:rsidRPr="00181579">
                                <w:rPr>
                                  <w:sz w:val="22"/>
                                  <w:szCs w:val="22"/>
                                </w:rPr>
                                <w:t xml:space="preserve">Private sector development                                                          Human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057525" y="952274"/>
                            <a:ext cx="3128645" cy="954164"/>
                          </a:xfrm>
                          <a:prstGeom prst="roundRect">
                            <a:avLst/>
                          </a:prstGeom>
                          <a:solidFill>
                            <a:schemeClr val="tx2">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338" w:rsidRPr="00181579" w:rsidRDefault="00C96338" w:rsidP="006D261E">
                              <w:pPr>
                                <w:jc w:val="center"/>
                                <w:rPr>
                                  <w:sz w:val="22"/>
                                  <w:szCs w:val="22"/>
                                </w:rPr>
                              </w:pPr>
                              <w:r w:rsidRPr="00181579">
                                <w:rPr>
                                  <w:b/>
                                  <w:sz w:val="22"/>
                                  <w:szCs w:val="22"/>
                                </w:rPr>
                                <w:t>Improving access to infrastructure services</w:t>
                              </w:r>
                              <w:r w:rsidRPr="00181579">
                                <w:rPr>
                                  <w:sz w:val="22"/>
                                  <w:szCs w:val="22"/>
                                </w:rPr>
                                <w:t xml:space="preserve">: Households and businesses are using infrastructure to more readily access services and women are benefiting and empowered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9525" y="952350"/>
                            <a:ext cx="2971800" cy="953934"/>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96338" w:rsidRPr="00181579" w:rsidRDefault="00C96338" w:rsidP="006D261E">
                              <w:pPr>
                                <w:jc w:val="center"/>
                                <w:rPr>
                                  <w:sz w:val="22"/>
                                  <w:szCs w:val="22"/>
                                </w:rPr>
                              </w:pPr>
                              <w:r w:rsidRPr="00181579">
                                <w:rPr>
                                  <w:b/>
                                  <w:sz w:val="22"/>
                                  <w:szCs w:val="22"/>
                                </w:rPr>
                                <w:t xml:space="preserve">Enhancing trade and connectivity:       </w:t>
                              </w:r>
                              <w:r w:rsidRPr="00181579">
                                <w:rPr>
                                  <w:sz w:val="22"/>
                                  <w:szCs w:val="22"/>
                                </w:rPr>
                                <w:t>Businesses are using infrastructure to expand trade connections</w:t>
                              </w:r>
                            </w:p>
                            <w:p w:rsidR="00C96338" w:rsidRDefault="00C96338" w:rsidP="006D2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0" y="2171700"/>
                            <a:ext cx="6172200" cy="426085"/>
                          </a:xfrm>
                          <a:prstGeom prst="roundRect">
                            <a:avLst/>
                          </a:prstGeom>
                          <a:solidFill>
                            <a:schemeClr val="bg1">
                              <a:lumMod val="85000"/>
                            </a:schemeClr>
                          </a:solidFill>
                          <a:ln>
                            <a:solidFill>
                              <a:schemeClr val="bg1">
                                <a:lumMod val="65000"/>
                              </a:schemeClr>
                            </a:solidFill>
                            <a:prstDash val="sysDash"/>
                          </a:ln>
                        </wps:spPr>
                        <wps:style>
                          <a:lnRef idx="2">
                            <a:schemeClr val="accent6">
                              <a:shade val="50000"/>
                            </a:schemeClr>
                          </a:lnRef>
                          <a:fillRef idx="1">
                            <a:schemeClr val="accent6"/>
                          </a:fillRef>
                          <a:effectRef idx="0">
                            <a:schemeClr val="accent6"/>
                          </a:effectRef>
                          <a:fontRef idx="minor">
                            <a:schemeClr val="lt1"/>
                          </a:fontRef>
                        </wps:style>
                        <wps:txbx>
                          <w:txbxContent>
                            <w:p w:rsidR="00C96338" w:rsidRPr="00181579" w:rsidRDefault="00C96338" w:rsidP="006D261E">
                              <w:pPr>
                                <w:spacing w:before="120"/>
                                <w:jc w:val="center"/>
                                <w:rPr>
                                  <w:color w:val="000000" w:themeColor="text1"/>
                                  <w:sz w:val="22"/>
                                  <w:szCs w:val="22"/>
                                </w:rPr>
                              </w:pPr>
                              <w:r w:rsidRPr="00181579">
                                <w:rPr>
                                  <w:color w:val="000000" w:themeColor="text1"/>
                                  <w:sz w:val="22"/>
                                  <w:szCs w:val="22"/>
                                </w:rPr>
                                <w:t>Economic infrastructure (transport, energy, ICT, water and sanitation) is built, operated and maintained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0" y="2771775"/>
                            <a:ext cx="1872615" cy="1818005"/>
                          </a:xfrm>
                          <a:prstGeom prst="round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338" w:rsidRPr="00181579" w:rsidRDefault="00C96338" w:rsidP="006D261E">
                              <w:pPr>
                                <w:jc w:val="center"/>
                                <w:rPr>
                                  <w:color w:val="000000" w:themeColor="text1"/>
                                  <w:sz w:val="22"/>
                                  <w:szCs w:val="22"/>
                                </w:rPr>
                              </w:pPr>
                              <w:r w:rsidRPr="00181579">
                                <w:rPr>
                                  <w:b/>
                                  <w:color w:val="000000" w:themeColor="text1"/>
                                  <w:sz w:val="22"/>
                                  <w:szCs w:val="22"/>
                                </w:rPr>
                                <w:t>Private sector financing and delivery of infrastructure:</w:t>
                              </w:r>
                              <w:r w:rsidRPr="00181579">
                                <w:rPr>
                                  <w:color w:val="000000" w:themeColor="text1"/>
                                  <w:sz w:val="22"/>
                                  <w:szCs w:val="22"/>
                                </w:rPr>
                                <w:t xml:space="preserve">              Private sector stakeholders are increasingly investing in and delivering infrastructure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4295775" y="2781300"/>
                            <a:ext cx="1896745" cy="1807210"/>
                          </a:xfrm>
                          <a:prstGeom prst="roundRect">
                            <a:avLst/>
                          </a:prstGeom>
                          <a:solidFill>
                            <a:schemeClr val="bg1">
                              <a:lumMod val="9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C96338" w:rsidRPr="00181579" w:rsidRDefault="00C96338" w:rsidP="006D261E">
                              <w:pPr>
                                <w:spacing w:after="60"/>
                                <w:jc w:val="center"/>
                                <w:rPr>
                                  <w:color w:val="000000" w:themeColor="text1"/>
                                  <w:sz w:val="22"/>
                                  <w:szCs w:val="22"/>
                                </w:rPr>
                              </w:pPr>
                              <w:r w:rsidRPr="00181579">
                                <w:rPr>
                                  <w:b/>
                                  <w:color w:val="000000" w:themeColor="text1"/>
                                  <w:sz w:val="22"/>
                                  <w:szCs w:val="22"/>
                                </w:rPr>
                                <w:t>Risks and cross-cutting issues</w:t>
                              </w:r>
                              <w:r w:rsidRPr="00181579">
                                <w:rPr>
                                  <w:color w:val="000000" w:themeColor="text1"/>
                                  <w:sz w:val="22"/>
                                  <w:szCs w:val="22"/>
                                </w:rPr>
                                <w:t>:                          Partner governments and private sector are appropriately addressing social and environmental risks and cross-cutting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Up Arrow 21"/>
                        <wps:cNvSpPr/>
                        <wps:spPr>
                          <a:xfrm>
                            <a:off x="2676525" y="2619375"/>
                            <a:ext cx="723900" cy="246385"/>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Up Arrow 22"/>
                        <wps:cNvSpPr/>
                        <wps:spPr>
                          <a:xfrm>
                            <a:off x="2676525" y="1883253"/>
                            <a:ext cx="723900" cy="246385"/>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28575" y="4876800"/>
                            <a:ext cx="6168390" cy="401745"/>
                          </a:xfrm>
                          <a:prstGeom prst="roundRect">
                            <a:avLst/>
                          </a:prstGeom>
                          <a:noFill/>
                          <a:ln>
                            <a:solidFill>
                              <a:schemeClr val="bg1">
                                <a:lumMod val="75000"/>
                              </a:schemeClr>
                            </a:solidFill>
                            <a:prstDash val="sysDash"/>
                          </a:ln>
                        </wps:spPr>
                        <wps:style>
                          <a:lnRef idx="2">
                            <a:schemeClr val="accent6">
                              <a:shade val="50000"/>
                            </a:schemeClr>
                          </a:lnRef>
                          <a:fillRef idx="1">
                            <a:schemeClr val="accent6"/>
                          </a:fillRef>
                          <a:effectRef idx="0">
                            <a:schemeClr val="accent6"/>
                          </a:effectRef>
                          <a:fontRef idx="minor">
                            <a:schemeClr val="lt1"/>
                          </a:fontRef>
                        </wps:style>
                        <wps:txbx>
                          <w:txbxContent>
                            <w:p w:rsidR="00C96338" w:rsidRPr="00181579" w:rsidRDefault="00C96338" w:rsidP="006D261E">
                              <w:pPr>
                                <w:jc w:val="center"/>
                                <w:rPr>
                                  <w:color w:val="000000" w:themeColor="text1"/>
                                  <w:sz w:val="22"/>
                                  <w:szCs w:val="22"/>
                                </w:rPr>
                              </w:pPr>
                              <w:r w:rsidRPr="00181579">
                                <w:rPr>
                                  <w:color w:val="000000" w:themeColor="text1"/>
                                  <w:sz w:val="22"/>
                                  <w:szCs w:val="22"/>
                                </w:rPr>
                                <w:t xml:space="preserve">Aid investments </w:t>
                              </w:r>
                            </w:p>
                            <w:p w:rsidR="00C96338" w:rsidRDefault="00C96338" w:rsidP="006D26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Up Arrow 25"/>
                        <wps:cNvSpPr/>
                        <wps:spPr>
                          <a:xfrm>
                            <a:off x="2667000" y="718888"/>
                            <a:ext cx="723900" cy="233382"/>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Up Arrow 26"/>
                        <wps:cNvSpPr/>
                        <wps:spPr>
                          <a:xfrm>
                            <a:off x="2676525" y="4600575"/>
                            <a:ext cx="723900" cy="246385"/>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7" style="position:absolute;margin-left:-12.7pt;margin-top:14.95pt;width:487.95pt;height:415.65pt;z-index:251663360" coordsize="61969,5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v2XQYAAJc3AAAOAAAAZHJzL2Uyb0RvYy54bWzsW1tv4ygUfl9p/4Pl950EfI+ajqp2O1pp&#10;dqaai+aZ2jixZBsvJk26v34PYMilSZu0zYw2dR9S28ABPsPHdw747P2iKp07ytuC1WMXvRu6Dq1T&#10;lhX1ZOx+/3b9R+w6rSB1RkpW07F7T1v3/fnvv53NmxHFbMrKjHIHjNTtaN6M3akQzWgwaNMprUj7&#10;jjW0hsSc8YoIuOWTQcbJHKxX5QAPh+FgznjWcJbStoWnVzrRPVf285ym4nOet1Q45diFtgn1y9Xv&#10;rfwdnJ+R0YSTZlqkXTPIM1pRkaKGSq2pKyKIM+PFA1NVkXLWsly8S1k1YHlepFT1AXqDhhu9+cDZ&#10;rFF9mYzmk8bCBNBu4PRss+mnuxvuFNnY9VynJhW8IlWr40lo5s1kBDk+8OZrc8O7BxN9J3u7yHkl&#10;/0M/nIUC9d6CShfCSeFhiJIwCQPXSSEtwFEc+IGGPZ3Cu3lQLp3++UTJgal4INtnmzNvYAi1S5Ta&#10;l6H0dUoaqsBvJQYdSsg3MH1hszqjmfMFxhipJyV1IE1BpPJbwNpRC9htQQslyTDCAAzgghPso6jD&#10;xSCHEWQIYNRK5FAYoSRQOWz/yajhrfhAWeXIi7EL46XOZIPUWCR3H1sBLYL8Jp9sRsvKIrsuylLd&#10;yIlGL0vu3BGYIrcTpIqWs+pvlulnSTAcqokCdtS8lNmV1TVLZf0c49C/p41DxdI6vG4DproS9yWV&#10;dZb1F5rDGIbBhlXrbSt1B0ia0lp4OmlKMqofy5q390sZlJZzQMna1sjssK1h7vLLolSRjy08fKxh&#10;urAtoWpmtbCFq6JmfJuBUiA55ACfXOc3IGloJEpicbtQ81vllE9uWXYPo5kzTYZtk14XMHo+klbc&#10;EA7sByMOGF18hp+8ZPOxy7or15ky/u+25zI/TDdIdZ05sOnYbf+ZEU5dp/yrhomYIN+X9Ktu/CDC&#10;cMNXU25XU+pZdclgNCJYO5pUXcr8ojSXOWfVDyD+C1krJJE6hbrHbiq4ubkUmuVh6UjpxYXKBpTb&#10;EPGx/tqk0rjEWU6Mb4sfhDfdFBIw+z4xM/nJaGMS6byyZM0uZoLlhZphS1y7NwBEJOnzJzBSZAjp&#10;Gt5VOiVcjJyLUlBeE0GdG700OtFB1JQEHS91C6RhpBBFGFZdzUhhFHVUDuPPrASGaDo05fi5lG2y&#10;LeoapMDfwFYSmUR2jVY25ts2gto9kdcsPY+g9jL+KgTV8ctRCMrShCY0ibKlG82cjxCUKWxLyOId&#10;4ejCr0JQ2AzRnqBOiqDAA9DC8qFiis0rB4H1tGDyhkFkiAkYCkdKb8FI7vSih3AcgrhUeikJfBSq&#10;DLvZ6cVySSy04FiVS6GRFSBMZpVUuEpZ+eYxNMdymlq6DyQprWYeyrSfp6TeOlF1rlGvpE5MSSW7&#10;iSo5iKisfIILDxw4kOhLlsJJhGKjoZLAS7z/G0u9zA976+xhgwS9zDkpmYPALdqlcyANOEC6g3sJ&#10;HbAkY0IoQpGOUCzZY80D83E4jH9FSCjeJ2qjgzaHu3Phfsalp3lF2qmWV+19K28kzK/ijIU63HIU&#10;ZyzsWvmsaJEpfGRnTI2qZVSjjxadSLQIQUxtJ0vZEOEhLBUBS21GrlEc4RB1nhiKpd75FTR1IpHr&#10;t66YFOX1XHRykWv0iMMFaYcoJh8ngWQhpZuiGHmbugnFSRiZ2BDwUYS1JjticGhbqPpEGOmt76XZ&#10;3ZTehzspHw5bdfS9cS44Z3MHHh1CRDiMQhOjBgmUeJvSKMJeYqI/2A+9p/y3WaPa8Zr7ZXtFio33&#10;VjN5VOC13Ko3KmV6mjgtmsDGiVrShN293Mt3WqUJFMceDtSmwjLO09MEBI6OEn0xu9nPir6YwseJ&#10;vvQ0cVo08chZQWy3Afbjixi2vpV348dRKLePYEVeskWIwhhkhd759odIejp6yd5xLmevnW+79Bst&#10;sLZTbTexdQB2m7ezp9DoI7lwYhMO+x3nWI09Y9Gzy2mxC/CBjuQuRYiN2u9HKmEI+0t6swn2pOFv&#10;nVXWNIjnebHSOLsjJr2r0mkKfSiu83XWD1ib0zuanXsNsnoGuD8d/JKvOsyR5W6XufteAYcPWcLG&#10;0/dkiWVEw4fDbVKIrImPNZroIxq7Dwwf/FmB8TZ6mnjDNKE+coKvv9TBhu5LNfl52eo9XK9+T3f+&#10;HwAAAP//AwBQSwMEFAAGAAgAAAAhAHBv+I7hAAAACgEAAA8AAABkcnMvZG93bnJldi54bWxMj0Fr&#10;g0AQhe+F/odlAr0lq7aGaFxDCG1PodCkUHqb6EQl7qy4GzX/vttTcxzex3vfZJtJt2Kg3jaGFYSL&#10;AARxYcqGKwVfx7f5CoR1yCW2hknBjSxs8seHDNPSjPxJw8FVwpewTVFB7VyXSmmLmjTahemIfXY2&#10;vUbnz76SZY+jL9etjIJgKTU27Bdq7GhXU3E5XLWC9xHH7XP4Ouwv593t5xh/fO9DUuppNm3XIBxN&#10;7h+GP32vDrl3Opkrl1a0CuZR/OJRBVGSgPBAEgcxiJOC1TKMQOaZvH8h/wUAAP//AwBQSwECLQAU&#10;AAYACAAAACEAtoM4kv4AAADhAQAAEwAAAAAAAAAAAAAAAAAAAAAAW0NvbnRlbnRfVHlwZXNdLnht&#10;bFBLAQItABQABgAIAAAAIQA4/SH/1gAAAJQBAAALAAAAAAAAAAAAAAAAAC8BAABfcmVscy8ucmVs&#10;c1BLAQItABQABgAIAAAAIQA7vEv2XQYAAJc3AAAOAAAAAAAAAAAAAAAAAC4CAABkcnMvZTJvRG9j&#10;LnhtbFBLAQItABQABgAIAAAAIQBwb/iO4QAAAAoBAAAPAAAAAAAAAAAAAAAAALcIAABkcnMvZG93&#10;bnJldi54bWxQSwUGAAAAAAQABADzAAAAxQkAAAAA&#10;">
                <v:roundrect id="Rounded Rectangle 14" o:spid="_x0000_s1028" style="position:absolute;left:19907;top:29241;width:21907;height:16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6TcIA&#10;AADbAAAADwAAAGRycy9kb3ducmV2LnhtbERPS4vCMBC+L/gfwgheFk2VRaUaRRRZPezBB57HZmyr&#10;zaQ0sXb315sFwdt8fM+ZzhtTiJoql1tW0O9FIIgTq3NOFRwP6+4YhPPIGgvLpOCXHMxnrY8pxto+&#10;eEf13qcihLCLUUHmfRlL6ZKMDLqeLYkDd7GVQR9glUpd4SOEm0IOomgoDeYcGjIsaZlRctvfjYKf&#10;25lPqV3+1dfv0bZxm8/TanxXqtNuFhMQnhr/Fr/cGx3mf8H/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npNwgAAANsAAAAPAAAAAAAAAAAAAAAAAJgCAABkcnMvZG93&#10;bnJldi54bWxQSwUGAAAAAAQABAD1AAAAhwMAAAAA&#10;" fillcolor="#f2f2f2 [3052]" strokecolor="#bfbfbf [2412]" strokeweight="2pt">
                  <v:textbox>
                    <w:txbxContent>
                      <w:p w:rsidR="00C96338" w:rsidRPr="00181579" w:rsidRDefault="00C96338" w:rsidP="006D261E">
                        <w:pPr>
                          <w:spacing w:after="60"/>
                          <w:jc w:val="center"/>
                          <w:rPr>
                            <w:color w:val="000000" w:themeColor="text1"/>
                            <w:sz w:val="22"/>
                            <w:szCs w:val="22"/>
                          </w:rPr>
                        </w:pPr>
                        <w:r w:rsidRPr="00181579">
                          <w:rPr>
                            <w:b/>
                            <w:color w:val="000000" w:themeColor="text1"/>
                            <w:sz w:val="22"/>
                            <w:szCs w:val="22"/>
                          </w:rPr>
                          <w:t>Public sector governance</w:t>
                        </w:r>
                        <w:r w:rsidRPr="00181579">
                          <w:rPr>
                            <w:color w:val="000000" w:themeColor="text1"/>
                            <w:sz w:val="22"/>
                            <w:szCs w:val="22"/>
                          </w:rPr>
                          <w:t>:      Partner government infrastructure agencies are efficiently and effectively managing infrastructure development</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9" type="#_x0000_t176" style="position:absolute;left:95;width:61722;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gmcQA&#10;AADaAAAADwAAAGRycy9kb3ducmV2LnhtbESPQWvCQBSE7wX/w/IKvdVNU6oluooGLBW8NK0Hb4/s&#10;M4lm34bdrcZ/7wqCx2FmvmGm89604kTON5YVvA0TEMSl1Q1XCv5+V6+fIHxA1thaJgUX8jCfDZ6m&#10;mGl75h86FaESEcI+QwV1CF0mpS9rMuiHtiOO3t46gyFKV0nt8BzhppVpkoykwYbjQo0d5TWVx+Lf&#10;KEjev9L1ZrxN9/mmOLjl7vKxXedKvTz3iwmIQH14hO/tb61gDLcr8Qb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4JnEAAAA2gAAAA8AAAAAAAAAAAAAAAAAmAIAAGRycy9k&#10;b3ducmV2LnhtbFBLBQYAAAAABAAEAPUAAACJAwAAAAA=&#10;" fillcolor="#7f7f7f [1612]" strokecolor="#7f7f7f [1612]" strokeweight="2pt">
                  <v:textbox>
                    <w:txbxContent>
                      <w:p w:rsidR="00C96338" w:rsidRPr="00181579" w:rsidRDefault="00C96338" w:rsidP="006D261E">
                        <w:pPr>
                          <w:spacing w:after="100"/>
                          <w:jc w:val="center"/>
                          <w:rPr>
                            <w:sz w:val="22"/>
                            <w:szCs w:val="22"/>
                          </w:rPr>
                        </w:pPr>
                        <w:r w:rsidRPr="00181579">
                          <w:rPr>
                            <w:sz w:val="22"/>
                            <w:szCs w:val="22"/>
                          </w:rPr>
                          <w:t>Economic growth and poverty reduction</w:t>
                        </w:r>
                      </w:p>
                      <w:p w:rsidR="00C96338" w:rsidRPr="00181579" w:rsidRDefault="00C96338" w:rsidP="006D261E">
                        <w:pPr>
                          <w:jc w:val="center"/>
                          <w:rPr>
                            <w:sz w:val="22"/>
                            <w:szCs w:val="22"/>
                          </w:rPr>
                        </w:pPr>
                        <w:r w:rsidRPr="00181579">
                          <w:rPr>
                            <w:sz w:val="22"/>
                            <w:szCs w:val="22"/>
                          </w:rPr>
                          <w:t xml:space="preserve">Private sector development                                                          Human development                        </w:t>
                        </w:r>
                      </w:p>
                    </w:txbxContent>
                  </v:textbox>
                </v:shape>
                <v:roundrect id="Rounded Rectangle 8" o:spid="_x0000_s1030" style="position:absolute;left:30575;top:9522;width:31286;height:95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ku8AA&#10;AADaAAAADwAAAGRycy9kb3ducmV2LnhtbERPTWsCMRC9F/wPYQpeSk3qQepqlGopemlF68HjsBk3&#10;y24myybV+O+bg+Dx8b7ny+RacaE+1J41vI0UCOLSm5orDcffr9d3ECEiG2w9k4YbBVguBk9zLIy/&#10;8p4uh1iJHMKhQA02xq6QMpSWHIaR74gzd/a9w5hhX0nT4zWHu1aOlZpIhzXnBosdrS2VzeHPaeDp&#10;S+O/Tz+cPtUuHTcntbKrRuvhc/qYgYiU4kN8d2+Nhrw1X8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Wku8AAAADaAAAADwAAAAAAAAAAAAAAAACYAgAAZHJzL2Rvd25y&#10;ZXYueG1sUEsFBgAAAAAEAAQA9QAAAIUDAAAAAA==&#10;" fillcolor="#548dd4 [1951]" strokecolor="#365f91 [2404]" strokeweight="2pt">
                  <v:textbox>
                    <w:txbxContent>
                      <w:p w:rsidR="00C96338" w:rsidRPr="00181579" w:rsidRDefault="00C96338" w:rsidP="006D261E">
                        <w:pPr>
                          <w:jc w:val="center"/>
                          <w:rPr>
                            <w:sz w:val="22"/>
                            <w:szCs w:val="22"/>
                          </w:rPr>
                        </w:pPr>
                        <w:r w:rsidRPr="00181579">
                          <w:rPr>
                            <w:b/>
                            <w:sz w:val="22"/>
                            <w:szCs w:val="22"/>
                          </w:rPr>
                          <w:t>Improving access to infrastructure services</w:t>
                        </w:r>
                        <w:r w:rsidRPr="00181579">
                          <w:rPr>
                            <w:sz w:val="22"/>
                            <w:szCs w:val="22"/>
                          </w:rPr>
                          <w:t xml:space="preserve">: Households and businesses are using infrastructure to more readily access services and women are benefiting and empowered </w:t>
                        </w:r>
                      </w:p>
                    </w:txbxContent>
                  </v:textbox>
                </v:roundrect>
                <v:roundrect id="Rounded Rectangle 9" o:spid="_x0000_s1031" style="position:absolute;left:95;top:9523;width:29718;height:9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hZMMA&#10;AADaAAAADwAAAGRycy9kb3ducmV2LnhtbESPQWsCMRSE7wX/Q3hCbzVbD6W73ShWsJZSD2q9v908&#10;dxeTlyWJuv33TUHwOMzMN0w5H6wRF/Khc6zgeZKBIK6d7rhR8LNfPb2CCBFZo3FMCn4pwHw2eiix&#10;0O7KW7rsYiMShEOBCtoY+0LKULdkMUxcT5y8o/MWY5K+kdrjNcGtkdMse5EWO04LLfa0bKk+7c5W&#10;wfTLfB+qj/0mN4eQr7v36nxce6Uex8PiDUSkId7Dt/anVpDD/5V0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1hZMMAAADaAAAADwAAAAAAAAAAAAAAAACYAgAAZHJzL2Rv&#10;d25yZXYueG1sUEsFBgAAAAAEAAQA9QAAAIgDAAAAAA==&#10;" fillcolor="#548dd4 [1951]" strokecolor="#243f60 [1604]" strokeweight="2pt">
                  <v:textbox>
                    <w:txbxContent>
                      <w:p w:rsidR="00C96338" w:rsidRPr="00181579" w:rsidRDefault="00C96338" w:rsidP="006D261E">
                        <w:pPr>
                          <w:jc w:val="center"/>
                          <w:rPr>
                            <w:sz w:val="22"/>
                            <w:szCs w:val="22"/>
                          </w:rPr>
                        </w:pPr>
                        <w:r w:rsidRPr="00181579">
                          <w:rPr>
                            <w:b/>
                            <w:sz w:val="22"/>
                            <w:szCs w:val="22"/>
                          </w:rPr>
                          <w:t xml:space="preserve">Enhancing trade and connectivity:       </w:t>
                        </w:r>
                        <w:r w:rsidRPr="00181579">
                          <w:rPr>
                            <w:sz w:val="22"/>
                            <w:szCs w:val="22"/>
                          </w:rPr>
                          <w:t>Businesses are using infrastructure to expand trade connections</w:t>
                        </w:r>
                      </w:p>
                      <w:p w:rsidR="00C96338" w:rsidRDefault="00C96338" w:rsidP="006D261E">
                        <w:pPr>
                          <w:jc w:val="center"/>
                        </w:pPr>
                      </w:p>
                    </w:txbxContent>
                  </v:textbox>
                </v:roundrect>
                <v:roundrect id="Rounded Rectangle 10" o:spid="_x0000_s1032" style="position:absolute;top:21717;width:61722;height:4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kuMQA&#10;AADbAAAADwAAAGRycy9kb3ducmV2LnhtbESPQWvDMAyF74X+B6NCL2V1tsEIWZ2wFAor7NJuP0DY&#10;apIultPYa9N/Px0Gu0m8p/c+barJ9+pKY+wCG3hcZ6CIbXAdNwa+PncPOaiYkB32gcnAnSJU5Xy2&#10;wcKFGx/oekyNkhCOBRpoUxoKraNtyWNch4FYtFMYPSZZx0a7EW8S7nv9lGUv2mPH0tDiQNuW7Pfx&#10;xxs4nDHl+49mf3kednltV3Vt+8mY5WJ6ewWVaEr/5r/rdyf4Qi+/yAC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ZLjEAAAA2wAAAA8AAAAAAAAAAAAAAAAAmAIAAGRycy9k&#10;b3ducmV2LnhtbFBLBQYAAAAABAAEAPUAAACJAwAAAAA=&#10;" fillcolor="#d8d8d8 [2732]" strokecolor="#a5a5a5 [2092]" strokeweight="2pt">
                  <v:stroke dashstyle="3 1"/>
                  <v:textbox>
                    <w:txbxContent>
                      <w:p w:rsidR="00C96338" w:rsidRPr="00181579" w:rsidRDefault="00C96338" w:rsidP="006D261E">
                        <w:pPr>
                          <w:spacing w:before="120"/>
                          <w:jc w:val="center"/>
                          <w:rPr>
                            <w:color w:val="000000" w:themeColor="text1"/>
                            <w:sz w:val="22"/>
                            <w:szCs w:val="22"/>
                          </w:rPr>
                        </w:pPr>
                        <w:r w:rsidRPr="00181579">
                          <w:rPr>
                            <w:color w:val="000000" w:themeColor="text1"/>
                            <w:sz w:val="22"/>
                            <w:szCs w:val="22"/>
                          </w:rPr>
                          <w:t>Economic infrastructure (transport, energy, ICT, water and sanitation) is built, operated and maintained</w:t>
                        </w:r>
                      </w:p>
                    </w:txbxContent>
                  </v:textbox>
                </v:roundrect>
                <v:roundrect id="Rounded Rectangle 11" o:spid="_x0000_s1033" style="position:absolute;top:27717;width:18726;height:18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Z1cMA&#10;AADbAAAADwAAAGRycy9kb3ducmV2LnhtbERPTWvCQBC9F/wPywi9lGZjD1Wiq4gipgcPjSXnMTtN&#10;UrOzIbvGtL/eLQje5vE+Z7EaTCN66lxtWcEkikEQF1bXXCr4Ou5eZyCcR9bYWCYFv+RgtRw9LTDR&#10;9sqf1Ge+FCGEXYIKKu/bREpXVGTQRbYlDty37Qz6ALtS6g6vIdw08i2O36XBmkNDhS1tKirO2cUo&#10;OJxPnJd289f/7Kcfg0tf8u3sotTzeFjPQXga/EN8d6c6zJ/A/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Z1cMAAADbAAAADwAAAAAAAAAAAAAAAACYAgAAZHJzL2Rv&#10;d25yZXYueG1sUEsFBgAAAAAEAAQA9QAAAIgDAAAAAA==&#10;" fillcolor="#f2f2f2 [3052]" strokecolor="#bfbfbf [2412]" strokeweight="2pt">
                  <v:textbox>
                    <w:txbxContent>
                      <w:p w:rsidR="00C96338" w:rsidRPr="00181579" w:rsidRDefault="00C96338" w:rsidP="006D261E">
                        <w:pPr>
                          <w:jc w:val="center"/>
                          <w:rPr>
                            <w:color w:val="000000" w:themeColor="text1"/>
                            <w:sz w:val="22"/>
                            <w:szCs w:val="22"/>
                          </w:rPr>
                        </w:pPr>
                        <w:r w:rsidRPr="00181579">
                          <w:rPr>
                            <w:b/>
                            <w:color w:val="000000" w:themeColor="text1"/>
                            <w:sz w:val="22"/>
                            <w:szCs w:val="22"/>
                          </w:rPr>
                          <w:t>Private sector financing and delivery of infrastructure:</w:t>
                        </w:r>
                        <w:r w:rsidRPr="00181579">
                          <w:rPr>
                            <w:color w:val="000000" w:themeColor="text1"/>
                            <w:sz w:val="22"/>
                            <w:szCs w:val="22"/>
                          </w:rPr>
                          <w:t xml:space="preserve">              Private sector stakeholders are increasingly investing in and delivering infrastructure </w:t>
                        </w:r>
                      </w:p>
                    </w:txbxContent>
                  </v:textbox>
                </v:roundrect>
                <v:roundrect id="Rounded Rectangle 19" o:spid="_x0000_s1034" style="position:absolute;left:42957;top:27813;width:18968;height:180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V08IA&#10;AADbAAAADwAAAGRycy9kb3ducmV2LnhtbERPS4vCMBC+L/gfwgheFk31sGo1iiiyetiDDzyPzdhW&#10;m0lpYu3urzcLgrf5+J4znTemEDVVLresoN+LQBAnVuecKjge1t0RCOeRNRaWScEvOZjPWh9TjLV9&#10;8I7qvU9FCGEXo4LM+zKW0iUZGXQ9WxIH7mIrgz7AKpW6wkcIN4UcRNGXNJhzaMiwpGVGyW1/Nwp+&#10;bmc+pXb5V1+/h9vGbT5Pq9FdqU67WUxAeGr8W/xyb3SYP4b/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9XTwgAAANsAAAAPAAAAAAAAAAAAAAAAAJgCAABkcnMvZG93&#10;bnJldi54bWxQSwUGAAAAAAQABAD1AAAAhwMAAAAA&#10;" fillcolor="#f2f2f2 [3052]" strokecolor="#bfbfbf [2412]" strokeweight="2pt">
                  <v:textbox>
                    <w:txbxContent>
                      <w:p w:rsidR="00C96338" w:rsidRPr="00181579" w:rsidRDefault="00C96338" w:rsidP="006D261E">
                        <w:pPr>
                          <w:spacing w:after="60"/>
                          <w:jc w:val="center"/>
                          <w:rPr>
                            <w:color w:val="000000" w:themeColor="text1"/>
                            <w:sz w:val="22"/>
                            <w:szCs w:val="22"/>
                          </w:rPr>
                        </w:pPr>
                        <w:r w:rsidRPr="00181579">
                          <w:rPr>
                            <w:b/>
                            <w:color w:val="000000" w:themeColor="text1"/>
                            <w:sz w:val="22"/>
                            <w:szCs w:val="22"/>
                          </w:rPr>
                          <w:t xml:space="preserve">Risks and </w:t>
                        </w:r>
                        <w:proofErr w:type="gramStart"/>
                        <w:r w:rsidRPr="00181579">
                          <w:rPr>
                            <w:b/>
                            <w:color w:val="000000" w:themeColor="text1"/>
                            <w:sz w:val="22"/>
                            <w:szCs w:val="22"/>
                          </w:rPr>
                          <w:t>cross-cutting</w:t>
                        </w:r>
                        <w:proofErr w:type="gramEnd"/>
                        <w:r w:rsidRPr="00181579">
                          <w:rPr>
                            <w:b/>
                            <w:color w:val="000000" w:themeColor="text1"/>
                            <w:sz w:val="22"/>
                            <w:szCs w:val="22"/>
                          </w:rPr>
                          <w:t xml:space="preserve"> issues</w:t>
                        </w:r>
                        <w:r w:rsidRPr="00181579">
                          <w:rPr>
                            <w:color w:val="000000" w:themeColor="text1"/>
                            <w:sz w:val="22"/>
                            <w:szCs w:val="22"/>
                          </w:rPr>
                          <w:t>:                          Partner governments and private sector are appropriately addressing social and environmental risks and cross-cutting issues</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35" type="#_x0000_t68" style="position:absolute;left:26765;top:26193;width:7239;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0NMQA&#10;AADbAAAADwAAAGRycy9kb3ducmV2LnhtbESPQWvCQBSE74X+h+UVvNWNOahEV5GC6MVq04J4e2Sf&#10;2djs25BdY/rvXaHgcZiZb5j5sre16Kj1lWMFo2ECgrhwuuJSwc/3+n0KwgdkjbVjUvBHHpaL15c5&#10;Ztrd+Iu6PJQiQthnqMCE0GRS+sKQRT90DXH0zq61GKJsS6lbvEW4rWWaJGNpseK4YLChD0PFb361&#10;CsbpIZw+D/mkmzS7KR43e3Pp90oN3vrVDESgPjzD/+2tVpCO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TEAAAA2wAAAA8AAAAAAAAAAAAAAAAAmAIAAGRycy9k&#10;b3ducmV2LnhtbFBLBQYAAAAABAAEAPUAAACJAwAAAAA=&#10;" adj="10800" fillcolor="#bfbfbf [2412]" stroked="f" strokeweight="2pt"/>
                <v:shape id="Up Arrow 22" o:spid="_x0000_s1036" type="#_x0000_t68" style="position:absolute;left:26765;top:18832;width:7239;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qQ8UA&#10;AADbAAAADwAAAGRycy9kb3ducmV2LnhtbESPQWvCQBSE74L/YXlCb7ppDiqpmyAF0UurTQXp7ZF9&#10;zaZm34bsGtN/3y0Uehxm5htmU4y2FQP1vnGs4HGRgCCunG64VnB+383XIHxA1tg6JgXf5KHIp5MN&#10;Ztrd+Y2GMtQiQthnqMCE0GVS+sqQRb9wHXH0Pl1vMUTZ11L3eI9w28o0SZbSYsNxwWBHz4aqa3mz&#10;CpbpKXy8nsrVsOpe1njZH83XeFTqYTZun0AEGsN/+K990ArS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pDxQAAANsAAAAPAAAAAAAAAAAAAAAAAJgCAABkcnMv&#10;ZG93bnJldi54bWxQSwUGAAAAAAQABAD1AAAAigMAAAAA&#10;" adj="10800" fillcolor="#bfbfbf [2412]" stroked="f" strokeweight="2pt"/>
                <v:roundrect id="Rounded Rectangle 24" o:spid="_x0000_s1037" style="position:absolute;left:285;top:48768;width:61684;height:40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j8sQA&#10;AADbAAAADwAAAGRycy9kb3ducmV2LnhtbESP0WrCQBRE3wv+w3IF3+qmUkqJboKIgk1DaaMfcM1e&#10;k9Ds3SW7avz7bqHQx2FmzjCrfDS9uNLgO8sKnuYJCOLa6o4bBcfD7vEVhA/IGnvLpOBOHvJs8rDC&#10;VNsbf9G1Co2IEPYpKmhDcKmUvm7JoJ9bRxy9sx0MhiiHRuoBbxFuerlIkhdpsOO40KKjTUv1d3Ux&#10;Cor3sv6stidXNG9681G60tvCKzWbjusliEBj+A//tfdaweIZ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Y/LEAAAA2wAAAA8AAAAAAAAAAAAAAAAAmAIAAGRycy9k&#10;b3ducmV2LnhtbFBLBQYAAAAABAAEAPUAAACJAwAAAAA=&#10;" filled="f" strokecolor="#bfbfbf [2412]" strokeweight="2pt">
                  <v:stroke dashstyle="3 1"/>
                  <v:textbox>
                    <w:txbxContent>
                      <w:p w:rsidR="00C96338" w:rsidRPr="00181579" w:rsidRDefault="00C96338" w:rsidP="006D261E">
                        <w:pPr>
                          <w:jc w:val="center"/>
                          <w:rPr>
                            <w:color w:val="000000" w:themeColor="text1"/>
                            <w:sz w:val="22"/>
                            <w:szCs w:val="22"/>
                          </w:rPr>
                        </w:pPr>
                        <w:r w:rsidRPr="00181579">
                          <w:rPr>
                            <w:color w:val="000000" w:themeColor="text1"/>
                            <w:sz w:val="22"/>
                            <w:szCs w:val="22"/>
                          </w:rPr>
                          <w:t xml:space="preserve">Aid investments </w:t>
                        </w:r>
                      </w:p>
                      <w:p w:rsidR="00C96338" w:rsidRDefault="00C96338" w:rsidP="006D261E"/>
                    </w:txbxContent>
                  </v:textbox>
                </v:roundrect>
                <v:shape id="Up Arrow 25" o:spid="_x0000_s1038" type="#_x0000_t68" style="position:absolute;left:26670;top:7188;width:7239;height: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yN8UA&#10;AADbAAAADwAAAGRycy9kb3ducmV2LnhtbESPzWrDMBCE74G+g9hCb7FcQ5PgRAmlENJL/pxCyW2x&#10;tpZba2Us1XHfvgoEchxm5htmsRpsI3rqfO1YwXOSgiAuna65UvBxWo9nIHxA1tg4JgV/5GG1fBgt&#10;MNfuwkfqi1CJCGGfowITQptL6UtDFn3iWuLofbnOYoiyq6Tu8BLhtpFZmk6kxZrjgsGW3gyVP8Wv&#10;VTDJDuG8OxTTftpuZ/i52ZvvYa/U0+PwOgcRaAj38K39rhVkL3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bI3xQAAANsAAAAPAAAAAAAAAAAAAAAAAJgCAABkcnMv&#10;ZG93bnJldi54bWxQSwUGAAAAAAQABAD1AAAAigMAAAAA&#10;" adj="10800" fillcolor="#bfbfbf [2412]" stroked="f" strokeweight="2pt"/>
                <v:shape id="Up Arrow 26" o:spid="_x0000_s1039" type="#_x0000_t68" style="position:absolute;left:26765;top:46005;width:7239;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sQMQA&#10;AADbAAAADwAAAGRycy9kb3ducmV2LnhtbESPQWvCQBSE74X+h+UVvNWNOUSJrlIE0YtVY6F4e2Rf&#10;s2mzb0N2jem/7xYEj8PMfMMsVoNtRE+drx0rmIwTEMSl0zVXCj7Om9cZCB+QNTaOScEveVgtn58W&#10;mGt34xP1RahEhLDPUYEJoc2l9KUhi37sWuLofbnOYoiyq6Tu8BbhtpFpkmTSYs1xwWBLa0PlT3G1&#10;CrL0GC7vx2LaT9v9DD+3B/M9HJQavQxvcxCBhvAI39s7rSDN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LEDEAAAA2wAAAA8AAAAAAAAAAAAAAAAAmAIAAGRycy9k&#10;b3ducmV2LnhtbFBLBQYAAAAABAAEAPUAAACJAwAAAAA=&#10;" adj="10800" fillcolor="#bfbfbf [2412]" stroked="f" strokeweight="2pt"/>
              </v:group>
            </w:pict>
          </mc:Fallback>
        </mc:AlternateContent>
      </w:r>
      <w:r w:rsidRPr="009729C1">
        <w:rPr>
          <w:b/>
          <w:noProof/>
          <w:sz w:val="24"/>
        </w:rPr>
        <mc:AlternateContent>
          <mc:Choice Requires="wps">
            <w:drawing>
              <wp:anchor distT="0" distB="0" distL="114300" distR="114300" simplePos="0" relativeHeight="251662336" behindDoc="0" locked="0" layoutInCell="1" allowOverlap="1" wp14:anchorId="0291E3A8" wp14:editId="31D75DF4">
                <wp:simplePos x="0" y="0"/>
                <wp:positionH relativeFrom="column">
                  <wp:posOffset>-152400</wp:posOffset>
                </wp:positionH>
                <wp:positionV relativeFrom="paragraph">
                  <wp:posOffset>268605</wp:posOffset>
                </wp:positionV>
                <wp:extent cx="6172200" cy="2857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6172200" cy="2857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2pt,21.15pt" to="47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5Q9wEAAEEEAAAOAAAAZHJzL2Uyb0RvYy54bWysU02P2yAQvVfqf0DcGyeWsllZcfaQ1fbS&#10;j6jb9k4w2EjAIGDj5N93AMe7aU+t6gPyfL158xi2D2ejyUn4oMC2dLVYUiIsh07ZvqU/vj99uKck&#10;RGY7psGKll5EoA+79++2o2tEDQPoTniCIDY0o2vpEKNrqirwQRgWFuCExaAEb1hE0/dV59mI6EZX&#10;9XJ5V43gO+eBixDQ+1iCdJfxpRQ8fpUyiEh0S5FbzKfP5zGd1W7Lmt4zNyg+0WD/wMIwZbHpDPXI&#10;IiMvXv0BZRT3EEDGBQdTgZSKizwDTrNa/jbN88CcyLOgOMHNMoX/B8u/nA6eqK6lNcpjmcE7eo6e&#10;qX6IZA/WooLgCQZRqdGFBgv29uAnK7iDT2OfpTdEauV+4hJkIXA0cs46X2adxTkSjs671abGy6OE&#10;Y6y+X2/WCb0qMAnO+RA/CjAk/bRUK5tkYA07fQqxpF5TkltbMmLfeoOYyQ6gVfektM5GWiWx156c&#10;GC7BsS/89Iv5DF3xrZf4TRTy5qX0TOgNEtLTFp1JhDJ2/osXLQqHb0KikDheaTADlR6Mc2Hjauqi&#10;LWanMoks58KJ/S3h28IpP5WKvN5/UzxX5M5g41xslAVftLvtHs9XyrLkXxUocycJjtBd8kJkaXBP&#10;s3LTm0oP4a2dy19f/u4XAAAA//8DAFBLAwQUAAYACAAAACEAes/SO94AAAAJAQAADwAAAGRycy9k&#10;b3ducmV2LnhtbEyPwU7DMBBE70j8g7VIXFDrNERVCHEqhOCIoC0Hjm68xBHxOrLdNPD1LKdy3NnR&#10;zJt6M7tBTBhi70nBapmBQGq96alT8L5/XpQgYtJk9OAJFXxjhE1zeVHryvgTbXHapU5wCMVKK7Ap&#10;jZWUsbXodFz6EYl/nz44nfgMnTRBnzjcDTLPsrV0uidusHrER4vt1+7oFLyY1vr9iqYi3JinWG6L&#10;t9efD6Wur+aHexAJ53Q2wx8+o0PDTAd/JBPFoGCRF7wlKSjyWxBsuCtKFg4srEuQTS3/L2h+AQAA&#10;//8DAFBLAQItABQABgAIAAAAIQC2gziS/gAAAOEBAAATAAAAAAAAAAAAAAAAAAAAAABbQ29udGVu&#10;dF9UeXBlc10ueG1sUEsBAi0AFAAGAAgAAAAhADj9If/WAAAAlAEAAAsAAAAAAAAAAAAAAAAALwEA&#10;AF9yZWxzLy5yZWxzUEsBAi0AFAAGAAgAAAAhAAKnXlD3AQAAQQQAAA4AAAAAAAAAAAAAAAAALgIA&#10;AGRycy9lMm9Eb2MueG1sUEsBAi0AFAAGAAgAAAAhAHrP0jveAAAACQEAAA8AAAAAAAAAAAAAAAAA&#10;UQQAAGRycy9kb3ducmV2LnhtbFBLBQYAAAAABAAEAPMAAABcBQAAAAA=&#10;" strokecolor="#7f7f7f [1612]" strokeweight="1pt"/>
            </w:pict>
          </mc:Fallback>
        </mc:AlternateContent>
      </w:r>
    </w:p>
    <w:p w:rsidR="006D261E" w:rsidRPr="009729C1" w:rsidRDefault="006D261E" w:rsidP="006D261E">
      <w:pPr>
        <w:rPr>
          <w:b/>
        </w:rPr>
      </w:pPr>
    </w:p>
    <w:p w:rsidR="006D261E" w:rsidRPr="009729C1" w:rsidRDefault="006D261E" w:rsidP="006D261E">
      <w:pPr>
        <w:rPr>
          <w:b/>
        </w:rPr>
      </w:pPr>
    </w:p>
    <w:p w:rsidR="006D261E" w:rsidRPr="009729C1" w:rsidRDefault="006D261E" w:rsidP="006D261E">
      <w:pPr>
        <w:rPr>
          <w:b/>
        </w:rPr>
      </w:pPr>
    </w:p>
    <w:p w:rsidR="006D261E" w:rsidRPr="009729C1" w:rsidRDefault="006D261E" w:rsidP="006D261E">
      <w:pPr>
        <w:rPr>
          <w:b/>
        </w:rPr>
      </w:pPr>
    </w:p>
    <w:p w:rsidR="006D261E" w:rsidRPr="009729C1" w:rsidRDefault="006D261E" w:rsidP="006D261E">
      <w:pPr>
        <w:rPr>
          <w:b/>
        </w:rPr>
      </w:pPr>
    </w:p>
    <w:p w:rsidR="006D261E" w:rsidRPr="009729C1" w:rsidRDefault="006D261E" w:rsidP="006D261E">
      <w:pPr>
        <w:rPr>
          <w:b/>
        </w:rPr>
      </w:pPr>
    </w:p>
    <w:p w:rsidR="006D261E" w:rsidRPr="009729C1" w:rsidRDefault="006D261E" w:rsidP="006D261E">
      <w:pPr>
        <w:rPr>
          <w:b/>
        </w:rPr>
      </w:pPr>
    </w:p>
    <w:p w:rsidR="006D261E" w:rsidRPr="009729C1" w:rsidRDefault="006D261E" w:rsidP="006D261E">
      <w:pPr>
        <w:rPr>
          <w:b/>
        </w:rPr>
      </w:pPr>
    </w:p>
    <w:p w:rsidR="00097434" w:rsidRDefault="00097434" w:rsidP="006D261E">
      <w:pPr>
        <w:spacing w:after="200"/>
        <w:rPr>
          <w:rFonts w:asciiTheme="minorHAnsi" w:eastAsiaTheme="minorHAnsi" w:hAnsiTheme="minorHAnsi" w:cstheme="minorBidi"/>
          <w:b/>
          <w:szCs w:val="22"/>
          <w:lang w:eastAsia="en-US"/>
        </w:rPr>
      </w:pPr>
    </w:p>
    <w:p w:rsidR="006D261E" w:rsidRDefault="006D261E" w:rsidP="006D261E">
      <w:pPr>
        <w:spacing w:after="200"/>
        <w:rPr>
          <w:rFonts w:asciiTheme="minorHAnsi" w:eastAsiaTheme="minorHAnsi" w:hAnsiTheme="minorHAnsi" w:cstheme="minorBidi"/>
          <w:b/>
          <w:szCs w:val="22"/>
          <w:lang w:eastAsia="en-US"/>
        </w:rPr>
      </w:pPr>
    </w:p>
    <w:p w:rsidR="006D261E" w:rsidRDefault="006D261E" w:rsidP="006D261E">
      <w:pPr>
        <w:spacing w:after="200"/>
        <w:rPr>
          <w:rFonts w:asciiTheme="minorHAnsi" w:eastAsiaTheme="minorHAnsi" w:hAnsiTheme="minorHAnsi" w:cstheme="minorBidi"/>
          <w:b/>
          <w:szCs w:val="22"/>
          <w:lang w:eastAsia="en-US"/>
        </w:rPr>
      </w:pPr>
    </w:p>
    <w:p w:rsidR="006D261E" w:rsidRDefault="006D261E" w:rsidP="006D261E">
      <w:pPr>
        <w:spacing w:after="200"/>
        <w:rPr>
          <w:rFonts w:asciiTheme="minorHAnsi" w:eastAsiaTheme="minorHAnsi" w:hAnsiTheme="minorHAnsi" w:cstheme="minorBidi"/>
          <w:b/>
          <w:szCs w:val="22"/>
          <w:lang w:eastAsia="en-US"/>
        </w:rPr>
      </w:pPr>
    </w:p>
    <w:p w:rsidR="006D261E" w:rsidRPr="001A421E" w:rsidRDefault="006D261E" w:rsidP="006D261E">
      <w:pPr>
        <w:spacing w:after="200"/>
        <w:rPr>
          <w:rFonts w:asciiTheme="minorHAnsi" w:eastAsiaTheme="minorHAnsi" w:hAnsiTheme="minorHAnsi" w:cstheme="minorBidi"/>
          <w:b/>
          <w:szCs w:val="22"/>
          <w:lang w:eastAsia="en-US"/>
        </w:rPr>
      </w:pPr>
    </w:p>
    <w:p w:rsidR="00097434" w:rsidRPr="001A421E" w:rsidRDefault="00097434" w:rsidP="00097434">
      <w:pPr>
        <w:spacing w:after="200" w:line="276" w:lineRule="auto"/>
        <w:rPr>
          <w:rFonts w:asciiTheme="minorHAnsi" w:eastAsiaTheme="minorHAnsi" w:hAnsiTheme="minorHAnsi" w:cstheme="minorBidi"/>
          <w:b/>
          <w:szCs w:val="22"/>
          <w:lang w:eastAsia="en-US"/>
        </w:rPr>
      </w:pPr>
    </w:p>
    <w:p w:rsidR="00097434" w:rsidRPr="001A421E" w:rsidRDefault="00097434" w:rsidP="00097434">
      <w:pPr>
        <w:spacing w:after="200" w:line="276" w:lineRule="auto"/>
        <w:rPr>
          <w:rFonts w:asciiTheme="minorHAnsi" w:eastAsiaTheme="minorHAnsi" w:hAnsiTheme="minorHAnsi" w:cstheme="minorBidi"/>
          <w:b/>
          <w:szCs w:val="22"/>
          <w:lang w:eastAsia="en-US"/>
        </w:rPr>
      </w:pPr>
    </w:p>
    <w:p w:rsidR="00097434" w:rsidRPr="001A421E" w:rsidRDefault="00097434" w:rsidP="00097434">
      <w:pPr>
        <w:spacing w:after="200" w:line="276" w:lineRule="auto"/>
        <w:rPr>
          <w:rFonts w:asciiTheme="minorHAnsi" w:eastAsiaTheme="minorHAnsi" w:hAnsiTheme="minorHAnsi" w:cstheme="minorBidi"/>
          <w:b/>
          <w:szCs w:val="22"/>
          <w:lang w:eastAsia="en-US"/>
        </w:rPr>
      </w:pPr>
    </w:p>
    <w:p w:rsidR="00097434" w:rsidRPr="001A421E" w:rsidRDefault="00097434" w:rsidP="00097434">
      <w:pPr>
        <w:spacing w:after="200" w:line="276" w:lineRule="auto"/>
        <w:rPr>
          <w:rFonts w:asciiTheme="minorHAnsi" w:eastAsiaTheme="minorHAnsi" w:hAnsiTheme="minorHAnsi" w:cstheme="minorBidi"/>
          <w:b/>
          <w:szCs w:val="22"/>
          <w:lang w:eastAsia="en-US"/>
        </w:rPr>
      </w:pPr>
    </w:p>
    <w:p w:rsidR="00097434" w:rsidRPr="001A421E" w:rsidRDefault="00B24B06" w:rsidP="00097434">
      <w:pPr>
        <w:spacing w:after="200" w:line="276" w:lineRule="auto"/>
        <w:rPr>
          <w:rFonts w:asciiTheme="minorHAnsi" w:eastAsiaTheme="minorHAnsi" w:hAnsiTheme="minorHAnsi" w:cstheme="minorBidi"/>
          <w:b/>
          <w:szCs w:val="22"/>
          <w:lang w:eastAsia="en-US"/>
        </w:rPr>
      </w:pPr>
      <w:r>
        <w:rPr>
          <w:noProof/>
        </w:rPr>
        <mc:AlternateContent>
          <mc:Choice Requires="wps">
            <w:drawing>
              <wp:anchor distT="0" distB="0" distL="114300" distR="114300" simplePos="0" relativeHeight="251667456" behindDoc="0" locked="0" layoutInCell="1" allowOverlap="1" wp14:anchorId="1598631E" wp14:editId="121F3BF6">
                <wp:simplePos x="0" y="0"/>
                <wp:positionH relativeFrom="column">
                  <wp:posOffset>4723130</wp:posOffset>
                </wp:positionH>
                <wp:positionV relativeFrom="paragraph">
                  <wp:posOffset>186690</wp:posOffset>
                </wp:positionV>
                <wp:extent cx="723900" cy="245745"/>
                <wp:effectExtent l="0" t="0" r="0" b="1905"/>
                <wp:wrapNone/>
                <wp:docPr id="4" name="Up Arrow 4"/>
                <wp:cNvGraphicFramePr/>
                <a:graphic xmlns:a="http://schemas.openxmlformats.org/drawingml/2006/main">
                  <a:graphicData uri="http://schemas.microsoft.com/office/word/2010/wordprocessingShape">
                    <wps:wsp>
                      <wps:cNvSpPr/>
                      <wps:spPr>
                        <a:xfrm>
                          <a:off x="0" y="0"/>
                          <a:ext cx="723900" cy="245745"/>
                        </a:xfrm>
                        <a:prstGeom prst="upArrow">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4" o:spid="_x0000_s1026" type="#_x0000_t68" style="position:absolute;margin-left:371.9pt;margin-top:14.7pt;width:57pt;height:1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FpcgIAAOMEAAAOAAAAZHJzL2Uyb0RvYy54bWysVMFu2zAMvQ/YPwi6r04yZ22NOkXQIsOA&#10;rg3QFj2zshQbkERNUuJkXz9Kdtqu22lYDoooUo/k06MvLvdGs530oUNb8+nJhDNpBTad3dT88WH1&#10;6YyzEME2oNHKmh9k4JeLjx8uelfJGbaoG+kZgdhQ9a7mbYyuKoogWmkgnKCTlpwKvYFIpt8UjYee&#10;0I0uZpPJl6JH3ziPQoZAp9eDky8yvlJSxDulgoxM15xqi3n1eX1Oa7G4gGrjwbWdGMuAf6jCQGcp&#10;6QvUNURgW9/9AWU64TGgiicCTYFKdULmHqib6eRdN/ctOJl7IXKCe6Ep/D9Ycbtbe9Y1NS85s2Do&#10;iR4dW3qPPSsTO70LFQXdu7UfrUDb1OpeeZP+qQm2z4weXhiV+8gEHZ7OPp9PiHdBrlk5Py3nCbN4&#10;vex8iF8lGpY2Nd+6nDpTCbubEIfoY1RKF1B3zarTOhuHcKU92wE9L6miwZ4zDSHSYc1X+Zex9NZ8&#10;x2aIO51PqKQBOOT7uaLfcLVlPVU8L3PxQMJUGiL1YRxRFeyGM9AbUryIPiewmEoiUKhSsdcQ2iFb&#10;hh2zaZv8Msty7C3ROxCads/YHOg5PA46DU6sOkK7oY7W4EmYRCUNW7yjRWmkEnHccdai//m38xRP&#10;eiEvZz0Jncr/sQUviahvlpR0Pi3LNBnZoCeakeHfep7feuzWXCGRPaWxdiJvU3zUx63yaJ5oJpcp&#10;K7nACso9EDUaV3EYQJpqIZfLHEbT4CDe2HsnEviRx4f9E3g3iiOSqm7xOBRQvRPIEJtuWlxuI6ou&#10;q+eVV3rmZNAk5Qcfpz6N6ls7R71+mxa/AAAA//8DAFBLAwQUAAYACAAAACEApxI73t8AAAAJAQAA&#10;DwAAAGRycy9kb3ducmV2LnhtbEyPzU7DMBCE70i8g7VI3KjdtGlMyKZCFT/iSEGCoxObJGq8jmy3&#10;DW+POcFxZ0cz31Tb2Y7sZHwYHCEsFwKYodbpgTqE97fHGwksREVajY4MwrcJsK0vLypVanemV3Pa&#10;x46lEAqlQuhjnErOQ9sbq8LCTYbS78t5q2I6fce1V+cUbkeeCbHhVg2UGno1mV1v2sP+aBHy5kGs&#10;8icXPuWzlx++OOyyF4F4fTXf3wGLZo5/ZvjFT+hQJ6bGHUkHNiIU61VCjwjZ7RpYMsi8SEKDsJFL&#10;4HXF/y+ofwAAAP//AwBQSwECLQAUAAYACAAAACEAtoM4kv4AAADhAQAAEwAAAAAAAAAAAAAAAAAA&#10;AAAAW0NvbnRlbnRfVHlwZXNdLnhtbFBLAQItABQABgAIAAAAIQA4/SH/1gAAAJQBAAALAAAAAAAA&#10;AAAAAAAAAC8BAABfcmVscy8ucmVsc1BLAQItABQABgAIAAAAIQDE2vFpcgIAAOMEAAAOAAAAAAAA&#10;AAAAAAAAAC4CAABkcnMvZTJvRG9jLnhtbFBLAQItABQABgAIAAAAIQCnEjve3wAAAAkBAAAPAAAA&#10;AAAAAAAAAAAAAMwEAABkcnMvZG93bnJldi54bWxQSwUGAAAAAAQABADzAAAA2AUAAAAA&#10;" adj="10800" fillcolor="#bfbfbf" stroked="f" strokeweight="2pt"/>
            </w:pict>
          </mc:Fallback>
        </mc:AlternateContent>
      </w:r>
      <w:r>
        <w:rPr>
          <w:noProof/>
        </w:rPr>
        <mc:AlternateContent>
          <mc:Choice Requires="wps">
            <w:drawing>
              <wp:anchor distT="0" distB="0" distL="114300" distR="114300" simplePos="0" relativeHeight="251669504" behindDoc="0" locked="0" layoutInCell="1" allowOverlap="1" wp14:anchorId="3EFA2FF6" wp14:editId="1F0ECB42">
                <wp:simplePos x="0" y="0"/>
                <wp:positionH relativeFrom="column">
                  <wp:posOffset>410845</wp:posOffset>
                </wp:positionH>
                <wp:positionV relativeFrom="paragraph">
                  <wp:posOffset>189230</wp:posOffset>
                </wp:positionV>
                <wp:extent cx="723900" cy="245745"/>
                <wp:effectExtent l="0" t="0" r="0" b="1905"/>
                <wp:wrapNone/>
                <wp:docPr id="13" name="Up Arrow 13"/>
                <wp:cNvGraphicFramePr/>
                <a:graphic xmlns:a="http://schemas.openxmlformats.org/drawingml/2006/main">
                  <a:graphicData uri="http://schemas.microsoft.com/office/word/2010/wordprocessingShape">
                    <wps:wsp>
                      <wps:cNvSpPr/>
                      <wps:spPr>
                        <a:xfrm>
                          <a:off x="0" y="0"/>
                          <a:ext cx="723900" cy="245745"/>
                        </a:xfrm>
                        <a:prstGeom prst="upArrow">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3" o:spid="_x0000_s1026" type="#_x0000_t68" style="position:absolute;margin-left:32.35pt;margin-top:14.9pt;width:57pt;height:19.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iKcwIAAOUEAAAOAAAAZHJzL2Uyb0RvYy54bWysVMFOGzEQvVfqP1i+l01CUkrEBkWgVJUo&#10;RALE2Xi92ZVsj2s72aRf32fvBijtqSoH4/HMvpl58yYXl3uj2U750JIt+fhkxJmykqrWbkr++LD6&#10;9IWzEIWthCarSn5QgV8uPn646NxcTaghXSnPAGLDvHMlb2J086IIslFGhBNyysJZkzciwvSbovKi&#10;A7rRxWQ0+lx05CvnSaoQ8HrdO/ki49e1kvGuroOKTJcctcV8+nw+p7NYXIj5xgvXtHIoQ/xDFUa0&#10;FklfoK5FFGzr2z+gTCs9BarjiSRTUF23UuUe0M149K6b+0Y4lXsBOcG90BT+H6y83a09ayvM7pQz&#10;Kwxm9OjY0nvqGJ7AT+fCHGH3bu0HK+Camt3X3qT/aIPtM6eHF07VPjKJx7PJ6fkIzEu4JtPZ2XSW&#10;MIvXj50P8asiw9Kl5FuXc2cyxe4mxD76GJXSBdJttWq1zsYhXGnPdgIDhi4q6jjTIkQ8lnyV/zKW&#10;3prvVPVxZ7MRSuqBQ/4+V/QbrrasQ8WzaS5eQJq1FhF9GAeygt1wJvQGmpfR5wSWUkkAFfNU7LUI&#10;TZ8tww7ZtE1+lYU59Jbo7QlNt2eqDhiIp16pwclVC7QbdLQWHtIElVi3eIej1oQSabhx1pD/+bf3&#10;FA/FwMtZB6mj/B9b4RWI+mahpfPxdJp2IxsY0QSGf+t5fuuxW3NFIHuMxXYyX1N81Mdr7ck8YSuX&#10;KStcwkrk7okajKvYryD2WqrlModhH5yIN/beyQR+5PFh/yS8G8QRoapbOq6FmL8TSB+bvrS03Eaq&#10;26yeV14x5mRgl/LAh71Py/rWzlGvv06LXwAAAP//AwBQSwMEFAAGAAgAAAAhAKw1b+3cAAAACAEA&#10;AA8AAABkcnMvZG93bnJldi54bWxMj81OwzAQhO9IvIO1SNyoTSCNG+JUqOJHHClI9OjEJokaryPb&#10;bcPbsz3Bcecbzc5U69mN7GhDHDwquF0IYBZbbwbsFHx+PN9IYDFpNHr0aBX82Ajr+vKi0qXxJ3y3&#10;x23qGIVgLLWCPqWp5Dy2vXU6Lvxkkdi3D04nOkPHTdAnCncjz4RYcqcHpA+9nuymt+1+e3AK8uZJ&#10;3OUvPu7ka5Bfodhvsjeh1PXV/PgALNk5/ZnhXJ+qQ02dGn9AE9moYHlfkFNBtqIFZ15IEhoCMgde&#10;V/z/gPoXAAD//wMAUEsBAi0AFAAGAAgAAAAhALaDOJL+AAAA4QEAABMAAAAAAAAAAAAAAAAAAAAA&#10;AFtDb250ZW50X1R5cGVzXS54bWxQSwECLQAUAAYACAAAACEAOP0h/9YAAACUAQAACwAAAAAAAAAA&#10;AAAAAAAvAQAAX3JlbHMvLnJlbHNQSwECLQAUAAYACAAAACEAAMkoinMCAADlBAAADgAAAAAAAAAA&#10;AAAAAAAuAgAAZHJzL2Uyb0RvYy54bWxQSwECLQAUAAYACAAAACEArDVv7dwAAAAIAQAADwAAAAAA&#10;AAAAAAAAAADNBAAAZHJzL2Rvd25yZXYueG1sUEsFBgAAAAAEAAQA8wAAANYFAAAAAA==&#10;" adj="10800" fillcolor="#bfbfbf" stroked="f" strokeweight="2pt"/>
            </w:pict>
          </mc:Fallback>
        </mc:AlternateContent>
      </w:r>
    </w:p>
    <w:p w:rsidR="00097434" w:rsidRPr="001A421E" w:rsidRDefault="00097434" w:rsidP="00097434">
      <w:pPr>
        <w:spacing w:after="200" w:line="276" w:lineRule="auto"/>
        <w:rPr>
          <w:rFonts w:asciiTheme="minorHAnsi" w:eastAsiaTheme="minorHAnsi" w:hAnsiTheme="minorHAnsi" w:cstheme="minorBidi"/>
          <w:b/>
          <w:szCs w:val="22"/>
          <w:lang w:eastAsia="en-US"/>
        </w:rPr>
      </w:pPr>
    </w:p>
    <w:p w:rsidR="00F15A48" w:rsidRPr="00D56B16" w:rsidRDefault="00F15A48">
      <w:pPr>
        <w:rPr>
          <w:b/>
        </w:rPr>
      </w:pPr>
    </w:p>
    <w:sectPr w:rsidR="00F15A48" w:rsidRPr="00D56B16" w:rsidSect="00B57158">
      <w:type w:val="nextColumn"/>
      <w:pgSz w:w="11907" w:h="16840" w:code="9"/>
      <w:pgMar w:top="1361" w:right="1361" w:bottom="1361" w:left="1361" w:header="851"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775" w:rsidRDefault="00340775">
      <w:r>
        <w:separator/>
      </w:r>
    </w:p>
    <w:p w:rsidR="00340775" w:rsidRDefault="00340775"/>
  </w:endnote>
  <w:endnote w:type="continuationSeparator" w:id="0">
    <w:p w:rsidR="00340775" w:rsidRDefault="00340775">
      <w:r>
        <w:continuationSeparator/>
      </w:r>
    </w:p>
    <w:p w:rsidR="00340775" w:rsidRDefault="00340775"/>
  </w:endnote>
  <w:endnote w:type="continuationNotice" w:id="1">
    <w:p w:rsidR="00340775" w:rsidRDefault="00340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rade Gothic LT">
    <w:altName w:val="Trade Gothic L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338" w:rsidRPr="0091071F" w:rsidRDefault="00C96338" w:rsidP="0091071F">
    <w:pPr>
      <w:pStyle w:val="Footer"/>
    </w:pPr>
    <w:r w:rsidRPr="0091071F">
      <w:fldChar w:fldCharType="begin"/>
    </w:r>
    <w:r w:rsidRPr="0091071F">
      <w:instrText xml:space="preserve"> PAGE </w:instrText>
    </w:r>
    <w:r w:rsidRPr="0091071F">
      <w:fldChar w:fldCharType="separate"/>
    </w:r>
    <w:r>
      <w:rPr>
        <w:noProof/>
      </w:rPr>
      <w:t>8</w:t>
    </w:r>
    <w:r w:rsidRPr="0091071F">
      <w:fldChar w:fldCharType="end"/>
    </w:r>
    <w:r w:rsidRPr="0091071F">
      <w:tab/>
    </w:r>
    <w:r w:rsidRPr="0091071F">
      <w:rPr>
        <w:rFonts w:eastAsia="SimSun"/>
      </w:rPr>
      <w:fldChar w:fldCharType="begin"/>
    </w:r>
    <w:r w:rsidRPr="0091071F">
      <w:rPr>
        <w:rFonts w:eastAsia="SimSun"/>
      </w:rPr>
      <w:instrText xml:space="preserve"> STYLEREF  Title </w:instrText>
    </w:r>
    <w:r w:rsidRPr="0091071F">
      <w:rPr>
        <w:rFonts w:eastAsia="SimSun"/>
      </w:rPr>
      <w:fldChar w:fldCharType="separate"/>
    </w:r>
    <w:r w:rsidR="000D0489">
      <w:rPr>
        <w:rFonts w:eastAsia="SimSun"/>
        <w:noProof/>
      </w:rPr>
      <w:t>Strategy for Australia’s Aid Investments in Economic Infrastructure</w:t>
    </w:r>
    <w:r w:rsidRPr="0091071F">
      <w:rPr>
        <w:rFonts w:eastAsia="SimSun"/>
      </w:rPr>
      <w:fldChar w:fldCharType="end"/>
    </w:r>
  </w:p>
  <w:p w:rsidR="00C96338" w:rsidRDefault="00C96338"/>
  <w:p w:rsidR="00C96338" w:rsidRDefault="00C963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677081"/>
      <w:docPartObj>
        <w:docPartGallery w:val="Page Numbers (Bottom of Page)"/>
        <w:docPartUnique/>
      </w:docPartObj>
    </w:sdtPr>
    <w:sdtEndPr>
      <w:rPr>
        <w:noProof/>
      </w:rPr>
    </w:sdtEndPr>
    <w:sdtContent>
      <w:p w:rsidR="00C96338" w:rsidRDefault="00C96338" w:rsidP="00FD07A1">
        <w:pPr>
          <w:pStyle w:val="Footer"/>
          <w:tabs>
            <w:tab w:val="left" w:pos="6782"/>
            <w:tab w:val="right" w:pos="9638"/>
          </w:tabs>
        </w:pPr>
        <w:r>
          <w:tab/>
        </w:r>
        <w:r>
          <w:tab/>
        </w:r>
        <w:r>
          <w:tab/>
        </w:r>
        <w:r>
          <w:tab/>
        </w:r>
        <w:r>
          <w:tab/>
        </w:r>
        <w:r>
          <w:fldChar w:fldCharType="begin"/>
        </w:r>
        <w:r>
          <w:instrText xml:space="preserve"> PAGE   \* MERGEFORMAT </w:instrText>
        </w:r>
        <w:r>
          <w:fldChar w:fldCharType="separate"/>
        </w:r>
        <w:r w:rsidR="006E4BFA">
          <w:rPr>
            <w:noProof/>
          </w:rPr>
          <w:t>14</w:t>
        </w:r>
        <w:r>
          <w:rPr>
            <w:noProof/>
          </w:rPr>
          <w:fldChar w:fldCharType="end"/>
        </w:r>
      </w:p>
    </w:sdtContent>
  </w:sdt>
  <w:p w:rsidR="00C96338" w:rsidRPr="0091071F" w:rsidRDefault="00C96338" w:rsidP="000B738A">
    <w:pPr>
      <w:pStyle w:val="Footer"/>
      <w:tabs>
        <w:tab w:val="clear" w:pos="8505"/>
        <w:tab w:val="center" w:pos="4253"/>
        <w:tab w:val="right" w:pos="9072"/>
      </w:tabs>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775" w:rsidRDefault="00340775" w:rsidP="00B90206">
      <w:pPr>
        <w:spacing w:before="60" w:after="40" w:line="180" w:lineRule="exact"/>
      </w:pPr>
      <w:r>
        <w:continuationSeparator/>
      </w:r>
    </w:p>
  </w:footnote>
  <w:footnote w:type="continuationSeparator" w:id="0">
    <w:p w:rsidR="00340775" w:rsidRDefault="00340775">
      <w:r>
        <w:continuationSeparator/>
      </w:r>
    </w:p>
  </w:footnote>
  <w:footnote w:type="continuationNotice" w:id="1">
    <w:p w:rsidR="00340775" w:rsidRPr="0058698D" w:rsidRDefault="00340775" w:rsidP="0058698D">
      <w:pPr>
        <w:pStyle w:val="Footer"/>
      </w:pPr>
    </w:p>
  </w:footnote>
  <w:footnote w:id="2">
    <w:p w:rsidR="00C96338" w:rsidRPr="00152759" w:rsidRDefault="00C96338" w:rsidP="000B738A">
      <w:pPr>
        <w:pStyle w:val="FootnoteText"/>
      </w:pPr>
      <w:r w:rsidRPr="000B738A">
        <w:rPr>
          <w:rStyle w:val="FootnoteReference"/>
          <w:position w:val="0"/>
        </w:rPr>
        <w:footnoteRef/>
      </w:r>
      <w:r w:rsidRPr="00152759">
        <w:t xml:space="preserve"> </w:t>
      </w:r>
      <w:r>
        <w:tab/>
      </w:r>
      <w:r w:rsidRPr="00AA5FE1">
        <w:t xml:space="preserve">BN </w:t>
      </w:r>
      <w:proofErr w:type="spellStart"/>
      <w:r w:rsidRPr="00AA5FE1">
        <w:t>Bhattacharyay</w:t>
      </w:r>
      <w:proofErr w:type="spellEnd"/>
      <w:r w:rsidRPr="00AA5FE1">
        <w:t>, ADB, ‘Estimating Demand for Infrastructure in Energy, Transport, Telecommunications, Water and Sanitation in Asia and the Pacific: 2010</w:t>
      </w:r>
      <w:r>
        <w:t>–</w:t>
      </w:r>
      <w:r w:rsidRPr="00AA5FE1">
        <w:t>2020’, 2009</w:t>
      </w:r>
      <w:r>
        <w:t>.</w:t>
      </w:r>
    </w:p>
  </w:footnote>
  <w:footnote w:id="3">
    <w:p w:rsidR="00C96338" w:rsidRPr="00152759" w:rsidRDefault="00C96338" w:rsidP="00152759">
      <w:pPr>
        <w:pStyle w:val="FootnoteText"/>
      </w:pPr>
      <w:r w:rsidRPr="000B738A">
        <w:rPr>
          <w:rStyle w:val="FootnoteReference"/>
          <w:position w:val="0"/>
        </w:rPr>
        <w:footnoteRef/>
      </w:r>
      <w:r w:rsidRPr="00152759">
        <w:t xml:space="preserve"> Oxford Economics </w:t>
      </w:r>
      <w:r>
        <w:t xml:space="preserve">estimates </w:t>
      </w:r>
      <w:r w:rsidRPr="00152759">
        <w:t xml:space="preserve">the annual spend in Infrastructure in Asia Pacific developing countries </w:t>
      </w:r>
      <w:r>
        <w:t xml:space="preserve">to be </w:t>
      </w:r>
      <w:r w:rsidRPr="00152759">
        <w:t>around USD 150 billion in 2013</w:t>
      </w:r>
      <w:r>
        <w:t>:</w:t>
      </w:r>
      <w:r w:rsidRPr="00152759">
        <w:t xml:space="preserve"> PwC, ‘Capital Project and Infrastructure Spending: Outlook to 2025’, 2014</w:t>
      </w:r>
      <w:r>
        <w:t>.</w:t>
      </w:r>
    </w:p>
  </w:footnote>
  <w:footnote w:id="4">
    <w:p w:rsidR="00C96338" w:rsidRPr="00152759" w:rsidRDefault="00C96338" w:rsidP="000B738A">
      <w:pPr>
        <w:pStyle w:val="FootnoteText"/>
      </w:pPr>
      <w:r w:rsidRPr="000B738A">
        <w:rPr>
          <w:rStyle w:val="FootnoteReference"/>
          <w:position w:val="0"/>
        </w:rPr>
        <w:footnoteRef/>
      </w:r>
      <w:r w:rsidRPr="00152759">
        <w:t xml:space="preserve"> IEA</w:t>
      </w:r>
      <w:r>
        <w:t>,</w:t>
      </w:r>
      <w:r w:rsidRPr="00152759">
        <w:t xml:space="preserve"> </w:t>
      </w:r>
      <w:r>
        <w:t>‘</w:t>
      </w:r>
      <w:r w:rsidRPr="00152759">
        <w:t>World Energy Outlook</w:t>
      </w:r>
      <w:r>
        <w:t>’,</w:t>
      </w:r>
      <w:r w:rsidRPr="00152759">
        <w:t xml:space="preserve"> 2013</w:t>
      </w:r>
      <w:r>
        <w:t>.</w:t>
      </w:r>
    </w:p>
  </w:footnote>
  <w:footnote w:id="5">
    <w:p w:rsidR="00C96338" w:rsidRPr="00590B1B" w:rsidRDefault="00C96338" w:rsidP="000B738A">
      <w:pPr>
        <w:pStyle w:val="FootnoteText"/>
      </w:pPr>
      <w:r w:rsidRPr="000B738A">
        <w:rPr>
          <w:rStyle w:val="FootnoteReference"/>
          <w:position w:val="0"/>
        </w:rPr>
        <w:footnoteRef/>
      </w:r>
      <w:r w:rsidRPr="00152759">
        <w:t xml:space="preserve"> </w:t>
      </w:r>
      <w:proofErr w:type="gramStart"/>
      <w:r>
        <w:t>UNESCAP,</w:t>
      </w:r>
      <w:r w:rsidRPr="00152759">
        <w:t xml:space="preserve"> </w:t>
      </w:r>
      <w:r>
        <w:t>‘Statistical Yearbook for Asia and the Pacific’,</w:t>
      </w:r>
      <w:r w:rsidRPr="00152759">
        <w:t xml:space="preserve"> 201</w:t>
      </w:r>
      <w:r>
        <w:t>3.</w:t>
      </w:r>
      <w:proofErr w:type="gramEnd"/>
    </w:p>
  </w:footnote>
  <w:footnote w:id="6">
    <w:p w:rsidR="00C96338" w:rsidRPr="00152759" w:rsidRDefault="00C96338" w:rsidP="00173A6A">
      <w:pPr>
        <w:pStyle w:val="FootnoteText"/>
      </w:pPr>
      <w:r w:rsidRPr="000B738A">
        <w:rPr>
          <w:rStyle w:val="FootnoteReference"/>
          <w:position w:val="0"/>
        </w:rPr>
        <w:footnoteRef/>
      </w:r>
      <w:r w:rsidRPr="00152759">
        <w:t xml:space="preserve"> </w:t>
      </w:r>
      <w:r>
        <w:t xml:space="preserve">ADB, Sustainable Transport for All, </w:t>
      </w:r>
      <w:hyperlink r:id="rId1" w:history="1">
        <w:r w:rsidRPr="000B738A">
          <w:rPr>
            <w:rStyle w:val="Hyperlink"/>
            <w:color w:val="auto"/>
          </w:rPr>
          <w:t>http://www.adb.org/sectors/transport/overview</w:t>
        </w:r>
      </w:hyperlink>
      <w:r>
        <w:rPr>
          <w:rStyle w:val="Hyperlink"/>
          <w:color w:val="auto"/>
        </w:rPr>
        <w:t>, Accessed: 1 December 2014</w:t>
      </w:r>
      <w:r w:rsidRPr="000B738A">
        <w:rPr>
          <w:rStyle w:val="Hyperlink"/>
          <w:color w:val="auto"/>
        </w:rPr>
        <w:t xml:space="preserve"> </w:t>
      </w:r>
      <w:r w:rsidRPr="00152759">
        <w:t xml:space="preserve"> </w:t>
      </w:r>
    </w:p>
  </w:footnote>
  <w:footnote w:id="7">
    <w:p w:rsidR="00C96338" w:rsidRPr="00085F3D" w:rsidRDefault="00C96338" w:rsidP="000D4E2E">
      <w:pPr>
        <w:pStyle w:val="FootnoteText"/>
      </w:pPr>
      <w:r w:rsidRPr="000B738A">
        <w:rPr>
          <w:rStyle w:val="FootnoteReference"/>
          <w:position w:val="0"/>
        </w:rPr>
        <w:footnoteRef/>
      </w:r>
      <w:r w:rsidRPr="00085F3D">
        <w:t xml:space="preserve"> Kim, Kelly, &amp; Raja, WB, ‘Building broadband: Strategies and policies for the developing world’, 2010.</w:t>
      </w:r>
    </w:p>
  </w:footnote>
  <w:footnote w:id="8">
    <w:p w:rsidR="00C96338" w:rsidRPr="00085F3D" w:rsidRDefault="00C96338" w:rsidP="000B738A">
      <w:pPr>
        <w:pStyle w:val="FootnoteText"/>
      </w:pPr>
      <w:r w:rsidRPr="000B738A">
        <w:rPr>
          <w:rStyle w:val="FootnoteReference"/>
          <w:position w:val="0"/>
        </w:rPr>
        <w:footnoteRef/>
      </w:r>
      <w:r w:rsidRPr="00085F3D">
        <w:t xml:space="preserve"> </w:t>
      </w:r>
      <w:proofErr w:type="gramStart"/>
      <w:r w:rsidRPr="00085F3D">
        <w:t>World Bank</w:t>
      </w:r>
      <w:r>
        <w:t>,</w:t>
      </w:r>
      <w:r w:rsidRPr="00085F3D">
        <w:t xml:space="preserve"> </w:t>
      </w:r>
      <w:r>
        <w:t>‘</w:t>
      </w:r>
      <w:r w:rsidRPr="00085F3D">
        <w:t>Natural Capital Accounting</w:t>
      </w:r>
      <w:r>
        <w:t>’, 2012.</w:t>
      </w:r>
      <w:proofErr w:type="gramEnd"/>
    </w:p>
  </w:footnote>
  <w:footnote w:id="9">
    <w:p w:rsidR="00C96338" w:rsidRPr="00085F3D" w:rsidRDefault="00C96338" w:rsidP="000B738A">
      <w:pPr>
        <w:pStyle w:val="FootnoteText"/>
      </w:pPr>
      <w:r w:rsidRPr="000B738A">
        <w:rPr>
          <w:rStyle w:val="FootnoteReference"/>
          <w:position w:val="0"/>
        </w:rPr>
        <w:footnoteRef/>
      </w:r>
      <w:r>
        <w:t xml:space="preserve"> </w:t>
      </w:r>
      <w:proofErr w:type="gramStart"/>
      <w:r>
        <w:t>TEEB, ‘</w:t>
      </w:r>
      <w:r w:rsidRPr="00085F3D">
        <w:t>The Economics of Ecosystems and Biodiversity</w:t>
      </w:r>
      <w:r>
        <w:t>’, 2010.</w:t>
      </w:r>
      <w:proofErr w:type="gramEnd"/>
    </w:p>
  </w:footnote>
  <w:footnote w:id="10">
    <w:p w:rsidR="00C96338" w:rsidRPr="00085F3D" w:rsidRDefault="00C96338" w:rsidP="00413F61">
      <w:pPr>
        <w:pStyle w:val="FootnoteText"/>
      </w:pPr>
      <w:r w:rsidRPr="000B738A">
        <w:rPr>
          <w:rStyle w:val="FootnoteReference"/>
          <w:position w:val="0"/>
        </w:rPr>
        <w:footnoteRef/>
      </w:r>
      <w:r w:rsidRPr="00085F3D">
        <w:t xml:space="preserve"> ADB</w:t>
      </w:r>
      <w:r>
        <w:t>,</w:t>
      </w:r>
      <w:r w:rsidRPr="00085F3D">
        <w:t xml:space="preserve"> </w:t>
      </w:r>
      <w:r>
        <w:t>‘</w:t>
      </w:r>
      <w:r w:rsidRPr="00085F3D">
        <w:t>Road Safety Action Plan</w:t>
      </w:r>
      <w:r>
        <w:t>’,</w:t>
      </w:r>
      <w:r w:rsidRPr="00085F3D">
        <w:t xml:space="preserve"> 2012</w:t>
      </w:r>
      <w:r>
        <w:t>.</w:t>
      </w:r>
    </w:p>
  </w:footnote>
  <w:footnote w:id="11">
    <w:p w:rsidR="00C96338" w:rsidRPr="000070B3" w:rsidRDefault="00C96338" w:rsidP="00831F0D">
      <w:pPr>
        <w:pStyle w:val="FootnoteText"/>
        <w:rPr>
          <w:rStyle w:val="FootnoteReference"/>
          <w:position w:val="0"/>
        </w:rPr>
      </w:pPr>
      <w:r w:rsidRPr="000070B3">
        <w:rPr>
          <w:rStyle w:val="FootnoteReference"/>
          <w:position w:val="0"/>
        </w:rPr>
        <w:footnoteRef/>
      </w:r>
      <w:r w:rsidRPr="000070B3">
        <w:rPr>
          <w:rStyle w:val="FootnoteReference"/>
          <w:position w:val="0"/>
        </w:rPr>
        <w:t xml:space="preserve"> Transparency International, </w:t>
      </w:r>
      <w:r>
        <w:rPr>
          <w:rStyle w:val="FootnoteReference"/>
          <w:position w:val="0"/>
        </w:rPr>
        <w:t>‘Global Corruption Report’</w:t>
      </w:r>
      <w:r w:rsidRPr="000070B3">
        <w:rPr>
          <w:rStyle w:val="FootnoteReference"/>
          <w:position w:val="0"/>
        </w:rPr>
        <w:t>, 2005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338" w:rsidRDefault="00C96338">
    <w:pPr>
      <w:pStyle w:val="Header"/>
    </w:pPr>
    <w:r>
      <w:rPr>
        <w:noProof/>
      </w:rPr>
      <mc:AlternateContent>
        <mc:Choice Requires="wps">
          <w:drawing>
            <wp:anchor distT="0" distB="0" distL="114300" distR="114300" simplePos="0" relativeHeight="251659264" behindDoc="0" locked="0" layoutInCell="1" allowOverlap="1" wp14:anchorId="1D1870CE" wp14:editId="4DAC5A70">
              <wp:simplePos x="0" y="0"/>
              <wp:positionH relativeFrom="column">
                <wp:posOffset>2031365</wp:posOffset>
              </wp:positionH>
              <wp:positionV relativeFrom="paragraph">
                <wp:posOffset>0</wp:posOffset>
              </wp:positionV>
              <wp:extent cx="179959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0510"/>
                      </a:xfrm>
                      <a:prstGeom prst="rect">
                        <a:avLst/>
                      </a:prstGeom>
                      <a:solidFill>
                        <a:srgbClr val="FFFFFF"/>
                      </a:solidFill>
                      <a:ln w="9525">
                        <a:noFill/>
                        <a:miter lim="800000"/>
                        <a:headEnd/>
                        <a:tailEnd/>
                      </a:ln>
                    </wps:spPr>
                    <wps:txbx>
                      <w:txbxContent>
                        <w:p w:rsidR="00C96338" w:rsidRPr="00E50BA1" w:rsidRDefault="00C9633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159.95pt;margin-top:0;width:141.7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UrIAIAAB0EAAAOAAAAZHJzL2Uyb0RvYy54bWysU11v2yAUfZ+0/4B4X+x4ydJYcaouXaZJ&#10;3YfU7gdgjGM04DIgsbNf3wtO06h9q+YHxPW9HM4997C6HrQiB+G8BFPR6SSnRBgOjTS7iv5+2H64&#10;osQHZhqmwIiKHoWn1+v371a9LUUBHahGOIIgxpe9rWgXgi2zzPNOaOYnYIXBZAtOs4Ch22WNYz2i&#10;a5UVef4p68E11gEX3uPf2zFJ1wm/bQUPP9vWi0BURZFbSKtLax3XbL1i5c4x20l+osHewEIzafDS&#10;M9QtC4zsnXwFpSV34KENEw46g7aVXKQesJtp/qKb+45ZkXpBcbw9y+T/Hyz/cfjliGwq+jFfUGKY&#10;xiE9iCGQzzCQIurTW19i2b3FwjDgb5xz6tXbO+B/PDGw6ZjZiRvnoO8Ea5DfNJ7MLo6OOD6C1P13&#10;aPAatg+QgIbW6SgeykEQHed0PM8mUuHxysVyOV9iimOuWOTzaRpexsqn09b58FWAJnFTUYezT+js&#10;cOdDZMPKp5J4mQclm61UKgVuV2+UIweGPtmmLzXwokwZ0ld0OS/mCdlAPJ8spGVAHyupK3qVx290&#10;VlTji2lSSWBSjXtkosxJnqjIqE0Y6gELo2Y1NEcUysHoV3xfuOnA/aOkR69W1P/dMycoUd8Mir2c&#10;zmbR3CmYzRcFBu4yU19mmOEIVdFAybjdhPQgog4GbnAorUx6PTM5cUUPJhlP7yWa/DJOVc+vev0I&#10;AAD//wMAUEsDBBQABgAIAAAAIQCCFvNC3AAAAAcBAAAPAAAAZHJzL2Rvd25yZXYueG1sTI9BT4NA&#10;FITvJv6HzTPxYuzSUqkgj0ZNNL229gc8YAtE9i1ht4X+e58nPU5mMvNNvp1try5m9J1jhOUiAmW4&#10;cnXHDcLx6+PxGZQPxDX1jg3C1XjYFrc3OWW1m3hvLofQKClhnxFCG8KQae2r1ljyCzcYFu/kRktB&#10;5NjoeqRJym2vV1GUaEsdy0JLg3lvTfV9OFuE0256eEqn8jMcN/t18kbdpnRXxPu7+fUFVDBz+AvD&#10;L76gQyFMpTtz7VWPEC/TVKII8kjsJIpjUCXCepWALnL9n7/4AQAA//8DAFBLAQItABQABgAIAAAA&#10;IQC2gziS/gAAAOEBAAATAAAAAAAAAAAAAAAAAAAAAABbQ29udGVudF9UeXBlc10ueG1sUEsBAi0A&#10;FAAGAAgAAAAhADj9If/WAAAAlAEAAAsAAAAAAAAAAAAAAAAALwEAAF9yZWxzLy5yZWxzUEsBAi0A&#10;FAAGAAgAAAAhAARRBSsgAgAAHQQAAA4AAAAAAAAAAAAAAAAALgIAAGRycy9lMm9Eb2MueG1sUEsB&#10;Ai0AFAAGAAgAAAAhAIIW80LcAAAABwEAAA8AAAAAAAAAAAAAAAAAegQAAGRycy9kb3ducmV2Lnht&#10;bFBLBQYAAAAABAAEAPMAAACDBQAAAAA=&#10;" stroked="f">
              <v:textbox>
                <w:txbxContent>
                  <w:p w:rsidR="00C96338" w:rsidRPr="00E50BA1" w:rsidRDefault="00C96338">
                    <w:pPr>
                      <w:rPr>
                        <w:b/>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338" w:rsidRDefault="00C96338" w:rsidP="00A6188F">
    <w:pPr>
      <w:jc w:val="center"/>
    </w:pPr>
    <w:r w:rsidRPr="00A330AC">
      <w:rPr>
        <w:color w:val="FF0000"/>
      </w:rPr>
      <w:t>SENSITIVE FOR OFFICIAL USE ONLY</w:t>
    </w:r>
  </w:p>
  <w:p w:rsidR="00C96338" w:rsidRDefault="00C96338" w:rsidP="00B90206">
    <w:pPr>
      <w:pStyle w:val="Header"/>
      <w:jc w:val="left"/>
    </w:pPr>
  </w:p>
  <w:p w:rsidR="00C96338" w:rsidRDefault="00C96338"/>
  <w:p w:rsidR="00C96338" w:rsidRDefault="00C9633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338" w:rsidRDefault="00C96338" w:rsidP="00A6188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7CEE9E"/>
    <w:lvl w:ilvl="0">
      <w:start w:val="1"/>
      <w:numFmt w:val="lowerRoman"/>
      <w:pStyle w:val="ListNumber3"/>
      <w:lvlText w:val="%1."/>
      <w:lvlJc w:val="left"/>
      <w:pPr>
        <w:ind w:left="926" w:hanging="360"/>
      </w:pPr>
      <w:rPr>
        <w:rFonts w:hint="default"/>
      </w:rPr>
    </w:lvl>
  </w:abstractNum>
  <w:abstractNum w:abstractNumId="1">
    <w:nsid w:val="FFFFFF82"/>
    <w:multiLevelType w:val="singleLevel"/>
    <w:tmpl w:val="A2AE966E"/>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9"/>
    <w:multiLevelType w:val="singleLevel"/>
    <w:tmpl w:val="D4C896A0"/>
    <w:lvl w:ilvl="0">
      <w:start w:val="1"/>
      <w:numFmt w:val="bullet"/>
      <w:lvlText w:val=""/>
      <w:lvlJc w:val="left"/>
      <w:pPr>
        <w:tabs>
          <w:tab w:val="num" w:pos="360"/>
        </w:tabs>
        <w:ind w:left="360" w:hanging="360"/>
      </w:pPr>
      <w:rPr>
        <w:rFonts w:ascii="Symbol" w:hAnsi="Symbol" w:hint="default"/>
      </w:rPr>
    </w:lvl>
  </w:abstractNum>
  <w:abstractNum w:abstractNumId="3">
    <w:nsid w:val="004E6D86"/>
    <w:multiLevelType w:val="hybridMultilevel"/>
    <w:tmpl w:val="12A231CA"/>
    <w:lvl w:ilvl="0" w:tplc="04090011">
      <w:start w:val="1"/>
      <w:numFmt w:val="decimal"/>
      <w:lvlText w:val="%1)"/>
      <w:lvlJc w:val="left"/>
      <w:pPr>
        <w:ind w:left="644" w:hanging="360"/>
      </w:pPr>
      <w:rPr>
        <w:rFonts w:hint="default"/>
        <w:color w:val="auto"/>
        <w:position w:val="3"/>
      </w:rPr>
    </w:lvl>
    <w:lvl w:ilvl="1" w:tplc="FFFFFFFF" w:tentative="1">
      <w:start w:val="1"/>
      <w:numFmt w:val="bullet"/>
      <w:lvlText w:val="o"/>
      <w:lvlJc w:val="left"/>
      <w:pPr>
        <w:tabs>
          <w:tab w:val="num" w:pos="1724"/>
        </w:tabs>
        <w:ind w:left="1724" w:hanging="360"/>
      </w:pPr>
      <w:rPr>
        <w:rFonts w:ascii="Courier New" w:hAnsi="Courier New" w:cs="Wingdings"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Wingdings"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Wingdings"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
    <w:nsid w:val="039C152A"/>
    <w:multiLevelType w:val="hybridMultilevel"/>
    <w:tmpl w:val="1EF2AC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7B67778"/>
    <w:multiLevelType w:val="hybridMultilevel"/>
    <w:tmpl w:val="2E445AB6"/>
    <w:lvl w:ilvl="0" w:tplc="EEB2B4C2">
      <w:start w:val="1"/>
      <w:numFmt w:val="bullet"/>
      <w:pStyle w:val="BoxListBullet2"/>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9458D8"/>
    <w:multiLevelType w:val="hybridMultilevel"/>
    <w:tmpl w:val="36C692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D4B3A39"/>
    <w:multiLevelType w:val="hybridMultilevel"/>
    <w:tmpl w:val="A57C1E94"/>
    <w:lvl w:ilvl="0" w:tplc="2D12831E">
      <w:start w:val="1"/>
      <w:numFmt w:val="upperLetter"/>
      <w:lvlText w:val="%1)"/>
      <w:lvlJc w:val="left"/>
      <w:pPr>
        <w:ind w:left="360" w:hanging="360"/>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30849D1"/>
    <w:multiLevelType w:val="hybridMultilevel"/>
    <w:tmpl w:val="2B907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621CE7"/>
    <w:multiLevelType w:val="hybridMultilevel"/>
    <w:tmpl w:val="9F282FDC"/>
    <w:lvl w:ilvl="0" w:tplc="7862B858">
      <w:start w:val="1"/>
      <w:numFmt w:val="bullet"/>
      <w:pStyle w:val="TableListBullet2"/>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2">
    <w:nsid w:val="177B7DD8"/>
    <w:multiLevelType w:val="hybridMultilevel"/>
    <w:tmpl w:val="BE4AD784"/>
    <w:lvl w:ilvl="0" w:tplc="A6C2F2AE">
      <w:start w:val="1"/>
      <w:numFmt w:val="lowerLetter"/>
      <w:pStyle w:val="TableListNumber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3">
    <w:nsid w:val="180665BC"/>
    <w:multiLevelType w:val="hybridMultilevel"/>
    <w:tmpl w:val="28E67FD2"/>
    <w:lvl w:ilvl="0" w:tplc="E95294B4">
      <w:start w:val="1"/>
      <w:numFmt w:val="decimal"/>
      <w:pStyle w:val="ListNumber"/>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4">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5">
    <w:nsid w:val="209B02A7"/>
    <w:multiLevelType w:val="singleLevel"/>
    <w:tmpl w:val="972C21E0"/>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16">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nsid w:val="28057F02"/>
    <w:multiLevelType w:val="hybridMultilevel"/>
    <w:tmpl w:val="9440DCB4"/>
    <w:lvl w:ilvl="0" w:tplc="913C2334">
      <w:start w:val="1"/>
      <w:numFmt w:val="decimal"/>
      <w:lvlText w:val="%1."/>
      <w:lvlJc w:val="left"/>
      <w:pPr>
        <w:ind w:left="4046" w:hanging="360"/>
      </w:pPr>
    </w:lvl>
    <w:lvl w:ilvl="1" w:tplc="0C090019">
      <w:start w:val="1"/>
      <w:numFmt w:val="lowerLetter"/>
      <w:lvlText w:val="%2."/>
      <w:lvlJc w:val="left"/>
      <w:pPr>
        <w:ind w:left="-970" w:hanging="360"/>
      </w:pPr>
    </w:lvl>
    <w:lvl w:ilvl="2" w:tplc="0C09001B" w:tentative="1">
      <w:start w:val="1"/>
      <w:numFmt w:val="lowerRoman"/>
      <w:lvlText w:val="%3."/>
      <w:lvlJc w:val="right"/>
      <w:pPr>
        <w:ind w:left="-250" w:hanging="180"/>
      </w:pPr>
    </w:lvl>
    <w:lvl w:ilvl="3" w:tplc="0C09000F" w:tentative="1">
      <w:start w:val="1"/>
      <w:numFmt w:val="decimal"/>
      <w:lvlText w:val="%4."/>
      <w:lvlJc w:val="left"/>
      <w:pPr>
        <w:ind w:left="470" w:hanging="360"/>
      </w:pPr>
    </w:lvl>
    <w:lvl w:ilvl="4" w:tplc="0C090019" w:tentative="1">
      <w:start w:val="1"/>
      <w:numFmt w:val="lowerLetter"/>
      <w:lvlText w:val="%5."/>
      <w:lvlJc w:val="left"/>
      <w:pPr>
        <w:ind w:left="1190" w:hanging="360"/>
      </w:pPr>
    </w:lvl>
    <w:lvl w:ilvl="5" w:tplc="0C09001B" w:tentative="1">
      <w:start w:val="1"/>
      <w:numFmt w:val="lowerRoman"/>
      <w:lvlText w:val="%6."/>
      <w:lvlJc w:val="right"/>
      <w:pPr>
        <w:ind w:left="1910" w:hanging="180"/>
      </w:pPr>
    </w:lvl>
    <w:lvl w:ilvl="6" w:tplc="0C09000F" w:tentative="1">
      <w:start w:val="1"/>
      <w:numFmt w:val="decimal"/>
      <w:lvlText w:val="%7."/>
      <w:lvlJc w:val="left"/>
      <w:pPr>
        <w:ind w:left="2630" w:hanging="360"/>
      </w:pPr>
    </w:lvl>
    <w:lvl w:ilvl="7" w:tplc="0C090019" w:tentative="1">
      <w:start w:val="1"/>
      <w:numFmt w:val="lowerLetter"/>
      <w:lvlText w:val="%8."/>
      <w:lvlJc w:val="left"/>
      <w:pPr>
        <w:ind w:left="3350" w:hanging="360"/>
      </w:pPr>
    </w:lvl>
    <w:lvl w:ilvl="8" w:tplc="0C09001B" w:tentative="1">
      <w:start w:val="1"/>
      <w:numFmt w:val="lowerRoman"/>
      <w:lvlText w:val="%9."/>
      <w:lvlJc w:val="right"/>
      <w:pPr>
        <w:ind w:left="4070" w:hanging="180"/>
      </w:pPr>
    </w:lvl>
  </w:abstractNum>
  <w:abstractNum w:abstractNumId="18">
    <w:nsid w:val="294A47D6"/>
    <w:multiLevelType w:val="hybridMultilevel"/>
    <w:tmpl w:val="1A20AB16"/>
    <w:lvl w:ilvl="0" w:tplc="0409000B">
      <w:start w:val="1"/>
      <w:numFmt w:val="bullet"/>
      <w:lvlText w:val=""/>
      <w:lvlJc w:val="left"/>
      <w:pPr>
        <w:ind w:left="360" w:hanging="360"/>
      </w:pPr>
      <w:rPr>
        <w:rFonts w:ascii="Wingdings" w:hAnsi="Wingdings" w:hint="default"/>
      </w:rPr>
    </w:lvl>
    <w:lvl w:ilvl="1" w:tplc="0C090019">
      <w:start w:val="1"/>
      <w:numFmt w:val="lowerLetter"/>
      <w:lvlText w:val="%2."/>
      <w:lvlJc w:val="left"/>
      <w:pPr>
        <w:ind w:left="-970" w:hanging="360"/>
      </w:pPr>
    </w:lvl>
    <w:lvl w:ilvl="2" w:tplc="0C09001B" w:tentative="1">
      <w:start w:val="1"/>
      <w:numFmt w:val="lowerRoman"/>
      <w:lvlText w:val="%3."/>
      <w:lvlJc w:val="right"/>
      <w:pPr>
        <w:ind w:left="-250" w:hanging="180"/>
      </w:pPr>
    </w:lvl>
    <w:lvl w:ilvl="3" w:tplc="0C09000F" w:tentative="1">
      <w:start w:val="1"/>
      <w:numFmt w:val="decimal"/>
      <w:lvlText w:val="%4."/>
      <w:lvlJc w:val="left"/>
      <w:pPr>
        <w:ind w:left="470" w:hanging="360"/>
      </w:pPr>
    </w:lvl>
    <w:lvl w:ilvl="4" w:tplc="0C090019" w:tentative="1">
      <w:start w:val="1"/>
      <w:numFmt w:val="lowerLetter"/>
      <w:lvlText w:val="%5."/>
      <w:lvlJc w:val="left"/>
      <w:pPr>
        <w:ind w:left="1190" w:hanging="360"/>
      </w:pPr>
    </w:lvl>
    <w:lvl w:ilvl="5" w:tplc="0C09001B" w:tentative="1">
      <w:start w:val="1"/>
      <w:numFmt w:val="lowerRoman"/>
      <w:lvlText w:val="%6."/>
      <w:lvlJc w:val="right"/>
      <w:pPr>
        <w:ind w:left="1910" w:hanging="180"/>
      </w:pPr>
    </w:lvl>
    <w:lvl w:ilvl="6" w:tplc="0C09000F" w:tentative="1">
      <w:start w:val="1"/>
      <w:numFmt w:val="decimal"/>
      <w:lvlText w:val="%7."/>
      <w:lvlJc w:val="left"/>
      <w:pPr>
        <w:ind w:left="2630" w:hanging="360"/>
      </w:pPr>
    </w:lvl>
    <w:lvl w:ilvl="7" w:tplc="0C090019" w:tentative="1">
      <w:start w:val="1"/>
      <w:numFmt w:val="lowerLetter"/>
      <w:lvlText w:val="%8."/>
      <w:lvlJc w:val="left"/>
      <w:pPr>
        <w:ind w:left="3350" w:hanging="360"/>
      </w:pPr>
    </w:lvl>
    <w:lvl w:ilvl="8" w:tplc="0C09001B" w:tentative="1">
      <w:start w:val="1"/>
      <w:numFmt w:val="lowerRoman"/>
      <w:lvlText w:val="%9."/>
      <w:lvlJc w:val="right"/>
      <w:pPr>
        <w:ind w:left="4070" w:hanging="180"/>
      </w:pPr>
    </w:lvl>
  </w:abstractNum>
  <w:abstractNum w:abstractNumId="19">
    <w:nsid w:val="382D65A6"/>
    <w:multiLevelType w:val="hybridMultilevel"/>
    <w:tmpl w:val="BBA2DA8A"/>
    <w:lvl w:ilvl="0" w:tplc="681A17E8">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9233F6B"/>
    <w:multiLevelType w:val="hybridMultilevel"/>
    <w:tmpl w:val="CBEA5018"/>
    <w:lvl w:ilvl="0" w:tplc="C8A4C5E0">
      <w:start w:val="1"/>
      <w:numFmt w:val="lowerLetter"/>
      <w:pStyle w:val="BoxListNumber2"/>
      <w:lvlText w:val="%1."/>
      <w:lvlJc w:val="left"/>
      <w:pPr>
        <w:ind w:left="644" w:hanging="360"/>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21">
    <w:nsid w:val="3CB07B53"/>
    <w:multiLevelType w:val="hybridMultilevel"/>
    <w:tmpl w:val="FFC4B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6CD579B"/>
    <w:multiLevelType w:val="hybridMultilevel"/>
    <w:tmpl w:val="6046BF8A"/>
    <w:lvl w:ilvl="0" w:tplc="9B00EB32">
      <w:start w:val="1"/>
      <w:numFmt w:val="bullet"/>
      <w:pStyle w:val="BoxListBullet"/>
      <w:lvlText w:val="›"/>
      <w:lvlJc w:val="left"/>
      <w:pPr>
        <w:ind w:left="1636" w:hanging="360"/>
      </w:pPr>
      <w:rPr>
        <w:rFonts w:ascii="Times New Roman" w:hAnsi="Times New Roman" w:cs="Times New Roman" w:hint="default"/>
        <w:color w:val="auto"/>
        <w:position w:val="3"/>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8064886"/>
    <w:multiLevelType w:val="hybridMultilevel"/>
    <w:tmpl w:val="12A231CA"/>
    <w:lvl w:ilvl="0" w:tplc="04090011">
      <w:start w:val="1"/>
      <w:numFmt w:val="decimal"/>
      <w:lvlText w:val="%1)"/>
      <w:lvlJc w:val="left"/>
      <w:pPr>
        <w:ind w:left="360" w:hanging="360"/>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94357E1"/>
    <w:multiLevelType w:val="hybridMultilevel"/>
    <w:tmpl w:val="1206D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9B6169F"/>
    <w:multiLevelType w:val="hybridMultilevel"/>
    <w:tmpl w:val="1292C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1586053"/>
    <w:multiLevelType w:val="hybridMultilevel"/>
    <w:tmpl w:val="11F2AD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8A5214"/>
    <w:multiLevelType w:val="hybridMultilevel"/>
    <w:tmpl w:val="7884C832"/>
    <w:lvl w:ilvl="0" w:tplc="07522316">
      <w:start w:val="1"/>
      <w:numFmt w:val="decimal"/>
      <w:pStyle w:val="TableListNumber"/>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A1235B6"/>
    <w:multiLevelType w:val="hybridMultilevel"/>
    <w:tmpl w:val="75E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55035"/>
    <w:multiLevelType w:val="hybridMultilevel"/>
    <w:tmpl w:val="55C6E97A"/>
    <w:lvl w:ilvl="0" w:tplc="7848D426">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0">
    <w:nsid w:val="696D46E4"/>
    <w:multiLevelType w:val="hybridMultilevel"/>
    <w:tmpl w:val="4146ADA8"/>
    <w:lvl w:ilvl="0" w:tplc="0C090011">
      <w:start w:val="1"/>
      <w:numFmt w:val="decimal"/>
      <w:lvlText w:val="%1)"/>
      <w:lvlJc w:val="left"/>
      <w:pPr>
        <w:ind w:left="360" w:hanging="360"/>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E1B5321"/>
    <w:multiLevelType w:val="hybridMultilevel"/>
    <w:tmpl w:val="A02062E2"/>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345" w:hanging="360"/>
      </w:pPr>
      <w:rPr>
        <w:rFonts w:ascii="Courier New" w:hAnsi="Courier New" w:cs="Courier New" w:hint="default"/>
      </w:rPr>
    </w:lvl>
    <w:lvl w:ilvl="2" w:tplc="0C090005" w:tentative="1">
      <w:start w:val="1"/>
      <w:numFmt w:val="bullet"/>
      <w:lvlText w:val=""/>
      <w:lvlJc w:val="left"/>
      <w:pPr>
        <w:ind w:left="375" w:hanging="360"/>
      </w:pPr>
      <w:rPr>
        <w:rFonts w:ascii="Wingdings" w:hAnsi="Wingdings"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abstractNum w:abstractNumId="32">
    <w:nsid w:val="70FE1DDF"/>
    <w:multiLevelType w:val="hybridMultilevel"/>
    <w:tmpl w:val="BC70B7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3">
    <w:nsid w:val="786926F4"/>
    <w:multiLevelType w:val="hybridMultilevel"/>
    <w:tmpl w:val="F9945D7E"/>
    <w:lvl w:ilvl="0" w:tplc="557E1C16">
      <w:start w:val="10"/>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E6D017A"/>
    <w:multiLevelType w:val="hybridMultilevel"/>
    <w:tmpl w:val="63260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F7A528B"/>
    <w:multiLevelType w:val="hybridMultilevel"/>
    <w:tmpl w:val="BF968150"/>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9"/>
  </w:num>
  <w:num w:numId="3">
    <w:abstractNumId w:val="12"/>
  </w:num>
  <w:num w:numId="4">
    <w:abstractNumId w:val="15"/>
  </w:num>
  <w:num w:numId="5">
    <w:abstractNumId w:val="20"/>
  </w:num>
  <w:num w:numId="6">
    <w:abstractNumId w:val="22"/>
  </w:num>
  <w:num w:numId="7">
    <w:abstractNumId w:val="11"/>
  </w:num>
  <w:num w:numId="8">
    <w:abstractNumId w:val="19"/>
  </w:num>
  <w:num w:numId="9">
    <w:abstractNumId w:val="13"/>
  </w:num>
  <w:num w:numId="10">
    <w:abstractNumId w:val="35"/>
  </w:num>
  <w:num w:numId="11">
    <w:abstractNumId w:val="1"/>
  </w:num>
  <w:num w:numId="12">
    <w:abstractNumId w:val="0"/>
  </w:num>
  <w:num w:numId="13">
    <w:abstractNumId w:val="5"/>
  </w:num>
  <w:num w:numId="14">
    <w:abstractNumId w:val="7"/>
  </w:num>
  <w:num w:numId="15">
    <w:abstractNumId w:val="14"/>
  </w:num>
  <w:num w:numId="16">
    <w:abstractNumId w:val="6"/>
  </w:num>
  <w:num w:numId="17">
    <w:abstractNumId w:val="16"/>
  </w:num>
  <w:num w:numId="18">
    <w:abstractNumId w:val="17"/>
    <w:lvlOverride w:ilvl="0">
      <w:lvl w:ilvl="0" w:tplc="913C2334">
        <w:start w:val="1"/>
        <w:numFmt w:val="decimal"/>
        <w:lvlText w:val="%1."/>
        <w:lvlJc w:val="left"/>
        <w:pPr>
          <w:ind w:left="0" w:firstLine="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9">
    <w:abstractNumId w:val="13"/>
    <w:lvlOverride w:ilvl="0">
      <w:startOverride w:val="1"/>
    </w:lvlOverride>
  </w:num>
  <w:num w:numId="20">
    <w:abstractNumId w:val="30"/>
  </w:num>
  <w:num w:numId="21">
    <w:abstractNumId w:val="17"/>
  </w:num>
  <w:num w:numId="22">
    <w:abstractNumId w:val="23"/>
  </w:num>
  <w:num w:numId="23">
    <w:abstractNumId w:val="28"/>
  </w:num>
  <w:num w:numId="24">
    <w:abstractNumId w:val="18"/>
  </w:num>
  <w:num w:numId="25">
    <w:abstractNumId w:val="35"/>
  </w:num>
  <w:num w:numId="26">
    <w:abstractNumId w:val="3"/>
  </w:num>
  <w:num w:numId="27">
    <w:abstractNumId w:val="9"/>
  </w:num>
  <w:num w:numId="28">
    <w:abstractNumId w:val="33"/>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25"/>
  </w:num>
  <w:num w:numId="36">
    <w:abstractNumId w:val="35"/>
  </w:num>
  <w:num w:numId="37">
    <w:abstractNumId w:val="35"/>
  </w:num>
  <w:num w:numId="38">
    <w:abstractNumId w:val="4"/>
  </w:num>
  <w:num w:numId="39">
    <w:abstractNumId w:val="10"/>
  </w:num>
  <w:num w:numId="40">
    <w:abstractNumId w:val="31"/>
  </w:num>
  <w:num w:numId="41">
    <w:abstractNumId w:val="32"/>
  </w:num>
  <w:num w:numId="42">
    <w:abstractNumId w:val="21"/>
  </w:num>
  <w:num w:numId="43">
    <w:abstractNumId w:val="24"/>
  </w:num>
  <w:num w:numId="44">
    <w:abstractNumId w:val="26"/>
  </w:num>
  <w:num w:numId="45">
    <w:abstractNumId w:val="2"/>
  </w:num>
  <w:num w:numId="46">
    <w:abstractNumId w:val="8"/>
  </w:num>
  <w:num w:numId="47">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4097"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6E6"/>
    <w:rsid w:val="00005A8F"/>
    <w:rsid w:val="000070B3"/>
    <w:rsid w:val="000070BF"/>
    <w:rsid w:val="00023BAD"/>
    <w:rsid w:val="00025F94"/>
    <w:rsid w:val="000305DD"/>
    <w:rsid w:val="00031047"/>
    <w:rsid w:val="00031107"/>
    <w:rsid w:val="00031E7B"/>
    <w:rsid w:val="00031EF5"/>
    <w:rsid w:val="00032AED"/>
    <w:rsid w:val="00041148"/>
    <w:rsid w:val="000423BE"/>
    <w:rsid w:val="000432E3"/>
    <w:rsid w:val="00044248"/>
    <w:rsid w:val="0004488C"/>
    <w:rsid w:val="00047174"/>
    <w:rsid w:val="00050017"/>
    <w:rsid w:val="000517E3"/>
    <w:rsid w:val="00053F41"/>
    <w:rsid w:val="000561A0"/>
    <w:rsid w:val="00062D8F"/>
    <w:rsid w:val="00074A56"/>
    <w:rsid w:val="000764A0"/>
    <w:rsid w:val="000813E8"/>
    <w:rsid w:val="00081A46"/>
    <w:rsid w:val="00085F3D"/>
    <w:rsid w:val="000900F6"/>
    <w:rsid w:val="000924BB"/>
    <w:rsid w:val="00094CEE"/>
    <w:rsid w:val="000955BC"/>
    <w:rsid w:val="000963B8"/>
    <w:rsid w:val="00096F8C"/>
    <w:rsid w:val="00097434"/>
    <w:rsid w:val="000A1E61"/>
    <w:rsid w:val="000B2346"/>
    <w:rsid w:val="000B331D"/>
    <w:rsid w:val="000B436B"/>
    <w:rsid w:val="000B479F"/>
    <w:rsid w:val="000B606A"/>
    <w:rsid w:val="000B6B47"/>
    <w:rsid w:val="000B738A"/>
    <w:rsid w:val="000B77EF"/>
    <w:rsid w:val="000C0826"/>
    <w:rsid w:val="000C676D"/>
    <w:rsid w:val="000C7C75"/>
    <w:rsid w:val="000D0489"/>
    <w:rsid w:val="000D0515"/>
    <w:rsid w:val="000D13BD"/>
    <w:rsid w:val="000D184E"/>
    <w:rsid w:val="000D4E2E"/>
    <w:rsid w:val="000D5448"/>
    <w:rsid w:val="000D755D"/>
    <w:rsid w:val="000E0261"/>
    <w:rsid w:val="000E0DE1"/>
    <w:rsid w:val="000E0E4E"/>
    <w:rsid w:val="000E66C3"/>
    <w:rsid w:val="000E75B3"/>
    <w:rsid w:val="000F2C31"/>
    <w:rsid w:val="000F4C34"/>
    <w:rsid w:val="000F4E62"/>
    <w:rsid w:val="000F6A66"/>
    <w:rsid w:val="00103BB9"/>
    <w:rsid w:val="00105157"/>
    <w:rsid w:val="00105636"/>
    <w:rsid w:val="001077F5"/>
    <w:rsid w:val="00107C55"/>
    <w:rsid w:val="00110C4E"/>
    <w:rsid w:val="00110C66"/>
    <w:rsid w:val="00114734"/>
    <w:rsid w:val="00114E0F"/>
    <w:rsid w:val="00117270"/>
    <w:rsid w:val="00121C1A"/>
    <w:rsid w:val="00126650"/>
    <w:rsid w:val="0012733A"/>
    <w:rsid w:val="001315C7"/>
    <w:rsid w:val="00133249"/>
    <w:rsid w:val="001404AD"/>
    <w:rsid w:val="00141DEE"/>
    <w:rsid w:val="00142621"/>
    <w:rsid w:val="00143FE3"/>
    <w:rsid w:val="00144A8C"/>
    <w:rsid w:val="00151333"/>
    <w:rsid w:val="00152759"/>
    <w:rsid w:val="00153CE2"/>
    <w:rsid w:val="00155D1E"/>
    <w:rsid w:val="001565AE"/>
    <w:rsid w:val="0015694C"/>
    <w:rsid w:val="00161208"/>
    <w:rsid w:val="0016250F"/>
    <w:rsid w:val="001631FF"/>
    <w:rsid w:val="00163E94"/>
    <w:rsid w:val="00166B39"/>
    <w:rsid w:val="00173661"/>
    <w:rsid w:val="001736D3"/>
    <w:rsid w:val="00173A6A"/>
    <w:rsid w:val="001779EA"/>
    <w:rsid w:val="00180F9D"/>
    <w:rsid w:val="00181579"/>
    <w:rsid w:val="0018200E"/>
    <w:rsid w:val="00182721"/>
    <w:rsid w:val="001A032B"/>
    <w:rsid w:val="001A421E"/>
    <w:rsid w:val="001A7F17"/>
    <w:rsid w:val="001B053E"/>
    <w:rsid w:val="001B1C9D"/>
    <w:rsid w:val="001B1F82"/>
    <w:rsid w:val="001B1FC1"/>
    <w:rsid w:val="001B28D1"/>
    <w:rsid w:val="001B2E4B"/>
    <w:rsid w:val="001B3662"/>
    <w:rsid w:val="001C543A"/>
    <w:rsid w:val="001C6434"/>
    <w:rsid w:val="001C653D"/>
    <w:rsid w:val="001C7FFD"/>
    <w:rsid w:val="001D170E"/>
    <w:rsid w:val="001D5D3E"/>
    <w:rsid w:val="001E1BCD"/>
    <w:rsid w:val="001E29D2"/>
    <w:rsid w:val="001E2DF8"/>
    <w:rsid w:val="001E353A"/>
    <w:rsid w:val="001E51E7"/>
    <w:rsid w:val="001E7A82"/>
    <w:rsid w:val="001F22DB"/>
    <w:rsid w:val="001F251C"/>
    <w:rsid w:val="001F252B"/>
    <w:rsid w:val="001F3C0E"/>
    <w:rsid w:val="001F4172"/>
    <w:rsid w:val="001F5FB4"/>
    <w:rsid w:val="001F642C"/>
    <w:rsid w:val="00206162"/>
    <w:rsid w:val="0020627C"/>
    <w:rsid w:val="0021295D"/>
    <w:rsid w:val="00215C1B"/>
    <w:rsid w:val="00216F1E"/>
    <w:rsid w:val="002221EF"/>
    <w:rsid w:val="002225DC"/>
    <w:rsid w:val="002278F1"/>
    <w:rsid w:val="002337DC"/>
    <w:rsid w:val="002349B6"/>
    <w:rsid w:val="00236EED"/>
    <w:rsid w:val="00240AAC"/>
    <w:rsid w:val="00245557"/>
    <w:rsid w:val="0025206E"/>
    <w:rsid w:val="00253149"/>
    <w:rsid w:val="00265F1C"/>
    <w:rsid w:val="00266AF3"/>
    <w:rsid w:val="002716E6"/>
    <w:rsid w:val="002736E3"/>
    <w:rsid w:val="00273977"/>
    <w:rsid w:val="00273BFD"/>
    <w:rsid w:val="0027621F"/>
    <w:rsid w:val="00283AE1"/>
    <w:rsid w:val="002864E3"/>
    <w:rsid w:val="0028677C"/>
    <w:rsid w:val="002903A8"/>
    <w:rsid w:val="00291A98"/>
    <w:rsid w:val="002958FA"/>
    <w:rsid w:val="0029621E"/>
    <w:rsid w:val="00297A8E"/>
    <w:rsid w:val="002A1AE7"/>
    <w:rsid w:val="002A4123"/>
    <w:rsid w:val="002A464A"/>
    <w:rsid w:val="002A5231"/>
    <w:rsid w:val="002A7F9E"/>
    <w:rsid w:val="002B3664"/>
    <w:rsid w:val="002B479D"/>
    <w:rsid w:val="002B5B2D"/>
    <w:rsid w:val="002B698E"/>
    <w:rsid w:val="002C113F"/>
    <w:rsid w:val="002C31D9"/>
    <w:rsid w:val="002C4EB0"/>
    <w:rsid w:val="002D0049"/>
    <w:rsid w:val="002D6A49"/>
    <w:rsid w:val="002E0043"/>
    <w:rsid w:val="002E0CB6"/>
    <w:rsid w:val="002E0E0D"/>
    <w:rsid w:val="002E209E"/>
    <w:rsid w:val="002E5100"/>
    <w:rsid w:val="002E5445"/>
    <w:rsid w:val="002E69CE"/>
    <w:rsid w:val="002F0243"/>
    <w:rsid w:val="002F1918"/>
    <w:rsid w:val="002F529A"/>
    <w:rsid w:val="002F63A1"/>
    <w:rsid w:val="002F695B"/>
    <w:rsid w:val="00300C11"/>
    <w:rsid w:val="00300CA8"/>
    <w:rsid w:val="00301429"/>
    <w:rsid w:val="00310364"/>
    <w:rsid w:val="00315C8D"/>
    <w:rsid w:val="00317319"/>
    <w:rsid w:val="0032098B"/>
    <w:rsid w:val="00324CA1"/>
    <w:rsid w:val="00324F20"/>
    <w:rsid w:val="0033093D"/>
    <w:rsid w:val="00333EB9"/>
    <w:rsid w:val="00335270"/>
    <w:rsid w:val="003372A4"/>
    <w:rsid w:val="0034019D"/>
    <w:rsid w:val="00340775"/>
    <w:rsid w:val="00341400"/>
    <w:rsid w:val="0034261C"/>
    <w:rsid w:val="00344D63"/>
    <w:rsid w:val="00347FC4"/>
    <w:rsid w:val="003560CA"/>
    <w:rsid w:val="003619E8"/>
    <w:rsid w:val="00362492"/>
    <w:rsid w:val="003639CB"/>
    <w:rsid w:val="00364BF5"/>
    <w:rsid w:val="00372D1E"/>
    <w:rsid w:val="00375511"/>
    <w:rsid w:val="00377027"/>
    <w:rsid w:val="003803EC"/>
    <w:rsid w:val="00383ACC"/>
    <w:rsid w:val="00384F52"/>
    <w:rsid w:val="00396A4A"/>
    <w:rsid w:val="00397734"/>
    <w:rsid w:val="003A1A9E"/>
    <w:rsid w:val="003A374D"/>
    <w:rsid w:val="003B167C"/>
    <w:rsid w:val="003B4775"/>
    <w:rsid w:val="003B59DF"/>
    <w:rsid w:val="003B5A1A"/>
    <w:rsid w:val="003C2777"/>
    <w:rsid w:val="003C388C"/>
    <w:rsid w:val="003C458D"/>
    <w:rsid w:val="003C5800"/>
    <w:rsid w:val="003C587D"/>
    <w:rsid w:val="003C5CD8"/>
    <w:rsid w:val="003D3EF9"/>
    <w:rsid w:val="003D3F77"/>
    <w:rsid w:val="003E016F"/>
    <w:rsid w:val="003E1A88"/>
    <w:rsid w:val="003E6C97"/>
    <w:rsid w:val="003F656D"/>
    <w:rsid w:val="00407A26"/>
    <w:rsid w:val="00413F61"/>
    <w:rsid w:val="00416B42"/>
    <w:rsid w:val="00423E12"/>
    <w:rsid w:val="004252EE"/>
    <w:rsid w:val="0042755F"/>
    <w:rsid w:val="0043365F"/>
    <w:rsid w:val="00442875"/>
    <w:rsid w:val="004429D9"/>
    <w:rsid w:val="00443847"/>
    <w:rsid w:val="0044505E"/>
    <w:rsid w:val="00455A35"/>
    <w:rsid w:val="0045600C"/>
    <w:rsid w:val="004567BF"/>
    <w:rsid w:val="00460160"/>
    <w:rsid w:val="00465485"/>
    <w:rsid w:val="004676C9"/>
    <w:rsid w:val="00467DFF"/>
    <w:rsid w:val="004841A0"/>
    <w:rsid w:val="00485AB6"/>
    <w:rsid w:val="0048631F"/>
    <w:rsid w:val="004A26F1"/>
    <w:rsid w:val="004A3EAC"/>
    <w:rsid w:val="004A5534"/>
    <w:rsid w:val="004B0376"/>
    <w:rsid w:val="004B149B"/>
    <w:rsid w:val="004B225A"/>
    <w:rsid w:val="004C1F34"/>
    <w:rsid w:val="004C206D"/>
    <w:rsid w:val="004C3AF4"/>
    <w:rsid w:val="004D17A7"/>
    <w:rsid w:val="004D2003"/>
    <w:rsid w:val="004D368C"/>
    <w:rsid w:val="004D471D"/>
    <w:rsid w:val="004E14E3"/>
    <w:rsid w:val="004E4431"/>
    <w:rsid w:val="004E7A7B"/>
    <w:rsid w:val="004F5BA6"/>
    <w:rsid w:val="004F75C5"/>
    <w:rsid w:val="004F7E23"/>
    <w:rsid w:val="0050079E"/>
    <w:rsid w:val="00501DE4"/>
    <w:rsid w:val="00501E54"/>
    <w:rsid w:val="00503BD0"/>
    <w:rsid w:val="00513F2B"/>
    <w:rsid w:val="00514717"/>
    <w:rsid w:val="00514981"/>
    <w:rsid w:val="005165BB"/>
    <w:rsid w:val="00523085"/>
    <w:rsid w:val="00523098"/>
    <w:rsid w:val="0052633C"/>
    <w:rsid w:val="00530B0C"/>
    <w:rsid w:val="005321BF"/>
    <w:rsid w:val="00537EBC"/>
    <w:rsid w:val="0054329F"/>
    <w:rsid w:val="00544846"/>
    <w:rsid w:val="00544EF1"/>
    <w:rsid w:val="00545739"/>
    <w:rsid w:val="00546B9B"/>
    <w:rsid w:val="005526ED"/>
    <w:rsid w:val="00554BBC"/>
    <w:rsid w:val="005573D1"/>
    <w:rsid w:val="005603E2"/>
    <w:rsid w:val="00561F63"/>
    <w:rsid w:val="00564DFA"/>
    <w:rsid w:val="00564F68"/>
    <w:rsid w:val="00566598"/>
    <w:rsid w:val="00567AF2"/>
    <w:rsid w:val="00567B51"/>
    <w:rsid w:val="00567B92"/>
    <w:rsid w:val="005765BF"/>
    <w:rsid w:val="00577428"/>
    <w:rsid w:val="00577C3A"/>
    <w:rsid w:val="0058698D"/>
    <w:rsid w:val="0059467A"/>
    <w:rsid w:val="005962F9"/>
    <w:rsid w:val="00597931"/>
    <w:rsid w:val="005A1D6E"/>
    <w:rsid w:val="005A49EE"/>
    <w:rsid w:val="005B6B8E"/>
    <w:rsid w:val="005C046C"/>
    <w:rsid w:val="005C2732"/>
    <w:rsid w:val="005C709B"/>
    <w:rsid w:val="005D4096"/>
    <w:rsid w:val="005E33E2"/>
    <w:rsid w:val="005E4451"/>
    <w:rsid w:val="005E66B5"/>
    <w:rsid w:val="005F04B3"/>
    <w:rsid w:val="005F58B4"/>
    <w:rsid w:val="005F62A8"/>
    <w:rsid w:val="00604C3A"/>
    <w:rsid w:val="006053A9"/>
    <w:rsid w:val="006055D5"/>
    <w:rsid w:val="00610E70"/>
    <w:rsid w:val="0061406A"/>
    <w:rsid w:val="00617C49"/>
    <w:rsid w:val="006201DD"/>
    <w:rsid w:val="00620C9B"/>
    <w:rsid w:val="0062258C"/>
    <w:rsid w:val="00623C4B"/>
    <w:rsid w:val="00627AE0"/>
    <w:rsid w:val="00630B13"/>
    <w:rsid w:val="006324CF"/>
    <w:rsid w:val="00635068"/>
    <w:rsid w:val="0063712C"/>
    <w:rsid w:val="00642800"/>
    <w:rsid w:val="0065013D"/>
    <w:rsid w:val="00650E59"/>
    <w:rsid w:val="00651ED7"/>
    <w:rsid w:val="006526AB"/>
    <w:rsid w:val="0065542B"/>
    <w:rsid w:val="0065582F"/>
    <w:rsid w:val="006573B0"/>
    <w:rsid w:val="00661FBB"/>
    <w:rsid w:val="00665902"/>
    <w:rsid w:val="0067317B"/>
    <w:rsid w:val="006758B0"/>
    <w:rsid w:val="006811C2"/>
    <w:rsid w:val="006815BC"/>
    <w:rsid w:val="00683741"/>
    <w:rsid w:val="00683D16"/>
    <w:rsid w:val="0068754A"/>
    <w:rsid w:val="00690560"/>
    <w:rsid w:val="006910B8"/>
    <w:rsid w:val="00694B82"/>
    <w:rsid w:val="006A1C33"/>
    <w:rsid w:val="006A5E65"/>
    <w:rsid w:val="006A794E"/>
    <w:rsid w:val="006B0FA2"/>
    <w:rsid w:val="006B71F6"/>
    <w:rsid w:val="006D0EFB"/>
    <w:rsid w:val="006D261E"/>
    <w:rsid w:val="006D330A"/>
    <w:rsid w:val="006E1F80"/>
    <w:rsid w:val="006E306C"/>
    <w:rsid w:val="006E4BFA"/>
    <w:rsid w:val="006E6F5C"/>
    <w:rsid w:val="006F0729"/>
    <w:rsid w:val="007000CE"/>
    <w:rsid w:val="00702B0D"/>
    <w:rsid w:val="00705999"/>
    <w:rsid w:val="007101BB"/>
    <w:rsid w:val="0071621E"/>
    <w:rsid w:val="007178F7"/>
    <w:rsid w:val="00721254"/>
    <w:rsid w:val="00723BD5"/>
    <w:rsid w:val="007300A3"/>
    <w:rsid w:val="007308B2"/>
    <w:rsid w:val="007334E7"/>
    <w:rsid w:val="00734EB9"/>
    <w:rsid w:val="0073656D"/>
    <w:rsid w:val="00743F55"/>
    <w:rsid w:val="007464B1"/>
    <w:rsid w:val="0075234F"/>
    <w:rsid w:val="00760FF4"/>
    <w:rsid w:val="00761A6F"/>
    <w:rsid w:val="00764DA6"/>
    <w:rsid w:val="00771E6F"/>
    <w:rsid w:val="00772E82"/>
    <w:rsid w:val="00785410"/>
    <w:rsid w:val="007856DD"/>
    <w:rsid w:val="007868AC"/>
    <w:rsid w:val="007877C3"/>
    <w:rsid w:val="0079200A"/>
    <w:rsid w:val="0079389E"/>
    <w:rsid w:val="0079390C"/>
    <w:rsid w:val="007A027A"/>
    <w:rsid w:val="007A1A49"/>
    <w:rsid w:val="007A3C0D"/>
    <w:rsid w:val="007A566D"/>
    <w:rsid w:val="007A591E"/>
    <w:rsid w:val="007B0D14"/>
    <w:rsid w:val="007B10C2"/>
    <w:rsid w:val="007B4341"/>
    <w:rsid w:val="007C5485"/>
    <w:rsid w:val="007C7DC1"/>
    <w:rsid w:val="007D49C3"/>
    <w:rsid w:val="007E4326"/>
    <w:rsid w:val="007E51F7"/>
    <w:rsid w:val="007E5553"/>
    <w:rsid w:val="007E7BC9"/>
    <w:rsid w:val="007F02A0"/>
    <w:rsid w:val="007F1E97"/>
    <w:rsid w:val="007F208C"/>
    <w:rsid w:val="00801268"/>
    <w:rsid w:val="0081479A"/>
    <w:rsid w:val="0081698F"/>
    <w:rsid w:val="0081705F"/>
    <w:rsid w:val="00822DFA"/>
    <w:rsid w:val="00823C35"/>
    <w:rsid w:val="00825326"/>
    <w:rsid w:val="00825B9F"/>
    <w:rsid w:val="00831F0D"/>
    <w:rsid w:val="00832930"/>
    <w:rsid w:val="00834FC1"/>
    <w:rsid w:val="00835751"/>
    <w:rsid w:val="00835FEA"/>
    <w:rsid w:val="008474C1"/>
    <w:rsid w:val="00870636"/>
    <w:rsid w:val="0088168F"/>
    <w:rsid w:val="008857CE"/>
    <w:rsid w:val="00886651"/>
    <w:rsid w:val="00893FC5"/>
    <w:rsid w:val="00894081"/>
    <w:rsid w:val="00897086"/>
    <w:rsid w:val="008A1CC6"/>
    <w:rsid w:val="008A4180"/>
    <w:rsid w:val="008A5075"/>
    <w:rsid w:val="008A730A"/>
    <w:rsid w:val="008B1D97"/>
    <w:rsid w:val="008B1EAD"/>
    <w:rsid w:val="008B203B"/>
    <w:rsid w:val="008B3811"/>
    <w:rsid w:val="008B40B3"/>
    <w:rsid w:val="008B4948"/>
    <w:rsid w:val="008B6C45"/>
    <w:rsid w:val="008C7422"/>
    <w:rsid w:val="008D1217"/>
    <w:rsid w:val="008D1E80"/>
    <w:rsid w:val="008D49DB"/>
    <w:rsid w:val="008D4FD0"/>
    <w:rsid w:val="008E0036"/>
    <w:rsid w:val="008E2D67"/>
    <w:rsid w:val="008E399D"/>
    <w:rsid w:val="008E5408"/>
    <w:rsid w:val="008F24F6"/>
    <w:rsid w:val="008F4D29"/>
    <w:rsid w:val="008F4F51"/>
    <w:rsid w:val="008F537A"/>
    <w:rsid w:val="00903DC0"/>
    <w:rsid w:val="009054B8"/>
    <w:rsid w:val="00905F0A"/>
    <w:rsid w:val="00906BF8"/>
    <w:rsid w:val="00906E28"/>
    <w:rsid w:val="0091071F"/>
    <w:rsid w:val="00910AB9"/>
    <w:rsid w:val="009162E3"/>
    <w:rsid w:val="00927FE7"/>
    <w:rsid w:val="00933A84"/>
    <w:rsid w:val="00934623"/>
    <w:rsid w:val="00935D7D"/>
    <w:rsid w:val="00943748"/>
    <w:rsid w:val="00944317"/>
    <w:rsid w:val="00945CB1"/>
    <w:rsid w:val="009543C2"/>
    <w:rsid w:val="00957EBB"/>
    <w:rsid w:val="00962AE3"/>
    <w:rsid w:val="00963536"/>
    <w:rsid w:val="00967E67"/>
    <w:rsid w:val="00970016"/>
    <w:rsid w:val="0097191C"/>
    <w:rsid w:val="009729DB"/>
    <w:rsid w:val="009750E8"/>
    <w:rsid w:val="00985338"/>
    <w:rsid w:val="00985AD9"/>
    <w:rsid w:val="00991E41"/>
    <w:rsid w:val="00996553"/>
    <w:rsid w:val="009A2CFF"/>
    <w:rsid w:val="009A4E90"/>
    <w:rsid w:val="009A50B9"/>
    <w:rsid w:val="009A7C2C"/>
    <w:rsid w:val="009B071C"/>
    <w:rsid w:val="009B0CF9"/>
    <w:rsid w:val="009B1858"/>
    <w:rsid w:val="009B48C5"/>
    <w:rsid w:val="009B553C"/>
    <w:rsid w:val="009D2A60"/>
    <w:rsid w:val="009D4500"/>
    <w:rsid w:val="009E2432"/>
    <w:rsid w:val="009E244C"/>
    <w:rsid w:val="009E4999"/>
    <w:rsid w:val="009E621E"/>
    <w:rsid w:val="009E766D"/>
    <w:rsid w:val="009F399C"/>
    <w:rsid w:val="009F4769"/>
    <w:rsid w:val="00A04ACA"/>
    <w:rsid w:val="00A12317"/>
    <w:rsid w:val="00A14E67"/>
    <w:rsid w:val="00A15390"/>
    <w:rsid w:val="00A23FA3"/>
    <w:rsid w:val="00A24D94"/>
    <w:rsid w:val="00A2555F"/>
    <w:rsid w:val="00A34EB5"/>
    <w:rsid w:val="00A416AA"/>
    <w:rsid w:val="00A4208F"/>
    <w:rsid w:val="00A42DC4"/>
    <w:rsid w:val="00A43336"/>
    <w:rsid w:val="00A438C6"/>
    <w:rsid w:val="00A45E2F"/>
    <w:rsid w:val="00A52321"/>
    <w:rsid w:val="00A52E08"/>
    <w:rsid w:val="00A546CF"/>
    <w:rsid w:val="00A6188F"/>
    <w:rsid w:val="00A630A8"/>
    <w:rsid w:val="00A635D3"/>
    <w:rsid w:val="00A669D7"/>
    <w:rsid w:val="00A738BA"/>
    <w:rsid w:val="00A80938"/>
    <w:rsid w:val="00A81E0F"/>
    <w:rsid w:val="00A81F10"/>
    <w:rsid w:val="00A83A59"/>
    <w:rsid w:val="00A85131"/>
    <w:rsid w:val="00A86CF5"/>
    <w:rsid w:val="00A908EA"/>
    <w:rsid w:val="00A93B71"/>
    <w:rsid w:val="00AB0B0C"/>
    <w:rsid w:val="00AB3F4F"/>
    <w:rsid w:val="00AB51A4"/>
    <w:rsid w:val="00AB6B96"/>
    <w:rsid w:val="00AD3D2E"/>
    <w:rsid w:val="00AE2D4D"/>
    <w:rsid w:val="00AF36D1"/>
    <w:rsid w:val="00AF476D"/>
    <w:rsid w:val="00AF4963"/>
    <w:rsid w:val="00AF5E15"/>
    <w:rsid w:val="00AF6970"/>
    <w:rsid w:val="00B0252E"/>
    <w:rsid w:val="00B0795E"/>
    <w:rsid w:val="00B102B7"/>
    <w:rsid w:val="00B12C4E"/>
    <w:rsid w:val="00B15075"/>
    <w:rsid w:val="00B15243"/>
    <w:rsid w:val="00B17CED"/>
    <w:rsid w:val="00B2209A"/>
    <w:rsid w:val="00B22855"/>
    <w:rsid w:val="00B22DE2"/>
    <w:rsid w:val="00B24B06"/>
    <w:rsid w:val="00B3516F"/>
    <w:rsid w:val="00B40825"/>
    <w:rsid w:val="00B40D16"/>
    <w:rsid w:val="00B432EE"/>
    <w:rsid w:val="00B4556C"/>
    <w:rsid w:val="00B5217F"/>
    <w:rsid w:val="00B52F2D"/>
    <w:rsid w:val="00B534A8"/>
    <w:rsid w:val="00B57158"/>
    <w:rsid w:val="00B57AF2"/>
    <w:rsid w:val="00B638E3"/>
    <w:rsid w:val="00B651DC"/>
    <w:rsid w:val="00B75FFC"/>
    <w:rsid w:val="00B834B6"/>
    <w:rsid w:val="00B85326"/>
    <w:rsid w:val="00B900A4"/>
    <w:rsid w:val="00B90206"/>
    <w:rsid w:val="00B90382"/>
    <w:rsid w:val="00B9056D"/>
    <w:rsid w:val="00BA0F36"/>
    <w:rsid w:val="00BA44A3"/>
    <w:rsid w:val="00BA4E70"/>
    <w:rsid w:val="00BA5131"/>
    <w:rsid w:val="00BB146D"/>
    <w:rsid w:val="00BB17C6"/>
    <w:rsid w:val="00BB1B4A"/>
    <w:rsid w:val="00BB3B28"/>
    <w:rsid w:val="00BB44B8"/>
    <w:rsid w:val="00BB7DA4"/>
    <w:rsid w:val="00BB7F40"/>
    <w:rsid w:val="00BC5AF4"/>
    <w:rsid w:val="00BC7AD0"/>
    <w:rsid w:val="00BD100A"/>
    <w:rsid w:val="00BD53E0"/>
    <w:rsid w:val="00BD716F"/>
    <w:rsid w:val="00BE0879"/>
    <w:rsid w:val="00BE21EF"/>
    <w:rsid w:val="00BE3B73"/>
    <w:rsid w:val="00BE5B2D"/>
    <w:rsid w:val="00BE7A7D"/>
    <w:rsid w:val="00BF601A"/>
    <w:rsid w:val="00C050A5"/>
    <w:rsid w:val="00C05DBF"/>
    <w:rsid w:val="00C07AF8"/>
    <w:rsid w:val="00C10E3C"/>
    <w:rsid w:val="00C26673"/>
    <w:rsid w:val="00C31DE5"/>
    <w:rsid w:val="00C34494"/>
    <w:rsid w:val="00C34DBC"/>
    <w:rsid w:val="00C35ACB"/>
    <w:rsid w:val="00C36563"/>
    <w:rsid w:val="00C50EB4"/>
    <w:rsid w:val="00C55766"/>
    <w:rsid w:val="00C602D7"/>
    <w:rsid w:val="00C74BD2"/>
    <w:rsid w:val="00C75D9D"/>
    <w:rsid w:val="00C76DAD"/>
    <w:rsid w:val="00C82EF6"/>
    <w:rsid w:val="00C83397"/>
    <w:rsid w:val="00C835AF"/>
    <w:rsid w:val="00C86958"/>
    <w:rsid w:val="00C918DC"/>
    <w:rsid w:val="00C91AE8"/>
    <w:rsid w:val="00C92D9B"/>
    <w:rsid w:val="00C9326F"/>
    <w:rsid w:val="00C95C45"/>
    <w:rsid w:val="00C96338"/>
    <w:rsid w:val="00CB1647"/>
    <w:rsid w:val="00CB27E1"/>
    <w:rsid w:val="00CB2F99"/>
    <w:rsid w:val="00CB3ED5"/>
    <w:rsid w:val="00CB5D79"/>
    <w:rsid w:val="00CC5F21"/>
    <w:rsid w:val="00CC6B6E"/>
    <w:rsid w:val="00CD0255"/>
    <w:rsid w:val="00CD378E"/>
    <w:rsid w:val="00CD6957"/>
    <w:rsid w:val="00CD7F7A"/>
    <w:rsid w:val="00CE5846"/>
    <w:rsid w:val="00CF1EE2"/>
    <w:rsid w:val="00CF23B6"/>
    <w:rsid w:val="00CF35BF"/>
    <w:rsid w:val="00CF4D5D"/>
    <w:rsid w:val="00D04E89"/>
    <w:rsid w:val="00D13972"/>
    <w:rsid w:val="00D14E0D"/>
    <w:rsid w:val="00D15242"/>
    <w:rsid w:val="00D179C5"/>
    <w:rsid w:val="00D204E8"/>
    <w:rsid w:val="00D224C5"/>
    <w:rsid w:val="00D276B9"/>
    <w:rsid w:val="00D27917"/>
    <w:rsid w:val="00D35621"/>
    <w:rsid w:val="00D42132"/>
    <w:rsid w:val="00D42443"/>
    <w:rsid w:val="00D46414"/>
    <w:rsid w:val="00D50B82"/>
    <w:rsid w:val="00D5391F"/>
    <w:rsid w:val="00D54C72"/>
    <w:rsid w:val="00D569BA"/>
    <w:rsid w:val="00D56B16"/>
    <w:rsid w:val="00D56F0C"/>
    <w:rsid w:val="00D57755"/>
    <w:rsid w:val="00D578B8"/>
    <w:rsid w:val="00D620E7"/>
    <w:rsid w:val="00D6595B"/>
    <w:rsid w:val="00D75B96"/>
    <w:rsid w:val="00D84E6F"/>
    <w:rsid w:val="00D85929"/>
    <w:rsid w:val="00D945C6"/>
    <w:rsid w:val="00D96C3F"/>
    <w:rsid w:val="00D9716C"/>
    <w:rsid w:val="00DA004A"/>
    <w:rsid w:val="00DA1536"/>
    <w:rsid w:val="00DA17EB"/>
    <w:rsid w:val="00DA514F"/>
    <w:rsid w:val="00DA5C37"/>
    <w:rsid w:val="00DB0509"/>
    <w:rsid w:val="00DB1CDF"/>
    <w:rsid w:val="00DB50B2"/>
    <w:rsid w:val="00DB6380"/>
    <w:rsid w:val="00DC10B5"/>
    <w:rsid w:val="00DC4B1B"/>
    <w:rsid w:val="00DC635B"/>
    <w:rsid w:val="00DD0E76"/>
    <w:rsid w:val="00DD0F29"/>
    <w:rsid w:val="00DD231B"/>
    <w:rsid w:val="00DD2A7E"/>
    <w:rsid w:val="00DD52F9"/>
    <w:rsid w:val="00DD7B49"/>
    <w:rsid w:val="00DE78F8"/>
    <w:rsid w:val="00DF2B06"/>
    <w:rsid w:val="00DF2FD3"/>
    <w:rsid w:val="00DF772B"/>
    <w:rsid w:val="00E01A3C"/>
    <w:rsid w:val="00E13635"/>
    <w:rsid w:val="00E14652"/>
    <w:rsid w:val="00E155DD"/>
    <w:rsid w:val="00E1614C"/>
    <w:rsid w:val="00E20FA7"/>
    <w:rsid w:val="00E26087"/>
    <w:rsid w:val="00E27C82"/>
    <w:rsid w:val="00E27E19"/>
    <w:rsid w:val="00E33908"/>
    <w:rsid w:val="00E36B14"/>
    <w:rsid w:val="00E36F7C"/>
    <w:rsid w:val="00E37E1E"/>
    <w:rsid w:val="00E4039C"/>
    <w:rsid w:val="00E4200B"/>
    <w:rsid w:val="00E4368F"/>
    <w:rsid w:val="00E4497E"/>
    <w:rsid w:val="00E5197A"/>
    <w:rsid w:val="00E529CD"/>
    <w:rsid w:val="00E53162"/>
    <w:rsid w:val="00E572EF"/>
    <w:rsid w:val="00E57C31"/>
    <w:rsid w:val="00E666E6"/>
    <w:rsid w:val="00E66942"/>
    <w:rsid w:val="00E71D9B"/>
    <w:rsid w:val="00E76F57"/>
    <w:rsid w:val="00E77C7D"/>
    <w:rsid w:val="00E91C12"/>
    <w:rsid w:val="00E94B22"/>
    <w:rsid w:val="00E95941"/>
    <w:rsid w:val="00E95C75"/>
    <w:rsid w:val="00EA091F"/>
    <w:rsid w:val="00EA5F7A"/>
    <w:rsid w:val="00EB347D"/>
    <w:rsid w:val="00EB4EEC"/>
    <w:rsid w:val="00EC1F7C"/>
    <w:rsid w:val="00EC2287"/>
    <w:rsid w:val="00EC39FE"/>
    <w:rsid w:val="00ED24B1"/>
    <w:rsid w:val="00ED4291"/>
    <w:rsid w:val="00ED6C97"/>
    <w:rsid w:val="00EE08C7"/>
    <w:rsid w:val="00EE41D5"/>
    <w:rsid w:val="00EE43C4"/>
    <w:rsid w:val="00EE50F8"/>
    <w:rsid w:val="00EF075C"/>
    <w:rsid w:val="00EF2734"/>
    <w:rsid w:val="00EF421E"/>
    <w:rsid w:val="00F039FA"/>
    <w:rsid w:val="00F04F5D"/>
    <w:rsid w:val="00F05326"/>
    <w:rsid w:val="00F1153A"/>
    <w:rsid w:val="00F144BB"/>
    <w:rsid w:val="00F1497B"/>
    <w:rsid w:val="00F15A48"/>
    <w:rsid w:val="00F1605F"/>
    <w:rsid w:val="00F17303"/>
    <w:rsid w:val="00F20513"/>
    <w:rsid w:val="00F21530"/>
    <w:rsid w:val="00F23D98"/>
    <w:rsid w:val="00F24F14"/>
    <w:rsid w:val="00F3414C"/>
    <w:rsid w:val="00F34BB5"/>
    <w:rsid w:val="00F35530"/>
    <w:rsid w:val="00F40E30"/>
    <w:rsid w:val="00F43611"/>
    <w:rsid w:val="00F44B46"/>
    <w:rsid w:val="00F44F63"/>
    <w:rsid w:val="00F46211"/>
    <w:rsid w:val="00F50883"/>
    <w:rsid w:val="00F5460D"/>
    <w:rsid w:val="00F55648"/>
    <w:rsid w:val="00F668FE"/>
    <w:rsid w:val="00F6781B"/>
    <w:rsid w:val="00F73404"/>
    <w:rsid w:val="00F738B8"/>
    <w:rsid w:val="00F73E6D"/>
    <w:rsid w:val="00F8265A"/>
    <w:rsid w:val="00F83D62"/>
    <w:rsid w:val="00F874DD"/>
    <w:rsid w:val="00F87B9F"/>
    <w:rsid w:val="00F9384D"/>
    <w:rsid w:val="00F946DE"/>
    <w:rsid w:val="00FA05AC"/>
    <w:rsid w:val="00FA36A7"/>
    <w:rsid w:val="00FA4C05"/>
    <w:rsid w:val="00FA65A5"/>
    <w:rsid w:val="00FB0154"/>
    <w:rsid w:val="00FB1C92"/>
    <w:rsid w:val="00FB1EE8"/>
    <w:rsid w:val="00FB2A85"/>
    <w:rsid w:val="00FB2CD0"/>
    <w:rsid w:val="00FB315C"/>
    <w:rsid w:val="00FB53B8"/>
    <w:rsid w:val="00FB570E"/>
    <w:rsid w:val="00FB587C"/>
    <w:rsid w:val="00FC121A"/>
    <w:rsid w:val="00FC2DB4"/>
    <w:rsid w:val="00FC51CC"/>
    <w:rsid w:val="00FD07A1"/>
    <w:rsid w:val="00FD69CC"/>
    <w:rsid w:val="00FD6F31"/>
    <w:rsid w:val="00FD7F4F"/>
    <w:rsid w:val="00FE09FC"/>
    <w:rsid w:val="00FE2D46"/>
    <w:rsid w:val="00FE3A4A"/>
    <w:rsid w:val="00FE764B"/>
    <w:rsid w:val="00FE782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footnote text" w:uiPriority="99" w:qFormat="1"/>
    <w:lsdException w:name="header" w:uiPriority="99"/>
    <w:lsdException w:name="footer" w:uiPriority="99"/>
    <w:lsdException w:name="caption" w:uiPriority="35" w:qFormat="1"/>
    <w:lsdException w:name="footnote reference" w:uiPriority="99"/>
    <w:lsdException w:name="List Bullet" w:uiPriority="99" w:qFormat="1"/>
    <w:lsdException w:name="List Number" w:qFormat="1"/>
    <w:lsdException w:name="List Bullet 2" w:qFormat="1"/>
    <w:lsdException w:name="List Bullet 3" w:uiPriority="99"/>
    <w:lsdException w:name="List Number 2" w:qFormat="1"/>
    <w:lsdException w:name="Title" w:qFormat="1"/>
    <w:lsdException w:name="Default Paragraph Font" w:uiPriority="1"/>
    <w:lsdException w:name="Body Text" w:uiPriority="99" w:qFormat="1"/>
    <w:lsdException w:name="Subtitle" w:qFormat="1"/>
    <w:lsdException w:name="Date" w:qFormat="1"/>
    <w:lsdException w:name="Hyperlink" w:uiPriority="99"/>
    <w:lsdException w:name="Strong" w:uiPriority="22" w:qFormat="1"/>
    <w:lsdException w:name="Normal (Web)" w:uiPriority="99"/>
    <w:lsdException w:name="No List" w:uiPriority="99"/>
    <w:lsdException w:name="Table Grid" w:uiPriority="59"/>
    <w:lsdException w:name="Light Shading" w:uiPriority="60"/>
    <w:lsdException w:name="Light Shading Accent 1" w:uiPriority="60"/>
    <w:lsdException w:name="Revision" w:uiPriority="71"/>
    <w:lsdException w:name="List Paragraph" w:uiPriority="34" w:qFormat="1"/>
    <w:lsdException w:name="Medium Grid 2 Accent 2" w:uiPriority="68"/>
    <w:lsdException w:name="Light Shading Accent 3" w:uiPriority="60"/>
    <w:lsdException w:name="Medium Shading 2 Accent 5" w:uiPriority="64"/>
    <w:lsdException w:name="TOC Heading" w:semiHidden="1" w:uiPriority="39" w:unhideWhenUsed="1" w:qFormat="1"/>
  </w:latentStyles>
  <w:style w:type="paragraph" w:default="1" w:styleId="Normal">
    <w:name w:val="Normal"/>
    <w:rsid w:val="008B203B"/>
    <w:rPr>
      <w:sz w:val="24"/>
      <w:szCs w:val="24"/>
    </w:rPr>
  </w:style>
  <w:style w:type="paragraph" w:styleId="Heading1">
    <w:name w:val="heading 1"/>
    <w:basedOn w:val="Heading2"/>
    <w:next w:val="BodyText"/>
    <w:link w:val="Heading1Char"/>
    <w:qFormat/>
    <w:rsid w:val="00ED4291"/>
    <w:pPr>
      <w:pageBreakBefore/>
      <w:shd w:val="clear" w:color="auto" w:fill="0C7DAF"/>
      <w:spacing w:after="240" w:line="960" w:lineRule="auto"/>
      <w:ind w:left="-1701" w:right="-1701" w:firstLine="1701"/>
      <w:outlineLvl w:val="0"/>
    </w:pPr>
    <w:rPr>
      <w:rFonts w:ascii="Arial" w:hAnsi="Arial"/>
      <w:color w:val="FFFFFF" w:themeColor="background1"/>
      <w:sz w:val="44"/>
      <w:szCs w:val="48"/>
    </w:rPr>
  </w:style>
  <w:style w:type="paragraph" w:styleId="Heading2">
    <w:name w:val="heading 2"/>
    <w:basedOn w:val="Normal"/>
    <w:next w:val="BodyText"/>
    <w:link w:val="Heading2Char"/>
    <w:qFormat/>
    <w:rsid w:val="00ED4291"/>
    <w:pPr>
      <w:keepNext/>
      <w:suppressLineNumbers/>
      <w:suppressAutoHyphens/>
      <w:spacing w:before="120" w:after="120"/>
      <w:outlineLvl w:val="1"/>
    </w:pPr>
    <w:rPr>
      <w:rFonts w:ascii="Helvetica" w:hAnsi="Helvetica" w:cs="Arial"/>
      <w:color w:val="124486"/>
      <w:spacing w:val="-10"/>
      <w:kern w:val="28"/>
      <w:sz w:val="28"/>
      <w:szCs w:val="28"/>
    </w:rPr>
  </w:style>
  <w:style w:type="paragraph" w:styleId="Heading3">
    <w:name w:val="heading 3"/>
    <w:basedOn w:val="Normal"/>
    <w:next w:val="BodyText"/>
    <w:link w:val="Heading3Char"/>
    <w:qFormat/>
    <w:rsid w:val="00A93B71"/>
    <w:pPr>
      <w:keepNext/>
      <w:suppressLineNumbers/>
      <w:suppressAutoHyphens/>
      <w:spacing w:before="120" w:after="120"/>
      <w:outlineLvl w:val="2"/>
    </w:pPr>
    <w:rPr>
      <w:rFonts w:ascii="Helvetica" w:hAnsi="Helvetica" w:cs="Arial"/>
      <w:color w:val="0C7DAF"/>
      <w:kern w:val="28"/>
      <w:szCs w:val="28"/>
    </w:rPr>
  </w:style>
  <w:style w:type="paragraph" w:styleId="Heading4">
    <w:name w:val="heading 4"/>
    <w:basedOn w:val="Normal"/>
    <w:next w:val="BodyText"/>
    <w:link w:val="Heading4Char"/>
    <w:qFormat/>
    <w:rsid w:val="00BB146D"/>
    <w:pPr>
      <w:keepNext/>
      <w:numPr>
        <w:ilvl w:val="2"/>
      </w:numPr>
      <w:suppressLineNumbers/>
      <w:suppressAutoHyphens/>
      <w:spacing w:before="240" w:after="120"/>
      <w:outlineLvl w:val="3"/>
    </w:pPr>
    <w:rPr>
      <w:rFonts w:ascii="Helvetica" w:hAnsi="Helvetica" w:cs="Arial"/>
      <w:b/>
      <w:color w:val="124486"/>
      <w:kern w:val="28"/>
      <w:sz w:val="22"/>
      <w:szCs w:val="22"/>
      <w:lang w:eastAsia="zh-CN"/>
    </w:rPr>
  </w:style>
  <w:style w:type="paragraph" w:styleId="Heading5">
    <w:name w:val="heading 5"/>
    <w:basedOn w:val="Normal"/>
    <w:next w:val="BodyText"/>
    <w:link w:val="Heading5Char"/>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link w:val="Heading6Char"/>
    <w:rsid w:val="00957EBB"/>
    <w:pPr>
      <w:keepNext/>
      <w:suppressLineNumbers/>
      <w:suppressAutoHyphens/>
      <w:outlineLvl w:val="5"/>
    </w:pPr>
    <w:rPr>
      <w:b/>
    </w:rPr>
  </w:style>
  <w:style w:type="paragraph" w:styleId="Heading7">
    <w:name w:val="heading 7"/>
    <w:basedOn w:val="Heading6"/>
    <w:next w:val="BodyText"/>
    <w:link w:val="Heading7Char"/>
    <w:rsid w:val="00957EBB"/>
    <w:pPr>
      <w:outlineLvl w:val="6"/>
    </w:pPr>
  </w:style>
  <w:style w:type="paragraph" w:styleId="Heading8">
    <w:name w:val="heading 8"/>
    <w:basedOn w:val="Heading7"/>
    <w:next w:val="BodyText"/>
    <w:link w:val="Heading8Char"/>
    <w:rsid w:val="002221EF"/>
    <w:pPr>
      <w:outlineLvl w:val="7"/>
    </w:pPr>
  </w:style>
  <w:style w:type="paragraph" w:styleId="Heading9">
    <w:name w:val="heading 9"/>
    <w:basedOn w:val="Heading8"/>
    <w:next w:val="BodyText"/>
    <w:link w:val="Heading9Char"/>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10AB9"/>
    <w:pPr>
      <w:spacing w:after="160" w:line="280" w:lineRule="exact"/>
    </w:pPr>
    <w:rPr>
      <w:rFonts w:ascii="Franklin Gothic Book" w:hAnsi="Franklin Gothic Book"/>
      <w:sz w:val="21"/>
    </w:rPr>
  </w:style>
  <w:style w:type="character" w:customStyle="1" w:styleId="BodyTextChar">
    <w:name w:val="Body Text Char"/>
    <w:link w:val="BodyText"/>
    <w:uiPriority w:val="99"/>
    <w:rsid w:val="00910AB9"/>
    <w:rPr>
      <w:rFonts w:ascii="Franklin Gothic Book" w:hAnsi="Franklin Gothic Book"/>
      <w:sz w:val="21"/>
      <w:szCs w:val="24"/>
    </w:rPr>
  </w:style>
  <w:style w:type="paragraph" w:customStyle="1" w:styleId="Heading1unnumbered">
    <w:name w:val="Heading 1 unnumbered"/>
    <w:basedOn w:val="Heading1"/>
    <w:next w:val="BodyText"/>
    <w:semiHidden/>
    <w:rsid w:val="005E5FB4"/>
  </w:style>
  <w:style w:type="paragraph" w:styleId="CommentSubject">
    <w:name w:val="annotation subject"/>
    <w:basedOn w:val="Normal"/>
    <w:link w:val="CommentSubjectChar"/>
    <w:semiHidden/>
    <w:rsid w:val="00957EBB"/>
    <w:rPr>
      <w:b/>
      <w:bCs/>
      <w:sz w:val="20"/>
      <w:szCs w:val="20"/>
    </w:rPr>
  </w:style>
  <w:style w:type="paragraph" w:styleId="ListBullet">
    <w:name w:val="List Bullet"/>
    <w:basedOn w:val="BodyText"/>
    <w:uiPriority w:val="99"/>
    <w:qFormat/>
    <w:rsid w:val="00BB146D"/>
    <w:pPr>
      <w:numPr>
        <w:numId w:val="10"/>
      </w:numPr>
      <w:spacing w:after="120"/>
    </w:pPr>
  </w:style>
  <w:style w:type="paragraph" w:styleId="ListBullet2">
    <w:name w:val="List Bullet 2"/>
    <w:basedOn w:val="ListBullet"/>
    <w:qFormat/>
    <w:rsid w:val="00BB146D"/>
    <w:pPr>
      <w:numPr>
        <w:numId w:val="4"/>
      </w:numPr>
      <w:ind w:left="568" w:hanging="284"/>
    </w:pPr>
  </w:style>
  <w:style w:type="paragraph" w:styleId="ListNumber">
    <w:name w:val="List Number"/>
    <w:basedOn w:val="ListBullet"/>
    <w:qFormat/>
    <w:rsid w:val="00B0252E"/>
    <w:pPr>
      <w:numPr>
        <w:numId w:val="9"/>
      </w:numPr>
    </w:pPr>
  </w:style>
  <w:style w:type="paragraph" w:styleId="ListNumber2">
    <w:name w:val="List Number 2"/>
    <w:basedOn w:val="ListNumber"/>
    <w:qFormat/>
    <w:rsid w:val="006573B0"/>
    <w:pPr>
      <w:numPr>
        <w:numId w:val="13"/>
      </w:numPr>
      <w:ind w:left="568" w:hanging="284"/>
    </w:pPr>
  </w:style>
  <w:style w:type="paragraph" w:styleId="BalloonText">
    <w:name w:val="Balloon Text"/>
    <w:basedOn w:val="Normal"/>
    <w:link w:val="BalloonTextChar"/>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97931"/>
    <w:pPr>
      <w:pageBreakBefore/>
      <w:spacing w:before="9000" w:line="640" w:lineRule="atLeast"/>
      <w:ind w:left="2410" w:right="-198"/>
    </w:pPr>
    <w:rPr>
      <w:rFonts w:ascii="Helvetica" w:hAnsi="Helvetica"/>
      <w:noProof/>
      <w:color w:val="FFFFFF"/>
      <w:kern w:val="28"/>
      <w:sz w:val="50"/>
      <w:szCs w:val="50"/>
      <w:lang w:val="en-US" w:eastAsia="en-US"/>
    </w:rPr>
  </w:style>
  <w:style w:type="paragraph" w:styleId="Subtitle">
    <w:name w:val="Subtitle"/>
    <w:basedOn w:val="Title"/>
    <w:next w:val="Date"/>
    <w:link w:val="SubtitleChar"/>
    <w:qFormat/>
    <w:rsid w:val="00031E7B"/>
    <w:pPr>
      <w:pageBreakBefore w:val="0"/>
      <w:spacing w:before="200" w:line="380" w:lineRule="atLeast"/>
    </w:pPr>
    <w:rPr>
      <w:sz w:val="32"/>
      <w:szCs w:val="32"/>
    </w:rPr>
  </w:style>
  <w:style w:type="paragraph" w:styleId="Date">
    <w:name w:val="Date"/>
    <w:basedOn w:val="Subtitle"/>
    <w:next w:val="Normal"/>
    <w:link w:val="DateChar"/>
    <w:qFormat/>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031E7B"/>
    <w:rPr>
      <w:rFonts w:ascii="Helvetica" w:hAnsi="Helvetica"/>
      <w:noProof/>
      <w:color w:val="FFFFFF"/>
      <w:kern w:val="28"/>
      <w:sz w:val="32"/>
      <w:szCs w:val="32"/>
      <w:lang w:val="en-US" w:eastAsia="en-US"/>
    </w:rPr>
  </w:style>
  <w:style w:type="character" w:customStyle="1" w:styleId="TitleChar">
    <w:name w:val="Title Char"/>
    <w:link w:val="Title"/>
    <w:rsid w:val="00597931"/>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qFormat/>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qFormat/>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link w:val="CaptionChar"/>
    <w:uiPriority w:val="35"/>
    <w:qFormat/>
    <w:rsid w:val="002C113F"/>
    <w:pPr>
      <w:keepNext/>
      <w:spacing w:before="80" w:after="80" w:line="280" w:lineRule="atLeast"/>
    </w:pPr>
    <w:rPr>
      <w:rFonts w:ascii="Franklin Gothic Book" w:hAnsi="Franklin Gothic Book" w:cs="Arial"/>
      <w:szCs w:val="19"/>
    </w:rPr>
  </w:style>
  <w:style w:type="paragraph" w:customStyle="1" w:styleId="BoxListBullet">
    <w:name w:val="Box List Bullet"/>
    <w:basedOn w:val="BoxText"/>
    <w:rsid w:val="000C0826"/>
    <w:pPr>
      <w:keepLines/>
      <w:numPr>
        <w:numId w:val="6"/>
      </w:numPr>
      <w:ind w:left="568" w:hanging="284"/>
      <w:contextualSpacing/>
    </w:pPr>
    <w:rPr>
      <w:szCs w:val="20"/>
    </w:rPr>
  </w:style>
  <w:style w:type="paragraph" w:customStyle="1" w:styleId="BoxText">
    <w:name w:val="Box Text"/>
    <w:link w:val="BoxTextChar"/>
    <w:rsid w:val="009054B8"/>
    <w:pPr>
      <w:pBdr>
        <w:top w:val="single" w:sz="4" w:space="10" w:color="000000" w:themeColor="text1"/>
        <w:left w:val="single" w:sz="4" w:space="10" w:color="000000" w:themeColor="text1"/>
        <w:bottom w:val="single" w:sz="4" w:space="10" w:color="000000" w:themeColor="text1"/>
        <w:right w:val="single" w:sz="4" w:space="10" w:color="000000" w:themeColor="text1"/>
      </w:pBdr>
      <w:shd w:val="clear" w:color="auto" w:fill="C7D5E6"/>
      <w:spacing w:after="120"/>
      <w:ind w:left="284"/>
    </w:pPr>
    <w:rPr>
      <w:rFonts w:ascii="Franklin Gothic Book" w:eastAsia="Calibri" w:hAnsi="Franklin Gothic Book"/>
      <w:iCs/>
      <w:sz w:val="22"/>
      <w:szCs w:val="22"/>
    </w:rPr>
  </w:style>
  <w:style w:type="character" w:customStyle="1" w:styleId="BoxTextChar">
    <w:name w:val="Box Text Char"/>
    <w:link w:val="BoxText"/>
    <w:rsid w:val="009054B8"/>
    <w:rPr>
      <w:rFonts w:ascii="Franklin Gothic Book" w:eastAsia="Calibri" w:hAnsi="Franklin Gothic Book"/>
      <w:iCs/>
      <w:sz w:val="22"/>
      <w:szCs w:val="22"/>
      <w:shd w:val="clear" w:color="auto" w:fill="C7D5E6"/>
    </w:rPr>
  </w:style>
  <w:style w:type="paragraph" w:customStyle="1" w:styleId="Note">
    <w:name w:val="Note"/>
    <w:basedOn w:val="TableTextEntries"/>
    <w:next w:val="BodyText"/>
    <w:link w:val="NoteCharChar"/>
    <w:rsid w:val="00005A8F"/>
    <w:pPr>
      <w:spacing w:after="0" w:line="180" w:lineRule="atLeast"/>
    </w:pPr>
    <w:rPr>
      <w:sz w:val="14"/>
      <w:szCs w:val="14"/>
    </w:rPr>
  </w:style>
  <w:style w:type="paragraph" w:customStyle="1" w:styleId="TableTextEntries">
    <w:name w:val="Table Text Entries"/>
    <w:basedOn w:val="Normal"/>
    <w:rsid w:val="00BC5AF4"/>
    <w:pPr>
      <w:spacing w:before="40" w:after="40" w:line="200" w:lineRule="atLeast"/>
    </w:pPr>
    <w:rPr>
      <w:rFonts w:ascii="Franklin Gothic Book" w:eastAsia="Calibri" w:hAnsi="Franklin Gothic Book"/>
      <w:sz w:val="20"/>
      <w:szCs w:val="20"/>
      <w:lang w:eastAsia="en-US"/>
    </w:rPr>
  </w:style>
  <w:style w:type="paragraph" w:customStyle="1" w:styleId="Source">
    <w:name w:val="Source"/>
    <w:basedOn w:val="Note"/>
    <w:next w:val="BodyText"/>
    <w:rsid w:val="00C36563"/>
    <w:pPr>
      <w:spacing w:after="240"/>
    </w:pPr>
  </w:style>
  <w:style w:type="character" w:customStyle="1" w:styleId="NoteCharChar">
    <w:name w:val="Note Char Char"/>
    <w:link w:val="Note"/>
    <w:rsid w:val="00005A8F"/>
    <w:rPr>
      <w:rFonts w:ascii="Franklin Gothic Book" w:eastAsia="Calibri" w:hAnsi="Franklin Gothic Book"/>
      <w:sz w:val="14"/>
      <w:szCs w:val="14"/>
      <w:lang w:eastAsia="en-US"/>
    </w:rPr>
  </w:style>
  <w:style w:type="paragraph" w:customStyle="1" w:styleId="BoxHeading1">
    <w:name w:val="Box Heading 1"/>
    <w:basedOn w:val="BoxText"/>
    <w:next w:val="BoxText"/>
    <w:rsid w:val="0063712C"/>
    <w:pPr>
      <w:spacing w:before="120"/>
    </w:pPr>
    <w:rPr>
      <w:b/>
      <w:iCs w:val="0"/>
      <w:color w:val="000000"/>
      <w:sz w:val="26"/>
      <w:szCs w:val="26"/>
    </w:rPr>
  </w:style>
  <w:style w:type="paragraph" w:customStyle="1" w:styleId="BoxHeading2">
    <w:name w:val="Box Heading 2"/>
    <w:basedOn w:val="BoxText"/>
    <w:next w:val="BoxText"/>
    <w:rsid w:val="0063712C"/>
    <w:pPr>
      <w:spacing w:before="120"/>
    </w:pPr>
    <w:rPr>
      <w:b/>
      <w:iCs w:val="0"/>
    </w:rPr>
  </w:style>
  <w:style w:type="paragraph" w:customStyle="1" w:styleId="TableListBullet">
    <w:name w:val="Table List Bullet"/>
    <w:basedOn w:val="TableTextEntries"/>
    <w:rsid w:val="00005A8F"/>
    <w:pPr>
      <w:numPr>
        <w:numId w:val="2"/>
      </w:numPr>
      <w:spacing w:line="240" w:lineRule="auto"/>
      <w:ind w:left="284" w:hanging="284"/>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qFormat/>
    <w:rsid w:val="001E7A82"/>
    <w:pPr>
      <w:tabs>
        <w:tab w:val="clear" w:pos="397"/>
      </w:tabs>
      <w:spacing w:before="40" w:line="230" w:lineRule="atLeast"/>
      <w:ind w:left="567" w:hanging="567"/>
    </w:pPr>
    <w:rPr>
      <w:sz w:val="22"/>
      <w:szCs w:val="19"/>
    </w:r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uiPriority w:val="99"/>
    <w:rsid w:val="003A1A9E"/>
    <w:rPr>
      <w:rFonts w:ascii="Franklin Gothic Book" w:hAnsi="Franklin Gothic Book"/>
      <w:w w:val="100"/>
      <w:position w:val="6"/>
      <w:sz w:val="16"/>
      <w:szCs w:val="12"/>
      <w:vertAlign w:val="baseline"/>
    </w:rPr>
  </w:style>
  <w:style w:type="paragraph" w:styleId="FootnoteText">
    <w:name w:val="footnote text"/>
    <w:basedOn w:val="BodyText"/>
    <w:link w:val="FootnoteTextChar"/>
    <w:uiPriority w:val="99"/>
    <w:qFormat/>
    <w:rsid w:val="00957EBB"/>
    <w:pPr>
      <w:spacing w:after="0" w:line="180" w:lineRule="atLeast"/>
      <w:ind w:left="284" w:hanging="284"/>
    </w:pPr>
    <w:rPr>
      <w:sz w:val="16"/>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Entries">
    <w:name w:val="Table Data Entries"/>
    <w:basedOn w:val="TableTextEntries"/>
    <w:rsid w:val="00C36563"/>
    <w:pPr>
      <w:jc w:val="right"/>
    </w:pPr>
    <w:rPr>
      <w:rFonts w:ascii="Helvetica" w:hAnsi="Helvetica"/>
    </w:rPr>
  </w:style>
  <w:style w:type="paragraph" w:customStyle="1" w:styleId="TableDataColumnHeading">
    <w:name w:val="Table Data Column Heading"/>
    <w:basedOn w:val="TableDataEntries"/>
    <w:rsid w:val="00C36563"/>
    <w:pPr>
      <w:spacing w:before="80" w:after="80"/>
    </w:pPr>
    <w:rPr>
      <w:b/>
    </w:rPr>
  </w:style>
  <w:style w:type="paragraph" w:customStyle="1" w:styleId="TableHeading1">
    <w:name w:val="Table Heading 1"/>
    <w:basedOn w:val="Normal"/>
    <w:next w:val="TableTextEntries"/>
    <w:rsid w:val="00BC5AF4"/>
    <w:pPr>
      <w:spacing w:before="80" w:after="80" w:line="200" w:lineRule="atLeast"/>
    </w:pPr>
    <w:rPr>
      <w:rFonts w:ascii="Franklin Gothic Book" w:eastAsia="Calibri" w:hAnsi="Franklin Gothic Book"/>
      <w:b/>
      <w:sz w:val="20"/>
      <w:szCs w:val="20"/>
      <w:lang w:eastAsia="en-US"/>
    </w:rPr>
  </w:style>
  <w:style w:type="paragraph" w:customStyle="1" w:styleId="TableHeading2">
    <w:name w:val="Table Heading 2"/>
    <w:basedOn w:val="Normal"/>
    <w:next w:val="TableTextEntries"/>
    <w:rsid w:val="00BC5AF4"/>
    <w:pPr>
      <w:spacing w:before="40" w:after="40" w:line="200" w:lineRule="atLeast"/>
    </w:pPr>
    <w:rPr>
      <w:rFonts w:ascii="Franklin Gothic Book" w:eastAsia="Calibri" w:hAnsi="Franklin Gothic Book"/>
      <w:b/>
      <w:i/>
      <w:sz w:val="20"/>
      <w:szCs w:val="20"/>
      <w:lang w:eastAsia="en-US"/>
    </w:rPr>
  </w:style>
  <w:style w:type="paragraph" w:customStyle="1" w:styleId="TableListBullet2">
    <w:name w:val="Table List Bullet 2"/>
    <w:basedOn w:val="TableListBullet"/>
    <w:link w:val="TableListBullet2Char"/>
    <w:rsid w:val="00005A8F"/>
    <w:pPr>
      <w:numPr>
        <w:numId w:val="7"/>
      </w:numPr>
      <w:ind w:left="568" w:hanging="284"/>
    </w:pPr>
  </w:style>
  <w:style w:type="character" w:customStyle="1" w:styleId="TableListBullet2Char">
    <w:name w:val="Table List Bullet 2 Char"/>
    <w:link w:val="TableListBullet2"/>
    <w:rsid w:val="00005A8F"/>
    <w:rPr>
      <w:rFonts w:ascii="Franklin Gothic Book" w:eastAsia="Calibri" w:hAnsi="Franklin Gothic Book"/>
      <w:lang w:eastAsia="en-US"/>
    </w:rPr>
  </w:style>
  <w:style w:type="paragraph" w:customStyle="1" w:styleId="TableListNumber">
    <w:name w:val="Table List Number"/>
    <w:basedOn w:val="TableTextEntries"/>
    <w:rsid w:val="00005A8F"/>
    <w:pPr>
      <w:numPr>
        <w:numId w:val="1"/>
      </w:numPr>
      <w:spacing w:line="240" w:lineRule="auto"/>
      <w:ind w:left="284" w:hanging="284"/>
    </w:pPr>
  </w:style>
  <w:style w:type="paragraph" w:customStyle="1" w:styleId="TableListNumber2">
    <w:name w:val="Table List Number 2"/>
    <w:basedOn w:val="TableListNumber"/>
    <w:rsid w:val="001C653D"/>
    <w:pPr>
      <w:numPr>
        <w:numId w:val="3"/>
      </w:numPr>
      <w:ind w:left="568" w:hanging="284"/>
    </w:pPr>
  </w:style>
  <w:style w:type="paragraph" w:customStyle="1" w:styleId="TableTextColumnHeading">
    <w:name w:val="Table Text Column Heading"/>
    <w:basedOn w:val="TableDataColumnHeading"/>
    <w:rsid w:val="00C3656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2">
    <w:name w:val="Box List Bullet 2"/>
    <w:basedOn w:val="BoxText"/>
    <w:rsid w:val="000C0826"/>
    <w:pPr>
      <w:keepLines/>
      <w:numPr>
        <w:numId w:val="14"/>
      </w:numPr>
      <w:tabs>
        <w:tab w:val="left" w:pos="284"/>
        <w:tab w:val="left" w:pos="851"/>
      </w:tabs>
      <w:ind w:left="568" w:hanging="284"/>
      <w:contextualSpacing/>
    </w:pPr>
    <w:rPr>
      <w:szCs w:val="18"/>
    </w:rPr>
  </w:style>
  <w:style w:type="paragraph" w:customStyle="1" w:styleId="BoxListNumber">
    <w:name w:val="Box List Number"/>
    <w:basedOn w:val="BoxListBullet"/>
    <w:rsid w:val="00DD231B"/>
    <w:pPr>
      <w:numPr>
        <w:numId w:val="8"/>
      </w:numPr>
    </w:pPr>
  </w:style>
  <w:style w:type="paragraph" w:customStyle="1" w:styleId="BoxListNumber2">
    <w:name w:val="Box List Number 2"/>
    <w:basedOn w:val="BoxListNumber"/>
    <w:rsid w:val="00B0252E"/>
    <w:pPr>
      <w:numPr>
        <w:numId w:val="5"/>
      </w:numPr>
      <w:ind w:left="568" w:hanging="284"/>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line="240" w:lineRule="atLeast"/>
    </w:pPr>
    <w:rPr>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C36563"/>
    <w:pPr>
      <w:spacing w:before="140" w:after="240" w:line="180" w:lineRule="exact"/>
    </w:pPr>
    <w:rPr>
      <w:rFonts w:ascii="Helvetica" w:hAnsi="Helvetica"/>
      <w:b/>
      <w:color w:val="54534A"/>
      <w:sz w:val="14"/>
      <w:szCs w:val="14"/>
    </w:rPr>
  </w:style>
  <w:style w:type="paragraph" w:customStyle="1" w:styleId="CharChar0">
    <w:name w:val="Char Char"/>
    <w:basedOn w:val="Normal"/>
    <w:semiHidden/>
    <w:rsid w:val="000B738A"/>
    <w:pPr>
      <w:spacing w:before="180" w:line="280" w:lineRule="atLeast"/>
    </w:pPr>
    <w:rPr>
      <w:rFonts w:ascii="Arial" w:hAnsi="Arial"/>
      <w:sz w:val="22"/>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uiPriority w:val="99"/>
    <w:rsid w:val="00166B39"/>
    <w:pPr>
      <w:numPr>
        <w:numId w:val="11"/>
      </w:numPr>
      <w:ind w:left="851" w:hanging="284"/>
      <w:contextualSpacing/>
    </w:pPr>
  </w:style>
  <w:style w:type="paragraph" w:styleId="ListNumber3">
    <w:name w:val="List Number 3"/>
    <w:basedOn w:val="ListNumber2"/>
    <w:rsid w:val="006573B0"/>
    <w:pPr>
      <w:numPr>
        <w:numId w:val="12"/>
      </w:numPr>
      <w:ind w:left="851" w:hanging="284"/>
      <w:contextualSpacing/>
    </w:pPr>
  </w:style>
  <w:style w:type="table" w:customStyle="1" w:styleId="DFATTable">
    <w:name w:val="DFAT Table"/>
    <w:basedOn w:val="TableNormal"/>
    <w:uiPriority w:val="99"/>
    <w:rsid w:val="003A374D"/>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F23D98"/>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character" w:customStyle="1" w:styleId="FooterChar">
    <w:name w:val="Footer Char"/>
    <w:basedOn w:val="DefaultParagraphFont"/>
    <w:link w:val="Footer"/>
    <w:uiPriority w:val="99"/>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qFormat/>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character" w:customStyle="1" w:styleId="Heading1Char">
    <w:name w:val="Heading 1 Char"/>
    <w:basedOn w:val="DefaultParagraphFont"/>
    <w:link w:val="Heading1"/>
    <w:rsid w:val="00ED4291"/>
    <w:rPr>
      <w:rFonts w:ascii="Arial" w:hAnsi="Arial" w:cs="Arial"/>
      <w:color w:val="FFFFFF" w:themeColor="background1"/>
      <w:spacing w:val="-10"/>
      <w:kern w:val="28"/>
      <w:sz w:val="44"/>
      <w:szCs w:val="48"/>
      <w:shd w:val="clear" w:color="auto" w:fill="0C7DAF"/>
    </w:rPr>
  </w:style>
  <w:style w:type="character" w:customStyle="1" w:styleId="Heading2Char">
    <w:name w:val="Heading 2 Char"/>
    <w:basedOn w:val="DefaultParagraphFont"/>
    <w:link w:val="Heading2"/>
    <w:rsid w:val="00ED4291"/>
    <w:rPr>
      <w:rFonts w:ascii="Helvetica" w:hAnsi="Helvetica" w:cs="Arial"/>
      <w:color w:val="124486"/>
      <w:spacing w:val="-10"/>
      <w:kern w:val="28"/>
      <w:sz w:val="28"/>
      <w:szCs w:val="28"/>
    </w:rPr>
  </w:style>
  <w:style w:type="character" w:customStyle="1" w:styleId="Heading3Char">
    <w:name w:val="Heading 3 Char"/>
    <w:basedOn w:val="DefaultParagraphFont"/>
    <w:link w:val="Heading3"/>
    <w:rsid w:val="00A93B71"/>
    <w:rPr>
      <w:rFonts w:ascii="Helvetica" w:hAnsi="Helvetica" w:cs="Arial"/>
      <w:color w:val="0C7DAF"/>
      <w:kern w:val="28"/>
      <w:sz w:val="24"/>
      <w:szCs w:val="28"/>
    </w:rPr>
  </w:style>
  <w:style w:type="paragraph" w:customStyle="1" w:styleId="PublicationDate">
    <w:name w:val="Publication Date"/>
    <w:next w:val="Heading1"/>
    <w:rsid w:val="00A6188F"/>
    <w:pPr>
      <w:spacing w:after="360" w:line="276" w:lineRule="auto"/>
    </w:pPr>
    <w:rPr>
      <w:rFonts w:ascii="Helvetica" w:hAnsi="Helvetica"/>
      <w:color w:val="A8A5A8"/>
      <w:spacing w:val="-10"/>
      <w:kern w:val="24"/>
      <w:sz w:val="24"/>
      <w:szCs w:val="28"/>
    </w:rPr>
  </w:style>
  <w:style w:type="character" w:customStyle="1" w:styleId="CaptionChar">
    <w:name w:val="Caption Char"/>
    <w:link w:val="Caption"/>
    <w:locked/>
    <w:rsid w:val="00A6188F"/>
    <w:rPr>
      <w:rFonts w:ascii="Franklin Gothic Book" w:hAnsi="Franklin Gothic Book" w:cs="Arial"/>
      <w:szCs w:val="19"/>
    </w:rPr>
  </w:style>
  <w:style w:type="paragraph" w:styleId="ListParagraph">
    <w:name w:val="List Paragraph"/>
    <w:aliases w:val="List Paragraph1,List Paragraph11,Bullet1,L,CV text,Table text,F5 List Paragraph,Dot pt,List Paragraph111,Medium Grid 1 - Accent 21,Numbered Paragraph,List Paragraph2,Bulleted Para,NFP GP Bulleted List,FooterText,numbered"/>
    <w:basedOn w:val="BodyText"/>
    <w:link w:val="ListParagraphChar"/>
    <w:uiPriority w:val="34"/>
    <w:qFormat/>
    <w:rsid w:val="00A6188F"/>
    <w:pPr>
      <w:numPr>
        <w:numId w:val="15"/>
      </w:numPr>
      <w:tabs>
        <w:tab w:val="left" w:pos="426"/>
      </w:tabs>
      <w:spacing w:before="60" w:after="120" w:line="240" w:lineRule="auto"/>
    </w:pPr>
    <w:rPr>
      <w:rFonts w:ascii="Times New Roman" w:hAnsi="Times New Roman"/>
      <w:sz w:val="22"/>
    </w:rPr>
  </w:style>
  <w:style w:type="table" w:customStyle="1" w:styleId="APPR">
    <w:name w:val="APPR"/>
    <w:basedOn w:val="TableNormal"/>
    <w:uiPriority w:val="99"/>
    <w:rsid w:val="00A6188F"/>
    <w:rPr>
      <w:rFonts w:ascii="Franklin Gothic Book" w:eastAsiaTheme="minorHAnsi" w:hAnsi="Franklin Gothic Book" w:cstheme="minorBidi"/>
      <w:sz w:val="17"/>
      <w:szCs w:val="22"/>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Heading4Char">
    <w:name w:val="Heading 4 Char"/>
    <w:basedOn w:val="DefaultParagraphFont"/>
    <w:link w:val="Heading4"/>
    <w:rsid w:val="00A6188F"/>
    <w:rPr>
      <w:rFonts w:ascii="Helvetica" w:hAnsi="Helvetica" w:cs="Arial"/>
      <w:b/>
      <w:color w:val="124486"/>
      <w:kern w:val="28"/>
      <w:sz w:val="22"/>
      <w:szCs w:val="22"/>
      <w:lang w:eastAsia="zh-CN"/>
    </w:rPr>
  </w:style>
  <w:style w:type="character" w:customStyle="1" w:styleId="Heading5Char">
    <w:name w:val="Heading 5 Char"/>
    <w:basedOn w:val="DefaultParagraphFont"/>
    <w:link w:val="Heading5"/>
    <w:rsid w:val="00A6188F"/>
    <w:rPr>
      <w:rFonts w:ascii="Arial" w:hAnsi="Arial" w:cs="Arial"/>
      <w:color w:val="124486"/>
      <w:kern w:val="28"/>
      <w:sz w:val="22"/>
      <w:szCs w:val="22"/>
      <w:lang w:eastAsia="zh-CN"/>
    </w:rPr>
  </w:style>
  <w:style w:type="character" w:customStyle="1" w:styleId="Heading6Char">
    <w:name w:val="Heading 6 Char"/>
    <w:basedOn w:val="DefaultParagraphFont"/>
    <w:link w:val="Heading6"/>
    <w:rsid w:val="00A6188F"/>
    <w:rPr>
      <w:rFonts w:ascii="Franklin Gothic Book" w:hAnsi="Franklin Gothic Book"/>
      <w:b/>
      <w:sz w:val="21"/>
      <w:szCs w:val="24"/>
    </w:rPr>
  </w:style>
  <w:style w:type="character" w:customStyle="1" w:styleId="Heading7Char">
    <w:name w:val="Heading 7 Char"/>
    <w:basedOn w:val="DefaultParagraphFont"/>
    <w:link w:val="Heading7"/>
    <w:rsid w:val="00A6188F"/>
    <w:rPr>
      <w:rFonts w:ascii="Franklin Gothic Book" w:hAnsi="Franklin Gothic Book"/>
      <w:b/>
      <w:sz w:val="21"/>
      <w:szCs w:val="24"/>
    </w:rPr>
  </w:style>
  <w:style w:type="character" w:customStyle="1" w:styleId="Heading8Char">
    <w:name w:val="Heading 8 Char"/>
    <w:basedOn w:val="DefaultParagraphFont"/>
    <w:link w:val="Heading8"/>
    <w:rsid w:val="00A6188F"/>
    <w:rPr>
      <w:rFonts w:ascii="Franklin Gothic Book" w:hAnsi="Franklin Gothic Book"/>
      <w:b/>
      <w:sz w:val="21"/>
      <w:szCs w:val="24"/>
    </w:rPr>
  </w:style>
  <w:style w:type="character" w:customStyle="1" w:styleId="Heading9Char">
    <w:name w:val="Heading 9 Char"/>
    <w:basedOn w:val="DefaultParagraphFont"/>
    <w:link w:val="Heading9"/>
    <w:rsid w:val="00A6188F"/>
    <w:rPr>
      <w:rFonts w:ascii="Franklin Gothic Book" w:hAnsi="Franklin Gothic Book"/>
      <w:b/>
      <w:sz w:val="21"/>
      <w:szCs w:val="24"/>
    </w:rPr>
  </w:style>
  <w:style w:type="character" w:customStyle="1" w:styleId="BalloonTextChar">
    <w:name w:val="Balloon Text Char"/>
    <w:basedOn w:val="DefaultParagraphFont"/>
    <w:link w:val="BalloonText"/>
    <w:semiHidden/>
    <w:rsid w:val="00A6188F"/>
    <w:rPr>
      <w:rFonts w:ascii="Tahoma" w:hAnsi="Tahoma" w:cs="Tahoma"/>
      <w:sz w:val="16"/>
      <w:szCs w:val="16"/>
    </w:rPr>
  </w:style>
  <w:style w:type="paragraph" w:styleId="CommentText">
    <w:name w:val="annotation text"/>
    <w:basedOn w:val="BodyText"/>
    <w:link w:val="CommentTextChar"/>
    <w:rsid w:val="00A6188F"/>
    <w:pPr>
      <w:tabs>
        <w:tab w:val="left" w:pos="426"/>
      </w:tabs>
      <w:spacing w:before="60" w:after="60" w:line="240" w:lineRule="atLeast"/>
    </w:pPr>
    <w:rPr>
      <w:sz w:val="18"/>
      <w:szCs w:val="18"/>
    </w:rPr>
  </w:style>
  <w:style w:type="character" w:customStyle="1" w:styleId="CommentTextChar">
    <w:name w:val="Comment Text Char"/>
    <w:basedOn w:val="DefaultParagraphFont"/>
    <w:link w:val="CommentText"/>
    <w:rsid w:val="00A6188F"/>
    <w:rPr>
      <w:rFonts w:ascii="Franklin Gothic Book" w:hAnsi="Franklin Gothic Book"/>
      <w:sz w:val="18"/>
      <w:szCs w:val="18"/>
    </w:rPr>
  </w:style>
  <w:style w:type="table" w:styleId="MediumGrid2-Accent2">
    <w:name w:val="Medium Grid 2 Accent 2"/>
    <w:basedOn w:val="TableNormal"/>
    <w:uiPriority w:val="68"/>
    <w:rsid w:val="00A6188F"/>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A6188F"/>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A6188F"/>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A6188F"/>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A6188F"/>
    <w:rPr>
      <w:szCs w:val="24"/>
    </w:rPr>
  </w:style>
  <w:style w:type="paragraph" w:styleId="EndnoteText">
    <w:name w:val="endnote text"/>
    <w:basedOn w:val="Normal"/>
    <w:link w:val="EndnoteTextChar"/>
    <w:rsid w:val="00A6188F"/>
    <w:rPr>
      <w:rFonts w:ascii="Franklin Gothic Book" w:hAnsi="Franklin Gothic Book"/>
      <w:sz w:val="21"/>
      <w:szCs w:val="20"/>
    </w:rPr>
  </w:style>
  <w:style w:type="character" w:customStyle="1" w:styleId="EndnoteTextChar">
    <w:name w:val="Endnote Text Char"/>
    <w:basedOn w:val="DefaultParagraphFont"/>
    <w:link w:val="EndnoteText"/>
    <w:rsid w:val="00A6188F"/>
    <w:rPr>
      <w:rFonts w:ascii="Franklin Gothic Book" w:hAnsi="Franklin Gothic Book"/>
      <w:sz w:val="21"/>
    </w:rPr>
  </w:style>
  <w:style w:type="character" w:styleId="EndnoteReference">
    <w:name w:val="endnote reference"/>
    <w:rsid w:val="00A6188F"/>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A6188F"/>
    <w:pPr>
      <w:numPr>
        <w:numId w:val="16"/>
      </w:numPr>
    </w:pPr>
  </w:style>
  <w:style w:type="character" w:customStyle="1" w:styleId="FootnoteTextChar">
    <w:name w:val="Footnote Text Char"/>
    <w:basedOn w:val="DefaultParagraphFont"/>
    <w:link w:val="FootnoteText"/>
    <w:uiPriority w:val="99"/>
    <w:rsid w:val="00A6188F"/>
    <w:rPr>
      <w:rFonts w:ascii="Franklin Gothic Book" w:hAnsi="Franklin Gothic Book"/>
      <w:sz w:val="16"/>
      <w:szCs w:val="14"/>
    </w:rPr>
  </w:style>
  <w:style w:type="paragraph" w:styleId="NormalWeb">
    <w:name w:val="Normal (Web)"/>
    <w:basedOn w:val="Normal"/>
    <w:uiPriority w:val="99"/>
    <w:unhideWhenUsed/>
    <w:rsid w:val="00A6188F"/>
    <w:pPr>
      <w:spacing w:before="100" w:beforeAutospacing="1" w:after="100" w:afterAutospacing="1"/>
    </w:pPr>
  </w:style>
  <w:style w:type="table" w:styleId="LightShading-Accent3">
    <w:name w:val="Light Shading Accent 3"/>
    <w:basedOn w:val="TableNormal"/>
    <w:uiPriority w:val="60"/>
    <w:rsid w:val="00A6188F"/>
    <w:rPr>
      <w:rFonts w:asciiTheme="minorHAnsi" w:eastAsiaTheme="minorHAnsi" w:hAnsiTheme="minorHAnsi" w:cstheme="minorBidi"/>
      <w:color w:val="76923C" w:themeColor="accent3" w:themeShade="BF"/>
      <w:sz w:val="22"/>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nhideWhenUsed/>
    <w:rsid w:val="00A6188F"/>
    <w:rPr>
      <w:rFonts w:ascii="Franklin Gothic Book" w:hAnsi="Franklin Gothic Book"/>
      <w:sz w:val="16"/>
      <w:szCs w:val="16"/>
    </w:rPr>
  </w:style>
  <w:style w:type="character" w:customStyle="1" w:styleId="CommentSubjectChar">
    <w:name w:val="Comment Subject Char"/>
    <w:basedOn w:val="CommentTextChar"/>
    <w:link w:val="CommentSubject"/>
    <w:semiHidden/>
    <w:rsid w:val="00A6188F"/>
    <w:rPr>
      <w:rFonts w:ascii="Franklin Gothic Book" w:hAnsi="Franklin Gothic Book"/>
      <w:b/>
      <w:bCs/>
      <w:sz w:val="18"/>
      <w:szCs w:val="18"/>
    </w:rPr>
  </w:style>
  <w:style w:type="paragraph" w:customStyle="1" w:styleId="GuidanceText">
    <w:name w:val="Guidance Text"/>
    <w:basedOn w:val="BodyText"/>
    <w:rsid w:val="00A6188F"/>
    <w:pPr>
      <w:tabs>
        <w:tab w:val="left" w:pos="426"/>
      </w:tabs>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A6188F"/>
    <w:pPr>
      <w:numPr>
        <w:numId w:val="17"/>
      </w:numPr>
      <w:spacing w:before="120"/>
    </w:pPr>
    <w:rPr>
      <w:rFonts w:ascii="Arial" w:hAnsi="Arial" w:cs="Arial"/>
      <w:sz w:val="20"/>
      <w:szCs w:val="22"/>
      <w:lang w:eastAsia="en-US"/>
    </w:rPr>
  </w:style>
  <w:style w:type="character" w:customStyle="1" w:styleId="List-bullet-1Char">
    <w:name w:val="List-bullet-1 Char"/>
    <w:link w:val="List-bullet-1"/>
    <w:rsid w:val="00A6188F"/>
    <w:rPr>
      <w:rFonts w:ascii="Arial" w:hAnsi="Arial" w:cs="Arial"/>
      <w:szCs w:val="22"/>
      <w:lang w:eastAsia="en-US"/>
    </w:rPr>
  </w:style>
  <w:style w:type="paragraph" w:customStyle="1" w:styleId="Default">
    <w:name w:val="Default"/>
    <w:rsid w:val="00A6188F"/>
    <w:pPr>
      <w:autoSpaceDE w:val="0"/>
      <w:autoSpaceDN w:val="0"/>
      <w:adjustRightInd w:val="0"/>
    </w:pPr>
    <w:rPr>
      <w:rFonts w:ascii="Calibri" w:hAnsi="Calibri" w:cs="Calibri"/>
      <w:color w:val="000000"/>
      <w:sz w:val="24"/>
      <w:szCs w:val="24"/>
    </w:rPr>
  </w:style>
  <w:style w:type="character" w:customStyle="1" w:styleId="A13">
    <w:name w:val="A13"/>
    <w:uiPriority w:val="99"/>
    <w:rsid w:val="00A6188F"/>
    <w:rPr>
      <w:rFonts w:cs="Trade Gothic LT"/>
      <w:color w:val="000000"/>
      <w:sz w:val="10"/>
      <w:szCs w:val="10"/>
    </w:rPr>
  </w:style>
  <w:style w:type="character" w:customStyle="1" w:styleId="ListParagraphChar">
    <w:name w:val="List Paragraph Char"/>
    <w:aliases w:val="List Paragraph1 Char,List Paragraph11 Char,Bullet1 Char,L Char,CV text Char,Table text Char,F5 List Paragraph Char,Dot pt Char,List Paragraph111 Char,Medium Grid 1 - Accent 21 Char,Numbered Paragraph Char,List Paragraph2 Char"/>
    <w:link w:val="ListParagraph"/>
    <w:uiPriority w:val="34"/>
    <w:qFormat/>
    <w:rsid w:val="00A6188F"/>
    <w:rPr>
      <w:sz w:val="22"/>
      <w:szCs w:val="24"/>
    </w:rPr>
  </w:style>
  <w:style w:type="character" w:styleId="Strong">
    <w:name w:val="Strong"/>
    <w:basedOn w:val="DefaultParagraphFont"/>
    <w:uiPriority w:val="22"/>
    <w:qFormat/>
    <w:rsid w:val="00A6188F"/>
    <w:rPr>
      <w:b/>
      <w:bCs/>
    </w:rPr>
  </w:style>
  <w:style w:type="character" w:customStyle="1" w:styleId="st1">
    <w:name w:val="st1"/>
    <w:basedOn w:val="DefaultParagraphFont"/>
    <w:rsid w:val="00A6188F"/>
  </w:style>
  <w:style w:type="paragraph" w:customStyle="1" w:styleId="TableHeader">
    <w:name w:val="Table Header"/>
    <w:basedOn w:val="BodyText"/>
    <w:link w:val="TableHeaderChar"/>
    <w:qFormat/>
    <w:rsid w:val="00F6781B"/>
    <w:pPr>
      <w:spacing w:before="60" w:after="120"/>
      <w:jc w:val="center"/>
    </w:pPr>
    <w:rPr>
      <w:rFonts w:eastAsia="Calibri"/>
      <w:b/>
    </w:rPr>
  </w:style>
  <w:style w:type="character" w:customStyle="1" w:styleId="TableHeaderChar">
    <w:name w:val="Table Header Char"/>
    <w:basedOn w:val="BodyTextChar"/>
    <w:link w:val="TableHeader"/>
    <w:rsid w:val="00F6781B"/>
    <w:rPr>
      <w:rFonts w:ascii="Franklin Gothic Book" w:eastAsia="Calibri" w:hAnsi="Franklin Gothic Book"/>
      <w:b/>
      <w:sz w:val="21"/>
      <w:szCs w:val="24"/>
    </w:rPr>
  </w:style>
  <w:style w:type="table" w:customStyle="1" w:styleId="TableGrid1">
    <w:name w:val="Table Grid1"/>
    <w:basedOn w:val="TableNormal"/>
    <w:next w:val="TableGrid"/>
    <w:rsid w:val="006B7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footnote text" w:uiPriority="99" w:qFormat="1"/>
    <w:lsdException w:name="header" w:uiPriority="99"/>
    <w:lsdException w:name="footer" w:uiPriority="99"/>
    <w:lsdException w:name="caption" w:uiPriority="35" w:qFormat="1"/>
    <w:lsdException w:name="footnote reference" w:uiPriority="99"/>
    <w:lsdException w:name="List Bullet" w:uiPriority="99" w:qFormat="1"/>
    <w:lsdException w:name="List Number" w:qFormat="1"/>
    <w:lsdException w:name="List Bullet 2" w:qFormat="1"/>
    <w:lsdException w:name="List Bullet 3" w:uiPriority="99"/>
    <w:lsdException w:name="List Number 2" w:qFormat="1"/>
    <w:lsdException w:name="Title" w:qFormat="1"/>
    <w:lsdException w:name="Default Paragraph Font" w:uiPriority="1"/>
    <w:lsdException w:name="Body Text" w:uiPriority="99" w:qFormat="1"/>
    <w:lsdException w:name="Subtitle" w:qFormat="1"/>
    <w:lsdException w:name="Date" w:qFormat="1"/>
    <w:lsdException w:name="Hyperlink" w:uiPriority="99"/>
    <w:lsdException w:name="Strong" w:uiPriority="22" w:qFormat="1"/>
    <w:lsdException w:name="Normal (Web)" w:uiPriority="99"/>
    <w:lsdException w:name="No List" w:uiPriority="99"/>
    <w:lsdException w:name="Table Grid" w:uiPriority="59"/>
    <w:lsdException w:name="Light Shading" w:uiPriority="60"/>
    <w:lsdException w:name="Light Shading Accent 1" w:uiPriority="60"/>
    <w:lsdException w:name="Revision" w:uiPriority="71"/>
    <w:lsdException w:name="List Paragraph" w:uiPriority="34" w:qFormat="1"/>
    <w:lsdException w:name="Medium Grid 2 Accent 2" w:uiPriority="68"/>
    <w:lsdException w:name="Light Shading Accent 3" w:uiPriority="60"/>
    <w:lsdException w:name="Medium Shading 2 Accent 5" w:uiPriority="64"/>
    <w:lsdException w:name="TOC Heading" w:semiHidden="1" w:uiPriority="39" w:unhideWhenUsed="1" w:qFormat="1"/>
  </w:latentStyles>
  <w:style w:type="paragraph" w:default="1" w:styleId="Normal">
    <w:name w:val="Normal"/>
    <w:rsid w:val="008B203B"/>
    <w:rPr>
      <w:sz w:val="24"/>
      <w:szCs w:val="24"/>
    </w:rPr>
  </w:style>
  <w:style w:type="paragraph" w:styleId="Heading1">
    <w:name w:val="heading 1"/>
    <w:basedOn w:val="Heading2"/>
    <w:next w:val="BodyText"/>
    <w:link w:val="Heading1Char"/>
    <w:qFormat/>
    <w:rsid w:val="00ED4291"/>
    <w:pPr>
      <w:pageBreakBefore/>
      <w:shd w:val="clear" w:color="auto" w:fill="0C7DAF"/>
      <w:spacing w:after="240" w:line="960" w:lineRule="auto"/>
      <w:ind w:left="-1701" w:right="-1701" w:firstLine="1701"/>
      <w:outlineLvl w:val="0"/>
    </w:pPr>
    <w:rPr>
      <w:rFonts w:ascii="Arial" w:hAnsi="Arial"/>
      <w:color w:val="FFFFFF" w:themeColor="background1"/>
      <w:sz w:val="44"/>
      <w:szCs w:val="48"/>
    </w:rPr>
  </w:style>
  <w:style w:type="paragraph" w:styleId="Heading2">
    <w:name w:val="heading 2"/>
    <w:basedOn w:val="Normal"/>
    <w:next w:val="BodyText"/>
    <w:link w:val="Heading2Char"/>
    <w:qFormat/>
    <w:rsid w:val="00ED4291"/>
    <w:pPr>
      <w:keepNext/>
      <w:suppressLineNumbers/>
      <w:suppressAutoHyphens/>
      <w:spacing w:before="120" w:after="120"/>
      <w:outlineLvl w:val="1"/>
    </w:pPr>
    <w:rPr>
      <w:rFonts w:ascii="Helvetica" w:hAnsi="Helvetica" w:cs="Arial"/>
      <w:color w:val="124486"/>
      <w:spacing w:val="-10"/>
      <w:kern w:val="28"/>
      <w:sz w:val="28"/>
      <w:szCs w:val="28"/>
    </w:rPr>
  </w:style>
  <w:style w:type="paragraph" w:styleId="Heading3">
    <w:name w:val="heading 3"/>
    <w:basedOn w:val="Normal"/>
    <w:next w:val="BodyText"/>
    <w:link w:val="Heading3Char"/>
    <w:qFormat/>
    <w:rsid w:val="00A93B71"/>
    <w:pPr>
      <w:keepNext/>
      <w:suppressLineNumbers/>
      <w:suppressAutoHyphens/>
      <w:spacing w:before="120" w:after="120"/>
      <w:outlineLvl w:val="2"/>
    </w:pPr>
    <w:rPr>
      <w:rFonts w:ascii="Helvetica" w:hAnsi="Helvetica" w:cs="Arial"/>
      <w:color w:val="0C7DAF"/>
      <w:kern w:val="28"/>
      <w:szCs w:val="28"/>
    </w:rPr>
  </w:style>
  <w:style w:type="paragraph" w:styleId="Heading4">
    <w:name w:val="heading 4"/>
    <w:basedOn w:val="Normal"/>
    <w:next w:val="BodyText"/>
    <w:link w:val="Heading4Char"/>
    <w:qFormat/>
    <w:rsid w:val="00BB146D"/>
    <w:pPr>
      <w:keepNext/>
      <w:numPr>
        <w:ilvl w:val="2"/>
      </w:numPr>
      <w:suppressLineNumbers/>
      <w:suppressAutoHyphens/>
      <w:spacing w:before="240" w:after="120"/>
      <w:outlineLvl w:val="3"/>
    </w:pPr>
    <w:rPr>
      <w:rFonts w:ascii="Helvetica" w:hAnsi="Helvetica" w:cs="Arial"/>
      <w:b/>
      <w:color w:val="124486"/>
      <w:kern w:val="28"/>
      <w:sz w:val="22"/>
      <w:szCs w:val="22"/>
      <w:lang w:eastAsia="zh-CN"/>
    </w:rPr>
  </w:style>
  <w:style w:type="paragraph" w:styleId="Heading5">
    <w:name w:val="heading 5"/>
    <w:basedOn w:val="Normal"/>
    <w:next w:val="BodyText"/>
    <w:link w:val="Heading5Char"/>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link w:val="Heading6Char"/>
    <w:rsid w:val="00957EBB"/>
    <w:pPr>
      <w:keepNext/>
      <w:suppressLineNumbers/>
      <w:suppressAutoHyphens/>
      <w:outlineLvl w:val="5"/>
    </w:pPr>
    <w:rPr>
      <w:b/>
    </w:rPr>
  </w:style>
  <w:style w:type="paragraph" w:styleId="Heading7">
    <w:name w:val="heading 7"/>
    <w:basedOn w:val="Heading6"/>
    <w:next w:val="BodyText"/>
    <w:link w:val="Heading7Char"/>
    <w:rsid w:val="00957EBB"/>
    <w:pPr>
      <w:outlineLvl w:val="6"/>
    </w:pPr>
  </w:style>
  <w:style w:type="paragraph" w:styleId="Heading8">
    <w:name w:val="heading 8"/>
    <w:basedOn w:val="Heading7"/>
    <w:next w:val="BodyText"/>
    <w:link w:val="Heading8Char"/>
    <w:rsid w:val="002221EF"/>
    <w:pPr>
      <w:outlineLvl w:val="7"/>
    </w:pPr>
  </w:style>
  <w:style w:type="paragraph" w:styleId="Heading9">
    <w:name w:val="heading 9"/>
    <w:basedOn w:val="Heading8"/>
    <w:next w:val="BodyText"/>
    <w:link w:val="Heading9Char"/>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10AB9"/>
    <w:pPr>
      <w:spacing w:after="160" w:line="280" w:lineRule="exact"/>
    </w:pPr>
    <w:rPr>
      <w:rFonts w:ascii="Franklin Gothic Book" w:hAnsi="Franklin Gothic Book"/>
      <w:sz w:val="21"/>
    </w:rPr>
  </w:style>
  <w:style w:type="character" w:customStyle="1" w:styleId="BodyTextChar">
    <w:name w:val="Body Text Char"/>
    <w:link w:val="BodyText"/>
    <w:uiPriority w:val="99"/>
    <w:rsid w:val="00910AB9"/>
    <w:rPr>
      <w:rFonts w:ascii="Franklin Gothic Book" w:hAnsi="Franklin Gothic Book"/>
      <w:sz w:val="21"/>
      <w:szCs w:val="24"/>
    </w:rPr>
  </w:style>
  <w:style w:type="paragraph" w:customStyle="1" w:styleId="Heading1unnumbered">
    <w:name w:val="Heading 1 unnumbered"/>
    <w:basedOn w:val="Heading1"/>
    <w:next w:val="BodyText"/>
    <w:semiHidden/>
    <w:rsid w:val="005E5FB4"/>
  </w:style>
  <w:style w:type="paragraph" w:styleId="CommentSubject">
    <w:name w:val="annotation subject"/>
    <w:basedOn w:val="Normal"/>
    <w:link w:val="CommentSubjectChar"/>
    <w:semiHidden/>
    <w:rsid w:val="00957EBB"/>
    <w:rPr>
      <w:b/>
      <w:bCs/>
      <w:sz w:val="20"/>
      <w:szCs w:val="20"/>
    </w:rPr>
  </w:style>
  <w:style w:type="paragraph" w:styleId="ListBullet">
    <w:name w:val="List Bullet"/>
    <w:basedOn w:val="BodyText"/>
    <w:uiPriority w:val="99"/>
    <w:qFormat/>
    <w:rsid w:val="00BB146D"/>
    <w:pPr>
      <w:numPr>
        <w:numId w:val="10"/>
      </w:numPr>
      <w:spacing w:after="120"/>
    </w:pPr>
  </w:style>
  <w:style w:type="paragraph" w:styleId="ListBullet2">
    <w:name w:val="List Bullet 2"/>
    <w:basedOn w:val="ListBullet"/>
    <w:qFormat/>
    <w:rsid w:val="00BB146D"/>
    <w:pPr>
      <w:numPr>
        <w:numId w:val="4"/>
      </w:numPr>
      <w:ind w:left="568" w:hanging="284"/>
    </w:pPr>
  </w:style>
  <w:style w:type="paragraph" w:styleId="ListNumber">
    <w:name w:val="List Number"/>
    <w:basedOn w:val="ListBullet"/>
    <w:qFormat/>
    <w:rsid w:val="00B0252E"/>
    <w:pPr>
      <w:numPr>
        <w:numId w:val="9"/>
      </w:numPr>
    </w:pPr>
  </w:style>
  <w:style w:type="paragraph" w:styleId="ListNumber2">
    <w:name w:val="List Number 2"/>
    <w:basedOn w:val="ListNumber"/>
    <w:qFormat/>
    <w:rsid w:val="006573B0"/>
    <w:pPr>
      <w:numPr>
        <w:numId w:val="13"/>
      </w:numPr>
      <w:ind w:left="568" w:hanging="284"/>
    </w:pPr>
  </w:style>
  <w:style w:type="paragraph" w:styleId="BalloonText">
    <w:name w:val="Balloon Text"/>
    <w:basedOn w:val="Normal"/>
    <w:link w:val="BalloonTextChar"/>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97931"/>
    <w:pPr>
      <w:pageBreakBefore/>
      <w:spacing w:before="9000" w:line="640" w:lineRule="atLeast"/>
      <w:ind w:left="2410" w:right="-198"/>
    </w:pPr>
    <w:rPr>
      <w:rFonts w:ascii="Helvetica" w:hAnsi="Helvetica"/>
      <w:noProof/>
      <w:color w:val="FFFFFF"/>
      <w:kern w:val="28"/>
      <w:sz w:val="50"/>
      <w:szCs w:val="50"/>
      <w:lang w:val="en-US" w:eastAsia="en-US"/>
    </w:rPr>
  </w:style>
  <w:style w:type="paragraph" w:styleId="Subtitle">
    <w:name w:val="Subtitle"/>
    <w:basedOn w:val="Title"/>
    <w:next w:val="Date"/>
    <w:link w:val="SubtitleChar"/>
    <w:qFormat/>
    <w:rsid w:val="00031E7B"/>
    <w:pPr>
      <w:pageBreakBefore w:val="0"/>
      <w:spacing w:before="200" w:line="380" w:lineRule="atLeast"/>
    </w:pPr>
    <w:rPr>
      <w:sz w:val="32"/>
      <w:szCs w:val="32"/>
    </w:rPr>
  </w:style>
  <w:style w:type="paragraph" w:styleId="Date">
    <w:name w:val="Date"/>
    <w:basedOn w:val="Subtitle"/>
    <w:next w:val="Normal"/>
    <w:link w:val="DateChar"/>
    <w:qFormat/>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031E7B"/>
    <w:rPr>
      <w:rFonts w:ascii="Helvetica" w:hAnsi="Helvetica"/>
      <w:noProof/>
      <w:color w:val="FFFFFF"/>
      <w:kern w:val="28"/>
      <w:sz w:val="32"/>
      <w:szCs w:val="32"/>
      <w:lang w:val="en-US" w:eastAsia="en-US"/>
    </w:rPr>
  </w:style>
  <w:style w:type="character" w:customStyle="1" w:styleId="TitleChar">
    <w:name w:val="Title Char"/>
    <w:link w:val="Title"/>
    <w:rsid w:val="00597931"/>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qFormat/>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qFormat/>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link w:val="CaptionChar"/>
    <w:uiPriority w:val="35"/>
    <w:qFormat/>
    <w:rsid w:val="002C113F"/>
    <w:pPr>
      <w:keepNext/>
      <w:spacing w:before="80" w:after="80" w:line="280" w:lineRule="atLeast"/>
    </w:pPr>
    <w:rPr>
      <w:rFonts w:ascii="Franklin Gothic Book" w:hAnsi="Franklin Gothic Book" w:cs="Arial"/>
      <w:szCs w:val="19"/>
    </w:rPr>
  </w:style>
  <w:style w:type="paragraph" w:customStyle="1" w:styleId="BoxListBullet">
    <w:name w:val="Box List Bullet"/>
    <w:basedOn w:val="BoxText"/>
    <w:rsid w:val="000C0826"/>
    <w:pPr>
      <w:keepLines/>
      <w:numPr>
        <w:numId w:val="6"/>
      </w:numPr>
      <w:ind w:left="568" w:hanging="284"/>
      <w:contextualSpacing/>
    </w:pPr>
    <w:rPr>
      <w:szCs w:val="20"/>
    </w:rPr>
  </w:style>
  <w:style w:type="paragraph" w:customStyle="1" w:styleId="BoxText">
    <w:name w:val="Box Text"/>
    <w:link w:val="BoxTextChar"/>
    <w:rsid w:val="009054B8"/>
    <w:pPr>
      <w:pBdr>
        <w:top w:val="single" w:sz="4" w:space="10" w:color="000000" w:themeColor="text1"/>
        <w:left w:val="single" w:sz="4" w:space="10" w:color="000000" w:themeColor="text1"/>
        <w:bottom w:val="single" w:sz="4" w:space="10" w:color="000000" w:themeColor="text1"/>
        <w:right w:val="single" w:sz="4" w:space="10" w:color="000000" w:themeColor="text1"/>
      </w:pBdr>
      <w:shd w:val="clear" w:color="auto" w:fill="C7D5E6"/>
      <w:spacing w:after="120"/>
      <w:ind w:left="284"/>
    </w:pPr>
    <w:rPr>
      <w:rFonts w:ascii="Franklin Gothic Book" w:eastAsia="Calibri" w:hAnsi="Franklin Gothic Book"/>
      <w:iCs/>
      <w:sz w:val="22"/>
      <w:szCs w:val="22"/>
    </w:rPr>
  </w:style>
  <w:style w:type="character" w:customStyle="1" w:styleId="BoxTextChar">
    <w:name w:val="Box Text Char"/>
    <w:link w:val="BoxText"/>
    <w:rsid w:val="009054B8"/>
    <w:rPr>
      <w:rFonts w:ascii="Franklin Gothic Book" w:eastAsia="Calibri" w:hAnsi="Franklin Gothic Book"/>
      <w:iCs/>
      <w:sz w:val="22"/>
      <w:szCs w:val="22"/>
      <w:shd w:val="clear" w:color="auto" w:fill="C7D5E6"/>
    </w:rPr>
  </w:style>
  <w:style w:type="paragraph" w:customStyle="1" w:styleId="Note">
    <w:name w:val="Note"/>
    <w:basedOn w:val="TableTextEntries"/>
    <w:next w:val="BodyText"/>
    <w:link w:val="NoteCharChar"/>
    <w:rsid w:val="00005A8F"/>
    <w:pPr>
      <w:spacing w:after="0" w:line="180" w:lineRule="atLeast"/>
    </w:pPr>
    <w:rPr>
      <w:sz w:val="14"/>
      <w:szCs w:val="14"/>
    </w:rPr>
  </w:style>
  <w:style w:type="paragraph" w:customStyle="1" w:styleId="TableTextEntries">
    <w:name w:val="Table Text Entries"/>
    <w:basedOn w:val="Normal"/>
    <w:rsid w:val="00BC5AF4"/>
    <w:pPr>
      <w:spacing w:before="40" w:after="40" w:line="200" w:lineRule="atLeast"/>
    </w:pPr>
    <w:rPr>
      <w:rFonts w:ascii="Franklin Gothic Book" w:eastAsia="Calibri" w:hAnsi="Franklin Gothic Book"/>
      <w:sz w:val="20"/>
      <w:szCs w:val="20"/>
      <w:lang w:eastAsia="en-US"/>
    </w:rPr>
  </w:style>
  <w:style w:type="paragraph" w:customStyle="1" w:styleId="Source">
    <w:name w:val="Source"/>
    <w:basedOn w:val="Note"/>
    <w:next w:val="BodyText"/>
    <w:rsid w:val="00C36563"/>
    <w:pPr>
      <w:spacing w:after="240"/>
    </w:pPr>
  </w:style>
  <w:style w:type="character" w:customStyle="1" w:styleId="NoteCharChar">
    <w:name w:val="Note Char Char"/>
    <w:link w:val="Note"/>
    <w:rsid w:val="00005A8F"/>
    <w:rPr>
      <w:rFonts w:ascii="Franklin Gothic Book" w:eastAsia="Calibri" w:hAnsi="Franklin Gothic Book"/>
      <w:sz w:val="14"/>
      <w:szCs w:val="14"/>
      <w:lang w:eastAsia="en-US"/>
    </w:rPr>
  </w:style>
  <w:style w:type="paragraph" w:customStyle="1" w:styleId="BoxHeading1">
    <w:name w:val="Box Heading 1"/>
    <w:basedOn w:val="BoxText"/>
    <w:next w:val="BoxText"/>
    <w:rsid w:val="0063712C"/>
    <w:pPr>
      <w:spacing w:before="120"/>
    </w:pPr>
    <w:rPr>
      <w:b/>
      <w:iCs w:val="0"/>
      <w:color w:val="000000"/>
      <w:sz w:val="26"/>
      <w:szCs w:val="26"/>
    </w:rPr>
  </w:style>
  <w:style w:type="paragraph" w:customStyle="1" w:styleId="BoxHeading2">
    <w:name w:val="Box Heading 2"/>
    <w:basedOn w:val="BoxText"/>
    <w:next w:val="BoxText"/>
    <w:rsid w:val="0063712C"/>
    <w:pPr>
      <w:spacing w:before="120"/>
    </w:pPr>
    <w:rPr>
      <w:b/>
      <w:iCs w:val="0"/>
    </w:rPr>
  </w:style>
  <w:style w:type="paragraph" w:customStyle="1" w:styleId="TableListBullet">
    <w:name w:val="Table List Bullet"/>
    <w:basedOn w:val="TableTextEntries"/>
    <w:rsid w:val="00005A8F"/>
    <w:pPr>
      <w:numPr>
        <w:numId w:val="2"/>
      </w:numPr>
      <w:spacing w:line="240" w:lineRule="auto"/>
      <w:ind w:left="284" w:hanging="284"/>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qFormat/>
    <w:rsid w:val="001E7A82"/>
    <w:pPr>
      <w:tabs>
        <w:tab w:val="clear" w:pos="397"/>
      </w:tabs>
      <w:spacing w:before="40" w:line="230" w:lineRule="atLeast"/>
      <w:ind w:left="567" w:hanging="567"/>
    </w:pPr>
    <w:rPr>
      <w:sz w:val="22"/>
      <w:szCs w:val="19"/>
    </w:r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uiPriority w:val="99"/>
    <w:rsid w:val="003A1A9E"/>
    <w:rPr>
      <w:rFonts w:ascii="Franklin Gothic Book" w:hAnsi="Franklin Gothic Book"/>
      <w:w w:val="100"/>
      <w:position w:val="6"/>
      <w:sz w:val="16"/>
      <w:szCs w:val="12"/>
      <w:vertAlign w:val="baseline"/>
    </w:rPr>
  </w:style>
  <w:style w:type="paragraph" w:styleId="FootnoteText">
    <w:name w:val="footnote text"/>
    <w:basedOn w:val="BodyText"/>
    <w:link w:val="FootnoteTextChar"/>
    <w:uiPriority w:val="99"/>
    <w:qFormat/>
    <w:rsid w:val="00957EBB"/>
    <w:pPr>
      <w:spacing w:after="0" w:line="180" w:lineRule="atLeast"/>
      <w:ind w:left="284" w:hanging="284"/>
    </w:pPr>
    <w:rPr>
      <w:sz w:val="16"/>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Entries">
    <w:name w:val="Table Data Entries"/>
    <w:basedOn w:val="TableTextEntries"/>
    <w:rsid w:val="00C36563"/>
    <w:pPr>
      <w:jc w:val="right"/>
    </w:pPr>
    <w:rPr>
      <w:rFonts w:ascii="Helvetica" w:hAnsi="Helvetica"/>
    </w:rPr>
  </w:style>
  <w:style w:type="paragraph" w:customStyle="1" w:styleId="TableDataColumnHeading">
    <w:name w:val="Table Data Column Heading"/>
    <w:basedOn w:val="TableDataEntries"/>
    <w:rsid w:val="00C36563"/>
    <w:pPr>
      <w:spacing w:before="80" w:after="80"/>
    </w:pPr>
    <w:rPr>
      <w:b/>
    </w:rPr>
  </w:style>
  <w:style w:type="paragraph" w:customStyle="1" w:styleId="TableHeading1">
    <w:name w:val="Table Heading 1"/>
    <w:basedOn w:val="Normal"/>
    <w:next w:val="TableTextEntries"/>
    <w:rsid w:val="00BC5AF4"/>
    <w:pPr>
      <w:spacing w:before="80" w:after="80" w:line="200" w:lineRule="atLeast"/>
    </w:pPr>
    <w:rPr>
      <w:rFonts w:ascii="Franklin Gothic Book" w:eastAsia="Calibri" w:hAnsi="Franklin Gothic Book"/>
      <w:b/>
      <w:sz w:val="20"/>
      <w:szCs w:val="20"/>
      <w:lang w:eastAsia="en-US"/>
    </w:rPr>
  </w:style>
  <w:style w:type="paragraph" w:customStyle="1" w:styleId="TableHeading2">
    <w:name w:val="Table Heading 2"/>
    <w:basedOn w:val="Normal"/>
    <w:next w:val="TableTextEntries"/>
    <w:rsid w:val="00BC5AF4"/>
    <w:pPr>
      <w:spacing w:before="40" w:after="40" w:line="200" w:lineRule="atLeast"/>
    </w:pPr>
    <w:rPr>
      <w:rFonts w:ascii="Franklin Gothic Book" w:eastAsia="Calibri" w:hAnsi="Franklin Gothic Book"/>
      <w:b/>
      <w:i/>
      <w:sz w:val="20"/>
      <w:szCs w:val="20"/>
      <w:lang w:eastAsia="en-US"/>
    </w:rPr>
  </w:style>
  <w:style w:type="paragraph" w:customStyle="1" w:styleId="TableListBullet2">
    <w:name w:val="Table List Bullet 2"/>
    <w:basedOn w:val="TableListBullet"/>
    <w:link w:val="TableListBullet2Char"/>
    <w:rsid w:val="00005A8F"/>
    <w:pPr>
      <w:numPr>
        <w:numId w:val="7"/>
      </w:numPr>
      <w:ind w:left="568" w:hanging="284"/>
    </w:pPr>
  </w:style>
  <w:style w:type="character" w:customStyle="1" w:styleId="TableListBullet2Char">
    <w:name w:val="Table List Bullet 2 Char"/>
    <w:link w:val="TableListBullet2"/>
    <w:rsid w:val="00005A8F"/>
    <w:rPr>
      <w:rFonts w:ascii="Franklin Gothic Book" w:eastAsia="Calibri" w:hAnsi="Franklin Gothic Book"/>
      <w:lang w:eastAsia="en-US"/>
    </w:rPr>
  </w:style>
  <w:style w:type="paragraph" w:customStyle="1" w:styleId="TableListNumber">
    <w:name w:val="Table List Number"/>
    <w:basedOn w:val="TableTextEntries"/>
    <w:rsid w:val="00005A8F"/>
    <w:pPr>
      <w:numPr>
        <w:numId w:val="1"/>
      </w:numPr>
      <w:spacing w:line="240" w:lineRule="auto"/>
      <w:ind w:left="284" w:hanging="284"/>
    </w:pPr>
  </w:style>
  <w:style w:type="paragraph" w:customStyle="1" w:styleId="TableListNumber2">
    <w:name w:val="Table List Number 2"/>
    <w:basedOn w:val="TableListNumber"/>
    <w:rsid w:val="001C653D"/>
    <w:pPr>
      <w:numPr>
        <w:numId w:val="3"/>
      </w:numPr>
      <w:ind w:left="568" w:hanging="284"/>
    </w:pPr>
  </w:style>
  <w:style w:type="paragraph" w:customStyle="1" w:styleId="TableTextColumnHeading">
    <w:name w:val="Table Text Column Heading"/>
    <w:basedOn w:val="TableDataColumnHeading"/>
    <w:rsid w:val="00C3656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2">
    <w:name w:val="Box List Bullet 2"/>
    <w:basedOn w:val="BoxText"/>
    <w:rsid w:val="000C0826"/>
    <w:pPr>
      <w:keepLines/>
      <w:numPr>
        <w:numId w:val="14"/>
      </w:numPr>
      <w:tabs>
        <w:tab w:val="left" w:pos="284"/>
        <w:tab w:val="left" w:pos="851"/>
      </w:tabs>
      <w:ind w:left="568" w:hanging="284"/>
      <w:contextualSpacing/>
    </w:pPr>
    <w:rPr>
      <w:szCs w:val="18"/>
    </w:rPr>
  </w:style>
  <w:style w:type="paragraph" w:customStyle="1" w:styleId="BoxListNumber">
    <w:name w:val="Box List Number"/>
    <w:basedOn w:val="BoxListBullet"/>
    <w:rsid w:val="00DD231B"/>
    <w:pPr>
      <w:numPr>
        <w:numId w:val="8"/>
      </w:numPr>
    </w:pPr>
  </w:style>
  <w:style w:type="paragraph" w:customStyle="1" w:styleId="BoxListNumber2">
    <w:name w:val="Box List Number 2"/>
    <w:basedOn w:val="BoxListNumber"/>
    <w:rsid w:val="00B0252E"/>
    <w:pPr>
      <w:numPr>
        <w:numId w:val="5"/>
      </w:numPr>
      <w:ind w:left="568" w:hanging="284"/>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line="240" w:lineRule="atLeast"/>
    </w:pPr>
    <w:rPr>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C36563"/>
    <w:pPr>
      <w:spacing w:before="140" w:after="240" w:line="180" w:lineRule="exact"/>
    </w:pPr>
    <w:rPr>
      <w:rFonts w:ascii="Helvetica" w:hAnsi="Helvetica"/>
      <w:b/>
      <w:color w:val="54534A"/>
      <w:sz w:val="14"/>
      <w:szCs w:val="14"/>
    </w:rPr>
  </w:style>
  <w:style w:type="paragraph" w:customStyle="1" w:styleId="CharChar0">
    <w:name w:val="Char Char"/>
    <w:basedOn w:val="Normal"/>
    <w:semiHidden/>
    <w:rsid w:val="000B738A"/>
    <w:pPr>
      <w:spacing w:before="180" w:line="280" w:lineRule="atLeast"/>
    </w:pPr>
    <w:rPr>
      <w:rFonts w:ascii="Arial" w:hAnsi="Arial"/>
      <w:sz w:val="22"/>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uiPriority w:val="99"/>
    <w:rsid w:val="00166B39"/>
    <w:pPr>
      <w:numPr>
        <w:numId w:val="11"/>
      </w:numPr>
      <w:ind w:left="851" w:hanging="284"/>
      <w:contextualSpacing/>
    </w:pPr>
  </w:style>
  <w:style w:type="paragraph" w:styleId="ListNumber3">
    <w:name w:val="List Number 3"/>
    <w:basedOn w:val="ListNumber2"/>
    <w:rsid w:val="006573B0"/>
    <w:pPr>
      <w:numPr>
        <w:numId w:val="12"/>
      </w:numPr>
      <w:ind w:left="851" w:hanging="284"/>
      <w:contextualSpacing/>
    </w:pPr>
  </w:style>
  <w:style w:type="table" w:customStyle="1" w:styleId="DFATTable">
    <w:name w:val="DFAT Table"/>
    <w:basedOn w:val="TableNormal"/>
    <w:uiPriority w:val="99"/>
    <w:rsid w:val="003A374D"/>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F23D98"/>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character" w:customStyle="1" w:styleId="FooterChar">
    <w:name w:val="Footer Char"/>
    <w:basedOn w:val="DefaultParagraphFont"/>
    <w:link w:val="Footer"/>
    <w:uiPriority w:val="99"/>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qFormat/>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character" w:customStyle="1" w:styleId="Heading1Char">
    <w:name w:val="Heading 1 Char"/>
    <w:basedOn w:val="DefaultParagraphFont"/>
    <w:link w:val="Heading1"/>
    <w:rsid w:val="00ED4291"/>
    <w:rPr>
      <w:rFonts w:ascii="Arial" w:hAnsi="Arial" w:cs="Arial"/>
      <w:color w:val="FFFFFF" w:themeColor="background1"/>
      <w:spacing w:val="-10"/>
      <w:kern w:val="28"/>
      <w:sz w:val="44"/>
      <w:szCs w:val="48"/>
      <w:shd w:val="clear" w:color="auto" w:fill="0C7DAF"/>
    </w:rPr>
  </w:style>
  <w:style w:type="character" w:customStyle="1" w:styleId="Heading2Char">
    <w:name w:val="Heading 2 Char"/>
    <w:basedOn w:val="DefaultParagraphFont"/>
    <w:link w:val="Heading2"/>
    <w:rsid w:val="00ED4291"/>
    <w:rPr>
      <w:rFonts w:ascii="Helvetica" w:hAnsi="Helvetica" w:cs="Arial"/>
      <w:color w:val="124486"/>
      <w:spacing w:val="-10"/>
      <w:kern w:val="28"/>
      <w:sz w:val="28"/>
      <w:szCs w:val="28"/>
    </w:rPr>
  </w:style>
  <w:style w:type="character" w:customStyle="1" w:styleId="Heading3Char">
    <w:name w:val="Heading 3 Char"/>
    <w:basedOn w:val="DefaultParagraphFont"/>
    <w:link w:val="Heading3"/>
    <w:rsid w:val="00A93B71"/>
    <w:rPr>
      <w:rFonts w:ascii="Helvetica" w:hAnsi="Helvetica" w:cs="Arial"/>
      <w:color w:val="0C7DAF"/>
      <w:kern w:val="28"/>
      <w:sz w:val="24"/>
      <w:szCs w:val="28"/>
    </w:rPr>
  </w:style>
  <w:style w:type="paragraph" w:customStyle="1" w:styleId="PublicationDate">
    <w:name w:val="Publication Date"/>
    <w:next w:val="Heading1"/>
    <w:rsid w:val="00A6188F"/>
    <w:pPr>
      <w:spacing w:after="360" w:line="276" w:lineRule="auto"/>
    </w:pPr>
    <w:rPr>
      <w:rFonts w:ascii="Helvetica" w:hAnsi="Helvetica"/>
      <w:color w:val="A8A5A8"/>
      <w:spacing w:val="-10"/>
      <w:kern w:val="24"/>
      <w:sz w:val="24"/>
      <w:szCs w:val="28"/>
    </w:rPr>
  </w:style>
  <w:style w:type="character" w:customStyle="1" w:styleId="CaptionChar">
    <w:name w:val="Caption Char"/>
    <w:link w:val="Caption"/>
    <w:locked/>
    <w:rsid w:val="00A6188F"/>
    <w:rPr>
      <w:rFonts w:ascii="Franklin Gothic Book" w:hAnsi="Franklin Gothic Book" w:cs="Arial"/>
      <w:szCs w:val="19"/>
    </w:rPr>
  </w:style>
  <w:style w:type="paragraph" w:styleId="ListParagraph">
    <w:name w:val="List Paragraph"/>
    <w:aliases w:val="List Paragraph1,List Paragraph11,Bullet1,L,CV text,Table text,F5 List Paragraph,Dot pt,List Paragraph111,Medium Grid 1 - Accent 21,Numbered Paragraph,List Paragraph2,Bulleted Para,NFP GP Bulleted List,FooterText,numbered"/>
    <w:basedOn w:val="BodyText"/>
    <w:link w:val="ListParagraphChar"/>
    <w:uiPriority w:val="34"/>
    <w:qFormat/>
    <w:rsid w:val="00A6188F"/>
    <w:pPr>
      <w:numPr>
        <w:numId w:val="15"/>
      </w:numPr>
      <w:tabs>
        <w:tab w:val="left" w:pos="426"/>
      </w:tabs>
      <w:spacing w:before="60" w:after="120" w:line="240" w:lineRule="auto"/>
    </w:pPr>
    <w:rPr>
      <w:rFonts w:ascii="Times New Roman" w:hAnsi="Times New Roman"/>
      <w:sz w:val="22"/>
    </w:rPr>
  </w:style>
  <w:style w:type="table" w:customStyle="1" w:styleId="APPR">
    <w:name w:val="APPR"/>
    <w:basedOn w:val="TableNormal"/>
    <w:uiPriority w:val="99"/>
    <w:rsid w:val="00A6188F"/>
    <w:rPr>
      <w:rFonts w:ascii="Franklin Gothic Book" w:eastAsiaTheme="minorHAnsi" w:hAnsi="Franklin Gothic Book" w:cstheme="minorBidi"/>
      <w:sz w:val="17"/>
      <w:szCs w:val="22"/>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Heading4Char">
    <w:name w:val="Heading 4 Char"/>
    <w:basedOn w:val="DefaultParagraphFont"/>
    <w:link w:val="Heading4"/>
    <w:rsid w:val="00A6188F"/>
    <w:rPr>
      <w:rFonts w:ascii="Helvetica" w:hAnsi="Helvetica" w:cs="Arial"/>
      <w:b/>
      <w:color w:val="124486"/>
      <w:kern w:val="28"/>
      <w:sz w:val="22"/>
      <w:szCs w:val="22"/>
      <w:lang w:eastAsia="zh-CN"/>
    </w:rPr>
  </w:style>
  <w:style w:type="character" w:customStyle="1" w:styleId="Heading5Char">
    <w:name w:val="Heading 5 Char"/>
    <w:basedOn w:val="DefaultParagraphFont"/>
    <w:link w:val="Heading5"/>
    <w:rsid w:val="00A6188F"/>
    <w:rPr>
      <w:rFonts w:ascii="Arial" w:hAnsi="Arial" w:cs="Arial"/>
      <w:color w:val="124486"/>
      <w:kern w:val="28"/>
      <w:sz w:val="22"/>
      <w:szCs w:val="22"/>
      <w:lang w:eastAsia="zh-CN"/>
    </w:rPr>
  </w:style>
  <w:style w:type="character" w:customStyle="1" w:styleId="Heading6Char">
    <w:name w:val="Heading 6 Char"/>
    <w:basedOn w:val="DefaultParagraphFont"/>
    <w:link w:val="Heading6"/>
    <w:rsid w:val="00A6188F"/>
    <w:rPr>
      <w:rFonts w:ascii="Franklin Gothic Book" w:hAnsi="Franklin Gothic Book"/>
      <w:b/>
      <w:sz w:val="21"/>
      <w:szCs w:val="24"/>
    </w:rPr>
  </w:style>
  <w:style w:type="character" w:customStyle="1" w:styleId="Heading7Char">
    <w:name w:val="Heading 7 Char"/>
    <w:basedOn w:val="DefaultParagraphFont"/>
    <w:link w:val="Heading7"/>
    <w:rsid w:val="00A6188F"/>
    <w:rPr>
      <w:rFonts w:ascii="Franklin Gothic Book" w:hAnsi="Franklin Gothic Book"/>
      <w:b/>
      <w:sz w:val="21"/>
      <w:szCs w:val="24"/>
    </w:rPr>
  </w:style>
  <w:style w:type="character" w:customStyle="1" w:styleId="Heading8Char">
    <w:name w:val="Heading 8 Char"/>
    <w:basedOn w:val="DefaultParagraphFont"/>
    <w:link w:val="Heading8"/>
    <w:rsid w:val="00A6188F"/>
    <w:rPr>
      <w:rFonts w:ascii="Franklin Gothic Book" w:hAnsi="Franklin Gothic Book"/>
      <w:b/>
      <w:sz w:val="21"/>
      <w:szCs w:val="24"/>
    </w:rPr>
  </w:style>
  <w:style w:type="character" w:customStyle="1" w:styleId="Heading9Char">
    <w:name w:val="Heading 9 Char"/>
    <w:basedOn w:val="DefaultParagraphFont"/>
    <w:link w:val="Heading9"/>
    <w:rsid w:val="00A6188F"/>
    <w:rPr>
      <w:rFonts w:ascii="Franklin Gothic Book" w:hAnsi="Franklin Gothic Book"/>
      <w:b/>
      <w:sz w:val="21"/>
      <w:szCs w:val="24"/>
    </w:rPr>
  </w:style>
  <w:style w:type="character" w:customStyle="1" w:styleId="BalloonTextChar">
    <w:name w:val="Balloon Text Char"/>
    <w:basedOn w:val="DefaultParagraphFont"/>
    <w:link w:val="BalloonText"/>
    <w:semiHidden/>
    <w:rsid w:val="00A6188F"/>
    <w:rPr>
      <w:rFonts w:ascii="Tahoma" w:hAnsi="Tahoma" w:cs="Tahoma"/>
      <w:sz w:val="16"/>
      <w:szCs w:val="16"/>
    </w:rPr>
  </w:style>
  <w:style w:type="paragraph" w:styleId="CommentText">
    <w:name w:val="annotation text"/>
    <w:basedOn w:val="BodyText"/>
    <w:link w:val="CommentTextChar"/>
    <w:rsid w:val="00A6188F"/>
    <w:pPr>
      <w:tabs>
        <w:tab w:val="left" w:pos="426"/>
      </w:tabs>
      <w:spacing w:before="60" w:after="60" w:line="240" w:lineRule="atLeast"/>
    </w:pPr>
    <w:rPr>
      <w:sz w:val="18"/>
      <w:szCs w:val="18"/>
    </w:rPr>
  </w:style>
  <w:style w:type="character" w:customStyle="1" w:styleId="CommentTextChar">
    <w:name w:val="Comment Text Char"/>
    <w:basedOn w:val="DefaultParagraphFont"/>
    <w:link w:val="CommentText"/>
    <w:rsid w:val="00A6188F"/>
    <w:rPr>
      <w:rFonts w:ascii="Franklin Gothic Book" w:hAnsi="Franklin Gothic Book"/>
      <w:sz w:val="18"/>
      <w:szCs w:val="18"/>
    </w:rPr>
  </w:style>
  <w:style w:type="table" w:styleId="MediumGrid2-Accent2">
    <w:name w:val="Medium Grid 2 Accent 2"/>
    <w:basedOn w:val="TableNormal"/>
    <w:uiPriority w:val="68"/>
    <w:rsid w:val="00A6188F"/>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A6188F"/>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A6188F"/>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A6188F"/>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A6188F"/>
    <w:rPr>
      <w:szCs w:val="24"/>
    </w:rPr>
  </w:style>
  <w:style w:type="paragraph" w:styleId="EndnoteText">
    <w:name w:val="endnote text"/>
    <w:basedOn w:val="Normal"/>
    <w:link w:val="EndnoteTextChar"/>
    <w:rsid w:val="00A6188F"/>
    <w:rPr>
      <w:rFonts w:ascii="Franklin Gothic Book" w:hAnsi="Franklin Gothic Book"/>
      <w:sz w:val="21"/>
      <w:szCs w:val="20"/>
    </w:rPr>
  </w:style>
  <w:style w:type="character" w:customStyle="1" w:styleId="EndnoteTextChar">
    <w:name w:val="Endnote Text Char"/>
    <w:basedOn w:val="DefaultParagraphFont"/>
    <w:link w:val="EndnoteText"/>
    <w:rsid w:val="00A6188F"/>
    <w:rPr>
      <w:rFonts w:ascii="Franklin Gothic Book" w:hAnsi="Franklin Gothic Book"/>
      <w:sz w:val="21"/>
    </w:rPr>
  </w:style>
  <w:style w:type="character" w:styleId="EndnoteReference">
    <w:name w:val="endnote reference"/>
    <w:rsid w:val="00A6188F"/>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A6188F"/>
    <w:pPr>
      <w:numPr>
        <w:numId w:val="16"/>
      </w:numPr>
    </w:pPr>
  </w:style>
  <w:style w:type="character" w:customStyle="1" w:styleId="FootnoteTextChar">
    <w:name w:val="Footnote Text Char"/>
    <w:basedOn w:val="DefaultParagraphFont"/>
    <w:link w:val="FootnoteText"/>
    <w:uiPriority w:val="99"/>
    <w:rsid w:val="00A6188F"/>
    <w:rPr>
      <w:rFonts w:ascii="Franklin Gothic Book" w:hAnsi="Franklin Gothic Book"/>
      <w:sz w:val="16"/>
      <w:szCs w:val="14"/>
    </w:rPr>
  </w:style>
  <w:style w:type="paragraph" w:styleId="NormalWeb">
    <w:name w:val="Normal (Web)"/>
    <w:basedOn w:val="Normal"/>
    <w:uiPriority w:val="99"/>
    <w:unhideWhenUsed/>
    <w:rsid w:val="00A6188F"/>
    <w:pPr>
      <w:spacing w:before="100" w:beforeAutospacing="1" w:after="100" w:afterAutospacing="1"/>
    </w:pPr>
  </w:style>
  <w:style w:type="table" w:styleId="LightShading-Accent3">
    <w:name w:val="Light Shading Accent 3"/>
    <w:basedOn w:val="TableNormal"/>
    <w:uiPriority w:val="60"/>
    <w:rsid w:val="00A6188F"/>
    <w:rPr>
      <w:rFonts w:asciiTheme="minorHAnsi" w:eastAsiaTheme="minorHAnsi" w:hAnsiTheme="minorHAnsi" w:cstheme="minorBidi"/>
      <w:color w:val="76923C" w:themeColor="accent3" w:themeShade="BF"/>
      <w:sz w:val="22"/>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nhideWhenUsed/>
    <w:rsid w:val="00A6188F"/>
    <w:rPr>
      <w:rFonts w:ascii="Franklin Gothic Book" w:hAnsi="Franklin Gothic Book"/>
      <w:sz w:val="16"/>
      <w:szCs w:val="16"/>
    </w:rPr>
  </w:style>
  <w:style w:type="character" w:customStyle="1" w:styleId="CommentSubjectChar">
    <w:name w:val="Comment Subject Char"/>
    <w:basedOn w:val="CommentTextChar"/>
    <w:link w:val="CommentSubject"/>
    <w:semiHidden/>
    <w:rsid w:val="00A6188F"/>
    <w:rPr>
      <w:rFonts w:ascii="Franklin Gothic Book" w:hAnsi="Franklin Gothic Book"/>
      <w:b/>
      <w:bCs/>
      <w:sz w:val="18"/>
      <w:szCs w:val="18"/>
    </w:rPr>
  </w:style>
  <w:style w:type="paragraph" w:customStyle="1" w:styleId="GuidanceText">
    <w:name w:val="Guidance Text"/>
    <w:basedOn w:val="BodyText"/>
    <w:rsid w:val="00A6188F"/>
    <w:pPr>
      <w:tabs>
        <w:tab w:val="left" w:pos="426"/>
      </w:tabs>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A6188F"/>
    <w:pPr>
      <w:numPr>
        <w:numId w:val="17"/>
      </w:numPr>
      <w:spacing w:before="120"/>
    </w:pPr>
    <w:rPr>
      <w:rFonts w:ascii="Arial" w:hAnsi="Arial" w:cs="Arial"/>
      <w:sz w:val="20"/>
      <w:szCs w:val="22"/>
      <w:lang w:eastAsia="en-US"/>
    </w:rPr>
  </w:style>
  <w:style w:type="character" w:customStyle="1" w:styleId="List-bullet-1Char">
    <w:name w:val="List-bullet-1 Char"/>
    <w:link w:val="List-bullet-1"/>
    <w:rsid w:val="00A6188F"/>
    <w:rPr>
      <w:rFonts w:ascii="Arial" w:hAnsi="Arial" w:cs="Arial"/>
      <w:szCs w:val="22"/>
      <w:lang w:eastAsia="en-US"/>
    </w:rPr>
  </w:style>
  <w:style w:type="paragraph" w:customStyle="1" w:styleId="Default">
    <w:name w:val="Default"/>
    <w:rsid w:val="00A6188F"/>
    <w:pPr>
      <w:autoSpaceDE w:val="0"/>
      <w:autoSpaceDN w:val="0"/>
      <w:adjustRightInd w:val="0"/>
    </w:pPr>
    <w:rPr>
      <w:rFonts w:ascii="Calibri" w:hAnsi="Calibri" w:cs="Calibri"/>
      <w:color w:val="000000"/>
      <w:sz w:val="24"/>
      <w:szCs w:val="24"/>
    </w:rPr>
  </w:style>
  <w:style w:type="character" w:customStyle="1" w:styleId="A13">
    <w:name w:val="A13"/>
    <w:uiPriority w:val="99"/>
    <w:rsid w:val="00A6188F"/>
    <w:rPr>
      <w:rFonts w:cs="Trade Gothic LT"/>
      <w:color w:val="000000"/>
      <w:sz w:val="10"/>
      <w:szCs w:val="10"/>
    </w:rPr>
  </w:style>
  <w:style w:type="character" w:customStyle="1" w:styleId="ListParagraphChar">
    <w:name w:val="List Paragraph Char"/>
    <w:aliases w:val="List Paragraph1 Char,List Paragraph11 Char,Bullet1 Char,L Char,CV text Char,Table text Char,F5 List Paragraph Char,Dot pt Char,List Paragraph111 Char,Medium Grid 1 - Accent 21 Char,Numbered Paragraph Char,List Paragraph2 Char"/>
    <w:link w:val="ListParagraph"/>
    <w:uiPriority w:val="34"/>
    <w:qFormat/>
    <w:rsid w:val="00A6188F"/>
    <w:rPr>
      <w:sz w:val="22"/>
      <w:szCs w:val="24"/>
    </w:rPr>
  </w:style>
  <w:style w:type="character" w:styleId="Strong">
    <w:name w:val="Strong"/>
    <w:basedOn w:val="DefaultParagraphFont"/>
    <w:uiPriority w:val="22"/>
    <w:qFormat/>
    <w:rsid w:val="00A6188F"/>
    <w:rPr>
      <w:b/>
      <w:bCs/>
    </w:rPr>
  </w:style>
  <w:style w:type="character" w:customStyle="1" w:styleId="st1">
    <w:name w:val="st1"/>
    <w:basedOn w:val="DefaultParagraphFont"/>
    <w:rsid w:val="00A6188F"/>
  </w:style>
  <w:style w:type="paragraph" w:customStyle="1" w:styleId="TableHeader">
    <w:name w:val="Table Header"/>
    <w:basedOn w:val="BodyText"/>
    <w:link w:val="TableHeaderChar"/>
    <w:qFormat/>
    <w:rsid w:val="00F6781B"/>
    <w:pPr>
      <w:spacing w:before="60" w:after="120"/>
      <w:jc w:val="center"/>
    </w:pPr>
    <w:rPr>
      <w:rFonts w:eastAsia="Calibri"/>
      <w:b/>
    </w:rPr>
  </w:style>
  <w:style w:type="character" w:customStyle="1" w:styleId="TableHeaderChar">
    <w:name w:val="Table Header Char"/>
    <w:basedOn w:val="BodyTextChar"/>
    <w:link w:val="TableHeader"/>
    <w:rsid w:val="00F6781B"/>
    <w:rPr>
      <w:rFonts w:ascii="Franklin Gothic Book" w:eastAsia="Calibri" w:hAnsi="Franklin Gothic Book"/>
      <w:b/>
      <w:sz w:val="21"/>
      <w:szCs w:val="24"/>
    </w:rPr>
  </w:style>
  <w:style w:type="table" w:customStyle="1" w:styleId="TableGrid1">
    <w:name w:val="Table Grid1"/>
    <w:basedOn w:val="TableNormal"/>
    <w:next w:val="TableGrid"/>
    <w:rsid w:val="006B7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90114">
      <w:bodyDiv w:val="1"/>
      <w:marLeft w:val="0"/>
      <w:marRight w:val="0"/>
      <w:marTop w:val="0"/>
      <w:marBottom w:val="0"/>
      <w:divBdr>
        <w:top w:val="none" w:sz="0" w:space="0" w:color="auto"/>
        <w:left w:val="none" w:sz="0" w:space="0" w:color="auto"/>
        <w:bottom w:val="none" w:sz="0" w:space="0" w:color="auto"/>
        <w:right w:val="none" w:sz="0" w:space="0" w:color="auto"/>
      </w:divBdr>
    </w:div>
    <w:div w:id="594217947">
      <w:bodyDiv w:val="1"/>
      <w:marLeft w:val="0"/>
      <w:marRight w:val="0"/>
      <w:marTop w:val="0"/>
      <w:marBottom w:val="0"/>
      <w:divBdr>
        <w:top w:val="none" w:sz="0" w:space="0" w:color="auto"/>
        <w:left w:val="none" w:sz="0" w:space="0" w:color="auto"/>
        <w:bottom w:val="none" w:sz="0" w:space="0" w:color="auto"/>
        <w:right w:val="none" w:sz="0" w:space="0" w:color="auto"/>
      </w:divBdr>
    </w:div>
    <w:div w:id="949971490">
      <w:bodyDiv w:val="1"/>
      <w:marLeft w:val="0"/>
      <w:marRight w:val="0"/>
      <w:marTop w:val="0"/>
      <w:marBottom w:val="0"/>
      <w:divBdr>
        <w:top w:val="none" w:sz="0" w:space="0" w:color="auto"/>
        <w:left w:val="none" w:sz="0" w:space="0" w:color="auto"/>
        <w:bottom w:val="none" w:sz="0" w:space="0" w:color="auto"/>
        <w:right w:val="none" w:sz="0" w:space="0" w:color="auto"/>
      </w:divBdr>
    </w:div>
    <w:div w:id="995842169">
      <w:bodyDiv w:val="1"/>
      <w:marLeft w:val="0"/>
      <w:marRight w:val="0"/>
      <w:marTop w:val="0"/>
      <w:marBottom w:val="0"/>
      <w:divBdr>
        <w:top w:val="none" w:sz="0" w:space="0" w:color="auto"/>
        <w:left w:val="none" w:sz="0" w:space="0" w:color="auto"/>
        <w:bottom w:val="none" w:sz="0" w:space="0" w:color="auto"/>
        <w:right w:val="none" w:sz="0" w:space="0" w:color="auto"/>
      </w:divBdr>
    </w:div>
    <w:div w:id="1059481850">
      <w:bodyDiv w:val="1"/>
      <w:marLeft w:val="0"/>
      <w:marRight w:val="0"/>
      <w:marTop w:val="0"/>
      <w:marBottom w:val="0"/>
      <w:divBdr>
        <w:top w:val="none" w:sz="0" w:space="0" w:color="auto"/>
        <w:left w:val="none" w:sz="0" w:space="0" w:color="auto"/>
        <w:bottom w:val="none" w:sz="0" w:space="0" w:color="auto"/>
        <w:right w:val="none" w:sz="0" w:space="0" w:color="auto"/>
      </w:divBdr>
      <w:divsChild>
        <w:div w:id="416177680">
          <w:marLeft w:val="0"/>
          <w:marRight w:val="0"/>
          <w:marTop w:val="0"/>
          <w:marBottom w:val="0"/>
          <w:divBdr>
            <w:top w:val="none" w:sz="0" w:space="0" w:color="auto"/>
            <w:left w:val="none" w:sz="0" w:space="0" w:color="auto"/>
            <w:bottom w:val="none" w:sz="0" w:space="0" w:color="auto"/>
            <w:right w:val="none" w:sz="0" w:space="0" w:color="auto"/>
          </w:divBdr>
          <w:divsChild>
            <w:div w:id="1238634574">
              <w:marLeft w:val="0"/>
              <w:marRight w:val="0"/>
              <w:marTop w:val="0"/>
              <w:marBottom w:val="0"/>
              <w:divBdr>
                <w:top w:val="none" w:sz="0" w:space="0" w:color="auto"/>
                <w:left w:val="none" w:sz="0" w:space="0" w:color="auto"/>
                <w:bottom w:val="none" w:sz="0" w:space="0" w:color="auto"/>
                <w:right w:val="none" w:sz="0" w:space="0" w:color="auto"/>
              </w:divBdr>
              <w:divsChild>
                <w:div w:id="1913586146">
                  <w:marLeft w:val="0"/>
                  <w:marRight w:val="0"/>
                  <w:marTop w:val="0"/>
                  <w:marBottom w:val="0"/>
                  <w:divBdr>
                    <w:top w:val="none" w:sz="0" w:space="0" w:color="auto"/>
                    <w:left w:val="none" w:sz="0" w:space="0" w:color="auto"/>
                    <w:bottom w:val="none" w:sz="0" w:space="0" w:color="auto"/>
                    <w:right w:val="none" w:sz="0" w:space="0" w:color="auto"/>
                  </w:divBdr>
                  <w:divsChild>
                    <w:div w:id="1425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471053455">
      <w:bodyDiv w:val="1"/>
      <w:marLeft w:val="0"/>
      <w:marRight w:val="0"/>
      <w:marTop w:val="0"/>
      <w:marBottom w:val="0"/>
      <w:divBdr>
        <w:top w:val="none" w:sz="0" w:space="0" w:color="auto"/>
        <w:left w:val="none" w:sz="0" w:space="0" w:color="auto"/>
        <w:bottom w:val="none" w:sz="0" w:space="0" w:color="auto"/>
        <w:right w:val="none" w:sz="0" w:space="0" w:color="auto"/>
      </w:divBdr>
      <w:divsChild>
        <w:div w:id="677806034">
          <w:marLeft w:val="0"/>
          <w:marRight w:val="0"/>
          <w:marTop w:val="0"/>
          <w:marBottom w:val="0"/>
          <w:divBdr>
            <w:top w:val="none" w:sz="0" w:space="0" w:color="auto"/>
            <w:left w:val="none" w:sz="0" w:space="0" w:color="auto"/>
            <w:bottom w:val="none" w:sz="0" w:space="0" w:color="auto"/>
            <w:right w:val="none" w:sz="0" w:space="0" w:color="auto"/>
          </w:divBdr>
          <w:divsChild>
            <w:div w:id="414205968">
              <w:marLeft w:val="0"/>
              <w:marRight w:val="0"/>
              <w:marTop w:val="0"/>
              <w:marBottom w:val="0"/>
              <w:divBdr>
                <w:top w:val="none" w:sz="0" w:space="0" w:color="auto"/>
                <w:left w:val="none" w:sz="0" w:space="0" w:color="auto"/>
                <w:bottom w:val="none" w:sz="0" w:space="0" w:color="auto"/>
                <w:right w:val="none" w:sz="0" w:space="0" w:color="auto"/>
              </w:divBdr>
              <w:divsChild>
                <w:div w:id="20229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8210">
      <w:bodyDiv w:val="1"/>
      <w:marLeft w:val="0"/>
      <w:marRight w:val="0"/>
      <w:marTop w:val="0"/>
      <w:marBottom w:val="0"/>
      <w:divBdr>
        <w:top w:val="none" w:sz="0" w:space="0" w:color="auto"/>
        <w:left w:val="none" w:sz="0" w:space="0" w:color="auto"/>
        <w:bottom w:val="none" w:sz="0" w:space="0" w:color="auto"/>
        <w:right w:val="none" w:sz="0" w:space="0" w:color="auto"/>
      </w:divBdr>
      <w:divsChild>
        <w:div w:id="961808727">
          <w:marLeft w:val="0"/>
          <w:marRight w:val="0"/>
          <w:marTop w:val="0"/>
          <w:marBottom w:val="0"/>
          <w:divBdr>
            <w:top w:val="none" w:sz="0" w:space="0" w:color="auto"/>
            <w:left w:val="none" w:sz="0" w:space="0" w:color="auto"/>
            <w:bottom w:val="none" w:sz="0" w:space="0" w:color="auto"/>
            <w:right w:val="none" w:sz="0" w:space="0" w:color="auto"/>
          </w:divBdr>
          <w:divsChild>
            <w:div w:id="961232585">
              <w:marLeft w:val="0"/>
              <w:marRight w:val="0"/>
              <w:marTop w:val="0"/>
              <w:marBottom w:val="0"/>
              <w:divBdr>
                <w:top w:val="none" w:sz="0" w:space="0" w:color="auto"/>
                <w:left w:val="none" w:sz="0" w:space="0" w:color="auto"/>
                <w:bottom w:val="none" w:sz="0" w:space="0" w:color="auto"/>
                <w:right w:val="none" w:sz="0" w:space="0" w:color="auto"/>
              </w:divBdr>
              <w:divsChild>
                <w:div w:id="899368936">
                  <w:marLeft w:val="0"/>
                  <w:marRight w:val="0"/>
                  <w:marTop w:val="0"/>
                  <w:marBottom w:val="0"/>
                  <w:divBdr>
                    <w:top w:val="none" w:sz="0" w:space="0" w:color="auto"/>
                    <w:left w:val="none" w:sz="0" w:space="0" w:color="auto"/>
                    <w:bottom w:val="none" w:sz="0" w:space="0" w:color="auto"/>
                    <w:right w:val="none" w:sz="0" w:space="0" w:color="auto"/>
                  </w:divBdr>
                  <w:divsChild>
                    <w:div w:id="13537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89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creativecommons.org/licenses/by/3.0/au/legalcode"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eader" Target="head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hyperlink" Target="mailto:infrastructure@dfat.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db.org/sectors/transpor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B9A865-7F16-451E-A53D-CE7F01011938}"/>
</file>

<file path=customXml/itemProps2.xml><?xml version="1.0" encoding="utf-8"?>
<ds:datastoreItem xmlns:ds="http://schemas.openxmlformats.org/officeDocument/2006/customXml" ds:itemID="{E079DBE7-DBEB-4FCA-904C-5E75EB9C4B7C}"/>
</file>

<file path=customXml/itemProps3.xml><?xml version="1.0" encoding="utf-8"?>
<ds:datastoreItem xmlns:ds="http://schemas.openxmlformats.org/officeDocument/2006/customXml" ds:itemID="{BB11B338-2A15-4D52-9FEF-AE3625DCC3E9}"/>
</file>

<file path=customXml/itemProps4.xml><?xml version="1.0" encoding="utf-8"?>
<ds:datastoreItem xmlns:ds="http://schemas.openxmlformats.org/officeDocument/2006/customXml" ds:itemID="{9ADC80D3-8C5D-4594-B55B-5E0BA27EC7F5}"/>
</file>

<file path=docProps/app.xml><?xml version="1.0" encoding="utf-8"?>
<Properties xmlns="http://schemas.openxmlformats.org/officeDocument/2006/extended-properties" xmlns:vt="http://schemas.openxmlformats.org/officeDocument/2006/docPropsVTypes">
  <Template>145A2CF9</Template>
  <TotalTime>2</TotalTime>
  <Pages>23</Pages>
  <Words>7816</Words>
  <Characters>49401</Characters>
  <Application>Microsoft Office Word</Application>
  <DocSecurity>4</DocSecurity>
  <Lines>411</Lines>
  <Paragraphs>114</Paragraphs>
  <ScaleCrop>false</ScaleCrop>
  <HeadingPairs>
    <vt:vector size="2" baseType="variant">
      <vt:variant>
        <vt:lpstr>Title</vt:lpstr>
      </vt:variant>
      <vt:variant>
        <vt:i4>1</vt:i4>
      </vt:variant>
    </vt:vector>
  </HeadingPairs>
  <TitlesOfParts>
    <vt:vector size="1" baseType="lpstr">
      <vt:lpstr>DFAT Formal Report</vt:lpstr>
    </vt:vector>
  </TitlesOfParts>
  <Company>ByWord Services</Company>
  <LinksUpToDate>false</LinksUpToDate>
  <CharactersWithSpaces>57103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Formal Report</dc:title>
  <dc:creator>Doldo, Dara</dc:creator>
  <cp:lastModifiedBy>Junck, Erin</cp:lastModifiedBy>
  <cp:revision>2</cp:revision>
  <cp:lastPrinted>2015-07-08T06:50:00Z</cp:lastPrinted>
  <dcterms:created xsi:type="dcterms:W3CDTF">2015-07-09T06:27:00Z</dcterms:created>
  <dcterms:modified xsi:type="dcterms:W3CDTF">2015-07-09T06:27:00Z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Subject0">
    <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