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custom.xml" ContentType="application/vnd.openxmlformats-officedocument.custom-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D13547C" w14:textId="7C854436" w:rsidR="00F85388" w:rsidRDefault="00480DC5" w:rsidP="00CC5E77">
      <w:pPr>
        <w:pStyle w:val="Boxheading"/>
      </w:pPr>
      <w:r>
        <mc:AlternateContent>
          <mc:Choice Requires="wps">
            <w:drawing>
              <wp:anchor distT="0" distB="0" distL="114300" distR="114300" simplePos="0" relativeHeight="251716608" behindDoc="0" locked="0" layoutInCell="1" allowOverlap="1" wp14:anchorId="0C079F6F" wp14:editId="58674D47">
                <wp:simplePos x="0" y="0"/>
                <wp:positionH relativeFrom="page">
                  <wp:posOffset>4454961</wp:posOffset>
                </wp:positionH>
                <wp:positionV relativeFrom="paragraph">
                  <wp:posOffset>-460242</wp:posOffset>
                </wp:positionV>
                <wp:extent cx="3105150" cy="8572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10515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87ED00" w14:textId="77777777" w:rsidR="00B0431A" w:rsidRPr="00426D07" w:rsidRDefault="00B0431A" w:rsidP="00AE5826">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079F6F" id="_x0000_t202" coordsize="21600,21600" o:spt="202" path="m,l,21600r21600,l21600,xe">
                <v:stroke joinstyle="miter"/>
                <v:path gradientshapeok="t" o:connecttype="rect"/>
              </v:shapetype>
              <v:shape id="Text Box 1" o:spid="_x0000_s1026" type="#_x0000_t202" style="position:absolute;left:0;text-align:left;margin-left:350.8pt;margin-top:-36.25pt;width:244.5pt;height:67.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" filled="f" stroked="f" strokeweight=".5pt">
                <v:textbox>
                  <w:txbxContent>
                    <w:p w14:paraId="3587ED00" w14:textId="77777777" w:rsidR="00B0431A" w:rsidRPr="00426D07" w:rsidRDefault="00B0431A" w:rsidP="00AE5826">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v:textbox>
                <w10:wrap anchorx="page"/>
              </v:shape>
            </w:pict>
          </mc:Fallback>
        </mc:AlternateContent>
      </w:r>
      <w:r w:rsidR="00995DFE">
        <w:drawing>
          <wp:anchor distT="0" distB="0" distL="114300" distR="114300" simplePos="0" relativeHeight="251837440" behindDoc="1" locked="0" layoutInCell="1" allowOverlap="1" wp14:anchorId="6221D73D" wp14:editId="1F96BDF6">
            <wp:simplePos x="0" y="0"/>
            <wp:positionH relativeFrom="column">
              <wp:posOffset>-897511</wp:posOffset>
            </wp:positionH>
            <wp:positionV relativeFrom="paragraph">
              <wp:posOffset>-811833</wp:posOffset>
            </wp:positionV>
            <wp:extent cx="7560945" cy="10686197"/>
            <wp:effectExtent l="0" t="0" r="190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dule 17 covers_Practition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945" cy="10686197"/>
                    </a:xfrm>
                    <a:prstGeom prst="rect">
                      <a:avLst/>
                    </a:prstGeom>
                  </pic:spPr>
                </pic:pic>
              </a:graphicData>
            </a:graphic>
            <wp14:sizeRelH relativeFrom="margin">
              <wp14:pctWidth>0</wp14:pctWidth>
            </wp14:sizeRelH>
            <wp14:sizeRelV relativeFrom="margin">
              <wp14:pctHeight>0</wp14:pctHeight>
            </wp14:sizeRelV>
          </wp:anchor>
        </w:drawing>
      </w:r>
    </w:p>
    <w:p w14:paraId="299CDB23" w14:textId="40E12F09" w:rsidR="00F85388" w:rsidRDefault="00F85388" w:rsidP="00CC5E77">
      <w:pPr>
        <w:rPr>
          <w:noProof/>
          <w:lang w:eastAsia="en-AU"/>
        </w:rPr>
      </w:pPr>
    </w:p>
    <w:p w14:paraId="35646558" w14:textId="30642C69" w:rsidR="00F85388" w:rsidRDefault="00F85388" w:rsidP="00CC5E77">
      <w:pPr>
        <w:rPr>
          <w:noProof/>
          <w:lang w:eastAsia="en-AU"/>
        </w:rPr>
      </w:pPr>
    </w:p>
    <w:p w14:paraId="01C95AD5" w14:textId="090E3808" w:rsidR="00F4699C" w:rsidRDefault="00F4699C" w:rsidP="00CC5E77">
      <w:pPr>
        <w:rPr>
          <w:noProof/>
          <w:lang w:eastAsia="en-AU"/>
        </w:rPr>
      </w:pPr>
    </w:p>
    <w:p w14:paraId="24AE5E0B" w14:textId="4A9DF4CD" w:rsidR="00F4699C" w:rsidRDefault="00BA42F0" w:rsidP="00CC5E77">
      <w:pPr>
        <w:rPr>
          <w:noProof/>
          <w:lang w:eastAsia="en-AU"/>
        </w:rPr>
      </w:pPr>
      <w:r>
        <w:rPr>
          <w:noProof/>
          <w:lang w:eastAsia="en-AU"/>
        </w:rPr>
        <mc:AlternateContent>
          <mc:Choice Requires="wps">
            <w:drawing>
              <wp:anchor distT="0" distB="0" distL="114300" distR="114300" simplePos="0" relativeHeight="251714560" behindDoc="0" locked="0" layoutInCell="1" allowOverlap="1" wp14:anchorId="610569C1" wp14:editId="019797C3">
                <wp:simplePos x="0" y="0"/>
                <wp:positionH relativeFrom="page">
                  <wp:posOffset>0</wp:posOffset>
                </wp:positionH>
                <wp:positionV relativeFrom="paragraph">
                  <wp:posOffset>6225246</wp:posOffset>
                </wp:positionV>
                <wp:extent cx="5962650" cy="2393245"/>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5962650" cy="23932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FF9FF8" w14:textId="70626C38" w:rsidR="00B0431A" w:rsidRPr="0093125D" w:rsidRDefault="00B0431A" w:rsidP="00BA42F0">
                            <w:pPr>
                              <w:pStyle w:val="Title"/>
                              <w:ind w:left="567"/>
                              <w:jc w:val="left"/>
                              <w:rPr>
                                <w:rFonts w:asciiTheme="minorHAnsi" w:hAnsiTheme="minorHAnsi"/>
                                <w:b/>
                                <w:color w:val="FFFFFF" w:themeColor="background1"/>
                                <w:spacing w:val="-10"/>
                                <w:sz w:val="56"/>
                                <w:szCs w:val="56"/>
                                <w:lang w:val="en-US" w:eastAsia="en-US"/>
                              </w:rPr>
                            </w:pPr>
                            <w:r w:rsidRPr="0093125D">
                              <w:rPr>
                                <w:rFonts w:asciiTheme="minorHAnsi" w:hAnsiTheme="minorHAnsi"/>
                                <w:b/>
                                <w:color w:val="FFFFFF" w:themeColor="background1"/>
                                <w:spacing w:val="-10"/>
                                <w:sz w:val="56"/>
                                <w:szCs w:val="56"/>
                                <w:lang w:val="en-US" w:eastAsia="en-US"/>
                              </w:rPr>
                              <w:t xml:space="preserve">EDUCATION SECTOR </w:t>
                            </w:r>
                          </w:p>
                          <w:p w14:paraId="57D7B623" w14:textId="57B5C72A" w:rsidR="00B0431A" w:rsidRPr="0093125D" w:rsidRDefault="00B0431A" w:rsidP="00BA42F0">
                            <w:pPr>
                              <w:pStyle w:val="Title"/>
                              <w:ind w:left="567"/>
                              <w:jc w:val="left"/>
                              <w:rPr>
                                <w:rFonts w:asciiTheme="minorHAnsi" w:hAnsiTheme="minorHAnsi"/>
                                <w:b/>
                                <w:color w:val="FFFFFF" w:themeColor="background1"/>
                                <w:spacing w:val="-10"/>
                                <w:sz w:val="56"/>
                                <w:szCs w:val="56"/>
                                <w:lang w:val="en-US" w:eastAsia="en-US"/>
                              </w:rPr>
                            </w:pPr>
                            <w:r w:rsidRPr="0093125D">
                              <w:rPr>
                                <w:rFonts w:asciiTheme="minorHAnsi" w:hAnsiTheme="minorHAnsi"/>
                                <w:b/>
                                <w:color w:val="FFFFFF" w:themeColor="background1"/>
                                <w:spacing w:val="-10"/>
                                <w:sz w:val="56"/>
                                <w:szCs w:val="56"/>
                                <w:lang w:val="en-US" w:eastAsia="en-US"/>
                              </w:rPr>
                              <w:t>INTERCONNECTIONS</w:t>
                            </w:r>
                          </w:p>
                          <w:p w14:paraId="09733CB4" w14:textId="77777777" w:rsidR="00B0431A" w:rsidRPr="0093125D" w:rsidRDefault="00B0431A" w:rsidP="00BA42F0">
                            <w:pPr>
                              <w:pStyle w:val="Title"/>
                              <w:numPr>
                                <w:ilvl w:val="1"/>
                                <w:numId w:val="0"/>
                              </w:numPr>
                              <w:spacing w:after="120"/>
                              <w:ind w:left="567"/>
                              <w:jc w:val="left"/>
                              <w:rPr>
                                <w:rFonts w:asciiTheme="minorHAnsi" w:hAnsiTheme="minorHAnsi"/>
                                <w:caps w:val="0"/>
                                <w:color w:val="FFFFFF" w:themeColor="background1"/>
                                <w:spacing w:val="-10"/>
                                <w:sz w:val="36"/>
                                <w:szCs w:val="36"/>
                                <w:lang w:val="en-US" w:eastAsia="en-US"/>
                              </w:rPr>
                            </w:pPr>
                          </w:p>
                          <w:p w14:paraId="7C302E3C" w14:textId="77777777" w:rsidR="006A02E4" w:rsidRDefault="00B0431A"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sidRPr="0093125D">
                              <w:rPr>
                                <w:rFonts w:asciiTheme="minorHAnsi" w:hAnsiTheme="minorHAnsi"/>
                                <w:caps w:val="0"/>
                                <w:color w:val="FFFFFF" w:themeColor="background1"/>
                                <w:spacing w:val="-10"/>
                                <w:sz w:val="44"/>
                                <w:szCs w:val="44"/>
                                <w:lang w:val="en-US" w:eastAsia="en-US"/>
                              </w:rPr>
                              <w:t>Practitioner Level</w:t>
                            </w:r>
                            <w:r w:rsidR="006A02E4">
                              <w:rPr>
                                <w:rFonts w:asciiTheme="minorHAnsi" w:hAnsiTheme="minorHAnsi"/>
                                <w:caps w:val="0"/>
                                <w:color w:val="FFFFFF" w:themeColor="background1"/>
                                <w:spacing w:val="-10"/>
                                <w:sz w:val="44"/>
                                <w:szCs w:val="44"/>
                                <w:lang w:val="en-US" w:eastAsia="en-US"/>
                              </w:rPr>
                              <w:t xml:space="preserve"> </w:t>
                            </w:r>
                          </w:p>
                          <w:p w14:paraId="24EC6CA8" w14:textId="5B89FE06" w:rsidR="00B0431A" w:rsidRPr="00AE5826" w:rsidRDefault="006A02E4"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0569C1" id="_x0000_t202" coordsize="21600,21600" o:spt="202" path="m,l,21600r21600,l21600,xe">
                <v:stroke joinstyle="miter"/>
                <v:path gradientshapeok="t" o:connecttype="rect"/>
              </v:shapetype>
              <v:shape id="Text Box 6" o:spid="_x0000_s1027" type="#_x0000_t202" style="position:absolute;margin-left:0;margin-top:490.2pt;width:469.5pt;height:188.4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" filled="f" stroked="f">
                <v:textbox>
                  <w:txbxContent>
                    <w:p w14:paraId="2FFF9FF8" w14:textId="70626C38" w:rsidR="00B0431A" w:rsidRPr="0093125D" w:rsidRDefault="00B0431A" w:rsidP="00BA42F0">
                      <w:pPr>
                        <w:pStyle w:val="Title"/>
                        <w:ind w:left="567"/>
                        <w:jc w:val="left"/>
                        <w:rPr>
                          <w:rFonts w:asciiTheme="minorHAnsi" w:hAnsiTheme="minorHAnsi"/>
                          <w:b/>
                          <w:color w:val="FFFFFF" w:themeColor="background1"/>
                          <w:spacing w:val="-10"/>
                          <w:sz w:val="56"/>
                          <w:szCs w:val="56"/>
                          <w:lang w:val="en-US" w:eastAsia="en-US"/>
                        </w:rPr>
                      </w:pPr>
                      <w:r w:rsidRPr="0093125D">
                        <w:rPr>
                          <w:rFonts w:asciiTheme="minorHAnsi" w:hAnsiTheme="minorHAnsi"/>
                          <w:b/>
                          <w:color w:val="FFFFFF" w:themeColor="background1"/>
                          <w:spacing w:val="-10"/>
                          <w:sz w:val="56"/>
                          <w:szCs w:val="56"/>
                          <w:lang w:val="en-US" w:eastAsia="en-US"/>
                        </w:rPr>
                        <w:t xml:space="preserve">EDUCATION SECTOR </w:t>
                      </w:r>
                    </w:p>
                    <w:p w14:paraId="57D7B623" w14:textId="57B5C72A" w:rsidR="00B0431A" w:rsidRPr="0093125D" w:rsidRDefault="00B0431A" w:rsidP="00BA42F0">
                      <w:pPr>
                        <w:pStyle w:val="Title"/>
                        <w:ind w:left="567"/>
                        <w:jc w:val="left"/>
                        <w:rPr>
                          <w:rFonts w:asciiTheme="minorHAnsi" w:hAnsiTheme="minorHAnsi"/>
                          <w:b/>
                          <w:color w:val="FFFFFF" w:themeColor="background1"/>
                          <w:spacing w:val="-10"/>
                          <w:sz w:val="56"/>
                          <w:szCs w:val="56"/>
                          <w:lang w:val="en-US" w:eastAsia="en-US"/>
                        </w:rPr>
                      </w:pPr>
                      <w:r w:rsidRPr="0093125D">
                        <w:rPr>
                          <w:rFonts w:asciiTheme="minorHAnsi" w:hAnsiTheme="minorHAnsi"/>
                          <w:b/>
                          <w:color w:val="FFFFFF" w:themeColor="background1"/>
                          <w:spacing w:val="-10"/>
                          <w:sz w:val="56"/>
                          <w:szCs w:val="56"/>
                          <w:lang w:val="en-US" w:eastAsia="en-US"/>
                        </w:rPr>
                        <w:t>INTERCONNECTIONS</w:t>
                      </w:r>
                    </w:p>
                    <w:p w14:paraId="09733CB4" w14:textId="77777777" w:rsidR="00B0431A" w:rsidRPr="0093125D" w:rsidRDefault="00B0431A" w:rsidP="00BA42F0">
                      <w:pPr>
                        <w:pStyle w:val="Title"/>
                        <w:numPr>
                          <w:ilvl w:val="1"/>
                          <w:numId w:val="0"/>
                        </w:numPr>
                        <w:spacing w:after="120"/>
                        <w:ind w:left="567"/>
                        <w:jc w:val="left"/>
                        <w:rPr>
                          <w:rFonts w:asciiTheme="minorHAnsi" w:hAnsiTheme="minorHAnsi"/>
                          <w:caps w:val="0"/>
                          <w:color w:val="FFFFFF" w:themeColor="background1"/>
                          <w:spacing w:val="-10"/>
                          <w:sz w:val="36"/>
                          <w:szCs w:val="36"/>
                          <w:lang w:val="en-US" w:eastAsia="en-US"/>
                        </w:rPr>
                      </w:pPr>
                    </w:p>
                    <w:p w14:paraId="7C302E3C" w14:textId="77777777" w:rsidR="006A02E4" w:rsidRDefault="00B0431A"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sidRPr="0093125D">
                        <w:rPr>
                          <w:rFonts w:asciiTheme="minorHAnsi" w:hAnsiTheme="minorHAnsi"/>
                          <w:caps w:val="0"/>
                          <w:color w:val="FFFFFF" w:themeColor="background1"/>
                          <w:spacing w:val="-10"/>
                          <w:sz w:val="44"/>
                          <w:szCs w:val="44"/>
                          <w:lang w:val="en-US" w:eastAsia="en-US"/>
                        </w:rPr>
                        <w:t>Practitioner Level</w:t>
                      </w:r>
                      <w:r w:rsidR="006A02E4">
                        <w:rPr>
                          <w:rFonts w:asciiTheme="minorHAnsi" w:hAnsiTheme="minorHAnsi"/>
                          <w:caps w:val="0"/>
                          <w:color w:val="FFFFFF" w:themeColor="background1"/>
                          <w:spacing w:val="-10"/>
                          <w:sz w:val="44"/>
                          <w:szCs w:val="44"/>
                          <w:lang w:val="en-US" w:eastAsia="en-US"/>
                        </w:rPr>
                        <w:t xml:space="preserve"> </w:t>
                      </w:r>
                    </w:p>
                    <w:p w14:paraId="24EC6CA8" w14:textId="5B89FE06" w:rsidR="00B0431A" w:rsidRPr="00AE5826" w:rsidRDefault="006A02E4"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2018</w:t>
                      </w:r>
                    </w:p>
                  </w:txbxContent>
                </v:textbox>
                <w10:wrap anchorx="page"/>
              </v:shape>
            </w:pict>
          </mc:Fallback>
        </mc:AlternateContent>
      </w:r>
    </w:p>
    <w:p w14:paraId="505A9C79" w14:textId="27EB6774" w:rsidR="00BA42F0" w:rsidRDefault="00BA42F0" w:rsidP="00CC5E77">
      <w:pPr>
        <w:rPr>
          <w:noProof/>
          <w:lang w:eastAsia="en-AU"/>
        </w:rPr>
        <w:sectPr w:rsidR="00BA42F0" w:rsidSect="00480DC5">
          <w:headerReference w:type="even" r:id="rId9"/>
          <w:headerReference w:type="default" r:id="rId10"/>
          <w:footerReference w:type="even" r:id="rId11"/>
          <w:footerReference w:type="default" r:id="rId12"/>
          <w:headerReference w:type="first" r:id="rId13"/>
          <w:footerReference w:type="first" r:id="rId14"/>
          <w:pgSz w:w="11906" w:h="16838" w:code="9"/>
          <w:pgMar w:top="1418" w:right="1418" w:bottom="1418" w:left="1418" w:header="567" w:footer="567" w:gutter="0"/>
          <w:cols w:space="708"/>
          <w:docGrid w:linePitch="360"/>
        </w:sectPr>
      </w:pPr>
    </w:p>
    <w:p w14:paraId="30B97771" w14:textId="0F189639" w:rsidR="00517DF1" w:rsidRPr="0060365D" w:rsidRDefault="00517DF1" w:rsidP="00CC5E77">
      <w:pPr>
        <w:pStyle w:val="NoTOCHeading1"/>
        <w:widowControl/>
        <w:rPr>
          <w:sz w:val="48"/>
          <w:szCs w:val="48"/>
        </w:rPr>
      </w:pPr>
      <w:r w:rsidRPr="0060365D">
        <w:rPr>
          <w:sz w:val="48"/>
          <w:szCs w:val="48"/>
        </w:rPr>
        <w:lastRenderedPageBreak/>
        <w:t>CONTENTS</w:t>
      </w:r>
    </w:p>
    <w:p w14:paraId="5627F341" w14:textId="77777777" w:rsidR="00517DF1" w:rsidRDefault="00517DF1" w:rsidP="00CC5E77">
      <w:pPr>
        <w:pStyle w:val="BodyText"/>
        <w:widowControl/>
      </w:pPr>
    </w:p>
    <w:p w14:paraId="625AAF28" w14:textId="77777777" w:rsidR="00C461D9" w:rsidRDefault="00517DF1">
      <w:pPr>
        <w:pStyle w:val="TOC1"/>
        <w:rPr>
          <w:rFonts w:eastAsiaTheme="minorEastAsia"/>
          <w:noProof/>
          <w:sz w:val="22"/>
          <w:lang w:eastAsia="en-AU"/>
        </w:rPr>
      </w:pPr>
      <w:r>
        <w:rPr>
          <w:szCs w:val="24"/>
        </w:rPr>
        <w:fldChar w:fldCharType="begin"/>
      </w:r>
      <w:r>
        <w:rPr>
          <w:szCs w:val="24"/>
        </w:rPr>
        <w:instrText xml:space="preserve"> TOC \o "1-1" \h \z \u </w:instrText>
      </w:r>
      <w:r>
        <w:rPr>
          <w:szCs w:val="24"/>
        </w:rPr>
        <w:fldChar w:fldCharType="separate"/>
      </w:r>
      <w:hyperlink w:anchor="_Toc523818347" w:history="1">
        <w:r w:rsidR="00C461D9" w:rsidRPr="00EA437C">
          <w:rPr>
            <w:rStyle w:val="Hyperlink"/>
            <w:noProof/>
          </w:rPr>
          <w:t>Acronyms</w:t>
        </w:r>
        <w:r w:rsidR="00C461D9">
          <w:rPr>
            <w:noProof/>
            <w:webHidden/>
          </w:rPr>
          <w:tab/>
        </w:r>
        <w:r w:rsidR="00C461D9">
          <w:rPr>
            <w:noProof/>
            <w:webHidden/>
          </w:rPr>
          <w:fldChar w:fldCharType="begin"/>
        </w:r>
        <w:r w:rsidR="00C461D9">
          <w:rPr>
            <w:noProof/>
            <w:webHidden/>
          </w:rPr>
          <w:instrText xml:space="preserve"> PAGEREF _Toc523818347 \h </w:instrText>
        </w:r>
        <w:r w:rsidR="00C461D9">
          <w:rPr>
            <w:noProof/>
            <w:webHidden/>
          </w:rPr>
        </w:r>
        <w:r w:rsidR="00C461D9">
          <w:rPr>
            <w:noProof/>
            <w:webHidden/>
          </w:rPr>
          <w:fldChar w:fldCharType="separate"/>
        </w:r>
        <w:r w:rsidR="009C64CE">
          <w:rPr>
            <w:noProof/>
            <w:webHidden/>
          </w:rPr>
          <w:t>3</w:t>
        </w:r>
        <w:r w:rsidR="00C461D9">
          <w:rPr>
            <w:noProof/>
            <w:webHidden/>
          </w:rPr>
          <w:fldChar w:fldCharType="end"/>
        </w:r>
      </w:hyperlink>
    </w:p>
    <w:p w14:paraId="4BFE763C" w14:textId="77777777" w:rsidR="00C461D9" w:rsidRDefault="00B77658">
      <w:pPr>
        <w:pStyle w:val="TOC1"/>
        <w:rPr>
          <w:rFonts w:eastAsiaTheme="minorEastAsia"/>
          <w:noProof/>
          <w:sz w:val="22"/>
          <w:lang w:eastAsia="en-AU"/>
        </w:rPr>
      </w:pPr>
      <w:hyperlink w:anchor="_Toc523818348" w:history="1">
        <w:r w:rsidR="00C461D9" w:rsidRPr="00EA437C">
          <w:rPr>
            <w:rStyle w:val="Hyperlink"/>
            <w:noProof/>
          </w:rPr>
          <w:t>1</w:t>
        </w:r>
        <w:r w:rsidR="00C461D9">
          <w:rPr>
            <w:rFonts w:eastAsiaTheme="minorEastAsia"/>
            <w:noProof/>
            <w:sz w:val="22"/>
            <w:lang w:eastAsia="en-AU"/>
          </w:rPr>
          <w:tab/>
        </w:r>
        <w:r w:rsidR="00C461D9" w:rsidRPr="00EA437C">
          <w:rPr>
            <w:rStyle w:val="Hyperlink"/>
            <w:noProof/>
          </w:rPr>
          <w:t>Introduction</w:t>
        </w:r>
        <w:r w:rsidR="00C461D9">
          <w:rPr>
            <w:noProof/>
            <w:webHidden/>
          </w:rPr>
          <w:tab/>
        </w:r>
        <w:r w:rsidR="00C461D9">
          <w:rPr>
            <w:noProof/>
            <w:webHidden/>
          </w:rPr>
          <w:fldChar w:fldCharType="begin"/>
        </w:r>
        <w:r w:rsidR="00C461D9">
          <w:rPr>
            <w:noProof/>
            <w:webHidden/>
          </w:rPr>
          <w:instrText xml:space="preserve"> PAGEREF _Toc523818348 \h </w:instrText>
        </w:r>
        <w:r w:rsidR="00C461D9">
          <w:rPr>
            <w:noProof/>
            <w:webHidden/>
          </w:rPr>
        </w:r>
        <w:r w:rsidR="00C461D9">
          <w:rPr>
            <w:noProof/>
            <w:webHidden/>
          </w:rPr>
          <w:fldChar w:fldCharType="separate"/>
        </w:r>
        <w:r w:rsidR="009C64CE">
          <w:rPr>
            <w:noProof/>
            <w:webHidden/>
          </w:rPr>
          <w:t>4</w:t>
        </w:r>
        <w:r w:rsidR="00C461D9">
          <w:rPr>
            <w:noProof/>
            <w:webHidden/>
          </w:rPr>
          <w:fldChar w:fldCharType="end"/>
        </w:r>
      </w:hyperlink>
    </w:p>
    <w:p w14:paraId="7C0ABA6E" w14:textId="77777777" w:rsidR="00C461D9" w:rsidRDefault="00B77658">
      <w:pPr>
        <w:pStyle w:val="TOC1"/>
        <w:rPr>
          <w:rFonts w:eastAsiaTheme="minorEastAsia"/>
          <w:noProof/>
          <w:sz w:val="22"/>
          <w:lang w:eastAsia="en-AU"/>
        </w:rPr>
      </w:pPr>
      <w:hyperlink w:anchor="_Toc523818349" w:history="1">
        <w:r w:rsidR="00C461D9" w:rsidRPr="00EA437C">
          <w:rPr>
            <w:rStyle w:val="Hyperlink"/>
            <w:noProof/>
          </w:rPr>
          <w:t>2</w:t>
        </w:r>
        <w:r w:rsidR="00C461D9">
          <w:rPr>
            <w:rFonts w:eastAsiaTheme="minorEastAsia"/>
            <w:noProof/>
            <w:sz w:val="22"/>
            <w:lang w:eastAsia="en-AU"/>
          </w:rPr>
          <w:tab/>
        </w:r>
        <w:r w:rsidR="00C461D9" w:rsidRPr="00EA437C">
          <w:rPr>
            <w:rStyle w:val="Hyperlink"/>
            <w:noProof/>
          </w:rPr>
          <w:t>Why is it important to understand how a country’s education systems are structured?</w:t>
        </w:r>
        <w:r w:rsidR="00C461D9">
          <w:rPr>
            <w:noProof/>
            <w:webHidden/>
          </w:rPr>
          <w:tab/>
        </w:r>
        <w:r w:rsidR="00C461D9">
          <w:rPr>
            <w:noProof/>
            <w:webHidden/>
          </w:rPr>
          <w:fldChar w:fldCharType="begin"/>
        </w:r>
        <w:r w:rsidR="00C461D9">
          <w:rPr>
            <w:noProof/>
            <w:webHidden/>
          </w:rPr>
          <w:instrText xml:space="preserve"> PAGEREF _Toc523818349 \h </w:instrText>
        </w:r>
        <w:r w:rsidR="00C461D9">
          <w:rPr>
            <w:noProof/>
            <w:webHidden/>
          </w:rPr>
        </w:r>
        <w:r w:rsidR="00C461D9">
          <w:rPr>
            <w:noProof/>
            <w:webHidden/>
          </w:rPr>
          <w:fldChar w:fldCharType="separate"/>
        </w:r>
        <w:r w:rsidR="009C64CE">
          <w:rPr>
            <w:noProof/>
            <w:webHidden/>
          </w:rPr>
          <w:t>4</w:t>
        </w:r>
        <w:r w:rsidR="00C461D9">
          <w:rPr>
            <w:noProof/>
            <w:webHidden/>
          </w:rPr>
          <w:fldChar w:fldCharType="end"/>
        </w:r>
      </w:hyperlink>
    </w:p>
    <w:p w14:paraId="429EF79C" w14:textId="77777777" w:rsidR="00C461D9" w:rsidRDefault="00B77658">
      <w:pPr>
        <w:pStyle w:val="TOC1"/>
        <w:rPr>
          <w:rFonts w:eastAsiaTheme="minorEastAsia"/>
          <w:noProof/>
          <w:sz w:val="22"/>
          <w:lang w:eastAsia="en-AU"/>
        </w:rPr>
      </w:pPr>
      <w:hyperlink w:anchor="_Toc523818350" w:history="1">
        <w:r w:rsidR="00C461D9" w:rsidRPr="00EA437C">
          <w:rPr>
            <w:rStyle w:val="Hyperlink"/>
            <w:noProof/>
          </w:rPr>
          <w:t>3</w:t>
        </w:r>
        <w:r w:rsidR="00C461D9">
          <w:rPr>
            <w:rFonts w:eastAsiaTheme="minorEastAsia"/>
            <w:noProof/>
            <w:sz w:val="22"/>
            <w:lang w:eastAsia="en-AU"/>
          </w:rPr>
          <w:tab/>
        </w:r>
        <w:r w:rsidR="00C461D9" w:rsidRPr="00EA437C">
          <w:rPr>
            <w:rStyle w:val="Hyperlink"/>
            <w:noProof/>
          </w:rPr>
          <w:t>How do policy decisions in one sub-sector have implications for the others?</w:t>
        </w:r>
        <w:r w:rsidR="00C461D9">
          <w:rPr>
            <w:noProof/>
            <w:webHidden/>
          </w:rPr>
          <w:tab/>
        </w:r>
        <w:r w:rsidR="00C461D9">
          <w:rPr>
            <w:noProof/>
            <w:webHidden/>
          </w:rPr>
          <w:fldChar w:fldCharType="begin"/>
        </w:r>
        <w:r w:rsidR="00C461D9">
          <w:rPr>
            <w:noProof/>
            <w:webHidden/>
          </w:rPr>
          <w:instrText xml:space="preserve"> PAGEREF _Toc523818350 \h </w:instrText>
        </w:r>
        <w:r w:rsidR="00C461D9">
          <w:rPr>
            <w:noProof/>
            <w:webHidden/>
          </w:rPr>
        </w:r>
        <w:r w:rsidR="00C461D9">
          <w:rPr>
            <w:noProof/>
            <w:webHidden/>
          </w:rPr>
          <w:fldChar w:fldCharType="separate"/>
        </w:r>
        <w:r w:rsidR="009C64CE">
          <w:rPr>
            <w:noProof/>
            <w:webHidden/>
          </w:rPr>
          <w:t>5</w:t>
        </w:r>
        <w:r w:rsidR="00C461D9">
          <w:rPr>
            <w:noProof/>
            <w:webHidden/>
          </w:rPr>
          <w:fldChar w:fldCharType="end"/>
        </w:r>
      </w:hyperlink>
    </w:p>
    <w:p w14:paraId="678DFA01" w14:textId="77777777" w:rsidR="00C461D9" w:rsidRDefault="00B77658">
      <w:pPr>
        <w:pStyle w:val="TOC1"/>
        <w:rPr>
          <w:rFonts w:eastAsiaTheme="minorEastAsia"/>
          <w:noProof/>
          <w:sz w:val="22"/>
          <w:lang w:eastAsia="en-AU"/>
        </w:rPr>
      </w:pPr>
      <w:hyperlink w:anchor="_Toc523818351" w:history="1">
        <w:r w:rsidR="00C461D9" w:rsidRPr="00EA437C">
          <w:rPr>
            <w:rStyle w:val="Hyperlink"/>
            <w:noProof/>
          </w:rPr>
          <w:t>4</w:t>
        </w:r>
        <w:r w:rsidR="00C461D9">
          <w:rPr>
            <w:rFonts w:eastAsiaTheme="minorEastAsia"/>
            <w:noProof/>
            <w:sz w:val="22"/>
            <w:lang w:eastAsia="en-AU"/>
          </w:rPr>
          <w:tab/>
        </w:r>
        <w:r w:rsidR="00C461D9" w:rsidRPr="00EA437C">
          <w:rPr>
            <w:rStyle w:val="Hyperlink"/>
            <w:noProof/>
          </w:rPr>
          <w:t>Implications of policy reforms</w:t>
        </w:r>
        <w:r w:rsidR="00C461D9">
          <w:rPr>
            <w:noProof/>
            <w:webHidden/>
          </w:rPr>
          <w:tab/>
        </w:r>
        <w:r w:rsidR="00C461D9">
          <w:rPr>
            <w:noProof/>
            <w:webHidden/>
          </w:rPr>
          <w:fldChar w:fldCharType="begin"/>
        </w:r>
        <w:r w:rsidR="00C461D9">
          <w:rPr>
            <w:noProof/>
            <w:webHidden/>
          </w:rPr>
          <w:instrText xml:space="preserve"> PAGEREF _Toc523818351 \h </w:instrText>
        </w:r>
        <w:r w:rsidR="00C461D9">
          <w:rPr>
            <w:noProof/>
            <w:webHidden/>
          </w:rPr>
        </w:r>
        <w:r w:rsidR="00C461D9">
          <w:rPr>
            <w:noProof/>
            <w:webHidden/>
          </w:rPr>
          <w:fldChar w:fldCharType="separate"/>
        </w:r>
        <w:r w:rsidR="009C64CE">
          <w:rPr>
            <w:noProof/>
            <w:webHidden/>
          </w:rPr>
          <w:t>7</w:t>
        </w:r>
        <w:r w:rsidR="00C461D9">
          <w:rPr>
            <w:noProof/>
            <w:webHidden/>
          </w:rPr>
          <w:fldChar w:fldCharType="end"/>
        </w:r>
      </w:hyperlink>
    </w:p>
    <w:p w14:paraId="4CBCEC80" w14:textId="77777777" w:rsidR="00C461D9" w:rsidRDefault="00B77658">
      <w:pPr>
        <w:pStyle w:val="TOC1"/>
        <w:rPr>
          <w:rFonts w:eastAsiaTheme="minorEastAsia"/>
          <w:noProof/>
          <w:sz w:val="22"/>
          <w:lang w:eastAsia="en-AU"/>
        </w:rPr>
      </w:pPr>
      <w:hyperlink w:anchor="_Toc523818352" w:history="1">
        <w:r w:rsidR="00C461D9" w:rsidRPr="00EA437C">
          <w:rPr>
            <w:rStyle w:val="Hyperlink"/>
            <w:noProof/>
          </w:rPr>
          <w:t>5</w:t>
        </w:r>
        <w:r w:rsidR="00C461D9">
          <w:rPr>
            <w:rFonts w:eastAsiaTheme="minorEastAsia"/>
            <w:noProof/>
            <w:sz w:val="22"/>
            <w:lang w:eastAsia="en-AU"/>
          </w:rPr>
          <w:tab/>
        </w:r>
        <w:r w:rsidR="00C461D9" w:rsidRPr="00EA437C">
          <w:rPr>
            <w:rStyle w:val="Hyperlink"/>
            <w:noProof/>
          </w:rPr>
          <w:t>How can development partners engage effectively in policy dialogue with government partners?</w:t>
        </w:r>
        <w:r w:rsidR="00C461D9">
          <w:rPr>
            <w:noProof/>
            <w:webHidden/>
          </w:rPr>
          <w:tab/>
        </w:r>
        <w:r w:rsidR="00C461D9">
          <w:rPr>
            <w:noProof/>
            <w:webHidden/>
          </w:rPr>
          <w:fldChar w:fldCharType="begin"/>
        </w:r>
        <w:r w:rsidR="00C461D9">
          <w:rPr>
            <w:noProof/>
            <w:webHidden/>
          </w:rPr>
          <w:instrText xml:space="preserve"> PAGEREF _Toc523818352 \h </w:instrText>
        </w:r>
        <w:r w:rsidR="00C461D9">
          <w:rPr>
            <w:noProof/>
            <w:webHidden/>
          </w:rPr>
        </w:r>
        <w:r w:rsidR="00C461D9">
          <w:rPr>
            <w:noProof/>
            <w:webHidden/>
          </w:rPr>
          <w:fldChar w:fldCharType="separate"/>
        </w:r>
        <w:r w:rsidR="009C64CE">
          <w:rPr>
            <w:noProof/>
            <w:webHidden/>
          </w:rPr>
          <w:t>12</w:t>
        </w:r>
        <w:r w:rsidR="00C461D9">
          <w:rPr>
            <w:noProof/>
            <w:webHidden/>
          </w:rPr>
          <w:fldChar w:fldCharType="end"/>
        </w:r>
      </w:hyperlink>
    </w:p>
    <w:p w14:paraId="06C9D92C" w14:textId="77777777" w:rsidR="00C461D9" w:rsidRDefault="00B77658">
      <w:pPr>
        <w:pStyle w:val="TOC1"/>
        <w:rPr>
          <w:rFonts w:eastAsiaTheme="minorEastAsia"/>
          <w:noProof/>
          <w:sz w:val="22"/>
          <w:lang w:eastAsia="en-AU"/>
        </w:rPr>
      </w:pPr>
      <w:hyperlink w:anchor="_Toc523818353" w:history="1">
        <w:r w:rsidR="00C461D9" w:rsidRPr="00EA437C">
          <w:rPr>
            <w:rStyle w:val="Hyperlink"/>
            <w:noProof/>
          </w:rPr>
          <w:t>6</w:t>
        </w:r>
        <w:r w:rsidR="00C461D9">
          <w:rPr>
            <w:rFonts w:eastAsiaTheme="minorEastAsia"/>
            <w:noProof/>
            <w:sz w:val="22"/>
            <w:lang w:eastAsia="en-AU"/>
          </w:rPr>
          <w:tab/>
        </w:r>
        <w:r w:rsidR="00C461D9" w:rsidRPr="00EA437C">
          <w:rPr>
            <w:rStyle w:val="Hyperlink"/>
            <w:noProof/>
          </w:rPr>
          <w:t>What are the main interconnections within education?</w:t>
        </w:r>
        <w:r w:rsidR="00C461D9">
          <w:rPr>
            <w:noProof/>
            <w:webHidden/>
          </w:rPr>
          <w:tab/>
        </w:r>
        <w:r w:rsidR="00C461D9">
          <w:rPr>
            <w:noProof/>
            <w:webHidden/>
          </w:rPr>
          <w:fldChar w:fldCharType="begin"/>
        </w:r>
        <w:r w:rsidR="00C461D9">
          <w:rPr>
            <w:noProof/>
            <w:webHidden/>
          </w:rPr>
          <w:instrText xml:space="preserve"> PAGEREF _Toc523818353 \h </w:instrText>
        </w:r>
        <w:r w:rsidR="00C461D9">
          <w:rPr>
            <w:noProof/>
            <w:webHidden/>
          </w:rPr>
        </w:r>
        <w:r w:rsidR="00C461D9">
          <w:rPr>
            <w:noProof/>
            <w:webHidden/>
          </w:rPr>
          <w:fldChar w:fldCharType="separate"/>
        </w:r>
        <w:r w:rsidR="009C64CE">
          <w:rPr>
            <w:noProof/>
            <w:webHidden/>
          </w:rPr>
          <w:t>14</w:t>
        </w:r>
        <w:r w:rsidR="00C461D9">
          <w:rPr>
            <w:noProof/>
            <w:webHidden/>
          </w:rPr>
          <w:fldChar w:fldCharType="end"/>
        </w:r>
      </w:hyperlink>
    </w:p>
    <w:p w14:paraId="089D2B54" w14:textId="77777777" w:rsidR="00C461D9" w:rsidRDefault="00B77658">
      <w:pPr>
        <w:pStyle w:val="TOC1"/>
        <w:rPr>
          <w:rFonts w:eastAsiaTheme="minorEastAsia"/>
          <w:noProof/>
          <w:sz w:val="22"/>
          <w:lang w:eastAsia="en-AU"/>
        </w:rPr>
      </w:pPr>
      <w:hyperlink w:anchor="_Toc523818354" w:history="1">
        <w:r w:rsidR="00C461D9" w:rsidRPr="00EA437C">
          <w:rPr>
            <w:rStyle w:val="Hyperlink"/>
            <w:noProof/>
          </w:rPr>
          <w:t>7</w:t>
        </w:r>
        <w:r w:rsidR="00C461D9">
          <w:rPr>
            <w:rFonts w:eastAsiaTheme="minorEastAsia"/>
            <w:noProof/>
            <w:sz w:val="22"/>
            <w:lang w:eastAsia="en-AU"/>
          </w:rPr>
          <w:tab/>
        </w:r>
        <w:r w:rsidR="00C461D9" w:rsidRPr="00EA437C">
          <w:rPr>
            <w:rStyle w:val="Hyperlink"/>
            <w:noProof/>
          </w:rPr>
          <w:t>Test your knowledge</w:t>
        </w:r>
        <w:r w:rsidR="00C461D9">
          <w:rPr>
            <w:noProof/>
            <w:webHidden/>
          </w:rPr>
          <w:tab/>
        </w:r>
        <w:r w:rsidR="00C461D9">
          <w:rPr>
            <w:noProof/>
            <w:webHidden/>
          </w:rPr>
          <w:fldChar w:fldCharType="begin"/>
        </w:r>
        <w:r w:rsidR="00C461D9">
          <w:rPr>
            <w:noProof/>
            <w:webHidden/>
          </w:rPr>
          <w:instrText xml:space="preserve"> PAGEREF _Toc523818354 \h </w:instrText>
        </w:r>
        <w:r w:rsidR="00C461D9">
          <w:rPr>
            <w:noProof/>
            <w:webHidden/>
          </w:rPr>
        </w:r>
        <w:r w:rsidR="00C461D9">
          <w:rPr>
            <w:noProof/>
            <w:webHidden/>
          </w:rPr>
          <w:fldChar w:fldCharType="separate"/>
        </w:r>
        <w:r w:rsidR="009C64CE">
          <w:rPr>
            <w:noProof/>
            <w:webHidden/>
          </w:rPr>
          <w:t>15</w:t>
        </w:r>
        <w:r w:rsidR="00C461D9">
          <w:rPr>
            <w:noProof/>
            <w:webHidden/>
          </w:rPr>
          <w:fldChar w:fldCharType="end"/>
        </w:r>
      </w:hyperlink>
    </w:p>
    <w:p w14:paraId="1093EDCA" w14:textId="77777777" w:rsidR="00C461D9" w:rsidRDefault="00B77658">
      <w:pPr>
        <w:pStyle w:val="TOC1"/>
        <w:rPr>
          <w:rFonts w:eastAsiaTheme="minorEastAsia"/>
          <w:noProof/>
          <w:sz w:val="22"/>
          <w:lang w:eastAsia="en-AU"/>
        </w:rPr>
      </w:pPr>
      <w:hyperlink w:anchor="_Toc523818355" w:history="1">
        <w:r w:rsidR="00C461D9" w:rsidRPr="00EA437C">
          <w:rPr>
            <w:rStyle w:val="Hyperlink"/>
            <w:noProof/>
          </w:rPr>
          <w:t>References and links</w:t>
        </w:r>
        <w:r w:rsidR="00C461D9">
          <w:rPr>
            <w:noProof/>
            <w:webHidden/>
          </w:rPr>
          <w:tab/>
        </w:r>
        <w:r w:rsidR="00C461D9">
          <w:rPr>
            <w:noProof/>
            <w:webHidden/>
          </w:rPr>
          <w:fldChar w:fldCharType="begin"/>
        </w:r>
        <w:r w:rsidR="00C461D9">
          <w:rPr>
            <w:noProof/>
            <w:webHidden/>
          </w:rPr>
          <w:instrText xml:space="preserve"> PAGEREF _Toc523818355 \h </w:instrText>
        </w:r>
        <w:r w:rsidR="00C461D9">
          <w:rPr>
            <w:noProof/>
            <w:webHidden/>
          </w:rPr>
        </w:r>
        <w:r w:rsidR="00C461D9">
          <w:rPr>
            <w:noProof/>
            <w:webHidden/>
          </w:rPr>
          <w:fldChar w:fldCharType="separate"/>
        </w:r>
        <w:r w:rsidR="009C64CE">
          <w:rPr>
            <w:noProof/>
            <w:webHidden/>
          </w:rPr>
          <w:t>17</w:t>
        </w:r>
        <w:r w:rsidR="00C461D9">
          <w:rPr>
            <w:noProof/>
            <w:webHidden/>
          </w:rPr>
          <w:fldChar w:fldCharType="end"/>
        </w:r>
      </w:hyperlink>
    </w:p>
    <w:p w14:paraId="45C30F68" w14:textId="125A073A" w:rsidR="000B3EF1" w:rsidRDefault="00517DF1" w:rsidP="00CC5E77">
      <w:pPr>
        <w:pStyle w:val="BodyText"/>
        <w:widowControl/>
      </w:pPr>
      <w:r>
        <w:fldChar w:fldCharType="end"/>
      </w:r>
      <w:r w:rsidR="000B3EF1">
        <w:br w:type="page"/>
      </w:r>
    </w:p>
    <w:p w14:paraId="17B4EA41" w14:textId="54B3FD8E" w:rsidR="00737935" w:rsidRPr="0060365D" w:rsidRDefault="00635D0F" w:rsidP="00CC5E77">
      <w:pPr>
        <w:pStyle w:val="Heading1"/>
        <w:widowControl/>
        <w:numPr>
          <w:ilvl w:val="0"/>
          <w:numId w:val="0"/>
        </w:numPr>
        <w:rPr>
          <w:szCs w:val="48"/>
        </w:rPr>
      </w:pPr>
      <w:bookmarkStart w:id="1" w:name="_Toc491237947"/>
      <w:bookmarkStart w:id="2" w:name="_Toc491238027"/>
      <w:bookmarkStart w:id="3" w:name="_Toc522895771"/>
      <w:bookmarkStart w:id="4" w:name="_Toc523818347"/>
      <w:r w:rsidRPr="0060365D">
        <w:rPr>
          <w:szCs w:val="48"/>
        </w:rPr>
        <w:lastRenderedPageBreak/>
        <w:t>A</w:t>
      </w:r>
      <w:bookmarkEnd w:id="1"/>
      <w:bookmarkEnd w:id="2"/>
      <w:r w:rsidRPr="0060365D">
        <w:rPr>
          <w:szCs w:val="48"/>
        </w:rPr>
        <w:t>cronyms</w:t>
      </w:r>
      <w:bookmarkEnd w:id="3"/>
      <w:bookmarkEnd w:id="4"/>
    </w:p>
    <w:p w14:paraId="128B6C33" w14:textId="77777777" w:rsidR="00376D2F" w:rsidRDefault="00376D2F" w:rsidP="00CC5E77">
      <w:pPr>
        <w:pStyle w:val="BodyText"/>
        <w:widowControl/>
      </w:pPr>
    </w:p>
    <w:p w14:paraId="526C348D" w14:textId="77777777" w:rsidR="0093125D" w:rsidRDefault="0093125D" w:rsidP="00CC5E77">
      <w:pPr>
        <w:pStyle w:val="BodyText"/>
        <w:tabs>
          <w:tab w:val="left" w:pos="1134"/>
        </w:tabs>
      </w:pPr>
      <w:r>
        <w:t>DFAT</w:t>
      </w:r>
      <w:r>
        <w:tab/>
        <w:t>Department of Foreign Affairs and Trade</w:t>
      </w:r>
    </w:p>
    <w:p w14:paraId="1C28E788" w14:textId="77777777" w:rsidR="0093125D" w:rsidRPr="00325F33" w:rsidRDefault="0093125D" w:rsidP="00CC5E77">
      <w:pPr>
        <w:pStyle w:val="BodyText"/>
        <w:tabs>
          <w:tab w:val="left" w:pos="1134"/>
        </w:tabs>
      </w:pPr>
      <w:r w:rsidRPr="00325F33">
        <w:rPr>
          <w:rStyle w:val="SourceChar"/>
          <w:color w:val="231F20"/>
          <w:sz w:val="24"/>
        </w:rPr>
        <w:t>DFID</w:t>
      </w:r>
      <w:r w:rsidRPr="00325F33">
        <w:rPr>
          <w:rStyle w:val="SourceChar"/>
          <w:color w:val="231F20"/>
          <w:sz w:val="24"/>
        </w:rPr>
        <w:tab/>
        <w:t>D</w:t>
      </w:r>
      <w:r w:rsidRPr="00325F33">
        <w:t>epartment for International Development (United Kingdom)</w:t>
      </w:r>
    </w:p>
    <w:p w14:paraId="089F3E16" w14:textId="77777777" w:rsidR="0093125D" w:rsidRPr="00325F33" w:rsidRDefault="0093125D" w:rsidP="00CC5E77">
      <w:pPr>
        <w:pStyle w:val="BodyText"/>
        <w:tabs>
          <w:tab w:val="left" w:pos="1134"/>
        </w:tabs>
      </w:pPr>
      <w:r w:rsidRPr="00325F33">
        <w:t>ECD</w:t>
      </w:r>
      <w:r w:rsidRPr="00325F33">
        <w:tab/>
        <w:t>early childhood development</w:t>
      </w:r>
    </w:p>
    <w:p w14:paraId="601D7DD3" w14:textId="77777777" w:rsidR="0093125D" w:rsidRPr="00325F33" w:rsidRDefault="0093125D" w:rsidP="00CC5E77">
      <w:pPr>
        <w:pStyle w:val="BodyText"/>
        <w:tabs>
          <w:tab w:val="left" w:pos="1134"/>
        </w:tabs>
      </w:pPr>
      <w:r w:rsidRPr="00325F33">
        <w:t>GDP</w:t>
      </w:r>
      <w:r w:rsidRPr="00325F33">
        <w:tab/>
        <w:t>Gross Domestic Product</w:t>
      </w:r>
    </w:p>
    <w:p w14:paraId="6670EB74" w14:textId="77777777" w:rsidR="0093125D" w:rsidRPr="00325F33" w:rsidRDefault="0093125D" w:rsidP="00CC5E77">
      <w:pPr>
        <w:pStyle w:val="BodyText"/>
        <w:tabs>
          <w:tab w:val="left" w:pos="1134"/>
        </w:tabs>
      </w:pPr>
      <w:r w:rsidRPr="00325F33">
        <w:t>GRB</w:t>
      </w:r>
      <w:r w:rsidRPr="00325F33">
        <w:tab/>
        <w:t>gender responsive budgeting</w:t>
      </w:r>
    </w:p>
    <w:p w14:paraId="1505BF3F" w14:textId="77777777" w:rsidR="0093125D" w:rsidRPr="00325F33" w:rsidRDefault="0093125D" w:rsidP="00CC5E77">
      <w:pPr>
        <w:pStyle w:val="BodyText"/>
        <w:tabs>
          <w:tab w:val="left" w:pos="1134"/>
        </w:tabs>
      </w:pPr>
      <w:r w:rsidRPr="00325F33">
        <w:t>MDGs</w:t>
      </w:r>
      <w:r w:rsidRPr="00325F33">
        <w:tab/>
        <w:t>Millennium Development Goals</w:t>
      </w:r>
    </w:p>
    <w:p w14:paraId="1886A244" w14:textId="77777777" w:rsidR="0093125D" w:rsidRPr="00325F33" w:rsidRDefault="0093125D" w:rsidP="00CC5E77">
      <w:pPr>
        <w:pStyle w:val="BodyText"/>
        <w:tabs>
          <w:tab w:val="left" w:pos="1134"/>
        </w:tabs>
      </w:pPr>
      <w:r w:rsidRPr="00325F33">
        <w:t>NGO</w:t>
      </w:r>
      <w:r w:rsidRPr="00325F33">
        <w:tab/>
        <w:t>non-government organisation</w:t>
      </w:r>
    </w:p>
    <w:p w14:paraId="5D85FCA4" w14:textId="77777777" w:rsidR="0093125D" w:rsidRDefault="0093125D" w:rsidP="00CC5E77">
      <w:pPr>
        <w:pStyle w:val="BodyText"/>
        <w:tabs>
          <w:tab w:val="left" w:pos="1134"/>
        </w:tabs>
      </w:pPr>
      <w:r>
        <w:t>OECD</w:t>
      </w:r>
      <w:r>
        <w:tab/>
        <w:t>Office of Economic Cooperation and Development</w:t>
      </w:r>
    </w:p>
    <w:p w14:paraId="644D4FBA" w14:textId="77777777" w:rsidR="0093125D" w:rsidRDefault="0093125D" w:rsidP="00CC5E77">
      <w:pPr>
        <w:pStyle w:val="BodyText"/>
        <w:tabs>
          <w:tab w:val="left" w:pos="1134"/>
        </w:tabs>
      </w:pPr>
      <w:r>
        <w:t>PISA</w:t>
      </w:r>
      <w:r>
        <w:tab/>
        <w:t>The Programme of International Student Assessment</w:t>
      </w:r>
    </w:p>
    <w:p w14:paraId="04F88DFB" w14:textId="77777777" w:rsidR="0093125D" w:rsidRPr="00325F33" w:rsidRDefault="0093125D" w:rsidP="00CC5E77">
      <w:pPr>
        <w:pStyle w:val="BodyText"/>
        <w:tabs>
          <w:tab w:val="left" w:pos="1134"/>
        </w:tabs>
      </w:pPr>
      <w:r w:rsidRPr="00325F33">
        <w:t>PNG</w:t>
      </w:r>
      <w:r w:rsidRPr="00325F33">
        <w:tab/>
        <w:t>Papua New Guinea</w:t>
      </w:r>
    </w:p>
    <w:p w14:paraId="4E6B8FE1" w14:textId="77777777" w:rsidR="0093125D" w:rsidRPr="00325F33" w:rsidRDefault="0093125D" w:rsidP="00CC5E77">
      <w:pPr>
        <w:pStyle w:val="BodyText"/>
        <w:tabs>
          <w:tab w:val="left" w:pos="1134"/>
        </w:tabs>
      </w:pPr>
      <w:r w:rsidRPr="00325F33">
        <w:t>SDGs</w:t>
      </w:r>
      <w:r w:rsidRPr="00325F33">
        <w:tab/>
        <w:t>Sustainable Development Goals</w:t>
      </w:r>
    </w:p>
    <w:p w14:paraId="0F7B7F56" w14:textId="77777777" w:rsidR="0093125D" w:rsidRPr="00325F33" w:rsidRDefault="0093125D" w:rsidP="00CC5E77">
      <w:pPr>
        <w:pStyle w:val="BodyText"/>
        <w:tabs>
          <w:tab w:val="left" w:pos="1134"/>
        </w:tabs>
      </w:pPr>
      <w:r w:rsidRPr="00325F33">
        <w:t>TVET</w:t>
      </w:r>
      <w:r w:rsidRPr="00325F33">
        <w:tab/>
        <w:t>technical and vocational education and training</w:t>
      </w:r>
    </w:p>
    <w:p w14:paraId="0FD0BC7E" w14:textId="77777777" w:rsidR="0093125D" w:rsidRDefault="0093125D" w:rsidP="00CC5E77">
      <w:pPr>
        <w:pStyle w:val="BodyText"/>
        <w:tabs>
          <w:tab w:val="left" w:pos="1134"/>
        </w:tabs>
      </w:pPr>
      <w:r>
        <w:t>UNESCO</w:t>
      </w:r>
      <w:r>
        <w:tab/>
        <w:t>United</w:t>
      </w:r>
      <w:r w:rsidRPr="00A7167E">
        <w:t xml:space="preserve"> </w:t>
      </w:r>
      <w:r>
        <w:t>Nations</w:t>
      </w:r>
      <w:r w:rsidRPr="00A7167E">
        <w:t xml:space="preserve"> </w:t>
      </w:r>
      <w:r>
        <w:t>Educational,</w:t>
      </w:r>
      <w:r w:rsidRPr="00A7167E">
        <w:t xml:space="preserve"> </w:t>
      </w:r>
      <w:r>
        <w:t>Scientific</w:t>
      </w:r>
      <w:r w:rsidRPr="00A7167E">
        <w:t xml:space="preserve"> </w:t>
      </w:r>
      <w:r>
        <w:t>and</w:t>
      </w:r>
      <w:r w:rsidRPr="00A7167E">
        <w:t xml:space="preserve"> </w:t>
      </w:r>
      <w:r>
        <w:t>Cultural</w:t>
      </w:r>
      <w:r w:rsidRPr="00A7167E">
        <w:t xml:space="preserve"> </w:t>
      </w:r>
      <w:r>
        <w:t>Organization</w:t>
      </w:r>
    </w:p>
    <w:p w14:paraId="6558A065" w14:textId="77777777" w:rsidR="00B75DAC" w:rsidRDefault="00B75DAC" w:rsidP="00CC5E77">
      <w:pPr>
        <w:pStyle w:val="BodyText"/>
        <w:widowControl/>
      </w:pPr>
    </w:p>
    <w:p w14:paraId="3450BC20" w14:textId="77777777" w:rsidR="00D57D6D" w:rsidRDefault="00D57D6D" w:rsidP="00CC5E77">
      <w:pPr>
        <w:pStyle w:val="BodyText"/>
        <w:widowControl/>
      </w:pPr>
    </w:p>
    <w:p w14:paraId="2F56DB64" w14:textId="77777777" w:rsidR="007A469F" w:rsidRPr="00737935" w:rsidRDefault="007A469F" w:rsidP="00CC5E77">
      <w:pPr>
        <w:pStyle w:val="BodyText"/>
        <w:widowControl/>
      </w:pPr>
    </w:p>
    <w:p w14:paraId="140E1F88" w14:textId="77777777" w:rsidR="00737935" w:rsidRDefault="00737935" w:rsidP="00CC5E77">
      <w:pPr>
        <w:pStyle w:val="BodyText"/>
        <w:widowControl/>
      </w:pPr>
      <w:r>
        <w:br w:type="page"/>
      </w:r>
    </w:p>
    <w:p w14:paraId="7CDC59E7" w14:textId="422506CD" w:rsidR="00376D2F" w:rsidRPr="00E95766" w:rsidRDefault="00DF29AD" w:rsidP="00CC5E77">
      <w:pPr>
        <w:pStyle w:val="Heading1"/>
        <w:widowControl/>
      </w:pPr>
      <w:bookmarkStart w:id="5" w:name="_Toc522895772"/>
      <w:bookmarkStart w:id="6" w:name="_Toc523818348"/>
      <w:bookmarkStart w:id="7" w:name="_Toc370729755"/>
      <w:r>
        <w:t>Introduction</w:t>
      </w:r>
      <w:bookmarkEnd w:id="5"/>
      <w:bookmarkEnd w:id="6"/>
    </w:p>
    <w:bookmarkEnd w:id="7"/>
    <w:p w14:paraId="63D8809B" w14:textId="22E904C9" w:rsidR="0093125D" w:rsidRDefault="0093125D" w:rsidP="00CC5E77">
      <w:pPr>
        <w:pStyle w:val="BodyText"/>
      </w:pPr>
      <w:r w:rsidRPr="00DA26BC">
        <w:t xml:space="preserve">The purpose of this module is to </w:t>
      </w:r>
      <w:r>
        <w:t xml:space="preserve">enhance the understanding of education sector staff </w:t>
      </w:r>
      <w:r w:rsidRPr="00E71444">
        <w:t>on the structure of education systems</w:t>
      </w:r>
      <w:r>
        <w:t xml:space="preserve"> in developing countries, the interconnections within the education sector,</w:t>
      </w:r>
      <w:r w:rsidRPr="00E71444">
        <w:t xml:space="preserve"> and the wider implications of policy reforms across education system</w:t>
      </w:r>
      <w:r>
        <w:t>s</w:t>
      </w:r>
      <w:r w:rsidRPr="00E71444">
        <w:t xml:space="preserve">. </w:t>
      </w:r>
      <w:r>
        <w:t xml:space="preserve">It is recommended that staff complete the </w:t>
      </w:r>
      <w:r w:rsidRPr="0093125D">
        <w:rPr>
          <w:i/>
        </w:rPr>
        <w:t>Education Sector Interconnections: Foundation level</w:t>
      </w:r>
      <w:r>
        <w:t xml:space="preserve"> module as background information to this </w:t>
      </w:r>
      <w:r w:rsidRPr="00995DFE">
        <w:rPr>
          <w:i/>
        </w:rPr>
        <w:t xml:space="preserve">Practitioner level </w:t>
      </w:r>
      <w:r>
        <w:t>module.</w:t>
      </w:r>
    </w:p>
    <w:p w14:paraId="01E531D4" w14:textId="77777777" w:rsidR="00480DC5" w:rsidRPr="00480DC5" w:rsidRDefault="00480DC5" w:rsidP="00480DC5">
      <w:pPr>
        <w:pStyle w:val="Paraspace"/>
      </w:pPr>
    </w:p>
    <w:p w14:paraId="6250839D" w14:textId="31EEA20C" w:rsidR="00C263BD" w:rsidRPr="00995DFE" w:rsidRDefault="008C2FC0" w:rsidP="00CC5E77">
      <w:pPr>
        <w:pStyle w:val="Heading1"/>
        <w:widowControl/>
        <w:rPr>
          <w:sz w:val="44"/>
          <w:szCs w:val="44"/>
        </w:rPr>
      </w:pPr>
      <w:bookmarkStart w:id="8" w:name="_Toc522895773"/>
      <w:bookmarkStart w:id="9" w:name="_Toc523818349"/>
      <w:r w:rsidRPr="00995DFE">
        <w:rPr>
          <w:sz w:val="44"/>
          <w:szCs w:val="44"/>
        </w:rPr>
        <w:t>Why is it important to understand how a country’s education systems are structured</w:t>
      </w:r>
      <w:r w:rsidR="00B9156A" w:rsidRPr="00995DFE">
        <w:rPr>
          <w:sz w:val="44"/>
          <w:szCs w:val="44"/>
        </w:rPr>
        <w:t>?</w:t>
      </w:r>
      <w:bookmarkEnd w:id="8"/>
      <w:bookmarkEnd w:id="9"/>
    </w:p>
    <w:p w14:paraId="45D60A15" w14:textId="2413C32C" w:rsidR="00C263BD" w:rsidRPr="00B3237A" w:rsidRDefault="002D6F52" w:rsidP="00CC5E77">
      <w:pPr>
        <w:pStyle w:val="Heading2"/>
        <w:keepNext w:val="0"/>
        <w:keepLines w:val="0"/>
      </w:pPr>
      <w:r>
        <w:t>How are education systems in developing countries structured?</w:t>
      </w:r>
    </w:p>
    <w:p w14:paraId="6CAC75FC" w14:textId="1E16E618" w:rsidR="002D6F52" w:rsidRPr="00013CED" w:rsidRDefault="002D6F52" w:rsidP="00CC5E77">
      <w:pPr>
        <w:pStyle w:val="BodyText"/>
      </w:pPr>
      <w:r w:rsidRPr="00013CED">
        <w:t xml:space="preserve">Education is a complex and varied sector. The sub-sectors include: early childhood development (ECD), primary education, secondary education, technical and vocational education </w:t>
      </w:r>
      <w:r w:rsidR="00C4167F">
        <w:t xml:space="preserve">and training </w:t>
      </w:r>
      <w:r w:rsidRPr="00013CED">
        <w:t xml:space="preserve">(TVET), non-formal education and lifelong learning, and higher education. </w:t>
      </w:r>
    </w:p>
    <w:p w14:paraId="2F374640" w14:textId="77777777" w:rsidR="002D6F52" w:rsidRDefault="002D6F52" w:rsidP="00CC5E77">
      <w:pPr>
        <w:pStyle w:val="BodyText"/>
      </w:pPr>
      <w:r w:rsidRPr="00013CED">
        <w:t xml:space="preserve">The way education systems in developing countries are structured is often rooted in their histories. Many of </w:t>
      </w:r>
      <w:r>
        <w:t xml:space="preserve">Australia’s </w:t>
      </w:r>
      <w:r w:rsidRPr="00013CED">
        <w:t xml:space="preserve">partner countries, for example, are former colonies. This legacy accounts for much of the variation in how the education systems of different countries are governed and managed. </w:t>
      </w:r>
    </w:p>
    <w:p w14:paraId="1A954593" w14:textId="77777777" w:rsidR="00480DC5" w:rsidRPr="00480DC5" w:rsidRDefault="00480DC5" w:rsidP="00480DC5">
      <w:pPr>
        <w:pStyle w:val="Paraspace"/>
      </w:pPr>
    </w:p>
    <w:tbl>
      <w:tblPr>
        <w:tblStyle w:val="TableGrid"/>
        <w:tblW w:w="9060" w:type="dxa"/>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9060"/>
      </w:tblGrid>
      <w:tr w:rsidR="002D6F52" w14:paraId="572364A5" w14:textId="77777777" w:rsidTr="00480DC5">
        <w:trPr>
          <w:cantSplit/>
          <w:trHeight w:val="5269"/>
        </w:trPr>
        <w:tc>
          <w:tcPr>
            <w:tcW w:w="9060" w:type="dxa"/>
            <w:shd w:val="clear" w:color="auto" w:fill="auto"/>
          </w:tcPr>
          <w:p w14:paraId="195C92E9" w14:textId="5B118161" w:rsidR="002D6F52" w:rsidRPr="00106E2E" w:rsidRDefault="002D6F52" w:rsidP="00CC5E77">
            <w:pPr>
              <w:pStyle w:val="Boxheading"/>
              <w:spacing w:before="120"/>
              <w:ind w:right="318"/>
            </w:pPr>
            <w:r w:rsidRPr="00106E2E">
              <w:drawing>
                <wp:anchor distT="0" distB="0" distL="114300" distR="114300" simplePos="0" relativeHeight="251815936" behindDoc="0" locked="0" layoutInCell="1" allowOverlap="1" wp14:anchorId="03D8F2F3" wp14:editId="34ED020F">
                  <wp:simplePos x="0" y="0"/>
                  <wp:positionH relativeFrom="column">
                    <wp:posOffset>4191635</wp:posOffset>
                  </wp:positionH>
                  <wp:positionV relativeFrom="paragraph">
                    <wp:posOffset>236220</wp:posOffset>
                  </wp:positionV>
                  <wp:extent cx="1106170" cy="852805"/>
                  <wp:effectExtent l="0" t="0" r="0"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eel graphic_light gre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t>Examples of education systems</w:t>
            </w:r>
          </w:p>
          <w:p w14:paraId="11A1552E" w14:textId="77777777" w:rsidR="00434BDB" w:rsidRDefault="002D6F52" w:rsidP="006A750D">
            <w:pPr>
              <w:pStyle w:val="Boxtext"/>
            </w:pPr>
            <w:r w:rsidRPr="00480DC5">
              <w:t>Look at these three examples of the way different countries structure their education systems</w:t>
            </w:r>
            <w:r w:rsidR="00434BDB">
              <w:t xml:space="preserve">: </w:t>
            </w:r>
          </w:p>
          <w:p w14:paraId="74A34D10" w14:textId="2E25EC86" w:rsidR="002D6F52" w:rsidRPr="00434BDB" w:rsidRDefault="00434BDB" w:rsidP="006A750D">
            <w:pPr>
              <w:pStyle w:val="Link"/>
            </w:pPr>
            <w:r>
              <w:t xml:space="preserve">      </w:t>
            </w:r>
            <w:hyperlink r:id="rId16" w:history="1">
              <w:r w:rsidR="002D6F52" w:rsidRPr="006A750D">
                <w:rPr>
                  <w:rStyle w:val="Hyperlink"/>
                  <w:color w:val="007C89"/>
                  <w:u w:val="none"/>
                </w:rPr>
                <w:t>Indonesia</w:t>
              </w:r>
            </w:hyperlink>
            <w:r w:rsidRPr="006A750D">
              <w:t xml:space="preserve">, </w:t>
            </w:r>
            <w:hyperlink r:id="rId17" w:history="1">
              <w:r w:rsidR="002D6F52" w:rsidRPr="006A750D">
                <w:rPr>
                  <w:rStyle w:val="Hyperlink"/>
                  <w:color w:val="007C89"/>
                  <w:u w:val="none"/>
                </w:rPr>
                <w:t>Lao</w:t>
              </w:r>
              <w:r w:rsidR="009A7F6F" w:rsidRPr="006A750D">
                <w:rPr>
                  <w:rStyle w:val="Hyperlink"/>
                  <w:color w:val="007C89"/>
                  <w:u w:val="none"/>
                </w:rPr>
                <w:t>s</w:t>
              </w:r>
            </w:hyperlink>
            <w:r w:rsidRPr="006A750D">
              <w:rPr>
                <w:rStyle w:val="Hyperlink"/>
                <w:color w:val="007C89"/>
                <w:u w:val="none"/>
              </w:rPr>
              <w:t xml:space="preserve">, </w:t>
            </w:r>
            <w:hyperlink r:id="rId18" w:history="1">
              <w:r w:rsidR="002D6F52" w:rsidRPr="006A750D">
                <w:rPr>
                  <w:rStyle w:val="Hyperlink"/>
                  <w:color w:val="007C89"/>
                  <w:u w:val="none"/>
                </w:rPr>
                <w:t>Papua New Guinea</w:t>
              </w:r>
            </w:hyperlink>
            <w:r>
              <w:rPr>
                <w:rStyle w:val="Hyperlink"/>
                <w:color w:val="auto"/>
                <w:u w:val="none"/>
              </w:rPr>
              <w:t xml:space="preserve"> </w:t>
            </w:r>
            <w:r w:rsidR="002D6F52" w:rsidRPr="006A750D">
              <w:t xml:space="preserve"> </w:t>
            </w:r>
          </w:p>
          <w:p w14:paraId="0E4ADB4E" w14:textId="77777777" w:rsidR="00480DC5" w:rsidRPr="00480DC5" w:rsidRDefault="00995DFE" w:rsidP="00DD681B">
            <w:pPr>
              <w:pStyle w:val="BodyText"/>
              <w:ind w:left="282"/>
              <w:rPr>
                <w:sz w:val="23"/>
                <w:szCs w:val="23"/>
              </w:rPr>
            </w:pPr>
            <w:r w:rsidRPr="00480DC5">
              <w:rPr>
                <w:sz w:val="23"/>
                <w:szCs w:val="23"/>
              </w:rPr>
              <w:t>In each example consider the:</w:t>
            </w:r>
          </w:p>
          <w:p w14:paraId="10463030" w14:textId="68CBEC37" w:rsidR="00995DFE" w:rsidRPr="00480DC5" w:rsidRDefault="00995DFE" w:rsidP="00D67A86">
            <w:pPr>
              <w:pStyle w:val="ListParagraph"/>
              <w:numPr>
                <w:ilvl w:val="2"/>
                <w:numId w:val="2"/>
              </w:numPr>
              <w:spacing w:before="0"/>
              <w:ind w:left="567" w:right="0" w:hanging="285"/>
              <w:rPr>
                <w:sz w:val="23"/>
                <w:szCs w:val="23"/>
              </w:rPr>
            </w:pPr>
            <w:r w:rsidRPr="00480DC5">
              <w:rPr>
                <w:sz w:val="23"/>
                <w:szCs w:val="23"/>
              </w:rPr>
              <w:t>age of students at the different stages of education (e.g. ECD, basic, secondary, tertiary)</w:t>
            </w:r>
          </w:p>
          <w:p w14:paraId="6FB368D7" w14:textId="77777777" w:rsidR="00995DFE" w:rsidRPr="00480DC5" w:rsidRDefault="00995DFE" w:rsidP="00D67A86">
            <w:pPr>
              <w:pStyle w:val="ListParagraph"/>
              <w:numPr>
                <w:ilvl w:val="2"/>
                <w:numId w:val="2"/>
              </w:numPr>
              <w:spacing w:before="0"/>
              <w:ind w:left="567" w:hanging="285"/>
              <w:rPr>
                <w:sz w:val="23"/>
                <w:szCs w:val="23"/>
              </w:rPr>
            </w:pPr>
            <w:r w:rsidRPr="00480DC5">
              <w:rPr>
                <w:sz w:val="23"/>
                <w:szCs w:val="23"/>
              </w:rPr>
              <w:t>length of each of these stages</w:t>
            </w:r>
          </w:p>
          <w:p w14:paraId="50CA0447" w14:textId="77777777" w:rsidR="00995DFE" w:rsidRPr="00480DC5" w:rsidRDefault="00995DFE" w:rsidP="00D67A86">
            <w:pPr>
              <w:pStyle w:val="ListParagraph"/>
              <w:numPr>
                <w:ilvl w:val="2"/>
                <w:numId w:val="2"/>
              </w:numPr>
              <w:spacing w:before="0"/>
              <w:ind w:left="567" w:hanging="285"/>
              <w:rPr>
                <w:sz w:val="23"/>
                <w:szCs w:val="23"/>
              </w:rPr>
            </w:pPr>
            <w:r w:rsidRPr="00480DC5">
              <w:rPr>
                <w:sz w:val="23"/>
                <w:szCs w:val="23"/>
              </w:rPr>
              <w:t>linkages/pathways between the various stages</w:t>
            </w:r>
          </w:p>
          <w:p w14:paraId="71130184" w14:textId="77777777" w:rsidR="00995DFE" w:rsidRPr="00480DC5" w:rsidRDefault="00995DFE" w:rsidP="00D67A86">
            <w:pPr>
              <w:pStyle w:val="ListParagraph"/>
              <w:numPr>
                <w:ilvl w:val="2"/>
                <w:numId w:val="2"/>
              </w:numPr>
              <w:spacing w:before="0"/>
              <w:ind w:left="567" w:hanging="285"/>
              <w:rPr>
                <w:sz w:val="23"/>
                <w:szCs w:val="23"/>
              </w:rPr>
            </w:pPr>
            <w:r w:rsidRPr="00480DC5">
              <w:rPr>
                <w:sz w:val="23"/>
                <w:szCs w:val="23"/>
              </w:rPr>
              <w:t>emphasis given to ECD</w:t>
            </w:r>
          </w:p>
          <w:p w14:paraId="012E0A1C" w14:textId="77777777" w:rsidR="00995DFE" w:rsidRPr="00480DC5" w:rsidRDefault="00995DFE" w:rsidP="00D67A86">
            <w:pPr>
              <w:pStyle w:val="ListParagraph"/>
              <w:numPr>
                <w:ilvl w:val="2"/>
                <w:numId w:val="2"/>
              </w:numPr>
              <w:spacing w:before="0"/>
              <w:ind w:left="567" w:hanging="285"/>
              <w:rPr>
                <w:sz w:val="23"/>
                <w:szCs w:val="23"/>
              </w:rPr>
            </w:pPr>
            <w:r w:rsidRPr="00480DC5">
              <w:rPr>
                <w:sz w:val="23"/>
                <w:szCs w:val="23"/>
              </w:rPr>
              <w:t>emphasis given to employment, work and community education</w:t>
            </w:r>
          </w:p>
          <w:p w14:paraId="2FA5BBB4" w14:textId="77777777" w:rsidR="00995DFE" w:rsidRPr="00480DC5" w:rsidRDefault="00995DFE" w:rsidP="00D67A86">
            <w:pPr>
              <w:pStyle w:val="ListParagraph"/>
              <w:numPr>
                <w:ilvl w:val="2"/>
                <w:numId w:val="2"/>
              </w:numPr>
              <w:spacing w:before="0"/>
              <w:ind w:left="567" w:hanging="285"/>
              <w:rPr>
                <w:sz w:val="23"/>
                <w:szCs w:val="23"/>
              </w:rPr>
            </w:pPr>
            <w:r w:rsidRPr="00480DC5">
              <w:rPr>
                <w:sz w:val="23"/>
                <w:szCs w:val="23"/>
              </w:rPr>
              <w:t>emphasis given to flexible, open and distance education.</w:t>
            </w:r>
          </w:p>
          <w:p w14:paraId="479E7418" w14:textId="57C4E35C" w:rsidR="00480DC5" w:rsidRPr="00480DC5" w:rsidRDefault="00480DC5" w:rsidP="00480DC5">
            <w:pPr>
              <w:pStyle w:val="Boxsource"/>
            </w:pPr>
            <w:r w:rsidRPr="00995DFE">
              <w:rPr>
                <w:rStyle w:val="LinkChar"/>
                <w:color w:val="808285"/>
                <w:sz w:val="20"/>
                <w:szCs w:val="22"/>
              </w:rPr>
              <w:t>Source</w:t>
            </w:r>
            <w:r>
              <w:rPr>
                <w:rStyle w:val="LinkChar"/>
                <w:color w:val="808285"/>
                <w:sz w:val="20"/>
                <w:szCs w:val="22"/>
              </w:rPr>
              <w:t>s</w:t>
            </w:r>
            <w:r w:rsidRPr="00995DFE">
              <w:rPr>
                <w:rStyle w:val="LinkChar"/>
                <w:color w:val="808285"/>
                <w:sz w:val="20"/>
                <w:szCs w:val="22"/>
              </w:rPr>
              <w:t>: Jalan &amp; Sardjunani</w:t>
            </w:r>
            <w:r>
              <w:rPr>
                <w:rStyle w:val="LinkChar"/>
                <w:color w:val="808285"/>
                <w:sz w:val="20"/>
                <w:szCs w:val="22"/>
              </w:rPr>
              <w:t>, 2006, ‘</w:t>
            </w:r>
            <w:r w:rsidRPr="00480DC5">
              <w:rPr>
                <w:rStyle w:val="LinkChar"/>
                <w:color w:val="808285"/>
                <w:sz w:val="20"/>
                <w:szCs w:val="22"/>
              </w:rPr>
              <w:t>Figure 13: School system in Indonesia’</w:t>
            </w:r>
            <w:r>
              <w:rPr>
                <w:rStyle w:val="LinkChar"/>
                <w:color w:val="808285"/>
                <w:sz w:val="20"/>
                <w:szCs w:val="22"/>
              </w:rPr>
              <w:t>;</w:t>
            </w:r>
            <w:r w:rsidRPr="00995DFE">
              <w:rPr>
                <w:rStyle w:val="LinkChar"/>
                <w:color w:val="808285"/>
                <w:sz w:val="20"/>
                <w:szCs w:val="22"/>
              </w:rPr>
              <w:t xml:space="preserve"> UNESCO International Bureau of Education 2011</w:t>
            </w:r>
            <w:r>
              <w:rPr>
                <w:rStyle w:val="LinkChar"/>
                <w:color w:val="808285"/>
                <w:sz w:val="20"/>
                <w:szCs w:val="22"/>
              </w:rPr>
              <w:t xml:space="preserve">, </w:t>
            </w:r>
            <w:r w:rsidRPr="00480DC5">
              <w:rPr>
                <w:rStyle w:val="LinkChar"/>
                <w:color w:val="808285"/>
                <w:sz w:val="20"/>
                <w:szCs w:val="22"/>
              </w:rPr>
              <w:t>World data on education: Lao People’s Democratic Republic</w:t>
            </w:r>
            <w:r>
              <w:rPr>
                <w:rStyle w:val="LinkChar"/>
                <w:color w:val="808285"/>
                <w:sz w:val="20"/>
                <w:szCs w:val="22"/>
              </w:rPr>
              <w:t xml:space="preserve">; </w:t>
            </w:r>
            <w:r w:rsidRPr="00480DC5">
              <w:rPr>
                <w:rStyle w:val="LinkChar"/>
                <w:color w:val="808285"/>
                <w:sz w:val="20"/>
                <w:szCs w:val="22"/>
              </w:rPr>
              <w:t>World data on education: Papua New Guinea</w:t>
            </w:r>
            <w:r w:rsidR="00C4167F">
              <w:rPr>
                <w:rStyle w:val="LinkChar"/>
                <w:color w:val="808285"/>
                <w:sz w:val="20"/>
                <w:szCs w:val="22"/>
              </w:rPr>
              <w:t>.</w:t>
            </w:r>
          </w:p>
        </w:tc>
      </w:tr>
    </w:tbl>
    <w:p w14:paraId="2B101E94" w14:textId="02B78D5D" w:rsidR="002D6F52" w:rsidRPr="00013CED" w:rsidRDefault="002D6F52" w:rsidP="00CC5E77">
      <w:pPr>
        <w:pStyle w:val="Note"/>
      </w:pPr>
      <w:r w:rsidRPr="002D6F52">
        <w:rPr>
          <w:b/>
        </w:rPr>
        <w:t>Note:</w:t>
      </w:r>
      <w:r>
        <w:t xml:space="preserve"> For an overview of</w:t>
      </w:r>
      <w:r w:rsidRPr="00013CED">
        <w:t xml:space="preserve"> education systems, see the </w:t>
      </w:r>
      <w:r w:rsidRPr="002D6F52">
        <w:rPr>
          <w:i/>
        </w:rPr>
        <w:t>Foundation level</w:t>
      </w:r>
      <w:r w:rsidRPr="00013CED">
        <w:t xml:space="preserve"> module on </w:t>
      </w:r>
      <w:r w:rsidRPr="002D6F52">
        <w:rPr>
          <w:i/>
        </w:rPr>
        <w:t>Education Pathways</w:t>
      </w:r>
      <w:r w:rsidRPr="00013CED">
        <w:t xml:space="preserve">. </w:t>
      </w:r>
      <w:r>
        <w:t>For a</w:t>
      </w:r>
      <w:r w:rsidRPr="00013CED">
        <w:t xml:space="preserve"> deeper understanding of a particular sub-sector, look at the </w:t>
      </w:r>
      <w:r w:rsidRPr="002D6F52">
        <w:rPr>
          <w:i/>
        </w:rPr>
        <w:t>Early Childhood</w:t>
      </w:r>
      <w:r w:rsidRPr="00013CED">
        <w:t xml:space="preserve">, </w:t>
      </w:r>
      <w:r w:rsidRPr="002D6F52">
        <w:rPr>
          <w:i/>
        </w:rPr>
        <w:t>Basic Education</w:t>
      </w:r>
      <w:r w:rsidRPr="00013CED">
        <w:t xml:space="preserve">, </w:t>
      </w:r>
      <w:r w:rsidRPr="002D6F52">
        <w:rPr>
          <w:i/>
        </w:rPr>
        <w:t>TVET</w:t>
      </w:r>
      <w:r w:rsidRPr="00013CED">
        <w:t xml:space="preserve"> and </w:t>
      </w:r>
      <w:r w:rsidRPr="002D6F52">
        <w:rPr>
          <w:i/>
        </w:rPr>
        <w:t>Higher Education</w:t>
      </w:r>
      <w:r w:rsidRPr="00013CED">
        <w:t xml:space="preserve"> modules.</w:t>
      </w:r>
    </w:p>
    <w:p w14:paraId="4333FCCB" w14:textId="77777777" w:rsidR="002D6F52" w:rsidRPr="002D6F52" w:rsidRDefault="002D6F52" w:rsidP="00CC5E77">
      <w:pPr>
        <w:pStyle w:val="Heading2"/>
        <w:keepNext w:val="0"/>
        <w:keepLines w:val="0"/>
      </w:pPr>
      <w:r w:rsidRPr="002D6F52">
        <w:t>Who is responsible for education sub-sectors?</w:t>
      </w:r>
    </w:p>
    <w:p w14:paraId="3C75CE83" w14:textId="77777777" w:rsidR="002D6F52" w:rsidRPr="002D6F52" w:rsidRDefault="002D6F52" w:rsidP="00CC5E77">
      <w:pPr>
        <w:pStyle w:val="BodyText"/>
      </w:pPr>
      <w:r w:rsidRPr="002D6F52">
        <w:t xml:space="preserve">In some countries, all levels of education from early childhood programs through to lifelong learning are coordinated by a single national ministry. In other countries, sector policy may be implemented by a number of ministries. ECD may be managed by multiple ministries, the schools by the Ministry of Education, and TVET by a Ministry of Human Resource Development. In Indonesia, the Ministry of National Education and the Ministry of Religious Affairs each have significant roles to play in managing school education. </w:t>
      </w:r>
    </w:p>
    <w:p w14:paraId="0E805E78" w14:textId="77777777" w:rsidR="002D6F52" w:rsidRPr="002D6F52" w:rsidRDefault="002D6F52" w:rsidP="00CC5E77">
      <w:pPr>
        <w:pStyle w:val="BodyText"/>
      </w:pPr>
      <w:r w:rsidRPr="002D6F52">
        <w:t xml:space="preserve">In many countries, private and non-government providers play a very significant role too. Religious institutions, for example, often own and manage schools, sometimes with government assistance through the provision of teachers or teachers’ salaries. </w:t>
      </w:r>
    </w:p>
    <w:p w14:paraId="6DB4E421" w14:textId="77777777" w:rsidR="002D6F52" w:rsidRPr="002D6F52" w:rsidRDefault="002D6F52" w:rsidP="00CC5E77">
      <w:pPr>
        <w:pStyle w:val="BodyText"/>
      </w:pPr>
      <w:r w:rsidRPr="002D6F52">
        <w:t xml:space="preserve">Increasingly, governments are decentralising the management of education, with governance responsibilities at state/province, regional, community and school levels. </w:t>
      </w:r>
    </w:p>
    <w:p w14:paraId="4FA0AB37" w14:textId="77777777" w:rsidR="002D6F52" w:rsidRPr="002D6F52" w:rsidRDefault="002D6F52" w:rsidP="00CC5E77">
      <w:pPr>
        <w:pStyle w:val="BodyText"/>
      </w:pPr>
      <w:r w:rsidRPr="002D6F52">
        <w:t>Given the diverse and changing ways in which education is structured and governed, it is essential to be aware of these particular dynamics in each country. Who’s in control? Who influences? Who decides? Who are the less influential but still important voices?</w:t>
      </w:r>
    </w:p>
    <w:p w14:paraId="61D5461A" w14:textId="77777777" w:rsidR="002D6F52" w:rsidRDefault="002D6F52" w:rsidP="00CC5E77">
      <w:pPr>
        <w:pStyle w:val="BodyText"/>
      </w:pPr>
      <w:r w:rsidRPr="002D6F52">
        <w:t xml:space="preserve">It is necessary to develop partnerships and dialogue with all the relevant stakeholders. In many cases, a sectoral relationship will need to extend beyond the national Ministry of Education. </w:t>
      </w:r>
    </w:p>
    <w:p w14:paraId="7D54A4D3" w14:textId="77777777" w:rsidR="00480DC5" w:rsidRPr="002D6F52" w:rsidRDefault="00480DC5" w:rsidP="00CC5E77">
      <w:pPr>
        <w:pStyle w:val="BodyText"/>
      </w:pPr>
    </w:p>
    <w:p w14:paraId="6CF9D87E" w14:textId="77777777" w:rsidR="002D6F52" w:rsidRPr="00C263BD" w:rsidRDefault="002D6F52" w:rsidP="00CC5E77">
      <w:pPr>
        <w:pStyle w:val="Heading1"/>
        <w:ind w:left="397" w:hanging="397"/>
      </w:pPr>
      <w:bookmarkStart w:id="10" w:name="_Toc371923875"/>
      <w:bookmarkStart w:id="11" w:name="_Toc496002130"/>
      <w:bookmarkStart w:id="12" w:name="_Toc522895774"/>
      <w:bookmarkStart w:id="13" w:name="_Toc523818350"/>
      <w:r>
        <w:t>How do policy decisions in one sub-sector have implications for the others</w:t>
      </w:r>
      <w:r w:rsidRPr="00C263BD">
        <w:t>?</w:t>
      </w:r>
      <w:bookmarkEnd w:id="10"/>
      <w:bookmarkEnd w:id="11"/>
      <w:bookmarkEnd w:id="12"/>
      <w:bookmarkEnd w:id="13"/>
    </w:p>
    <w:p w14:paraId="47F35D0C" w14:textId="77777777" w:rsidR="002D6F52" w:rsidRPr="00B3237A" w:rsidRDefault="002D6F52" w:rsidP="00CC5E77">
      <w:pPr>
        <w:pStyle w:val="Heading2"/>
        <w:keepNext w:val="0"/>
        <w:keepLines w:val="0"/>
      </w:pPr>
      <w:r w:rsidRPr="00B3237A">
        <w:t>Types of education policy</w:t>
      </w:r>
    </w:p>
    <w:p w14:paraId="5E457830" w14:textId="77777777" w:rsidR="002D6F52" w:rsidRPr="00952F7E" w:rsidRDefault="002D6F52" w:rsidP="00CC5E77">
      <w:pPr>
        <w:pStyle w:val="BodyText"/>
      </w:pPr>
      <w:r w:rsidRPr="00952F7E">
        <w:t>We can explore how policy decisions in one education sub-sector have implications for others by first looking at various types of education policy reform:</w:t>
      </w:r>
    </w:p>
    <w:p w14:paraId="2A20B9AF" w14:textId="77777777" w:rsidR="002D6F52" w:rsidRPr="00C263BD" w:rsidRDefault="002D6F52" w:rsidP="00D67A86">
      <w:pPr>
        <w:pStyle w:val="ListParagraph"/>
        <w:numPr>
          <w:ilvl w:val="2"/>
          <w:numId w:val="2"/>
        </w:numPr>
        <w:spacing w:before="0"/>
        <w:ind w:left="567" w:hanging="285"/>
      </w:pPr>
      <w:r>
        <w:t>e</w:t>
      </w:r>
      <w:r w:rsidRPr="00C263BD">
        <w:t xml:space="preserve">xpenditure </w:t>
      </w:r>
      <w:r>
        <w:t>p</w:t>
      </w:r>
      <w:r w:rsidRPr="00C263BD">
        <w:t>olicy</w:t>
      </w:r>
    </w:p>
    <w:p w14:paraId="448025CC" w14:textId="77777777" w:rsidR="002D6F52" w:rsidRPr="00C263BD" w:rsidRDefault="002D6F52" w:rsidP="00D67A86">
      <w:pPr>
        <w:pStyle w:val="ListParagraph"/>
        <w:numPr>
          <w:ilvl w:val="2"/>
          <w:numId w:val="2"/>
        </w:numPr>
        <w:spacing w:before="0"/>
        <w:ind w:left="567" w:hanging="285"/>
      </w:pPr>
      <w:r>
        <w:t>f</w:t>
      </w:r>
      <w:r w:rsidRPr="00C263BD">
        <w:t xml:space="preserve">inancing </w:t>
      </w:r>
      <w:r>
        <w:t>p</w:t>
      </w:r>
      <w:r w:rsidRPr="00C263BD">
        <w:t>olicy</w:t>
      </w:r>
    </w:p>
    <w:p w14:paraId="0336D7EF" w14:textId="77777777" w:rsidR="002D6F52" w:rsidRPr="00C263BD" w:rsidRDefault="002D6F52" w:rsidP="00D67A86">
      <w:pPr>
        <w:pStyle w:val="ListParagraph"/>
        <w:numPr>
          <w:ilvl w:val="2"/>
          <w:numId w:val="2"/>
        </w:numPr>
        <w:spacing w:before="0"/>
        <w:ind w:left="567" w:hanging="285"/>
      </w:pPr>
      <w:r>
        <w:t>m</w:t>
      </w:r>
      <w:r w:rsidRPr="00C263BD">
        <w:t xml:space="preserve">anagement and </w:t>
      </w:r>
      <w:r>
        <w:t>i</w:t>
      </w:r>
      <w:r w:rsidRPr="00C263BD">
        <w:t xml:space="preserve">nstitution </w:t>
      </w:r>
      <w:r>
        <w:t>p</w:t>
      </w:r>
      <w:r w:rsidRPr="00C263BD">
        <w:t>olicy</w:t>
      </w:r>
    </w:p>
    <w:p w14:paraId="6A06909D" w14:textId="77777777" w:rsidR="002D6F52" w:rsidRPr="00C263BD" w:rsidRDefault="002D6F52" w:rsidP="00D67A86">
      <w:pPr>
        <w:pStyle w:val="LastBulletPoint"/>
        <w:numPr>
          <w:ilvl w:val="2"/>
          <w:numId w:val="2"/>
        </w:numPr>
        <w:spacing w:before="0" w:after="120"/>
        <w:ind w:left="567" w:hanging="285"/>
      </w:pPr>
      <w:r>
        <w:t>p</w:t>
      </w:r>
      <w:r w:rsidRPr="00C263BD">
        <w:t xml:space="preserve">rofessional and </w:t>
      </w:r>
      <w:r>
        <w:t>m</w:t>
      </w:r>
      <w:r w:rsidRPr="00C263BD">
        <w:t xml:space="preserve">anagement </w:t>
      </w:r>
      <w:r>
        <w:t>p</w:t>
      </w:r>
      <w:r w:rsidRPr="00C263BD">
        <w:t>olicy.</w:t>
      </w:r>
    </w:p>
    <w:p w14:paraId="18E6B7FF" w14:textId="77777777" w:rsidR="002D6F52" w:rsidRPr="00952F7E" w:rsidRDefault="002D6F52" w:rsidP="00CC5E77">
      <w:pPr>
        <w:pStyle w:val="Heading3"/>
        <w:keepNext w:val="0"/>
        <w:keepLines w:val="0"/>
      </w:pPr>
      <w:r w:rsidRPr="00952F7E">
        <w:t xml:space="preserve">Expenditure policy </w:t>
      </w:r>
    </w:p>
    <w:p w14:paraId="662D7DC3" w14:textId="77777777" w:rsidR="002D6F52" w:rsidRPr="00952F7E" w:rsidRDefault="002D6F52" w:rsidP="00CC5E77">
      <w:pPr>
        <w:pStyle w:val="BodyText"/>
      </w:pPr>
      <w:r w:rsidRPr="00952F7E">
        <w:t xml:space="preserve">Governments must decide where to focus their education spending – or how to cut the sector budget cake. A government may choose, for example, to restructure its sub-sector expenditures to reallocate spending from higher education to lower levels of education, or vice versa. </w:t>
      </w:r>
    </w:p>
    <w:p w14:paraId="7A3E90A8" w14:textId="77777777" w:rsidR="002D6F52" w:rsidRPr="00952F7E" w:rsidRDefault="002D6F52" w:rsidP="00CC5E77">
      <w:pPr>
        <w:pStyle w:val="BodyText"/>
      </w:pPr>
      <w:r w:rsidRPr="00952F7E">
        <w:t>Reforms aimed at increasing the supply of schooling may focus on targeted spending or the expansion of coverage in specific geographic areas through a mix of public and private sector support, including public support for private education in low-income areas.</w:t>
      </w:r>
    </w:p>
    <w:p w14:paraId="4D406FAC" w14:textId="77777777" w:rsidR="002D6F52" w:rsidRPr="00B84CC8" w:rsidRDefault="002D6F52" w:rsidP="00CC5E77">
      <w:pPr>
        <w:pStyle w:val="Heading3"/>
        <w:keepNext w:val="0"/>
        <w:keepLines w:val="0"/>
      </w:pPr>
      <w:r>
        <w:t>Financing p</w:t>
      </w:r>
      <w:r w:rsidRPr="00B84CC8">
        <w:t>olicy</w:t>
      </w:r>
    </w:p>
    <w:p w14:paraId="3C08F007" w14:textId="77777777" w:rsidR="002D6F52" w:rsidRPr="00952F7E" w:rsidRDefault="002D6F52" w:rsidP="009A7F6F">
      <w:pPr>
        <w:pStyle w:val="BodyText"/>
        <w:spacing w:after="120"/>
      </w:pPr>
      <w:r w:rsidRPr="00952F7E">
        <w:t>Governments decide the mechanisms for financing their services. There are many policy approaches involved here. The key ones are listed below:</w:t>
      </w:r>
    </w:p>
    <w:p w14:paraId="3DED0E84" w14:textId="77777777" w:rsidR="002D6F52" w:rsidRPr="004D2BCE" w:rsidRDefault="002D6F52" w:rsidP="00D67A86">
      <w:pPr>
        <w:pStyle w:val="ListParagraph"/>
        <w:numPr>
          <w:ilvl w:val="2"/>
          <w:numId w:val="2"/>
        </w:numPr>
        <w:spacing w:before="0"/>
        <w:ind w:left="567" w:hanging="285"/>
        <w:rPr>
          <w:b/>
        </w:rPr>
      </w:pPr>
      <w:r w:rsidRPr="004D2BCE">
        <w:rPr>
          <w:b/>
        </w:rPr>
        <w:t>Direct funding</w:t>
      </w:r>
    </w:p>
    <w:p w14:paraId="4A52ACDA" w14:textId="77777777" w:rsidR="002D6F52" w:rsidRPr="00952F7E" w:rsidRDefault="002D6F52" w:rsidP="00CC5E77">
      <w:pPr>
        <w:pStyle w:val="IndentedBodytext"/>
      </w:pPr>
      <w:r w:rsidRPr="00952F7E">
        <w:t xml:space="preserve">Government and non-government actors entirely finance the education system. No direct contributions are sought from students or families. Funding sources include the tax base, government revenues, private contributions, donor partner financing, and donations (e.g. for religious or NGO-run schools). </w:t>
      </w:r>
    </w:p>
    <w:p w14:paraId="60BE0B4C" w14:textId="77777777" w:rsidR="002D6F52" w:rsidRPr="004D2BCE" w:rsidRDefault="002D6F52" w:rsidP="00D67A86">
      <w:pPr>
        <w:pStyle w:val="ListParagraph"/>
        <w:numPr>
          <w:ilvl w:val="2"/>
          <w:numId w:val="2"/>
        </w:numPr>
        <w:spacing w:before="0"/>
        <w:ind w:left="567" w:hanging="285"/>
        <w:rPr>
          <w:b/>
        </w:rPr>
      </w:pPr>
      <w:r w:rsidRPr="004D2BCE">
        <w:rPr>
          <w:b/>
        </w:rPr>
        <w:t xml:space="preserve">Cost recovery </w:t>
      </w:r>
    </w:p>
    <w:p w14:paraId="75C45639" w14:textId="77777777" w:rsidR="002D6F52" w:rsidRPr="00952F7E" w:rsidRDefault="002D6F52" w:rsidP="00CC5E77">
      <w:pPr>
        <w:pStyle w:val="IndentedBodytext"/>
      </w:pPr>
      <w:r w:rsidRPr="00952F7E">
        <w:t xml:space="preserve">A government may choose to reform the financing of education by introducing user fees, for example at the TVET or higher education levels (cost recovery). In many developing countries there is formal cost recovery (e.g. school fees; purchase of uniforms and school materials; fees to participate in exams) or informal cost recovery (‘voluntary’ contributions; unofficial payments to the teacher or the school). </w:t>
      </w:r>
    </w:p>
    <w:p w14:paraId="082CACF7" w14:textId="77777777" w:rsidR="002D6F52" w:rsidRPr="004D2BCE" w:rsidRDefault="002D6F52" w:rsidP="00D67A86">
      <w:pPr>
        <w:pStyle w:val="ListParagraph"/>
        <w:numPr>
          <w:ilvl w:val="2"/>
          <w:numId w:val="2"/>
        </w:numPr>
        <w:spacing w:before="0"/>
        <w:ind w:left="567" w:hanging="285"/>
        <w:rPr>
          <w:b/>
        </w:rPr>
      </w:pPr>
      <w:r w:rsidRPr="004D2BCE">
        <w:rPr>
          <w:b/>
        </w:rPr>
        <w:t xml:space="preserve">School </w:t>
      </w:r>
      <w:r>
        <w:rPr>
          <w:b/>
        </w:rPr>
        <w:t>g</w:t>
      </w:r>
      <w:r w:rsidRPr="004D2BCE">
        <w:rPr>
          <w:b/>
        </w:rPr>
        <w:t>rant schemes</w:t>
      </w:r>
    </w:p>
    <w:p w14:paraId="34F434B5" w14:textId="77777777" w:rsidR="002D6F52" w:rsidRPr="00013CED" w:rsidRDefault="002D6F52" w:rsidP="00CC5E77">
      <w:pPr>
        <w:pStyle w:val="IndentedBodytext"/>
      </w:pPr>
      <w:r w:rsidRPr="00013CED">
        <w:t xml:space="preserve">In a number of developing countries where </w:t>
      </w:r>
      <w:r>
        <w:t>DFAT</w:t>
      </w:r>
      <w:r w:rsidRPr="00013CED">
        <w:t xml:space="preserve"> works, primary school fees have been eliminated to encourage fuller participation in schooling, particularly by children from poorer families. In these cases, a school’s budget is compensated by grant funds provided by the government (often supported financially by development partners). Such grants schemes are typically part of a move towards school-based management.</w:t>
      </w:r>
      <w:r>
        <w:t xml:space="preserve"> </w:t>
      </w:r>
    </w:p>
    <w:p w14:paraId="1796C758" w14:textId="77777777" w:rsidR="002D6F52" w:rsidRPr="004D2BCE" w:rsidRDefault="002D6F52" w:rsidP="00D67A86">
      <w:pPr>
        <w:pStyle w:val="ListParagraph"/>
        <w:numPr>
          <w:ilvl w:val="2"/>
          <w:numId w:val="2"/>
        </w:numPr>
        <w:spacing w:before="0"/>
        <w:ind w:left="567" w:hanging="285"/>
        <w:rPr>
          <w:b/>
        </w:rPr>
      </w:pPr>
      <w:r w:rsidRPr="004D2BCE">
        <w:rPr>
          <w:b/>
        </w:rPr>
        <w:t xml:space="preserve">Community financing </w:t>
      </w:r>
    </w:p>
    <w:p w14:paraId="0E6A284E" w14:textId="77777777" w:rsidR="002D6F52" w:rsidRPr="00013CED" w:rsidRDefault="002D6F52" w:rsidP="00CC5E77">
      <w:pPr>
        <w:pStyle w:val="IndentedBodytext"/>
      </w:pPr>
      <w:r w:rsidRPr="00013CED">
        <w:t xml:space="preserve">A related scheme is the introduction of community financing, whereby, for example, communities are largely responsible for the construction and maintenance of buildings. </w:t>
      </w:r>
    </w:p>
    <w:p w14:paraId="1998E7B1" w14:textId="77777777" w:rsidR="002D6F52" w:rsidRPr="004D2BCE" w:rsidRDefault="002D6F52" w:rsidP="00D67A86">
      <w:pPr>
        <w:pStyle w:val="ListParagraph"/>
        <w:numPr>
          <w:ilvl w:val="2"/>
          <w:numId w:val="2"/>
        </w:numPr>
        <w:spacing w:before="0"/>
        <w:ind w:left="567" w:hanging="285"/>
        <w:rPr>
          <w:b/>
        </w:rPr>
      </w:pPr>
      <w:r w:rsidRPr="004D2BCE">
        <w:rPr>
          <w:b/>
        </w:rPr>
        <w:t xml:space="preserve">Demand-side financing </w:t>
      </w:r>
    </w:p>
    <w:p w14:paraId="19FD435A" w14:textId="34E0251B" w:rsidR="002D6F52" w:rsidRPr="00013CED" w:rsidRDefault="002D6F52" w:rsidP="00CC5E77">
      <w:pPr>
        <w:pStyle w:val="IndentedBodytext"/>
      </w:pPr>
      <w:r w:rsidRPr="00013CED">
        <w:t>Financing schemes may include schemes on the demand side (i.e. those who engage in education). Funds are channeled directly toward the people who demand</w:t>
      </w:r>
      <w:r>
        <w:t xml:space="preserve">, or </w:t>
      </w:r>
      <w:r w:rsidRPr="00013CED">
        <w:t>receive</w:t>
      </w:r>
      <w:r>
        <w:t xml:space="preserve">, </w:t>
      </w:r>
      <w:r w:rsidRPr="00013CED">
        <w:t>education rather than being managed by those who supply it. The purpose of demand-side financing is to strengthen the recipient’s power over the providers. Demand-side financing schemes may involve transfers to households</w:t>
      </w:r>
      <w:r>
        <w:t xml:space="preserve"> or</w:t>
      </w:r>
      <w:r w:rsidRPr="00013CED">
        <w:t xml:space="preserve"> vouchers</w:t>
      </w:r>
      <w:r>
        <w:t xml:space="preserve"> </w:t>
      </w:r>
      <w:r w:rsidRPr="00013CED">
        <w:t>given directly to students who may submit them to the schools of their choice.</w:t>
      </w:r>
    </w:p>
    <w:p w14:paraId="240D8334" w14:textId="77777777" w:rsidR="002D6F52" w:rsidRPr="00821F2C" w:rsidRDefault="002D6F52" w:rsidP="00CC5E77">
      <w:pPr>
        <w:pStyle w:val="Heading3"/>
        <w:keepNext w:val="0"/>
        <w:keepLines w:val="0"/>
      </w:pPr>
      <w:r w:rsidRPr="00821F2C">
        <w:t xml:space="preserve">Management and </w:t>
      </w:r>
      <w:r>
        <w:t>i</w:t>
      </w:r>
      <w:r w:rsidRPr="00821F2C">
        <w:t xml:space="preserve">nstitution </w:t>
      </w:r>
      <w:r>
        <w:t>p</w:t>
      </w:r>
      <w:r w:rsidRPr="00821F2C">
        <w:t xml:space="preserve">olicy </w:t>
      </w:r>
    </w:p>
    <w:p w14:paraId="356F1B83" w14:textId="77777777" w:rsidR="002D6F52" w:rsidRDefault="002D6F52" w:rsidP="00CC5E77">
      <w:pPr>
        <w:pStyle w:val="BodyText"/>
      </w:pPr>
      <w:r w:rsidRPr="00013CED">
        <w:t xml:space="preserve">Governments decide how the public education system is governed and managed. A government may choose to decentralise the administration of education. This may involve a shift in responsibility from the central government to local governments, communities, or schools. The shift might include a simple delegation of tasks from the central government to local governments or a complete transfer of budget authority and decision-making power. </w:t>
      </w:r>
    </w:p>
    <w:p w14:paraId="1CF096FC" w14:textId="77777777" w:rsidR="00CD1AA3" w:rsidRPr="00013CED" w:rsidRDefault="00CD1AA3" w:rsidP="00CC5E77">
      <w:pPr>
        <w:pStyle w:val="BodyText"/>
      </w:pPr>
    </w:p>
    <w:p w14:paraId="027F3E38" w14:textId="0AC0650F" w:rsidR="002D6F52" w:rsidRDefault="002D6F52" w:rsidP="00CC5E77">
      <w:pPr>
        <w:pStyle w:val="BodyText"/>
      </w:pPr>
      <w:r>
        <w:t xml:space="preserve">Decentralisation reforms are common in many of Australia’s partner countries. </w:t>
      </w:r>
      <w:r w:rsidRPr="00EF7B11">
        <w:t xml:space="preserve">The </w:t>
      </w:r>
      <w:r>
        <w:t>process is more than</w:t>
      </w:r>
      <w:r w:rsidRPr="00EF7B11">
        <w:t xml:space="preserve"> administrative adjustment</w:t>
      </w:r>
      <w:r>
        <w:t>. Education decentralisation may be a</w:t>
      </w:r>
      <w:r w:rsidRPr="00EF7B11">
        <w:t xml:space="preserve"> reform that fundamentally alter</w:t>
      </w:r>
      <w:r>
        <w:t>s</w:t>
      </w:r>
      <w:r w:rsidRPr="00EF7B11">
        <w:t xml:space="preserve"> relationships of accountability and the way in which services are provided.</w:t>
      </w:r>
    </w:p>
    <w:p w14:paraId="6682A4B6" w14:textId="77777777" w:rsidR="002D6F52" w:rsidRPr="00821F2C" w:rsidRDefault="002D6F52" w:rsidP="00CC5E77">
      <w:pPr>
        <w:pStyle w:val="Heading3"/>
        <w:keepNext w:val="0"/>
        <w:keepLines w:val="0"/>
      </w:pPr>
      <w:r>
        <w:t>Professional m</w:t>
      </w:r>
      <w:r w:rsidRPr="00821F2C">
        <w:t xml:space="preserve">anagement </w:t>
      </w:r>
      <w:r>
        <w:t>p</w:t>
      </w:r>
      <w:r w:rsidRPr="00821F2C">
        <w:t>olicy</w:t>
      </w:r>
    </w:p>
    <w:p w14:paraId="3CF5C711" w14:textId="11F1B709" w:rsidR="002D6F52" w:rsidRDefault="002D6F52" w:rsidP="00CC5E77">
      <w:pPr>
        <w:pStyle w:val="BodyText"/>
      </w:pPr>
      <w:r w:rsidRPr="00013CED">
        <w:t>Further types of policy decision-making concern elements within (or across) sub-sectors. Curriculum, teacher training, inclusive education or language policy would be examples.</w:t>
      </w:r>
    </w:p>
    <w:p w14:paraId="3BE2A5B4" w14:textId="79833FCA" w:rsidR="002D6F52" w:rsidRPr="00715E1C" w:rsidRDefault="002D6F52" w:rsidP="00CC5E77">
      <w:pPr>
        <w:pStyle w:val="Heading2"/>
        <w:keepNext w:val="0"/>
        <w:keepLines w:val="0"/>
      </w:pPr>
      <w:r>
        <w:t>Why is gender responsive budgeting important?</w:t>
      </w:r>
    </w:p>
    <w:p w14:paraId="00FBABA8" w14:textId="77777777" w:rsidR="002D6F52" w:rsidRPr="00952F7E" w:rsidRDefault="002D6F52" w:rsidP="00CC5E77">
      <w:pPr>
        <w:pStyle w:val="BodyText"/>
      </w:pPr>
      <w:r w:rsidRPr="00952F7E">
        <w:t xml:space="preserve">Gender responsive budgeting (GRB) is important for ensuring the advancement of gender equality both within the education sector and across government expenditure. GRB is an approach designed to mainstream gender into all stages of the budget cycle. In general, it aims at analysing the different impacts of a country’s national and local expenditure, as well as revenue policy, on women and men, and on girls and boys. </w:t>
      </w:r>
    </w:p>
    <w:p w14:paraId="51F50786" w14:textId="7FEF8C3E" w:rsidR="002D6F52" w:rsidRPr="00075846" w:rsidRDefault="002D6F52" w:rsidP="00CC5E77">
      <w:pPr>
        <w:pStyle w:val="BodyText"/>
      </w:pPr>
      <w:r w:rsidRPr="00952F7E">
        <w:t>In addition to this, GRB comprises proposals to reprioritise expenditure and revenue according to the different needs and priorities of women and men, girls and boys. These are not separate gender budgets but rather government budgets that are planned and managed in a gender</w:t>
      </w:r>
      <w:r w:rsidR="008C469B">
        <w:t>-</w:t>
      </w:r>
      <w:r w:rsidRPr="00952F7E">
        <w:t xml:space="preserve">sensitive way. GRB improves the overall effectiveness of government policy and service </w:t>
      </w:r>
      <w:r w:rsidRPr="00075846">
        <w:t>delivery and ensures that there are no unintended consequences which adversely affect one gender over the other.</w:t>
      </w:r>
    </w:p>
    <w:p w14:paraId="402E8210" w14:textId="77777777" w:rsidR="002D6F52" w:rsidRPr="00075846" w:rsidRDefault="002D6F52" w:rsidP="00CC5E77">
      <w:pPr>
        <w:autoSpaceDE w:val="0"/>
        <w:autoSpaceDN w:val="0"/>
        <w:adjustRightInd w:val="0"/>
        <w:rPr>
          <w:rFonts w:cs="Arial"/>
          <w:sz w:val="20"/>
          <w:szCs w:val="20"/>
        </w:rPr>
      </w:pPr>
    </w:p>
    <w:p w14:paraId="534071B5" w14:textId="77777777" w:rsidR="002D6F52" w:rsidRPr="00075846" w:rsidRDefault="002D6F52" w:rsidP="00CC5E77">
      <w:pPr>
        <w:pStyle w:val="Heading1"/>
      </w:pPr>
      <w:bookmarkStart w:id="14" w:name="_Toc371923876"/>
      <w:bookmarkStart w:id="15" w:name="_Toc496002131"/>
      <w:bookmarkStart w:id="16" w:name="_Toc522895775"/>
      <w:bookmarkStart w:id="17" w:name="_Toc523818351"/>
      <w:r w:rsidRPr="00075846">
        <w:t>Implications of policy reforms</w:t>
      </w:r>
      <w:bookmarkEnd w:id="14"/>
      <w:bookmarkEnd w:id="15"/>
      <w:bookmarkEnd w:id="16"/>
      <w:bookmarkEnd w:id="17"/>
    </w:p>
    <w:p w14:paraId="7AB152F2" w14:textId="77777777" w:rsidR="00075846" w:rsidRPr="00075846" w:rsidRDefault="00075846" w:rsidP="00075846">
      <w:pPr>
        <w:pStyle w:val="BodyText"/>
      </w:pPr>
      <w:r w:rsidRPr="00075846">
        <w:t xml:space="preserve">All policy decisions have implications across the wider sector. These are often recognised at the planning stage and implementation takes account of them. Sometimes, however, policy decisions bring unforeseen and problematic consequences. </w:t>
      </w:r>
    </w:p>
    <w:p w14:paraId="69E3B6AD" w14:textId="1E2A8044" w:rsidR="008C469B" w:rsidRPr="00075846" w:rsidRDefault="00075846" w:rsidP="00075846">
      <w:pPr>
        <w:pStyle w:val="BodyText"/>
      </w:pPr>
      <w:r w:rsidRPr="00075846">
        <w:t>A major policy shift in one sub-sector may impact on other sub-sectors in terms of available financial resources, human resource capacity, equity of access to education, system efficiency, and student performance. Some cases that exemplify the implications of policy decisions follow</w:t>
      </w:r>
      <w:r>
        <w:t>.</w:t>
      </w:r>
    </w:p>
    <w:p w14:paraId="4B62EA7B" w14:textId="77777777" w:rsidR="00952F7E" w:rsidRDefault="00952F7E" w:rsidP="00CC5E77">
      <w:pPr>
        <w:pStyle w:val="Heading2"/>
        <w:keepNext w:val="0"/>
        <w:keepLines w:val="0"/>
      </w:pPr>
      <w:r>
        <w:t>Sub-sectoral allocations</w:t>
      </w:r>
    </w:p>
    <w:p w14:paraId="6909B7CC" w14:textId="77777777" w:rsidR="00952F7E" w:rsidRPr="00821F2C" w:rsidRDefault="00952F7E" w:rsidP="00CD1AA3">
      <w:pPr>
        <w:pStyle w:val="Heading3"/>
        <w:keepNext w:val="0"/>
        <w:keepLines w:val="0"/>
        <w:ind w:right="-144"/>
      </w:pPr>
      <w:r>
        <w:t>Comparisons of public expenditure per student as a percentage of GDP per capita</w:t>
      </w:r>
    </w:p>
    <w:p w14:paraId="34DCF017" w14:textId="75D619A9" w:rsidR="00952F7E" w:rsidRDefault="00952F7E" w:rsidP="00CC5E77">
      <w:pPr>
        <w:pStyle w:val="BodyText"/>
      </w:pPr>
      <w:r w:rsidRPr="005A26FC">
        <w:t>The World Bank conducted a comparison of sub-sectoral allocations across the Pacific, which illustrated how policy decisions in one sub-sector of the education system can have an impact across other sub-sectors.</w:t>
      </w:r>
      <w:r>
        <w:t xml:space="preserve"> </w:t>
      </w:r>
      <w:r w:rsidRPr="005070D8">
        <w:t>As their 2</w:t>
      </w:r>
      <w:r>
        <w:t>006</w:t>
      </w:r>
      <w:r w:rsidRPr="005070D8">
        <w:t xml:space="preserve"> report </w:t>
      </w:r>
      <w:hyperlink r:id="rId19" w:history="1">
        <w:r w:rsidRPr="00FB6627">
          <w:rPr>
            <w:rStyle w:val="LinkChar"/>
            <w:rFonts w:asciiTheme="minorHAnsi" w:eastAsiaTheme="minorEastAsia" w:hAnsiTheme="minorHAnsi" w:cstheme="minorBidi"/>
            <w:szCs w:val="24"/>
            <w:lang w:val="en-AU" w:eastAsia="en-AU"/>
          </w:rPr>
          <w:t>Opportunities to Improve Human Development in the Pacific Islands</w:t>
        </w:r>
      </w:hyperlink>
      <w:r w:rsidRPr="005070D8">
        <w:t xml:space="preserve"> showed, aligning government resources to priorities and outcomes in the Pacific Island countries is problematic because of inefficient resource allocation rather than an </w:t>
      </w:r>
      <w:r w:rsidRPr="00821F2C">
        <w:t xml:space="preserve">actual resource shortage. For instance, </w:t>
      </w:r>
      <w:r>
        <w:t xml:space="preserve">Table 1 </w:t>
      </w:r>
      <w:r w:rsidRPr="00821F2C">
        <w:t xml:space="preserve">below shows the </w:t>
      </w:r>
      <w:r>
        <w:t xml:space="preserve">public </w:t>
      </w:r>
      <w:r w:rsidRPr="00821F2C">
        <w:t xml:space="preserve">expenditure per student as a percentage of per capita </w:t>
      </w:r>
      <w:r>
        <w:t>Gross Domestic Product (</w:t>
      </w:r>
      <w:r w:rsidRPr="00821F2C">
        <w:t>GDP</w:t>
      </w:r>
      <w:r>
        <w:t>)</w:t>
      </w:r>
      <w:r w:rsidRPr="00821F2C">
        <w:t xml:space="preserve"> for four Pacific countries.</w:t>
      </w:r>
    </w:p>
    <w:p w14:paraId="71B81D66" w14:textId="38AC3653" w:rsidR="008C469B" w:rsidRDefault="008C469B" w:rsidP="008C469B">
      <w:pPr>
        <w:pStyle w:val="Source"/>
      </w:pPr>
      <w:r>
        <w:t>Source: World Bank 2006.</w:t>
      </w:r>
    </w:p>
    <w:p w14:paraId="50F2D151" w14:textId="77777777" w:rsidR="00A16709" w:rsidRPr="00831C3C" w:rsidRDefault="00A16709" w:rsidP="00CC5E77">
      <w:pPr>
        <w:pStyle w:val="Paraspace"/>
        <w:widowControl/>
      </w:pPr>
    </w:p>
    <w:tbl>
      <w:tblPr>
        <w:tblStyle w:val="TableGrid"/>
        <w:tblW w:w="8926" w:type="dxa"/>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8926"/>
      </w:tblGrid>
      <w:tr w:rsidR="00A16709" w14:paraId="57664D49" w14:textId="77777777" w:rsidTr="002362AC">
        <w:trPr>
          <w:trHeight w:val="2155"/>
        </w:trPr>
        <w:tc>
          <w:tcPr>
            <w:tcW w:w="8926" w:type="dxa"/>
          </w:tcPr>
          <w:p w14:paraId="0E54DE48" w14:textId="042BA89B" w:rsidR="00A16709" w:rsidRPr="007A029D" w:rsidRDefault="00A16709" w:rsidP="00CC5E77">
            <w:pPr>
              <w:pStyle w:val="Boxheading"/>
            </w:pPr>
            <w:r w:rsidRPr="007A029D">
              <w:drawing>
                <wp:anchor distT="0" distB="0" distL="114300" distR="114300" simplePos="0" relativeHeight="251821056" behindDoc="1" locked="0" layoutInCell="1" allowOverlap="1" wp14:anchorId="17394BD1" wp14:editId="53385710">
                  <wp:simplePos x="0" y="0"/>
                  <wp:positionH relativeFrom="column">
                    <wp:posOffset>4163695</wp:posOffset>
                  </wp:positionH>
                  <wp:positionV relativeFrom="paragraph">
                    <wp:posOffset>170787</wp:posOffset>
                  </wp:positionV>
                  <wp:extent cx="1106170" cy="852805"/>
                  <wp:effectExtent l="0" t="0" r="0" b="44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eel graphic_whit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t>Public expenditure per student defined</w:t>
            </w:r>
          </w:p>
          <w:p w14:paraId="0A277729" w14:textId="6C37388D" w:rsidR="00A16709" w:rsidRDefault="00A16709" w:rsidP="00CC5E77">
            <w:pPr>
              <w:pStyle w:val="Boxtext"/>
            </w:pPr>
            <w:r w:rsidRPr="00A16709">
              <w:t>Public expenditure per student is defined as the share of public expenditure on education that is devoted to a certain level (e.g.</w:t>
            </w:r>
            <w:r w:rsidR="002362AC">
              <w:t> </w:t>
            </w:r>
            <w:r w:rsidRPr="00A16709">
              <w:t>primary) of education</w:t>
            </w:r>
            <w:r w:rsidR="002362AC">
              <w:t>.</w:t>
            </w:r>
          </w:p>
          <w:p w14:paraId="08D1102D" w14:textId="0F84160B" w:rsidR="008C469B" w:rsidRDefault="008C469B" w:rsidP="002362AC">
            <w:pPr>
              <w:pStyle w:val="Boxsource"/>
            </w:pPr>
            <w:r>
              <w:t>Source:  UNESCO Institute for Stat</w:t>
            </w:r>
            <w:r w:rsidRPr="005D34A8">
              <w:t xml:space="preserve">istics 2018, </w:t>
            </w:r>
            <w:hyperlink r:id="rId21" w:history="1">
              <w:r w:rsidR="002362AC" w:rsidRPr="005D34A8">
                <w:t>Government expenditure per student in PPP $</w:t>
              </w:r>
            </w:hyperlink>
            <w:r w:rsidR="002362AC">
              <w:t>.</w:t>
            </w:r>
          </w:p>
        </w:tc>
      </w:tr>
    </w:tbl>
    <w:p w14:paraId="1D47EF8C" w14:textId="77777777" w:rsidR="002362AC" w:rsidRDefault="002362AC" w:rsidP="002362AC">
      <w:pPr>
        <w:pStyle w:val="Paraspace"/>
      </w:pPr>
    </w:p>
    <w:p w14:paraId="079ED8F1" w14:textId="77777777" w:rsidR="00626567" w:rsidRPr="00801336" w:rsidRDefault="00626567" w:rsidP="00CC5E77">
      <w:pPr>
        <w:pStyle w:val="Tablecaption"/>
        <w:widowControl/>
        <w:rPr>
          <w:sz w:val="20"/>
          <w:szCs w:val="20"/>
        </w:rPr>
      </w:pPr>
      <w:r w:rsidRPr="00801336">
        <w:t xml:space="preserve">Table </w:t>
      </w:r>
      <w:r>
        <w:t>1</w:t>
      </w:r>
      <w:r w:rsidRPr="00801336">
        <w:t xml:space="preserve"> – </w:t>
      </w:r>
      <w:r>
        <w:t>Comparison of sub-sector allocations in four Pacific countries</w:t>
      </w:r>
      <w:r w:rsidRPr="00801336">
        <w:t xml:space="preserve"> </w:t>
      </w:r>
    </w:p>
    <w:tbl>
      <w:tblPr>
        <w:tblStyle w:val="DiplomaticAcademysasp"/>
        <w:tblW w:w="8931" w:type="dxa"/>
        <w:tblLayout w:type="fixed"/>
        <w:tblLook w:val="04A0" w:firstRow="1" w:lastRow="0" w:firstColumn="1" w:lastColumn="0" w:noHBand="0" w:noVBand="1"/>
      </w:tblPr>
      <w:tblGrid>
        <w:gridCol w:w="2694"/>
        <w:gridCol w:w="1701"/>
        <w:gridCol w:w="1984"/>
        <w:gridCol w:w="2552"/>
      </w:tblGrid>
      <w:tr w:rsidR="00626567" w:rsidRPr="00801336" w14:paraId="423F9E74" w14:textId="77777777" w:rsidTr="002362AC">
        <w:trPr>
          <w:cnfStyle w:val="100000000000" w:firstRow="1" w:lastRow="0" w:firstColumn="0" w:lastColumn="0" w:oddVBand="0" w:evenVBand="0" w:oddHBand="0" w:evenHBand="0" w:firstRowFirstColumn="0" w:firstRowLastColumn="0" w:lastRowFirstColumn="0" w:lastRowLastColumn="0"/>
          <w:trHeight w:val="444"/>
        </w:trPr>
        <w:tc>
          <w:tcPr>
            <w:tcW w:w="2694" w:type="dxa"/>
            <w:tcBorders>
              <w:bottom w:val="single" w:sz="4" w:space="0" w:color="495965"/>
            </w:tcBorders>
            <w:shd w:val="clear" w:color="auto" w:fill="007C89"/>
            <w:vAlign w:val="center"/>
          </w:tcPr>
          <w:p w14:paraId="73F54EF1" w14:textId="77777777" w:rsidR="00626567" w:rsidRPr="00801336" w:rsidRDefault="00626567" w:rsidP="00CC5E77">
            <w:pPr>
              <w:pStyle w:val="Tablecolumnheading"/>
              <w:keepNext w:val="0"/>
              <w:spacing w:before="0"/>
              <w:rPr>
                <w:b/>
              </w:rPr>
            </w:pPr>
          </w:p>
        </w:tc>
        <w:tc>
          <w:tcPr>
            <w:tcW w:w="1701" w:type="dxa"/>
            <w:tcBorders>
              <w:bottom w:val="single" w:sz="4" w:space="0" w:color="495965"/>
            </w:tcBorders>
            <w:shd w:val="clear" w:color="auto" w:fill="007C89"/>
            <w:vAlign w:val="center"/>
          </w:tcPr>
          <w:p w14:paraId="24E27900" w14:textId="77777777" w:rsidR="00626567" w:rsidRPr="00801336" w:rsidRDefault="00626567" w:rsidP="00CC5E77">
            <w:pPr>
              <w:pStyle w:val="Tablecolumnheading"/>
              <w:keepNext w:val="0"/>
              <w:spacing w:before="0"/>
              <w:rPr>
                <w:b/>
              </w:rPr>
            </w:pPr>
            <w:r>
              <w:rPr>
                <w:b/>
              </w:rPr>
              <w:t>Primary %</w:t>
            </w:r>
          </w:p>
        </w:tc>
        <w:tc>
          <w:tcPr>
            <w:tcW w:w="1984" w:type="dxa"/>
            <w:tcBorders>
              <w:bottom w:val="single" w:sz="4" w:space="0" w:color="495965"/>
            </w:tcBorders>
            <w:shd w:val="clear" w:color="auto" w:fill="007C89"/>
            <w:vAlign w:val="center"/>
          </w:tcPr>
          <w:p w14:paraId="1F48BBCF" w14:textId="77777777" w:rsidR="00626567" w:rsidRPr="00801336" w:rsidRDefault="00626567" w:rsidP="00CC5E77">
            <w:pPr>
              <w:pStyle w:val="Tablecolumnheading"/>
              <w:keepNext w:val="0"/>
              <w:spacing w:before="0"/>
              <w:rPr>
                <w:b/>
              </w:rPr>
            </w:pPr>
            <w:r>
              <w:rPr>
                <w:b/>
              </w:rPr>
              <w:t>Secondary %</w:t>
            </w:r>
          </w:p>
        </w:tc>
        <w:tc>
          <w:tcPr>
            <w:tcW w:w="2552" w:type="dxa"/>
            <w:tcBorders>
              <w:bottom w:val="single" w:sz="4" w:space="0" w:color="495965"/>
            </w:tcBorders>
            <w:shd w:val="clear" w:color="auto" w:fill="007C89"/>
            <w:vAlign w:val="center"/>
          </w:tcPr>
          <w:p w14:paraId="4459C0A0" w14:textId="77777777" w:rsidR="00626567" w:rsidRPr="00801336" w:rsidRDefault="00626567" w:rsidP="00CC5E77">
            <w:pPr>
              <w:pStyle w:val="Tablecolumnheading"/>
              <w:keepNext w:val="0"/>
              <w:spacing w:before="0"/>
              <w:rPr>
                <w:b/>
              </w:rPr>
            </w:pPr>
            <w:r>
              <w:rPr>
                <w:b/>
              </w:rPr>
              <w:t>Post-secondary %</w:t>
            </w:r>
          </w:p>
        </w:tc>
      </w:tr>
      <w:tr w:rsidR="0024088E" w:rsidRPr="0024088E" w14:paraId="43AFEB93" w14:textId="77777777" w:rsidTr="002362AC">
        <w:trPr>
          <w:trHeight w:val="429"/>
        </w:trPr>
        <w:tc>
          <w:tcPr>
            <w:tcW w:w="2694" w:type="dxa"/>
            <w:tcBorders>
              <w:top w:val="single" w:sz="4" w:space="0" w:color="495965"/>
              <w:bottom w:val="single" w:sz="4" w:space="0" w:color="495965"/>
            </w:tcBorders>
          </w:tcPr>
          <w:p w14:paraId="1DAEAA4D" w14:textId="77777777" w:rsidR="00626567" w:rsidRPr="006A750D" w:rsidRDefault="00626567" w:rsidP="00F1500E">
            <w:pPr>
              <w:pStyle w:val="Tablebodytext"/>
              <w:spacing w:before="120"/>
              <w:rPr>
                <w:color w:val="auto"/>
              </w:rPr>
            </w:pPr>
            <w:r w:rsidRPr="0024088E">
              <w:t>Vanuatu</w:t>
            </w:r>
          </w:p>
        </w:tc>
        <w:tc>
          <w:tcPr>
            <w:tcW w:w="1701" w:type="dxa"/>
            <w:tcBorders>
              <w:top w:val="single" w:sz="4" w:space="0" w:color="495965"/>
              <w:bottom w:val="single" w:sz="4" w:space="0" w:color="495965"/>
            </w:tcBorders>
          </w:tcPr>
          <w:p w14:paraId="50C7FD80" w14:textId="77777777" w:rsidR="00626567" w:rsidRPr="006A750D" w:rsidRDefault="00626567" w:rsidP="00F1500E">
            <w:pPr>
              <w:pStyle w:val="Tablebodytext"/>
              <w:spacing w:before="120"/>
              <w:rPr>
                <w:color w:val="auto"/>
              </w:rPr>
            </w:pPr>
            <w:r w:rsidRPr="0024088E">
              <w:tab/>
              <w:t>17</w:t>
            </w:r>
          </w:p>
        </w:tc>
        <w:tc>
          <w:tcPr>
            <w:tcW w:w="1984" w:type="dxa"/>
            <w:tcBorders>
              <w:top w:val="single" w:sz="4" w:space="0" w:color="495965"/>
              <w:bottom w:val="single" w:sz="4" w:space="0" w:color="495965"/>
            </w:tcBorders>
          </w:tcPr>
          <w:p w14:paraId="2354F3D0" w14:textId="77777777" w:rsidR="00626567" w:rsidRPr="006A750D" w:rsidRDefault="00626567" w:rsidP="00F1500E">
            <w:pPr>
              <w:pStyle w:val="Tablebodytext"/>
              <w:spacing w:before="120"/>
              <w:rPr>
                <w:color w:val="auto"/>
              </w:rPr>
            </w:pPr>
            <w:r w:rsidRPr="0024088E">
              <w:tab/>
              <w:t>137</w:t>
            </w:r>
          </w:p>
        </w:tc>
        <w:tc>
          <w:tcPr>
            <w:tcW w:w="2552" w:type="dxa"/>
            <w:tcBorders>
              <w:top w:val="single" w:sz="4" w:space="0" w:color="495965"/>
              <w:bottom w:val="single" w:sz="4" w:space="0" w:color="495965"/>
            </w:tcBorders>
          </w:tcPr>
          <w:p w14:paraId="0D1A4403" w14:textId="77777777" w:rsidR="00626567" w:rsidRPr="006A750D" w:rsidRDefault="00626567" w:rsidP="00F1500E">
            <w:pPr>
              <w:pStyle w:val="Tablebodytext"/>
              <w:spacing w:before="120"/>
              <w:rPr>
                <w:color w:val="auto"/>
              </w:rPr>
            </w:pPr>
            <w:r w:rsidRPr="0024088E">
              <w:tab/>
              <w:t>327</w:t>
            </w:r>
          </w:p>
        </w:tc>
      </w:tr>
      <w:tr w:rsidR="0024088E" w:rsidRPr="0024088E" w14:paraId="3DE9FCE0" w14:textId="77777777" w:rsidTr="002362AC">
        <w:trPr>
          <w:trHeight w:val="429"/>
        </w:trPr>
        <w:tc>
          <w:tcPr>
            <w:tcW w:w="2694" w:type="dxa"/>
            <w:tcBorders>
              <w:top w:val="single" w:sz="4" w:space="0" w:color="495965"/>
              <w:bottom w:val="single" w:sz="4" w:space="0" w:color="495965"/>
            </w:tcBorders>
          </w:tcPr>
          <w:p w14:paraId="4EED40FD" w14:textId="77777777" w:rsidR="00626567" w:rsidRPr="006A750D" w:rsidRDefault="00626567" w:rsidP="00F1500E">
            <w:pPr>
              <w:pStyle w:val="Tablebodytext"/>
              <w:spacing w:before="120"/>
              <w:rPr>
                <w:color w:val="auto"/>
              </w:rPr>
            </w:pPr>
            <w:r w:rsidRPr="0024088E">
              <w:t>Samoa</w:t>
            </w:r>
          </w:p>
        </w:tc>
        <w:tc>
          <w:tcPr>
            <w:tcW w:w="1701" w:type="dxa"/>
            <w:tcBorders>
              <w:top w:val="single" w:sz="4" w:space="0" w:color="495965"/>
              <w:bottom w:val="single" w:sz="4" w:space="0" w:color="495965"/>
            </w:tcBorders>
          </w:tcPr>
          <w:p w14:paraId="7EE31AE6" w14:textId="77777777" w:rsidR="00626567" w:rsidRPr="006A750D" w:rsidRDefault="00626567" w:rsidP="00F1500E">
            <w:pPr>
              <w:pStyle w:val="Tablebodytext"/>
              <w:spacing w:before="120"/>
              <w:rPr>
                <w:color w:val="auto"/>
              </w:rPr>
            </w:pPr>
            <w:r w:rsidRPr="0024088E">
              <w:tab/>
              <w:t>12</w:t>
            </w:r>
          </w:p>
        </w:tc>
        <w:tc>
          <w:tcPr>
            <w:tcW w:w="1984" w:type="dxa"/>
            <w:tcBorders>
              <w:top w:val="single" w:sz="4" w:space="0" w:color="495965"/>
              <w:bottom w:val="single" w:sz="4" w:space="0" w:color="495965"/>
            </w:tcBorders>
          </w:tcPr>
          <w:p w14:paraId="698BE675" w14:textId="77777777" w:rsidR="00626567" w:rsidRPr="006A750D" w:rsidRDefault="00626567" w:rsidP="00F1500E">
            <w:pPr>
              <w:pStyle w:val="Tablebodytext"/>
              <w:spacing w:before="120"/>
              <w:rPr>
                <w:color w:val="auto"/>
              </w:rPr>
            </w:pPr>
            <w:r w:rsidRPr="0024088E">
              <w:tab/>
              <w:t>9</w:t>
            </w:r>
          </w:p>
        </w:tc>
        <w:tc>
          <w:tcPr>
            <w:tcW w:w="2552" w:type="dxa"/>
            <w:tcBorders>
              <w:top w:val="single" w:sz="4" w:space="0" w:color="495965"/>
              <w:bottom w:val="single" w:sz="4" w:space="0" w:color="495965"/>
            </w:tcBorders>
          </w:tcPr>
          <w:p w14:paraId="37150EEA" w14:textId="77777777" w:rsidR="00626567" w:rsidRPr="006A750D" w:rsidRDefault="00626567" w:rsidP="00F1500E">
            <w:pPr>
              <w:pStyle w:val="Tablebodytext"/>
              <w:spacing w:before="120"/>
              <w:rPr>
                <w:color w:val="auto"/>
              </w:rPr>
            </w:pPr>
            <w:r w:rsidRPr="0024088E">
              <w:tab/>
              <w:t>236</w:t>
            </w:r>
          </w:p>
        </w:tc>
      </w:tr>
      <w:tr w:rsidR="0024088E" w:rsidRPr="0024088E" w14:paraId="36F03FDC" w14:textId="77777777" w:rsidTr="002362AC">
        <w:trPr>
          <w:trHeight w:val="429"/>
        </w:trPr>
        <w:tc>
          <w:tcPr>
            <w:tcW w:w="2694" w:type="dxa"/>
            <w:tcBorders>
              <w:top w:val="single" w:sz="4" w:space="0" w:color="495965"/>
              <w:bottom w:val="single" w:sz="4" w:space="0" w:color="495965"/>
            </w:tcBorders>
          </w:tcPr>
          <w:p w14:paraId="5496FD5B" w14:textId="77777777" w:rsidR="00626567" w:rsidRPr="006A750D" w:rsidRDefault="00626567" w:rsidP="00F1500E">
            <w:pPr>
              <w:pStyle w:val="Tablebodytext"/>
              <w:spacing w:before="120"/>
              <w:rPr>
                <w:color w:val="auto"/>
              </w:rPr>
            </w:pPr>
            <w:r w:rsidRPr="0024088E">
              <w:t>Marshall Islands</w:t>
            </w:r>
          </w:p>
        </w:tc>
        <w:tc>
          <w:tcPr>
            <w:tcW w:w="1701" w:type="dxa"/>
            <w:tcBorders>
              <w:top w:val="single" w:sz="4" w:space="0" w:color="495965"/>
              <w:bottom w:val="single" w:sz="4" w:space="0" w:color="495965"/>
            </w:tcBorders>
          </w:tcPr>
          <w:p w14:paraId="3F82800C" w14:textId="77777777" w:rsidR="00626567" w:rsidRPr="006A750D" w:rsidRDefault="00626567" w:rsidP="00F1500E">
            <w:pPr>
              <w:pStyle w:val="Tablebodytext"/>
              <w:spacing w:before="120"/>
              <w:rPr>
                <w:color w:val="auto"/>
              </w:rPr>
            </w:pPr>
            <w:r w:rsidRPr="0024088E">
              <w:tab/>
              <w:t>61</w:t>
            </w:r>
          </w:p>
        </w:tc>
        <w:tc>
          <w:tcPr>
            <w:tcW w:w="1984" w:type="dxa"/>
            <w:tcBorders>
              <w:top w:val="single" w:sz="4" w:space="0" w:color="495965"/>
              <w:bottom w:val="single" w:sz="4" w:space="0" w:color="495965"/>
            </w:tcBorders>
          </w:tcPr>
          <w:p w14:paraId="0C772D18" w14:textId="77777777" w:rsidR="00626567" w:rsidRPr="006A750D" w:rsidRDefault="00626567" w:rsidP="00F1500E">
            <w:pPr>
              <w:pStyle w:val="Tablebodytext"/>
              <w:spacing w:before="120"/>
              <w:rPr>
                <w:color w:val="auto"/>
              </w:rPr>
            </w:pPr>
            <w:r w:rsidRPr="0024088E">
              <w:tab/>
              <w:t>156</w:t>
            </w:r>
          </w:p>
        </w:tc>
        <w:tc>
          <w:tcPr>
            <w:tcW w:w="2552" w:type="dxa"/>
            <w:tcBorders>
              <w:top w:val="single" w:sz="4" w:space="0" w:color="495965"/>
              <w:bottom w:val="single" w:sz="4" w:space="0" w:color="495965"/>
            </w:tcBorders>
          </w:tcPr>
          <w:p w14:paraId="5309B84D" w14:textId="77777777" w:rsidR="00626567" w:rsidRPr="006A750D" w:rsidRDefault="00626567" w:rsidP="00F1500E">
            <w:pPr>
              <w:pStyle w:val="Tablebodytext"/>
              <w:spacing w:before="120"/>
              <w:rPr>
                <w:color w:val="auto"/>
              </w:rPr>
            </w:pPr>
            <w:r w:rsidRPr="0024088E">
              <w:tab/>
              <w:t>547</w:t>
            </w:r>
          </w:p>
        </w:tc>
      </w:tr>
      <w:tr w:rsidR="0024088E" w:rsidRPr="0024088E" w14:paraId="62A23183" w14:textId="77777777" w:rsidTr="002362AC">
        <w:trPr>
          <w:trHeight w:val="429"/>
        </w:trPr>
        <w:tc>
          <w:tcPr>
            <w:tcW w:w="2694" w:type="dxa"/>
            <w:tcBorders>
              <w:top w:val="single" w:sz="4" w:space="0" w:color="495965"/>
              <w:bottom w:val="single" w:sz="4" w:space="0" w:color="495965"/>
            </w:tcBorders>
          </w:tcPr>
          <w:p w14:paraId="39CEA540" w14:textId="77777777" w:rsidR="00626567" w:rsidRPr="006A750D" w:rsidRDefault="00626567" w:rsidP="00F1500E">
            <w:pPr>
              <w:pStyle w:val="Tablebodytext"/>
              <w:spacing w:before="120"/>
              <w:rPr>
                <w:color w:val="auto"/>
              </w:rPr>
            </w:pPr>
            <w:r w:rsidRPr="0024088E">
              <w:t>Developing countries</w:t>
            </w:r>
          </w:p>
        </w:tc>
        <w:tc>
          <w:tcPr>
            <w:tcW w:w="1701" w:type="dxa"/>
            <w:tcBorders>
              <w:top w:val="single" w:sz="4" w:space="0" w:color="495965"/>
              <w:bottom w:val="single" w:sz="4" w:space="0" w:color="495965"/>
            </w:tcBorders>
          </w:tcPr>
          <w:p w14:paraId="47A66948" w14:textId="77777777" w:rsidR="00626567" w:rsidRPr="006A750D" w:rsidRDefault="00626567" w:rsidP="00F1500E">
            <w:pPr>
              <w:pStyle w:val="Tablebodytext"/>
              <w:spacing w:before="120"/>
              <w:rPr>
                <w:color w:val="auto"/>
              </w:rPr>
            </w:pPr>
            <w:r w:rsidRPr="0024088E">
              <w:tab/>
              <w:t>14</w:t>
            </w:r>
          </w:p>
        </w:tc>
        <w:tc>
          <w:tcPr>
            <w:tcW w:w="1984" w:type="dxa"/>
            <w:tcBorders>
              <w:top w:val="single" w:sz="4" w:space="0" w:color="495965"/>
              <w:bottom w:val="single" w:sz="4" w:space="0" w:color="495965"/>
            </w:tcBorders>
          </w:tcPr>
          <w:p w14:paraId="5621D19C" w14:textId="77777777" w:rsidR="00626567" w:rsidRPr="006A750D" w:rsidRDefault="00626567" w:rsidP="00F1500E">
            <w:pPr>
              <w:pStyle w:val="Tablebodytext"/>
              <w:spacing w:before="120"/>
              <w:rPr>
                <w:color w:val="auto"/>
              </w:rPr>
            </w:pPr>
            <w:r w:rsidRPr="0024088E">
              <w:tab/>
              <w:t>21</w:t>
            </w:r>
          </w:p>
        </w:tc>
        <w:tc>
          <w:tcPr>
            <w:tcW w:w="2552" w:type="dxa"/>
            <w:tcBorders>
              <w:top w:val="single" w:sz="4" w:space="0" w:color="495965"/>
              <w:bottom w:val="single" w:sz="4" w:space="0" w:color="495965"/>
            </w:tcBorders>
          </w:tcPr>
          <w:p w14:paraId="6A73416F" w14:textId="77777777" w:rsidR="00626567" w:rsidRPr="006A750D" w:rsidRDefault="00626567" w:rsidP="00F1500E">
            <w:pPr>
              <w:pStyle w:val="Tablebodytext"/>
              <w:spacing w:before="120"/>
              <w:rPr>
                <w:color w:val="auto"/>
              </w:rPr>
            </w:pPr>
            <w:r w:rsidRPr="0024088E">
              <w:tab/>
              <w:t>n.a.</w:t>
            </w:r>
          </w:p>
        </w:tc>
      </w:tr>
      <w:tr w:rsidR="0024088E" w:rsidRPr="0024088E" w14:paraId="69B925C3" w14:textId="77777777" w:rsidTr="002362AC">
        <w:trPr>
          <w:trHeight w:val="429"/>
        </w:trPr>
        <w:tc>
          <w:tcPr>
            <w:tcW w:w="2694" w:type="dxa"/>
            <w:tcBorders>
              <w:top w:val="single" w:sz="4" w:space="0" w:color="495965"/>
              <w:bottom w:val="single" w:sz="4" w:space="0" w:color="495965"/>
            </w:tcBorders>
          </w:tcPr>
          <w:p w14:paraId="035267E7" w14:textId="77777777" w:rsidR="00626567" w:rsidRPr="006A750D" w:rsidRDefault="00626567" w:rsidP="00F1500E">
            <w:pPr>
              <w:pStyle w:val="Tablebodytext"/>
              <w:spacing w:before="120"/>
              <w:rPr>
                <w:color w:val="auto"/>
              </w:rPr>
            </w:pPr>
            <w:r w:rsidRPr="0024088E">
              <w:t>OECD countries</w:t>
            </w:r>
          </w:p>
        </w:tc>
        <w:tc>
          <w:tcPr>
            <w:tcW w:w="1701" w:type="dxa"/>
            <w:tcBorders>
              <w:top w:val="single" w:sz="4" w:space="0" w:color="495965"/>
              <w:bottom w:val="single" w:sz="4" w:space="0" w:color="495965"/>
            </w:tcBorders>
          </w:tcPr>
          <w:p w14:paraId="0B68BF52" w14:textId="77777777" w:rsidR="00626567" w:rsidRPr="006A750D" w:rsidRDefault="00626567" w:rsidP="00F1500E">
            <w:pPr>
              <w:pStyle w:val="Tablebodytext"/>
              <w:spacing w:before="120"/>
              <w:rPr>
                <w:color w:val="auto"/>
              </w:rPr>
            </w:pPr>
            <w:r w:rsidRPr="0024088E">
              <w:tab/>
              <w:t>19</w:t>
            </w:r>
          </w:p>
        </w:tc>
        <w:tc>
          <w:tcPr>
            <w:tcW w:w="1984" w:type="dxa"/>
            <w:tcBorders>
              <w:top w:val="single" w:sz="4" w:space="0" w:color="495965"/>
              <w:bottom w:val="single" w:sz="4" w:space="0" w:color="495965"/>
            </w:tcBorders>
          </w:tcPr>
          <w:p w14:paraId="4C805B52" w14:textId="77777777" w:rsidR="00626567" w:rsidRPr="006A750D" w:rsidRDefault="00626567" w:rsidP="00F1500E">
            <w:pPr>
              <w:pStyle w:val="Tablebodytext"/>
              <w:spacing w:before="120"/>
              <w:rPr>
                <w:color w:val="auto"/>
              </w:rPr>
            </w:pPr>
            <w:r w:rsidRPr="0024088E">
              <w:tab/>
              <w:t>25</w:t>
            </w:r>
          </w:p>
        </w:tc>
        <w:tc>
          <w:tcPr>
            <w:tcW w:w="2552" w:type="dxa"/>
            <w:tcBorders>
              <w:top w:val="single" w:sz="4" w:space="0" w:color="495965"/>
              <w:bottom w:val="single" w:sz="4" w:space="0" w:color="495965"/>
            </w:tcBorders>
          </w:tcPr>
          <w:p w14:paraId="733C41E7" w14:textId="77777777" w:rsidR="00626567" w:rsidRPr="006A750D" w:rsidRDefault="00626567" w:rsidP="00F1500E">
            <w:pPr>
              <w:pStyle w:val="Tablebodytext"/>
              <w:spacing w:before="120"/>
              <w:rPr>
                <w:color w:val="auto"/>
              </w:rPr>
            </w:pPr>
            <w:r w:rsidRPr="0024088E">
              <w:tab/>
              <w:t>21</w:t>
            </w:r>
          </w:p>
        </w:tc>
      </w:tr>
    </w:tbl>
    <w:p w14:paraId="0BACB81F" w14:textId="1D816F9D" w:rsidR="00626567" w:rsidRPr="00013CED" w:rsidRDefault="00626567" w:rsidP="00CC5E77">
      <w:pPr>
        <w:pStyle w:val="BodyText"/>
      </w:pPr>
      <w:r w:rsidRPr="00E6298D">
        <w:t>What Table 1 shows</w:t>
      </w:r>
      <w:r w:rsidRPr="00013CED">
        <w:t xml:space="preserve"> is that the costs of educating post-secondary students is disproportionately high compared with</w:t>
      </w:r>
      <w:r w:rsidR="002362AC">
        <w:t xml:space="preserve"> educating</w:t>
      </w:r>
      <w:r w:rsidRPr="00013CED">
        <w:t xml:space="preserve"> primary and secondary students in the Pacific Island countries. </w:t>
      </w:r>
    </w:p>
    <w:p w14:paraId="7C202558" w14:textId="77777777" w:rsidR="00626567" w:rsidRPr="00013CED" w:rsidRDefault="00626567" w:rsidP="00CC5E77">
      <w:pPr>
        <w:pStyle w:val="BodyText"/>
        <w:ind w:left="720" w:right="1395"/>
      </w:pPr>
      <w:r w:rsidRPr="00E6298D">
        <w:rPr>
          <w:rStyle w:val="QuotedChar"/>
        </w:rPr>
        <w:t xml:space="preserve">“Per student expenditure on tertiary education is high. Given the unmet needs in basic education, to promote pro-poor development, ministries of education should consider reallocation of funds to interventions for improving education quality, equity and meeting secondary and primary education needs and find cost-effective ways of providing higher education, e.g. through regional collaborations and distance </w:t>
      </w:r>
      <w:r w:rsidRPr="00F1500E">
        <w:rPr>
          <w:rStyle w:val="QuotedChar"/>
        </w:rPr>
        <w:t>education opportunities.”</w:t>
      </w:r>
      <w:r w:rsidRPr="00F1500E">
        <w:t xml:space="preserve"> </w:t>
      </w:r>
      <w:r w:rsidRPr="00F1500E">
        <w:rPr>
          <w:rStyle w:val="SourceChar"/>
        </w:rPr>
        <w:t>(World Bank 2006, p. 35)</w:t>
      </w:r>
    </w:p>
    <w:p w14:paraId="7845A7FD" w14:textId="6E729027" w:rsidR="00626567" w:rsidRPr="005A26FC" w:rsidRDefault="00626567" w:rsidP="00CC5E77">
      <w:pPr>
        <w:pStyle w:val="BodyText"/>
      </w:pPr>
      <w:r w:rsidRPr="005A26FC">
        <w:t xml:space="preserve">As the World Bank study above shows, equity in resource allocation is just as important as the availability of resources. To further illustrate this point, a 2014 study conducted by the OECD of </w:t>
      </w:r>
      <w:r w:rsidR="00C4167F">
        <w:t>countries participating in the Program of International Student Assessment (</w:t>
      </w:r>
      <w:r w:rsidRPr="005A26FC">
        <w:t>PISA</w:t>
      </w:r>
      <w:r w:rsidR="00C4167F">
        <w:t xml:space="preserve">) </w:t>
      </w:r>
      <w:r w:rsidRPr="005A26FC">
        <w:t>found that high-performing countries tended to allocate resou</w:t>
      </w:r>
      <w:r>
        <w:t>rces more equitably among socio</w:t>
      </w:r>
      <w:r w:rsidRPr="005A26FC">
        <w:t>economically advantaged and disadvantaged schools, which can translate into better performance of the education system as a whole. The report also noted that equity does not necessarily mean providing more resources, but rather a distribution of higher-quality human and material resources to disadvantaged schools.</w:t>
      </w:r>
    </w:p>
    <w:p w14:paraId="389F73D6" w14:textId="54B7885E" w:rsidR="001347AC" w:rsidRDefault="001347AC" w:rsidP="009A7F6F">
      <w:pPr>
        <w:pStyle w:val="Source"/>
        <w:spacing w:after="0"/>
        <w:rPr>
          <w:rStyle w:val="Hyperlink"/>
          <w:color w:val="808285"/>
          <w:u w:val="none"/>
        </w:rPr>
      </w:pPr>
      <w:r w:rsidRPr="00A16709">
        <w:t xml:space="preserve">Sources: World Bank 2006, </w:t>
      </w:r>
      <w:hyperlink r:id="rId22" w:history="1">
        <w:r w:rsidRPr="00A16709">
          <w:t>Opportunities to improve social services: Human development in the Pacific Islands</w:t>
        </w:r>
        <w:r>
          <w:t>,</w:t>
        </w:r>
      </w:hyperlink>
      <w:r>
        <w:t xml:space="preserve"> </w:t>
      </w:r>
      <w:r w:rsidRPr="005A26FC">
        <w:t>p. 35</w:t>
      </w:r>
      <w:r>
        <w:t xml:space="preserve">; </w:t>
      </w:r>
      <w:r w:rsidRPr="00F1500E">
        <w:t xml:space="preserve">OECD 2014, </w:t>
      </w:r>
      <w:hyperlink r:id="rId23" w:history="1">
        <w:r w:rsidRPr="00F1500E">
          <w:rPr>
            <w:rStyle w:val="Hyperlink"/>
            <w:color w:val="808285"/>
            <w:u w:val="none"/>
          </w:rPr>
          <w:t>How is equity in resource allocation related to student performance?, PISA In Focus 44</w:t>
        </w:r>
      </w:hyperlink>
      <w:r w:rsidR="002362AC">
        <w:rPr>
          <w:rStyle w:val="Hyperlink"/>
          <w:color w:val="808285"/>
          <w:u w:val="none"/>
        </w:rPr>
        <w:t>.</w:t>
      </w:r>
    </w:p>
    <w:p w14:paraId="497FBFDF" w14:textId="77777777" w:rsidR="002362AC" w:rsidRDefault="002362AC" w:rsidP="009A7F6F">
      <w:pPr>
        <w:pStyle w:val="Paraspace"/>
        <w:spacing w:before="0"/>
        <w:rPr>
          <w:rStyle w:val="Hyperlink"/>
          <w:color w:val="808285"/>
          <w:u w:val="none"/>
        </w:rPr>
      </w:pPr>
    </w:p>
    <w:p w14:paraId="103102B5" w14:textId="77777777" w:rsidR="00626567" w:rsidRDefault="00626567" w:rsidP="00CC5E77">
      <w:pPr>
        <w:pStyle w:val="Heading2"/>
        <w:keepNext w:val="0"/>
        <w:keepLines w:val="0"/>
      </w:pPr>
      <w:r>
        <w:t>Access, equity and…learning</w:t>
      </w:r>
    </w:p>
    <w:p w14:paraId="0B1BEDD5" w14:textId="77777777" w:rsidR="002362AC" w:rsidRPr="002362AC" w:rsidRDefault="002362AC" w:rsidP="002362AC"/>
    <w:tbl>
      <w:tblPr>
        <w:tblStyle w:val="TableGrid"/>
        <w:tblW w:w="8926" w:type="dxa"/>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8926"/>
      </w:tblGrid>
      <w:tr w:rsidR="00A16709" w14:paraId="4E14FC6A" w14:textId="77777777" w:rsidTr="002362AC">
        <w:trPr>
          <w:cantSplit/>
          <w:trHeight w:val="4869"/>
        </w:trPr>
        <w:tc>
          <w:tcPr>
            <w:tcW w:w="8926" w:type="dxa"/>
            <w:shd w:val="clear" w:color="auto" w:fill="auto"/>
          </w:tcPr>
          <w:p w14:paraId="14CF21E0" w14:textId="68862AE0" w:rsidR="00A16709" w:rsidRPr="00106E2E" w:rsidRDefault="00A16709" w:rsidP="00CC5E77">
            <w:pPr>
              <w:pStyle w:val="Boxheading"/>
            </w:pPr>
            <w:r w:rsidRPr="00106E2E">
              <w:drawing>
                <wp:anchor distT="0" distB="0" distL="114300" distR="114300" simplePos="0" relativeHeight="251823104" behindDoc="0" locked="0" layoutInCell="1" allowOverlap="1" wp14:anchorId="162450F7" wp14:editId="0A42E123">
                  <wp:simplePos x="0" y="0"/>
                  <wp:positionH relativeFrom="column">
                    <wp:posOffset>4191635</wp:posOffset>
                  </wp:positionH>
                  <wp:positionV relativeFrom="paragraph">
                    <wp:posOffset>236220</wp:posOffset>
                  </wp:positionV>
                  <wp:extent cx="1106170" cy="852805"/>
                  <wp:effectExtent l="0" t="0" r="0" b="444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eel graphic_light gre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rsidR="00626567">
              <w:t>2030 Agenda for Sustainable Development</w:t>
            </w:r>
          </w:p>
          <w:p w14:paraId="57939725" w14:textId="3717F396" w:rsidR="00A16709" w:rsidRDefault="00A16709" w:rsidP="00CC5E77">
            <w:pPr>
              <w:pStyle w:val="Boxtext"/>
            </w:pPr>
            <w:r>
              <w:t>Over the last decade the global response</w:t>
            </w:r>
            <w:r w:rsidRPr="00C255CA">
              <w:t xml:space="preserve"> to the Education for All and Millennium Development Goal </w:t>
            </w:r>
            <w:r>
              <w:t xml:space="preserve">(MDG) </w:t>
            </w:r>
            <w:r w:rsidRPr="00C255CA">
              <w:t xml:space="preserve">agendas, </w:t>
            </w:r>
            <w:r>
              <w:t>which</w:t>
            </w:r>
            <w:r w:rsidRPr="00C255CA">
              <w:t xml:space="preserve"> focused strongly on increasing enrolment in primary </w:t>
            </w:r>
            <w:r>
              <w:t>education, has resulted in a</w:t>
            </w:r>
            <w:r w:rsidRPr="00C255CA">
              <w:t xml:space="preserve"> massive increase in</w:t>
            </w:r>
            <w:r>
              <w:t xml:space="preserve"> the number of</w:t>
            </w:r>
            <w:r w:rsidRPr="00C255CA">
              <w:t xml:space="preserve"> children </w:t>
            </w:r>
            <w:r>
              <w:t>accessing</w:t>
            </w:r>
            <w:r w:rsidRPr="00C255CA">
              <w:t xml:space="preserve"> primary school</w:t>
            </w:r>
            <w:r>
              <w:t>. However,</w:t>
            </w:r>
            <w:r w:rsidRPr="00C255CA">
              <w:t xml:space="preserve"> many countries are unable to meet the growing demand for secondary school places</w:t>
            </w:r>
            <w:r>
              <w:t xml:space="preserve"> and the focus of the </w:t>
            </w:r>
            <w:hyperlink r:id="rId24" w:history="1">
              <w:r w:rsidRPr="00A16709">
                <w:rPr>
                  <w:rStyle w:val="LinkChar"/>
                </w:rPr>
                <w:t>2030 Agenda for Sustainable Development</w:t>
              </w:r>
            </w:hyperlink>
            <w:r w:rsidRPr="00A16709">
              <w:rPr>
                <w:rStyle w:val="LinkChar"/>
              </w:rPr>
              <w:t xml:space="preserve"> </w:t>
            </w:r>
            <w:r>
              <w:t xml:space="preserve">has set a target for universal primary and secondary completion by 2030. </w:t>
            </w:r>
          </w:p>
          <w:p w14:paraId="1CE89491" w14:textId="77777777" w:rsidR="00A16709" w:rsidRDefault="00A16709" w:rsidP="00CC5E77">
            <w:pPr>
              <w:pStyle w:val="Boxtext"/>
            </w:pPr>
            <w:r>
              <w:t>Furthermore, lessons from the past 15 years have shown that progress in education cannot rely on increasing enrolment alone. R</w:t>
            </w:r>
            <w:r w:rsidRPr="00E6298D">
              <w:t xml:space="preserve">apid increases in primary enrolment in developing countries around the world have not translated into better learning outcomes. </w:t>
            </w:r>
            <w:r>
              <w:t xml:space="preserve">Sustainable Development Goal (SDG) 4 is specific about providing an education that is inclusive, equitable and of good quality. </w:t>
            </w:r>
          </w:p>
          <w:p w14:paraId="2D87CECB" w14:textId="6336275B" w:rsidR="00A16709" w:rsidRPr="00807F0F" w:rsidRDefault="00A16709" w:rsidP="00CC5E77">
            <w:pPr>
              <w:pStyle w:val="Boxsource"/>
            </w:pPr>
            <w:r>
              <w:t>Source: United Nations 2015.</w:t>
            </w:r>
          </w:p>
        </w:tc>
      </w:tr>
    </w:tbl>
    <w:p w14:paraId="71305EA6" w14:textId="77777777" w:rsidR="00A16709" w:rsidRDefault="00A16709" w:rsidP="00CC5E77">
      <w:pPr>
        <w:pStyle w:val="Paraspace"/>
      </w:pPr>
    </w:p>
    <w:p w14:paraId="490A30D2" w14:textId="77777777" w:rsidR="00A16709" w:rsidRPr="00E6298D" w:rsidRDefault="00A16709" w:rsidP="00CC5E77">
      <w:pPr>
        <w:pStyle w:val="BodyText"/>
      </w:pPr>
      <w:r w:rsidRPr="002F62C4">
        <w:t xml:space="preserve">The </w:t>
      </w:r>
      <w:hyperlink r:id="rId25" w:history="1">
        <w:r w:rsidRPr="00FB6627">
          <w:t xml:space="preserve">Education Commission </w:t>
        </w:r>
        <w:r>
          <w:t>(2016) r</w:t>
        </w:r>
        <w:r w:rsidRPr="00FB6627">
          <w:t>eport</w:t>
        </w:r>
        <w:r w:rsidRPr="00AE21D9">
          <w:rPr>
            <w:rStyle w:val="Hyperlink"/>
            <w:color w:val="007C89"/>
            <w:szCs w:val="23"/>
            <w:u w:val="none"/>
          </w:rPr>
          <w:t xml:space="preserve"> The Learning Generation: Investing in education for a changing world </w:t>
        </w:r>
      </w:hyperlink>
      <w:r w:rsidRPr="002F62C4">
        <w:t>claims:</w:t>
      </w:r>
    </w:p>
    <w:p w14:paraId="26FFCE58" w14:textId="5991E0FA" w:rsidR="00A16709" w:rsidRPr="00E6298D" w:rsidRDefault="00A16709" w:rsidP="00CC5E77">
      <w:pPr>
        <w:pStyle w:val="Quoted"/>
        <w:ind w:right="1395"/>
      </w:pPr>
      <w:r w:rsidRPr="00E6298D">
        <w:t xml:space="preserve"> “…despite the known and increasing benefits of education, the world today is facing a global learning crisis”</w:t>
      </w:r>
      <w:r w:rsidR="002362AC">
        <w:t xml:space="preserve"> </w:t>
      </w:r>
      <w:r w:rsidR="002362AC">
        <w:rPr>
          <w:i w:val="0"/>
        </w:rPr>
        <w:t>(p. 9)</w:t>
      </w:r>
      <w:r w:rsidRPr="00E6298D">
        <w:t xml:space="preserve">. </w:t>
      </w:r>
    </w:p>
    <w:p w14:paraId="5FB5C469" w14:textId="2649A606" w:rsidR="0024088E" w:rsidRDefault="00A16709" w:rsidP="00CC5E77">
      <w:pPr>
        <w:pStyle w:val="BodyText"/>
      </w:pPr>
      <w:r w:rsidRPr="00A16709">
        <w:t>It reports that if the world continues on its current trend, less than 10 per cent of young people in low-income countries will be on track to gain basic secondary level skills and estimates that 1.5 billion adults will not have an education beyond the primary level by 2030. This will create further social and economic inequalities between the poorest and richest countries through rising unemployment, poverty and instability. However, the challenge identified by the Commission is not just getting children into schools and learning, but to adapt education systems to the fast changing demands of the global economy by creating a population with high-level skills, and the capacity to adapt to change and access technology. This can be achieved if all countries accelerated progress in line with the world’s 25 per cent fastest education i</w:t>
      </w:r>
      <w:r w:rsidR="000941B5">
        <w:t>mprovers and commit to equitable education as a global goal</w:t>
      </w:r>
      <w:r w:rsidRPr="00A16709">
        <w:t>.</w:t>
      </w:r>
      <w:r w:rsidR="006A02E4">
        <w:t xml:space="preserve"> According to </w:t>
      </w:r>
      <w:r w:rsidR="001E234D">
        <w:t xml:space="preserve">the 2018 </w:t>
      </w:r>
      <w:hyperlink r:id="rId26" w:history="1">
        <w:r w:rsidR="006A02E4" w:rsidRPr="006A750D">
          <w:rPr>
            <w:rStyle w:val="LinkChar"/>
          </w:rPr>
          <w:t>World Bank</w:t>
        </w:r>
        <w:r w:rsidR="001E234D" w:rsidRPr="006A750D">
          <w:rPr>
            <w:rStyle w:val="LinkChar"/>
          </w:rPr>
          <w:t xml:space="preserve"> World Development Report</w:t>
        </w:r>
      </w:hyperlink>
      <w:r w:rsidR="006A02E4">
        <w:t xml:space="preserve">, a commitment to learning for all requires </w:t>
      </w:r>
      <w:r w:rsidR="0024088E">
        <w:t>three</w:t>
      </w:r>
      <w:r w:rsidR="006A02E4">
        <w:t xml:space="preserve"> compl</w:t>
      </w:r>
      <w:r w:rsidR="0024088E">
        <w:t>e</w:t>
      </w:r>
      <w:r w:rsidR="006A02E4">
        <w:t xml:space="preserve">mentary strategies: </w:t>
      </w:r>
    </w:p>
    <w:p w14:paraId="7A0366C6" w14:textId="7272FAFC" w:rsidR="0024088E" w:rsidRPr="0024088E" w:rsidRDefault="001D00D2" w:rsidP="006A750D">
      <w:pPr>
        <w:pStyle w:val="Numberedlist"/>
      </w:pPr>
      <w:r>
        <w:rPr>
          <w:b w:val="0"/>
        </w:rPr>
        <w:t>a</w:t>
      </w:r>
      <w:r w:rsidR="006A02E4" w:rsidRPr="0024088E">
        <w:rPr>
          <w:b w:val="0"/>
        </w:rPr>
        <w:t>ssess learning</w:t>
      </w:r>
      <w:r w:rsidR="0024088E" w:rsidRPr="0024088E">
        <w:rPr>
          <w:b w:val="0"/>
        </w:rPr>
        <w:t xml:space="preserve"> – to make it a serious goal</w:t>
      </w:r>
    </w:p>
    <w:p w14:paraId="13B37655" w14:textId="48622F92" w:rsidR="0024088E" w:rsidRPr="0024088E" w:rsidRDefault="001D00D2" w:rsidP="006A750D">
      <w:pPr>
        <w:pStyle w:val="Numberedlist"/>
      </w:pPr>
      <w:r>
        <w:rPr>
          <w:b w:val="0"/>
        </w:rPr>
        <w:t>a</w:t>
      </w:r>
      <w:r w:rsidR="006A02E4" w:rsidRPr="0024088E">
        <w:rPr>
          <w:b w:val="0"/>
        </w:rPr>
        <w:t>ct on evidence</w:t>
      </w:r>
      <w:r w:rsidR="0024088E" w:rsidRPr="0024088E">
        <w:rPr>
          <w:b w:val="0"/>
        </w:rPr>
        <w:t xml:space="preserve"> – to make schools work for all learners</w:t>
      </w:r>
    </w:p>
    <w:p w14:paraId="3E9BC895" w14:textId="471B3979" w:rsidR="00A16709" w:rsidRPr="0024088E" w:rsidRDefault="001D00D2" w:rsidP="006A750D">
      <w:pPr>
        <w:pStyle w:val="Numberedlist"/>
      </w:pPr>
      <w:r>
        <w:rPr>
          <w:b w:val="0"/>
        </w:rPr>
        <w:t>a</w:t>
      </w:r>
      <w:r w:rsidR="006A02E4" w:rsidRPr="0024088E">
        <w:rPr>
          <w:b w:val="0"/>
        </w:rPr>
        <w:t>lign actors</w:t>
      </w:r>
      <w:r w:rsidR="0024088E" w:rsidRPr="0024088E">
        <w:rPr>
          <w:b w:val="0"/>
        </w:rPr>
        <w:t xml:space="preserve"> – to make the whole system work for learning</w:t>
      </w:r>
      <w:r w:rsidR="006A02E4" w:rsidRPr="0024088E">
        <w:rPr>
          <w:b w:val="0"/>
        </w:rPr>
        <w:t xml:space="preserve">. </w:t>
      </w:r>
    </w:p>
    <w:p w14:paraId="47A30D29" w14:textId="7A78AF5F" w:rsidR="00A16709" w:rsidRDefault="00626567" w:rsidP="00CC5E77">
      <w:pPr>
        <w:pStyle w:val="Source"/>
      </w:pPr>
      <w:r>
        <w:t>Source:  Education Commission 2016</w:t>
      </w:r>
      <w:r w:rsidR="001E234D">
        <w:t xml:space="preserve">; </w:t>
      </w:r>
      <w:hyperlink r:id="rId27" w:history="1">
        <w:r w:rsidR="001E234D" w:rsidRPr="006A750D">
          <w:t>World Bank 2018, World Development Report: Learning to Realize Education’s Promise.</w:t>
        </w:r>
      </w:hyperlink>
      <w:r w:rsidR="001E234D" w:rsidRPr="001E234D">
        <w:t xml:space="preserve"> </w:t>
      </w:r>
    </w:p>
    <w:p w14:paraId="190172EC" w14:textId="67A28F37" w:rsidR="006A02E4" w:rsidRDefault="00A16709" w:rsidP="00CC5E77">
      <w:pPr>
        <w:pStyle w:val="Note"/>
      </w:pPr>
      <w:r w:rsidRPr="00E6298D">
        <w:rPr>
          <w:b/>
        </w:rPr>
        <w:t>Note</w:t>
      </w:r>
      <w:r>
        <w:t xml:space="preserve">: </w:t>
      </w:r>
      <w:r w:rsidRPr="00E6298D">
        <w:t>The Education Commission’s analysis of the 25 per cent fastest education improvers includes a diverse set of large and small countries, from fast-growing economies to low</w:t>
      </w:r>
      <w:r>
        <w:noBreakHyphen/>
        <w:t>i</w:t>
      </w:r>
      <w:r w:rsidRPr="00E6298D">
        <w:t>ncome countries. They are not ranked based on levels of access and quality</w:t>
      </w:r>
      <w:r w:rsidR="002362AC">
        <w:t>,</w:t>
      </w:r>
      <w:r w:rsidRPr="00E6298D">
        <w:t xml:space="preserve"> but on their relative rate of improvement.</w:t>
      </w:r>
    </w:p>
    <w:p w14:paraId="5090DEE5" w14:textId="77777777" w:rsidR="00F1500E" w:rsidRDefault="00F1500E" w:rsidP="00F1500E">
      <w:pPr>
        <w:pStyle w:val="Paraspace"/>
      </w:pP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31"/>
      </w:tblGrid>
      <w:tr w:rsidR="00626567" w:rsidRPr="0076572C" w14:paraId="630CFFED" w14:textId="77777777" w:rsidTr="00626567">
        <w:trPr>
          <w:trHeight w:val="2268"/>
        </w:trPr>
        <w:tc>
          <w:tcPr>
            <w:tcW w:w="8931" w:type="dxa"/>
            <w:shd w:val="clear" w:color="auto" w:fill="D9D9D9" w:themeFill="background1" w:themeFillShade="D9"/>
          </w:tcPr>
          <w:p w14:paraId="2AD9BB1B" w14:textId="09125140" w:rsidR="00626567" w:rsidRPr="00673528" w:rsidRDefault="00626567" w:rsidP="00CC5E77">
            <w:pPr>
              <w:pStyle w:val="Boxheading"/>
              <w:rPr>
                <w:rFonts w:eastAsiaTheme="majorEastAsia"/>
              </w:rPr>
            </w:pPr>
            <w:r w:rsidRPr="00673528">
              <w:drawing>
                <wp:anchor distT="0" distB="0" distL="114300" distR="114300" simplePos="0" relativeHeight="251825152" behindDoc="1" locked="0" layoutInCell="1" allowOverlap="1" wp14:anchorId="04C30CA1" wp14:editId="53CB5EFE">
                  <wp:simplePos x="0" y="0"/>
                  <wp:positionH relativeFrom="column">
                    <wp:posOffset>4157980</wp:posOffset>
                  </wp:positionH>
                  <wp:positionV relativeFrom="paragraph">
                    <wp:posOffset>252095</wp:posOffset>
                  </wp:positionV>
                  <wp:extent cx="1106170" cy="84201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18EBE034" w14:textId="3A01E48E" w:rsidR="00626567" w:rsidRDefault="00626567" w:rsidP="00CC5E77">
            <w:pPr>
              <w:pStyle w:val="Heading5"/>
              <w:keepNext w:val="0"/>
              <w:keepLines w:val="0"/>
              <w:spacing w:before="87" w:line="276" w:lineRule="exact"/>
              <w:ind w:left="284" w:right="2529"/>
              <w:outlineLvl w:val="4"/>
              <w:rPr>
                <w:rFonts w:asciiTheme="minorHAnsi" w:eastAsiaTheme="minorHAnsi" w:hAnsiTheme="minorHAnsi" w:cstheme="minorBidi"/>
                <w:b/>
                <w:color w:val="231F20"/>
                <w:sz w:val="24"/>
              </w:rPr>
            </w:pPr>
            <w:r w:rsidRPr="00CE626D">
              <w:rPr>
                <w:rFonts w:asciiTheme="minorHAnsi" w:eastAsiaTheme="minorHAnsi" w:hAnsiTheme="minorHAnsi" w:cstheme="minorBidi"/>
                <w:b/>
                <w:color w:val="231F20"/>
                <w:sz w:val="24"/>
              </w:rPr>
              <w:t xml:space="preserve">Look at </w:t>
            </w:r>
            <w:r>
              <w:rPr>
                <w:rFonts w:asciiTheme="minorHAnsi" w:eastAsiaTheme="minorHAnsi" w:hAnsiTheme="minorHAnsi" w:cstheme="minorBidi"/>
                <w:b/>
                <w:color w:val="231F20"/>
                <w:sz w:val="24"/>
              </w:rPr>
              <w:t>Table 2</w:t>
            </w:r>
            <w:r w:rsidRPr="00CE626D">
              <w:rPr>
                <w:rFonts w:asciiTheme="minorHAnsi" w:eastAsiaTheme="minorHAnsi" w:hAnsiTheme="minorHAnsi" w:cstheme="minorBidi"/>
                <w:b/>
                <w:color w:val="231F20"/>
                <w:sz w:val="24"/>
              </w:rPr>
              <w:t xml:space="preserve"> below </w:t>
            </w:r>
            <w:r>
              <w:rPr>
                <w:rFonts w:asciiTheme="minorHAnsi" w:eastAsiaTheme="minorHAnsi" w:hAnsiTheme="minorHAnsi" w:cstheme="minorBidi"/>
                <w:b/>
                <w:color w:val="231F20"/>
                <w:sz w:val="24"/>
              </w:rPr>
              <w:t xml:space="preserve">on </w:t>
            </w:r>
            <w:r w:rsidRPr="00CE626D">
              <w:rPr>
                <w:rFonts w:asciiTheme="minorHAnsi" w:eastAsiaTheme="minorHAnsi" w:hAnsiTheme="minorHAnsi" w:cstheme="minorBidi"/>
                <w:b/>
                <w:color w:val="231F20"/>
                <w:sz w:val="24"/>
              </w:rPr>
              <w:t xml:space="preserve">primary and secondary education participation rates. </w:t>
            </w:r>
          </w:p>
          <w:p w14:paraId="78F61F86" w14:textId="77777777" w:rsidR="00626567" w:rsidRDefault="00626567" w:rsidP="00CC5E77">
            <w:pPr>
              <w:pStyle w:val="Boxtext"/>
              <w:rPr>
                <w:color w:val="231F20"/>
                <w:sz w:val="24"/>
              </w:rPr>
            </w:pPr>
            <w:r w:rsidRPr="00CE626D">
              <w:rPr>
                <w:color w:val="231F20"/>
                <w:sz w:val="24"/>
              </w:rPr>
              <w:t xml:space="preserve">Which regions have the most primary/lower secondary/upper secondary school age children and youth out of school? </w:t>
            </w:r>
          </w:p>
          <w:p w14:paraId="400FC1F8" w14:textId="77777777" w:rsidR="00B90C83" w:rsidRDefault="00B90C83" w:rsidP="00B90C83">
            <w:pPr>
              <w:pStyle w:val="Tablecaption"/>
            </w:pPr>
            <w:r>
              <w:rPr>
                <w:rFonts w:cs="Arial"/>
                <w:noProof/>
                <w:color w:val="auto"/>
                <w:sz w:val="20"/>
                <w:szCs w:val="20"/>
                <w:lang w:val="en-AU" w:eastAsia="en-AU"/>
              </w:rPr>
              <w:drawing>
                <wp:anchor distT="0" distB="0" distL="114300" distR="114300" simplePos="0" relativeHeight="251839488" behindDoc="0" locked="0" layoutInCell="1" allowOverlap="1" wp14:anchorId="37911073" wp14:editId="7AE2EB22">
                  <wp:simplePos x="0" y="0"/>
                  <wp:positionH relativeFrom="page">
                    <wp:posOffset>0</wp:posOffset>
                  </wp:positionH>
                  <wp:positionV relativeFrom="paragraph">
                    <wp:posOffset>402590</wp:posOffset>
                  </wp:positionV>
                  <wp:extent cx="5638800" cy="1997075"/>
                  <wp:effectExtent l="0" t="0" r="0" b="317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le 10.1_GEM.PNG"/>
                          <pic:cNvPicPr/>
                        </pic:nvPicPr>
                        <pic:blipFill rotWithShape="1">
                          <a:blip r:embed="rId29" cstate="print">
                            <a:extLst>
                              <a:ext uri="{28A0092B-C50C-407E-A947-70E740481C1C}">
                                <a14:useLocalDpi xmlns:a14="http://schemas.microsoft.com/office/drawing/2010/main" val="0"/>
                              </a:ext>
                            </a:extLst>
                          </a:blip>
                          <a:srcRect l="1669" t="20412" r="2578" b="6132"/>
                          <a:stretch/>
                        </pic:blipFill>
                        <pic:spPr bwMode="auto">
                          <a:xfrm>
                            <a:off x="0" y="0"/>
                            <a:ext cx="5638800" cy="1997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Table 2 – Primary and secondary education participation indicators 2014</w:t>
            </w:r>
          </w:p>
          <w:p w14:paraId="0AC5D870" w14:textId="0250458E" w:rsidR="00B90C83" w:rsidRPr="00626567" w:rsidRDefault="00B90C83" w:rsidP="00CC5E77">
            <w:pPr>
              <w:pStyle w:val="Boxtext"/>
            </w:pPr>
          </w:p>
        </w:tc>
      </w:tr>
    </w:tbl>
    <w:p w14:paraId="35F4750A" w14:textId="04E34373" w:rsidR="002362AC" w:rsidRPr="002362AC" w:rsidRDefault="002362AC" w:rsidP="002362AC">
      <w:pPr>
        <w:pStyle w:val="Source"/>
      </w:pPr>
      <w:r w:rsidRPr="002362AC">
        <w:t>S</w:t>
      </w:r>
      <w:r w:rsidR="00D67A86">
        <w:t xml:space="preserve">ource: Benavot </w:t>
      </w:r>
      <w:r w:rsidRPr="002362AC">
        <w:t>&amp; Quan</w:t>
      </w:r>
      <w:r w:rsidR="00D67A86">
        <w:t xml:space="preserve"> </w:t>
      </w:r>
      <w:r w:rsidRPr="002362AC">
        <w:t xml:space="preserve">(eds) &amp; UNESCO 2016, </w:t>
      </w:r>
      <w:hyperlink r:id="rId30" w:history="1">
        <w:r w:rsidRPr="002362AC">
          <w:t>Education for people and planet: Creating sustainable futures for all, Global Education Monitoring Report 201</w:t>
        </w:r>
      </w:hyperlink>
      <w:r w:rsidRPr="002362AC">
        <w:t>6, p. 182.</w:t>
      </w:r>
    </w:p>
    <w:p w14:paraId="74294CFF" w14:textId="10A6C926" w:rsidR="00626567" w:rsidRDefault="00626567" w:rsidP="00CC5E77">
      <w:pPr>
        <w:pStyle w:val="BodyText"/>
      </w:pPr>
      <w:r w:rsidRPr="00626567">
        <w:t>Of the children who are in school, it is estimated that 250 million of them in developing countries are struggling to read even basic words. This has consequences for learning achievement in the later years when reading ability is required to acquire other knowledge. There is an increasing focus on early grade reading to break the illiteracy trap. The example below illustrates the positive impact of an early grade reading intervention in Papua New Guinea (PNG).</w:t>
      </w:r>
    </w:p>
    <w:p w14:paraId="55D1EE73" w14:textId="77777777" w:rsidR="00626567" w:rsidRDefault="00626567" w:rsidP="00CC5E77">
      <w:pPr>
        <w:pStyle w:val="BodyText"/>
      </w:pPr>
    </w:p>
    <w:tbl>
      <w:tblPr>
        <w:tblStyle w:val="TableGrid"/>
        <w:tblW w:w="893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931"/>
      </w:tblGrid>
      <w:tr w:rsidR="00626567" w14:paraId="4F5FA4BF" w14:textId="77777777" w:rsidTr="008D621A">
        <w:trPr>
          <w:cantSplit/>
          <w:trHeight w:val="4105"/>
        </w:trPr>
        <w:tc>
          <w:tcPr>
            <w:tcW w:w="8931" w:type="dxa"/>
            <w:tcBorders>
              <w:top w:val="nil"/>
              <w:bottom w:val="nil"/>
            </w:tcBorders>
            <w:shd w:val="clear" w:color="auto" w:fill="C8E1E1"/>
          </w:tcPr>
          <w:p w14:paraId="4E2BEACC" w14:textId="218C783A" w:rsidR="00626567" w:rsidRPr="00106E2E" w:rsidRDefault="00626567" w:rsidP="00CC5E77">
            <w:pPr>
              <w:pStyle w:val="Boxheading"/>
            </w:pPr>
            <w:r w:rsidRPr="00106E2E">
              <w:drawing>
                <wp:anchor distT="0" distB="0" distL="114300" distR="114300" simplePos="0" relativeHeight="251829248" behindDoc="1" locked="0" layoutInCell="1" allowOverlap="1" wp14:anchorId="6D4504D9" wp14:editId="0BD7F810">
                  <wp:simplePos x="0" y="0"/>
                  <wp:positionH relativeFrom="column">
                    <wp:posOffset>4157980</wp:posOffset>
                  </wp:positionH>
                  <wp:positionV relativeFrom="paragraph">
                    <wp:posOffset>248285</wp:posOffset>
                  </wp:positionV>
                  <wp:extent cx="1106170" cy="84201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t>Early grade reading in PNG</w:t>
            </w:r>
          </w:p>
          <w:p w14:paraId="35C42E5C" w14:textId="52ED0725" w:rsidR="00626567" w:rsidRDefault="00626567" w:rsidP="00CC5E77">
            <w:pPr>
              <w:pStyle w:val="Boxtext"/>
            </w:pPr>
            <w:r w:rsidRPr="00923E11">
              <w:t xml:space="preserve">The Global Partnership for Education and the World Bank supported an early grade reading program in PNG which focused on improving literacy skills of elementary school students through teacher training, provision of innovative teaching and learning materials, and early grade reading assessments. The results showed that the program had a positive impact on children’s literacy skills in some areas. In one school year, the average number of students who were unable to identify a single sound dropped from 22 per cent to 4 per cent in Madang province and </w:t>
            </w:r>
            <w:r w:rsidR="002362AC">
              <w:t xml:space="preserve">from </w:t>
            </w:r>
            <w:r w:rsidRPr="00923E11">
              <w:t xml:space="preserve">35 per cent to </w:t>
            </w:r>
            <w:r>
              <w:br/>
            </w:r>
            <w:r w:rsidRPr="00923E11">
              <w:t xml:space="preserve">4 per cent in the Western Highlands. Highlights of the program can be found on the </w:t>
            </w:r>
            <w:hyperlink r:id="rId32" w:history="1">
              <w:r w:rsidRPr="00626567">
                <w:rPr>
                  <w:rStyle w:val="LinkChar"/>
                </w:rPr>
                <w:t>World Bank website</w:t>
              </w:r>
            </w:hyperlink>
            <w:r>
              <w:t>.</w:t>
            </w:r>
          </w:p>
          <w:p w14:paraId="6329A303" w14:textId="08128EB4" w:rsidR="00F1500E" w:rsidRPr="00807F0F" w:rsidRDefault="00F1500E" w:rsidP="008D621A">
            <w:pPr>
              <w:pStyle w:val="Boxsource"/>
            </w:pPr>
            <w:r w:rsidRPr="008D621A">
              <w:t>Source:</w:t>
            </w:r>
            <w:r>
              <w:t xml:space="preserve">  </w:t>
            </w:r>
            <w:r w:rsidR="008D621A">
              <w:t xml:space="preserve">World Bank 2015. </w:t>
            </w:r>
          </w:p>
        </w:tc>
      </w:tr>
    </w:tbl>
    <w:p w14:paraId="0DF2825A" w14:textId="77777777" w:rsidR="008D621A" w:rsidRDefault="008D621A" w:rsidP="008D621A">
      <w:pPr>
        <w:pStyle w:val="Paraspace"/>
      </w:pPr>
    </w:p>
    <w:p w14:paraId="0E3D6F63" w14:textId="77777777" w:rsidR="00626567" w:rsidRPr="00626567" w:rsidRDefault="00626567" w:rsidP="00CC5E77">
      <w:pPr>
        <w:pStyle w:val="BodyText"/>
      </w:pPr>
      <w:r w:rsidRPr="00626567">
        <w:t xml:space="preserve">The quality of education at the primary level is inextricably linked with learning outcomes at the secondary level, and beyond. The education system is cumulative – system weaknesses at one level directly impact on the next. </w:t>
      </w:r>
    </w:p>
    <w:p w14:paraId="65E6E67B" w14:textId="77777777" w:rsidR="00626567" w:rsidRPr="00626567" w:rsidRDefault="00626567" w:rsidP="00CC5E77">
      <w:pPr>
        <w:pStyle w:val="BodyText"/>
      </w:pPr>
      <w:r w:rsidRPr="00626567">
        <w:t xml:space="preserve">For example, under-qualified or under-educated teachers may not have the full complement of skills to support the learning of their students. The teachers themselves may not have high levels of literacy or numeracy, as they are also products of the education system. In this way, higher education (teacher training) directly impacts upon ECD, primary and secondary education. </w:t>
      </w:r>
    </w:p>
    <w:p w14:paraId="6624DB64" w14:textId="77777777" w:rsidR="00626567" w:rsidRPr="00626567" w:rsidRDefault="00626567" w:rsidP="00CC5E77">
      <w:pPr>
        <w:pStyle w:val="Heading3"/>
        <w:keepNext w:val="0"/>
        <w:keepLines w:val="0"/>
      </w:pPr>
      <w:r w:rsidRPr="00626567">
        <w:t>Fee free primary education – the access problem solved?</w:t>
      </w:r>
    </w:p>
    <w:p w14:paraId="2F017BF2" w14:textId="77777777" w:rsidR="00626567" w:rsidRPr="00626567" w:rsidRDefault="00626567" w:rsidP="00CC5E77">
      <w:pPr>
        <w:pStyle w:val="BodyText"/>
      </w:pPr>
      <w:r w:rsidRPr="00626567">
        <w:t>School fee abolition has been prioritised as one of the key strategies to improve enrolment and participation rates. Tuition fees and other private costs of schooling are viewed as a barrier to access and completion of primary education. Direct and indirect costs are especially burdensome in countries where poverty imposes tough choices on families and households: how many and which children to send to school, and for how long. Girls often suffer disproportionally from these choices.</w:t>
      </w:r>
    </w:p>
    <w:p w14:paraId="66FCCCFA" w14:textId="77777777" w:rsidR="00626567" w:rsidRPr="00626567" w:rsidRDefault="00626567" w:rsidP="00CC5E77">
      <w:pPr>
        <w:pStyle w:val="BodyText"/>
      </w:pPr>
      <w:r w:rsidRPr="00626567">
        <w:t xml:space="preserve">Fee-free education policies must not only take into consideration the abolition of tuition fees but also the other costs for households such as textbooks, uniforms, transportation and other indirect costs for families. </w:t>
      </w:r>
    </w:p>
    <w:p w14:paraId="335DDE59" w14:textId="72F31E2E" w:rsidR="00626567" w:rsidRPr="00626567" w:rsidRDefault="00626567" w:rsidP="00CC5E77">
      <w:pPr>
        <w:pStyle w:val="Source"/>
        <w:rPr>
          <w:rStyle w:val="Hyperlink"/>
          <w:color w:val="808285"/>
          <w:u w:val="none"/>
        </w:rPr>
      </w:pPr>
      <w:r w:rsidRPr="00626567">
        <w:t xml:space="preserve">Source: </w:t>
      </w:r>
      <w:hyperlink r:id="rId33" w:history="1">
        <w:r w:rsidRPr="00626567">
          <w:rPr>
            <w:rStyle w:val="Hyperlink"/>
            <w:color w:val="808285"/>
            <w:u w:val="none"/>
          </w:rPr>
          <w:t>UNESCO International Institute for Educational Planning</w:t>
        </w:r>
      </w:hyperlink>
      <w:r w:rsidR="00F1500E">
        <w:rPr>
          <w:rStyle w:val="Hyperlink"/>
          <w:color w:val="808285"/>
          <w:u w:val="none"/>
        </w:rPr>
        <w:t xml:space="preserve"> 2017.</w:t>
      </w:r>
    </w:p>
    <w:p w14:paraId="294E0B15" w14:textId="77777777" w:rsidR="00626567" w:rsidRDefault="00626567" w:rsidP="00CC5E77">
      <w:pPr>
        <w:pStyle w:val="Heading3"/>
        <w:keepNext w:val="0"/>
        <w:keepLines w:val="0"/>
      </w:pPr>
      <w:r>
        <w:t xml:space="preserve">Education for children with disabilities </w:t>
      </w:r>
    </w:p>
    <w:p w14:paraId="6C8F9612" w14:textId="77777777" w:rsidR="00B0431A" w:rsidRPr="007B53F8" w:rsidRDefault="00B0431A" w:rsidP="00CC5E77">
      <w:pPr>
        <w:pStyle w:val="BodyText"/>
      </w:pPr>
      <w:r>
        <w:t xml:space="preserve">Set out below are </w:t>
      </w:r>
      <w:r w:rsidRPr="007B53F8">
        <w:t xml:space="preserve">some activities and examples </w:t>
      </w:r>
      <w:r>
        <w:t xml:space="preserve">that illustrate the implications of policy decisions on education for children with disabilities. </w:t>
      </w:r>
    </w:p>
    <w:tbl>
      <w:tblPr>
        <w:tblStyle w:val="TableGrid"/>
        <w:tblW w:w="9060" w:type="dxa"/>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9060"/>
      </w:tblGrid>
      <w:tr w:rsidR="00B0431A" w14:paraId="458CE589" w14:textId="77777777" w:rsidTr="002362AC">
        <w:trPr>
          <w:cantSplit/>
          <w:trHeight w:val="5796"/>
        </w:trPr>
        <w:tc>
          <w:tcPr>
            <w:tcW w:w="9060" w:type="dxa"/>
            <w:shd w:val="clear" w:color="auto" w:fill="auto"/>
          </w:tcPr>
          <w:p w14:paraId="381CF385" w14:textId="4BE0C6BE" w:rsidR="00B0431A" w:rsidRPr="00106E2E" w:rsidRDefault="00B0431A" w:rsidP="00CC5E77">
            <w:pPr>
              <w:pStyle w:val="Boxheading"/>
            </w:pPr>
            <w:r w:rsidRPr="00106E2E">
              <w:drawing>
                <wp:anchor distT="0" distB="0" distL="114300" distR="114300" simplePos="0" relativeHeight="251831296" behindDoc="0" locked="0" layoutInCell="1" allowOverlap="1" wp14:anchorId="64197656" wp14:editId="3FDDB156">
                  <wp:simplePos x="0" y="0"/>
                  <wp:positionH relativeFrom="column">
                    <wp:posOffset>4191635</wp:posOffset>
                  </wp:positionH>
                  <wp:positionV relativeFrom="paragraph">
                    <wp:posOffset>236220</wp:posOffset>
                  </wp:positionV>
                  <wp:extent cx="1106170" cy="852805"/>
                  <wp:effectExtent l="0" t="0" r="0" b="444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eel graphic_light gre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t>Examples of policy implications</w:t>
            </w:r>
          </w:p>
          <w:p w14:paraId="4C917A75" w14:textId="0176AFE6" w:rsidR="00B0431A" w:rsidRPr="0093417D" w:rsidRDefault="00B0431A" w:rsidP="00CC5E77">
            <w:pPr>
              <w:pStyle w:val="ListLinks"/>
              <w:spacing w:after="120"/>
              <w:rPr>
                <w:rFonts w:ascii="Calibri" w:eastAsia="Calibri" w:hAnsi="Calibri" w:cs="Calibri"/>
                <w:color w:val="007C89"/>
                <w:szCs w:val="24"/>
                <w:lang w:val="en-US" w:eastAsia="en-US"/>
              </w:rPr>
            </w:pPr>
            <w:r w:rsidRPr="0093417D">
              <w:rPr>
                <w:szCs w:val="24"/>
              </w:rPr>
              <w:t xml:space="preserve">To learn more about education for children with disabilities read through the </w:t>
            </w:r>
            <w:hyperlink r:id="rId34" w:history="1">
              <w:r w:rsidRPr="00B0431A">
                <w:rPr>
                  <w:rStyle w:val="LinkChar"/>
                </w:rPr>
                <w:t>Guidance Note</w:t>
              </w:r>
            </w:hyperlink>
            <w:r w:rsidRPr="0093417D">
              <w:rPr>
                <w:szCs w:val="24"/>
              </w:rPr>
              <w:t xml:space="preserve"> from the Department for International Development (DFID).</w:t>
            </w:r>
            <w:r>
              <w:rPr>
                <w:szCs w:val="24"/>
              </w:rPr>
              <w:t xml:space="preserve"> </w:t>
            </w:r>
          </w:p>
          <w:p w14:paraId="0413B343" w14:textId="77777777" w:rsidR="00B0431A" w:rsidRPr="0093417D" w:rsidRDefault="00B0431A" w:rsidP="00CC5E77">
            <w:pPr>
              <w:pStyle w:val="ListLinks"/>
              <w:numPr>
                <w:ilvl w:val="0"/>
                <w:numId w:val="0"/>
              </w:numPr>
              <w:ind w:left="360"/>
              <w:rPr>
                <w:szCs w:val="24"/>
              </w:rPr>
            </w:pPr>
            <w:r w:rsidRPr="0093417D">
              <w:rPr>
                <w:szCs w:val="24"/>
              </w:rPr>
              <w:t>Notice the example from Uganda, which adopted a Universal Education Policy providing free primary education to four children per family. The policy stated that at least two of the children should be girls (where there are girls) and any children with a disability.</w:t>
            </w:r>
            <w:r>
              <w:rPr>
                <w:szCs w:val="24"/>
              </w:rPr>
              <w:t xml:space="preserve"> </w:t>
            </w:r>
          </w:p>
          <w:p w14:paraId="3EB1F3BF" w14:textId="5E6A48E6" w:rsidR="00B0431A" w:rsidRPr="00B0431A" w:rsidRDefault="00B0431A" w:rsidP="00CC5E77">
            <w:pPr>
              <w:pStyle w:val="ListLinks"/>
            </w:pPr>
            <w:r w:rsidRPr="00B0431A">
              <w:t xml:space="preserve">Now go to the link below to watch a video about a school for children with disabilities in </w:t>
            </w:r>
            <w:hyperlink r:id="rId35" w:history="1">
              <w:r w:rsidRPr="00B0431A">
                <w:rPr>
                  <w:rStyle w:val="LinkChar"/>
                  <w:color w:val="auto"/>
                  <w:szCs w:val="22"/>
                </w:rPr>
                <w:t xml:space="preserve">Kiribati: </w:t>
              </w:r>
              <w:r w:rsidRPr="00B0431A">
                <w:rPr>
                  <w:rStyle w:val="LinkChar"/>
                </w:rPr>
                <w:t>Kiribati – children with disabilitie</w:t>
              </w:r>
              <w:r w:rsidRPr="002362AC">
                <w:rPr>
                  <w:rStyle w:val="LinkChar"/>
                </w:rPr>
                <w:t>s</w:t>
              </w:r>
            </w:hyperlink>
            <w:r w:rsidRPr="00B0431A">
              <w:t>.</w:t>
            </w:r>
          </w:p>
          <w:p w14:paraId="1C1E8E7E" w14:textId="0D638A01" w:rsidR="00B0431A" w:rsidRPr="00B0431A" w:rsidRDefault="00B0431A" w:rsidP="00CC5E77">
            <w:pPr>
              <w:pStyle w:val="ListLinks"/>
              <w:numPr>
                <w:ilvl w:val="0"/>
                <w:numId w:val="0"/>
              </w:numPr>
              <w:spacing w:after="120"/>
              <w:ind w:left="360"/>
              <w:rPr>
                <w:szCs w:val="24"/>
              </w:rPr>
            </w:pPr>
            <w:r w:rsidRPr="00B0431A">
              <w:rPr>
                <w:szCs w:val="24"/>
              </w:rPr>
              <w:t xml:space="preserve">As you watch the video, think about this policy issue: This Kiribati school is a special school, where the children with disabilities are segregated and taught on their own in a separate school. An alternative policy is to be more inclusive by ‘mainstreaming’ disabled children in the schools everyone goes to. Think about the implications of these policies. </w:t>
            </w:r>
          </w:p>
          <w:p w14:paraId="11034579" w14:textId="66770C98" w:rsidR="00B0431A" w:rsidRPr="00F1500E" w:rsidRDefault="00B0431A" w:rsidP="00F1500E">
            <w:pPr>
              <w:pStyle w:val="Boxsource"/>
            </w:pPr>
            <w:r w:rsidRPr="00F1500E">
              <w:t>Source: DFID 2010; NTNK Inc 2014.</w:t>
            </w:r>
          </w:p>
        </w:tc>
      </w:tr>
    </w:tbl>
    <w:p w14:paraId="198FC503" w14:textId="77777777" w:rsidR="00F1500E" w:rsidRDefault="00F1500E" w:rsidP="00F1500E">
      <w:pPr>
        <w:pStyle w:val="Paraspace"/>
      </w:pPr>
      <w:bookmarkStart w:id="18" w:name="_Toc522895776"/>
    </w:p>
    <w:p w14:paraId="494E838C" w14:textId="0B5D5634" w:rsidR="00B0431A" w:rsidRPr="00F1500E" w:rsidRDefault="006D48FA" w:rsidP="00F1500E">
      <w:pPr>
        <w:pStyle w:val="Heading1"/>
      </w:pPr>
      <w:bookmarkStart w:id="19" w:name="_Toc523818352"/>
      <w:r w:rsidRPr="00F1500E">
        <w:t>How can development partners engage effectively in policy dialogue with government partners?</w:t>
      </w:r>
      <w:bookmarkEnd w:id="18"/>
      <w:bookmarkEnd w:id="19"/>
      <w:r w:rsidR="00B0431A" w:rsidRPr="00F1500E">
        <w:t xml:space="preserve"> </w:t>
      </w:r>
    </w:p>
    <w:p w14:paraId="0AE68B91" w14:textId="77777777" w:rsidR="00B0431A" w:rsidRPr="00B0431A" w:rsidRDefault="00B0431A" w:rsidP="00CC5E77">
      <w:pPr>
        <w:pStyle w:val="BodyText"/>
      </w:pPr>
      <w:r w:rsidRPr="00B0431A">
        <w:t>Among the pre-requisites for a development partner’s successful engagement in policy dialogue is to have a good understanding of:</w:t>
      </w:r>
    </w:p>
    <w:p w14:paraId="4984FFCF" w14:textId="77777777" w:rsidR="00B0431A" w:rsidRPr="00CE19D2" w:rsidRDefault="00B0431A" w:rsidP="00CC5E77">
      <w:pPr>
        <w:pStyle w:val="ListParagraph"/>
      </w:pPr>
      <w:r>
        <w:t>t</w:t>
      </w:r>
      <w:r w:rsidRPr="00CE19D2">
        <w:t xml:space="preserve">he structure of an education system </w:t>
      </w:r>
    </w:p>
    <w:p w14:paraId="0E5682A4" w14:textId="77777777" w:rsidR="00B0431A" w:rsidRPr="00CE19D2" w:rsidRDefault="00B0431A" w:rsidP="00F1500E">
      <w:pPr>
        <w:pStyle w:val="LastBulletPoint"/>
      </w:pPr>
      <w:r>
        <w:t>t</w:t>
      </w:r>
      <w:r w:rsidRPr="00CE19D2">
        <w:t>he wider implications of a proposed policy reform.</w:t>
      </w:r>
      <w:r>
        <w:t xml:space="preserve"> </w:t>
      </w:r>
    </w:p>
    <w:p w14:paraId="2AC14AEC" w14:textId="77777777" w:rsidR="00B0431A" w:rsidRDefault="00B0431A" w:rsidP="00CC5E77">
      <w:pPr>
        <w:pStyle w:val="Heading2"/>
        <w:keepNext w:val="0"/>
        <w:keepLines w:val="0"/>
      </w:pPr>
      <w:r>
        <w:t>A case study on evidence-based policy making in Indonesia</w:t>
      </w:r>
    </w:p>
    <w:p w14:paraId="5464190D" w14:textId="376C1E9F" w:rsidR="00B0431A" w:rsidRDefault="00B0431A" w:rsidP="00CC5E77">
      <w:pPr>
        <w:pStyle w:val="BodyText"/>
      </w:pPr>
      <w:r w:rsidRPr="00364D8E">
        <w:t>To look more closely at how to be effective in policy dialogue, review the case study from Indonesia</w:t>
      </w:r>
      <w:r w:rsidR="002362AC">
        <w:t xml:space="preserve"> in the activity below</w:t>
      </w:r>
      <w:r>
        <w:t xml:space="preserve">. </w:t>
      </w:r>
      <w:r w:rsidRPr="00364D8E">
        <w:t>This study focuses on dialogue concerning poverty reduction and social protection issues, not education. However, the principles discussed – what it calls ‘the building blocks of policy dialogue’ – are generic and highly relevant to all sectors including education.</w:t>
      </w:r>
      <w:r>
        <w:t xml:space="preserve"> </w:t>
      </w:r>
    </w:p>
    <w:p w14:paraId="4C334EE6" w14:textId="77777777" w:rsidR="00B0431A" w:rsidRPr="00364D8E" w:rsidRDefault="00B0431A" w:rsidP="00CC5E77">
      <w:pPr>
        <w:pStyle w:val="Paraspace"/>
      </w:pP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31"/>
      </w:tblGrid>
      <w:tr w:rsidR="00B0431A" w:rsidRPr="0076572C" w14:paraId="47552499" w14:textId="77777777" w:rsidTr="00323386">
        <w:trPr>
          <w:trHeight w:val="4389"/>
        </w:trPr>
        <w:tc>
          <w:tcPr>
            <w:tcW w:w="8931" w:type="dxa"/>
            <w:shd w:val="clear" w:color="auto" w:fill="D9D9D9" w:themeFill="background1" w:themeFillShade="D9"/>
          </w:tcPr>
          <w:p w14:paraId="3285087A" w14:textId="77777777" w:rsidR="00B0431A" w:rsidRPr="00673528" w:rsidRDefault="00B0431A" w:rsidP="00CC5E77">
            <w:pPr>
              <w:pStyle w:val="Boxheading"/>
              <w:rPr>
                <w:rFonts w:eastAsiaTheme="majorEastAsia"/>
              </w:rPr>
            </w:pPr>
            <w:r w:rsidRPr="00673528">
              <w:drawing>
                <wp:anchor distT="0" distB="0" distL="114300" distR="114300" simplePos="0" relativeHeight="251836416" behindDoc="1" locked="0" layoutInCell="1" allowOverlap="1" wp14:anchorId="2869EC48" wp14:editId="029A52D0">
                  <wp:simplePos x="0" y="0"/>
                  <wp:positionH relativeFrom="column">
                    <wp:posOffset>4157980</wp:posOffset>
                  </wp:positionH>
                  <wp:positionV relativeFrom="paragraph">
                    <wp:posOffset>252095</wp:posOffset>
                  </wp:positionV>
                  <wp:extent cx="1106170" cy="84201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393AAE3C" w14:textId="2E453DDB" w:rsidR="00B0431A" w:rsidRPr="001908B8" w:rsidRDefault="00B0431A" w:rsidP="00CC5E77">
            <w:pPr>
              <w:pStyle w:val="Heading5"/>
              <w:keepNext w:val="0"/>
              <w:keepLines w:val="0"/>
              <w:spacing w:before="87" w:line="276" w:lineRule="exact"/>
              <w:ind w:left="284" w:right="2953"/>
              <w:outlineLvl w:val="4"/>
              <w:rPr>
                <w:rFonts w:asciiTheme="minorHAnsi" w:eastAsiaTheme="minorHAnsi" w:hAnsiTheme="minorHAnsi" w:cstheme="minorBidi"/>
                <w:b/>
                <w:color w:val="231F20"/>
                <w:sz w:val="24"/>
              </w:rPr>
            </w:pPr>
            <w:r w:rsidRPr="00DD6E5B">
              <w:rPr>
                <w:rFonts w:asciiTheme="minorHAnsi" w:eastAsiaTheme="minorHAnsi" w:hAnsiTheme="minorHAnsi" w:cstheme="minorBidi"/>
                <w:b/>
                <w:color w:val="231F20"/>
                <w:sz w:val="24"/>
              </w:rPr>
              <w:t xml:space="preserve">Focus on the building blocks section of the </w:t>
            </w:r>
            <w:hyperlink r:id="rId36" w:history="1">
              <w:r w:rsidRPr="003F482C">
                <w:rPr>
                  <w:rStyle w:val="LinkChar"/>
                  <w:b/>
                </w:rPr>
                <w:t>Indonesia case study</w:t>
              </w:r>
            </w:hyperlink>
            <w:r w:rsidRPr="003F482C">
              <w:rPr>
                <w:rStyle w:val="LinkChar"/>
              </w:rPr>
              <w:t xml:space="preserve"> </w:t>
            </w:r>
            <w:r w:rsidRPr="00DD6E5B">
              <w:rPr>
                <w:rFonts w:asciiTheme="minorHAnsi" w:eastAsiaTheme="minorHAnsi" w:hAnsiTheme="minorHAnsi" w:cstheme="minorBidi"/>
                <w:b/>
                <w:color w:val="231F20"/>
                <w:sz w:val="24"/>
              </w:rPr>
              <w:t>and reflect on the status of education policy dialogue</w:t>
            </w:r>
            <w:r>
              <w:rPr>
                <w:rFonts w:asciiTheme="minorHAnsi" w:eastAsiaTheme="minorHAnsi" w:hAnsiTheme="minorHAnsi" w:cstheme="minorBidi"/>
                <w:b/>
                <w:color w:val="231F20"/>
                <w:sz w:val="24"/>
              </w:rPr>
              <w:t xml:space="preserve"> in your country program or a developing country known to you. </w:t>
            </w:r>
          </w:p>
          <w:p w14:paraId="1B3B14FB" w14:textId="77777777" w:rsidR="00B0431A" w:rsidRDefault="00B0431A" w:rsidP="00CC5E77">
            <w:pPr>
              <w:pStyle w:val="Source"/>
              <w:ind w:left="284" w:right="1820"/>
              <w:rPr>
                <w:rFonts w:ascii="Calibri" w:eastAsia="Calibri" w:hAnsi="Calibri" w:cs="Calibri"/>
                <w:color w:val="231F20"/>
                <w:spacing w:val="-4"/>
                <w:sz w:val="24"/>
                <w:szCs w:val="24"/>
                <w:lang w:val="en-US"/>
              </w:rPr>
            </w:pPr>
            <w:r w:rsidRPr="003A0BD3">
              <w:rPr>
                <w:rFonts w:ascii="Calibri" w:eastAsia="Calibri" w:hAnsi="Calibri" w:cs="Calibri"/>
                <w:color w:val="231F20"/>
                <w:spacing w:val="-4"/>
                <w:sz w:val="24"/>
                <w:szCs w:val="24"/>
                <w:lang w:val="en-US"/>
              </w:rPr>
              <w:t xml:space="preserve">Agree on strategies to improve post performance in the five areas in </w:t>
            </w:r>
            <w:r w:rsidRPr="00B0431A">
              <w:rPr>
                <w:rFonts w:ascii="Calibri" w:eastAsia="Calibri" w:hAnsi="Calibri" w:cs="Calibri"/>
                <w:b/>
                <w:color w:val="231F20"/>
                <w:spacing w:val="-4"/>
                <w:sz w:val="24"/>
                <w:szCs w:val="24"/>
                <w:lang w:val="en-US"/>
              </w:rPr>
              <w:t>Table 3</w:t>
            </w:r>
            <w:r w:rsidRPr="003A0BD3">
              <w:rPr>
                <w:rFonts w:ascii="Calibri" w:eastAsia="Calibri" w:hAnsi="Calibri" w:cs="Calibri"/>
                <w:color w:val="231F20"/>
                <w:spacing w:val="-4"/>
                <w:sz w:val="24"/>
                <w:szCs w:val="24"/>
                <w:lang w:val="en-US"/>
              </w:rPr>
              <w:t xml:space="preserve"> below.</w:t>
            </w:r>
          </w:p>
          <w:p w14:paraId="780B0A5C" w14:textId="77777777" w:rsidR="00B90C83" w:rsidRPr="00363ABA" w:rsidRDefault="00B90C83" w:rsidP="00B90C83">
            <w:pPr>
              <w:pStyle w:val="Tablecaption"/>
              <w:ind w:left="284"/>
              <w:rPr>
                <w:rStyle w:val="resulturl1"/>
                <w:color w:val="231F20"/>
                <w:sz w:val="24"/>
                <w:szCs w:val="24"/>
              </w:rPr>
            </w:pPr>
            <w:r w:rsidRPr="00363ABA">
              <w:rPr>
                <w:rStyle w:val="resulturl1"/>
                <w:color w:val="231F20"/>
                <w:sz w:val="24"/>
                <w:szCs w:val="24"/>
              </w:rPr>
              <w:t>Table 3 –</w:t>
            </w:r>
            <w:r>
              <w:rPr>
                <w:rStyle w:val="resulturl1"/>
                <w:color w:val="231F20"/>
                <w:sz w:val="24"/>
                <w:szCs w:val="24"/>
              </w:rPr>
              <w:t xml:space="preserve"> Building blocks for effective policy dialogue</w:t>
            </w:r>
          </w:p>
          <w:tbl>
            <w:tblPr>
              <w:tblStyle w:val="DiplomaticAcademysasp"/>
              <w:tblW w:w="8539" w:type="dxa"/>
              <w:tblInd w:w="142" w:type="dxa"/>
              <w:tblLayout w:type="fixed"/>
              <w:tblLook w:val="04A0" w:firstRow="1" w:lastRow="0" w:firstColumn="1" w:lastColumn="0" w:noHBand="0" w:noVBand="1"/>
            </w:tblPr>
            <w:tblGrid>
              <w:gridCol w:w="3686"/>
              <w:gridCol w:w="4853"/>
            </w:tblGrid>
            <w:tr w:rsidR="00B90C83" w:rsidRPr="00EA0D43" w14:paraId="64C10A66" w14:textId="77777777" w:rsidTr="00B90C83">
              <w:trPr>
                <w:cnfStyle w:val="100000000000" w:firstRow="1" w:lastRow="0" w:firstColumn="0" w:lastColumn="0" w:oddVBand="0" w:evenVBand="0" w:oddHBand="0" w:evenHBand="0" w:firstRowFirstColumn="0" w:firstRowLastColumn="0" w:lastRowFirstColumn="0" w:lastRowLastColumn="0"/>
                <w:cantSplit/>
                <w:trHeight w:val="568"/>
              </w:trPr>
              <w:tc>
                <w:tcPr>
                  <w:tcW w:w="3686" w:type="dxa"/>
                  <w:shd w:val="clear" w:color="auto" w:fill="007C89"/>
                </w:tcPr>
                <w:p w14:paraId="5A995645" w14:textId="77777777" w:rsidR="00B90C83" w:rsidRPr="00EA0D43" w:rsidRDefault="00B90C83" w:rsidP="00B90C83">
                  <w:pPr>
                    <w:pStyle w:val="Tablecolumnheading"/>
                    <w:keepNext w:val="0"/>
                    <w:spacing w:before="120" w:after="120"/>
                    <w:ind w:right="181"/>
                    <w:rPr>
                      <w:b/>
                      <w:sz w:val="22"/>
                      <w:szCs w:val="22"/>
                    </w:rPr>
                  </w:pPr>
                  <w:r w:rsidRPr="00EA0D43">
                    <w:rPr>
                      <w:rFonts w:cs="Arial"/>
                      <w:b/>
                      <w:sz w:val="22"/>
                      <w:szCs w:val="22"/>
                    </w:rPr>
                    <w:t>The building blocks for effective policy dialogue</w:t>
                  </w:r>
                </w:p>
              </w:tc>
              <w:tc>
                <w:tcPr>
                  <w:tcW w:w="4853" w:type="dxa"/>
                  <w:shd w:val="clear" w:color="auto" w:fill="007C89"/>
                </w:tcPr>
                <w:p w14:paraId="478F6FCE" w14:textId="77777777" w:rsidR="00B90C83" w:rsidRPr="00EA0D43" w:rsidRDefault="00B90C83" w:rsidP="00B90C83">
                  <w:pPr>
                    <w:pStyle w:val="Tablecolumnheading"/>
                    <w:keepNext w:val="0"/>
                    <w:spacing w:before="120" w:after="120"/>
                    <w:ind w:right="181"/>
                    <w:rPr>
                      <w:b/>
                      <w:sz w:val="22"/>
                      <w:szCs w:val="22"/>
                    </w:rPr>
                  </w:pPr>
                  <w:r w:rsidRPr="00EA0D43">
                    <w:rPr>
                      <w:rFonts w:cs="Arial"/>
                      <w:b/>
                      <w:sz w:val="22"/>
                      <w:szCs w:val="22"/>
                    </w:rPr>
                    <w:t>Education policy dialogue in your country program or a developing country known to you</w:t>
                  </w:r>
                </w:p>
              </w:tc>
            </w:tr>
            <w:tr w:rsidR="00B90C83" w:rsidRPr="00EA0D43" w14:paraId="22974A89" w14:textId="77777777" w:rsidTr="00B90C83">
              <w:trPr>
                <w:cantSplit/>
                <w:trHeight w:val="853"/>
              </w:trPr>
              <w:tc>
                <w:tcPr>
                  <w:tcW w:w="3686" w:type="dxa"/>
                </w:tcPr>
                <w:p w14:paraId="5CB8DFB7" w14:textId="77777777" w:rsidR="00B90C83" w:rsidRPr="000E2949" w:rsidRDefault="00B90C83" w:rsidP="00B90C83">
                  <w:pPr>
                    <w:pStyle w:val="Tablenumber"/>
                    <w:spacing w:before="57" w:after="57" w:line="220" w:lineRule="atLeast"/>
                    <w:ind w:right="96"/>
                    <w:rPr>
                      <w:rFonts w:cs="Arial"/>
                      <w:color w:val="auto"/>
                      <w:sz w:val="22"/>
                      <w:szCs w:val="22"/>
                    </w:rPr>
                  </w:pPr>
                  <w:r w:rsidRPr="000E2949">
                    <w:rPr>
                      <w:b/>
                      <w:color w:val="auto"/>
                      <w:sz w:val="22"/>
                      <w:szCs w:val="22"/>
                    </w:rPr>
                    <w:t>Clarity of intent:</w:t>
                  </w:r>
                  <w:r w:rsidRPr="000E2949">
                    <w:rPr>
                      <w:color w:val="auto"/>
                      <w:sz w:val="22"/>
                      <w:szCs w:val="22"/>
                    </w:rPr>
                    <w:t xml:space="preserve"> </w:t>
                  </w:r>
                  <w:r w:rsidRPr="000E2949">
                    <w:rPr>
                      <w:rFonts w:cs="Arial"/>
                      <w:bCs/>
                      <w:color w:val="auto"/>
                      <w:sz w:val="22"/>
                      <w:szCs w:val="22"/>
                    </w:rPr>
                    <w:t>The degree to which participants are clear about what they want to achieve through dialogue.</w:t>
                  </w:r>
                </w:p>
              </w:tc>
              <w:tc>
                <w:tcPr>
                  <w:tcW w:w="4853" w:type="dxa"/>
                </w:tcPr>
                <w:p w14:paraId="3B6B6891" w14:textId="77777777" w:rsidR="00B90C83" w:rsidRPr="00EA0D43" w:rsidRDefault="00B90C83" w:rsidP="00B90C83">
                  <w:pPr>
                    <w:pStyle w:val="Tablebodytext"/>
                    <w:ind w:right="181"/>
                    <w:jc w:val="right"/>
                    <w:rPr>
                      <w:rFonts w:cs="Arial"/>
                      <w:color w:val="auto"/>
                      <w:sz w:val="22"/>
                      <w:szCs w:val="22"/>
                    </w:rPr>
                  </w:pPr>
                </w:p>
              </w:tc>
            </w:tr>
            <w:tr w:rsidR="00B90C83" w:rsidRPr="00EA0D43" w14:paraId="1CA9F984" w14:textId="77777777" w:rsidTr="00B90C83">
              <w:trPr>
                <w:cantSplit/>
                <w:trHeight w:val="853"/>
              </w:trPr>
              <w:tc>
                <w:tcPr>
                  <w:tcW w:w="3686" w:type="dxa"/>
                </w:tcPr>
                <w:p w14:paraId="211324AA" w14:textId="77777777" w:rsidR="00B90C83" w:rsidRPr="000E2949" w:rsidRDefault="00B90C83" w:rsidP="00B90C83">
                  <w:pPr>
                    <w:pStyle w:val="Tablenumber"/>
                    <w:spacing w:before="57" w:after="57" w:line="220" w:lineRule="atLeast"/>
                    <w:ind w:right="96"/>
                    <w:rPr>
                      <w:rFonts w:cs="Arial"/>
                      <w:color w:val="auto"/>
                      <w:sz w:val="22"/>
                      <w:szCs w:val="22"/>
                    </w:rPr>
                  </w:pPr>
                  <w:r w:rsidRPr="000E2949">
                    <w:rPr>
                      <w:b/>
                      <w:color w:val="auto"/>
                      <w:sz w:val="22"/>
                      <w:szCs w:val="22"/>
                    </w:rPr>
                    <w:t>Negotiating capital</w:t>
                  </w:r>
                  <w:r w:rsidRPr="000E2949">
                    <w:rPr>
                      <w:color w:val="auto"/>
                      <w:sz w:val="22"/>
                      <w:szCs w:val="22"/>
                    </w:rPr>
                    <w:t xml:space="preserve">: </w:t>
                  </w:r>
                  <w:r w:rsidRPr="000E2949">
                    <w:rPr>
                      <w:rFonts w:cs="Arial"/>
                      <w:bCs/>
                      <w:color w:val="auto"/>
                      <w:sz w:val="22"/>
                      <w:szCs w:val="22"/>
                    </w:rPr>
                    <w:t>The balance of power, knowledge and ownership between dialogue participants.</w:t>
                  </w:r>
                </w:p>
              </w:tc>
              <w:tc>
                <w:tcPr>
                  <w:tcW w:w="4853" w:type="dxa"/>
                </w:tcPr>
                <w:p w14:paraId="76725EC1" w14:textId="77777777" w:rsidR="00B90C83" w:rsidRPr="00EA0D43" w:rsidRDefault="00B90C83" w:rsidP="00B90C83">
                  <w:pPr>
                    <w:pStyle w:val="Tablebodytext"/>
                    <w:ind w:right="181"/>
                    <w:jc w:val="right"/>
                    <w:rPr>
                      <w:rFonts w:cs="Arial"/>
                      <w:color w:val="auto"/>
                      <w:sz w:val="22"/>
                      <w:szCs w:val="22"/>
                    </w:rPr>
                  </w:pPr>
                </w:p>
              </w:tc>
            </w:tr>
            <w:tr w:rsidR="00B90C83" w:rsidRPr="00EA0D43" w14:paraId="64E62C11" w14:textId="77777777" w:rsidTr="00B90C83">
              <w:trPr>
                <w:cantSplit/>
                <w:trHeight w:val="853"/>
              </w:trPr>
              <w:tc>
                <w:tcPr>
                  <w:tcW w:w="3686" w:type="dxa"/>
                </w:tcPr>
                <w:p w14:paraId="3FD609E8" w14:textId="77777777" w:rsidR="00B90C83" w:rsidRPr="000E2949" w:rsidRDefault="00B90C83" w:rsidP="00B90C83">
                  <w:pPr>
                    <w:pStyle w:val="Tablenumber"/>
                    <w:spacing w:before="57" w:after="57" w:line="220" w:lineRule="atLeast"/>
                    <w:ind w:right="96"/>
                    <w:rPr>
                      <w:color w:val="auto"/>
                      <w:sz w:val="22"/>
                      <w:szCs w:val="22"/>
                    </w:rPr>
                  </w:pPr>
                  <w:r w:rsidRPr="000E2949">
                    <w:rPr>
                      <w:b/>
                      <w:color w:val="auto"/>
                      <w:sz w:val="22"/>
                      <w:szCs w:val="22"/>
                    </w:rPr>
                    <w:t xml:space="preserve">Actors and their characteristics: </w:t>
                  </w:r>
                  <w:r w:rsidRPr="000E2949">
                    <w:rPr>
                      <w:rFonts w:cs="Arial"/>
                      <w:bCs/>
                      <w:color w:val="auto"/>
                      <w:sz w:val="22"/>
                      <w:szCs w:val="22"/>
                    </w:rPr>
                    <w:t>The capabilities and characteristics of the individuals engaged in policy dialogue.</w:t>
                  </w:r>
                </w:p>
              </w:tc>
              <w:tc>
                <w:tcPr>
                  <w:tcW w:w="4853" w:type="dxa"/>
                </w:tcPr>
                <w:p w14:paraId="1146D1AA" w14:textId="77777777" w:rsidR="00B90C83" w:rsidRPr="00EA0D43" w:rsidRDefault="00B90C83" w:rsidP="00B90C83">
                  <w:pPr>
                    <w:pStyle w:val="Tablebodytext"/>
                    <w:ind w:right="181"/>
                    <w:jc w:val="right"/>
                    <w:rPr>
                      <w:rFonts w:cs="Arial"/>
                      <w:color w:val="auto"/>
                      <w:sz w:val="22"/>
                      <w:szCs w:val="22"/>
                    </w:rPr>
                  </w:pPr>
                </w:p>
              </w:tc>
            </w:tr>
            <w:tr w:rsidR="00B90C83" w:rsidRPr="00EA0D43" w14:paraId="13912F1C" w14:textId="77777777" w:rsidTr="00B90C83">
              <w:trPr>
                <w:cantSplit/>
                <w:trHeight w:val="64"/>
              </w:trPr>
              <w:tc>
                <w:tcPr>
                  <w:tcW w:w="3686" w:type="dxa"/>
                </w:tcPr>
                <w:p w14:paraId="6D3562B0" w14:textId="77777777" w:rsidR="00B90C83" w:rsidRPr="000E2949" w:rsidRDefault="00B90C83" w:rsidP="00B90C83">
                  <w:pPr>
                    <w:pStyle w:val="Tablenumber"/>
                    <w:spacing w:before="57" w:after="57" w:line="220" w:lineRule="atLeast"/>
                    <w:ind w:right="96"/>
                    <w:rPr>
                      <w:color w:val="auto"/>
                      <w:sz w:val="22"/>
                      <w:szCs w:val="22"/>
                    </w:rPr>
                  </w:pPr>
                  <w:r w:rsidRPr="000E2949">
                    <w:rPr>
                      <w:b/>
                      <w:color w:val="auto"/>
                      <w:sz w:val="22"/>
                      <w:szCs w:val="22"/>
                    </w:rPr>
                    <w:t>Dialogue fora</w:t>
                  </w:r>
                  <w:r w:rsidRPr="000E2949">
                    <w:rPr>
                      <w:color w:val="auto"/>
                      <w:sz w:val="22"/>
                      <w:szCs w:val="22"/>
                    </w:rPr>
                    <w:t xml:space="preserve">: </w:t>
                  </w:r>
                  <w:r w:rsidRPr="000E2949">
                    <w:rPr>
                      <w:rFonts w:cs="Arial"/>
                      <w:bCs/>
                      <w:color w:val="auto"/>
                      <w:sz w:val="22"/>
                      <w:szCs w:val="22"/>
                    </w:rPr>
                    <w:t>The formal and informal spaces and opportunities to understand each other’s values and interests.</w:t>
                  </w:r>
                </w:p>
              </w:tc>
              <w:tc>
                <w:tcPr>
                  <w:tcW w:w="4853" w:type="dxa"/>
                </w:tcPr>
                <w:p w14:paraId="3417E3F6" w14:textId="77777777" w:rsidR="00B90C83" w:rsidRPr="00EA0D43" w:rsidRDefault="00B90C83" w:rsidP="00B90C83">
                  <w:pPr>
                    <w:pStyle w:val="Tablebodytext"/>
                    <w:ind w:right="181"/>
                    <w:jc w:val="right"/>
                    <w:rPr>
                      <w:rFonts w:cs="Arial"/>
                      <w:color w:val="auto"/>
                      <w:sz w:val="22"/>
                      <w:szCs w:val="22"/>
                    </w:rPr>
                  </w:pPr>
                </w:p>
              </w:tc>
            </w:tr>
            <w:tr w:rsidR="00B90C83" w:rsidRPr="00EA0D43" w14:paraId="5D5F4D11" w14:textId="77777777" w:rsidTr="00B90C83">
              <w:trPr>
                <w:cantSplit/>
                <w:trHeight w:val="64"/>
              </w:trPr>
              <w:tc>
                <w:tcPr>
                  <w:tcW w:w="3686" w:type="dxa"/>
                </w:tcPr>
                <w:p w14:paraId="43C8F760" w14:textId="77777777" w:rsidR="00B90C83" w:rsidRPr="000E2949" w:rsidRDefault="00B90C83" w:rsidP="00B90C83">
                  <w:pPr>
                    <w:pStyle w:val="Tablenumber"/>
                    <w:spacing w:before="57" w:after="57" w:line="220" w:lineRule="atLeast"/>
                    <w:ind w:right="96"/>
                    <w:rPr>
                      <w:rFonts w:cs="Arial"/>
                      <w:b/>
                      <w:color w:val="auto"/>
                      <w:sz w:val="22"/>
                      <w:szCs w:val="22"/>
                    </w:rPr>
                  </w:pPr>
                  <w:r w:rsidRPr="000E2949">
                    <w:rPr>
                      <w:b/>
                      <w:color w:val="auto"/>
                      <w:sz w:val="22"/>
                      <w:szCs w:val="22"/>
                    </w:rPr>
                    <w:t>Evidence:</w:t>
                  </w:r>
                  <w:r w:rsidRPr="000E2949">
                    <w:rPr>
                      <w:color w:val="auto"/>
                      <w:sz w:val="22"/>
                      <w:szCs w:val="22"/>
                    </w:rPr>
                    <w:t xml:space="preserve"> </w:t>
                  </w:r>
                  <w:r w:rsidRPr="000E2949">
                    <w:rPr>
                      <w:rFonts w:cs="Arial"/>
                      <w:bCs/>
                      <w:color w:val="auto"/>
                      <w:sz w:val="22"/>
                      <w:szCs w:val="22"/>
                    </w:rPr>
                    <w:t>The extent to which data, research and analysis inform policy dialogue, and who owns it.</w:t>
                  </w:r>
                </w:p>
              </w:tc>
              <w:tc>
                <w:tcPr>
                  <w:tcW w:w="4853" w:type="dxa"/>
                </w:tcPr>
                <w:p w14:paraId="0FC6EC2E" w14:textId="77777777" w:rsidR="00B90C83" w:rsidRPr="00EA0D43" w:rsidRDefault="00B90C83" w:rsidP="00B90C83">
                  <w:pPr>
                    <w:pStyle w:val="Tablebodytext"/>
                    <w:ind w:right="181"/>
                    <w:jc w:val="right"/>
                    <w:rPr>
                      <w:rFonts w:cs="Arial"/>
                      <w:color w:val="auto"/>
                      <w:sz w:val="22"/>
                      <w:szCs w:val="22"/>
                    </w:rPr>
                  </w:pPr>
                </w:p>
              </w:tc>
            </w:tr>
          </w:tbl>
          <w:p w14:paraId="44A0AB36" w14:textId="5E576DD4" w:rsidR="00B0431A" w:rsidRDefault="00B90C83" w:rsidP="00CC5E77">
            <w:pPr>
              <w:pStyle w:val="Tablebodytext"/>
              <w:ind w:left="284" w:right="1820"/>
              <w:rPr>
                <w:sz w:val="24"/>
                <w:szCs w:val="24"/>
              </w:rPr>
            </w:pPr>
            <w:r>
              <w:rPr>
                <w:sz w:val="24"/>
                <w:szCs w:val="24"/>
              </w:rPr>
              <w:t>T</w:t>
            </w:r>
            <w:r w:rsidR="00B0431A" w:rsidRPr="00DD6E5B">
              <w:rPr>
                <w:sz w:val="24"/>
                <w:szCs w:val="24"/>
              </w:rPr>
              <w:t xml:space="preserve">he case study is gender neutral. In which of the five areas would gender equity feature during policy dialogue? </w:t>
            </w:r>
          </w:p>
          <w:p w14:paraId="44F35D75" w14:textId="6BA7DAE1" w:rsidR="00B0431A" w:rsidRPr="0076572C" w:rsidRDefault="003F482C" w:rsidP="00D67A86">
            <w:pPr>
              <w:pStyle w:val="Boxsource"/>
            </w:pPr>
            <w:r w:rsidRPr="003F482C">
              <w:t>Brown, Rudland &amp; Bazeley 2012, Providing the environment for evidence-based policy-making in Indonesia: A case study of the Australian aid program’s support to the national team for accelerating poverty reduction</w:t>
            </w:r>
            <w:r w:rsidR="00323386">
              <w:t>.</w:t>
            </w:r>
            <w:r w:rsidR="00B0431A">
              <w:t xml:space="preserve"> </w:t>
            </w:r>
          </w:p>
        </w:tc>
      </w:tr>
    </w:tbl>
    <w:p w14:paraId="7874AF59" w14:textId="77777777" w:rsidR="00F1500E" w:rsidRDefault="00F1500E" w:rsidP="00F1500E">
      <w:pPr>
        <w:pStyle w:val="Paraspace"/>
        <w:rPr>
          <w:rStyle w:val="resulturl1"/>
          <w:color w:val="231F20"/>
          <w:sz w:val="24"/>
          <w:szCs w:val="24"/>
        </w:rPr>
      </w:pPr>
    </w:p>
    <w:p w14:paraId="5CE90FFF" w14:textId="77777777" w:rsidR="00F674D4" w:rsidRDefault="00F674D4">
      <w:pPr>
        <w:rPr>
          <w:rFonts w:ascii="Calibri" w:eastAsia="Calibri" w:hAnsi="Calibri" w:cs="Calibri"/>
          <w:b/>
          <w:bCs/>
          <w:caps/>
          <w:color w:val="231F20"/>
          <w:spacing w:val="18"/>
          <w:sz w:val="48"/>
          <w:szCs w:val="52"/>
          <w:lang w:val="en-US"/>
        </w:rPr>
      </w:pPr>
      <w:bookmarkStart w:id="20" w:name="_Toc371923878"/>
      <w:bookmarkStart w:id="21" w:name="_Toc496002133"/>
      <w:bookmarkStart w:id="22" w:name="_Toc522895777"/>
      <w:bookmarkStart w:id="23" w:name="_Toc523818353"/>
      <w:r>
        <w:br w:type="page"/>
      </w:r>
    </w:p>
    <w:p w14:paraId="6A90C3C2" w14:textId="334AF014" w:rsidR="00B0431A" w:rsidRPr="0084550B" w:rsidRDefault="00B0431A" w:rsidP="00F1500E">
      <w:pPr>
        <w:pStyle w:val="Heading1"/>
        <w:ind w:left="397" w:right="-569" w:hanging="397"/>
      </w:pPr>
      <w:r>
        <w:t>What are the main interconnections within education</w:t>
      </w:r>
      <w:bookmarkEnd w:id="20"/>
      <w:r>
        <w:t>?</w:t>
      </w:r>
      <w:bookmarkEnd w:id="21"/>
      <w:bookmarkEnd w:id="22"/>
      <w:bookmarkEnd w:id="23"/>
    </w:p>
    <w:p w14:paraId="4EB2DFF0" w14:textId="77777777" w:rsidR="00B0431A" w:rsidRPr="00364D8E" w:rsidRDefault="00B0431A" w:rsidP="00CC5E77">
      <w:pPr>
        <w:pStyle w:val="BodyText"/>
      </w:pPr>
      <w:r>
        <w:t>The main inter</w:t>
      </w:r>
      <w:r w:rsidRPr="00364D8E">
        <w:t>connections within education are as follows:</w:t>
      </w:r>
    </w:p>
    <w:p w14:paraId="3F45DAB2" w14:textId="77777777" w:rsidR="00B0431A" w:rsidRPr="00364D8E" w:rsidRDefault="00B0431A" w:rsidP="00CC5E77">
      <w:pPr>
        <w:pStyle w:val="Heading3"/>
        <w:keepNext w:val="0"/>
        <w:keepLines w:val="0"/>
      </w:pPr>
      <w:r w:rsidRPr="00364D8E">
        <w:t xml:space="preserve">Connections in policy </w:t>
      </w:r>
    </w:p>
    <w:p w14:paraId="75E3B6B4" w14:textId="5B1D5154" w:rsidR="00B0431A" w:rsidRPr="00B9156A" w:rsidRDefault="00B0431A" w:rsidP="00CC5E77">
      <w:pPr>
        <w:pStyle w:val="ListParagraph"/>
      </w:pPr>
      <w:r w:rsidRPr="00B9156A">
        <w:t>Expenditure and financing in the education sector</w:t>
      </w:r>
      <w:r w:rsidR="00B90C83">
        <w:t>.</w:t>
      </w:r>
    </w:p>
    <w:p w14:paraId="3BE501A4" w14:textId="77777777" w:rsidR="00B0431A" w:rsidRPr="00C263BD" w:rsidRDefault="00B0431A" w:rsidP="00F1500E">
      <w:pPr>
        <w:pStyle w:val="LastBulletPoint"/>
      </w:pPr>
      <w:r w:rsidRPr="00B9156A">
        <w:t>Management and institutions.</w:t>
      </w:r>
    </w:p>
    <w:p w14:paraId="5B7CB9EE" w14:textId="77777777" w:rsidR="00B0431A" w:rsidRPr="00364D8E" w:rsidRDefault="00B0431A" w:rsidP="00CC5E77">
      <w:pPr>
        <w:pStyle w:val="Heading3"/>
        <w:keepNext w:val="0"/>
        <w:keepLines w:val="0"/>
      </w:pPr>
      <w:r w:rsidRPr="00364D8E">
        <w:t>Policy and reforms to education sub-sectors</w:t>
      </w:r>
    </w:p>
    <w:p w14:paraId="5AF5D8FE" w14:textId="77777777" w:rsidR="00B0431A" w:rsidRPr="00B9156A" w:rsidRDefault="00B0431A" w:rsidP="00F1500E">
      <w:pPr>
        <w:pStyle w:val="LastBulletPoint"/>
      </w:pPr>
      <w:r w:rsidRPr="00B9156A">
        <w:t>Greater investment in one area may impact on resourcing of others.</w:t>
      </w:r>
    </w:p>
    <w:p w14:paraId="249279F1" w14:textId="77777777" w:rsidR="00B0431A" w:rsidRPr="00364D8E" w:rsidRDefault="00B0431A" w:rsidP="00CC5E77">
      <w:pPr>
        <w:pStyle w:val="Heading3"/>
        <w:keepNext w:val="0"/>
        <w:keepLines w:val="0"/>
      </w:pPr>
      <w:r w:rsidRPr="00364D8E">
        <w:t>Quality</w:t>
      </w:r>
    </w:p>
    <w:p w14:paraId="225CDB15" w14:textId="77777777" w:rsidR="00B0431A" w:rsidRPr="00B9156A" w:rsidRDefault="00B0431A" w:rsidP="00F1500E">
      <w:pPr>
        <w:pStyle w:val="LastBulletPoint"/>
      </w:pPr>
      <w:r w:rsidRPr="00B9156A">
        <w:t>Quality at primary school will impact on children’s learning and their potential to transition to secondary school.</w:t>
      </w:r>
    </w:p>
    <w:p w14:paraId="5F4D87DF" w14:textId="77777777" w:rsidR="00B0431A" w:rsidRPr="00364D8E" w:rsidRDefault="00B0431A" w:rsidP="00CC5E77">
      <w:pPr>
        <w:pStyle w:val="Heading3"/>
        <w:keepNext w:val="0"/>
        <w:keepLines w:val="0"/>
      </w:pPr>
      <w:r w:rsidRPr="00364D8E">
        <w:t>Equity</w:t>
      </w:r>
    </w:p>
    <w:p w14:paraId="3C626EA6" w14:textId="77777777" w:rsidR="00B0431A" w:rsidRPr="00B9156A" w:rsidRDefault="00B0431A" w:rsidP="00F1500E">
      <w:pPr>
        <w:pStyle w:val="LastBulletPoint"/>
      </w:pPr>
      <w:r w:rsidRPr="00B9156A">
        <w:t>Removing primary-level school fees may assist poorer families, but indirect costs still impact on access and participation in education.</w:t>
      </w:r>
    </w:p>
    <w:p w14:paraId="0E5E0252" w14:textId="77777777" w:rsidR="00F1500E" w:rsidRDefault="00F1500E">
      <w:pPr>
        <w:rPr>
          <w:rFonts w:ascii="Calibri" w:eastAsia="Calibri" w:hAnsi="Calibri" w:cs="Calibri"/>
          <w:color w:val="231F20"/>
          <w:sz w:val="24"/>
          <w:szCs w:val="24"/>
          <w:lang w:val="en-US"/>
        </w:rPr>
      </w:pPr>
      <w:r>
        <w:br w:type="page"/>
      </w:r>
    </w:p>
    <w:p w14:paraId="7BFAC069" w14:textId="283B84AF" w:rsidR="006E32FA" w:rsidRDefault="00602D4B" w:rsidP="00CC5E77">
      <w:pPr>
        <w:pStyle w:val="BodyText"/>
        <w:widowControl/>
      </w:pPr>
      <w:r w:rsidRPr="009D500A">
        <w:rPr>
          <w:noProof/>
          <w:lang w:val="en-AU" w:eastAsia="en-AU"/>
        </w:rPr>
        <w:drawing>
          <wp:anchor distT="0" distB="0" distL="114300" distR="114300" simplePos="0" relativeHeight="251765760" behindDoc="0" locked="0" layoutInCell="1" allowOverlap="1" wp14:anchorId="0C881317" wp14:editId="6A950FEE">
            <wp:simplePos x="0" y="0"/>
            <wp:positionH relativeFrom="margin">
              <wp:posOffset>4692650</wp:posOffset>
            </wp:positionH>
            <wp:positionV relativeFrom="paragraph">
              <wp:posOffset>44450</wp:posOffset>
            </wp:positionV>
            <wp:extent cx="1069340" cy="824230"/>
            <wp:effectExtent l="0" t="0" r="0" b="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14:sizeRelH relativeFrom="margin">
              <wp14:pctWidth>0</wp14:pctWidth>
            </wp14:sizeRelH>
            <wp14:sizeRelV relativeFrom="margin">
              <wp14:pctHeight>0</wp14:pctHeight>
            </wp14:sizeRelV>
          </wp:anchor>
        </w:drawing>
      </w:r>
    </w:p>
    <w:p w14:paraId="2EB69798" w14:textId="7703727A" w:rsidR="00EA2591" w:rsidRPr="009D500A" w:rsidRDefault="00DF29AD" w:rsidP="00CC5E77">
      <w:pPr>
        <w:pStyle w:val="Heading1"/>
        <w:widowControl/>
      </w:pPr>
      <w:bookmarkStart w:id="24" w:name="_Toc522895778"/>
      <w:bookmarkStart w:id="25" w:name="_Toc523818354"/>
      <w:r>
        <w:t>Test your knowledge</w:t>
      </w:r>
      <w:bookmarkEnd w:id="24"/>
      <w:bookmarkEnd w:id="25"/>
    </w:p>
    <w:p w14:paraId="532573A2" w14:textId="77777777" w:rsidR="00325F33" w:rsidRPr="00325F33" w:rsidRDefault="00325F33" w:rsidP="00CC5E77">
      <w:pPr>
        <w:pStyle w:val="BodyText"/>
        <w:widowControl/>
      </w:pPr>
    </w:p>
    <w:p w14:paraId="64EF11EC" w14:textId="77777777" w:rsidR="00EA2591" w:rsidRDefault="00EA2591" w:rsidP="00CC5E77">
      <w:pPr>
        <w:pStyle w:val="Heading2"/>
        <w:keepNext w:val="0"/>
        <w:keepLines w:val="0"/>
        <w:tabs>
          <w:tab w:val="left" w:pos="6237"/>
          <w:tab w:val="left" w:pos="7938"/>
        </w:tabs>
        <w:spacing w:before="161"/>
        <w:ind w:right="-568"/>
      </w:pPr>
      <w:r>
        <w:t>Assessment questions</w:t>
      </w:r>
    </w:p>
    <w:p w14:paraId="1764AFC7" w14:textId="425D6114" w:rsidR="00EA2591" w:rsidRDefault="00EA2591" w:rsidP="00CC5E77">
      <w:pPr>
        <w:pStyle w:val="BodyText"/>
        <w:widowControl/>
        <w:tabs>
          <w:tab w:val="left" w:pos="6237"/>
          <w:tab w:val="left" w:pos="7938"/>
        </w:tabs>
      </w:pPr>
      <w:r>
        <w:t xml:space="preserve">Answer the following questions by ticking ‘True’ or ‘False’. Once you have selected your answers to all the questions, turn the page to ‘The </w:t>
      </w:r>
      <w:r w:rsidR="008E01E2">
        <w:t>c</w:t>
      </w:r>
      <w:r>
        <w:t xml:space="preserve">orrect </w:t>
      </w:r>
      <w:r w:rsidR="008E01E2">
        <w:t>a</w:t>
      </w:r>
      <w:r>
        <w:t>nswers are...’ to check the accuracy of your answers.</w:t>
      </w:r>
    </w:p>
    <w:p w14:paraId="5D0103BE" w14:textId="77777777" w:rsidR="00BA17CD" w:rsidRDefault="00BA17CD" w:rsidP="00CC5E77">
      <w:pPr>
        <w:pStyle w:val="BodyText"/>
        <w:widowControl/>
        <w:tabs>
          <w:tab w:val="left" w:pos="6237"/>
          <w:tab w:val="left" w:pos="7938"/>
        </w:tabs>
      </w:pPr>
    </w:p>
    <w:p w14:paraId="0CB81B78" w14:textId="77777777" w:rsidR="00EA2591" w:rsidRPr="003B6098" w:rsidRDefault="00EA2591" w:rsidP="00CC5E77">
      <w:pPr>
        <w:pStyle w:val="Questionheading"/>
        <w:widowControl/>
      </w:pPr>
      <w:r w:rsidRPr="003B6098">
        <w:t>Question 1</w:t>
      </w:r>
    </w:p>
    <w:p w14:paraId="73C9F41B" w14:textId="77777777" w:rsidR="00B9156A" w:rsidRDefault="00B9156A" w:rsidP="00CC5E77">
      <w:pPr>
        <w:pStyle w:val="BodyText"/>
        <w:tabs>
          <w:tab w:val="left" w:pos="6237"/>
          <w:tab w:val="left" w:pos="7938"/>
        </w:tabs>
      </w:pPr>
      <w:r w:rsidRPr="00E94C06">
        <w:t xml:space="preserve">With the massive increase in children completing primary education, expansion of secondary school systems has kept pace and most children today are able to complete their secondary schooling. </w:t>
      </w:r>
    </w:p>
    <w:p w14:paraId="0639E6C0" w14:textId="77777777" w:rsidR="00EA2591" w:rsidRDefault="00EA2591" w:rsidP="00CC5E7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765613D0" w14:textId="77777777" w:rsidR="00EA2591" w:rsidRPr="000B3EF1" w:rsidRDefault="00EA2591" w:rsidP="00CC5E7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20704" behindDoc="0" locked="0" layoutInCell="1" allowOverlap="1" wp14:anchorId="549DA53D" wp14:editId="6EF40A52">
                <wp:simplePos x="0" y="0"/>
                <wp:positionH relativeFrom="margin">
                  <wp:align>left</wp:align>
                </wp:positionH>
                <wp:positionV relativeFrom="paragraph">
                  <wp:posOffset>82931</wp:posOffset>
                </wp:positionV>
                <wp:extent cx="6181344" cy="0"/>
                <wp:effectExtent l="0" t="0" r="29210" b="19050"/>
                <wp:wrapNone/>
                <wp:docPr id="446" name="Straight Connector 44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0BF5A4" id="Straight Connector 446" o:spid="_x0000_s1026" style="position:absolute;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GwFpEY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5F42F804" w14:textId="77777777" w:rsidR="00EA2591" w:rsidRPr="003B6098" w:rsidRDefault="00EA2591" w:rsidP="00CC5E77">
      <w:pPr>
        <w:pStyle w:val="Questionheading"/>
        <w:widowControl/>
      </w:pPr>
      <w:r w:rsidRPr="003B6098">
        <w:t>Question 2</w:t>
      </w:r>
    </w:p>
    <w:p w14:paraId="364FD1A7" w14:textId="77777777" w:rsidR="00B9156A" w:rsidRPr="00E94C06" w:rsidRDefault="00B9156A" w:rsidP="00CC5E77">
      <w:pPr>
        <w:pStyle w:val="BodyText"/>
        <w:tabs>
          <w:tab w:val="left" w:pos="6237"/>
          <w:tab w:val="left" w:pos="7938"/>
        </w:tabs>
      </w:pPr>
      <w:r>
        <w:t>‘</w:t>
      </w:r>
      <w:r w:rsidRPr="00E94C06">
        <w:t>Mainstreaming</w:t>
      </w:r>
      <w:r>
        <w:t>’</w:t>
      </w:r>
      <w:r w:rsidRPr="00E94C06">
        <w:t xml:space="preserve"> </w:t>
      </w:r>
      <w:r>
        <w:t xml:space="preserve">children with disabilities </w:t>
      </w:r>
      <w:r w:rsidRPr="00E94C06">
        <w:t xml:space="preserve">means placing them in the schools and classrooms that everyone goes to, rather than segregating them in separate institutions and units. </w:t>
      </w:r>
    </w:p>
    <w:p w14:paraId="17A0C496" w14:textId="77777777" w:rsidR="00F03C50" w:rsidRDefault="00F03C50" w:rsidP="00CC5E7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1F1BAC8D" w14:textId="77777777" w:rsidR="002E7073" w:rsidRPr="000B3EF1" w:rsidRDefault="002E7073" w:rsidP="00CC5E7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55520" behindDoc="0" locked="0" layoutInCell="1" allowOverlap="1" wp14:anchorId="03B75E1D" wp14:editId="2CA23D8D">
                <wp:simplePos x="0" y="0"/>
                <wp:positionH relativeFrom="margin">
                  <wp:align>left</wp:align>
                </wp:positionH>
                <wp:positionV relativeFrom="paragraph">
                  <wp:posOffset>82931</wp:posOffset>
                </wp:positionV>
                <wp:extent cx="6181344" cy="0"/>
                <wp:effectExtent l="0" t="0" r="29210" b="19050"/>
                <wp:wrapNone/>
                <wp:docPr id="455" name="Straight Connector 45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6B99A6" id="Straight Connector 455" o:spid="_x0000_s1026" style="position:absolute;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G0Gw9k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6C1AA598" w14:textId="597FE6F9" w:rsidR="00EA2591" w:rsidRPr="003B6098" w:rsidRDefault="002E7073" w:rsidP="00CC5E77">
      <w:pPr>
        <w:pStyle w:val="Questionheading"/>
        <w:widowControl/>
      </w:pPr>
      <w:r w:rsidRPr="003B6098">
        <w:t>Q</w:t>
      </w:r>
      <w:r w:rsidR="00EA2591" w:rsidRPr="003B6098">
        <w:t>uestion 3</w:t>
      </w:r>
    </w:p>
    <w:p w14:paraId="3EA008A2" w14:textId="77777777" w:rsidR="00B9156A" w:rsidRDefault="00B9156A" w:rsidP="00CC5E77">
      <w:pPr>
        <w:pStyle w:val="BodyText"/>
        <w:tabs>
          <w:tab w:val="left" w:pos="6237"/>
          <w:tab w:val="left" w:pos="7938"/>
        </w:tabs>
      </w:pPr>
      <w:r w:rsidRPr="00364D8E">
        <w:t xml:space="preserve">Sub-sectoral financial allocations (e.g. for higher education) can have implications across the whole system. </w:t>
      </w:r>
    </w:p>
    <w:p w14:paraId="0DA2742E" w14:textId="77777777" w:rsidR="00F03C50" w:rsidRDefault="00F03C50" w:rsidP="00CC5E7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3A56F253" w14:textId="77777777" w:rsidR="002E7073" w:rsidRPr="000B3EF1" w:rsidRDefault="002E7073" w:rsidP="00CC5E7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57568" behindDoc="0" locked="0" layoutInCell="1" allowOverlap="1" wp14:anchorId="349B3AD0" wp14:editId="422BFD2D">
                <wp:simplePos x="0" y="0"/>
                <wp:positionH relativeFrom="margin">
                  <wp:align>left</wp:align>
                </wp:positionH>
                <wp:positionV relativeFrom="paragraph">
                  <wp:posOffset>82931</wp:posOffset>
                </wp:positionV>
                <wp:extent cx="6181344" cy="0"/>
                <wp:effectExtent l="0" t="0" r="29210" b="19050"/>
                <wp:wrapNone/>
                <wp:docPr id="456" name="Straight Connector 45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6F662D" id="Straight Connector 456" o:spid="_x0000_s1026" style="position:absolute;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LghiBQ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7E10E321" w14:textId="77777777" w:rsidR="00EA2591" w:rsidRPr="003B6098" w:rsidRDefault="00EA2591" w:rsidP="00CC5E77">
      <w:pPr>
        <w:pStyle w:val="Questionheading"/>
        <w:widowControl/>
      </w:pPr>
      <w:r w:rsidRPr="003B6098">
        <w:t>Question 4</w:t>
      </w:r>
    </w:p>
    <w:p w14:paraId="42ECABBE" w14:textId="77777777" w:rsidR="00B9156A" w:rsidRDefault="00B9156A" w:rsidP="00CC5E77">
      <w:pPr>
        <w:pStyle w:val="BodyText"/>
        <w:tabs>
          <w:tab w:val="left" w:pos="6237"/>
          <w:tab w:val="left" w:pos="7938"/>
        </w:tabs>
      </w:pPr>
      <w:r w:rsidRPr="00E94C06">
        <w:t>Some policies supporting fee-free primary school involve providing grants to schools, to replace fees from parents. This can enable school management to provide a better service for their community</w:t>
      </w:r>
      <w:r>
        <w:t>.</w:t>
      </w:r>
    </w:p>
    <w:p w14:paraId="2C4FB957" w14:textId="77777777" w:rsidR="00F03C50" w:rsidRDefault="00F03C50" w:rsidP="00CC5E7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6B494B3E" w14:textId="77777777" w:rsidR="002E7073" w:rsidRPr="000B3EF1" w:rsidRDefault="002E7073" w:rsidP="00CC5E7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59616" behindDoc="0" locked="0" layoutInCell="1" allowOverlap="1" wp14:anchorId="75D876C4" wp14:editId="0C51371D">
                <wp:simplePos x="0" y="0"/>
                <wp:positionH relativeFrom="margin">
                  <wp:align>left</wp:align>
                </wp:positionH>
                <wp:positionV relativeFrom="paragraph">
                  <wp:posOffset>82931</wp:posOffset>
                </wp:positionV>
                <wp:extent cx="6181344" cy="0"/>
                <wp:effectExtent l="0" t="0" r="29210" b="19050"/>
                <wp:wrapNone/>
                <wp:docPr id="457" name="Straight Connector 45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69EAB3" id="Straight Connector 457" o:spid="_x0000_s1026" style="position:absolute;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" strokecolor="#d8d8d8 [2732]" strokeweight=".5pt">
                <v:stroke joinstyle="miter"/>
                <o:lock v:ext="edit" aspectratio="t" shapetype="f"/>
                <w10:wrap anchorx="margin"/>
              </v:line>
            </w:pict>
          </mc:Fallback>
        </mc:AlternateContent>
      </w:r>
    </w:p>
    <w:p w14:paraId="1E072C1C" w14:textId="1B8493BA" w:rsidR="00A65D11" w:rsidRPr="00A65D11" w:rsidRDefault="00325F33" w:rsidP="00CC5E77">
      <w:pPr>
        <w:pStyle w:val="BodyText"/>
        <w:widowControl/>
      </w:pPr>
      <w:r>
        <w:rPr>
          <w:noProof/>
          <w:lang w:val="en-AU" w:eastAsia="en-AU"/>
        </w:rPr>
        <w:drawing>
          <wp:anchor distT="0" distB="0" distL="114300" distR="114300" simplePos="0" relativeHeight="251728896" behindDoc="0" locked="0" layoutInCell="1" allowOverlap="1" wp14:anchorId="0AFDD2F4" wp14:editId="04171265">
            <wp:simplePos x="0" y="0"/>
            <wp:positionH relativeFrom="margin">
              <wp:posOffset>4812030</wp:posOffset>
            </wp:positionH>
            <wp:positionV relativeFrom="paragraph">
              <wp:posOffset>35560</wp:posOffset>
            </wp:positionV>
            <wp:extent cx="1069340" cy="824230"/>
            <wp:effectExtent l="0" t="0" r="0" b="0"/>
            <wp:wrapSquare wrapText="bothSides"/>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14:sizeRelH relativeFrom="margin">
              <wp14:pctWidth>0</wp14:pctWidth>
            </wp14:sizeRelH>
            <wp14:sizeRelV relativeFrom="margin">
              <wp14:pctHeight>0</wp14:pctHeight>
            </wp14:sizeRelV>
          </wp:anchor>
        </w:drawing>
      </w:r>
    </w:p>
    <w:p w14:paraId="0C66F794" w14:textId="48062A1A" w:rsidR="00EA2591" w:rsidRPr="002E7073" w:rsidRDefault="00EA2591" w:rsidP="00CC5E77">
      <w:pPr>
        <w:pStyle w:val="Heading2"/>
        <w:keepNext w:val="0"/>
        <w:keepLines w:val="0"/>
        <w:spacing w:before="101"/>
        <w:ind w:right="-568"/>
        <w:rPr>
          <w:spacing w:val="3"/>
        </w:rPr>
      </w:pPr>
      <w:r>
        <w:rPr>
          <w:spacing w:val="3"/>
        </w:rPr>
        <w:t xml:space="preserve">The correct </w:t>
      </w:r>
      <w:r>
        <w:rPr>
          <w:spacing w:val="2"/>
        </w:rPr>
        <w:t>answers</w:t>
      </w:r>
      <w:r>
        <w:rPr>
          <w:spacing w:val="60"/>
        </w:rPr>
        <w:t xml:space="preserve"> </w:t>
      </w:r>
      <w:r>
        <w:rPr>
          <w:spacing w:val="5"/>
        </w:rPr>
        <w:t>are...</w:t>
      </w:r>
    </w:p>
    <w:p w14:paraId="653493C6" w14:textId="77777777" w:rsidR="00EA2591" w:rsidRDefault="00EA2591" w:rsidP="00CC5E77">
      <w:pPr>
        <w:pStyle w:val="Paraspace"/>
        <w:widowControl/>
      </w:pPr>
    </w:p>
    <w:p w14:paraId="2D15F6D0" w14:textId="77777777" w:rsidR="00EA2591" w:rsidRPr="003B6098" w:rsidRDefault="00EA2591" w:rsidP="00CC5E77">
      <w:pPr>
        <w:pStyle w:val="Questionheading"/>
        <w:widowControl/>
      </w:pPr>
      <w:r w:rsidRPr="003B6098">
        <w:t>Question 1</w:t>
      </w:r>
    </w:p>
    <w:p w14:paraId="6866A3E1" w14:textId="77777777" w:rsidR="00B9156A" w:rsidRDefault="00B9156A" w:rsidP="00CC5E77">
      <w:pPr>
        <w:pStyle w:val="BodyText"/>
      </w:pPr>
      <w:r w:rsidRPr="00E94C06">
        <w:t xml:space="preserve">With the massive increase in children completing primary education, expansion of secondary school systems has kept pace and most children today are able to complete their secondary schooling. </w:t>
      </w:r>
    </w:p>
    <w:p w14:paraId="402DBCD2" w14:textId="14ACCAA4" w:rsidR="009B3FEF" w:rsidRPr="00364D8E" w:rsidRDefault="00B9156A" w:rsidP="00CC5E77">
      <w:pPr>
        <w:pStyle w:val="BodyText"/>
        <w:rPr>
          <w:szCs w:val="20"/>
        </w:rPr>
      </w:pPr>
      <w:r w:rsidRPr="001908B8">
        <w:rPr>
          <w:b/>
        </w:rPr>
        <w:t xml:space="preserve">This statement is </w:t>
      </w:r>
      <w:r>
        <w:rPr>
          <w:b/>
        </w:rPr>
        <w:t xml:space="preserve">false. </w:t>
      </w:r>
      <w:r>
        <w:t>In many developing countries</w:t>
      </w:r>
      <w:r w:rsidRPr="00364D8E">
        <w:t xml:space="preserve"> there are shortages in secondary school places.</w:t>
      </w:r>
      <w:r>
        <w:t xml:space="preserve"> </w:t>
      </w:r>
      <w:r w:rsidRPr="00364D8E">
        <w:t>Even if there is a place, the financial and other costs, especially to poorer families, of putting a child through secondary schooling keep enrolment and completion rates down</w:t>
      </w:r>
      <w:r w:rsidRPr="00364D8E">
        <w:rPr>
          <w:szCs w:val="20"/>
        </w:rPr>
        <w:t>.</w:t>
      </w:r>
    </w:p>
    <w:p w14:paraId="0CF5D8ED" w14:textId="77777777" w:rsidR="00EA2591" w:rsidRDefault="00EA2591" w:rsidP="00CC5E77">
      <w:pPr>
        <w:pStyle w:val="BodyText"/>
        <w:widowControl/>
      </w:pPr>
      <w:r>
        <w:rPr>
          <w:noProof/>
          <w:lang w:val="en-AU" w:eastAsia="en-AU"/>
        </w:rPr>
        <mc:AlternateContent>
          <mc:Choice Requires="wps">
            <w:drawing>
              <wp:anchor distT="0" distB="0" distL="114300" distR="114300" simplePos="0" relativeHeight="251729920" behindDoc="0" locked="0" layoutInCell="1" allowOverlap="1" wp14:anchorId="00431C7D" wp14:editId="0094C646">
                <wp:simplePos x="0" y="0"/>
                <wp:positionH relativeFrom="margin">
                  <wp:align>left</wp:align>
                </wp:positionH>
                <wp:positionV relativeFrom="paragraph">
                  <wp:posOffset>85852</wp:posOffset>
                </wp:positionV>
                <wp:extent cx="5632704" cy="0"/>
                <wp:effectExtent l="0" t="0" r="25400" b="19050"/>
                <wp:wrapNone/>
                <wp:docPr id="279" name="Straight Connector 27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A4C1A7" id="Straight Connector 279" o:spid="_x0000_s1026" style="position:absolute;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niszIQ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4E8FAC0D" w14:textId="77777777" w:rsidR="00EA2591" w:rsidRPr="003B6098" w:rsidRDefault="00EA2591" w:rsidP="00CC5E77">
      <w:pPr>
        <w:pStyle w:val="Questionheading"/>
        <w:widowControl/>
      </w:pPr>
      <w:r w:rsidRPr="003B6098">
        <w:t>Question 2</w:t>
      </w:r>
    </w:p>
    <w:p w14:paraId="4A33398D" w14:textId="77777777" w:rsidR="00B9156A" w:rsidRPr="00364D8E" w:rsidRDefault="00B9156A" w:rsidP="00CC5E77">
      <w:pPr>
        <w:pStyle w:val="BodyText"/>
      </w:pPr>
      <w:r>
        <w:t xml:space="preserve">‘Mainstreaming’ children with disabilities </w:t>
      </w:r>
      <w:r w:rsidRPr="00364D8E">
        <w:t xml:space="preserve">means placing them in the schools and classrooms that everyone goes to, rather than segregating them in separate institutions and units. </w:t>
      </w:r>
    </w:p>
    <w:p w14:paraId="28F45355" w14:textId="051D28EA" w:rsidR="009B3FEF" w:rsidRPr="00B9156A" w:rsidRDefault="00C30210" w:rsidP="00CC5E77">
      <w:pPr>
        <w:pStyle w:val="BodyText"/>
        <w:widowControl/>
      </w:pPr>
      <w:r w:rsidRPr="00B9156A">
        <w:rPr>
          <w:b/>
        </w:rPr>
        <w:t xml:space="preserve">This statement is </w:t>
      </w:r>
      <w:r w:rsidR="00FD65FD">
        <w:rPr>
          <w:b/>
        </w:rPr>
        <w:t>true</w:t>
      </w:r>
      <w:r w:rsidRPr="00B9156A">
        <w:rPr>
          <w:b/>
        </w:rPr>
        <w:t>.</w:t>
      </w:r>
    </w:p>
    <w:p w14:paraId="45FDA31E" w14:textId="77777777" w:rsidR="002E7073" w:rsidRDefault="002E7073" w:rsidP="00CC5E77">
      <w:pPr>
        <w:pStyle w:val="BodyText"/>
        <w:widowControl/>
      </w:pPr>
      <w:r>
        <w:rPr>
          <w:noProof/>
          <w:lang w:val="en-AU" w:eastAsia="en-AU"/>
        </w:rPr>
        <mc:AlternateContent>
          <mc:Choice Requires="wps">
            <w:drawing>
              <wp:anchor distT="0" distB="0" distL="114300" distR="114300" simplePos="0" relativeHeight="251741184" behindDoc="0" locked="0" layoutInCell="1" allowOverlap="1" wp14:anchorId="2E679C8D" wp14:editId="57EDA137">
                <wp:simplePos x="0" y="0"/>
                <wp:positionH relativeFrom="margin">
                  <wp:align>left</wp:align>
                </wp:positionH>
                <wp:positionV relativeFrom="paragraph">
                  <wp:posOffset>85852</wp:posOffset>
                </wp:positionV>
                <wp:extent cx="5632704" cy="0"/>
                <wp:effectExtent l="0" t="0" r="25400" b="19050"/>
                <wp:wrapNone/>
                <wp:docPr id="448" name="Straight Connector 44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F3A9A0" id="Straight Connector 448" o:spid="_x0000_s1026" style="position:absolute;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shAAIAAFoEAAAOAAAAZHJzL2Uyb0RvYy54bWysVMGO0zAQvSPxD5bvNGnp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pTYLIQ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5FAAF6BF" w14:textId="77777777" w:rsidR="00EA2591" w:rsidRPr="003B6098" w:rsidRDefault="00EA2591" w:rsidP="00CC5E77">
      <w:pPr>
        <w:pStyle w:val="Questionheading"/>
        <w:widowControl/>
      </w:pPr>
      <w:r w:rsidRPr="003B6098">
        <w:t>Question 3</w:t>
      </w:r>
    </w:p>
    <w:p w14:paraId="302E39B5" w14:textId="77777777" w:rsidR="00B9156A" w:rsidRPr="00364D8E" w:rsidRDefault="00B9156A" w:rsidP="00CC5E77">
      <w:pPr>
        <w:pStyle w:val="BodyText"/>
      </w:pPr>
      <w:r w:rsidRPr="00364D8E">
        <w:t xml:space="preserve">Sub-sectoral financial allocations (e.g. for higher education) can have implications across the whole system. </w:t>
      </w:r>
    </w:p>
    <w:p w14:paraId="73E16533" w14:textId="05E72D9F" w:rsidR="009B3FEF" w:rsidRPr="00B9156A" w:rsidRDefault="00B9156A" w:rsidP="00CC5E77">
      <w:pPr>
        <w:pStyle w:val="BodyText"/>
        <w:rPr>
          <w:b/>
          <w:szCs w:val="20"/>
        </w:rPr>
      </w:pPr>
      <w:r w:rsidRPr="00364D8E">
        <w:rPr>
          <w:b/>
          <w:szCs w:val="20"/>
        </w:rPr>
        <w:t xml:space="preserve">The statement is true. </w:t>
      </w:r>
      <w:r w:rsidRPr="00364D8E">
        <w:t>For example, disproportionately high spending on higher education may have a negative impact on primary and secondary schools and their students. Schools may be under-funded and under-resourced.</w:t>
      </w:r>
    </w:p>
    <w:p w14:paraId="524EAC92" w14:textId="77777777" w:rsidR="002E7073" w:rsidRDefault="002E7073" w:rsidP="00CC5E77">
      <w:pPr>
        <w:pStyle w:val="BodyText"/>
        <w:widowControl/>
      </w:pPr>
      <w:r>
        <w:rPr>
          <w:noProof/>
          <w:lang w:val="en-AU" w:eastAsia="en-AU"/>
        </w:rPr>
        <mc:AlternateContent>
          <mc:Choice Requires="wps">
            <w:drawing>
              <wp:anchor distT="0" distB="0" distL="114300" distR="114300" simplePos="0" relativeHeight="251743232" behindDoc="0" locked="0" layoutInCell="1" allowOverlap="1" wp14:anchorId="2F3F44F7" wp14:editId="29458F19">
                <wp:simplePos x="0" y="0"/>
                <wp:positionH relativeFrom="margin">
                  <wp:align>left</wp:align>
                </wp:positionH>
                <wp:positionV relativeFrom="paragraph">
                  <wp:posOffset>85852</wp:posOffset>
                </wp:positionV>
                <wp:extent cx="5632704" cy="0"/>
                <wp:effectExtent l="0" t="0" r="25400" b="19050"/>
                <wp:wrapNone/>
                <wp:docPr id="449" name="Straight Connector 44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08DC47" id="Straight Connector 449" o:spid="_x0000_s1026" style="position:absolute;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BbUzWU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59A07DDF" w14:textId="77777777" w:rsidR="00EA2591" w:rsidRPr="003B6098" w:rsidRDefault="00EA2591" w:rsidP="00CC5E77">
      <w:pPr>
        <w:pStyle w:val="Questionheading"/>
        <w:widowControl/>
      </w:pPr>
      <w:r w:rsidRPr="003B6098">
        <w:t>Question 4</w:t>
      </w:r>
    </w:p>
    <w:p w14:paraId="52E37DB0" w14:textId="77777777" w:rsidR="00B9156A" w:rsidRPr="00364D8E" w:rsidRDefault="00B9156A" w:rsidP="00CC5E77">
      <w:pPr>
        <w:pStyle w:val="BodyText"/>
      </w:pPr>
      <w:r w:rsidRPr="00364D8E">
        <w:t>Some policies supporting fee-free primary school involve providing grants to schools, to replace fees from parents. This can enable school management to provide a better service for their community.</w:t>
      </w:r>
    </w:p>
    <w:p w14:paraId="70BF3F04" w14:textId="10CDD201" w:rsidR="009B3FEF" w:rsidRPr="00364D8E" w:rsidRDefault="00B9156A" w:rsidP="00CC5E77">
      <w:pPr>
        <w:pStyle w:val="BodyText"/>
        <w:rPr>
          <w:szCs w:val="20"/>
        </w:rPr>
      </w:pPr>
      <w:r w:rsidRPr="00364D8E">
        <w:rPr>
          <w:b/>
          <w:szCs w:val="20"/>
        </w:rPr>
        <w:t>The statement is true.</w:t>
      </w:r>
      <w:r w:rsidRPr="00364D8E">
        <w:rPr>
          <w:szCs w:val="20"/>
        </w:rPr>
        <w:t xml:space="preserve"> </w:t>
      </w:r>
      <w:r w:rsidRPr="00364D8E">
        <w:t>School grant</w:t>
      </w:r>
      <w:r>
        <w:t>s</w:t>
      </w:r>
      <w:r w:rsidRPr="00364D8E">
        <w:t xml:space="preserve"> policies usually involve a move towards strengthened school-based management, with schools given autonomy to prioritise their own spending on school improvements</w:t>
      </w:r>
      <w:r w:rsidRPr="00364D8E">
        <w:rPr>
          <w:szCs w:val="20"/>
        </w:rPr>
        <w:t>.</w:t>
      </w:r>
    </w:p>
    <w:p w14:paraId="328BE1EC" w14:textId="77777777" w:rsidR="002E7073" w:rsidRDefault="002E7073" w:rsidP="00CC5E77">
      <w:pPr>
        <w:pStyle w:val="BodyText"/>
        <w:widowControl/>
      </w:pPr>
      <w:r>
        <w:rPr>
          <w:noProof/>
          <w:lang w:val="en-AU" w:eastAsia="en-AU"/>
        </w:rPr>
        <mc:AlternateContent>
          <mc:Choice Requires="wps">
            <w:drawing>
              <wp:anchor distT="0" distB="0" distL="114300" distR="114300" simplePos="0" relativeHeight="251749376" behindDoc="0" locked="0" layoutInCell="1" allowOverlap="1" wp14:anchorId="3B66E1EB" wp14:editId="74F5BD46">
                <wp:simplePos x="0" y="0"/>
                <wp:positionH relativeFrom="margin">
                  <wp:align>left</wp:align>
                </wp:positionH>
                <wp:positionV relativeFrom="paragraph">
                  <wp:posOffset>85852</wp:posOffset>
                </wp:positionV>
                <wp:extent cx="5632704" cy="0"/>
                <wp:effectExtent l="0" t="0" r="25400" b="19050"/>
                <wp:wrapNone/>
                <wp:docPr id="452" name="Straight Connector 45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D161AB" id="Straight Connector 452" o:spid="_x0000_s1026" style="position:absolute;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6xAQIAAFoEAAAOAAAAZHJzL2Uyb0RvYy54bWysVMGO0zAQvSPxD5bvNGnZ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EzIDrE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38B87D48" w14:textId="77777777" w:rsidR="00184B67" w:rsidRDefault="00184B67" w:rsidP="00CC5E77">
      <w:pPr>
        <w:pStyle w:val="BodyText"/>
        <w:widowControl/>
      </w:pPr>
      <w:r>
        <w:br w:type="page"/>
      </w:r>
    </w:p>
    <w:p w14:paraId="0852AE88" w14:textId="786AEAA4" w:rsidR="00EA2591" w:rsidRDefault="00DF29AD" w:rsidP="00CC5E77">
      <w:pPr>
        <w:pStyle w:val="Heading1"/>
        <w:widowControl/>
        <w:numPr>
          <w:ilvl w:val="0"/>
          <w:numId w:val="0"/>
        </w:numPr>
      </w:pPr>
      <w:bookmarkStart w:id="26" w:name="_Toc522895779"/>
      <w:bookmarkStart w:id="27" w:name="_Toc523818355"/>
      <w:r>
        <w:t>References and links</w:t>
      </w:r>
      <w:bookmarkEnd w:id="26"/>
      <w:bookmarkEnd w:id="27"/>
    </w:p>
    <w:p w14:paraId="3B0826B2" w14:textId="42C14BA9" w:rsidR="00B31548" w:rsidRPr="006A750D" w:rsidRDefault="00B31548" w:rsidP="00CC5E77">
      <w:pPr>
        <w:pStyle w:val="BodyText"/>
        <w:rPr>
          <w:b/>
        </w:rPr>
      </w:pPr>
      <w:r w:rsidRPr="006A750D">
        <w:rPr>
          <w:b/>
        </w:rPr>
        <w:t>All links retrieved November, 2018</w:t>
      </w:r>
    </w:p>
    <w:p w14:paraId="76183D91" w14:textId="436EF03B" w:rsidR="00B9156A" w:rsidRDefault="00B9156A" w:rsidP="00CC5E77">
      <w:pPr>
        <w:pStyle w:val="BodyText"/>
        <w:rPr>
          <w:color w:val="007C89"/>
        </w:rPr>
      </w:pPr>
      <w:r w:rsidRPr="001347AC">
        <w:t xml:space="preserve">Benavot, A &amp; Quan, A (eds) &amp; UNESCO 2016, Education for people and planet: Creating sustainable futures for all, Global Education Monitoring Report 2016, p. 182, UNESCO, </w:t>
      </w:r>
      <w:r w:rsidR="00B31548">
        <w:t>found at</w:t>
      </w:r>
      <w:r w:rsidRPr="001347AC">
        <w:t xml:space="preserve">, </w:t>
      </w:r>
      <w:hyperlink r:id="rId37" w:history="1">
        <w:r w:rsidR="003F482C" w:rsidRPr="00FD65FD">
          <w:rPr>
            <w:rStyle w:val="LinkChar"/>
          </w:rPr>
          <w:t>http://unesdoc.unesco.org/images/0024/002457/245752e.pdf</w:t>
        </w:r>
      </w:hyperlink>
    </w:p>
    <w:p w14:paraId="10D56462" w14:textId="1202EC4A" w:rsidR="003F482C" w:rsidRPr="001347AC" w:rsidRDefault="003F482C" w:rsidP="00CC5E77">
      <w:pPr>
        <w:pStyle w:val="BodyText"/>
      </w:pPr>
      <w:r w:rsidRPr="003F482C">
        <w:t xml:space="preserve">Brown, </w:t>
      </w:r>
      <w:r>
        <w:t xml:space="preserve">T, Rudland, E &amp; Bazeley, P </w:t>
      </w:r>
      <w:r w:rsidRPr="003F482C">
        <w:t>2012, Providing the environment for evidence-based policy-making in Indonesia: A case study of the Australian aid program’s support to the national team for accelerating poverty reduction, Office of Development Effectiveness, Evaluations &amp; Reviews, September,</w:t>
      </w:r>
      <w:r>
        <w:t xml:space="preserve"> </w:t>
      </w:r>
      <w:r w:rsidR="00B31548">
        <w:t>found at</w:t>
      </w:r>
      <w:r>
        <w:t xml:space="preserve">, </w:t>
      </w:r>
      <w:hyperlink r:id="rId38" w:history="1">
        <w:r w:rsidRPr="003F482C">
          <w:rPr>
            <w:rStyle w:val="LinkChar"/>
          </w:rPr>
          <w:t>http://dfat.gov.au/aid/how-we-measure-performance/ode/Documents/case-study-tnp2k-fa.pdf</w:t>
        </w:r>
      </w:hyperlink>
    </w:p>
    <w:p w14:paraId="1AFECE87" w14:textId="5E10E8C3" w:rsidR="00B9156A" w:rsidRDefault="00B9156A" w:rsidP="00CC5E77">
      <w:pPr>
        <w:pStyle w:val="BodyText"/>
        <w:rPr>
          <w:rStyle w:val="LinkChar"/>
        </w:rPr>
      </w:pPr>
      <w:r w:rsidRPr="001347AC">
        <w:t xml:space="preserve">The Education Commission (The International Commission on Financing Global Education Opportunity) 2016, The learning generation: Investing in education for a changing world, p. 99, </w:t>
      </w:r>
      <w:r w:rsidR="00B31548">
        <w:t>found at</w:t>
      </w:r>
      <w:r w:rsidRPr="001347AC">
        <w:t xml:space="preserve">, </w:t>
      </w:r>
      <w:hyperlink r:id="rId39" w:history="1">
        <w:r w:rsidR="00995DFE" w:rsidRPr="001347AC">
          <w:rPr>
            <w:rStyle w:val="LinkChar"/>
          </w:rPr>
          <w:t>http://report.educationcommission.org/wp-content/uploads/dlm_uploads/2016/11/Learning_Generation_full_report_v2.pdf</w:t>
        </w:r>
      </w:hyperlink>
    </w:p>
    <w:p w14:paraId="17583C7F" w14:textId="49BE5FC6" w:rsidR="00752FA1" w:rsidRDefault="00752FA1" w:rsidP="00752FA1">
      <w:pPr>
        <w:pStyle w:val="BodyText"/>
        <w:ind w:right="-286"/>
        <w:rPr>
          <w:color w:val="007C89"/>
        </w:rPr>
      </w:pPr>
      <w:r w:rsidRPr="00752FA1">
        <w:t>Department for International Development</w:t>
      </w:r>
      <w:r>
        <w:t xml:space="preserve"> (DFID) 2010, </w:t>
      </w:r>
      <w:r w:rsidRPr="00752FA1">
        <w:t>Education for children with disabilities,</w:t>
      </w:r>
      <w:r>
        <w:t xml:space="preserve"> </w:t>
      </w:r>
      <w:r w:rsidRPr="00752FA1">
        <w:t>Guidance note: A DFID practice paper, British Government,</w:t>
      </w:r>
      <w:r>
        <w:t xml:space="preserve"> </w:t>
      </w:r>
      <w:r w:rsidR="00B31548">
        <w:t>found at</w:t>
      </w:r>
      <w:r>
        <w:t xml:space="preserve">, </w:t>
      </w:r>
      <w:hyperlink r:id="rId40" w:history="1">
        <w:r w:rsidRPr="00752FA1">
          <w:rPr>
            <w:rStyle w:val="LinkChar"/>
          </w:rPr>
          <w:t>https://www.gov.uk/government/uploads/system/uploads/attachment_data/file/67664/edu-chi-disabil-guid-note.pdf</w:t>
        </w:r>
      </w:hyperlink>
    </w:p>
    <w:p w14:paraId="0EA08B43" w14:textId="276D0E17" w:rsidR="00995DFE" w:rsidRDefault="00995DFE" w:rsidP="001347AC">
      <w:pPr>
        <w:pStyle w:val="ListLinks"/>
        <w:numPr>
          <w:ilvl w:val="0"/>
          <w:numId w:val="0"/>
        </w:numPr>
        <w:ind w:right="312"/>
        <w:rPr>
          <w:rStyle w:val="Hyperlink"/>
          <w:color w:val="007C89"/>
          <w:szCs w:val="24"/>
          <w:u w:val="none"/>
        </w:rPr>
      </w:pPr>
      <w:r w:rsidRPr="001347AC">
        <w:rPr>
          <w:szCs w:val="24"/>
        </w:rPr>
        <w:t xml:space="preserve">Jalal N &amp; Sardjunani N 2006, ‘Figure 13: School system in Indonesia’, Journal Adult Education and Development, edition 672006, </w:t>
      </w:r>
      <w:r w:rsidR="00B31548">
        <w:rPr>
          <w:szCs w:val="24"/>
        </w:rPr>
        <w:t>found at</w:t>
      </w:r>
      <w:r w:rsidR="001347AC">
        <w:rPr>
          <w:szCs w:val="24"/>
        </w:rPr>
        <w:t xml:space="preserve">, </w:t>
      </w:r>
      <w:hyperlink r:id="rId41" w:history="1">
        <w:r w:rsidRPr="001347AC">
          <w:rPr>
            <w:rStyle w:val="Hyperlink"/>
            <w:color w:val="007C89"/>
            <w:szCs w:val="24"/>
            <w:u w:val="none"/>
          </w:rPr>
          <w:t>http://www.dvv-international.de/adult-education-and-development/editions/aed-672006/literacy-for-life/increasing-literacy-in-indonesia/</w:t>
        </w:r>
      </w:hyperlink>
    </w:p>
    <w:p w14:paraId="71A796C4" w14:textId="789B75BA" w:rsidR="00752FA1" w:rsidRPr="00752FA1" w:rsidRDefault="00752FA1" w:rsidP="00752FA1">
      <w:pPr>
        <w:pStyle w:val="ListLinks"/>
        <w:numPr>
          <w:ilvl w:val="0"/>
          <w:numId w:val="0"/>
        </w:numPr>
        <w:spacing w:after="120"/>
        <w:rPr>
          <w:rStyle w:val="Hyperlink"/>
          <w:color w:val="007C89"/>
          <w:szCs w:val="24"/>
          <w:u w:val="none"/>
        </w:rPr>
      </w:pPr>
      <w:r>
        <w:rPr>
          <w:rFonts w:ascii="Calibri" w:hAnsi="Calibri"/>
          <w:szCs w:val="24"/>
        </w:rPr>
        <w:t xml:space="preserve">NTNK 2014, </w:t>
      </w:r>
      <w:r w:rsidRPr="00752FA1">
        <w:rPr>
          <w:rFonts w:ascii="Calibri" w:hAnsi="Calibri"/>
          <w:szCs w:val="24"/>
        </w:rPr>
        <w:t>The Kiribati School for children with disabilities</w:t>
      </w:r>
      <w:r>
        <w:rPr>
          <w:rFonts w:ascii="Calibri" w:hAnsi="Calibri"/>
          <w:szCs w:val="24"/>
        </w:rPr>
        <w:t>,</w:t>
      </w:r>
      <w:r w:rsidRPr="00752FA1">
        <w:rPr>
          <w:rFonts w:ascii="Calibri" w:hAnsi="Calibri"/>
          <w:szCs w:val="24"/>
        </w:rPr>
        <w:t xml:space="preserve"> YouTube, 25 June, </w:t>
      </w:r>
      <w:r w:rsidR="00B31548">
        <w:rPr>
          <w:rFonts w:ascii="Calibri" w:hAnsi="Calibri"/>
          <w:szCs w:val="24"/>
        </w:rPr>
        <w:t>found at</w:t>
      </w:r>
      <w:r w:rsidRPr="00752FA1">
        <w:rPr>
          <w:rFonts w:ascii="Calibri" w:hAnsi="Calibri"/>
          <w:szCs w:val="24"/>
        </w:rPr>
        <w:t xml:space="preserve">, </w:t>
      </w:r>
      <w:hyperlink r:id="rId42" w:history="1">
        <w:r w:rsidRPr="00752FA1">
          <w:rPr>
            <w:rStyle w:val="Hyperlink"/>
            <w:rFonts w:ascii="Calibri" w:hAnsi="Calibri"/>
            <w:color w:val="007C89"/>
            <w:szCs w:val="24"/>
            <w:u w:val="none"/>
          </w:rPr>
          <w:t>https://youtu.be/hz2xFTzmvc4</w:t>
        </w:r>
      </w:hyperlink>
    </w:p>
    <w:p w14:paraId="3C45C56B" w14:textId="508D85BA" w:rsidR="00B9156A" w:rsidRDefault="00B9156A" w:rsidP="00CC5E77">
      <w:pPr>
        <w:pStyle w:val="BodyText"/>
        <w:rPr>
          <w:rStyle w:val="Hyperlink"/>
          <w:color w:val="007C89"/>
          <w:u w:val="none"/>
        </w:rPr>
      </w:pPr>
      <w:r w:rsidRPr="001347AC">
        <w:t xml:space="preserve">OECD 2014, How is equity in resource allocation related to student performance?, PISA In Focus 44, OECD, </w:t>
      </w:r>
      <w:r w:rsidR="00B31548">
        <w:t>found at</w:t>
      </w:r>
      <w:r w:rsidRPr="001347AC">
        <w:t xml:space="preserve">, </w:t>
      </w:r>
      <w:hyperlink r:id="rId43" w:history="1">
        <w:r w:rsidRPr="001347AC">
          <w:rPr>
            <w:rStyle w:val="Hyperlink"/>
            <w:color w:val="007C89"/>
            <w:u w:val="none"/>
          </w:rPr>
          <w:t>https://www.oecd.org/pisa/pisaproducts/pisainfocus/pisa-in-focus-n44-%28eng%29-final.pdf</w:t>
        </w:r>
      </w:hyperlink>
    </w:p>
    <w:p w14:paraId="1CA60312" w14:textId="605004B7" w:rsidR="005D34A8" w:rsidRDefault="005D34A8" w:rsidP="005D34A8">
      <w:pPr>
        <w:pStyle w:val="BodyText"/>
        <w:ind w:right="-23"/>
      </w:pPr>
      <w:r>
        <w:t xml:space="preserve">UNESCO Institute for Statistics 2018, </w:t>
      </w:r>
      <w:r w:rsidRPr="002362AC">
        <w:t>Government expenditure per student in PPP $</w:t>
      </w:r>
      <w:r>
        <w:t xml:space="preserve">, </w:t>
      </w:r>
      <w:r w:rsidR="00B31548">
        <w:t>found at</w:t>
      </w:r>
      <w:r>
        <w:t xml:space="preserve">, </w:t>
      </w:r>
      <w:hyperlink r:id="rId44" w:history="1">
        <w:r w:rsidRPr="00323386">
          <w:rPr>
            <w:rStyle w:val="LinkChar"/>
          </w:rPr>
          <w:t>http://uis.unesco.org/node/334655</w:t>
        </w:r>
      </w:hyperlink>
    </w:p>
    <w:p w14:paraId="5291441C" w14:textId="20CBCEA1" w:rsidR="00995DFE" w:rsidRPr="001347AC" w:rsidRDefault="00995DFE" w:rsidP="005D34A8">
      <w:pPr>
        <w:pStyle w:val="BodyText"/>
        <w:ind w:right="-23"/>
        <w:rPr>
          <w:rStyle w:val="LinkChar"/>
          <w:color w:val="auto"/>
          <w:szCs w:val="24"/>
        </w:rPr>
      </w:pPr>
      <w:r w:rsidRPr="001347AC">
        <w:t>UNESCO International Bureau of Education 2011, World data on education: Lao People’s Democratic Republic,</w:t>
      </w:r>
      <w:r w:rsidR="001347AC">
        <w:t xml:space="preserve"> </w:t>
      </w:r>
      <w:r w:rsidR="00B31548">
        <w:t>found at,</w:t>
      </w:r>
      <w:r w:rsidRPr="001347AC">
        <w:t xml:space="preserve"> </w:t>
      </w:r>
      <w:hyperlink r:id="rId45" w:history="1">
        <w:r w:rsidRPr="001347AC">
          <w:rPr>
            <w:rStyle w:val="LinkChar"/>
            <w:szCs w:val="24"/>
          </w:rPr>
          <w:t>http://www.ibe.unesco.org/fileadmin/user_upload/Publications/WDE/2010/pdf-versions/Lao_PDR.pdf</w:t>
        </w:r>
      </w:hyperlink>
    </w:p>
    <w:p w14:paraId="41C127FE" w14:textId="45C2A851" w:rsidR="00995DFE" w:rsidRPr="001347AC" w:rsidRDefault="00995DFE" w:rsidP="001347AC">
      <w:pPr>
        <w:pStyle w:val="ListLinks"/>
        <w:numPr>
          <w:ilvl w:val="0"/>
          <w:numId w:val="0"/>
        </w:numPr>
        <w:ind w:left="284" w:right="312"/>
        <w:rPr>
          <w:rStyle w:val="LinkChar"/>
          <w:color w:val="auto"/>
          <w:szCs w:val="24"/>
        </w:rPr>
      </w:pPr>
      <w:r w:rsidRPr="001347AC">
        <w:rPr>
          <w:szCs w:val="24"/>
        </w:rPr>
        <w:t xml:space="preserve">World data on education: Papua New Guinea, </w:t>
      </w:r>
      <w:r w:rsidR="00B31548">
        <w:rPr>
          <w:szCs w:val="24"/>
        </w:rPr>
        <w:t>found at</w:t>
      </w:r>
      <w:r w:rsidR="001347AC">
        <w:rPr>
          <w:szCs w:val="24"/>
        </w:rPr>
        <w:t xml:space="preserve">, </w:t>
      </w:r>
      <w:hyperlink r:id="rId46" w:history="1">
        <w:r w:rsidRPr="001347AC">
          <w:rPr>
            <w:rStyle w:val="LinkChar"/>
            <w:szCs w:val="24"/>
          </w:rPr>
          <w:t>http://www.ibe.unesco.org/fileadmin/user_upload/Publications/WDE/2010/pdf-versions/Papua_New_Guinea.pdf</w:t>
        </w:r>
      </w:hyperlink>
    </w:p>
    <w:p w14:paraId="5BB3726F" w14:textId="3730F062" w:rsidR="00B9156A" w:rsidRDefault="00B9156A" w:rsidP="00CC5E77">
      <w:pPr>
        <w:pStyle w:val="BodyText"/>
        <w:ind w:right="-23"/>
        <w:rPr>
          <w:rStyle w:val="Hyperlink"/>
          <w:color w:val="007C89"/>
          <w:u w:val="none"/>
        </w:rPr>
      </w:pPr>
      <w:r w:rsidRPr="001347AC">
        <w:t xml:space="preserve">UNESCO International Institute for Educational Planning 2017, UNESCO IIEP, </w:t>
      </w:r>
      <w:r w:rsidR="00B31548">
        <w:t>found at</w:t>
      </w:r>
      <w:r w:rsidRPr="001347AC">
        <w:t xml:space="preserve">, </w:t>
      </w:r>
      <w:hyperlink r:id="rId47" w:history="1">
        <w:r w:rsidRPr="001347AC">
          <w:rPr>
            <w:rStyle w:val="Hyperlink"/>
            <w:color w:val="007C89"/>
            <w:u w:val="none"/>
          </w:rPr>
          <w:t>http://www.iiep.unesco.org/en</w:t>
        </w:r>
      </w:hyperlink>
    </w:p>
    <w:p w14:paraId="46002074" w14:textId="77777777" w:rsidR="009A7F6F" w:rsidRDefault="009A7F6F" w:rsidP="00CC5E77">
      <w:pPr>
        <w:pStyle w:val="BodyText"/>
        <w:ind w:right="-23"/>
        <w:rPr>
          <w:rStyle w:val="Hyperlink"/>
          <w:color w:val="007C89"/>
          <w:u w:val="none"/>
        </w:rPr>
      </w:pPr>
    </w:p>
    <w:p w14:paraId="0E3A00FE" w14:textId="1005A1C1" w:rsidR="00B9156A" w:rsidRPr="001347AC" w:rsidRDefault="00B9156A" w:rsidP="00CC5E77">
      <w:pPr>
        <w:pStyle w:val="BodyText"/>
        <w:rPr>
          <w:color w:val="007C89"/>
        </w:rPr>
      </w:pPr>
      <w:r w:rsidRPr="001347AC">
        <w:t xml:space="preserve">United Nations 2015, Transforming our world: The 2030 agenda for sustainable development (A/RES/70/1), United Nations, </w:t>
      </w:r>
      <w:r w:rsidR="00B31548">
        <w:t>found at</w:t>
      </w:r>
      <w:r w:rsidRPr="001347AC">
        <w:t xml:space="preserve">, </w:t>
      </w:r>
      <w:hyperlink r:id="rId48" w:history="1">
        <w:r w:rsidRPr="001347AC">
          <w:rPr>
            <w:rStyle w:val="Hyperlink"/>
            <w:color w:val="007C89"/>
            <w:u w:val="none"/>
          </w:rPr>
          <w:t>https://sustainabledevelopment.un.org/post2015/transformingourworld/publication</w:t>
        </w:r>
      </w:hyperlink>
    </w:p>
    <w:p w14:paraId="6244BCA1" w14:textId="03225788" w:rsidR="00B9156A" w:rsidRDefault="00B9156A" w:rsidP="00CC5E77">
      <w:pPr>
        <w:pStyle w:val="BodyText"/>
        <w:ind w:right="-165"/>
        <w:rPr>
          <w:color w:val="007C89"/>
        </w:rPr>
      </w:pPr>
      <w:r w:rsidRPr="001347AC">
        <w:t xml:space="preserve">World Bank 2006, Opportunities to improve social services: Human development in the Pacific Islands (Report No. 39778), World Bank, </w:t>
      </w:r>
      <w:r w:rsidR="00B31548">
        <w:t>found at</w:t>
      </w:r>
      <w:r w:rsidRPr="001347AC">
        <w:t xml:space="preserve">, </w:t>
      </w:r>
      <w:hyperlink r:id="rId49" w:history="1">
        <w:r w:rsidRPr="001347AC">
          <w:rPr>
            <w:rStyle w:val="Hyperlink"/>
            <w:color w:val="007C89"/>
            <w:u w:val="none"/>
          </w:rPr>
          <w:t>http://documents.worldbank.org/curated/en/426141468291650228/pdf/397780EAP0P0791Development01PUBLIC1.pdf</w:t>
        </w:r>
      </w:hyperlink>
      <w:r w:rsidRPr="001347AC">
        <w:rPr>
          <w:color w:val="007C89"/>
        </w:rPr>
        <w:t xml:space="preserve"> </w:t>
      </w:r>
    </w:p>
    <w:p w14:paraId="33B738E7" w14:textId="160F1449" w:rsidR="001E234D" w:rsidRDefault="00B9156A" w:rsidP="00CC5E77">
      <w:pPr>
        <w:pStyle w:val="BodyText"/>
        <w:rPr>
          <w:color w:val="007C89"/>
        </w:rPr>
      </w:pPr>
      <w:r w:rsidRPr="001347AC">
        <w:t>World Bank 2015, ‘An open book: Papua New Guinean kids read for a brighter future’, World Bank News: Feature Stories, Novem</w:t>
      </w:r>
      <w:r w:rsidR="00323386">
        <w:t xml:space="preserve">ber 25, </w:t>
      </w:r>
      <w:r w:rsidR="00B31548">
        <w:t>found at</w:t>
      </w:r>
      <w:r w:rsidRPr="001347AC">
        <w:t xml:space="preserve">, </w:t>
      </w:r>
      <w:hyperlink r:id="rId50" w:history="1">
        <w:r w:rsidRPr="001347AC">
          <w:rPr>
            <w:rStyle w:val="Hyperlink"/>
            <w:color w:val="007C89"/>
            <w:u w:val="none"/>
          </w:rPr>
          <w:t>http://www.worldbank.org/en/news/feature/2015/11/25/an-open-book-papua-new-guinea-kids-read-for-a-brighter-future</w:t>
        </w:r>
      </w:hyperlink>
      <w:r w:rsidRPr="001347AC">
        <w:rPr>
          <w:color w:val="007C89"/>
        </w:rPr>
        <w:t xml:space="preserve"> </w:t>
      </w:r>
    </w:p>
    <w:p w14:paraId="2C45CCD9" w14:textId="777118B6" w:rsidR="001E234D" w:rsidRDefault="001E234D" w:rsidP="006A750D">
      <w:pPr>
        <w:pStyle w:val="BodyText"/>
      </w:pPr>
      <w:r>
        <w:t xml:space="preserve">World Bank 2018, World development report: learning to realize education’s promise. World Bank, Washington, found at, </w:t>
      </w:r>
      <w:hyperlink r:id="rId51" w:history="1">
        <w:r w:rsidRPr="006A750D">
          <w:rPr>
            <w:rStyle w:val="LinkChar"/>
          </w:rPr>
          <w:t>https://openknowledge.worldbank.org/bitstream/handle/10986/28340/211096ov.pdf</w:t>
        </w:r>
      </w:hyperlink>
    </w:p>
    <w:p w14:paraId="170EB263" w14:textId="77777777" w:rsidR="001E234D" w:rsidRPr="001347AC" w:rsidRDefault="001E234D" w:rsidP="006A750D">
      <w:pPr>
        <w:pStyle w:val="BodyText"/>
      </w:pPr>
    </w:p>
    <w:p w14:paraId="18614B18" w14:textId="77777777" w:rsidR="00B9156A" w:rsidRPr="001347AC" w:rsidRDefault="00B9156A" w:rsidP="00CC5E77">
      <w:pPr>
        <w:spacing w:after="120" w:line="240" w:lineRule="auto"/>
        <w:rPr>
          <w:rStyle w:val="Hyperlink"/>
          <w:b/>
          <w:noProof/>
          <w:color w:val="007C89"/>
          <w:sz w:val="24"/>
          <w:szCs w:val="24"/>
          <w:u w:val="none"/>
        </w:rPr>
      </w:pPr>
      <w:r w:rsidRPr="001347AC">
        <w:rPr>
          <w:rStyle w:val="Hyperlink"/>
          <w:b/>
          <w:noProof/>
          <w:color w:val="007C89"/>
          <w:sz w:val="24"/>
          <w:szCs w:val="24"/>
          <w:u w:val="none"/>
        </w:rPr>
        <w:t>Learn more about…</w:t>
      </w:r>
    </w:p>
    <w:p w14:paraId="7B3D4489" w14:textId="5F1FD94B" w:rsidR="00B9156A" w:rsidRDefault="00B9156A" w:rsidP="00D67A86">
      <w:pPr>
        <w:pStyle w:val="ListLinks"/>
        <w:rPr>
          <w:color w:val="007C89"/>
        </w:rPr>
      </w:pPr>
      <w:r w:rsidRPr="00D67A86">
        <w:rPr>
          <w:i/>
        </w:rPr>
        <w:t>The</w:t>
      </w:r>
      <w:r w:rsidRPr="00D67A86">
        <w:rPr>
          <w:rFonts w:eastAsia="Calibri"/>
          <w:i/>
        </w:rPr>
        <w:t xml:space="preserve"> increasing challenges </w:t>
      </w:r>
      <w:r w:rsidR="001347AC" w:rsidRPr="00D67A86">
        <w:rPr>
          <w:rFonts w:eastAsia="Calibri"/>
          <w:i/>
        </w:rPr>
        <w:t>of providing secondary education in this article</w:t>
      </w:r>
      <w:r w:rsidR="00752FA1" w:rsidRPr="00D67A86">
        <w:rPr>
          <w:rFonts w:eastAsia="Calibri"/>
          <w:i/>
        </w:rPr>
        <w:t xml:space="preserve"> in </w:t>
      </w:r>
      <w:r w:rsidRPr="00D67A86">
        <w:rPr>
          <w:i/>
        </w:rPr>
        <w:t>The Guardian</w:t>
      </w:r>
      <w:r w:rsidR="00752FA1" w:rsidRPr="00D67A86">
        <w:rPr>
          <w:i/>
        </w:rPr>
        <w:t xml:space="preserve">, </w:t>
      </w:r>
      <w:r w:rsidRPr="00D67A86">
        <w:rPr>
          <w:i/>
        </w:rPr>
        <w:t>‘Developing countries face growing secondary education challenge’, Po</w:t>
      </w:r>
      <w:r w:rsidR="00D67A86" w:rsidRPr="00D67A86">
        <w:rPr>
          <w:i/>
        </w:rPr>
        <w:t>verty Matters, weblog, 25 Octobe</w:t>
      </w:r>
      <w:r w:rsidRPr="00D67A86">
        <w:rPr>
          <w:i/>
        </w:rPr>
        <w:t>r</w:t>
      </w:r>
      <w:r w:rsidR="00D67A86" w:rsidRPr="00D67A86">
        <w:rPr>
          <w:i/>
        </w:rPr>
        <w:t xml:space="preserve"> 2011</w:t>
      </w:r>
      <w:r w:rsidRPr="00D67A86">
        <w:rPr>
          <w:i/>
        </w:rPr>
        <w:t xml:space="preserve">, </w:t>
      </w:r>
      <w:r w:rsidR="00752FA1" w:rsidRPr="00D67A86">
        <w:rPr>
          <w:i/>
        </w:rPr>
        <w:t>found at</w:t>
      </w:r>
      <w:r w:rsidR="00752FA1">
        <w:t xml:space="preserve">: </w:t>
      </w:r>
      <w:hyperlink r:id="rId52" w:history="1">
        <w:r w:rsidRPr="001347AC">
          <w:rPr>
            <w:rStyle w:val="Hyperlink"/>
            <w:rFonts w:ascii="Calibri" w:hAnsi="Calibri"/>
            <w:color w:val="007C89"/>
            <w:szCs w:val="24"/>
            <w:u w:val="none"/>
          </w:rPr>
          <w:t>https://www.theguardian.com/global-development/poverty-matters/2011/oct/25/developing-countries-secondary-education-challenge?INTCMP=SRCH</w:t>
        </w:r>
      </w:hyperlink>
      <w:r w:rsidRPr="001347AC">
        <w:rPr>
          <w:color w:val="007C89"/>
        </w:rPr>
        <w:t xml:space="preserve"> </w:t>
      </w:r>
    </w:p>
    <w:p w14:paraId="762F2AC4" w14:textId="77777777" w:rsidR="00D67A86" w:rsidRPr="00D67A86" w:rsidRDefault="00D67A86" w:rsidP="00D67A86">
      <w:pPr>
        <w:pStyle w:val="ListLinks"/>
        <w:rPr>
          <w:color w:val="007C89"/>
        </w:rPr>
      </w:pPr>
      <w:r w:rsidRPr="00D67A86">
        <w:rPr>
          <w:i/>
        </w:rPr>
        <w:t>Global Education Digest 2011 Comparing Education Statistics Across the World, UNESCO Institute for Statistics (UIS) 2011, UNESCO-UIS, found at:</w:t>
      </w:r>
      <w:r w:rsidRPr="00D67A86">
        <w:t xml:space="preserve">  </w:t>
      </w:r>
      <w:r w:rsidRPr="00D67A86">
        <w:rPr>
          <w:color w:val="007C89"/>
        </w:rPr>
        <w:t>http://uis.unesco.org/sites/default/files/documents/global-education-digest-2011-comparing-education-statistics-across-the-world-en.pdf</w:t>
      </w:r>
    </w:p>
    <w:p w14:paraId="77E6D037" w14:textId="77777777" w:rsidR="00D67A86" w:rsidRPr="001347AC" w:rsidRDefault="00D67A86" w:rsidP="00D67A86">
      <w:pPr>
        <w:pStyle w:val="ListLinks"/>
        <w:numPr>
          <w:ilvl w:val="0"/>
          <w:numId w:val="0"/>
        </w:numPr>
        <w:ind w:left="360"/>
        <w:rPr>
          <w:color w:val="007C89"/>
        </w:rPr>
      </w:pPr>
    </w:p>
    <w:sectPr w:rsidR="00D67A86" w:rsidRPr="001347AC" w:rsidSect="00480DC5">
      <w:headerReference w:type="default" r:id="rId53"/>
      <w:footerReference w:type="default" r:id="rId54"/>
      <w:pgSz w:w="11906" w:h="16838" w:code="9"/>
      <w:pgMar w:top="1418" w:right="1418" w:bottom="1418" w:left="1418" w:header="227" w:footer="1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239BC2" w14:textId="77777777" w:rsidR="000173D4" w:rsidRDefault="000173D4" w:rsidP="00737935">
      <w:pPr>
        <w:spacing w:after="0" w:line="240" w:lineRule="auto"/>
      </w:pPr>
      <w:r>
        <w:separator/>
      </w:r>
    </w:p>
  </w:endnote>
  <w:endnote w:type="continuationSeparator" w:id="0">
    <w:p w14:paraId="6ED9F0F9" w14:textId="77777777" w:rsidR="000173D4" w:rsidRDefault="000173D4" w:rsidP="00737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2ABBF" w14:textId="77777777" w:rsidR="00B77658" w:rsidRDefault="00B776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EB998" w14:textId="77777777" w:rsidR="00B77658" w:rsidRDefault="00B776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Ind w:w="-2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6"/>
    </w:tblGrid>
    <w:tr w:rsidR="00B0431A" w14:paraId="149A2C7D" w14:textId="77777777" w:rsidTr="00AE5826">
      <w:tc>
        <w:tcPr>
          <w:tcW w:w="11022" w:type="dxa"/>
        </w:tcPr>
        <w:p w14:paraId="6C4E5830" w14:textId="77777777" w:rsidR="00B0431A" w:rsidRDefault="00B0431A" w:rsidP="00AE5826">
          <w:pPr>
            <w:pStyle w:val="Footer"/>
            <w:rPr>
              <w:lang w:val="en-GB"/>
            </w:rPr>
          </w:pPr>
          <w:r>
            <w:rPr>
              <w:lang w:val="en-GB"/>
            </w:rPr>
            <w:t>Print Version</w:t>
          </w:r>
        </w:p>
      </w:tc>
    </w:tr>
  </w:tbl>
  <w:p w14:paraId="79A98568" w14:textId="77777777" w:rsidR="00B0431A" w:rsidRDefault="00B0431A" w:rsidP="00AE58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3350890"/>
      <w:docPartObj>
        <w:docPartGallery w:val="Page Numbers (Bottom of Page)"/>
        <w:docPartUnique/>
      </w:docPartObj>
    </w:sdtPr>
    <w:sdtEndPr>
      <w:rPr>
        <w:b/>
        <w:noProof/>
        <w:color w:val="FFFFFF" w:themeColor="background1"/>
      </w:rPr>
    </w:sdtEndPr>
    <w:sdtContent>
      <w:p w14:paraId="15F58E28" w14:textId="633CECC2" w:rsidR="00B0431A" w:rsidRPr="00907A6E" w:rsidRDefault="00B0431A" w:rsidP="006B6AFE">
        <w:pPr>
          <w:pStyle w:val="Footer"/>
          <w:tabs>
            <w:tab w:val="clear" w:pos="9026"/>
          </w:tabs>
          <w:ind w:right="-948"/>
          <w:jc w:val="right"/>
          <w:rPr>
            <w:b/>
            <w:noProof/>
            <w:color w:val="FFFFFF" w:themeColor="background1"/>
          </w:rPr>
        </w:pPr>
        <w:r w:rsidRPr="00907A6E">
          <w:rPr>
            <w:b/>
            <w:color w:val="FFFFFF" w:themeColor="background1"/>
          </w:rPr>
          <w:fldChar w:fldCharType="begin"/>
        </w:r>
        <w:r w:rsidRPr="00907A6E">
          <w:rPr>
            <w:b/>
            <w:color w:val="FFFFFF" w:themeColor="background1"/>
          </w:rPr>
          <w:instrText xml:space="preserve"> PAGE   \* MERGEFORMAT </w:instrText>
        </w:r>
        <w:r w:rsidRPr="00907A6E">
          <w:rPr>
            <w:b/>
            <w:color w:val="FFFFFF" w:themeColor="background1"/>
          </w:rPr>
          <w:fldChar w:fldCharType="separate"/>
        </w:r>
        <w:r w:rsidR="00B77658">
          <w:rPr>
            <w:b/>
            <w:noProof/>
            <w:color w:val="FFFFFF" w:themeColor="background1"/>
          </w:rPr>
          <w:t>14</w:t>
        </w:r>
        <w:r w:rsidRPr="00907A6E">
          <w:rPr>
            <w:b/>
            <w:noProof/>
            <w:color w:val="FFFFFF" w:themeColor="background1"/>
          </w:rPr>
          <w:fldChar w:fldCharType="end"/>
        </w:r>
      </w:p>
    </w:sdtContent>
  </w:sdt>
  <w:p w14:paraId="085B6229" w14:textId="77777777" w:rsidR="00B0431A" w:rsidRPr="00907A6E" w:rsidRDefault="00B0431A" w:rsidP="003124DE">
    <w:pPr>
      <w:pStyle w:val="Footer"/>
      <w:tabs>
        <w:tab w:val="clear" w:pos="9026"/>
      </w:tabs>
      <w:ind w:right="-427"/>
      <w:jc w:val="right"/>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FC514B" w14:textId="77777777" w:rsidR="000173D4" w:rsidRDefault="000173D4" w:rsidP="00737935">
      <w:pPr>
        <w:spacing w:after="0" w:line="240" w:lineRule="auto"/>
      </w:pPr>
      <w:r>
        <w:separator/>
      </w:r>
    </w:p>
  </w:footnote>
  <w:footnote w:type="continuationSeparator" w:id="0">
    <w:p w14:paraId="7A365735" w14:textId="77777777" w:rsidR="000173D4" w:rsidRDefault="000173D4" w:rsidP="007379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1B578" w14:textId="77777777" w:rsidR="00B77658" w:rsidRDefault="00B776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CB611" w14:textId="77777777" w:rsidR="00B77658" w:rsidRDefault="00B776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A422F" w14:textId="77777777" w:rsidR="00B77658" w:rsidRDefault="00B776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E7D67" w14:textId="1EE66C2D" w:rsidR="00B0431A" w:rsidRPr="0093125D" w:rsidRDefault="00B0431A" w:rsidP="0093125D">
    <w:pPr>
      <w:tabs>
        <w:tab w:val="left" w:pos="3030"/>
        <w:tab w:val="right" w:pos="10019"/>
      </w:tabs>
      <w:spacing w:before="72"/>
      <w:ind w:right="-948"/>
      <w:jc w:val="right"/>
      <w:rPr>
        <w:b/>
        <w:color w:val="FFFFFF" w:themeColor="background1"/>
      </w:rPr>
    </w:pPr>
    <w:r>
      <w:rPr>
        <w:b/>
        <w:color w:val="FFFFFF" w:themeColor="background1"/>
      </w:rPr>
      <w:tab/>
    </w:r>
    <w:r>
      <w:rPr>
        <w:b/>
        <w:color w:val="FFFFFF" w:themeColor="background1"/>
      </w:rPr>
      <w:tab/>
    </w:r>
    <w:r w:rsidRPr="0093125D">
      <w:rPr>
        <w:noProof/>
        <w:color w:val="FFFFFF" w:themeColor="background1"/>
        <w:lang w:eastAsia="en-AU"/>
      </w:rPr>
      <mc:AlternateContent>
        <mc:Choice Requires="wpg">
          <w:drawing>
            <wp:anchor distT="0" distB="0" distL="114300" distR="114300" simplePos="0" relativeHeight="251655680" behindDoc="1" locked="0" layoutInCell="1" allowOverlap="1" wp14:anchorId="46A47DFA" wp14:editId="54A6F946">
              <wp:simplePos x="0" y="0"/>
              <wp:positionH relativeFrom="page">
                <wp:posOffset>9144</wp:posOffset>
              </wp:positionH>
              <wp:positionV relativeFrom="page">
                <wp:posOffset>0</wp:posOffset>
              </wp:positionV>
              <wp:extent cx="7589520" cy="10692130"/>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9520" cy="10692130"/>
                        <a:chOff x="72" y="0"/>
                        <a:chExt cx="11952" cy="16838"/>
                      </a:xfrm>
                    </wpg:grpSpPr>
                    <pic:pic xmlns:pic="http://schemas.openxmlformats.org/drawingml/2006/picture">
                      <pic:nvPicPr>
                        <pic:cNvPr id="269" name="Picture 21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72" y="0"/>
                          <a:ext cx="11952"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217"/>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43" y="240"/>
                          <a:ext cx="859"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E1A526" id="Group 264" o:spid="_x0000_s1026" style="position:absolute;margin-left:.7pt;margin-top:0;width:597.6pt;height:841.9pt;z-index:-251660800;mso-position-horizontal-relative:page;mso-position-vertical-relative:page" coordorigin="72" coordsize="11952,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ZnY8M1AAAgAElEQVQ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xJ4dyAAAAAAM8re+x1caAQ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CD27EAGAAAAYJC/9T2+0gg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IKjdHIAACAASURBV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sWcHMgAA&#10;AACD/K3v8ZVG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rF7o&#10;QwAAIABJREFU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Yi9O4+VLLvvw/47d6mq9173LFIYIIGNIIkBw5azAwmkBAiUIP8kgZG/&#10;YgOWDMWOYTsJYMQO8ofzRwTENhJrhRZSImVJIy6SqJFEkdRCirJIW5SolaK4iBIpUiZFUiRn6+W9&#10;Wu695+SPnhn2kH1numaqXtW7/fmge0jUu3XO7y5VdV5/65wL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 o:spid="_x0000_s1027" type="#_x0000_t75" style="position:absolute;left:72;width:11952;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MslbDAAAA3AAAAA8AAABkcnMvZG93bnJldi54bWxEj0FrwkAUhO+C/2F5gjfd6MHW1FVKQOgl&#10;hVrB6yP7kk2bfRt2tzH213cLgsdhZr5hdofRdmIgH1rHClbLDARx5XTLjYLz53HxDCJEZI2dY1Jw&#10;owCH/XSyw1y7K3/QcIqNSBAOOSowMfa5lKEyZDEsXU+cvNp5izFJ30jt8ZrgtpPrLNtIiy2nBYM9&#10;FYaq79OPVfAUSukLUxau/r2M2JbDF7/XSs1n4+sLiEhjfITv7TetYL3Zwv+Zd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yyVsMAAADcAAAADwAAAAAAAAAAAAAAAACf&#10;AgAAZHJzL2Rvd25yZXYueG1sUEsFBgAAAAAEAAQA9wAAAI8DAAAAAA==&#10;">
                <v:imagedata r:id="rId3" o:title=""/>
              </v:shape>
              <v:shape id="Picture 217" o:spid="_x0000_s1028" type="#_x0000_t75" style="position:absolute;left:243;top:240;width:859;height: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sM/CAAAA3AAAAA8AAABkcnMvZG93bnJldi54bWxET89rwjAUvg/8H8ITdpupHuqoRhFBpmxu&#10;zOr90TybYvPSNZlm++vNYbDjx/d7voy2FVfqfeNYwXiUgSCunG64VnAsN0/PIHxA1tg6JgU/5GG5&#10;GDzMsdDuxp90PYRapBD2BSowIXSFlL4yZNGPXEecuLPrLYYE+1rqHm8p3LZykmW5tNhwajDY0dpQ&#10;dTl8WwUf+Tt2cjf9yl9OsXyN+983My6VehzG1QxEoBj+xX/urVYwmab56Uw6AnJ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rbDPwgAAANwAAAAPAAAAAAAAAAAAAAAAAJ8C&#10;AABkcnMvZG93bnJldi54bWxQSwUGAAAAAAQABAD3AAAAjgMAAAAA&#10;">
                <v:imagedata r:id="rId4" o:title=""/>
              </v:shape>
              <w10:wrap anchorx="page" anchory="page"/>
            </v:group>
          </w:pict>
        </mc:Fallback>
      </mc:AlternateContent>
    </w:r>
    <w:r w:rsidRPr="0093125D">
      <w:rPr>
        <w:b/>
        <w:color w:val="FFFFFF" w:themeColor="background1"/>
      </w:rPr>
      <w:t>EDUCATION SECTOR INTERCONNECTIONS</w:t>
    </w:r>
    <w:r>
      <w:rPr>
        <w:b/>
        <w:color w:val="FFFFFF" w:themeColor="background1"/>
      </w:rPr>
      <w:t xml:space="preserve"> – </w:t>
    </w:r>
    <w:r w:rsidRPr="0093125D">
      <w:rPr>
        <w:b/>
        <w:color w:val="FFFFFF" w:themeColor="background1"/>
      </w:rPr>
      <w:t>PRACTITIONER LEVEL</w:t>
    </w:r>
  </w:p>
  <w:p w14:paraId="5E9D91E3" w14:textId="77777777" w:rsidR="00B0431A" w:rsidRPr="00737935" w:rsidRDefault="00B0431A" w:rsidP="00737935">
    <w:pPr>
      <w:pStyle w:val="Header"/>
      <w:rPr>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221D73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75pt;height:42.75pt" o:bullet="t">
        <v:imagedata r:id="rId1" o:title="list-link"/>
      </v:shape>
    </w:pict>
  </w:numPicBullet>
  <w:numPicBullet w:numPicBulletId="1">
    <w:pict>
      <v:shape id="_x0000_i1027" type="#_x0000_t75" style="width:21.75pt;height:21.75pt" o:bullet="t">
        <v:imagedata r:id="rId2" o:title="list-speech"/>
      </v:shape>
    </w:pict>
  </w:numPicBullet>
  <w:abstractNum w:abstractNumId="0" w15:restartNumberingAfterBreak="0">
    <w:nsid w:val="FFFFFF89"/>
    <w:multiLevelType w:val="singleLevel"/>
    <w:tmpl w:val="7E1EA1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B046D25"/>
    <w:multiLevelType w:val="hybridMultilevel"/>
    <w:tmpl w:val="7262818E"/>
    <w:lvl w:ilvl="0" w:tplc="7F10068C">
      <w:start w:val="1"/>
      <w:numFmt w:val="bullet"/>
      <w:pStyle w:val="Tablebullets2ndindent"/>
      <w:lvlText w:val="o"/>
      <w:lvlJc w:val="left"/>
      <w:pPr>
        <w:ind w:left="626" w:hanging="360"/>
      </w:pPr>
      <w:rPr>
        <w:rFonts w:ascii="Courier New" w:hAnsi="Courier New" w:hint="default"/>
        <w:color w:val="007C89"/>
      </w:rPr>
    </w:lvl>
    <w:lvl w:ilvl="1" w:tplc="0C090003" w:tentative="1">
      <w:start w:val="1"/>
      <w:numFmt w:val="bullet"/>
      <w:lvlText w:val="o"/>
      <w:lvlJc w:val="left"/>
      <w:pPr>
        <w:ind w:left="1706" w:hanging="360"/>
      </w:pPr>
      <w:rPr>
        <w:rFonts w:ascii="Courier New" w:hAnsi="Courier New" w:cs="Courier New" w:hint="default"/>
      </w:rPr>
    </w:lvl>
    <w:lvl w:ilvl="2" w:tplc="0C090005" w:tentative="1">
      <w:start w:val="1"/>
      <w:numFmt w:val="bullet"/>
      <w:lvlText w:val=""/>
      <w:lvlJc w:val="left"/>
      <w:pPr>
        <w:ind w:left="2426" w:hanging="360"/>
      </w:pPr>
      <w:rPr>
        <w:rFonts w:ascii="Wingdings" w:hAnsi="Wingdings" w:hint="default"/>
      </w:rPr>
    </w:lvl>
    <w:lvl w:ilvl="3" w:tplc="0C090001" w:tentative="1">
      <w:start w:val="1"/>
      <w:numFmt w:val="bullet"/>
      <w:lvlText w:val=""/>
      <w:lvlJc w:val="left"/>
      <w:pPr>
        <w:ind w:left="3146" w:hanging="360"/>
      </w:pPr>
      <w:rPr>
        <w:rFonts w:ascii="Symbol" w:hAnsi="Symbol" w:hint="default"/>
      </w:rPr>
    </w:lvl>
    <w:lvl w:ilvl="4" w:tplc="0C090003" w:tentative="1">
      <w:start w:val="1"/>
      <w:numFmt w:val="bullet"/>
      <w:lvlText w:val="o"/>
      <w:lvlJc w:val="left"/>
      <w:pPr>
        <w:ind w:left="3866" w:hanging="360"/>
      </w:pPr>
      <w:rPr>
        <w:rFonts w:ascii="Courier New" w:hAnsi="Courier New" w:cs="Courier New" w:hint="default"/>
      </w:rPr>
    </w:lvl>
    <w:lvl w:ilvl="5" w:tplc="0C090005" w:tentative="1">
      <w:start w:val="1"/>
      <w:numFmt w:val="bullet"/>
      <w:lvlText w:val=""/>
      <w:lvlJc w:val="left"/>
      <w:pPr>
        <w:ind w:left="4586" w:hanging="360"/>
      </w:pPr>
      <w:rPr>
        <w:rFonts w:ascii="Wingdings" w:hAnsi="Wingdings" w:hint="default"/>
      </w:rPr>
    </w:lvl>
    <w:lvl w:ilvl="6" w:tplc="0C090001" w:tentative="1">
      <w:start w:val="1"/>
      <w:numFmt w:val="bullet"/>
      <w:lvlText w:val=""/>
      <w:lvlJc w:val="left"/>
      <w:pPr>
        <w:ind w:left="5306" w:hanging="360"/>
      </w:pPr>
      <w:rPr>
        <w:rFonts w:ascii="Symbol" w:hAnsi="Symbol" w:hint="default"/>
      </w:rPr>
    </w:lvl>
    <w:lvl w:ilvl="7" w:tplc="0C090003" w:tentative="1">
      <w:start w:val="1"/>
      <w:numFmt w:val="bullet"/>
      <w:lvlText w:val="o"/>
      <w:lvlJc w:val="left"/>
      <w:pPr>
        <w:ind w:left="6026" w:hanging="360"/>
      </w:pPr>
      <w:rPr>
        <w:rFonts w:ascii="Courier New" w:hAnsi="Courier New" w:cs="Courier New" w:hint="default"/>
      </w:rPr>
    </w:lvl>
    <w:lvl w:ilvl="8" w:tplc="0C090005" w:tentative="1">
      <w:start w:val="1"/>
      <w:numFmt w:val="bullet"/>
      <w:lvlText w:val=""/>
      <w:lvlJc w:val="left"/>
      <w:pPr>
        <w:ind w:left="6746" w:hanging="360"/>
      </w:pPr>
      <w:rPr>
        <w:rFonts w:ascii="Wingdings" w:hAnsi="Wingdings" w:hint="default"/>
      </w:rPr>
    </w:lvl>
  </w:abstractNum>
  <w:abstractNum w:abstractNumId="2" w15:restartNumberingAfterBreak="0">
    <w:nsid w:val="33FB4F30"/>
    <w:multiLevelType w:val="hybridMultilevel"/>
    <w:tmpl w:val="57A01E6E"/>
    <w:lvl w:ilvl="0" w:tplc="AF9C885C">
      <w:start w:val="1"/>
      <w:numFmt w:val="decimal"/>
      <w:pStyle w:val="Heading1"/>
      <w:lvlText w:val="%1"/>
      <w:lvlJc w:val="left"/>
      <w:pPr>
        <w:ind w:left="397" w:hanging="397"/>
      </w:pPr>
      <w:rPr>
        <w:rFonts w:ascii="Calibri" w:eastAsia="Calibri" w:hAnsi="Calibri" w:cs="Calibri" w:hint="default"/>
        <w:b/>
        <w:bCs/>
        <w:color w:val="231F20"/>
        <w:w w:val="100"/>
        <w:sz w:val="52"/>
        <w:szCs w:val="52"/>
      </w:rPr>
    </w:lvl>
    <w:lvl w:ilvl="1" w:tplc="1EEA691A">
      <w:start w:val="1"/>
      <w:numFmt w:val="decimal"/>
      <w:lvlText w:val="%2"/>
      <w:lvlJc w:val="left"/>
      <w:pPr>
        <w:ind w:left="397" w:hanging="171"/>
        <w:jc w:val="right"/>
      </w:pPr>
      <w:rPr>
        <w:rFonts w:hint="default"/>
        <w:b/>
        <w:bCs/>
        <w:w w:val="100"/>
      </w:rPr>
    </w:lvl>
    <w:lvl w:ilvl="2" w:tplc="A6768B5A">
      <w:numFmt w:val="bullet"/>
      <w:lvlText w:val="•"/>
      <w:lvlJc w:val="left"/>
      <w:pPr>
        <w:ind w:left="2444" w:hanging="171"/>
      </w:pPr>
      <w:rPr>
        <w:rFonts w:hint="default"/>
      </w:rPr>
    </w:lvl>
    <w:lvl w:ilvl="3" w:tplc="9C7A9FA4">
      <w:numFmt w:val="bullet"/>
      <w:lvlText w:val="•"/>
      <w:lvlJc w:val="left"/>
      <w:pPr>
        <w:ind w:left="3462" w:hanging="171"/>
      </w:pPr>
      <w:rPr>
        <w:rFonts w:hint="default"/>
      </w:rPr>
    </w:lvl>
    <w:lvl w:ilvl="4" w:tplc="BD62D650">
      <w:numFmt w:val="bullet"/>
      <w:lvlText w:val="•"/>
      <w:lvlJc w:val="left"/>
      <w:pPr>
        <w:ind w:left="4481" w:hanging="171"/>
      </w:pPr>
      <w:rPr>
        <w:rFonts w:hint="default"/>
      </w:rPr>
    </w:lvl>
    <w:lvl w:ilvl="5" w:tplc="3F9463B2">
      <w:numFmt w:val="bullet"/>
      <w:lvlText w:val="•"/>
      <w:lvlJc w:val="left"/>
      <w:pPr>
        <w:ind w:left="5499" w:hanging="171"/>
      </w:pPr>
      <w:rPr>
        <w:rFonts w:hint="default"/>
      </w:rPr>
    </w:lvl>
    <w:lvl w:ilvl="6" w:tplc="15363024">
      <w:numFmt w:val="bullet"/>
      <w:lvlText w:val="•"/>
      <w:lvlJc w:val="left"/>
      <w:pPr>
        <w:ind w:left="6518" w:hanging="171"/>
      </w:pPr>
      <w:rPr>
        <w:rFonts w:hint="default"/>
      </w:rPr>
    </w:lvl>
    <w:lvl w:ilvl="7" w:tplc="64C20522">
      <w:numFmt w:val="bullet"/>
      <w:lvlText w:val="•"/>
      <w:lvlJc w:val="left"/>
      <w:pPr>
        <w:ind w:left="7536" w:hanging="171"/>
      </w:pPr>
      <w:rPr>
        <w:rFonts w:hint="default"/>
      </w:rPr>
    </w:lvl>
    <w:lvl w:ilvl="8" w:tplc="6276D420">
      <w:numFmt w:val="bullet"/>
      <w:lvlText w:val="•"/>
      <w:lvlJc w:val="left"/>
      <w:pPr>
        <w:ind w:left="8555" w:hanging="171"/>
      </w:pPr>
      <w:rPr>
        <w:rFonts w:hint="default"/>
      </w:rPr>
    </w:lvl>
  </w:abstractNum>
  <w:abstractNum w:abstractNumId="3" w15:restartNumberingAfterBreak="0">
    <w:nsid w:val="44A05FD5"/>
    <w:multiLevelType w:val="multilevel"/>
    <w:tmpl w:val="9E70B5A6"/>
    <w:lvl w:ilvl="0">
      <w:start w:val="34"/>
      <w:numFmt w:val="decimal"/>
      <w:lvlText w:val="%1"/>
      <w:lvlJc w:val="left"/>
      <w:pPr>
        <w:ind w:left="113" w:hanging="481"/>
      </w:pPr>
      <w:rPr>
        <w:rFonts w:hint="default"/>
      </w:rPr>
    </w:lvl>
    <w:lvl w:ilvl="1">
      <w:start w:val="6"/>
      <w:numFmt w:val="decimal"/>
      <w:lvlText w:val="%1.%2"/>
      <w:lvlJc w:val="left"/>
      <w:pPr>
        <w:ind w:left="113" w:hanging="481"/>
      </w:pPr>
      <w:rPr>
        <w:rFonts w:ascii="Calibri" w:eastAsia="Calibri" w:hAnsi="Calibri" w:cs="Calibri" w:hint="default"/>
        <w:color w:val="231F20"/>
        <w:spacing w:val="-25"/>
        <w:w w:val="97"/>
        <w:sz w:val="24"/>
        <w:szCs w:val="24"/>
      </w:rPr>
    </w:lvl>
    <w:lvl w:ilvl="2">
      <w:numFmt w:val="bullet"/>
      <w:lvlText w:val="•"/>
      <w:lvlJc w:val="left"/>
      <w:pPr>
        <w:ind w:left="453" w:hanging="171"/>
      </w:pPr>
      <w:rPr>
        <w:rFonts w:ascii="Calibri" w:eastAsia="Calibri" w:hAnsi="Calibri" w:cs="Calibri" w:hint="default"/>
        <w:color w:val="007C89"/>
        <w:w w:val="100"/>
        <w:sz w:val="24"/>
        <w:szCs w:val="24"/>
      </w:rPr>
    </w:lvl>
    <w:lvl w:ilvl="3">
      <w:numFmt w:val="bullet"/>
      <w:lvlText w:val="•"/>
      <w:lvlJc w:val="left"/>
      <w:pPr>
        <w:ind w:left="2736" w:hanging="171"/>
      </w:pPr>
      <w:rPr>
        <w:rFonts w:hint="default"/>
      </w:rPr>
    </w:lvl>
    <w:lvl w:ilvl="4">
      <w:numFmt w:val="bullet"/>
      <w:lvlText w:val="•"/>
      <w:lvlJc w:val="left"/>
      <w:pPr>
        <w:ind w:left="3875" w:hanging="171"/>
      </w:pPr>
      <w:rPr>
        <w:rFonts w:hint="default"/>
      </w:rPr>
    </w:lvl>
    <w:lvl w:ilvl="5">
      <w:numFmt w:val="bullet"/>
      <w:lvlText w:val="•"/>
      <w:lvlJc w:val="left"/>
      <w:pPr>
        <w:ind w:left="5013" w:hanging="171"/>
      </w:pPr>
      <w:rPr>
        <w:rFonts w:hint="default"/>
      </w:rPr>
    </w:lvl>
    <w:lvl w:ilvl="6">
      <w:numFmt w:val="bullet"/>
      <w:lvlText w:val="•"/>
      <w:lvlJc w:val="left"/>
      <w:pPr>
        <w:ind w:left="6151" w:hanging="171"/>
      </w:pPr>
      <w:rPr>
        <w:rFonts w:hint="default"/>
      </w:rPr>
    </w:lvl>
    <w:lvl w:ilvl="7">
      <w:numFmt w:val="bullet"/>
      <w:lvlText w:val="•"/>
      <w:lvlJc w:val="left"/>
      <w:pPr>
        <w:ind w:left="7290" w:hanging="171"/>
      </w:pPr>
      <w:rPr>
        <w:rFonts w:hint="default"/>
      </w:rPr>
    </w:lvl>
    <w:lvl w:ilvl="8">
      <w:numFmt w:val="bullet"/>
      <w:lvlText w:val="•"/>
      <w:lvlJc w:val="left"/>
      <w:pPr>
        <w:ind w:left="8428" w:hanging="171"/>
      </w:pPr>
      <w:rPr>
        <w:rFonts w:hint="default"/>
      </w:rPr>
    </w:lvl>
  </w:abstractNum>
  <w:abstractNum w:abstractNumId="4" w15:restartNumberingAfterBreak="0">
    <w:nsid w:val="45C67C2D"/>
    <w:multiLevelType w:val="hybridMultilevel"/>
    <w:tmpl w:val="07CA32C8"/>
    <w:lvl w:ilvl="0" w:tplc="83DC1B50">
      <w:start w:val="1"/>
      <w:numFmt w:val="bullet"/>
      <w:pStyle w:val="ListLinks"/>
      <w:lvlText w:val=""/>
      <w:lvlPicBulletId w:val="0"/>
      <w:lvlJc w:val="left"/>
      <w:pPr>
        <w:ind w:left="360" w:hanging="360"/>
      </w:pPr>
      <w:rPr>
        <w:rFonts w:ascii="Symbol" w:hAnsi="Symbol" w:hint="default"/>
        <w:color w:val="auto"/>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B386B6B"/>
    <w:multiLevelType w:val="hybridMultilevel"/>
    <w:tmpl w:val="55B20768"/>
    <w:lvl w:ilvl="0" w:tplc="6FC69F50">
      <w:start w:val="1"/>
      <w:numFmt w:val="bullet"/>
      <w:pStyle w:val="ListParagraph"/>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D8E7351"/>
    <w:multiLevelType w:val="hybridMultilevel"/>
    <w:tmpl w:val="DFD6A1F4"/>
    <w:lvl w:ilvl="0" w:tplc="0409000F">
      <w:start w:val="1"/>
      <w:numFmt w:val="bullet"/>
      <w:pStyle w:val="bullet"/>
      <w:lvlText w:val="o"/>
      <w:lvlJc w:val="left"/>
      <w:pPr>
        <w:tabs>
          <w:tab w:val="num" w:pos="720"/>
        </w:tabs>
        <w:ind w:left="720" w:hanging="360"/>
      </w:pPr>
      <w:rPr>
        <w:rFonts w:ascii="Courier New" w:hAnsi="Courier New"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E564819"/>
    <w:multiLevelType w:val="hybridMultilevel"/>
    <w:tmpl w:val="3DECD680"/>
    <w:lvl w:ilvl="0" w:tplc="C700D530">
      <w:start w:val="1"/>
      <w:numFmt w:val="decimal"/>
      <w:pStyle w:val="Tablenumber"/>
      <w:lvlText w:val="%1."/>
      <w:lvlJc w:val="right"/>
      <w:pPr>
        <w:ind w:left="456" w:hanging="360"/>
      </w:pPr>
      <w:rPr>
        <w:rFonts w:hint="default"/>
        <w:color w:val="007C89"/>
      </w:rPr>
    </w:lvl>
    <w:lvl w:ilvl="1" w:tplc="0C090019" w:tentative="1">
      <w:start w:val="1"/>
      <w:numFmt w:val="lowerLetter"/>
      <w:lvlText w:val="%2."/>
      <w:lvlJc w:val="left"/>
      <w:pPr>
        <w:ind w:left="1536" w:hanging="360"/>
      </w:pPr>
    </w:lvl>
    <w:lvl w:ilvl="2" w:tplc="0C09001B" w:tentative="1">
      <w:start w:val="1"/>
      <w:numFmt w:val="lowerRoman"/>
      <w:lvlText w:val="%3."/>
      <w:lvlJc w:val="right"/>
      <w:pPr>
        <w:ind w:left="2256" w:hanging="180"/>
      </w:pPr>
    </w:lvl>
    <w:lvl w:ilvl="3" w:tplc="0C09000F" w:tentative="1">
      <w:start w:val="1"/>
      <w:numFmt w:val="decimal"/>
      <w:lvlText w:val="%4."/>
      <w:lvlJc w:val="left"/>
      <w:pPr>
        <w:ind w:left="2976" w:hanging="360"/>
      </w:pPr>
    </w:lvl>
    <w:lvl w:ilvl="4" w:tplc="0C090019" w:tentative="1">
      <w:start w:val="1"/>
      <w:numFmt w:val="lowerLetter"/>
      <w:lvlText w:val="%5."/>
      <w:lvlJc w:val="left"/>
      <w:pPr>
        <w:ind w:left="3696" w:hanging="360"/>
      </w:pPr>
    </w:lvl>
    <w:lvl w:ilvl="5" w:tplc="0C09001B" w:tentative="1">
      <w:start w:val="1"/>
      <w:numFmt w:val="lowerRoman"/>
      <w:lvlText w:val="%6."/>
      <w:lvlJc w:val="right"/>
      <w:pPr>
        <w:ind w:left="4416" w:hanging="180"/>
      </w:pPr>
    </w:lvl>
    <w:lvl w:ilvl="6" w:tplc="0C09000F" w:tentative="1">
      <w:start w:val="1"/>
      <w:numFmt w:val="decimal"/>
      <w:lvlText w:val="%7."/>
      <w:lvlJc w:val="left"/>
      <w:pPr>
        <w:ind w:left="5136" w:hanging="360"/>
      </w:pPr>
    </w:lvl>
    <w:lvl w:ilvl="7" w:tplc="0C090019" w:tentative="1">
      <w:start w:val="1"/>
      <w:numFmt w:val="lowerLetter"/>
      <w:lvlText w:val="%8."/>
      <w:lvlJc w:val="left"/>
      <w:pPr>
        <w:ind w:left="5856" w:hanging="360"/>
      </w:pPr>
    </w:lvl>
    <w:lvl w:ilvl="8" w:tplc="0C09001B" w:tentative="1">
      <w:start w:val="1"/>
      <w:numFmt w:val="lowerRoman"/>
      <w:lvlText w:val="%9."/>
      <w:lvlJc w:val="right"/>
      <w:pPr>
        <w:ind w:left="6576" w:hanging="180"/>
      </w:pPr>
    </w:lvl>
  </w:abstractNum>
  <w:abstractNum w:abstractNumId="8" w15:restartNumberingAfterBreak="0">
    <w:nsid w:val="6BE16B7F"/>
    <w:multiLevelType w:val="hybridMultilevel"/>
    <w:tmpl w:val="FE48ADEE"/>
    <w:lvl w:ilvl="0" w:tplc="0B925450">
      <w:start w:val="1"/>
      <w:numFmt w:val="bullet"/>
      <w:pStyle w:val="YellowboxList"/>
      <w:lvlText w:val=""/>
      <w:lvlPicBulletId w:val="1"/>
      <w:lvlJc w:val="left"/>
      <w:pPr>
        <w:ind w:left="720" w:hanging="360"/>
      </w:pPr>
      <w:rPr>
        <w:rFonts w:ascii="Symbol" w:hAnsi="Symbol" w:hint="default"/>
        <w:color w:val="auto"/>
        <w:sz w:val="48"/>
        <w:szCs w:val="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A1544E1"/>
    <w:multiLevelType w:val="hybridMultilevel"/>
    <w:tmpl w:val="E3ACD7B2"/>
    <w:lvl w:ilvl="0" w:tplc="619AAA96">
      <w:start w:val="1"/>
      <w:numFmt w:val="decimal"/>
      <w:pStyle w:val="Numberedlist"/>
      <w:lvlText w:val="%1."/>
      <w:lvlJc w:val="left"/>
      <w:pPr>
        <w:ind w:left="720" w:hanging="360"/>
      </w:pPr>
      <w:rPr>
        <w:color w:val="007C8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8"/>
  </w:num>
  <w:num w:numId="5">
    <w:abstractNumId w:val="0"/>
  </w:num>
  <w:num w:numId="6">
    <w:abstractNumId w:val="6"/>
  </w:num>
  <w:num w:numId="7">
    <w:abstractNumId w:val="1"/>
  </w:num>
  <w:num w:numId="8">
    <w:abstractNumId w:val="7"/>
  </w:num>
  <w:num w:numId="9">
    <w:abstractNumId w:val="5"/>
  </w:num>
  <w:num w:numId="10">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935"/>
    <w:rsid w:val="0001348E"/>
    <w:rsid w:val="000173D4"/>
    <w:rsid w:val="000261A6"/>
    <w:rsid w:val="00027D27"/>
    <w:rsid w:val="00043E97"/>
    <w:rsid w:val="00043F8C"/>
    <w:rsid w:val="00075846"/>
    <w:rsid w:val="00076977"/>
    <w:rsid w:val="000941B5"/>
    <w:rsid w:val="00095F14"/>
    <w:rsid w:val="000966AA"/>
    <w:rsid w:val="000A3490"/>
    <w:rsid w:val="000B3EF1"/>
    <w:rsid w:val="000D0B3B"/>
    <w:rsid w:val="000E2949"/>
    <w:rsid w:val="000E5A84"/>
    <w:rsid w:val="000F263E"/>
    <w:rsid w:val="000F396C"/>
    <w:rsid w:val="00106E2E"/>
    <w:rsid w:val="001347AC"/>
    <w:rsid w:val="00137AB3"/>
    <w:rsid w:val="00154089"/>
    <w:rsid w:val="001551A3"/>
    <w:rsid w:val="00175568"/>
    <w:rsid w:val="00184B67"/>
    <w:rsid w:val="001A0B05"/>
    <w:rsid w:val="001A789A"/>
    <w:rsid w:val="001B25F0"/>
    <w:rsid w:val="001D00D2"/>
    <w:rsid w:val="001E234D"/>
    <w:rsid w:val="00203229"/>
    <w:rsid w:val="002362AC"/>
    <w:rsid w:val="0024088E"/>
    <w:rsid w:val="00244B63"/>
    <w:rsid w:val="00245BC9"/>
    <w:rsid w:val="00247B19"/>
    <w:rsid w:val="002575D2"/>
    <w:rsid w:val="002C4412"/>
    <w:rsid w:val="002C4840"/>
    <w:rsid w:val="002D308B"/>
    <w:rsid w:val="002D6F52"/>
    <w:rsid w:val="002E7073"/>
    <w:rsid w:val="002F2A3E"/>
    <w:rsid w:val="002F5B16"/>
    <w:rsid w:val="002F62C4"/>
    <w:rsid w:val="00301CE4"/>
    <w:rsid w:val="003045FE"/>
    <w:rsid w:val="003124DE"/>
    <w:rsid w:val="00323386"/>
    <w:rsid w:val="00325F33"/>
    <w:rsid w:val="0033265A"/>
    <w:rsid w:val="00354067"/>
    <w:rsid w:val="00356226"/>
    <w:rsid w:val="00361C3A"/>
    <w:rsid w:val="00363ABA"/>
    <w:rsid w:val="00376D2F"/>
    <w:rsid w:val="00390818"/>
    <w:rsid w:val="00392C61"/>
    <w:rsid w:val="003A7698"/>
    <w:rsid w:val="003B6098"/>
    <w:rsid w:val="003E12C8"/>
    <w:rsid w:val="003F482C"/>
    <w:rsid w:val="003F4D67"/>
    <w:rsid w:val="0043166B"/>
    <w:rsid w:val="00434BDB"/>
    <w:rsid w:val="00472681"/>
    <w:rsid w:val="00480DC5"/>
    <w:rsid w:val="004B557F"/>
    <w:rsid w:val="004C0266"/>
    <w:rsid w:val="004D2BCE"/>
    <w:rsid w:val="004D3D9A"/>
    <w:rsid w:val="004F1971"/>
    <w:rsid w:val="004F4D30"/>
    <w:rsid w:val="0051125A"/>
    <w:rsid w:val="00517DF1"/>
    <w:rsid w:val="005215EF"/>
    <w:rsid w:val="005550B3"/>
    <w:rsid w:val="005A2207"/>
    <w:rsid w:val="005A26FC"/>
    <w:rsid w:val="005A466E"/>
    <w:rsid w:val="005C5305"/>
    <w:rsid w:val="005D34A8"/>
    <w:rsid w:val="00602D4B"/>
    <w:rsid w:val="0060365D"/>
    <w:rsid w:val="006067E0"/>
    <w:rsid w:val="0061530B"/>
    <w:rsid w:val="006258E3"/>
    <w:rsid w:val="00626567"/>
    <w:rsid w:val="00635D0F"/>
    <w:rsid w:val="006457C9"/>
    <w:rsid w:val="00651DBA"/>
    <w:rsid w:val="006555EE"/>
    <w:rsid w:val="00673528"/>
    <w:rsid w:val="00676F80"/>
    <w:rsid w:val="0067736E"/>
    <w:rsid w:val="006864BD"/>
    <w:rsid w:val="006A02E4"/>
    <w:rsid w:val="006A0F4F"/>
    <w:rsid w:val="006A750D"/>
    <w:rsid w:val="006B04CC"/>
    <w:rsid w:val="006B6AFE"/>
    <w:rsid w:val="006D48FA"/>
    <w:rsid w:val="006E0CB4"/>
    <w:rsid w:val="006E32FA"/>
    <w:rsid w:val="00700E68"/>
    <w:rsid w:val="007134BB"/>
    <w:rsid w:val="00737935"/>
    <w:rsid w:val="00745E3B"/>
    <w:rsid w:val="00752FA1"/>
    <w:rsid w:val="0076572C"/>
    <w:rsid w:val="007A029D"/>
    <w:rsid w:val="007A3AAB"/>
    <w:rsid w:val="007A3DDF"/>
    <w:rsid w:val="007A469F"/>
    <w:rsid w:val="007B58B9"/>
    <w:rsid w:val="007B6779"/>
    <w:rsid w:val="007E5783"/>
    <w:rsid w:val="007F3660"/>
    <w:rsid w:val="00801336"/>
    <w:rsid w:val="00807F0F"/>
    <w:rsid w:val="0081526B"/>
    <w:rsid w:val="008169A1"/>
    <w:rsid w:val="00831C3C"/>
    <w:rsid w:val="00831E93"/>
    <w:rsid w:val="008456DF"/>
    <w:rsid w:val="008464F3"/>
    <w:rsid w:val="0084749E"/>
    <w:rsid w:val="00852FD8"/>
    <w:rsid w:val="008A2DAD"/>
    <w:rsid w:val="008B002A"/>
    <w:rsid w:val="008B11EA"/>
    <w:rsid w:val="008B2F30"/>
    <w:rsid w:val="008C2FC0"/>
    <w:rsid w:val="008C469B"/>
    <w:rsid w:val="008D417E"/>
    <w:rsid w:val="008D621A"/>
    <w:rsid w:val="008E01E2"/>
    <w:rsid w:val="008E5557"/>
    <w:rsid w:val="008F285F"/>
    <w:rsid w:val="008F5ED1"/>
    <w:rsid w:val="00907A6E"/>
    <w:rsid w:val="00911845"/>
    <w:rsid w:val="00923E11"/>
    <w:rsid w:val="00925C47"/>
    <w:rsid w:val="0093125D"/>
    <w:rsid w:val="0093417D"/>
    <w:rsid w:val="00952895"/>
    <w:rsid w:val="00952F4F"/>
    <w:rsid w:val="00952F7E"/>
    <w:rsid w:val="00977EF5"/>
    <w:rsid w:val="00995DFE"/>
    <w:rsid w:val="009A1B35"/>
    <w:rsid w:val="009A7F6F"/>
    <w:rsid w:val="009B3FEF"/>
    <w:rsid w:val="009C64CE"/>
    <w:rsid w:val="009D500A"/>
    <w:rsid w:val="009D56A3"/>
    <w:rsid w:val="009F4628"/>
    <w:rsid w:val="00A11C08"/>
    <w:rsid w:val="00A16709"/>
    <w:rsid w:val="00A32721"/>
    <w:rsid w:val="00A47E77"/>
    <w:rsid w:val="00A627D2"/>
    <w:rsid w:val="00A65D11"/>
    <w:rsid w:val="00A667BB"/>
    <w:rsid w:val="00A77BA8"/>
    <w:rsid w:val="00A905AF"/>
    <w:rsid w:val="00AA494B"/>
    <w:rsid w:val="00AB5A8A"/>
    <w:rsid w:val="00AD2E4F"/>
    <w:rsid w:val="00AE21D9"/>
    <w:rsid w:val="00AE5826"/>
    <w:rsid w:val="00AE78FF"/>
    <w:rsid w:val="00AF0776"/>
    <w:rsid w:val="00B0431A"/>
    <w:rsid w:val="00B10A00"/>
    <w:rsid w:val="00B22788"/>
    <w:rsid w:val="00B258FD"/>
    <w:rsid w:val="00B31548"/>
    <w:rsid w:val="00B354FE"/>
    <w:rsid w:val="00B504FE"/>
    <w:rsid w:val="00B75DAC"/>
    <w:rsid w:val="00B77658"/>
    <w:rsid w:val="00B86E79"/>
    <w:rsid w:val="00B90C83"/>
    <w:rsid w:val="00B9156A"/>
    <w:rsid w:val="00BA17CD"/>
    <w:rsid w:val="00BA42F0"/>
    <w:rsid w:val="00BB0F1B"/>
    <w:rsid w:val="00BC025B"/>
    <w:rsid w:val="00BF0B70"/>
    <w:rsid w:val="00C06D35"/>
    <w:rsid w:val="00C263BD"/>
    <w:rsid w:val="00C30210"/>
    <w:rsid w:val="00C30F4C"/>
    <w:rsid w:val="00C31283"/>
    <w:rsid w:val="00C3629F"/>
    <w:rsid w:val="00C4167F"/>
    <w:rsid w:val="00C44DD6"/>
    <w:rsid w:val="00C461D9"/>
    <w:rsid w:val="00C75AE9"/>
    <w:rsid w:val="00C8091F"/>
    <w:rsid w:val="00CC5E77"/>
    <w:rsid w:val="00CD1AA3"/>
    <w:rsid w:val="00CE19D2"/>
    <w:rsid w:val="00CE618F"/>
    <w:rsid w:val="00CE626D"/>
    <w:rsid w:val="00CF579D"/>
    <w:rsid w:val="00D02C09"/>
    <w:rsid w:val="00D07A25"/>
    <w:rsid w:val="00D11903"/>
    <w:rsid w:val="00D129BD"/>
    <w:rsid w:val="00D43690"/>
    <w:rsid w:val="00D462DC"/>
    <w:rsid w:val="00D46C67"/>
    <w:rsid w:val="00D5218F"/>
    <w:rsid w:val="00D57D6D"/>
    <w:rsid w:val="00D60E94"/>
    <w:rsid w:val="00D67A86"/>
    <w:rsid w:val="00D777C8"/>
    <w:rsid w:val="00D87886"/>
    <w:rsid w:val="00DB219F"/>
    <w:rsid w:val="00DC69EE"/>
    <w:rsid w:val="00DD681B"/>
    <w:rsid w:val="00DD6E5B"/>
    <w:rsid w:val="00DE56E5"/>
    <w:rsid w:val="00DE70A6"/>
    <w:rsid w:val="00DF1C93"/>
    <w:rsid w:val="00DF29AD"/>
    <w:rsid w:val="00E00B24"/>
    <w:rsid w:val="00E039BA"/>
    <w:rsid w:val="00E52585"/>
    <w:rsid w:val="00E6298D"/>
    <w:rsid w:val="00E764A9"/>
    <w:rsid w:val="00E8421B"/>
    <w:rsid w:val="00E94C06"/>
    <w:rsid w:val="00E95766"/>
    <w:rsid w:val="00EA0D43"/>
    <w:rsid w:val="00EA2591"/>
    <w:rsid w:val="00EB3DDA"/>
    <w:rsid w:val="00EC1231"/>
    <w:rsid w:val="00EC416D"/>
    <w:rsid w:val="00EE09F3"/>
    <w:rsid w:val="00EE18D2"/>
    <w:rsid w:val="00EE5620"/>
    <w:rsid w:val="00EF7814"/>
    <w:rsid w:val="00F03C50"/>
    <w:rsid w:val="00F1500E"/>
    <w:rsid w:val="00F3595F"/>
    <w:rsid w:val="00F35CDE"/>
    <w:rsid w:val="00F4699C"/>
    <w:rsid w:val="00F54564"/>
    <w:rsid w:val="00F62A14"/>
    <w:rsid w:val="00F674D4"/>
    <w:rsid w:val="00F85388"/>
    <w:rsid w:val="00F8625E"/>
    <w:rsid w:val="00F95D90"/>
    <w:rsid w:val="00FB6627"/>
    <w:rsid w:val="00FD65FD"/>
    <w:rsid w:val="00FF2FAB"/>
    <w:rsid w:val="00FF3F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ED8B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0CB4"/>
  </w:style>
  <w:style w:type="paragraph" w:styleId="Heading1">
    <w:name w:val="heading 1"/>
    <w:aliases w:val="Heading 1 - TOC"/>
    <w:basedOn w:val="Normal"/>
    <w:link w:val="Heading1Char"/>
    <w:uiPriority w:val="9"/>
    <w:qFormat/>
    <w:rsid w:val="0060365D"/>
    <w:pPr>
      <w:widowControl w:val="0"/>
      <w:numPr>
        <w:numId w:val="1"/>
      </w:numPr>
      <w:tabs>
        <w:tab w:val="left" w:pos="709"/>
      </w:tabs>
      <w:autoSpaceDE w:val="0"/>
      <w:autoSpaceDN w:val="0"/>
      <w:spacing w:after="120" w:line="240" w:lineRule="auto"/>
      <w:ind w:left="709" w:hanging="709"/>
      <w:outlineLvl w:val="0"/>
    </w:pPr>
    <w:rPr>
      <w:rFonts w:ascii="Calibri" w:eastAsia="Calibri" w:hAnsi="Calibri" w:cs="Calibri"/>
      <w:b/>
      <w:bCs/>
      <w:caps/>
      <w:color w:val="231F20"/>
      <w:spacing w:val="18"/>
      <w:sz w:val="48"/>
      <w:szCs w:val="52"/>
      <w:lang w:val="en-US"/>
    </w:rPr>
  </w:style>
  <w:style w:type="paragraph" w:styleId="Heading2">
    <w:name w:val="heading 2"/>
    <w:basedOn w:val="Normal"/>
    <w:next w:val="Normal"/>
    <w:link w:val="Heading2Char"/>
    <w:uiPriority w:val="9"/>
    <w:unhideWhenUsed/>
    <w:qFormat/>
    <w:rsid w:val="0060365D"/>
    <w:pPr>
      <w:keepNext/>
      <w:keepLines/>
      <w:spacing w:before="120" w:after="0" w:line="240" w:lineRule="auto"/>
      <w:outlineLvl w:val="1"/>
    </w:pPr>
    <w:rPr>
      <w:rFonts w:asciiTheme="majorHAnsi" w:eastAsiaTheme="majorEastAsia" w:hAnsiTheme="majorHAnsi" w:cstheme="majorBidi"/>
      <w:b/>
      <w:color w:val="007C89"/>
      <w:sz w:val="32"/>
      <w:szCs w:val="36"/>
    </w:rPr>
  </w:style>
  <w:style w:type="paragraph" w:styleId="Heading3">
    <w:name w:val="heading 3"/>
    <w:basedOn w:val="Normal"/>
    <w:next w:val="Normal"/>
    <w:link w:val="Heading3Char"/>
    <w:uiPriority w:val="9"/>
    <w:unhideWhenUsed/>
    <w:qFormat/>
    <w:rsid w:val="00E95766"/>
    <w:pPr>
      <w:keepNext/>
      <w:keepLines/>
      <w:spacing w:before="120" w:after="120" w:line="240" w:lineRule="auto"/>
      <w:outlineLvl w:val="2"/>
    </w:pPr>
    <w:rPr>
      <w:rFonts w:asciiTheme="majorHAnsi" w:eastAsiaTheme="majorEastAsia" w:hAnsiTheme="majorHAnsi" w:cstheme="majorBidi"/>
      <w:color w:val="007C89"/>
      <w:sz w:val="28"/>
      <w:szCs w:val="28"/>
    </w:rPr>
  </w:style>
  <w:style w:type="paragraph" w:styleId="Heading4">
    <w:name w:val="heading 4"/>
    <w:basedOn w:val="Normal"/>
    <w:next w:val="Normal"/>
    <w:link w:val="Heading4Char"/>
    <w:uiPriority w:val="9"/>
    <w:semiHidden/>
    <w:unhideWhenUsed/>
    <w:rsid w:val="0073793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rsid w:val="0067736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TOC Char"/>
    <w:basedOn w:val="DefaultParagraphFont"/>
    <w:link w:val="Heading1"/>
    <w:uiPriority w:val="9"/>
    <w:rsid w:val="0060365D"/>
    <w:rPr>
      <w:rFonts w:ascii="Calibri" w:eastAsia="Calibri" w:hAnsi="Calibri" w:cs="Calibri"/>
      <w:b/>
      <w:bCs/>
      <w:caps/>
      <w:color w:val="231F20"/>
      <w:spacing w:val="18"/>
      <w:sz w:val="48"/>
      <w:szCs w:val="52"/>
      <w:lang w:val="en-US"/>
    </w:rPr>
  </w:style>
  <w:style w:type="character" w:customStyle="1" w:styleId="Heading2Char">
    <w:name w:val="Heading 2 Char"/>
    <w:basedOn w:val="DefaultParagraphFont"/>
    <w:link w:val="Heading2"/>
    <w:uiPriority w:val="9"/>
    <w:rsid w:val="0060365D"/>
    <w:rPr>
      <w:rFonts w:asciiTheme="majorHAnsi" w:eastAsiaTheme="majorEastAsia" w:hAnsiTheme="majorHAnsi" w:cstheme="majorBidi"/>
      <w:b/>
      <w:color w:val="007C89"/>
      <w:sz w:val="32"/>
      <w:szCs w:val="36"/>
    </w:rPr>
  </w:style>
  <w:style w:type="character" w:customStyle="1" w:styleId="Heading3Char">
    <w:name w:val="Heading 3 Char"/>
    <w:basedOn w:val="DefaultParagraphFont"/>
    <w:link w:val="Heading3"/>
    <w:uiPriority w:val="9"/>
    <w:rsid w:val="00E95766"/>
    <w:rPr>
      <w:rFonts w:asciiTheme="majorHAnsi" w:eastAsiaTheme="majorEastAsia" w:hAnsiTheme="majorHAnsi" w:cstheme="majorBidi"/>
      <w:color w:val="007C89"/>
      <w:sz w:val="28"/>
      <w:szCs w:val="28"/>
    </w:rPr>
  </w:style>
  <w:style w:type="character" w:customStyle="1" w:styleId="Heading4Char">
    <w:name w:val="Heading 4 Char"/>
    <w:basedOn w:val="DefaultParagraphFont"/>
    <w:link w:val="Heading4"/>
    <w:uiPriority w:val="9"/>
    <w:semiHidden/>
    <w:rsid w:val="00737935"/>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7379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7935"/>
  </w:style>
  <w:style w:type="paragraph" w:styleId="Footer">
    <w:name w:val="footer"/>
    <w:basedOn w:val="Normal"/>
    <w:link w:val="FooterChar"/>
    <w:uiPriority w:val="99"/>
    <w:unhideWhenUsed/>
    <w:rsid w:val="007379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7935"/>
  </w:style>
  <w:style w:type="paragraph" w:styleId="BodyText">
    <w:name w:val="Body Text"/>
    <w:basedOn w:val="Normal"/>
    <w:link w:val="BodyTextChar"/>
    <w:uiPriority w:val="1"/>
    <w:qFormat/>
    <w:rsid w:val="00BC025B"/>
    <w:pPr>
      <w:widowControl w:val="0"/>
      <w:autoSpaceDE w:val="0"/>
      <w:autoSpaceDN w:val="0"/>
      <w:spacing w:before="200" w:after="0" w:line="240" w:lineRule="auto"/>
      <w:ind w:right="181"/>
    </w:pPr>
    <w:rPr>
      <w:rFonts w:ascii="Calibri" w:eastAsia="Calibri" w:hAnsi="Calibri" w:cs="Calibri"/>
      <w:color w:val="231F20"/>
      <w:sz w:val="24"/>
      <w:szCs w:val="24"/>
      <w:lang w:val="en-US"/>
    </w:rPr>
  </w:style>
  <w:style w:type="character" w:customStyle="1" w:styleId="BodyTextChar">
    <w:name w:val="Body Text Char"/>
    <w:basedOn w:val="DefaultParagraphFont"/>
    <w:link w:val="BodyText"/>
    <w:uiPriority w:val="1"/>
    <w:rsid w:val="00BC025B"/>
    <w:rPr>
      <w:rFonts w:ascii="Calibri" w:eastAsia="Calibri" w:hAnsi="Calibri" w:cs="Calibri"/>
      <w:color w:val="231F20"/>
      <w:sz w:val="24"/>
      <w:szCs w:val="24"/>
      <w:lang w:val="en-US"/>
    </w:rPr>
  </w:style>
  <w:style w:type="paragraph" w:styleId="TOC1">
    <w:name w:val="toc 1"/>
    <w:basedOn w:val="Normal"/>
    <w:next w:val="Normal"/>
    <w:autoRedefine/>
    <w:uiPriority w:val="39"/>
    <w:unhideWhenUsed/>
    <w:rsid w:val="00D43690"/>
    <w:pPr>
      <w:tabs>
        <w:tab w:val="left" w:pos="567"/>
        <w:tab w:val="right" w:leader="dot" w:pos="9323"/>
      </w:tabs>
      <w:spacing w:after="100" w:line="360" w:lineRule="auto"/>
      <w:ind w:left="567" w:hanging="567"/>
    </w:pPr>
    <w:rPr>
      <w:sz w:val="24"/>
    </w:rPr>
  </w:style>
  <w:style w:type="character" w:styleId="Hyperlink">
    <w:name w:val="Hyperlink"/>
    <w:basedOn w:val="DefaultParagraphFont"/>
    <w:uiPriority w:val="99"/>
    <w:unhideWhenUsed/>
    <w:rsid w:val="00737935"/>
    <w:rPr>
      <w:color w:val="0563C1" w:themeColor="hyperlink"/>
      <w:u w:val="single"/>
    </w:rPr>
  </w:style>
  <w:style w:type="paragraph" w:styleId="ListParagraph">
    <w:name w:val="List Paragraph"/>
    <w:aliases w:val="Bullet Points"/>
    <w:basedOn w:val="Normal"/>
    <w:link w:val="ListParagraphChar"/>
    <w:uiPriority w:val="34"/>
    <w:qFormat/>
    <w:rsid w:val="00B504FE"/>
    <w:pPr>
      <w:widowControl w:val="0"/>
      <w:numPr>
        <w:numId w:val="9"/>
      </w:numPr>
      <w:autoSpaceDE w:val="0"/>
      <w:autoSpaceDN w:val="0"/>
      <w:spacing w:before="120" w:after="0" w:line="240" w:lineRule="auto"/>
      <w:ind w:right="386"/>
    </w:pPr>
    <w:rPr>
      <w:rFonts w:ascii="Calibri" w:eastAsia="Calibri" w:hAnsi="Calibri" w:cs="Calibri"/>
      <w:color w:val="231F20"/>
      <w:sz w:val="24"/>
      <w:lang w:val="en-US"/>
    </w:rPr>
  </w:style>
  <w:style w:type="paragraph" w:customStyle="1" w:styleId="Source">
    <w:name w:val="Source"/>
    <w:basedOn w:val="Normal"/>
    <w:link w:val="SourceChar"/>
    <w:qFormat/>
    <w:rsid w:val="00AE78FF"/>
    <w:pPr>
      <w:spacing w:before="120" w:line="240" w:lineRule="auto"/>
      <w:ind w:right="714"/>
    </w:pPr>
    <w:rPr>
      <w:color w:val="808285"/>
      <w:sz w:val="20"/>
    </w:rPr>
  </w:style>
  <w:style w:type="character" w:customStyle="1" w:styleId="SourceChar">
    <w:name w:val="Source Char"/>
    <w:basedOn w:val="DefaultParagraphFont"/>
    <w:link w:val="Source"/>
    <w:rsid w:val="00AE78FF"/>
    <w:rPr>
      <w:color w:val="808285"/>
      <w:sz w:val="20"/>
    </w:rPr>
  </w:style>
  <w:style w:type="paragraph" w:styleId="BodyTextFirstIndent">
    <w:name w:val="Body Text First Indent"/>
    <w:basedOn w:val="BodyText"/>
    <w:link w:val="BodyTextFirstIndentChar"/>
    <w:uiPriority w:val="99"/>
    <w:semiHidden/>
    <w:unhideWhenUsed/>
    <w:rsid w:val="00AE5826"/>
    <w:pPr>
      <w:widowControl/>
      <w:autoSpaceDE/>
      <w:autoSpaceDN/>
      <w:spacing w:after="160" w:line="259" w:lineRule="auto"/>
      <w:ind w:right="0" w:firstLine="360"/>
    </w:pPr>
    <w:rPr>
      <w:rFonts w:asciiTheme="minorHAnsi" w:eastAsiaTheme="minorHAnsi" w:hAnsiTheme="minorHAnsi" w:cstheme="minorBidi"/>
      <w:color w:val="auto"/>
      <w:sz w:val="22"/>
      <w:szCs w:val="22"/>
      <w:lang w:val="en-AU"/>
    </w:rPr>
  </w:style>
  <w:style w:type="character" w:customStyle="1" w:styleId="BodyTextFirstIndentChar">
    <w:name w:val="Body Text First Indent Char"/>
    <w:basedOn w:val="BodyTextChar"/>
    <w:link w:val="BodyTextFirstIndent"/>
    <w:uiPriority w:val="99"/>
    <w:semiHidden/>
    <w:rsid w:val="00AE5826"/>
    <w:rPr>
      <w:rFonts w:ascii="Calibri" w:eastAsia="Calibri" w:hAnsi="Calibri" w:cs="Calibri"/>
      <w:color w:val="231F20"/>
      <w:sz w:val="24"/>
      <w:szCs w:val="24"/>
      <w:lang w:val="en-US"/>
    </w:rPr>
  </w:style>
  <w:style w:type="table" w:styleId="TableGrid">
    <w:name w:val="Table Grid"/>
    <w:basedOn w:val="TableNormal"/>
    <w:uiPriority w:val="39"/>
    <w:rsid w:val="00AE5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ftColumnQuestion">
    <w:name w:val="Left Column Question"/>
    <w:basedOn w:val="Normal"/>
    <w:rsid w:val="00AE5826"/>
    <w:pPr>
      <w:spacing w:after="0" w:line="240" w:lineRule="auto"/>
    </w:pPr>
    <w:rPr>
      <w:rFonts w:ascii="Arial" w:eastAsiaTheme="minorEastAsia" w:hAnsi="Arial"/>
      <w:i/>
      <w:color w:val="466F6D"/>
      <w:sz w:val="24"/>
      <w:lang w:eastAsia="en-AU"/>
    </w:rPr>
  </w:style>
  <w:style w:type="character" w:styleId="PlaceholderText">
    <w:name w:val="Placeholder Text"/>
    <w:basedOn w:val="DefaultParagraphFont"/>
    <w:uiPriority w:val="99"/>
    <w:semiHidden/>
    <w:rsid w:val="00AE5826"/>
    <w:rPr>
      <w:color w:val="808080"/>
    </w:rPr>
  </w:style>
  <w:style w:type="paragraph" w:styleId="BalloonText">
    <w:name w:val="Balloon Text"/>
    <w:basedOn w:val="Normal"/>
    <w:link w:val="BalloonTextChar"/>
    <w:uiPriority w:val="99"/>
    <w:semiHidden/>
    <w:unhideWhenUsed/>
    <w:rsid w:val="00AE5826"/>
    <w:pPr>
      <w:spacing w:before="160" w:after="0" w:line="240" w:lineRule="auto"/>
    </w:pPr>
    <w:rPr>
      <w:rFonts w:ascii="Tahoma" w:eastAsiaTheme="minorEastAsia" w:hAnsi="Tahoma" w:cs="Tahoma"/>
      <w:color w:val="53534A"/>
      <w:sz w:val="16"/>
      <w:szCs w:val="16"/>
      <w:lang w:eastAsia="en-AU"/>
    </w:rPr>
  </w:style>
  <w:style w:type="character" w:customStyle="1" w:styleId="BalloonTextChar">
    <w:name w:val="Balloon Text Char"/>
    <w:basedOn w:val="DefaultParagraphFont"/>
    <w:link w:val="BalloonText"/>
    <w:uiPriority w:val="99"/>
    <w:semiHidden/>
    <w:rsid w:val="00AE5826"/>
    <w:rPr>
      <w:rFonts w:ascii="Tahoma" w:eastAsiaTheme="minorEastAsia" w:hAnsi="Tahoma" w:cs="Tahoma"/>
      <w:color w:val="53534A"/>
      <w:sz w:val="16"/>
      <w:szCs w:val="16"/>
      <w:lang w:eastAsia="en-AU"/>
    </w:rPr>
  </w:style>
  <w:style w:type="paragraph" w:customStyle="1" w:styleId="HeaderTitle">
    <w:name w:val="Header Title"/>
    <w:basedOn w:val="Normal"/>
    <w:rsid w:val="00AE5826"/>
    <w:pPr>
      <w:spacing w:line="240" w:lineRule="auto"/>
      <w:jc w:val="right"/>
    </w:pPr>
    <w:rPr>
      <w:rFonts w:ascii="Arial" w:eastAsiaTheme="minorEastAsia" w:hAnsi="Arial"/>
      <w:caps/>
      <w:color w:val="53534A"/>
      <w:sz w:val="26"/>
      <w:lang w:eastAsia="en-AU"/>
    </w:rPr>
  </w:style>
  <w:style w:type="paragraph" w:customStyle="1" w:styleId="HeaderSubtitle">
    <w:name w:val="Header Subtitle"/>
    <w:basedOn w:val="Normal"/>
    <w:rsid w:val="00AE5826"/>
    <w:pPr>
      <w:spacing w:after="0" w:line="240" w:lineRule="auto"/>
      <w:jc w:val="right"/>
    </w:pPr>
    <w:rPr>
      <w:rFonts w:ascii="Arial Black" w:eastAsiaTheme="minorEastAsia" w:hAnsi="Arial Black"/>
      <w:b/>
      <w:caps/>
      <w:color w:val="AE495D"/>
      <w:sz w:val="18"/>
      <w:lang w:eastAsia="en-AU"/>
    </w:rPr>
  </w:style>
  <w:style w:type="paragraph" w:styleId="Title">
    <w:name w:val="Title"/>
    <w:basedOn w:val="Normal"/>
    <w:next w:val="Normal"/>
    <w:link w:val="TitleChar"/>
    <w:uiPriority w:val="10"/>
    <w:rsid w:val="00AE5826"/>
    <w:pPr>
      <w:spacing w:after="300" w:line="240" w:lineRule="auto"/>
      <w:contextualSpacing/>
      <w:jc w:val="center"/>
    </w:pPr>
    <w:rPr>
      <w:rFonts w:ascii="Arial" w:eastAsiaTheme="majorEastAsia" w:hAnsi="Arial" w:cstheme="majorBidi"/>
      <w:caps/>
      <w:color w:val="AE495D"/>
      <w:spacing w:val="100"/>
      <w:kern w:val="28"/>
      <w:sz w:val="40"/>
      <w:szCs w:val="52"/>
      <w:lang w:eastAsia="en-AU"/>
    </w:rPr>
  </w:style>
  <w:style w:type="character" w:customStyle="1" w:styleId="TitleChar">
    <w:name w:val="Title Char"/>
    <w:basedOn w:val="DefaultParagraphFont"/>
    <w:link w:val="Title"/>
    <w:uiPriority w:val="10"/>
    <w:rsid w:val="00AE5826"/>
    <w:rPr>
      <w:rFonts w:ascii="Arial" w:eastAsiaTheme="majorEastAsia" w:hAnsi="Arial" w:cstheme="majorBidi"/>
      <w:caps/>
      <w:color w:val="AE495D"/>
      <w:spacing w:val="100"/>
      <w:kern w:val="28"/>
      <w:sz w:val="40"/>
      <w:szCs w:val="52"/>
      <w:lang w:eastAsia="en-AU"/>
    </w:rPr>
  </w:style>
  <w:style w:type="paragraph" w:styleId="Subtitle">
    <w:name w:val="Subtitle"/>
    <w:basedOn w:val="HeaderSubtitle"/>
    <w:next w:val="Normal"/>
    <w:link w:val="SubtitleChar"/>
    <w:uiPriority w:val="11"/>
    <w:rsid w:val="00AE5826"/>
    <w:pPr>
      <w:numPr>
        <w:ilvl w:val="1"/>
      </w:numPr>
      <w:jc w:val="center"/>
    </w:pPr>
    <w:rPr>
      <w:rFonts w:eastAsiaTheme="majorEastAsia" w:cstheme="majorBidi"/>
      <w:iCs/>
      <w:spacing w:val="15"/>
      <w:szCs w:val="24"/>
    </w:rPr>
  </w:style>
  <w:style w:type="character" w:customStyle="1" w:styleId="SubtitleChar">
    <w:name w:val="Subtitle Char"/>
    <w:basedOn w:val="DefaultParagraphFont"/>
    <w:link w:val="Subtitle"/>
    <w:uiPriority w:val="11"/>
    <w:rsid w:val="00AE5826"/>
    <w:rPr>
      <w:rFonts w:ascii="Arial Black" w:eastAsiaTheme="majorEastAsia" w:hAnsi="Arial Black" w:cstheme="majorBidi"/>
      <w:b/>
      <w:iCs/>
      <w:caps/>
      <w:color w:val="AE495D"/>
      <w:spacing w:val="15"/>
      <w:sz w:val="18"/>
      <w:szCs w:val="24"/>
      <w:lang w:eastAsia="en-AU"/>
    </w:rPr>
  </w:style>
  <w:style w:type="paragraph" w:customStyle="1" w:styleId="ImageCaption">
    <w:name w:val="Image Caption"/>
    <w:basedOn w:val="Normal"/>
    <w:rsid w:val="00AE5826"/>
    <w:pPr>
      <w:spacing w:line="240" w:lineRule="auto"/>
      <w:jc w:val="center"/>
    </w:pPr>
    <w:rPr>
      <w:rFonts w:ascii="Arial" w:eastAsiaTheme="minorEastAsia" w:hAnsi="Arial"/>
      <w:i/>
      <w:color w:val="333333"/>
      <w:sz w:val="16"/>
      <w:lang w:val="en-GB" w:eastAsia="en-AU"/>
    </w:rPr>
  </w:style>
  <w:style w:type="paragraph" w:customStyle="1" w:styleId="Heading1notinTOC">
    <w:name w:val="Heading 1 not in TOC"/>
    <w:rsid w:val="00AE5826"/>
    <w:pPr>
      <w:pBdr>
        <w:bottom w:val="single" w:sz="4" w:space="1" w:color="E6680B"/>
      </w:pBdr>
      <w:spacing w:after="240" w:line="276" w:lineRule="auto"/>
    </w:pPr>
    <w:rPr>
      <w:rFonts w:ascii="Arial" w:eastAsiaTheme="majorEastAsia" w:hAnsi="Arial" w:cstheme="majorBidi"/>
      <w:bCs/>
      <w:color w:val="466F6D"/>
      <w:sz w:val="44"/>
      <w:szCs w:val="28"/>
      <w:lang w:eastAsia="en-AU"/>
    </w:rPr>
  </w:style>
  <w:style w:type="paragraph" w:customStyle="1" w:styleId="ListLinks">
    <w:name w:val="List Links"/>
    <w:basedOn w:val="ListParagraph"/>
    <w:qFormat/>
    <w:rsid w:val="00137AB3"/>
    <w:pPr>
      <w:widowControl/>
      <w:numPr>
        <w:numId w:val="3"/>
      </w:numPr>
      <w:autoSpaceDE/>
      <w:autoSpaceDN/>
      <w:ind w:right="0"/>
    </w:pPr>
    <w:rPr>
      <w:rFonts w:asciiTheme="minorHAnsi" w:eastAsiaTheme="minorEastAsia" w:hAnsiTheme="minorHAnsi" w:cstheme="minorBidi"/>
      <w:color w:val="auto"/>
      <w:lang w:val="en-AU" w:eastAsia="en-AU"/>
    </w:rPr>
  </w:style>
  <w:style w:type="paragraph" w:styleId="NoSpacing">
    <w:name w:val="No Spacing"/>
    <w:uiPriority w:val="1"/>
    <w:rsid w:val="00AE5826"/>
    <w:pPr>
      <w:spacing w:after="0" w:line="240" w:lineRule="auto"/>
    </w:pPr>
    <w:rPr>
      <w:rFonts w:ascii="Arial" w:eastAsiaTheme="minorEastAsia" w:hAnsi="Arial"/>
      <w:color w:val="53534A"/>
      <w:sz w:val="18"/>
      <w:lang w:eastAsia="en-AU"/>
    </w:rPr>
  </w:style>
  <w:style w:type="paragraph" w:customStyle="1" w:styleId="GraphCaption">
    <w:name w:val="Graph Caption"/>
    <w:basedOn w:val="ImageCaption"/>
    <w:rsid w:val="00AE5826"/>
    <w:pPr>
      <w:jc w:val="left"/>
    </w:pPr>
  </w:style>
  <w:style w:type="paragraph" w:customStyle="1" w:styleId="Notes">
    <w:name w:val="Notes"/>
    <w:basedOn w:val="Normal"/>
    <w:rsid w:val="00AE5826"/>
    <w:pPr>
      <w:spacing w:line="264" w:lineRule="auto"/>
    </w:pPr>
    <w:rPr>
      <w:rFonts w:ascii="Arial" w:eastAsiaTheme="minorEastAsia" w:hAnsi="Arial"/>
      <w:color w:val="466F6D"/>
      <w:sz w:val="20"/>
      <w:lang w:eastAsia="en-AU"/>
    </w:rPr>
  </w:style>
  <w:style w:type="paragraph" w:customStyle="1" w:styleId="AcknowledgmentTitle">
    <w:name w:val="Acknowledgment Title"/>
    <w:basedOn w:val="Normal"/>
    <w:rsid w:val="00AE5826"/>
    <w:pPr>
      <w:spacing w:after="0" w:line="240" w:lineRule="auto"/>
    </w:pPr>
    <w:rPr>
      <w:rFonts w:ascii="Arial" w:eastAsiaTheme="minorEastAsia" w:hAnsi="Arial"/>
      <w:b/>
      <w:color w:val="466F6D"/>
      <w:sz w:val="18"/>
      <w:lang w:eastAsia="en-AU"/>
    </w:rPr>
  </w:style>
  <w:style w:type="paragraph" w:customStyle="1" w:styleId="Acknowledgment">
    <w:name w:val="Acknowledgment"/>
    <w:basedOn w:val="AcknowledgmentTitle"/>
    <w:rsid w:val="00AE5826"/>
    <w:rPr>
      <w:b w:val="0"/>
      <w:color w:val="53534A"/>
      <w:sz w:val="16"/>
    </w:rPr>
  </w:style>
  <w:style w:type="character" w:customStyle="1" w:styleId="ListHyperlinks">
    <w:name w:val="List Hyperlinks"/>
    <w:basedOn w:val="DefaultParagraphFont"/>
    <w:uiPriority w:val="1"/>
    <w:rsid w:val="00AE5826"/>
    <w:rPr>
      <w:rFonts w:ascii="Arial" w:hAnsi="Arial"/>
      <w:color w:val="466F6D"/>
      <w:sz w:val="18"/>
    </w:rPr>
  </w:style>
  <w:style w:type="paragraph" w:customStyle="1" w:styleId="YellowboxList">
    <w:name w:val="Yellow box List"/>
    <w:basedOn w:val="Normal"/>
    <w:rsid w:val="00AE5826"/>
    <w:pPr>
      <w:numPr>
        <w:numId w:val="4"/>
      </w:numPr>
      <w:pBdr>
        <w:top w:val="single" w:sz="12" w:space="10" w:color="0D0D0D" w:themeColor="text1" w:themeTint="F2"/>
        <w:left w:val="single" w:sz="12" w:space="4" w:color="FEF9D8"/>
        <w:bottom w:val="single" w:sz="12" w:space="1" w:color="FEF9D8"/>
        <w:right w:val="single" w:sz="12" w:space="4" w:color="FEF9D8"/>
      </w:pBdr>
      <w:shd w:val="clear" w:color="auto" w:fill="FEF9D8"/>
      <w:spacing w:line="360" w:lineRule="auto"/>
      <w:ind w:left="794" w:hanging="794"/>
    </w:pPr>
    <w:rPr>
      <w:rFonts w:ascii="Arial" w:eastAsiaTheme="minorEastAsia" w:hAnsi="Arial"/>
      <w:color w:val="0D0D0D" w:themeColor="text1" w:themeTint="F2"/>
      <w:sz w:val="18"/>
      <w:lang w:eastAsia="en-AU"/>
    </w:rPr>
  </w:style>
  <w:style w:type="character" w:styleId="Strong">
    <w:name w:val="Strong"/>
    <w:basedOn w:val="DefaultParagraphFont"/>
    <w:uiPriority w:val="22"/>
    <w:rsid w:val="00AE5826"/>
    <w:rPr>
      <w:b/>
      <w:bCs/>
    </w:rPr>
  </w:style>
  <w:style w:type="paragraph" w:styleId="ListBullet">
    <w:name w:val="List Bullet"/>
    <w:basedOn w:val="Normal"/>
    <w:uiPriority w:val="99"/>
    <w:unhideWhenUsed/>
    <w:rsid w:val="00AE5826"/>
    <w:pPr>
      <w:numPr>
        <w:numId w:val="5"/>
      </w:numPr>
      <w:spacing w:before="160" w:line="360" w:lineRule="auto"/>
      <w:contextualSpacing/>
    </w:pPr>
    <w:rPr>
      <w:rFonts w:ascii="Arial" w:eastAsiaTheme="minorEastAsia" w:hAnsi="Arial"/>
      <w:color w:val="53534A"/>
      <w:sz w:val="18"/>
      <w:lang w:eastAsia="en-AU"/>
    </w:rPr>
  </w:style>
  <w:style w:type="paragraph" w:customStyle="1" w:styleId="YellowBox">
    <w:name w:val="Yellow Box"/>
    <w:basedOn w:val="YellowboxList"/>
    <w:rsid w:val="00AE5826"/>
    <w:pPr>
      <w:numPr>
        <w:numId w:val="0"/>
      </w:numPr>
      <w:pBdr>
        <w:left w:val="single" w:sz="12" w:space="10" w:color="FEF9D8"/>
        <w:bottom w:val="single" w:sz="12" w:space="10" w:color="FEF9D8"/>
        <w:right w:val="single" w:sz="12" w:space="10" w:color="FEF9D8"/>
      </w:pBdr>
    </w:pPr>
  </w:style>
  <w:style w:type="paragraph" w:customStyle="1" w:styleId="YellowBoxHeading">
    <w:name w:val="Yellow Box Heading"/>
    <w:basedOn w:val="YellowBox"/>
    <w:rsid w:val="00AE5826"/>
    <w:rPr>
      <w:b/>
      <w:noProof/>
      <w:sz w:val="34"/>
    </w:rPr>
  </w:style>
  <w:style w:type="paragraph" w:styleId="TOCHeading">
    <w:name w:val="TOC Heading"/>
    <w:basedOn w:val="Heading1"/>
    <w:next w:val="Normal"/>
    <w:uiPriority w:val="39"/>
    <w:unhideWhenUsed/>
    <w:rsid w:val="00AE5826"/>
    <w:pPr>
      <w:keepNext/>
      <w:keepLines/>
      <w:widowControl/>
      <w:autoSpaceDE/>
      <w:autoSpaceDN/>
      <w:spacing w:before="480" w:line="276" w:lineRule="auto"/>
      <w:ind w:left="0" w:firstLine="0"/>
      <w:outlineLvl w:val="9"/>
    </w:pPr>
    <w:rPr>
      <w:rFonts w:asciiTheme="majorHAnsi" w:eastAsiaTheme="majorEastAsia" w:hAnsiTheme="majorHAnsi" w:cstheme="majorBidi"/>
      <w:color w:val="2E74B5" w:themeColor="accent1" w:themeShade="BF"/>
      <w:sz w:val="28"/>
      <w:szCs w:val="28"/>
      <w:lang w:eastAsia="ja-JP"/>
    </w:rPr>
  </w:style>
  <w:style w:type="paragraph" w:styleId="TOC2">
    <w:name w:val="toc 2"/>
    <w:basedOn w:val="Normal"/>
    <w:next w:val="Normal"/>
    <w:autoRedefine/>
    <w:uiPriority w:val="39"/>
    <w:unhideWhenUsed/>
    <w:rsid w:val="00AE5826"/>
    <w:pPr>
      <w:spacing w:before="160" w:after="100" w:line="360" w:lineRule="auto"/>
      <w:ind w:left="180"/>
    </w:pPr>
    <w:rPr>
      <w:rFonts w:ascii="Arial" w:eastAsiaTheme="minorEastAsia" w:hAnsi="Arial"/>
      <w:color w:val="53534A"/>
      <w:sz w:val="18"/>
      <w:lang w:eastAsia="en-AU"/>
    </w:rPr>
  </w:style>
  <w:style w:type="paragraph" w:styleId="TOC3">
    <w:name w:val="toc 3"/>
    <w:basedOn w:val="Normal"/>
    <w:next w:val="Normal"/>
    <w:autoRedefine/>
    <w:uiPriority w:val="39"/>
    <w:unhideWhenUsed/>
    <w:rsid w:val="00AE5826"/>
    <w:pPr>
      <w:spacing w:before="160" w:after="100" w:line="360" w:lineRule="auto"/>
      <w:ind w:left="360"/>
    </w:pPr>
    <w:rPr>
      <w:rFonts w:ascii="Arial" w:eastAsiaTheme="minorEastAsia" w:hAnsi="Arial"/>
      <w:color w:val="53534A"/>
      <w:sz w:val="18"/>
      <w:lang w:eastAsia="en-AU"/>
    </w:rPr>
  </w:style>
  <w:style w:type="paragraph" w:customStyle="1" w:styleId="bullet">
    <w:name w:val="bullet"/>
    <w:basedOn w:val="BodyText"/>
    <w:rsid w:val="00AE5826"/>
    <w:pPr>
      <w:widowControl/>
      <w:numPr>
        <w:numId w:val="6"/>
      </w:numPr>
      <w:autoSpaceDE/>
      <w:autoSpaceDN/>
      <w:spacing w:before="80"/>
      <w:ind w:right="0"/>
    </w:pPr>
    <w:rPr>
      <w:rFonts w:ascii="Corbel" w:eastAsia="Times New Roman" w:hAnsi="Corbel" w:cs="Times New Roman"/>
      <w:color w:val="000000"/>
      <w:sz w:val="28"/>
      <w:lang w:val="x-none" w:eastAsia="x-none"/>
    </w:rPr>
  </w:style>
  <w:style w:type="paragraph" w:customStyle="1" w:styleId="TableText">
    <w:name w:val="Table Text"/>
    <w:basedOn w:val="Normal"/>
    <w:link w:val="TableTextChar"/>
    <w:uiPriority w:val="99"/>
    <w:rsid w:val="00AE5826"/>
    <w:pPr>
      <w:tabs>
        <w:tab w:val="num" w:pos="456"/>
      </w:tabs>
      <w:spacing w:after="0" w:line="240" w:lineRule="auto"/>
    </w:pPr>
    <w:rPr>
      <w:rFonts w:ascii="Calibri" w:eastAsia="Calibri" w:hAnsi="Calibri" w:cs="Times New Roman"/>
      <w:b/>
      <w:bCs/>
      <w:sz w:val="20"/>
      <w:lang w:val="en-GB"/>
    </w:rPr>
  </w:style>
  <w:style w:type="character" w:customStyle="1" w:styleId="TableTextChar">
    <w:name w:val="Table Text Char"/>
    <w:link w:val="TableText"/>
    <w:uiPriority w:val="99"/>
    <w:locked/>
    <w:rsid w:val="00AE5826"/>
    <w:rPr>
      <w:rFonts w:ascii="Calibri" w:eastAsia="Calibri" w:hAnsi="Calibri" w:cs="Times New Roman"/>
      <w:b/>
      <w:bCs/>
      <w:sz w:val="20"/>
      <w:lang w:val="en-GB"/>
    </w:rPr>
  </w:style>
  <w:style w:type="paragraph" w:styleId="FootnoteText">
    <w:name w:val="footnote text"/>
    <w:basedOn w:val="Normal"/>
    <w:link w:val="FootnoteTextChar"/>
    <w:uiPriority w:val="99"/>
    <w:semiHidden/>
    <w:rsid w:val="00AE5826"/>
    <w:pPr>
      <w:tabs>
        <w:tab w:val="left" w:pos="567"/>
        <w:tab w:val="left" w:pos="2552"/>
        <w:tab w:val="right" w:pos="7938"/>
      </w:tabs>
      <w:overflowPunct w:val="0"/>
      <w:autoSpaceDE w:val="0"/>
      <w:autoSpaceDN w:val="0"/>
      <w:adjustRightInd w:val="0"/>
      <w:spacing w:after="280" w:line="260" w:lineRule="exact"/>
      <w:jc w:val="both"/>
      <w:textAlignment w:val="baseline"/>
    </w:pPr>
    <w:rPr>
      <w:rFonts w:ascii="Times" w:eastAsia="Times New Roman" w:hAnsi="Times" w:cs="Times New Roman"/>
      <w:sz w:val="20"/>
      <w:szCs w:val="20"/>
    </w:rPr>
  </w:style>
  <w:style w:type="character" w:customStyle="1" w:styleId="FootnoteTextChar">
    <w:name w:val="Footnote Text Char"/>
    <w:basedOn w:val="DefaultParagraphFont"/>
    <w:link w:val="FootnoteText"/>
    <w:uiPriority w:val="99"/>
    <w:semiHidden/>
    <w:rsid w:val="00AE5826"/>
    <w:rPr>
      <w:rFonts w:ascii="Times" w:eastAsia="Times New Roman" w:hAnsi="Times" w:cs="Times New Roman"/>
      <w:sz w:val="20"/>
      <w:szCs w:val="20"/>
    </w:rPr>
  </w:style>
  <w:style w:type="character" w:styleId="Emphasis">
    <w:name w:val="Emphasis"/>
    <w:uiPriority w:val="20"/>
    <w:rsid w:val="00AE5826"/>
    <w:rPr>
      <w:i/>
      <w:iCs/>
    </w:rPr>
  </w:style>
  <w:style w:type="character" w:customStyle="1" w:styleId="apple-converted-space">
    <w:name w:val="apple-converted-space"/>
    <w:rsid w:val="00AE5826"/>
  </w:style>
  <w:style w:type="paragraph" w:customStyle="1" w:styleId="BodyText-Plain">
    <w:name w:val="Body Text -  Plain"/>
    <w:basedOn w:val="Normal"/>
    <w:link w:val="BodyText-PlainChar"/>
    <w:rsid w:val="00AE5826"/>
    <w:pPr>
      <w:keepLines/>
      <w:spacing w:before="240" w:after="0" w:line="240" w:lineRule="auto"/>
      <w:ind w:left="851"/>
      <w:jc w:val="both"/>
    </w:pPr>
    <w:rPr>
      <w:rFonts w:ascii="Arial" w:eastAsia="Times New Roman" w:hAnsi="Arial" w:cs="Times New Roman"/>
      <w:szCs w:val="24"/>
      <w:lang w:eastAsia="en-AU"/>
    </w:rPr>
  </w:style>
  <w:style w:type="character" w:customStyle="1" w:styleId="BodyText-PlainChar">
    <w:name w:val="Body Text -  Plain Char"/>
    <w:link w:val="BodyText-Plain"/>
    <w:locked/>
    <w:rsid w:val="00AE5826"/>
    <w:rPr>
      <w:rFonts w:ascii="Arial" w:eastAsia="Times New Roman" w:hAnsi="Arial" w:cs="Times New Roman"/>
      <w:szCs w:val="24"/>
      <w:lang w:eastAsia="en-AU"/>
    </w:rPr>
  </w:style>
  <w:style w:type="paragraph" w:styleId="NormalWeb">
    <w:name w:val="Normal (Web)"/>
    <w:basedOn w:val="Normal"/>
    <w:uiPriority w:val="99"/>
    <w:unhideWhenUsed/>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suallyhidden">
    <w:name w:val="visuallyhidden"/>
    <w:basedOn w:val="Normal"/>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AE5826"/>
    <w:rPr>
      <w:sz w:val="18"/>
      <w:szCs w:val="18"/>
    </w:rPr>
  </w:style>
  <w:style w:type="paragraph" w:styleId="CommentText">
    <w:name w:val="annotation text"/>
    <w:basedOn w:val="Normal"/>
    <w:link w:val="CommentTextChar"/>
    <w:uiPriority w:val="99"/>
    <w:unhideWhenUsed/>
    <w:rsid w:val="00AE5826"/>
    <w:pPr>
      <w:spacing w:before="160" w:line="240" w:lineRule="auto"/>
    </w:pPr>
    <w:rPr>
      <w:rFonts w:ascii="Arial" w:eastAsiaTheme="minorEastAsia" w:hAnsi="Arial"/>
      <w:color w:val="53534A"/>
      <w:sz w:val="24"/>
      <w:szCs w:val="24"/>
      <w:lang w:eastAsia="en-AU"/>
    </w:rPr>
  </w:style>
  <w:style w:type="character" w:customStyle="1" w:styleId="CommentTextChar">
    <w:name w:val="Comment Text Char"/>
    <w:basedOn w:val="DefaultParagraphFont"/>
    <w:link w:val="CommentText"/>
    <w:uiPriority w:val="99"/>
    <w:rsid w:val="00AE5826"/>
    <w:rPr>
      <w:rFonts w:ascii="Arial" w:eastAsiaTheme="minorEastAsia" w:hAnsi="Arial"/>
      <w:color w:val="53534A"/>
      <w:sz w:val="24"/>
      <w:szCs w:val="24"/>
      <w:lang w:eastAsia="en-AU"/>
    </w:rPr>
  </w:style>
  <w:style w:type="paragraph" w:styleId="CommentSubject">
    <w:name w:val="annotation subject"/>
    <w:basedOn w:val="CommentText"/>
    <w:next w:val="CommentText"/>
    <w:link w:val="CommentSubjectChar"/>
    <w:uiPriority w:val="99"/>
    <w:semiHidden/>
    <w:unhideWhenUsed/>
    <w:rsid w:val="00AE5826"/>
    <w:rPr>
      <w:b/>
      <w:bCs/>
      <w:sz w:val="20"/>
      <w:szCs w:val="20"/>
    </w:rPr>
  </w:style>
  <w:style w:type="character" w:customStyle="1" w:styleId="CommentSubjectChar">
    <w:name w:val="Comment Subject Char"/>
    <w:basedOn w:val="CommentTextChar"/>
    <w:link w:val="CommentSubject"/>
    <w:uiPriority w:val="99"/>
    <w:semiHidden/>
    <w:rsid w:val="00AE5826"/>
    <w:rPr>
      <w:rFonts w:ascii="Arial" w:eastAsiaTheme="minorEastAsia" w:hAnsi="Arial"/>
      <w:b/>
      <w:bCs/>
      <w:color w:val="53534A"/>
      <w:sz w:val="20"/>
      <w:szCs w:val="20"/>
      <w:lang w:eastAsia="en-AU"/>
    </w:rPr>
  </w:style>
  <w:style w:type="character" w:styleId="FollowedHyperlink">
    <w:name w:val="FollowedHyperlink"/>
    <w:basedOn w:val="DefaultParagraphFont"/>
    <w:uiPriority w:val="99"/>
    <w:semiHidden/>
    <w:unhideWhenUsed/>
    <w:rsid w:val="00AE5826"/>
    <w:rPr>
      <w:color w:val="954F72" w:themeColor="followedHyperlink"/>
      <w:u w:val="single"/>
    </w:rPr>
  </w:style>
  <w:style w:type="paragraph" w:styleId="Revision">
    <w:name w:val="Revision"/>
    <w:hidden/>
    <w:uiPriority w:val="99"/>
    <w:semiHidden/>
    <w:rsid w:val="00AE5826"/>
    <w:pPr>
      <w:spacing w:after="0" w:line="240" w:lineRule="auto"/>
    </w:pPr>
    <w:rPr>
      <w:rFonts w:ascii="Arial" w:eastAsiaTheme="minorEastAsia" w:hAnsi="Arial"/>
      <w:color w:val="53534A"/>
      <w:sz w:val="18"/>
      <w:lang w:eastAsia="en-AU"/>
    </w:rPr>
  </w:style>
  <w:style w:type="character" w:styleId="IntenseReference">
    <w:name w:val="Intense Reference"/>
    <w:basedOn w:val="DefaultParagraphFont"/>
    <w:uiPriority w:val="32"/>
    <w:rsid w:val="00AA494B"/>
    <w:rPr>
      <w:b/>
      <w:bCs/>
      <w:smallCaps/>
      <w:color w:val="5B9BD5" w:themeColor="accent1"/>
      <w:spacing w:val="5"/>
    </w:rPr>
  </w:style>
  <w:style w:type="paragraph" w:customStyle="1" w:styleId="NoTOCHeading1">
    <w:name w:val="No TOC Heading 1"/>
    <w:basedOn w:val="BodyText"/>
    <w:link w:val="NoTOCHeading1Char"/>
    <w:qFormat/>
    <w:rsid w:val="00E95766"/>
    <w:rPr>
      <w:b/>
      <w:sz w:val="52"/>
      <w:szCs w:val="52"/>
    </w:rPr>
  </w:style>
  <w:style w:type="paragraph" w:customStyle="1" w:styleId="Tabletext0">
    <w:name w:val="Table text"/>
    <w:basedOn w:val="Normal"/>
    <w:link w:val="TabletextChar0"/>
    <w:rsid w:val="00AE78FF"/>
    <w:pPr>
      <w:tabs>
        <w:tab w:val="left" w:pos="3767"/>
      </w:tabs>
      <w:spacing w:before="120" w:after="120" w:line="240" w:lineRule="auto"/>
      <w:ind w:right="2724"/>
    </w:pPr>
    <w:rPr>
      <w:sz w:val="24"/>
      <w:szCs w:val="23"/>
    </w:rPr>
  </w:style>
  <w:style w:type="character" w:customStyle="1" w:styleId="NoTOCHeading1Char">
    <w:name w:val="No TOC Heading 1 Char"/>
    <w:basedOn w:val="BodyTextChar"/>
    <w:link w:val="NoTOCHeading1"/>
    <w:rsid w:val="00E95766"/>
    <w:rPr>
      <w:rFonts w:ascii="Calibri" w:eastAsia="Calibri" w:hAnsi="Calibri" w:cs="Calibri"/>
      <w:b/>
      <w:color w:val="231F20"/>
      <w:sz w:val="52"/>
      <w:szCs w:val="52"/>
      <w:lang w:val="en-US"/>
    </w:rPr>
  </w:style>
  <w:style w:type="paragraph" w:customStyle="1" w:styleId="LastBulletPoint">
    <w:name w:val="Last Bullet Point"/>
    <w:basedOn w:val="ListParagraph"/>
    <w:link w:val="LastBulletPointChar"/>
    <w:qFormat/>
    <w:rsid w:val="00B504FE"/>
    <w:pPr>
      <w:spacing w:after="240"/>
    </w:pPr>
  </w:style>
  <w:style w:type="paragraph" w:customStyle="1" w:styleId="Tablecaption">
    <w:name w:val="Table caption"/>
    <w:basedOn w:val="BodyText"/>
    <w:link w:val="TablecaptionChar"/>
    <w:qFormat/>
    <w:rsid w:val="0067736E"/>
    <w:rPr>
      <w:b/>
    </w:rPr>
  </w:style>
  <w:style w:type="character" w:customStyle="1" w:styleId="ListParagraphChar">
    <w:name w:val="List Paragraph Char"/>
    <w:aliases w:val="Bullet Points Char"/>
    <w:basedOn w:val="DefaultParagraphFont"/>
    <w:link w:val="ListParagraph"/>
    <w:uiPriority w:val="34"/>
    <w:rsid w:val="00B504FE"/>
    <w:rPr>
      <w:rFonts w:ascii="Calibri" w:eastAsia="Calibri" w:hAnsi="Calibri" w:cs="Calibri"/>
      <w:color w:val="231F20"/>
      <w:sz w:val="24"/>
      <w:lang w:val="en-US"/>
    </w:rPr>
  </w:style>
  <w:style w:type="character" w:customStyle="1" w:styleId="LastBulletPointChar">
    <w:name w:val="Last Bullet Point Char"/>
    <w:basedOn w:val="ListParagraphChar"/>
    <w:link w:val="LastBulletPoint"/>
    <w:rsid w:val="00B504FE"/>
    <w:rPr>
      <w:rFonts w:ascii="Calibri" w:eastAsia="Calibri" w:hAnsi="Calibri" w:cs="Calibri"/>
      <w:color w:val="231F20"/>
      <w:sz w:val="24"/>
      <w:lang w:val="en-US"/>
    </w:rPr>
  </w:style>
  <w:style w:type="character" w:customStyle="1" w:styleId="Heading5Char">
    <w:name w:val="Heading 5 Char"/>
    <w:basedOn w:val="DefaultParagraphFont"/>
    <w:link w:val="Heading5"/>
    <w:uiPriority w:val="9"/>
    <w:rsid w:val="0067736E"/>
    <w:rPr>
      <w:rFonts w:asciiTheme="majorHAnsi" w:eastAsiaTheme="majorEastAsia" w:hAnsiTheme="majorHAnsi" w:cstheme="majorBidi"/>
      <w:color w:val="2E74B5" w:themeColor="accent1" w:themeShade="BF"/>
    </w:rPr>
  </w:style>
  <w:style w:type="character" w:customStyle="1" w:styleId="TablecaptionChar">
    <w:name w:val="Table caption Char"/>
    <w:basedOn w:val="BodyTextChar"/>
    <w:link w:val="Tablecaption"/>
    <w:rsid w:val="0067736E"/>
    <w:rPr>
      <w:rFonts w:ascii="Calibri" w:eastAsia="Calibri" w:hAnsi="Calibri" w:cs="Calibri"/>
      <w:b/>
      <w:color w:val="231F20"/>
      <w:sz w:val="24"/>
      <w:szCs w:val="24"/>
      <w:lang w:val="en-US"/>
    </w:rPr>
  </w:style>
  <w:style w:type="paragraph" w:customStyle="1" w:styleId="Link">
    <w:name w:val="Link"/>
    <w:basedOn w:val="Tabletext0"/>
    <w:link w:val="LinkChar"/>
    <w:qFormat/>
    <w:rsid w:val="003F4D67"/>
    <w:rPr>
      <w:color w:val="007C89"/>
    </w:rPr>
  </w:style>
  <w:style w:type="paragraph" w:customStyle="1" w:styleId="Activityboxtext">
    <w:name w:val="Activity box text"/>
    <w:basedOn w:val="BodyText"/>
    <w:link w:val="ActivityboxtextChar"/>
    <w:rsid w:val="009A1B35"/>
    <w:rPr>
      <w:sz w:val="23"/>
      <w:szCs w:val="23"/>
    </w:rPr>
  </w:style>
  <w:style w:type="character" w:customStyle="1" w:styleId="TabletextChar0">
    <w:name w:val="Table text Char"/>
    <w:basedOn w:val="DefaultParagraphFont"/>
    <w:link w:val="Tabletext0"/>
    <w:rsid w:val="00AE78FF"/>
    <w:rPr>
      <w:sz w:val="24"/>
      <w:szCs w:val="23"/>
    </w:rPr>
  </w:style>
  <w:style w:type="character" w:customStyle="1" w:styleId="LinkChar">
    <w:name w:val="Link Char"/>
    <w:basedOn w:val="TabletextChar0"/>
    <w:link w:val="Link"/>
    <w:rsid w:val="003F4D67"/>
    <w:rPr>
      <w:color w:val="007C89"/>
      <w:sz w:val="24"/>
      <w:szCs w:val="23"/>
    </w:rPr>
  </w:style>
  <w:style w:type="character" w:customStyle="1" w:styleId="ActivityboxtextChar">
    <w:name w:val="Activity box text Char"/>
    <w:basedOn w:val="BodyTextChar"/>
    <w:link w:val="Activityboxtext"/>
    <w:rsid w:val="009A1B35"/>
    <w:rPr>
      <w:rFonts w:ascii="Calibri" w:eastAsia="Calibri" w:hAnsi="Calibri" w:cs="Calibri"/>
      <w:color w:val="231F20"/>
      <w:sz w:val="23"/>
      <w:szCs w:val="23"/>
      <w:lang w:val="en-US"/>
    </w:rPr>
  </w:style>
  <w:style w:type="table" w:customStyle="1" w:styleId="DiplomaticAcademysasp">
    <w:name w:val="Diplomatic Academy sasp"/>
    <w:basedOn w:val="TableNormal"/>
    <w:uiPriority w:val="99"/>
    <w:rsid w:val="00CF579D"/>
    <w:pPr>
      <w:spacing w:after="0" w:line="240" w:lineRule="auto"/>
    </w:pPr>
    <w:rPr>
      <w:rFonts w:ascii="Calibri" w:eastAsiaTheme="minorEastAsia" w:hAnsi="Calibri"/>
      <w:color w:val="495965"/>
      <w:szCs w:val="24"/>
      <w:lang w:val="en-US"/>
    </w:rPr>
    <w:tblPr>
      <w:tblBorders>
        <w:insideH w:val="single" w:sz="4" w:space="0" w:color="495965"/>
        <w:insideV w:val="single" w:sz="4" w:space="0" w:color="495965"/>
      </w:tblBorders>
    </w:tblPr>
    <w:tcPr>
      <w:shd w:val="clear" w:color="auto" w:fill="auto"/>
    </w:tcPr>
    <w:tblStylePr w:type="firstRow">
      <w:pPr>
        <w:wordWrap/>
        <w:jc w:val="center"/>
      </w:pPr>
      <w:rPr>
        <w:rFonts w:ascii="Calibri" w:hAnsi="Calibri"/>
        <w:b/>
        <w:i w:val="0"/>
        <w:color w:val="FFFFFF" w:themeColor="background1"/>
        <w:sz w:val="22"/>
      </w:rPr>
      <w:tblPr/>
      <w:tcPr>
        <w:shd w:val="clear" w:color="auto" w:fill="495965"/>
      </w:tcPr>
    </w:tblStylePr>
  </w:style>
  <w:style w:type="paragraph" w:customStyle="1" w:styleId="Tablenumber">
    <w:name w:val="Table number"/>
    <w:basedOn w:val="Tablebullets1stindent"/>
    <w:qFormat/>
    <w:rsid w:val="00CF579D"/>
    <w:pPr>
      <w:numPr>
        <w:numId w:val="8"/>
      </w:numPr>
      <w:ind w:left="266" w:hanging="170"/>
    </w:pPr>
  </w:style>
  <w:style w:type="paragraph" w:customStyle="1" w:styleId="Tablebodytext">
    <w:name w:val="Table body text"/>
    <w:basedOn w:val="Normal"/>
    <w:link w:val="TablebodytextChar"/>
    <w:qFormat/>
    <w:rsid w:val="00F54564"/>
    <w:pPr>
      <w:spacing w:before="200" w:after="0" w:line="240" w:lineRule="auto"/>
      <w:ind w:left="318"/>
    </w:pPr>
    <w:rPr>
      <w:sz w:val="23"/>
      <w:szCs w:val="23"/>
    </w:rPr>
  </w:style>
  <w:style w:type="paragraph" w:customStyle="1" w:styleId="Tablebullets2ndindent">
    <w:name w:val="Table bullets (2nd indent)"/>
    <w:basedOn w:val="Tablebodytext"/>
    <w:qFormat/>
    <w:rsid w:val="00CF579D"/>
    <w:pPr>
      <w:numPr>
        <w:numId w:val="7"/>
      </w:numPr>
      <w:ind w:left="436" w:hanging="170"/>
    </w:pPr>
    <w:rPr>
      <w:rFonts w:ascii="Calibri" w:hAnsi="Calibri"/>
    </w:rPr>
  </w:style>
  <w:style w:type="paragraph" w:customStyle="1" w:styleId="Tablebullets1stindent">
    <w:name w:val="Table bullets (1st indent)"/>
    <w:basedOn w:val="Tablebodytext"/>
    <w:rsid w:val="00CF579D"/>
    <w:pPr>
      <w:ind w:left="0"/>
    </w:pPr>
  </w:style>
  <w:style w:type="paragraph" w:customStyle="1" w:styleId="Tablecolumnheading">
    <w:name w:val="Table column heading"/>
    <w:basedOn w:val="Tablebodytext"/>
    <w:qFormat/>
    <w:rsid w:val="00CF579D"/>
    <w:pPr>
      <w:keepNext/>
      <w:jc w:val="center"/>
    </w:pPr>
    <w:rPr>
      <w:b/>
      <w:color w:val="FFFFFF" w:themeColor="background1"/>
    </w:rPr>
  </w:style>
  <w:style w:type="paragraph" w:customStyle="1" w:styleId="Sourcenotetext">
    <w:name w:val="Source/note text"/>
    <w:rsid w:val="00CF579D"/>
    <w:pPr>
      <w:spacing w:before="85" w:after="85" w:line="240" w:lineRule="auto"/>
    </w:pPr>
    <w:rPr>
      <w:rFonts w:ascii="Calibri" w:eastAsia="Times New Roman" w:hAnsi="Calibri" w:cs="Arial"/>
      <w:i/>
      <w:color w:val="7C8C88"/>
      <w:sz w:val="16"/>
      <w:szCs w:val="12"/>
    </w:rPr>
  </w:style>
  <w:style w:type="character" w:styleId="BookTitle">
    <w:name w:val="Book Title"/>
    <w:aliases w:val="Table/Chart Title"/>
    <w:basedOn w:val="Heading2Char"/>
    <w:uiPriority w:val="33"/>
    <w:rsid w:val="00CF579D"/>
    <w:rPr>
      <w:rFonts w:ascii="Calibri" w:eastAsiaTheme="majorEastAsia" w:hAnsi="Calibri" w:cstheme="majorBidi"/>
      <w:b/>
      <w:color w:val="7C8C88"/>
      <w:sz w:val="26"/>
      <w:szCs w:val="26"/>
    </w:rPr>
  </w:style>
  <w:style w:type="paragraph" w:customStyle="1" w:styleId="IndentedBodytext">
    <w:name w:val="Indented Body text"/>
    <w:basedOn w:val="BodyText"/>
    <w:link w:val="IndentedBodytextChar"/>
    <w:qFormat/>
    <w:rsid w:val="00952F7E"/>
    <w:pPr>
      <w:spacing w:before="0" w:after="120"/>
      <w:ind w:left="567"/>
    </w:pPr>
  </w:style>
  <w:style w:type="character" w:styleId="FootnoteReference">
    <w:name w:val="footnote reference"/>
    <w:basedOn w:val="DefaultParagraphFont"/>
    <w:uiPriority w:val="99"/>
    <w:unhideWhenUsed/>
    <w:rsid w:val="005A26FC"/>
    <w:rPr>
      <w:vertAlign w:val="superscript"/>
    </w:rPr>
  </w:style>
  <w:style w:type="character" w:customStyle="1" w:styleId="IndentedBodytextChar">
    <w:name w:val="Indented Body text Char"/>
    <w:basedOn w:val="BodyTextChar"/>
    <w:link w:val="IndentedBodytext"/>
    <w:rsid w:val="00952F7E"/>
    <w:rPr>
      <w:rFonts w:ascii="Calibri" w:eastAsia="Calibri" w:hAnsi="Calibri" w:cs="Calibri"/>
      <w:color w:val="231F20"/>
      <w:sz w:val="24"/>
      <w:szCs w:val="24"/>
      <w:lang w:val="en-US"/>
    </w:rPr>
  </w:style>
  <w:style w:type="paragraph" w:customStyle="1" w:styleId="Quoted">
    <w:name w:val="Quoted"/>
    <w:basedOn w:val="BodyText"/>
    <w:link w:val="QuotedChar"/>
    <w:qFormat/>
    <w:rsid w:val="00E6298D"/>
    <w:pPr>
      <w:ind w:left="720" w:right="1111"/>
    </w:pPr>
    <w:rPr>
      <w:i/>
    </w:rPr>
  </w:style>
  <w:style w:type="character" w:customStyle="1" w:styleId="resulturl1">
    <w:name w:val="resulturl1"/>
    <w:basedOn w:val="DefaultParagraphFont"/>
    <w:rsid w:val="00CE19D2"/>
    <w:rPr>
      <w:color w:val="006621"/>
      <w:sz w:val="20"/>
      <w:szCs w:val="20"/>
    </w:rPr>
  </w:style>
  <w:style w:type="character" w:customStyle="1" w:styleId="QuotedChar">
    <w:name w:val="Quoted Char"/>
    <w:basedOn w:val="BodyTextChar"/>
    <w:link w:val="Quoted"/>
    <w:rsid w:val="00E6298D"/>
    <w:rPr>
      <w:rFonts w:ascii="Calibri" w:eastAsia="Calibri" w:hAnsi="Calibri" w:cs="Calibri"/>
      <w:i/>
      <w:color w:val="231F20"/>
      <w:sz w:val="24"/>
      <w:szCs w:val="24"/>
      <w:lang w:val="en-US"/>
    </w:rPr>
  </w:style>
  <w:style w:type="paragraph" w:customStyle="1" w:styleId="Note">
    <w:name w:val="Note"/>
    <w:basedOn w:val="Normal"/>
    <w:link w:val="NoteChar"/>
    <w:qFormat/>
    <w:rsid w:val="00F54564"/>
    <w:pPr>
      <w:spacing w:before="120" w:after="0" w:line="240" w:lineRule="auto"/>
      <w:ind w:right="284"/>
    </w:pPr>
  </w:style>
  <w:style w:type="paragraph" w:customStyle="1" w:styleId="Questionheading">
    <w:name w:val="Question heading"/>
    <w:basedOn w:val="BodyText"/>
    <w:link w:val="QuestionheadingChar"/>
    <w:qFormat/>
    <w:rsid w:val="007A3DDF"/>
    <w:pPr>
      <w:tabs>
        <w:tab w:val="left" w:pos="6237"/>
        <w:tab w:val="left" w:pos="7938"/>
      </w:tabs>
    </w:pPr>
    <w:rPr>
      <w:color w:val="007C89"/>
      <w:sz w:val="28"/>
      <w:szCs w:val="28"/>
    </w:rPr>
  </w:style>
  <w:style w:type="character" w:customStyle="1" w:styleId="NoteChar">
    <w:name w:val="Note Char"/>
    <w:basedOn w:val="DefaultParagraphFont"/>
    <w:link w:val="Note"/>
    <w:rsid w:val="00F54564"/>
  </w:style>
  <w:style w:type="paragraph" w:customStyle="1" w:styleId="Boldgreenheading">
    <w:name w:val="Bold green heading"/>
    <w:basedOn w:val="BodyText"/>
    <w:link w:val="BoldgreenheadingChar"/>
    <w:qFormat/>
    <w:rsid w:val="007A3DDF"/>
    <w:rPr>
      <w:b/>
      <w:noProof/>
      <w:color w:val="007C89"/>
    </w:rPr>
  </w:style>
  <w:style w:type="character" w:customStyle="1" w:styleId="QuestionheadingChar">
    <w:name w:val="Question heading Char"/>
    <w:basedOn w:val="BodyTextChar"/>
    <w:link w:val="Questionheading"/>
    <w:rsid w:val="007A3DDF"/>
    <w:rPr>
      <w:rFonts w:ascii="Calibri" w:eastAsia="Calibri" w:hAnsi="Calibri" w:cs="Calibri"/>
      <w:color w:val="007C89"/>
      <w:sz w:val="28"/>
      <w:szCs w:val="28"/>
      <w:lang w:val="en-US"/>
    </w:rPr>
  </w:style>
  <w:style w:type="character" w:customStyle="1" w:styleId="BoldgreenheadingChar">
    <w:name w:val="Bold green heading Char"/>
    <w:basedOn w:val="BodyTextChar"/>
    <w:link w:val="Boldgreenheading"/>
    <w:rsid w:val="007A3DDF"/>
    <w:rPr>
      <w:rFonts w:ascii="Calibri" w:eastAsia="Calibri" w:hAnsi="Calibri" w:cs="Calibri"/>
      <w:b/>
      <w:noProof/>
      <w:color w:val="007C89"/>
      <w:sz w:val="24"/>
      <w:szCs w:val="24"/>
      <w:lang w:val="en-US"/>
    </w:rPr>
  </w:style>
  <w:style w:type="paragraph" w:customStyle="1" w:styleId="Boxheading">
    <w:name w:val="Box heading"/>
    <w:basedOn w:val="Normal"/>
    <w:link w:val="BoxheadingChar"/>
    <w:qFormat/>
    <w:rsid w:val="007A029D"/>
    <w:pPr>
      <w:tabs>
        <w:tab w:val="left" w:pos="3767"/>
      </w:tabs>
      <w:spacing w:before="240" w:after="120" w:line="240" w:lineRule="auto"/>
      <w:ind w:left="284" w:right="317"/>
    </w:pPr>
    <w:rPr>
      <w:rFonts w:eastAsia="Calibri" w:cstheme="majorBidi"/>
      <w:b/>
      <w:noProof/>
      <w:color w:val="007C89"/>
      <w:sz w:val="28"/>
      <w:szCs w:val="28"/>
      <w:lang w:eastAsia="en-AU"/>
    </w:rPr>
  </w:style>
  <w:style w:type="paragraph" w:customStyle="1" w:styleId="Boxsource">
    <w:name w:val="Box source"/>
    <w:basedOn w:val="Source"/>
    <w:link w:val="BoxsourceChar"/>
    <w:qFormat/>
    <w:rsid w:val="00807F0F"/>
    <w:pPr>
      <w:spacing w:after="0"/>
      <w:ind w:left="284" w:right="176"/>
    </w:pPr>
  </w:style>
  <w:style w:type="character" w:customStyle="1" w:styleId="BoxheadingChar">
    <w:name w:val="Box heading Char"/>
    <w:basedOn w:val="DefaultParagraphFont"/>
    <w:link w:val="Boxheading"/>
    <w:rsid w:val="007A029D"/>
    <w:rPr>
      <w:rFonts w:eastAsia="Calibri" w:cstheme="majorBidi"/>
      <w:b/>
      <w:noProof/>
      <w:color w:val="007C89"/>
      <w:sz w:val="28"/>
      <w:szCs w:val="28"/>
      <w:lang w:eastAsia="en-AU"/>
    </w:rPr>
  </w:style>
  <w:style w:type="paragraph" w:customStyle="1" w:styleId="Boxtext">
    <w:name w:val="Box text"/>
    <w:basedOn w:val="Tablebodytext"/>
    <w:link w:val="BoxtextChar"/>
    <w:qFormat/>
    <w:rsid w:val="00807F0F"/>
    <w:pPr>
      <w:ind w:left="284" w:right="176"/>
    </w:pPr>
  </w:style>
  <w:style w:type="character" w:customStyle="1" w:styleId="BoxsourceChar">
    <w:name w:val="Box source Char"/>
    <w:basedOn w:val="SourceChar"/>
    <w:link w:val="Boxsource"/>
    <w:rsid w:val="00807F0F"/>
    <w:rPr>
      <w:color w:val="808285"/>
      <w:sz w:val="20"/>
    </w:rPr>
  </w:style>
  <w:style w:type="character" w:customStyle="1" w:styleId="TablebodytextChar">
    <w:name w:val="Table body text Char"/>
    <w:basedOn w:val="DefaultParagraphFont"/>
    <w:link w:val="Tablebodytext"/>
    <w:rsid w:val="00807F0F"/>
    <w:rPr>
      <w:sz w:val="23"/>
      <w:szCs w:val="23"/>
    </w:rPr>
  </w:style>
  <w:style w:type="character" w:customStyle="1" w:styleId="BoxtextChar">
    <w:name w:val="Box text Char"/>
    <w:basedOn w:val="TablebodytextChar"/>
    <w:link w:val="Boxtext"/>
    <w:rsid w:val="00807F0F"/>
    <w:rPr>
      <w:sz w:val="23"/>
      <w:szCs w:val="23"/>
    </w:rPr>
  </w:style>
  <w:style w:type="paragraph" w:customStyle="1" w:styleId="Paraspace">
    <w:name w:val="Para space"/>
    <w:basedOn w:val="BodyText"/>
    <w:link w:val="ParaspaceChar"/>
    <w:qFormat/>
    <w:rsid w:val="008E01E2"/>
    <w:pPr>
      <w:spacing w:before="120"/>
    </w:pPr>
    <w:rPr>
      <w:color w:val="auto"/>
    </w:rPr>
  </w:style>
  <w:style w:type="character" w:customStyle="1" w:styleId="ParaspaceChar">
    <w:name w:val="Para space Char"/>
    <w:basedOn w:val="BodyTextChar"/>
    <w:link w:val="Paraspace"/>
    <w:rsid w:val="008E01E2"/>
    <w:rPr>
      <w:rFonts w:ascii="Calibri" w:eastAsia="Calibri" w:hAnsi="Calibri" w:cs="Calibri"/>
      <w:color w:val="231F20"/>
      <w:sz w:val="24"/>
      <w:szCs w:val="24"/>
      <w:lang w:val="en-US"/>
    </w:rPr>
  </w:style>
  <w:style w:type="paragraph" w:customStyle="1" w:styleId="Numberedlist">
    <w:name w:val="Numbered list"/>
    <w:basedOn w:val="BodyText"/>
    <w:link w:val="NumberedlistChar"/>
    <w:qFormat/>
    <w:rsid w:val="005A466E"/>
    <w:pPr>
      <w:numPr>
        <w:numId w:val="10"/>
      </w:numPr>
    </w:pPr>
    <w:rPr>
      <w:b/>
    </w:rPr>
  </w:style>
  <w:style w:type="character" w:customStyle="1" w:styleId="NumberedlistChar">
    <w:name w:val="Numbered list Char"/>
    <w:basedOn w:val="BodyTextChar"/>
    <w:link w:val="Numberedlist"/>
    <w:rsid w:val="005A466E"/>
    <w:rPr>
      <w:rFonts w:ascii="Calibri" w:eastAsia="Calibri" w:hAnsi="Calibri" w:cs="Calibri"/>
      <w:b/>
      <w:color w:val="231F20"/>
      <w:sz w:val="24"/>
      <w:szCs w:val="24"/>
      <w:lang w:val="en-US"/>
    </w:rPr>
  </w:style>
  <w:style w:type="paragraph" w:customStyle="1" w:styleId="Indented">
    <w:name w:val="Indented"/>
    <w:basedOn w:val="BodyText"/>
    <w:link w:val="IndentedChar"/>
    <w:rsid w:val="00FF3FAD"/>
    <w:pPr>
      <w:ind w:left="720"/>
    </w:pPr>
  </w:style>
  <w:style w:type="character" w:customStyle="1" w:styleId="IndentedChar">
    <w:name w:val="Indented Char"/>
    <w:basedOn w:val="BodyTextChar"/>
    <w:link w:val="Indented"/>
    <w:rsid w:val="00FF3FAD"/>
    <w:rPr>
      <w:rFonts w:ascii="Calibri" w:eastAsia="Calibri" w:hAnsi="Calibri" w:cs="Calibri"/>
      <w:color w:val="231F2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5004764">
      <w:bodyDiv w:val="1"/>
      <w:marLeft w:val="0"/>
      <w:marRight w:val="0"/>
      <w:marTop w:val="0"/>
      <w:marBottom w:val="0"/>
      <w:divBdr>
        <w:top w:val="none" w:sz="0" w:space="0" w:color="auto"/>
        <w:left w:val="none" w:sz="0" w:space="0" w:color="auto"/>
        <w:bottom w:val="none" w:sz="0" w:space="0" w:color="auto"/>
        <w:right w:val="none" w:sz="0" w:space="0" w:color="auto"/>
      </w:divBdr>
      <w:divsChild>
        <w:div w:id="847526229">
          <w:marLeft w:val="0"/>
          <w:marRight w:val="0"/>
          <w:marTop w:val="0"/>
          <w:marBottom w:val="0"/>
          <w:divBdr>
            <w:top w:val="none" w:sz="0" w:space="0" w:color="auto"/>
            <w:left w:val="none" w:sz="0" w:space="0" w:color="auto"/>
            <w:bottom w:val="none" w:sz="0" w:space="0" w:color="auto"/>
            <w:right w:val="none" w:sz="0" w:space="0" w:color="auto"/>
          </w:divBdr>
          <w:divsChild>
            <w:div w:id="1025986608">
              <w:marLeft w:val="0"/>
              <w:marRight w:val="0"/>
              <w:marTop w:val="0"/>
              <w:marBottom w:val="0"/>
              <w:divBdr>
                <w:top w:val="none" w:sz="0" w:space="0" w:color="auto"/>
                <w:left w:val="none" w:sz="0" w:space="0" w:color="auto"/>
                <w:bottom w:val="none" w:sz="0" w:space="0" w:color="auto"/>
                <w:right w:val="none" w:sz="0" w:space="0" w:color="auto"/>
              </w:divBdr>
            </w:div>
            <w:div w:id="1802110163">
              <w:marLeft w:val="0"/>
              <w:marRight w:val="0"/>
              <w:marTop w:val="0"/>
              <w:marBottom w:val="0"/>
              <w:divBdr>
                <w:top w:val="none" w:sz="0" w:space="0" w:color="auto"/>
                <w:left w:val="none" w:sz="0" w:space="0" w:color="auto"/>
                <w:bottom w:val="none" w:sz="0" w:space="0" w:color="auto"/>
                <w:right w:val="none" w:sz="0" w:space="0" w:color="auto"/>
              </w:divBdr>
            </w:div>
            <w:div w:id="218564571">
              <w:marLeft w:val="0"/>
              <w:marRight w:val="0"/>
              <w:marTop w:val="0"/>
              <w:marBottom w:val="0"/>
              <w:divBdr>
                <w:top w:val="none" w:sz="0" w:space="0" w:color="auto"/>
                <w:left w:val="none" w:sz="0" w:space="0" w:color="auto"/>
                <w:bottom w:val="none" w:sz="0" w:space="0" w:color="auto"/>
                <w:right w:val="none" w:sz="0" w:space="0" w:color="auto"/>
              </w:divBdr>
            </w:div>
            <w:div w:id="1876193480">
              <w:marLeft w:val="0"/>
              <w:marRight w:val="0"/>
              <w:marTop w:val="0"/>
              <w:marBottom w:val="0"/>
              <w:divBdr>
                <w:top w:val="none" w:sz="0" w:space="0" w:color="auto"/>
                <w:left w:val="none" w:sz="0" w:space="0" w:color="auto"/>
                <w:bottom w:val="none" w:sz="0" w:space="0" w:color="auto"/>
                <w:right w:val="none" w:sz="0" w:space="0" w:color="auto"/>
              </w:divBdr>
            </w:div>
            <w:div w:id="1630672367">
              <w:marLeft w:val="0"/>
              <w:marRight w:val="0"/>
              <w:marTop w:val="0"/>
              <w:marBottom w:val="0"/>
              <w:divBdr>
                <w:top w:val="none" w:sz="0" w:space="0" w:color="auto"/>
                <w:left w:val="none" w:sz="0" w:space="0" w:color="auto"/>
                <w:bottom w:val="none" w:sz="0" w:space="0" w:color="auto"/>
                <w:right w:val="none" w:sz="0" w:space="0" w:color="auto"/>
              </w:divBdr>
            </w:div>
            <w:div w:id="27921397">
              <w:marLeft w:val="0"/>
              <w:marRight w:val="0"/>
              <w:marTop w:val="0"/>
              <w:marBottom w:val="0"/>
              <w:divBdr>
                <w:top w:val="none" w:sz="0" w:space="0" w:color="auto"/>
                <w:left w:val="none" w:sz="0" w:space="0" w:color="auto"/>
                <w:bottom w:val="none" w:sz="0" w:space="0" w:color="auto"/>
                <w:right w:val="none" w:sz="0" w:space="0" w:color="auto"/>
              </w:divBdr>
            </w:div>
            <w:div w:id="1146166673">
              <w:marLeft w:val="0"/>
              <w:marRight w:val="0"/>
              <w:marTop w:val="0"/>
              <w:marBottom w:val="0"/>
              <w:divBdr>
                <w:top w:val="none" w:sz="0" w:space="0" w:color="auto"/>
                <w:left w:val="none" w:sz="0" w:space="0" w:color="auto"/>
                <w:bottom w:val="none" w:sz="0" w:space="0" w:color="auto"/>
                <w:right w:val="none" w:sz="0" w:space="0" w:color="auto"/>
              </w:divBdr>
            </w:div>
            <w:div w:id="1338079090">
              <w:marLeft w:val="0"/>
              <w:marRight w:val="0"/>
              <w:marTop w:val="0"/>
              <w:marBottom w:val="0"/>
              <w:divBdr>
                <w:top w:val="none" w:sz="0" w:space="0" w:color="auto"/>
                <w:left w:val="none" w:sz="0" w:space="0" w:color="auto"/>
                <w:bottom w:val="none" w:sz="0" w:space="0" w:color="auto"/>
                <w:right w:val="none" w:sz="0" w:space="0" w:color="auto"/>
              </w:divBdr>
            </w:div>
            <w:div w:id="20254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71698">
      <w:bodyDiv w:val="1"/>
      <w:marLeft w:val="0"/>
      <w:marRight w:val="0"/>
      <w:marTop w:val="0"/>
      <w:marBottom w:val="0"/>
      <w:divBdr>
        <w:top w:val="none" w:sz="0" w:space="0" w:color="auto"/>
        <w:left w:val="none" w:sz="0" w:space="0" w:color="auto"/>
        <w:bottom w:val="none" w:sz="0" w:space="0" w:color="auto"/>
        <w:right w:val="none" w:sz="0" w:space="0" w:color="auto"/>
      </w:divBdr>
      <w:divsChild>
        <w:div w:id="65567518">
          <w:marLeft w:val="0"/>
          <w:marRight w:val="0"/>
          <w:marTop w:val="0"/>
          <w:marBottom w:val="0"/>
          <w:divBdr>
            <w:top w:val="none" w:sz="0" w:space="0" w:color="auto"/>
            <w:left w:val="none" w:sz="0" w:space="0" w:color="auto"/>
            <w:bottom w:val="none" w:sz="0" w:space="0" w:color="auto"/>
            <w:right w:val="none" w:sz="0" w:space="0" w:color="auto"/>
          </w:divBdr>
        </w:div>
        <w:div w:id="1716851669">
          <w:marLeft w:val="0"/>
          <w:marRight w:val="0"/>
          <w:marTop w:val="0"/>
          <w:marBottom w:val="0"/>
          <w:divBdr>
            <w:top w:val="none" w:sz="0" w:space="0" w:color="auto"/>
            <w:left w:val="none" w:sz="0" w:space="0" w:color="auto"/>
            <w:bottom w:val="none" w:sz="0" w:space="0" w:color="auto"/>
            <w:right w:val="none" w:sz="0" w:space="0" w:color="auto"/>
          </w:divBdr>
        </w:div>
        <w:div w:id="1505051338">
          <w:marLeft w:val="0"/>
          <w:marRight w:val="0"/>
          <w:marTop w:val="0"/>
          <w:marBottom w:val="0"/>
          <w:divBdr>
            <w:top w:val="none" w:sz="0" w:space="0" w:color="auto"/>
            <w:left w:val="none" w:sz="0" w:space="0" w:color="auto"/>
            <w:bottom w:val="none" w:sz="0" w:space="0" w:color="auto"/>
            <w:right w:val="none" w:sz="0" w:space="0" w:color="auto"/>
          </w:divBdr>
        </w:div>
        <w:div w:id="1835300391">
          <w:marLeft w:val="0"/>
          <w:marRight w:val="0"/>
          <w:marTop w:val="0"/>
          <w:marBottom w:val="0"/>
          <w:divBdr>
            <w:top w:val="none" w:sz="0" w:space="0" w:color="auto"/>
            <w:left w:val="none" w:sz="0" w:space="0" w:color="auto"/>
            <w:bottom w:val="none" w:sz="0" w:space="0" w:color="auto"/>
            <w:right w:val="none" w:sz="0" w:space="0" w:color="auto"/>
          </w:divBdr>
        </w:div>
        <w:div w:id="1744449811">
          <w:marLeft w:val="0"/>
          <w:marRight w:val="0"/>
          <w:marTop w:val="0"/>
          <w:marBottom w:val="0"/>
          <w:divBdr>
            <w:top w:val="none" w:sz="0" w:space="0" w:color="auto"/>
            <w:left w:val="none" w:sz="0" w:space="0" w:color="auto"/>
            <w:bottom w:val="none" w:sz="0" w:space="0" w:color="auto"/>
            <w:right w:val="none" w:sz="0" w:space="0" w:color="auto"/>
          </w:divBdr>
        </w:div>
      </w:divsChild>
    </w:div>
    <w:div w:id="1638149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ibe.unesco.org/fileadmin/user_upload/Publications/WDE/2010/pdf-versions/Papua_New_Guinea.pdf" TargetMode="External"/><Relationship Id="rId26" Type="http://schemas.openxmlformats.org/officeDocument/2006/relationships/hyperlink" Target="https://openknowledge.worldbank.org/bitstream/handle/10986/28340/211096ov.pdf" TargetMode="External"/><Relationship Id="rId39" Type="http://schemas.openxmlformats.org/officeDocument/2006/relationships/hyperlink" Target="http://report.educationcommission.org/wp-content/uploads/dlm_uploads/2016/11/Learning_Generation_full_report_v2.pdf" TargetMode="External"/><Relationship Id="rId21" Type="http://schemas.openxmlformats.org/officeDocument/2006/relationships/hyperlink" Target="http://uis.unesco.org/node/334655" TargetMode="External"/><Relationship Id="rId34" Type="http://schemas.openxmlformats.org/officeDocument/2006/relationships/hyperlink" Target="https://www.gov.uk/government/uploads/system/uploads/attachment_data/file/67664/edu-chi-disabil-guid-note.pdf" TargetMode="External"/><Relationship Id="rId42" Type="http://schemas.openxmlformats.org/officeDocument/2006/relationships/hyperlink" Target="https://youtu.be/hz2xFTzmvc4" TargetMode="External"/><Relationship Id="rId47" Type="http://schemas.openxmlformats.org/officeDocument/2006/relationships/hyperlink" Target="http://www.iiep.unesco.org/en" TargetMode="External"/><Relationship Id="rId50" Type="http://schemas.openxmlformats.org/officeDocument/2006/relationships/hyperlink" Target="http://www.worldbank.org/en/news/feature/2015/11/25/an-open-book-papua-new-guinea-kids-read-for-a-brighter-future"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dvv-international.de/adult-education-and-development/editions/aed-672006/literacy-for-life/increasing-literacy-in-indonesia/" TargetMode="External"/><Relationship Id="rId29" Type="http://schemas.openxmlformats.org/officeDocument/2006/relationships/image" Target="media/image7.PNG"/><Relationship Id="rId11" Type="http://schemas.openxmlformats.org/officeDocument/2006/relationships/footer" Target="footer1.xml"/><Relationship Id="rId24" Type="http://schemas.openxmlformats.org/officeDocument/2006/relationships/hyperlink" Target="https://sustainabledevelopment.un.org/post2015/transformingourworld/publication" TargetMode="External"/><Relationship Id="rId32" Type="http://schemas.openxmlformats.org/officeDocument/2006/relationships/hyperlink" Target="http://www.worldbank.org/en/news/feature/2015/11/25/an-open-book-papua-new-guinea-kids-read-for-a-brighter-future" TargetMode="External"/><Relationship Id="rId37" Type="http://schemas.openxmlformats.org/officeDocument/2006/relationships/hyperlink" Target="http://unesdoc.unesco.org/images/0024/002457/245752e.pdf" TargetMode="External"/><Relationship Id="rId40" Type="http://schemas.openxmlformats.org/officeDocument/2006/relationships/hyperlink" Target="https://www.gov.uk/government/uploads/system/uploads/attachment_data/file/67664/edu-chi-disabil-guid-note.pdf" TargetMode="External"/><Relationship Id="rId45" Type="http://schemas.openxmlformats.org/officeDocument/2006/relationships/hyperlink" Target="http://www.ibe.unesco.org/fileadmin/user_upload/Publications/WDE/2010/pdf-versions/Lao_PDR.pdf" TargetMode="External"/><Relationship Id="rId53" Type="http://schemas.openxmlformats.org/officeDocument/2006/relationships/header" Target="header4.xml"/><Relationship Id="rId58" Type="http://schemas.openxmlformats.org/officeDocument/2006/relationships/customXml" Target="../customXml/item3.xml"/><Relationship Id="rId5" Type="http://schemas.openxmlformats.org/officeDocument/2006/relationships/webSettings" Target="webSettings.xml"/><Relationship Id="rId19" Type="http://schemas.openxmlformats.org/officeDocument/2006/relationships/hyperlink" Target="http://documents.worldbank.org/curated/en/426141468291650228/pdf/397780EAP0P0791Development01PUBLIC1.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documents.worldbank.org/curated/en/426141468291650228/pdf/397780EAP0P0791Development01PUBLIC1.pdf" TargetMode="External"/><Relationship Id="rId27" Type="http://schemas.openxmlformats.org/officeDocument/2006/relationships/hyperlink" Target="https://openknowledge.worldbank.org/bitstream/handle/10986/28340/211096ov.pdf" TargetMode="External"/><Relationship Id="rId30" Type="http://schemas.openxmlformats.org/officeDocument/2006/relationships/hyperlink" Target="http://unesdoc.unesco.org/images/0024/002457/245752e.pdf" TargetMode="External"/><Relationship Id="rId35" Type="http://schemas.openxmlformats.org/officeDocument/2006/relationships/hyperlink" Target="https://youtu.be/hz2xFTzmvc4" TargetMode="External"/><Relationship Id="rId43" Type="http://schemas.openxmlformats.org/officeDocument/2006/relationships/hyperlink" Target="https://www.oecd.org/pisa/pisaproducts/pisainfocus/pisa-in-focus-n44-%28eng%29-final.pdf" TargetMode="External"/><Relationship Id="rId48" Type="http://schemas.openxmlformats.org/officeDocument/2006/relationships/hyperlink" Target="https://sustainabledevelopment.un.org/post2015/transformingourworld/publication" TargetMode="External"/><Relationship Id="rId5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hyperlink" Target="https://openknowledge.worldbank.org/bitstream/handle/10986/28340/211096ov.pdf"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ibe.unesco.org/fileadmin/user_upload/Publications/WDE/2010/pdf-versions/Lao_PDR.pdf" TargetMode="External"/><Relationship Id="rId25" Type="http://schemas.openxmlformats.org/officeDocument/2006/relationships/hyperlink" Target="http://report.educationcommission.org/wp-content/uploads/2016/09/Learning_Generation_Full_Report.pdf" TargetMode="External"/><Relationship Id="rId33" Type="http://schemas.openxmlformats.org/officeDocument/2006/relationships/hyperlink" Target="http://www.iiep.unesco.org/en" TargetMode="External"/><Relationship Id="rId38" Type="http://schemas.openxmlformats.org/officeDocument/2006/relationships/hyperlink" Target="http://dfat.gov.au/aid/how-we-measure-performance/ode/Documents/case-study-tnp2k-fa.pdf" TargetMode="External"/><Relationship Id="rId46" Type="http://schemas.openxmlformats.org/officeDocument/2006/relationships/hyperlink" Target="http://www.ibe.unesco.org/fileadmin/user_upload/Publications/WDE/2010/pdf-versions/Papua_New_Guinea.pdf" TargetMode="External"/><Relationship Id="rId59" Type="http://schemas.openxmlformats.org/officeDocument/2006/relationships/customXml" Target="../customXml/item4.xml"/><Relationship Id="rId20" Type="http://schemas.openxmlformats.org/officeDocument/2006/relationships/image" Target="media/image5.png"/><Relationship Id="rId41" Type="http://schemas.openxmlformats.org/officeDocument/2006/relationships/hyperlink" Target="http://www.dvv-international.de/adult-education-and-development/editions/aed-672006/literacy-for-life/increasing-literacy-in-indonesia/"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oecd.org/pisa/pisaproducts/pisainfocus/pisa-in-focus-n44-%28eng%29-final.pdf" TargetMode="External"/><Relationship Id="rId28" Type="http://schemas.openxmlformats.org/officeDocument/2006/relationships/image" Target="media/image6.png"/><Relationship Id="rId36" Type="http://schemas.openxmlformats.org/officeDocument/2006/relationships/hyperlink" Target="http://dfat.gov.au/aid/how-we-measure-performance/ode/Documents/case-study-tnp2k-fa.pdf" TargetMode="External"/><Relationship Id="rId49" Type="http://schemas.openxmlformats.org/officeDocument/2006/relationships/hyperlink" Target="http://documents.worldbank.org/curated/en/426141468291650228/pdf/397780EAP0P0791Development01PUBLIC1.pdf%20" TargetMode="External"/><Relationship Id="rId57" Type="http://schemas.openxmlformats.org/officeDocument/2006/relationships/customXml" Target="../customXml/item2.xml"/><Relationship Id="rId10" Type="http://schemas.openxmlformats.org/officeDocument/2006/relationships/header" Target="header2.xml"/><Relationship Id="rId31" Type="http://schemas.openxmlformats.org/officeDocument/2006/relationships/image" Target="media/image8.png"/><Relationship Id="rId44" Type="http://schemas.openxmlformats.org/officeDocument/2006/relationships/hyperlink" Target="http://uis.unesco.org/node/334655" TargetMode="External"/><Relationship Id="rId52" Type="http://schemas.openxmlformats.org/officeDocument/2006/relationships/hyperlink" Target="https://www.theguardian.com/global-development/poverty-matters/2011/oct/25/developing-countries-secondary-education-challenge?INTCMP=SRCH%20" TargetMode="External"/></Relationships>
</file>

<file path=word/_rels/header4.xml.rels><?xml version="1.0" encoding="UTF-8" standalone="yes"?>
<Relationships xmlns="http://schemas.openxmlformats.org/package/2006/relationships"><Relationship Id="rId3" Type="http://schemas.openxmlformats.org/officeDocument/2006/relationships/image" Target="media/image100.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1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781912A45EBD40B3758BB6C81EFC61" ma:contentTypeVersion="1" ma:contentTypeDescription="Create a new document." ma:contentTypeScope="" ma:versionID="62a3e9d2a555d9921c29113b22f0cc6b">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F435588-D1FD-4809-9F0B-1C61F4C70D2E}"/>
</file>

<file path=customXml/itemProps2.xml><?xml version="1.0" encoding="utf-8"?>
<ds:datastoreItem xmlns:ds="http://schemas.openxmlformats.org/officeDocument/2006/customXml" ds:itemID="{949E6ABE-E9EF-4259-B7EA-B935333C260D}"/>
</file>

<file path=customXml/itemProps3.xml><?xml version="1.0" encoding="utf-8"?>
<ds:datastoreItem xmlns:ds="http://schemas.openxmlformats.org/officeDocument/2006/customXml" ds:itemID="{47104B8D-F81C-41A8-9E4C-C3C5D456C715}"/>
</file>

<file path=customXml/itemProps4.xml><?xml version="1.0" encoding="utf-8"?>
<ds:datastoreItem xmlns:ds="http://schemas.openxmlformats.org/officeDocument/2006/customXml" ds:itemID="{A0020094-1171-4616-9F2D-904F2276C815}"/>
</file>

<file path=docProps/app.xml><?xml version="1.0" encoding="utf-8"?>
<Properties xmlns="http://schemas.openxmlformats.org/officeDocument/2006/extended-properties" xmlns:vt="http://schemas.openxmlformats.org/officeDocument/2006/docPropsVTypes">
  <Template>Normal.dotm</Template>
  <TotalTime>0</TotalTime>
  <Pages>18</Pages>
  <Words>4980</Words>
  <Characters>28387</Characters>
  <Application>Microsoft Office Word</Application>
  <DocSecurity>0</DocSecurity>
  <Lines>236</Lines>
  <Paragraphs>66</Paragraphs>
  <ScaleCrop>false</ScaleCrop>
  <Company/>
  <LinksUpToDate>false</LinksUpToDate>
  <CharactersWithSpaces>33301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Sector Interconnections Practitioner Level</dc:title>
  <dc:subject/>
  <dc:creator/>
  <cp:keywords/>
  <dc:description/>
  <cp:lastModifiedBy/>
  <cp:revision>1</cp:revision>
  <dcterms:created xsi:type="dcterms:W3CDTF">2019-01-21T23:29:00Z</dcterms:created>
  <dcterms:modified xsi:type="dcterms:W3CDTF">2019-01-21T23:29:00Z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937d7fbb-2b89-46ce-8675-1238aa07b486</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0x0101009F781912A45EBD40B3758BB6C81EFC61</vt:lpwstr>
  </property>
  <property fmtid="{D5CDD505-2E9C-101B-9397-08002B2CF9AE}" pid="6" name="Order">
    <vt:r8>4900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