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BAEA5" w14:textId="77777777" w:rsidR="009B0353" w:rsidRDefault="009B0353" w:rsidP="00C73CEA">
      <w:pPr>
        <w:pStyle w:val="NoSpacing"/>
        <w:spacing w:before="1540" w:after="240"/>
        <w:rPr>
          <w:rFonts w:ascii="Times New Roman" w:eastAsiaTheme="minorHAnsi" w:hAnsi="Times New Roman" w:cs="Times New Roman"/>
          <w:color w:val="4472C4" w:themeColor="accent1"/>
          <w:sz w:val="24"/>
          <w:szCs w:val="24"/>
          <w:lang w:val="en-AU" w:eastAsia="en-US"/>
        </w:rPr>
      </w:pPr>
    </w:p>
    <w:sdt>
      <w:sdtPr>
        <w:rPr>
          <w:rFonts w:ascii="Times New Roman" w:eastAsiaTheme="minorHAnsi" w:hAnsi="Times New Roman" w:cs="Times New Roman"/>
          <w:color w:val="4472C4" w:themeColor="accent1"/>
          <w:sz w:val="24"/>
          <w:szCs w:val="24"/>
          <w:lang w:val="en-AU" w:eastAsia="en-US"/>
        </w:rPr>
        <w:id w:val="1916512131"/>
        <w:docPartObj>
          <w:docPartGallery w:val="Cover Pages"/>
          <w:docPartUnique/>
        </w:docPartObj>
      </w:sdtPr>
      <w:sdtEndPr>
        <w:rPr>
          <w:rFonts w:ascii="Oswald" w:eastAsia="Times New Roman" w:hAnsi="Oswald" w:cs="Times New Roman (Body CS)"/>
          <w:b/>
          <w:color w:val="0E1428"/>
          <w:spacing w:val="120"/>
          <w:sz w:val="52"/>
          <w:szCs w:val="52"/>
          <w:lang w:eastAsia="en-GB"/>
        </w:rPr>
      </w:sdtEndPr>
      <w:sdtContent>
        <w:p w14:paraId="6A7C52FE" w14:textId="153B0C18" w:rsidR="00C73CEA" w:rsidRPr="00DD743E" w:rsidRDefault="00C73CEA" w:rsidP="00C73CEA">
          <w:pPr>
            <w:pStyle w:val="NoSpacing"/>
            <w:spacing w:before="1540" w:after="240"/>
            <w:rPr>
              <w:lang w:val="en-AU"/>
            </w:rPr>
          </w:pPr>
        </w:p>
        <w:p w14:paraId="3E88CE6A" w14:textId="77777777" w:rsidR="00C73CEA" w:rsidRPr="00DD743E" w:rsidRDefault="00C73CEA" w:rsidP="00C73CEA">
          <w:pPr>
            <w:rPr>
              <w:rFonts w:ascii="Oswald" w:hAnsi="Oswald" w:cs="Times New Roman (Body CS)"/>
              <w:b/>
              <w:color w:val="0E1428"/>
              <w:spacing w:val="120"/>
              <w:sz w:val="52"/>
              <w:szCs w:val="52"/>
              <w:lang w:val="en-AU"/>
            </w:rPr>
          </w:pPr>
          <w:r w:rsidRPr="00DD743E">
            <w:rPr>
              <w:rFonts w:ascii="Oswald" w:hAnsi="Oswald" w:cs="Times New Roman (Body CS)"/>
              <w:b/>
              <w:noProof/>
              <w:color w:val="0E1428"/>
              <w:spacing w:val="120"/>
              <w:sz w:val="52"/>
              <w:szCs w:val="52"/>
              <w:lang w:val="en-NZ" w:eastAsia="zh-CN"/>
            </w:rPr>
            <w:drawing>
              <wp:inline distT="0" distB="0" distL="0" distR="0" wp14:anchorId="56DC66E4" wp14:editId="51945897">
                <wp:extent cx="3449320" cy="1860550"/>
                <wp:effectExtent l="0" t="0" r="0" b="6350"/>
                <wp:docPr id="36" name="Picture 36" descr="Strategic Development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trategic Development Group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9320" cy="1860550"/>
                        </a:xfrm>
                        <a:prstGeom prst="rect">
                          <a:avLst/>
                        </a:prstGeom>
                      </pic:spPr>
                    </pic:pic>
                  </a:graphicData>
                </a:graphic>
              </wp:inline>
            </w:drawing>
          </w:r>
        </w:p>
        <w:p w14:paraId="216380D1" w14:textId="77777777" w:rsidR="00C73CEA" w:rsidRPr="00DD743E" w:rsidRDefault="00C73CEA" w:rsidP="00C73CEA">
          <w:pPr>
            <w:rPr>
              <w:rFonts w:ascii="Oswald" w:hAnsi="Oswald" w:cs="Times New Roman (Body CS)"/>
              <w:b/>
              <w:color w:val="0E1428"/>
              <w:spacing w:val="120"/>
              <w:sz w:val="52"/>
              <w:szCs w:val="52"/>
              <w:lang w:val="en-AU"/>
            </w:rPr>
          </w:pPr>
        </w:p>
        <w:p w14:paraId="0F0E4FE5" w14:textId="77777777" w:rsidR="00C73CEA" w:rsidRPr="00DD743E" w:rsidRDefault="00C73CEA" w:rsidP="00C73CEA">
          <w:pPr>
            <w:rPr>
              <w:rFonts w:ascii="Oswald" w:hAnsi="Oswald" w:cs="Times New Roman (Body CS)"/>
              <w:b/>
              <w:color w:val="0E1428"/>
              <w:spacing w:val="120"/>
              <w:sz w:val="52"/>
              <w:szCs w:val="52"/>
              <w:lang w:val="en-AU"/>
            </w:rPr>
          </w:pPr>
          <w:r w:rsidRPr="00DD743E">
            <w:rPr>
              <w:rFonts w:ascii="Oswald" w:hAnsi="Oswald" w:cs="Times New Roman (Body CS)"/>
              <w:b/>
              <w:noProof/>
              <w:color w:val="0E1428"/>
              <w:spacing w:val="120"/>
              <w:sz w:val="52"/>
              <w:szCs w:val="52"/>
              <w:lang w:val="en-NZ" w:eastAsia="zh-CN"/>
            </w:rPr>
            <mc:AlternateContent>
              <mc:Choice Requires="wps">
                <w:drawing>
                  <wp:anchor distT="0" distB="0" distL="114300" distR="114300" simplePos="0" relativeHeight="251658240" behindDoc="0" locked="0" layoutInCell="1" allowOverlap="1" wp14:anchorId="7D2C7942" wp14:editId="7751F9C6">
                    <wp:simplePos x="0" y="0"/>
                    <wp:positionH relativeFrom="column">
                      <wp:posOffset>7683</wp:posOffset>
                    </wp:positionH>
                    <wp:positionV relativeFrom="paragraph">
                      <wp:posOffset>427990</wp:posOffset>
                    </wp:positionV>
                    <wp:extent cx="5563475" cy="0"/>
                    <wp:effectExtent l="12700" t="12700" r="24765" b="12700"/>
                    <wp:wrapNone/>
                    <wp:docPr id="37" name="Straight Connector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63475" cy="0"/>
                            </a:xfrm>
                            <a:prstGeom prst="line">
                              <a:avLst/>
                            </a:prstGeom>
                            <a:ln w="22225" cap="rnd">
                              <a:solidFill>
                                <a:srgbClr val="0E142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9C8ED1C" id="Straight Connector 37"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3.7pt" to="438.6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" strokecolor="#0e1428" strokeweight="1.75pt">
                    <v:stroke dashstyle="1 1" joinstyle="miter" endcap="round"/>
                  </v:line>
                </w:pict>
              </mc:Fallback>
            </mc:AlternateContent>
          </w:r>
        </w:p>
        <w:p w14:paraId="4BC1E171" w14:textId="405380F8" w:rsidR="00C73CEA" w:rsidRDefault="00C73CEA" w:rsidP="00A76338">
          <w:pPr>
            <w:tabs>
              <w:tab w:val="left" w:pos="8268"/>
            </w:tabs>
            <w:rPr>
              <w:rFonts w:ascii="Oswald" w:hAnsi="Oswald" w:cs="Times New Roman (Body CS)"/>
              <w:b/>
              <w:color w:val="0E1428"/>
              <w:spacing w:val="120"/>
              <w:sz w:val="52"/>
              <w:szCs w:val="52"/>
              <w:lang w:val="en-AU"/>
            </w:rPr>
          </w:pPr>
          <w:r w:rsidRPr="00DD743E">
            <w:rPr>
              <w:rFonts w:ascii="Oswald" w:hAnsi="Oswald" w:cs="Times New Roman (Body CS)"/>
              <w:b/>
              <w:noProof/>
              <w:color w:val="0E1428"/>
              <w:spacing w:val="120"/>
              <w:sz w:val="52"/>
              <w:szCs w:val="52"/>
              <w:lang w:val="en-NZ" w:eastAsia="zh-CN"/>
            </w:rPr>
            <mc:AlternateContent>
              <mc:Choice Requires="wps">
                <w:drawing>
                  <wp:inline distT="0" distB="0" distL="0" distR="0" wp14:anchorId="3E3FD714" wp14:editId="6ADC447D">
                    <wp:extent cx="4876800" cy="866898"/>
                    <wp:effectExtent l="0" t="0" r="0" b="0"/>
                    <wp:docPr id="38" name="Text Box 38"/>
                    <wp:cNvGraphicFramePr/>
                    <a:graphic xmlns:a="http://schemas.openxmlformats.org/drawingml/2006/main">
                      <a:graphicData uri="http://schemas.microsoft.com/office/word/2010/wordprocessingShape">
                        <wps:wsp>
                          <wps:cNvSpPr txBox="1"/>
                          <wps:spPr>
                            <a:xfrm>
                              <a:off x="0" y="0"/>
                              <a:ext cx="4876800" cy="866898"/>
                            </a:xfrm>
                            <a:prstGeom prst="rect">
                              <a:avLst/>
                            </a:prstGeom>
                            <a:noFill/>
                            <a:ln w="6350">
                              <a:noFill/>
                            </a:ln>
                          </wps:spPr>
                          <wps:txbx>
                            <w:txbxContent>
                              <w:p w14:paraId="04AA38C6" w14:textId="77777777" w:rsidR="00EB3230" w:rsidRDefault="00EB3230" w:rsidP="002B0301">
                                <w:pPr>
                                  <w:pStyle w:val="Subheading"/>
                                  <w:rPr>
                                    <w:rStyle w:val="MajorHeading"/>
                                    <w:rFonts w:asciiTheme="majorHAnsi" w:hAnsiTheme="majorHAnsi" w:cstheme="majorHAnsi"/>
                                    <w:b w:val="0"/>
                                    <w:color w:val="B7432A"/>
                                    <w:spacing w:val="30"/>
                                    <w:sz w:val="22"/>
                                    <w:szCs w:val="22"/>
                                  </w:rPr>
                                </w:pPr>
                              </w:p>
                              <w:p w14:paraId="6E046688" w14:textId="15E6FB9F" w:rsidR="00EB3230" w:rsidRPr="00472D6B" w:rsidRDefault="00EB3230" w:rsidP="002B0301">
                                <w:pPr>
                                  <w:pStyle w:val="Subheading"/>
                                  <w:rPr>
                                    <w:rStyle w:val="MajorHeading"/>
                                    <w:rFonts w:asciiTheme="majorHAnsi" w:hAnsiTheme="majorHAnsi" w:cstheme="majorHAnsi"/>
                                    <w:b w:val="0"/>
                                    <w:color w:val="B7432A"/>
                                    <w:spacing w:val="30"/>
                                    <w:sz w:val="22"/>
                                    <w:szCs w:val="22"/>
                                  </w:rPr>
                                </w:pPr>
                                <w:r>
                                  <w:rPr>
                                    <w:rStyle w:val="MajorHeading"/>
                                    <w:rFonts w:asciiTheme="majorHAnsi" w:hAnsiTheme="majorHAnsi" w:cstheme="majorHAnsi"/>
                                    <w:b w:val="0"/>
                                    <w:color w:val="B7432A"/>
                                    <w:spacing w:val="30"/>
                                    <w:sz w:val="22"/>
                                    <w:szCs w:val="22"/>
                                  </w:rPr>
                                  <w:t>Empowering Migrants through Pacific Remittances (EMPR)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E3FD714" id="_x0000_t202" coordsize="21600,21600" o:spt="202" path="m,l,21600r21600,l21600,xe">
                    <v:stroke joinstyle="miter"/>
                    <v:path gradientshapeok="t" o:connecttype="rect"/>
                  </v:shapetype>
                  <v:shape id="Text Box 38" o:spid="_x0000_s1026" type="#_x0000_t202" style="width:384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" filled="f" stroked="f" strokeweight=".5pt">
                    <v:textbox>
                      <w:txbxContent>
                        <w:p w14:paraId="04AA38C6" w14:textId="77777777" w:rsidR="00EB3230" w:rsidRDefault="00EB3230" w:rsidP="002B0301">
                          <w:pPr>
                            <w:pStyle w:val="Subheading"/>
                            <w:rPr>
                              <w:rStyle w:val="MajorHeading"/>
                              <w:rFonts w:asciiTheme="majorHAnsi" w:hAnsiTheme="majorHAnsi" w:cstheme="majorHAnsi"/>
                              <w:b w:val="0"/>
                              <w:color w:val="B7432A"/>
                              <w:spacing w:val="30"/>
                              <w:sz w:val="22"/>
                              <w:szCs w:val="22"/>
                            </w:rPr>
                          </w:pPr>
                        </w:p>
                        <w:p w14:paraId="6E046688" w14:textId="15E6FB9F" w:rsidR="00EB3230" w:rsidRPr="00472D6B" w:rsidRDefault="00EB3230" w:rsidP="002B0301">
                          <w:pPr>
                            <w:pStyle w:val="Subheading"/>
                            <w:rPr>
                              <w:rStyle w:val="MajorHeading"/>
                              <w:rFonts w:asciiTheme="majorHAnsi" w:hAnsiTheme="majorHAnsi" w:cstheme="majorHAnsi"/>
                              <w:b w:val="0"/>
                              <w:color w:val="B7432A"/>
                              <w:spacing w:val="30"/>
                              <w:sz w:val="22"/>
                              <w:szCs w:val="22"/>
                            </w:rPr>
                          </w:pPr>
                          <w:r>
                            <w:rPr>
                              <w:rStyle w:val="MajorHeading"/>
                              <w:rFonts w:asciiTheme="majorHAnsi" w:hAnsiTheme="majorHAnsi" w:cstheme="majorHAnsi"/>
                              <w:b w:val="0"/>
                              <w:color w:val="B7432A"/>
                              <w:spacing w:val="30"/>
                              <w:sz w:val="22"/>
                              <w:szCs w:val="22"/>
                            </w:rPr>
                            <w:t>Empowering Migrants through Pacific Remittances (EMPR)</w:t>
                          </w:r>
                        </w:p>
                      </w:txbxContent>
                    </v:textbox>
                    <w10:anchorlock/>
                  </v:shape>
                </w:pict>
              </mc:Fallback>
            </mc:AlternateContent>
          </w:r>
          <w:r w:rsidRPr="00DD743E">
            <w:rPr>
              <w:rFonts w:ascii="Oswald" w:hAnsi="Oswald" w:cs="Times New Roman (Body CS)"/>
              <w:b/>
              <w:color w:val="0E1428"/>
              <w:spacing w:val="120"/>
              <w:sz w:val="52"/>
              <w:szCs w:val="52"/>
              <w:lang w:val="en-AU"/>
            </w:rPr>
            <w:tab/>
          </w:r>
        </w:p>
        <w:p w14:paraId="716A25F4" w14:textId="77777777" w:rsidR="00A76338" w:rsidRPr="00A76338" w:rsidRDefault="00A76338" w:rsidP="00A76338">
          <w:pPr>
            <w:tabs>
              <w:tab w:val="left" w:pos="8268"/>
            </w:tabs>
            <w:rPr>
              <w:rFonts w:ascii="Oswald" w:hAnsi="Oswald" w:cs="Times New Roman (Body CS)"/>
              <w:b/>
              <w:color w:val="0E1428"/>
              <w:spacing w:val="120"/>
              <w:sz w:val="52"/>
              <w:szCs w:val="52"/>
              <w:lang w:val="en-AU"/>
            </w:rPr>
          </w:pPr>
        </w:p>
        <w:p w14:paraId="67F27D02" w14:textId="77777777" w:rsidR="00C73CEA" w:rsidRPr="00DD743E" w:rsidRDefault="00C73CEA" w:rsidP="00C73CEA">
          <w:pPr>
            <w:rPr>
              <w:rFonts w:ascii="Oswald" w:hAnsi="Oswald" w:cs="Times New Roman (Body CS)"/>
              <w:b/>
              <w:color w:val="0E1428"/>
              <w:spacing w:val="120"/>
              <w:sz w:val="52"/>
              <w:szCs w:val="52"/>
              <w:lang w:val="en-AU"/>
            </w:rPr>
          </w:pPr>
          <w:r w:rsidRPr="00DD743E">
            <w:rPr>
              <w:rFonts w:ascii="Oswald" w:hAnsi="Oswald" w:cs="Times New Roman (Body CS)"/>
              <w:b/>
              <w:noProof/>
              <w:color w:val="0E1428"/>
              <w:spacing w:val="120"/>
              <w:sz w:val="52"/>
              <w:szCs w:val="52"/>
              <w:lang w:val="en-NZ" w:eastAsia="zh-CN"/>
            </w:rPr>
            <mc:AlternateContent>
              <mc:Choice Requires="wps">
                <w:drawing>
                  <wp:inline distT="0" distB="0" distL="0" distR="0" wp14:anchorId="35989955" wp14:editId="1A8CCBB5">
                    <wp:extent cx="5153891" cy="553720"/>
                    <wp:effectExtent l="0" t="0" r="0" b="0"/>
                    <wp:docPr id="39" name="Text Box 39"/>
                    <wp:cNvGraphicFramePr/>
                    <a:graphic xmlns:a="http://schemas.openxmlformats.org/drawingml/2006/main">
                      <a:graphicData uri="http://schemas.microsoft.com/office/word/2010/wordprocessingShape">
                        <wps:wsp>
                          <wps:cNvSpPr txBox="1"/>
                          <wps:spPr>
                            <a:xfrm>
                              <a:off x="0" y="0"/>
                              <a:ext cx="5153891" cy="553720"/>
                            </a:xfrm>
                            <a:prstGeom prst="rect">
                              <a:avLst/>
                            </a:prstGeom>
                            <a:noFill/>
                            <a:ln w="6350">
                              <a:noFill/>
                            </a:ln>
                          </wps:spPr>
                          <wps:txbx>
                            <w:txbxContent>
                              <w:p w14:paraId="25D400C4" w14:textId="71FC3242" w:rsidR="00EB3230" w:rsidRPr="00C73CEA" w:rsidRDefault="00EB3230" w:rsidP="00C73CEA">
                                <w:pPr>
                                  <w:rPr>
                                    <w:rStyle w:val="MajorHeading"/>
                                  </w:rPr>
                                </w:pPr>
                                <w:r w:rsidRPr="000E4BB4">
                                  <w:rPr>
                                    <w:rStyle w:val="MajorHeading"/>
                                    <w:rFonts w:asciiTheme="majorHAnsi" w:hAnsiTheme="majorHAnsi" w:cstheme="majorHAnsi"/>
                                    <w:sz w:val="36"/>
                                    <w:szCs w:val="36"/>
                                  </w:rPr>
                                  <w:t>Independent Mid-term</w:t>
                                </w:r>
                                <w:r>
                                  <w:rPr>
                                    <w:rStyle w:val="MajorHeading"/>
                                    <w:rFonts w:asciiTheme="majorHAnsi" w:hAnsiTheme="majorHAnsi" w:cstheme="majorHAnsi"/>
                                  </w:rPr>
                                  <w:t xml:space="preserve"> </w:t>
                                </w:r>
                                <w:r w:rsidRPr="000E4BB4">
                                  <w:rPr>
                                    <w:rStyle w:val="MajorHeading"/>
                                    <w:rFonts w:asciiTheme="majorHAnsi" w:hAnsiTheme="majorHAnsi" w:cstheme="majorHAnsi"/>
                                    <w:sz w:val="36"/>
                                    <w:szCs w:val="36"/>
                                  </w:rPr>
                                  <w:t>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w:pict>
                  <v:shape w14:anchorId="35989955" id="Text Box 39" o:spid="_x0000_s1027" type="#_x0000_t202" style="width:405.8pt;height:4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" filled="f" stroked="f" strokeweight=".5pt">
                    <v:textbox>
                      <w:txbxContent>
                        <w:p w14:paraId="25D400C4" w14:textId="71FC3242" w:rsidR="00EB3230" w:rsidRPr="00C73CEA" w:rsidRDefault="00EB3230" w:rsidP="00C73CEA">
                          <w:pPr>
                            <w:rPr>
                              <w:rStyle w:val="MajorHeading"/>
                            </w:rPr>
                          </w:pPr>
                          <w:r w:rsidRPr="000E4BB4">
                            <w:rPr>
                              <w:rStyle w:val="MajorHeading"/>
                              <w:rFonts w:asciiTheme="majorHAnsi" w:hAnsiTheme="majorHAnsi" w:cstheme="majorHAnsi"/>
                              <w:sz w:val="36"/>
                              <w:szCs w:val="36"/>
                            </w:rPr>
                            <w:t>Independent Mid-term</w:t>
                          </w:r>
                          <w:r>
                            <w:rPr>
                              <w:rStyle w:val="MajorHeading"/>
                              <w:rFonts w:asciiTheme="majorHAnsi" w:hAnsiTheme="majorHAnsi" w:cstheme="majorHAnsi"/>
                            </w:rPr>
                            <w:t xml:space="preserve"> </w:t>
                          </w:r>
                          <w:r w:rsidRPr="000E4BB4">
                            <w:rPr>
                              <w:rStyle w:val="MajorHeading"/>
                              <w:rFonts w:asciiTheme="majorHAnsi" w:hAnsiTheme="majorHAnsi" w:cstheme="majorHAnsi"/>
                              <w:sz w:val="36"/>
                              <w:szCs w:val="36"/>
                            </w:rPr>
                            <w:t>Review</w:t>
                          </w:r>
                        </w:p>
                      </w:txbxContent>
                    </v:textbox>
                    <w10:anchorlock/>
                  </v:shape>
                </w:pict>
              </mc:Fallback>
            </mc:AlternateContent>
          </w:r>
        </w:p>
        <w:p w14:paraId="5CB2ACDC" w14:textId="77777777" w:rsidR="00C73CEA" w:rsidRPr="00DD743E" w:rsidRDefault="00C73CEA" w:rsidP="00C73CEA">
          <w:pPr>
            <w:rPr>
              <w:rFonts w:ascii="Oswald" w:hAnsi="Oswald" w:cs="Times New Roman (Body CS)"/>
              <w:b/>
              <w:color w:val="0E1428"/>
              <w:spacing w:val="120"/>
              <w:sz w:val="52"/>
              <w:szCs w:val="52"/>
              <w:lang w:val="en-AU"/>
            </w:rPr>
          </w:pPr>
          <w:r w:rsidRPr="00DD743E">
            <w:rPr>
              <w:rFonts w:ascii="Oswald" w:hAnsi="Oswald" w:cs="Times New Roman (Body CS)"/>
              <w:b/>
              <w:noProof/>
              <w:color w:val="0E1428"/>
              <w:spacing w:val="120"/>
              <w:sz w:val="52"/>
              <w:szCs w:val="52"/>
              <w:lang w:val="en-NZ" w:eastAsia="zh-CN"/>
            </w:rPr>
            <mc:AlternateContent>
              <mc:Choice Requires="wps">
                <w:drawing>
                  <wp:inline distT="0" distB="0" distL="0" distR="0" wp14:anchorId="25C1D4E7" wp14:editId="71CE2F27">
                    <wp:extent cx="4876800" cy="553720"/>
                    <wp:effectExtent l="0" t="0" r="0" b="0"/>
                    <wp:docPr id="40" name="Text Box 40"/>
                    <wp:cNvGraphicFramePr/>
                    <a:graphic xmlns:a="http://schemas.openxmlformats.org/drawingml/2006/main">
                      <a:graphicData uri="http://schemas.microsoft.com/office/word/2010/wordprocessingShape">
                        <wps:wsp>
                          <wps:cNvSpPr txBox="1"/>
                          <wps:spPr>
                            <a:xfrm>
                              <a:off x="0" y="0"/>
                              <a:ext cx="4876800" cy="553720"/>
                            </a:xfrm>
                            <a:prstGeom prst="rect">
                              <a:avLst/>
                            </a:prstGeom>
                            <a:noFill/>
                            <a:ln w="6350">
                              <a:noFill/>
                            </a:ln>
                          </wps:spPr>
                          <wps:txbx>
                            <w:txbxContent>
                              <w:p w14:paraId="714CFAD6" w14:textId="6E08F1AD" w:rsidR="00EB3230" w:rsidRPr="00671C89" w:rsidRDefault="00EB3230" w:rsidP="00C73CEA">
                                <w:pPr>
                                  <w:pStyle w:val="Subheading"/>
                                  <w:rPr>
                                    <w:rFonts w:asciiTheme="majorHAnsi" w:hAnsiTheme="majorHAnsi" w:cstheme="majorHAnsi"/>
                                    <w:lang w:val="en-US"/>
                                  </w:rPr>
                                </w:pPr>
                                <w:r>
                                  <w:rPr>
                                    <w:rFonts w:asciiTheme="majorHAnsi" w:hAnsiTheme="majorHAnsi" w:cstheme="majorHAnsi"/>
                                    <w:lang w:val="en-US"/>
                                  </w:rPr>
                                  <w:t>June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w:pict>
                  <v:shape w14:anchorId="25C1D4E7" id="Text Box 40" o:spid="_x0000_s1028" type="#_x0000_t202" style="width:384pt;height:4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xJGw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" filled="f" stroked="f" strokeweight=".5pt">
                    <v:textbox>
                      <w:txbxContent>
                        <w:p w14:paraId="714CFAD6" w14:textId="6E08F1AD" w:rsidR="00EB3230" w:rsidRPr="00671C89" w:rsidRDefault="00EB3230" w:rsidP="00C73CEA">
                          <w:pPr>
                            <w:pStyle w:val="Subheading"/>
                            <w:rPr>
                              <w:rFonts w:asciiTheme="majorHAnsi" w:hAnsiTheme="majorHAnsi" w:cstheme="majorHAnsi"/>
                              <w:lang w:val="en-US"/>
                            </w:rPr>
                          </w:pPr>
                          <w:r>
                            <w:rPr>
                              <w:rFonts w:asciiTheme="majorHAnsi" w:hAnsiTheme="majorHAnsi" w:cstheme="majorHAnsi"/>
                              <w:lang w:val="en-US"/>
                            </w:rPr>
                            <w:t>June 2023</w:t>
                          </w:r>
                        </w:p>
                      </w:txbxContent>
                    </v:textbox>
                    <w10:anchorlock/>
                  </v:shape>
                </w:pict>
              </mc:Fallback>
            </mc:AlternateContent>
          </w:r>
        </w:p>
        <w:p w14:paraId="77BD7176" w14:textId="2748FE0E" w:rsidR="00160006" w:rsidRPr="00DD743E" w:rsidRDefault="00A76338" w:rsidP="00C73CEA">
          <w:pPr>
            <w:rPr>
              <w:rFonts w:ascii="Oswald" w:hAnsi="Oswald" w:cs="Times New Roman (Body CS)"/>
              <w:b/>
              <w:color w:val="0E1428"/>
              <w:spacing w:val="120"/>
              <w:lang w:val="en-AU"/>
            </w:rPr>
          </w:pPr>
          <w:r w:rsidRPr="00DD743E">
            <w:rPr>
              <w:rFonts w:ascii="Oswald" w:hAnsi="Oswald" w:cs="Times New Roman (Body CS)"/>
              <w:b/>
              <w:noProof/>
              <w:color w:val="0E1428"/>
              <w:spacing w:val="120"/>
              <w:sz w:val="52"/>
              <w:szCs w:val="52"/>
              <w:lang w:val="en-NZ" w:eastAsia="zh-CN"/>
            </w:rPr>
            <mc:AlternateContent>
              <mc:Choice Requires="wps">
                <w:drawing>
                  <wp:inline distT="0" distB="0" distL="0" distR="0" wp14:anchorId="36471C74" wp14:editId="05BC3330">
                    <wp:extent cx="4876800" cy="826717"/>
                    <wp:effectExtent l="0" t="0" r="0" b="0"/>
                    <wp:docPr id="1888203896" name="Text Box 1888203896"/>
                    <wp:cNvGraphicFramePr/>
                    <a:graphic xmlns:a="http://schemas.openxmlformats.org/drawingml/2006/main">
                      <a:graphicData uri="http://schemas.microsoft.com/office/word/2010/wordprocessingShape">
                        <wps:wsp>
                          <wps:cNvSpPr txBox="1"/>
                          <wps:spPr>
                            <a:xfrm>
                              <a:off x="0" y="0"/>
                              <a:ext cx="4876800" cy="826717"/>
                            </a:xfrm>
                            <a:prstGeom prst="rect">
                              <a:avLst/>
                            </a:prstGeom>
                            <a:noFill/>
                            <a:ln w="6350">
                              <a:noFill/>
                            </a:ln>
                          </wps:spPr>
                          <wps:txbx>
                            <w:txbxContent>
                              <w:p w14:paraId="1115B317" w14:textId="77777777" w:rsidR="00EB3230" w:rsidRPr="00DD743E" w:rsidRDefault="00EB3230" w:rsidP="00A76338">
                                <w:pPr>
                                  <w:rPr>
                                    <w:rFonts w:asciiTheme="majorHAnsi" w:hAnsiTheme="majorHAnsi" w:cstheme="majorHAnsi"/>
                                    <w:b/>
                                    <w:color w:val="0E1428"/>
                                    <w:spacing w:val="120"/>
                                    <w:sz w:val="28"/>
                                    <w:szCs w:val="40"/>
                                    <w:lang w:val="en-AU"/>
                                  </w:rPr>
                                </w:pPr>
                                <w:r w:rsidRPr="00DD743E">
                                  <w:rPr>
                                    <w:rFonts w:asciiTheme="majorHAnsi" w:hAnsiTheme="majorHAnsi" w:cstheme="majorHAnsi"/>
                                    <w:b/>
                                    <w:color w:val="0E1428"/>
                                    <w:spacing w:val="120"/>
                                    <w:sz w:val="28"/>
                                    <w:szCs w:val="40"/>
                                    <w:lang w:val="en-AU"/>
                                  </w:rPr>
                                  <w:t>Prepared by:</w:t>
                                </w:r>
                              </w:p>
                              <w:p w14:paraId="08842139" w14:textId="77777777" w:rsidR="00EB3230" w:rsidRPr="00DD743E" w:rsidRDefault="00EB3230" w:rsidP="00A76338">
                                <w:pPr>
                                  <w:rPr>
                                    <w:rFonts w:asciiTheme="majorHAnsi" w:hAnsiTheme="majorHAnsi" w:cstheme="majorHAnsi"/>
                                    <w:b/>
                                    <w:color w:val="0E1428"/>
                                    <w:spacing w:val="120"/>
                                    <w:lang w:val="en-AU"/>
                                  </w:rPr>
                                </w:pPr>
                                <w:r w:rsidRPr="00DD743E">
                                  <w:rPr>
                                    <w:rFonts w:asciiTheme="majorHAnsi" w:hAnsiTheme="majorHAnsi" w:cstheme="majorHAnsi"/>
                                    <w:b/>
                                    <w:color w:val="0E1428"/>
                                    <w:spacing w:val="120"/>
                                    <w:lang w:val="en-AU"/>
                                  </w:rPr>
                                  <w:t>Glenn Cummings</w:t>
                                </w:r>
                              </w:p>
                              <w:p w14:paraId="4FFB2D18" w14:textId="63A45CB5" w:rsidR="00EB3230" w:rsidRPr="00DD743E" w:rsidRDefault="00EB3230" w:rsidP="00A76338">
                                <w:pPr>
                                  <w:rPr>
                                    <w:rFonts w:asciiTheme="majorHAnsi" w:hAnsiTheme="majorHAnsi" w:cstheme="majorHAnsi"/>
                                    <w:b/>
                                    <w:color w:val="0E1428"/>
                                    <w:spacing w:val="120"/>
                                    <w:lang w:val="en-AU"/>
                                  </w:rPr>
                                </w:pPr>
                                <w:r>
                                  <w:rPr>
                                    <w:rFonts w:asciiTheme="majorHAnsi" w:hAnsiTheme="majorHAnsi" w:cstheme="majorHAnsi"/>
                                    <w:b/>
                                    <w:color w:val="0E1428"/>
                                    <w:spacing w:val="120"/>
                                    <w:lang w:val="en-AU"/>
                                  </w:rPr>
                                  <w:t>Erin Corvisy</w:t>
                                </w:r>
                              </w:p>
                              <w:p w14:paraId="1129045D" w14:textId="25D9015A" w:rsidR="00EB3230" w:rsidRPr="00671C89" w:rsidRDefault="00EB3230" w:rsidP="00A76338">
                                <w:pPr>
                                  <w:pStyle w:val="Subheading"/>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w:pict>
                  <v:shape w14:anchorId="36471C74" id="Text Box 1888203896" o:spid="_x0000_s1029" type="#_x0000_t202" style="width:384pt;height: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" filled="f" stroked="f" strokeweight=".5pt">
                    <v:textbox>
                      <w:txbxContent>
                        <w:p w14:paraId="1115B317" w14:textId="77777777" w:rsidR="00EB3230" w:rsidRPr="00DD743E" w:rsidRDefault="00EB3230" w:rsidP="00A76338">
                          <w:pPr>
                            <w:rPr>
                              <w:rFonts w:asciiTheme="majorHAnsi" w:hAnsiTheme="majorHAnsi" w:cstheme="majorHAnsi"/>
                              <w:b/>
                              <w:color w:val="0E1428"/>
                              <w:spacing w:val="120"/>
                              <w:sz w:val="28"/>
                              <w:szCs w:val="40"/>
                              <w:lang w:val="en-AU"/>
                            </w:rPr>
                          </w:pPr>
                          <w:r w:rsidRPr="00DD743E">
                            <w:rPr>
                              <w:rFonts w:asciiTheme="majorHAnsi" w:hAnsiTheme="majorHAnsi" w:cstheme="majorHAnsi"/>
                              <w:b/>
                              <w:color w:val="0E1428"/>
                              <w:spacing w:val="120"/>
                              <w:sz w:val="28"/>
                              <w:szCs w:val="40"/>
                              <w:lang w:val="en-AU"/>
                            </w:rPr>
                            <w:t>Prepared by:</w:t>
                          </w:r>
                        </w:p>
                        <w:p w14:paraId="08842139" w14:textId="77777777" w:rsidR="00EB3230" w:rsidRPr="00DD743E" w:rsidRDefault="00EB3230" w:rsidP="00A76338">
                          <w:pPr>
                            <w:rPr>
                              <w:rFonts w:asciiTheme="majorHAnsi" w:hAnsiTheme="majorHAnsi" w:cstheme="majorHAnsi"/>
                              <w:b/>
                              <w:color w:val="0E1428"/>
                              <w:spacing w:val="120"/>
                              <w:lang w:val="en-AU"/>
                            </w:rPr>
                          </w:pPr>
                          <w:r w:rsidRPr="00DD743E">
                            <w:rPr>
                              <w:rFonts w:asciiTheme="majorHAnsi" w:hAnsiTheme="majorHAnsi" w:cstheme="majorHAnsi"/>
                              <w:b/>
                              <w:color w:val="0E1428"/>
                              <w:spacing w:val="120"/>
                              <w:lang w:val="en-AU"/>
                            </w:rPr>
                            <w:t>Glenn Cummings</w:t>
                          </w:r>
                        </w:p>
                        <w:p w14:paraId="4FFB2D18" w14:textId="63A45CB5" w:rsidR="00EB3230" w:rsidRPr="00DD743E" w:rsidRDefault="00EB3230" w:rsidP="00A76338">
                          <w:pPr>
                            <w:rPr>
                              <w:rFonts w:asciiTheme="majorHAnsi" w:hAnsiTheme="majorHAnsi" w:cstheme="majorHAnsi"/>
                              <w:b/>
                              <w:color w:val="0E1428"/>
                              <w:spacing w:val="120"/>
                              <w:lang w:val="en-AU"/>
                            </w:rPr>
                          </w:pPr>
                          <w:r>
                            <w:rPr>
                              <w:rFonts w:asciiTheme="majorHAnsi" w:hAnsiTheme="majorHAnsi" w:cstheme="majorHAnsi"/>
                              <w:b/>
                              <w:color w:val="0E1428"/>
                              <w:spacing w:val="120"/>
                              <w:lang w:val="en-AU"/>
                            </w:rPr>
                            <w:t>Erin Corvisy</w:t>
                          </w:r>
                        </w:p>
                        <w:p w14:paraId="1129045D" w14:textId="25D9015A" w:rsidR="00EB3230" w:rsidRPr="00671C89" w:rsidRDefault="00EB3230" w:rsidP="00A76338">
                          <w:pPr>
                            <w:pStyle w:val="Subheading"/>
                            <w:rPr>
                              <w:rFonts w:asciiTheme="majorHAnsi" w:hAnsiTheme="majorHAnsi" w:cstheme="majorHAnsi"/>
                              <w:lang w:val="en-US"/>
                            </w:rPr>
                          </w:pPr>
                        </w:p>
                      </w:txbxContent>
                    </v:textbox>
                    <w10:anchorlock/>
                  </v:shape>
                </w:pict>
              </mc:Fallback>
            </mc:AlternateContent>
          </w:r>
        </w:p>
        <w:p w14:paraId="0D49754B" w14:textId="77777777" w:rsidR="008326B6" w:rsidRDefault="008326B6" w:rsidP="006A4BC7">
          <w:pPr>
            <w:tabs>
              <w:tab w:val="left" w:pos="5779"/>
            </w:tabs>
            <w:spacing w:after="9720"/>
            <w:rPr>
              <w:rFonts w:ascii="Oswald" w:hAnsi="Oswald" w:cs="Times New Roman (Body CS)"/>
              <w:b/>
              <w:color w:val="0E1428"/>
              <w:spacing w:val="120"/>
              <w:sz w:val="52"/>
              <w:szCs w:val="52"/>
              <w:lang w:val="en-AU"/>
            </w:rPr>
          </w:pPr>
        </w:p>
        <w:p w14:paraId="1827CC5B" w14:textId="056BA299" w:rsidR="00C73CEA" w:rsidRPr="00DD743E" w:rsidRDefault="008326B6" w:rsidP="00C73CEA">
          <w:pPr>
            <w:tabs>
              <w:tab w:val="left" w:pos="5779"/>
            </w:tabs>
            <w:rPr>
              <w:rFonts w:ascii="Oswald" w:hAnsi="Oswald" w:cs="Times New Roman (Body CS)"/>
              <w:b/>
              <w:color w:val="0E1428"/>
              <w:spacing w:val="120"/>
              <w:sz w:val="52"/>
              <w:szCs w:val="52"/>
              <w:lang w:val="en-AU"/>
            </w:rPr>
          </w:pPr>
          <w:r w:rsidRPr="00DD743E">
            <w:rPr>
              <w:rFonts w:ascii="Roboto Light" w:hAnsi="Roboto Light" w:cs="Roboto Light"/>
              <w:noProof/>
              <w:sz w:val="18"/>
              <w:szCs w:val="18"/>
              <w:lang w:val="en-NZ" w:eastAsia="zh-CN"/>
            </w:rPr>
            <w:lastRenderedPageBreak/>
            <mc:AlternateContent>
              <mc:Choice Requires="wps">
                <w:drawing>
                  <wp:inline distT="0" distB="0" distL="0" distR="0" wp14:anchorId="1B8802D0" wp14:editId="4BE0949E">
                    <wp:extent cx="5670468" cy="1555667"/>
                    <wp:effectExtent l="0" t="0" r="26035" b="26035"/>
                    <wp:docPr id="5" name="Text Box 5"/>
                    <wp:cNvGraphicFramePr/>
                    <a:graphic xmlns:a="http://schemas.openxmlformats.org/drawingml/2006/main">
                      <a:graphicData uri="http://schemas.microsoft.com/office/word/2010/wordprocessingShape">
                        <wps:wsp>
                          <wps:cNvSpPr txBox="1"/>
                          <wps:spPr>
                            <a:xfrm>
                              <a:off x="0" y="0"/>
                              <a:ext cx="5670468" cy="1555667"/>
                            </a:xfrm>
                            <a:prstGeom prst="rect">
                              <a:avLst/>
                            </a:prstGeom>
                            <a:solidFill>
                              <a:schemeClr val="lt1"/>
                            </a:solidFill>
                            <a:ln w="6350">
                              <a:solidFill>
                                <a:prstClr val="black"/>
                              </a:solidFill>
                            </a:ln>
                          </wps:spPr>
                          <wps:txbx>
                            <w:txbxContent>
                              <w:p w14:paraId="047F3C5A" w14:textId="77777777" w:rsidR="00EB3230" w:rsidRPr="00C51A96" w:rsidRDefault="00EB3230" w:rsidP="008326B6">
                                <w:pPr>
                                  <w:rPr>
                                    <w:rStyle w:val="Heading"/>
                                    <w:rFonts w:asciiTheme="majorHAnsi" w:hAnsiTheme="majorHAnsi" w:cstheme="majorHAnsi"/>
                                    <w:b/>
                                    <w:bCs/>
                                    <w:sz w:val="22"/>
                                    <w:szCs w:val="22"/>
                                  </w:rPr>
                                </w:pPr>
                                <w:r w:rsidRPr="00C51A96">
                                  <w:rPr>
                                    <w:rStyle w:val="Heading"/>
                                    <w:rFonts w:asciiTheme="majorHAnsi" w:hAnsiTheme="majorHAnsi" w:cstheme="majorHAnsi"/>
                                    <w:b/>
                                    <w:bCs/>
                                    <w:sz w:val="22"/>
                                    <w:szCs w:val="22"/>
                                  </w:rPr>
                                  <w:t>Acknowledgements</w:t>
                                </w:r>
                              </w:p>
                              <w:p w14:paraId="203AF282" w14:textId="3F56DA64" w:rsidR="00EB3230" w:rsidRPr="00C51A96" w:rsidRDefault="00EB3230" w:rsidP="008326B6">
                                <w:pPr>
                                  <w:jc w:val="both"/>
                                  <w:rPr>
                                    <w:rStyle w:val="Heading"/>
                                    <w:rFonts w:asciiTheme="majorHAnsi" w:hAnsiTheme="majorHAnsi" w:cstheme="majorHAnsi"/>
                                    <w:sz w:val="22"/>
                                    <w:szCs w:val="22"/>
                                  </w:rPr>
                                </w:pPr>
                                <w:r w:rsidRPr="00C51A96">
                                  <w:rPr>
                                    <w:rStyle w:val="Heading"/>
                                    <w:rFonts w:asciiTheme="majorHAnsi" w:hAnsiTheme="majorHAnsi" w:cstheme="majorHAnsi"/>
                                    <w:sz w:val="22"/>
                                    <w:szCs w:val="22"/>
                                  </w:rPr>
                                  <w:t xml:space="preserve">The </w:t>
                                </w:r>
                                <w:r>
                                  <w:rPr>
                                    <w:rStyle w:val="Heading"/>
                                    <w:rFonts w:asciiTheme="majorHAnsi" w:hAnsiTheme="majorHAnsi" w:cstheme="majorHAnsi"/>
                                    <w:sz w:val="22"/>
                                    <w:szCs w:val="22"/>
                                  </w:rPr>
                                  <w:t>review</w:t>
                                </w:r>
                                <w:r w:rsidRPr="00C51A96">
                                  <w:rPr>
                                    <w:rStyle w:val="Heading"/>
                                    <w:rFonts w:asciiTheme="majorHAnsi" w:hAnsiTheme="majorHAnsi" w:cstheme="majorHAnsi"/>
                                    <w:sz w:val="22"/>
                                    <w:szCs w:val="22"/>
                                  </w:rPr>
                                  <w:t xml:space="preserve"> team are grateful to </w:t>
                                </w:r>
                                <w:r w:rsidR="004A5331">
                                  <w:rPr>
                                    <w:rStyle w:val="Heading"/>
                                    <w:rFonts w:asciiTheme="majorHAnsi" w:hAnsiTheme="majorHAnsi" w:cstheme="majorHAnsi"/>
                                    <w:sz w:val="22"/>
                                    <w:szCs w:val="22"/>
                                  </w:rPr>
                                  <w:t>CulturalPulse</w:t>
                                </w:r>
                                <w:r w:rsidRPr="00C51A96">
                                  <w:rPr>
                                    <w:rStyle w:val="Heading"/>
                                    <w:rFonts w:asciiTheme="majorHAnsi" w:hAnsiTheme="majorHAnsi" w:cstheme="majorHAnsi"/>
                                    <w:sz w:val="22"/>
                                    <w:szCs w:val="22"/>
                                  </w:rPr>
                                  <w:t xml:space="preserve"> for support and guidance throughout this assignment</w:t>
                                </w:r>
                                <w:r>
                                  <w:rPr>
                                    <w:rStyle w:val="Heading"/>
                                    <w:rFonts w:asciiTheme="majorHAnsi" w:hAnsiTheme="majorHAnsi" w:cstheme="majorHAnsi"/>
                                    <w:sz w:val="22"/>
                                    <w:szCs w:val="22"/>
                                  </w:rPr>
                                  <w:t xml:space="preserve">. </w:t>
                                </w:r>
                                <w:r w:rsidRPr="00C51A96">
                                  <w:rPr>
                                    <w:rStyle w:val="Heading"/>
                                    <w:rFonts w:asciiTheme="majorHAnsi" w:hAnsiTheme="majorHAnsi" w:cstheme="majorHAnsi"/>
                                    <w:sz w:val="22"/>
                                    <w:szCs w:val="22"/>
                                  </w:rPr>
                                  <w:t>We also thank all those informants who kindly made time to talk with us and provide information and insights.</w:t>
                                </w:r>
                              </w:p>
                              <w:p w14:paraId="10762658" w14:textId="77777777" w:rsidR="00EB3230" w:rsidRPr="00C51A96" w:rsidRDefault="00EB3230" w:rsidP="008326B6">
                                <w:pPr>
                                  <w:rPr>
                                    <w:sz w:val="22"/>
                                    <w:szCs w:val="22"/>
                                  </w:rPr>
                                </w:pPr>
                              </w:p>
                              <w:p w14:paraId="1FA9AB87" w14:textId="77777777" w:rsidR="00EB3230" w:rsidRPr="00C51A96" w:rsidRDefault="00EB3230" w:rsidP="008326B6">
                                <w:pPr>
                                  <w:rPr>
                                    <w:rStyle w:val="Heading"/>
                                    <w:rFonts w:asciiTheme="majorHAnsi" w:hAnsiTheme="majorHAnsi" w:cstheme="majorHAnsi"/>
                                    <w:b/>
                                    <w:bCs/>
                                    <w:sz w:val="22"/>
                                    <w:szCs w:val="22"/>
                                  </w:rPr>
                                </w:pPr>
                                <w:r w:rsidRPr="00C51A96">
                                  <w:rPr>
                                    <w:rStyle w:val="Heading"/>
                                    <w:rFonts w:asciiTheme="majorHAnsi" w:hAnsiTheme="majorHAnsi" w:cstheme="majorHAnsi"/>
                                    <w:b/>
                                    <w:bCs/>
                                    <w:sz w:val="22"/>
                                    <w:szCs w:val="22"/>
                                  </w:rPr>
                                  <w:t>Disclaimer</w:t>
                                </w:r>
                              </w:p>
                              <w:p w14:paraId="4B261E4D" w14:textId="145F5F15" w:rsidR="00EB3230" w:rsidRPr="00C51A96" w:rsidRDefault="00EB3230" w:rsidP="008326B6">
                                <w:pPr>
                                  <w:jc w:val="both"/>
                                  <w:rPr>
                                    <w:rStyle w:val="Heading"/>
                                    <w:rFonts w:asciiTheme="majorHAnsi" w:hAnsiTheme="majorHAnsi" w:cstheme="majorHAnsi"/>
                                    <w:sz w:val="22"/>
                                    <w:szCs w:val="22"/>
                                  </w:rPr>
                                </w:pPr>
                                <w:r w:rsidRPr="00C51A96">
                                  <w:rPr>
                                    <w:rStyle w:val="Heading"/>
                                    <w:rFonts w:asciiTheme="majorHAnsi" w:hAnsiTheme="majorHAnsi" w:cstheme="majorHAnsi"/>
                                    <w:sz w:val="22"/>
                                    <w:szCs w:val="22"/>
                                  </w:rPr>
                                  <w:t xml:space="preserve">The opinions expressed are those of the </w:t>
                                </w:r>
                                <w:r>
                                  <w:rPr>
                                    <w:rStyle w:val="Heading"/>
                                    <w:rFonts w:asciiTheme="majorHAnsi" w:hAnsiTheme="majorHAnsi" w:cstheme="majorHAnsi"/>
                                    <w:sz w:val="22"/>
                                    <w:szCs w:val="22"/>
                                  </w:rPr>
                                  <w:t>review</w:t>
                                </w:r>
                                <w:r w:rsidRPr="00C51A96">
                                  <w:rPr>
                                    <w:rStyle w:val="Heading"/>
                                    <w:rFonts w:asciiTheme="majorHAnsi" w:hAnsiTheme="majorHAnsi" w:cstheme="majorHAnsi"/>
                                    <w:sz w:val="22"/>
                                    <w:szCs w:val="22"/>
                                  </w:rPr>
                                  <w:t xml:space="preserve"> team, and do not necessarily reflect those of </w:t>
                                </w:r>
                                <w:r w:rsidR="004A5331">
                                  <w:rPr>
                                    <w:rStyle w:val="Heading"/>
                                    <w:rFonts w:asciiTheme="majorHAnsi" w:hAnsiTheme="majorHAnsi" w:cstheme="majorHAnsi"/>
                                    <w:sz w:val="22"/>
                                    <w:szCs w:val="22"/>
                                  </w:rPr>
                                  <w:t>CulturalPulse</w:t>
                                </w:r>
                                <w:r w:rsidRPr="00C51A96">
                                  <w:rPr>
                                    <w:rStyle w:val="Heading"/>
                                    <w:rFonts w:asciiTheme="majorHAnsi" w:hAnsiTheme="majorHAnsi" w:cstheme="majorHAnsi"/>
                                    <w:sz w:val="22"/>
                                    <w:szCs w:val="22"/>
                                  </w:rPr>
                                  <w:t>. Responsibility for the opinions expressed in this report rests solely with the authors.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8802D0" id="Text Box 5" o:spid="_x0000_s1030" type="#_x0000_t202" style="width:446.5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" fillcolor="white [3201]" strokeweight=".5pt">
                    <v:textbox>
                      <w:txbxContent>
                        <w:p w14:paraId="047F3C5A" w14:textId="77777777" w:rsidR="00EB3230" w:rsidRPr="00C51A96" w:rsidRDefault="00EB3230" w:rsidP="008326B6">
                          <w:pPr>
                            <w:rPr>
                              <w:rStyle w:val="Heading"/>
                              <w:rFonts w:asciiTheme="majorHAnsi" w:hAnsiTheme="majorHAnsi" w:cstheme="majorHAnsi"/>
                              <w:b/>
                              <w:bCs/>
                              <w:sz w:val="22"/>
                              <w:szCs w:val="22"/>
                            </w:rPr>
                          </w:pPr>
                          <w:r w:rsidRPr="00C51A96">
                            <w:rPr>
                              <w:rStyle w:val="Heading"/>
                              <w:rFonts w:asciiTheme="majorHAnsi" w:hAnsiTheme="majorHAnsi" w:cstheme="majorHAnsi"/>
                              <w:b/>
                              <w:bCs/>
                              <w:sz w:val="22"/>
                              <w:szCs w:val="22"/>
                            </w:rPr>
                            <w:t>Acknowledgements</w:t>
                          </w:r>
                        </w:p>
                        <w:p w14:paraId="203AF282" w14:textId="3F56DA64" w:rsidR="00EB3230" w:rsidRPr="00C51A96" w:rsidRDefault="00EB3230" w:rsidP="008326B6">
                          <w:pPr>
                            <w:jc w:val="both"/>
                            <w:rPr>
                              <w:rStyle w:val="Heading"/>
                              <w:rFonts w:asciiTheme="majorHAnsi" w:hAnsiTheme="majorHAnsi" w:cstheme="majorHAnsi"/>
                              <w:sz w:val="22"/>
                              <w:szCs w:val="22"/>
                            </w:rPr>
                          </w:pPr>
                          <w:r w:rsidRPr="00C51A96">
                            <w:rPr>
                              <w:rStyle w:val="Heading"/>
                              <w:rFonts w:asciiTheme="majorHAnsi" w:hAnsiTheme="majorHAnsi" w:cstheme="majorHAnsi"/>
                              <w:sz w:val="22"/>
                              <w:szCs w:val="22"/>
                            </w:rPr>
                            <w:t xml:space="preserve">The </w:t>
                          </w:r>
                          <w:r>
                            <w:rPr>
                              <w:rStyle w:val="Heading"/>
                              <w:rFonts w:asciiTheme="majorHAnsi" w:hAnsiTheme="majorHAnsi" w:cstheme="majorHAnsi"/>
                              <w:sz w:val="22"/>
                              <w:szCs w:val="22"/>
                            </w:rPr>
                            <w:t>review</w:t>
                          </w:r>
                          <w:r w:rsidRPr="00C51A96">
                            <w:rPr>
                              <w:rStyle w:val="Heading"/>
                              <w:rFonts w:asciiTheme="majorHAnsi" w:hAnsiTheme="majorHAnsi" w:cstheme="majorHAnsi"/>
                              <w:sz w:val="22"/>
                              <w:szCs w:val="22"/>
                            </w:rPr>
                            <w:t xml:space="preserve"> team are grateful to </w:t>
                          </w:r>
                          <w:r w:rsidR="004A5331">
                            <w:rPr>
                              <w:rStyle w:val="Heading"/>
                              <w:rFonts w:asciiTheme="majorHAnsi" w:hAnsiTheme="majorHAnsi" w:cstheme="majorHAnsi"/>
                              <w:sz w:val="22"/>
                              <w:szCs w:val="22"/>
                            </w:rPr>
                            <w:t>CulturalPulse</w:t>
                          </w:r>
                          <w:r w:rsidRPr="00C51A96">
                            <w:rPr>
                              <w:rStyle w:val="Heading"/>
                              <w:rFonts w:asciiTheme="majorHAnsi" w:hAnsiTheme="majorHAnsi" w:cstheme="majorHAnsi"/>
                              <w:sz w:val="22"/>
                              <w:szCs w:val="22"/>
                            </w:rPr>
                            <w:t xml:space="preserve"> for support and guidance throughout this assignment</w:t>
                          </w:r>
                          <w:r>
                            <w:rPr>
                              <w:rStyle w:val="Heading"/>
                              <w:rFonts w:asciiTheme="majorHAnsi" w:hAnsiTheme="majorHAnsi" w:cstheme="majorHAnsi"/>
                              <w:sz w:val="22"/>
                              <w:szCs w:val="22"/>
                            </w:rPr>
                            <w:t xml:space="preserve">. </w:t>
                          </w:r>
                          <w:r w:rsidRPr="00C51A96">
                            <w:rPr>
                              <w:rStyle w:val="Heading"/>
                              <w:rFonts w:asciiTheme="majorHAnsi" w:hAnsiTheme="majorHAnsi" w:cstheme="majorHAnsi"/>
                              <w:sz w:val="22"/>
                              <w:szCs w:val="22"/>
                            </w:rPr>
                            <w:t>We also thank all those informants who kindly made time to talk with us and provide information and insights.</w:t>
                          </w:r>
                        </w:p>
                        <w:p w14:paraId="10762658" w14:textId="77777777" w:rsidR="00EB3230" w:rsidRPr="00C51A96" w:rsidRDefault="00EB3230" w:rsidP="008326B6">
                          <w:pPr>
                            <w:rPr>
                              <w:sz w:val="22"/>
                              <w:szCs w:val="22"/>
                            </w:rPr>
                          </w:pPr>
                        </w:p>
                        <w:p w14:paraId="1FA9AB87" w14:textId="77777777" w:rsidR="00EB3230" w:rsidRPr="00C51A96" w:rsidRDefault="00EB3230" w:rsidP="008326B6">
                          <w:pPr>
                            <w:rPr>
                              <w:rStyle w:val="Heading"/>
                              <w:rFonts w:asciiTheme="majorHAnsi" w:hAnsiTheme="majorHAnsi" w:cstheme="majorHAnsi"/>
                              <w:b/>
                              <w:bCs/>
                              <w:sz w:val="22"/>
                              <w:szCs w:val="22"/>
                            </w:rPr>
                          </w:pPr>
                          <w:r w:rsidRPr="00C51A96">
                            <w:rPr>
                              <w:rStyle w:val="Heading"/>
                              <w:rFonts w:asciiTheme="majorHAnsi" w:hAnsiTheme="majorHAnsi" w:cstheme="majorHAnsi"/>
                              <w:b/>
                              <w:bCs/>
                              <w:sz w:val="22"/>
                              <w:szCs w:val="22"/>
                            </w:rPr>
                            <w:t>Disclaimer</w:t>
                          </w:r>
                        </w:p>
                        <w:p w14:paraId="4B261E4D" w14:textId="145F5F15" w:rsidR="00EB3230" w:rsidRPr="00C51A96" w:rsidRDefault="00EB3230" w:rsidP="008326B6">
                          <w:pPr>
                            <w:jc w:val="both"/>
                            <w:rPr>
                              <w:rStyle w:val="Heading"/>
                              <w:rFonts w:asciiTheme="majorHAnsi" w:hAnsiTheme="majorHAnsi" w:cstheme="majorHAnsi"/>
                              <w:sz w:val="22"/>
                              <w:szCs w:val="22"/>
                            </w:rPr>
                          </w:pPr>
                          <w:r w:rsidRPr="00C51A96">
                            <w:rPr>
                              <w:rStyle w:val="Heading"/>
                              <w:rFonts w:asciiTheme="majorHAnsi" w:hAnsiTheme="majorHAnsi" w:cstheme="majorHAnsi"/>
                              <w:sz w:val="22"/>
                              <w:szCs w:val="22"/>
                            </w:rPr>
                            <w:t xml:space="preserve">The opinions expressed are those of the </w:t>
                          </w:r>
                          <w:r>
                            <w:rPr>
                              <w:rStyle w:val="Heading"/>
                              <w:rFonts w:asciiTheme="majorHAnsi" w:hAnsiTheme="majorHAnsi" w:cstheme="majorHAnsi"/>
                              <w:sz w:val="22"/>
                              <w:szCs w:val="22"/>
                            </w:rPr>
                            <w:t>review</w:t>
                          </w:r>
                          <w:r w:rsidRPr="00C51A96">
                            <w:rPr>
                              <w:rStyle w:val="Heading"/>
                              <w:rFonts w:asciiTheme="majorHAnsi" w:hAnsiTheme="majorHAnsi" w:cstheme="majorHAnsi"/>
                              <w:sz w:val="22"/>
                              <w:szCs w:val="22"/>
                            </w:rPr>
                            <w:t xml:space="preserve"> team, and do not necessarily reflect those of </w:t>
                          </w:r>
                          <w:r w:rsidR="004A5331">
                            <w:rPr>
                              <w:rStyle w:val="Heading"/>
                              <w:rFonts w:asciiTheme="majorHAnsi" w:hAnsiTheme="majorHAnsi" w:cstheme="majorHAnsi"/>
                              <w:sz w:val="22"/>
                              <w:szCs w:val="22"/>
                            </w:rPr>
                            <w:t>CulturalPulse</w:t>
                          </w:r>
                          <w:r w:rsidRPr="00C51A96">
                            <w:rPr>
                              <w:rStyle w:val="Heading"/>
                              <w:rFonts w:asciiTheme="majorHAnsi" w:hAnsiTheme="majorHAnsi" w:cstheme="majorHAnsi"/>
                              <w:sz w:val="22"/>
                              <w:szCs w:val="22"/>
                            </w:rPr>
                            <w:t>. Responsibility for the opinions expressed in this report rests solely with the authors.</w:t>
                          </w:r>
                        </w:p>
                      </w:txbxContent>
                    </v:textbox>
                    <w10:anchorlock/>
                  </v:shape>
                </w:pict>
              </mc:Fallback>
            </mc:AlternateContent>
          </w:r>
        </w:p>
      </w:sdtContent>
    </w:sdt>
    <w:p w14:paraId="0ACD3242" w14:textId="596AC883" w:rsidR="00C73CEA" w:rsidRPr="00DD743E" w:rsidRDefault="00C73CEA" w:rsidP="00F1108E">
      <w:pPr>
        <w:spacing w:before="10440"/>
        <w:rPr>
          <w:rFonts w:ascii="Roboto Light" w:hAnsi="Roboto Light" w:cs="Roboto Light"/>
          <w:sz w:val="18"/>
          <w:szCs w:val="18"/>
          <w:lang w:val="en-AU"/>
        </w:rPr>
        <w:sectPr w:rsidR="00C73CEA" w:rsidRPr="00DD743E" w:rsidSect="00CA4FF8">
          <w:footerReference w:type="default" r:id="rId9"/>
          <w:footerReference w:type="first" r:id="rId10"/>
          <w:pgSz w:w="11900" w:h="16840"/>
          <w:pgMar w:top="1701" w:right="1440" w:bottom="1440" w:left="1440" w:header="709" w:footer="709" w:gutter="0"/>
          <w:cols w:space="708"/>
          <w:titlePg/>
          <w:docGrid w:linePitch="360"/>
        </w:sectPr>
      </w:pPr>
    </w:p>
    <w:p w14:paraId="265E44F0" w14:textId="78D77664" w:rsidR="00670B1F" w:rsidRPr="003B5F17" w:rsidRDefault="00670B1F" w:rsidP="00106077">
      <w:pPr>
        <w:pStyle w:val="Bodycopy"/>
        <w:rPr>
          <w:rStyle w:val="MajorHeading"/>
          <w:rFonts w:asciiTheme="majorHAnsi" w:hAnsiTheme="majorHAnsi" w:cstheme="majorHAnsi"/>
          <w:color w:val="auto"/>
          <w:spacing w:val="10"/>
          <w:sz w:val="32"/>
          <w:szCs w:val="32"/>
          <w:lang w:val="en-AU"/>
        </w:rPr>
      </w:pPr>
      <w:bookmarkStart w:id="0" w:name="_Toc92459425"/>
      <w:bookmarkStart w:id="1" w:name="_Toc92888820"/>
      <w:r w:rsidRPr="003B5F17">
        <w:rPr>
          <w:rStyle w:val="MajorHeading"/>
          <w:rFonts w:asciiTheme="majorHAnsi" w:hAnsiTheme="majorHAnsi" w:cstheme="majorHAnsi"/>
          <w:color w:val="auto"/>
          <w:spacing w:val="10"/>
          <w:sz w:val="32"/>
          <w:szCs w:val="32"/>
          <w:lang w:val="en-AU"/>
        </w:rPr>
        <w:lastRenderedPageBreak/>
        <w:t>Table of Contents</w:t>
      </w:r>
      <w:bookmarkEnd w:id="0"/>
      <w:bookmarkEnd w:id="1"/>
    </w:p>
    <w:p w14:paraId="3423A99C" w14:textId="77777777" w:rsidR="00056F50" w:rsidRPr="003B5F17" w:rsidRDefault="00056F50" w:rsidP="000922C1">
      <w:pPr>
        <w:pStyle w:val="TOC1"/>
        <w:rPr>
          <w:rStyle w:val="Heading"/>
          <w:rFonts w:asciiTheme="majorHAnsi" w:hAnsiTheme="majorHAnsi" w:cstheme="majorHAnsi"/>
          <w:color w:val="auto"/>
          <w:sz w:val="24"/>
          <w:szCs w:val="24"/>
        </w:rPr>
      </w:pPr>
    </w:p>
    <w:p w14:paraId="0D0C56DC" w14:textId="484ED957" w:rsidR="00AB7B11" w:rsidRDefault="24F9DF60">
      <w:pPr>
        <w:pStyle w:val="TOC1"/>
        <w:rPr>
          <w:rFonts w:asciiTheme="minorHAnsi" w:eastAsiaTheme="minorEastAsia" w:hAnsiTheme="minorHAnsi" w:cstheme="minorBidi"/>
          <w:bCs w:val="0"/>
          <w:spacing w:val="0"/>
          <w:kern w:val="2"/>
          <w:sz w:val="22"/>
          <w:szCs w:val="22"/>
          <w:lang w:eastAsia="en-AU"/>
          <w14:ligatures w14:val="standardContextual"/>
        </w:rPr>
      </w:pPr>
      <w:r w:rsidRPr="003B5F17">
        <w:fldChar w:fldCharType="begin"/>
      </w:r>
      <w:r w:rsidR="006B50B9" w:rsidRPr="003B5F17">
        <w:instrText>TOC \o "1-3" \h \z \u</w:instrText>
      </w:r>
      <w:r w:rsidRPr="003B5F17">
        <w:fldChar w:fldCharType="separate"/>
      </w:r>
      <w:hyperlink w:anchor="_Toc140831612" w:history="1">
        <w:r w:rsidR="00AB7B11" w:rsidRPr="000C5FA0">
          <w:rPr>
            <w:rStyle w:val="Hyperlink"/>
          </w:rPr>
          <w:t>Executive Summary</w:t>
        </w:r>
        <w:r w:rsidR="00AB7B11">
          <w:rPr>
            <w:webHidden/>
          </w:rPr>
          <w:tab/>
        </w:r>
        <w:r w:rsidR="00AB7B11">
          <w:rPr>
            <w:webHidden/>
          </w:rPr>
          <w:fldChar w:fldCharType="begin"/>
        </w:r>
        <w:r w:rsidR="00AB7B11">
          <w:rPr>
            <w:webHidden/>
          </w:rPr>
          <w:instrText xml:space="preserve"> PAGEREF _Toc140831612 \h </w:instrText>
        </w:r>
        <w:r w:rsidR="00AB7B11">
          <w:rPr>
            <w:webHidden/>
          </w:rPr>
        </w:r>
        <w:r w:rsidR="00AB7B11">
          <w:rPr>
            <w:webHidden/>
          </w:rPr>
          <w:fldChar w:fldCharType="separate"/>
        </w:r>
        <w:r w:rsidR="00051953">
          <w:rPr>
            <w:webHidden/>
          </w:rPr>
          <w:t>4</w:t>
        </w:r>
        <w:r w:rsidR="00AB7B11">
          <w:rPr>
            <w:webHidden/>
          </w:rPr>
          <w:fldChar w:fldCharType="end"/>
        </w:r>
      </w:hyperlink>
    </w:p>
    <w:p w14:paraId="2D6CE188" w14:textId="594CE769" w:rsidR="00AB7B11" w:rsidRDefault="00A16032">
      <w:pPr>
        <w:pStyle w:val="TOC1"/>
        <w:rPr>
          <w:rFonts w:asciiTheme="minorHAnsi" w:eastAsiaTheme="minorEastAsia" w:hAnsiTheme="minorHAnsi" w:cstheme="minorBidi"/>
          <w:bCs w:val="0"/>
          <w:spacing w:val="0"/>
          <w:kern w:val="2"/>
          <w:sz w:val="22"/>
          <w:szCs w:val="22"/>
          <w:lang w:eastAsia="en-AU"/>
          <w14:ligatures w14:val="standardContextual"/>
        </w:rPr>
      </w:pPr>
      <w:hyperlink w:anchor="_Toc140831613" w:history="1">
        <w:r w:rsidR="00AB7B11" w:rsidRPr="000C5FA0">
          <w:rPr>
            <w:rStyle w:val="Hyperlink"/>
          </w:rPr>
          <w:t>Introduction</w:t>
        </w:r>
        <w:r w:rsidR="00AB7B11">
          <w:rPr>
            <w:webHidden/>
          </w:rPr>
          <w:tab/>
        </w:r>
        <w:r w:rsidR="00AB7B11">
          <w:rPr>
            <w:webHidden/>
          </w:rPr>
          <w:fldChar w:fldCharType="begin"/>
        </w:r>
        <w:r w:rsidR="00AB7B11">
          <w:rPr>
            <w:webHidden/>
          </w:rPr>
          <w:instrText xml:space="preserve"> PAGEREF _Toc140831613 \h </w:instrText>
        </w:r>
        <w:r w:rsidR="00AB7B11">
          <w:rPr>
            <w:webHidden/>
          </w:rPr>
        </w:r>
        <w:r w:rsidR="00AB7B11">
          <w:rPr>
            <w:webHidden/>
          </w:rPr>
          <w:fldChar w:fldCharType="separate"/>
        </w:r>
        <w:r w:rsidR="00051953">
          <w:rPr>
            <w:webHidden/>
          </w:rPr>
          <w:t>6</w:t>
        </w:r>
        <w:r w:rsidR="00AB7B11">
          <w:rPr>
            <w:webHidden/>
          </w:rPr>
          <w:fldChar w:fldCharType="end"/>
        </w:r>
      </w:hyperlink>
    </w:p>
    <w:p w14:paraId="4514ED4E" w14:textId="71EF3A93" w:rsidR="00AB7B11" w:rsidRDefault="00A16032">
      <w:pPr>
        <w:pStyle w:val="TOC1"/>
        <w:rPr>
          <w:rFonts w:asciiTheme="minorHAnsi" w:eastAsiaTheme="minorEastAsia" w:hAnsiTheme="minorHAnsi" w:cstheme="minorBidi"/>
          <w:bCs w:val="0"/>
          <w:spacing w:val="0"/>
          <w:kern w:val="2"/>
          <w:sz w:val="22"/>
          <w:szCs w:val="22"/>
          <w:lang w:eastAsia="en-AU"/>
          <w14:ligatures w14:val="standardContextual"/>
        </w:rPr>
      </w:pPr>
      <w:hyperlink w:anchor="_Toc140831614" w:history="1">
        <w:r w:rsidR="00AB7B11" w:rsidRPr="000C5FA0">
          <w:rPr>
            <w:rStyle w:val="Hyperlink"/>
          </w:rPr>
          <w:t>Key Findings</w:t>
        </w:r>
        <w:r w:rsidR="00AB7B11">
          <w:rPr>
            <w:webHidden/>
          </w:rPr>
          <w:tab/>
        </w:r>
        <w:r w:rsidR="00AB7B11">
          <w:rPr>
            <w:webHidden/>
          </w:rPr>
          <w:fldChar w:fldCharType="begin"/>
        </w:r>
        <w:r w:rsidR="00AB7B11">
          <w:rPr>
            <w:webHidden/>
          </w:rPr>
          <w:instrText xml:space="preserve"> PAGEREF _Toc140831614 \h </w:instrText>
        </w:r>
        <w:r w:rsidR="00AB7B11">
          <w:rPr>
            <w:webHidden/>
          </w:rPr>
        </w:r>
        <w:r w:rsidR="00AB7B11">
          <w:rPr>
            <w:webHidden/>
          </w:rPr>
          <w:fldChar w:fldCharType="separate"/>
        </w:r>
        <w:r w:rsidR="00051953">
          <w:rPr>
            <w:webHidden/>
          </w:rPr>
          <w:t>10</w:t>
        </w:r>
        <w:r w:rsidR="00AB7B11">
          <w:rPr>
            <w:webHidden/>
          </w:rPr>
          <w:fldChar w:fldCharType="end"/>
        </w:r>
      </w:hyperlink>
    </w:p>
    <w:p w14:paraId="4EE0AD71" w14:textId="01BF2A5F" w:rsidR="00AB7B11" w:rsidRPr="00AB7B11" w:rsidRDefault="00A16032">
      <w:pPr>
        <w:pStyle w:val="TOC2"/>
        <w:rPr>
          <w:rFonts w:asciiTheme="minorHAnsi" w:eastAsiaTheme="minorEastAsia" w:hAnsiTheme="minorHAnsi" w:cstheme="minorBidi"/>
          <w:kern w:val="2"/>
          <w:sz w:val="22"/>
          <w:szCs w:val="22"/>
          <w:lang w:eastAsia="en-AU"/>
          <w14:ligatures w14:val="standardContextual"/>
        </w:rPr>
      </w:pPr>
      <w:hyperlink w:anchor="_Toc140831615" w:history="1">
        <w:r w:rsidR="00AB7B11" w:rsidRPr="00AB7B11">
          <w:rPr>
            <w:rStyle w:val="Hyperlink"/>
            <w:sz w:val="22"/>
            <w:szCs w:val="22"/>
          </w:rPr>
          <w:t>Relevance</w:t>
        </w:r>
        <w:r w:rsidR="00AB7B11" w:rsidRPr="00AB7B11">
          <w:rPr>
            <w:webHidden/>
            <w:sz w:val="22"/>
            <w:szCs w:val="22"/>
          </w:rPr>
          <w:tab/>
        </w:r>
        <w:r w:rsidR="00AB7B11" w:rsidRPr="00AB7B11">
          <w:rPr>
            <w:webHidden/>
            <w:sz w:val="22"/>
            <w:szCs w:val="22"/>
          </w:rPr>
          <w:fldChar w:fldCharType="begin"/>
        </w:r>
        <w:r w:rsidR="00AB7B11" w:rsidRPr="00AB7B11">
          <w:rPr>
            <w:webHidden/>
            <w:sz w:val="22"/>
            <w:szCs w:val="22"/>
          </w:rPr>
          <w:instrText xml:space="preserve"> PAGEREF _Toc140831615 \h </w:instrText>
        </w:r>
        <w:r w:rsidR="00AB7B11" w:rsidRPr="00AB7B11">
          <w:rPr>
            <w:webHidden/>
            <w:sz w:val="22"/>
            <w:szCs w:val="22"/>
          </w:rPr>
        </w:r>
        <w:r w:rsidR="00AB7B11" w:rsidRPr="00AB7B11">
          <w:rPr>
            <w:webHidden/>
            <w:sz w:val="22"/>
            <w:szCs w:val="22"/>
          </w:rPr>
          <w:fldChar w:fldCharType="separate"/>
        </w:r>
        <w:r w:rsidR="00051953">
          <w:rPr>
            <w:webHidden/>
            <w:sz w:val="22"/>
            <w:szCs w:val="22"/>
          </w:rPr>
          <w:t>10</w:t>
        </w:r>
        <w:r w:rsidR="00AB7B11" w:rsidRPr="00AB7B11">
          <w:rPr>
            <w:webHidden/>
            <w:sz w:val="22"/>
            <w:szCs w:val="22"/>
          </w:rPr>
          <w:fldChar w:fldCharType="end"/>
        </w:r>
      </w:hyperlink>
    </w:p>
    <w:p w14:paraId="1C6A954E" w14:textId="4A02BA6B" w:rsidR="00AB7B11" w:rsidRPr="00AB7B11" w:rsidRDefault="00A16032">
      <w:pPr>
        <w:pStyle w:val="TOC2"/>
        <w:rPr>
          <w:rFonts w:asciiTheme="minorHAnsi" w:eastAsiaTheme="minorEastAsia" w:hAnsiTheme="minorHAnsi" w:cstheme="minorBidi"/>
          <w:kern w:val="2"/>
          <w:sz w:val="22"/>
          <w:szCs w:val="22"/>
          <w:lang w:eastAsia="en-AU"/>
          <w14:ligatures w14:val="standardContextual"/>
        </w:rPr>
      </w:pPr>
      <w:hyperlink w:anchor="_Toc140831616" w:history="1">
        <w:r w:rsidR="00AB7B11" w:rsidRPr="00AB7B11">
          <w:rPr>
            <w:rStyle w:val="Hyperlink"/>
            <w:sz w:val="22"/>
            <w:szCs w:val="22"/>
          </w:rPr>
          <w:t>Effectiveness</w:t>
        </w:r>
        <w:r w:rsidR="00AB7B11" w:rsidRPr="00AB7B11">
          <w:rPr>
            <w:webHidden/>
            <w:sz w:val="22"/>
            <w:szCs w:val="22"/>
          </w:rPr>
          <w:tab/>
        </w:r>
        <w:r w:rsidR="00AB7B11" w:rsidRPr="00AB7B11">
          <w:rPr>
            <w:webHidden/>
            <w:sz w:val="22"/>
            <w:szCs w:val="22"/>
          </w:rPr>
          <w:fldChar w:fldCharType="begin"/>
        </w:r>
        <w:r w:rsidR="00AB7B11" w:rsidRPr="00AB7B11">
          <w:rPr>
            <w:webHidden/>
            <w:sz w:val="22"/>
            <w:szCs w:val="22"/>
          </w:rPr>
          <w:instrText xml:space="preserve"> PAGEREF _Toc140831616 \h </w:instrText>
        </w:r>
        <w:r w:rsidR="00AB7B11" w:rsidRPr="00AB7B11">
          <w:rPr>
            <w:webHidden/>
            <w:sz w:val="22"/>
            <w:szCs w:val="22"/>
          </w:rPr>
        </w:r>
        <w:r w:rsidR="00AB7B11" w:rsidRPr="00AB7B11">
          <w:rPr>
            <w:webHidden/>
            <w:sz w:val="22"/>
            <w:szCs w:val="22"/>
          </w:rPr>
          <w:fldChar w:fldCharType="separate"/>
        </w:r>
        <w:r w:rsidR="00051953">
          <w:rPr>
            <w:webHidden/>
            <w:sz w:val="22"/>
            <w:szCs w:val="22"/>
          </w:rPr>
          <w:t>12</w:t>
        </w:r>
        <w:r w:rsidR="00AB7B11" w:rsidRPr="00AB7B11">
          <w:rPr>
            <w:webHidden/>
            <w:sz w:val="22"/>
            <w:szCs w:val="22"/>
          </w:rPr>
          <w:fldChar w:fldCharType="end"/>
        </w:r>
      </w:hyperlink>
    </w:p>
    <w:p w14:paraId="3FEE8F3A" w14:textId="23DA8991" w:rsidR="00AB7B11" w:rsidRPr="00AB7B11" w:rsidRDefault="00A16032">
      <w:pPr>
        <w:pStyle w:val="TOC2"/>
        <w:rPr>
          <w:rFonts w:asciiTheme="minorHAnsi" w:eastAsiaTheme="minorEastAsia" w:hAnsiTheme="minorHAnsi" w:cstheme="minorBidi"/>
          <w:kern w:val="2"/>
          <w:sz w:val="22"/>
          <w:szCs w:val="22"/>
          <w:lang w:eastAsia="en-AU"/>
          <w14:ligatures w14:val="standardContextual"/>
        </w:rPr>
      </w:pPr>
      <w:hyperlink w:anchor="_Toc140831617" w:history="1">
        <w:r w:rsidR="00AB7B11" w:rsidRPr="00AB7B11">
          <w:rPr>
            <w:rStyle w:val="Hyperlink"/>
            <w:sz w:val="22"/>
            <w:szCs w:val="22"/>
          </w:rPr>
          <w:t>Efficiency</w:t>
        </w:r>
        <w:r w:rsidR="00AB7B11" w:rsidRPr="00AB7B11">
          <w:rPr>
            <w:webHidden/>
            <w:sz w:val="22"/>
            <w:szCs w:val="22"/>
          </w:rPr>
          <w:tab/>
        </w:r>
        <w:r w:rsidR="00AB7B11" w:rsidRPr="00AB7B11">
          <w:rPr>
            <w:webHidden/>
            <w:sz w:val="22"/>
            <w:szCs w:val="22"/>
          </w:rPr>
          <w:fldChar w:fldCharType="begin"/>
        </w:r>
        <w:r w:rsidR="00AB7B11" w:rsidRPr="00AB7B11">
          <w:rPr>
            <w:webHidden/>
            <w:sz w:val="22"/>
            <w:szCs w:val="22"/>
          </w:rPr>
          <w:instrText xml:space="preserve"> PAGEREF _Toc140831617 \h </w:instrText>
        </w:r>
        <w:r w:rsidR="00AB7B11" w:rsidRPr="00AB7B11">
          <w:rPr>
            <w:webHidden/>
            <w:sz w:val="22"/>
            <w:szCs w:val="22"/>
          </w:rPr>
        </w:r>
        <w:r w:rsidR="00AB7B11" w:rsidRPr="00AB7B11">
          <w:rPr>
            <w:webHidden/>
            <w:sz w:val="22"/>
            <w:szCs w:val="22"/>
          </w:rPr>
          <w:fldChar w:fldCharType="separate"/>
        </w:r>
        <w:r w:rsidR="00051953">
          <w:rPr>
            <w:webHidden/>
            <w:sz w:val="22"/>
            <w:szCs w:val="22"/>
          </w:rPr>
          <w:t>19</w:t>
        </w:r>
        <w:r w:rsidR="00AB7B11" w:rsidRPr="00AB7B11">
          <w:rPr>
            <w:webHidden/>
            <w:sz w:val="22"/>
            <w:szCs w:val="22"/>
          </w:rPr>
          <w:fldChar w:fldCharType="end"/>
        </w:r>
      </w:hyperlink>
    </w:p>
    <w:p w14:paraId="3DF97F42" w14:textId="48C863A6" w:rsidR="00AB7B11" w:rsidRPr="00AB7B11" w:rsidRDefault="00A16032">
      <w:pPr>
        <w:pStyle w:val="TOC2"/>
        <w:rPr>
          <w:rFonts w:asciiTheme="minorHAnsi" w:eastAsiaTheme="minorEastAsia" w:hAnsiTheme="minorHAnsi" w:cstheme="minorBidi"/>
          <w:kern w:val="2"/>
          <w:sz w:val="22"/>
          <w:szCs w:val="22"/>
          <w:lang w:eastAsia="en-AU"/>
          <w14:ligatures w14:val="standardContextual"/>
        </w:rPr>
      </w:pPr>
      <w:hyperlink w:anchor="_Toc140831618" w:history="1">
        <w:r w:rsidR="00AB7B11" w:rsidRPr="00AB7B11">
          <w:rPr>
            <w:rStyle w:val="Hyperlink"/>
            <w:sz w:val="22"/>
            <w:szCs w:val="22"/>
          </w:rPr>
          <w:t>Coherence</w:t>
        </w:r>
        <w:r w:rsidR="00AB7B11" w:rsidRPr="00AB7B11">
          <w:rPr>
            <w:webHidden/>
            <w:sz w:val="22"/>
            <w:szCs w:val="22"/>
          </w:rPr>
          <w:tab/>
        </w:r>
        <w:r w:rsidR="00AB7B11" w:rsidRPr="00AB7B11">
          <w:rPr>
            <w:webHidden/>
            <w:sz w:val="22"/>
            <w:szCs w:val="22"/>
          </w:rPr>
          <w:fldChar w:fldCharType="begin"/>
        </w:r>
        <w:r w:rsidR="00AB7B11" w:rsidRPr="00AB7B11">
          <w:rPr>
            <w:webHidden/>
            <w:sz w:val="22"/>
            <w:szCs w:val="22"/>
          </w:rPr>
          <w:instrText xml:space="preserve"> PAGEREF _Toc140831618 \h </w:instrText>
        </w:r>
        <w:r w:rsidR="00AB7B11" w:rsidRPr="00AB7B11">
          <w:rPr>
            <w:webHidden/>
            <w:sz w:val="22"/>
            <w:szCs w:val="22"/>
          </w:rPr>
        </w:r>
        <w:r w:rsidR="00AB7B11" w:rsidRPr="00AB7B11">
          <w:rPr>
            <w:webHidden/>
            <w:sz w:val="22"/>
            <w:szCs w:val="22"/>
          </w:rPr>
          <w:fldChar w:fldCharType="separate"/>
        </w:r>
        <w:r w:rsidR="00051953">
          <w:rPr>
            <w:webHidden/>
            <w:sz w:val="22"/>
            <w:szCs w:val="22"/>
          </w:rPr>
          <w:t>20</w:t>
        </w:r>
        <w:r w:rsidR="00AB7B11" w:rsidRPr="00AB7B11">
          <w:rPr>
            <w:webHidden/>
            <w:sz w:val="22"/>
            <w:szCs w:val="22"/>
          </w:rPr>
          <w:fldChar w:fldCharType="end"/>
        </w:r>
      </w:hyperlink>
    </w:p>
    <w:p w14:paraId="2793E2FE" w14:textId="04FDA80C" w:rsidR="00AB7B11" w:rsidRPr="00AB7B11" w:rsidRDefault="00A16032">
      <w:pPr>
        <w:pStyle w:val="TOC2"/>
        <w:rPr>
          <w:rFonts w:asciiTheme="minorHAnsi" w:eastAsiaTheme="minorEastAsia" w:hAnsiTheme="minorHAnsi" w:cstheme="minorBidi"/>
          <w:kern w:val="2"/>
          <w:sz w:val="22"/>
          <w:szCs w:val="22"/>
          <w:lang w:eastAsia="en-AU"/>
          <w14:ligatures w14:val="standardContextual"/>
        </w:rPr>
      </w:pPr>
      <w:hyperlink w:anchor="_Toc140831619" w:history="1">
        <w:r w:rsidR="00AB7B11" w:rsidRPr="00AB7B11">
          <w:rPr>
            <w:rStyle w:val="Hyperlink"/>
            <w:sz w:val="22"/>
            <w:szCs w:val="22"/>
          </w:rPr>
          <w:t>Gender, Disability and Social Inclusion</w:t>
        </w:r>
        <w:r w:rsidR="00AB7B11" w:rsidRPr="00AB7B11">
          <w:rPr>
            <w:webHidden/>
            <w:sz w:val="22"/>
            <w:szCs w:val="22"/>
          </w:rPr>
          <w:tab/>
        </w:r>
        <w:r w:rsidR="00AB7B11" w:rsidRPr="00AB7B11">
          <w:rPr>
            <w:webHidden/>
            <w:sz w:val="22"/>
            <w:szCs w:val="22"/>
          </w:rPr>
          <w:fldChar w:fldCharType="begin"/>
        </w:r>
        <w:r w:rsidR="00AB7B11" w:rsidRPr="00AB7B11">
          <w:rPr>
            <w:webHidden/>
            <w:sz w:val="22"/>
            <w:szCs w:val="22"/>
          </w:rPr>
          <w:instrText xml:space="preserve"> PAGEREF _Toc140831619 \h </w:instrText>
        </w:r>
        <w:r w:rsidR="00AB7B11" w:rsidRPr="00AB7B11">
          <w:rPr>
            <w:webHidden/>
            <w:sz w:val="22"/>
            <w:szCs w:val="22"/>
          </w:rPr>
        </w:r>
        <w:r w:rsidR="00AB7B11" w:rsidRPr="00AB7B11">
          <w:rPr>
            <w:webHidden/>
            <w:sz w:val="22"/>
            <w:szCs w:val="22"/>
          </w:rPr>
          <w:fldChar w:fldCharType="separate"/>
        </w:r>
        <w:r w:rsidR="00051953">
          <w:rPr>
            <w:webHidden/>
            <w:sz w:val="22"/>
            <w:szCs w:val="22"/>
          </w:rPr>
          <w:t>21</w:t>
        </w:r>
        <w:r w:rsidR="00AB7B11" w:rsidRPr="00AB7B11">
          <w:rPr>
            <w:webHidden/>
            <w:sz w:val="22"/>
            <w:szCs w:val="22"/>
          </w:rPr>
          <w:fldChar w:fldCharType="end"/>
        </w:r>
      </w:hyperlink>
    </w:p>
    <w:p w14:paraId="6F77DFD8" w14:textId="20089C92" w:rsidR="00AB7B11" w:rsidRPr="00AB7B11" w:rsidRDefault="00A16032">
      <w:pPr>
        <w:pStyle w:val="TOC2"/>
        <w:rPr>
          <w:rFonts w:asciiTheme="minorHAnsi" w:eastAsiaTheme="minorEastAsia" w:hAnsiTheme="minorHAnsi" w:cstheme="minorBidi"/>
          <w:kern w:val="2"/>
          <w:sz w:val="22"/>
          <w:szCs w:val="22"/>
          <w:lang w:eastAsia="en-AU"/>
          <w14:ligatures w14:val="standardContextual"/>
        </w:rPr>
      </w:pPr>
      <w:hyperlink w:anchor="_Toc140831620" w:history="1">
        <w:r w:rsidR="00AB7B11" w:rsidRPr="00AB7B11">
          <w:rPr>
            <w:rStyle w:val="Hyperlink"/>
            <w:sz w:val="22"/>
            <w:szCs w:val="22"/>
          </w:rPr>
          <w:t>Sustainability</w:t>
        </w:r>
        <w:r w:rsidR="00AB7B11" w:rsidRPr="00AB7B11">
          <w:rPr>
            <w:webHidden/>
            <w:sz w:val="22"/>
            <w:szCs w:val="22"/>
          </w:rPr>
          <w:tab/>
        </w:r>
        <w:r w:rsidR="00AB7B11" w:rsidRPr="00AB7B11">
          <w:rPr>
            <w:webHidden/>
            <w:sz w:val="22"/>
            <w:szCs w:val="22"/>
          </w:rPr>
          <w:fldChar w:fldCharType="begin"/>
        </w:r>
        <w:r w:rsidR="00AB7B11" w:rsidRPr="00AB7B11">
          <w:rPr>
            <w:webHidden/>
            <w:sz w:val="22"/>
            <w:szCs w:val="22"/>
          </w:rPr>
          <w:instrText xml:space="preserve"> PAGEREF _Toc140831620 \h </w:instrText>
        </w:r>
        <w:r w:rsidR="00AB7B11" w:rsidRPr="00AB7B11">
          <w:rPr>
            <w:webHidden/>
            <w:sz w:val="22"/>
            <w:szCs w:val="22"/>
          </w:rPr>
        </w:r>
        <w:r w:rsidR="00AB7B11" w:rsidRPr="00AB7B11">
          <w:rPr>
            <w:webHidden/>
            <w:sz w:val="22"/>
            <w:szCs w:val="22"/>
          </w:rPr>
          <w:fldChar w:fldCharType="separate"/>
        </w:r>
        <w:r w:rsidR="00051953">
          <w:rPr>
            <w:webHidden/>
            <w:sz w:val="22"/>
            <w:szCs w:val="22"/>
          </w:rPr>
          <w:t>23</w:t>
        </w:r>
        <w:r w:rsidR="00AB7B11" w:rsidRPr="00AB7B11">
          <w:rPr>
            <w:webHidden/>
            <w:sz w:val="22"/>
            <w:szCs w:val="22"/>
          </w:rPr>
          <w:fldChar w:fldCharType="end"/>
        </w:r>
      </w:hyperlink>
    </w:p>
    <w:p w14:paraId="64D35CCC" w14:textId="7F884EC2" w:rsidR="00AB7B11" w:rsidRPr="00AB7B11" w:rsidRDefault="00A16032">
      <w:pPr>
        <w:pStyle w:val="TOC2"/>
        <w:rPr>
          <w:rFonts w:asciiTheme="minorHAnsi" w:eastAsiaTheme="minorEastAsia" w:hAnsiTheme="minorHAnsi" w:cstheme="minorBidi"/>
          <w:kern w:val="2"/>
          <w:sz w:val="22"/>
          <w:szCs w:val="22"/>
          <w:lang w:eastAsia="en-AU"/>
          <w14:ligatures w14:val="standardContextual"/>
        </w:rPr>
      </w:pPr>
      <w:hyperlink w:anchor="_Toc140831621" w:history="1">
        <w:r w:rsidR="00AB7B11" w:rsidRPr="00AB7B11">
          <w:rPr>
            <w:rStyle w:val="Hyperlink"/>
            <w:sz w:val="22"/>
            <w:szCs w:val="22"/>
          </w:rPr>
          <w:t>Program Management and Reporting</w:t>
        </w:r>
        <w:r w:rsidR="00AB7B11" w:rsidRPr="00AB7B11">
          <w:rPr>
            <w:webHidden/>
            <w:sz w:val="22"/>
            <w:szCs w:val="22"/>
          </w:rPr>
          <w:tab/>
        </w:r>
        <w:r w:rsidR="00AB7B11" w:rsidRPr="00AB7B11">
          <w:rPr>
            <w:webHidden/>
            <w:sz w:val="22"/>
            <w:szCs w:val="22"/>
          </w:rPr>
          <w:fldChar w:fldCharType="begin"/>
        </w:r>
        <w:r w:rsidR="00AB7B11" w:rsidRPr="00AB7B11">
          <w:rPr>
            <w:webHidden/>
            <w:sz w:val="22"/>
            <w:szCs w:val="22"/>
          </w:rPr>
          <w:instrText xml:space="preserve"> PAGEREF _Toc140831621 \h </w:instrText>
        </w:r>
        <w:r w:rsidR="00AB7B11" w:rsidRPr="00AB7B11">
          <w:rPr>
            <w:webHidden/>
            <w:sz w:val="22"/>
            <w:szCs w:val="22"/>
          </w:rPr>
        </w:r>
        <w:r w:rsidR="00AB7B11" w:rsidRPr="00AB7B11">
          <w:rPr>
            <w:webHidden/>
            <w:sz w:val="22"/>
            <w:szCs w:val="22"/>
          </w:rPr>
          <w:fldChar w:fldCharType="separate"/>
        </w:r>
        <w:r w:rsidR="00051953">
          <w:rPr>
            <w:webHidden/>
            <w:sz w:val="22"/>
            <w:szCs w:val="22"/>
          </w:rPr>
          <w:t>23</w:t>
        </w:r>
        <w:r w:rsidR="00AB7B11" w:rsidRPr="00AB7B11">
          <w:rPr>
            <w:webHidden/>
            <w:sz w:val="22"/>
            <w:szCs w:val="22"/>
          </w:rPr>
          <w:fldChar w:fldCharType="end"/>
        </w:r>
      </w:hyperlink>
    </w:p>
    <w:p w14:paraId="1B9BFDB7" w14:textId="2D82EF49" w:rsidR="00AB7B11" w:rsidRDefault="00A16032">
      <w:pPr>
        <w:pStyle w:val="TOC1"/>
        <w:rPr>
          <w:rFonts w:asciiTheme="minorHAnsi" w:eastAsiaTheme="minorEastAsia" w:hAnsiTheme="minorHAnsi" w:cstheme="minorBidi"/>
          <w:bCs w:val="0"/>
          <w:spacing w:val="0"/>
          <w:kern w:val="2"/>
          <w:sz w:val="22"/>
          <w:szCs w:val="22"/>
          <w:lang w:eastAsia="en-AU"/>
          <w14:ligatures w14:val="standardContextual"/>
        </w:rPr>
      </w:pPr>
      <w:hyperlink w:anchor="_Toc140831622" w:history="1">
        <w:r w:rsidR="00AB7B11" w:rsidRPr="000C5FA0">
          <w:rPr>
            <w:rStyle w:val="Hyperlink"/>
          </w:rPr>
          <w:t>Conclusions and Recommendations</w:t>
        </w:r>
        <w:r w:rsidR="00AB7B11">
          <w:rPr>
            <w:webHidden/>
          </w:rPr>
          <w:tab/>
        </w:r>
        <w:r w:rsidR="00AB7B11">
          <w:rPr>
            <w:webHidden/>
          </w:rPr>
          <w:fldChar w:fldCharType="begin"/>
        </w:r>
        <w:r w:rsidR="00AB7B11">
          <w:rPr>
            <w:webHidden/>
          </w:rPr>
          <w:instrText xml:space="preserve"> PAGEREF _Toc140831622 \h </w:instrText>
        </w:r>
        <w:r w:rsidR="00AB7B11">
          <w:rPr>
            <w:webHidden/>
          </w:rPr>
        </w:r>
        <w:r w:rsidR="00AB7B11">
          <w:rPr>
            <w:webHidden/>
          </w:rPr>
          <w:fldChar w:fldCharType="separate"/>
        </w:r>
        <w:r w:rsidR="00051953">
          <w:rPr>
            <w:webHidden/>
          </w:rPr>
          <w:t>24</w:t>
        </w:r>
        <w:r w:rsidR="00AB7B11">
          <w:rPr>
            <w:webHidden/>
          </w:rPr>
          <w:fldChar w:fldCharType="end"/>
        </w:r>
      </w:hyperlink>
    </w:p>
    <w:p w14:paraId="4A6115C5" w14:textId="3293FD3E" w:rsidR="00AB7B11" w:rsidRPr="00AB7B11" w:rsidRDefault="00A16032">
      <w:pPr>
        <w:pStyle w:val="TOC2"/>
        <w:rPr>
          <w:rFonts w:asciiTheme="minorHAnsi" w:eastAsiaTheme="minorEastAsia" w:hAnsiTheme="minorHAnsi" w:cstheme="minorBidi"/>
          <w:kern w:val="2"/>
          <w:sz w:val="22"/>
          <w:szCs w:val="22"/>
          <w:lang w:eastAsia="en-AU"/>
          <w14:ligatures w14:val="standardContextual"/>
        </w:rPr>
      </w:pPr>
      <w:hyperlink w:anchor="_Toc140831623" w:history="1">
        <w:r w:rsidR="00AB7B11" w:rsidRPr="00AB7B11">
          <w:rPr>
            <w:rStyle w:val="Hyperlink"/>
            <w:sz w:val="22"/>
            <w:szCs w:val="22"/>
          </w:rPr>
          <w:t>Overall Conclusions</w:t>
        </w:r>
        <w:r w:rsidR="00AB7B11" w:rsidRPr="00AB7B11">
          <w:rPr>
            <w:webHidden/>
            <w:sz w:val="22"/>
            <w:szCs w:val="22"/>
          </w:rPr>
          <w:tab/>
        </w:r>
        <w:r w:rsidR="00AB7B11" w:rsidRPr="00AB7B11">
          <w:rPr>
            <w:webHidden/>
            <w:sz w:val="22"/>
            <w:szCs w:val="22"/>
          </w:rPr>
          <w:fldChar w:fldCharType="begin"/>
        </w:r>
        <w:r w:rsidR="00AB7B11" w:rsidRPr="00AB7B11">
          <w:rPr>
            <w:webHidden/>
            <w:sz w:val="22"/>
            <w:szCs w:val="22"/>
          </w:rPr>
          <w:instrText xml:space="preserve"> PAGEREF _Toc140831623 \h </w:instrText>
        </w:r>
        <w:r w:rsidR="00AB7B11" w:rsidRPr="00AB7B11">
          <w:rPr>
            <w:webHidden/>
            <w:sz w:val="22"/>
            <w:szCs w:val="22"/>
          </w:rPr>
        </w:r>
        <w:r w:rsidR="00AB7B11" w:rsidRPr="00AB7B11">
          <w:rPr>
            <w:webHidden/>
            <w:sz w:val="22"/>
            <w:szCs w:val="22"/>
          </w:rPr>
          <w:fldChar w:fldCharType="separate"/>
        </w:r>
        <w:r w:rsidR="00051953">
          <w:rPr>
            <w:webHidden/>
            <w:sz w:val="22"/>
            <w:szCs w:val="22"/>
          </w:rPr>
          <w:t>24</w:t>
        </w:r>
        <w:r w:rsidR="00AB7B11" w:rsidRPr="00AB7B11">
          <w:rPr>
            <w:webHidden/>
            <w:sz w:val="22"/>
            <w:szCs w:val="22"/>
          </w:rPr>
          <w:fldChar w:fldCharType="end"/>
        </w:r>
      </w:hyperlink>
    </w:p>
    <w:p w14:paraId="098CFA91" w14:textId="726AC924" w:rsidR="00AB7B11" w:rsidRPr="00AB7B11" w:rsidRDefault="00A16032">
      <w:pPr>
        <w:pStyle w:val="TOC2"/>
        <w:rPr>
          <w:rFonts w:asciiTheme="minorHAnsi" w:eastAsiaTheme="minorEastAsia" w:hAnsiTheme="minorHAnsi" w:cstheme="minorBidi"/>
          <w:kern w:val="2"/>
          <w:sz w:val="22"/>
          <w:szCs w:val="22"/>
          <w:lang w:eastAsia="en-AU"/>
          <w14:ligatures w14:val="standardContextual"/>
        </w:rPr>
      </w:pPr>
      <w:hyperlink w:anchor="_Toc140831624" w:history="1">
        <w:r w:rsidR="00AB7B11" w:rsidRPr="00AB7B11">
          <w:rPr>
            <w:rStyle w:val="Hyperlink"/>
            <w:sz w:val="22"/>
            <w:szCs w:val="22"/>
          </w:rPr>
          <w:t>Recommendations</w:t>
        </w:r>
        <w:r w:rsidR="00AB7B11" w:rsidRPr="00AB7B11">
          <w:rPr>
            <w:webHidden/>
            <w:sz w:val="22"/>
            <w:szCs w:val="22"/>
          </w:rPr>
          <w:tab/>
        </w:r>
        <w:r w:rsidR="00AB7B11" w:rsidRPr="00AB7B11">
          <w:rPr>
            <w:webHidden/>
            <w:sz w:val="22"/>
            <w:szCs w:val="22"/>
          </w:rPr>
          <w:fldChar w:fldCharType="begin"/>
        </w:r>
        <w:r w:rsidR="00AB7B11" w:rsidRPr="00AB7B11">
          <w:rPr>
            <w:webHidden/>
            <w:sz w:val="22"/>
            <w:szCs w:val="22"/>
          </w:rPr>
          <w:instrText xml:space="preserve"> PAGEREF _Toc140831624 \h </w:instrText>
        </w:r>
        <w:r w:rsidR="00AB7B11" w:rsidRPr="00AB7B11">
          <w:rPr>
            <w:webHidden/>
            <w:sz w:val="22"/>
            <w:szCs w:val="22"/>
          </w:rPr>
        </w:r>
        <w:r w:rsidR="00AB7B11" w:rsidRPr="00AB7B11">
          <w:rPr>
            <w:webHidden/>
            <w:sz w:val="22"/>
            <w:szCs w:val="22"/>
          </w:rPr>
          <w:fldChar w:fldCharType="separate"/>
        </w:r>
        <w:r w:rsidR="00051953">
          <w:rPr>
            <w:webHidden/>
            <w:sz w:val="22"/>
            <w:szCs w:val="22"/>
          </w:rPr>
          <w:t>25</w:t>
        </w:r>
        <w:r w:rsidR="00AB7B11" w:rsidRPr="00AB7B11">
          <w:rPr>
            <w:webHidden/>
            <w:sz w:val="22"/>
            <w:szCs w:val="22"/>
          </w:rPr>
          <w:fldChar w:fldCharType="end"/>
        </w:r>
      </w:hyperlink>
    </w:p>
    <w:p w14:paraId="0075318B" w14:textId="4DADED2A" w:rsidR="00AB7B11" w:rsidRDefault="00A16032">
      <w:pPr>
        <w:pStyle w:val="TOC1"/>
        <w:rPr>
          <w:rFonts w:asciiTheme="minorHAnsi" w:eastAsiaTheme="minorEastAsia" w:hAnsiTheme="minorHAnsi" w:cstheme="minorBidi"/>
          <w:bCs w:val="0"/>
          <w:spacing w:val="0"/>
          <w:kern w:val="2"/>
          <w:sz w:val="22"/>
          <w:szCs w:val="22"/>
          <w:lang w:eastAsia="en-AU"/>
          <w14:ligatures w14:val="standardContextual"/>
        </w:rPr>
      </w:pPr>
      <w:hyperlink w:anchor="_Toc140831625" w:history="1">
        <w:r w:rsidR="00AB7B11" w:rsidRPr="000C5FA0">
          <w:rPr>
            <w:rStyle w:val="Hyperlink"/>
          </w:rPr>
          <w:t>Annex 1: List of Key Organisations Consulted</w:t>
        </w:r>
        <w:r w:rsidR="00AB7B11">
          <w:rPr>
            <w:webHidden/>
          </w:rPr>
          <w:tab/>
        </w:r>
        <w:r w:rsidR="00AB7B11">
          <w:rPr>
            <w:webHidden/>
          </w:rPr>
          <w:fldChar w:fldCharType="begin"/>
        </w:r>
        <w:r w:rsidR="00AB7B11">
          <w:rPr>
            <w:webHidden/>
          </w:rPr>
          <w:instrText xml:space="preserve"> PAGEREF _Toc140831625 \h </w:instrText>
        </w:r>
        <w:r w:rsidR="00AB7B11">
          <w:rPr>
            <w:webHidden/>
          </w:rPr>
        </w:r>
        <w:r w:rsidR="00AB7B11">
          <w:rPr>
            <w:webHidden/>
          </w:rPr>
          <w:fldChar w:fldCharType="separate"/>
        </w:r>
        <w:r w:rsidR="00051953">
          <w:rPr>
            <w:webHidden/>
          </w:rPr>
          <w:t>26</w:t>
        </w:r>
        <w:r w:rsidR="00AB7B11">
          <w:rPr>
            <w:webHidden/>
          </w:rPr>
          <w:fldChar w:fldCharType="end"/>
        </w:r>
      </w:hyperlink>
    </w:p>
    <w:p w14:paraId="2D272AD2" w14:textId="2AFA630F" w:rsidR="24F9DF60" w:rsidRPr="00DD743E" w:rsidRDefault="24F9DF60" w:rsidP="00B42034">
      <w:pPr>
        <w:pStyle w:val="TOC2"/>
        <w:rPr>
          <w:sz w:val="22"/>
          <w:szCs w:val="22"/>
        </w:rPr>
      </w:pPr>
      <w:r w:rsidRPr="003B5F17">
        <w:fldChar w:fldCharType="end"/>
      </w:r>
    </w:p>
    <w:p w14:paraId="7CE5CEB0" w14:textId="5865FAFB" w:rsidR="00670B1F" w:rsidRPr="00DD743E" w:rsidRDefault="00670B1F" w:rsidP="24F9DF60">
      <w:pPr>
        <w:outlineLvl w:val="0"/>
        <w:rPr>
          <w:rStyle w:val="Heading"/>
          <w:rFonts w:asciiTheme="majorHAnsi" w:hAnsiTheme="majorHAnsi" w:cstheme="majorBidi"/>
          <w:lang w:val="en-AU"/>
        </w:rPr>
      </w:pPr>
    </w:p>
    <w:p w14:paraId="3CA90EE0" w14:textId="77777777" w:rsidR="00670B1F" w:rsidRPr="00DD743E" w:rsidRDefault="00670B1F" w:rsidP="009D408F">
      <w:pPr>
        <w:outlineLvl w:val="0"/>
        <w:rPr>
          <w:rStyle w:val="Heading"/>
          <w:rFonts w:asciiTheme="majorHAnsi" w:hAnsiTheme="majorHAnsi" w:cstheme="majorHAnsi"/>
          <w:lang w:val="en-AU"/>
        </w:rPr>
      </w:pPr>
    </w:p>
    <w:p w14:paraId="08FBC1C3" w14:textId="77777777" w:rsidR="004871AB" w:rsidRDefault="00670B1F">
      <w:pPr>
        <w:rPr>
          <w:rStyle w:val="Heading"/>
          <w:rFonts w:asciiTheme="majorHAnsi" w:hAnsiTheme="majorHAnsi" w:cstheme="majorBidi"/>
          <w:lang w:val="en-AU"/>
        </w:rPr>
        <w:sectPr w:rsidR="004871AB" w:rsidSect="00AA24DD">
          <w:footerReference w:type="default" r:id="rId11"/>
          <w:headerReference w:type="first" r:id="rId12"/>
          <w:pgSz w:w="11900" w:h="16840"/>
          <w:pgMar w:top="851" w:right="1440" w:bottom="851" w:left="1440" w:header="720" w:footer="273" w:gutter="0"/>
          <w:cols w:space="720"/>
          <w:docGrid w:linePitch="360"/>
        </w:sectPr>
      </w:pPr>
      <w:r w:rsidRPr="00DD743E">
        <w:rPr>
          <w:rStyle w:val="Heading"/>
          <w:rFonts w:asciiTheme="majorHAnsi" w:hAnsiTheme="majorHAnsi" w:cstheme="majorBidi"/>
          <w:lang w:val="en-AU"/>
        </w:rPr>
        <w:br w:type="page"/>
      </w:r>
    </w:p>
    <w:p w14:paraId="41AAA12F" w14:textId="71914593" w:rsidR="00670B1F" w:rsidRDefault="00C8164A" w:rsidP="006C000F">
      <w:pPr>
        <w:pStyle w:val="Heading1"/>
        <w:rPr>
          <w:rStyle w:val="MajorHeading"/>
          <w:rFonts w:asciiTheme="majorHAnsi" w:hAnsiTheme="majorHAnsi" w:cstheme="majorBidi"/>
          <w:b w:val="0"/>
          <w:color w:val="2F5496" w:themeColor="accent1" w:themeShade="BF"/>
          <w:spacing w:val="0"/>
          <w:sz w:val="32"/>
          <w:szCs w:val="32"/>
          <w:lang w:val="en-AU"/>
        </w:rPr>
      </w:pPr>
      <w:bookmarkStart w:id="2" w:name="_Toc135993208"/>
      <w:bookmarkStart w:id="3" w:name="_Toc140831612"/>
      <w:r w:rsidRPr="00DD743E">
        <w:rPr>
          <w:rStyle w:val="MajorHeading"/>
          <w:rFonts w:asciiTheme="majorHAnsi" w:hAnsiTheme="majorHAnsi" w:cstheme="majorBidi"/>
          <w:b w:val="0"/>
          <w:color w:val="2F5496" w:themeColor="accent1" w:themeShade="BF"/>
          <w:spacing w:val="0"/>
          <w:sz w:val="32"/>
          <w:szCs w:val="32"/>
          <w:lang w:val="en-AU"/>
        </w:rPr>
        <w:lastRenderedPageBreak/>
        <w:t xml:space="preserve">Executive </w:t>
      </w:r>
      <w:r w:rsidR="00496A00">
        <w:rPr>
          <w:rStyle w:val="MajorHeading"/>
          <w:rFonts w:asciiTheme="majorHAnsi" w:hAnsiTheme="majorHAnsi" w:cstheme="majorBidi"/>
          <w:b w:val="0"/>
          <w:color w:val="2F5496" w:themeColor="accent1" w:themeShade="BF"/>
          <w:spacing w:val="0"/>
          <w:sz w:val="32"/>
          <w:szCs w:val="32"/>
          <w:lang w:val="en-AU"/>
        </w:rPr>
        <w:t>S</w:t>
      </w:r>
      <w:r w:rsidRPr="00DD743E">
        <w:rPr>
          <w:rStyle w:val="MajorHeading"/>
          <w:rFonts w:asciiTheme="majorHAnsi" w:hAnsiTheme="majorHAnsi" w:cstheme="majorBidi"/>
          <w:b w:val="0"/>
          <w:color w:val="2F5496" w:themeColor="accent1" w:themeShade="BF"/>
          <w:spacing w:val="0"/>
          <w:sz w:val="32"/>
          <w:szCs w:val="32"/>
          <w:lang w:val="en-AU"/>
        </w:rPr>
        <w:t>ummary</w:t>
      </w:r>
      <w:bookmarkEnd w:id="2"/>
      <w:bookmarkEnd w:id="3"/>
    </w:p>
    <w:p w14:paraId="527904B8" w14:textId="4927A01A" w:rsidR="001A724C" w:rsidRDefault="001A724C" w:rsidP="00DC453D">
      <w:pPr>
        <w:spacing w:before="120" w:after="120"/>
        <w:jc w:val="both"/>
        <w:rPr>
          <w:rFonts w:asciiTheme="majorHAnsi" w:hAnsiTheme="majorHAnsi" w:cstheme="majorHAnsi"/>
          <w:sz w:val="22"/>
          <w:szCs w:val="22"/>
        </w:rPr>
      </w:pPr>
      <w:r w:rsidRPr="00CB3D05">
        <w:rPr>
          <w:rFonts w:asciiTheme="majorHAnsi" w:hAnsiTheme="majorHAnsi" w:cstheme="majorHAnsi"/>
          <w:b/>
          <w:bCs/>
          <w:sz w:val="22"/>
          <w:szCs w:val="22"/>
        </w:rPr>
        <w:t xml:space="preserve">Empowering Pacific Migrants through Remittances (EMPR) is a four-year, </w:t>
      </w:r>
      <w:r w:rsidR="00DE5D40">
        <w:rPr>
          <w:rFonts w:asciiTheme="majorHAnsi" w:hAnsiTheme="majorHAnsi" w:cstheme="majorHAnsi"/>
          <w:b/>
          <w:bCs/>
          <w:sz w:val="22"/>
          <w:szCs w:val="22"/>
        </w:rPr>
        <w:t>AU$3</w:t>
      </w:r>
      <w:r w:rsidRPr="00CB3D05">
        <w:rPr>
          <w:rFonts w:asciiTheme="majorHAnsi" w:hAnsiTheme="majorHAnsi" w:cstheme="majorHAnsi"/>
          <w:b/>
          <w:bCs/>
          <w:sz w:val="22"/>
          <w:szCs w:val="22"/>
        </w:rPr>
        <w:t xml:space="preserve"> million program jointly funded by the New Zealand Ministry of Foreign Affairs and Trade (MFAT) and Australia’s Department of Foreign Affairs and Trade (DFAT).</w:t>
      </w:r>
      <w:r>
        <w:rPr>
          <w:rFonts w:asciiTheme="majorHAnsi" w:hAnsiTheme="majorHAnsi" w:cstheme="majorHAnsi"/>
          <w:sz w:val="22"/>
          <w:szCs w:val="22"/>
        </w:rPr>
        <w:t xml:space="preserve"> The current iteration of EMPR runs from 2021-2025 and builds on a previous 4-year program </w:t>
      </w:r>
      <w:r w:rsidR="00875A65">
        <w:rPr>
          <w:rFonts w:asciiTheme="majorHAnsi" w:hAnsiTheme="majorHAnsi" w:cstheme="majorHAnsi"/>
          <w:sz w:val="22"/>
          <w:szCs w:val="22"/>
        </w:rPr>
        <w:t>which saw the initial development of the Send Money Pacific (SMP</w:t>
      </w:r>
      <w:r w:rsidR="007F1314">
        <w:rPr>
          <w:rFonts w:asciiTheme="majorHAnsi" w:hAnsiTheme="majorHAnsi" w:cstheme="majorHAnsi"/>
          <w:sz w:val="22"/>
          <w:szCs w:val="22"/>
        </w:rPr>
        <w:t>)</w:t>
      </w:r>
      <w:r w:rsidR="00875A65">
        <w:rPr>
          <w:rFonts w:asciiTheme="majorHAnsi" w:hAnsiTheme="majorHAnsi" w:cstheme="majorHAnsi"/>
          <w:sz w:val="22"/>
          <w:szCs w:val="22"/>
        </w:rPr>
        <w:t xml:space="preserve"> website</w:t>
      </w:r>
      <w:r w:rsidR="007F1314">
        <w:rPr>
          <w:rFonts w:asciiTheme="majorHAnsi" w:hAnsiTheme="majorHAnsi" w:cstheme="majorHAnsi"/>
          <w:sz w:val="22"/>
          <w:szCs w:val="22"/>
        </w:rPr>
        <w:t>, the main tool of EMPR</w:t>
      </w:r>
      <w:r>
        <w:rPr>
          <w:rFonts w:asciiTheme="majorHAnsi" w:hAnsiTheme="majorHAnsi" w:cstheme="majorHAnsi"/>
          <w:sz w:val="22"/>
          <w:szCs w:val="22"/>
        </w:rPr>
        <w:t xml:space="preserve">. </w:t>
      </w:r>
      <w:r w:rsidR="002A2418">
        <w:rPr>
          <w:rFonts w:asciiTheme="majorHAnsi" w:hAnsiTheme="majorHAnsi" w:cstheme="majorHAnsi"/>
          <w:sz w:val="22"/>
          <w:szCs w:val="22"/>
        </w:rPr>
        <w:t>CulturalPulse</w:t>
      </w:r>
      <w:r>
        <w:rPr>
          <w:rFonts w:asciiTheme="majorHAnsi" w:hAnsiTheme="majorHAnsi" w:cstheme="majorHAnsi"/>
          <w:sz w:val="22"/>
          <w:szCs w:val="22"/>
        </w:rPr>
        <w:t xml:space="preserve">, a Sydney-based company that specialises in communication services to large and diverse audiences, is the managing contractor of EMPR. </w:t>
      </w:r>
    </w:p>
    <w:p w14:paraId="335890F6" w14:textId="2F533A8E" w:rsidR="00E672AD" w:rsidRDefault="00E672AD" w:rsidP="00DC453D">
      <w:pPr>
        <w:jc w:val="both"/>
        <w:rPr>
          <w:rFonts w:asciiTheme="majorHAnsi" w:hAnsiTheme="majorHAnsi" w:cstheme="majorHAnsi"/>
          <w:sz w:val="22"/>
          <w:szCs w:val="22"/>
        </w:rPr>
      </w:pPr>
      <w:r w:rsidRPr="004C2E22">
        <w:rPr>
          <w:rFonts w:asciiTheme="majorHAnsi" w:hAnsiTheme="majorHAnsi" w:cstheme="majorHAnsi"/>
          <w:b/>
          <w:bCs/>
          <w:sz w:val="22"/>
          <w:szCs w:val="22"/>
        </w:rPr>
        <w:t>The value of remittances sent into the Pacific has been growing steadily in the past 20 years.</w:t>
      </w:r>
      <w:r>
        <w:rPr>
          <w:rFonts w:asciiTheme="majorHAnsi" w:hAnsiTheme="majorHAnsi" w:cstheme="majorHAnsi"/>
          <w:sz w:val="22"/>
          <w:szCs w:val="22"/>
        </w:rPr>
        <w:t xml:space="preserve"> Pacific Island small states</w:t>
      </w:r>
      <w:r>
        <w:rPr>
          <w:rStyle w:val="FootnoteReference"/>
          <w:rFonts w:cstheme="majorHAnsi"/>
          <w:sz w:val="22"/>
          <w:szCs w:val="22"/>
        </w:rPr>
        <w:footnoteReference w:id="2"/>
      </w:r>
      <w:r>
        <w:rPr>
          <w:rFonts w:asciiTheme="majorHAnsi" w:hAnsiTheme="majorHAnsi" w:cstheme="majorHAnsi"/>
          <w:sz w:val="22"/>
          <w:szCs w:val="22"/>
        </w:rPr>
        <w:t xml:space="preserve"> received over US$1.</w:t>
      </w:r>
      <w:r w:rsidR="0068241B">
        <w:rPr>
          <w:rFonts w:asciiTheme="majorHAnsi" w:hAnsiTheme="majorHAnsi" w:cstheme="majorHAnsi"/>
          <w:sz w:val="22"/>
          <w:szCs w:val="22"/>
        </w:rPr>
        <w:t>16</w:t>
      </w:r>
      <w:r>
        <w:rPr>
          <w:rFonts w:asciiTheme="majorHAnsi" w:hAnsiTheme="majorHAnsi" w:cstheme="majorHAnsi"/>
          <w:sz w:val="22"/>
          <w:szCs w:val="22"/>
        </w:rPr>
        <w:t xml:space="preserve"> billion in 202</w:t>
      </w:r>
      <w:r w:rsidR="0068241B">
        <w:rPr>
          <w:rFonts w:asciiTheme="majorHAnsi" w:hAnsiTheme="majorHAnsi" w:cstheme="majorHAnsi"/>
          <w:sz w:val="22"/>
          <w:szCs w:val="22"/>
        </w:rPr>
        <w:t>2</w:t>
      </w:r>
      <w:r>
        <w:rPr>
          <w:rFonts w:asciiTheme="majorHAnsi" w:hAnsiTheme="majorHAnsi" w:cstheme="majorHAnsi"/>
          <w:sz w:val="22"/>
          <w:szCs w:val="22"/>
        </w:rPr>
        <w:t>. Remittances make up a significant portion of the national economy in some Pacific Island Countries, averaging 12.5</w:t>
      </w:r>
      <w:r w:rsidR="00227C19">
        <w:rPr>
          <w:rFonts w:asciiTheme="majorHAnsi" w:hAnsiTheme="majorHAnsi" w:cstheme="majorHAnsi"/>
          <w:sz w:val="22"/>
          <w:szCs w:val="22"/>
        </w:rPr>
        <w:t>per cent</w:t>
      </w:r>
      <w:r>
        <w:rPr>
          <w:rFonts w:asciiTheme="majorHAnsi" w:hAnsiTheme="majorHAnsi" w:cstheme="majorHAnsi"/>
          <w:sz w:val="22"/>
          <w:szCs w:val="22"/>
        </w:rPr>
        <w:t xml:space="preserve"> of GDP in 2021 across small states, with rates as high as 46.5</w:t>
      </w:r>
      <w:r w:rsidR="00227C19">
        <w:rPr>
          <w:rFonts w:asciiTheme="majorHAnsi" w:hAnsiTheme="majorHAnsi" w:cstheme="majorHAnsi"/>
          <w:sz w:val="22"/>
          <w:szCs w:val="22"/>
        </w:rPr>
        <w:t>per cent</w:t>
      </w:r>
      <w:r>
        <w:rPr>
          <w:rFonts w:asciiTheme="majorHAnsi" w:hAnsiTheme="majorHAnsi" w:cstheme="majorHAnsi"/>
          <w:sz w:val="22"/>
          <w:szCs w:val="22"/>
        </w:rPr>
        <w:t xml:space="preserve"> of GDP noted in Tonga.</w:t>
      </w:r>
    </w:p>
    <w:p w14:paraId="67BE0EEC" w14:textId="7B47F1A5" w:rsidR="00E672AD" w:rsidRPr="00966FCC" w:rsidRDefault="00E672AD" w:rsidP="00DC453D">
      <w:pPr>
        <w:pStyle w:val="Default"/>
        <w:spacing w:before="120" w:after="120"/>
        <w:jc w:val="both"/>
        <w:rPr>
          <w:rStyle w:val="normaltextrun"/>
          <w:rFonts w:asciiTheme="majorHAnsi" w:hAnsiTheme="majorHAnsi" w:cstheme="majorHAnsi"/>
          <w:color w:val="auto"/>
          <w:sz w:val="22"/>
          <w:szCs w:val="22"/>
        </w:rPr>
      </w:pPr>
      <w:r w:rsidRPr="004C2E22">
        <w:rPr>
          <w:rStyle w:val="normaltextrun"/>
          <w:rFonts w:asciiTheme="majorHAnsi" w:hAnsiTheme="majorHAnsi" w:cstheme="majorHAnsi"/>
          <w:b/>
          <w:bCs/>
          <w:color w:val="auto"/>
          <w:sz w:val="22"/>
          <w:szCs w:val="22"/>
        </w:rPr>
        <w:t xml:space="preserve">The Pacific remains one of the most expensive remittance corridors in the world despite significant decreases in the cost of sending money </w:t>
      </w:r>
      <w:r w:rsidR="008E6714" w:rsidRPr="004C2E22">
        <w:rPr>
          <w:rStyle w:val="normaltextrun"/>
          <w:rFonts w:asciiTheme="majorHAnsi" w:hAnsiTheme="majorHAnsi" w:cstheme="majorHAnsi"/>
          <w:b/>
          <w:bCs/>
          <w:color w:val="auto"/>
          <w:sz w:val="22"/>
          <w:szCs w:val="22"/>
        </w:rPr>
        <w:t>in</w:t>
      </w:r>
      <w:r w:rsidRPr="004C2E22">
        <w:rPr>
          <w:rStyle w:val="normaltextrun"/>
          <w:rFonts w:asciiTheme="majorHAnsi" w:hAnsiTheme="majorHAnsi" w:cstheme="majorHAnsi"/>
          <w:b/>
          <w:bCs/>
          <w:color w:val="auto"/>
          <w:sz w:val="22"/>
          <w:szCs w:val="22"/>
        </w:rPr>
        <w:t xml:space="preserve"> the past decade</w:t>
      </w:r>
      <w:r>
        <w:rPr>
          <w:rStyle w:val="normaltextrun"/>
          <w:rFonts w:asciiTheme="majorHAnsi" w:hAnsiTheme="majorHAnsi" w:cstheme="majorHAnsi"/>
          <w:color w:val="auto"/>
          <w:sz w:val="22"/>
          <w:szCs w:val="22"/>
        </w:rPr>
        <w:t xml:space="preserve"> – the cost to Fiji has decreased by 43</w:t>
      </w:r>
      <w:r w:rsidR="00227C19">
        <w:rPr>
          <w:rStyle w:val="normaltextrun"/>
          <w:rFonts w:asciiTheme="majorHAnsi" w:hAnsiTheme="majorHAnsi" w:cstheme="majorHAnsi"/>
          <w:color w:val="auto"/>
          <w:sz w:val="22"/>
          <w:szCs w:val="22"/>
        </w:rPr>
        <w:t>per cent</w:t>
      </w:r>
      <w:r>
        <w:rPr>
          <w:rStyle w:val="normaltextrun"/>
          <w:rFonts w:asciiTheme="majorHAnsi" w:hAnsiTheme="majorHAnsi" w:cstheme="majorHAnsi"/>
          <w:color w:val="auto"/>
          <w:sz w:val="22"/>
          <w:szCs w:val="22"/>
        </w:rPr>
        <w:t xml:space="preserve"> since 2011, the cost of sending money to Vanuatu, Samoa and Tonga has decreased by between 17-21</w:t>
      </w:r>
      <w:r w:rsidR="00227C19">
        <w:rPr>
          <w:rStyle w:val="normaltextrun"/>
          <w:rFonts w:asciiTheme="majorHAnsi" w:hAnsiTheme="majorHAnsi" w:cstheme="majorHAnsi"/>
          <w:color w:val="auto"/>
          <w:sz w:val="22"/>
          <w:szCs w:val="22"/>
        </w:rPr>
        <w:t>per cent</w:t>
      </w:r>
      <w:r>
        <w:rPr>
          <w:rStyle w:val="normaltextrun"/>
          <w:rFonts w:asciiTheme="majorHAnsi" w:hAnsiTheme="majorHAnsi" w:cstheme="majorHAnsi"/>
          <w:color w:val="auto"/>
          <w:sz w:val="22"/>
          <w:szCs w:val="22"/>
        </w:rPr>
        <w:t xml:space="preserve"> over the 10-year period. </w:t>
      </w:r>
    </w:p>
    <w:p w14:paraId="07B6ECD3" w14:textId="77777777" w:rsidR="001A724C" w:rsidRDefault="001A724C" w:rsidP="00DC453D">
      <w:pPr>
        <w:spacing w:before="120" w:after="120"/>
        <w:jc w:val="both"/>
        <w:rPr>
          <w:rFonts w:asciiTheme="majorHAnsi" w:hAnsiTheme="majorHAnsi" w:cstheme="majorHAnsi"/>
          <w:sz w:val="22"/>
          <w:szCs w:val="22"/>
        </w:rPr>
      </w:pPr>
      <w:r w:rsidRPr="002700B1">
        <w:rPr>
          <w:rFonts w:asciiTheme="majorHAnsi" w:hAnsiTheme="majorHAnsi" w:cstheme="majorHAnsi"/>
          <w:b/>
          <w:bCs/>
          <w:sz w:val="22"/>
          <w:szCs w:val="22"/>
        </w:rPr>
        <w:t xml:space="preserve">The goal of EMPR is ‘to enable all people in Australia and New Zealand remitting to Pacific Island countries to </w:t>
      </w:r>
      <w:r>
        <w:rPr>
          <w:rFonts w:asciiTheme="majorHAnsi" w:hAnsiTheme="majorHAnsi" w:cstheme="majorHAnsi"/>
          <w:b/>
          <w:bCs/>
          <w:sz w:val="22"/>
          <w:szCs w:val="22"/>
        </w:rPr>
        <w:t xml:space="preserve">1) </w:t>
      </w:r>
      <w:r w:rsidRPr="002700B1">
        <w:rPr>
          <w:rFonts w:asciiTheme="majorHAnsi" w:hAnsiTheme="majorHAnsi" w:cstheme="majorHAnsi"/>
          <w:b/>
          <w:bCs/>
          <w:sz w:val="22"/>
          <w:szCs w:val="22"/>
        </w:rPr>
        <w:t>meaningfully engage with the market of remittance service providers, 2</w:t>
      </w:r>
      <w:r>
        <w:rPr>
          <w:rFonts w:asciiTheme="majorHAnsi" w:hAnsiTheme="majorHAnsi" w:cstheme="majorHAnsi"/>
          <w:b/>
          <w:bCs/>
          <w:sz w:val="22"/>
          <w:szCs w:val="22"/>
        </w:rPr>
        <w:t>)</w:t>
      </w:r>
      <w:r w:rsidRPr="002700B1">
        <w:rPr>
          <w:rFonts w:asciiTheme="majorHAnsi" w:hAnsiTheme="majorHAnsi" w:cstheme="majorHAnsi"/>
          <w:b/>
          <w:bCs/>
          <w:sz w:val="22"/>
          <w:szCs w:val="22"/>
        </w:rPr>
        <w:t xml:space="preserve"> select providers that best suit their needs, and 3</w:t>
      </w:r>
      <w:r>
        <w:rPr>
          <w:rFonts w:asciiTheme="majorHAnsi" w:hAnsiTheme="majorHAnsi" w:cstheme="majorHAnsi"/>
          <w:b/>
          <w:bCs/>
          <w:sz w:val="22"/>
          <w:szCs w:val="22"/>
        </w:rPr>
        <w:t>)</w:t>
      </w:r>
      <w:r w:rsidRPr="002700B1">
        <w:rPr>
          <w:rFonts w:asciiTheme="majorHAnsi" w:hAnsiTheme="majorHAnsi" w:cstheme="majorHAnsi"/>
          <w:b/>
          <w:bCs/>
          <w:sz w:val="22"/>
          <w:szCs w:val="22"/>
        </w:rPr>
        <w:t xml:space="preserve"> maximise the value of remittances sent to Pacific households’</w:t>
      </w:r>
      <w:r>
        <w:rPr>
          <w:rFonts w:asciiTheme="majorHAnsi" w:hAnsiTheme="majorHAnsi" w:cstheme="majorHAnsi"/>
          <w:sz w:val="22"/>
          <w:szCs w:val="22"/>
        </w:rPr>
        <w:t xml:space="preserve">. </w:t>
      </w:r>
    </w:p>
    <w:p w14:paraId="15E17613" w14:textId="348FCFE4" w:rsidR="0023294B" w:rsidRPr="004C2E22" w:rsidRDefault="0006477C" w:rsidP="00DC453D">
      <w:pPr>
        <w:pStyle w:val="Subheading"/>
        <w:spacing w:after="120"/>
        <w:jc w:val="both"/>
        <w:rPr>
          <w:rStyle w:val="normaltextrun"/>
          <w:rFonts w:asciiTheme="majorHAnsi" w:eastAsiaTheme="minorHAnsi" w:hAnsiTheme="majorHAnsi" w:cstheme="majorHAnsi"/>
          <w:color w:val="auto"/>
          <w:spacing w:val="0"/>
          <w:lang w:val="en-AU" w:eastAsia="en-US"/>
        </w:rPr>
      </w:pPr>
      <w:r w:rsidRPr="004C2E22">
        <w:rPr>
          <w:rFonts w:asciiTheme="majorHAnsi" w:hAnsiTheme="majorHAnsi" w:cstheme="majorHAnsi"/>
          <w:b/>
          <w:bCs/>
          <w:color w:val="auto"/>
          <w:spacing w:val="0"/>
        </w:rPr>
        <w:t xml:space="preserve">This review covers the period </w:t>
      </w:r>
      <w:r w:rsidR="00611CFB">
        <w:rPr>
          <w:rFonts w:asciiTheme="majorHAnsi" w:hAnsiTheme="majorHAnsi" w:cstheme="majorHAnsi"/>
          <w:b/>
          <w:bCs/>
          <w:color w:val="auto"/>
          <w:spacing w:val="0"/>
        </w:rPr>
        <w:t xml:space="preserve">from </w:t>
      </w:r>
      <w:r w:rsidR="00DA5ADD">
        <w:rPr>
          <w:rFonts w:asciiTheme="majorHAnsi" w:hAnsiTheme="majorHAnsi" w:cstheme="majorHAnsi"/>
          <w:b/>
          <w:bCs/>
          <w:color w:val="auto"/>
          <w:spacing w:val="0"/>
        </w:rPr>
        <w:t>April</w:t>
      </w:r>
      <w:r w:rsidRPr="004C2E22">
        <w:rPr>
          <w:rFonts w:asciiTheme="majorHAnsi" w:hAnsiTheme="majorHAnsi" w:cstheme="majorHAnsi"/>
          <w:b/>
          <w:bCs/>
          <w:color w:val="auto"/>
          <w:spacing w:val="0"/>
        </w:rPr>
        <w:t xml:space="preserve"> 2021 to </w:t>
      </w:r>
      <w:r w:rsidR="00C10756">
        <w:rPr>
          <w:rFonts w:asciiTheme="majorHAnsi" w:hAnsiTheme="majorHAnsi" w:cstheme="majorHAnsi"/>
          <w:b/>
          <w:bCs/>
          <w:color w:val="auto"/>
          <w:spacing w:val="0"/>
        </w:rPr>
        <w:t>May 20</w:t>
      </w:r>
      <w:r w:rsidR="001E122A">
        <w:rPr>
          <w:rFonts w:asciiTheme="majorHAnsi" w:hAnsiTheme="majorHAnsi" w:cstheme="majorHAnsi"/>
          <w:b/>
          <w:bCs/>
          <w:color w:val="auto"/>
          <w:spacing w:val="0"/>
        </w:rPr>
        <w:t>23</w:t>
      </w:r>
      <w:r w:rsidRPr="004C2E22">
        <w:rPr>
          <w:rFonts w:asciiTheme="majorHAnsi" w:hAnsiTheme="majorHAnsi" w:cstheme="majorHAnsi"/>
          <w:color w:val="auto"/>
          <w:spacing w:val="0"/>
        </w:rPr>
        <w:t>.</w:t>
      </w:r>
      <w:r w:rsidR="0023294B" w:rsidRPr="004C2E22">
        <w:rPr>
          <w:rFonts w:asciiTheme="majorHAnsi" w:hAnsiTheme="majorHAnsi" w:cstheme="majorHAnsi"/>
          <w:color w:val="auto"/>
          <w:spacing w:val="0"/>
        </w:rPr>
        <w:t xml:space="preserve"> </w:t>
      </w:r>
      <w:r w:rsidR="0023294B" w:rsidRPr="004C2E22">
        <w:rPr>
          <w:rStyle w:val="normaltextrun"/>
          <w:rFonts w:asciiTheme="majorHAnsi" w:eastAsiaTheme="minorHAnsi" w:hAnsiTheme="majorHAnsi" w:cstheme="majorHAnsi"/>
          <w:color w:val="auto"/>
          <w:spacing w:val="0"/>
          <w:lang w:val="en-AU" w:eastAsia="en-US"/>
        </w:rPr>
        <w:t>The review used a mixed methods approach that included a detailed document review and independent research of the remittance sector in the Pacific and globally, significant data analysis from the Send Money Pacific website and data from app usage, key stakeholder interviews both in Australia and in New Zealand, with people involved in implementing the program and others with an interest in the program, and one focus group discussion with Australia-based diaspora community members.</w:t>
      </w:r>
    </w:p>
    <w:p w14:paraId="3487E573" w14:textId="7871BB76" w:rsidR="00490D74" w:rsidRPr="00426488" w:rsidRDefault="0088164E" w:rsidP="001175E9">
      <w:pPr>
        <w:spacing w:after="120"/>
        <w:jc w:val="both"/>
        <w:rPr>
          <w:rStyle w:val="normaltextrun"/>
          <w:rFonts w:asciiTheme="majorHAnsi" w:eastAsiaTheme="minorHAnsi" w:hAnsiTheme="majorHAnsi" w:cstheme="majorHAnsi"/>
          <w:b/>
          <w:bCs/>
          <w:sz w:val="22"/>
          <w:szCs w:val="22"/>
          <w:lang w:val="en-AU" w:eastAsia="en-US"/>
        </w:rPr>
      </w:pPr>
      <w:r w:rsidRPr="002B779C">
        <w:rPr>
          <w:rStyle w:val="normaltextrun"/>
          <w:rFonts w:asciiTheme="majorHAnsi" w:eastAsiaTheme="minorHAnsi" w:hAnsiTheme="majorHAnsi" w:cstheme="majorHAnsi"/>
          <w:b/>
          <w:bCs/>
          <w:sz w:val="22"/>
          <w:szCs w:val="22"/>
          <w:lang w:val="en-AU" w:eastAsia="en-US"/>
        </w:rPr>
        <w:t>The</w:t>
      </w:r>
      <w:r w:rsidR="00DC453D">
        <w:rPr>
          <w:rStyle w:val="normaltextrun"/>
          <w:rFonts w:asciiTheme="majorHAnsi" w:eastAsiaTheme="minorHAnsi" w:hAnsiTheme="majorHAnsi" w:cstheme="majorHAnsi"/>
          <w:b/>
          <w:bCs/>
          <w:sz w:val="22"/>
          <w:szCs w:val="22"/>
          <w:lang w:val="en-AU" w:eastAsia="en-US"/>
        </w:rPr>
        <w:t xml:space="preserve"> Send Money Pacific </w:t>
      </w:r>
      <w:r w:rsidR="001175E9">
        <w:rPr>
          <w:rStyle w:val="normaltextrun"/>
          <w:rFonts w:asciiTheme="majorHAnsi" w:eastAsiaTheme="minorHAnsi" w:hAnsiTheme="majorHAnsi" w:cstheme="majorHAnsi"/>
          <w:b/>
          <w:bCs/>
          <w:sz w:val="22"/>
          <w:szCs w:val="22"/>
          <w:lang w:val="en-AU" w:eastAsia="en-US"/>
        </w:rPr>
        <w:t>(</w:t>
      </w:r>
      <w:r w:rsidRPr="002B779C">
        <w:rPr>
          <w:rStyle w:val="normaltextrun"/>
          <w:rFonts w:asciiTheme="majorHAnsi" w:eastAsiaTheme="minorHAnsi" w:hAnsiTheme="majorHAnsi" w:cstheme="majorHAnsi"/>
          <w:b/>
          <w:bCs/>
          <w:sz w:val="22"/>
          <w:szCs w:val="22"/>
          <w:lang w:val="en-AU" w:eastAsia="en-US"/>
        </w:rPr>
        <w:t>SMP</w:t>
      </w:r>
      <w:r w:rsidR="00DC453D">
        <w:rPr>
          <w:rStyle w:val="normaltextrun"/>
          <w:rFonts w:asciiTheme="majorHAnsi" w:eastAsiaTheme="minorHAnsi" w:hAnsiTheme="majorHAnsi" w:cstheme="majorHAnsi"/>
          <w:b/>
          <w:bCs/>
          <w:sz w:val="22"/>
          <w:szCs w:val="22"/>
          <w:lang w:val="en-AU" w:eastAsia="en-US"/>
        </w:rPr>
        <w:t>)</w:t>
      </w:r>
      <w:r w:rsidRPr="002B779C">
        <w:rPr>
          <w:rStyle w:val="normaltextrun"/>
          <w:rFonts w:asciiTheme="majorHAnsi" w:eastAsiaTheme="minorHAnsi" w:hAnsiTheme="majorHAnsi" w:cstheme="majorHAnsi"/>
          <w:b/>
          <w:bCs/>
          <w:sz w:val="22"/>
          <w:szCs w:val="22"/>
          <w:lang w:val="en-AU" w:eastAsia="en-US"/>
        </w:rPr>
        <w:t xml:space="preserve"> website has been revamped and is easier to use than </w:t>
      </w:r>
      <w:r w:rsidR="001D097B">
        <w:rPr>
          <w:rStyle w:val="normaltextrun"/>
          <w:rFonts w:asciiTheme="majorHAnsi" w:eastAsiaTheme="minorHAnsi" w:hAnsiTheme="majorHAnsi" w:cstheme="majorHAnsi"/>
          <w:b/>
          <w:bCs/>
          <w:sz w:val="22"/>
          <w:szCs w:val="22"/>
          <w:lang w:val="en-AU" w:eastAsia="en-US"/>
        </w:rPr>
        <w:t>the</w:t>
      </w:r>
      <w:r w:rsidRPr="002B779C">
        <w:rPr>
          <w:rStyle w:val="normaltextrun"/>
          <w:rFonts w:asciiTheme="majorHAnsi" w:eastAsiaTheme="minorHAnsi" w:hAnsiTheme="majorHAnsi" w:cstheme="majorHAnsi"/>
          <w:b/>
          <w:bCs/>
          <w:sz w:val="22"/>
          <w:szCs w:val="22"/>
          <w:lang w:val="en-AU" w:eastAsia="en-US"/>
        </w:rPr>
        <w:t xml:space="preserve"> previous iteration and the SMP app has been developed and released. </w:t>
      </w:r>
      <w:r w:rsidR="004A5331">
        <w:rPr>
          <w:rStyle w:val="normaltextrun"/>
          <w:rFonts w:asciiTheme="majorHAnsi" w:eastAsiaTheme="minorHAnsi" w:hAnsiTheme="majorHAnsi" w:cstheme="majorHAnsi"/>
          <w:b/>
          <w:bCs/>
          <w:sz w:val="22"/>
          <w:szCs w:val="22"/>
          <w:lang w:val="en-AU" w:eastAsia="en-US"/>
        </w:rPr>
        <w:t>CulturalPulse</w:t>
      </w:r>
      <w:r w:rsidR="00AE6E97" w:rsidRPr="00917D94">
        <w:rPr>
          <w:rStyle w:val="normaltextrun"/>
          <w:rFonts w:asciiTheme="majorHAnsi" w:eastAsiaTheme="minorHAnsi" w:hAnsiTheme="majorHAnsi" w:cstheme="majorHAnsi"/>
          <w:b/>
          <w:bCs/>
          <w:sz w:val="22"/>
          <w:szCs w:val="22"/>
          <w:lang w:val="en-AU" w:eastAsia="en-US"/>
        </w:rPr>
        <w:t xml:space="preserve"> has done an effective job of producing content in language for targeted countries</w:t>
      </w:r>
      <w:r w:rsidR="00F332A6">
        <w:rPr>
          <w:rStyle w:val="normaltextrun"/>
          <w:rFonts w:asciiTheme="majorHAnsi" w:eastAsiaTheme="minorHAnsi" w:hAnsiTheme="majorHAnsi" w:cstheme="majorHAnsi"/>
          <w:b/>
          <w:bCs/>
          <w:sz w:val="22"/>
          <w:szCs w:val="22"/>
          <w:lang w:val="en-AU" w:eastAsia="en-US"/>
        </w:rPr>
        <w:t xml:space="preserve">; </w:t>
      </w:r>
      <w:r w:rsidR="0019049B">
        <w:rPr>
          <w:rStyle w:val="normaltextrun"/>
          <w:rFonts w:asciiTheme="majorHAnsi" w:eastAsiaTheme="minorHAnsi" w:hAnsiTheme="majorHAnsi" w:cstheme="majorHAnsi"/>
          <w:b/>
          <w:bCs/>
          <w:sz w:val="22"/>
          <w:szCs w:val="22"/>
          <w:lang w:val="en-AU" w:eastAsia="en-US"/>
        </w:rPr>
        <w:t xml:space="preserve">content in </w:t>
      </w:r>
      <w:r w:rsidR="00553DCC">
        <w:rPr>
          <w:rStyle w:val="normaltextrun"/>
          <w:rFonts w:asciiTheme="majorHAnsi" w:eastAsiaTheme="minorHAnsi" w:hAnsiTheme="majorHAnsi" w:cstheme="majorHAnsi"/>
          <w:b/>
          <w:bCs/>
          <w:sz w:val="22"/>
          <w:szCs w:val="22"/>
          <w:lang w:val="en-AU" w:eastAsia="en-US"/>
        </w:rPr>
        <w:t>Pacific languages</w:t>
      </w:r>
      <w:r w:rsidR="0019049B">
        <w:rPr>
          <w:rStyle w:val="normaltextrun"/>
          <w:rFonts w:asciiTheme="majorHAnsi" w:eastAsiaTheme="minorHAnsi" w:hAnsiTheme="majorHAnsi" w:cstheme="majorHAnsi"/>
          <w:b/>
          <w:bCs/>
          <w:sz w:val="22"/>
          <w:szCs w:val="22"/>
          <w:lang w:val="en-AU" w:eastAsia="en-US"/>
        </w:rPr>
        <w:t xml:space="preserve"> is </w:t>
      </w:r>
      <w:r w:rsidR="00F332A6">
        <w:rPr>
          <w:rStyle w:val="normaltextrun"/>
          <w:rFonts w:asciiTheme="majorHAnsi" w:eastAsiaTheme="minorHAnsi" w:hAnsiTheme="majorHAnsi" w:cstheme="majorHAnsi"/>
          <w:b/>
          <w:bCs/>
          <w:sz w:val="22"/>
          <w:szCs w:val="22"/>
          <w:lang w:val="en-AU" w:eastAsia="en-US"/>
        </w:rPr>
        <w:t xml:space="preserve">highly </w:t>
      </w:r>
      <w:r w:rsidR="0019049B">
        <w:rPr>
          <w:rStyle w:val="normaltextrun"/>
          <w:rFonts w:asciiTheme="majorHAnsi" w:eastAsiaTheme="minorHAnsi" w:hAnsiTheme="majorHAnsi" w:cstheme="majorHAnsi"/>
          <w:b/>
          <w:bCs/>
          <w:sz w:val="22"/>
          <w:szCs w:val="22"/>
          <w:lang w:val="en-AU" w:eastAsia="en-US"/>
        </w:rPr>
        <w:t>appreciated</w:t>
      </w:r>
      <w:r w:rsidR="00F332A6">
        <w:rPr>
          <w:rStyle w:val="normaltextrun"/>
          <w:rFonts w:asciiTheme="majorHAnsi" w:eastAsiaTheme="minorHAnsi" w:hAnsiTheme="majorHAnsi" w:cstheme="majorHAnsi"/>
          <w:b/>
          <w:bCs/>
          <w:sz w:val="22"/>
          <w:szCs w:val="22"/>
          <w:lang w:val="en-AU" w:eastAsia="en-US"/>
        </w:rPr>
        <w:t xml:space="preserve">. </w:t>
      </w:r>
      <w:r w:rsidR="00640C17">
        <w:rPr>
          <w:rStyle w:val="normaltextrun"/>
          <w:rFonts w:asciiTheme="majorHAnsi" w:eastAsiaTheme="minorHAnsi" w:hAnsiTheme="majorHAnsi" w:cstheme="majorHAnsi"/>
          <w:sz w:val="22"/>
          <w:szCs w:val="22"/>
          <w:lang w:val="en-AU" w:eastAsia="en-US"/>
        </w:rPr>
        <w:t xml:space="preserve">They have developed an effective network of community coaches from different Pasifika communities and have established </w:t>
      </w:r>
      <w:r w:rsidR="004A5331">
        <w:rPr>
          <w:rStyle w:val="normaltextrun"/>
          <w:rFonts w:asciiTheme="majorHAnsi" w:eastAsiaTheme="minorHAnsi" w:hAnsiTheme="majorHAnsi" w:cstheme="majorHAnsi"/>
          <w:sz w:val="22"/>
          <w:szCs w:val="22"/>
          <w:lang w:val="en-AU" w:eastAsia="en-US"/>
        </w:rPr>
        <w:t xml:space="preserve">a </w:t>
      </w:r>
      <w:r w:rsidR="00490D74">
        <w:rPr>
          <w:rStyle w:val="normaltextrun"/>
          <w:rFonts w:asciiTheme="majorHAnsi" w:eastAsiaTheme="minorHAnsi" w:hAnsiTheme="majorHAnsi" w:cstheme="majorHAnsi"/>
          <w:sz w:val="22"/>
          <w:szCs w:val="22"/>
          <w:lang w:val="en-AU" w:eastAsia="en-US"/>
        </w:rPr>
        <w:t xml:space="preserve">brand </w:t>
      </w:r>
      <w:r w:rsidR="009F7C64">
        <w:rPr>
          <w:rStyle w:val="normaltextrun"/>
          <w:rFonts w:asciiTheme="majorHAnsi" w:eastAsiaTheme="minorHAnsi" w:hAnsiTheme="majorHAnsi" w:cstheme="majorHAnsi"/>
          <w:sz w:val="22"/>
          <w:szCs w:val="22"/>
          <w:lang w:val="en-AU" w:eastAsia="en-US"/>
        </w:rPr>
        <w:t>a</w:t>
      </w:r>
      <w:r w:rsidR="00490D74">
        <w:rPr>
          <w:rStyle w:val="normaltextrun"/>
          <w:rFonts w:asciiTheme="majorHAnsi" w:eastAsiaTheme="minorHAnsi" w:hAnsiTheme="majorHAnsi" w:cstheme="majorHAnsi"/>
          <w:sz w:val="22"/>
          <w:szCs w:val="22"/>
          <w:lang w:val="en-AU" w:eastAsia="en-US"/>
        </w:rPr>
        <w:t>mbassador.</w:t>
      </w:r>
      <w:r w:rsidR="002B779C">
        <w:rPr>
          <w:rStyle w:val="normaltextrun"/>
          <w:rFonts w:asciiTheme="majorHAnsi" w:eastAsiaTheme="minorHAnsi" w:hAnsiTheme="majorHAnsi" w:cstheme="majorHAnsi"/>
          <w:sz w:val="22"/>
          <w:szCs w:val="22"/>
          <w:lang w:val="en-AU" w:eastAsia="en-US"/>
        </w:rPr>
        <w:t xml:space="preserve"> </w:t>
      </w:r>
      <w:r w:rsidR="00EC16DE">
        <w:rPr>
          <w:rStyle w:val="normaltextrun"/>
          <w:rFonts w:asciiTheme="majorHAnsi" w:eastAsiaTheme="minorHAnsi" w:hAnsiTheme="majorHAnsi" w:cstheme="majorHAnsi"/>
          <w:sz w:val="22"/>
          <w:szCs w:val="22"/>
          <w:lang w:val="en-AU" w:eastAsia="en-US"/>
        </w:rPr>
        <w:t xml:space="preserve">However, these groups have not been supported and </w:t>
      </w:r>
      <w:r w:rsidR="00A31390">
        <w:rPr>
          <w:rStyle w:val="normaltextrun"/>
          <w:rFonts w:asciiTheme="majorHAnsi" w:eastAsiaTheme="minorHAnsi" w:hAnsiTheme="majorHAnsi" w:cstheme="majorHAnsi"/>
          <w:sz w:val="22"/>
          <w:szCs w:val="22"/>
          <w:lang w:val="en-AU" w:eastAsia="en-US"/>
        </w:rPr>
        <w:t>used</w:t>
      </w:r>
      <w:r w:rsidR="00EC16DE">
        <w:rPr>
          <w:rStyle w:val="normaltextrun"/>
          <w:rFonts w:asciiTheme="majorHAnsi" w:eastAsiaTheme="minorHAnsi" w:hAnsiTheme="majorHAnsi" w:cstheme="majorHAnsi"/>
          <w:sz w:val="22"/>
          <w:szCs w:val="22"/>
          <w:lang w:val="en-AU" w:eastAsia="en-US"/>
        </w:rPr>
        <w:t xml:space="preserve"> as effectively as they could have been.</w:t>
      </w:r>
      <w:r w:rsidR="006E1200">
        <w:rPr>
          <w:rStyle w:val="normaltextrun"/>
          <w:rFonts w:asciiTheme="majorHAnsi" w:eastAsiaTheme="minorHAnsi" w:hAnsiTheme="majorHAnsi" w:cstheme="majorHAnsi"/>
          <w:sz w:val="22"/>
          <w:szCs w:val="22"/>
          <w:lang w:val="en-AU" w:eastAsia="en-US"/>
        </w:rPr>
        <w:t xml:space="preserve"> There </w:t>
      </w:r>
      <w:r w:rsidR="00D77F4D">
        <w:rPr>
          <w:rStyle w:val="normaltextrun"/>
          <w:rFonts w:asciiTheme="majorHAnsi" w:eastAsiaTheme="minorHAnsi" w:hAnsiTheme="majorHAnsi" w:cstheme="majorHAnsi"/>
          <w:sz w:val="22"/>
          <w:szCs w:val="22"/>
          <w:lang w:val="en-AU" w:eastAsia="en-US"/>
        </w:rPr>
        <w:t>have</w:t>
      </w:r>
      <w:r w:rsidR="006E1200">
        <w:rPr>
          <w:rStyle w:val="normaltextrun"/>
          <w:rFonts w:asciiTheme="majorHAnsi" w:eastAsiaTheme="minorHAnsi" w:hAnsiTheme="majorHAnsi" w:cstheme="majorHAnsi"/>
          <w:sz w:val="22"/>
          <w:szCs w:val="22"/>
          <w:lang w:val="en-AU" w:eastAsia="en-US"/>
        </w:rPr>
        <w:t xml:space="preserve"> been limited people-to-people links made through the program. </w:t>
      </w:r>
      <w:r>
        <w:rPr>
          <w:rStyle w:val="normaltextrun"/>
          <w:rFonts w:asciiTheme="majorHAnsi" w:eastAsiaTheme="minorHAnsi" w:hAnsiTheme="majorHAnsi" w:cstheme="majorHAnsi"/>
          <w:sz w:val="22"/>
          <w:szCs w:val="22"/>
          <w:lang w:val="en-AU" w:eastAsia="en-US"/>
        </w:rPr>
        <w:t>These links are important as trust is a key element in whether people will use the SMP website or app.</w:t>
      </w:r>
    </w:p>
    <w:p w14:paraId="67F6A1CD" w14:textId="241413ED" w:rsidR="00DE4FB1" w:rsidRPr="00A265A0" w:rsidRDefault="0023294B" w:rsidP="001175E9">
      <w:pPr>
        <w:spacing w:after="120"/>
        <w:jc w:val="both"/>
        <w:rPr>
          <w:rStyle w:val="normaltextrun"/>
          <w:rFonts w:asciiTheme="majorHAnsi" w:eastAsiaTheme="minorHAnsi" w:hAnsiTheme="majorHAnsi" w:cstheme="majorHAnsi"/>
          <w:sz w:val="22"/>
          <w:szCs w:val="22"/>
          <w:lang w:val="en-AU" w:eastAsia="en-US"/>
        </w:rPr>
      </w:pPr>
      <w:r>
        <w:rPr>
          <w:rFonts w:asciiTheme="majorHAnsi" w:hAnsiTheme="majorHAnsi" w:cstheme="majorHAnsi"/>
          <w:b/>
          <w:bCs/>
          <w:sz w:val="22"/>
          <w:szCs w:val="22"/>
        </w:rPr>
        <w:t>Despite the increases in remittances and decreasing cost of sending money overseas noted</w:t>
      </w:r>
      <w:r w:rsidR="00FF7EBB">
        <w:rPr>
          <w:rFonts w:asciiTheme="majorHAnsi" w:hAnsiTheme="majorHAnsi" w:cstheme="majorHAnsi"/>
          <w:b/>
          <w:bCs/>
          <w:sz w:val="22"/>
          <w:szCs w:val="22"/>
        </w:rPr>
        <w:t>, t</w:t>
      </w:r>
      <w:r w:rsidRPr="00CD0CC7">
        <w:rPr>
          <w:rFonts w:asciiTheme="majorHAnsi" w:hAnsiTheme="majorHAnsi" w:cstheme="majorHAnsi"/>
          <w:b/>
          <w:bCs/>
          <w:sz w:val="22"/>
          <w:szCs w:val="22"/>
          <w:lang w:eastAsia="en-US"/>
        </w:rPr>
        <w:t xml:space="preserve">he ongoing relevance of the </w:t>
      </w:r>
      <w:r w:rsidR="00F332A6">
        <w:rPr>
          <w:rFonts w:asciiTheme="majorHAnsi" w:hAnsiTheme="majorHAnsi" w:cstheme="majorHAnsi"/>
          <w:b/>
          <w:bCs/>
          <w:sz w:val="22"/>
          <w:szCs w:val="22"/>
        </w:rPr>
        <w:t>EMPR program</w:t>
      </w:r>
      <w:r w:rsidRPr="00CD0CC7">
        <w:rPr>
          <w:rFonts w:asciiTheme="majorHAnsi" w:hAnsiTheme="majorHAnsi" w:cstheme="majorHAnsi"/>
          <w:b/>
          <w:bCs/>
          <w:sz w:val="22"/>
          <w:szCs w:val="22"/>
          <w:lang w:eastAsia="en-US"/>
        </w:rPr>
        <w:t xml:space="preserve"> is difficult to ascertain. </w:t>
      </w:r>
      <w:r w:rsidR="00FF7EBB" w:rsidRPr="004C2E22">
        <w:rPr>
          <w:rFonts w:asciiTheme="majorHAnsi" w:hAnsiTheme="majorHAnsi" w:cstheme="majorHAnsi"/>
          <w:sz w:val="22"/>
          <w:szCs w:val="22"/>
        </w:rPr>
        <w:t>There has been</w:t>
      </w:r>
      <w:r w:rsidRPr="004C2E22">
        <w:rPr>
          <w:rFonts w:asciiTheme="majorHAnsi" w:hAnsiTheme="majorHAnsi" w:cstheme="majorHAnsi"/>
          <w:sz w:val="22"/>
          <w:szCs w:val="22"/>
          <w:lang w:eastAsia="en-US"/>
        </w:rPr>
        <w:t xml:space="preserve"> relatively little change in usage of the website over the first two years of the program</w:t>
      </w:r>
      <w:r w:rsidR="00FF7EBB" w:rsidRPr="004C2E22">
        <w:rPr>
          <w:rFonts w:asciiTheme="majorHAnsi" w:hAnsiTheme="majorHAnsi" w:cstheme="majorHAnsi"/>
          <w:sz w:val="22"/>
          <w:szCs w:val="22"/>
        </w:rPr>
        <w:t xml:space="preserve">. </w:t>
      </w:r>
      <w:r w:rsidR="00DE4FB1">
        <w:rPr>
          <w:rStyle w:val="normaltextrun"/>
          <w:rFonts w:asciiTheme="majorHAnsi" w:eastAsiaTheme="minorHAnsi" w:hAnsiTheme="majorHAnsi" w:cstheme="majorHAnsi"/>
          <w:b/>
          <w:bCs/>
          <w:sz w:val="22"/>
          <w:szCs w:val="22"/>
          <w:lang w:val="en-AU" w:eastAsia="en-US"/>
        </w:rPr>
        <w:t xml:space="preserve">Only 21 </w:t>
      </w:r>
      <w:r w:rsidR="00553DCC">
        <w:rPr>
          <w:rStyle w:val="normaltextrun"/>
          <w:rFonts w:asciiTheme="majorHAnsi" w:eastAsiaTheme="minorHAnsi" w:hAnsiTheme="majorHAnsi" w:cstheme="majorHAnsi"/>
          <w:b/>
          <w:bCs/>
          <w:sz w:val="22"/>
          <w:szCs w:val="22"/>
          <w:lang w:val="en-AU" w:eastAsia="en-US"/>
        </w:rPr>
        <w:t>per cent</w:t>
      </w:r>
      <w:r w:rsidR="00DE4FB1">
        <w:rPr>
          <w:rStyle w:val="normaltextrun"/>
          <w:rFonts w:asciiTheme="majorHAnsi" w:eastAsiaTheme="minorHAnsi" w:hAnsiTheme="majorHAnsi" w:cstheme="majorHAnsi"/>
          <w:b/>
          <w:bCs/>
          <w:sz w:val="22"/>
          <w:szCs w:val="22"/>
          <w:lang w:val="en-AU" w:eastAsia="en-US"/>
        </w:rPr>
        <w:t xml:space="preserve"> of visitors to the SMP website are return users</w:t>
      </w:r>
      <w:r w:rsidR="00E55DAE" w:rsidRPr="00CB3FAD">
        <w:rPr>
          <w:rStyle w:val="FootnoteReference"/>
          <w:rFonts w:eastAsiaTheme="minorHAnsi" w:cstheme="majorHAnsi"/>
          <w:b/>
          <w:bCs/>
          <w:sz w:val="22"/>
          <w:szCs w:val="22"/>
          <w:lang w:val="en-AU" w:eastAsia="en-US"/>
        </w:rPr>
        <w:footnoteReference w:id="3"/>
      </w:r>
      <w:r w:rsidR="00DE4FB1">
        <w:rPr>
          <w:rStyle w:val="normaltextrun"/>
          <w:rFonts w:asciiTheme="majorHAnsi" w:eastAsiaTheme="minorHAnsi" w:hAnsiTheme="majorHAnsi" w:cstheme="majorHAnsi"/>
          <w:b/>
          <w:bCs/>
          <w:sz w:val="22"/>
          <w:szCs w:val="22"/>
          <w:lang w:val="en-AU" w:eastAsia="en-US"/>
        </w:rPr>
        <w:t>.</w:t>
      </w:r>
      <w:r w:rsidR="00DE4FB1" w:rsidRPr="007F77E2">
        <w:rPr>
          <w:rStyle w:val="normaltextrun"/>
          <w:rFonts w:asciiTheme="majorHAnsi" w:eastAsiaTheme="minorHAnsi" w:hAnsiTheme="majorHAnsi" w:cstheme="majorHAnsi"/>
          <w:sz w:val="22"/>
          <w:szCs w:val="22"/>
          <w:lang w:val="en-AU" w:eastAsia="en-US"/>
        </w:rPr>
        <w:t xml:space="preserve"> </w:t>
      </w:r>
      <w:r w:rsidR="007F77E2" w:rsidRPr="000F2C6B">
        <w:rPr>
          <w:rStyle w:val="normaltextrun"/>
          <w:rFonts w:asciiTheme="majorHAnsi" w:eastAsiaTheme="minorHAnsi" w:hAnsiTheme="majorHAnsi" w:cstheme="majorHAnsi"/>
          <w:b/>
          <w:bCs/>
          <w:sz w:val="22"/>
          <w:szCs w:val="22"/>
          <w:lang w:val="en-AU" w:eastAsia="en-US"/>
        </w:rPr>
        <w:t xml:space="preserve">Less than 1 in 3 visits to the SMP website result </w:t>
      </w:r>
      <w:r w:rsidR="000F2C6B" w:rsidRPr="000F2C6B">
        <w:rPr>
          <w:rStyle w:val="normaltextrun"/>
          <w:rFonts w:asciiTheme="majorHAnsi" w:eastAsiaTheme="minorHAnsi" w:hAnsiTheme="majorHAnsi" w:cstheme="majorHAnsi"/>
          <w:b/>
          <w:bCs/>
          <w:sz w:val="22"/>
          <w:szCs w:val="22"/>
          <w:lang w:val="en-AU" w:eastAsia="en-US"/>
        </w:rPr>
        <w:t>in the user comparing the price of remitting money</w:t>
      </w:r>
      <w:r w:rsidR="000F2C6B">
        <w:rPr>
          <w:rStyle w:val="normaltextrun"/>
          <w:rFonts w:asciiTheme="majorHAnsi" w:eastAsiaTheme="minorHAnsi" w:hAnsiTheme="majorHAnsi" w:cstheme="majorHAnsi"/>
          <w:sz w:val="22"/>
          <w:szCs w:val="22"/>
          <w:lang w:val="en-AU" w:eastAsia="en-US"/>
        </w:rPr>
        <w:t xml:space="preserve">. </w:t>
      </w:r>
      <w:r w:rsidR="00DE4FB1" w:rsidRPr="002E0C64">
        <w:rPr>
          <w:rStyle w:val="normaltextrun"/>
          <w:rFonts w:asciiTheme="majorHAnsi" w:eastAsiaTheme="minorHAnsi" w:hAnsiTheme="majorHAnsi" w:cstheme="majorHAnsi"/>
          <w:sz w:val="22"/>
          <w:szCs w:val="22"/>
          <w:lang w:val="en-AU" w:eastAsia="en-US"/>
        </w:rPr>
        <w:t>T</w:t>
      </w:r>
      <w:r w:rsidR="00DE4FB1" w:rsidRPr="00A265A0">
        <w:rPr>
          <w:rStyle w:val="normaltextrun"/>
          <w:rFonts w:asciiTheme="majorHAnsi" w:eastAsiaTheme="minorHAnsi" w:hAnsiTheme="majorHAnsi" w:cstheme="majorHAnsi"/>
          <w:sz w:val="22"/>
          <w:szCs w:val="22"/>
          <w:lang w:val="en-AU" w:eastAsia="en-US"/>
        </w:rPr>
        <w:t>h</w:t>
      </w:r>
      <w:r w:rsidR="000F2C6B">
        <w:rPr>
          <w:rStyle w:val="normaltextrun"/>
          <w:rFonts w:asciiTheme="majorHAnsi" w:eastAsiaTheme="minorHAnsi" w:hAnsiTheme="majorHAnsi" w:cstheme="majorHAnsi"/>
          <w:sz w:val="22"/>
          <w:szCs w:val="22"/>
          <w:lang w:val="en-AU" w:eastAsia="en-US"/>
        </w:rPr>
        <w:t>ese</w:t>
      </w:r>
      <w:r w:rsidR="00DE4FB1" w:rsidRPr="00A265A0">
        <w:rPr>
          <w:rStyle w:val="normaltextrun"/>
          <w:rFonts w:asciiTheme="majorHAnsi" w:eastAsiaTheme="minorHAnsi" w:hAnsiTheme="majorHAnsi" w:cstheme="majorHAnsi"/>
          <w:sz w:val="22"/>
          <w:szCs w:val="22"/>
          <w:lang w:val="en-AU" w:eastAsia="en-US"/>
        </w:rPr>
        <w:t xml:space="preserve"> low rate</w:t>
      </w:r>
      <w:r w:rsidR="000F2C6B">
        <w:rPr>
          <w:rStyle w:val="normaltextrun"/>
          <w:rFonts w:asciiTheme="majorHAnsi" w:eastAsiaTheme="minorHAnsi" w:hAnsiTheme="majorHAnsi" w:cstheme="majorHAnsi"/>
          <w:sz w:val="22"/>
          <w:szCs w:val="22"/>
          <w:lang w:val="en-AU" w:eastAsia="en-US"/>
        </w:rPr>
        <w:t>s</w:t>
      </w:r>
      <w:r w:rsidR="00DE4FB1" w:rsidRPr="00A265A0">
        <w:rPr>
          <w:rStyle w:val="normaltextrun"/>
          <w:rFonts w:asciiTheme="majorHAnsi" w:eastAsiaTheme="minorHAnsi" w:hAnsiTheme="majorHAnsi" w:cstheme="majorHAnsi"/>
          <w:sz w:val="22"/>
          <w:szCs w:val="22"/>
          <w:lang w:val="en-AU" w:eastAsia="en-US"/>
        </w:rPr>
        <w:t xml:space="preserve"> raise questions about the value people place on having a comparison site for remittances. </w:t>
      </w:r>
    </w:p>
    <w:p w14:paraId="70C4D421" w14:textId="4AFCCBAF" w:rsidR="002C1425" w:rsidRDefault="002E0C64" w:rsidP="001175E9">
      <w:pPr>
        <w:spacing w:after="120"/>
        <w:jc w:val="both"/>
        <w:rPr>
          <w:rStyle w:val="normaltextrun"/>
          <w:rFonts w:asciiTheme="majorHAnsi" w:eastAsiaTheme="minorHAnsi" w:hAnsiTheme="majorHAnsi" w:cstheme="majorHAnsi"/>
          <w:sz w:val="22"/>
          <w:szCs w:val="22"/>
          <w:lang w:val="en-AU" w:eastAsia="en-US"/>
        </w:rPr>
      </w:pPr>
      <w:r>
        <w:rPr>
          <w:rFonts w:asciiTheme="majorHAnsi" w:hAnsiTheme="majorHAnsi" w:cstheme="majorHAnsi"/>
          <w:b/>
          <w:bCs/>
          <w:sz w:val="22"/>
          <w:szCs w:val="22"/>
        </w:rPr>
        <w:t>Conversely, t</w:t>
      </w:r>
      <w:r w:rsidR="00AE6E97" w:rsidRPr="00CD0CC7">
        <w:rPr>
          <w:rFonts w:asciiTheme="majorHAnsi" w:hAnsiTheme="majorHAnsi" w:cstheme="majorHAnsi"/>
          <w:b/>
          <w:bCs/>
          <w:sz w:val="22"/>
          <w:szCs w:val="22"/>
          <w:lang w:eastAsia="en-US"/>
        </w:rPr>
        <w:t>he growth in app usage is promisin</w:t>
      </w:r>
      <w:r w:rsidR="00AE6E97">
        <w:rPr>
          <w:rFonts w:asciiTheme="majorHAnsi" w:hAnsiTheme="majorHAnsi" w:cstheme="majorHAnsi"/>
          <w:b/>
          <w:bCs/>
          <w:sz w:val="22"/>
          <w:szCs w:val="22"/>
        </w:rPr>
        <w:t xml:space="preserve">g, with a much higher proportion of return users </w:t>
      </w:r>
      <w:r w:rsidR="008C16C4">
        <w:rPr>
          <w:rFonts w:asciiTheme="majorHAnsi" w:hAnsiTheme="majorHAnsi" w:cstheme="majorHAnsi"/>
          <w:b/>
          <w:bCs/>
          <w:sz w:val="22"/>
          <w:szCs w:val="22"/>
        </w:rPr>
        <w:t xml:space="preserve">- 65 </w:t>
      </w:r>
      <w:r w:rsidR="00D77F4D">
        <w:rPr>
          <w:rFonts w:asciiTheme="majorHAnsi" w:hAnsiTheme="majorHAnsi" w:cstheme="majorHAnsi"/>
          <w:b/>
          <w:bCs/>
          <w:sz w:val="22"/>
          <w:szCs w:val="22"/>
        </w:rPr>
        <w:t>per cent</w:t>
      </w:r>
      <w:r w:rsidR="002313B3">
        <w:rPr>
          <w:rFonts w:asciiTheme="majorHAnsi" w:hAnsiTheme="majorHAnsi" w:cstheme="majorHAnsi"/>
          <w:b/>
          <w:bCs/>
          <w:sz w:val="22"/>
          <w:szCs w:val="22"/>
        </w:rPr>
        <w:t xml:space="preserve">. </w:t>
      </w:r>
      <w:r w:rsidR="002313B3" w:rsidRPr="002313B3">
        <w:rPr>
          <w:rFonts w:asciiTheme="majorHAnsi" w:hAnsiTheme="majorHAnsi" w:cstheme="majorHAnsi"/>
          <w:sz w:val="22"/>
          <w:szCs w:val="22"/>
        </w:rPr>
        <w:t xml:space="preserve">This </w:t>
      </w:r>
      <w:r w:rsidR="002313B3">
        <w:rPr>
          <w:rFonts w:asciiTheme="majorHAnsi" w:hAnsiTheme="majorHAnsi" w:cstheme="majorHAnsi"/>
          <w:sz w:val="22"/>
          <w:szCs w:val="22"/>
        </w:rPr>
        <w:t xml:space="preserve">may be attributable to </w:t>
      </w:r>
      <w:r w:rsidR="00A15F57">
        <w:rPr>
          <w:rFonts w:asciiTheme="majorHAnsi" w:hAnsiTheme="majorHAnsi" w:cstheme="majorHAnsi"/>
          <w:sz w:val="22"/>
          <w:szCs w:val="22"/>
        </w:rPr>
        <w:t>several</w:t>
      </w:r>
      <w:r w:rsidR="002313B3">
        <w:rPr>
          <w:rFonts w:asciiTheme="majorHAnsi" w:hAnsiTheme="majorHAnsi" w:cstheme="majorHAnsi"/>
          <w:sz w:val="22"/>
          <w:szCs w:val="22"/>
        </w:rPr>
        <w:t xml:space="preserve"> factors including</w:t>
      </w:r>
      <w:r w:rsidR="002313B3" w:rsidRPr="002313B3">
        <w:rPr>
          <w:rFonts w:asciiTheme="majorHAnsi" w:hAnsiTheme="majorHAnsi" w:cstheme="majorHAnsi"/>
          <w:sz w:val="22"/>
          <w:szCs w:val="22"/>
        </w:rPr>
        <w:t xml:space="preserve"> </w:t>
      </w:r>
      <w:r w:rsidR="00AE6E97" w:rsidRPr="002313B3">
        <w:rPr>
          <w:rFonts w:asciiTheme="majorHAnsi" w:hAnsiTheme="majorHAnsi" w:cstheme="majorHAnsi"/>
          <w:sz w:val="22"/>
          <w:szCs w:val="22"/>
        </w:rPr>
        <w:t>higher levels of satisfaction amongst users</w:t>
      </w:r>
      <w:r w:rsidR="002313B3" w:rsidRPr="002313B3">
        <w:rPr>
          <w:rFonts w:asciiTheme="majorHAnsi" w:hAnsiTheme="majorHAnsi" w:cstheme="majorHAnsi"/>
          <w:sz w:val="22"/>
          <w:szCs w:val="22"/>
        </w:rPr>
        <w:t xml:space="preserve">, </w:t>
      </w:r>
      <w:r w:rsidR="00EE35C9">
        <w:rPr>
          <w:rFonts w:asciiTheme="majorHAnsi" w:hAnsiTheme="majorHAnsi" w:cstheme="majorHAnsi"/>
          <w:sz w:val="22"/>
          <w:szCs w:val="22"/>
        </w:rPr>
        <w:t>ease of access to a mobile device</w:t>
      </w:r>
      <w:r w:rsidR="002313B3" w:rsidRPr="00A265A0">
        <w:rPr>
          <w:rStyle w:val="normaltextrun"/>
          <w:rFonts w:asciiTheme="majorHAnsi" w:eastAsiaTheme="minorHAnsi" w:hAnsiTheme="majorHAnsi" w:cstheme="majorHAnsi"/>
          <w:sz w:val="22"/>
          <w:szCs w:val="22"/>
          <w:lang w:val="en-AU" w:eastAsia="en-US"/>
        </w:rPr>
        <w:t xml:space="preserve"> or relative confidence in using a phone compared to a computer</w:t>
      </w:r>
      <w:r w:rsidR="00EE35C9">
        <w:rPr>
          <w:rStyle w:val="normaltextrun"/>
          <w:rFonts w:asciiTheme="majorHAnsi" w:eastAsiaTheme="minorHAnsi" w:hAnsiTheme="majorHAnsi" w:cstheme="majorHAnsi"/>
          <w:sz w:val="22"/>
          <w:szCs w:val="22"/>
          <w:lang w:val="en-AU" w:eastAsia="en-US"/>
        </w:rPr>
        <w:t xml:space="preserve">. </w:t>
      </w:r>
    </w:p>
    <w:p w14:paraId="69B8DA23" w14:textId="427EA0F6" w:rsidR="002313B3" w:rsidRPr="00933168" w:rsidRDefault="002C1425" w:rsidP="001175E9">
      <w:pPr>
        <w:spacing w:after="120"/>
        <w:jc w:val="both"/>
        <w:rPr>
          <w:rStyle w:val="normaltextrun"/>
          <w:rFonts w:asciiTheme="majorHAnsi" w:eastAsiaTheme="minorHAnsi" w:hAnsiTheme="majorHAnsi" w:cstheme="majorHAnsi"/>
          <w:sz w:val="22"/>
          <w:szCs w:val="22"/>
          <w:lang w:val="en-AU" w:eastAsia="en-US"/>
        </w:rPr>
      </w:pPr>
      <w:r w:rsidRPr="00770E9B">
        <w:rPr>
          <w:rStyle w:val="normaltextrun"/>
          <w:rFonts w:asciiTheme="majorHAnsi" w:eastAsiaTheme="minorHAnsi" w:hAnsiTheme="majorHAnsi" w:cstheme="majorHAnsi"/>
          <w:b/>
          <w:bCs/>
          <w:sz w:val="22"/>
          <w:szCs w:val="22"/>
          <w:lang w:val="en-AU" w:eastAsia="en-US"/>
        </w:rPr>
        <w:t xml:space="preserve">The app also has a much higher </w:t>
      </w:r>
      <w:r w:rsidR="00364028" w:rsidRPr="00770E9B">
        <w:rPr>
          <w:rStyle w:val="normaltextrun"/>
          <w:rFonts w:asciiTheme="majorHAnsi" w:eastAsiaTheme="minorHAnsi" w:hAnsiTheme="majorHAnsi" w:cstheme="majorHAnsi"/>
          <w:b/>
          <w:bCs/>
          <w:sz w:val="22"/>
          <w:szCs w:val="22"/>
          <w:lang w:val="en-AU" w:eastAsia="en-US"/>
        </w:rPr>
        <w:t xml:space="preserve">third-party link </w:t>
      </w:r>
      <w:r w:rsidR="00553DCC">
        <w:rPr>
          <w:rStyle w:val="normaltextrun"/>
          <w:rFonts w:asciiTheme="majorHAnsi" w:eastAsiaTheme="minorHAnsi" w:hAnsiTheme="majorHAnsi" w:cstheme="majorHAnsi"/>
          <w:b/>
          <w:bCs/>
          <w:sz w:val="22"/>
          <w:szCs w:val="22"/>
          <w:lang w:val="en-AU" w:eastAsia="en-US"/>
        </w:rPr>
        <w:t>click-through</w:t>
      </w:r>
      <w:r w:rsidR="00364028" w:rsidRPr="00770E9B">
        <w:rPr>
          <w:rStyle w:val="normaltextrun"/>
          <w:rFonts w:asciiTheme="majorHAnsi" w:eastAsiaTheme="minorHAnsi" w:hAnsiTheme="majorHAnsi" w:cstheme="majorHAnsi"/>
          <w:b/>
          <w:bCs/>
          <w:sz w:val="22"/>
          <w:szCs w:val="22"/>
          <w:lang w:val="en-AU" w:eastAsia="en-US"/>
        </w:rPr>
        <w:t xml:space="preserve"> rate</w:t>
      </w:r>
      <w:r w:rsidR="00770E9B" w:rsidRPr="00770E9B">
        <w:rPr>
          <w:rStyle w:val="normaltextrun"/>
          <w:rFonts w:asciiTheme="majorHAnsi" w:eastAsiaTheme="minorHAnsi" w:hAnsiTheme="majorHAnsi" w:cstheme="majorHAnsi"/>
          <w:b/>
          <w:bCs/>
          <w:sz w:val="22"/>
          <w:szCs w:val="22"/>
          <w:lang w:val="en-AU" w:eastAsia="en-US"/>
        </w:rPr>
        <w:t xml:space="preserve"> than </w:t>
      </w:r>
      <w:r w:rsidR="00A15F57">
        <w:rPr>
          <w:rStyle w:val="normaltextrun"/>
          <w:rFonts w:asciiTheme="majorHAnsi" w:eastAsiaTheme="minorHAnsi" w:hAnsiTheme="majorHAnsi" w:cstheme="majorHAnsi"/>
          <w:b/>
          <w:bCs/>
          <w:sz w:val="22"/>
          <w:szCs w:val="22"/>
          <w:lang w:val="en-AU" w:eastAsia="en-US"/>
        </w:rPr>
        <w:t xml:space="preserve">the </w:t>
      </w:r>
      <w:r w:rsidR="00770E9B" w:rsidRPr="00770E9B">
        <w:rPr>
          <w:rStyle w:val="normaltextrun"/>
          <w:rFonts w:asciiTheme="majorHAnsi" w:eastAsiaTheme="minorHAnsi" w:hAnsiTheme="majorHAnsi" w:cstheme="majorHAnsi"/>
          <w:b/>
          <w:bCs/>
          <w:sz w:val="22"/>
          <w:szCs w:val="22"/>
          <w:lang w:val="en-AU" w:eastAsia="en-US"/>
        </w:rPr>
        <w:t>website</w:t>
      </w:r>
      <w:r w:rsidR="00770E9B">
        <w:rPr>
          <w:rStyle w:val="normaltextrun"/>
          <w:rFonts w:asciiTheme="majorHAnsi" w:eastAsiaTheme="minorHAnsi" w:hAnsiTheme="majorHAnsi" w:cstheme="majorHAnsi"/>
          <w:b/>
          <w:bCs/>
          <w:sz w:val="22"/>
          <w:szCs w:val="22"/>
          <w:lang w:val="en-AU" w:eastAsia="en-US"/>
        </w:rPr>
        <w:t xml:space="preserve"> with </w:t>
      </w:r>
      <w:r w:rsidR="00933168">
        <w:rPr>
          <w:rStyle w:val="normaltextrun"/>
          <w:rFonts w:asciiTheme="majorHAnsi" w:eastAsiaTheme="minorHAnsi" w:hAnsiTheme="majorHAnsi" w:cstheme="majorHAnsi"/>
          <w:b/>
          <w:bCs/>
          <w:sz w:val="22"/>
          <w:szCs w:val="22"/>
          <w:lang w:val="en-AU" w:eastAsia="en-US"/>
        </w:rPr>
        <w:t xml:space="preserve">62 </w:t>
      </w:r>
      <w:r w:rsidR="00A15F57">
        <w:rPr>
          <w:rStyle w:val="normaltextrun"/>
          <w:rFonts w:asciiTheme="majorHAnsi" w:eastAsiaTheme="minorHAnsi" w:hAnsiTheme="majorHAnsi" w:cstheme="majorHAnsi"/>
          <w:b/>
          <w:bCs/>
          <w:sz w:val="22"/>
          <w:szCs w:val="22"/>
          <w:lang w:val="en-AU" w:eastAsia="en-US"/>
        </w:rPr>
        <w:t>per cent</w:t>
      </w:r>
      <w:r w:rsidR="00933168">
        <w:rPr>
          <w:rStyle w:val="normaltextrun"/>
          <w:rFonts w:asciiTheme="majorHAnsi" w:eastAsiaTheme="minorHAnsi" w:hAnsiTheme="majorHAnsi" w:cstheme="majorHAnsi"/>
          <w:b/>
          <w:bCs/>
          <w:sz w:val="22"/>
          <w:szCs w:val="22"/>
          <w:lang w:val="en-AU" w:eastAsia="en-US"/>
        </w:rPr>
        <w:t xml:space="preserve"> of sessions resulting in a click on an external link on the app compared with only 5 </w:t>
      </w:r>
      <w:r w:rsidR="00A15F57">
        <w:rPr>
          <w:rStyle w:val="normaltextrun"/>
          <w:rFonts w:asciiTheme="majorHAnsi" w:eastAsiaTheme="minorHAnsi" w:hAnsiTheme="majorHAnsi" w:cstheme="majorHAnsi"/>
          <w:b/>
          <w:bCs/>
          <w:sz w:val="22"/>
          <w:szCs w:val="22"/>
          <w:lang w:val="en-AU" w:eastAsia="en-US"/>
        </w:rPr>
        <w:t>per cent</w:t>
      </w:r>
      <w:r w:rsidR="00933168">
        <w:rPr>
          <w:rStyle w:val="normaltextrun"/>
          <w:rFonts w:asciiTheme="majorHAnsi" w:eastAsiaTheme="minorHAnsi" w:hAnsiTheme="majorHAnsi" w:cstheme="majorHAnsi"/>
          <w:b/>
          <w:bCs/>
          <w:sz w:val="22"/>
          <w:szCs w:val="22"/>
          <w:lang w:val="en-AU" w:eastAsia="en-US"/>
        </w:rPr>
        <w:t xml:space="preserve"> on the website.</w:t>
      </w:r>
      <w:r w:rsidR="00933168">
        <w:rPr>
          <w:rStyle w:val="normaltextrun"/>
          <w:rFonts w:asciiTheme="majorHAnsi" w:eastAsiaTheme="minorHAnsi" w:hAnsiTheme="majorHAnsi" w:cstheme="majorHAnsi"/>
          <w:sz w:val="22"/>
          <w:szCs w:val="22"/>
          <w:lang w:val="en-AU" w:eastAsia="en-US"/>
        </w:rPr>
        <w:t xml:space="preserve"> This is an indicator of </w:t>
      </w:r>
      <w:r w:rsidR="00B61444">
        <w:rPr>
          <w:rStyle w:val="normaltextrun"/>
          <w:rFonts w:asciiTheme="majorHAnsi" w:eastAsiaTheme="minorHAnsi" w:hAnsiTheme="majorHAnsi" w:cstheme="majorHAnsi"/>
          <w:sz w:val="22"/>
          <w:szCs w:val="22"/>
          <w:lang w:val="en-AU" w:eastAsia="en-US"/>
        </w:rPr>
        <w:t xml:space="preserve">familiarity, </w:t>
      </w:r>
      <w:r w:rsidR="00A72F68">
        <w:rPr>
          <w:rStyle w:val="normaltextrun"/>
          <w:rFonts w:asciiTheme="majorHAnsi" w:eastAsiaTheme="minorHAnsi" w:hAnsiTheme="majorHAnsi" w:cstheme="majorHAnsi"/>
          <w:sz w:val="22"/>
          <w:szCs w:val="22"/>
          <w:lang w:val="en-AU" w:eastAsia="en-US"/>
        </w:rPr>
        <w:t>confidence,</w:t>
      </w:r>
      <w:r w:rsidR="00B61444">
        <w:rPr>
          <w:rStyle w:val="normaltextrun"/>
          <w:rFonts w:asciiTheme="majorHAnsi" w:eastAsiaTheme="minorHAnsi" w:hAnsiTheme="majorHAnsi" w:cstheme="majorHAnsi"/>
          <w:sz w:val="22"/>
          <w:szCs w:val="22"/>
          <w:lang w:val="en-AU" w:eastAsia="en-US"/>
        </w:rPr>
        <w:t xml:space="preserve"> and skill in using the SMP app</w:t>
      </w:r>
      <w:r w:rsidR="00D25419">
        <w:rPr>
          <w:rStyle w:val="normaltextrun"/>
          <w:rFonts w:asciiTheme="majorHAnsi" w:eastAsiaTheme="minorHAnsi" w:hAnsiTheme="majorHAnsi" w:cstheme="majorHAnsi"/>
          <w:sz w:val="22"/>
          <w:szCs w:val="22"/>
          <w:lang w:val="en-AU" w:eastAsia="en-US"/>
        </w:rPr>
        <w:t>.</w:t>
      </w:r>
    </w:p>
    <w:p w14:paraId="29FE993E" w14:textId="0FA5A455" w:rsidR="007F2B1D" w:rsidRPr="007A5877" w:rsidRDefault="00D27A04" w:rsidP="001175E9">
      <w:pPr>
        <w:spacing w:after="120"/>
        <w:jc w:val="both"/>
        <w:rPr>
          <w:rStyle w:val="normaltextrun"/>
          <w:rFonts w:asciiTheme="majorHAnsi" w:eastAsiaTheme="minorHAnsi" w:hAnsiTheme="majorHAnsi" w:cstheme="majorHAnsi"/>
          <w:sz w:val="22"/>
          <w:szCs w:val="22"/>
          <w:lang w:val="en-AU" w:eastAsia="en-US"/>
        </w:rPr>
      </w:pPr>
      <w:r w:rsidRPr="00D27A04">
        <w:rPr>
          <w:rStyle w:val="Heading"/>
          <w:rFonts w:asciiTheme="majorHAnsi" w:hAnsiTheme="majorHAnsi" w:cstheme="majorBidi"/>
          <w:b/>
          <w:bCs/>
          <w:color w:val="auto"/>
          <w:sz w:val="22"/>
          <w:szCs w:val="22"/>
          <w:lang w:val="en-AU"/>
        </w:rPr>
        <w:t>EMPR is an expensive program to run</w:t>
      </w:r>
      <w:r w:rsidR="00807B46">
        <w:rPr>
          <w:rStyle w:val="Heading"/>
          <w:rFonts w:asciiTheme="majorHAnsi" w:hAnsiTheme="majorHAnsi" w:cstheme="majorBidi"/>
          <w:b/>
          <w:bCs/>
          <w:color w:val="auto"/>
          <w:sz w:val="22"/>
          <w:szCs w:val="22"/>
          <w:lang w:val="en-AU"/>
        </w:rPr>
        <w:t xml:space="preserve">. Despite CulturalPulse allocating a significantly higher </w:t>
      </w:r>
      <w:r w:rsidR="00A31BCA">
        <w:rPr>
          <w:rStyle w:val="Heading"/>
          <w:rFonts w:asciiTheme="majorHAnsi" w:hAnsiTheme="majorHAnsi" w:cstheme="majorBidi"/>
          <w:b/>
          <w:bCs/>
          <w:color w:val="auto"/>
          <w:sz w:val="22"/>
          <w:szCs w:val="22"/>
          <w:lang w:val="en-AU"/>
        </w:rPr>
        <w:t>proportion</w:t>
      </w:r>
      <w:r w:rsidR="00807B46">
        <w:rPr>
          <w:rStyle w:val="Heading"/>
          <w:rFonts w:asciiTheme="majorHAnsi" w:hAnsiTheme="majorHAnsi" w:cstheme="majorBidi"/>
          <w:b/>
          <w:bCs/>
          <w:color w:val="auto"/>
          <w:sz w:val="22"/>
          <w:szCs w:val="22"/>
          <w:lang w:val="en-AU"/>
        </w:rPr>
        <w:t xml:space="preserve"> of resources to </w:t>
      </w:r>
      <w:r w:rsidR="00A31BCA">
        <w:rPr>
          <w:rStyle w:val="Heading"/>
          <w:rFonts w:asciiTheme="majorHAnsi" w:hAnsiTheme="majorHAnsi" w:cstheme="majorBidi"/>
          <w:b/>
          <w:bCs/>
          <w:color w:val="auto"/>
          <w:sz w:val="22"/>
          <w:szCs w:val="22"/>
          <w:lang w:val="en-AU"/>
        </w:rPr>
        <w:t xml:space="preserve">program activities when compared to the </w:t>
      </w:r>
      <w:r w:rsidR="000C5FB8">
        <w:rPr>
          <w:rStyle w:val="Heading"/>
          <w:rFonts w:asciiTheme="majorHAnsi" w:hAnsiTheme="majorHAnsi" w:cstheme="majorBidi"/>
          <w:b/>
          <w:bCs/>
          <w:color w:val="auto"/>
          <w:sz w:val="22"/>
          <w:szCs w:val="22"/>
          <w:lang w:val="en-AU"/>
        </w:rPr>
        <w:t xml:space="preserve">previous managing contractor, </w:t>
      </w:r>
      <w:r w:rsidR="00311F49">
        <w:rPr>
          <w:rStyle w:val="Heading"/>
          <w:rFonts w:asciiTheme="majorHAnsi" w:hAnsiTheme="majorHAnsi" w:cstheme="majorBidi"/>
          <w:b/>
          <w:bCs/>
          <w:color w:val="auto"/>
          <w:sz w:val="22"/>
          <w:szCs w:val="22"/>
          <w:lang w:val="en-AU"/>
        </w:rPr>
        <w:t xml:space="preserve">each web page view </w:t>
      </w:r>
      <w:r w:rsidR="00426C33">
        <w:rPr>
          <w:rStyle w:val="Heading"/>
          <w:rFonts w:asciiTheme="majorHAnsi" w:hAnsiTheme="majorHAnsi" w:cstheme="majorBidi"/>
          <w:b/>
          <w:bCs/>
          <w:color w:val="auto"/>
          <w:sz w:val="22"/>
          <w:szCs w:val="22"/>
          <w:lang w:val="en-AU"/>
        </w:rPr>
        <w:t>still</w:t>
      </w:r>
      <w:r w:rsidR="00311F49">
        <w:rPr>
          <w:rStyle w:val="Heading"/>
          <w:rFonts w:asciiTheme="majorHAnsi" w:hAnsiTheme="majorHAnsi" w:cstheme="majorBidi"/>
          <w:b/>
          <w:bCs/>
          <w:color w:val="auto"/>
          <w:sz w:val="22"/>
          <w:szCs w:val="22"/>
          <w:lang w:val="en-AU"/>
        </w:rPr>
        <w:t xml:space="preserve"> costs </w:t>
      </w:r>
      <w:r w:rsidR="000E063D">
        <w:rPr>
          <w:rStyle w:val="Heading"/>
          <w:rFonts w:asciiTheme="majorHAnsi" w:hAnsiTheme="majorHAnsi" w:cstheme="majorBidi"/>
          <w:b/>
          <w:bCs/>
          <w:color w:val="auto"/>
          <w:sz w:val="22"/>
          <w:szCs w:val="22"/>
          <w:lang w:val="en-AU"/>
        </w:rPr>
        <w:t>AU</w:t>
      </w:r>
      <w:r w:rsidR="00311F49">
        <w:rPr>
          <w:rStyle w:val="Heading"/>
          <w:rFonts w:asciiTheme="majorHAnsi" w:hAnsiTheme="majorHAnsi" w:cstheme="majorBidi"/>
          <w:b/>
          <w:bCs/>
          <w:color w:val="auto"/>
          <w:sz w:val="22"/>
          <w:szCs w:val="22"/>
          <w:lang w:val="en-AU"/>
        </w:rPr>
        <w:t>$14.94</w:t>
      </w:r>
      <w:r w:rsidR="00AC1E1B">
        <w:rPr>
          <w:rStyle w:val="Heading"/>
          <w:rFonts w:asciiTheme="majorHAnsi" w:hAnsiTheme="majorHAnsi" w:cstheme="majorBidi"/>
          <w:b/>
          <w:bCs/>
          <w:color w:val="auto"/>
          <w:sz w:val="22"/>
          <w:szCs w:val="22"/>
          <w:lang w:val="en-AU"/>
        </w:rPr>
        <w:t xml:space="preserve">, </w:t>
      </w:r>
      <w:r w:rsidR="00B92073">
        <w:rPr>
          <w:rStyle w:val="Heading"/>
          <w:rFonts w:asciiTheme="majorHAnsi" w:hAnsiTheme="majorHAnsi" w:cstheme="majorBidi"/>
          <w:b/>
          <w:bCs/>
          <w:color w:val="auto"/>
          <w:sz w:val="22"/>
          <w:szCs w:val="22"/>
          <w:lang w:val="en-AU"/>
        </w:rPr>
        <w:t>and with relatively</w:t>
      </w:r>
      <w:r w:rsidR="006540E9">
        <w:rPr>
          <w:rStyle w:val="Heading"/>
          <w:rFonts w:asciiTheme="majorHAnsi" w:hAnsiTheme="majorHAnsi" w:cstheme="majorBidi"/>
          <w:b/>
          <w:bCs/>
          <w:color w:val="auto"/>
          <w:sz w:val="22"/>
          <w:szCs w:val="22"/>
          <w:lang w:val="en-AU"/>
        </w:rPr>
        <w:t xml:space="preserve"> low</w:t>
      </w:r>
      <w:r w:rsidR="00B92073">
        <w:rPr>
          <w:rStyle w:val="Heading"/>
          <w:rFonts w:asciiTheme="majorHAnsi" w:hAnsiTheme="majorHAnsi" w:cstheme="majorBidi"/>
          <w:b/>
          <w:bCs/>
          <w:color w:val="auto"/>
          <w:sz w:val="22"/>
          <w:szCs w:val="22"/>
          <w:lang w:val="en-AU"/>
        </w:rPr>
        <w:t xml:space="preserve"> rate</w:t>
      </w:r>
      <w:r w:rsidR="006540E9">
        <w:rPr>
          <w:rStyle w:val="Heading"/>
          <w:rFonts w:asciiTheme="majorHAnsi" w:hAnsiTheme="majorHAnsi" w:cstheme="majorBidi"/>
          <w:b/>
          <w:bCs/>
          <w:color w:val="auto"/>
          <w:sz w:val="22"/>
          <w:szCs w:val="22"/>
          <w:lang w:val="en-AU"/>
        </w:rPr>
        <w:t>s</w:t>
      </w:r>
      <w:r w:rsidR="00B92073">
        <w:rPr>
          <w:rStyle w:val="Heading"/>
          <w:rFonts w:asciiTheme="majorHAnsi" w:hAnsiTheme="majorHAnsi" w:cstheme="majorBidi"/>
          <w:b/>
          <w:bCs/>
          <w:color w:val="auto"/>
          <w:sz w:val="22"/>
          <w:szCs w:val="22"/>
          <w:lang w:val="en-AU"/>
        </w:rPr>
        <w:t xml:space="preserve"> of people </w:t>
      </w:r>
      <w:proofErr w:type="gramStart"/>
      <w:r w:rsidR="00B92073">
        <w:rPr>
          <w:rStyle w:val="Heading"/>
          <w:rFonts w:asciiTheme="majorHAnsi" w:hAnsiTheme="majorHAnsi" w:cstheme="majorBidi"/>
          <w:b/>
          <w:bCs/>
          <w:color w:val="auto"/>
          <w:sz w:val="22"/>
          <w:szCs w:val="22"/>
          <w:lang w:val="en-AU"/>
        </w:rPr>
        <w:t>actually visiting</w:t>
      </w:r>
      <w:proofErr w:type="gramEnd"/>
      <w:r w:rsidR="00B92073">
        <w:rPr>
          <w:rStyle w:val="Heading"/>
          <w:rFonts w:asciiTheme="majorHAnsi" w:hAnsiTheme="majorHAnsi" w:cstheme="majorBidi"/>
          <w:b/>
          <w:bCs/>
          <w:color w:val="auto"/>
          <w:sz w:val="22"/>
          <w:szCs w:val="22"/>
          <w:lang w:val="en-AU"/>
        </w:rPr>
        <w:t xml:space="preserve"> a comparison page once on SMP, this rises to</w:t>
      </w:r>
      <w:r w:rsidR="00AC1E1B">
        <w:rPr>
          <w:rStyle w:val="Heading"/>
          <w:rFonts w:asciiTheme="majorHAnsi" w:hAnsiTheme="majorHAnsi" w:cstheme="majorBidi"/>
          <w:b/>
          <w:bCs/>
          <w:color w:val="auto"/>
          <w:sz w:val="22"/>
          <w:szCs w:val="22"/>
          <w:lang w:val="en-AU"/>
        </w:rPr>
        <w:t xml:space="preserve"> </w:t>
      </w:r>
      <w:r w:rsidR="000E063D">
        <w:rPr>
          <w:rStyle w:val="Heading"/>
          <w:rFonts w:asciiTheme="majorHAnsi" w:hAnsiTheme="majorHAnsi" w:cstheme="majorBidi"/>
          <w:b/>
          <w:bCs/>
          <w:color w:val="auto"/>
          <w:sz w:val="22"/>
          <w:szCs w:val="22"/>
          <w:lang w:val="en-AU"/>
        </w:rPr>
        <w:t>AU</w:t>
      </w:r>
      <w:r w:rsidR="007A5877" w:rsidRPr="00F2576B">
        <w:rPr>
          <w:rStyle w:val="Heading"/>
          <w:rFonts w:asciiTheme="majorHAnsi" w:hAnsiTheme="majorHAnsi" w:cstheme="majorBidi"/>
          <w:b/>
          <w:bCs/>
          <w:color w:val="auto"/>
          <w:sz w:val="22"/>
          <w:szCs w:val="22"/>
          <w:lang w:val="en-AU"/>
        </w:rPr>
        <w:t xml:space="preserve">$47.39 </w:t>
      </w:r>
      <w:r w:rsidR="008D184A">
        <w:rPr>
          <w:rStyle w:val="Heading"/>
          <w:rFonts w:asciiTheme="majorHAnsi" w:hAnsiTheme="majorHAnsi" w:cstheme="majorBidi"/>
          <w:b/>
          <w:bCs/>
          <w:color w:val="auto"/>
          <w:sz w:val="22"/>
          <w:szCs w:val="22"/>
          <w:lang w:val="en-AU"/>
        </w:rPr>
        <w:t>per comparison page view.</w:t>
      </w:r>
      <w:r w:rsidR="00287C3A" w:rsidRPr="00F2576B">
        <w:rPr>
          <w:rStyle w:val="Heading"/>
          <w:rFonts w:asciiTheme="majorHAnsi" w:hAnsiTheme="majorHAnsi" w:cstheme="majorBidi"/>
          <w:b/>
          <w:bCs/>
          <w:color w:val="auto"/>
          <w:sz w:val="22"/>
          <w:szCs w:val="22"/>
          <w:lang w:val="en-AU"/>
        </w:rPr>
        <w:t xml:space="preserve"> </w:t>
      </w:r>
      <w:r w:rsidR="008D184A" w:rsidRPr="008D184A">
        <w:rPr>
          <w:rStyle w:val="Heading"/>
          <w:rFonts w:asciiTheme="majorHAnsi" w:hAnsiTheme="majorHAnsi" w:cstheme="majorBidi"/>
          <w:color w:val="auto"/>
          <w:sz w:val="22"/>
          <w:szCs w:val="22"/>
          <w:lang w:val="en-AU"/>
        </w:rPr>
        <w:t>Drilling down further, w</w:t>
      </w:r>
      <w:r w:rsidR="00936815" w:rsidRPr="008D184A">
        <w:rPr>
          <w:rStyle w:val="Heading"/>
          <w:rFonts w:asciiTheme="majorHAnsi" w:hAnsiTheme="majorHAnsi" w:cstheme="majorBidi"/>
          <w:color w:val="auto"/>
          <w:sz w:val="22"/>
          <w:szCs w:val="22"/>
          <w:lang w:val="en-AU"/>
        </w:rPr>
        <w:t>ith</w:t>
      </w:r>
      <w:r w:rsidR="00936815">
        <w:rPr>
          <w:rStyle w:val="Heading"/>
          <w:rFonts w:asciiTheme="majorHAnsi" w:hAnsiTheme="majorHAnsi" w:cstheme="majorBidi"/>
          <w:color w:val="auto"/>
          <w:sz w:val="22"/>
          <w:szCs w:val="22"/>
          <w:lang w:val="en-AU"/>
        </w:rPr>
        <w:t xml:space="preserve"> f</w:t>
      </w:r>
      <w:r w:rsidR="00346269">
        <w:rPr>
          <w:rStyle w:val="Heading"/>
          <w:rFonts w:asciiTheme="majorHAnsi" w:hAnsiTheme="majorHAnsi" w:cstheme="majorBidi"/>
          <w:color w:val="auto"/>
          <w:sz w:val="22"/>
          <w:szCs w:val="22"/>
          <w:lang w:val="en-AU"/>
        </w:rPr>
        <w:t xml:space="preserve">ewer than 1 in 10 users </w:t>
      </w:r>
      <w:r w:rsidR="00936815">
        <w:rPr>
          <w:rStyle w:val="Heading"/>
          <w:rFonts w:asciiTheme="majorHAnsi" w:hAnsiTheme="majorHAnsi" w:cstheme="majorBidi"/>
          <w:color w:val="auto"/>
          <w:sz w:val="22"/>
          <w:szCs w:val="22"/>
          <w:lang w:val="en-AU"/>
        </w:rPr>
        <w:t xml:space="preserve">of the app or website </w:t>
      </w:r>
      <w:r w:rsidR="00831E71">
        <w:rPr>
          <w:rStyle w:val="Heading"/>
          <w:rFonts w:asciiTheme="majorHAnsi" w:hAnsiTheme="majorHAnsi" w:cstheme="majorBidi"/>
          <w:color w:val="auto"/>
          <w:sz w:val="22"/>
          <w:szCs w:val="22"/>
          <w:lang w:val="en-AU"/>
        </w:rPr>
        <w:t>clicking</w:t>
      </w:r>
      <w:r w:rsidR="00346269">
        <w:rPr>
          <w:rStyle w:val="Heading"/>
          <w:rFonts w:asciiTheme="majorHAnsi" w:hAnsiTheme="majorHAnsi" w:cstheme="majorBidi"/>
          <w:color w:val="auto"/>
          <w:sz w:val="22"/>
          <w:szCs w:val="22"/>
          <w:lang w:val="en-AU"/>
        </w:rPr>
        <w:t xml:space="preserve"> on </w:t>
      </w:r>
      <w:r w:rsidR="00831E71">
        <w:rPr>
          <w:rStyle w:val="Heading"/>
          <w:rFonts w:asciiTheme="majorHAnsi" w:hAnsiTheme="majorHAnsi" w:cstheme="majorBidi"/>
          <w:color w:val="auto"/>
          <w:sz w:val="22"/>
          <w:szCs w:val="22"/>
          <w:lang w:val="en-AU"/>
        </w:rPr>
        <w:t xml:space="preserve">an </w:t>
      </w:r>
      <w:r w:rsidR="00346269">
        <w:rPr>
          <w:rStyle w:val="Heading"/>
          <w:rFonts w:asciiTheme="majorHAnsi" w:hAnsiTheme="majorHAnsi" w:cstheme="majorBidi"/>
          <w:color w:val="auto"/>
          <w:sz w:val="22"/>
          <w:szCs w:val="22"/>
          <w:lang w:val="en-AU"/>
        </w:rPr>
        <w:t xml:space="preserve">external remittance provider link, </w:t>
      </w:r>
      <w:r w:rsidR="00936815">
        <w:rPr>
          <w:rStyle w:val="Heading"/>
          <w:rFonts w:asciiTheme="majorHAnsi" w:hAnsiTheme="majorHAnsi" w:cstheme="majorBidi"/>
          <w:color w:val="auto"/>
          <w:sz w:val="22"/>
          <w:szCs w:val="22"/>
          <w:lang w:val="en-AU"/>
        </w:rPr>
        <w:t>each click</w:t>
      </w:r>
      <w:r w:rsidR="00503AD3">
        <w:rPr>
          <w:rStyle w:val="Heading"/>
          <w:rFonts w:asciiTheme="majorHAnsi" w:hAnsiTheme="majorHAnsi" w:cstheme="majorBidi"/>
          <w:color w:val="auto"/>
          <w:sz w:val="22"/>
          <w:szCs w:val="22"/>
          <w:lang w:val="en-AU"/>
        </w:rPr>
        <w:t xml:space="preserve"> currently costs EMPR </w:t>
      </w:r>
      <w:r w:rsidR="000E063D">
        <w:rPr>
          <w:rStyle w:val="Heading"/>
          <w:rFonts w:asciiTheme="majorHAnsi" w:hAnsiTheme="majorHAnsi" w:cstheme="majorBidi"/>
          <w:color w:val="auto"/>
          <w:sz w:val="22"/>
          <w:szCs w:val="22"/>
          <w:lang w:val="en-AU"/>
        </w:rPr>
        <w:t>AU</w:t>
      </w:r>
      <w:r w:rsidR="00503AD3">
        <w:rPr>
          <w:rStyle w:val="Heading"/>
          <w:rFonts w:asciiTheme="majorHAnsi" w:hAnsiTheme="majorHAnsi" w:cstheme="majorBidi"/>
          <w:color w:val="auto"/>
          <w:sz w:val="22"/>
          <w:szCs w:val="22"/>
          <w:lang w:val="en-AU"/>
        </w:rPr>
        <w:t>$603.61</w:t>
      </w:r>
      <w:r w:rsidR="00936815">
        <w:rPr>
          <w:rStyle w:val="Heading"/>
          <w:rFonts w:asciiTheme="majorHAnsi" w:hAnsiTheme="majorHAnsi" w:cstheme="majorBidi"/>
          <w:color w:val="auto"/>
          <w:sz w:val="22"/>
          <w:szCs w:val="22"/>
          <w:lang w:val="en-AU"/>
        </w:rPr>
        <w:t xml:space="preserve">. </w:t>
      </w:r>
      <w:r w:rsidR="000A2010">
        <w:rPr>
          <w:rStyle w:val="Heading"/>
          <w:rFonts w:asciiTheme="majorHAnsi" w:hAnsiTheme="majorHAnsi" w:cstheme="majorBidi"/>
          <w:color w:val="auto"/>
          <w:sz w:val="22"/>
          <w:szCs w:val="22"/>
          <w:lang w:val="en-AU"/>
        </w:rPr>
        <w:t xml:space="preserve">Each return </w:t>
      </w:r>
      <w:r w:rsidR="00A31FE6">
        <w:rPr>
          <w:rStyle w:val="Heading"/>
          <w:rFonts w:asciiTheme="majorHAnsi" w:hAnsiTheme="majorHAnsi" w:cstheme="majorBidi"/>
          <w:color w:val="auto"/>
          <w:sz w:val="22"/>
          <w:szCs w:val="22"/>
          <w:lang w:val="en-AU"/>
        </w:rPr>
        <w:t xml:space="preserve">website </w:t>
      </w:r>
      <w:r w:rsidR="000A2010">
        <w:rPr>
          <w:rStyle w:val="Heading"/>
          <w:rFonts w:asciiTheme="majorHAnsi" w:hAnsiTheme="majorHAnsi" w:cstheme="majorBidi"/>
          <w:color w:val="auto"/>
          <w:sz w:val="22"/>
          <w:szCs w:val="22"/>
          <w:lang w:val="en-AU"/>
        </w:rPr>
        <w:t xml:space="preserve">user costs the program </w:t>
      </w:r>
      <w:r w:rsidR="000E063D">
        <w:rPr>
          <w:rStyle w:val="Heading"/>
          <w:rFonts w:asciiTheme="majorHAnsi" w:hAnsiTheme="majorHAnsi" w:cstheme="majorBidi"/>
          <w:color w:val="auto"/>
          <w:sz w:val="22"/>
          <w:szCs w:val="22"/>
          <w:lang w:val="en-AU"/>
        </w:rPr>
        <w:t>AU</w:t>
      </w:r>
      <w:r w:rsidR="000A2010">
        <w:rPr>
          <w:rStyle w:val="Heading"/>
          <w:rFonts w:asciiTheme="majorHAnsi" w:hAnsiTheme="majorHAnsi" w:cstheme="majorBidi"/>
          <w:color w:val="auto"/>
          <w:sz w:val="22"/>
          <w:szCs w:val="22"/>
          <w:lang w:val="en-AU"/>
        </w:rPr>
        <w:t xml:space="preserve">$152.14. </w:t>
      </w:r>
    </w:p>
    <w:p w14:paraId="2588A134" w14:textId="6970E623" w:rsidR="00DE4FB1" w:rsidRPr="00F143F4" w:rsidRDefault="00CB11B4" w:rsidP="001175E9">
      <w:pPr>
        <w:jc w:val="both"/>
        <w:rPr>
          <w:rStyle w:val="normaltextrun"/>
          <w:rFonts w:asciiTheme="majorHAnsi" w:eastAsiaTheme="minorHAnsi" w:hAnsiTheme="majorHAnsi" w:cstheme="majorHAnsi"/>
          <w:sz w:val="22"/>
          <w:szCs w:val="22"/>
          <w:lang w:val="en-AU" w:eastAsia="en-US"/>
        </w:rPr>
      </w:pPr>
      <w:r>
        <w:rPr>
          <w:rStyle w:val="normaltextrun"/>
          <w:rFonts w:asciiTheme="majorHAnsi" w:eastAsiaTheme="minorHAnsi" w:hAnsiTheme="majorHAnsi" w:cstheme="majorHAnsi"/>
          <w:sz w:val="22"/>
          <w:szCs w:val="22"/>
          <w:lang w:val="en-AU" w:eastAsia="en-US"/>
        </w:rPr>
        <w:t xml:space="preserve">Despite the efforts of CulturalPulse, </w:t>
      </w:r>
      <w:r w:rsidR="00142C68">
        <w:rPr>
          <w:rStyle w:val="normaltextrun"/>
          <w:rFonts w:asciiTheme="majorHAnsi" w:eastAsiaTheme="minorHAnsi" w:hAnsiTheme="majorHAnsi" w:cstheme="majorHAnsi"/>
          <w:sz w:val="22"/>
          <w:szCs w:val="22"/>
          <w:lang w:val="en-AU" w:eastAsia="en-US"/>
        </w:rPr>
        <w:t xml:space="preserve">the </w:t>
      </w:r>
      <w:r w:rsidR="001135A1">
        <w:rPr>
          <w:rStyle w:val="normaltextrun"/>
          <w:rFonts w:asciiTheme="majorHAnsi" w:eastAsiaTheme="minorHAnsi" w:hAnsiTheme="majorHAnsi" w:cstheme="majorHAnsi"/>
          <w:sz w:val="22"/>
          <w:szCs w:val="22"/>
          <w:lang w:val="en-AU" w:eastAsia="en-US"/>
        </w:rPr>
        <w:t xml:space="preserve">EMPR program </w:t>
      </w:r>
      <w:r w:rsidR="00374319">
        <w:rPr>
          <w:rStyle w:val="normaltextrun"/>
          <w:rFonts w:asciiTheme="majorHAnsi" w:eastAsiaTheme="minorHAnsi" w:hAnsiTheme="majorHAnsi" w:cstheme="majorHAnsi"/>
          <w:sz w:val="22"/>
          <w:szCs w:val="22"/>
          <w:lang w:val="en-AU" w:eastAsia="en-US"/>
        </w:rPr>
        <w:t xml:space="preserve">has very little </w:t>
      </w:r>
      <w:r w:rsidR="006122C9">
        <w:rPr>
          <w:rStyle w:val="normaltextrun"/>
          <w:rFonts w:asciiTheme="majorHAnsi" w:eastAsiaTheme="minorHAnsi" w:hAnsiTheme="majorHAnsi" w:cstheme="majorHAnsi"/>
          <w:sz w:val="22"/>
          <w:szCs w:val="22"/>
          <w:lang w:val="en-AU" w:eastAsia="en-US"/>
        </w:rPr>
        <w:t xml:space="preserve">connection with the Pacific Australia Labour Mobility (PALM) program which is one of the primary target audiences of the program. </w:t>
      </w:r>
      <w:r w:rsidR="00FB753B">
        <w:rPr>
          <w:rStyle w:val="normaltextrun"/>
          <w:rFonts w:asciiTheme="majorHAnsi" w:eastAsiaTheme="minorHAnsi" w:hAnsiTheme="majorHAnsi" w:cstheme="majorHAnsi"/>
          <w:sz w:val="22"/>
          <w:szCs w:val="22"/>
          <w:lang w:val="en-AU" w:eastAsia="en-US"/>
        </w:rPr>
        <w:t xml:space="preserve">There is </w:t>
      </w:r>
      <w:r w:rsidR="00F62A65">
        <w:rPr>
          <w:rStyle w:val="normaltextrun"/>
          <w:rFonts w:asciiTheme="majorHAnsi" w:eastAsiaTheme="minorHAnsi" w:hAnsiTheme="majorHAnsi" w:cstheme="majorHAnsi"/>
          <w:sz w:val="22"/>
          <w:szCs w:val="22"/>
          <w:lang w:val="en-AU" w:eastAsia="en-US"/>
        </w:rPr>
        <w:t xml:space="preserve">a </w:t>
      </w:r>
      <w:r w:rsidR="00FB753B">
        <w:rPr>
          <w:rStyle w:val="normaltextrun"/>
          <w:rFonts w:asciiTheme="majorHAnsi" w:eastAsiaTheme="minorHAnsi" w:hAnsiTheme="majorHAnsi" w:cstheme="majorHAnsi"/>
          <w:sz w:val="22"/>
          <w:szCs w:val="22"/>
          <w:lang w:val="en-AU" w:eastAsia="en-US"/>
        </w:rPr>
        <w:t xml:space="preserve">greater connection in New Zealand, with the SMP website and app included in training </w:t>
      </w:r>
      <w:r w:rsidR="00C103D8">
        <w:rPr>
          <w:rStyle w:val="normaltextrun"/>
          <w:rFonts w:asciiTheme="majorHAnsi" w:eastAsiaTheme="minorHAnsi" w:hAnsiTheme="majorHAnsi" w:cstheme="majorHAnsi"/>
          <w:sz w:val="22"/>
          <w:szCs w:val="22"/>
          <w:lang w:val="en-AU" w:eastAsia="en-US"/>
        </w:rPr>
        <w:t>programs that are centrally coo</w:t>
      </w:r>
      <w:r w:rsidR="00F21F5D">
        <w:rPr>
          <w:rStyle w:val="normaltextrun"/>
          <w:rFonts w:asciiTheme="majorHAnsi" w:eastAsiaTheme="minorHAnsi" w:hAnsiTheme="majorHAnsi" w:cstheme="majorHAnsi"/>
          <w:sz w:val="22"/>
          <w:szCs w:val="22"/>
          <w:lang w:val="en-AU" w:eastAsia="en-US"/>
        </w:rPr>
        <w:t xml:space="preserve">rdinated and undertaken by approximately 75 </w:t>
      </w:r>
      <w:r w:rsidR="00572C18">
        <w:rPr>
          <w:rStyle w:val="normaltextrun"/>
          <w:rFonts w:asciiTheme="majorHAnsi" w:eastAsiaTheme="minorHAnsi" w:hAnsiTheme="majorHAnsi" w:cstheme="majorHAnsi"/>
          <w:sz w:val="22"/>
          <w:szCs w:val="22"/>
          <w:lang w:val="en-AU" w:eastAsia="en-US"/>
        </w:rPr>
        <w:t>per cent</w:t>
      </w:r>
      <w:r w:rsidR="00F21F5D">
        <w:rPr>
          <w:rStyle w:val="normaltextrun"/>
          <w:rFonts w:asciiTheme="majorHAnsi" w:eastAsiaTheme="minorHAnsi" w:hAnsiTheme="majorHAnsi" w:cstheme="majorHAnsi"/>
          <w:sz w:val="22"/>
          <w:szCs w:val="22"/>
          <w:lang w:val="en-AU" w:eastAsia="en-US"/>
        </w:rPr>
        <w:t xml:space="preserve"> of seasonal workers. </w:t>
      </w:r>
      <w:r w:rsidR="00F70DF3" w:rsidRPr="00F70DF3">
        <w:rPr>
          <w:rStyle w:val="normaltextrun"/>
          <w:rFonts w:asciiTheme="majorHAnsi" w:eastAsiaTheme="minorHAnsi" w:hAnsiTheme="majorHAnsi" w:cstheme="majorHAnsi"/>
          <w:b/>
          <w:bCs/>
          <w:sz w:val="22"/>
          <w:szCs w:val="22"/>
          <w:lang w:val="en-AU" w:eastAsia="en-US"/>
        </w:rPr>
        <w:t>I</w:t>
      </w:r>
      <w:r w:rsidR="00440104" w:rsidRPr="0079076E">
        <w:rPr>
          <w:rStyle w:val="normaltextrun"/>
          <w:rFonts w:asciiTheme="majorHAnsi" w:eastAsiaTheme="minorHAnsi" w:hAnsiTheme="majorHAnsi" w:cstheme="majorHAnsi"/>
          <w:b/>
          <w:bCs/>
          <w:sz w:val="22"/>
          <w:szCs w:val="22"/>
          <w:lang w:val="en-AU" w:eastAsia="en-US"/>
        </w:rPr>
        <w:t xml:space="preserve">n </w:t>
      </w:r>
      <w:r w:rsidR="00F70DF3">
        <w:rPr>
          <w:rStyle w:val="normaltextrun"/>
          <w:rFonts w:asciiTheme="majorHAnsi" w:eastAsiaTheme="minorHAnsi" w:hAnsiTheme="majorHAnsi" w:cstheme="majorHAnsi"/>
          <w:b/>
          <w:bCs/>
          <w:sz w:val="22"/>
          <w:szCs w:val="22"/>
          <w:lang w:val="en-AU" w:eastAsia="en-US"/>
        </w:rPr>
        <w:t>Australia</w:t>
      </w:r>
      <w:r w:rsidR="0079076E" w:rsidRPr="0079076E">
        <w:rPr>
          <w:rStyle w:val="normaltextrun"/>
          <w:rFonts w:asciiTheme="majorHAnsi" w:eastAsiaTheme="minorHAnsi" w:hAnsiTheme="majorHAnsi" w:cstheme="majorHAnsi"/>
          <w:b/>
          <w:bCs/>
          <w:sz w:val="22"/>
          <w:szCs w:val="22"/>
          <w:lang w:val="en-AU" w:eastAsia="en-US"/>
        </w:rPr>
        <w:t>,</w:t>
      </w:r>
      <w:r w:rsidR="00440104" w:rsidRPr="0079076E">
        <w:rPr>
          <w:rStyle w:val="normaltextrun"/>
          <w:rFonts w:asciiTheme="majorHAnsi" w:eastAsiaTheme="minorHAnsi" w:hAnsiTheme="majorHAnsi" w:cstheme="majorHAnsi"/>
          <w:b/>
          <w:bCs/>
          <w:sz w:val="22"/>
          <w:szCs w:val="22"/>
          <w:lang w:val="en-AU" w:eastAsia="en-US"/>
        </w:rPr>
        <w:t xml:space="preserve"> </w:t>
      </w:r>
      <w:r w:rsidR="0079076E" w:rsidRPr="0079076E">
        <w:rPr>
          <w:rStyle w:val="normaltextrun"/>
          <w:rFonts w:asciiTheme="majorHAnsi" w:eastAsiaTheme="minorHAnsi" w:hAnsiTheme="majorHAnsi" w:cstheme="majorHAnsi"/>
          <w:b/>
          <w:bCs/>
          <w:sz w:val="22"/>
          <w:szCs w:val="22"/>
          <w:lang w:val="en-AU" w:eastAsia="en-US"/>
        </w:rPr>
        <w:t>users</w:t>
      </w:r>
      <w:r w:rsidR="00440104" w:rsidRPr="0079076E">
        <w:rPr>
          <w:rFonts w:asciiTheme="majorHAnsi" w:hAnsiTheme="majorHAnsi" w:cstheme="majorHAnsi"/>
          <w:b/>
          <w:bCs/>
          <w:sz w:val="22"/>
          <w:szCs w:val="22"/>
        </w:rPr>
        <w:t xml:space="preserve"> of</w:t>
      </w:r>
      <w:r w:rsidR="00440104" w:rsidRPr="0079076E">
        <w:rPr>
          <w:rFonts w:asciiTheme="majorHAnsi" w:hAnsiTheme="majorHAnsi" w:cstheme="majorHAnsi"/>
          <w:b/>
          <w:bCs/>
          <w:sz w:val="22"/>
          <w:szCs w:val="22"/>
          <w:lang w:eastAsia="en-US"/>
        </w:rPr>
        <w:t xml:space="preserve"> the SMP website </w:t>
      </w:r>
      <w:r w:rsidR="00440104" w:rsidRPr="0079076E">
        <w:rPr>
          <w:rFonts w:asciiTheme="majorHAnsi" w:hAnsiTheme="majorHAnsi" w:cstheme="majorHAnsi"/>
          <w:b/>
          <w:bCs/>
          <w:sz w:val="22"/>
          <w:szCs w:val="22"/>
        </w:rPr>
        <w:t>are</w:t>
      </w:r>
      <w:r w:rsidR="00440104" w:rsidRPr="0079076E">
        <w:rPr>
          <w:rFonts w:asciiTheme="majorHAnsi" w:hAnsiTheme="majorHAnsi" w:cstheme="majorHAnsi"/>
          <w:b/>
          <w:bCs/>
          <w:sz w:val="22"/>
          <w:szCs w:val="22"/>
          <w:lang w:eastAsia="en-US"/>
        </w:rPr>
        <w:t xml:space="preserve"> much more likely to be </w:t>
      </w:r>
      <w:r w:rsidR="00440104" w:rsidRPr="0079076E">
        <w:rPr>
          <w:rFonts w:asciiTheme="majorHAnsi" w:hAnsiTheme="majorHAnsi" w:cstheme="majorHAnsi"/>
          <w:b/>
          <w:bCs/>
          <w:sz w:val="22"/>
          <w:szCs w:val="22"/>
        </w:rPr>
        <w:t xml:space="preserve">city-based </w:t>
      </w:r>
      <w:r w:rsidR="00440104" w:rsidRPr="0079076E">
        <w:rPr>
          <w:rFonts w:asciiTheme="majorHAnsi" w:hAnsiTheme="majorHAnsi" w:cstheme="majorHAnsi"/>
          <w:b/>
          <w:bCs/>
          <w:sz w:val="22"/>
          <w:szCs w:val="22"/>
          <w:lang w:eastAsia="en-US"/>
        </w:rPr>
        <w:t xml:space="preserve">with 87 </w:t>
      </w:r>
      <w:r w:rsidR="00F62A65">
        <w:rPr>
          <w:rFonts w:asciiTheme="majorHAnsi" w:hAnsiTheme="majorHAnsi" w:cstheme="majorHAnsi"/>
          <w:b/>
          <w:bCs/>
          <w:sz w:val="22"/>
          <w:szCs w:val="22"/>
          <w:lang w:eastAsia="en-US"/>
        </w:rPr>
        <w:t>per cent</w:t>
      </w:r>
      <w:r w:rsidR="00440104" w:rsidRPr="0079076E">
        <w:rPr>
          <w:rFonts w:asciiTheme="majorHAnsi" w:hAnsiTheme="majorHAnsi" w:cstheme="majorHAnsi"/>
          <w:b/>
          <w:bCs/>
          <w:sz w:val="22"/>
          <w:szCs w:val="22"/>
          <w:lang w:eastAsia="en-US"/>
        </w:rPr>
        <w:t xml:space="preserve"> based in capital cities</w:t>
      </w:r>
      <w:r w:rsidR="00F70DF3">
        <w:rPr>
          <w:rFonts w:asciiTheme="majorHAnsi" w:hAnsiTheme="majorHAnsi" w:cstheme="majorHAnsi"/>
          <w:b/>
          <w:bCs/>
          <w:sz w:val="22"/>
          <w:szCs w:val="22"/>
          <w:lang w:eastAsia="en-US"/>
        </w:rPr>
        <w:t>. In New Zealand,</w:t>
      </w:r>
      <w:r w:rsidR="00440104" w:rsidRPr="0079076E">
        <w:rPr>
          <w:rFonts w:asciiTheme="majorHAnsi" w:hAnsiTheme="majorHAnsi" w:cstheme="majorHAnsi"/>
          <w:b/>
          <w:bCs/>
          <w:sz w:val="22"/>
          <w:szCs w:val="22"/>
          <w:lang w:eastAsia="en-US"/>
        </w:rPr>
        <w:t xml:space="preserve"> 68 </w:t>
      </w:r>
      <w:r w:rsidR="00572C18">
        <w:rPr>
          <w:rFonts w:asciiTheme="majorHAnsi" w:hAnsiTheme="majorHAnsi" w:cstheme="majorHAnsi"/>
          <w:b/>
          <w:bCs/>
          <w:sz w:val="22"/>
          <w:szCs w:val="22"/>
          <w:lang w:eastAsia="en-US"/>
        </w:rPr>
        <w:t>per cent</w:t>
      </w:r>
      <w:r w:rsidR="00440104" w:rsidRPr="0079076E">
        <w:rPr>
          <w:rFonts w:asciiTheme="majorHAnsi" w:hAnsiTheme="majorHAnsi" w:cstheme="majorHAnsi"/>
          <w:b/>
          <w:bCs/>
          <w:sz w:val="22"/>
          <w:szCs w:val="22"/>
          <w:lang w:eastAsia="en-US"/>
        </w:rPr>
        <w:t xml:space="preserve"> of users </w:t>
      </w:r>
      <w:r w:rsidR="00FC03AD">
        <w:rPr>
          <w:rFonts w:asciiTheme="majorHAnsi" w:hAnsiTheme="majorHAnsi" w:cstheme="majorHAnsi"/>
          <w:b/>
          <w:bCs/>
          <w:sz w:val="22"/>
          <w:szCs w:val="22"/>
          <w:lang w:eastAsia="en-US"/>
        </w:rPr>
        <w:t>are</w:t>
      </w:r>
      <w:r w:rsidR="00440104" w:rsidRPr="0079076E">
        <w:rPr>
          <w:rFonts w:asciiTheme="majorHAnsi" w:hAnsiTheme="majorHAnsi" w:cstheme="majorHAnsi"/>
          <w:b/>
          <w:bCs/>
          <w:sz w:val="22"/>
          <w:szCs w:val="22"/>
          <w:lang w:eastAsia="en-US"/>
        </w:rPr>
        <w:t xml:space="preserve"> based in the three largest urban centres</w:t>
      </w:r>
      <w:r w:rsidR="00440104" w:rsidRPr="0079076E">
        <w:rPr>
          <w:rFonts w:asciiTheme="majorHAnsi" w:hAnsiTheme="majorHAnsi" w:cstheme="majorHAnsi"/>
          <w:b/>
          <w:bCs/>
          <w:sz w:val="22"/>
          <w:szCs w:val="22"/>
        </w:rPr>
        <w:t>, indicating</w:t>
      </w:r>
      <w:r w:rsidR="00FC03AD">
        <w:rPr>
          <w:rFonts w:asciiTheme="majorHAnsi" w:hAnsiTheme="majorHAnsi" w:cstheme="majorHAnsi"/>
          <w:b/>
          <w:bCs/>
          <w:sz w:val="22"/>
          <w:szCs w:val="22"/>
        </w:rPr>
        <w:t xml:space="preserve"> more even usage between diaspora and </w:t>
      </w:r>
      <w:r w:rsidR="008C7F21">
        <w:rPr>
          <w:rFonts w:asciiTheme="majorHAnsi" w:hAnsiTheme="majorHAnsi" w:cstheme="majorHAnsi"/>
          <w:b/>
          <w:bCs/>
          <w:sz w:val="22"/>
          <w:szCs w:val="22"/>
        </w:rPr>
        <w:t xml:space="preserve">labour scheme workers. </w:t>
      </w:r>
      <w:r w:rsidR="008C7F21" w:rsidRPr="008C7F21">
        <w:rPr>
          <w:rFonts w:asciiTheme="majorHAnsi" w:hAnsiTheme="majorHAnsi" w:cstheme="majorHAnsi"/>
          <w:sz w:val="22"/>
          <w:szCs w:val="22"/>
        </w:rPr>
        <w:t>D</w:t>
      </w:r>
      <w:r w:rsidR="00440104">
        <w:rPr>
          <w:rFonts w:asciiTheme="majorHAnsi" w:hAnsiTheme="majorHAnsi" w:cstheme="majorHAnsi"/>
          <w:sz w:val="22"/>
          <w:szCs w:val="22"/>
        </w:rPr>
        <w:t xml:space="preserve">ata </w:t>
      </w:r>
      <w:r w:rsidR="008E568E">
        <w:rPr>
          <w:rFonts w:asciiTheme="majorHAnsi" w:hAnsiTheme="majorHAnsi" w:cstheme="majorHAnsi"/>
          <w:sz w:val="22"/>
          <w:szCs w:val="22"/>
        </w:rPr>
        <w:t>on</w:t>
      </w:r>
      <w:r w:rsidR="00E81611">
        <w:rPr>
          <w:rFonts w:asciiTheme="majorHAnsi" w:hAnsiTheme="majorHAnsi" w:cstheme="majorHAnsi"/>
          <w:sz w:val="22"/>
          <w:szCs w:val="22"/>
        </w:rPr>
        <w:t xml:space="preserve"> app usage suggests </w:t>
      </w:r>
      <w:r w:rsidR="008C7F21">
        <w:rPr>
          <w:rFonts w:asciiTheme="majorHAnsi" w:hAnsiTheme="majorHAnsi" w:cstheme="majorHAnsi"/>
          <w:sz w:val="22"/>
          <w:szCs w:val="22"/>
        </w:rPr>
        <w:t>an even</w:t>
      </w:r>
      <w:r w:rsidR="00E81611">
        <w:rPr>
          <w:rFonts w:asciiTheme="majorHAnsi" w:hAnsiTheme="majorHAnsi" w:cstheme="majorHAnsi"/>
          <w:sz w:val="22"/>
          <w:szCs w:val="22"/>
        </w:rPr>
        <w:t xml:space="preserve"> higher </w:t>
      </w:r>
      <w:r w:rsidR="008E568E">
        <w:rPr>
          <w:rFonts w:asciiTheme="majorHAnsi" w:hAnsiTheme="majorHAnsi" w:cstheme="majorHAnsi"/>
          <w:sz w:val="22"/>
          <w:szCs w:val="22"/>
        </w:rPr>
        <w:t>take-up</w:t>
      </w:r>
      <w:r w:rsidR="00E81611">
        <w:rPr>
          <w:rFonts w:asciiTheme="majorHAnsi" w:hAnsiTheme="majorHAnsi" w:cstheme="majorHAnsi"/>
          <w:sz w:val="22"/>
          <w:szCs w:val="22"/>
        </w:rPr>
        <w:t xml:space="preserve"> among seasonal workers</w:t>
      </w:r>
      <w:r w:rsidR="008C7F21">
        <w:rPr>
          <w:rFonts w:asciiTheme="majorHAnsi" w:hAnsiTheme="majorHAnsi" w:cstheme="majorHAnsi"/>
          <w:sz w:val="22"/>
          <w:szCs w:val="22"/>
        </w:rPr>
        <w:t xml:space="preserve"> while</w:t>
      </w:r>
      <w:r w:rsidR="00E81611">
        <w:rPr>
          <w:rFonts w:asciiTheme="majorHAnsi" w:hAnsiTheme="majorHAnsi" w:cstheme="majorHAnsi"/>
          <w:sz w:val="22"/>
          <w:szCs w:val="22"/>
        </w:rPr>
        <w:t xml:space="preserve"> in Australia</w:t>
      </w:r>
      <w:r w:rsidR="008E568E">
        <w:rPr>
          <w:rFonts w:asciiTheme="majorHAnsi" w:hAnsiTheme="majorHAnsi" w:cstheme="majorHAnsi"/>
          <w:sz w:val="22"/>
          <w:szCs w:val="22"/>
        </w:rPr>
        <w:t>,</w:t>
      </w:r>
      <w:r w:rsidR="00E81611">
        <w:rPr>
          <w:rFonts w:asciiTheme="majorHAnsi" w:hAnsiTheme="majorHAnsi" w:cstheme="majorHAnsi"/>
          <w:sz w:val="22"/>
          <w:szCs w:val="22"/>
        </w:rPr>
        <w:t xml:space="preserve"> there is </w:t>
      </w:r>
      <w:r w:rsidR="003A3052">
        <w:rPr>
          <w:rFonts w:asciiTheme="majorHAnsi" w:hAnsiTheme="majorHAnsi" w:cstheme="majorHAnsi"/>
          <w:sz w:val="22"/>
          <w:szCs w:val="22"/>
        </w:rPr>
        <w:t xml:space="preserve">little </w:t>
      </w:r>
      <w:r w:rsidR="00E81611">
        <w:rPr>
          <w:rFonts w:asciiTheme="majorHAnsi" w:hAnsiTheme="majorHAnsi" w:cstheme="majorHAnsi"/>
          <w:sz w:val="22"/>
          <w:szCs w:val="22"/>
        </w:rPr>
        <w:t xml:space="preserve">difference with </w:t>
      </w:r>
      <w:proofErr w:type="gramStart"/>
      <w:r w:rsidR="00EE7F39">
        <w:rPr>
          <w:rFonts w:asciiTheme="majorHAnsi" w:hAnsiTheme="majorHAnsi" w:cstheme="majorHAnsi"/>
          <w:sz w:val="22"/>
          <w:szCs w:val="22"/>
        </w:rPr>
        <w:t>the vast majority of</w:t>
      </w:r>
      <w:proofErr w:type="gramEnd"/>
      <w:r w:rsidR="00EE7F39">
        <w:rPr>
          <w:rFonts w:asciiTheme="majorHAnsi" w:hAnsiTheme="majorHAnsi" w:cstheme="majorHAnsi"/>
          <w:sz w:val="22"/>
          <w:szCs w:val="22"/>
        </w:rPr>
        <w:t xml:space="preserve"> users</w:t>
      </w:r>
      <w:r w:rsidR="003A3052">
        <w:rPr>
          <w:rFonts w:asciiTheme="majorHAnsi" w:hAnsiTheme="majorHAnsi" w:cstheme="majorHAnsi"/>
          <w:sz w:val="22"/>
          <w:szCs w:val="22"/>
        </w:rPr>
        <w:t xml:space="preserve"> still </w:t>
      </w:r>
      <w:r w:rsidR="00EE7F39">
        <w:rPr>
          <w:rFonts w:asciiTheme="majorHAnsi" w:hAnsiTheme="majorHAnsi" w:cstheme="majorHAnsi"/>
          <w:sz w:val="22"/>
          <w:szCs w:val="22"/>
        </w:rPr>
        <w:t>based in the capital cities.</w:t>
      </w:r>
    </w:p>
    <w:p w14:paraId="3231A780" w14:textId="79C7ABE9" w:rsidR="00B36AFD" w:rsidRDefault="00A04CBA" w:rsidP="00DC453D">
      <w:pPr>
        <w:spacing w:before="120" w:after="120"/>
        <w:jc w:val="both"/>
        <w:rPr>
          <w:rFonts w:asciiTheme="majorHAnsi" w:hAnsiTheme="majorHAnsi" w:cstheme="majorHAnsi"/>
          <w:sz w:val="22"/>
          <w:szCs w:val="22"/>
          <w:lang w:eastAsia="en-US"/>
        </w:rPr>
      </w:pPr>
      <w:r>
        <w:rPr>
          <w:rFonts w:asciiTheme="majorHAnsi" w:hAnsiTheme="majorHAnsi" w:cstheme="majorHAnsi"/>
          <w:b/>
          <w:bCs/>
          <w:sz w:val="22"/>
          <w:szCs w:val="22"/>
          <w:lang w:eastAsia="en-US"/>
        </w:rPr>
        <w:t>The location</w:t>
      </w:r>
      <w:r w:rsidR="0079076E" w:rsidRPr="00FF6D8F">
        <w:rPr>
          <w:rFonts w:asciiTheme="majorHAnsi" w:hAnsiTheme="majorHAnsi" w:cstheme="majorHAnsi"/>
          <w:b/>
          <w:bCs/>
          <w:sz w:val="22"/>
          <w:szCs w:val="22"/>
          <w:lang w:eastAsia="en-US"/>
        </w:rPr>
        <w:t xml:space="preserve"> of users is important as diaspora and seasonal workers may use remittances differently.</w:t>
      </w:r>
      <w:r w:rsidR="0079076E">
        <w:rPr>
          <w:rFonts w:asciiTheme="majorHAnsi" w:hAnsiTheme="majorHAnsi" w:cstheme="majorHAnsi"/>
          <w:sz w:val="22"/>
          <w:szCs w:val="22"/>
          <w:lang w:eastAsia="en-US"/>
        </w:rPr>
        <w:t xml:space="preserve"> It was noted by </w:t>
      </w:r>
      <w:r w:rsidR="00964EAF">
        <w:rPr>
          <w:rFonts w:asciiTheme="majorHAnsi" w:hAnsiTheme="majorHAnsi" w:cstheme="majorHAnsi"/>
          <w:sz w:val="22"/>
          <w:szCs w:val="22"/>
          <w:lang w:eastAsia="en-US"/>
        </w:rPr>
        <w:t xml:space="preserve">some </w:t>
      </w:r>
      <w:r w:rsidR="0079076E">
        <w:rPr>
          <w:rFonts w:asciiTheme="majorHAnsi" w:hAnsiTheme="majorHAnsi" w:cstheme="majorHAnsi"/>
          <w:sz w:val="22"/>
          <w:szCs w:val="22"/>
          <w:lang w:eastAsia="en-US"/>
        </w:rPr>
        <w:t xml:space="preserve">diaspora </w:t>
      </w:r>
      <w:r w:rsidR="00964EAF">
        <w:rPr>
          <w:rFonts w:asciiTheme="majorHAnsi" w:hAnsiTheme="majorHAnsi" w:cstheme="majorHAnsi"/>
          <w:sz w:val="22"/>
          <w:szCs w:val="22"/>
          <w:lang w:eastAsia="en-US"/>
        </w:rPr>
        <w:t xml:space="preserve">consulted </w:t>
      </w:r>
      <w:r w:rsidR="0079076E">
        <w:rPr>
          <w:rFonts w:asciiTheme="majorHAnsi" w:hAnsiTheme="majorHAnsi" w:cstheme="majorHAnsi"/>
          <w:sz w:val="22"/>
          <w:szCs w:val="22"/>
          <w:lang w:eastAsia="en-US"/>
        </w:rPr>
        <w:t>that they may pay bills directly to an educational institution, health care provider or even a supermarket. In these instances, a fixed amount is to be received in the Pacific country.</w:t>
      </w:r>
      <w:r w:rsidR="00B36AFD">
        <w:rPr>
          <w:rFonts w:asciiTheme="majorHAnsi" w:hAnsiTheme="majorHAnsi" w:cstheme="majorHAnsi"/>
          <w:sz w:val="22"/>
          <w:szCs w:val="22"/>
          <w:lang w:eastAsia="en-US"/>
        </w:rPr>
        <w:t xml:space="preserve"> </w:t>
      </w:r>
      <w:r w:rsidR="00B36AFD" w:rsidRPr="00A34E49">
        <w:rPr>
          <w:rFonts w:asciiTheme="majorHAnsi" w:hAnsiTheme="majorHAnsi" w:cstheme="majorHAnsi"/>
          <w:b/>
          <w:bCs/>
          <w:sz w:val="22"/>
          <w:szCs w:val="22"/>
          <w:lang w:eastAsia="en-US"/>
        </w:rPr>
        <w:t xml:space="preserve">Where the benefit accrues is relevant for an </w:t>
      </w:r>
      <w:r w:rsidR="00B36AFD">
        <w:rPr>
          <w:rFonts w:asciiTheme="majorHAnsi" w:hAnsiTheme="majorHAnsi" w:cstheme="majorHAnsi"/>
          <w:b/>
          <w:bCs/>
          <w:sz w:val="22"/>
          <w:szCs w:val="22"/>
          <w:lang w:eastAsia="en-US"/>
        </w:rPr>
        <w:t>ODA-funded</w:t>
      </w:r>
      <w:r w:rsidR="00B36AFD" w:rsidRPr="00A34E49">
        <w:rPr>
          <w:rFonts w:asciiTheme="majorHAnsi" w:hAnsiTheme="majorHAnsi" w:cstheme="majorHAnsi"/>
          <w:b/>
          <w:bCs/>
          <w:sz w:val="22"/>
          <w:szCs w:val="22"/>
          <w:lang w:eastAsia="en-US"/>
        </w:rPr>
        <w:t xml:space="preserve"> program with the underpinning assumption that lower cost of remittances will result in economic benefits for Pacific countries as more money will be received in</w:t>
      </w:r>
      <w:r w:rsidR="0009137E">
        <w:rPr>
          <w:rFonts w:asciiTheme="majorHAnsi" w:hAnsiTheme="majorHAnsi" w:cstheme="majorHAnsi"/>
          <w:b/>
          <w:bCs/>
          <w:sz w:val="22"/>
          <w:szCs w:val="22"/>
          <w:lang w:eastAsia="en-US"/>
        </w:rPr>
        <w:t>-</w:t>
      </w:r>
      <w:r w:rsidR="00B36AFD" w:rsidRPr="00A34E49">
        <w:rPr>
          <w:rFonts w:asciiTheme="majorHAnsi" w:hAnsiTheme="majorHAnsi" w:cstheme="majorHAnsi"/>
          <w:b/>
          <w:bCs/>
          <w:sz w:val="22"/>
          <w:szCs w:val="22"/>
          <w:lang w:eastAsia="en-US"/>
        </w:rPr>
        <w:t>country.</w:t>
      </w:r>
      <w:r w:rsidR="00B36AFD">
        <w:rPr>
          <w:rFonts w:asciiTheme="majorHAnsi" w:hAnsiTheme="majorHAnsi" w:cstheme="majorHAnsi"/>
          <w:sz w:val="22"/>
          <w:szCs w:val="22"/>
          <w:lang w:eastAsia="en-US"/>
        </w:rPr>
        <w:t xml:space="preserve"> Further research into how remittance services are being used by different groups of remitters is required to better understand this issue.</w:t>
      </w:r>
    </w:p>
    <w:p w14:paraId="4D60FFF3" w14:textId="49ACCEA4" w:rsidR="007F2B1D" w:rsidRPr="00BD5196" w:rsidRDefault="00325952" w:rsidP="001175E9">
      <w:pPr>
        <w:spacing w:before="120" w:after="120"/>
        <w:jc w:val="both"/>
        <w:rPr>
          <w:rStyle w:val="normaltextrun"/>
          <w:rFonts w:asciiTheme="majorHAnsi" w:eastAsiaTheme="minorHAnsi" w:hAnsiTheme="majorHAnsi" w:cstheme="majorHAnsi"/>
          <w:sz w:val="22"/>
          <w:szCs w:val="22"/>
          <w:lang w:val="en-AU" w:eastAsia="en-US"/>
        </w:rPr>
      </w:pPr>
      <w:r w:rsidRPr="00BD5196">
        <w:rPr>
          <w:rStyle w:val="normaltextrun"/>
          <w:rFonts w:asciiTheme="majorHAnsi" w:eastAsiaTheme="minorHAnsi" w:hAnsiTheme="majorHAnsi" w:cstheme="majorHAnsi"/>
          <w:b/>
          <w:bCs/>
          <w:sz w:val="22"/>
          <w:szCs w:val="22"/>
          <w:lang w:val="en-AU" w:eastAsia="en-US"/>
        </w:rPr>
        <w:t xml:space="preserve">The SMP website and app have increased transparency </w:t>
      </w:r>
      <w:r w:rsidR="003523EB" w:rsidRPr="00BD5196">
        <w:rPr>
          <w:rStyle w:val="normaltextrun"/>
          <w:rFonts w:asciiTheme="majorHAnsi" w:eastAsiaTheme="minorHAnsi" w:hAnsiTheme="majorHAnsi" w:cstheme="majorHAnsi"/>
          <w:b/>
          <w:bCs/>
          <w:sz w:val="22"/>
          <w:szCs w:val="22"/>
          <w:lang w:val="en-AU" w:eastAsia="en-US"/>
        </w:rPr>
        <w:t>around remittance prices</w:t>
      </w:r>
      <w:r w:rsidR="00BD5196" w:rsidRPr="00BD5196">
        <w:rPr>
          <w:rStyle w:val="normaltextrun"/>
          <w:rFonts w:asciiTheme="majorHAnsi" w:eastAsiaTheme="minorHAnsi" w:hAnsiTheme="majorHAnsi" w:cstheme="majorHAnsi"/>
          <w:b/>
          <w:bCs/>
          <w:sz w:val="22"/>
          <w:szCs w:val="22"/>
          <w:lang w:val="en-AU" w:eastAsia="en-US"/>
        </w:rPr>
        <w:t xml:space="preserve"> when sending money from Australia and New Zealand to a range of Pacific countries</w:t>
      </w:r>
      <w:r w:rsidR="00AE5309">
        <w:rPr>
          <w:rStyle w:val="normaltextrun"/>
          <w:rFonts w:asciiTheme="majorHAnsi" w:eastAsiaTheme="minorHAnsi" w:hAnsiTheme="majorHAnsi" w:cstheme="majorHAnsi"/>
          <w:b/>
          <w:bCs/>
          <w:sz w:val="22"/>
          <w:szCs w:val="22"/>
          <w:lang w:val="en-AU" w:eastAsia="en-US"/>
        </w:rPr>
        <w:t>.</w:t>
      </w:r>
      <w:r w:rsidR="00BD5196">
        <w:rPr>
          <w:rStyle w:val="normaltextrun"/>
          <w:rFonts w:asciiTheme="majorHAnsi" w:eastAsiaTheme="minorHAnsi" w:hAnsiTheme="majorHAnsi" w:cstheme="majorHAnsi"/>
          <w:b/>
          <w:bCs/>
          <w:sz w:val="22"/>
          <w:szCs w:val="22"/>
          <w:lang w:val="en-AU" w:eastAsia="en-US"/>
        </w:rPr>
        <w:t xml:space="preserve"> </w:t>
      </w:r>
      <w:r w:rsidR="00BD5196">
        <w:rPr>
          <w:rStyle w:val="normaltextrun"/>
          <w:rFonts w:asciiTheme="majorHAnsi" w:eastAsiaTheme="minorHAnsi" w:hAnsiTheme="majorHAnsi" w:cstheme="majorHAnsi"/>
          <w:sz w:val="22"/>
          <w:szCs w:val="22"/>
          <w:lang w:val="en-AU" w:eastAsia="en-US"/>
        </w:rPr>
        <w:t xml:space="preserve">However, </w:t>
      </w:r>
      <w:r w:rsidR="0009137E">
        <w:rPr>
          <w:rStyle w:val="normaltextrun"/>
          <w:rFonts w:asciiTheme="majorHAnsi" w:eastAsiaTheme="minorHAnsi" w:hAnsiTheme="majorHAnsi" w:cstheme="majorHAnsi"/>
          <w:sz w:val="22"/>
          <w:szCs w:val="22"/>
          <w:lang w:val="en-AU" w:eastAsia="en-US"/>
        </w:rPr>
        <w:t>its</w:t>
      </w:r>
      <w:r w:rsidR="00BD5196">
        <w:rPr>
          <w:rStyle w:val="normaltextrun"/>
          <w:rFonts w:asciiTheme="majorHAnsi" w:eastAsiaTheme="minorHAnsi" w:hAnsiTheme="majorHAnsi" w:cstheme="majorHAnsi"/>
          <w:sz w:val="22"/>
          <w:szCs w:val="22"/>
          <w:lang w:val="en-AU" w:eastAsia="en-US"/>
        </w:rPr>
        <w:t xml:space="preserve"> effectiveness in improving remittance literacy and </w:t>
      </w:r>
      <w:r w:rsidR="00E200BE">
        <w:rPr>
          <w:rStyle w:val="normaltextrun"/>
          <w:rFonts w:asciiTheme="majorHAnsi" w:eastAsiaTheme="minorHAnsi" w:hAnsiTheme="majorHAnsi" w:cstheme="majorHAnsi"/>
          <w:sz w:val="22"/>
          <w:szCs w:val="22"/>
          <w:lang w:val="en-AU" w:eastAsia="en-US"/>
        </w:rPr>
        <w:t xml:space="preserve">increasing </w:t>
      </w:r>
      <w:r w:rsidR="00D4303F">
        <w:rPr>
          <w:rStyle w:val="normaltextrun"/>
          <w:rFonts w:asciiTheme="majorHAnsi" w:eastAsiaTheme="minorHAnsi" w:hAnsiTheme="majorHAnsi" w:cstheme="majorHAnsi"/>
          <w:sz w:val="22"/>
          <w:szCs w:val="22"/>
          <w:lang w:val="en-AU" w:eastAsia="en-US"/>
        </w:rPr>
        <w:t xml:space="preserve">the </w:t>
      </w:r>
      <w:r w:rsidR="00E200BE">
        <w:rPr>
          <w:rStyle w:val="normaltextrun"/>
          <w:rFonts w:asciiTheme="majorHAnsi" w:eastAsiaTheme="minorHAnsi" w:hAnsiTheme="majorHAnsi" w:cstheme="majorHAnsi"/>
          <w:sz w:val="22"/>
          <w:szCs w:val="22"/>
          <w:lang w:val="en-AU" w:eastAsia="en-US"/>
        </w:rPr>
        <w:t xml:space="preserve">confidence and skill of remittance users remains unclear. The rollout of more educational modules </w:t>
      </w:r>
      <w:r w:rsidR="001501C0">
        <w:rPr>
          <w:rStyle w:val="normaltextrun"/>
          <w:rFonts w:asciiTheme="majorHAnsi" w:eastAsiaTheme="minorHAnsi" w:hAnsiTheme="majorHAnsi" w:cstheme="majorHAnsi"/>
          <w:sz w:val="22"/>
          <w:szCs w:val="22"/>
          <w:lang w:val="en-AU" w:eastAsia="en-US"/>
        </w:rPr>
        <w:t>in the coming months may help in this regard</w:t>
      </w:r>
      <w:r w:rsidR="00562E3B">
        <w:rPr>
          <w:rStyle w:val="normaltextrun"/>
          <w:rFonts w:asciiTheme="majorHAnsi" w:eastAsiaTheme="minorHAnsi" w:hAnsiTheme="majorHAnsi" w:cstheme="majorHAnsi"/>
          <w:sz w:val="22"/>
          <w:szCs w:val="22"/>
          <w:lang w:val="en-AU" w:eastAsia="en-US"/>
        </w:rPr>
        <w:t xml:space="preserve">. </w:t>
      </w:r>
    </w:p>
    <w:p w14:paraId="7D686CE7" w14:textId="0F8A569C" w:rsidR="007F2B1D" w:rsidRPr="007F2B1D" w:rsidRDefault="00E06FB6" w:rsidP="001175E9">
      <w:pPr>
        <w:jc w:val="both"/>
        <w:rPr>
          <w:rFonts w:asciiTheme="majorHAnsi" w:hAnsiTheme="majorHAnsi" w:cstheme="majorHAnsi"/>
          <w:sz w:val="22"/>
          <w:szCs w:val="22"/>
          <w:lang w:val="en-AU"/>
        </w:rPr>
      </w:pPr>
      <w:proofErr w:type="gramStart"/>
      <w:r w:rsidRPr="002E0C64">
        <w:rPr>
          <w:rStyle w:val="normaltextrun"/>
          <w:rFonts w:asciiTheme="majorHAnsi" w:eastAsiaTheme="minorHAnsi" w:hAnsiTheme="majorHAnsi" w:cstheme="majorHAnsi"/>
          <w:b/>
          <w:bCs/>
          <w:sz w:val="22"/>
          <w:szCs w:val="22"/>
          <w:lang w:val="en-AU" w:eastAsia="en-US"/>
        </w:rPr>
        <w:t>In order to</w:t>
      </w:r>
      <w:proofErr w:type="gramEnd"/>
      <w:r w:rsidRPr="002E0C64">
        <w:rPr>
          <w:rStyle w:val="normaltextrun"/>
          <w:rFonts w:asciiTheme="majorHAnsi" w:eastAsiaTheme="minorHAnsi" w:hAnsiTheme="majorHAnsi" w:cstheme="majorHAnsi"/>
          <w:b/>
          <w:bCs/>
          <w:sz w:val="22"/>
          <w:szCs w:val="22"/>
          <w:lang w:val="en-AU" w:eastAsia="en-US"/>
        </w:rPr>
        <w:t xml:space="preserve"> better understand the demand for the SMP website and app, a more focused, </w:t>
      </w:r>
      <w:r w:rsidR="00733EDA">
        <w:rPr>
          <w:rStyle w:val="normaltextrun"/>
          <w:rFonts w:asciiTheme="majorHAnsi" w:eastAsiaTheme="minorHAnsi" w:hAnsiTheme="majorHAnsi" w:cstheme="majorHAnsi"/>
          <w:b/>
          <w:bCs/>
          <w:sz w:val="22"/>
          <w:szCs w:val="22"/>
          <w:lang w:val="en-AU" w:eastAsia="en-US"/>
        </w:rPr>
        <w:t>people-to-people-based</w:t>
      </w:r>
      <w:r w:rsidR="00D061FB" w:rsidRPr="002E0C64">
        <w:rPr>
          <w:rStyle w:val="normaltextrun"/>
          <w:rFonts w:asciiTheme="majorHAnsi" w:eastAsiaTheme="minorHAnsi" w:hAnsiTheme="majorHAnsi" w:cstheme="majorHAnsi"/>
          <w:b/>
          <w:bCs/>
          <w:sz w:val="22"/>
          <w:szCs w:val="22"/>
          <w:lang w:val="en-AU" w:eastAsia="en-US"/>
        </w:rPr>
        <w:t xml:space="preserve"> approach should be adopted in the remaining years of the program.</w:t>
      </w:r>
      <w:r w:rsidR="00D061FB">
        <w:rPr>
          <w:rStyle w:val="normaltextrun"/>
          <w:rFonts w:asciiTheme="majorHAnsi" w:eastAsiaTheme="minorHAnsi" w:hAnsiTheme="majorHAnsi" w:cstheme="majorHAnsi"/>
          <w:sz w:val="22"/>
          <w:szCs w:val="22"/>
          <w:lang w:val="en-AU" w:eastAsia="en-US"/>
        </w:rPr>
        <w:t xml:space="preserve"> This will require program indicators and targets to be reconsidered to reflect a potential narrowing of scope.</w:t>
      </w:r>
    </w:p>
    <w:p w14:paraId="0D705AF1" w14:textId="543B0B34" w:rsidR="00890FA4" w:rsidRPr="00890FA4" w:rsidRDefault="00890FA4" w:rsidP="00DC453D">
      <w:pPr>
        <w:pStyle w:val="Subheading"/>
        <w:spacing w:before="120" w:after="120"/>
        <w:jc w:val="both"/>
        <w:rPr>
          <w:rFonts w:asciiTheme="majorHAnsi" w:hAnsiTheme="majorHAnsi" w:cstheme="majorHAnsi"/>
          <w:b/>
          <w:bCs/>
          <w:color w:val="auto"/>
          <w:spacing w:val="0"/>
          <w:lang w:eastAsia="en-US"/>
        </w:rPr>
      </w:pPr>
      <w:bookmarkStart w:id="4" w:name="_Toc92888876"/>
      <w:r w:rsidRPr="00890FA4">
        <w:rPr>
          <w:rFonts w:asciiTheme="majorHAnsi" w:hAnsiTheme="majorHAnsi" w:cstheme="majorHAnsi"/>
          <w:b/>
          <w:bCs/>
          <w:color w:val="auto"/>
          <w:spacing w:val="0"/>
          <w:lang w:eastAsia="en-US"/>
        </w:rPr>
        <w:t>The foll</w:t>
      </w:r>
      <w:r>
        <w:rPr>
          <w:rFonts w:asciiTheme="majorHAnsi" w:hAnsiTheme="majorHAnsi" w:cstheme="majorHAnsi"/>
          <w:b/>
          <w:bCs/>
          <w:color w:val="auto"/>
          <w:spacing w:val="0"/>
          <w:lang w:eastAsia="en-US"/>
        </w:rPr>
        <w:t xml:space="preserve">owing recommendations are made to </w:t>
      </w:r>
      <w:r w:rsidR="007C4E8B">
        <w:rPr>
          <w:rFonts w:asciiTheme="majorHAnsi" w:hAnsiTheme="majorHAnsi" w:cstheme="majorHAnsi"/>
          <w:b/>
          <w:bCs/>
          <w:color w:val="auto"/>
          <w:spacing w:val="0"/>
          <w:lang w:eastAsia="en-US"/>
        </w:rPr>
        <w:t>refocus</w:t>
      </w:r>
      <w:r>
        <w:rPr>
          <w:rFonts w:asciiTheme="majorHAnsi" w:hAnsiTheme="majorHAnsi" w:cstheme="majorHAnsi"/>
          <w:b/>
          <w:bCs/>
          <w:color w:val="auto"/>
          <w:spacing w:val="0"/>
          <w:lang w:eastAsia="en-US"/>
        </w:rPr>
        <w:t xml:space="preserve"> the efforts of EMPR</w:t>
      </w:r>
      <w:r w:rsidR="007C4E8B">
        <w:rPr>
          <w:rFonts w:asciiTheme="majorHAnsi" w:hAnsiTheme="majorHAnsi" w:cstheme="majorHAnsi"/>
          <w:b/>
          <w:bCs/>
          <w:color w:val="auto"/>
          <w:spacing w:val="0"/>
          <w:lang w:eastAsia="en-US"/>
        </w:rPr>
        <w:t xml:space="preserve"> and guide the program for the remaining </w:t>
      </w:r>
      <w:r w:rsidR="00733EDA">
        <w:rPr>
          <w:rFonts w:asciiTheme="majorHAnsi" w:hAnsiTheme="majorHAnsi" w:cstheme="majorHAnsi"/>
          <w:b/>
          <w:bCs/>
          <w:color w:val="auto"/>
          <w:spacing w:val="0"/>
          <w:lang w:eastAsia="en-US"/>
        </w:rPr>
        <w:t>two years</w:t>
      </w:r>
      <w:r w:rsidR="007C4E8B">
        <w:rPr>
          <w:rFonts w:asciiTheme="majorHAnsi" w:hAnsiTheme="majorHAnsi" w:cstheme="majorHAnsi"/>
          <w:b/>
          <w:bCs/>
          <w:color w:val="auto"/>
          <w:spacing w:val="0"/>
          <w:lang w:eastAsia="en-US"/>
        </w:rPr>
        <w:t>:</w:t>
      </w:r>
    </w:p>
    <w:p w14:paraId="2A5D8EF1" w14:textId="4621011D" w:rsidR="00890FA4" w:rsidRDefault="00890FA4" w:rsidP="00DC453D">
      <w:pPr>
        <w:pStyle w:val="Subheading"/>
        <w:numPr>
          <w:ilvl w:val="0"/>
          <w:numId w:val="17"/>
        </w:numPr>
        <w:spacing w:after="120"/>
        <w:jc w:val="both"/>
        <w:rPr>
          <w:rFonts w:asciiTheme="majorHAnsi" w:hAnsiTheme="majorHAnsi" w:cstheme="majorHAnsi"/>
          <w:color w:val="auto"/>
          <w:spacing w:val="0"/>
          <w:lang w:val="en-AU"/>
        </w:rPr>
      </w:pPr>
      <w:r>
        <w:rPr>
          <w:rFonts w:asciiTheme="majorHAnsi" w:hAnsiTheme="majorHAnsi" w:cstheme="majorHAnsi"/>
          <w:color w:val="auto"/>
          <w:spacing w:val="0"/>
          <w:lang w:val="en-AU"/>
        </w:rPr>
        <w:t xml:space="preserve">EMPR should focus its efforts on the seasonal worker populations in Australia and New Zealand </w:t>
      </w:r>
      <w:proofErr w:type="gramStart"/>
      <w:r>
        <w:rPr>
          <w:rFonts w:asciiTheme="majorHAnsi" w:hAnsiTheme="majorHAnsi" w:cstheme="majorHAnsi"/>
          <w:color w:val="auto"/>
          <w:spacing w:val="0"/>
          <w:lang w:val="en-AU"/>
        </w:rPr>
        <w:t>in order to</w:t>
      </w:r>
      <w:proofErr w:type="gramEnd"/>
      <w:r>
        <w:rPr>
          <w:rFonts w:asciiTheme="majorHAnsi" w:hAnsiTheme="majorHAnsi" w:cstheme="majorHAnsi"/>
          <w:color w:val="auto"/>
          <w:spacing w:val="0"/>
          <w:lang w:val="en-AU"/>
        </w:rPr>
        <w:t xml:space="preserve"> effectively use scarce resources</w:t>
      </w:r>
      <w:r w:rsidR="00425AAF">
        <w:rPr>
          <w:rFonts w:asciiTheme="majorHAnsi" w:hAnsiTheme="majorHAnsi" w:cstheme="majorHAnsi"/>
          <w:color w:val="auto"/>
          <w:spacing w:val="0"/>
          <w:lang w:val="en-AU"/>
        </w:rPr>
        <w:t>.</w:t>
      </w:r>
    </w:p>
    <w:p w14:paraId="624180A6" w14:textId="7B34997C" w:rsidR="00890FA4" w:rsidRPr="0054038F" w:rsidRDefault="00890FA4" w:rsidP="00DC453D">
      <w:pPr>
        <w:pStyle w:val="Subheading"/>
        <w:numPr>
          <w:ilvl w:val="0"/>
          <w:numId w:val="17"/>
        </w:numPr>
        <w:spacing w:after="120"/>
        <w:jc w:val="both"/>
        <w:rPr>
          <w:bCs/>
          <w:iCs/>
          <w:lang w:val="en-AU"/>
        </w:rPr>
      </w:pPr>
      <w:r>
        <w:rPr>
          <w:rFonts w:asciiTheme="majorHAnsi" w:hAnsiTheme="majorHAnsi" w:cstheme="majorBidi"/>
          <w:color w:val="auto"/>
          <w:spacing w:val="0"/>
          <w:lang w:val="en-AU"/>
        </w:rPr>
        <w:t xml:space="preserve">EMPR should reallocate its budget to allow community coaches to work much more closely with DFAT and MFAT seasonal labour program staff, accompanying them on field visits to attend pre-arranged meetings with workers to personally introduce the SMP app to workers, leveraging the trusted relationships that exist between </w:t>
      </w:r>
      <w:r w:rsidR="00901306">
        <w:rPr>
          <w:rFonts w:asciiTheme="majorHAnsi" w:hAnsiTheme="majorHAnsi" w:cstheme="majorBidi"/>
          <w:color w:val="auto"/>
          <w:spacing w:val="0"/>
          <w:lang w:val="en-AU"/>
        </w:rPr>
        <w:t>them</w:t>
      </w:r>
      <w:r>
        <w:rPr>
          <w:rFonts w:asciiTheme="majorHAnsi" w:hAnsiTheme="majorHAnsi" w:cstheme="majorBidi"/>
          <w:color w:val="auto"/>
          <w:spacing w:val="0"/>
          <w:lang w:val="en-AU"/>
        </w:rPr>
        <w:t xml:space="preserve"> and workers</w:t>
      </w:r>
      <w:r w:rsidR="00425AAF">
        <w:rPr>
          <w:rFonts w:asciiTheme="majorHAnsi" w:hAnsiTheme="majorHAnsi" w:cstheme="majorBidi"/>
          <w:color w:val="auto"/>
          <w:spacing w:val="0"/>
          <w:lang w:val="en-AU"/>
        </w:rPr>
        <w:t>.</w:t>
      </w:r>
    </w:p>
    <w:p w14:paraId="2B58D90C" w14:textId="2BF13617" w:rsidR="00CD494E" w:rsidRPr="000D53DC" w:rsidRDefault="00CD494E" w:rsidP="00CD494E">
      <w:pPr>
        <w:pStyle w:val="Subheading"/>
        <w:numPr>
          <w:ilvl w:val="0"/>
          <w:numId w:val="17"/>
        </w:numPr>
        <w:spacing w:after="120"/>
        <w:jc w:val="both"/>
        <w:rPr>
          <w:rFonts w:asciiTheme="majorHAnsi" w:hAnsiTheme="majorHAnsi" w:cstheme="majorBidi"/>
          <w:color w:val="auto"/>
          <w:spacing w:val="0"/>
          <w:lang w:val="en-AU"/>
        </w:rPr>
      </w:pPr>
      <w:r w:rsidRPr="000D53DC">
        <w:rPr>
          <w:rFonts w:asciiTheme="majorHAnsi" w:hAnsiTheme="majorHAnsi" w:cstheme="majorBidi"/>
          <w:color w:val="auto"/>
          <w:spacing w:val="0"/>
          <w:lang w:val="en-AU"/>
        </w:rPr>
        <w:t xml:space="preserve">While both </w:t>
      </w:r>
      <w:r>
        <w:rPr>
          <w:rFonts w:asciiTheme="majorHAnsi" w:hAnsiTheme="majorHAnsi" w:cstheme="majorBidi"/>
          <w:color w:val="auto"/>
          <w:spacing w:val="0"/>
          <w:lang w:val="en-AU"/>
        </w:rPr>
        <w:t>the SMP website and app</w:t>
      </w:r>
      <w:r w:rsidRPr="000D53DC">
        <w:rPr>
          <w:rFonts w:asciiTheme="majorHAnsi" w:hAnsiTheme="majorHAnsi" w:cstheme="majorBidi"/>
          <w:color w:val="auto"/>
          <w:spacing w:val="0"/>
          <w:lang w:val="en-AU"/>
        </w:rPr>
        <w:t xml:space="preserve"> should be maintained, the app should be prioritised</w:t>
      </w:r>
      <w:r>
        <w:rPr>
          <w:rFonts w:asciiTheme="majorHAnsi" w:hAnsiTheme="majorHAnsi" w:cstheme="majorBidi"/>
          <w:color w:val="auto"/>
          <w:spacing w:val="0"/>
          <w:lang w:val="en-AU"/>
        </w:rPr>
        <w:t xml:space="preserve"> with an increase in budget allocated, if necessary, as it is showing more promising signs in terms of achieving the program objectives than the website</w:t>
      </w:r>
      <w:r w:rsidR="00425AAF">
        <w:rPr>
          <w:rFonts w:asciiTheme="majorHAnsi" w:hAnsiTheme="majorHAnsi" w:cstheme="majorBidi"/>
          <w:color w:val="auto"/>
          <w:spacing w:val="0"/>
          <w:lang w:val="en-AU"/>
        </w:rPr>
        <w:t>.</w:t>
      </w:r>
    </w:p>
    <w:p w14:paraId="00A9DC16" w14:textId="621E768E" w:rsidR="00890FA4" w:rsidRDefault="00890FA4" w:rsidP="00DC453D">
      <w:pPr>
        <w:pStyle w:val="Subheading"/>
        <w:numPr>
          <w:ilvl w:val="0"/>
          <w:numId w:val="17"/>
        </w:numPr>
        <w:spacing w:after="120"/>
        <w:jc w:val="both"/>
        <w:rPr>
          <w:rFonts w:asciiTheme="majorHAnsi" w:hAnsiTheme="majorHAnsi" w:cstheme="majorHAnsi"/>
          <w:color w:val="auto"/>
          <w:spacing w:val="0"/>
          <w:lang w:val="en-AU"/>
        </w:rPr>
      </w:pPr>
      <w:r>
        <w:rPr>
          <w:rFonts w:asciiTheme="majorHAnsi" w:hAnsiTheme="majorHAnsi" w:cstheme="majorHAnsi"/>
          <w:color w:val="auto"/>
          <w:spacing w:val="0"/>
          <w:lang w:val="en-AU"/>
        </w:rPr>
        <w:t xml:space="preserve">The SMP website (and app if necessary) should be updated to ensure ease of use in New Zealand by ensuring it defaults to New Zealand settings for New </w:t>
      </w:r>
      <w:r w:rsidR="00CB65C4">
        <w:rPr>
          <w:rFonts w:asciiTheme="majorHAnsi" w:hAnsiTheme="majorHAnsi" w:cstheme="majorHAnsi"/>
          <w:color w:val="auto"/>
          <w:spacing w:val="0"/>
          <w:lang w:val="en-AU"/>
        </w:rPr>
        <w:t>Zealand-based</w:t>
      </w:r>
      <w:r>
        <w:rPr>
          <w:rFonts w:asciiTheme="majorHAnsi" w:hAnsiTheme="majorHAnsi" w:cstheme="majorHAnsi"/>
          <w:color w:val="auto"/>
          <w:spacing w:val="0"/>
          <w:lang w:val="en-AU"/>
        </w:rPr>
        <w:t xml:space="preserve"> users and wherever possible that third-party landing pages also default to New Zealand web pages.</w:t>
      </w:r>
    </w:p>
    <w:p w14:paraId="0F6CF49D" w14:textId="1717CDFA" w:rsidR="00890FA4" w:rsidRDefault="00890FA4" w:rsidP="00DC453D">
      <w:pPr>
        <w:pStyle w:val="Subheading"/>
        <w:numPr>
          <w:ilvl w:val="0"/>
          <w:numId w:val="17"/>
        </w:numPr>
        <w:spacing w:after="120"/>
        <w:jc w:val="both"/>
        <w:rPr>
          <w:rFonts w:asciiTheme="majorHAnsi" w:hAnsiTheme="majorHAnsi" w:cstheme="majorBidi"/>
          <w:color w:val="auto"/>
          <w:spacing w:val="0"/>
          <w:lang w:val="en-AU"/>
        </w:rPr>
      </w:pPr>
      <w:r>
        <w:rPr>
          <w:rFonts w:asciiTheme="majorHAnsi" w:hAnsiTheme="majorHAnsi" w:cstheme="majorBidi"/>
          <w:color w:val="auto"/>
          <w:spacing w:val="0"/>
          <w:lang w:val="en-AU"/>
        </w:rPr>
        <w:t>DFAT</w:t>
      </w:r>
      <w:r w:rsidR="006547D9">
        <w:rPr>
          <w:rFonts w:asciiTheme="majorHAnsi" w:hAnsiTheme="majorHAnsi" w:cstheme="majorBidi"/>
          <w:color w:val="auto"/>
          <w:spacing w:val="0"/>
          <w:lang w:val="en-AU"/>
        </w:rPr>
        <w:t>,</w:t>
      </w:r>
      <w:r>
        <w:rPr>
          <w:rFonts w:asciiTheme="majorHAnsi" w:hAnsiTheme="majorHAnsi" w:cstheme="majorBidi"/>
          <w:color w:val="auto"/>
          <w:spacing w:val="0"/>
          <w:lang w:val="en-AU"/>
        </w:rPr>
        <w:t xml:space="preserve"> MFAT, and </w:t>
      </w:r>
      <w:r w:rsidR="004A5331">
        <w:rPr>
          <w:rFonts w:asciiTheme="majorHAnsi" w:hAnsiTheme="majorHAnsi" w:cstheme="majorBidi"/>
          <w:color w:val="auto"/>
          <w:spacing w:val="0"/>
          <w:lang w:val="en-AU"/>
        </w:rPr>
        <w:t>CulturalPulse</w:t>
      </w:r>
      <w:r>
        <w:rPr>
          <w:rFonts w:asciiTheme="majorHAnsi" w:hAnsiTheme="majorHAnsi" w:cstheme="majorBidi"/>
          <w:color w:val="auto"/>
          <w:spacing w:val="0"/>
          <w:lang w:val="en-AU"/>
        </w:rPr>
        <w:t xml:space="preserve"> should agree on a reporting template that ensures that reporting is focused on program outcomes, including GEDSI outcomes, and includes in-depth trend analysis to identify issues and opportunities as soon as possible.</w:t>
      </w:r>
    </w:p>
    <w:p w14:paraId="61F0DC7D" w14:textId="2A94CB5C" w:rsidR="00890FA4" w:rsidRDefault="004A5331" w:rsidP="00DC453D">
      <w:pPr>
        <w:pStyle w:val="Subheading"/>
        <w:numPr>
          <w:ilvl w:val="0"/>
          <w:numId w:val="17"/>
        </w:numPr>
        <w:spacing w:after="120"/>
        <w:jc w:val="both"/>
        <w:rPr>
          <w:rFonts w:asciiTheme="majorHAnsi" w:hAnsiTheme="majorHAnsi" w:cstheme="majorHAnsi"/>
          <w:color w:val="auto"/>
          <w:spacing w:val="0"/>
          <w:lang w:val="en-AU"/>
        </w:rPr>
      </w:pPr>
      <w:r>
        <w:rPr>
          <w:rFonts w:asciiTheme="majorHAnsi" w:hAnsiTheme="majorHAnsi" w:cstheme="majorHAnsi"/>
          <w:color w:val="auto"/>
          <w:spacing w:val="0"/>
          <w:lang w:val="en-AU"/>
        </w:rPr>
        <w:t>CulturalPulse</w:t>
      </w:r>
      <w:r w:rsidR="00890FA4">
        <w:rPr>
          <w:rFonts w:asciiTheme="majorHAnsi" w:hAnsiTheme="majorHAnsi" w:cstheme="majorHAnsi"/>
          <w:color w:val="auto"/>
          <w:spacing w:val="0"/>
          <w:lang w:val="en-AU"/>
        </w:rPr>
        <w:t xml:space="preserve"> should work with DFAT and MFAT’s seasonal worker program training providers to develop a stand-alone ‘How to Send Money Home’ training module that brings together information on the SMP app and website and the real cost of remittances. The module should be translated into language for online purposes </w:t>
      </w:r>
      <w:proofErr w:type="gramStart"/>
      <w:r w:rsidR="00890FA4">
        <w:rPr>
          <w:rFonts w:asciiTheme="majorHAnsi" w:hAnsiTheme="majorHAnsi" w:cstheme="majorHAnsi"/>
          <w:color w:val="auto"/>
          <w:spacing w:val="0"/>
          <w:lang w:val="en-AU"/>
        </w:rPr>
        <w:t>and also</w:t>
      </w:r>
      <w:proofErr w:type="gramEnd"/>
      <w:r w:rsidR="00890FA4">
        <w:rPr>
          <w:rFonts w:asciiTheme="majorHAnsi" w:hAnsiTheme="majorHAnsi" w:cstheme="majorHAnsi"/>
          <w:color w:val="auto"/>
          <w:spacing w:val="0"/>
          <w:lang w:val="en-AU"/>
        </w:rPr>
        <w:t xml:space="preserve"> developed into a half-day (maximum) in-person course that can be delivered during field trips to visit workers.</w:t>
      </w:r>
    </w:p>
    <w:p w14:paraId="2205DF47" w14:textId="7C25AA04" w:rsidR="0051567D" w:rsidRDefault="0051567D" w:rsidP="00DC453D">
      <w:pPr>
        <w:spacing w:before="120" w:after="120"/>
        <w:ind w:left="360"/>
        <w:jc w:val="both"/>
        <w:rPr>
          <w:rFonts w:asciiTheme="majorHAnsi" w:hAnsiTheme="majorHAnsi" w:cstheme="majorHAnsi"/>
          <w:sz w:val="22"/>
          <w:szCs w:val="22"/>
          <w:lang w:val="en-AU"/>
        </w:rPr>
        <w:sectPr w:rsidR="0051567D" w:rsidSect="004871AB">
          <w:footerReference w:type="default" r:id="rId13"/>
          <w:type w:val="continuous"/>
          <w:pgSz w:w="11900" w:h="16840"/>
          <w:pgMar w:top="851" w:right="1440" w:bottom="851" w:left="1440" w:header="720" w:footer="273" w:gutter="0"/>
          <w:cols w:space="720"/>
          <w:docGrid w:linePitch="360"/>
        </w:sectPr>
      </w:pPr>
    </w:p>
    <w:p w14:paraId="16EAE81A" w14:textId="18AD0148" w:rsidR="00670B1F" w:rsidRPr="00DD743E" w:rsidRDefault="00670B1F" w:rsidP="006C000F">
      <w:pPr>
        <w:pStyle w:val="Heading1"/>
        <w:rPr>
          <w:rStyle w:val="MajorHeading"/>
          <w:rFonts w:asciiTheme="majorHAnsi" w:hAnsiTheme="majorHAnsi" w:cstheme="majorBidi"/>
          <w:b w:val="0"/>
          <w:color w:val="2F5496" w:themeColor="accent1" w:themeShade="BF"/>
          <w:spacing w:val="0"/>
          <w:sz w:val="32"/>
          <w:szCs w:val="32"/>
          <w:lang w:val="en-AU"/>
        </w:rPr>
      </w:pPr>
      <w:bookmarkStart w:id="5" w:name="_Toc135993209"/>
      <w:bookmarkStart w:id="6" w:name="_Toc140831613"/>
      <w:r w:rsidRPr="00DD743E">
        <w:rPr>
          <w:rStyle w:val="MajorHeading"/>
          <w:rFonts w:asciiTheme="majorHAnsi" w:hAnsiTheme="majorHAnsi" w:cstheme="majorBidi"/>
          <w:b w:val="0"/>
          <w:color w:val="2F5496" w:themeColor="accent1" w:themeShade="BF"/>
          <w:spacing w:val="0"/>
          <w:sz w:val="32"/>
          <w:szCs w:val="32"/>
          <w:lang w:val="en-AU"/>
        </w:rPr>
        <w:t>Introduction</w:t>
      </w:r>
      <w:bookmarkEnd w:id="4"/>
      <w:bookmarkEnd w:id="5"/>
      <w:bookmarkEnd w:id="6"/>
    </w:p>
    <w:p w14:paraId="1ADBA4FD" w14:textId="77777777" w:rsidR="00F87C24" w:rsidRDefault="00C92C16" w:rsidP="004A5AA3">
      <w:pPr>
        <w:spacing w:before="120" w:after="120"/>
        <w:jc w:val="both"/>
        <w:rPr>
          <w:rFonts w:asciiTheme="majorHAnsi" w:hAnsiTheme="majorHAnsi" w:cstheme="majorHAnsi"/>
          <w:sz w:val="22"/>
          <w:szCs w:val="22"/>
        </w:rPr>
      </w:pPr>
      <w:bookmarkStart w:id="7" w:name="_Toc92888877"/>
      <w:r>
        <w:rPr>
          <w:rFonts w:asciiTheme="majorHAnsi" w:hAnsiTheme="majorHAnsi" w:cstheme="majorHAnsi"/>
          <w:sz w:val="22"/>
          <w:szCs w:val="22"/>
        </w:rPr>
        <w:t>R</w:t>
      </w:r>
      <w:r w:rsidRPr="00C92C16">
        <w:rPr>
          <w:rFonts w:asciiTheme="majorHAnsi" w:hAnsiTheme="majorHAnsi" w:cstheme="majorHAnsi"/>
          <w:sz w:val="22"/>
          <w:szCs w:val="22"/>
        </w:rPr>
        <w:t xml:space="preserve">emittances are an important source of income </w:t>
      </w:r>
      <w:r w:rsidR="00CA76D5">
        <w:rPr>
          <w:rFonts w:asciiTheme="majorHAnsi" w:hAnsiTheme="majorHAnsi" w:cstheme="majorHAnsi"/>
          <w:sz w:val="22"/>
          <w:szCs w:val="22"/>
        </w:rPr>
        <w:t xml:space="preserve">for many people across the Pacific who use money received to </w:t>
      </w:r>
      <w:r w:rsidRPr="00C92C16">
        <w:rPr>
          <w:rFonts w:asciiTheme="majorHAnsi" w:hAnsiTheme="majorHAnsi" w:cstheme="majorHAnsi"/>
          <w:sz w:val="22"/>
          <w:szCs w:val="22"/>
        </w:rPr>
        <w:t xml:space="preserve">help cover basic needs </w:t>
      </w:r>
      <w:r w:rsidR="00CA76D5">
        <w:rPr>
          <w:rFonts w:asciiTheme="majorHAnsi" w:hAnsiTheme="majorHAnsi" w:cstheme="majorHAnsi"/>
          <w:sz w:val="22"/>
          <w:szCs w:val="22"/>
        </w:rPr>
        <w:t xml:space="preserve">such as health and education, </w:t>
      </w:r>
      <w:r w:rsidRPr="00C92C16">
        <w:rPr>
          <w:rFonts w:asciiTheme="majorHAnsi" w:hAnsiTheme="majorHAnsi" w:cstheme="majorHAnsi"/>
          <w:sz w:val="22"/>
          <w:szCs w:val="22"/>
        </w:rPr>
        <w:t xml:space="preserve">and </w:t>
      </w:r>
      <w:r w:rsidR="001B4CBB">
        <w:rPr>
          <w:rFonts w:asciiTheme="majorHAnsi" w:hAnsiTheme="majorHAnsi" w:cstheme="majorHAnsi"/>
          <w:sz w:val="22"/>
          <w:szCs w:val="22"/>
        </w:rPr>
        <w:t xml:space="preserve">to </w:t>
      </w:r>
      <w:r w:rsidRPr="00C92C16">
        <w:rPr>
          <w:rFonts w:asciiTheme="majorHAnsi" w:hAnsiTheme="majorHAnsi" w:cstheme="majorHAnsi"/>
          <w:sz w:val="22"/>
          <w:szCs w:val="22"/>
        </w:rPr>
        <w:t xml:space="preserve">cushion the effects of shocks such as natural disasters and economic downturns. </w:t>
      </w:r>
    </w:p>
    <w:p w14:paraId="12E97544" w14:textId="1868C719" w:rsidR="009846AA" w:rsidRDefault="00B45554" w:rsidP="004A5AA3">
      <w:pPr>
        <w:spacing w:before="120" w:after="120"/>
        <w:jc w:val="both"/>
        <w:rPr>
          <w:rFonts w:asciiTheme="majorHAnsi" w:hAnsiTheme="majorHAnsi" w:cstheme="majorHAnsi"/>
          <w:sz w:val="22"/>
          <w:szCs w:val="22"/>
        </w:rPr>
      </w:pPr>
      <w:r>
        <w:rPr>
          <w:rFonts w:asciiTheme="majorHAnsi" w:hAnsiTheme="majorHAnsi" w:cstheme="majorHAnsi"/>
          <w:sz w:val="22"/>
          <w:szCs w:val="22"/>
        </w:rPr>
        <w:t xml:space="preserve">Empowering Pacific Migrants through Remittances (EMPR) is </w:t>
      </w:r>
      <w:r w:rsidR="007B57C6">
        <w:rPr>
          <w:rFonts w:asciiTheme="majorHAnsi" w:hAnsiTheme="majorHAnsi" w:cstheme="majorHAnsi"/>
          <w:sz w:val="22"/>
          <w:szCs w:val="22"/>
        </w:rPr>
        <w:t>a four-year</w:t>
      </w:r>
      <w:r w:rsidR="00453BDA">
        <w:rPr>
          <w:rFonts w:asciiTheme="majorHAnsi" w:hAnsiTheme="majorHAnsi" w:cstheme="majorHAnsi"/>
          <w:sz w:val="22"/>
          <w:szCs w:val="22"/>
        </w:rPr>
        <w:t xml:space="preserve">, </w:t>
      </w:r>
      <w:r w:rsidR="00D517F8">
        <w:rPr>
          <w:rFonts w:asciiTheme="majorHAnsi" w:hAnsiTheme="majorHAnsi" w:cstheme="majorHAnsi"/>
          <w:sz w:val="22"/>
          <w:szCs w:val="22"/>
        </w:rPr>
        <w:t>AU$3</w:t>
      </w:r>
      <w:r w:rsidR="00453BDA">
        <w:rPr>
          <w:rFonts w:asciiTheme="majorHAnsi" w:hAnsiTheme="majorHAnsi" w:cstheme="majorHAnsi"/>
          <w:sz w:val="22"/>
          <w:szCs w:val="22"/>
        </w:rPr>
        <w:t xml:space="preserve"> million</w:t>
      </w:r>
      <w:r w:rsidR="007B57C6">
        <w:rPr>
          <w:rFonts w:asciiTheme="majorHAnsi" w:hAnsiTheme="majorHAnsi" w:cstheme="majorHAnsi"/>
          <w:sz w:val="22"/>
          <w:szCs w:val="22"/>
        </w:rPr>
        <w:t xml:space="preserve"> program jointly funded by the New Zealand Ministry of Foreign Affairs and Trade (MFAT) and Australia’s Department of Foreign Affairs and Trade (DFAT)</w:t>
      </w:r>
      <w:r w:rsidR="00453BDA">
        <w:rPr>
          <w:rFonts w:asciiTheme="majorHAnsi" w:hAnsiTheme="majorHAnsi" w:cstheme="majorHAnsi"/>
          <w:sz w:val="22"/>
          <w:szCs w:val="22"/>
        </w:rPr>
        <w:t xml:space="preserve">. </w:t>
      </w:r>
      <w:r w:rsidR="00347308">
        <w:rPr>
          <w:rFonts w:asciiTheme="majorHAnsi" w:hAnsiTheme="majorHAnsi" w:cstheme="majorHAnsi"/>
          <w:sz w:val="22"/>
          <w:szCs w:val="22"/>
        </w:rPr>
        <w:t>The current iteration of EMPR runs from 2021-2025 and builds on a previous 4-year program.</w:t>
      </w:r>
      <w:r w:rsidR="009846AA">
        <w:rPr>
          <w:rFonts w:asciiTheme="majorHAnsi" w:hAnsiTheme="majorHAnsi" w:cstheme="majorHAnsi"/>
          <w:sz w:val="22"/>
          <w:szCs w:val="22"/>
        </w:rPr>
        <w:t xml:space="preserve"> </w:t>
      </w:r>
      <w:r w:rsidR="004A5331">
        <w:rPr>
          <w:rFonts w:asciiTheme="majorHAnsi" w:hAnsiTheme="majorHAnsi" w:cstheme="majorHAnsi"/>
          <w:sz w:val="22"/>
          <w:szCs w:val="22"/>
        </w:rPr>
        <w:t>CulturalPulse</w:t>
      </w:r>
      <w:r w:rsidR="00E851D7">
        <w:rPr>
          <w:rFonts w:asciiTheme="majorHAnsi" w:hAnsiTheme="majorHAnsi" w:cstheme="majorHAnsi"/>
          <w:sz w:val="22"/>
          <w:szCs w:val="22"/>
        </w:rPr>
        <w:t>, a</w:t>
      </w:r>
      <w:r w:rsidR="009846AA">
        <w:rPr>
          <w:rFonts w:asciiTheme="majorHAnsi" w:hAnsiTheme="majorHAnsi" w:cstheme="majorHAnsi"/>
          <w:sz w:val="22"/>
          <w:szCs w:val="22"/>
        </w:rPr>
        <w:t xml:space="preserve"> Sydney-based </w:t>
      </w:r>
      <w:r w:rsidR="00497EDD">
        <w:rPr>
          <w:rFonts w:asciiTheme="majorHAnsi" w:hAnsiTheme="majorHAnsi" w:cstheme="majorHAnsi"/>
          <w:sz w:val="22"/>
          <w:szCs w:val="22"/>
        </w:rPr>
        <w:t xml:space="preserve">company that specialises in </w:t>
      </w:r>
      <w:r w:rsidR="009F25CB">
        <w:rPr>
          <w:rFonts w:asciiTheme="majorHAnsi" w:hAnsiTheme="majorHAnsi" w:cstheme="majorHAnsi"/>
          <w:sz w:val="22"/>
          <w:szCs w:val="22"/>
        </w:rPr>
        <w:t xml:space="preserve">communication </w:t>
      </w:r>
      <w:r w:rsidR="00E851D7">
        <w:rPr>
          <w:rFonts w:asciiTheme="majorHAnsi" w:hAnsiTheme="majorHAnsi" w:cstheme="majorHAnsi"/>
          <w:sz w:val="22"/>
          <w:szCs w:val="22"/>
        </w:rPr>
        <w:t>services to</w:t>
      </w:r>
      <w:r w:rsidR="009F25CB">
        <w:rPr>
          <w:rFonts w:asciiTheme="majorHAnsi" w:hAnsiTheme="majorHAnsi" w:cstheme="majorHAnsi"/>
          <w:sz w:val="22"/>
          <w:szCs w:val="22"/>
        </w:rPr>
        <w:t xml:space="preserve"> large and diverse audiences</w:t>
      </w:r>
      <w:r w:rsidR="00AE2724">
        <w:rPr>
          <w:rFonts w:asciiTheme="majorHAnsi" w:hAnsiTheme="majorHAnsi" w:cstheme="majorHAnsi"/>
          <w:sz w:val="22"/>
          <w:szCs w:val="22"/>
        </w:rPr>
        <w:t>, is the managing contractor of EMPR</w:t>
      </w:r>
      <w:r w:rsidR="003958A1">
        <w:rPr>
          <w:rFonts w:asciiTheme="majorHAnsi" w:hAnsiTheme="majorHAnsi" w:cstheme="majorHAnsi"/>
          <w:sz w:val="22"/>
          <w:szCs w:val="22"/>
        </w:rPr>
        <w:t>.</w:t>
      </w:r>
    </w:p>
    <w:p w14:paraId="668EE819" w14:textId="51097B10" w:rsidR="00097CBE" w:rsidRDefault="00765A7D" w:rsidP="00205CF8">
      <w:pPr>
        <w:spacing w:before="120" w:after="120"/>
        <w:jc w:val="both"/>
        <w:rPr>
          <w:rFonts w:asciiTheme="majorHAnsi" w:hAnsiTheme="majorHAnsi" w:cstheme="majorHAnsi"/>
          <w:sz w:val="22"/>
          <w:szCs w:val="22"/>
        </w:rPr>
      </w:pPr>
      <w:r w:rsidRPr="002700B1">
        <w:rPr>
          <w:rFonts w:asciiTheme="majorHAnsi" w:hAnsiTheme="majorHAnsi" w:cstheme="majorHAnsi"/>
          <w:b/>
          <w:bCs/>
          <w:sz w:val="22"/>
          <w:szCs w:val="22"/>
        </w:rPr>
        <w:t xml:space="preserve">The goal of EMPR is </w:t>
      </w:r>
      <w:r w:rsidR="006F675A" w:rsidRPr="002700B1">
        <w:rPr>
          <w:rFonts w:asciiTheme="majorHAnsi" w:hAnsiTheme="majorHAnsi" w:cstheme="majorHAnsi"/>
          <w:b/>
          <w:bCs/>
          <w:sz w:val="22"/>
          <w:szCs w:val="22"/>
        </w:rPr>
        <w:t xml:space="preserve">‘to </w:t>
      </w:r>
      <w:r w:rsidR="007933B7" w:rsidRPr="002700B1">
        <w:rPr>
          <w:rFonts w:asciiTheme="majorHAnsi" w:hAnsiTheme="majorHAnsi" w:cstheme="majorHAnsi"/>
          <w:b/>
          <w:bCs/>
          <w:sz w:val="22"/>
          <w:szCs w:val="22"/>
        </w:rPr>
        <w:t>enable</w:t>
      </w:r>
      <w:r w:rsidR="006F675A" w:rsidRPr="002700B1">
        <w:rPr>
          <w:rFonts w:asciiTheme="majorHAnsi" w:hAnsiTheme="majorHAnsi" w:cstheme="majorHAnsi"/>
          <w:b/>
          <w:bCs/>
          <w:sz w:val="22"/>
          <w:szCs w:val="22"/>
        </w:rPr>
        <w:t xml:space="preserve"> all people in Austral</w:t>
      </w:r>
      <w:r w:rsidR="00FA49DF" w:rsidRPr="002700B1">
        <w:rPr>
          <w:rFonts w:asciiTheme="majorHAnsi" w:hAnsiTheme="majorHAnsi" w:cstheme="majorHAnsi"/>
          <w:b/>
          <w:bCs/>
          <w:sz w:val="22"/>
          <w:szCs w:val="22"/>
        </w:rPr>
        <w:t xml:space="preserve">ia and New Zealand remitting to Pacific Island countries to </w:t>
      </w:r>
      <w:r w:rsidR="00A55DA9">
        <w:rPr>
          <w:rFonts w:asciiTheme="majorHAnsi" w:hAnsiTheme="majorHAnsi" w:cstheme="majorHAnsi"/>
          <w:b/>
          <w:bCs/>
          <w:sz w:val="22"/>
          <w:szCs w:val="22"/>
        </w:rPr>
        <w:t xml:space="preserve">1) </w:t>
      </w:r>
      <w:r w:rsidR="00FA49DF" w:rsidRPr="002700B1">
        <w:rPr>
          <w:rFonts w:asciiTheme="majorHAnsi" w:hAnsiTheme="majorHAnsi" w:cstheme="majorHAnsi"/>
          <w:b/>
          <w:bCs/>
          <w:sz w:val="22"/>
          <w:szCs w:val="22"/>
        </w:rPr>
        <w:t xml:space="preserve">meaningfully engage with the market of remittance </w:t>
      </w:r>
      <w:r w:rsidR="00946767" w:rsidRPr="002700B1">
        <w:rPr>
          <w:rFonts w:asciiTheme="majorHAnsi" w:hAnsiTheme="majorHAnsi" w:cstheme="majorHAnsi"/>
          <w:b/>
          <w:bCs/>
          <w:sz w:val="22"/>
          <w:szCs w:val="22"/>
        </w:rPr>
        <w:t>service providers, 2</w:t>
      </w:r>
      <w:r w:rsidR="00A55DA9">
        <w:rPr>
          <w:rFonts w:asciiTheme="majorHAnsi" w:hAnsiTheme="majorHAnsi" w:cstheme="majorHAnsi"/>
          <w:b/>
          <w:bCs/>
          <w:sz w:val="22"/>
          <w:szCs w:val="22"/>
        </w:rPr>
        <w:t>)</w:t>
      </w:r>
      <w:r w:rsidR="00946767" w:rsidRPr="002700B1">
        <w:rPr>
          <w:rFonts w:asciiTheme="majorHAnsi" w:hAnsiTheme="majorHAnsi" w:cstheme="majorHAnsi"/>
          <w:b/>
          <w:bCs/>
          <w:sz w:val="22"/>
          <w:szCs w:val="22"/>
        </w:rPr>
        <w:t xml:space="preserve"> select providers that best suit their needs, and 3</w:t>
      </w:r>
      <w:r w:rsidR="00A55DA9">
        <w:rPr>
          <w:rFonts w:asciiTheme="majorHAnsi" w:hAnsiTheme="majorHAnsi" w:cstheme="majorHAnsi"/>
          <w:b/>
          <w:bCs/>
          <w:sz w:val="22"/>
          <w:szCs w:val="22"/>
        </w:rPr>
        <w:t>)</w:t>
      </w:r>
      <w:r w:rsidR="00946767" w:rsidRPr="002700B1">
        <w:rPr>
          <w:rFonts w:asciiTheme="majorHAnsi" w:hAnsiTheme="majorHAnsi" w:cstheme="majorHAnsi"/>
          <w:b/>
          <w:bCs/>
          <w:sz w:val="22"/>
          <w:szCs w:val="22"/>
        </w:rPr>
        <w:t xml:space="preserve"> maximise the value of remittances sent to Pacific households</w:t>
      </w:r>
      <w:r w:rsidR="00097CBE" w:rsidRPr="002700B1">
        <w:rPr>
          <w:rFonts w:asciiTheme="majorHAnsi" w:hAnsiTheme="majorHAnsi" w:cstheme="majorHAnsi"/>
          <w:b/>
          <w:bCs/>
          <w:sz w:val="22"/>
          <w:szCs w:val="22"/>
        </w:rPr>
        <w:t>’</w:t>
      </w:r>
      <w:r w:rsidR="00946767">
        <w:rPr>
          <w:rFonts w:asciiTheme="majorHAnsi" w:hAnsiTheme="majorHAnsi" w:cstheme="majorHAnsi"/>
          <w:sz w:val="22"/>
          <w:szCs w:val="22"/>
        </w:rPr>
        <w:t>.</w:t>
      </w:r>
      <w:r w:rsidR="00E500CC">
        <w:rPr>
          <w:rFonts w:asciiTheme="majorHAnsi" w:hAnsiTheme="majorHAnsi" w:cstheme="majorHAnsi"/>
          <w:sz w:val="22"/>
          <w:szCs w:val="22"/>
        </w:rPr>
        <w:t xml:space="preserve"> </w:t>
      </w:r>
    </w:p>
    <w:p w14:paraId="42380B01" w14:textId="52ABFAA3" w:rsidR="008277AD" w:rsidRDefault="00777DA8" w:rsidP="008A4B00">
      <w:pPr>
        <w:autoSpaceDE w:val="0"/>
        <w:autoSpaceDN w:val="0"/>
        <w:adjustRightInd w:val="0"/>
        <w:spacing w:after="120"/>
        <w:jc w:val="both"/>
        <w:rPr>
          <w:rFonts w:asciiTheme="majorHAnsi" w:eastAsiaTheme="minorHAnsi" w:hAnsiTheme="majorHAnsi" w:cstheme="majorHAnsi"/>
          <w:sz w:val="22"/>
          <w:szCs w:val="22"/>
          <w:lang w:val="en-AU" w:eastAsia="en-US"/>
        </w:rPr>
      </w:pPr>
      <w:r>
        <w:rPr>
          <w:rFonts w:asciiTheme="majorHAnsi" w:hAnsiTheme="majorHAnsi" w:cstheme="majorHAnsi"/>
          <w:sz w:val="22"/>
          <w:szCs w:val="22"/>
        </w:rPr>
        <w:t>EMPR is part of a broader suite of activities undertaken by the Australian Government</w:t>
      </w:r>
      <w:r w:rsidR="00C01429">
        <w:rPr>
          <w:rFonts w:asciiTheme="majorHAnsi" w:hAnsiTheme="majorHAnsi" w:cstheme="majorHAnsi"/>
          <w:sz w:val="22"/>
          <w:szCs w:val="22"/>
        </w:rPr>
        <w:t>, collectively known as PAC-REMIT</w:t>
      </w:r>
      <w:r>
        <w:rPr>
          <w:rFonts w:asciiTheme="majorHAnsi" w:hAnsiTheme="majorHAnsi" w:cstheme="majorHAnsi"/>
          <w:sz w:val="22"/>
          <w:szCs w:val="22"/>
        </w:rPr>
        <w:t xml:space="preserve"> that are aimed </w:t>
      </w:r>
      <w:r w:rsidR="00346EFC">
        <w:rPr>
          <w:rFonts w:asciiTheme="majorHAnsi" w:hAnsiTheme="majorHAnsi" w:cstheme="majorHAnsi"/>
          <w:sz w:val="22"/>
          <w:szCs w:val="22"/>
        </w:rPr>
        <w:t>at</w:t>
      </w:r>
      <w:r w:rsidR="00205CF8">
        <w:rPr>
          <w:rFonts w:asciiTheme="majorHAnsi" w:hAnsiTheme="majorHAnsi" w:cstheme="majorHAnsi"/>
          <w:sz w:val="22"/>
          <w:szCs w:val="22"/>
        </w:rPr>
        <w:t xml:space="preserve"> supporting ‘</w:t>
      </w:r>
      <w:r w:rsidR="00C01429" w:rsidRPr="00205CF8">
        <w:rPr>
          <w:rFonts w:asciiTheme="majorHAnsi" w:eastAsiaTheme="minorHAnsi" w:hAnsiTheme="majorHAnsi" w:cstheme="majorHAnsi"/>
          <w:sz w:val="22"/>
          <w:szCs w:val="22"/>
          <w:lang w:val="en-AU" w:eastAsia="en-US"/>
        </w:rPr>
        <w:t xml:space="preserve">more open, </w:t>
      </w:r>
      <w:r w:rsidR="00750B56" w:rsidRPr="00205CF8">
        <w:rPr>
          <w:rFonts w:asciiTheme="majorHAnsi" w:eastAsiaTheme="minorHAnsi" w:hAnsiTheme="majorHAnsi" w:cstheme="majorHAnsi"/>
          <w:sz w:val="22"/>
          <w:szCs w:val="22"/>
          <w:lang w:val="en-AU" w:eastAsia="en-US"/>
        </w:rPr>
        <w:t>competitive,</w:t>
      </w:r>
      <w:r w:rsidR="00C01429" w:rsidRPr="00205CF8">
        <w:rPr>
          <w:rFonts w:asciiTheme="majorHAnsi" w:eastAsiaTheme="minorHAnsi" w:hAnsiTheme="majorHAnsi" w:cstheme="majorHAnsi"/>
          <w:sz w:val="22"/>
          <w:szCs w:val="22"/>
          <w:lang w:val="en-AU" w:eastAsia="en-US"/>
        </w:rPr>
        <w:t xml:space="preserve"> and</w:t>
      </w:r>
      <w:r w:rsidR="00205CF8">
        <w:rPr>
          <w:rFonts w:asciiTheme="majorHAnsi" w:eastAsiaTheme="minorHAnsi" w:hAnsiTheme="majorHAnsi" w:cstheme="majorHAnsi"/>
          <w:sz w:val="22"/>
          <w:szCs w:val="22"/>
          <w:lang w:val="en-AU" w:eastAsia="en-US"/>
        </w:rPr>
        <w:t xml:space="preserve"> </w:t>
      </w:r>
      <w:r w:rsidR="00C01429" w:rsidRPr="00205CF8">
        <w:rPr>
          <w:rFonts w:asciiTheme="majorHAnsi" w:eastAsiaTheme="minorHAnsi" w:hAnsiTheme="majorHAnsi" w:cstheme="majorHAnsi"/>
          <w:sz w:val="22"/>
          <w:szCs w:val="22"/>
          <w:lang w:val="en-AU" w:eastAsia="en-US"/>
        </w:rPr>
        <w:t>safe financial channels that enable lower cost remittances services from Australia to Pacific Island Countries</w:t>
      </w:r>
      <w:r w:rsidR="00205CF8">
        <w:rPr>
          <w:rFonts w:asciiTheme="majorHAnsi" w:eastAsiaTheme="minorHAnsi" w:hAnsiTheme="majorHAnsi" w:cstheme="majorHAnsi"/>
          <w:sz w:val="22"/>
          <w:szCs w:val="22"/>
          <w:lang w:val="en-AU" w:eastAsia="en-US"/>
        </w:rPr>
        <w:t>’</w:t>
      </w:r>
      <w:r w:rsidR="00205CF8">
        <w:rPr>
          <w:rStyle w:val="FootnoteReference"/>
          <w:rFonts w:eastAsiaTheme="minorHAnsi" w:cstheme="majorHAnsi"/>
          <w:sz w:val="22"/>
          <w:szCs w:val="22"/>
          <w:lang w:val="en-AU" w:eastAsia="en-US"/>
        </w:rPr>
        <w:footnoteReference w:id="4"/>
      </w:r>
      <w:r w:rsidR="006378D9">
        <w:rPr>
          <w:rFonts w:asciiTheme="majorHAnsi" w:eastAsiaTheme="minorHAnsi" w:hAnsiTheme="majorHAnsi" w:cstheme="majorHAnsi"/>
          <w:sz w:val="22"/>
          <w:szCs w:val="22"/>
          <w:lang w:val="en-AU" w:eastAsia="en-US"/>
        </w:rPr>
        <w:t xml:space="preserve">. PAC-REMIT has five objectives; EMPR supports the fifth </w:t>
      </w:r>
      <w:r w:rsidR="0002762A">
        <w:rPr>
          <w:rFonts w:asciiTheme="majorHAnsi" w:eastAsiaTheme="minorHAnsi" w:hAnsiTheme="majorHAnsi" w:cstheme="majorHAnsi"/>
          <w:sz w:val="22"/>
          <w:szCs w:val="22"/>
          <w:lang w:val="en-AU" w:eastAsia="en-US"/>
        </w:rPr>
        <w:t>end-of-program</w:t>
      </w:r>
      <w:r w:rsidR="006378D9">
        <w:rPr>
          <w:rFonts w:asciiTheme="majorHAnsi" w:eastAsiaTheme="minorHAnsi" w:hAnsiTheme="majorHAnsi" w:cstheme="majorHAnsi"/>
          <w:sz w:val="22"/>
          <w:szCs w:val="22"/>
          <w:lang w:val="en-AU" w:eastAsia="en-US"/>
        </w:rPr>
        <w:t xml:space="preserve"> objective of PAC-REMIT which is </w:t>
      </w:r>
      <w:r w:rsidR="000B5CFE">
        <w:rPr>
          <w:rFonts w:asciiTheme="majorHAnsi" w:eastAsiaTheme="minorHAnsi" w:hAnsiTheme="majorHAnsi" w:cstheme="majorHAnsi"/>
          <w:sz w:val="22"/>
          <w:szCs w:val="22"/>
          <w:lang w:val="en-AU" w:eastAsia="en-US"/>
        </w:rPr>
        <w:t xml:space="preserve">that </w:t>
      </w:r>
      <w:r w:rsidR="001C61B3">
        <w:rPr>
          <w:rFonts w:asciiTheme="majorHAnsi" w:eastAsiaTheme="minorHAnsi" w:hAnsiTheme="majorHAnsi" w:cstheme="majorHAnsi"/>
          <w:sz w:val="22"/>
          <w:szCs w:val="22"/>
          <w:lang w:val="en-AU" w:eastAsia="en-US"/>
        </w:rPr>
        <w:t>‘</w:t>
      </w:r>
      <w:r w:rsidR="000B5CFE">
        <w:rPr>
          <w:rFonts w:asciiTheme="majorHAnsi" w:eastAsiaTheme="minorHAnsi" w:hAnsiTheme="majorHAnsi" w:cstheme="majorHAnsi"/>
          <w:sz w:val="22"/>
          <w:szCs w:val="22"/>
          <w:lang w:val="en-AU" w:eastAsia="en-US"/>
        </w:rPr>
        <w:t xml:space="preserve">remitters </w:t>
      </w:r>
      <w:r w:rsidR="001C61B3">
        <w:rPr>
          <w:rFonts w:asciiTheme="majorHAnsi" w:eastAsiaTheme="minorHAnsi" w:hAnsiTheme="majorHAnsi" w:cstheme="majorHAnsi"/>
          <w:sz w:val="22"/>
          <w:szCs w:val="22"/>
          <w:lang w:val="en-AU" w:eastAsia="en-US"/>
        </w:rPr>
        <w:t>skilfully</w:t>
      </w:r>
      <w:r w:rsidR="000B5CFE">
        <w:rPr>
          <w:rFonts w:asciiTheme="majorHAnsi" w:eastAsiaTheme="minorHAnsi" w:hAnsiTheme="majorHAnsi" w:cstheme="majorHAnsi"/>
          <w:sz w:val="22"/>
          <w:szCs w:val="22"/>
          <w:lang w:val="en-AU" w:eastAsia="en-US"/>
        </w:rPr>
        <w:t xml:space="preserve"> use </w:t>
      </w:r>
      <w:r w:rsidR="001C61B3">
        <w:rPr>
          <w:rFonts w:asciiTheme="majorHAnsi" w:eastAsiaTheme="minorHAnsi" w:hAnsiTheme="majorHAnsi" w:cstheme="majorHAnsi"/>
          <w:sz w:val="22"/>
          <w:szCs w:val="22"/>
          <w:lang w:val="en-AU" w:eastAsia="en-US"/>
        </w:rPr>
        <w:t>remittance</w:t>
      </w:r>
      <w:r w:rsidR="000B5CFE">
        <w:rPr>
          <w:rFonts w:asciiTheme="majorHAnsi" w:eastAsiaTheme="minorHAnsi" w:hAnsiTheme="majorHAnsi" w:cstheme="majorHAnsi"/>
          <w:sz w:val="22"/>
          <w:szCs w:val="22"/>
          <w:lang w:val="en-AU" w:eastAsia="en-US"/>
        </w:rPr>
        <w:t xml:space="preserve"> </w:t>
      </w:r>
      <w:r w:rsidR="001C61B3">
        <w:rPr>
          <w:rFonts w:asciiTheme="majorHAnsi" w:eastAsiaTheme="minorHAnsi" w:hAnsiTheme="majorHAnsi" w:cstheme="majorHAnsi"/>
          <w:sz w:val="22"/>
          <w:szCs w:val="22"/>
          <w:lang w:val="en-AU" w:eastAsia="en-US"/>
        </w:rPr>
        <w:t xml:space="preserve">service </w:t>
      </w:r>
      <w:r w:rsidR="000B5CFE">
        <w:rPr>
          <w:rFonts w:asciiTheme="majorHAnsi" w:eastAsiaTheme="minorHAnsi" w:hAnsiTheme="majorHAnsi" w:cstheme="majorHAnsi"/>
          <w:sz w:val="22"/>
          <w:szCs w:val="22"/>
          <w:lang w:val="en-AU" w:eastAsia="en-US"/>
        </w:rPr>
        <w:t>providers</w:t>
      </w:r>
      <w:r w:rsidR="00576A95">
        <w:rPr>
          <w:rFonts w:asciiTheme="majorHAnsi" w:eastAsiaTheme="minorHAnsi" w:hAnsiTheme="majorHAnsi" w:cstheme="majorHAnsi"/>
          <w:sz w:val="22"/>
          <w:szCs w:val="22"/>
          <w:lang w:val="en-AU" w:eastAsia="en-US"/>
        </w:rPr>
        <w:t>’</w:t>
      </w:r>
      <w:r w:rsidR="000B5CFE">
        <w:rPr>
          <w:rFonts w:asciiTheme="majorHAnsi" w:eastAsiaTheme="minorHAnsi" w:hAnsiTheme="majorHAnsi" w:cstheme="majorHAnsi"/>
          <w:sz w:val="22"/>
          <w:szCs w:val="22"/>
          <w:lang w:val="en-AU" w:eastAsia="en-US"/>
        </w:rPr>
        <w:t xml:space="preserve"> </w:t>
      </w:r>
      <w:r w:rsidR="00576A95">
        <w:rPr>
          <w:rFonts w:asciiTheme="majorHAnsi" w:eastAsiaTheme="minorHAnsi" w:hAnsiTheme="majorHAnsi" w:cstheme="majorHAnsi"/>
          <w:sz w:val="22"/>
          <w:szCs w:val="22"/>
          <w:lang w:val="en-AU" w:eastAsia="en-US"/>
        </w:rPr>
        <w:t>products</w:t>
      </w:r>
      <w:r w:rsidR="001C61B3">
        <w:rPr>
          <w:rFonts w:asciiTheme="majorHAnsi" w:eastAsiaTheme="minorHAnsi" w:hAnsiTheme="majorHAnsi" w:cstheme="majorHAnsi"/>
          <w:sz w:val="22"/>
          <w:szCs w:val="22"/>
          <w:lang w:val="en-AU" w:eastAsia="en-US"/>
        </w:rPr>
        <w:t>.</w:t>
      </w:r>
      <w:r w:rsidR="00D15945">
        <w:rPr>
          <w:rFonts w:asciiTheme="majorHAnsi" w:eastAsiaTheme="minorHAnsi" w:hAnsiTheme="majorHAnsi" w:cstheme="majorHAnsi"/>
          <w:sz w:val="22"/>
          <w:szCs w:val="22"/>
          <w:lang w:val="en-AU" w:eastAsia="en-US"/>
        </w:rPr>
        <w:t>’</w:t>
      </w:r>
      <w:r w:rsidR="001C61B3">
        <w:rPr>
          <w:rFonts w:asciiTheme="majorHAnsi" w:eastAsiaTheme="minorHAnsi" w:hAnsiTheme="majorHAnsi" w:cstheme="majorHAnsi"/>
          <w:sz w:val="22"/>
          <w:szCs w:val="22"/>
          <w:lang w:val="en-AU" w:eastAsia="en-US"/>
        </w:rPr>
        <w:t xml:space="preserve"> EMPR is not </w:t>
      </w:r>
      <w:r w:rsidR="00D541E9">
        <w:rPr>
          <w:rFonts w:asciiTheme="majorHAnsi" w:eastAsiaTheme="minorHAnsi" w:hAnsiTheme="majorHAnsi" w:cstheme="majorHAnsi"/>
          <w:sz w:val="22"/>
          <w:szCs w:val="22"/>
          <w:lang w:val="en-AU" w:eastAsia="en-US"/>
        </w:rPr>
        <w:t>part of any broader remittance program in New Zealand.</w:t>
      </w:r>
    </w:p>
    <w:p w14:paraId="191AA1E6" w14:textId="24353955" w:rsidR="008A4B00" w:rsidRDefault="008A4B00" w:rsidP="008A4B00">
      <w:pPr>
        <w:autoSpaceDE w:val="0"/>
        <w:autoSpaceDN w:val="0"/>
        <w:adjustRightInd w:val="0"/>
        <w:spacing w:before="120" w:after="120"/>
        <w:jc w:val="both"/>
        <w:rPr>
          <w:rFonts w:asciiTheme="majorHAnsi" w:eastAsiaTheme="minorHAnsi" w:hAnsiTheme="majorHAnsi" w:cstheme="majorHAnsi"/>
          <w:sz w:val="22"/>
          <w:szCs w:val="22"/>
          <w:lang w:val="en-AU" w:eastAsia="en-US"/>
        </w:rPr>
      </w:pPr>
      <w:r>
        <w:rPr>
          <w:rFonts w:asciiTheme="majorHAnsi" w:eastAsiaTheme="minorHAnsi" w:hAnsiTheme="majorHAnsi" w:cstheme="majorHAnsi"/>
          <w:sz w:val="22"/>
          <w:szCs w:val="22"/>
          <w:lang w:val="en-AU" w:eastAsia="en-US"/>
        </w:rPr>
        <w:t xml:space="preserve">The main </w:t>
      </w:r>
      <w:r w:rsidR="007B2BF7">
        <w:rPr>
          <w:rFonts w:asciiTheme="majorHAnsi" w:eastAsiaTheme="minorHAnsi" w:hAnsiTheme="majorHAnsi" w:cstheme="majorHAnsi"/>
          <w:sz w:val="22"/>
          <w:szCs w:val="22"/>
          <w:lang w:val="en-AU" w:eastAsia="en-US"/>
        </w:rPr>
        <w:t>tool</w:t>
      </w:r>
      <w:r>
        <w:rPr>
          <w:rFonts w:asciiTheme="majorHAnsi" w:eastAsiaTheme="minorHAnsi" w:hAnsiTheme="majorHAnsi" w:cstheme="majorHAnsi"/>
          <w:sz w:val="22"/>
          <w:szCs w:val="22"/>
          <w:lang w:val="en-AU" w:eastAsia="en-US"/>
        </w:rPr>
        <w:t xml:space="preserve"> used in implementing the program </w:t>
      </w:r>
      <w:r w:rsidR="0006724E">
        <w:rPr>
          <w:rFonts w:asciiTheme="majorHAnsi" w:eastAsiaTheme="minorHAnsi" w:hAnsiTheme="majorHAnsi" w:cstheme="majorHAnsi"/>
          <w:sz w:val="22"/>
          <w:szCs w:val="22"/>
          <w:lang w:val="en-AU" w:eastAsia="en-US"/>
        </w:rPr>
        <w:t xml:space="preserve">is the Send Money Pacific </w:t>
      </w:r>
      <w:r w:rsidR="00BC3168">
        <w:rPr>
          <w:rFonts w:asciiTheme="majorHAnsi" w:eastAsiaTheme="minorHAnsi" w:hAnsiTheme="majorHAnsi" w:cstheme="majorHAnsi"/>
          <w:sz w:val="22"/>
          <w:szCs w:val="22"/>
          <w:lang w:val="en-AU" w:eastAsia="en-US"/>
        </w:rPr>
        <w:t xml:space="preserve">(SMP) </w:t>
      </w:r>
      <w:r w:rsidR="00C83466">
        <w:rPr>
          <w:rFonts w:asciiTheme="majorHAnsi" w:eastAsiaTheme="minorHAnsi" w:hAnsiTheme="majorHAnsi" w:cstheme="majorHAnsi"/>
          <w:sz w:val="22"/>
          <w:szCs w:val="22"/>
          <w:lang w:val="en-AU" w:eastAsia="en-US"/>
        </w:rPr>
        <w:t xml:space="preserve">comparison </w:t>
      </w:r>
      <w:r w:rsidR="0006724E">
        <w:rPr>
          <w:rFonts w:asciiTheme="majorHAnsi" w:eastAsiaTheme="minorHAnsi" w:hAnsiTheme="majorHAnsi" w:cstheme="majorHAnsi"/>
          <w:sz w:val="22"/>
          <w:szCs w:val="22"/>
          <w:lang w:val="en-AU" w:eastAsia="en-US"/>
        </w:rPr>
        <w:t>website</w:t>
      </w:r>
      <w:r w:rsidR="0006724E">
        <w:rPr>
          <w:rStyle w:val="FootnoteReference"/>
          <w:rFonts w:eastAsiaTheme="minorHAnsi" w:cstheme="majorHAnsi"/>
          <w:sz w:val="22"/>
          <w:szCs w:val="22"/>
          <w:lang w:val="en-AU" w:eastAsia="en-US"/>
        </w:rPr>
        <w:footnoteReference w:id="5"/>
      </w:r>
      <w:r w:rsidR="00CF1E61">
        <w:rPr>
          <w:rFonts w:asciiTheme="majorHAnsi" w:eastAsiaTheme="minorHAnsi" w:hAnsiTheme="majorHAnsi" w:cstheme="majorHAnsi"/>
          <w:sz w:val="22"/>
          <w:szCs w:val="22"/>
          <w:lang w:val="en-AU" w:eastAsia="en-US"/>
        </w:rPr>
        <w:t xml:space="preserve">. Established under </w:t>
      </w:r>
      <w:r w:rsidR="00BC3168">
        <w:rPr>
          <w:rFonts w:asciiTheme="majorHAnsi" w:eastAsiaTheme="minorHAnsi" w:hAnsiTheme="majorHAnsi" w:cstheme="majorHAnsi"/>
          <w:sz w:val="22"/>
          <w:szCs w:val="22"/>
          <w:lang w:val="en-AU" w:eastAsia="en-US"/>
        </w:rPr>
        <w:t>a previous version of the program</w:t>
      </w:r>
      <w:r w:rsidR="007B2BF7">
        <w:rPr>
          <w:rFonts w:asciiTheme="majorHAnsi" w:eastAsiaTheme="minorHAnsi" w:hAnsiTheme="majorHAnsi" w:cstheme="majorHAnsi"/>
          <w:sz w:val="22"/>
          <w:szCs w:val="22"/>
          <w:lang w:val="en-AU" w:eastAsia="en-US"/>
        </w:rPr>
        <w:t xml:space="preserve">, </w:t>
      </w:r>
      <w:r w:rsidR="004A5331">
        <w:rPr>
          <w:rFonts w:asciiTheme="majorHAnsi" w:eastAsiaTheme="minorHAnsi" w:hAnsiTheme="majorHAnsi" w:cstheme="majorHAnsi"/>
          <w:sz w:val="22"/>
          <w:szCs w:val="22"/>
          <w:lang w:val="en-AU" w:eastAsia="en-US"/>
        </w:rPr>
        <w:t>CulturalPulse</w:t>
      </w:r>
      <w:r w:rsidR="007B2BF7">
        <w:rPr>
          <w:rFonts w:asciiTheme="majorHAnsi" w:eastAsiaTheme="minorHAnsi" w:hAnsiTheme="majorHAnsi" w:cstheme="majorHAnsi"/>
          <w:sz w:val="22"/>
          <w:szCs w:val="22"/>
          <w:lang w:val="en-AU" w:eastAsia="en-US"/>
        </w:rPr>
        <w:t xml:space="preserve"> undertook a significant overhaul of SMP </w:t>
      </w:r>
      <w:r w:rsidR="0003741B">
        <w:rPr>
          <w:rFonts w:asciiTheme="majorHAnsi" w:eastAsiaTheme="minorHAnsi" w:hAnsiTheme="majorHAnsi" w:cstheme="majorHAnsi"/>
          <w:sz w:val="22"/>
          <w:szCs w:val="22"/>
          <w:lang w:val="en-AU" w:eastAsia="en-US"/>
        </w:rPr>
        <w:t xml:space="preserve">when they took over the program in </w:t>
      </w:r>
      <w:r w:rsidR="007B47A9">
        <w:rPr>
          <w:rFonts w:asciiTheme="majorHAnsi" w:eastAsiaTheme="minorHAnsi" w:hAnsiTheme="majorHAnsi" w:cstheme="majorHAnsi"/>
          <w:sz w:val="22"/>
          <w:szCs w:val="22"/>
          <w:lang w:val="en-AU" w:eastAsia="en-US"/>
        </w:rPr>
        <w:t>April</w:t>
      </w:r>
      <w:r w:rsidR="00A6760C">
        <w:rPr>
          <w:rFonts w:asciiTheme="majorHAnsi" w:eastAsiaTheme="minorHAnsi" w:hAnsiTheme="majorHAnsi" w:cstheme="majorHAnsi"/>
          <w:sz w:val="22"/>
          <w:szCs w:val="22"/>
          <w:lang w:val="en-AU" w:eastAsia="en-US"/>
        </w:rPr>
        <w:t xml:space="preserve"> 2021</w:t>
      </w:r>
      <w:r w:rsidR="00C83466">
        <w:rPr>
          <w:rFonts w:asciiTheme="majorHAnsi" w:eastAsiaTheme="minorHAnsi" w:hAnsiTheme="majorHAnsi" w:cstheme="majorHAnsi"/>
          <w:sz w:val="22"/>
          <w:szCs w:val="22"/>
          <w:lang w:val="en-AU" w:eastAsia="en-US"/>
        </w:rPr>
        <w:t xml:space="preserve"> with the revamped site coming online in August 2021. SMP allows users to select where they want to send money from (Australia or New Zealand)</w:t>
      </w:r>
      <w:r w:rsidR="00BD7974">
        <w:rPr>
          <w:rFonts w:asciiTheme="majorHAnsi" w:eastAsiaTheme="minorHAnsi" w:hAnsiTheme="majorHAnsi" w:cstheme="majorHAnsi"/>
          <w:sz w:val="22"/>
          <w:szCs w:val="22"/>
          <w:lang w:val="en-AU" w:eastAsia="en-US"/>
        </w:rPr>
        <w:t>,</w:t>
      </w:r>
      <w:r w:rsidR="00C83466">
        <w:rPr>
          <w:rFonts w:asciiTheme="majorHAnsi" w:eastAsiaTheme="minorHAnsi" w:hAnsiTheme="majorHAnsi" w:cstheme="majorHAnsi"/>
          <w:sz w:val="22"/>
          <w:szCs w:val="22"/>
          <w:lang w:val="en-AU" w:eastAsia="en-US"/>
        </w:rPr>
        <w:t xml:space="preserve"> where </w:t>
      </w:r>
      <w:r w:rsidR="00BD7974">
        <w:rPr>
          <w:rFonts w:asciiTheme="majorHAnsi" w:eastAsiaTheme="minorHAnsi" w:hAnsiTheme="majorHAnsi" w:cstheme="majorHAnsi"/>
          <w:sz w:val="22"/>
          <w:szCs w:val="22"/>
          <w:lang w:val="en-AU" w:eastAsia="en-US"/>
        </w:rPr>
        <w:t xml:space="preserve">they want to send money to, how much they want to send ($200 or $500 </w:t>
      </w:r>
      <w:r w:rsidR="006240CF">
        <w:rPr>
          <w:rFonts w:asciiTheme="majorHAnsi" w:eastAsiaTheme="minorHAnsi" w:hAnsiTheme="majorHAnsi" w:cstheme="majorHAnsi"/>
          <w:sz w:val="22"/>
          <w:szCs w:val="22"/>
          <w:lang w:val="en-AU" w:eastAsia="en-US"/>
        </w:rPr>
        <w:t xml:space="preserve">are the international standard comparison amounts used), and whether they would like the results sorted by cost or speed of transfer. </w:t>
      </w:r>
    </w:p>
    <w:p w14:paraId="7FAC2F79" w14:textId="68D49083" w:rsidR="00DA2620" w:rsidRDefault="00DA2620" w:rsidP="008A4B00">
      <w:pPr>
        <w:autoSpaceDE w:val="0"/>
        <w:autoSpaceDN w:val="0"/>
        <w:adjustRightInd w:val="0"/>
        <w:spacing w:before="120" w:after="120"/>
        <w:jc w:val="both"/>
        <w:rPr>
          <w:rFonts w:asciiTheme="majorHAnsi" w:eastAsiaTheme="minorHAnsi" w:hAnsiTheme="majorHAnsi" w:cstheme="majorHAnsi"/>
          <w:sz w:val="22"/>
          <w:szCs w:val="22"/>
          <w:lang w:val="en-AU" w:eastAsia="en-US"/>
        </w:rPr>
      </w:pPr>
      <w:r>
        <w:rPr>
          <w:rFonts w:asciiTheme="majorHAnsi" w:eastAsiaTheme="minorHAnsi" w:hAnsiTheme="majorHAnsi" w:cstheme="majorHAnsi"/>
          <w:sz w:val="22"/>
          <w:szCs w:val="22"/>
          <w:lang w:val="en-AU" w:eastAsia="en-US"/>
        </w:rPr>
        <w:t xml:space="preserve">SMP returns the three best results </w:t>
      </w:r>
      <w:r w:rsidR="00D15534">
        <w:rPr>
          <w:rFonts w:asciiTheme="majorHAnsi" w:eastAsiaTheme="minorHAnsi" w:hAnsiTheme="majorHAnsi" w:cstheme="majorHAnsi"/>
          <w:sz w:val="22"/>
          <w:szCs w:val="22"/>
          <w:lang w:val="en-AU" w:eastAsia="en-US"/>
        </w:rPr>
        <w:t xml:space="preserve">initially with the user able to reveal additional results if they wish to compare more providers. SMP is not a money transfer </w:t>
      </w:r>
      <w:proofErr w:type="gramStart"/>
      <w:r w:rsidR="00D15534">
        <w:rPr>
          <w:rFonts w:asciiTheme="majorHAnsi" w:eastAsiaTheme="minorHAnsi" w:hAnsiTheme="majorHAnsi" w:cstheme="majorHAnsi"/>
          <w:sz w:val="22"/>
          <w:szCs w:val="22"/>
          <w:lang w:val="en-AU" w:eastAsia="en-US"/>
        </w:rPr>
        <w:t xml:space="preserve">operator </w:t>
      </w:r>
      <w:r w:rsidR="00DD7607">
        <w:rPr>
          <w:rFonts w:asciiTheme="majorHAnsi" w:eastAsiaTheme="minorHAnsi" w:hAnsiTheme="majorHAnsi" w:cstheme="majorHAnsi"/>
          <w:sz w:val="22"/>
          <w:szCs w:val="22"/>
          <w:lang w:val="en-AU" w:eastAsia="en-US"/>
        </w:rPr>
        <w:t>in its own right</w:t>
      </w:r>
      <w:proofErr w:type="gramEnd"/>
      <w:r w:rsidR="00DD7607">
        <w:rPr>
          <w:rFonts w:asciiTheme="majorHAnsi" w:eastAsiaTheme="minorHAnsi" w:hAnsiTheme="majorHAnsi" w:cstheme="majorHAnsi"/>
          <w:sz w:val="22"/>
          <w:szCs w:val="22"/>
          <w:lang w:val="en-AU" w:eastAsia="en-US"/>
        </w:rPr>
        <w:t>. The result</w:t>
      </w:r>
      <w:r w:rsidR="00243EC2">
        <w:rPr>
          <w:rFonts w:asciiTheme="majorHAnsi" w:eastAsiaTheme="minorHAnsi" w:hAnsiTheme="majorHAnsi" w:cstheme="majorHAnsi"/>
          <w:sz w:val="22"/>
          <w:szCs w:val="22"/>
          <w:lang w:val="en-AU" w:eastAsia="en-US"/>
        </w:rPr>
        <w:t>s</w:t>
      </w:r>
      <w:r w:rsidR="00DD7607">
        <w:rPr>
          <w:rFonts w:asciiTheme="majorHAnsi" w:eastAsiaTheme="minorHAnsi" w:hAnsiTheme="majorHAnsi" w:cstheme="majorHAnsi"/>
          <w:sz w:val="22"/>
          <w:szCs w:val="22"/>
          <w:lang w:val="en-AU" w:eastAsia="en-US"/>
        </w:rPr>
        <w:t xml:space="preserve"> provide links to the best providers based on the criteria selected by the user; clicking on these takes the user to that </w:t>
      </w:r>
      <w:r w:rsidR="002E42D2">
        <w:rPr>
          <w:rFonts w:asciiTheme="majorHAnsi" w:eastAsiaTheme="minorHAnsi" w:hAnsiTheme="majorHAnsi" w:cstheme="majorHAnsi"/>
          <w:sz w:val="22"/>
          <w:szCs w:val="22"/>
          <w:lang w:val="en-AU" w:eastAsia="en-US"/>
        </w:rPr>
        <w:t>compan</w:t>
      </w:r>
      <w:r w:rsidR="0088127C">
        <w:rPr>
          <w:rFonts w:asciiTheme="majorHAnsi" w:eastAsiaTheme="minorHAnsi" w:hAnsiTheme="majorHAnsi" w:cstheme="majorHAnsi"/>
          <w:sz w:val="22"/>
          <w:szCs w:val="22"/>
          <w:lang w:val="en-AU" w:eastAsia="en-US"/>
        </w:rPr>
        <w:t>y’s</w:t>
      </w:r>
      <w:r w:rsidR="00DD7607">
        <w:rPr>
          <w:rFonts w:asciiTheme="majorHAnsi" w:eastAsiaTheme="minorHAnsi" w:hAnsiTheme="majorHAnsi" w:cstheme="majorHAnsi"/>
          <w:sz w:val="22"/>
          <w:szCs w:val="22"/>
          <w:lang w:val="en-AU" w:eastAsia="en-US"/>
        </w:rPr>
        <w:t xml:space="preserve"> </w:t>
      </w:r>
      <w:r w:rsidR="002E42D2">
        <w:rPr>
          <w:rFonts w:asciiTheme="majorHAnsi" w:eastAsiaTheme="minorHAnsi" w:hAnsiTheme="majorHAnsi" w:cstheme="majorHAnsi"/>
          <w:sz w:val="22"/>
          <w:szCs w:val="22"/>
          <w:lang w:val="en-AU" w:eastAsia="en-US"/>
        </w:rPr>
        <w:t xml:space="preserve">external </w:t>
      </w:r>
      <w:r w:rsidR="00DD7607">
        <w:rPr>
          <w:rFonts w:asciiTheme="majorHAnsi" w:eastAsiaTheme="minorHAnsi" w:hAnsiTheme="majorHAnsi" w:cstheme="majorHAnsi"/>
          <w:sz w:val="22"/>
          <w:szCs w:val="22"/>
          <w:lang w:val="en-AU" w:eastAsia="en-US"/>
        </w:rPr>
        <w:t>website.</w:t>
      </w:r>
      <w:r w:rsidR="002E42D2">
        <w:rPr>
          <w:rFonts w:asciiTheme="majorHAnsi" w:eastAsiaTheme="minorHAnsi" w:hAnsiTheme="majorHAnsi" w:cstheme="majorHAnsi"/>
          <w:sz w:val="22"/>
          <w:szCs w:val="22"/>
          <w:lang w:val="en-AU" w:eastAsia="en-US"/>
        </w:rPr>
        <w:t xml:space="preserve"> </w:t>
      </w:r>
    </w:p>
    <w:p w14:paraId="686921AB" w14:textId="031AA79B" w:rsidR="002E42D2" w:rsidRPr="00E46660" w:rsidRDefault="00E46660" w:rsidP="008A4B00">
      <w:pPr>
        <w:autoSpaceDE w:val="0"/>
        <w:autoSpaceDN w:val="0"/>
        <w:adjustRightInd w:val="0"/>
        <w:spacing w:before="120" w:after="120"/>
        <w:jc w:val="both"/>
        <w:rPr>
          <w:rFonts w:asciiTheme="majorHAnsi" w:eastAsiaTheme="minorHAnsi" w:hAnsiTheme="majorHAnsi" w:cstheme="majorHAnsi"/>
          <w:i/>
          <w:iCs/>
          <w:sz w:val="22"/>
          <w:szCs w:val="22"/>
          <w:lang w:val="en-AU" w:eastAsia="en-US"/>
        </w:rPr>
      </w:pPr>
      <w:r w:rsidRPr="00E46660">
        <w:rPr>
          <w:rFonts w:asciiTheme="majorHAnsi" w:eastAsiaTheme="minorHAnsi" w:hAnsiTheme="majorHAnsi" w:cstheme="majorHAnsi"/>
          <w:i/>
          <w:iCs/>
          <w:sz w:val="22"/>
          <w:szCs w:val="22"/>
          <w:lang w:val="en-AU" w:eastAsia="en-US"/>
        </w:rPr>
        <w:t>Figure 1: Screenshot of SMP homepage</w:t>
      </w:r>
    </w:p>
    <w:p w14:paraId="7C884D43" w14:textId="26B639F7" w:rsidR="006378D9" w:rsidRDefault="00B13E23" w:rsidP="00B13E23">
      <w:pPr>
        <w:autoSpaceDE w:val="0"/>
        <w:autoSpaceDN w:val="0"/>
        <w:adjustRightInd w:val="0"/>
        <w:jc w:val="center"/>
        <w:rPr>
          <w:rFonts w:asciiTheme="majorHAnsi" w:eastAsiaTheme="minorHAnsi" w:hAnsiTheme="majorHAnsi" w:cstheme="majorHAnsi"/>
          <w:sz w:val="22"/>
          <w:szCs w:val="22"/>
          <w:lang w:val="en-AU" w:eastAsia="en-US"/>
        </w:rPr>
      </w:pPr>
      <w:r>
        <w:rPr>
          <w:noProof/>
          <w:lang w:val="en-NZ" w:eastAsia="zh-CN"/>
        </w:rPr>
        <w:drawing>
          <wp:inline distT="0" distB="0" distL="0" distR="0" wp14:anchorId="37DA7E57" wp14:editId="2F66C504">
            <wp:extent cx="4196510" cy="2674961"/>
            <wp:effectExtent l="0" t="0" r="0" b="0"/>
            <wp:docPr id="21" name="Picture 21" descr="Screenshot of the SMP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SMP homepage."/>
                    <pic:cNvPicPr/>
                  </pic:nvPicPr>
                  <pic:blipFill>
                    <a:blip r:embed="rId14"/>
                    <a:stretch>
                      <a:fillRect/>
                    </a:stretch>
                  </pic:blipFill>
                  <pic:spPr>
                    <a:xfrm>
                      <a:off x="0" y="0"/>
                      <a:ext cx="4220149" cy="2690029"/>
                    </a:xfrm>
                    <a:prstGeom prst="rect">
                      <a:avLst/>
                    </a:prstGeom>
                  </pic:spPr>
                </pic:pic>
              </a:graphicData>
            </a:graphic>
          </wp:inline>
        </w:drawing>
      </w:r>
    </w:p>
    <w:p w14:paraId="6E46E1DB" w14:textId="313F4D76" w:rsidR="002154A8" w:rsidRDefault="002154A8" w:rsidP="007A3F0C">
      <w:pPr>
        <w:autoSpaceDE w:val="0"/>
        <w:autoSpaceDN w:val="0"/>
        <w:adjustRightInd w:val="0"/>
        <w:jc w:val="both"/>
        <w:rPr>
          <w:rFonts w:asciiTheme="majorHAnsi" w:eastAsiaTheme="minorHAnsi" w:hAnsiTheme="majorHAnsi" w:cstheme="majorHAnsi"/>
          <w:sz w:val="22"/>
          <w:szCs w:val="22"/>
          <w:lang w:val="en-AU" w:eastAsia="en-US"/>
        </w:rPr>
      </w:pPr>
      <w:r w:rsidRPr="00BA5DB2">
        <w:rPr>
          <w:rFonts w:asciiTheme="majorHAnsi" w:eastAsiaTheme="minorHAnsi" w:hAnsiTheme="majorHAnsi" w:cstheme="majorHAnsi"/>
          <w:b/>
          <w:bCs/>
          <w:sz w:val="22"/>
          <w:szCs w:val="22"/>
          <w:lang w:val="en-AU" w:eastAsia="en-US"/>
        </w:rPr>
        <w:t xml:space="preserve">Helping to </w:t>
      </w:r>
      <w:r w:rsidR="008902AF" w:rsidRPr="00BA5DB2">
        <w:rPr>
          <w:rFonts w:asciiTheme="majorHAnsi" w:eastAsiaTheme="minorHAnsi" w:hAnsiTheme="majorHAnsi" w:cstheme="majorHAnsi"/>
          <w:b/>
          <w:bCs/>
          <w:sz w:val="22"/>
          <w:szCs w:val="22"/>
          <w:lang w:val="en-AU" w:eastAsia="en-US"/>
        </w:rPr>
        <w:t xml:space="preserve">promote awareness around SMP and train communities in the use of the website and app, EMPR has established a network of </w:t>
      </w:r>
      <w:r w:rsidR="002A6F2F" w:rsidRPr="00BA5DB2">
        <w:rPr>
          <w:rFonts w:asciiTheme="majorHAnsi" w:eastAsiaTheme="minorHAnsi" w:hAnsiTheme="majorHAnsi" w:cstheme="majorHAnsi"/>
          <w:b/>
          <w:bCs/>
          <w:sz w:val="22"/>
          <w:szCs w:val="22"/>
          <w:lang w:val="en-AU" w:eastAsia="en-US"/>
        </w:rPr>
        <w:t>community coaches</w:t>
      </w:r>
      <w:r w:rsidR="00A30806">
        <w:rPr>
          <w:rFonts w:asciiTheme="majorHAnsi" w:eastAsiaTheme="minorHAnsi" w:hAnsiTheme="majorHAnsi" w:cstheme="majorHAnsi"/>
          <w:sz w:val="22"/>
          <w:szCs w:val="22"/>
          <w:lang w:val="en-AU" w:eastAsia="en-US"/>
        </w:rPr>
        <w:t xml:space="preserve"> </w:t>
      </w:r>
      <w:r w:rsidR="003150E2">
        <w:rPr>
          <w:rFonts w:asciiTheme="majorHAnsi" w:eastAsiaTheme="minorHAnsi" w:hAnsiTheme="majorHAnsi" w:cstheme="majorHAnsi"/>
          <w:sz w:val="22"/>
          <w:szCs w:val="22"/>
          <w:lang w:val="en-AU" w:eastAsia="en-US"/>
        </w:rPr>
        <w:t xml:space="preserve">drawn from the diaspora </w:t>
      </w:r>
      <w:r w:rsidR="00A30806">
        <w:rPr>
          <w:rFonts w:asciiTheme="majorHAnsi" w:eastAsiaTheme="minorHAnsi" w:hAnsiTheme="majorHAnsi" w:cstheme="majorHAnsi"/>
          <w:sz w:val="22"/>
          <w:szCs w:val="22"/>
          <w:lang w:val="en-AU" w:eastAsia="en-US"/>
        </w:rPr>
        <w:t xml:space="preserve">and holds regular Talanoa </w:t>
      </w:r>
      <w:r w:rsidR="00CB65C4">
        <w:rPr>
          <w:rFonts w:asciiTheme="majorHAnsi" w:eastAsiaTheme="minorHAnsi" w:hAnsiTheme="majorHAnsi" w:cstheme="majorHAnsi"/>
          <w:sz w:val="22"/>
          <w:szCs w:val="22"/>
          <w:lang w:val="en-AU" w:eastAsia="en-US"/>
        </w:rPr>
        <w:t>discussion</w:t>
      </w:r>
      <w:r w:rsidR="00A30806">
        <w:rPr>
          <w:rFonts w:asciiTheme="majorHAnsi" w:eastAsiaTheme="minorHAnsi" w:hAnsiTheme="majorHAnsi" w:cstheme="majorHAnsi"/>
          <w:sz w:val="22"/>
          <w:szCs w:val="22"/>
          <w:lang w:val="en-AU" w:eastAsia="en-US"/>
        </w:rPr>
        <w:t xml:space="preserve"> sessions </w:t>
      </w:r>
      <w:r w:rsidR="00A34EF8">
        <w:rPr>
          <w:rFonts w:asciiTheme="majorHAnsi" w:eastAsiaTheme="minorHAnsi" w:hAnsiTheme="majorHAnsi" w:cstheme="majorHAnsi"/>
          <w:sz w:val="22"/>
          <w:szCs w:val="22"/>
          <w:lang w:val="en-AU" w:eastAsia="en-US"/>
        </w:rPr>
        <w:t xml:space="preserve">with this group </w:t>
      </w:r>
      <w:r w:rsidR="00E228CD">
        <w:rPr>
          <w:rFonts w:asciiTheme="majorHAnsi" w:eastAsiaTheme="minorHAnsi" w:hAnsiTheme="majorHAnsi" w:cstheme="majorHAnsi"/>
          <w:sz w:val="22"/>
          <w:szCs w:val="22"/>
          <w:lang w:val="en-AU" w:eastAsia="en-US"/>
        </w:rPr>
        <w:t xml:space="preserve">to support and encourage their </w:t>
      </w:r>
      <w:r w:rsidR="00370985">
        <w:rPr>
          <w:rFonts w:asciiTheme="majorHAnsi" w:eastAsiaTheme="minorHAnsi" w:hAnsiTheme="majorHAnsi" w:cstheme="majorHAnsi"/>
          <w:sz w:val="22"/>
          <w:szCs w:val="22"/>
          <w:lang w:val="en-AU" w:eastAsia="en-US"/>
        </w:rPr>
        <w:t>work and</w:t>
      </w:r>
      <w:r w:rsidR="00BC3168">
        <w:rPr>
          <w:rFonts w:asciiTheme="majorHAnsi" w:eastAsiaTheme="minorHAnsi" w:hAnsiTheme="majorHAnsi" w:cstheme="majorHAnsi"/>
          <w:sz w:val="22"/>
          <w:szCs w:val="22"/>
          <w:lang w:val="en-AU" w:eastAsia="en-US"/>
        </w:rPr>
        <w:t xml:space="preserve"> provide feedback from the community to CulturalPulse</w:t>
      </w:r>
      <w:r w:rsidR="00E228CD">
        <w:rPr>
          <w:rFonts w:asciiTheme="majorHAnsi" w:eastAsiaTheme="minorHAnsi" w:hAnsiTheme="majorHAnsi" w:cstheme="majorHAnsi"/>
          <w:sz w:val="22"/>
          <w:szCs w:val="22"/>
          <w:lang w:val="en-AU" w:eastAsia="en-US"/>
        </w:rPr>
        <w:t xml:space="preserve">. EMPR also has some </w:t>
      </w:r>
      <w:r w:rsidR="00BA5DB2">
        <w:rPr>
          <w:rFonts w:asciiTheme="majorHAnsi" w:eastAsiaTheme="minorHAnsi" w:hAnsiTheme="majorHAnsi" w:cstheme="majorHAnsi"/>
          <w:sz w:val="22"/>
          <w:szCs w:val="22"/>
          <w:lang w:val="en-AU" w:eastAsia="en-US"/>
        </w:rPr>
        <w:t>high-profile</w:t>
      </w:r>
      <w:r w:rsidR="00E228CD">
        <w:rPr>
          <w:rFonts w:asciiTheme="majorHAnsi" w:eastAsiaTheme="minorHAnsi" w:hAnsiTheme="majorHAnsi" w:cstheme="majorHAnsi"/>
          <w:sz w:val="22"/>
          <w:szCs w:val="22"/>
          <w:lang w:val="en-AU" w:eastAsia="en-US"/>
        </w:rPr>
        <w:t xml:space="preserve"> Ambassadors who help in promoting </w:t>
      </w:r>
      <w:r w:rsidR="00BA5DB2">
        <w:rPr>
          <w:rFonts w:asciiTheme="majorHAnsi" w:eastAsiaTheme="minorHAnsi" w:hAnsiTheme="majorHAnsi" w:cstheme="majorHAnsi"/>
          <w:sz w:val="22"/>
          <w:szCs w:val="22"/>
          <w:lang w:val="en-AU" w:eastAsia="en-US"/>
        </w:rPr>
        <w:t xml:space="preserve">SMP. </w:t>
      </w:r>
      <w:r w:rsidR="00724FA7">
        <w:rPr>
          <w:rFonts w:asciiTheme="majorHAnsi" w:eastAsiaTheme="minorHAnsi" w:hAnsiTheme="majorHAnsi" w:cstheme="majorHAnsi"/>
          <w:sz w:val="22"/>
          <w:szCs w:val="22"/>
          <w:lang w:val="en-AU" w:eastAsia="en-US"/>
        </w:rPr>
        <w:t xml:space="preserve">However, </w:t>
      </w:r>
      <w:r w:rsidR="00F2176A">
        <w:rPr>
          <w:rFonts w:asciiTheme="majorHAnsi" w:eastAsiaTheme="minorHAnsi" w:hAnsiTheme="majorHAnsi" w:cstheme="majorHAnsi"/>
          <w:sz w:val="22"/>
          <w:szCs w:val="22"/>
          <w:lang w:val="en-AU" w:eastAsia="en-US"/>
        </w:rPr>
        <w:t>the progr</w:t>
      </w:r>
      <w:r w:rsidR="008276FF">
        <w:rPr>
          <w:rFonts w:asciiTheme="majorHAnsi" w:eastAsiaTheme="minorHAnsi" w:hAnsiTheme="majorHAnsi" w:cstheme="majorHAnsi"/>
          <w:sz w:val="22"/>
          <w:szCs w:val="22"/>
          <w:lang w:val="en-AU" w:eastAsia="en-US"/>
        </w:rPr>
        <w:t>am</w:t>
      </w:r>
      <w:r w:rsidR="00F2176A">
        <w:rPr>
          <w:rFonts w:asciiTheme="majorHAnsi" w:eastAsiaTheme="minorHAnsi" w:hAnsiTheme="majorHAnsi" w:cstheme="majorHAnsi"/>
          <w:sz w:val="22"/>
          <w:szCs w:val="22"/>
          <w:lang w:val="en-AU" w:eastAsia="en-US"/>
        </w:rPr>
        <w:t xml:space="preserve"> </w:t>
      </w:r>
      <w:r w:rsidR="00301ADF">
        <w:rPr>
          <w:rFonts w:asciiTheme="majorHAnsi" w:eastAsiaTheme="minorHAnsi" w:hAnsiTheme="majorHAnsi" w:cstheme="majorHAnsi"/>
          <w:sz w:val="22"/>
          <w:szCs w:val="22"/>
          <w:lang w:val="en-AU" w:eastAsia="en-US"/>
        </w:rPr>
        <w:t xml:space="preserve">implementation plans, </w:t>
      </w:r>
      <w:r w:rsidR="00303B18">
        <w:rPr>
          <w:rFonts w:asciiTheme="majorHAnsi" w:eastAsiaTheme="minorHAnsi" w:hAnsiTheme="majorHAnsi" w:cstheme="majorHAnsi"/>
          <w:sz w:val="22"/>
          <w:szCs w:val="22"/>
          <w:lang w:val="en-AU" w:eastAsia="en-US"/>
        </w:rPr>
        <w:t xml:space="preserve">strongly </w:t>
      </w:r>
      <w:proofErr w:type="gramStart"/>
      <w:r w:rsidR="00303B18">
        <w:rPr>
          <w:rFonts w:asciiTheme="majorHAnsi" w:eastAsiaTheme="minorHAnsi" w:hAnsiTheme="majorHAnsi" w:cstheme="majorHAnsi"/>
          <w:sz w:val="22"/>
          <w:szCs w:val="22"/>
          <w:lang w:val="en-AU" w:eastAsia="en-US"/>
        </w:rPr>
        <w:t>encouraged</w:t>
      </w:r>
      <w:proofErr w:type="gramEnd"/>
      <w:r w:rsidR="00303B18">
        <w:rPr>
          <w:rFonts w:asciiTheme="majorHAnsi" w:eastAsiaTheme="minorHAnsi" w:hAnsiTheme="majorHAnsi" w:cstheme="majorHAnsi"/>
          <w:sz w:val="22"/>
          <w:szCs w:val="22"/>
          <w:lang w:val="en-AU" w:eastAsia="en-US"/>
        </w:rPr>
        <w:t xml:space="preserve"> and supported by DFAT and MFAT, </w:t>
      </w:r>
      <w:r w:rsidR="00E115E9">
        <w:rPr>
          <w:rFonts w:asciiTheme="majorHAnsi" w:eastAsiaTheme="minorHAnsi" w:hAnsiTheme="majorHAnsi" w:cstheme="majorHAnsi"/>
          <w:sz w:val="22"/>
          <w:szCs w:val="22"/>
          <w:lang w:val="en-AU" w:eastAsia="en-US"/>
        </w:rPr>
        <w:t>have focused</w:t>
      </w:r>
      <w:r w:rsidR="0007776A">
        <w:rPr>
          <w:rFonts w:asciiTheme="majorHAnsi" w:eastAsiaTheme="minorHAnsi" w:hAnsiTheme="majorHAnsi" w:cstheme="majorHAnsi"/>
          <w:sz w:val="22"/>
          <w:szCs w:val="22"/>
          <w:lang w:val="en-AU" w:eastAsia="en-US"/>
        </w:rPr>
        <w:t xml:space="preserve"> mostly on </w:t>
      </w:r>
      <w:r w:rsidR="00F2176A">
        <w:rPr>
          <w:rFonts w:asciiTheme="majorHAnsi" w:eastAsiaTheme="minorHAnsi" w:hAnsiTheme="majorHAnsi" w:cstheme="majorHAnsi"/>
          <w:sz w:val="22"/>
          <w:szCs w:val="22"/>
          <w:lang w:val="en-AU" w:eastAsia="en-US"/>
        </w:rPr>
        <w:t xml:space="preserve">digital amplification strategies </w:t>
      </w:r>
      <w:r w:rsidR="0007776A">
        <w:rPr>
          <w:rFonts w:asciiTheme="majorHAnsi" w:eastAsiaTheme="minorHAnsi" w:hAnsiTheme="majorHAnsi" w:cstheme="majorHAnsi"/>
          <w:sz w:val="22"/>
          <w:szCs w:val="22"/>
          <w:lang w:val="en-AU" w:eastAsia="en-US"/>
        </w:rPr>
        <w:t xml:space="preserve">with </w:t>
      </w:r>
      <w:r w:rsidR="00724FA7">
        <w:rPr>
          <w:rFonts w:asciiTheme="majorHAnsi" w:eastAsiaTheme="minorHAnsi" w:hAnsiTheme="majorHAnsi" w:cstheme="majorHAnsi"/>
          <w:sz w:val="22"/>
          <w:szCs w:val="22"/>
          <w:lang w:val="en-AU" w:eastAsia="en-US"/>
        </w:rPr>
        <w:t xml:space="preserve">only a </w:t>
      </w:r>
      <w:r w:rsidR="0007776A">
        <w:rPr>
          <w:rFonts w:asciiTheme="majorHAnsi" w:eastAsiaTheme="minorHAnsi" w:hAnsiTheme="majorHAnsi" w:cstheme="majorHAnsi"/>
          <w:sz w:val="22"/>
          <w:szCs w:val="22"/>
          <w:lang w:val="en-AU" w:eastAsia="en-US"/>
        </w:rPr>
        <w:t xml:space="preserve">very small </w:t>
      </w:r>
      <w:r w:rsidR="00724FA7">
        <w:rPr>
          <w:rFonts w:asciiTheme="majorHAnsi" w:eastAsiaTheme="minorHAnsi" w:hAnsiTheme="majorHAnsi" w:cstheme="majorHAnsi"/>
          <w:sz w:val="22"/>
          <w:szCs w:val="22"/>
          <w:lang w:val="en-AU" w:eastAsia="en-US"/>
        </w:rPr>
        <w:t xml:space="preserve">proportion of the budget </w:t>
      </w:r>
      <w:r w:rsidR="0073776C">
        <w:rPr>
          <w:rFonts w:asciiTheme="majorHAnsi" w:eastAsiaTheme="minorHAnsi" w:hAnsiTheme="majorHAnsi" w:cstheme="majorHAnsi"/>
          <w:sz w:val="22"/>
          <w:szCs w:val="22"/>
          <w:lang w:val="en-AU" w:eastAsia="en-US"/>
        </w:rPr>
        <w:t xml:space="preserve">available </w:t>
      </w:r>
      <w:r w:rsidR="00225C92">
        <w:rPr>
          <w:rFonts w:asciiTheme="majorHAnsi" w:eastAsiaTheme="minorHAnsi" w:hAnsiTheme="majorHAnsi" w:cstheme="majorHAnsi"/>
          <w:sz w:val="22"/>
          <w:szCs w:val="22"/>
          <w:lang w:val="en-AU" w:eastAsia="en-US"/>
        </w:rPr>
        <w:t xml:space="preserve">to coaches </w:t>
      </w:r>
      <w:r w:rsidR="0073776C">
        <w:rPr>
          <w:rFonts w:asciiTheme="majorHAnsi" w:eastAsiaTheme="minorHAnsi" w:hAnsiTheme="majorHAnsi" w:cstheme="majorHAnsi"/>
          <w:sz w:val="22"/>
          <w:szCs w:val="22"/>
          <w:lang w:val="en-AU" w:eastAsia="en-US"/>
        </w:rPr>
        <w:t>to support community events or undertake meaningful, regular outreach beyond their local area</w:t>
      </w:r>
      <w:r w:rsidR="00225C92">
        <w:rPr>
          <w:rFonts w:asciiTheme="majorHAnsi" w:eastAsiaTheme="minorHAnsi" w:hAnsiTheme="majorHAnsi" w:cstheme="majorHAnsi"/>
          <w:sz w:val="22"/>
          <w:szCs w:val="22"/>
          <w:lang w:val="en-AU" w:eastAsia="en-US"/>
        </w:rPr>
        <w:t>.</w:t>
      </w:r>
      <w:r w:rsidR="00F07242">
        <w:rPr>
          <w:rFonts w:asciiTheme="majorHAnsi" w:eastAsiaTheme="minorHAnsi" w:hAnsiTheme="majorHAnsi" w:cstheme="majorHAnsi"/>
          <w:sz w:val="22"/>
          <w:szCs w:val="22"/>
          <w:lang w:val="en-AU" w:eastAsia="en-US"/>
        </w:rPr>
        <w:t xml:space="preserve"> </w:t>
      </w:r>
      <w:r w:rsidR="00364D85">
        <w:rPr>
          <w:rFonts w:asciiTheme="majorHAnsi" w:eastAsiaTheme="minorHAnsi" w:hAnsiTheme="majorHAnsi" w:cstheme="majorHAnsi"/>
          <w:sz w:val="22"/>
          <w:szCs w:val="22"/>
          <w:lang w:val="en-AU" w:eastAsia="en-US"/>
        </w:rPr>
        <w:t xml:space="preserve">Some coaches based in regional areas have some interaction with seasonal workers, but broadly speaking the coaches work through regular community structures </w:t>
      </w:r>
      <w:r w:rsidR="007A3F0C">
        <w:rPr>
          <w:rFonts w:asciiTheme="majorHAnsi" w:eastAsiaTheme="minorHAnsi" w:hAnsiTheme="majorHAnsi" w:cstheme="majorHAnsi"/>
          <w:sz w:val="22"/>
          <w:szCs w:val="22"/>
          <w:lang w:val="en-AU" w:eastAsia="en-US"/>
        </w:rPr>
        <w:t>such as diaspora associations or church groups.</w:t>
      </w:r>
    </w:p>
    <w:p w14:paraId="4AC280C3" w14:textId="77777777" w:rsidR="002154A8" w:rsidRDefault="002154A8" w:rsidP="002154A8">
      <w:pPr>
        <w:autoSpaceDE w:val="0"/>
        <w:autoSpaceDN w:val="0"/>
        <w:adjustRightInd w:val="0"/>
        <w:rPr>
          <w:rFonts w:asciiTheme="majorHAnsi" w:eastAsiaTheme="minorHAnsi" w:hAnsiTheme="majorHAnsi" w:cstheme="majorHAnsi"/>
          <w:sz w:val="22"/>
          <w:szCs w:val="22"/>
          <w:lang w:val="en-AU" w:eastAsia="en-US"/>
        </w:rPr>
      </w:pPr>
    </w:p>
    <w:p w14:paraId="59967ED8" w14:textId="21532665" w:rsidR="00FD16A7" w:rsidRPr="00DD743E" w:rsidRDefault="00FD16A7" w:rsidP="00FD16A7">
      <w:pPr>
        <w:pStyle w:val="Subheading"/>
        <w:rPr>
          <w:lang w:val="en-AU"/>
        </w:rPr>
      </w:pPr>
      <w:r>
        <w:rPr>
          <w:lang w:val="en-AU"/>
        </w:rPr>
        <w:t xml:space="preserve">Overview of remittances in the Pacific </w:t>
      </w:r>
    </w:p>
    <w:p w14:paraId="66CBE6C8" w14:textId="1B888955" w:rsidR="00D066FF" w:rsidRDefault="00130C67" w:rsidP="0015421E">
      <w:pPr>
        <w:spacing w:before="120" w:after="120"/>
        <w:jc w:val="both"/>
        <w:rPr>
          <w:rFonts w:asciiTheme="majorHAnsi" w:hAnsiTheme="majorHAnsi" w:cstheme="majorHAnsi"/>
          <w:sz w:val="22"/>
          <w:szCs w:val="22"/>
        </w:rPr>
      </w:pPr>
      <w:r>
        <w:rPr>
          <w:rFonts w:asciiTheme="majorHAnsi" w:hAnsiTheme="majorHAnsi" w:cstheme="majorHAnsi"/>
          <w:sz w:val="22"/>
          <w:szCs w:val="22"/>
        </w:rPr>
        <w:t xml:space="preserve">The value of remittances sent into the Pacific has been growing steadily in the past 20 years. </w:t>
      </w:r>
      <w:r w:rsidR="00737E54">
        <w:rPr>
          <w:rFonts w:asciiTheme="majorHAnsi" w:hAnsiTheme="majorHAnsi" w:cstheme="majorHAnsi"/>
          <w:sz w:val="22"/>
          <w:szCs w:val="22"/>
        </w:rPr>
        <w:t xml:space="preserve">Figure </w:t>
      </w:r>
      <w:r w:rsidR="004D2C59">
        <w:rPr>
          <w:rFonts w:asciiTheme="majorHAnsi" w:hAnsiTheme="majorHAnsi" w:cstheme="majorHAnsi"/>
          <w:sz w:val="22"/>
          <w:szCs w:val="22"/>
        </w:rPr>
        <w:t>2</w:t>
      </w:r>
      <w:r w:rsidR="00737E54">
        <w:rPr>
          <w:rFonts w:asciiTheme="majorHAnsi" w:hAnsiTheme="majorHAnsi" w:cstheme="majorHAnsi"/>
          <w:sz w:val="22"/>
          <w:szCs w:val="22"/>
        </w:rPr>
        <w:t xml:space="preserve"> shows that </w:t>
      </w:r>
      <w:r w:rsidR="00D066FF">
        <w:rPr>
          <w:rFonts w:asciiTheme="majorHAnsi" w:hAnsiTheme="majorHAnsi" w:cstheme="majorHAnsi"/>
          <w:sz w:val="22"/>
          <w:szCs w:val="22"/>
        </w:rPr>
        <w:t xml:space="preserve">Pacific Island </w:t>
      </w:r>
      <w:r w:rsidR="000873BB">
        <w:rPr>
          <w:rFonts w:asciiTheme="majorHAnsi" w:hAnsiTheme="majorHAnsi" w:cstheme="majorHAnsi"/>
          <w:sz w:val="22"/>
          <w:szCs w:val="22"/>
        </w:rPr>
        <w:t>small states</w:t>
      </w:r>
      <w:r w:rsidR="000873BB">
        <w:rPr>
          <w:rStyle w:val="FootnoteReference"/>
          <w:rFonts w:cstheme="majorHAnsi"/>
          <w:sz w:val="22"/>
          <w:szCs w:val="22"/>
        </w:rPr>
        <w:footnoteReference w:id="6"/>
      </w:r>
      <w:r w:rsidR="000873BB">
        <w:rPr>
          <w:rFonts w:asciiTheme="majorHAnsi" w:hAnsiTheme="majorHAnsi" w:cstheme="majorHAnsi"/>
          <w:sz w:val="22"/>
          <w:szCs w:val="22"/>
        </w:rPr>
        <w:t xml:space="preserve"> received US$1.</w:t>
      </w:r>
      <w:r w:rsidR="00076102">
        <w:rPr>
          <w:rFonts w:asciiTheme="majorHAnsi" w:hAnsiTheme="majorHAnsi" w:cstheme="majorHAnsi"/>
          <w:sz w:val="22"/>
          <w:szCs w:val="22"/>
        </w:rPr>
        <w:t>16</w:t>
      </w:r>
      <w:r w:rsidR="000873BB">
        <w:rPr>
          <w:rFonts w:asciiTheme="majorHAnsi" w:hAnsiTheme="majorHAnsi" w:cstheme="majorHAnsi"/>
          <w:sz w:val="22"/>
          <w:szCs w:val="22"/>
        </w:rPr>
        <w:t xml:space="preserve"> billion in </w:t>
      </w:r>
      <w:r w:rsidR="00737E54">
        <w:rPr>
          <w:rFonts w:asciiTheme="majorHAnsi" w:hAnsiTheme="majorHAnsi" w:cstheme="majorHAnsi"/>
          <w:sz w:val="22"/>
          <w:szCs w:val="22"/>
        </w:rPr>
        <w:t>202</w:t>
      </w:r>
      <w:r w:rsidR="00076102">
        <w:rPr>
          <w:rFonts w:asciiTheme="majorHAnsi" w:hAnsiTheme="majorHAnsi" w:cstheme="majorHAnsi"/>
          <w:sz w:val="22"/>
          <w:szCs w:val="22"/>
        </w:rPr>
        <w:t>2</w:t>
      </w:r>
      <w:r w:rsidR="00737E54">
        <w:rPr>
          <w:rFonts w:asciiTheme="majorHAnsi" w:hAnsiTheme="majorHAnsi" w:cstheme="majorHAnsi"/>
          <w:sz w:val="22"/>
          <w:szCs w:val="22"/>
        </w:rPr>
        <w:t xml:space="preserve">. </w:t>
      </w:r>
      <w:r w:rsidR="006455AF">
        <w:rPr>
          <w:rFonts w:asciiTheme="majorHAnsi" w:hAnsiTheme="majorHAnsi" w:cstheme="majorHAnsi"/>
          <w:sz w:val="22"/>
          <w:szCs w:val="22"/>
        </w:rPr>
        <w:t xml:space="preserve">Growth </w:t>
      </w:r>
      <w:r w:rsidR="001002C2">
        <w:rPr>
          <w:rFonts w:asciiTheme="majorHAnsi" w:hAnsiTheme="majorHAnsi" w:cstheme="majorHAnsi"/>
          <w:sz w:val="22"/>
          <w:szCs w:val="22"/>
        </w:rPr>
        <w:t xml:space="preserve">in remittances is also </w:t>
      </w:r>
      <w:r w:rsidR="006455AF">
        <w:rPr>
          <w:rFonts w:asciiTheme="majorHAnsi" w:hAnsiTheme="majorHAnsi" w:cstheme="majorHAnsi"/>
          <w:sz w:val="22"/>
          <w:szCs w:val="22"/>
        </w:rPr>
        <w:t xml:space="preserve">noted in </w:t>
      </w:r>
      <w:r w:rsidR="001002C2">
        <w:rPr>
          <w:rFonts w:asciiTheme="majorHAnsi" w:hAnsiTheme="majorHAnsi" w:cstheme="majorHAnsi"/>
          <w:sz w:val="22"/>
          <w:szCs w:val="22"/>
        </w:rPr>
        <w:t>all major countries targeted by EMPR.</w:t>
      </w:r>
    </w:p>
    <w:p w14:paraId="2BB34361" w14:textId="5D284C08" w:rsidR="00FB6D75" w:rsidRPr="00FB6D75" w:rsidRDefault="00FB6D75" w:rsidP="00FB6D75">
      <w:pPr>
        <w:spacing w:before="120" w:after="120"/>
        <w:rPr>
          <w:rFonts w:asciiTheme="majorHAnsi" w:hAnsiTheme="majorHAnsi" w:cstheme="majorHAnsi"/>
          <w:i/>
          <w:iCs/>
          <w:sz w:val="22"/>
          <w:szCs w:val="22"/>
        </w:rPr>
      </w:pPr>
      <w:r w:rsidRPr="00983107">
        <w:rPr>
          <w:rFonts w:asciiTheme="majorHAnsi" w:hAnsiTheme="majorHAnsi" w:cstheme="majorHAnsi"/>
          <w:i/>
          <w:iCs/>
          <w:sz w:val="22"/>
          <w:szCs w:val="22"/>
        </w:rPr>
        <w:t xml:space="preserve">Figure </w:t>
      </w:r>
      <w:r w:rsidR="004D2C59">
        <w:rPr>
          <w:rFonts w:asciiTheme="majorHAnsi" w:hAnsiTheme="majorHAnsi" w:cstheme="majorHAnsi"/>
          <w:i/>
          <w:iCs/>
          <w:sz w:val="22"/>
          <w:szCs w:val="22"/>
        </w:rPr>
        <w:t>2</w:t>
      </w:r>
      <w:r w:rsidRPr="00983107">
        <w:rPr>
          <w:rFonts w:asciiTheme="majorHAnsi" w:hAnsiTheme="majorHAnsi" w:cstheme="majorHAnsi"/>
          <w:i/>
          <w:iCs/>
          <w:sz w:val="22"/>
          <w:szCs w:val="22"/>
        </w:rPr>
        <w:t xml:space="preserve">: Personal remittances </w:t>
      </w:r>
      <w:r w:rsidR="00072AB5">
        <w:rPr>
          <w:rFonts w:asciiTheme="majorHAnsi" w:hAnsiTheme="majorHAnsi" w:cstheme="majorHAnsi"/>
          <w:i/>
          <w:iCs/>
          <w:sz w:val="22"/>
          <w:szCs w:val="22"/>
        </w:rPr>
        <w:t>received for</w:t>
      </w:r>
      <w:r w:rsidRPr="00983107">
        <w:rPr>
          <w:rFonts w:asciiTheme="majorHAnsi" w:hAnsiTheme="majorHAnsi" w:cstheme="majorHAnsi"/>
          <w:i/>
          <w:iCs/>
          <w:sz w:val="22"/>
          <w:szCs w:val="22"/>
        </w:rPr>
        <w:t xml:space="preserve"> selected Pacific countries</w:t>
      </w:r>
      <w:r w:rsidR="00072AB5">
        <w:rPr>
          <w:rFonts w:asciiTheme="majorHAnsi" w:hAnsiTheme="majorHAnsi" w:cstheme="majorHAnsi"/>
          <w:i/>
          <w:iCs/>
          <w:sz w:val="22"/>
          <w:szCs w:val="22"/>
        </w:rPr>
        <w:t xml:space="preserve"> (2000 – 202</w:t>
      </w:r>
      <w:r w:rsidR="00076102">
        <w:rPr>
          <w:rFonts w:asciiTheme="majorHAnsi" w:hAnsiTheme="majorHAnsi" w:cstheme="majorHAnsi"/>
          <w:i/>
          <w:iCs/>
          <w:sz w:val="22"/>
          <w:szCs w:val="22"/>
        </w:rPr>
        <w:t>2</w:t>
      </w:r>
      <w:r w:rsidR="00072AB5">
        <w:rPr>
          <w:rFonts w:asciiTheme="majorHAnsi" w:hAnsiTheme="majorHAnsi" w:cstheme="majorHAnsi"/>
          <w:i/>
          <w:iCs/>
          <w:sz w:val="22"/>
          <w:szCs w:val="22"/>
        </w:rPr>
        <w:t>)</w:t>
      </w:r>
    </w:p>
    <w:p w14:paraId="19EA196D" w14:textId="117929C4" w:rsidR="00F87C24" w:rsidRDefault="00FB6D75" w:rsidP="00C9472F">
      <w:pPr>
        <w:spacing w:before="120"/>
        <w:jc w:val="both"/>
        <w:rPr>
          <w:rFonts w:asciiTheme="majorHAnsi" w:hAnsiTheme="majorHAnsi" w:cstheme="majorHAnsi"/>
          <w:sz w:val="22"/>
          <w:szCs w:val="22"/>
        </w:rPr>
      </w:pPr>
      <w:r w:rsidRPr="00FB6D75">
        <w:rPr>
          <w:rFonts w:asciiTheme="majorHAnsi" w:hAnsiTheme="majorHAnsi" w:cstheme="majorHAnsi"/>
          <w:noProof/>
          <w:sz w:val="22"/>
          <w:szCs w:val="22"/>
          <w:lang w:val="en-NZ" w:eastAsia="zh-CN"/>
        </w:rPr>
        <w:drawing>
          <wp:inline distT="0" distB="0" distL="0" distR="0" wp14:anchorId="7FD0B54F" wp14:editId="29346A80">
            <wp:extent cx="5003726" cy="4362450"/>
            <wp:effectExtent l="0" t="0" r="6985" b="0"/>
            <wp:docPr id="11" name="Picture 11" descr="Graph depicting personal remittances received from 2000 to 2022 for Pacific Island Small States, Fiji, Samoa, Tonga, and Vanuatu. Sourced from World Bank.">
              <a:extLst xmlns:a="http://schemas.openxmlformats.org/drawingml/2006/main">
                <a:ext uri="{FF2B5EF4-FFF2-40B4-BE49-F238E27FC236}">
                  <a16:creationId xmlns:a16="http://schemas.microsoft.com/office/drawing/2014/main" id="{01E1B785-C4F1-AC90-DA05-0EDA267502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 depicting personal remittances received from 2000 to 2022 for Pacific Island Small States, Fiji, Samoa, Tonga, and Vanuatu. Sourced from World Bank.">
                      <a:extLst>
                        <a:ext uri="{FF2B5EF4-FFF2-40B4-BE49-F238E27FC236}">
                          <a16:creationId xmlns:a16="http://schemas.microsoft.com/office/drawing/2014/main" id="{01E1B785-C4F1-AC90-DA05-0EDA267502C4}"/>
                        </a:ext>
                      </a:extLst>
                    </pic:cNvPr>
                    <pic:cNvPicPr>
                      <a:picLocks noChangeAspect="1"/>
                    </pic:cNvPicPr>
                  </pic:nvPicPr>
                  <pic:blipFill>
                    <a:blip r:embed="rId15"/>
                    <a:stretch>
                      <a:fillRect/>
                    </a:stretch>
                  </pic:blipFill>
                  <pic:spPr>
                    <a:xfrm>
                      <a:off x="0" y="0"/>
                      <a:ext cx="5005960" cy="4364398"/>
                    </a:xfrm>
                    <a:prstGeom prst="rect">
                      <a:avLst/>
                    </a:prstGeom>
                  </pic:spPr>
                </pic:pic>
              </a:graphicData>
            </a:graphic>
          </wp:inline>
        </w:drawing>
      </w:r>
    </w:p>
    <w:p w14:paraId="2235B7BA" w14:textId="2F491CD8" w:rsidR="00FC7F60" w:rsidRDefault="00C9472F" w:rsidP="00FC7F60">
      <w:pPr>
        <w:spacing w:after="120"/>
        <w:jc w:val="both"/>
      </w:pPr>
      <w:r w:rsidRPr="00C9472F">
        <w:rPr>
          <w:rFonts w:asciiTheme="majorHAnsi" w:hAnsiTheme="majorHAnsi" w:cstheme="majorHAnsi"/>
          <w:sz w:val="16"/>
          <w:szCs w:val="16"/>
        </w:rPr>
        <w:t xml:space="preserve">Source: </w:t>
      </w:r>
      <w:hyperlink r:id="rId16" w:history="1">
        <w:r w:rsidR="00FC7F60" w:rsidRPr="00402204">
          <w:rPr>
            <w:rStyle w:val="Hyperlink"/>
            <w:rFonts w:asciiTheme="majorHAnsi" w:hAnsiTheme="majorHAnsi" w:cstheme="majorHAnsi"/>
            <w:sz w:val="16"/>
            <w:szCs w:val="16"/>
          </w:rPr>
          <w:t>https://data.worldbank.org/indicator/BX.TRF.PWKR.CD.DT?locations=S2</w:t>
        </w:r>
      </w:hyperlink>
      <w:r w:rsidR="00FC7F60">
        <w:rPr>
          <w:rFonts w:asciiTheme="majorHAnsi" w:hAnsiTheme="majorHAnsi" w:cstheme="majorHAnsi"/>
          <w:sz w:val="16"/>
          <w:szCs w:val="16"/>
        </w:rPr>
        <w:t xml:space="preserve"> </w:t>
      </w:r>
    </w:p>
    <w:p w14:paraId="23AF5164" w14:textId="2DD3B73A" w:rsidR="008D184A" w:rsidRDefault="00CA76D5" w:rsidP="00BE3F34">
      <w:pPr>
        <w:spacing w:after="120"/>
        <w:jc w:val="both"/>
        <w:rPr>
          <w:rFonts w:asciiTheme="majorHAnsi" w:hAnsiTheme="majorHAnsi" w:cstheme="majorHAnsi"/>
          <w:i/>
          <w:iCs/>
          <w:sz w:val="22"/>
          <w:szCs w:val="22"/>
        </w:rPr>
      </w:pPr>
      <w:r>
        <w:rPr>
          <w:rFonts w:asciiTheme="majorHAnsi" w:hAnsiTheme="majorHAnsi" w:cstheme="majorHAnsi"/>
          <w:sz w:val="22"/>
          <w:szCs w:val="22"/>
        </w:rPr>
        <w:t>Remi</w:t>
      </w:r>
      <w:r w:rsidR="00225CE9">
        <w:rPr>
          <w:rFonts w:asciiTheme="majorHAnsi" w:hAnsiTheme="majorHAnsi" w:cstheme="majorHAnsi"/>
          <w:sz w:val="22"/>
          <w:szCs w:val="22"/>
        </w:rPr>
        <w:t>ttances make up a significant portion of the national economy i</w:t>
      </w:r>
      <w:r w:rsidR="00C46C71">
        <w:rPr>
          <w:rFonts w:asciiTheme="majorHAnsi" w:hAnsiTheme="majorHAnsi" w:cstheme="majorHAnsi"/>
          <w:sz w:val="22"/>
          <w:szCs w:val="22"/>
        </w:rPr>
        <w:t>n</w:t>
      </w:r>
      <w:r w:rsidR="00225CE9">
        <w:rPr>
          <w:rFonts w:asciiTheme="majorHAnsi" w:hAnsiTheme="majorHAnsi" w:cstheme="majorHAnsi"/>
          <w:sz w:val="22"/>
          <w:szCs w:val="22"/>
        </w:rPr>
        <w:t xml:space="preserve"> some Pacific Island </w:t>
      </w:r>
      <w:r w:rsidR="00CA682C">
        <w:rPr>
          <w:rFonts w:asciiTheme="majorHAnsi" w:hAnsiTheme="majorHAnsi" w:cstheme="majorHAnsi"/>
          <w:sz w:val="22"/>
          <w:szCs w:val="22"/>
        </w:rPr>
        <w:t>Countries</w:t>
      </w:r>
      <w:r w:rsidR="00D522C1">
        <w:rPr>
          <w:rFonts w:asciiTheme="majorHAnsi" w:hAnsiTheme="majorHAnsi" w:cstheme="majorHAnsi"/>
          <w:sz w:val="22"/>
          <w:szCs w:val="22"/>
        </w:rPr>
        <w:t xml:space="preserve">, averaging </w:t>
      </w:r>
      <w:r w:rsidR="00ED023B">
        <w:rPr>
          <w:rFonts w:asciiTheme="majorHAnsi" w:hAnsiTheme="majorHAnsi" w:cstheme="majorHAnsi"/>
          <w:sz w:val="22"/>
          <w:szCs w:val="22"/>
        </w:rPr>
        <w:t>10.1</w:t>
      </w:r>
      <w:r w:rsidR="00227C19">
        <w:rPr>
          <w:rFonts w:asciiTheme="majorHAnsi" w:hAnsiTheme="majorHAnsi" w:cstheme="majorHAnsi"/>
          <w:sz w:val="22"/>
          <w:szCs w:val="22"/>
        </w:rPr>
        <w:t xml:space="preserve"> per cent</w:t>
      </w:r>
      <w:r w:rsidR="00ED023B">
        <w:rPr>
          <w:rFonts w:asciiTheme="majorHAnsi" w:hAnsiTheme="majorHAnsi" w:cstheme="majorHAnsi"/>
          <w:sz w:val="22"/>
          <w:szCs w:val="22"/>
        </w:rPr>
        <w:t xml:space="preserve"> </w:t>
      </w:r>
      <w:r w:rsidR="00D522C1">
        <w:rPr>
          <w:rFonts w:asciiTheme="majorHAnsi" w:hAnsiTheme="majorHAnsi" w:cstheme="majorHAnsi"/>
          <w:sz w:val="22"/>
          <w:szCs w:val="22"/>
        </w:rPr>
        <w:t>of GDP in 202</w:t>
      </w:r>
      <w:r w:rsidR="00FD270D">
        <w:rPr>
          <w:rFonts w:asciiTheme="majorHAnsi" w:hAnsiTheme="majorHAnsi" w:cstheme="majorHAnsi"/>
          <w:sz w:val="22"/>
          <w:szCs w:val="22"/>
        </w:rPr>
        <w:t>2</w:t>
      </w:r>
      <w:r w:rsidR="00D522C1">
        <w:rPr>
          <w:rFonts w:asciiTheme="majorHAnsi" w:hAnsiTheme="majorHAnsi" w:cstheme="majorHAnsi"/>
          <w:sz w:val="22"/>
          <w:szCs w:val="22"/>
        </w:rPr>
        <w:t xml:space="preserve"> across small states</w:t>
      </w:r>
      <w:r w:rsidR="00FD270D">
        <w:rPr>
          <w:rFonts w:asciiTheme="majorHAnsi" w:hAnsiTheme="majorHAnsi" w:cstheme="majorHAnsi"/>
          <w:sz w:val="22"/>
          <w:szCs w:val="22"/>
        </w:rPr>
        <w:t>, a decrease from 12.5</w:t>
      </w:r>
      <w:r w:rsidR="00227C19">
        <w:rPr>
          <w:rFonts w:asciiTheme="majorHAnsi" w:hAnsiTheme="majorHAnsi" w:cstheme="majorHAnsi"/>
          <w:sz w:val="22"/>
          <w:szCs w:val="22"/>
        </w:rPr>
        <w:t>per cent</w:t>
      </w:r>
      <w:r w:rsidR="00FD270D">
        <w:rPr>
          <w:rFonts w:asciiTheme="majorHAnsi" w:hAnsiTheme="majorHAnsi" w:cstheme="majorHAnsi"/>
          <w:sz w:val="22"/>
          <w:szCs w:val="22"/>
        </w:rPr>
        <w:t xml:space="preserve"> in 2021</w:t>
      </w:r>
      <w:r w:rsidR="0034416B">
        <w:rPr>
          <w:rFonts w:asciiTheme="majorHAnsi" w:hAnsiTheme="majorHAnsi" w:cstheme="majorHAnsi"/>
          <w:sz w:val="22"/>
          <w:szCs w:val="22"/>
        </w:rPr>
        <w:t xml:space="preserve">. </w:t>
      </w:r>
      <w:r w:rsidR="00C82FE3">
        <w:rPr>
          <w:rFonts w:asciiTheme="majorHAnsi" w:hAnsiTheme="majorHAnsi" w:cstheme="majorHAnsi"/>
          <w:sz w:val="22"/>
          <w:szCs w:val="22"/>
        </w:rPr>
        <w:t>Figure 3 shows that for most small island co</w:t>
      </w:r>
      <w:r w:rsidR="0058395A">
        <w:rPr>
          <w:rFonts w:asciiTheme="majorHAnsi" w:hAnsiTheme="majorHAnsi" w:cstheme="majorHAnsi"/>
          <w:sz w:val="22"/>
          <w:szCs w:val="22"/>
        </w:rPr>
        <w:t>untries</w:t>
      </w:r>
      <w:r w:rsidR="00C82FE3">
        <w:rPr>
          <w:rFonts w:asciiTheme="majorHAnsi" w:hAnsiTheme="majorHAnsi" w:cstheme="majorHAnsi"/>
          <w:sz w:val="22"/>
          <w:szCs w:val="22"/>
        </w:rPr>
        <w:t xml:space="preserve"> across the Pacific</w:t>
      </w:r>
      <w:r w:rsidR="0058395A">
        <w:rPr>
          <w:rFonts w:asciiTheme="majorHAnsi" w:hAnsiTheme="majorHAnsi" w:cstheme="majorHAnsi"/>
          <w:sz w:val="22"/>
          <w:szCs w:val="22"/>
        </w:rPr>
        <w:t xml:space="preserve"> reliance on remittances is increasing. For example</w:t>
      </w:r>
      <w:r w:rsidR="0024423A">
        <w:rPr>
          <w:rFonts w:asciiTheme="majorHAnsi" w:hAnsiTheme="majorHAnsi" w:cstheme="majorHAnsi"/>
          <w:sz w:val="22"/>
          <w:szCs w:val="22"/>
        </w:rPr>
        <w:t xml:space="preserve">, in </w:t>
      </w:r>
      <w:r w:rsidR="00136CAD">
        <w:rPr>
          <w:rFonts w:asciiTheme="majorHAnsi" w:hAnsiTheme="majorHAnsi" w:cstheme="majorHAnsi"/>
          <w:sz w:val="22"/>
          <w:szCs w:val="22"/>
        </w:rPr>
        <w:t>Tonga</w:t>
      </w:r>
      <w:r w:rsidR="00983107">
        <w:rPr>
          <w:rFonts w:asciiTheme="majorHAnsi" w:hAnsiTheme="majorHAnsi" w:cstheme="majorHAnsi"/>
          <w:sz w:val="22"/>
          <w:szCs w:val="22"/>
        </w:rPr>
        <w:t xml:space="preserve"> </w:t>
      </w:r>
      <w:r w:rsidR="00C92C16" w:rsidRPr="00C92C16">
        <w:rPr>
          <w:rFonts w:asciiTheme="majorHAnsi" w:hAnsiTheme="majorHAnsi" w:cstheme="majorHAnsi"/>
          <w:sz w:val="22"/>
          <w:szCs w:val="22"/>
        </w:rPr>
        <w:t xml:space="preserve">remittances </w:t>
      </w:r>
      <w:r w:rsidR="00983107">
        <w:rPr>
          <w:rFonts w:asciiTheme="majorHAnsi" w:hAnsiTheme="majorHAnsi" w:cstheme="majorHAnsi"/>
          <w:sz w:val="22"/>
          <w:szCs w:val="22"/>
        </w:rPr>
        <w:t>constitute</w:t>
      </w:r>
      <w:r w:rsidR="004A5AA3">
        <w:rPr>
          <w:rFonts w:asciiTheme="majorHAnsi" w:hAnsiTheme="majorHAnsi" w:cstheme="majorHAnsi"/>
          <w:sz w:val="22"/>
          <w:szCs w:val="22"/>
        </w:rPr>
        <w:t>d</w:t>
      </w:r>
      <w:r w:rsidR="00983107">
        <w:rPr>
          <w:rFonts w:asciiTheme="majorHAnsi" w:hAnsiTheme="majorHAnsi" w:cstheme="majorHAnsi"/>
          <w:sz w:val="22"/>
          <w:szCs w:val="22"/>
        </w:rPr>
        <w:t xml:space="preserve"> </w:t>
      </w:r>
      <w:r w:rsidR="00751620">
        <w:rPr>
          <w:rFonts w:asciiTheme="majorHAnsi" w:hAnsiTheme="majorHAnsi" w:cstheme="majorHAnsi"/>
          <w:sz w:val="22"/>
          <w:szCs w:val="22"/>
        </w:rPr>
        <w:t>46.5 of the country’s GDP in 2021</w:t>
      </w:r>
      <w:r w:rsidR="00FD270D">
        <w:rPr>
          <w:rFonts w:asciiTheme="majorHAnsi" w:hAnsiTheme="majorHAnsi" w:cstheme="majorHAnsi"/>
          <w:sz w:val="22"/>
          <w:szCs w:val="22"/>
        </w:rPr>
        <w:t xml:space="preserve"> (2022 data </w:t>
      </w:r>
      <w:r w:rsidR="00024907">
        <w:rPr>
          <w:rFonts w:asciiTheme="majorHAnsi" w:hAnsiTheme="majorHAnsi" w:cstheme="majorHAnsi"/>
          <w:sz w:val="22"/>
          <w:szCs w:val="22"/>
        </w:rPr>
        <w:t xml:space="preserve">currently not </w:t>
      </w:r>
      <w:r w:rsidR="00FD270D">
        <w:rPr>
          <w:rFonts w:asciiTheme="majorHAnsi" w:hAnsiTheme="majorHAnsi" w:cstheme="majorHAnsi"/>
          <w:sz w:val="22"/>
          <w:szCs w:val="22"/>
        </w:rPr>
        <w:t>availabl</w:t>
      </w:r>
      <w:r w:rsidR="00024907">
        <w:rPr>
          <w:rFonts w:asciiTheme="majorHAnsi" w:hAnsiTheme="majorHAnsi" w:cstheme="majorHAnsi"/>
          <w:sz w:val="22"/>
          <w:szCs w:val="22"/>
        </w:rPr>
        <w:t>e)</w:t>
      </w:r>
      <w:r w:rsidR="0020299A">
        <w:rPr>
          <w:rFonts w:asciiTheme="majorHAnsi" w:hAnsiTheme="majorHAnsi" w:cstheme="majorHAnsi"/>
          <w:sz w:val="22"/>
          <w:szCs w:val="22"/>
        </w:rPr>
        <w:t xml:space="preserve"> a very large increase from only 19</w:t>
      </w:r>
      <w:r w:rsidR="00227C19">
        <w:rPr>
          <w:rFonts w:asciiTheme="majorHAnsi" w:hAnsiTheme="majorHAnsi" w:cstheme="majorHAnsi"/>
          <w:sz w:val="22"/>
          <w:szCs w:val="22"/>
        </w:rPr>
        <w:t>per cent</w:t>
      </w:r>
      <w:r w:rsidR="0020299A">
        <w:rPr>
          <w:rFonts w:asciiTheme="majorHAnsi" w:hAnsiTheme="majorHAnsi" w:cstheme="majorHAnsi"/>
          <w:sz w:val="22"/>
          <w:szCs w:val="22"/>
        </w:rPr>
        <w:t xml:space="preserve"> of GDP a decade earlier.</w:t>
      </w:r>
      <w:r w:rsidR="00751620">
        <w:rPr>
          <w:rFonts w:asciiTheme="majorHAnsi" w:hAnsiTheme="majorHAnsi" w:cstheme="majorHAnsi"/>
          <w:sz w:val="22"/>
          <w:szCs w:val="22"/>
        </w:rPr>
        <w:t xml:space="preserve"> </w:t>
      </w:r>
      <w:r w:rsidR="00C857E3">
        <w:rPr>
          <w:rFonts w:asciiTheme="majorHAnsi" w:hAnsiTheme="majorHAnsi" w:cstheme="majorHAnsi"/>
          <w:sz w:val="22"/>
          <w:szCs w:val="22"/>
        </w:rPr>
        <w:t>In</w:t>
      </w:r>
      <w:r w:rsidR="00751620">
        <w:rPr>
          <w:rFonts w:asciiTheme="majorHAnsi" w:hAnsiTheme="majorHAnsi" w:cstheme="majorHAnsi"/>
          <w:sz w:val="22"/>
          <w:szCs w:val="22"/>
        </w:rPr>
        <w:t xml:space="preserve"> Samoa</w:t>
      </w:r>
      <w:r w:rsidR="00B4667D">
        <w:rPr>
          <w:rFonts w:asciiTheme="majorHAnsi" w:hAnsiTheme="majorHAnsi" w:cstheme="majorHAnsi"/>
          <w:sz w:val="22"/>
          <w:szCs w:val="22"/>
        </w:rPr>
        <w:t>,</w:t>
      </w:r>
      <w:r w:rsidR="00751620">
        <w:rPr>
          <w:rFonts w:asciiTheme="majorHAnsi" w:hAnsiTheme="majorHAnsi" w:cstheme="majorHAnsi"/>
          <w:sz w:val="22"/>
          <w:szCs w:val="22"/>
        </w:rPr>
        <w:t xml:space="preserve"> remittances make </w:t>
      </w:r>
      <w:r w:rsidR="002839DC">
        <w:rPr>
          <w:rFonts w:asciiTheme="majorHAnsi" w:hAnsiTheme="majorHAnsi" w:cstheme="majorHAnsi"/>
          <w:sz w:val="22"/>
          <w:szCs w:val="22"/>
        </w:rPr>
        <w:t xml:space="preserve">up </w:t>
      </w:r>
      <w:r w:rsidR="00C857E3">
        <w:rPr>
          <w:rFonts w:asciiTheme="majorHAnsi" w:hAnsiTheme="majorHAnsi" w:cstheme="majorHAnsi"/>
          <w:sz w:val="22"/>
          <w:szCs w:val="22"/>
        </w:rPr>
        <w:t>33.6</w:t>
      </w:r>
      <w:r w:rsidR="00227C19">
        <w:rPr>
          <w:rFonts w:asciiTheme="majorHAnsi" w:hAnsiTheme="majorHAnsi" w:cstheme="majorHAnsi"/>
          <w:sz w:val="22"/>
          <w:szCs w:val="22"/>
        </w:rPr>
        <w:t>per cent</w:t>
      </w:r>
      <w:r w:rsidR="004C28DF">
        <w:rPr>
          <w:rFonts w:asciiTheme="majorHAnsi" w:hAnsiTheme="majorHAnsi" w:cstheme="majorHAnsi"/>
          <w:sz w:val="22"/>
          <w:szCs w:val="22"/>
        </w:rPr>
        <w:t xml:space="preserve"> of GDP</w:t>
      </w:r>
      <w:r w:rsidR="00C857E3">
        <w:rPr>
          <w:rFonts w:asciiTheme="majorHAnsi" w:hAnsiTheme="majorHAnsi" w:cstheme="majorHAnsi"/>
          <w:sz w:val="22"/>
          <w:szCs w:val="22"/>
        </w:rPr>
        <w:t xml:space="preserve"> in 2022 up </w:t>
      </w:r>
      <w:r w:rsidR="00067683">
        <w:rPr>
          <w:rFonts w:asciiTheme="majorHAnsi" w:hAnsiTheme="majorHAnsi" w:cstheme="majorHAnsi"/>
          <w:sz w:val="22"/>
          <w:szCs w:val="22"/>
        </w:rPr>
        <w:t>from 29.4</w:t>
      </w:r>
      <w:r w:rsidR="00227C19">
        <w:rPr>
          <w:rFonts w:asciiTheme="majorHAnsi" w:hAnsiTheme="majorHAnsi" w:cstheme="majorHAnsi"/>
          <w:sz w:val="22"/>
          <w:szCs w:val="22"/>
        </w:rPr>
        <w:t>per cent</w:t>
      </w:r>
      <w:r w:rsidR="00067683">
        <w:rPr>
          <w:rFonts w:asciiTheme="majorHAnsi" w:hAnsiTheme="majorHAnsi" w:cstheme="majorHAnsi"/>
          <w:sz w:val="22"/>
          <w:szCs w:val="22"/>
        </w:rPr>
        <w:t xml:space="preserve"> in the previous year</w:t>
      </w:r>
      <w:r w:rsidR="0020299A">
        <w:rPr>
          <w:rFonts w:asciiTheme="majorHAnsi" w:hAnsiTheme="majorHAnsi" w:cstheme="majorHAnsi"/>
          <w:sz w:val="22"/>
          <w:szCs w:val="22"/>
        </w:rPr>
        <w:t xml:space="preserve"> and</w:t>
      </w:r>
      <w:r w:rsidR="004602FC">
        <w:rPr>
          <w:rFonts w:asciiTheme="majorHAnsi" w:hAnsiTheme="majorHAnsi" w:cstheme="majorHAnsi"/>
          <w:sz w:val="22"/>
          <w:szCs w:val="22"/>
        </w:rPr>
        <w:t xml:space="preserve"> more than double the 15</w:t>
      </w:r>
      <w:r w:rsidR="00227C19">
        <w:rPr>
          <w:rFonts w:asciiTheme="majorHAnsi" w:hAnsiTheme="majorHAnsi" w:cstheme="majorHAnsi"/>
          <w:sz w:val="22"/>
          <w:szCs w:val="22"/>
        </w:rPr>
        <w:t>per cent</w:t>
      </w:r>
      <w:r w:rsidR="004602FC">
        <w:rPr>
          <w:rFonts w:asciiTheme="majorHAnsi" w:hAnsiTheme="majorHAnsi" w:cstheme="majorHAnsi"/>
          <w:sz w:val="22"/>
          <w:szCs w:val="22"/>
        </w:rPr>
        <w:t xml:space="preserve"> noted in 2017. </w:t>
      </w:r>
      <w:r w:rsidR="007A7E97">
        <w:rPr>
          <w:rFonts w:asciiTheme="majorHAnsi" w:hAnsiTheme="majorHAnsi" w:cstheme="majorHAnsi"/>
          <w:sz w:val="22"/>
          <w:szCs w:val="22"/>
        </w:rPr>
        <w:t xml:space="preserve">In </w:t>
      </w:r>
      <w:r w:rsidR="00067683">
        <w:rPr>
          <w:rFonts w:asciiTheme="majorHAnsi" w:hAnsiTheme="majorHAnsi" w:cstheme="majorHAnsi"/>
          <w:sz w:val="22"/>
          <w:szCs w:val="22"/>
        </w:rPr>
        <w:t xml:space="preserve">Vanuatu </w:t>
      </w:r>
      <w:r w:rsidR="00EB0367">
        <w:rPr>
          <w:rFonts w:asciiTheme="majorHAnsi" w:hAnsiTheme="majorHAnsi" w:cstheme="majorHAnsi"/>
          <w:sz w:val="22"/>
          <w:szCs w:val="22"/>
        </w:rPr>
        <w:t>and Kiribati</w:t>
      </w:r>
      <w:r w:rsidR="00C24C1E">
        <w:rPr>
          <w:rFonts w:asciiTheme="majorHAnsi" w:hAnsiTheme="majorHAnsi" w:cstheme="majorHAnsi"/>
          <w:sz w:val="22"/>
          <w:szCs w:val="22"/>
        </w:rPr>
        <w:t>,</w:t>
      </w:r>
      <w:r w:rsidR="007A7E97">
        <w:rPr>
          <w:rFonts w:asciiTheme="majorHAnsi" w:hAnsiTheme="majorHAnsi" w:cstheme="majorHAnsi"/>
          <w:sz w:val="22"/>
          <w:szCs w:val="22"/>
        </w:rPr>
        <w:t xml:space="preserve"> the proportion of remittances to GDP </w:t>
      </w:r>
      <w:r w:rsidR="00EB0367">
        <w:rPr>
          <w:rFonts w:asciiTheme="majorHAnsi" w:hAnsiTheme="majorHAnsi" w:cstheme="majorHAnsi"/>
          <w:sz w:val="22"/>
          <w:szCs w:val="22"/>
        </w:rPr>
        <w:t>have both decreased over the past year – Vanuatu significantly from 21.4</w:t>
      </w:r>
      <w:r w:rsidR="00227C19">
        <w:rPr>
          <w:rFonts w:asciiTheme="majorHAnsi" w:hAnsiTheme="majorHAnsi" w:cstheme="majorHAnsi"/>
          <w:sz w:val="22"/>
          <w:szCs w:val="22"/>
        </w:rPr>
        <w:t>per cent</w:t>
      </w:r>
      <w:r w:rsidR="00EB0367">
        <w:rPr>
          <w:rFonts w:asciiTheme="majorHAnsi" w:hAnsiTheme="majorHAnsi" w:cstheme="majorHAnsi"/>
          <w:sz w:val="22"/>
          <w:szCs w:val="22"/>
        </w:rPr>
        <w:t xml:space="preserve"> in 2021 to only 7.6</w:t>
      </w:r>
      <w:r w:rsidR="00227C19">
        <w:rPr>
          <w:rFonts w:asciiTheme="majorHAnsi" w:hAnsiTheme="majorHAnsi" w:cstheme="majorHAnsi"/>
          <w:sz w:val="22"/>
          <w:szCs w:val="22"/>
        </w:rPr>
        <w:t>per cent</w:t>
      </w:r>
      <w:r w:rsidR="00EB0367">
        <w:rPr>
          <w:rFonts w:asciiTheme="majorHAnsi" w:hAnsiTheme="majorHAnsi" w:cstheme="majorHAnsi"/>
          <w:sz w:val="22"/>
          <w:szCs w:val="22"/>
        </w:rPr>
        <w:t xml:space="preserve"> </w:t>
      </w:r>
      <w:r w:rsidR="007A7E97">
        <w:rPr>
          <w:rFonts w:asciiTheme="majorHAnsi" w:hAnsiTheme="majorHAnsi" w:cstheme="majorHAnsi"/>
          <w:sz w:val="22"/>
          <w:szCs w:val="22"/>
        </w:rPr>
        <w:t>in 2022 and Kiribati to 6.7</w:t>
      </w:r>
      <w:r w:rsidR="00227C19">
        <w:rPr>
          <w:rFonts w:asciiTheme="majorHAnsi" w:hAnsiTheme="majorHAnsi" w:cstheme="majorHAnsi"/>
          <w:sz w:val="22"/>
          <w:szCs w:val="22"/>
        </w:rPr>
        <w:t>per cent</w:t>
      </w:r>
      <w:r w:rsidR="007A7E97">
        <w:rPr>
          <w:rFonts w:asciiTheme="majorHAnsi" w:hAnsiTheme="majorHAnsi" w:cstheme="majorHAnsi"/>
          <w:sz w:val="22"/>
          <w:szCs w:val="22"/>
        </w:rPr>
        <w:t xml:space="preserve"> in 2022 down from a </w:t>
      </w:r>
      <w:r w:rsidR="00BE3F34">
        <w:rPr>
          <w:rFonts w:asciiTheme="majorHAnsi" w:hAnsiTheme="majorHAnsi" w:cstheme="majorHAnsi"/>
          <w:sz w:val="22"/>
          <w:szCs w:val="22"/>
        </w:rPr>
        <w:t>recent high of 11.5</w:t>
      </w:r>
      <w:r w:rsidR="00227C19">
        <w:rPr>
          <w:rFonts w:asciiTheme="majorHAnsi" w:hAnsiTheme="majorHAnsi" w:cstheme="majorHAnsi"/>
          <w:sz w:val="22"/>
          <w:szCs w:val="22"/>
        </w:rPr>
        <w:t>per cent</w:t>
      </w:r>
      <w:r w:rsidR="00BE3F34">
        <w:rPr>
          <w:rFonts w:asciiTheme="majorHAnsi" w:hAnsiTheme="majorHAnsi" w:cstheme="majorHAnsi"/>
          <w:sz w:val="22"/>
          <w:szCs w:val="22"/>
        </w:rPr>
        <w:t xml:space="preserve"> in 2019. </w:t>
      </w:r>
      <w:r w:rsidR="000A21AB">
        <w:rPr>
          <w:rFonts w:asciiTheme="majorHAnsi" w:hAnsiTheme="majorHAnsi" w:cstheme="majorHAnsi"/>
          <w:sz w:val="22"/>
          <w:szCs w:val="22"/>
        </w:rPr>
        <w:t>Fiji which receives the most remittances in dollar terms annually (</w:t>
      </w:r>
      <w:r w:rsidR="00011E32">
        <w:rPr>
          <w:rFonts w:asciiTheme="majorHAnsi" w:hAnsiTheme="majorHAnsi" w:cstheme="majorHAnsi"/>
          <w:sz w:val="22"/>
          <w:szCs w:val="22"/>
        </w:rPr>
        <w:t>US$459m in 2022) ha</w:t>
      </w:r>
      <w:r w:rsidR="00062B0F">
        <w:rPr>
          <w:rFonts w:asciiTheme="majorHAnsi" w:hAnsiTheme="majorHAnsi" w:cstheme="majorHAnsi"/>
          <w:sz w:val="22"/>
          <w:szCs w:val="22"/>
        </w:rPr>
        <w:t xml:space="preserve">s also seen an increase in remittances as a percentage of GDP in the past five years, increasing from </w:t>
      </w:r>
      <w:r w:rsidR="00807E2D">
        <w:rPr>
          <w:rFonts w:asciiTheme="majorHAnsi" w:hAnsiTheme="majorHAnsi" w:cstheme="majorHAnsi"/>
          <w:sz w:val="22"/>
          <w:szCs w:val="22"/>
        </w:rPr>
        <w:t>5.2</w:t>
      </w:r>
      <w:r w:rsidR="00227C19">
        <w:rPr>
          <w:rFonts w:asciiTheme="majorHAnsi" w:hAnsiTheme="majorHAnsi" w:cstheme="majorHAnsi"/>
          <w:sz w:val="22"/>
          <w:szCs w:val="22"/>
        </w:rPr>
        <w:t>per cent</w:t>
      </w:r>
      <w:r w:rsidR="00807E2D">
        <w:rPr>
          <w:rFonts w:asciiTheme="majorHAnsi" w:hAnsiTheme="majorHAnsi" w:cstheme="majorHAnsi"/>
          <w:sz w:val="22"/>
          <w:szCs w:val="22"/>
        </w:rPr>
        <w:t xml:space="preserve"> in 2017 to 9.3</w:t>
      </w:r>
      <w:r w:rsidR="00227C19">
        <w:rPr>
          <w:rFonts w:asciiTheme="majorHAnsi" w:hAnsiTheme="majorHAnsi" w:cstheme="majorHAnsi"/>
          <w:sz w:val="22"/>
          <w:szCs w:val="22"/>
        </w:rPr>
        <w:t>per cent</w:t>
      </w:r>
      <w:r w:rsidR="00807E2D">
        <w:rPr>
          <w:rFonts w:asciiTheme="majorHAnsi" w:hAnsiTheme="majorHAnsi" w:cstheme="majorHAnsi"/>
          <w:sz w:val="22"/>
          <w:szCs w:val="22"/>
        </w:rPr>
        <w:t xml:space="preserve"> in 2022. </w:t>
      </w:r>
    </w:p>
    <w:p w14:paraId="4F0066BD" w14:textId="7264C1BA" w:rsidR="00983107" w:rsidRPr="00983107" w:rsidRDefault="00983107" w:rsidP="00C92C16">
      <w:pPr>
        <w:spacing w:before="120" w:after="120"/>
        <w:rPr>
          <w:rFonts w:asciiTheme="majorHAnsi" w:hAnsiTheme="majorHAnsi" w:cstheme="majorHAnsi"/>
          <w:i/>
          <w:iCs/>
          <w:sz w:val="22"/>
          <w:szCs w:val="22"/>
        </w:rPr>
      </w:pPr>
      <w:r w:rsidRPr="00983107">
        <w:rPr>
          <w:rFonts w:asciiTheme="majorHAnsi" w:hAnsiTheme="majorHAnsi" w:cstheme="majorHAnsi"/>
          <w:i/>
          <w:iCs/>
          <w:sz w:val="22"/>
          <w:szCs w:val="22"/>
        </w:rPr>
        <w:t xml:space="preserve">Figure </w:t>
      </w:r>
      <w:r w:rsidR="004D2C59">
        <w:rPr>
          <w:rFonts w:asciiTheme="majorHAnsi" w:hAnsiTheme="majorHAnsi" w:cstheme="majorHAnsi"/>
          <w:i/>
          <w:iCs/>
          <w:sz w:val="22"/>
          <w:szCs w:val="22"/>
        </w:rPr>
        <w:t>3</w:t>
      </w:r>
      <w:r w:rsidRPr="00983107">
        <w:rPr>
          <w:rFonts w:asciiTheme="majorHAnsi" w:hAnsiTheme="majorHAnsi" w:cstheme="majorHAnsi"/>
          <w:i/>
          <w:iCs/>
          <w:sz w:val="22"/>
          <w:szCs w:val="22"/>
        </w:rPr>
        <w:t xml:space="preserve">: Personal remittances as a </w:t>
      </w:r>
      <w:r w:rsidR="00CD63DE">
        <w:rPr>
          <w:rFonts w:asciiTheme="majorHAnsi" w:hAnsiTheme="majorHAnsi" w:cstheme="majorHAnsi"/>
          <w:i/>
          <w:iCs/>
          <w:sz w:val="22"/>
          <w:szCs w:val="22"/>
        </w:rPr>
        <w:t>percentage</w:t>
      </w:r>
      <w:r w:rsidRPr="00983107">
        <w:rPr>
          <w:rFonts w:asciiTheme="majorHAnsi" w:hAnsiTheme="majorHAnsi" w:cstheme="majorHAnsi"/>
          <w:i/>
          <w:iCs/>
          <w:sz w:val="22"/>
          <w:szCs w:val="22"/>
        </w:rPr>
        <w:t xml:space="preserve"> of GDP for selected Pacific countries</w:t>
      </w:r>
    </w:p>
    <w:p w14:paraId="5BE9DB73" w14:textId="43E1D3BB" w:rsidR="00A26CEE" w:rsidRPr="00C92C16" w:rsidRDefault="00FF67D7" w:rsidP="00983107">
      <w:pPr>
        <w:spacing w:before="120"/>
        <w:jc w:val="center"/>
        <w:rPr>
          <w:rFonts w:asciiTheme="majorHAnsi" w:hAnsiTheme="majorHAnsi" w:cstheme="majorHAnsi"/>
          <w:sz w:val="22"/>
          <w:szCs w:val="22"/>
        </w:rPr>
      </w:pPr>
      <w:r>
        <w:rPr>
          <w:noProof/>
        </w:rPr>
        <w:drawing>
          <wp:inline distT="0" distB="0" distL="0" distR="0" wp14:anchorId="49848FB0" wp14:editId="40B5B0A1">
            <wp:extent cx="4565176" cy="3537252"/>
            <wp:effectExtent l="0" t="0" r="6985" b="6350"/>
            <wp:docPr id="9" name="Picture 9" descr="Chart showing remittances as a percentage of GDP for a rnage of Pacific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howing remittances as a percentage of GDP for a rnage of Pacific countries"/>
                    <pic:cNvPicPr/>
                  </pic:nvPicPr>
                  <pic:blipFill>
                    <a:blip r:embed="rId17"/>
                    <a:stretch>
                      <a:fillRect/>
                    </a:stretch>
                  </pic:blipFill>
                  <pic:spPr>
                    <a:xfrm>
                      <a:off x="0" y="0"/>
                      <a:ext cx="4573251" cy="3543509"/>
                    </a:xfrm>
                    <a:prstGeom prst="rect">
                      <a:avLst/>
                    </a:prstGeom>
                  </pic:spPr>
                </pic:pic>
              </a:graphicData>
            </a:graphic>
          </wp:inline>
        </w:drawing>
      </w:r>
    </w:p>
    <w:p w14:paraId="5DF14B37" w14:textId="373CDC89" w:rsidR="008C649B" w:rsidRDefault="00C9472F" w:rsidP="00706BC9">
      <w:pPr>
        <w:spacing w:after="120"/>
        <w:rPr>
          <w:rFonts w:asciiTheme="majorHAnsi" w:hAnsiTheme="majorHAnsi" w:cstheme="majorHAnsi"/>
          <w:sz w:val="16"/>
          <w:szCs w:val="16"/>
        </w:rPr>
      </w:pPr>
      <w:r w:rsidRPr="00C9472F">
        <w:rPr>
          <w:rFonts w:asciiTheme="majorHAnsi" w:hAnsiTheme="majorHAnsi" w:cstheme="majorHAnsi"/>
          <w:sz w:val="16"/>
          <w:szCs w:val="16"/>
        </w:rPr>
        <w:t xml:space="preserve">Source: </w:t>
      </w:r>
      <w:hyperlink r:id="rId18" w:history="1">
        <w:r w:rsidR="00CF432E" w:rsidRPr="00402204">
          <w:rPr>
            <w:rStyle w:val="Hyperlink"/>
            <w:rFonts w:asciiTheme="majorHAnsi" w:hAnsiTheme="majorHAnsi" w:cstheme="majorHAnsi"/>
            <w:sz w:val="16"/>
            <w:szCs w:val="16"/>
          </w:rPr>
          <w:t>https://data.worldbank.org/indicator/BX.TRF.PWKR.DT.GD.ZS?end=2022&amp;locations=S2-FJ-TO-WS-VU-KI&amp;start=2000</w:t>
        </w:r>
      </w:hyperlink>
      <w:r w:rsidR="00CF432E">
        <w:rPr>
          <w:rFonts w:asciiTheme="majorHAnsi" w:hAnsiTheme="majorHAnsi" w:cstheme="majorHAnsi"/>
          <w:sz w:val="16"/>
          <w:szCs w:val="16"/>
        </w:rPr>
        <w:t xml:space="preserve"> </w:t>
      </w:r>
    </w:p>
    <w:p w14:paraId="7B5A8C49" w14:textId="51EB9518" w:rsidR="000720FA" w:rsidRPr="00966FCC" w:rsidRDefault="00F9027D" w:rsidP="00705325">
      <w:pPr>
        <w:pStyle w:val="Default"/>
        <w:spacing w:before="240" w:after="120"/>
        <w:jc w:val="both"/>
        <w:rPr>
          <w:rStyle w:val="normaltextrun"/>
          <w:rFonts w:asciiTheme="majorHAnsi" w:hAnsiTheme="majorHAnsi" w:cstheme="majorHAnsi"/>
          <w:color w:val="auto"/>
          <w:sz w:val="22"/>
          <w:szCs w:val="22"/>
        </w:rPr>
      </w:pPr>
      <w:r>
        <w:rPr>
          <w:rStyle w:val="normaltextrun"/>
          <w:rFonts w:asciiTheme="majorHAnsi" w:hAnsiTheme="majorHAnsi" w:cstheme="majorHAnsi"/>
          <w:color w:val="auto"/>
          <w:sz w:val="22"/>
          <w:szCs w:val="22"/>
        </w:rPr>
        <w:t>T</w:t>
      </w:r>
      <w:r w:rsidR="00FF34D3">
        <w:rPr>
          <w:rStyle w:val="normaltextrun"/>
          <w:rFonts w:asciiTheme="majorHAnsi" w:hAnsiTheme="majorHAnsi" w:cstheme="majorHAnsi"/>
          <w:color w:val="auto"/>
          <w:sz w:val="22"/>
          <w:szCs w:val="22"/>
        </w:rPr>
        <w:t xml:space="preserve">he Pacific remains one of the most expensive remittance </w:t>
      </w:r>
      <w:r>
        <w:rPr>
          <w:rStyle w:val="normaltextrun"/>
          <w:rFonts w:asciiTheme="majorHAnsi" w:hAnsiTheme="majorHAnsi" w:cstheme="majorHAnsi"/>
          <w:color w:val="auto"/>
          <w:sz w:val="22"/>
          <w:szCs w:val="22"/>
        </w:rPr>
        <w:t xml:space="preserve">corridors in the world. </w:t>
      </w:r>
      <w:r w:rsidR="003B5EDA">
        <w:rPr>
          <w:rStyle w:val="normaltextrun"/>
          <w:rFonts w:asciiTheme="majorHAnsi" w:hAnsiTheme="majorHAnsi" w:cstheme="majorHAnsi"/>
          <w:color w:val="auto"/>
          <w:sz w:val="22"/>
          <w:szCs w:val="22"/>
        </w:rPr>
        <w:t xml:space="preserve">The average cost of sending money to the Pacific is </w:t>
      </w:r>
      <w:r w:rsidR="00D84C78">
        <w:rPr>
          <w:rStyle w:val="normaltextrun"/>
          <w:rFonts w:asciiTheme="majorHAnsi" w:hAnsiTheme="majorHAnsi" w:cstheme="majorHAnsi"/>
          <w:color w:val="auto"/>
          <w:sz w:val="22"/>
          <w:szCs w:val="22"/>
        </w:rPr>
        <w:t>8.6</w:t>
      </w:r>
      <w:r w:rsidR="00BA3D57">
        <w:rPr>
          <w:rStyle w:val="normaltextrun"/>
          <w:rFonts w:asciiTheme="majorHAnsi" w:hAnsiTheme="majorHAnsi" w:cstheme="majorHAnsi"/>
          <w:color w:val="auto"/>
          <w:sz w:val="22"/>
          <w:szCs w:val="22"/>
        </w:rPr>
        <w:t xml:space="preserve"> </w:t>
      </w:r>
      <w:r w:rsidR="00084AED">
        <w:rPr>
          <w:rStyle w:val="normaltextrun"/>
          <w:rFonts w:asciiTheme="majorHAnsi" w:hAnsiTheme="majorHAnsi" w:cstheme="majorHAnsi"/>
          <w:color w:val="auto"/>
          <w:sz w:val="22"/>
          <w:szCs w:val="22"/>
        </w:rPr>
        <w:t>per cent</w:t>
      </w:r>
      <w:r w:rsidR="00BA3D57">
        <w:rPr>
          <w:rStyle w:val="FootnoteReference"/>
          <w:rFonts w:cstheme="majorHAnsi"/>
          <w:color w:val="auto"/>
          <w:szCs w:val="22"/>
        </w:rPr>
        <w:footnoteReference w:id="7"/>
      </w:r>
      <w:r w:rsidR="003B5EDA">
        <w:rPr>
          <w:rStyle w:val="normaltextrun"/>
          <w:rFonts w:asciiTheme="majorHAnsi" w:hAnsiTheme="majorHAnsi" w:cstheme="majorHAnsi"/>
          <w:color w:val="auto"/>
          <w:sz w:val="22"/>
          <w:szCs w:val="22"/>
        </w:rPr>
        <w:t>. This is still higher than the global average cost of remitting of 6.2</w:t>
      </w:r>
      <w:r w:rsidR="00B745F3">
        <w:rPr>
          <w:rStyle w:val="normaltextrun"/>
          <w:rFonts w:asciiTheme="majorHAnsi" w:hAnsiTheme="majorHAnsi" w:cstheme="majorHAnsi"/>
          <w:color w:val="auto"/>
          <w:sz w:val="22"/>
          <w:szCs w:val="22"/>
        </w:rPr>
        <w:t>5</w:t>
      </w:r>
      <w:r w:rsidR="00227C19">
        <w:rPr>
          <w:rStyle w:val="normaltextrun"/>
          <w:rFonts w:asciiTheme="majorHAnsi" w:hAnsiTheme="majorHAnsi" w:cstheme="majorHAnsi"/>
          <w:color w:val="auto"/>
          <w:sz w:val="22"/>
          <w:szCs w:val="22"/>
        </w:rPr>
        <w:t>per cent</w:t>
      </w:r>
      <w:r w:rsidR="003B5EDA">
        <w:rPr>
          <w:rStyle w:val="FootnoteReference"/>
          <w:rFonts w:cstheme="majorHAnsi"/>
          <w:color w:val="auto"/>
          <w:sz w:val="22"/>
          <w:szCs w:val="22"/>
        </w:rPr>
        <w:footnoteReference w:id="8"/>
      </w:r>
      <w:r>
        <w:rPr>
          <w:rStyle w:val="normaltextrun"/>
          <w:rFonts w:asciiTheme="majorHAnsi" w:hAnsiTheme="majorHAnsi" w:cstheme="majorHAnsi"/>
          <w:color w:val="auto"/>
          <w:sz w:val="22"/>
          <w:szCs w:val="22"/>
        </w:rPr>
        <w:t xml:space="preserve"> despite </w:t>
      </w:r>
      <w:r w:rsidR="00647A92">
        <w:rPr>
          <w:rStyle w:val="normaltextrun"/>
          <w:rFonts w:asciiTheme="majorHAnsi" w:hAnsiTheme="majorHAnsi" w:cstheme="majorHAnsi"/>
          <w:color w:val="auto"/>
          <w:sz w:val="22"/>
          <w:szCs w:val="22"/>
        </w:rPr>
        <w:t xml:space="preserve">significant decreases in the cost of </w:t>
      </w:r>
      <w:r>
        <w:rPr>
          <w:rStyle w:val="normaltextrun"/>
          <w:rFonts w:asciiTheme="majorHAnsi" w:hAnsiTheme="majorHAnsi" w:cstheme="majorHAnsi"/>
          <w:color w:val="auto"/>
          <w:sz w:val="22"/>
          <w:szCs w:val="22"/>
        </w:rPr>
        <w:t>sending money to</w:t>
      </w:r>
      <w:r w:rsidR="00647A92">
        <w:rPr>
          <w:rStyle w:val="normaltextrun"/>
          <w:rFonts w:asciiTheme="majorHAnsi" w:hAnsiTheme="majorHAnsi" w:cstheme="majorHAnsi"/>
          <w:color w:val="auto"/>
          <w:sz w:val="22"/>
          <w:szCs w:val="22"/>
        </w:rPr>
        <w:t xml:space="preserve"> </w:t>
      </w:r>
      <w:r w:rsidR="00C334DA">
        <w:rPr>
          <w:rStyle w:val="normaltextrun"/>
          <w:rFonts w:asciiTheme="majorHAnsi" w:hAnsiTheme="majorHAnsi" w:cstheme="majorHAnsi"/>
          <w:color w:val="auto"/>
          <w:sz w:val="22"/>
          <w:szCs w:val="22"/>
        </w:rPr>
        <w:t xml:space="preserve">the Pacific noted in the past decade – </w:t>
      </w:r>
      <w:r w:rsidR="00560AD7">
        <w:rPr>
          <w:rStyle w:val="normaltextrun"/>
          <w:rFonts w:asciiTheme="majorHAnsi" w:hAnsiTheme="majorHAnsi" w:cstheme="majorHAnsi"/>
          <w:color w:val="auto"/>
          <w:sz w:val="22"/>
          <w:szCs w:val="22"/>
        </w:rPr>
        <w:t xml:space="preserve">the </w:t>
      </w:r>
      <w:r w:rsidR="00C334DA">
        <w:rPr>
          <w:rStyle w:val="normaltextrun"/>
          <w:rFonts w:asciiTheme="majorHAnsi" w:hAnsiTheme="majorHAnsi" w:cstheme="majorHAnsi"/>
          <w:color w:val="auto"/>
          <w:sz w:val="22"/>
          <w:szCs w:val="22"/>
        </w:rPr>
        <w:t xml:space="preserve">cost to Fiji has </w:t>
      </w:r>
      <w:r w:rsidR="00723EF8">
        <w:rPr>
          <w:rStyle w:val="normaltextrun"/>
          <w:rFonts w:asciiTheme="majorHAnsi" w:hAnsiTheme="majorHAnsi" w:cstheme="majorHAnsi"/>
          <w:color w:val="auto"/>
          <w:sz w:val="22"/>
          <w:szCs w:val="22"/>
        </w:rPr>
        <w:t>decreased by 43</w:t>
      </w:r>
      <w:r w:rsidR="00227C19">
        <w:rPr>
          <w:rStyle w:val="normaltextrun"/>
          <w:rFonts w:asciiTheme="majorHAnsi" w:hAnsiTheme="majorHAnsi" w:cstheme="majorHAnsi"/>
          <w:color w:val="auto"/>
          <w:sz w:val="22"/>
          <w:szCs w:val="22"/>
        </w:rPr>
        <w:t>per cent</w:t>
      </w:r>
      <w:r w:rsidR="00723EF8">
        <w:rPr>
          <w:rStyle w:val="normaltextrun"/>
          <w:rFonts w:asciiTheme="majorHAnsi" w:hAnsiTheme="majorHAnsi" w:cstheme="majorHAnsi"/>
          <w:color w:val="auto"/>
          <w:sz w:val="22"/>
          <w:szCs w:val="22"/>
        </w:rPr>
        <w:t xml:space="preserve"> </w:t>
      </w:r>
      <w:r w:rsidR="00C334DA">
        <w:rPr>
          <w:rStyle w:val="normaltextrun"/>
          <w:rFonts w:asciiTheme="majorHAnsi" w:hAnsiTheme="majorHAnsi" w:cstheme="majorHAnsi"/>
          <w:color w:val="auto"/>
          <w:sz w:val="22"/>
          <w:szCs w:val="22"/>
        </w:rPr>
        <w:t>since 2011</w:t>
      </w:r>
      <w:r w:rsidR="00705325">
        <w:rPr>
          <w:rStyle w:val="normaltextrun"/>
          <w:rFonts w:asciiTheme="majorHAnsi" w:hAnsiTheme="majorHAnsi" w:cstheme="majorHAnsi"/>
          <w:color w:val="auto"/>
          <w:sz w:val="22"/>
          <w:szCs w:val="22"/>
        </w:rPr>
        <w:t xml:space="preserve">, </w:t>
      </w:r>
      <w:r w:rsidR="0051377A">
        <w:rPr>
          <w:rStyle w:val="normaltextrun"/>
          <w:rFonts w:asciiTheme="majorHAnsi" w:hAnsiTheme="majorHAnsi" w:cstheme="majorHAnsi"/>
          <w:color w:val="auto"/>
          <w:sz w:val="22"/>
          <w:szCs w:val="22"/>
        </w:rPr>
        <w:t xml:space="preserve">the cost of sending money to Vanuatu, Samoa and Tonga </w:t>
      </w:r>
      <w:r w:rsidR="0005789C">
        <w:rPr>
          <w:rStyle w:val="normaltextrun"/>
          <w:rFonts w:asciiTheme="majorHAnsi" w:hAnsiTheme="majorHAnsi" w:cstheme="majorHAnsi"/>
          <w:color w:val="auto"/>
          <w:sz w:val="22"/>
          <w:szCs w:val="22"/>
        </w:rPr>
        <w:t>has decreased by between 17-21</w:t>
      </w:r>
      <w:r w:rsidR="00227C19">
        <w:rPr>
          <w:rStyle w:val="normaltextrun"/>
          <w:rFonts w:asciiTheme="majorHAnsi" w:hAnsiTheme="majorHAnsi" w:cstheme="majorHAnsi"/>
          <w:color w:val="auto"/>
          <w:sz w:val="22"/>
          <w:szCs w:val="22"/>
        </w:rPr>
        <w:t>per cent</w:t>
      </w:r>
      <w:r w:rsidR="0005789C">
        <w:rPr>
          <w:rStyle w:val="normaltextrun"/>
          <w:rFonts w:asciiTheme="majorHAnsi" w:hAnsiTheme="majorHAnsi" w:cstheme="majorHAnsi"/>
          <w:color w:val="auto"/>
          <w:sz w:val="22"/>
          <w:szCs w:val="22"/>
        </w:rPr>
        <w:t xml:space="preserve"> over the 10-year period. </w:t>
      </w:r>
    </w:p>
    <w:p w14:paraId="28BD9DA5" w14:textId="7B9BC00A" w:rsidR="000720FA" w:rsidRDefault="00EE4012" w:rsidP="00705325">
      <w:pPr>
        <w:pStyle w:val="Default"/>
        <w:spacing w:before="120" w:after="120"/>
        <w:jc w:val="both"/>
        <w:rPr>
          <w:rStyle w:val="normaltextrun"/>
          <w:rFonts w:asciiTheme="majorHAnsi" w:hAnsiTheme="majorHAnsi" w:cstheme="majorHAnsi"/>
          <w:color w:val="auto"/>
          <w:sz w:val="22"/>
          <w:szCs w:val="22"/>
        </w:rPr>
      </w:pPr>
      <w:r>
        <w:rPr>
          <w:rStyle w:val="normaltextrun"/>
          <w:rFonts w:asciiTheme="majorHAnsi" w:hAnsiTheme="majorHAnsi" w:cstheme="majorHAnsi"/>
          <w:color w:val="auto"/>
          <w:sz w:val="22"/>
          <w:szCs w:val="22"/>
        </w:rPr>
        <w:t>The cost</w:t>
      </w:r>
      <w:r w:rsidR="00572A41">
        <w:rPr>
          <w:rStyle w:val="normaltextrun"/>
          <w:rFonts w:asciiTheme="majorHAnsi" w:hAnsiTheme="majorHAnsi" w:cstheme="majorHAnsi"/>
          <w:color w:val="auto"/>
          <w:sz w:val="22"/>
          <w:szCs w:val="22"/>
        </w:rPr>
        <w:t>s</w:t>
      </w:r>
      <w:r>
        <w:rPr>
          <w:rStyle w:val="normaltextrun"/>
          <w:rFonts w:asciiTheme="majorHAnsi" w:hAnsiTheme="majorHAnsi" w:cstheme="majorHAnsi"/>
          <w:color w:val="auto"/>
          <w:sz w:val="22"/>
          <w:szCs w:val="22"/>
        </w:rPr>
        <w:t xml:space="preserve"> of sending money from Australia and New Zealand are likely the main drivers in the </w:t>
      </w:r>
      <w:r w:rsidR="00BA4B82">
        <w:rPr>
          <w:rStyle w:val="normaltextrun"/>
          <w:rFonts w:asciiTheme="majorHAnsi" w:hAnsiTheme="majorHAnsi" w:cstheme="majorHAnsi"/>
          <w:color w:val="auto"/>
          <w:sz w:val="22"/>
          <w:szCs w:val="22"/>
        </w:rPr>
        <w:t xml:space="preserve">reduced prices </w:t>
      </w:r>
      <w:r w:rsidR="00572A41">
        <w:rPr>
          <w:rStyle w:val="normaltextrun"/>
          <w:rFonts w:asciiTheme="majorHAnsi" w:hAnsiTheme="majorHAnsi" w:cstheme="majorHAnsi"/>
          <w:color w:val="auto"/>
          <w:sz w:val="22"/>
          <w:szCs w:val="22"/>
        </w:rPr>
        <w:t xml:space="preserve">of </w:t>
      </w:r>
      <w:r w:rsidR="00BA4B82">
        <w:rPr>
          <w:rStyle w:val="normaltextrun"/>
          <w:rFonts w:asciiTheme="majorHAnsi" w:hAnsiTheme="majorHAnsi" w:cstheme="majorHAnsi"/>
          <w:color w:val="auto"/>
          <w:sz w:val="22"/>
          <w:szCs w:val="22"/>
        </w:rPr>
        <w:t xml:space="preserve">sending money to the Pacific. In the same 10-year period (2011-2020), the cost of sending money overseas from Australia </w:t>
      </w:r>
      <w:r w:rsidR="008E0A49">
        <w:rPr>
          <w:rStyle w:val="normaltextrun"/>
          <w:rFonts w:asciiTheme="majorHAnsi" w:hAnsiTheme="majorHAnsi" w:cstheme="majorHAnsi"/>
          <w:color w:val="auto"/>
          <w:sz w:val="22"/>
          <w:szCs w:val="22"/>
        </w:rPr>
        <w:t>decreased 47</w:t>
      </w:r>
      <w:r w:rsidR="00227C19">
        <w:rPr>
          <w:rStyle w:val="normaltextrun"/>
          <w:rFonts w:asciiTheme="majorHAnsi" w:hAnsiTheme="majorHAnsi" w:cstheme="majorHAnsi"/>
          <w:color w:val="auto"/>
          <w:sz w:val="22"/>
          <w:szCs w:val="22"/>
        </w:rPr>
        <w:t>per cent</w:t>
      </w:r>
      <w:r w:rsidR="008E0A49">
        <w:rPr>
          <w:rStyle w:val="normaltextrun"/>
          <w:rFonts w:asciiTheme="majorHAnsi" w:hAnsiTheme="majorHAnsi" w:cstheme="majorHAnsi"/>
          <w:color w:val="auto"/>
          <w:sz w:val="22"/>
          <w:szCs w:val="22"/>
        </w:rPr>
        <w:t xml:space="preserve"> to 7.21</w:t>
      </w:r>
      <w:r w:rsidR="00227C19">
        <w:rPr>
          <w:rStyle w:val="normaltextrun"/>
          <w:rFonts w:asciiTheme="majorHAnsi" w:hAnsiTheme="majorHAnsi" w:cstheme="majorHAnsi"/>
          <w:color w:val="auto"/>
          <w:sz w:val="22"/>
          <w:szCs w:val="22"/>
        </w:rPr>
        <w:t>per cent</w:t>
      </w:r>
      <w:r w:rsidR="00802223">
        <w:rPr>
          <w:rStyle w:val="FootnoteReference"/>
          <w:rFonts w:cstheme="majorHAnsi"/>
          <w:color w:val="auto"/>
          <w:sz w:val="22"/>
          <w:szCs w:val="22"/>
        </w:rPr>
        <w:footnoteReference w:id="9"/>
      </w:r>
      <w:r w:rsidR="008E0A49">
        <w:rPr>
          <w:rStyle w:val="normaltextrun"/>
          <w:rFonts w:asciiTheme="majorHAnsi" w:hAnsiTheme="majorHAnsi" w:cstheme="majorHAnsi"/>
          <w:color w:val="auto"/>
          <w:sz w:val="22"/>
          <w:szCs w:val="22"/>
        </w:rPr>
        <w:t xml:space="preserve">. The cost of sending money from New Zealand </w:t>
      </w:r>
      <w:r w:rsidR="004A10E5">
        <w:rPr>
          <w:rStyle w:val="normaltextrun"/>
          <w:rFonts w:asciiTheme="majorHAnsi" w:hAnsiTheme="majorHAnsi" w:cstheme="majorHAnsi"/>
          <w:color w:val="auto"/>
          <w:sz w:val="22"/>
          <w:szCs w:val="22"/>
        </w:rPr>
        <w:t xml:space="preserve">decreased </w:t>
      </w:r>
      <w:r w:rsidR="00D517F8">
        <w:rPr>
          <w:rStyle w:val="normaltextrun"/>
          <w:rFonts w:asciiTheme="majorHAnsi" w:hAnsiTheme="majorHAnsi" w:cstheme="majorHAnsi"/>
          <w:color w:val="auto"/>
          <w:sz w:val="22"/>
          <w:szCs w:val="22"/>
        </w:rPr>
        <w:t xml:space="preserve">by </w:t>
      </w:r>
      <w:r w:rsidR="004A10E5">
        <w:rPr>
          <w:rStyle w:val="normaltextrun"/>
          <w:rFonts w:asciiTheme="majorHAnsi" w:hAnsiTheme="majorHAnsi" w:cstheme="majorHAnsi"/>
          <w:color w:val="auto"/>
          <w:sz w:val="22"/>
          <w:szCs w:val="22"/>
        </w:rPr>
        <w:t>35</w:t>
      </w:r>
      <w:r w:rsidR="00227C19">
        <w:rPr>
          <w:rStyle w:val="normaltextrun"/>
          <w:rFonts w:asciiTheme="majorHAnsi" w:hAnsiTheme="majorHAnsi" w:cstheme="majorHAnsi"/>
          <w:color w:val="auto"/>
          <w:sz w:val="22"/>
          <w:szCs w:val="22"/>
        </w:rPr>
        <w:t>per cent</w:t>
      </w:r>
      <w:r w:rsidR="004A10E5">
        <w:rPr>
          <w:rStyle w:val="normaltextrun"/>
          <w:rFonts w:asciiTheme="majorHAnsi" w:hAnsiTheme="majorHAnsi" w:cstheme="majorHAnsi"/>
          <w:color w:val="auto"/>
          <w:sz w:val="22"/>
          <w:szCs w:val="22"/>
        </w:rPr>
        <w:t xml:space="preserve"> to 7.83</w:t>
      </w:r>
      <w:r w:rsidR="00227C19">
        <w:rPr>
          <w:rStyle w:val="normaltextrun"/>
          <w:rFonts w:asciiTheme="majorHAnsi" w:hAnsiTheme="majorHAnsi" w:cstheme="majorHAnsi"/>
          <w:color w:val="auto"/>
          <w:sz w:val="22"/>
          <w:szCs w:val="22"/>
        </w:rPr>
        <w:t>per cent</w:t>
      </w:r>
      <w:r w:rsidR="004A10E5">
        <w:rPr>
          <w:rStyle w:val="normaltextrun"/>
          <w:rFonts w:asciiTheme="majorHAnsi" w:hAnsiTheme="majorHAnsi" w:cstheme="majorHAnsi"/>
          <w:color w:val="auto"/>
          <w:sz w:val="22"/>
          <w:szCs w:val="22"/>
        </w:rPr>
        <w:t xml:space="preserve">. The most recent data for Australia, from </w:t>
      </w:r>
      <w:r w:rsidR="00AF5168">
        <w:rPr>
          <w:rStyle w:val="normaltextrun"/>
          <w:rFonts w:asciiTheme="majorHAnsi" w:hAnsiTheme="majorHAnsi" w:cstheme="majorHAnsi"/>
          <w:color w:val="auto"/>
          <w:sz w:val="22"/>
          <w:szCs w:val="22"/>
        </w:rPr>
        <w:t>March 2023</w:t>
      </w:r>
      <w:r w:rsidR="004A10E5">
        <w:rPr>
          <w:rStyle w:val="normaltextrun"/>
          <w:rFonts w:asciiTheme="majorHAnsi" w:hAnsiTheme="majorHAnsi" w:cstheme="majorHAnsi"/>
          <w:color w:val="auto"/>
          <w:sz w:val="22"/>
          <w:szCs w:val="22"/>
        </w:rPr>
        <w:t xml:space="preserve">, reports </w:t>
      </w:r>
      <w:r w:rsidR="00AE62B7">
        <w:rPr>
          <w:rStyle w:val="normaltextrun"/>
          <w:rFonts w:asciiTheme="majorHAnsi" w:hAnsiTheme="majorHAnsi" w:cstheme="majorHAnsi"/>
          <w:color w:val="auto"/>
          <w:sz w:val="22"/>
          <w:szCs w:val="22"/>
        </w:rPr>
        <w:t xml:space="preserve">an </w:t>
      </w:r>
      <w:r w:rsidR="004A10E5">
        <w:rPr>
          <w:rStyle w:val="normaltextrun"/>
          <w:rFonts w:asciiTheme="majorHAnsi" w:hAnsiTheme="majorHAnsi" w:cstheme="majorHAnsi"/>
          <w:color w:val="auto"/>
          <w:sz w:val="22"/>
          <w:szCs w:val="22"/>
        </w:rPr>
        <w:t xml:space="preserve">even further </w:t>
      </w:r>
      <w:r w:rsidR="00802223">
        <w:rPr>
          <w:rStyle w:val="normaltextrun"/>
          <w:rFonts w:asciiTheme="majorHAnsi" w:hAnsiTheme="majorHAnsi" w:cstheme="majorHAnsi"/>
          <w:color w:val="auto"/>
          <w:sz w:val="22"/>
          <w:szCs w:val="22"/>
        </w:rPr>
        <w:t>decrease</w:t>
      </w:r>
      <w:r w:rsidR="004A10E5">
        <w:rPr>
          <w:rStyle w:val="normaltextrun"/>
          <w:rFonts w:asciiTheme="majorHAnsi" w:hAnsiTheme="majorHAnsi" w:cstheme="majorHAnsi"/>
          <w:color w:val="auto"/>
          <w:sz w:val="22"/>
          <w:szCs w:val="22"/>
        </w:rPr>
        <w:t xml:space="preserve"> in the cost of sending money from Australia to </w:t>
      </w:r>
      <w:r w:rsidR="00802223">
        <w:rPr>
          <w:rStyle w:val="normaltextrun"/>
          <w:rFonts w:asciiTheme="majorHAnsi" w:hAnsiTheme="majorHAnsi" w:cstheme="majorHAnsi"/>
          <w:color w:val="auto"/>
          <w:sz w:val="22"/>
          <w:szCs w:val="22"/>
        </w:rPr>
        <w:t>5.</w:t>
      </w:r>
      <w:r w:rsidR="00AF5168">
        <w:rPr>
          <w:rStyle w:val="normaltextrun"/>
          <w:rFonts w:asciiTheme="majorHAnsi" w:hAnsiTheme="majorHAnsi" w:cstheme="majorHAnsi"/>
          <w:color w:val="auto"/>
          <w:sz w:val="22"/>
          <w:szCs w:val="22"/>
        </w:rPr>
        <w:t>77</w:t>
      </w:r>
      <w:r w:rsidR="00227C19">
        <w:rPr>
          <w:rStyle w:val="normaltextrun"/>
          <w:rFonts w:asciiTheme="majorHAnsi" w:hAnsiTheme="majorHAnsi" w:cstheme="majorHAnsi"/>
          <w:color w:val="auto"/>
          <w:sz w:val="22"/>
          <w:szCs w:val="22"/>
        </w:rPr>
        <w:t>per cent</w:t>
      </w:r>
      <w:r w:rsidR="00C16AFE">
        <w:rPr>
          <w:rStyle w:val="FootnoteReference"/>
          <w:rFonts w:cstheme="majorHAnsi"/>
          <w:color w:val="auto"/>
          <w:sz w:val="22"/>
          <w:szCs w:val="22"/>
        </w:rPr>
        <w:footnoteReference w:id="10"/>
      </w:r>
      <w:r w:rsidR="00802223">
        <w:rPr>
          <w:rStyle w:val="normaltextrun"/>
          <w:rFonts w:asciiTheme="majorHAnsi" w:hAnsiTheme="majorHAnsi" w:cstheme="majorHAnsi"/>
          <w:color w:val="auto"/>
          <w:sz w:val="22"/>
          <w:szCs w:val="22"/>
        </w:rPr>
        <w:t xml:space="preserve">. </w:t>
      </w:r>
    </w:p>
    <w:p w14:paraId="5BE72F2E" w14:textId="28F263EE" w:rsidR="00EB7974" w:rsidRDefault="00B30883" w:rsidP="00705325">
      <w:pPr>
        <w:pStyle w:val="Default"/>
        <w:spacing w:before="120" w:after="120"/>
        <w:jc w:val="both"/>
        <w:rPr>
          <w:rStyle w:val="normaltextrun"/>
          <w:rFonts w:asciiTheme="majorHAnsi" w:hAnsiTheme="majorHAnsi" w:cstheme="majorHAnsi"/>
          <w:color w:val="auto"/>
          <w:sz w:val="22"/>
          <w:szCs w:val="22"/>
        </w:rPr>
      </w:pPr>
      <w:r>
        <w:rPr>
          <w:rStyle w:val="normaltextrun"/>
          <w:rFonts w:asciiTheme="majorHAnsi" w:hAnsiTheme="majorHAnsi" w:cstheme="majorHAnsi"/>
          <w:color w:val="auto"/>
          <w:sz w:val="22"/>
          <w:szCs w:val="22"/>
        </w:rPr>
        <w:t xml:space="preserve">Figure </w:t>
      </w:r>
      <w:r w:rsidR="004D2C59">
        <w:rPr>
          <w:rStyle w:val="normaltextrun"/>
          <w:rFonts w:asciiTheme="majorHAnsi" w:hAnsiTheme="majorHAnsi" w:cstheme="majorHAnsi"/>
          <w:color w:val="auto"/>
          <w:sz w:val="22"/>
          <w:szCs w:val="22"/>
        </w:rPr>
        <w:t>4</w:t>
      </w:r>
      <w:r>
        <w:rPr>
          <w:rStyle w:val="normaltextrun"/>
          <w:rFonts w:asciiTheme="majorHAnsi" w:hAnsiTheme="majorHAnsi" w:cstheme="majorHAnsi"/>
          <w:color w:val="auto"/>
          <w:sz w:val="22"/>
          <w:szCs w:val="22"/>
        </w:rPr>
        <w:t xml:space="preserve"> shows the relative cost of remitting money from </w:t>
      </w:r>
      <w:r w:rsidR="00911FC7">
        <w:rPr>
          <w:rStyle w:val="normaltextrun"/>
          <w:rFonts w:asciiTheme="majorHAnsi" w:hAnsiTheme="majorHAnsi" w:cstheme="majorHAnsi"/>
          <w:color w:val="auto"/>
          <w:sz w:val="22"/>
          <w:szCs w:val="22"/>
        </w:rPr>
        <w:t xml:space="preserve">G20 countries. </w:t>
      </w:r>
      <w:r w:rsidR="00724FCF">
        <w:rPr>
          <w:rStyle w:val="normaltextrun"/>
          <w:rFonts w:asciiTheme="majorHAnsi" w:hAnsiTheme="majorHAnsi" w:cstheme="majorHAnsi"/>
          <w:color w:val="auto"/>
          <w:sz w:val="22"/>
          <w:szCs w:val="22"/>
        </w:rPr>
        <w:t>Whilst</w:t>
      </w:r>
      <w:r w:rsidR="00415EAA">
        <w:rPr>
          <w:rStyle w:val="normaltextrun"/>
          <w:rFonts w:asciiTheme="majorHAnsi" w:hAnsiTheme="majorHAnsi" w:cstheme="majorHAnsi"/>
          <w:color w:val="auto"/>
          <w:sz w:val="22"/>
          <w:szCs w:val="22"/>
        </w:rPr>
        <w:t xml:space="preserve"> this grouping does not include New Zealand, it does include Australia and provides a useful comparison </w:t>
      </w:r>
      <w:r w:rsidR="00724FCF">
        <w:rPr>
          <w:rStyle w:val="normaltextrun"/>
          <w:rFonts w:asciiTheme="majorHAnsi" w:hAnsiTheme="majorHAnsi" w:cstheme="majorHAnsi"/>
          <w:color w:val="auto"/>
          <w:sz w:val="22"/>
          <w:szCs w:val="22"/>
        </w:rPr>
        <w:t xml:space="preserve">for similar countries. </w:t>
      </w:r>
      <w:proofErr w:type="gramStart"/>
      <w:r w:rsidR="00724FCF">
        <w:rPr>
          <w:rStyle w:val="normaltextrun"/>
          <w:rFonts w:asciiTheme="majorHAnsi" w:hAnsiTheme="majorHAnsi" w:cstheme="majorHAnsi"/>
          <w:color w:val="auto"/>
          <w:sz w:val="22"/>
          <w:szCs w:val="22"/>
        </w:rPr>
        <w:t>It can be seen that the</w:t>
      </w:r>
      <w:proofErr w:type="gramEnd"/>
      <w:r w:rsidR="00724FCF">
        <w:rPr>
          <w:rStyle w:val="normaltextrun"/>
          <w:rFonts w:asciiTheme="majorHAnsi" w:hAnsiTheme="majorHAnsi" w:cstheme="majorHAnsi"/>
          <w:color w:val="auto"/>
          <w:sz w:val="22"/>
          <w:szCs w:val="22"/>
        </w:rPr>
        <w:t xml:space="preserve"> cost of remitting from Australia is below the </w:t>
      </w:r>
      <w:r w:rsidR="00CA4E35">
        <w:rPr>
          <w:rStyle w:val="normaltextrun"/>
          <w:rFonts w:asciiTheme="majorHAnsi" w:hAnsiTheme="majorHAnsi" w:cstheme="majorHAnsi"/>
          <w:color w:val="auto"/>
          <w:sz w:val="22"/>
          <w:szCs w:val="22"/>
        </w:rPr>
        <w:t xml:space="preserve">G20 and is the fifth cheapest place to remit money </w:t>
      </w:r>
      <w:r w:rsidR="00584365">
        <w:rPr>
          <w:rStyle w:val="normaltextrun"/>
          <w:rFonts w:asciiTheme="majorHAnsi" w:hAnsiTheme="majorHAnsi" w:cstheme="majorHAnsi"/>
          <w:color w:val="auto"/>
          <w:sz w:val="22"/>
          <w:szCs w:val="22"/>
        </w:rPr>
        <w:t>from</w:t>
      </w:r>
      <w:r w:rsidR="00CA4E35">
        <w:rPr>
          <w:rStyle w:val="normaltextrun"/>
          <w:rFonts w:asciiTheme="majorHAnsi" w:hAnsiTheme="majorHAnsi" w:cstheme="majorHAnsi"/>
          <w:color w:val="auto"/>
          <w:sz w:val="22"/>
          <w:szCs w:val="22"/>
        </w:rPr>
        <w:t xml:space="preserve">. </w:t>
      </w:r>
      <w:r w:rsidR="00D30F4F">
        <w:rPr>
          <w:rStyle w:val="normaltextrun"/>
          <w:rFonts w:asciiTheme="majorHAnsi" w:hAnsiTheme="majorHAnsi" w:cstheme="majorHAnsi"/>
          <w:color w:val="auto"/>
          <w:sz w:val="22"/>
          <w:szCs w:val="22"/>
        </w:rPr>
        <w:t>This may be skewed by Australia having a significant Indian population</w:t>
      </w:r>
      <w:r w:rsidR="00CB59E1">
        <w:rPr>
          <w:rStyle w:val="normaltextrun"/>
          <w:rFonts w:asciiTheme="majorHAnsi" w:hAnsiTheme="majorHAnsi" w:cstheme="majorHAnsi"/>
          <w:color w:val="auto"/>
          <w:sz w:val="22"/>
          <w:szCs w:val="22"/>
        </w:rPr>
        <w:t xml:space="preserve">; India is the </w:t>
      </w:r>
      <w:r w:rsidR="001C3112">
        <w:rPr>
          <w:rStyle w:val="normaltextrun"/>
          <w:rFonts w:asciiTheme="majorHAnsi" w:hAnsiTheme="majorHAnsi" w:cstheme="majorHAnsi"/>
          <w:color w:val="auto"/>
          <w:sz w:val="22"/>
          <w:szCs w:val="22"/>
        </w:rPr>
        <w:t xml:space="preserve">second </w:t>
      </w:r>
      <w:r w:rsidR="00CB59E1">
        <w:rPr>
          <w:rStyle w:val="normaltextrun"/>
          <w:rFonts w:asciiTheme="majorHAnsi" w:hAnsiTheme="majorHAnsi" w:cstheme="majorHAnsi"/>
          <w:color w:val="auto"/>
          <w:sz w:val="22"/>
          <w:szCs w:val="22"/>
        </w:rPr>
        <w:t xml:space="preserve">cheapest G20 country to </w:t>
      </w:r>
      <w:r w:rsidR="00F51857">
        <w:rPr>
          <w:rStyle w:val="normaltextrun"/>
          <w:rFonts w:asciiTheme="majorHAnsi" w:hAnsiTheme="majorHAnsi" w:cstheme="majorHAnsi"/>
          <w:color w:val="auto"/>
          <w:sz w:val="22"/>
          <w:szCs w:val="22"/>
        </w:rPr>
        <w:t>send</w:t>
      </w:r>
      <w:r w:rsidR="00CB59E1">
        <w:rPr>
          <w:rStyle w:val="normaltextrun"/>
          <w:rFonts w:asciiTheme="majorHAnsi" w:hAnsiTheme="majorHAnsi" w:cstheme="majorHAnsi"/>
          <w:color w:val="auto"/>
          <w:sz w:val="22"/>
          <w:szCs w:val="22"/>
        </w:rPr>
        <w:t xml:space="preserve"> remittances </w:t>
      </w:r>
      <w:r w:rsidR="00F51857">
        <w:rPr>
          <w:rStyle w:val="normaltextrun"/>
          <w:rFonts w:asciiTheme="majorHAnsi" w:hAnsiTheme="majorHAnsi" w:cstheme="majorHAnsi"/>
          <w:color w:val="auto"/>
          <w:sz w:val="22"/>
          <w:szCs w:val="22"/>
        </w:rPr>
        <w:t xml:space="preserve">to </w:t>
      </w:r>
      <w:r w:rsidR="00CB59E1">
        <w:rPr>
          <w:rStyle w:val="normaltextrun"/>
          <w:rFonts w:asciiTheme="majorHAnsi" w:hAnsiTheme="majorHAnsi" w:cstheme="majorHAnsi"/>
          <w:color w:val="auto"/>
          <w:sz w:val="22"/>
          <w:szCs w:val="22"/>
        </w:rPr>
        <w:t>(</w:t>
      </w:r>
      <w:r w:rsidR="00F51857">
        <w:rPr>
          <w:rStyle w:val="normaltextrun"/>
          <w:rFonts w:asciiTheme="majorHAnsi" w:hAnsiTheme="majorHAnsi" w:cstheme="majorHAnsi"/>
          <w:color w:val="auto"/>
          <w:sz w:val="22"/>
          <w:szCs w:val="22"/>
        </w:rPr>
        <w:t>4.</w:t>
      </w:r>
      <w:r w:rsidR="001C3112">
        <w:rPr>
          <w:rStyle w:val="normaltextrun"/>
          <w:rFonts w:asciiTheme="majorHAnsi" w:hAnsiTheme="majorHAnsi" w:cstheme="majorHAnsi"/>
          <w:color w:val="auto"/>
          <w:sz w:val="22"/>
          <w:szCs w:val="22"/>
        </w:rPr>
        <w:t>72</w:t>
      </w:r>
      <w:r w:rsidR="00227C19">
        <w:rPr>
          <w:rStyle w:val="normaltextrun"/>
          <w:rFonts w:asciiTheme="majorHAnsi" w:hAnsiTheme="majorHAnsi" w:cstheme="majorHAnsi"/>
          <w:color w:val="auto"/>
          <w:sz w:val="22"/>
          <w:szCs w:val="22"/>
        </w:rPr>
        <w:t>per cent</w:t>
      </w:r>
      <w:r w:rsidR="00F51857">
        <w:rPr>
          <w:rStyle w:val="normaltextrun"/>
          <w:rFonts w:asciiTheme="majorHAnsi" w:hAnsiTheme="majorHAnsi" w:cstheme="majorHAnsi"/>
          <w:color w:val="auto"/>
          <w:sz w:val="22"/>
          <w:szCs w:val="22"/>
        </w:rPr>
        <w:t>)</w:t>
      </w:r>
      <w:r w:rsidR="004275A0">
        <w:rPr>
          <w:rStyle w:val="FootnoteReference"/>
          <w:rFonts w:cstheme="majorHAnsi"/>
          <w:color w:val="auto"/>
          <w:sz w:val="22"/>
          <w:szCs w:val="22"/>
        </w:rPr>
        <w:footnoteReference w:id="11"/>
      </w:r>
      <w:r w:rsidR="004275A0">
        <w:rPr>
          <w:rStyle w:val="normaltextrun"/>
          <w:rFonts w:asciiTheme="majorHAnsi" w:hAnsiTheme="majorHAnsi" w:cstheme="majorHAnsi"/>
          <w:color w:val="auto"/>
          <w:sz w:val="22"/>
          <w:szCs w:val="22"/>
        </w:rPr>
        <w:t>.</w:t>
      </w:r>
      <w:r w:rsidR="00CA4E35">
        <w:rPr>
          <w:rStyle w:val="normaltextrun"/>
          <w:rFonts w:asciiTheme="majorHAnsi" w:hAnsiTheme="majorHAnsi" w:cstheme="majorHAnsi"/>
          <w:color w:val="auto"/>
          <w:sz w:val="22"/>
          <w:szCs w:val="22"/>
        </w:rPr>
        <w:t xml:space="preserve"> </w:t>
      </w:r>
      <w:r w:rsidR="00825C4C">
        <w:rPr>
          <w:rStyle w:val="normaltextrun"/>
          <w:rFonts w:asciiTheme="majorHAnsi" w:hAnsiTheme="majorHAnsi" w:cstheme="majorHAnsi"/>
          <w:color w:val="auto"/>
          <w:sz w:val="22"/>
          <w:szCs w:val="22"/>
        </w:rPr>
        <w:t xml:space="preserve">Figure </w:t>
      </w:r>
      <w:r w:rsidR="00074C24">
        <w:rPr>
          <w:rStyle w:val="normaltextrun"/>
          <w:rFonts w:asciiTheme="majorHAnsi" w:hAnsiTheme="majorHAnsi" w:cstheme="majorHAnsi"/>
          <w:color w:val="auto"/>
          <w:sz w:val="22"/>
          <w:szCs w:val="22"/>
        </w:rPr>
        <w:t>4</w:t>
      </w:r>
      <w:r w:rsidR="00825C4C">
        <w:rPr>
          <w:rStyle w:val="normaltextrun"/>
          <w:rFonts w:asciiTheme="majorHAnsi" w:hAnsiTheme="majorHAnsi" w:cstheme="majorHAnsi"/>
          <w:color w:val="auto"/>
          <w:sz w:val="22"/>
          <w:szCs w:val="22"/>
        </w:rPr>
        <w:t xml:space="preserve"> shows that it is cheaper to send money</w:t>
      </w:r>
      <w:r w:rsidR="00EB34FD">
        <w:rPr>
          <w:rStyle w:val="normaltextrun"/>
          <w:rFonts w:asciiTheme="majorHAnsi" w:hAnsiTheme="majorHAnsi" w:cstheme="majorHAnsi"/>
          <w:color w:val="auto"/>
          <w:sz w:val="22"/>
          <w:szCs w:val="22"/>
        </w:rPr>
        <w:t xml:space="preserve"> overseas </w:t>
      </w:r>
      <w:r w:rsidR="00825C4C">
        <w:rPr>
          <w:rStyle w:val="normaltextrun"/>
          <w:rFonts w:asciiTheme="majorHAnsi" w:hAnsiTheme="majorHAnsi" w:cstheme="majorHAnsi"/>
          <w:color w:val="auto"/>
          <w:sz w:val="22"/>
          <w:szCs w:val="22"/>
        </w:rPr>
        <w:t xml:space="preserve">from Australia than it is to </w:t>
      </w:r>
      <w:r w:rsidR="00EB34FD">
        <w:rPr>
          <w:rStyle w:val="normaltextrun"/>
          <w:rFonts w:asciiTheme="majorHAnsi" w:hAnsiTheme="majorHAnsi" w:cstheme="majorHAnsi"/>
          <w:color w:val="auto"/>
          <w:sz w:val="22"/>
          <w:szCs w:val="22"/>
        </w:rPr>
        <w:t>send money overseas</w:t>
      </w:r>
      <w:r w:rsidR="00911FC7">
        <w:rPr>
          <w:rStyle w:val="normaltextrun"/>
          <w:rFonts w:asciiTheme="majorHAnsi" w:hAnsiTheme="majorHAnsi" w:cstheme="majorHAnsi"/>
          <w:color w:val="auto"/>
          <w:sz w:val="22"/>
          <w:szCs w:val="22"/>
        </w:rPr>
        <w:t xml:space="preserve"> </w:t>
      </w:r>
      <w:r w:rsidR="00707365">
        <w:rPr>
          <w:rStyle w:val="normaltextrun"/>
          <w:rFonts w:asciiTheme="majorHAnsi" w:hAnsiTheme="majorHAnsi" w:cstheme="majorHAnsi"/>
          <w:color w:val="auto"/>
          <w:sz w:val="22"/>
          <w:szCs w:val="22"/>
        </w:rPr>
        <w:t xml:space="preserve">from </w:t>
      </w:r>
      <w:r w:rsidR="00EB34FD">
        <w:rPr>
          <w:rStyle w:val="normaltextrun"/>
          <w:rFonts w:asciiTheme="majorHAnsi" w:hAnsiTheme="majorHAnsi" w:cstheme="majorHAnsi"/>
          <w:color w:val="auto"/>
          <w:sz w:val="22"/>
          <w:szCs w:val="22"/>
        </w:rPr>
        <w:t xml:space="preserve">Canada, the United Kingdom, </w:t>
      </w:r>
      <w:r w:rsidR="00A72F68">
        <w:rPr>
          <w:rStyle w:val="normaltextrun"/>
          <w:rFonts w:asciiTheme="majorHAnsi" w:hAnsiTheme="majorHAnsi" w:cstheme="majorHAnsi"/>
          <w:color w:val="auto"/>
          <w:sz w:val="22"/>
          <w:szCs w:val="22"/>
        </w:rPr>
        <w:t>France,</w:t>
      </w:r>
      <w:r w:rsidR="00EB34FD">
        <w:rPr>
          <w:rStyle w:val="normaltextrun"/>
          <w:rFonts w:asciiTheme="majorHAnsi" w:hAnsiTheme="majorHAnsi" w:cstheme="majorHAnsi"/>
          <w:color w:val="auto"/>
          <w:sz w:val="22"/>
          <w:szCs w:val="22"/>
        </w:rPr>
        <w:t xml:space="preserve"> or Germany, but it is more expensive than sending money overseas from the United States of America or Italy.</w:t>
      </w:r>
    </w:p>
    <w:p w14:paraId="65CC6339" w14:textId="329B9DE7" w:rsidR="004275A0" w:rsidRPr="004275A0" w:rsidRDefault="004275A0" w:rsidP="00705325">
      <w:pPr>
        <w:pStyle w:val="Default"/>
        <w:spacing w:before="120" w:after="120"/>
        <w:jc w:val="both"/>
        <w:rPr>
          <w:rStyle w:val="normaltextrun"/>
          <w:rFonts w:asciiTheme="majorHAnsi" w:hAnsiTheme="majorHAnsi" w:cstheme="majorHAnsi"/>
          <w:i/>
          <w:iCs/>
          <w:color w:val="auto"/>
          <w:sz w:val="22"/>
          <w:szCs w:val="22"/>
        </w:rPr>
      </w:pPr>
      <w:r w:rsidRPr="004275A0">
        <w:rPr>
          <w:rStyle w:val="normaltextrun"/>
          <w:rFonts w:asciiTheme="majorHAnsi" w:hAnsiTheme="majorHAnsi" w:cstheme="majorHAnsi"/>
          <w:i/>
          <w:iCs/>
          <w:color w:val="auto"/>
          <w:sz w:val="22"/>
          <w:szCs w:val="22"/>
        </w:rPr>
        <w:t xml:space="preserve">Figure </w:t>
      </w:r>
      <w:r w:rsidR="004D2C59">
        <w:rPr>
          <w:rStyle w:val="normaltextrun"/>
          <w:rFonts w:asciiTheme="majorHAnsi" w:hAnsiTheme="majorHAnsi" w:cstheme="majorHAnsi"/>
          <w:i/>
          <w:iCs/>
          <w:color w:val="auto"/>
          <w:sz w:val="22"/>
          <w:szCs w:val="22"/>
        </w:rPr>
        <w:t>4</w:t>
      </w:r>
      <w:r w:rsidRPr="004275A0">
        <w:rPr>
          <w:rStyle w:val="normaltextrun"/>
          <w:rFonts w:asciiTheme="majorHAnsi" w:hAnsiTheme="majorHAnsi" w:cstheme="majorHAnsi"/>
          <w:i/>
          <w:iCs/>
          <w:color w:val="auto"/>
          <w:sz w:val="22"/>
          <w:szCs w:val="22"/>
        </w:rPr>
        <w:t>: Average cost of remitting from G20 countries (</w:t>
      </w:r>
      <w:r w:rsidR="00FA47A4">
        <w:rPr>
          <w:rStyle w:val="normaltextrun"/>
          <w:rFonts w:asciiTheme="majorHAnsi" w:hAnsiTheme="majorHAnsi" w:cstheme="majorHAnsi"/>
          <w:i/>
          <w:iCs/>
          <w:color w:val="auto"/>
          <w:sz w:val="22"/>
          <w:szCs w:val="22"/>
        </w:rPr>
        <w:t>March 2023</w:t>
      </w:r>
      <w:r w:rsidRPr="004275A0">
        <w:rPr>
          <w:rStyle w:val="normaltextrun"/>
          <w:rFonts w:asciiTheme="majorHAnsi" w:hAnsiTheme="majorHAnsi" w:cstheme="majorHAnsi"/>
          <w:i/>
          <w:iCs/>
          <w:color w:val="auto"/>
          <w:sz w:val="22"/>
          <w:szCs w:val="22"/>
        </w:rPr>
        <w:t>)</w:t>
      </w:r>
    </w:p>
    <w:p w14:paraId="7FC452E0" w14:textId="50A704CC" w:rsidR="00C16AFE" w:rsidRDefault="003556C6" w:rsidP="004275A0">
      <w:pPr>
        <w:pStyle w:val="Default"/>
        <w:spacing w:after="120"/>
        <w:jc w:val="both"/>
        <w:rPr>
          <w:rStyle w:val="normaltextrun"/>
          <w:rFonts w:asciiTheme="majorHAnsi" w:hAnsiTheme="majorHAnsi" w:cstheme="majorHAnsi"/>
          <w:color w:val="auto"/>
          <w:sz w:val="22"/>
          <w:szCs w:val="22"/>
        </w:rPr>
      </w:pPr>
      <w:r>
        <w:rPr>
          <w:noProof/>
        </w:rPr>
        <w:drawing>
          <wp:inline distT="0" distB="0" distL="0" distR="0" wp14:anchorId="326FE738" wp14:editId="6241588A">
            <wp:extent cx="5354726" cy="2005351"/>
            <wp:effectExtent l="0" t="0" r="0" b="0"/>
            <wp:docPr id="10" name="Picture 10" descr="Chart showing average cost o remittances sent from G20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howing average cost o remittances sent from G20 countries"/>
                    <pic:cNvPicPr/>
                  </pic:nvPicPr>
                  <pic:blipFill>
                    <a:blip r:embed="rId19"/>
                    <a:stretch>
                      <a:fillRect/>
                    </a:stretch>
                  </pic:blipFill>
                  <pic:spPr>
                    <a:xfrm>
                      <a:off x="0" y="0"/>
                      <a:ext cx="5367014" cy="2009953"/>
                    </a:xfrm>
                    <a:prstGeom prst="rect">
                      <a:avLst/>
                    </a:prstGeom>
                  </pic:spPr>
                </pic:pic>
              </a:graphicData>
            </a:graphic>
          </wp:inline>
        </w:drawing>
      </w:r>
    </w:p>
    <w:p w14:paraId="2DBD3D7E" w14:textId="4FF5EC19" w:rsidR="004275A0" w:rsidRPr="004275A0" w:rsidRDefault="004275A0" w:rsidP="00EB34FD">
      <w:pPr>
        <w:pStyle w:val="FootnoteText"/>
        <w:spacing w:after="240"/>
        <w:rPr>
          <w:rFonts w:cstheme="majorHAnsi"/>
          <w:szCs w:val="16"/>
          <w:lang w:val="en-US"/>
        </w:rPr>
      </w:pPr>
      <w:r w:rsidRPr="00C9472F">
        <w:rPr>
          <w:rFonts w:cstheme="majorHAnsi"/>
          <w:szCs w:val="16"/>
        </w:rPr>
        <w:t xml:space="preserve">Source: </w:t>
      </w:r>
      <w:hyperlink r:id="rId20" w:history="1">
        <w:r w:rsidR="00EC309B" w:rsidRPr="00402204">
          <w:rPr>
            <w:rStyle w:val="Hyperlink"/>
            <w:rFonts w:cstheme="majorHAnsi"/>
            <w:szCs w:val="16"/>
          </w:rPr>
          <w:t>https://remittanceprices.worldbank.org/sites/default/files/rpw_main_report_and_annex_q123_final.pdf</w:t>
        </w:r>
      </w:hyperlink>
      <w:r w:rsidR="00EC309B">
        <w:rPr>
          <w:rFonts w:cstheme="majorHAnsi"/>
          <w:szCs w:val="16"/>
        </w:rPr>
        <w:t xml:space="preserve"> </w:t>
      </w:r>
    </w:p>
    <w:p w14:paraId="42E86271" w14:textId="7C40993C" w:rsidR="004275A0" w:rsidRPr="00705325" w:rsidRDefault="007533E5" w:rsidP="004275A0">
      <w:pPr>
        <w:spacing w:after="120"/>
        <w:rPr>
          <w:rStyle w:val="normaltextrun"/>
          <w:rFonts w:asciiTheme="majorHAnsi" w:hAnsiTheme="majorHAnsi" w:cstheme="majorHAnsi"/>
          <w:sz w:val="22"/>
          <w:szCs w:val="22"/>
        </w:rPr>
      </w:pPr>
      <w:r>
        <w:rPr>
          <w:rStyle w:val="normaltextrun"/>
          <w:rFonts w:asciiTheme="majorHAnsi" w:hAnsiTheme="majorHAnsi" w:cstheme="majorHAnsi"/>
          <w:sz w:val="22"/>
          <w:szCs w:val="22"/>
        </w:rPr>
        <w:t>Whilst there ha</w:t>
      </w:r>
      <w:r w:rsidR="00E3148F">
        <w:rPr>
          <w:rStyle w:val="normaltextrun"/>
          <w:rFonts w:asciiTheme="majorHAnsi" w:hAnsiTheme="majorHAnsi" w:cstheme="majorHAnsi"/>
          <w:sz w:val="22"/>
          <w:szCs w:val="22"/>
        </w:rPr>
        <w:t>ve</w:t>
      </w:r>
      <w:r>
        <w:rPr>
          <w:rStyle w:val="normaltextrun"/>
          <w:rFonts w:asciiTheme="majorHAnsi" w:hAnsiTheme="majorHAnsi" w:cstheme="majorHAnsi"/>
          <w:sz w:val="22"/>
          <w:szCs w:val="22"/>
        </w:rPr>
        <w:t xml:space="preserve"> been marked reduction</w:t>
      </w:r>
      <w:r w:rsidR="00E3148F">
        <w:rPr>
          <w:rStyle w:val="normaltextrun"/>
          <w:rFonts w:asciiTheme="majorHAnsi" w:hAnsiTheme="majorHAnsi" w:cstheme="majorHAnsi"/>
          <w:sz w:val="22"/>
          <w:szCs w:val="22"/>
        </w:rPr>
        <w:t>s</w:t>
      </w:r>
      <w:r>
        <w:rPr>
          <w:rStyle w:val="normaltextrun"/>
          <w:rFonts w:asciiTheme="majorHAnsi" w:hAnsiTheme="majorHAnsi" w:cstheme="majorHAnsi"/>
          <w:sz w:val="22"/>
          <w:szCs w:val="22"/>
        </w:rPr>
        <w:t xml:space="preserve"> in the cost of remitting money into the Pacific since 2010, the cost remains </w:t>
      </w:r>
      <w:r w:rsidR="00587DD8">
        <w:rPr>
          <w:rStyle w:val="normaltextrun"/>
          <w:rFonts w:asciiTheme="majorHAnsi" w:hAnsiTheme="majorHAnsi" w:cstheme="majorHAnsi"/>
          <w:sz w:val="22"/>
          <w:szCs w:val="22"/>
        </w:rPr>
        <w:t xml:space="preserve">significantly above the Sustainable Development Goal target of </w:t>
      </w:r>
      <w:r w:rsidR="00DD6C23">
        <w:rPr>
          <w:rStyle w:val="normaltextrun"/>
          <w:rFonts w:asciiTheme="majorHAnsi" w:hAnsiTheme="majorHAnsi" w:cstheme="majorHAnsi"/>
          <w:sz w:val="22"/>
          <w:szCs w:val="22"/>
        </w:rPr>
        <w:t>reducing the global cost of remittance</w:t>
      </w:r>
      <w:r w:rsidR="00A501C9">
        <w:rPr>
          <w:rStyle w:val="normaltextrun"/>
          <w:rFonts w:asciiTheme="majorHAnsi" w:hAnsiTheme="majorHAnsi" w:cstheme="majorHAnsi"/>
          <w:sz w:val="22"/>
          <w:szCs w:val="22"/>
        </w:rPr>
        <w:t>s</w:t>
      </w:r>
      <w:r w:rsidR="00DD6C23">
        <w:rPr>
          <w:rStyle w:val="normaltextrun"/>
          <w:rFonts w:asciiTheme="majorHAnsi" w:hAnsiTheme="majorHAnsi" w:cstheme="majorHAnsi"/>
          <w:sz w:val="22"/>
          <w:szCs w:val="22"/>
        </w:rPr>
        <w:t xml:space="preserve"> to less than </w:t>
      </w:r>
      <w:r w:rsidR="00E3148F">
        <w:rPr>
          <w:rStyle w:val="normaltextrun"/>
          <w:rFonts w:asciiTheme="majorHAnsi" w:hAnsiTheme="majorHAnsi" w:cstheme="majorHAnsi"/>
          <w:sz w:val="22"/>
          <w:szCs w:val="22"/>
        </w:rPr>
        <w:t>3</w:t>
      </w:r>
      <w:r w:rsidR="00227C19">
        <w:rPr>
          <w:rStyle w:val="normaltextrun"/>
          <w:rFonts w:asciiTheme="majorHAnsi" w:hAnsiTheme="majorHAnsi" w:cstheme="majorHAnsi"/>
          <w:sz w:val="22"/>
          <w:szCs w:val="22"/>
        </w:rPr>
        <w:t>per cent</w:t>
      </w:r>
      <w:r w:rsidR="00E3148F">
        <w:rPr>
          <w:rStyle w:val="normaltextrun"/>
          <w:rFonts w:asciiTheme="majorHAnsi" w:hAnsiTheme="majorHAnsi" w:cstheme="majorHAnsi"/>
          <w:sz w:val="22"/>
          <w:szCs w:val="22"/>
        </w:rPr>
        <w:t xml:space="preserve"> and</w:t>
      </w:r>
      <w:r w:rsidR="00DD6C23">
        <w:rPr>
          <w:rStyle w:val="normaltextrun"/>
          <w:rFonts w:asciiTheme="majorHAnsi" w:hAnsiTheme="majorHAnsi" w:cstheme="majorHAnsi"/>
          <w:sz w:val="22"/>
          <w:szCs w:val="22"/>
        </w:rPr>
        <w:t xml:space="preserve"> </w:t>
      </w:r>
      <w:r w:rsidR="004D499A">
        <w:rPr>
          <w:rStyle w:val="normaltextrun"/>
          <w:rFonts w:asciiTheme="majorHAnsi" w:hAnsiTheme="majorHAnsi" w:cstheme="majorHAnsi"/>
          <w:sz w:val="22"/>
          <w:szCs w:val="22"/>
        </w:rPr>
        <w:t>eliminating</w:t>
      </w:r>
      <w:r w:rsidR="00DD6C23">
        <w:rPr>
          <w:rStyle w:val="normaltextrun"/>
          <w:rFonts w:asciiTheme="majorHAnsi" w:hAnsiTheme="majorHAnsi" w:cstheme="majorHAnsi"/>
          <w:sz w:val="22"/>
          <w:szCs w:val="22"/>
        </w:rPr>
        <w:t xml:space="preserve"> any remittance corridors </w:t>
      </w:r>
      <w:r w:rsidR="00E60C3F">
        <w:rPr>
          <w:rStyle w:val="normaltextrun"/>
          <w:rFonts w:asciiTheme="majorHAnsi" w:hAnsiTheme="majorHAnsi" w:cstheme="majorHAnsi"/>
          <w:sz w:val="22"/>
          <w:szCs w:val="22"/>
        </w:rPr>
        <w:t>with costs of higher than 5</w:t>
      </w:r>
      <w:r w:rsidR="00227C19">
        <w:rPr>
          <w:rStyle w:val="normaltextrun"/>
          <w:rFonts w:asciiTheme="majorHAnsi" w:hAnsiTheme="majorHAnsi" w:cstheme="majorHAnsi"/>
          <w:sz w:val="22"/>
          <w:szCs w:val="22"/>
        </w:rPr>
        <w:t>per cent</w:t>
      </w:r>
      <w:r w:rsidR="00E60C3F">
        <w:rPr>
          <w:rStyle w:val="FootnoteReference"/>
          <w:rFonts w:cstheme="majorHAnsi"/>
          <w:sz w:val="22"/>
          <w:szCs w:val="22"/>
        </w:rPr>
        <w:footnoteReference w:id="12"/>
      </w:r>
      <w:r w:rsidR="00E60C3F">
        <w:rPr>
          <w:rStyle w:val="normaltextrun"/>
          <w:rFonts w:asciiTheme="majorHAnsi" w:hAnsiTheme="majorHAnsi" w:cstheme="majorHAnsi"/>
          <w:sz w:val="22"/>
          <w:szCs w:val="22"/>
        </w:rPr>
        <w:t>.</w:t>
      </w:r>
      <w:r w:rsidR="00823EDF">
        <w:rPr>
          <w:rStyle w:val="normaltextrun"/>
          <w:rFonts w:asciiTheme="majorHAnsi" w:hAnsiTheme="majorHAnsi" w:cstheme="majorHAnsi"/>
          <w:sz w:val="22"/>
          <w:szCs w:val="22"/>
        </w:rPr>
        <w:t xml:space="preserve"> </w:t>
      </w:r>
    </w:p>
    <w:p w14:paraId="55CBF18C" w14:textId="5BC4D21E" w:rsidR="001D5648" w:rsidRPr="00D15945" w:rsidRDefault="001D5648" w:rsidP="00D15945">
      <w:pPr>
        <w:pStyle w:val="Subheading"/>
        <w:spacing w:after="120"/>
        <w:rPr>
          <w:lang w:val="en-AU"/>
        </w:rPr>
      </w:pPr>
      <w:r w:rsidRPr="00D15945">
        <w:rPr>
          <w:lang w:val="en-AU"/>
        </w:rPr>
        <w:t xml:space="preserve">Program </w:t>
      </w:r>
      <w:r w:rsidR="00484F71" w:rsidRPr="00D15945">
        <w:rPr>
          <w:lang w:val="en-AU"/>
        </w:rPr>
        <w:t>objective</w:t>
      </w:r>
      <w:r w:rsidR="003F2F59" w:rsidRPr="00D15945">
        <w:rPr>
          <w:lang w:val="en-AU"/>
        </w:rPr>
        <w:t>s</w:t>
      </w:r>
    </w:p>
    <w:p w14:paraId="07042334" w14:textId="706BE83F" w:rsidR="009B4172" w:rsidRDefault="00D15945" w:rsidP="002B1A7D">
      <w:pPr>
        <w:pStyle w:val="NormalWeb"/>
        <w:spacing w:before="0" w:beforeAutospacing="0" w:after="120" w:afterAutospacing="0"/>
        <w:jc w:val="both"/>
        <w:rPr>
          <w:rFonts w:asciiTheme="majorHAnsi" w:hAnsiTheme="majorHAnsi" w:cstheme="majorHAnsi"/>
          <w:color w:val="000000"/>
          <w:sz w:val="22"/>
          <w:szCs w:val="22"/>
          <w:lang w:val="en-AU"/>
        </w:rPr>
      </w:pPr>
      <w:r>
        <w:rPr>
          <w:rFonts w:asciiTheme="majorHAnsi" w:hAnsiTheme="majorHAnsi" w:cstheme="majorHAnsi"/>
          <w:color w:val="000000"/>
          <w:sz w:val="22"/>
          <w:szCs w:val="22"/>
          <w:lang w:val="en-AU"/>
        </w:rPr>
        <w:t xml:space="preserve">EMPR has four </w:t>
      </w:r>
      <w:r w:rsidR="00A93360">
        <w:rPr>
          <w:rFonts w:asciiTheme="majorHAnsi" w:hAnsiTheme="majorHAnsi" w:cstheme="majorHAnsi"/>
          <w:color w:val="000000"/>
          <w:sz w:val="22"/>
          <w:szCs w:val="22"/>
          <w:lang w:val="en-AU"/>
        </w:rPr>
        <w:t>end-of-program</w:t>
      </w:r>
      <w:r>
        <w:rPr>
          <w:rFonts w:asciiTheme="majorHAnsi" w:hAnsiTheme="majorHAnsi" w:cstheme="majorHAnsi"/>
          <w:color w:val="000000"/>
          <w:sz w:val="22"/>
          <w:szCs w:val="22"/>
          <w:lang w:val="en-AU"/>
        </w:rPr>
        <w:t xml:space="preserve"> objectives</w:t>
      </w:r>
      <w:r w:rsidR="002B1A7D">
        <w:rPr>
          <w:rFonts w:asciiTheme="majorHAnsi" w:hAnsiTheme="majorHAnsi" w:cstheme="majorHAnsi"/>
          <w:color w:val="000000"/>
          <w:sz w:val="22"/>
          <w:szCs w:val="22"/>
          <w:lang w:val="en-AU"/>
        </w:rPr>
        <w:t>:</w:t>
      </w:r>
    </w:p>
    <w:p w14:paraId="3CF61551" w14:textId="6DC04AAB" w:rsidR="002B1A7D" w:rsidRDefault="003574B9" w:rsidP="005C5508">
      <w:pPr>
        <w:pStyle w:val="NormalWeb"/>
        <w:numPr>
          <w:ilvl w:val="0"/>
          <w:numId w:val="26"/>
        </w:numPr>
        <w:spacing w:before="0" w:beforeAutospacing="0" w:after="0" w:afterAutospacing="0"/>
        <w:jc w:val="both"/>
        <w:rPr>
          <w:rFonts w:asciiTheme="majorHAnsi" w:hAnsiTheme="majorHAnsi" w:cstheme="majorHAnsi"/>
          <w:color w:val="000000"/>
          <w:sz w:val="22"/>
          <w:szCs w:val="22"/>
          <w:lang w:val="en-AU"/>
        </w:rPr>
      </w:pPr>
      <w:r>
        <w:rPr>
          <w:rFonts w:asciiTheme="majorHAnsi" w:hAnsiTheme="majorHAnsi" w:cstheme="majorHAnsi"/>
          <w:color w:val="000000"/>
          <w:sz w:val="22"/>
          <w:szCs w:val="22"/>
          <w:lang w:val="en-AU"/>
        </w:rPr>
        <w:t>Increased awareness of remittance service</w:t>
      </w:r>
      <w:r w:rsidR="005C5508">
        <w:rPr>
          <w:rFonts w:asciiTheme="majorHAnsi" w:hAnsiTheme="majorHAnsi" w:cstheme="majorHAnsi"/>
          <w:color w:val="000000"/>
          <w:sz w:val="22"/>
          <w:szCs w:val="22"/>
          <w:lang w:val="en-AU"/>
        </w:rPr>
        <w:t xml:space="preserve"> options</w:t>
      </w:r>
    </w:p>
    <w:p w14:paraId="207E685A" w14:textId="44203AAE" w:rsidR="003574B9" w:rsidRDefault="005C5508" w:rsidP="005C5508">
      <w:pPr>
        <w:pStyle w:val="NormalWeb"/>
        <w:numPr>
          <w:ilvl w:val="0"/>
          <w:numId w:val="26"/>
        </w:numPr>
        <w:spacing w:before="0" w:beforeAutospacing="0" w:after="0" w:afterAutospacing="0"/>
        <w:jc w:val="both"/>
        <w:rPr>
          <w:rFonts w:asciiTheme="majorHAnsi" w:hAnsiTheme="majorHAnsi" w:cstheme="majorHAnsi"/>
          <w:color w:val="000000"/>
          <w:sz w:val="22"/>
          <w:szCs w:val="22"/>
          <w:lang w:val="en-AU"/>
        </w:rPr>
      </w:pPr>
      <w:r>
        <w:rPr>
          <w:rFonts w:asciiTheme="majorHAnsi" w:hAnsiTheme="majorHAnsi" w:cstheme="majorHAnsi"/>
          <w:color w:val="000000"/>
          <w:sz w:val="22"/>
          <w:szCs w:val="22"/>
          <w:lang w:val="en-AU"/>
        </w:rPr>
        <w:t>Improved ‘remittance literacy’</w:t>
      </w:r>
    </w:p>
    <w:p w14:paraId="4C77F34B" w14:textId="17CA6DED" w:rsidR="005C5508" w:rsidRDefault="005C5508" w:rsidP="005C5508">
      <w:pPr>
        <w:pStyle w:val="NormalWeb"/>
        <w:numPr>
          <w:ilvl w:val="0"/>
          <w:numId w:val="26"/>
        </w:numPr>
        <w:spacing w:before="0" w:beforeAutospacing="0" w:after="0" w:afterAutospacing="0"/>
        <w:jc w:val="both"/>
        <w:rPr>
          <w:rFonts w:asciiTheme="majorHAnsi" w:hAnsiTheme="majorHAnsi" w:cstheme="majorHAnsi"/>
          <w:color w:val="000000"/>
          <w:sz w:val="22"/>
          <w:szCs w:val="22"/>
          <w:lang w:val="en-AU"/>
        </w:rPr>
      </w:pPr>
      <w:r>
        <w:rPr>
          <w:rFonts w:asciiTheme="majorHAnsi" w:hAnsiTheme="majorHAnsi" w:cstheme="majorHAnsi"/>
          <w:color w:val="000000"/>
          <w:sz w:val="22"/>
          <w:szCs w:val="22"/>
          <w:lang w:val="en-AU"/>
        </w:rPr>
        <w:t>Enhanced familiarity, confidence, and skill in using a range of remittance services and channels</w:t>
      </w:r>
    </w:p>
    <w:p w14:paraId="169E3010" w14:textId="09DDAB52" w:rsidR="005C5508" w:rsidRDefault="004806F7" w:rsidP="005C5508">
      <w:pPr>
        <w:pStyle w:val="NormalWeb"/>
        <w:numPr>
          <w:ilvl w:val="0"/>
          <w:numId w:val="26"/>
        </w:numPr>
        <w:spacing w:before="0" w:beforeAutospacing="0" w:after="0" w:afterAutospacing="0"/>
        <w:jc w:val="both"/>
        <w:rPr>
          <w:rFonts w:asciiTheme="majorHAnsi" w:hAnsiTheme="majorHAnsi" w:cstheme="majorHAnsi"/>
          <w:color w:val="000000"/>
          <w:sz w:val="22"/>
          <w:szCs w:val="22"/>
          <w:lang w:val="en-AU"/>
        </w:rPr>
      </w:pPr>
      <w:r>
        <w:rPr>
          <w:rFonts w:asciiTheme="majorHAnsi" w:hAnsiTheme="majorHAnsi" w:cstheme="majorHAnsi"/>
          <w:color w:val="000000"/>
          <w:sz w:val="22"/>
          <w:szCs w:val="22"/>
          <w:lang w:val="en-AU"/>
        </w:rPr>
        <w:t>Increased transparency of remittance prices</w:t>
      </w:r>
    </w:p>
    <w:p w14:paraId="28B26745" w14:textId="4B3F3CE7" w:rsidR="004806F7" w:rsidRDefault="004806F7" w:rsidP="00422827">
      <w:pPr>
        <w:pStyle w:val="NormalWeb"/>
        <w:spacing w:before="120" w:beforeAutospacing="0" w:after="0" w:afterAutospacing="0"/>
        <w:jc w:val="both"/>
        <w:rPr>
          <w:rFonts w:asciiTheme="majorHAnsi" w:hAnsiTheme="majorHAnsi" w:cstheme="majorHAnsi"/>
          <w:color w:val="000000"/>
          <w:sz w:val="22"/>
          <w:szCs w:val="22"/>
          <w:lang w:val="en-AU"/>
        </w:rPr>
      </w:pPr>
      <w:r>
        <w:rPr>
          <w:rFonts w:asciiTheme="majorHAnsi" w:hAnsiTheme="majorHAnsi" w:cstheme="majorHAnsi"/>
          <w:color w:val="000000"/>
          <w:sz w:val="22"/>
          <w:szCs w:val="22"/>
          <w:lang w:val="en-AU"/>
        </w:rPr>
        <w:t xml:space="preserve">The review will measure progress against these objectives </w:t>
      </w:r>
      <w:r w:rsidR="00422827">
        <w:rPr>
          <w:rFonts w:asciiTheme="majorHAnsi" w:hAnsiTheme="majorHAnsi" w:cstheme="majorHAnsi"/>
          <w:color w:val="000000"/>
          <w:sz w:val="22"/>
          <w:szCs w:val="22"/>
          <w:lang w:val="en-AU"/>
        </w:rPr>
        <w:t xml:space="preserve">when addressing the effectiveness of the program to date. </w:t>
      </w:r>
    </w:p>
    <w:p w14:paraId="3FD55339" w14:textId="7A1E6136" w:rsidR="004806F7" w:rsidRDefault="00422827" w:rsidP="005A6E55">
      <w:pPr>
        <w:pStyle w:val="NormalWeb"/>
        <w:spacing w:before="120" w:beforeAutospacing="0" w:after="120" w:afterAutospacing="0"/>
        <w:jc w:val="both"/>
        <w:rPr>
          <w:rFonts w:asciiTheme="majorHAnsi" w:hAnsiTheme="majorHAnsi" w:cstheme="majorHAnsi"/>
          <w:color w:val="000000"/>
          <w:sz w:val="22"/>
          <w:szCs w:val="22"/>
          <w:lang w:val="en-AU"/>
        </w:rPr>
      </w:pPr>
      <w:r>
        <w:rPr>
          <w:rFonts w:asciiTheme="majorHAnsi" w:hAnsiTheme="majorHAnsi" w:cstheme="majorHAnsi"/>
          <w:color w:val="000000"/>
          <w:sz w:val="22"/>
          <w:szCs w:val="22"/>
          <w:lang w:val="en-AU"/>
        </w:rPr>
        <w:t xml:space="preserve">It should be noted that </w:t>
      </w:r>
      <w:r w:rsidR="002F6AD2">
        <w:rPr>
          <w:rFonts w:asciiTheme="majorHAnsi" w:hAnsiTheme="majorHAnsi" w:cstheme="majorHAnsi"/>
          <w:color w:val="000000"/>
          <w:sz w:val="22"/>
          <w:szCs w:val="22"/>
          <w:lang w:val="en-AU"/>
        </w:rPr>
        <w:t>for the purposes of the program</w:t>
      </w:r>
      <w:r w:rsidR="004F1056">
        <w:rPr>
          <w:rFonts w:asciiTheme="majorHAnsi" w:hAnsiTheme="majorHAnsi" w:cstheme="majorHAnsi"/>
          <w:color w:val="000000"/>
          <w:sz w:val="22"/>
          <w:szCs w:val="22"/>
          <w:lang w:val="en-AU"/>
        </w:rPr>
        <w:t>,</w:t>
      </w:r>
      <w:r w:rsidR="002F6AD2">
        <w:rPr>
          <w:rFonts w:asciiTheme="majorHAnsi" w:hAnsiTheme="majorHAnsi" w:cstheme="majorHAnsi"/>
          <w:color w:val="000000"/>
          <w:sz w:val="22"/>
          <w:szCs w:val="22"/>
          <w:lang w:val="en-AU"/>
        </w:rPr>
        <w:t xml:space="preserve"> </w:t>
      </w:r>
      <w:r w:rsidR="00E63E65">
        <w:rPr>
          <w:rFonts w:asciiTheme="majorHAnsi" w:hAnsiTheme="majorHAnsi" w:cstheme="majorHAnsi"/>
          <w:color w:val="000000"/>
          <w:sz w:val="22"/>
          <w:szCs w:val="22"/>
          <w:lang w:val="en-AU"/>
        </w:rPr>
        <w:t xml:space="preserve">‘remittance literacy’ includes relevant aspects of financial and </w:t>
      </w:r>
      <w:r w:rsidR="00AD50B1">
        <w:rPr>
          <w:rFonts w:asciiTheme="majorHAnsi" w:hAnsiTheme="majorHAnsi" w:cstheme="majorHAnsi"/>
          <w:color w:val="000000"/>
          <w:sz w:val="22"/>
          <w:szCs w:val="22"/>
          <w:lang w:val="en-AU"/>
        </w:rPr>
        <w:t>digital</w:t>
      </w:r>
      <w:r w:rsidR="00E63E65">
        <w:rPr>
          <w:rFonts w:asciiTheme="majorHAnsi" w:hAnsiTheme="majorHAnsi" w:cstheme="majorHAnsi"/>
          <w:color w:val="000000"/>
          <w:sz w:val="22"/>
          <w:szCs w:val="22"/>
          <w:lang w:val="en-AU"/>
        </w:rPr>
        <w:t xml:space="preserve"> literacy</w:t>
      </w:r>
      <w:r w:rsidR="00AD50B1">
        <w:rPr>
          <w:rFonts w:asciiTheme="majorHAnsi" w:hAnsiTheme="majorHAnsi" w:cstheme="majorHAnsi"/>
          <w:color w:val="000000"/>
          <w:sz w:val="22"/>
          <w:szCs w:val="22"/>
          <w:lang w:val="en-AU"/>
        </w:rPr>
        <w:t xml:space="preserve">. It includes </w:t>
      </w:r>
      <w:r w:rsidR="00E0511A">
        <w:rPr>
          <w:rFonts w:asciiTheme="majorHAnsi" w:hAnsiTheme="majorHAnsi" w:cstheme="majorHAnsi"/>
          <w:color w:val="000000"/>
          <w:sz w:val="22"/>
          <w:szCs w:val="22"/>
          <w:lang w:val="en-AU"/>
        </w:rPr>
        <w:t xml:space="preserve">the ability to identify the best option that minimises cost and increases </w:t>
      </w:r>
      <w:r w:rsidR="00802CBF">
        <w:rPr>
          <w:rFonts w:asciiTheme="majorHAnsi" w:hAnsiTheme="majorHAnsi" w:cstheme="majorHAnsi"/>
          <w:color w:val="000000"/>
          <w:sz w:val="22"/>
          <w:szCs w:val="22"/>
          <w:lang w:val="en-AU"/>
        </w:rPr>
        <w:t xml:space="preserve">the </w:t>
      </w:r>
      <w:r w:rsidR="00E0511A">
        <w:rPr>
          <w:rFonts w:asciiTheme="majorHAnsi" w:hAnsiTheme="majorHAnsi" w:cstheme="majorHAnsi"/>
          <w:color w:val="000000"/>
          <w:sz w:val="22"/>
          <w:szCs w:val="22"/>
          <w:lang w:val="en-AU"/>
        </w:rPr>
        <w:t xml:space="preserve">efficiency </w:t>
      </w:r>
      <w:r w:rsidR="00E13E4A">
        <w:rPr>
          <w:rFonts w:asciiTheme="majorHAnsi" w:hAnsiTheme="majorHAnsi" w:cstheme="majorHAnsi"/>
          <w:color w:val="000000"/>
          <w:sz w:val="22"/>
          <w:szCs w:val="22"/>
          <w:lang w:val="en-AU"/>
        </w:rPr>
        <w:t>of remitting</w:t>
      </w:r>
      <w:r w:rsidR="000200B4">
        <w:rPr>
          <w:rFonts w:asciiTheme="majorHAnsi" w:hAnsiTheme="majorHAnsi" w:cstheme="majorHAnsi"/>
          <w:color w:val="000000"/>
          <w:sz w:val="22"/>
          <w:szCs w:val="22"/>
          <w:lang w:val="en-AU"/>
        </w:rPr>
        <w:t xml:space="preserve"> and an understanding of remittance fees and the effect of exchange rates</w:t>
      </w:r>
      <w:r w:rsidR="000200B4">
        <w:rPr>
          <w:rStyle w:val="FootnoteReference"/>
          <w:rFonts w:cstheme="majorHAnsi"/>
          <w:color w:val="000000"/>
          <w:sz w:val="22"/>
          <w:szCs w:val="22"/>
          <w:lang w:val="en-AU"/>
        </w:rPr>
        <w:footnoteReference w:id="13"/>
      </w:r>
      <w:r w:rsidR="000200B4">
        <w:rPr>
          <w:rFonts w:asciiTheme="majorHAnsi" w:hAnsiTheme="majorHAnsi" w:cstheme="majorHAnsi"/>
          <w:color w:val="000000"/>
          <w:sz w:val="22"/>
          <w:szCs w:val="22"/>
          <w:lang w:val="en-AU"/>
        </w:rPr>
        <w:t>.</w:t>
      </w:r>
    </w:p>
    <w:p w14:paraId="65863C41" w14:textId="09C75A06" w:rsidR="00DE0764" w:rsidRPr="005A6E55" w:rsidRDefault="00167B29" w:rsidP="00713FF6">
      <w:pPr>
        <w:pStyle w:val="Subheading"/>
        <w:spacing w:after="120"/>
        <w:rPr>
          <w:lang w:val="en-AU"/>
        </w:rPr>
      </w:pPr>
      <w:r w:rsidRPr="005A6E55">
        <w:rPr>
          <w:lang w:val="en-AU"/>
        </w:rPr>
        <w:t>Program elements</w:t>
      </w:r>
    </w:p>
    <w:p w14:paraId="4F63C1B1" w14:textId="3314D182" w:rsidR="00C92C16" w:rsidRDefault="00E000AC" w:rsidP="00713FF6">
      <w:pPr>
        <w:pStyle w:val="Default"/>
        <w:spacing w:after="120"/>
        <w:jc w:val="both"/>
        <w:rPr>
          <w:rFonts w:asciiTheme="majorHAnsi" w:eastAsia="Times New Roman" w:hAnsiTheme="majorHAnsi" w:cstheme="majorHAnsi"/>
          <w:sz w:val="22"/>
          <w:szCs w:val="22"/>
          <w:lang w:eastAsia="en-GB"/>
        </w:rPr>
      </w:pPr>
      <w:r w:rsidRPr="00E000AC">
        <w:rPr>
          <w:rFonts w:asciiTheme="majorHAnsi" w:eastAsia="Times New Roman" w:hAnsiTheme="majorHAnsi" w:cstheme="majorHAnsi"/>
          <w:sz w:val="22"/>
          <w:szCs w:val="22"/>
          <w:lang w:eastAsia="en-GB"/>
        </w:rPr>
        <w:t xml:space="preserve">The program </w:t>
      </w:r>
      <w:r>
        <w:rPr>
          <w:rFonts w:asciiTheme="majorHAnsi" w:eastAsia="Times New Roman" w:hAnsiTheme="majorHAnsi" w:cstheme="majorHAnsi"/>
          <w:sz w:val="22"/>
          <w:szCs w:val="22"/>
          <w:lang w:eastAsia="en-GB"/>
        </w:rPr>
        <w:t xml:space="preserve">has </w:t>
      </w:r>
      <w:r w:rsidR="00BE3AEE">
        <w:rPr>
          <w:rFonts w:asciiTheme="majorHAnsi" w:eastAsia="Times New Roman" w:hAnsiTheme="majorHAnsi" w:cstheme="majorHAnsi"/>
          <w:sz w:val="22"/>
          <w:szCs w:val="22"/>
          <w:lang w:eastAsia="en-GB"/>
        </w:rPr>
        <w:t>four</w:t>
      </w:r>
      <w:r>
        <w:rPr>
          <w:rFonts w:asciiTheme="majorHAnsi" w:eastAsia="Times New Roman" w:hAnsiTheme="majorHAnsi" w:cstheme="majorHAnsi"/>
          <w:sz w:val="22"/>
          <w:szCs w:val="22"/>
          <w:lang w:eastAsia="en-GB"/>
        </w:rPr>
        <w:t xml:space="preserve"> main elements:</w:t>
      </w:r>
    </w:p>
    <w:p w14:paraId="77540E98" w14:textId="0CE5E660" w:rsidR="00E000AC" w:rsidRDefault="00E000AC" w:rsidP="00E000AC">
      <w:pPr>
        <w:pStyle w:val="Default"/>
        <w:numPr>
          <w:ilvl w:val="0"/>
          <w:numId w:val="27"/>
        </w:numPr>
        <w:jc w:val="both"/>
        <w:rPr>
          <w:rFonts w:asciiTheme="majorHAnsi" w:eastAsia="Times New Roman" w:hAnsiTheme="majorHAnsi" w:cstheme="majorHAnsi"/>
          <w:sz w:val="22"/>
          <w:szCs w:val="22"/>
          <w:lang w:eastAsia="en-GB"/>
        </w:rPr>
      </w:pPr>
      <w:r>
        <w:rPr>
          <w:rFonts w:asciiTheme="majorHAnsi" w:eastAsia="Times New Roman" w:hAnsiTheme="majorHAnsi" w:cstheme="majorHAnsi"/>
          <w:sz w:val="22"/>
          <w:szCs w:val="22"/>
          <w:lang w:eastAsia="en-GB"/>
        </w:rPr>
        <w:t xml:space="preserve">SMP website </w:t>
      </w:r>
    </w:p>
    <w:p w14:paraId="2B2B36AF" w14:textId="4907BD34" w:rsidR="00BE3AEE" w:rsidRDefault="00BE3AEE" w:rsidP="00E000AC">
      <w:pPr>
        <w:pStyle w:val="Default"/>
        <w:numPr>
          <w:ilvl w:val="0"/>
          <w:numId w:val="27"/>
        </w:numPr>
        <w:jc w:val="both"/>
        <w:rPr>
          <w:rFonts w:asciiTheme="majorHAnsi" w:eastAsia="Times New Roman" w:hAnsiTheme="majorHAnsi" w:cstheme="majorHAnsi"/>
          <w:sz w:val="22"/>
          <w:szCs w:val="22"/>
          <w:lang w:eastAsia="en-GB"/>
        </w:rPr>
      </w:pPr>
      <w:r>
        <w:rPr>
          <w:rFonts w:asciiTheme="majorHAnsi" w:eastAsia="Times New Roman" w:hAnsiTheme="majorHAnsi" w:cstheme="majorHAnsi"/>
          <w:sz w:val="22"/>
          <w:szCs w:val="22"/>
          <w:lang w:eastAsia="en-GB"/>
        </w:rPr>
        <w:t>Learning modules</w:t>
      </w:r>
    </w:p>
    <w:p w14:paraId="13ADE453" w14:textId="0C44F41C" w:rsidR="00BE3AEE" w:rsidRDefault="00BE3AEE" w:rsidP="00BE3AEE">
      <w:pPr>
        <w:pStyle w:val="Default"/>
        <w:numPr>
          <w:ilvl w:val="1"/>
          <w:numId w:val="27"/>
        </w:numPr>
        <w:jc w:val="both"/>
        <w:rPr>
          <w:rFonts w:asciiTheme="majorHAnsi" w:eastAsia="Times New Roman" w:hAnsiTheme="majorHAnsi" w:cstheme="majorHAnsi"/>
          <w:sz w:val="22"/>
          <w:szCs w:val="22"/>
          <w:lang w:eastAsia="en-GB"/>
        </w:rPr>
      </w:pPr>
      <w:r>
        <w:rPr>
          <w:rFonts w:asciiTheme="majorHAnsi" w:eastAsia="Times New Roman" w:hAnsiTheme="majorHAnsi" w:cstheme="majorHAnsi"/>
          <w:sz w:val="22"/>
          <w:szCs w:val="22"/>
          <w:lang w:eastAsia="en-GB"/>
        </w:rPr>
        <w:t xml:space="preserve">Short </w:t>
      </w:r>
      <w:r w:rsidR="002A513C">
        <w:rPr>
          <w:rFonts w:asciiTheme="majorHAnsi" w:eastAsia="Times New Roman" w:hAnsiTheme="majorHAnsi" w:cstheme="majorHAnsi"/>
          <w:sz w:val="22"/>
          <w:szCs w:val="22"/>
          <w:lang w:eastAsia="en-GB"/>
        </w:rPr>
        <w:t>YouTube</w:t>
      </w:r>
      <w:r>
        <w:rPr>
          <w:rFonts w:asciiTheme="majorHAnsi" w:eastAsia="Times New Roman" w:hAnsiTheme="majorHAnsi" w:cstheme="majorHAnsi"/>
          <w:sz w:val="22"/>
          <w:szCs w:val="22"/>
          <w:lang w:eastAsia="en-GB"/>
        </w:rPr>
        <w:t xml:space="preserve"> videos </w:t>
      </w:r>
      <w:r w:rsidR="007A71D2">
        <w:rPr>
          <w:rFonts w:asciiTheme="majorHAnsi" w:eastAsia="Times New Roman" w:hAnsiTheme="majorHAnsi" w:cstheme="majorHAnsi"/>
          <w:sz w:val="22"/>
          <w:szCs w:val="22"/>
          <w:lang w:eastAsia="en-GB"/>
        </w:rPr>
        <w:t xml:space="preserve">educating people about </w:t>
      </w:r>
      <w:r w:rsidR="002A513C">
        <w:rPr>
          <w:rFonts w:asciiTheme="majorHAnsi" w:eastAsia="Times New Roman" w:hAnsiTheme="majorHAnsi" w:cstheme="majorHAnsi"/>
          <w:sz w:val="22"/>
          <w:szCs w:val="22"/>
          <w:lang w:eastAsia="en-GB"/>
        </w:rPr>
        <w:t xml:space="preserve">the </w:t>
      </w:r>
      <w:r w:rsidR="007A71D2">
        <w:rPr>
          <w:rFonts w:asciiTheme="majorHAnsi" w:eastAsia="Times New Roman" w:hAnsiTheme="majorHAnsi" w:cstheme="majorHAnsi"/>
          <w:sz w:val="22"/>
          <w:szCs w:val="22"/>
          <w:lang w:eastAsia="en-GB"/>
        </w:rPr>
        <w:t xml:space="preserve">SMP website and </w:t>
      </w:r>
      <w:r w:rsidR="006A296F">
        <w:rPr>
          <w:rFonts w:asciiTheme="majorHAnsi" w:eastAsia="Times New Roman" w:hAnsiTheme="majorHAnsi" w:cstheme="majorHAnsi"/>
          <w:sz w:val="22"/>
          <w:szCs w:val="22"/>
          <w:lang w:eastAsia="en-GB"/>
        </w:rPr>
        <w:t xml:space="preserve">how to download the </w:t>
      </w:r>
      <w:r w:rsidR="007A71D2">
        <w:rPr>
          <w:rFonts w:asciiTheme="majorHAnsi" w:eastAsia="Times New Roman" w:hAnsiTheme="majorHAnsi" w:cstheme="majorHAnsi"/>
          <w:sz w:val="22"/>
          <w:szCs w:val="22"/>
          <w:lang w:eastAsia="en-GB"/>
        </w:rPr>
        <w:t xml:space="preserve">app </w:t>
      </w:r>
    </w:p>
    <w:p w14:paraId="7FFF7F20" w14:textId="48DD3E99" w:rsidR="007A71D2" w:rsidRDefault="006A296F" w:rsidP="007A71D2">
      <w:pPr>
        <w:pStyle w:val="Default"/>
        <w:numPr>
          <w:ilvl w:val="2"/>
          <w:numId w:val="27"/>
        </w:numPr>
        <w:jc w:val="both"/>
        <w:rPr>
          <w:rFonts w:asciiTheme="majorHAnsi" w:eastAsia="Times New Roman" w:hAnsiTheme="majorHAnsi" w:cstheme="majorHAnsi"/>
          <w:sz w:val="22"/>
          <w:szCs w:val="22"/>
          <w:lang w:eastAsia="en-GB"/>
        </w:rPr>
      </w:pPr>
      <w:r>
        <w:rPr>
          <w:rFonts w:asciiTheme="majorHAnsi" w:eastAsia="Times New Roman" w:hAnsiTheme="majorHAnsi" w:cstheme="majorHAnsi"/>
          <w:sz w:val="22"/>
          <w:szCs w:val="22"/>
          <w:lang w:eastAsia="en-GB"/>
        </w:rPr>
        <w:t xml:space="preserve">Videos translated into </w:t>
      </w:r>
      <w:r w:rsidR="00A07E08">
        <w:rPr>
          <w:rFonts w:asciiTheme="majorHAnsi" w:eastAsia="Times New Roman" w:hAnsiTheme="majorHAnsi" w:cstheme="majorHAnsi"/>
          <w:sz w:val="22"/>
          <w:szCs w:val="22"/>
          <w:lang w:eastAsia="en-GB"/>
        </w:rPr>
        <w:t>languages of target countries</w:t>
      </w:r>
    </w:p>
    <w:p w14:paraId="13674DD3" w14:textId="15BDCE13" w:rsidR="00A07E08" w:rsidRDefault="00A07E08" w:rsidP="00A07E08">
      <w:pPr>
        <w:pStyle w:val="Default"/>
        <w:numPr>
          <w:ilvl w:val="1"/>
          <w:numId w:val="27"/>
        </w:numPr>
        <w:jc w:val="both"/>
        <w:rPr>
          <w:rFonts w:asciiTheme="majorHAnsi" w:eastAsia="Times New Roman" w:hAnsiTheme="majorHAnsi" w:cstheme="majorHAnsi"/>
          <w:sz w:val="22"/>
          <w:szCs w:val="22"/>
          <w:lang w:eastAsia="en-GB"/>
        </w:rPr>
      </w:pPr>
      <w:r>
        <w:rPr>
          <w:rFonts w:asciiTheme="majorHAnsi" w:eastAsia="Times New Roman" w:hAnsiTheme="majorHAnsi" w:cstheme="majorHAnsi"/>
          <w:sz w:val="22"/>
          <w:szCs w:val="22"/>
          <w:lang w:eastAsia="en-GB"/>
        </w:rPr>
        <w:t xml:space="preserve">Future modules planned on </w:t>
      </w:r>
      <w:r w:rsidR="00362222">
        <w:rPr>
          <w:rFonts w:asciiTheme="majorHAnsi" w:eastAsia="Times New Roman" w:hAnsiTheme="majorHAnsi" w:cstheme="majorHAnsi"/>
          <w:sz w:val="22"/>
          <w:szCs w:val="22"/>
          <w:lang w:eastAsia="en-GB"/>
        </w:rPr>
        <w:t xml:space="preserve">understanding </w:t>
      </w:r>
      <w:r w:rsidR="008753B5">
        <w:rPr>
          <w:rFonts w:asciiTheme="majorHAnsi" w:eastAsia="Times New Roman" w:hAnsiTheme="majorHAnsi" w:cstheme="majorHAnsi"/>
          <w:sz w:val="22"/>
          <w:szCs w:val="22"/>
          <w:lang w:eastAsia="en-GB"/>
        </w:rPr>
        <w:t xml:space="preserve">the </w:t>
      </w:r>
      <w:r w:rsidR="00362222">
        <w:rPr>
          <w:rFonts w:asciiTheme="majorHAnsi" w:eastAsia="Times New Roman" w:hAnsiTheme="majorHAnsi" w:cstheme="majorHAnsi"/>
          <w:sz w:val="22"/>
          <w:szCs w:val="22"/>
          <w:lang w:eastAsia="en-GB"/>
        </w:rPr>
        <w:t>cost of remitting and use of features of the SMP website and app</w:t>
      </w:r>
    </w:p>
    <w:p w14:paraId="6ED55EBE" w14:textId="4B570E4F" w:rsidR="00E000AC" w:rsidRDefault="00E000AC" w:rsidP="00C37062">
      <w:pPr>
        <w:pStyle w:val="Default"/>
        <w:numPr>
          <w:ilvl w:val="0"/>
          <w:numId w:val="27"/>
        </w:numPr>
        <w:jc w:val="both"/>
        <w:rPr>
          <w:rFonts w:asciiTheme="majorHAnsi" w:eastAsia="Times New Roman" w:hAnsiTheme="majorHAnsi" w:cstheme="majorHAnsi"/>
          <w:sz w:val="22"/>
          <w:szCs w:val="22"/>
          <w:lang w:eastAsia="en-GB"/>
        </w:rPr>
      </w:pPr>
      <w:r>
        <w:rPr>
          <w:rFonts w:asciiTheme="majorHAnsi" w:eastAsia="Times New Roman" w:hAnsiTheme="majorHAnsi" w:cstheme="majorHAnsi"/>
          <w:sz w:val="22"/>
          <w:szCs w:val="22"/>
          <w:lang w:eastAsia="en-GB"/>
        </w:rPr>
        <w:t>Amplification activities</w:t>
      </w:r>
    </w:p>
    <w:p w14:paraId="7AA1BC8B" w14:textId="1B9B16AD" w:rsidR="00C37062" w:rsidRDefault="00815949" w:rsidP="00C37062">
      <w:pPr>
        <w:pStyle w:val="Default"/>
        <w:numPr>
          <w:ilvl w:val="1"/>
          <w:numId w:val="27"/>
        </w:numPr>
        <w:jc w:val="both"/>
        <w:rPr>
          <w:rFonts w:asciiTheme="majorHAnsi" w:eastAsia="Times New Roman" w:hAnsiTheme="majorHAnsi" w:cstheme="majorHAnsi"/>
          <w:sz w:val="22"/>
          <w:szCs w:val="22"/>
          <w:lang w:eastAsia="en-GB"/>
        </w:rPr>
      </w:pPr>
      <w:r>
        <w:rPr>
          <w:rFonts w:asciiTheme="majorHAnsi" w:eastAsia="Times New Roman" w:hAnsiTheme="majorHAnsi" w:cstheme="majorHAnsi"/>
          <w:sz w:val="22"/>
          <w:szCs w:val="22"/>
          <w:lang w:eastAsia="en-GB"/>
        </w:rPr>
        <w:t>Digital engagement through s</w:t>
      </w:r>
      <w:r w:rsidR="00C37062">
        <w:rPr>
          <w:rFonts w:asciiTheme="majorHAnsi" w:eastAsia="Times New Roman" w:hAnsiTheme="majorHAnsi" w:cstheme="majorHAnsi"/>
          <w:sz w:val="22"/>
          <w:szCs w:val="22"/>
          <w:lang w:eastAsia="en-GB"/>
        </w:rPr>
        <w:t xml:space="preserve">ocial media </w:t>
      </w:r>
      <w:r>
        <w:rPr>
          <w:rFonts w:asciiTheme="majorHAnsi" w:eastAsia="Times New Roman" w:hAnsiTheme="majorHAnsi" w:cstheme="majorHAnsi"/>
          <w:sz w:val="22"/>
          <w:szCs w:val="22"/>
          <w:lang w:eastAsia="en-GB"/>
        </w:rPr>
        <w:t>channels</w:t>
      </w:r>
      <w:r w:rsidR="00C37062">
        <w:rPr>
          <w:rFonts w:asciiTheme="majorHAnsi" w:eastAsia="Times New Roman" w:hAnsiTheme="majorHAnsi" w:cstheme="majorHAnsi"/>
          <w:sz w:val="22"/>
          <w:szCs w:val="22"/>
          <w:lang w:eastAsia="en-GB"/>
        </w:rPr>
        <w:t xml:space="preserve"> – predominantly Facebook</w:t>
      </w:r>
    </w:p>
    <w:p w14:paraId="5363FEC7" w14:textId="7DFCC3FE" w:rsidR="00F253A5" w:rsidRDefault="00DC07FE" w:rsidP="00DC07FE">
      <w:pPr>
        <w:pStyle w:val="Default"/>
        <w:numPr>
          <w:ilvl w:val="1"/>
          <w:numId w:val="27"/>
        </w:numPr>
        <w:jc w:val="both"/>
        <w:rPr>
          <w:rFonts w:asciiTheme="majorHAnsi" w:eastAsia="Times New Roman" w:hAnsiTheme="majorHAnsi" w:cstheme="majorHAnsi"/>
          <w:sz w:val="22"/>
          <w:szCs w:val="22"/>
          <w:lang w:eastAsia="en-GB"/>
        </w:rPr>
      </w:pPr>
      <w:r>
        <w:rPr>
          <w:rFonts w:asciiTheme="majorHAnsi" w:eastAsia="Times New Roman" w:hAnsiTheme="majorHAnsi" w:cstheme="majorHAnsi"/>
          <w:sz w:val="22"/>
          <w:szCs w:val="22"/>
          <w:lang w:eastAsia="en-GB"/>
        </w:rPr>
        <w:t xml:space="preserve">Face-to-face </w:t>
      </w:r>
      <w:r w:rsidR="00F253A5">
        <w:rPr>
          <w:rFonts w:asciiTheme="majorHAnsi" w:eastAsia="Times New Roman" w:hAnsiTheme="majorHAnsi" w:cstheme="majorHAnsi"/>
          <w:sz w:val="22"/>
          <w:szCs w:val="22"/>
          <w:lang w:eastAsia="en-GB"/>
        </w:rPr>
        <w:t xml:space="preserve">engagement through </w:t>
      </w:r>
      <w:r w:rsidR="00815949">
        <w:rPr>
          <w:rFonts w:asciiTheme="majorHAnsi" w:eastAsia="Times New Roman" w:hAnsiTheme="majorHAnsi" w:cstheme="majorHAnsi"/>
          <w:sz w:val="22"/>
          <w:szCs w:val="22"/>
          <w:lang w:eastAsia="en-GB"/>
        </w:rPr>
        <w:t xml:space="preserve">community coaches </w:t>
      </w:r>
      <w:r w:rsidR="00F253A5">
        <w:rPr>
          <w:rFonts w:asciiTheme="majorHAnsi" w:eastAsia="Times New Roman" w:hAnsiTheme="majorHAnsi" w:cstheme="majorHAnsi"/>
          <w:sz w:val="22"/>
          <w:szCs w:val="22"/>
          <w:lang w:eastAsia="en-GB"/>
        </w:rPr>
        <w:t>and Talanoa sessions</w:t>
      </w:r>
    </w:p>
    <w:p w14:paraId="2F9D63F6" w14:textId="3C8043E4" w:rsidR="001F2ED9" w:rsidRPr="00DD743E" w:rsidRDefault="00E31BC9" w:rsidP="00FD2F78">
      <w:pPr>
        <w:pStyle w:val="Default"/>
        <w:spacing w:after="120"/>
        <w:jc w:val="both"/>
        <w:rPr>
          <w:rStyle w:val="MajorHeading"/>
          <w:rFonts w:asciiTheme="majorHAnsi" w:hAnsiTheme="majorHAnsi" w:cstheme="majorBidi"/>
          <w:b w:val="0"/>
          <w:color w:val="2F5496" w:themeColor="accent1" w:themeShade="BF"/>
          <w:spacing w:val="0"/>
          <w:sz w:val="32"/>
          <w:szCs w:val="32"/>
        </w:rPr>
      </w:pPr>
      <w:r w:rsidRPr="00DD743E">
        <w:rPr>
          <w:rStyle w:val="MajorHeading"/>
          <w:rFonts w:asciiTheme="majorHAnsi" w:hAnsiTheme="majorHAnsi" w:cstheme="majorBidi"/>
          <w:b w:val="0"/>
          <w:color w:val="2F5496" w:themeColor="accent1" w:themeShade="BF"/>
          <w:spacing w:val="0"/>
          <w:sz w:val="32"/>
          <w:szCs w:val="32"/>
        </w:rPr>
        <w:t>Review</w:t>
      </w:r>
      <w:r w:rsidR="001F2ED9" w:rsidRPr="00DD743E">
        <w:rPr>
          <w:rStyle w:val="MajorHeading"/>
          <w:rFonts w:asciiTheme="majorHAnsi" w:hAnsiTheme="majorHAnsi" w:cstheme="majorBidi"/>
          <w:b w:val="0"/>
          <w:color w:val="2F5496" w:themeColor="accent1" w:themeShade="BF"/>
          <w:spacing w:val="0"/>
          <w:sz w:val="32"/>
          <w:szCs w:val="32"/>
        </w:rPr>
        <w:t xml:space="preserve"> </w:t>
      </w:r>
      <w:bookmarkEnd w:id="7"/>
      <w:r w:rsidR="00AD070E">
        <w:rPr>
          <w:rStyle w:val="MajorHeading"/>
          <w:rFonts w:asciiTheme="majorHAnsi" w:hAnsiTheme="majorHAnsi" w:cstheme="majorBidi"/>
          <w:b w:val="0"/>
          <w:color w:val="2F5496" w:themeColor="accent1" w:themeShade="BF"/>
          <w:spacing w:val="0"/>
          <w:sz w:val="32"/>
          <w:szCs w:val="32"/>
        </w:rPr>
        <w:t>Features</w:t>
      </w:r>
    </w:p>
    <w:p w14:paraId="336486AB" w14:textId="16A8BF0F" w:rsidR="0009037F" w:rsidRPr="00DD743E" w:rsidRDefault="00C347DC" w:rsidP="00713FF6">
      <w:pPr>
        <w:pStyle w:val="Subheading"/>
        <w:spacing w:after="120"/>
        <w:rPr>
          <w:lang w:val="en-AU"/>
        </w:rPr>
      </w:pPr>
      <w:r w:rsidRPr="00DD743E">
        <w:rPr>
          <w:lang w:val="en-AU"/>
        </w:rPr>
        <w:t xml:space="preserve">The </w:t>
      </w:r>
      <w:r w:rsidR="00CD3A20">
        <w:rPr>
          <w:lang w:val="en-AU"/>
        </w:rPr>
        <w:t>t</w:t>
      </w:r>
      <w:r w:rsidRPr="00DD743E">
        <w:rPr>
          <w:lang w:val="en-AU"/>
        </w:rPr>
        <w:t>ask</w:t>
      </w:r>
    </w:p>
    <w:p w14:paraId="14D83DFF" w14:textId="04AE31C4" w:rsidR="00E63402" w:rsidRPr="00DD743E" w:rsidRDefault="006852E3" w:rsidP="001C07F2">
      <w:pPr>
        <w:pStyle w:val="Default"/>
        <w:spacing w:after="120"/>
        <w:jc w:val="both"/>
        <w:rPr>
          <w:rStyle w:val="normaltextrun"/>
          <w:rFonts w:asciiTheme="majorHAnsi" w:hAnsiTheme="majorHAnsi" w:cstheme="majorHAnsi"/>
          <w:color w:val="auto"/>
          <w:sz w:val="22"/>
          <w:szCs w:val="22"/>
        </w:rPr>
      </w:pPr>
      <w:r w:rsidRPr="00DD743E">
        <w:rPr>
          <w:rStyle w:val="normaltextrun"/>
          <w:rFonts w:asciiTheme="majorHAnsi" w:hAnsiTheme="majorHAnsi" w:cstheme="majorHAnsi"/>
          <w:color w:val="auto"/>
          <w:sz w:val="22"/>
          <w:szCs w:val="22"/>
        </w:rPr>
        <w:t xml:space="preserve">The </w:t>
      </w:r>
      <w:r w:rsidR="00E31BC9" w:rsidRPr="00DD743E">
        <w:rPr>
          <w:rStyle w:val="normaltextrun"/>
          <w:rFonts w:asciiTheme="majorHAnsi" w:hAnsiTheme="majorHAnsi" w:cstheme="majorHAnsi"/>
          <w:color w:val="auto"/>
          <w:sz w:val="22"/>
          <w:szCs w:val="22"/>
        </w:rPr>
        <w:t>review</w:t>
      </w:r>
      <w:r w:rsidRPr="00DD743E">
        <w:rPr>
          <w:rStyle w:val="normaltextrun"/>
          <w:rFonts w:asciiTheme="majorHAnsi" w:hAnsiTheme="majorHAnsi" w:cstheme="majorHAnsi"/>
          <w:color w:val="auto"/>
          <w:sz w:val="22"/>
          <w:szCs w:val="22"/>
        </w:rPr>
        <w:t xml:space="preserve"> covers the period from </w:t>
      </w:r>
      <w:r w:rsidR="007B47A9">
        <w:rPr>
          <w:rStyle w:val="normaltextrun"/>
          <w:rFonts w:asciiTheme="majorHAnsi" w:hAnsiTheme="majorHAnsi" w:cstheme="majorHAnsi"/>
          <w:color w:val="auto"/>
          <w:sz w:val="22"/>
          <w:szCs w:val="22"/>
        </w:rPr>
        <w:t>April</w:t>
      </w:r>
      <w:r w:rsidR="005617CF">
        <w:rPr>
          <w:rStyle w:val="normaltextrun"/>
          <w:rFonts w:asciiTheme="majorHAnsi" w:hAnsiTheme="majorHAnsi" w:cstheme="majorHAnsi"/>
          <w:color w:val="auto"/>
          <w:sz w:val="22"/>
          <w:szCs w:val="22"/>
        </w:rPr>
        <w:t xml:space="preserve"> 2021</w:t>
      </w:r>
      <w:r w:rsidR="00FF5D33" w:rsidRPr="00DD743E">
        <w:rPr>
          <w:rStyle w:val="normaltextrun"/>
          <w:rFonts w:asciiTheme="majorHAnsi" w:hAnsiTheme="majorHAnsi" w:cstheme="majorHAnsi"/>
          <w:color w:val="auto"/>
          <w:sz w:val="22"/>
          <w:szCs w:val="22"/>
        </w:rPr>
        <w:t xml:space="preserve"> to </w:t>
      </w:r>
      <w:r w:rsidR="00815949">
        <w:rPr>
          <w:rStyle w:val="normaltextrun"/>
          <w:rFonts w:asciiTheme="majorHAnsi" w:hAnsiTheme="majorHAnsi" w:cstheme="majorHAnsi"/>
          <w:color w:val="auto"/>
          <w:sz w:val="22"/>
          <w:szCs w:val="22"/>
        </w:rPr>
        <w:t>May 2023</w:t>
      </w:r>
      <w:r w:rsidR="00CC717A">
        <w:rPr>
          <w:rStyle w:val="normaltextrun"/>
          <w:rFonts w:asciiTheme="majorHAnsi" w:hAnsiTheme="majorHAnsi" w:cstheme="majorHAnsi"/>
          <w:color w:val="auto"/>
          <w:sz w:val="22"/>
          <w:szCs w:val="22"/>
        </w:rPr>
        <w:t>, the second phase of the program</w:t>
      </w:r>
      <w:r w:rsidR="005617CF">
        <w:rPr>
          <w:rStyle w:val="normaltextrun"/>
          <w:rFonts w:asciiTheme="majorHAnsi" w:hAnsiTheme="majorHAnsi" w:cstheme="majorHAnsi"/>
          <w:color w:val="auto"/>
          <w:sz w:val="22"/>
          <w:szCs w:val="22"/>
        </w:rPr>
        <w:t>.</w:t>
      </w:r>
    </w:p>
    <w:p w14:paraId="5AB44A39" w14:textId="56A29E72" w:rsidR="00383BB9" w:rsidRDefault="005617CF" w:rsidP="00383BB9">
      <w:pPr>
        <w:pStyle w:val="NormalWeb"/>
        <w:spacing w:before="0" w:beforeAutospacing="0" w:after="120" w:afterAutospacing="0"/>
        <w:jc w:val="both"/>
        <w:textAlignment w:val="baseline"/>
        <w:rPr>
          <w:rFonts w:asciiTheme="majorHAnsi" w:hAnsiTheme="majorHAnsi" w:cstheme="majorHAnsi"/>
          <w:sz w:val="22"/>
          <w:szCs w:val="22"/>
          <w:lang w:val="en-AU"/>
        </w:rPr>
      </w:pPr>
      <w:r>
        <w:rPr>
          <w:rFonts w:asciiTheme="majorHAnsi" w:hAnsiTheme="majorHAnsi" w:cstheme="majorHAnsi"/>
          <w:sz w:val="22"/>
          <w:szCs w:val="22"/>
          <w:lang w:val="en-AU"/>
        </w:rPr>
        <w:t xml:space="preserve">The review will </w:t>
      </w:r>
      <w:r w:rsidR="00D10761">
        <w:rPr>
          <w:rFonts w:asciiTheme="majorHAnsi" w:hAnsiTheme="majorHAnsi" w:cstheme="majorHAnsi"/>
          <w:sz w:val="22"/>
          <w:szCs w:val="22"/>
          <w:lang w:val="en-AU"/>
        </w:rPr>
        <w:t xml:space="preserve">broadly follow the OECD-DAC evaluation criteria. </w:t>
      </w:r>
      <w:r w:rsidR="00D3293C">
        <w:rPr>
          <w:rFonts w:asciiTheme="majorHAnsi" w:hAnsiTheme="majorHAnsi" w:cstheme="majorHAnsi"/>
          <w:sz w:val="22"/>
          <w:szCs w:val="22"/>
          <w:lang w:val="en-AU"/>
        </w:rPr>
        <w:t>As this</w:t>
      </w:r>
      <w:r w:rsidR="00472649">
        <w:rPr>
          <w:rFonts w:asciiTheme="majorHAnsi" w:hAnsiTheme="majorHAnsi" w:cstheme="majorHAnsi"/>
          <w:sz w:val="22"/>
          <w:szCs w:val="22"/>
          <w:lang w:val="en-AU"/>
        </w:rPr>
        <w:t xml:space="preserve"> is a mid-term review, program impact </w:t>
      </w:r>
      <w:r w:rsidR="00D43EC4">
        <w:rPr>
          <w:rFonts w:asciiTheme="majorHAnsi" w:hAnsiTheme="majorHAnsi" w:cstheme="majorHAnsi"/>
          <w:sz w:val="22"/>
          <w:szCs w:val="22"/>
          <w:lang w:val="en-AU"/>
        </w:rPr>
        <w:t>has not been</w:t>
      </w:r>
      <w:r w:rsidR="00472649">
        <w:rPr>
          <w:rFonts w:asciiTheme="majorHAnsi" w:hAnsiTheme="majorHAnsi" w:cstheme="majorHAnsi"/>
          <w:sz w:val="22"/>
          <w:szCs w:val="22"/>
          <w:lang w:val="en-AU"/>
        </w:rPr>
        <w:t xml:space="preserve"> </w:t>
      </w:r>
      <w:r w:rsidR="0098697B">
        <w:rPr>
          <w:rFonts w:asciiTheme="majorHAnsi" w:hAnsiTheme="majorHAnsi" w:cstheme="majorHAnsi"/>
          <w:sz w:val="22"/>
          <w:szCs w:val="22"/>
          <w:lang w:val="en-AU"/>
        </w:rPr>
        <w:t xml:space="preserve">assessed, but </w:t>
      </w:r>
      <w:r w:rsidR="00AB6304">
        <w:rPr>
          <w:rFonts w:asciiTheme="majorHAnsi" w:hAnsiTheme="majorHAnsi" w:cstheme="majorHAnsi"/>
          <w:sz w:val="22"/>
          <w:szCs w:val="22"/>
          <w:lang w:val="en-AU"/>
        </w:rPr>
        <w:t>progress against</w:t>
      </w:r>
      <w:r w:rsidR="0098697B">
        <w:rPr>
          <w:rFonts w:asciiTheme="majorHAnsi" w:hAnsiTheme="majorHAnsi" w:cstheme="majorHAnsi"/>
          <w:sz w:val="22"/>
          <w:szCs w:val="22"/>
          <w:lang w:val="en-AU"/>
        </w:rPr>
        <w:t xml:space="preserve"> the </w:t>
      </w:r>
      <w:r w:rsidR="00A93360">
        <w:rPr>
          <w:rFonts w:asciiTheme="majorHAnsi" w:hAnsiTheme="majorHAnsi" w:cstheme="majorHAnsi"/>
          <w:sz w:val="22"/>
          <w:szCs w:val="22"/>
          <w:lang w:val="en-AU"/>
        </w:rPr>
        <w:t>end-of-program</w:t>
      </w:r>
      <w:r w:rsidR="0098697B">
        <w:rPr>
          <w:rFonts w:asciiTheme="majorHAnsi" w:hAnsiTheme="majorHAnsi" w:cstheme="majorHAnsi"/>
          <w:sz w:val="22"/>
          <w:szCs w:val="22"/>
          <w:lang w:val="en-AU"/>
        </w:rPr>
        <w:t xml:space="preserve"> outcomes </w:t>
      </w:r>
      <w:r w:rsidR="00D43EC4">
        <w:rPr>
          <w:rFonts w:asciiTheme="majorHAnsi" w:hAnsiTheme="majorHAnsi" w:cstheme="majorHAnsi"/>
          <w:sz w:val="22"/>
          <w:szCs w:val="22"/>
          <w:lang w:val="en-AU"/>
        </w:rPr>
        <w:t>is</w:t>
      </w:r>
      <w:r w:rsidR="0098697B">
        <w:rPr>
          <w:rFonts w:asciiTheme="majorHAnsi" w:hAnsiTheme="majorHAnsi" w:cstheme="majorHAnsi"/>
          <w:sz w:val="22"/>
          <w:szCs w:val="22"/>
          <w:lang w:val="en-AU"/>
        </w:rPr>
        <w:t xml:space="preserve"> assessed under the effectiveness </w:t>
      </w:r>
      <w:r w:rsidR="00D3293C">
        <w:rPr>
          <w:rFonts w:asciiTheme="majorHAnsi" w:hAnsiTheme="majorHAnsi" w:cstheme="majorHAnsi"/>
          <w:sz w:val="22"/>
          <w:szCs w:val="22"/>
          <w:lang w:val="en-AU"/>
        </w:rPr>
        <w:t>criteria</w:t>
      </w:r>
      <w:r w:rsidR="0098697B">
        <w:rPr>
          <w:rFonts w:asciiTheme="majorHAnsi" w:hAnsiTheme="majorHAnsi" w:cstheme="majorHAnsi"/>
          <w:sz w:val="22"/>
          <w:szCs w:val="22"/>
          <w:lang w:val="en-AU"/>
        </w:rPr>
        <w:t xml:space="preserve">. </w:t>
      </w:r>
      <w:r w:rsidR="00AB6304">
        <w:rPr>
          <w:rFonts w:asciiTheme="majorHAnsi" w:hAnsiTheme="majorHAnsi" w:cstheme="majorHAnsi"/>
          <w:sz w:val="22"/>
          <w:szCs w:val="22"/>
          <w:lang w:val="en-AU"/>
        </w:rPr>
        <w:t>Program</w:t>
      </w:r>
      <w:r w:rsidR="00D03781">
        <w:rPr>
          <w:rFonts w:asciiTheme="majorHAnsi" w:hAnsiTheme="majorHAnsi" w:cstheme="majorHAnsi"/>
          <w:sz w:val="22"/>
          <w:szCs w:val="22"/>
          <w:lang w:val="en-AU"/>
        </w:rPr>
        <w:t xml:space="preserve"> relevance,</w:t>
      </w:r>
      <w:r w:rsidR="00AB6304">
        <w:rPr>
          <w:rFonts w:asciiTheme="majorHAnsi" w:hAnsiTheme="majorHAnsi" w:cstheme="majorHAnsi"/>
          <w:sz w:val="22"/>
          <w:szCs w:val="22"/>
          <w:lang w:val="en-AU"/>
        </w:rPr>
        <w:t xml:space="preserve"> efficiency,</w:t>
      </w:r>
      <w:r w:rsidR="00D03781">
        <w:rPr>
          <w:rFonts w:asciiTheme="majorHAnsi" w:hAnsiTheme="majorHAnsi" w:cstheme="majorHAnsi"/>
          <w:sz w:val="22"/>
          <w:szCs w:val="22"/>
          <w:lang w:val="en-AU"/>
        </w:rPr>
        <w:t xml:space="preserve"> </w:t>
      </w:r>
      <w:r w:rsidR="00A72F68">
        <w:rPr>
          <w:rFonts w:asciiTheme="majorHAnsi" w:hAnsiTheme="majorHAnsi" w:cstheme="majorHAnsi"/>
          <w:sz w:val="22"/>
          <w:szCs w:val="22"/>
          <w:lang w:val="en-AU"/>
        </w:rPr>
        <w:t>coherence,</w:t>
      </w:r>
      <w:r w:rsidR="00D03781">
        <w:rPr>
          <w:rFonts w:asciiTheme="majorHAnsi" w:hAnsiTheme="majorHAnsi" w:cstheme="majorHAnsi"/>
          <w:sz w:val="22"/>
          <w:szCs w:val="22"/>
          <w:lang w:val="en-AU"/>
        </w:rPr>
        <w:t xml:space="preserve"> and sustainability </w:t>
      </w:r>
      <w:r w:rsidR="00A934C4">
        <w:rPr>
          <w:rFonts w:asciiTheme="majorHAnsi" w:hAnsiTheme="majorHAnsi" w:cstheme="majorHAnsi"/>
          <w:sz w:val="22"/>
          <w:szCs w:val="22"/>
          <w:lang w:val="en-AU"/>
        </w:rPr>
        <w:t xml:space="preserve">have </w:t>
      </w:r>
      <w:r w:rsidR="00D03781">
        <w:rPr>
          <w:rFonts w:asciiTheme="majorHAnsi" w:hAnsiTheme="majorHAnsi" w:cstheme="majorHAnsi"/>
          <w:sz w:val="22"/>
          <w:szCs w:val="22"/>
          <w:lang w:val="en-AU"/>
        </w:rPr>
        <w:t>all be</w:t>
      </w:r>
      <w:r w:rsidR="00A934C4">
        <w:rPr>
          <w:rFonts w:asciiTheme="majorHAnsi" w:hAnsiTheme="majorHAnsi" w:cstheme="majorHAnsi"/>
          <w:sz w:val="22"/>
          <w:szCs w:val="22"/>
          <w:lang w:val="en-AU"/>
        </w:rPr>
        <w:t>en</w:t>
      </w:r>
      <w:r w:rsidR="00D03781">
        <w:rPr>
          <w:rFonts w:asciiTheme="majorHAnsi" w:hAnsiTheme="majorHAnsi" w:cstheme="majorHAnsi"/>
          <w:sz w:val="22"/>
          <w:szCs w:val="22"/>
          <w:lang w:val="en-AU"/>
        </w:rPr>
        <w:t xml:space="preserve"> considered</w:t>
      </w:r>
      <w:r w:rsidR="00693E55">
        <w:rPr>
          <w:rFonts w:asciiTheme="majorHAnsi" w:hAnsiTheme="majorHAnsi" w:cstheme="majorHAnsi"/>
          <w:sz w:val="22"/>
          <w:szCs w:val="22"/>
          <w:lang w:val="en-AU"/>
        </w:rPr>
        <w:t>. An assessment of the program’s efforts around social inclusion, including gender and disability inclusion, will also be made.</w:t>
      </w:r>
    </w:p>
    <w:p w14:paraId="56B4D12C" w14:textId="51D97D7B" w:rsidR="00472649" w:rsidRPr="00DD743E" w:rsidRDefault="00383BB9" w:rsidP="00D3293C">
      <w:pPr>
        <w:pStyle w:val="NormalWeb"/>
        <w:spacing w:before="0" w:beforeAutospacing="0" w:after="0" w:afterAutospacing="0"/>
        <w:jc w:val="both"/>
        <w:textAlignment w:val="baseline"/>
        <w:rPr>
          <w:rFonts w:asciiTheme="majorHAnsi" w:hAnsiTheme="majorHAnsi" w:cstheme="majorHAnsi"/>
          <w:sz w:val="22"/>
          <w:szCs w:val="22"/>
          <w:lang w:val="en-AU"/>
        </w:rPr>
      </w:pPr>
      <w:r>
        <w:rPr>
          <w:rFonts w:asciiTheme="majorHAnsi" w:hAnsiTheme="majorHAnsi" w:cstheme="majorHAnsi"/>
          <w:sz w:val="22"/>
          <w:szCs w:val="22"/>
          <w:lang w:val="en-AU"/>
        </w:rPr>
        <w:t xml:space="preserve">Recommendations as to how the program can be improved for the remaining </w:t>
      </w:r>
      <w:r w:rsidR="00C872BC">
        <w:rPr>
          <w:rFonts w:asciiTheme="majorHAnsi" w:hAnsiTheme="majorHAnsi" w:cstheme="majorHAnsi"/>
          <w:sz w:val="22"/>
          <w:szCs w:val="22"/>
          <w:lang w:val="en-AU"/>
        </w:rPr>
        <w:t>two years</w:t>
      </w:r>
      <w:r>
        <w:rPr>
          <w:rFonts w:asciiTheme="majorHAnsi" w:hAnsiTheme="majorHAnsi" w:cstheme="majorHAnsi"/>
          <w:sz w:val="22"/>
          <w:szCs w:val="22"/>
          <w:lang w:val="en-AU"/>
        </w:rPr>
        <w:t xml:space="preserve"> it is scheduled to run </w:t>
      </w:r>
      <w:r w:rsidR="00D43EC4">
        <w:rPr>
          <w:rFonts w:asciiTheme="majorHAnsi" w:hAnsiTheme="majorHAnsi" w:cstheme="majorHAnsi"/>
          <w:sz w:val="22"/>
          <w:szCs w:val="22"/>
          <w:lang w:val="en-AU"/>
        </w:rPr>
        <w:t>are</w:t>
      </w:r>
      <w:r>
        <w:rPr>
          <w:rFonts w:asciiTheme="majorHAnsi" w:hAnsiTheme="majorHAnsi" w:cstheme="majorHAnsi"/>
          <w:sz w:val="22"/>
          <w:szCs w:val="22"/>
          <w:lang w:val="en-AU"/>
        </w:rPr>
        <w:t xml:space="preserve"> </w:t>
      </w:r>
      <w:r w:rsidR="00C144DF">
        <w:rPr>
          <w:rFonts w:asciiTheme="majorHAnsi" w:hAnsiTheme="majorHAnsi" w:cstheme="majorHAnsi"/>
          <w:sz w:val="22"/>
          <w:szCs w:val="22"/>
          <w:lang w:val="en-AU"/>
        </w:rPr>
        <w:t>made at the end of the report.</w:t>
      </w:r>
    </w:p>
    <w:p w14:paraId="5F1A8AE8" w14:textId="77777777" w:rsidR="00B94E98" w:rsidRPr="00DD743E" w:rsidRDefault="00B94E98" w:rsidP="001C07F2">
      <w:pPr>
        <w:pStyle w:val="Default"/>
        <w:jc w:val="both"/>
        <w:rPr>
          <w:rStyle w:val="normaltextrun"/>
          <w:rFonts w:asciiTheme="majorHAnsi" w:hAnsiTheme="majorHAnsi" w:cstheme="majorHAnsi"/>
          <w:color w:val="auto"/>
          <w:sz w:val="22"/>
          <w:szCs w:val="22"/>
        </w:rPr>
      </w:pPr>
    </w:p>
    <w:p w14:paraId="501E31EA" w14:textId="53C91638" w:rsidR="00603772" w:rsidRPr="00DD743E" w:rsidRDefault="00603772" w:rsidP="00713FF6">
      <w:pPr>
        <w:pStyle w:val="Subheading"/>
        <w:spacing w:after="120"/>
        <w:rPr>
          <w:lang w:val="en-AU"/>
        </w:rPr>
      </w:pPr>
      <w:r w:rsidRPr="00DD743E">
        <w:rPr>
          <w:lang w:val="en-AU"/>
        </w:rPr>
        <w:t>Our approach</w:t>
      </w:r>
    </w:p>
    <w:p w14:paraId="492518EE" w14:textId="706CE7EC" w:rsidR="00B94E98" w:rsidRPr="00DD743E" w:rsidRDefault="00276D2F" w:rsidP="00846DC4">
      <w:pPr>
        <w:pStyle w:val="Subheading"/>
        <w:spacing w:after="120"/>
        <w:jc w:val="both"/>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The review use</w:t>
      </w:r>
      <w:r w:rsidR="00DA7E27">
        <w:rPr>
          <w:rStyle w:val="normaltextrun"/>
          <w:rFonts w:asciiTheme="majorHAnsi" w:eastAsiaTheme="minorHAnsi" w:hAnsiTheme="majorHAnsi" w:cstheme="majorHAnsi"/>
          <w:color w:val="auto"/>
          <w:spacing w:val="0"/>
          <w:lang w:val="en-AU" w:eastAsia="en-US"/>
        </w:rPr>
        <w:t>d</w:t>
      </w:r>
      <w:r w:rsidRPr="00DD743E">
        <w:rPr>
          <w:rStyle w:val="normaltextrun"/>
          <w:rFonts w:asciiTheme="majorHAnsi" w:eastAsiaTheme="minorHAnsi" w:hAnsiTheme="majorHAnsi" w:cstheme="majorHAnsi"/>
          <w:color w:val="auto"/>
          <w:spacing w:val="0"/>
          <w:lang w:val="en-AU" w:eastAsia="en-US"/>
        </w:rPr>
        <w:t xml:space="preserve"> a mixed methods approach </w:t>
      </w:r>
      <w:r w:rsidR="00DA7E27">
        <w:rPr>
          <w:rStyle w:val="normaltextrun"/>
          <w:rFonts w:asciiTheme="majorHAnsi" w:eastAsiaTheme="minorHAnsi" w:hAnsiTheme="majorHAnsi" w:cstheme="majorHAnsi"/>
          <w:color w:val="auto"/>
          <w:spacing w:val="0"/>
          <w:lang w:val="en-AU" w:eastAsia="en-US"/>
        </w:rPr>
        <w:t>that included</w:t>
      </w:r>
      <w:r w:rsidRPr="00DD743E">
        <w:rPr>
          <w:rStyle w:val="normaltextrun"/>
          <w:rFonts w:asciiTheme="majorHAnsi" w:eastAsiaTheme="minorHAnsi" w:hAnsiTheme="majorHAnsi" w:cstheme="majorHAnsi"/>
          <w:color w:val="auto"/>
          <w:spacing w:val="0"/>
          <w:lang w:val="en-AU" w:eastAsia="en-US"/>
        </w:rPr>
        <w:t xml:space="preserve"> a detailed document review and independent research of the </w:t>
      </w:r>
      <w:r w:rsidR="00C144DF">
        <w:rPr>
          <w:rStyle w:val="normaltextrun"/>
          <w:rFonts w:asciiTheme="majorHAnsi" w:eastAsiaTheme="minorHAnsi" w:hAnsiTheme="majorHAnsi" w:cstheme="majorHAnsi"/>
          <w:color w:val="auto"/>
          <w:spacing w:val="0"/>
          <w:lang w:val="en-AU" w:eastAsia="en-US"/>
        </w:rPr>
        <w:t>remittance sector in the Pacific and globally</w:t>
      </w:r>
      <w:r w:rsidRPr="00DD743E">
        <w:rPr>
          <w:rStyle w:val="normaltextrun"/>
          <w:rFonts w:asciiTheme="majorHAnsi" w:eastAsiaTheme="minorHAnsi" w:hAnsiTheme="majorHAnsi" w:cstheme="majorHAnsi"/>
          <w:color w:val="auto"/>
          <w:spacing w:val="0"/>
          <w:lang w:val="en-AU" w:eastAsia="en-US"/>
        </w:rPr>
        <w:t xml:space="preserve">, </w:t>
      </w:r>
      <w:r w:rsidR="00973A39">
        <w:rPr>
          <w:rStyle w:val="normaltextrun"/>
          <w:rFonts w:asciiTheme="majorHAnsi" w:eastAsiaTheme="minorHAnsi" w:hAnsiTheme="majorHAnsi" w:cstheme="majorHAnsi"/>
          <w:color w:val="auto"/>
          <w:spacing w:val="0"/>
          <w:lang w:val="en-AU" w:eastAsia="en-US"/>
        </w:rPr>
        <w:t xml:space="preserve">significant data analysis from the Send Money Pacific website and data from app usage, </w:t>
      </w:r>
      <w:r w:rsidRPr="00DD743E">
        <w:rPr>
          <w:rStyle w:val="normaltextrun"/>
          <w:rFonts w:asciiTheme="majorHAnsi" w:eastAsiaTheme="minorHAnsi" w:hAnsiTheme="majorHAnsi" w:cstheme="majorHAnsi"/>
          <w:color w:val="auto"/>
          <w:spacing w:val="0"/>
          <w:lang w:val="en-AU" w:eastAsia="en-US"/>
        </w:rPr>
        <w:t xml:space="preserve">key stakeholder interviews both in Australia and in </w:t>
      </w:r>
      <w:r w:rsidR="00C144DF">
        <w:rPr>
          <w:rStyle w:val="normaltextrun"/>
          <w:rFonts w:asciiTheme="majorHAnsi" w:eastAsiaTheme="minorHAnsi" w:hAnsiTheme="majorHAnsi" w:cstheme="majorHAnsi"/>
          <w:color w:val="auto"/>
          <w:spacing w:val="0"/>
          <w:lang w:val="en-AU" w:eastAsia="en-US"/>
        </w:rPr>
        <w:t>New Zealand</w:t>
      </w:r>
      <w:r w:rsidR="00453EB1">
        <w:rPr>
          <w:rStyle w:val="normaltextrun"/>
          <w:rFonts w:asciiTheme="majorHAnsi" w:eastAsiaTheme="minorHAnsi" w:hAnsiTheme="majorHAnsi" w:cstheme="majorHAnsi"/>
          <w:color w:val="auto"/>
          <w:spacing w:val="0"/>
          <w:lang w:val="en-AU" w:eastAsia="en-US"/>
        </w:rPr>
        <w:t>,</w:t>
      </w:r>
      <w:r w:rsidRPr="00DD743E">
        <w:rPr>
          <w:rStyle w:val="normaltextrun"/>
          <w:rFonts w:asciiTheme="majorHAnsi" w:eastAsiaTheme="minorHAnsi" w:hAnsiTheme="majorHAnsi" w:cstheme="majorHAnsi"/>
          <w:color w:val="auto"/>
          <w:spacing w:val="0"/>
          <w:lang w:val="en-AU" w:eastAsia="en-US"/>
        </w:rPr>
        <w:t xml:space="preserve"> with people involved in implementing the program and other</w:t>
      </w:r>
      <w:r w:rsidR="00F73CFC" w:rsidRPr="00DD743E">
        <w:rPr>
          <w:rStyle w:val="normaltextrun"/>
          <w:rFonts w:asciiTheme="majorHAnsi" w:eastAsiaTheme="minorHAnsi" w:hAnsiTheme="majorHAnsi" w:cstheme="majorHAnsi"/>
          <w:color w:val="auto"/>
          <w:spacing w:val="0"/>
          <w:lang w:val="en-AU" w:eastAsia="en-US"/>
        </w:rPr>
        <w:t>s</w:t>
      </w:r>
      <w:r w:rsidRPr="00DD743E">
        <w:rPr>
          <w:rStyle w:val="normaltextrun"/>
          <w:rFonts w:asciiTheme="majorHAnsi" w:eastAsiaTheme="minorHAnsi" w:hAnsiTheme="majorHAnsi" w:cstheme="majorHAnsi"/>
          <w:color w:val="auto"/>
          <w:spacing w:val="0"/>
          <w:lang w:val="en-AU" w:eastAsia="en-US"/>
        </w:rPr>
        <w:t xml:space="preserve"> with an interest in the program, </w:t>
      </w:r>
      <w:r w:rsidR="00927DD1">
        <w:rPr>
          <w:rStyle w:val="normaltextrun"/>
          <w:rFonts w:asciiTheme="majorHAnsi" w:eastAsiaTheme="minorHAnsi" w:hAnsiTheme="majorHAnsi" w:cstheme="majorHAnsi"/>
          <w:color w:val="auto"/>
          <w:spacing w:val="0"/>
          <w:lang w:val="en-AU" w:eastAsia="en-US"/>
        </w:rPr>
        <w:t xml:space="preserve">and one focus group discussion with </w:t>
      </w:r>
      <w:r w:rsidR="00B75640">
        <w:rPr>
          <w:rStyle w:val="normaltextrun"/>
          <w:rFonts w:asciiTheme="majorHAnsi" w:eastAsiaTheme="minorHAnsi" w:hAnsiTheme="majorHAnsi" w:cstheme="majorHAnsi"/>
          <w:color w:val="auto"/>
          <w:spacing w:val="0"/>
          <w:lang w:val="en-AU" w:eastAsia="en-US"/>
        </w:rPr>
        <w:t>Australia-based diaspora</w:t>
      </w:r>
      <w:r w:rsidR="00927DD1">
        <w:rPr>
          <w:rStyle w:val="normaltextrun"/>
          <w:rFonts w:asciiTheme="majorHAnsi" w:eastAsiaTheme="minorHAnsi" w:hAnsiTheme="majorHAnsi" w:cstheme="majorHAnsi"/>
          <w:color w:val="auto"/>
          <w:spacing w:val="0"/>
          <w:lang w:val="en-AU" w:eastAsia="en-US"/>
        </w:rPr>
        <w:t xml:space="preserve"> community members</w:t>
      </w:r>
      <w:r w:rsidR="00B75640">
        <w:rPr>
          <w:rStyle w:val="normaltextrun"/>
          <w:rFonts w:asciiTheme="majorHAnsi" w:eastAsiaTheme="minorHAnsi" w:hAnsiTheme="majorHAnsi" w:cstheme="majorHAnsi"/>
          <w:color w:val="auto"/>
          <w:spacing w:val="0"/>
          <w:lang w:val="en-AU" w:eastAsia="en-US"/>
        </w:rPr>
        <w:t>.</w:t>
      </w:r>
    </w:p>
    <w:p w14:paraId="79F4059B" w14:textId="74499508" w:rsidR="00846DC4" w:rsidRPr="00DD743E" w:rsidRDefault="00846DC4" w:rsidP="00F73CFC">
      <w:pPr>
        <w:pStyle w:val="Subheading"/>
        <w:jc w:val="both"/>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 xml:space="preserve">A list of stakeholders consulted </w:t>
      </w:r>
      <w:r w:rsidR="00C22724" w:rsidRPr="00DD743E">
        <w:rPr>
          <w:rStyle w:val="normaltextrun"/>
          <w:rFonts w:asciiTheme="majorHAnsi" w:eastAsiaTheme="minorHAnsi" w:hAnsiTheme="majorHAnsi" w:cstheme="majorHAnsi"/>
          <w:color w:val="auto"/>
          <w:spacing w:val="0"/>
          <w:lang w:val="en-AU" w:eastAsia="en-US"/>
        </w:rPr>
        <w:t xml:space="preserve">is included </w:t>
      </w:r>
      <w:r w:rsidR="00AD070E">
        <w:rPr>
          <w:rStyle w:val="normaltextrun"/>
          <w:rFonts w:asciiTheme="majorHAnsi" w:eastAsiaTheme="minorHAnsi" w:hAnsiTheme="majorHAnsi" w:cstheme="majorHAnsi"/>
          <w:color w:val="auto"/>
          <w:spacing w:val="0"/>
          <w:lang w:val="en-AU" w:eastAsia="en-US"/>
        </w:rPr>
        <w:t>in</w:t>
      </w:r>
      <w:r w:rsidR="00C22724" w:rsidRPr="00DD743E">
        <w:rPr>
          <w:rStyle w:val="normaltextrun"/>
          <w:rFonts w:asciiTheme="majorHAnsi" w:eastAsiaTheme="minorHAnsi" w:hAnsiTheme="majorHAnsi" w:cstheme="majorHAnsi"/>
          <w:color w:val="auto"/>
          <w:spacing w:val="0"/>
          <w:lang w:val="en-AU" w:eastAsia="en-US"/>
        </w:rPr>
        <w:t xml:space="preserve"> Annex </w:t>
      </w:r>
      <w:r w:rsidR="00F447C2">
        <w:rPr>
          <w:rStyle w:val="normaltextrun"/>
          <w:rFonts w:asciiTheme="majorHAnsi" w:eastAsiaTheme="minorHAnsi" w:hAnsiTheme="majorHAnsi" w:cstheme="majorHAnsi"/>
          <w:color w:val="auto"/>
          <w:spacing w:val="0"/>
          <w:lang w:val="en-AU" w:eastAsia="en-US"/>
        </w:rPr>
        <w:t>1</w:t>
      </w:r>
      <w:r w:rsidR="00C22724" w:rsidRPr="00DD743E">
        <w:rPr>
          <w:rStyle w:val="normaltextrun"/>
          <w:rFonts w:asciiTheme="majorHAnsi" w:eastAsiaTheme="minorHAnsi" w:hAnsiTheme="majorHAnsi" w:cstheme="majorHAnsi"/>
          <w:color w:val="auto"/>
          <w:spacing w:val="0"/>
          <w:lang w:val="en-AU" w:eastAsia="en-US"/>
        </w:rPr>
        <w:t>.</w:t>
      </w:r>
    </w:p>
    <w:p w14:paraId="3AA566B9" w14:textId="2EEFEBFC" w:rsidR="00670B1F" w:rsidRPr="00DD743E" w:rsidRDefault="00670B1F" w:rsidP="001C07F2">
      <w:pPr>
        <w:pStyle w:val="Heading1"/>
        <w:spacing w:before="360" w:after="120"/>
        <w:jc w:val="both"/>
        <w:rPr>
          <w:rStyle w:val="MajorHeading"/>
          <w:rFonts w:asciiTheme="majorHAnsi" w:hAnsiTheme="majorHAnsi" w:cstheme="majorBidi"/>
          <w:b w:val="0"/>
          <w:color w:val="2F5496" w:themeColor="accent1" w:themeShade="BF"/>
          <w:spacing w:val="0"/>
          <w:sz w:val="32"/>
          <w:szCs w:val="32"/>
          <w:lang w:val="en-AU"/>
        </w:rPr>
      </w:pPr>
      <w:bookmarkStart w:id="8" w:name="_Toc92888880"/>
      <w:bookmarkStart w:id="9" w:name="_Toc135993212"/>
      <w:bookmarkStart w:id="10" w:name="_Toc140831614"/>
      <w:r w:rsidRPr="00DD743E">
        <w:rPr>
          <w:rStyle w:val="MajorHeading"/>
          <w:rFonts w:asciiTheme="majorHAnsi" w:hAnsiTheme="majorHAnsi" w:cstheme="majorBidi"/>
          <w:b w:val="0"/>
          <w:color w:val="2F5496" w:themeColor="accent1" w:themeShade="BF"/>
          <w:spacing w:val="0"/>
          <w:sz w:val="32"/>
          <w:szCs w:val="32"/>
          <w:lang w:val="en-AU"/>
        </w:rPr>
        <w:t>Key Findings</w:t>
      </w:r>
      <w:bookmarkEnd w:id="8"/>
      <w:bookmarkEnd w:id="9"/>
      <w:bookmarkEnd w:id="10"/>
    </w:p>
    <w:p w14:paraId="031346C7" w14:textId="77777777" w:rsidR="001C458E" w:rsidRDefault="001C458E" w:rsidP="00831D1D">
      <w:pPr>
        <w:pStyle w:val="Heading2"/>
        <w:spacing w:after="240"/>
        <w:jc w:val="both"/>
        <w:rPr>
          <w:rStyle w:val="Heading"/>
          <w:rFonts w:asciiTheme="majorHAnsi" w:hAnsiTheme="majorHAnsi" w:cstheme="majorBidi"/>
          <w:color w:val="2F5496" w:themeColor="accent1" w:themeShade="BF"/>
          <w:sz w:val="26"/>
          <w:szCs w:val="26"/>
          <w:lang w:val="en-AU"/>
        </w:rPr>
      </w:pPr>
      <w:bookmarkStart w:id="11" w:name="_Toc135993213"/>
      <w:bookmarkStart w:id="12" w:name="_Toc140831615"/>
      <w:r w:rsidRPr="00DD743E">
        <w:rPr>
          <w:rStyle w:val="Heading"/>
          <w:rFonts w:asciiTheme="majorHAnsi" w:hAnsiTheme="majorHAnsi" w:cstheme="majorBidi"/>
          <w:color w:val="2F5496" w:themeColor="accent1" w:themeShade="BF"/>
          <w:sz w:val="26"/>
          <w:szCs w:val="26"/>
          <w:lang w:val="en-AU"/>
        </w:rPr>
        <w:t>Relevance</w:t>
      </w:r>
      <w:bookmarkEnd w:id="11"/>
      <w:bookmarkEnd w:id="12"/>
    </w:p>
    <w:p w14:paraId="1C9F345C" w14:textId="015B2C81" w:rsidR="0099042A" w:rsidRPr="0099042A" w:rsidRDefault="00C22F32" w:rsidP="00831D1D">
      <w:pPr>
        <w:pStyle w:val="pf0"/>
        <w:spacing w:before="0" w:beforeAutospacing="0" w:after="120" w:afterAutospacing="0"/>
        <w:rPr>
          <w:rStyle w:val="normaltextrun"/>
          <w:rFonts w:asciiTheme="majorHAnsi" w:eastAsiaTheme="minorHAnsi" w:hAnsiTheme="majorHAnsi" w:cstheme="majorHAnsi"/>
          <w:sz w:val="22"/>
          <w:szCs w:val="22"/>
          <w:lang w:eastAsia="en-US"/>
        </w:rPr>
      </w:pPr>
      <w:bookmarkStart w:id="13" w:name="_Toc135993214"/>
      <w:r w:rsidRPr="00E65B4D">
        <w:rPr>
          <w:rStyle w:val="normaltextrun"/>
          <w:rFonts w:asciiTheme="majorHAnsi" w:eastAsiaTheme="minorHAnsi" w:hAnsiTheme="majorHAnsi" w:cstheme="majorHAnsi"/>
          <w:sz w:val="22"/>
          <w:szCs w:val="22"/>
          <w:lang w:eastAsia="en-US"/>
        </w:rPr>
        <w:t xml:space="preserve">As noted earlier, </w:t>
      </w:r>
      <w:r w:rsidRPr="00E65B4D">
        <w:rPr>
          <w:rStyle w:val="normaltextrun"/>
          <w:rFonts w:asciiTheme="majorHAnsi" w:eastAsiaTheme="minorHAnsi" w:hAnsiTheme="majorHAnsi" w:cstheme="majorHAnsi"/>
          <w:b/>
          <w:sz w:val="22"/>
          <w:szCs w:val="22"/>
          <w:lang w:eastAsia="en-US"/>
        </w:rPr>
        <w:t>remittances are an important</w:t>
      </w:r>
      <w:r w:rsidR="002862E7" w:rsidRPr="00E65B4D">
        <w:rPr>
          <w:rStyle w:val="normaltextrun"/>
          <w:rFonts w:asciiTheme="majorHAnsi" w:eastAsiaTheme="minorHAnsi" w:hAnsiTheme="majorHAnsi" w:cstheme="majorHAnsi"/>
          <w:b/>
          <w:sz w:val="22"/>
          <w:szCs w:val="22"/>
          <w:lang w:eastAsia="en-US"/>
        </w:rPr>
        <w:t>, and often growing,</w:t>
      </w:r>
      <w:r w:rsidRPr="00E65B4D">
        <w:rPr>
          <w:rStyle w:val="normaltextrun"/>
          <w:rFonts w:asciiTheme="majorHAnsi" w:eastAsiaTheme="minorHAnsi" w:hAnsiTheme="majorHAnsi" w:cstheme="majorHAnsi"/>
          <w:b/>
          <w:sz w:val="22"/>
          <w:szCs w:val="22"/>
          <w:lang w:eastAsia="en-US"/>
        </w:rPr>
        <w:t xml:space="preserve"> part of many Pacific countries’ economies</w:t>
      </w:r>
      <w:r w:rsidR="00694246">
        <w:rPr>
          <w:rStyle w:val="normaltextrun"/>
          <w:rFonts w:asciiTheme="majorHAnsi" w:eastAsiaTheme="minorHAnsi" w:hAnsiTheme="majorHAnsi" w:cstheme="majorHAnsi"/>
          <w:b/>
          <w:sz w:val="22"/>
          <w:szCs w:val="22"/>
          <w:lang w:eastAsia="en-US"/>
        </w:rPr>
        <w:t xml:space="preserve">. </w:t>
      </w:r>
      <w:r w:rsidR="00694246" w:rsidRPr="00694246">
        <w:rPr>
          <w:rStyle w:val="normaltextrun"/>
          <w:rFonts w:asciiTheme="majorHAnsi" w:eastAsiaTheme="minorHAnsi" w:hAnsiTheme="majorHAnsi" w:cstheme="majorHAnsi"/>
          <w:b/>
          <w:sz w:val="22"/>
          <w:szCs w:val="22"/>
          <w:lang w:eastAsia="en-US"/>
        </w:rPr>
        <w:t xml:space="preserve">At the same time, </w:t>
      </w:r>
      <w:r w:rsidR="007B051D" w:rsidRPr="00694246">
        <w:rPr>
          <w:rStyle w:val="normaltextrun"/>
          <w:rFonts w:asciiTheme="majorHAnsi" w:eastAsiaTheme="minorHAnsi" w:hAnsiTheme="majorHAnsi" w:cstheme="majorHAnsi"/>
          <w:b/>
          <w:sz w:val="22"/>
          <w:szCs w:val="22"/>
          <w:lang w:eastAsia="en-US"/>
        </w:rPr>
        <w:t>the Pacific corridor remains one of the most expensive in the world</w:t>
      </w:r>
      <w:r w:rsidR="00694246">
        <w:rPr>
          <w:rStyle w:val="normaltextrun"/>
          <w:rFonts w:asciiTheme="majorHAnsi" w:eastAsiaTheme="minorHAnsi" w:hAnsiTheme="majorHAnsi" w:cstheme="majorHAnsi"/>
          <w:b/>
          <w:sz w:val="22"/>
          <w:szCs w:val="22"/>
          <w:lang w:eastAsia="en-US"/>
        </w:rPr>
        <w:t xml:space="preserve">. </w:t>
      </w:r>
      <w:r w:rsidR="00694246" w:rsidRPr="00694246">
        <w:rPr>
          <w:rStyle w:val="normaltextrun"/>
          <w:rFonts w:asciiTheme="majorHAnsi" w:eastAsiaTheme="minorHAnsi" w:hAnsiTheme="majorHAnsi" w:cstheme="majorHAnsi"/>
          <w:bCs/>
          <w:sz w:val="22"/>
          <w:szCs w:val="22"/>
          <w:lang w:eastAsia="en-US"/>
        </w:rPr>
        <w:t>W</w:t>
      </w:r>
      <w:r w:rsidR="0099042A" w:rsidRPr="0099042A">
        <w:rPr>
          <w:rStyle w:val="normaltextrun"/>
          <w:rFonts w:asciiTheme="majorHAnsi" w:eastAsiaTheme="minorHAnsi" w:hAnsiTheme="majorHAnsi" w:cstheme="majorHAnsi"/>
          <w:sz w:val="22"/>
          <w:szCs w:val="22"/>
          <w:lang w:eastAsia="en-US"/>
        </w:rPr>
        <w:t xml:space="preserve">hile </w:t>
      </w:r>
      <w:r w:rsidR="0099042A" w:rsidRPr="00FA360E">
        <w:rPr>
          <w:rStyle w:val="normaltextrun"/>
          <w:rFonts w:asciiTheme="majorHAnsi" w:eastAsiaTheme="minorHAnsi" w:hAnsiTheme="majorHAnsi" w:cstheme="majorHAnsi"/>
          <w:sz w:val="22"/>
          <w:szCs w:val="22"/>
          <w:lang w:eastAsia="en-US"/>
        </w:rPr>
        <w:t>l</w:t>
      </w:r>
      <w:r w:rsidR="0099042A" w:rsidRPr="0099042A">
        <w:rPr>
          <w:rStyle w:val="normaltextrun"/>
          <w:rFonts w:asciiTheme="majorHAnsi" w:eastAsiaTheme="minorHAnsi" w:hAnsiTheme="majorHAnsi" w:cstheme="majorHAnsi"/>
          <w:sz w:val="22"/>
          <w:szCs w:val="22"/>
          <w:lang w:eastAsia="en-US"/>
        </w:rPr>
        <w:t xml:space="preserve">owering the cost of remittances is beyond the control of EMPR, its </w:t>
      </w:r>
      <w:r w:rsidR="00B73F63">
        <w:rPr>
          <w:rStyle w:val="normaltextrun"/>
          <w:rFonts w:asciiTheme="majorHAnsi" w:eastAsiaTheme="minorHAnsi" w:hAnsiTheme="majorHAnsi" w:cstheme="majorHAnsi"/>
          <w:sz w:val="22"/>
          <w:szCs w:val="22"/>
          <w:lang w:eastAsia="en-US"/>
        </w:rPr>
        <w:t>objectives</w:t>
      </w:r>
      <w:r w:rsidR="0099042A" w:rsidRPr="0099042A">
        <w:rPr>
          <w:rStyle w:val="normaltextrun"/>
          <w:rFonts w:asciiTheme="majorHAnsi" w:eastAsiaTheme="minorHAnsi" w:hAnsiTheme="majorHAnsi" w:cstheme="majorHAnsi"/>
          <w:sz w:val="22"/>
          <w:szCs w:val="22"/>
          <w:lang w:eastAsia="en-US"/>
        </w:rPr>
        <w:t xml:space="preserve"> of educating and supporting users to make informed </w:t>
      </w:r>
      <w:r w:rsidR="00F80F96">
        <w:rPr>
          <w:rStyle w:val="normaltextrun"/>
          <w:rFonts w:asciiTheme="majorHAnsi" w:eastAsiaTheme="minorHAnsi" w:hAnsiTheme="majorHAnsi" w:cstheme="majorHAnsi"/>
          <w:sz w:val="22"/>
          <w:szCs w:val="22"/>
          <w:lang w:eastAsia="en-US"/>
        </w:rPr>
        <w:t>choices</w:t>
      </w:r>
      <w:r w:rsidR="0099042A" w:rsidRPr="0099042A">
        <w:rPr>
          <w:rStyle w:val="normaltextrun"/>
          <w:rFonts w:asciiTheme="majorHAnsi" w:eastAsiaTheme="minorHAnsi" w:hAnsiTheme="majorHAnsi" w:cstheme="majorHAnsi"/>
          <w:sz w:val="22"/>
          <w:szCs w:val="22"/>
          <w:lang w:eastAsia="en-US"/>
        </w:rPr>
        <w:t xml:space="preserve"> of available remittance options on any given day, remain</w:t>
      </w:r>
      <w:r w:rsidR="00B73F63">
        <w:rPr>
          <w:rStyle w:val="normaltextrun"/>
          <w:rFonts w:asciiTheme="majorHAnsi" w:eastAsiaTheme="minorHAnsi" w:hAnsiTheme="majorHAnsi" w:cstheme="majorHAnsi"/>
          <w:sz w:val="22"/>
          <w:szCs w:val="22"/>
          <w:lang w:eastAsia="en-US"/>
        </w:rPr>
        <w:t>s</w:t>
      </w:r>
      <w:r w:rsidR="0099042A" w:rsidRPr="0099042A">
        <w:rPr>
          <w:rStyle w:val="normaltextrun"/>
          <w:rFonts w:asciiTheme="majorHAnsi" w:eastAsiaTheme="minorHAnsi" w:hAnsiTheme="majorHAnsi" w:cstheme="majorHAnsi"/>
          <w:sz w:val="22"/>
          <w:szCs w:val="22"/>
          <w:lang w:eastAsia="en-US"/>
        </w:rPr>
        <w:t xml:space="preserve"> highly relevant.</w:t>
      </w:r>
    </w:p>
    <w:p w14:paraId="54DE0EEE" w14:textId="655A38DC" w:rsidR="00D5176E" w:rsidRDefault="00D5176E" w:rsidP="00675E2D">
      <w:pPr>
        <w:spacing w:before="120" w:after="120"/>
        <w:jc w:val="both"/>
        <w:rPr>
          <w:rFonts w:asciiTheme="majorHAnsi" w:hAnsiTheme="majorHAnsi" w:cstheme="majorHAnsi"/>
          <w:sz w:val="22"/>
          <w:szCs w:val="22"/>
          <w:lang w:eastAsia="en-US"/>
        </w:rPr>
      </w:pPr>
      <w:r w:rsidRPr="00CD0CC7">
        <w:rPr>
          <w:rFonts w:asciiTheme="majorHAnsi" w:hAnsiTheme="majorHAnsi" w:cstheme="majorHAnsi"/>
          <w:b/>
          <w:bCs/>
          <w:sz w:val="22"/>
          <w:szCs w:val="22"/>
          <w:lang w:eastAsia="en-US"/>
        </w:rPr>
        <w:t xml:space="preserve">The baseline survey conducted at the start of this iteration of EMPR highlights the fact that </w:t>
      </w:r>
      <w:r w:rsidR="00E07748">
        <w:rPr>
          <w:rFonts w:asciiTheme="majorHAnsi" w:hAnsiTheme="majorHAnsi" w:cstheme="majorHAnsi"/>
          <w:b/>
          <w:bCs/>
          <w:sz w:val="22"/>
          <w:szCs w:val="22"/>
          <w:lang w:eastAsia="en-US"/>
        </w:rPr>
        <w:t>remittance</w:t>
      </w:r>
      <w:r w:rsidR="00BF57A7" w:rsidRPr="00CD0CC7">
        <w:rPr>
          <w:rFonts w:asciiTheme="majorHAnsi" w:hAnsiTheme="majorHAnsi" w:cstheme="majorHAnsi"/>
          <w:b/>
          <w:bCs/>
          <w:sz w:val="22"/>
          <w:szCs w:val="22"/>
          <w:lang w:eastAsia="en-US"/>
        </w:rPr>
        <w:t xml:space="preserve"> literacy levels are low </w:t>
      </w:r>
      <w:r w:rsidR="00322313" w:rsidRPr="00CD0CC7">
        <w:rPr>
          <w:rFonts w:asciiTheme="majorHAnsi" w:hAnsiTheme="majorHAnsi" w:cstheme="majorHAnsi"/>
          <w:b/>
          <w:bCs/>
          <w:sz w:val="22"/>
          <w:szCs w:val="22"/>
          <w:lang w:eastAsia="en-US"/>
        </w:rPr>
        <w:t>among Pacific diaspora and seasonal workers in Australia and New Zealand</w:t>
      </w:r>
      <w:r w:rsidR="00322313">
        <w:rPr>
          <w:rFonts w:asciiTheme="majorHAnsi" w:hAnsiTheme="majorHAnsi" w:cstheme="majorHAnsi"/>
          <w:sz w:val="22"/>
          <w:szCs w:val="22"/>
          <w:lang w:eastAsia="en-US"/>
        </w:rPr>
        <w:t>. Only 16</w:t>
      </w:r>
      <w:r w:rsidR="00227C19">
        <w:rPr>
          <w:rFonts w:asciiTheme="majorHAnsi" w:hAnsiTheme="majorHAnsi" w:cstheme="majorHAnsi"/>
          <w:sz w:val="22"/>
          <w:szCs w:val="22"/>
          <w:lang w:eastAsia="en-US"/>
        </w:rPr>
        <w:t>per cent</w:t>
      </w:r>
      <w:r w:rsidR="00322313">
        <w:rPr>
          <w:rFonts w:asciiTheme="majorHAnsi" w:hAnsiTheme="majorHAnsi" w:cstheme="majorHAnsi"/>
          <w:sz w:val="22"/>
          <w:szCs w:val="22"/>
          <w:lang w:eastAsia="en-US"/>
        </w:rPr>
        <w:t xml:space="preserve"> of respondents could correctly identify the cost </w:t>
      </w:r>
      <w:r w:rsidR="007B6DDC">
        <w:rPr>
          <w:rFonts w:asciiTheme="majorHAnsi" w:hAnsiTheme="majorHAnsi" w:cstheme="majorHAnsi"/>
          <w:sz w:val="22"/>
          <w:szCs w:val="22"/>
          <w:lang w:eastAsia="en-US"/>
        </w:rPr>
        <w:t>of sending a remittance</w:t>
      </w:r>
      <w:r w:rsidR="007B6DDC">
        <w:rPr>
          <w:rStyle w:val="FootnoteReference"/>
          <w:rFonts w:cstheme="majorHAnsi"/>
          <w:sz w:val="22"/>
          <w:szCs w:val="22"/>
          <w:lang w:eastAsia="en-US"/>
        </w:rPr>
        <w:footnoteReference w:id="14"/>
      </w:r>
      <w:r w:rsidR="007B6DDC">
        <w:rPr>
          <w:rFonts w:asciiTheme="majorHAnsi" w:hAnsiTheme="majorHAnsi" w:cstheme="majorHAnsi"/>
          <w:sz w:val="22"/>
          <w:szCs w:val="22"/>
          <w:lang w:eastAsia="en-US"/>
        </w:rPr>
        <w:t xml:space="preserve">. </w:t>
      </w:r>
      <w:r w:rsidR="00DD38B7">
        <w:rPr>
          <w:rFonts w:asciiTheme="majorHAnsi" w:hAnsiTheme="majorHAnsi" w:cstheme="majorHAnsi"/>
          <w:sz w:val="22"/>
          <w:szCs w:val="22"/>
          <w:lang w:eastAsia="en-US"/>
        </w:rPr>
        <w:t>Increasing levels of financial literacy is important</w:t>
      </w:r>
      <w:r w:rsidR="00301DB8">
        <w:rPr>
          <w:rFonts w:asciiTheme="majorHAnsi" w:hAnsiTheme="majorHAnsi" w:cstheme="majorHAnsi"/>
          <w:sz w:val="22"/>
          <w:szCs w:val="22"/>
          <w:lang w:eastAsia="en-US"/>
        </w:rPr>
        <w:t xml:space="preserve"> </w:t>
      </w:r>
      <w:r w:rsidR="00124926">
        <w:rPr>
          <w:rFonts w:asciiTheme="majorHAnsi" w:hAnsiTheme="majorHAnsi" w:cstheme="majorHAnsi"/>
          <w:sz w:val="22"/>
          <w:szCs w:val="22"/>
          <w:lang w:eastAsia="en-US"/>
        </w:rPr>
        <w:t>if remitters are to maximise the amount of money they are seeking to send to their home countries.</w:t>
      </w:r>
    </w:p>
    <w:p w14:paraId="27942CF0" w14:textId="01D8EA14" w:rsidR="00124926" w:rsidRDefault="001C6CA1" w:rsidP="00675E2D">
      <w:pPr>
        <w:spacing w:before="120" w:after="120"/>
        <w:jc w:val="both"/>
        <w:rPr>
          <w:rFonts w:asciiTheme="majorHAnsi" w:hAnsiTheme="majorHAnsi" w:cstheme="majorHAnsi"/>
          <w:sz w:val="22"/>
          <w:szCs w:val="22"/>
          <w:lang w:eastAsia="en-US"/>
        </w:rPr>
      </w:pPr>
      <w:r>
        <w:rPr>
          <w:rFonts w:asciiTheme="majorHAnsi" w:hAnsiTheme="majorHAnsi" w:cstheme="majorHAnsi"/>
          <w:sz w:val="22"/>
          <w:szCs w:val="22"/>
          <w:lang w:eastAsia="en-US"/>
        </w:rPr>
        <w:t>This is particula</w:t>
      </w:r>
      <w:r w:rsidR="00195748">
        <w:rPr>
          <w:rFonts w:asciiTheme="majorHAnsi" w:hAnsiTheme="majorHAnsi" w:cstheme="majorHAnsi"/>
          <w:sz w:val="22"/>
          <w:szCs w:val="22"/>
          <w:lang w:eastAsia="en-US"/>
        </w:rPr>
        <w:t xml:space="preserve">rly important as the cap on the number of seasonal workers </w:t>
      </w:r>
      <w:r w:rsidR="00BF1B09">
        <w:rPr>
          <w:rFonts w:asciiTheme="majorHAnsi" w:hAnsiTheme="majorHAnsi" w:cstheme="majorHAnsi"/>
          <w:sz w:val="22"/>
          <w:szCs w:val="22"/>
          <w:lang w:eastAsia="en-US"/>
        </w:rPr>
        <w:t xml:space="preserve">in </w:t>
      </w:r>
      <w:r w:rsidR="00195748">
        <w:rPr>
          <w:rFonts w:asciiTheme="majorHAnsi" w:hAnsiTheme="majorHAnsi" w:cstheme="majorHAnsi"/>
          <w:sz w:val="22"/>
          <w:szCs w:val="22"/>
          <w:lang w:eastAsia="en-US"/>
        </w:rPr>
        <w:t xml:space="preserve">New Zealand continues </w:t>
      </w:r>
      <w:r w:rsidR="00BF1B09">
        <w:rPr>
          <w:rFonts w:asciiTheme="majorHAnsi" w:hAnsiTheme="majorHAnsi" w:cstheme="majorHAnsi"/>
          <w:sz w:val="22"/>
          <w:szCs w:val="22"/>
          <w:lang w:eastAsia="en-US"/>
        </w:rPr>
        <w:t>to rise with one political party proposing to double the number to 38,000 by 2028</w:t>
      </w:r>
      <w:r w:rsidR="00BF1B09">
        <w:rPr>
          <w:rStyle w:val="FootnoteReference"/>
          <w:rFonts w:cstheme="majorHAnsi"/>
          <w:sz w:val="22"/>
          <w:szCs w:val="22"/>
          <w:lang w:eastAsia="en-US"/>
        </w:rPr>
        <w:footnoteReference w:id="15"/>
      </w:r>
      <w:r w:rsidR="00BF1B09">
        <w:rPr>
          <w:rFonts w:asciiTheme="majorHAnsi" w:hAnsiTheme="majorHAnsi" w:cstheme="majorHAnsi"/>
          <w:sz w:val="22"/>
          <w:szCs w:val="22"/>
          <w:lang w:eastAsia="en-US"/>
        </w:rPr>
        <w:t>.</w:t>
      </w:r>
      <w:r w:rsidR="004B0654">
        <w:rPr>
          <w:rFonts w:asciiTheme="majorHAnsi" w:hAnsiTheme="majorHAnsi" w:cstheme="majorHAnsi"/>
          <w:sz w:val="22"/>
          <w:szCs w:val="22"/>
          <w:lang w:eastAsia="en-US"/>
        </w:rPr>
        <w:t xml:space="preserve"> </w:t>
      </w:r>
      <w:r w:rsidR="000210EA">
        <w:rPr>
          <w:rFonts w:asciiTheme="majorHAnsi" w:hAnsiTheme="majorHAnsi" w:cstheme="majorHAnsi"/>
          <w:sz w:val="22"/>
          <w:szCs w:val="22"/>
          <w:lang w:eastAsia="en-US"/>
        </w:rPr>
        <w:t xml:space="preserve">In its most recent budget, the Australian Government included </w:t>
      </w:r>
      <w:r w:rsidR="00C62687">
        <w:rPr>
          <w:rFonts w:asciiTheme="majorHAnsi" w:hAnsiTheme="majorHAnsi" w:cstheme="majorHAnsi"/>
          <w:sz w:val="22"/>
          <w:szCs w:val="22"/>
          <w:lang w:eastAsia="en-US"/>
        </w:rPr>
        <w:t>funding to expand the Pacific Australia Labour Mobility (PALM) scheme</w:t>
      </w:r>
      <w:r w:rsidR="004D1C5D">
        <w:rPr>
          <w:rStyle w:val="FootnoteReference"/>
          <w:rFonts w:cstheme="majorHAnsi"/>
          <w:sz w:val="22"/>
          <w:szCs w:val="22"/>
          <w:lang w:eastAsia="en-US"/>
        </w:rPr>
        <w:footnoteReference w:id="16"/>
      </w:r>
      <w:r w:rsidR="004D1C5D">
        <w:rPr>
          <w:rFonts w:asciiTheme="majorHAnsi" w:hAnsiTheme="majorHAnsi" w:cstheme="majorHAnsi"/>
          <w:sz w:val="22"/>
          <w:szCs w:val="22"/>
          <w:lang w:eastAsia="en-US"/>
        </w:rPr>
        <w:t xml:space="preserve">. </w:t>
      </w:r>
      <w:r w:rsidR="00BC6FF7">
        <w:rPr>
          <w:rFonts w:asciiTheme="majorHAnsi" w:hAnsiTheme="majorHAnsi" w:cstheme="majorHAnsi"/>
          <w:sz w:val="22"/>
          <w:szCs w:val="22"/>
          <w:lang w:eastAsia="en-US"/>
        </w:rPr>
        <w:t xml:space="preserve">With relatively little financial literacy training included in pre-departure briefings for seasonal workers, </w:t>
      </w:r>
      <w:r w:rsidR="000F3296">
        <w:rPr>
          <w:rFonts w:asciiTheme="majorHAnsi" w:hAnsiTheme="majorHAnsi" w:cstheme="majorHAnsi"/>
          <w:sz w:val="22"/>
          <w:szCs w:val="22"/>
          <w:lang w:eastAsia="en-US"/>
        </w:rPr>
        <w:t xml:space="preserve">and many workers participating in the scheme </w:t>
      </w:r>
      <w:r w:rsidR="007B5406">
        <w:rPr>
          <w:rFonts w:asciiTheme="majorHAnsi" w:hAnsiTheme="majorHAnsi" w:cstheme="majorHAnsi"/>
          <w:sz w:val="22"/>
          <w:szCs w:val="22"/>
          <w:lang w:eastAsia="en-US"/>
        </w:rPr>
        <w:t xml:space="preserve">with the aim of sending as much money home as possible during their time away, </w:t>
      </w:r>
      <w:r w:rsidR="00BC6FF7">
        <w:rPr>
          <w:rFonts w:asciiTheme="majorHAnsi" w:hAnsiTheme="majorHAnsi" w:cstheme="majorHAnsi"/>
          <w:sz w:val="22"/>
          <w:szCs w:val="22"/>
          <w:lang w:eastAsia="en-US"/>
        </w:rPr>
        <w:t xml:space="preserve">having a </w:t>
      </w:r>
      <w:r w:rsidR="000F3296">
        <w:rPr>
          <w:rFonts w:asciiTheme="majorHAnsi" w:hAnsiTheme="majorHAnsi" w:cstheme="majorHAnsi"/>
          <w:sz w:val="22"/>
          <w:szCs w:val="22"/>
          <w:lang w:eastAsia="en-US"/>
        </w:rPr>
        <w:t xml:space="preserve">program in Australia and New Zealand </w:t>
      </w:r>
      <w:r w:rsidR="007B5406">
        <w:rPr>
          <w:rFonts w:asciiTheme="majorHAnsi" w:hAnsiTheme="majorHAnsi" w:cstheme="majorHAnsi"/>
          <w:sz w:val="22"/>
          <w:szCs w:val="22"/>
          <w:lang w:eastAsia="en-US"/>
        </w:rPr>
        <w:t xml:space="preserve">that specifically helps them to achieve this aim </w:t>
      </w:r>
      <w:r w:rsidR="00912102">
        <w:rPr>
          <w:rFonts w:asciiTheme="majorHAnsi" w:hAnsiTheme="majorHAnsi" w:cstheme="majorHAnsi"/>
          <w:sz w:val="22"/>
          <w:szCs w:val="22"/>
          <w:lang w:eastAsia="en-US"/>
        </w:rPr>
        <w:t>is highly relevant.</w:t>
      </w:r>
    </w:p>
    <w:p w14:paraId="1DE0AF20" w14:textId="75C8C73E" w:rsidR="00992720" w:rsidRDefault="007B18E9" w:rsidP="00675E2D">
      <w:pPr>
        <w:spacing w:before="120" w:after="120"/>
        <w:jc w:val="both"/>
        <w:rPr>
          <w:rFonts w:asciiTheme="majorHAnsi" w:hAnsiTheme="majorHAnsi" w:cstheme="majorHAnsi"/>
          <w:sz w:val="22"/>
          <w:szCs w:val="22"/>
          <w:lang w:eastAsia="en-US"/>
        </w:rPr>
      </w:pPr>
      <w:r w:rsidRPr="00CD0CC7">
        <w:rPr>
          <w:rFonts w:asciiTheme="majorHAnsi" w:hAnsiTheme="majorHAnsi" w:cstheme="majorHAnsi"/>
          <w:b/>
          <w:bCs/>
          <w:sz w:val="22"/>
          <w:szCs w:val="22"/>
          <w:lang w:eastAsia="en-US"/>
        </w:rPr>
        <w:t xml:space="preserve">The </w:t>
      </w:r>
      <w:r w:rsidR="00C8710C" w:rsidRPr="00CD0CC7">
        <w:rPr>
          <w:rFonts w:asciiTheme="majorHAnsi" w:hAnsiTheme="majorHAnsi" w:cstheme="majorHAnsi"/>
          <w:b/>
          <w:bCs/>
          <w:sz w:val="22"/>
          <w:szCs w:val="22"/>
          <w:lang w:eastAsia="en-US"/>
        </w:rPr>
        <w:t xml:space="preserve">ongoing </w:t>
      </w:r>
      <w:r w:rsidRPr="00CD0CC7">
        <w:rPr>
          <w:rFonts w:asciiTheme="majorHAnsi" w:hAnsiTheme="majorHAnsi" w:cstheme="majorHAnsi"/>
          <w:b/>
          <w:bCs/>
          <w:sz w:val="22"/>
          <w:szCs w:val="22"/>
          <w:lang w:eastAsia="en-US"/>
        </w:rPr>
        <w:t xml:space="preserve">relevance of the SMP </w:t>
      </w:r>
      <w:r w:rsidR="00C8710C" w:rsidRPr="00CD0CC7">
        <w:rPr>
          <w:rFonts w:asciiTheme="majorHAnsi" w:hAnsiTheme="majorHAnsi" w:cstheme="majorHAnsi"/>
          <w:b/>
          <w:bCs/>
          <w:sz w:val="22"/>
          <w:szCs w:val="22"/>
          <w:lang w:eastAsia="en-US"/>
        </w:rPr>
        <w:t xml:space="preserve">website and app is more difficult to ascertain. </w:t>
      </w:r>
      <w:r w:rsidR="00C8710C" w:rsidRPr="006B79AF">
        <w:rPr>
          <w:rFonts w:asciiTheme="majorHAnsi" w:hAnsiTheme="majorHAnsi" w:cstheme="majorHAnsi"/>
          <w:sz w:val="22"/>
          <w:szCs w:val="22"/>
          <w:lang w:eastAsia="en-US"/>
        </w:rPr>
        <w:t xml:space="preserve">The effectiveness section below highlights </w:t>
      </w:r>
      <w:r w:rsidR="007A3D42" w:rsidRPr="006B79AF">
        <w:rPr>
          <w:rFonts w:asciiTheme="majorHAnsi" w:hAnsiTheme="majorHAnsi" w:cstheme="majorHAnsi"/>
          <w:sz w:val="22"/>
          <w:szCs w:val="22"/>
          <w:lang w:eastAsia="en-US"/>
        </w:rPr>
        <w:t>relatively little</w:t>
      </w:r>
      <w:r w:rsidR="000E0D0A" w:rsidRPr="006B79AF">
        <w:rPr>
          <w:rFonts w:asciiTheme="majorHAnsi" w:hAnsiTheme="majorHAnsi" w:cstheme="majorHAnsi"/>
          <w:sz w:val="22"/>
          <w:szCs w:val="22"/>
          <w:lang w:eastAsia="en-US"/>
        </w:rPr>
        <w:t xml:space="preserve"> change</w:t>
      </w:r>
      <w:r w:rsidR="00C8710C" w:rsidRPr="006B79AF">
        <w:rPr>
          <w:rFonts w:asciiTheme="majorHAnsi" w:hAnsiTheme="majorHAnsi" w:cstheme="majorHAnsi"/>
          <w:sz w:val="22"/>
          <w:szCs w:val="22"/>
          <w:lang w:eastAsia="en-US"/>
        </w:rPr>
        <w:t xml:space="preserve"> in </w:t>
      </w:r>
      <w:r w:rsidR="000E0D0A" w:rsidRPr="006B79AF">
        <w:rPr>
          <w:rFonts w:asciiTheme="majorHAnsi" w:hAnsiTheme="majorHAnsi" w:cstheme="majorHAnsi"/>
          <w:sz w:val="22"/>
          <w:szCs w:val="22"/>
          <w:lang w:eastAsia="en-US"/>
        </w:rPr>
        <w:t>usage of the website over the first two years of the program</w:t>
      </w:r>
      <w:r w:rsidR="00386124" w:rsidRPr="006B79AF">
        <w:rPr>
          <w:rFonts w:asciiTheme="majorHAnsi" w:hAnsiTheme="majorHAnsi" w:cstheme="majorHAnsi"/>
          <w:sz w:val="22"/>
          <w:szCs w:val="22"/>
          <w:lang w:eastAsia="en-US"/>
        </w:rPr>
        <w:t xml:space="preserve">, </w:t>
      </w:r>
      <w:r w:rsidR="00C96412" w:rsidRPr="006B79AF">
        <w:rPr>
          <w:rFonts w:asciiTheme="majorHAnsi" w:hAnsiTheme="majorHAnsi" w:cstheme="majorHAnsi"/>
          <w:sz w:val="22"/>
          <w:szCs w:val="22"/>
          <w:lang w:eastAsia="en-US"/>
        </w:rPr>
        <w:t xml:space="preserve">with a very slight upward trend </w:t>
      </w:r>
      <w:r w:rsidR="00C435DA" w:rsidRPr="006B79AF">
        <w:rPr>
          <w:rFonts w:asciiTheme="majorHAnsi" w:hAnsiTheme="majorHAnsi" w:cstheme="majorHAnsi"/>
          <w:sz w:val="22"/>
          <w:szCs w:val="22"/>
          <w:lang w:eastAsia="en-US"/>
        </w:rPr>
        <w:t>in page views per day during the period under review</w:t>
      </w:r>
      <w:r w:rsidR="001E49FC" w:rsidRPr="006B79AF">
        <w:rPr>
          <w:rFonts w:asciiTheme="majorHAnsi" w:hAnsiTheme="majorHAnsi" w:cstheme="majorHAnsi"/>
          <w:sz w:val="22"/>
          <w:szCs w:val="22"/>
          <w:lang w:eastAsia="en-US"/>
        </w:rPr>
        <w:t>. T</w:t>
      </w:r>
      <w:r w:rsidR="00386124" w:rsidRPr="006B79AF">
        <w:rPr>
          <w:rFonts w:asciiTheme="majorHAnsi" w:hAnsiTheme="majorHAnsi" w:cstheme="majorHAnsi"/>
          <w:sz w:val="22"/>
          <w:szCs w:val="22"/>
          <w:lang w:eastAsia="en-US"/>
        </w:rPr>
        <w:t>he growth in app usage is more promising</w:t>
      </w:r>
      <w:r w:rsidR="001E49FC" w:rsidRPr="006B79AF">
        <w:rPr>
          <w:rFonts w:asciiTheme="majorHAnsi" w:hAnsiTheme="majorHAnsi" w:cstheme="majorHAnsi"/>
          <w:sz w:val="22"/>
          <w:szCs w:val="22"/>
          <w:lang w:eastAsia="en-US"/>
        </w:rPr>
        <w:t xml:space="preserve">, although its introduction </w:t>
      </w:r>
      <w:r w:rsidR="006B79AF" w:rsidRPr="006B79AF">
        <w:rPr>
          <w:rFonts w:asciiTheme="majorHAnsi" w:hAnsiTheme="majorHAnsi" w:cstheme="majorHAnsi"/>
          <w:sz w:val="22"/>
          <w:szCs w:val="22"/>
          <w:lang w:eastAsia="en-US"/>
        </w:rPr>
        <w:t>coincides with a downward trend in website use</w:t>
      </w:r>
      <w:r w:rsidR="00386124" w:rsidRPr="006B79AF">
        <w:rPr>
          <w:rFonts w:asciiTheme="majorHAnsi" w:hAnsiTheme="majorHAnsi" w:cstheme="majorHAnsi"/>
          <w:sz w:val="22"/>
          <w:szCs w:val="22"/>
          <w:lang w:eastAsia="en-US"/>
        </w:rPr>
        <w:t xml:space="preserve">. </w:t>
      </w:r>
      <w:r w:rsidR="002C7290">
        <w:rPr>
          <w:rFonts w:asciiTheme="majorHAnsi" w:hAnsiTheme="majorHAnsi" w:cstheme="majorHAnsi"/>
          <w:sz w:val="22"/>
          <w:szCs w:val="22"/>
          <w:lang w:eastAsia="en-US"/>
        </w:rPr>
        <w:t>A higher proportion of app users are based in New Zealand and Australia (</w:t>
      </w:r>
      <w:r w:rsidR="00BF3BA4">
        <w:rPr>
          <w:rFonts w:asciiTheme="majorHAnsi" w:hAnsiTheme="majorHAnsi" w:cstheme="majorHAnsi"/>
          <w:sz w:val="22"/>
          <w:szCs w:val="22"/>
          <w:lang w:eastAsia="en-US"/>
        </w:rPr>
        <w:t>60 per cent) than the proportion of website sessions by users located in Australia and New Zealand (</w:t>
      </w:r>
      <w:r w:rsidR="00992720">
        <w:rPr>
          <w:rFonts w:asciiTheme="majorHAnsi" w:hAnsiTheme="majorHAnsi" w:cstheme="majorHAnsi"/>
          <w:sz w:val="22"/>
          <w:szCs w:val="22"/>
          <w:lang w:eastAsia="en-US"/>
        </w:rPr>
        <w:t>34 per cent).</w:t>
      </w:r>
      <w:r w:rsidR="00280615">
        <w:rPr>
          <w:rFonts w:asciiTheme="majorHAnsi" w:hAnsiTheme="majorHAnsi" w:cstheme="majorHAnsi"/>
          <w:sz w:val="22"/>
          <w:szCs w:val="22"/>
          <w:lang w:eastAsia="en-US"/>
        </w:rPr>
        <w:t xml:space="preserve"> The highest number of website sessions are undertaken in Fiji, which may speak to </w:t>
      </w:r>
      <w:r w:rsidR="00F03EC6">
        <w:rPr>
          <w:rFonts w:asciiTheme="majorHAnsi" w:hAnsiTheme="majorHAnsi" w:cstheme="majorHAnsi"/>
          <w:sz w:val="22"/>
          <w:szCs w:val="22"/>
          <w:lang w:eastAsia="en-US"/>
        </w:rPr>
        <w:t>remittance receivers driving remittance decisions, at least in that one country.</w:t>
      </w:r>
    </w:p>
    <w:p w14:paraId="6FBA0CF5" w14:textId="6F39F7B4" w:rsidR="00912102" w:rsidRDefault="00992720" w:rsidP="00675E2D">
      <w:pPr>
        <w:spacing w:before="120" w:after="120"/>
        <w:jc w:val="both"/>
        <w:rPr>
          <w:rFonts w:asciiTheme="majorHAnsi" w:hAnsiTheme="majorHAnsi" w:cstheme="majorHAnsi"/>
          <w:sz w:val="22"/>
          <w:szCs w:val="22"/>
          <w:lang w:eastAsia="en-US"/>
        </w:rPr>
      </w:pPr>
      <w:r>
        <w:rPr>
          <w:rFonts w:asciiTheme="majorHAnsi" w:hAnsiTheme="majorHAnsi" w:cstheme="majorHAnsi"/>
          <w:sz w:val="22"/>
          <w:szCs w:val="22"/>
          <w:lang w:eastAsia="en-US"/>
        </w:rPr>
        <w:t xml:space="preserve"> </w:t>
      </w:r>
      <w:r w:rsidR="00942D7C" w:rsidRPr="006B79AF">
        <w:rPr>
          <w:rFonts w:asciiTheme="majorHAnsi" w:hAnsiTheme="majorHAnsi" w:cstheme="majorHAnsi"/>
          <w:sz w:val="22"/>
          <w:szCs w:val="22"/>
          <w:lang w:eastAsia="en-US"/>
        </w:rPr>
        <w:t>I</w:t>
      </w:r>
      <w:r w:rsidR="00942D7C">
        <w:rPr>
          <w:rFonts w:asciiTheme="majorHAnsi" w:hAnsiTheme="majorHAnsi" w:cstheme="majorHAnsi"/>
          <w:sz w:val="22"/>
          <w:szCs w:val="22"/>
          <w:lang w:eastAsia="en-US"/>
        </w:rPr>
        <w:t xml:space="preserve">t must be remembered that </w:t>
      </w:r>
      <w:r w:rsidR="00C9290C">
        <w:rPr>
          <w:rFonts w:asciiTheme="majorHAnsi" w:hAnsiTheme="majorHAnsi" w:cstheme="majorHAnsi"/>
          <w:sz w:val="22"/>
          <w:szCs w:val="22"/>
          <w:lang w:eastAsia="en-US"/>
        </w:rPr>
        <w:t>strictly speak</w:t>
      </w:r>
      <w:r w:rsidR="004279FB">
        <w:rPr>
          <w:rFonts w:asciiTheme="majorHAnsi" w:hAnsiTheme="majorHAnsi" w:cstheme="majorHAnsi"/>
          <w:sz w:val="22"/>
          <w:szCs w:val="22"/>
          <w:lang w:eastAsia="en-US"/>
        </w:rPr>
        <w:t xml:space="preserve">ing </w:t>
      </w:r>
      <w:r w:rsidR="009B001B">
        <w:rPr>
          <w:rFonts w:asciiTheme="majorHAnsi" w:hAnsiTheme="majorHAnsi" w:cstheme="majorHAnsi"/>
          <w:sz w:val="22"/>
          <w:szCs w:val="22"/>
          <w:lang w:eastAsia="en-US"/>
        </w:rPr>
        <w:t>it is not the</w:t>
      </w:r>
      <w:r w:rsidR="00942D7C">
        <w:rPr>
          <w:rFonts w:asciiTheme="majorHAnsi" w:hAnsiTheme="majorHAnsi" w:cstheme="majorHAnsi"/>
          <w:sz w:val="22"/>
          <w:szCs w:val="22"/>
          <w:lang w:eastAsia="en-US"/>
        </w:rPr>
        <w:t xml:space="preserve"> goal of the program </w:t>
      </w:r>
      <w:r w:rsidR="009B001B">
        <w:rPr>
          <w:rFonts w:asciiTheme="majorHAnsi" w:hAnsiTheme="majorHAnsi" w:cstheme="majorHAnsi"/>
          <w:sz w:val="22"/>
          <w:szCs w:val="22"/>
          <w:lang w:eastAsia="en-US"/>
        </w:rPr>
        <w:t>to lower the cost of remittances – that is far beyond the control of EMPR</w:t>
      </w:r>
      <w:r w:rsidR="004279FB">
        <w:rPr>
          <w:rFonts w:asciiTheme="majorHAnsi" w:hAnsiTheme="majorHAnsi" w:cstheme="majorHAnsi"/>
          <w:sz w:val="22"/>
          <w:szCs w:val="22"/>
          <w:lang w:eastAsia="en-US"/>
        </w:rPr>
        <w:t xml:space="preserve"> – but rather </w:t>
      </w:r>
      <w:r w:rsidR="001449DB">
        <w:rPr>
          <w:rFonts w:asciiTheme="majorHAnsi" w:hAnsiTheme="majorHAnsi" w:cstheme="majorHAnsi"/>
          <w:sz w:val="22"/>
          <w:szCs w:val="22"/>
          <w:lang w:eastAsia="en-US"/>
        </w:rPr>
        <w:t xml:space="preserve">to </w:t>
      </w:r>
      <w:r w:rsidR="004279FB">
        <w:rPr>
          <w:rFonts w:asciiTheme="majorHAnsi" w:hAnsiTheme="majorHAnsi" w:cstheme="majorHAnsi"/>
          <w:sz w:val="22"/>
          <w:szCs w:val="22"/>
          <w:lang w:eastAsia="en-US"/>
        </w:rPr>
        <w:t>ensure that users are choosing the best option available to them on any given day</w:t>
      </w:r>
      <w:r w:rsidR="0065590C">
        <w:rPr>
          <w:rFonts w:asciiTheme="majorHAnsi" w:hAnsiTheme="majorHAnsi" w:cstheme="majorHAnsi"/>
          <w:sz w:val="22"/>
          <w:szCs w:val="22"/>
          <w:lang w:eastAsia="en-US"/>
        </w:rPr>
        <w:t xml:space="preserve">. The website and app are only integral to the fourth program outcome around </w:t>
      </w:r>
      <w:r w:rsidR="00E55CDB">
        <w:rPr>
          <w:rFonts w:asciiTheme="majorHAnsi" w:hAnsiTheme="majorHAnsi" w:cstheme="majorHAnsi"/>
          <w:sz w:val="22"/>
          <w:szCs w:val="22"/>
          <w:lang w:eastAsia="en-US"/>
        </w:rPr>
        <w:t>increased transparency of remittance services. They help with the education and confidence outcomes as well, but i</w:t>
      </w:r>
      <w:r w:rsidR="00707E5B">
        <w:rPr>
          <w:rFonts w:asciiTheme="majorHAnsi" w:hAnsiTheme="majorHAnsi" w:cstheme="majorHAnsi"/>
          <w:sz w:val="22"/>
          <w:szCs w:val="22"/>
          <w:lang w:eastAsia="en-US"/>
        </w:rPr>
        <w:t xml:space="preserve">t is feasible that </w:t>
      </w:r>
      <w:r w:rsidR="00E55CDB">
        <w:rPr>
          <w:rFonts w:asciiTheme="majorHAnsi" w:hAnsiTheme="majorHAnsi" w:cstheme="majorHAnsi"/>
          <w:sz w:val="22"/>
          <w:szCs w:val="22"/>
          <w:lang w:eastAsia="en-US"/>
        </w:rPr>
        <w:t>these could be successfully achieved without the SMP website or app.</w:t>
      </w:r>
    </w:p>
    <w:p w14:paraId="010829AF" w14:textId="3FFFB4C0" w:rsidR="00707E5B" w:rsidRDefault="00707E5B" w:rsidP="00675E2D">
      <w:pPr>
        <w:spacing w:before="120" w:after="120"/>
        <w:jc w:val="both"/>
        <w:rPr>
          <w:rFonts w:asciiTheme="majorHAnsi" w:hAnsiTheme="majorHAnsi" w:cstheme="majorHAnsi"/>
          <w:sz w:val="22"/>
          <w:szCs w:val="22"/>
          <w:lang w:eastAsia="en-US"/>
        </w:rPr>
      </w:pPr>
      <w:r>
        <w:rPr>
          <w:rFonts w:asciiTheme="majorHAnsi" w:hAnsiTheme="majorHAnsi" w:cstheme="majorHAnsi"/>
          <w:sz w:val="22"/>
          <w:szCs w:val="22"/>
          <w:lang w:eastAsia="en-US"/>
        </w:rPr>
        <w:t>That raises the question of wh</w:t>
      </w:r>
      <w:r w:rsidR="00065907">
        <w:rPr>
          <w:rFonts w:asciiTheme="majorHAnsi" w:hAnsiTheme="majorHAnsi" w:cstheme="majorHAnsi"/>
          <w:sz w:val="22"/>
          <w:szCs w:val="22"/>
          <w:lang w:eastAsia="en-US"/>
        </w:rPr>
        <w:t>ether there are alternatives in the market that remitters could be pointed towards t</w:t>
      </w:r>
      <w:r w:rsidR="00675E2D">
        <w:rPr>
          <w:rFonts w:asciiTheme="majorHAnsi" w:hAnsiTheme="majorHAnsi" w:cstheme="majorHAnsi"/>
          <w:sz w:val="22"/>
          <w:szCs w:val="22"/>
          <w:lang w:eastAsia="en-US"/>
        </w:rPr>
        <w:t xml:space="preserve">hat provide transparent information about the full cost of remitting money with different service providers. </w:t>
      </w:r>
      <w:r w:rsidR="00AE5CD5">
        <w:rPr>
          <w:rFonts w:asciiTheme="majorHAnsi" w:hAnsiTheme="majorHAnsi" w:cstheme="majorHAnsi"/>
          <w:sz w:val="22"/>
          <w:szCs w:val="22"/>
          <w:lang w:eastAsia="en-US"/>
        </w:rPr>
        <w:t>There is one other comparison site</w:t>
      </w:r>
      <w:r w:rsidR="006F5966">
        <w:rPr>
          <w:rFonts w:asciiTheme="majorHAnsi" w:hAnsiTheme="majorHAnsi" w:cstheme="majorHAnsi"/>
          <w:sz w:val="22"/>
          <w:szCs w:val="22"/>
          <w:lang w:eastAsia="en-US"/>
        </w:rPr>
        <w:t xml:space="preserve"> – www.saverpacific.com – that is run by the company that implemented the first </w:t>
      </w:r>
      <w:r w:rsidR="007C6353">
        <w:rPr>
          <w:rFonts w:asciiTheme="majorHAnsi" w:hAnsiTheme="majorHAnsi" w:cstheme="majorHAnsi"/>
          <w:sz w:val="22"/>
          <w:szCs w:val="22"/>
          <w:lang w:eastAsia="en-US"/>
        </w:rPr>
        <w:t xml:space="preserve">iteration of </w:t>
      </w:r>
      <w:r w:rsidR="00DD5AF1">
        <w:rPr>
          <w:rFonts w:asciiTheme="majorHAnsi" w:hAnsiTheme="majorHAnsi" w:cstheme="majorHAnsi"/>
          <w:sz w:val="22"/>
          <w:szCs w:val="22"/>
          <w:lang w:eastAsia="en-US"/>
        </w:rPr>
        <w:t>the program</w:t>
      </w:r>
      <w:r w:rsidR="007C6353">
        <w:rPr>
          <w:rFonts w:asciiTheme="majorHAnsi" w:hAnsiTheme="majorHAnsi" w:cstheme="majorHAnsi"/>
          <w:sz w:val="22"/>
          <w:szCs w:val="22"/>
          <w:lang w:eastAsia="en-US"/>
        </w:rPr>
        <w:t xml:space="preserve">. </w:t>
      </w:r>
    </w:p>
    <w:p w14:paraId="5349A0D0" w14:textId="0CDD7CD7" w:rsidR="00555B4E" w:rsidRDefault="00A95C24" w:rsidP="00675E2D">
      <w:pPr>
        <w:spacing w:before="120" w:after="120"/>
        <w:jc w:val="both"/>
        <w:rPr>
          <w:rFonts w:asciiTheme="majorHAnsi" w:hAnsiTheme="majorHAnsi" w:cstheme="majorHAnsi"/>
          <w:sz w:val="22"/>
          <w:szCs w:val="22"/>
          <w:lang w:eastAsia="en-US"/>
        </w:rPr>
      </w:pPr>
      <w:r w:rsidRPr="00CD0CC7">
        <w:rPr>
          <w:rFonts w:asciiTheme="majorHAnsi" w:hAnsiTheme="majorHAnsi" w:cstheme="majorHAnsi"/>
          <w:b/>
          <w:bCs/>
          <w:sz w:val="22"/>
          <w:szCs w:val="22"/>
          <w:lang w:eastAsia="en-US"/>
        </w:rPr>
        <w:t xml:space="preserve">Program literature does not distinguish between </w:t>
      </w:r>
      <w:r w:rsidR="00F6612A" w:rsidRPr="00CD0CC7">
        <w:rPr>
          <w:rFonts w:asciiTheme="majorHAnsi" w:hAnsiTheme="majorHAnsi" w:cstheme="majorHAnsi"/>
          <w:b/>
          <w:bCs/>
          <w:sz w:val="22"/>
          <w:szCs w:val="22"/>
          <w:lang w:eastAsia="en-US"/>
        </w:rPr>
        <w:t>different remitters</w:t>
      </w:r>
      <w:r w:rsidR="007A083B">
        <w:rPr>
          <w:rFonts w:asciiTheme="majorHAnsi" w:hAnsiTheme="majorHAnsi" w:cstheme="majorHAnsi"/>
          <w:b/>
          <w:bCs/>
          <w:sz w:val="22"/>
          <w:szCs w:val="22"/>
          <w:lang w:eastAsia="en-US"/>
        </w:rPr>
        <w:t xml:space="preserve"> - l</w:t>
      </w:r>
      <w:r w:rsidR="000A05C0" w:rsidRPr="00CD0CC7">
        <w:rPr>
          <w:rFonts w:asciiTheme="majorHAnsi" w:hAnsiTheme="majorHAnsi" w:cstheme="majorHAnsi"/>
          <w:b/>
          <w:bCs/>
          <w:sz w:val="22"/>
          <w:szCs w:val="22"/>
          <w:lang w:eastAsia="en-US"/>
        </w:rPr>
        <w:t>abour scheme workers and diaspora</w:t>
      </w:r>
      <w:r w:rsidR="000A05C0">
        <w:rPr>
          <w:rFonts w:asciiTheme="majorHAnsi" w:hAnsiTheme="majorHAnsi" w:cstheme="majorHAnsi"/>
          <w:sz w:val="22"/>
          <w:szCs w:val="22"/>
          <w:lang w:eastAsia="en-US"/>
        </w:rPr>
        <w:t xml:space="preserve">. </w:t>
      </w:r>
      <w:r w:rsidR="00BD0D3E">
        <w:rPr>
          <w:rFonts w:asciiTheme="majorHAnsi" w:hAnsiTheme="majorHAnsi" w:cstheme="majorHAnsi"/>
          <w:sz w:val="22"/>
          <w:szCs w:val="22"/>
          <w:lang w:eastAsia="en-US"/>
        </w:rPr>
        <w:t>Most discussions undertaken during the review defau</w:t>
      </w:r>
      <w:r w:rsidR="00A571BE">
        <w:rPr>
          <w:rFonts w:asciiTheme="majorHAnsi" w:hAnsiTheme="majorHAnsi" w:cstheme="majorHAnsi"/>
          <w:sz w:val="22"/>
          <w:szCs w:val="22"/>
          <w:lang w:eastAsia="en-US"/>
        </w:rPr>
        <w:t xml:space="preserve">lted to </w:t>
      </w:r>
      <w:r w:rsidR="00C31890">
        <w:rPr>
          <w:rFonts w:asciiTheme="majorHAnsi" w:hAnsiTheme="majorHAnsi" w:cstheme="majorHAnsi"/>
          <w:sz w:val="22"/>
          <w:szCs w:val="22"/>
          <w:lang w:eastAsia="en-US"/>
        </w:rPr>
        <w:t xml:space="preserve">labour scheme workers, primarily because one of the stated objectives of most workers is to send as much money home as possible. </w:t>
      </w:r>
      <w:r w:rsidR="00984F83">
        <w:rPr>
          <w:rFonts w:asciiTheme="majorHAnsi" w:hAnsiTheme="majorHAnsi" w:cstheme="majorHAnsi"/>
          <w:sz w:val="22"/>
          <w:szCs w:val="22"/>
          <w:lang w:eastAsia="en-US"/>
        </w:rPr>
        <w:t>Absent any hard data, c</w:t>
      </w:r>
      <w:r w:rsidR="000E7043">
        <w:rPr>
          <w:rFonts w:asciiTheme="majorHAnsi" w:hAnsiTheme="majorHAnsi" w:cstheme="majorHAnsi"/>
          <w:sz w:val="22"/>
          <w:szCs w:val="22"/>
          <w:lang w:eastAsia="en-US"/>
        </w:rPr>
        <w:t xml:space="preserve">onsidering the location of SMP web and app users </w:t>
      </w:r>
      <w:r w:rsidR="00984F83">
        <w:rPr>
          <w:rFonts w:asciiTheme="majorHAnsi" w:hAnsiTheme="majorHAnsi" w:cstheme="majorHAnsi"/>
          <w:sz w:val="22"/>
          <w:szCs w:val="22"/>
          <w:lang w:eastAsia="en-US"/>
        </w:rPr>
        <w:t>may give some indication of whether the program is a</w:t>
      </w:r>
      <w:r w:rsidR="00633A52">
        <w:rPr>
          <w:rFonts w:asciiTheme="majorHAnsi" w:hAnsiTheme="majorHAnsi" w:cstheme="majorHAnsi"/>
          <w:sz w:val="22"/>
          <w:szCs w:val="22"/>
          <w:lang w:eastAsia="en-US"/>
        </w:rPr>
        <w:t>ccessed more by diaspora or Pacific labour scheme workers.</w:t>
      </w:r>
    </w:p>
    <w:p w14:paraId="4FA978D6" w14:textId="53B631C6" w:rsidR="003F270B" w:rsidRDefault="00C0155A" w:rsidP="00675E2D">
      <w:pPr>
        <w:spacing w:before="120" w:after="120"/>
        <w:jc w:val="both"/>
        <w:rPr>
          <w:rFonts w:asciiTheme="majorHAnsi" w:hAnsiTheme="majorHAnsi" w:cstheme="majorHAnsi"/>
          <w:sz w:val="22"/>
          <w:szCs w:val="22"/>
          <w:lang w:eastAsia="en-US"/>
        </w:rPr>
      </w:pPr>
      <w:r>
        <w:rPr>
          <w:rFonts w:asciiTheme="majorHAnsi" w:hAnsiTheme="majorHAnsi" w:cstheme="majorHAnsi"/>
          <w:sz w:val="22"/>
          <w:szCs w:val="22"/>
          <w:lang w:eastAsia="en-US"/>
        </w:rPr>
        <w:t>Based on census data</w:t>
      </w:r>
      <w:r>
        <w:rPr>
          <w:rStyle w:val="FootnoteReference"/>
          <w:rFonts w:cstheme="majorHAnsi"/>
          <w:szCs w:val="22"/>
          <w:lang w:eastAsia="en-US"/>
        </w:rPr>
        <w:footnoteReference w:id="17"/>
      </w:r>
      <w:r>
        <w:rPr>
          <w:rFonts w:asciiTheme="majorHAnsi" w:hAnsiTheme="majorHAnsi" w:cstheme="majorHAnsi"/>
          <w:sz w:val="22"/>
          <w:szCs w:val="22"/>
          <w:lang w:eastAsia="en-US"/>
        </w:rPr>
        <w:t xml:space="preserve"> and </w:t>
      </w:r>
      <w:r w:rsidR="00D1061B">
        <w:rPr>
          <w:rFonts w:asciiTheme="majorHAnsi" w:hAnsiTheme="majorHAnsi" w:cstheme="majorHAnsi"/>
          <w:sz w:val="22"/>
          <w:szCs w:val="22"/>
          <w:lang w:eastAsia="en-US"/>
        </w:rPr>
        <w:t xml:space="preserve">the </w:t>
      </w:r>
      <w:r w:rsidR="0056212B">
        <w:rPr>
          <w:rFonts w:asciiTheme="majorHAnsi" w:hAnsiTheme="majorHAnsi" w:cstheme="majorHAnsi"/>
          <w:sz w:val="22"/>
          <w:szCs w:val="22"/>
          <w:lang w:eastAsia="en-US"/>
        </w:rPr>
        <w:t xml:space="preserve">most recent estimate of the number </w:t>
      </w:r>
      <w:r w:rsidR="00037B31">
        <w:rPr>
          <w:rFonts w:asciiTheme="majorHAnsi" w:hAnsiTheme="majorHAnsi" w:cstheme="majorHAnsi"/>
          <w:sz w:val="22"/>
          <w:szCs w:val="22"/>
          <w:lang w:eastAsia="en-US"/>
        </w:rPr>
        <w:t xml:space="preserve">of </w:t>
      </w:r>
      <w:r w:rsidR="0056212B">
        <w:rPr>
          <w:rFonts w:asciiTheme="majorHAnsi" w:hAnsiTheme="majorHAnsi" w:cstheme="majorHAnsi"/>
          <w:sz w:val="22"/>
          <w:szCs w:val="22"/>
          <w:lang w:eastAsia="en-US"/>
        </w:rPr>
        <w:t xml:space="preserve">workers in Australia under the </w:t>
      </w:r>
      <w:r w:rsidR="0056212B" w:rsidRPr="00C0280D">
        <w:rPr>
          <w:rFonts w:asciiTheme="majorHAnsi" w:hAnsiTheme="majorHAnsi" w:cstheme="majorHAnsi"/>
          <w:sz w:val="22"/>
          <w:szCs w:val="22"/>
        </w:rPr>
        <w:t>Pacific Australia Labour Mobility (PALM) scheme</w:t>
      </w:r>
      <w:r>
        <w:rPr>
          <w:rStyle w:val="FootnoteReference"/>
          <w:rFonts w:cstheme="majorHAnsi"/>
          <w:szCs w:val="22"/>
        </w:rPr>
        <w:footnoteReference w:id="18"/>
      </w:r>
      <w:r w:rsidR="00194EB9">
        <w:rPr>
          <w:rFonts w:asciiTheme="majorHAnsi" w:hAnsiTheme="majorHAnsi" w:cstheme="majorHAnsi"/>
          <w:sz w:val="22"/>
          <w:szCs w:val="22"/>
        </w:rPr>
        <w:t>,</w:t>
      </w:r>
      <w:r w:rsidR="0056212B">
        <w:rPr>
          <w:rFonts w:asciiTheme="majorHAnsi" w:hAnsiTheme="majorHAnsi" w:cstheme="majorHAnsi"/>
          <w:sz w:val="22"/>
          <w:szCs w:val="22"/>
        </w:rPr>
        <w:t xml:space="preserve"> </w:t>
      </w:r>
      <w:r w:rsidR="00101D1B">
        <w:rPr>
          <w:rFonts w:asciiTheme="majorHAnsi" w:hAnsiTheme="majorHAnsi" w:cstheme="majorHAnsi"/>
          <w:sz w:val="22"/>
          <w:szCs w:val="22"/>
        </w:rPr>
        <w:t xml:space="preserve">it is estimated that </w:t>
      </w:r>
      <w:r w:rsidR="007F11FB">
        <w:rPr>
          <w:rFonts w:asciiTheme="majorHAnsi" w:hAnsiTheme="majorHAnsi" w:cstheme="majorHAnsi"/>
          <w:sz w:val="22"/>
          <w:szCs w:val="22"/>
          <w:lang w:eastAsia="en-US"/>
        </w:rPr>
        <w:t>labour scheme workers make up approximately 13</w:t>
      </w:r>
      <w:r w:rsidR="004F69CC">
        <w:rPr>
          <w:rFonts w:asciiTheme="majorHAnsi" w:hAnsiTheme="majorHAnsi" w:cstheme="majorHAnsi"/>
          <w:sz w:val="22"/>
          <w:szCs w:val="22"/>
          <w:lang w:eastAsia="en-US"/>
        </w:rPr>
        <w:t xml:space="preserve"> </w:t>
      </w:r>
      <w:r w:rsidR="00572C18">
        <w:rPr>
          <w:rFonts w:asciiTheme="majorHAnsi" w:hAnsiTheme="majorHAnsi" w:cstheme="majorHAnsi"/>
          <w:sz w:val="22"/>
          <w:szCs w:val="22"/>
          <w:lang w:eastAsia="en-US"/>
        </w:rPr>
        <w:t>per cent</w:t>
      </w:r>
      <w:r w:rsidR="007F11FB">
        <w:rPr>
          <w:rFonts w:asciiTheme="majorHAnsi" w:hAnsiTheme="majorHAnsi" w:cstheme="majorHAnsi"/>
          <w:sz w:val="22"/>
          <w:szCs w:val="22"/>
          <w:lang w:eastAsia="en-US"/>
        </w:rPr>
        <w:t xml:space="preserve"> of </w:t>
      </w:r>
      <w:r w:rsidR="00194EB9">
        <w:rPr>
          <w:rFonts w:asciiTheme="majorHAnsi" w:hAnsiTheme="majorHAnsi" w:cstheme="majorHAnsi"/>
          <w:sz w:val="22"/>
          <w:szCs w:val="22"/>
          <w:lang w:eastAsia="en-US"/>
        </w:rPr>
        <w:t>people from the Pacific</w:t>
      </w:r>
      <w:r w:rsidR="006F35BB">
        <w:rPr>
          <w:rFonts w:asciiTheme="majorHAnsi" w:hAnsiTheme="majorHAnsi" w:cstheme="majorHAnsi"/>
          <w:sz w:val="22"/>
          <w:szCs w:val="22"/>
          <w:lang w:eastAsia="en-US"/>
        </w:rPr>
        <w:t xml:space="preserve"> in Australia. Given the census data includes children</w:t>
      </w:r>
      <w:r w:rsidR="00395269">
        <w:rPr>
          <w:rFonts w:asciiTheme="majorHAnsi" w:hAnsiTheme="majorHAnsi" w:cstheme="majorHAnsi"/>
          <w:sz w:val="22"/>
          <w:szCs w:val="22"/>
          <w:lang w:eastAsia="en-US"/>
        </w:rPr>
        <w:t xml:space="preserve">, </w:t>
      </w:r>
      <w:r w:rsidR="0026506C">
        <w:rPr>
          <w:rFonts w:asciiTheme="majorHAnsi" w:hAnsiTheme="majorHAnsi" w:cstheme="majorHAnsi"/>
          <w:sz w:val="22"/>
          <w:szCs w:val="22"/>
          <w:lang w:eastAsia="en-US"/>
        </w:rPr>
        <w:t xml:space="preserve">and </w:t>
      </w:r>
      <w:r w:rsidR="00233ABE">
        <w:rPr>
          <w:rFonts w:asciiTheme="majorHAnsi" w:hAnsiTheme="majorHAnsi" w:cstheme="majorHAnsi"/>
          <w:sz w:val="22"/>
          <w:szCs w:val="22"/>
          <w:lang w:eastAsia="en-US"/>
        </w:rPr>
        <w:t xml:space="preserve">the fact that </w:t>
      </w:r>
      <w:r w:rsidR="0026506C">
        <w:rPr>
          <w:rFonts w:asciiTheme="majorHAnsi" w:hAnsiTheme="majorHAnsi" w:cstheme="majorHAnsi"/>
          <w:sz w:val="22"/>
          <w:szCs w:val="22"/>
          <w:lang w:eastAsia="en-US"/>
        </w:rPr>
        <w:t xml:space="preserve">not all people who identify as being from the Pacific would remit money regularly </w:t>
      </w:r>
      <w:r w:rsidR="007A083B">
        <w:rPr>
          <w:rFonts w:asciiTheme="majorHAnsi" w:hAnsiTheme="majorHAnsi" w:cstheme="majorHAnsi"/>
          <w:sz w:val="22"/>
          <w:szCs w:val="22"/>
          <w:lang w:eastAsia="en-US"/>
        </w:rPr>
        <w:t xml:space="preserve">and </w:t>
      </w:r>
      <w:r w:rsidR="005449E6">
        <w:rPr>
          <w:rFonts w:asciiTheme="majorHAnsi" w:hAnsiTheme="majorHAnsi" w:cstheme="majorHAnsi"/>
          <w:sz w:val="22"/>
          <w:szCs w:val="22"/>
          <w:lang w:eastAsia="en-US"/>
        </w:rPr>
        <w:t xml:space="preserve">a proportion of </w:t>
      </w:r>
      <w:r w:rsidR="007A083B">
        <w:rPr>
          <w:rFonts w:asciiTheme="majorHAnsi" w:hAnsiTheme="majorHAnsi" w:cstheme="majorHAnsi"/>
          <w:sz w:val="22"/>
          <w:szCs w:val="22"/>
          <w:lang w:eastAsia="en-US"/>
        </w:rPr>
        <w:t xml:space="preserve">those that </w:t>
      </w:r>
      <w:r w:rsidR="00233ABE">
        <w:rPr>
          <w:rFonts w:asciiTheme="majorHAnsi" w:hAnsiTheme="majorHAnsi" w:cstheme="majorHAnsi"/>
          <w:sz w:val="22"/>
          <w:szCs w:val="22"/>
          <w:lang w:eastAsia="en-US"/>
        </w:rPr>
        <w:t xml:space="preserve">do </w:t>
      </w:r>
      <w:r w:rsidR="0026506C">
        <w:rPr>
          <w:rFonts w:asciiTheme="majorHAnsi" w:hAnsiTheme="majorHAnsi" w:cstheme="majorHAnsi"/>
          <w:sz w:val="22"/>
          <w:szCs w:val="22"/>
          <w:lang w:eastAsia="en-US"/>
        </w:rPr>
        <w:t xml:space="preserve">would remit as part of a family group not individually, </w:t>
      </w:r>
      <w:r w:rsidR="00724C4E">
        <w:rPr>
          <w:rFonts w:asciiTheme="majorHAnsi" w:hAnsiTheme="majorHAnsi" w:cstheme="majorHAnsi"/>
          <w:sz w:val="22"/>
          <w:szCs w:val="22"/>
          <w:lang w:eastAsia="en-US"/>
        </w:rPr>
        <w:t xml:space="preserve">it is expected that </w:t>
      </w:r>
      <w:r w:rsidR="00B14C1F">
        <w:rPr>
          <w:rFonts w:asciiTheme="majorHAnsi" w:hAnsiTheme="majorHAnsi" w:cstheme="majorHAnsi"/>
          <w:sz w:val="22"/>
          <w:szCs w:val="22"/>
          <w:lang w:eastAsia="en-US"/>
        </w:rPr>
        <w:t xml:space="preserve">if </w:t>
      </w:r>
      <w:r w:rsidR="00F17564">
        <w:rPr>
          <w:rFonts w:asciiTheme="majorHAnsi" w:hAnsiTheme="majorHAnsi" w:cstheme="majorHAnsi"/>
          <w:sz w:val="22"/>
          <w:szCs w:val="22"/>
          <w:lang w:eastAsia="en-US"/>
        </w:rPr>
        <w:t xml:space="preserve">both </w:t>
      </w:r>
      <w:r w:rsidR="00AC0AC8">
        <w:rPr>
          <w:rFonts w:asciiTheme="majorHAnsi" w:hAnsiTheme="majorHAnsi" w:cstheme="majorHAnsi"/>
          <w:sz w:val="22"/>
          <w:szCs w:val="22"/>
          <w:lang w:eastAsia="en-US"/>
        </w:rPr>
        <w:t>labour scheme workers and diaspora were using the service equally th</w:t>
      </w:r>
      <w:r w:rsidR="008939C9">
        <w:rPr>
          <w:rFonts w:asciiTheme="majorHAnsi" w:hAnsiTheme="majorHAnsi" w:cstheme="majorHAnsi"/>
          <w:sz w:val="22"/>
          <w:szCs w:val="22"/>
          <w:lang w:eastAsia="en-US"/>
        </w:rPr>
        <w:t>e</w:t>
      </w:r>
      <w:r w:rsidR="00277A4F">
        <w:rPr>
          <w:rFonts w:asciiTheme="majorHAnsi" w:hAnsiTheme="majorHAnsi" w:cstheme="majorHAnsi"/>
          <w:sz w:val="22"/>
          <w:szCs w:val="22"/>
          <w:lang w:eastAsia="en-US"/>
        </w:rPr>
        <w:t>n</w:t>
      </w:r>
      <w:r w:rsidR="004F69CC">
        <w:rPr>
          <w:rFonts w:asciiTheme="majorHAnsi" w:hAnsiTheme="majorHAnsi" w:cstheme="majorHAnsi"/>
          <w:sz w:val="22"/>
          <w:szCs w:val="22"/>
          <w:lang w:eastAsia="en-US"/>
        </w:rPr>
        <w:t xml:space="preserve"> considerably more than 13 </w:t>
      </w:r>
      <w:r w:rsidR="00572C18">
        <w:rPr>
          <w:rFonts w:asciiTheme="majorHAnsi" w:hAnsiTheme="majorHAnsi" w:cstheme="majorHAnsi"/>
          <w:sz w:val="22"/>
          <w:szCs w:val="22"/>
          <w:lang w:eastAsia="en-US"/>
        </w:rPr>
        <w:t>per cent</w:t>
      </w:r>
      <w:r w:rsidR="004F69CC">
        <w:rPr>
          <w:rFonts w:asciiTheme="majorHAnsi" w:hAnsiTheme="majorHAnsi" w:cstheme="majorHAnsi"/>
          <w:sz w:val="22"/>
          <w:szCs w:val="22"/>
          <w:lang w:eastAsia="en-US"/>
        </w:rPr>
        <w:t xml:space="preserve"> of users would be </w:t>
      </w:r>
      <w:r w:rsidR="00347308">
        <w:rPr>
          <w:rFonts w:asciiTheme="majorHAnsi" w:hAnsiTheme="majorHAnsi" w:cstheme="majorHAnsi"/>
          <w:sz w:val="22"/>
          <w:szCs w:val="22"/>
          <w:lang w:eastAsia="en-US"/>
        </w:rPr>
        <w:t xml:space="preserve">regionally-based </w:t>
      </w:r>
      <w:r w:rsidR="003F270B">
        <w:rPr>
          <w:rFonts w:asciiTheme="majorHAnsi" w:hAnsiTheme="majorHAnsi" w:cstheme="majorHAnsi"/>
          <w:sz w:val="22"/>
          <w:szCs w:val="22"/>
          <w:lang w:eastAsia="en-US"/>
        </w:rPr>
        <w:t xml:space="preserve">labour scheme workers and be </w:t>
      </w:r>
      <w:r w:rsidR="004F69CC">
        <w:rPr>
          <w:rFonts w:asciiTheme="majorHAnsi" w:hAnsiTheme="majorHAnsi" w:cstheme="majorHAnsi"/>
          <w:sz w:val="22"/>
          <w:szCs w:val="22"/>
          <w:lang w:eastAsia="en-US"/>
        </w:rPr>
        <w:t xml:space="preserve">based in regional areas. </w:t>
      </w:r>
    </w:p>
    <w:p w14:paraId="0DF9FFED" w14:textId="787B2E14" w:rsidR="00DB7631" w:rsidRDefault="00433572" w:rsidP="00675E2D">
      <w:pPr>
        <w:spacing w:before="120" w:after="120"/>
        <w:jc w:val="both"/>
        <w:rPr>
          <w:rFonts w:asciiTheme="majorHAnsi" w:hAnsiTheme="majorHAnsi" w:cstheme="majorHAnsi"/>
          <w:sz w:val="22"/>
          <w:szCs w:val="22"/>
          <w:lang w:eastAsia="en-US"/>
        </w:rPr>
      </w:pPr>
      <w:r>
        <w:rPr>
          <w:rFonts w:asciiTheme="majorHAnsi" w:hAnsiTheme="majorHAnsi" w:cstheme="majorHAnsi"/>
          <w:sz w:val="22"/>
          <w:szCs w:val="22"/>
          <w:lang w:eastAsia="en-US"/>
        </w:rPr>
        <w:t xml:space="preserve">In New Zealand, </w:t>
      </w:r>
      <w:r w:rsidR="005449E6">
        <w:rPr>
          <w:rFonts w:asciiTheme="majorHAnsi" w:hAnsiTheme="majorHAnsi" w:cstheme="majorHAnsi"/>
          <w:sz w:val="22"/>
          <w:szCs w:val="22"/>
          <w:lang w:eastAsia="en-US"/>
        </w:rPr>
        <w:t xml:space="preserve">better location data is available </w:t>
      </w:r>
      <w:r w:rsidR="00456B04">
        <w:rPr>
          <w:rFonts w:asciiTheme="majorHAnsi" w:hAnsiTheme="majorHAnsi" w:cstheme="majorHAnsi"/>
          <w:sz w:val="22"/>
          <w:szCs w:val="22"/>
          <w:lang w:eastAsia="en-US"/>
        </w:rPr>
        <w:t>in the most recent census</w:t>
      </w:r>
      <w:r w:rsidR="00456B04">
        <w:rPr>
          <w:rStyle w:val="FootnoteReference"/>
          <w:rFonts w:cstheme="majorHAnsi"/>
          <w:szCs w:val="22"/>
          <w:lang w:eastAsia="en-US"/>
        </w:rPr>
        <w:footnoteReference w:id="19"/>
      </w:r>
      <w:r w:rsidR="00456B04">
        <w:rPr>
          <w:rFonts w:asciiTheme="majorHAnsi" w:hAnsiTheme="majorHAnsi" w:cstheme="majorHAnsi"/>
          <w:sz w:val="22"/>
          <w:szCs w:val="22"/>
          <w:lang w:eastAsia="en-US"/>
        </w:rPr>
        <w:t xml:space="preserve">. It shows that </w:t>
      </w:r>
      <w:r>
        <w:rPr>
          <w:rFonts w:asciiTheme="majorHAnsi" w:hAnsiTheme="majorHAnsi" w:cstheme="majorHAnsi"/>
          <w:sz w:val="22"/>
          <w:szCs w:val="22"/>
          <w:lang w:eastAsia="en-US"/>
        </w:rPr>
        <w:t xml:space="preserve">approximately 80 </w:t>
      </w:r>
      <w:r w:rsidR="00572C18">
        <w:rPr>
          <w:rFonts w:asciiTheme="majorHAnsi" w:hAnsiTheme="majorHAnsi" w:cstheme="majorHAnsi"/>
          <w:sz w:val="22"/>
          <w:szCs w:val="22"/>
          <w:lang w:eastAsia="en-US"/>
        </w:rPr>
        <w:t>per cent</w:t>
      </w:r>
      <w:r>
        <w:rPr>
          <w:rFonts w:asciiTheme="majorHAnsi" w:hAnsiTheme="majorHAnsi" w:cstheme="majorHAnsi"/>
          <w:sz w:val="22"/>
          <w:szCs w:val="22"/>
          <w:lang w:eastAsia="en-US"/>
        </w:rPr>
        <w:t xml:space="preserve"> of people who identify as being from the Pacific Peoples ethnic group</w:t>
      </w:r>
      <w:r w:rsidR="00E223DF">
        <w:rPr>
          <w:rFonts w:asciiTheme="majorHAnsi" w:hAnsiTheme="majorHAnsi" w:cstheme="majorHAnsi"/>
          <w:sz w:val="22"/>
          <w:szCs w:val="22"/>
          <w:lang w:eastAsia="en-US"/>
        </w:rPr>
        <w:t xml:space="preserve"> live in the three largest cities – Wellington, </w:t>
      </w:r>
      <w:r w:rsidR="00A72F68">
        <w:rPr>
          <w:rFonts w:asciiTheme="majorHAnsi" w:hAnsiTheme="majorHAnsi" w:cstheme="majorHAnsi"/>
          <w:sz w:val="22"/>
          <w:szCs w:val="22"/>
          <w:lang w:eastAsia="en-US"/>
        </w:rPr>
        <w:t>Auckland,</w:t>
      </w:r>
      <w:r w:rsidR="00E223DF">
        <w:rPr>
          <w:rFonts w:asciiTheme="majorHAnsi" w:hAnsiTheme="majorHAnsi" w:cstheme="majorHAnsi"/>
          <w:sz w:val="22"/>
          <w:szCs w:val="22"/>
          <w:lang w:eastAsia="en-US"/>
        </w:rPr>
        <w:t xml:space="preserve"> and Christchurch</w:t>
      </w:r>
      <w:r w:rsidR="00C63E55">
        <w:rPr>
          <w:rFonts w:asciiTheme="majorHAnsi" w:hAnsiTheme="majorHAnsi" w:cstheme="majorHAnsi"/>
          <w:sz w:val="22"/>
          <w:szCs w:val="22"/>
          <w:lang w:eastAsia="en-US"/>
        </w:rPr>
        <w:t>.</w:t>
      </w:r>
      <w:r w:rsidR="00456B04">
        <w:rPr>
          <w:rFonts w:asciiTheme="majorHAnsi" w:hAnsiTheme="majorHAnsi" w:cstheme="majorHAnsi"/>
          <w:sz w:val="22"/>
          <w:szCs w:val="22"/>
          <w:lang w:eastAsia="en-US"/>
        </w:rPr>
        <w:t xml:space="preserve"> </w:t>
      </w:r>
      <w:r w:rsidR="00A93805">
        <w:rPr>
          <w:rFonts w:asciiTheme="majorHAnsi" w:hAnsiTheme="majorHAnsi" w:cstheme="majorHAnsi"/>
          <w:sz w:val="22"/>
          <w:szCs w:val="22"/>
          <w:lang w:eastAsia="en-US"/>
        </w:rPr>
        <w:t>As with Australian census data, this includes children,</w:t>
      </w:r>
      <w:r w:rsidR="005B4515">
        <w:rPr>
          <w:rFonts w:asciiTheme="majorHAnsi" w:hAnsiTheme="majorHAnsi" w:cstheme="majorHAnsi"/>
          <w:sz w:val="22"/>
          <w:szCs w:val="22"/>
          <w:lang w:eastAsia="en-US"/>
        </w:rPr>
        <w:t xml:space="preserve"> and those who don’t remit regularly or remit as part of a family group, </w:t>
      </w:r>
      <w:r w:rsidR="00944017">
        <w:rPr>
          <w:rFonts w:asciiTheme="majorHAnsi" w:hAnsiTheme="majorHAnsi" w:cstheme="majorHAnsi"/>
          <w:sz w:val="22"/>
          <w:szCs w:val="22"/>
          <w:lang w:eastAsia="en-US"/>
        </w:rPr>
        <w:t xml:space="preserve">meaning that the percentage of remitters expected from the cities would be lower than 80 </w:t>
      </w:r>
      <w:r w:rsidR="00572C18">
        <w:rPr>
          <w:rFonts w:asciiTheme="majorHAnsi" w:hAnsiTheme="majorHAnsi" w:cstheme="majorHAnsi"/>
          <w:sz w:val="22"/>
          <w:szCs w:val="22"/>
          <w:lang w:eastAsia="en-US"/>
        </w:rPr>
        <w:t>per cent</w:t>
      </w:r>
      <w:r w:rsidR="00C37674">
        <w:rPr>
          <w:rFonts w:asciiTheme="majorHAnsi" w:hAnsiTheme="majorHAnsi" w:cstheme="majorHAnsi"/>
          <w:sz w:val="22"/>
          <w:szCs w:val="22"/>
          <w:lang w:eastAsia="en-US"/>
        </w:rPr>
        <w:t xml:space="preserve"> if remittance services were being utilised equally by diaspora and labour scheme workers.</w:t>
      </w:r>
      <w:r w:rsidR="00C63E55">
        <w:rPr>
          <w:rFonts w:asciiTheme="majorHAnsi" w:hAnsiTheme="majorHAnsi" w:cstheme="majorHAnsi"/>
          <w:sz w:val="22"/>
          <w:szCs w:val="22"/>
          <w:lang w:eastAsia="en-US"/>
        </w:rPr>
        <w:t xml:space="preserve"> </w:t>
      </w:r>
    </w:p>
    <w:p w14:paraId="286F9720" w14:textId="7E1B1CDA" w:rsidR="007C6353" w:rsidRDefault="00C7137D" w:rsidP="00675E2D">
      <w:pPr>
        <w:spacing w:before="120" w:after="120"/>
        <w:jc w:val="both"/>
        <w:rPr>
          <w:rFonts w:asciiTheme="majorHAnsi" w:hAnsiTheme="majorHAnsi" w:cstheme="majorHAnsi"/>
          <w:sz w:val="22"/>
          <w:szCs w:val="22"/>
          <w:lang w:eastAsia="en-US"/>
        </w:rPr>
      </w:pPr>
      <w:r w:rsidRPr="002E6789">
        <w:rPr>
          <w:rFonts w:asciiTheme="majorHAnsi" w:hAnsiTheme="majorHAnsi" w:cstheme="majorHAnsi"/>
          <w:sz w:val="22"/>
          <w:szCs w:val="22"/>
          <w:lang w:eastAsia="en-US"/>
        </w:rPr>
        <w:t xml:space="preserve">Figure </w:t>
      </w:r>
      <w:r w:rsidR="004D2C59" w:rsidRPr="002E6789">
        <w:rPr>
          <w:rFonts w:asciiTheme="majorHAnsi" w:hAnsiTheme="majorHAnsi" w:cstheme="majorHAnsi"/>
          <w:sz w:val="22"/>
          <w:szCs w:val="22"/>
          <w:lang w:eastAsia="en-US"/>
        </w:rPr>
        <w:t>5</w:t>
      </w:r>
      <w:r w:rsidRPr="002E6789">
        <w:rPr>
          <w:rFonts w:asciiTheme="majorHAnsi" w:hAnsiTheme="majorHAnsi" w:cstheme="majorHAnsi"/>
          <w:sz w:val="22"/>
          <w:szCs w:val="22"/>
          <w:lang w:eastAsia="en-US"/>
        </w:rPr>
        <w:t xml:space="preserve"> below </w:t>
      </w:r>
      <w:r w:rsidR="00C37674" w:rsidRPr="002E6789">
        <w:rPr>
          <w:rFonts w:asciiTheme="majorHAnsi" w:hAnsiTheme="majorHAnsi" w:cstheme="majorHAnsi"/>
          <w:sz w:val="22"/>
          <w:szCs w:val="22"/>
          <w:lang w:eastAsia="en-US"/>
        </w:rPr>
        <w:t xml:space="preserve">shows </w:t>
      </w:r>
      <w:r w:rsidR="002E6789" w:rsidRPr="002E6789">
        <w:rPr>
          <w:rFonts w:asciiTheme="majorHAnsi" w:hAnsiTheme="majorHAnsi" w:cstheme="majorHAnsi"/>
          <w:sz w:val="22"/>
          <w:szCs w:val="22"/>
          <w:lang w:eastAsia="en-US"/>
        </w:rPr>
        <w:t>the proportion of SMP users by location for Australia and New Zealand.</w:t>
      </w:r>
      <w:r w:rsidR="002E6789">
        <w:rPr>
          <w:rFonts w:asciiTheme="majorHAnsi" w:hAnsiTheme="majorHAnsi" w:cstheme="majorHAnsi"/>
          <w:b/>
          <w:bCs/>
          <w:sz w:val="22"/>
          <w:szCs w:val="22"/>
          <w:lang w:eastAsia="en-US"/>
        </w:rPr>
        <w:t xml:space="preserve"> It </w:t>
      </w:r>
      <w:r w:rsidRPr="00CC76AD">
        <w:rPr>
          <w:rFonts w:asciiTheme="majorHAnsi" w:hAnsiTheme="majorHAnsi" w:cstheme="majorHAnsi"/>
          <w:b/>
          <w:bCs/>
          <w:sz w:val="22"/>
          <w:szCs w:val="22"/>
          <w:lang w:eastAsia="en-US"/>
        </w:rPr>
        <w:t xml:space="preserve">indicates that </w:t>
      </w:r>
      <w:r w:rsidR="008725BD">
        <w:rPr>
          <w:rFonts w:asciiTheme="majorHAnsi" w:hAnsiTheme="majorHAnsi" w:cstheme="majorHAnsi"/>
          <w:b/>
          <w:bCs/>
          <w:sz w:val="22"/>
          <w:szCs w:val="22"/>
          <w:lang w:eastAsia="en-US"/>
        </w:rPr>
        <w:t xml:space="preserve">in Australia, </w:t>
      </w:r>
      <w:r w:rsidRPr="00CC76AD">
        <w:rPr>
          <w:rFonts w:asciiTheme="majorHAnsi" w:hAnsiTheme="majorHAnsi" w:cstheme="majorHAnsi"/>
          <w:b/>
          <w:bCs/>
          <w:sz w:val="22"/>
          <w:szCs w:val="22"/>
          <w:lang w:eastAsia="en-US"/>
        </w:rPr>
        <w:t xml:space="preserve">the SMP website is more likely to be used </w:t>
      </w:r>
      <w:r w:rsidR="00F5244B" w:rsidRPr="00CC76AD">
        <w:rPr>
          <w:rFonts w:asciiTheme="majorHAnsi" w:hAnsiTheme="majorHAnsi" w:cstheme="majorHAnsi"/>
          <w:b/>
          <w:bCs/>
          <w:sz w:val="22"/>
          <w:szCs w:val="22"/>
          <w:lang w:eastAsia="en-US"/>
        </w:rPr>
        <w:t xml:space="preserve">by </w:t>
      </w:r>
      <w:r w:rsidR="00724C4E">
        <w:rPr>
          <w:rFonts w:asciiTheme="majorHAnsi" w:hAnsiTheme="majorHAnsi" w:cstheme="majorHAnsi"/>
          <w:b/>
          <w:bCs/>
          <w:sz w:val="22"/>
          <w:szCs w:val="22"/>
          <w:lang w:eastAsia="en-US"/>
        </w:rPr>
        <w:t xml:space="preserve">city-based </w:t>
      </w:r>
      <w:r w:rsidR="00F5244B" w:rsidRPr="00CC76AD">
        <w:rPr>
          <w:rFonts w:asciiTheme="majorHAnsi" w:hAnsiTheme="majorHAnsi" w:cstheme="majorHAnsi"/>
          <w:b/>
          <w:bCs/>
          <w:sz w:val="22"/>
          <w:szCs w:val="22"/>
          <w:lang w:eastAsia="en-US"/>
        </w:rPr>
        <w:t>di</w:t>
      </w:r>
      <w:r w:rsidR="00310D82" w:rsidRPr="00CC76AD">
        <w:rPr>
          <w:rFonts w:asciiTheme="majorHAnsi" w:hAnsiTheme="majorHAnsi" w:cstheme="majorHAnsi"/>
          <w:b/>
          <w:bCs/>
          <w:sz w:val="22"/>
          <w:szCs w:val="22"/>
          <w:lang w:eastAsia="en-US"/>
        </w:rPr>
        <w:t>a</w:t>
      </w:r>
      <w:r w:rsidRPr="00CC76AD">
        <w:rPr>
          <w:rFonts w:asciiTheme="majorHAnsi" w:hAnsiTheme="majorHAnsi" w:cstheme="majorHAnsi"/>
          <w:b/>
          <w:bCs/>
          <w:sz w:val="22"/>
          <w:szCs w:val="22"/>
          <w:lang w:eastAsia="en-US"/>
        </w:rPr>
        <w:t xml:space="preserve">spora </w:t>
      </w:r>
      <w:r w:rsidR="00724C4E">
        <w:rPr>
          <w:rFonts w:asciiTheme="majorHAnsi" w:hAnsiTheme="majorHAnsi" w:cstheme="majorHAnsi"/>
          <w:b/>
          <w:bCs/>
          <w:sz w:val="22"/>
          <w:szCs w:val="22"/>
          <w:lang w:eastAsia="en-US"/>
        </w:rPr>
        <w:t xml:space="preserve">rather than </w:t>
      </w:r>
      <w:r w:rsidR="00A70985">
        <w:rPr>
          <w:rFonts w:asciiTheme="majorHAnsi" w:hAnsiTheme="majorHAnsi" w:cstheme="majorHAnsi"/>
          <w:b/>
          <w:bCs/>
          <w:sz w:val="22"/>
          <w:szCs w:val="22"/>
          <w:lang w:eastAsia="en-US"/>
        </w:rPr>
        <w:t>regional-based</w:t>
      </w:r>
      <w:r w:rsidR="00724C4E">
        <w:rPr>
          <w:rFonts w:asciiTheme="majorHAnsi" w:hAnsiTheme="majorHAnsi" w:cstheme="majorHAnsi"/>
          <w:b/>
          <w:bCs/>
          <w:sz w:val="22"/>
          <w:szCs w:val="22"/>
          <w:lang w:eastAsia="en-US"/>
        </w:rPr>
        <w:t xml:space="preserve"> workers </w:t>
      </w:r>
      <w:r w:rsidRPr="00CC76AD">
        <w:rPr>
          <w:rFonts w:asciiTheme="majorHAnsi" w:hAnsiTheme="majorHAnsi" w:cstheme="majorHAnsi"/>
          <w:b/>
          <w:bCs/>
          <w:sz w:val="22"/>
          <w:szCs w:val="22"/>
          <w:lang w:eastAsia="en-US"/>
        </w:rPr>
        <w:t>with</w:t>
      </w:r>
      <w:r>
        <w:rPr>
          <w:rFonts w:asciiTheme="majorHAnsi" w:hAnsiTheme="majorHAnsi" w:cstheme="majorHAnsi"/>
          <w:sz w:val="22"/>
          <w:szCs w:val="22"/>
          <w:lang w:eastAsia="en-US"/>
        </w:rPr>
        <w:t xml:space="preserve"> </w:t>
      </w:r>
      <w:r w:rsidR="00F2125E" w:rsidRPr="00AA305C">
        <w:rPr>
          <w:rFonts w:asciiTheme="majorHAnsi" w:hAnsiTheme="majorHAnsi" w:cstheme="majorHAnsi"/>
          <w:b/>
          <w:bCs/>
          <w:sz w:val="22"/>
          <w:szCs w:val="22"/>
          <w:lang w:eastAsia="en-US"/>
        </w:rPr>
        <w:t xml:space="preserve">87 </w:t>
      </w:r>
      <w:r w:rsidR="003975DA">
        <w:rPr>
          <w:rFonts w:asciiTheme="majorHAnsi" w:hAnsiTheme="majorHAnsi" w:cstheme="majorHAnsi"/>
          <w:b/>
          <w:bCs/>
          <w:sz w:val="22"/>
          <w:szCs w:val="22"/>
          <w:lang w:eastAsia="en-US"/>
        </w:rPr>
        <w:t>per cent</w:t>
      </w:r>
      <w:r w:rsidR="00F2125E" w:rsidRPr="00AA305C">
        <w:rPr>
          <w:rFonts w:asciiTheme="majorHAnsi" w:hAnsiTheme="majorHAnsi" w:cstheme="majorHAnsi"/>
          <w:b/>
          <w:bCs/>
          <w:sz w:val="22"/>
          <w:szCs w:val="22"/>
          <w:lang w:eastAsia="en-US"/>
        </w:rPr>
        <w:t xml:space="preserve"> of </w:t>
      </w:r>
      <w:r w:rsidR="008725BD">
        <w:rPr>
          <w:rFonts w:asciiTheme="majorHAnsi" w:hAnsiTheme="majorHAnsi" w:cstheme="majorHAnsi"/>
          <w:b/>
          <w:bCs/>
          <w:sz w:val="22"/>
          <w:szCs w:val="22"/>
          <w:lang w:eastAsia="en-US"/>
        </w:rPr>
        <w:t xml:space="preserve">Australian </w:t>
      </w:r>
      <w:r w:rsidR="00F2125E" w:rsidRPr="00AA305C">
        <w:rPr>
          <w:rFonts w:asciiTheme="majorHAnsi" w:hAnsiTheme="majorHAnsi" w:cstheme="majorHAnsi"/>
          <w:b/>
          <w:bCs/>
          <w:sz w:val="22"/>
          <w:szCs w:val="22"/>
          <w:lang w:eastAsia="en-US"/>
        </w:rPr>
        <w:t>users based in capital cities</w:t>
      </w:r>
      <w:r w:rsidR="00692DE6">
        <w:rPr>
          <w:rFonts w:asciiTheme="majorHAnsi" w:hAnsiTheme="majorHAnsi" w:cstheme="majorHAnsi"/>
          <w:b/>
          <w:bCs/>
          <w:sz w:val="22"/>
          <w:szCs w:val="22"/>
          <w:lang w:eastAsia="en-US"/>
        </w:rPr>
        <w:t xml:space="preserve">. In contrast in New Zealand, only </w:t>
      </w:r>
      <w:r w:rsidR="004C7718" w:rsidRPr="00AA305C">
        <w:rPr>
          <w:rFonts w:asciiTheme="majorHAnsi" w:hAnsiTheme="majorHAnsi" w:cstheme="majorHAnsi"/>
          <w:b/>
          <w:bCs/>
          <w:sz w:val="22"/>
          <w:szCs w:val="22"/>
          <w:lang w:eastAsia="en-US"/>
        </w:rPr>
        <w:t>68</w:t>
      </w:r>
      <w:r w:rsidR="00834273" w:rsidRPr="00AA305C">
        <w:rPr>
          <w:rFonts w:asciiTheme="majorHAnsi" w:hAnsiTheme="majorHAnsi" w:cstheme="majorHAnsi"/>
          <w:b/>
          <w:bCs/>
          <w:sz w:val="22"/>
          <w:szCs w:val="22"/>
          <w:lang w:eastAsia="en-US"/>
        </w:rPr>
        <w:t xml:space="preserve"> </w:t>
      </w:r>
      <w:r w:rsidR="003975DA">
        <w:rPr>
          <w:rFonts w:asciiTheme="majorHAnsi" w:hAnsiTheme="majorHAnsi" w:cstheme="majorHAnsi"/>
          <w:b/>
          <w:bCs/>
          <w:sz w:val="22"/>
          <w:szCs w:val="22"/>
          <w:lang w:eastAsia="en-US"/>
        </w:rPr>
        <w:t>per cent</w:t>
      </w:r>
      <w:r w:rsidR="004C7718" w:rsidRPr="00AA305C">
        <w:rPr>
          <w:rFonts w:asciiTheme="majorHAnsi" w:hAnsiTheme="majorHAnsi" w:cstheme="majorHAnsi"/>
          <w:b/>
          <w:bCs/>
          <w:sz w:val="22"/>
          <w:szCs w:val="22"/>
          <w:lang w:eastAsia="en-US"/>
        </w:rPr>
        <w:t xml:space="preserve"> of users </w:t>
      </w:r>
      <w:r w:rsidR="00692DE6">
        <w:rPr>
          <w:rFonts w:asciiTheme="majorHAnsi" w:hAnsiTheme="majorHAnsi" w:cstheme="majorHAnsi"/>
          <w:b/>
          <w:bCs/>
          <w:sz w:val="22"/>
          <w:szCs w:val="22"/>
          <w:lang w:eastAsia="en-US"/>
        </w:rPr>
        <w:t>were</w:t>
      </w:r>
      <w:r w:rsidR="004C7718" w:rsidRPr="00AA305C">
        <w:rPr>
          <w:rFonts w:asciiTheme="majorHAnsi" w:hAnsiTheme="majorHAnsi" w:cstheme="majorHAnsi"/>
          <w:b/>
          <w:bCs/>
          <w:sz w:val="22"/>
          <w:szCs w:val="22"/>
          <w:lang w:eastAsia="en-US"/>
        </w:rPr>
        <w:t xml:space="preserve"> based in the three largest urban centres</w:t>
      </w:r>
      <w:r w:rsidR="00F512FA">
        <w:rPr>
          <w:rFonts w:asciiTheme="majorHAnsi" w:hAnsiTheme="majorHAnsi" w:cstheme="majorHAnsi"/>
          <w:sz w:val="22"/>
          <w:szCs w:val="22"/>
          <w:lang w:eastAsia="en-US"/>
        </w:rPr>
        <w:t xml:space="preserve">. The higher regional proportion </w:t>
      </w:r>
      <w:r w:rsidR="00FA1F00">
        <w:rPr>
          <w:rFonts w:asciiTheme="majorHAnsi" w:hAnsiTheme="majorHAnsi" w:cstheme="majorHAnsi"/>
          <w:sz w:val="22"/>
          <w:szCs w:val="22"/>
          <w:lang w:eastAsia="en-US"/>
        </w:rPr>
        <w:t xml:space="preserve">of non-city users in New Zealand </w:t>
      </w:r>
      <w:r w:rsidR="00321547">
        <w:rPr>
          <w:rFonts w:asciiTheme="majorHAnsi" w:hAnsiTheme="majorHAnsi" w:cstheme="majorHAnsi"/>
          <w:sz w:val="22"/>
          <w:szCs w:val="22"/>
          <w:lang w:eastAsia="en-US"/>
        </w:rPr>
        <w:t>potentially indicates a higher take up by Pacific labour workers</w:t>
      </w:r>
      <w:r w:rsidR="0018587B">
        <w:rPr>
          <w:rFonts w:asciiTheme="majorHAnsi" w:hAnsiTheme="majorHAnsi" w:cstheme="majorHAnsi"/>
          <w:sz w:val="22"/>
          <w:szCs w:val="22"/>
          <w:lang w:eastAsia="en-US"/>
        </w:rPr>
        <w:t>, or at a minimum more equal take up between diaspora and labour scheme workers.</w:t>
      </w:r>
    </w:p>
    <w:p w14:paraId="3748E63B" w14:textId="77777777" w:rsidR="00F071AA" w:rsidRDefault="00F071AA">
      <w:pPr>
        <w:rPr>
          <w:rFonts w:asciiTheme="majorHAnsi" w:hAnsiTheme="majorHAnsi" w:cstheme="majorHAnsi"/>
          <w:i/>
          <w:iCs/>
          <w:sz w:val="22"/>
          <w:szCs w:val="22"/>
          <w:lang w:eastAsia="en-US"/>
        </w:rPr>
      </w:pPr>
      <w:r>
        <w:rPr>
          <w:rFonts w:asciiTheme="majorHAnsi" w:hAnsiTheme="majorHAnsi" w:cstheme="majorHAnsi"/>
          <w:i/>
          <w:iCs/>
          <w:sz w:val="22"/>
          <w:szCs w:val="22"/>
          <w:lang w:eastAsia="en-US"/>
        </w:rPr>
        <w:br w:type="page"/>
      </w:r>
    </w:p>
    <w:p w14:paraId="3D3F2490" w14:textId="61C0AA0F" w:rsidR="004C7718" w:rsidRPr="00C54450" w:rsidRDefault="004C7718" w:rsidP="00675E2D">
      <w:pPr>
        <w:spacing w:before="120" w:after="120"/>
        <w:jc w:val="both"/>
        <w:rPr>
          <w:rFonts w:asciiTheme="majorHAnsi" w:hAnsiTheme="majorHAnsi" w:cstheme="majorHAnsi"/>
          <w:i/>
          <w:iCs/>
          <w:sz w:val="22"/>
          <w:szCs w:val="22"/>
          <w:lang w:eastAsia="en-US"/>
        </w:rPr>
      </w:pPr>
      <w:r w:rsidRPr="00C54450">
        <w:rPr>
          <w:rFonts w:asciiTheme="majorHAnsi" w:hAnsiTheme="majorHAnsi" w:cstheme="majorHAnsi"/>
          <w:i/>
          <w:iCs/>
          <w:sz w:val="22"/>
          <w:szCs w:val="22"/>
          <w:lang w:eastAsia="en-US"/>
        </w:rPr>
        <w:t xml:space="preserve">Figure </w:t>
      </w:r>
      <w:r w:rsidR="004D2C59">
        <w:rPr>
          <w:rFonts w:asciiTheme="majorHAnsi" w:hAnsiTheme="majorHAnsi" w:cstheme="majorHAnsi"/>
          <w:i/>
          <w:iCs/>
          <w:sz w:val="22"/>
          <w:szCs w:val="22"/>
          <w:lang w:eastAsia="en-US"/>
        </w:rPr>
        <w:t>5</w:t>
      </w:r>
      <w:r w:rsidRPr="00C54450">
        <w:rPr>
          <w:rFonts w:asciiTheme="majorHAnsi" w:hAnsiTheme="majorHAnsi" w:cstheme="majorHAnsi"/>
          <w:i/>
          <w:iCs/>
          <w:sz w:val="22"/>
          <w:szCs w:val="22"/>
          <w:lang w:eastAsia="en-US"/>
        </w:rPr>
        <w:t>: Location of SMP website users</w:t>
      </w:r>
      <w:r w:rsidR="001541AD" w:rsidRPr="00C54450">
        <w:rPr>
          <w:rFonts w:asciiTheme="majorHAnsi" w:hAnsiTheme="majorHAnsi" w:cstheme="majorHAnsi"/>
          <w:i/>
          <w:iCs/>
          <w:sz w:val="22"/>
          <w:szCs w:val="22"/>
          <w:lang w:eastAsia="en-US"/>
        </w:rPr>
        <w:t xml:space="preserve"> in Australia and New Zealand</w:t>
      </w:r>
    </w:p>
    <w:p w14:paraId="5E08F55C" w14:textId="15401F35" w:rsidR="001541AD" w:rsidRDefault="00D64DF6" w:rsidP="00675E2D">
      <w:pPr>
        <w:spacing w:before="120" w:after="120"/>
        <w:jc w:val="both"/>
        <w:rPr>
          <w:rFonts w:asciiTheme="majorHAnsi" w:hAnsiTheme="majorHAnsi" w:cstheme="majorHAnsi"/>
          <w:sz w:val="22"/>
          <w:szCs w:val="22"/>
          <w:lang w:eastAsia="en-US"/>
        </w:rPr>
      </w:pPr>
      <w:r>
        <w:rPr>
          <w:noProof/>
          <w:lang w:val="en-NZ" w:eastAsia="zh-CN"/>
        </w:rPr>
        <w:drawing>
          <wp:inline distT="0" distB="0" distL="0" distR="0" wp14:anchorId="057D208A" wp14:editId="0DB3B927">
            <wp:extent cx="3219450" cy="1903830"/>
            <wp:effectExtent l="0" t="0" r="8890" b="8255"/>
            <wp:docPr id="4" name="Picture 4" descr="Map of Australia highlighting where SMP website users are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of Australia highlighting where SMP website users are located."/>
                    <pic:cNvPicPr/>
                  </pic:nvPicPr>
                  <pic:blipFill>
                    <a:blip r:embed="rId21"/>
                    <a:stretch>
                      <a:fillRect/>
                    </a:stretch>
                  </pic:blipFill>
                  <pic:spPr>
                    <a:xfrm>
                      <a:off x="0" y="0"/>
                      <a:ext cx="3219450" cy="1903830"/>
                    </a:xfrm>
                    <a:prstGeom prst="rect">
                      <a:avLst/>
                    </a:prstGeom>
                  </pic:spPr>
                </pic:pic>
              </a:graphicData>
            </a:graphic>
          </wp:inline>
        </w:drawing>
      </w:r>
      <w:r w:rsidR="00C54450">
        <w:rPr>
          <w:noProof/>
          <w:lang w:val="en-NZ" w:eastAsia="zh-CN"/>
        </w:rPr>
        <w:drawing>
          <wp:inline distT="0" distB="0" distL="0" distR="0" wp14:anchorId="0005D882" wp14:editId="61F4F6FA">
            <wp:extent cx="1866900" cy="1872695"/>
            <wp:effectExtent l="0" t="0" r="0" b="0"/>
            <wp:docPr id="7" name="Picture 7" descr="Map of New Zealand highlighting where SMP website users are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New Zealand highlighting where SMP website users are located."/>
                    <pic:cNvPicPr/>
                  </pic:nvPicPr>
                  <pic:blipFill>
                    <a:blip r:embed="rId22"/>
                    <a:stretch>
                      <a:fillRect/>
                    </a:stretch>
                  </pic:blipFill>
                  <pic:spPr>
                    <a:xfrm>
                      <a:off x="0" y="0"/>
                      <a:ext cx="1866900" cy="1872695"/>
                    </a:xfrm>
                    <a:prstGeom prst="rect">
                      <a:avLst/>
                    </a:prstGeom>
                  </pic:spPr>
                </pic:pic>
              </a:graphicData>
            </a:graphic>
          </wp:inline>
        </w:drawing>
      </w:r>
    </w:p>
    <w:p w14:paraId="5C8BE83E" w14:textId="42166AB8" w:rsidR="00366152" w:rsidRPr="00647957" w:rsidRDefault="00366152" w:rsidP="00647957">
      <w:pPr>
        <w:spacing w:before="240" w:after="120"/>
        <w:jc w:val="both"/>
        <w:rPr>
          <w:rFonts w:asciiTheme="majorHAnsi" w:hAnsiTheme="majorHAnsi" w:cstheme="majorHAnsi"/>
          <w:i/>
          <w:iCs/>
          <w:sz w:val="16"/>
          <w:szCs w:val="16"/>
          <w:lang w:eastAsia="en-US"/>
        </w:rPr>
      </w:pPr>
      <w:r w:rsidRPr="00647957">
        <w:rPr>
          <w:rFonts w:asciiTheme="majorHAnsi" w:hAnsiTheme="majorHAnsi" w:cstheme="majorHAnsi"/>
          <w:i/>
          <w:iCs/>
          <w:sz w:val="16"/>
          <w:szCs w:val="16"/>
          <w:lang w:eastAsia="en-US"/>
        </w:rPr>
        <w:t xml:space="preserve">Source: </w:t>
      </w:r>
      <w:r w:rsidR="004A5331">
        <w:rPr>
          <w:rFonts w:asciiTheme="majorHAnsi" w:hAnsiTheme="majorHAnsi" w:cstheme="majorHAnsi"/>
          <w:i/>
          <w:iCs/>
          <w:sz w:val="16"/>
          <w:szCs w:val="16"/>
          <w:lang w:eastAsia="en-US"/>
        </w:rPr>
        <w:t>CulturalPulse</w:t>
      </w:r>
      <w:r w:rsidRPr="00647957">
        <w:rPr>
          <w:rFonts w:asciiTheme="majorHAnsi" w:hAnsiTheme="majorHAnsi" w:cstheme="majorHAnsi"/>
          <w:i/>
          <w:iCs/>
          <w:sz w:val="16"/>
          <w:szCs w:val="16"/>
          <w:lang w:eastAsia="en-US"/>
        </w:rPr>
        <w:t xml:space="preserve">, from Google Analytics data </w:t>
      </w:r>
      <w:r w:rsidR="00647957" w:rsidRPr="00647957">
        <w:rPr>
          <w:rFonts w:asciiTheme="majorHAnsi" w:hAnsiTheme="majorHAnsi" w:cstheme="majorHAnsi"/>
          <w:i/>
          <w:iCs/>
          <w:sz w:val="16"/>
          <w:szCs w:val="16"/>
          <w:lang w:eastAsia="en-US"/>
        </w:rPr>
        <w:t>July 2021 – 2023</w:t>
      </w:r>
    </w:p>
    <w:p w14:paraId="3D2D353F" w14:textId="691777E9" w:rsidR="001F0D28" w:rsidRDefault="001B5C17" w:rsidP="00647957">
      <w:pPr>
        <w:spacing w:before="240" w:after="120"/>
        <w:jc w:val="both"/>
        <w:rPr>
          <w:rFonts w:asciiTheme="majorHAnsi" w:hAnsiTheme="majorHAnsi" w:cstheme="majorHAnsi"/>
          <w:sz w:val="22"/>
          <w:szCs w:val="22"/>
          <w:lang w:eastAsia="en-US"/>
        </w:rPr>
      </w:pPr>
      <w:r>
        <w:rPr>
          <w:rFonts w:asciiTheme="majorHAnsi" w:hAnsiTheme="majorHAnsi" w:cstheme="majorHAnsi"/>
          <w:sz w:val="22"/>
          <w:szCs w:val="22"/>
          <w:lang w:eastAsia="en-US"/>
        </w:rPr>
        <w:t xml:space="preserve">The data set for users of the app is much smaller </w:t>
      </w:r>
      <w:r w:rsidR="003D6460">
        <w:rPr>
          <w:rFonts w:asciiTheme="majorHAnsi" w:hAnsiTheme="majorHAnsi" w:cstheme="majorHAnsi"/>
          <w:sz w:val="22"/>
          <w:szCs w:val="22"/>
          <w:lang w:eastAsia="en-US"/>
        </w:rPr>
        <w:t xml:space="preserve">(NZ: 815 users, Australia: </w:t>
      </w:r>
      <w:r w:rsidR="00EF5F8C">
        <w:rPr>
          <w:rFonts w:asciiTheme="majorHAnsi" w:hAnsiTheme="majorHAnsi" w:cstheme="majorHAnsi"/>
          <w:sz w:val="22"/>
          <w:szCs w:val="22"/>
          <w:lang w:eastAsia="en-US"/>
        </w:rPr>
        <w:t xml:space="preserve">1,525 users) </w:t>
      </w:r>
      <w:r>
        <w:rPr>
          <w:rFonts w:asciiTheme="majorHAnsi" w:hAnsiTheme="majorHAnsi" w:cstheme="majorHAnsi"/>
          <w:sz w:val="22"/>
          <w:szCs w:val="22"/>
          <w:lang w:eastAsia="en-US"/>
        </w:rPr>
        <w:t xml:space="preserve">and </w:t>
      </w:r>
      <w:r w:rsidR="00BE3716">
        <w:rPr>
          <w:rFonts w:asciiTheme="majorHAnsi" w:hAnsiTheme="majorHAnsi" w:cstheme="majorHAnsi"/>
          <w:sz w:val="22"/>
          <w:szCs w:val="22"/>
          <w:lang w:eastAsia="en-US"/>
        </w:rPr>
        <w:t xml:space="preserve">with a significant </w:t>
      </w:r>
      <w:r w:rsidR="00DC7D0F">
        <w:rPr>
          <w:rFonts w:asciiTheme="majorHAnsi" w:hAnsiTheme="majorHAnsi" w:cstheme="majorHAnsi"/>
          <w:sz w:val="22"/>
          <w:szCs w:val="22"/>
          <w:lang w:eastAsia="en-US"/>
        </w:rPr>
        <w:t xml:space="preserve">number of </w:t>
      </w:r>
      <w:r w:rsidR="00CD5D39">
        <w:rPr>
          <w:rFonts w:asciiTheme="majorHAnsi" w:hAnsiTheme="majorHAnsi" w:cstheme="majorHAnsi"/>
          <w:sz w:val="22"/>
          <w:szCs w:val="22"/>
          <w:lang w:eastAsia="en-US"/>
        </w:rPr>
        <w:t>users'</w:t>
      </w:r>
      <w:r w:rsidR="00DC7D0F">
        <w:rPr>
          <w:rFonts w:asciiTheme="majorHAnsi" w:hAnsiTheme="majorHAnsi" w:cstheme="majorHAnsi"/>
          <w:sz w:val="22"/>
          <w:szCs w:val="22"/>
          <w:lang w:eastAsia="en-US"/>
        </w:rPr>
        <w:t xml:space="preserve"> locations unknown in both Australia </w:t>
      </w:r>
      <w:r w:rsidR="00414370">
        <w:rPr>
          <w:rFonts w:asciiTheme="majorHAnsi" w:hAnsiTheme="majorHAnsi" w:cstheme="majorHAnsi"/>
          <w:sz w:val="22"/>
          <w:szCs w:val="22"/>
          <w:lang w:eastAsia="en-US"/>
        </w:rPr>
        <w:t>(7</w:t>
      </w:r>
      <w:r w:rsidR="00227C19">
        <w:rPr>
          <w:rFonts w:asciiTheme="majorHAnsi" w:hAnsiTheme="majorHAnsi" w:cstheme="majorHAnsi"/>
          <w:sz w:val="22"/>
          <w:szCs w:val="22"/>
          <w:lang w:eastAsia="en-US"/>
        </w:rPr>
        <w:t>per cent</w:t>
      </w:r>
      <w:r w:rsidR="00414370">
        <w:rPr>
          <w:rFonts w:asciiTheme="majorHAnsi" w:hAnsiTheme="majorHAnsi" w:cstheme="majorHAnsi"/>
          <w:sz w:val="22"/>
          <w:szCs w:val="22"/>
          <w:lang w:eastAsia="en-US"/>
        </w:rPr>
        <w:t xml:space="preserve">) </w:t>
      </w:r>
      <w:r w:rsidR="00DC7D0F">
        <w:rPr>
          <w:rFonts w:asciiTheme="majorHAnsi" w:hAnsiTheme="majorHAnsi" w:cstheme="majorHAnsi"/>
          <w:sz w:val="22"/>
          <w:szCs w:val="22"/>
          <w:lang w:eastAsia="en-US"/>
        </w:rPr>
        <w:t>and New Ze</w:t>
      </w:r>
      <w:r w:rsidR="00241CA6">
        <w:rPr>
          <w:rFonts w:asciiTheme="majorHAnsi" w:hAnsiTheme="majorHAnsi" w:cstheme="majorHAnsi"/>
          <w:sz w:val="22"/>
          <w:szCs w:val="22"/>
          <w:lang w:eastAsia="en-US"/>
        </w:rPr>
        <w:t>al</w:t>
      </w:r>
      <w:r w:rsidR="00414370">
        <w:rPr>
          <w:rFonts w:asciiTheme="majorHAnsi" w:hAnsiTheme="majorHAnsi" w:cstheme="majorHAnsi"/>
          <w:sz w:val="22"/>
          <w:szCs w:val="22"/>
          <w:lang w:eastAsia="en-US"/>
        </w:rPr>
        <w:t xml:space="preserve">and </w:t>
      </w:r>
      <w:r w:rsidR="00115C9F">
        <w:rPr>
          <w:rFonts w:asciiTheme="majorHAnsi" w:hAnsiTheme="majorHAnsi" w:cstheme="majorHAnsi"/>
          <w:sz w:val="22"/>
          <w:szCs w:val="22"/>
          <w:lang w:eastAsia="en-US"/>
        </w:rPr>
        <w:t>(14</w:t>
      </w:r>
      <w:r w:rsidR="00227C19">
        <w:rPr>
          <w:rFonts w:asciiTheme="majorHAnsi" w:hAnsiTheme="majorHAnsi" w:cstheme="majorHAnsi"/>
          <w:sz w:val="22"/>
          <w:szCs w:val="22"/>
          <w:lang w:eastAsia="en-US"/>
        </w:rPr>
        <w:t>per cent</w:t>
      </w:r>
      <w:r w:rsidR="00115C9F">
        <w:rPr>
          <w:rFonts w:asciiTheme="majorHAnsi" w:hAnsiTheme="majorHAnsi" w:cstheme="majorHAnsi"/>
          <w:sz w:val="22"/>
          <w:szCs w:val="22"/>
          <w:lang w:eastAsia="en-US"/>
        </w:rPr>
        <w:t xml:space="preserve">). Even with these limitations the patterns of use </w:t>
      </w:r>
      <w:r w:rsidR="00655283">
        <w:rPr>
          <w:rFonts w:asciiTheme="majorHAnsi" w:hAnsiTheme="majorHAnsi" w:cstheme="majorHAnsi"/>
          <w:sz w:val="22"/>
          <w:szCs w:val="22"/>
          <w:lang w:eastAsia="en-US"/>
        </w:rPr>
        <w:t xml:space="preserve">strongly align in both locations. </w:t>
      </w:r>
      <w:r w:rsidR="006E10BC">
        <w:rPr>
          <w:rFonts w:asciiTheme="majorHAnsi" w:hAnsiTheme="majorHAnsi" w:cstheme="majorHAnsi"/>
          <w:sz w:val="22"/>
          <w:szCs w:val="22"/>
          <w:lang w:eastAsia="en-US"/>
        </w:rPr>
        <w:t xml:space="preserve">In Australia </w:t>
      </w:r>
      <w:r w:rsidR="00B655AC">
        <w:rPr>
          <w:rFonts w:asciiTheme="majorHAnsi" w:hAnsiTheme="majorHAnsi" w:cstheme="majorHAnsi"/>
          <w:sz w:val="22"/>
          <w:szCs w:val="22"/>
          <w:lang w:eastAsia="en-US"/>
        </w:rPr>
        <w:t xml:space="preserve">84 </w:t>
      </w:r>
      <w:r w:rsidR="003975DA">
        <w:rPr>
          <w:rFonts w:asciiTheme="majorHAnsi" w:hAnsiTheme="majorHAnsi" w:cstheme="majorHAnsi"/>
          <w:sz w:val="22"/>
          <w:szCs w:val="22"/>
          <w:lang w:eastAsia="en-US"/>
        </w:rPr>
        <w:t>per cent</w:t>
      </w:r>
      <w:r w:rsidR="00B655AC">
        <w:rPr>
          <w:rFonts w:asciiTheme="majorHAnsi" w:hAnsiTheme="majorHAnsi" w:cstheme="majorHAnsi"/>
          <w:sz w:val="22"/>
          <w:szCs w:val="22"/>
          <w:lang w:eastAsia="en-US"/>
        </w:rPr>
        <w:t xml:space="preserve"> of SMP app users are based in the capital cities</w:t>
      </w:r>
      <w:r w:rsidR="00BD2B20">
        <w:rPr>
          <w:rFonts w:asciiTheme="majorHAnsi" w:hAnsiTheme="majorHAnsi" w:cstheme="majorHAnsi"/>
          <w:sz w:val="22"/>
          <w:szCs w:val="22"/>
          <w:lang w:eastAsia="en-US"/>
        </w:rPr>
        <w:t xml:space="preserve"> which </w:t>
      </w:r>
      <w:r w:rsidR="00EA2210">
        <w:rPr>
          <w:rFonts w:asciiTheme="majorHAnsi" w:hAnsiTheme="majorHAnsi" w:cstheme="majorHAnsi"/>
          <w:sz w:val="22"/>
          <w:szCs w:val="22"/>
          <w:lang w:eastAsia="en-US"/>
        </w:rPr>
        <w:t xml:space="preserve">given the number of unknown user locations is </w:t>
      </w:r>
      <w:r w:rsidR="00666CFC">
        <w:rPr>
          <w:rFonts w:asciiTheme="majorHAnsi" w:hAnsiTheme="majorHAnsi" w:cstheme="majorHAnsi"/>
          <w:sz w:val="22"/>
          <w:szCs w:val="22"/>
          <w:lang w:eastAsia="en-US"/>
        </w:rPr>
        <w:t xml:space="preserve">practically the same as the 87 </w:t>
      </w:r>
      <w:r w:rsidR="003975DA">
        <w:rPr>
          <w:rFonts w:asciiTheme="majorHAnsi" w:hAnsiTheme="majorHAnsi" w:cstheme="majorHAnsi"/>
          <w:sz w:val="22"/>
          <w:szCs w:val="22"/>
          <w:lang w:eastAsia="en-US"/>
        </w:rPr>
        <w:t>per cent</w:t>
      </w:r>
      <w:r w:rsidR="00666CFC">
        <w:rPr>
          <w:rFonts w:asciiTheme="majorHAnsi" w:hAnsiTheme="majorHAnsi" w:cstheme="majorHAnsi"/>
          <w:sz w:val="22"/>
          <w:szCs w:val="22"/>
          <w:lang w:eastAsia="en-US"/>
        </w:rPr>
        <w:t xml:space="preserve"> noted for SMP web users in Australia. I</w:t>
      </w:r>
      <w:r w:rsidR="00B655AC">
        <w:rPr>
          <w:rFonts w:asciiTheme="majorHAnsi" w:hAnsiTheme="majorHAnsi" w:cstheme="majorHAnsi"/>
          <w:sz w:val="22"/>
          <w:szCs w:val="22"/>
          <w:lang w:eastAsia="en-US"/>
        </w:rPr>
        <w:t>n New Zealand</w:t>
      </w:r>
      <w:r w:rsidR="00542D1C">
        <w:rPr>
          <w:rFonts w:asciiTheme="majorHAnsi" w:hAnsiTheme="majorHAnsi" w:cstheme="majorHAnsi"/>
          <w:sz w:val="22"/>
          <w:szCs w:val="22"/>
          <w:lang w:eastAsia="en-US"/>
        </w:rPr>
        <w:t>,</w:t>
      </w:r>
      <w:r w:rsidR="00B655AC">
        <w:rPr>
          <w:rFonts w:asciiTheme="majorHAnsi" w:hAnsiTheme="majorHAnsi" w:cstheme="majorHAnsi"/>
          <w:sz w:val="22"/>
          <w:szCs w:val="22"/>
          <w:lang w:eastAsia="en-US"/>
        </w:rPr>
        <w:t xml:space="preserve"> </w:t>
      </w:r>
      <w:r w:rsidR="00661D64">
        <w:rPr>
          <w:rFonts w:asciiTheme="majorHAnsi" w:hAnsiTheme="majorHAnsi" w:cstheme="majorHAnsi"/>
          <w:sz w:val="22"/>
          <w:szCs w:val="22"/>
          <w:lang w:eastAsia="en-US"/>
        </w:rPr>
        <w:t xml:space="preserve">the number </w:t>
      </w:r>
      <w:r w:rsidR="00CF0525">
        <w:rPr>
          <w:rFonts w:asciiTheme="majorHAnsi" w:hAnsiTheme="majorHAnsi" w:cstheme="majorHAnsi"/>
          <w:sz w:val="22"/>
          <w:szCs w:val="22"/>
          <w:lang w:eastAsia="en-US"/>
        </w:rPr>
        <w:t xml:space="preserve">of </w:t>
      </w:r>
      <w:r w:rsidR="00CC76AD">
        <w:rPr>
          <w:rFonts w:asciiTheme="majorHAnsi" w:hAnsiTheme="majorHAnsi" w:cstheme="majorHAnsi"/>
          <w:sz w:val="22"/>
          <w:szCs w:val="22"/>
          <w:lang w:eastAsia="en-US"/>
        </w:rPr>
        <w:t xml:space="preserve">SMP app users based in the three largest urban centres </w:t>
      </w:r>
      <w:r w:rsidR="00AE7DC8">
        <w:rPr>
          <w:rFonts w:asciiTheme="majorHAnsi" w:hAnsiTheme="majorHAnsi" w:cstheme="majorHAnsi"/>
          <w:sz w:val="22"/>
          <w:szCs w:val="22"/>
          <w:lang w:eastAsia="en-US"/>
        </w:rPr>
        <w:t xml:space="preserve">– 55 </w:t>
      </w:r>
      <w:r w:rsidR="00AB5625">
        <w:rPr>
          <w:rFonts w:asciiTheme="majorHAnsi" w:hAnsiTheme="majorHAnsi" w:cstheme="majorHAnsi"/>
          <w:sz w:val="22"/>
          <w:szCs w:val="22"/>
          <w:lang w:eastAsia="en-US"/>
        </w:rPr>
        <w:t>per cent</w:t>
      </w:r>
      <w:r w:rsidR="00AE7DC8">
        <w:rPr>
          <w:rFonts w:asciiTheme="majorHAnsi" w:hAnsiTheme="majorHAnsi" w:cstheme="majorHAnsi"/>
          <w:sz w:val="22"/>
          <w:szCs w:val="22"/>
          <w:lang w:eastAsia="en-US"/>
        </w:rPr>
        <w:t xml:space="preserve"> - </w:t>
      </w:r>
      <w:r w:rsidR="00661D64">
        <w:rPr>
          <w:rFonts w:asciiTheme="majorHAnsi" w:hAnsiTheme="majorHAnsi" w:cstheme="majorHAnsi"/>
          <w:sz w:val="22"/>
          <w:szCs w:val="22"/>
          <w:lang w:eastAsia="en-US"/>
        </w:rPr>
        <w:t xml:space="preserve">is lower than </w:t>
      </w:r>
      <w:r w:rsidR="00542D1C">
        <w:rPr>
          <w:rFonts w:asciiTheme="majorHAnsi" w:hAnsiTheme="majorHAnsi" w:cstheme="majorHAnsi"/>
          <w:sz w:val="22"/>
          <w:szCs w:val="22"/>
          <w:lang w:eastAsia="en-US"/>
        </w:rPr>
        <w:t xml:space="preserve">the </w:t>
      </w:r>
      <w:r w:rsidR="00255F75">
        <w:rPr>
          <w:rFonts w:asciiTheme="majorHAnsi" w:hAnsiTheme="majorHAnsi" w:cstheme="majorHAnsi"/>
          <w:sz w:val="22"/>
          <w:szCs w:val="22"/>
          <w:lang w:eastAsia="en-US"/>
        </w:rPr>
        <w:t xml:space="preserve">website equivalent (68 </w:t>
      </w:r>
      <w:r w:rsidR="00542D1C">
        <w:rPr>
          <w:rFonts w:asciiTheme="majorHAnsi" w:hAnsiTheme="majorHAnsi" w:cstheme="majorHAnsi"/>
          <w:sz w:val="22"/>
          <w:szCs w:val="22"/>
          <w:lang w:eastAsia="en-US"/>
        </w:rPr>
        <w:t>per cent</w:t>
      </w:r>
      <w:r w:rsidR="00255F75">
        <w:rPr>
          <w:rFonts w:asciiTheme="majorHAnsi" w:hAnsiTheme="majorHAnsi" w:cstheme="majorHAnsi"/>
          <w:sz w:val="22"/>
          <w:szCs w:val="22"/>
          <w:lang w:eastAsia="en-US"/>
        </w:rPr>
        <w:t>)</w:t>
      </w:r>
      <w:r w:rsidR="0038038F">
        <w:rPr>
          <w:rFonts w:asciiTheme="majorHAnsi" w:hAnsiTheme="majorHAnsi" w:cstheme="majorHAnsi"/>
          <w:sz w:val="22"/>
          <w:szCs w:val="22"/>
          <w:lang w:eastAsia="en-US"/>
        </w:rPr>
        <w:t xml:space="preserve"> </w:t>
      </w:r>
      <w:r w:rsidR="00385D99">
        <w:rPr>
          <w:rFonts w:asciiTheme="majorHAnsi" w:hAnsiTheme="majorHAnsi" w:cstheme="majorHAnsi"/>
          <w:sz w:val="22"/>
          <w:szCs w:val="22"/>
          <w:lang w:eastAsia="en-US"/>
        </w:rPr>
        <w:t xml:space="preserve">with some </w:t>
      </w:r>
      <w:r w:rsidR="00745719">
        <w:rPr>
          <w:rFonts w:asciiTheme="majorHAnsi" w:hAnsiTheme="majorHAnsi" w:cstheme="majorHAnsi"/>
          <w:sz w:val="22"/>
          <w:szCs w:val="22"/>
          <w:lang w:eastAsia="en-US"/>
        </w:rPr>
        <w:t>larger seasonal labour centres such as</w:t>
      </w:r>
      <w:r w:rsidR="0043556E">
        <w:rPr>
          <w:rFonts w:asciiTheme="majorHAnsi" w:hAnsiTheme="majorHAnsi" w:cstheme="majorHAnsi"/>
          <w:sz w:val="22"/>
          <w:szCs w:val="22"/>
          <w:lang w:eastAsia="en-US"/>
        </w:rPr>
        <w:t xml:space="preserve"> Hamilton, Hastings and Tauranga </w:t>
      </w:r>
      <w:r w:rsidR="004C5373">
        <w:rPr>
          <w:rFonts w:asciiTheme="majorHAnsi" w:hAnsiTheme="majorHAnsi" w:cstheme="majorHAnsi"/>
          <w:sz w:val="22"/>
          <w:szCs w:val="22"/>
          <w:lang w:eastAsia="en-US"/>
        </w:rPr>
        <w:t>noting increased users of the app.</w:t>
      </w:r>
      <w:r w:rsidR="00414370">
        <w:rPr>
          <w:rFonts w:asciiTheme="majorHAnsi" w:hAnsiTheme="majorHAnsi" w:cstheme="majorHAnsi"/>
          <w:sz w:val="22"/>
          <w:szCs w:val="22"/>
          <w:lang w:eastAsia="en-US"/>
        </w:rPr>
        <w:t xml:space="preserve"> </w:t>
      </w:r>
      <w:r>
        <w:rPr>
          <w:rFonts w:asciiTheme="majorHAnsi" w:hAnsiTheme="majorHAnsi" w:cstheme="majorHAnsi"/>
          <w:sz w:val="22"/>
          <w:szCs w:val="22"/>
          <w:lang w:eastAsia="en-US"/>
        </w:rPr>
        <w:t xml:space="preserve"> </w:t>
      </w:r>
    </w:p>
    <w:p w14:paraId="3389FF81" w14:textId="3B765AC4" w:rsidR="001F0D28" w:rsidRDefault="00AB5625" w:rsidP="00675E2D">
      <w:pPr>
        <w:spacing w:before="120" w:after="120"/>
        <w:jc w:val="both"/>
        <w:rPr>
          <w:rFonts w:asciiTheme="majorHAnsi" w:hAnsiTheme="majorHAnsi" w:cstheme="majorHAnsi"/>
          <w:sz w:val="22"/>
          <w:szCs w:val="22"/>
          <w:lang w:eastAsia="en-US"/>
        </w:rPr>
      </w:pPr>
      <w:r>
        <w:rPr>
          <w:rFonts w:asciiTheme="majorHAnsi" w:hAnsiTheme="majorHAnsi" w:cstheme="majorHAnsi"/>
          <w:b/>
          <w:bCs/>
          <w:sz w:val="22"/>
          <w:szCs w:val="22"/>
          <w:lang w:eastAsia="en-US"/>
        </w:rPr>
        <w:t>The location</w:t>
      </w:r>
      <w:r w:rsidR="007F3206" w:rsidRPr="00FF6D8F">
        <w:rPr>
          <w:rFonts w:asciiTheme="majorHAnsi" w:hAnsiTheme="majorHAnsi" w:cstheme="majorHAnsi"/>
          <w:b/>
          <w:bCs/>
          <w:sz w:val="22"/>
          <w:szCs w:val="22"/>
          <w:lang w:eastAsia="en-US"/>
        </w:rPr>
        <w:t xml:space="preserve"> of users is important as diaspora and seasonal workers</w:t>
      </w:r>
      <w:r w:rsidR="00582022" w:rsidRPr="00FF6D8F">
        <w:rPr>
          <w:rFonts w:asciiTheme="majorHAnsi" w:hAnsiTheme="majorHAnsi" w:cstheme="majorHAnsi"/>
          <w:b/>
          <w:bCs/>
          <w:sz w:val="22"/>
          <w:szCs w:val="22"/>
          <w:lang w:eastAsia="en-US"/>
        </w:rPr>
        <w:t xml:space="preserve"> may use remittances differently.</w:t>
      </w:r>
      <w:r w:rsidR="00582022">
        <w:rPr>
          <w:rFonts w:asciiTheme="majorHAnsi" w:hAnsiTheme="majorHAnsi" w:cstheme="majorHAnsi"/>
          <w:sz w:val="22"/>
          <w:szCs w:val="22"/>
          <w:lang w:eastAsia="en-US"/>
        </w:rPr>
        <w:t xml:space="preserve"> </w:t>
      </w:r>
      <w:r w:rsidR="004127E9">
        <w:rPr>
          <w:rFonts w:asciiTheme="majorHAnsi" w:hAnsiTheme="majorHAnsi" w:cstheme="majorHAnsi"/>
          <w:sz w:val="22"/>
          <w:szCs w:val="22"/>
          <w:lang w:eastAsia="en-US"/>
        </w:rPr>
        <w:t xml:space="preserve">It was noted </w:t>
      </w:r>
      <w:r w:rsidR="00430EAD">
        <w:rPr>
          <w:rFonts w:asciiTheme="majorHAnsi" w:hAnsiTheme="majorHAnsi" w:cstheme="majorHAnsi"/>
          <w:sz w:val="22"/>
          <w:szCs w:val="22"/>
          <w:lang w:eastAsia="en-US"/>
        </w:rPr>
        <w:t>by different respondents during three separate consultations</w:t>
      </w:r>
      <w:r w:rsidR="00D01B9E">
        <w:rPr>
          <w:rFonts w:asciiTheme="majorHAnsi" w:hAnsiTheme="majorHAnsi" w:cstheme="majorHAnsi"/>
          <w:sz w:val="22"/>
          <w:szCs w:val="22"/>
          <w:lang w:eastAsia="en-US"/>
        </w:rPr>
        <w:t xml:space="preserve"> </w:t>
      </w:r>
      <w:r w:rsidR="004127E9">
        <w:rPr>
          <w:rFonts w:asciiTheme="majorHAnsi" w:hAnsiTheme="majorHAnsi" w:cstheme="majorHAnsi"/>
          <w:sz w:val="22"/>
          <w:szCs w:val="22"/>
          <w:lang w:eastAsia="en-US"/>
        </w:rPr>
        <w:t xml:space="preserve">that </w:t>
      </w:r>
      <w:r w:rsidR="00A156A5">
        <w:rPr>
          <w:rFonts w:asciiTheme="majorHAnsi" w:hAnsiTheme="majorHAnsi" w:cstheme="majorHAnsi"/>
          <w:sz w:val="22"/>
          <w:szCs w:val="22"/>
          <w:lang w:eastAsia="en-US"/>
        </w:rPr>
        <w:t>diaspora particularly</w:t>
      </w:r>
      <w:r w:rsidR="004127E9">
        <w:rPr>
          <w:rFonts w:asciiTheme="majorHAnsi" w:hAnsiTheme="majorHAnsi" w:cstheme="majorHAnsi"/>
          <w:sz w:val="22"/>
          <w:szCs w:val="22"/>
          <w:lang w:eastAsia="en-US"/>
        </w:rPr>
        <w:t xml:space="preserve"> may pay bills directly to a</w:t>
      </w:r>
      <w:r w:rsidR="00A645C9">
        <w:rPr>
          <w:rFonts w:asciiTheme="majorHAnsi" w:hAnsiTheme="majorHAnsi" w:cstheme="majorHAnsi"/>
          <w:sz w:val="22"/>
          <w:szCs w:val="22"/>
          <w:lang w:eastAsia="en-US"/>
        </w:rPr>
        <w:t>n educational institution, health care provider or even a supermarket</w:t>
      </w:r>
      <w:r w:rsidR="00F82A6E">
        <w:rPr>
          <w:rFonts w:asciiTheme="majorHAnsi" w:hAnsiTheme="majorHAnsi" w:cstheme="majorHAnsi"/>
          <w:sz w:val="22"/>
          <w:szCs w:val="22"/>
          <w:lang w:eastAsia="en-US"/>
        </w:rPr>
        <w:t xml:space="preserve">. In these </w:t>
      </w:r>
      <w:r w:rsidR="006570C5">
        <w:rPr>
          <w:rFonts w:asciiTheme="majorHAnsi" w:hAnsiTheme="majorHAnsi" w:cstheme="majorHAnsi"/>
          <w:sz w:val="22"/>
          <w:szCs w:val="22"/>
          <w:lang w:eastAsia="en-US"/>
        </w:rPr>
        <w:t>instances,</w:t>
      </w:r>
      <w:r w:rsidR="00F82A6E">
        <w:rPr>
          <w:rFonts w:asciiTheme="majorHAnsi" w:hAnsiTheme="majorHAnsi" w:cstheme="majorHAnsi"/>
          <w:sz w:val="22"/>
          <w:szCs w:val="22"/>
          <w:lang w:eastAsia="en-US"/>
        </w:rPr>
        <w:t xml:space="preserve"> a fixed amount </w:t>
      </w:r>
      <w:r w:rsidR="006570C5">
        <w:rPr>
          <w:rFonts w:asciiTheme="majorHAnsi" w:hAnsiTheme="majorHAnsi" w:cstheme="majorHAnsi"/>
          <w:sz w:val="22"/>
          <w:szCs w:val="22"/>
          <w:lang w:eastAsia="en-US"/>
        </w:rPr>
        <w:t xml:space="preserve">is </w:t>
      </w:r>
      <w:r w:rsidR="00F82A6E">
        <w:rPr>
          <w:rFonts w:asciiTheme="majorHAnsi" w:hAnsiTheme="majorHAnsi" w:cstheme="majorHAnsi"/>
          <w:sz w:val="22"/>
          <w:szCs w:val="22"/>
          <w:lang w:eastAsia="en-US"/>
        </w:rPr>
        <w:t xml:space="preserve">to be received </w:t>
      </w:r>
      <w:r w:rsidR="006B0125">
        <w:rPr>
          <w:rFonts w:asciiTheme="majorHAnsi" w:hAnsiTheme="majorHAnsi" w:cstheme="majorHAnsi"/>
          <w:sz w:val="22"/>
          <w:szCs w:val="22"/>
          <w:lang w:eastAsia="en-US"/>
        </w:rPr>
        <w:t xml:space="preserve">in the Pacific country. Any </w:t>
      </w:r>
      <w:r w:rsidR="004045A1">
        <w:rPr>
          <w:rFonts w:asciiTheme="majorHAnsi" w:hAnsiTheme="majorHAnsi" w:cstheme="majorHAnsi"/>
          <w:sz w:val="22"/>
          <w:szCs w:val="22"/>
          <w:lang w:eastAsia="en-US"/>
        </w:rPr>
        <w:t xml:space="preserve">gains made by using SMP </w:t>
      </w:r>
      <w:r w:rsidR="00A56914">
        <w:rPr>
          <w:rFonts w:asciiTheme="majorHAnsi" w:hAnsiTheme="majorHAnsi" w:cstheme="majorHAnsi"/>
          <w:sz w:val="22"/>
          <w:szCs w:val="22"/>
          <w:lang w:eastAsia="en-US"/>
        </w:rPr>
        <w:t>through lower fees and charges</w:t>
      </w:r>
      <w:r w:rsidR="0047424E">
        <w:rPr>
          <w:rFonts w:asciiTheme="majorHAnsi" w:hAnsiTheme="majorHAnsi" w:cstheme="majorHAnsi"/>
          <w:sz w:val="22"/>
          <w:szCs w:val="22"/>
          <w:lang w:eastAsia="en-US"/>
        </w:rPr>
        <w:t xml:space="preserve"> remain in the sending country – Australia or New Zeal</w:t>
      </w:r>
      <w:r w:rsidR="00C51D98">
        <w:rPr>
          <w:rFonts w:asciiTheme="majorHAnsi" w:hAnsiTheme="majorHAnsi" w:cstheme="majorHAnsi"/>
          <w:sz w:val="22"/>
          <w:szCs w:val="22"/>
          <w:lang w:eastAsia="en-US"/>
        </w:rPr>
        <w:t xml:space="preserve">and. </w:t>
      </w:r>
      <w:r w:rsidR="001F5295">
        <w:rPr>
          <w:rFonts w:asciiTheme="majorHAnsi" w:hAnsiTheme="majorHAnsi" w:cstheme="majorHAnsi"/>
          <w:sz w:val="22"/>
          <w:szCs w:val="22"/>
          <w:lang w:eastAsia="en-US"/>
        </w:rPr>
        <w:t>The opposite is true</w:t>
      </w:r>
      <w:r w:rsidR="001006BD">
        <w:rPr>
          <w:rFonts w:asciiTheme="majorHAnsi" w:hAnsiTheme="majorHAnsi" w:cstheme="majorHAnsi"/>
          <w:sz w:val="22"/>
          <w:szCs w:val="22"/>
          <w:lang w:eastAsia="en-US"/>
        </w:rPr>
        <w:t xml:space="preserve"> when a </w:t>
      </w:r>
      <w:r w:rsidR="00FE4E75">
        <w:rPr>
          <w:rFonts w:asciiTheme="majorHAnsi" w:hAnsiTheme="majorHAnsi" w:cstheme="majorHAnsi"/>
          <w:sz w:val="22"/>
          <w:szCs w:val="22"/>
          <w:lang w:eastAsia="en-US"/>
        </w:rPr>
        <w:t>fixed amount is being sent, for example</w:t>
      </w:r>
      <w:r w:rsidR="00E87E4C">
        <w:rPr>
          <w:rFonts w:asciiTheme="majorHAnsi" w:hAnsiTheme="majorHAnsi" w:cstheme="majorHAnsi"/>
          <w:sz w:val="22"/>
          <w:szCs w:val="22"/>
          <w:lang w:eastAsia="en-US"/>
        </w:rPr>
        <w:t>,</w:t>
      </w:r>
      <w:r w:rsidR="00FE4E75">
        <w:rPr>
          <w:rFonts w:asciiTheme="majorHAnsi" w:hAnsiTheme="majorHAnsi" w:cstheme="majorHAnsi"/>
          <w:sz w:val="22"/>
          <w:szCs w:val="22"/>
          <w:lang w:eastAsia="en-US"/>
        </w:rPr>
        <w:t xml:space="preserve"> </w:t>
      </w:r>
      <w:r w:rsidR="00706D77">
        <w:rPr>
          <w:rFonts w:asciiTheme="majorHAnsi" w:hAnsiTheme="majorHAnsi" w:cstheme="majorHAnsi"/>
          <w:sz w:val="22"/>
          <w:szCs w:val="22"/>
          <w:lang w:eastAsia="en-US"/>
        </w:rPr>
        <w:t>$200 every month from Australia or New Zealand from a seasonal worker</w:t>
      </w:r>
      <w:r w:rsidR="00154915">
        <w:rPr>
          <w:rFonts w:asciiTheme="majorHAnsi" w:hAnsiTheme="majorHAnsi" w:cstheme="majorHAnsi"/>
          <w:sz w:val="22"/>
          <w:szCs w:val="22"/>
          <w:lang w:eastAsia="en-US"/>
        </w:rPr>
        <w:t>’</w:t>
      </w:r>
      <w:r w:rsidR="00706D77">
        <w:rPr>
          <w:rFonts w:asciiTheme="majorHAnsi" w:hAnsiTheme="majorHAnsi" w:cstheme="majorHAnsi"/>
          <w:sz w:val="22"/>
          <w:szCs w:val="22"/>
          <w:lang w:eastAsia="en-US"/>
        </w:rPr>
        <w:t xml:space="preserve">s wage. The </w:t>
      </w:r>
      <w:r w:rsidR="00154915">
        <w:rPr>
          <w:rFonts w:asciiTheme="majorHAnsi" w:hAnsiTheme="majorHAnsi" w:cstheme="majorHAnsi"/>
          <w:sz w:val="22"/>
          <w:szCs w:val="22"/>
          <w:lang w:eastAsia="en-US"/>
        </w:rPr>
        <w:t xml:space="preserve">benefit is </w:t>
      </w:r>
      <w:r w:rsidR="00015434">
        <w:rPr>
          <w:rFonts w:asciiTheme="majorHAnsi" w:hAnsiTheme="majorHAnsi" w:cstheme="majorHAnsi"/>
          <w:sz w:val="22"/>
          <w:szCs w:val="22"/>
          <w:lang w:eastAsia="en-US"/>
        </w:rPr>
        <w:t xml:space="preserve">received in the Pacific country as they receive more </w:t>
      </w:r>
      <w:r w:rsidR="00A72A6D">
        <w:rPr>
          <w:rFonts w:asciiTheme="majorHAnsi" w:hAnsiTheme="majorHAnsi" w:cstheme="majorHAnsi"/>
          <w:sz w:val="22"/>
          <w:szCs w:val="22"/>
          <w:lang w:eastAsia="en-US"/>
        </w:rPr>
        <w:t>local currency due to lower fees or a better exchange rate.</w:t>
      </w:r>
    </w:p>
    <w:p w14:paraId="69408EFD" w14:textId="63A1A261" w:rsidR="0019380B" w:rsidRDefault="00F90B5E" w:rsidP="00675E2D">
      <w:pPr>
        <w:spacing w:before="120" w:after="120"/>
        <w:jc w:val="both"/>
        <w:rPr>
          <w:rFonts w:asciiTheme="majorHAnsi" w:hAnsiTheme="majorHAnsi" w:cstheme="majorHAnsi"/>
          <w:sz w:val="22"/>
          <w:szCs w:val="22"/>
          <w:lang w:eastAsia="en-US"/>
        </w:rPr>
      </w:pPr>
      <w:r w:rsidRPr="00A34E49">
        <w:rPr>
          <w:rFonts w:asciiTheme="majorHAnsi" w:hAnsiTheme="majorHAnsi" w:cstheme="majorHAnsi"/>
          <w:b/>
          <w:bCs/>
          <w:sz w:val="22"/>
          <w:szCs w:val="22"/>
          <w:lang w:eastAsia="en-US"/>
        </w:rPr>
        <w:t>Where the benefit accr</w:t>
      </w:r>
      <w:r w:rsidR="00632CC1" w:rsidRPr="00A34E49">
        <w:rPr>
          <w:rFonts w:asciiTheme="majorHAnsi" w:hAnsiTheme="majorHAnsi" w:cstheme="majorHAnsi"/>
          <w:b/>
          <w:bCs/>
          <w:sz w:val="22"/>
          <w:szCs w:val="22"/>
          <w:lang w:eastAsia="en-US"/>
        </w:rPr>
        <w:t xml:space="preserve">ues </w:t>
      </w:r>
      <w:r w:rsidR="00655C70" w:rsidRPr="00A34E49">
        <w:rPr>
          <w:rFonts w:asciiTheme="majorHAnsi" w:hAnsiTheme="majorHAnsi" w:cstheme="majorHAnsi"/>
          <w:b/>
          <w:bCs/>
          <w:sz w:val="22"/>
          <w:szCs w:val="22"/>
          <w:lang w:eastAsia="en-US"/>
        </w:rPr>
        <w:t xml:space="preserve">is relevant for an </w:t>
      </w:r>
      <w:r w:rsidR="00733F3C">
        <w:rPr>
          <w:rFonts w:asciiTheme="majorHAnsi" w:hAnsiTheme="majorHAnsi" w:cstheme="majorHAnsi"/>
          <w:b/>
          <w:bCs/>
          <w:sz w:val="22"/>
          <w:szCs w:val="22"/>
          <w:lang w:eastAsia="en-US"/>
        </w:rPr>
        <w:t>ODA-funded</w:t>
      </w:r>
      <w:r w:rsidR="00655C70" w:rsidRPr="00A34E49">
        <w:rPr>
          <w:rFonts w:asciiTheme="majorHAnsi" w:hAnsiTheme="majorHAnsi" w:cstheme="majorHAnsi"/>
          <w:b/>
          <w:bCs/>
          <w:sz w:val="22"/>
          <w:szCs w:val="22"/>
          <w:lang w:eastAsia="en-US"/>
        </w:rPr>
        <w:t xml:space="preserve"> program</w:t>
      </w:r>
      <w:r w:rsidR="008F3BAF" w:rsidRPr="00A34E49">
        <w:rPr>
          <w:rFonts w:asciiTheme="majorHAnsi" w:hAnsiTheme="majorHAnsi" w:cstheme="majorHAnsi"/>
          <w:b/>
          <w:bCs/>
          <w:sz w:val="22"/>
          <w:szCs w:val="22"/>
          <w:lang w:eastAsia="en-US"/>
        </w:rPr>
        <w:t xml:space="preserve"> with the underpinning assumption that </w:t>
      </w:r>
      <w:r w:rsidR="004E5597" w:rsidRPr="00A34E49">
        <w:rPr>
          <w:rFonts w:asciiTheme="majorHAnsi" w:hAnsiTheme="majorHAnsi" w:cstheme="majorHAnsi"/>
          <w:b/>
          <w:bCs/>
          <w:sz w:val="22"/>
          <w:szCs w:val="22"/>
          <w:lang w:eastAsia="en-US"/>
        </w:rPr>
        <w:t xml:space="preserve">lower cost of remittances </w:t>
      </w:r>
      <w:r w:rsidR="001F716A" w:rsidRPr="00A34E49">
        <w:rPr>
          <w:rFonts w:asciiTheme="majorHAnsi" w:hAnsiTheme="majorHAnsi" w:cstheme="majorHAnsi"/>
          <w:b/>
          <w:bCs/>
          <w:sz w:val="22"/>
          <w:szCs w:val="22"/>
          <w:lang w:eastAsia="en-US"/>
        </w:rPr>
        <w:t>will result in economic benefits for Pacific countrie</w:t>
      </w:r>
      <w:r w:rsidR="00FF1B49" w:rsidRPr="00A34E49">
        <w:rPr>
          <w:rFonts w:asciiTheme="majorHAnsi" w:hAnsiTheme="majorHAnsi" w:cstheme="majorHAnsi"/>
          <w:b/>
          <w:bCs/>
          <w:sz w:val="22"/>
          <w:szCs w:val="22"/>
          <w:lang w:eastAsia="en-US"/>
        </w:rPr>
        <w:t>s as more money will be received in</w:t>
      </w:r>
      <w:r w:rsidR="00E8293D">
        <w:rPr>
          <w:rFonts w:asciiTheme="majorHAnsi" w:hAnsiTheme="majorHAnsi" w:cstheme="majorHAnsi"/>
          <w:b/>
          <w:bCs/>
          <w:sz w:val="22"/>
          <w:szCs w:val="22"/>
          <w:lang w:eastAsia="en-US"/>
        </w:rPr>
        <w:t>-</w:t>
      </w:r>
      <w:r w:rsidR="00FF1B49" w:rsidRPr="00A34E49">
        <w:rPr>
          <w:rFonts w:asciiTheme="majorHAnsi" w:hAnsiTheme="majorHAnsi" w:cstheme="majorHAnsi"/>
          <w:b/>
          <w:bCs/>
          <w:sz w:val="22"/>
          <w:szCs w:val="22"/>
          <w:lang w:eastAsia="en-US"/>
        </w:rPr>
        <w:t>country.</w:t>
      </w:r>
      <w:r w:rsidR="00FF1B49">
        <w:rPr>
          <w:rFonts w:asciiTheme="majorHAnsi" w:hAnsiTheme="majorHAnsi" w:cstheme="majorHAnsi"/>
          <w:sz w:val="22"/>
          <w:szCs w:val="22"/>
          <w:lang w:eastAsia="en-US"/>
        </w:rPr>
        <w:t xml:space="preserve"> Further </w:t>
      </w:r>
      <w:r w:rsidR="001C3884">
        <w:rPr>
          <w:rFonts w:asciiTheme="majorHAnsi" w:hAnsiTheme="majorHAnsi" w:cstheme="majorHAnsi"/>
          <w:sz w:val="22"/>
          <w:szCs w:val="22"/>
          <w:lang w:eastAsia="en-US"/>
        </w:rPr>
        <w:t xml:space="preserve">research into how remittance services are being used </w:t>
      </w:r>
      <w:r w:rsidR="002A7773">
        <w:rPr>
          <w:rFonts w:asciiTheme="majorHAnsi" w:hAnsiTheme="majorHAnsi" w:cstheme="majorHAnsi"/>
          <w:sz w:val="22"/>
          <w:szCs w:val="22"/>
          <w:lang w:eastAsia="en-US"/>
        </w:rPr>
        <w:t xml:space="preserve">by different </w:t>
      </w:r>
      <w:r w:rsidR="00A34E49">
        <w:rPr>
          <w:rFonts w:asciiTheme="majorHAnsi" w:hAnsiTheme="majorHAnsi" w:cstheme="majorHAnsi"/>
          <w:sz w:val="22"/>
          <w:szCs w:val="22"/>
          <w:lang w:eastAsia="en-US"/>
        </w:rPr>
        <w:t>groups of remitters is required to better understand this issue.</w:t>
      </w:r>
    </w:p>
    <w:p w14:paraId="30606A71" w14:textId="1E8480F9" w:rsidR="00C03A0D" w:rsidRPr="00C03A0D" w:rsidRDefault="00353602" w:rsidP="005D4BF2">
      <w:pPr>
        <w:pStyle w:val="Heading2"/>
        <w:spacing w:after="240"/>
        <w:jc w:val="both"/>
        <w:rPr>
          <w:lang w:val="en-AU"/>
        </w:rPr>
      </w:pPr>
      <w:bookmarkStart w:id="14" w:name="_Toc140831616"/>
      <w:r w:rsidRPr="00DD743E">
        <w:rPr>
          <w:rStyle w:val="Heading"/>
          <w:rFonts w:asciiTheme="majorHAnsi" w:hAnsiTheme="majorHAnsi" w:cstheme="majorBidi"/>
          <w:color w:val="2F5496" w:themeColor="accent1" w:themeShade="BF"/>
          <w:sz w:val="26"/>
          <w:szCs w:val="26"/>
          <w:lang w:val="en-AU"/>
        </w:rPr>
        <w:t>Effectiveness</w:t>
      </w:r>
      <w:bookmarkEnd w:id="13"/>
      <w:bookmarkEnd w:id="14"/>
    </w:p>
    <w:p w14:paraId="77489799" w14:textId="2FF8F680" w:rsidR="00EE19F6" w:rsidRPr="00DD743E" w:rsidRDefault="00CB7688" w:rsidP="00635ABE">
      <w:pPr>
        <w:pStyle w:val="Subheading"/>
        <w:spacing w:after="120"/>
        <w:jc w:val="both"/>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 xml:space="preserve">Evidence has been gathered by the review team to assess whether </w:t>
      </w:r>
      <w:r w:rsidR="007C6353">
        <w:rPr>
          <w:rStyle w:val="normaltextrun"/>
          <w:rFonts w:asciiTheme="majorHAnsi" w:eastAsiaTheme="minorHAnsi" w:hAnsiTheme="majorHAnsi" w:cstheme="majorHAnsi"/>
          <w:color w:val="auto"/>
          <w:spacing w:val="0"/>
          <w:lang w:val="en-AU" w:eastAsia="en-US"/>
        </w:rPr>
        <w:t xml:space="preserve">EMPR has </w:t>
      </w:r>
      <w:r w:rsidR="00EA4CB4">
        <w:rPr>
          <w:rStyle w:val="normaltextrun"/>
          <w:rFonts w:asciiTheme="majorHAnsi" w:eastAsiaTheme="minorHAnsi" w:hAnsiTheme="majorHAnsi" w:cstheme="majorHAnsi"/>
          <w:color w:val="auto"/>
          <w:spacing w:val="0"/>
          <w:lang w:val="en-AU" w:eastAsia="en-US"/>
        </w:rPr>
        <w:t xml:space="preserve">made progress towards achieving the </w:t>
      </w:r>
      <w:r w:rsidR="00167C68">
        <w:rPr>
          <w:rStyle w:val="normaltextrun"/>
          <w:rFonts w:asciiTheme="majorHAnsi" w:eastAsiaTheme="minorHAnsi" w:hAnsiTheme="majorHAnsi" w:cstheme="majorHAnsi"/>
          <w:color w:val="auto"/>
          <w:spacing w:val="0"/>
          <w:lang w:val="en-AU" w:eastAsia="en-US"/>
        </w:rPr>
        <w:t>end-of-program</w:t>
      </w:r>
      <w:r w:rsidR="00EA4CB4">
        <w:rPr>
          <w:rStyle w:val="normaltextrun"/>
          <w:rFonts w:asciiTheme="majorHAnsi" w:eastAsiaTheme="minorHAnsi" w:hAnsiTheme="majorHAnsi" w:cstheme="majorHAnsi"/>
          <w:color w:val="auto"/>
          <w:spacing w:val="0"/>
          <w:lang w:val="en-AU" w:eastAsia="en-US"/>
        </w:rPr>
        <w:t xml:space="preserve"> outcomes.</w:t>
      </w:r>
    </w:p>
    <w:p w14:paraId="410A1C0C" w14:textId="1D459A84" w:rsidR="00FD34C7" w:rsidRPr="00DD743E" w:rsidRDefault="00075A56" w:rsidP="002674C4">
      <w:pPr>
        <w:pStyle w:val="Subheading"/>
        <w:spacing w:before="120"/>
        <w:jc w:val="both"/>
        <w:rPr>
          <w:rStyle w:val="normaltextrun"/>
          <w:rFonts w:asciiTheme="majorHAnsi" w:eastAsiaTheme="minorHAnsi" w:hAnsiTheme="majorHAnsi" w:cstheme="majorHAnsi"/>
          <w:color w:val="auto"/>
          <w:spacing w:val="0"/>
          <w:lang w:val="en-AU" w:eastAsia="en-US"/>
        </w:rPr>
      </w:pPr>
      <w:r>
        <w:rPr>
          <w:rFonts w:asciiTheme="majorHAnsi" w:hAnsiTheme="majorHAnsi" w:cstheme="majorHAnsi"/>
          <w:lang w:val="en-AU"/>
        </w:rPr>
        <w:t>Increased awareness of remittance service options</w:t>
      </w:r>
    </w:p>
    <w:p w14:paraId="50E671A6" w14:textId="59DF874C" w:rsidR="002F251A" w:rsidRPr="00FA44B6" w:rsidRDefault="00C53659" w:rsidP="008134C1">
      <w:pPr>
        <w:pStyle w:val="Subheading"/>
        <w:spacing w:before="120" w:after="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b/>
          <w:bCs/>
          <w:color w:val="auto"/>
          <w:spacing w:val="0"/>
          <w:lang w:val="en-AU" w:eastAsia="en-US"/>
        </w:rPr>
        <w:t>Awareness of remi</w:t>
      </w:r>
      <w:r w:rsidR="006D6FF0">
        <w:rPr>
          <w:rStyle w:val="normaltextrun"/>
          <w:rFonts w:asciiTheme="majorHAnsi" w:eastAsiaTheme="minorHAnsi" w:hAnsiTheme="majorHAnsi" w:cstheme="majorHAnsi"/>
          <w:b/>
          <w:bCs/>
          <w:color w:val="auto"/>
          <w:spacing w:val="0"/>
          <w:lang w:val="en-AU" w:eastAsia="en-US"/>
        </w:rPr>
        <w:t>ttance service options was low at the start of the program. The baseline survey reported that only 1</w:t>
      </w:r>
      <w:r w:rsidR="00F77C3E">
        <w:rPr>
          <w:rStyle w:val="normaltextrun"/>
          <w:rFonts w:asciiTheme="majorHAnsi" w:eastAsiaTheme="minorHAnsi" w:hAnsiTheme="majorHAnsi" w:cstheme="majorHAnsi"/>
          <w:b/>
          <w:bCs/>
          <w:color w:val="auto"/>
          <w:spacing w:val="0"/>
          <w:lang w:val="en-AU" w:eastAsia="en-US"/>
        </w:rPr>
        <w:t>7</w:t>
      </w:r>
      <w:r w:rsidR="00E10F9E">
        <w:rPr>
          <w:rStyle w:val="normaltextrun"/>
          <w:rFonts w:asciiTheme="majorHAnsi" w:eastAsiaTheme="minorHAnsi" w:hAnsiTheme="majorHAnsi" w:cstheme="majorHAnsi"/>
          <w:b/>
          <w:bCs/>
          <w:color w:val="auto"/>
          <w:spacing w:val="0"/>
          <w:lang w:val="en-AU" w:eastAsia="en-US"/>
        </w:rPr>
        <w:t xml:space="preserve"> </w:t>
      </w:r>
      <w:r w:rsidR="00E8293D">
        <w:rPr>
          <w:rStyle w:val="normaltextrun"/>
          <w:rFonts w:asciiTheme="majorHAnsi" w:eastAsiaTheme="minorHAnsi" w:hAnsiTheme="majorHAnsi" w:cstheme="majorHAnsi"/>
          <w:b/>
          <w:bCs/>
          <w:color w:val="auto"/>
          <w:spacing w:val="0"/>
          <w:lang w:val="en-AU" w:eastAsia="en-US"/>
        </w:rPr>
        <w:t>per cent</w:t>
      </w:r>
      <w:r w:rsidR="006D6FF0">
        <w:rPr>
          <w:rStyle w:val="normaltextrun"/>
          <w:rFonts w:asciiTheme="majorHAnsi" w:eastAsiaTheme="minorHAnsi" w:hAnsiTheme="majorHAnsi" w:cstheme="majorHAnsi"/>
          <w:b/>
          <w:bCs/>
          <w:color w:val="auto"/>
          <w:spacing w:val="0"/>
          <w:lang w:val="en-AU" w:eastAsia="en-US"/>
        </w:rPr>
        <w:t xml:space="preserve"> of respondents had heard of SMP</w:t>
      </w:r>
      <w:r w:rsidR="001323A3">
        <w:rPr>
          <w:rStyle w:val="normaltextrun"/>
          <w:rFonts w:asciiTheme="majorHAnsi" w:eastAsiaTheme="minorHAnsi" w:hAnsiTheme="majorHAnsi" w:cstheme="majorHAnsi"/>
          <w:b/>
          <w:bCs/>
          <w:color w:val="auto"/>
          <w:spacing w:val="0"/>
          <w:lang w:val="en-AU" w:eastAsia="en-US"/>
        </w:rPr>
        <w:t xml:space="preserve">, </w:t>
      </w:r>
      <w:r w:rsidR="00356019">
        <w:rPr>
          <w:rStyle w:val="normaltextrun"/>
          <w:rFonts w:asciiTheme="majorHAnsi" w:eastAsiaTheme="minorHAnsi" w:hAnsiTheme="majorHAnsi" w:cstheme="majorHAnsi"/>
          <w:b/>
          <w:bCs/>
          <w:color w:val="auto"/>
          <w:spacing w:val="0"/>
          <w:lang w:val="en-AU" w:eastAsia="en-US"/>
        </w:rPr>
        <w:t xml:space="preserve">and </w:t>
      </w:r>
      <w:r w:rsidR="001323A3">
        <w:rPr>
          <w:rStyle w:val="normaltextrun"/>
          <w:rFonts w:asciiTheme="majorHAnsi" w:eastAsiaTheme="minorHAnsi" w:hAnsiTheme="majorHAnsi" w:cstheme="majorHAnsi"/>
          <w:b/>
          <w:bCs/>
          <w:color w:val="auto"/>
          <w:spacing w:val="0"/>
          <w:lang w:val="en-AU" w:eastAsia="en-US"/>
        </w:rPr>
        <w:t xml:space="preserve">only </w:t>
      </w:r>
      <w:r w:rsidR="00E10F9E">
        <w:rPr>
          <w:rStyle w:val="normaltextrun"/>
          <w:rFonts w:asciiTheme="majorHAnsi" w:eastAsiaTheme="minorHAnsi" w:hAnsiTheme="majorHAnsi" w:cstheme="majorHAnsi"/>
          <w:b/>
          <w:bCs/>
          <w:color w:val="auto"/>
          <w:spacing w:val="0"/>
          <w:lang w:val="en-AU" w:eastAsia="en-US"/>
        </w:rPr>
        <w:t xml:space="preserve">three </w:t>
      </w:r>
      <w:r w:rsidR="00E8293D">
        <w:rPr>
          <w:rStyle w:val="normaltextrun"/>
          <w:rFonts w:asciiTheme="majorHAnsi" w:eastAsiaTheme="minorHAnsi" w:hAnsiTheme="majorHAnsi" w:cstheme="majorHAnsi"/>
          <w:b/>
          <w:bCs/>
          <w:color w:val="auto"/>
          <w:spacing w:val="0"/>
          <w:lang w:val="en-AU" w:eastAsia="en-US"/>
        </w:rPr>
        <w:t>per cent</w:t>
      </w:r>
      <w:r w:rsidR="00E10F9E">
        <w:rPr>
          <w:rStyle w:val="normaltextrun"/>
          <w:rFonts w:asciiTheme="majorHAnsi" w:eastAsiaTheme="minorHAnsi" w:hAnsiTheme="majorHAnsi" w:cstheme="majorHAnsi"/>
          <w:b/>
          <w:bCs/>
          <w:color w:val="auto"/>
          <w:spacing w:val="0"/>
          <w:lang w:val="en-AU" w:eastAsia="en-US"/>
        </w:rPr>
        <w:t xml:space="preserve"> reported having used it. </w:t>
      </w:r>
      <w:r w:rsidR="006C53CE" w:rsidRPr="006C53CE">
        <w:rPr>
          <w:rStyle w:val="normaltextrun"/>
          <w:rFonts w:asciiTheme="majorHAnsi" w:eastAsiaTheme="minorHAnsi" w:hAnsiTheme="majorHAnsi" w:cstheme="majorHAnsi"/>
          <w:color w:val="auto"/>
          <w:spacing w:val="0"/>
          <w:lang w:val="en-AU" w:eastAsia="en-US"/>
        </w:rPr>
        <w:t>The survey was not replicated for this review, but a</w:t>
      </w:r>
      <w:r w:rsidR="00FA44B6" w:rsidRPr="006C53CE">
        <w:rPr>
          <w:rStyle w:val="normaltextrun"/>
          <w:rFonts w:asciiTheme="majorHAnsi" w:eastAsiaTheme="minorHAnsi" w:hAnsiTheme="majorHAnsi" w:cstheme="majorHAnsi"/>
          <w:color w:val="auto"/>
          <w:spacing w:val="0"/>
          <w:lang w:val="en-AU" w:eastAsia="en-US"/>
        </w:rPr>
        <w:t xml:space="preserve"> </w:t>
      </w:r>
      <w:r w:rsidR="00356019">
        <w:rPr>
          <w:rStyle w:val="normaltextrun"/>
          <w:rFonts w:asciiTheme="majorHAnsi" w:eastAsiaTheme="minorHAnsi" w:hAnsiTheme="majorHAnsi" w:cstheme="majorHAnsi"/>
          <w:color w:val="auto"/>
          <w:spacing w:val="0"/>
          <w:lang w:val="en-AU" w:eastAsia="en-US"/>
        </w:rPr>
        <w:t>follow-up</w:t>
      </w:r>
      <w:r w:rsidR="00FA44B6">
        <w:rPr>
          <w:rStyle w:val="normaltextrun"/>
          <w:rFonts w:asciiTheme="majorHAnsi" w:eastAsiaTheme="minorHAnsi" w:hAnsiTheme="majorHAnsi" w:cstheme="majorHAnsi"/>
          <w:color w:val="auto"/>
          <w:spacing w:val="0"/>
          <w:lang w:val="en-AU" w:eastAsia="en-US"/>
        </w:rPr>
        <w:t xml:space="preserve"> survey is planned for the final evaluation</w:t>
      </w:r>
      <w:r w:rsidR="006C53CE">
        <w:rPr>
          <w:rStyle w:val="normaltextrun"/>
          <w:rFonts w:asciiTheme="majorHAnsi" w:eastAsiaTheme="minorHAnsi" w:hAnsiTheme="majorHAnsi" w:cstheme="majorHAnsi"/>
          <w:color w:val="auto"/>
          <w:spacing w:val="0"/>
          <w:lang w:val="en-AU" w:eastAsia="en-US"/>
        </w:rPr>
        <w:t>.</w:t>
      </w:r>
    </w:p>
    <w:p w14:paraId="785F8E70" w14:textId="130DE9F5" w:rsidR="00E10F9E" w:rsidRDefault="009B40BD" w:rsidP="008134C1">
      <w:pPr>
        <w:pStyle w:val="Subheading"/>
        <w:spacing w:before="120" w:after="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EMPR’s monitoring, evaluation and learning plan contains </w:t>
      </w:r>
      <w:r w:rsidR="007557BE">
        <w:rPr>
          <w:rStyle w:val="normaltextrun"/>
          <w:rFonts w:asciiTheme="majorHAnsi" w:eastAsiaTheme="minorHAnsi" w:hAnsiTheme="majorHAnsi" w:cstheme="majorHAnsi"/>
          <w:color w:val="auto"/>
          <w:spacing w:val="0"/>
          <w:lang w:val="en-AU" w:eastAsia="en-US"/>
        </w:rPr>
        <w:t>indicators and targets around the numb</w:t>
      </w:r>
      <w:r w:rsidR="00EC7CE7">
        <w:rPr>
          <w:rStyle w:val="normaltextrun"/>
          <w:rFonts w:asciiTheme="majorHAnsi" w:eastAsiaTheme="minorHAnsi" w:hAnsiTheme="majorHAnsi" w:cstheme="majorHAnsi"/>
          <w:color w:val="auto"/>
          <w:spacing w:val="0"/>
          <w:lang w:val="en-AU" w:eastAsia="en-US"/>
        </w:rPr>
        <w:t xml:space="preserve">er </w:t>
      </w:r>
      <w:r w:rsidR="00356019">
        <w:rPr>
          <w:rStyle w:val="normaltextrun"/>
          <w:rFonts w:asciiTheme="majorHAnsi" w:eastAsiaTheme="minorHAnsi" w:hAnsiTheme="majorHAnsi" w:cstheme="majorHAnsi"/>
          <w:color w:val="auto"/>
          <w:spacing w:val="0"/>
          <w:lang w:val="en-AU" w:eastAsia="en-US"/>
        </w:rPr>
        <w:t xml:space="preserve">of </w:t>
      </w:r>
      <w:r w:rsidR="00EC7CE7">
        <w:rPr>
          <w:rStyle w:val="normaltextrun"/>
          <w:rFonts w:asciiTheme="majorHAnsi" w:eastAsiaTheme="minorHAnsi" w:hAnsiTheme="majorHAnsi" w:cstheme="majorHAnsi"/>
          <w:color w:val="auto"/>
          <w:spacing w:val="0"/>
          <w:lang w:val="en-AU" w:eastAsia="en-US"/>
        </w:rPr>
        <w:t xml:space="preserve">views and audience reach for each of its social media platforms. Table 1 summarises the targets and performance </w:t>
      </w:r>
      <w:r w:rsidR="00C562B2">
        <w:rPr>
          <w:rStyle w:val="normaltextrun"/>
          <w:rFonts w:asciiTheme="majorHAnsi" w:eastAsiaTheme="minorHAnsi" w:hAnsiTheme="majorHAnsi" w:cstheme="majorHAnsi"/>
          <w:color w:val="auto"/>
          <w:spacing w:val="0"/>
          <w:lang w:val="en-AU" w:eastAsia="en-US"/>
        </w:rPr>
        <w:t>to date by channel.</w:t>
      </w:r>
    </w:p>
    <w:p w14:paraId="36F649C8" w14:textId="3C583830" w:rsidR="00C562B2" w:rsidRDefault="00C562B2" w:rsidP="008134C1">
      <w:pPr>
        <w:pStyle w:val="Subheading"/>
        <w:spacing w:before="120" w:after="120"/>
        <w:jc w:val="both"/>
        <w:rPr>
          <w:rStyle w:val="normaltextrun"/>
          <w:rFonts w:asciiTheme="majorHAnsi" w:eastAsiaTheme="minorHAnsi" w:hAnsiTheme="majorHAnsi" w:cstheme="majorHAnsi"/>
          <w:i/>
          <w:iCs/>
          <w:color w:val="auto"/>
          <w:spacing w:val="0"/>
          <w:lang w:val="en-AU" w:eastAsia="en-US"/>
        </w:rPr>
      </w:pPr>
      <w:r w:rsidRPr="00C562B2">
        <w:rPr>
          <w:rStyle w:val="normaltextrun"/>
          <w:rFonts w:asciiTheme="majorHAnsi" w:eastAsiaTheme="minorHAnsi" w:hAnsiTheme="majorHAnsi" w:cstheme="majorHAnsi"/>
          <w:i/>
          <w:iCs/>
          <w:color w:val="auto"/>
          <w:spacing w:val="0"/>
          <w:lang w:val="en-AU" w:eastAsia="en-US"/>
        </w:rPr>
        <w:t>Table 1: Clicks and reach by platform</w:t>
      </w:r>
      <w:r w:rsidR="003F30F8">
        <w:rPr>
          <w:rStyle w:val="normaltextrun"/>
          <w:rFonts w:asciiTheme="majorHAnsi" w:eastAsiaTheme="minorHAnsi" w:hAnsiTheme="majorHAnsi" w:cstheme="majorHAnsi"/>
          <w:i/>
          <w:iCs/>
          <w:color w:val="auto"/>
          <w:spacing w:val="0"/>
          <w:lang w:val="en-AU" w:eastAsia="en-US"/>
        </w:rPr>
        <w:t xml:space="preserve"> (1 July 2021 – 26 May 2023</w:t>
      </w:r>
      <w:r w:rsidR="00D51461">
        <w:rPr>
          <w:rStyle w:val="FootnoteReference"/>
          <w:rFonts w:eastAsiaTheme="minorHAnsi" w:cstheme="majorHAnsi"/>
          <w:i/>
          <w:iCs/>
          <w:color w:val="auto"/>
          <w:spacing w:val="0"/>
          <w:lang w:val="en-AU" w:eastAsia="en-US"/>
        </w:rPr>
        <w:footnoteReference w:id="20"/>
      </w:r>
      <w:r w:rsidR="003F30F8">
        <w:rPr>
          <w:rStyle w:val="normaltextrun"/>
          <w:rFonts w:asciiTheme="majorHAnsi" w:eastAsiaTheme="minorHAnsi" w:hAnsiTheme="majorHAnsi" w:cstheme="majorHAnsi"/>
          <w:i/>
          <w:iCs/>
          <w:color w:val="auto"/>
          <w:spacing w:val="0"/>
          <w:lang w:val="en-AU" w:eastAsia="en-US"/>
        </w:rPr>
        <w:t>)</w:t>
      </w:r>
    </w:p>
    <w:tbl>
      <w:tblPr>
        <w:tblStyle w:val="GridTable2-Accent5"/>
        <w:tblW w:w="0" w:type="auto"/>
        <w:jc w:val="center"/>
        <w:tblLook w:val="04A0" w:firstRow="1" w:lastRow="0" w:firstColumn="1" w:lastColumn="0" w:noHBand="0" w:noVBand="1"/>
      </w:tblPr>
      <w:tblGrid>
        <w:gridCol w:w="2274"/>
        <w:gridCol w:w="2265"/>
        <w:gridCol w:w="2265"/>
        <w:gridCol w:w="2216"/>
      </w:tblGrid>
      <w:tr w:rsidR="006B41D6" w14:paraId="25AA344A" w14:textId="61901934" w:rsidTr="006B41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4" w:type="dxa"/>
          </w:tcPr>
          <w:p w14:paraId="01488D39" w14:textId="77BDD644" w:rsidR="006B41D6" w:rsidRDefault="006B41D6" w:rsidP="00814F28">
            <w:pPr>
              <w:pStyle w:val="Subheading"/>
              <w:spacing w:after="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Platform</w:t>
            </w:r>
          </w:p>
        </w:tc>
        <w:tc>
          <w:tcPr>
            <w:tcW w:w="2265" w:type="dxa"/>
          </w:tcPr>
          <w:p w14:paraId="575E7E13" w14:textId="3EDBA1E5" w:rsidR="006B41D6" w:rsidRDefault="00916A09" w:rsidP="00814F28">
            <w:pPr>
              <w:pStyle w:val="Subheading"/>
              <w:spacing w:after="120"/>
              <w:jc w:val="center"/>
              <w:cnfStyle w:val="100000000000" w:firstRow="1"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Program t</w:t>
            </w:r>
            <w:r w:rsidR="006B41D6">
              <w:rPr>
                <w:rStyle w:val="normaltextrun"/>
                <w:rFonts w:asciiTheme="majorHAnsi" w:eastAsiaTheme="minorHAnsi" w:hAnsiTheme="majorHAnsi" w:cstheme="majorHAnsi"/>
                <w:color w:val="auto"/>
                <w:spacing w:val="0"/>
                <w:lang w:val="en-AU" w:eastAsia="en-US"/>
              </w:rPr>
              <w:t>arget views</w:t>
            </w:r>
            <w:r w:rsidR="00A74676">
              <w:rPr>
                <w:rStyle w:val="normaltextrun"/>
                <w:rFonts w:asciiTheme="majorHAnsi" w:eastAsiaTheme="minorHAnsi" w:hAnsiTheme="majorHAnsi" w:cstheme="majorHAnsi"/>
                <w:color w:val="auto"/>
                <w:spacing w:val="0"/>
                <w:lang w:val="en-AU" w:eastAsia="en-US"/>
              </w:rPr>
              <w:t>/</w:t>
            </w:r>
            <w:r w:rsidR="006B41D6">
              <w:rPr>
                <w:rStyle w:val="normaltextrun"/>
                <w:rFonts w:asciiTheme="majorHAnsi" w:eastAsiaTheme="minorHAnsi" w:hAnsiTheme="majorHAnsi" w:cstheme="majorHAnsi"/>
                <w:color w:val="auto"/>
                <w:spacing w:val="0"/>
                <w:lang w:val="en-AU" w:eastAsia="en-US"/>
              </w:rPr>
              <w:t>reach</w:t>
            </w:r>
            <w:r>
              <w:rPr>
                <w:rStyle w:val="normaltextrun"/>
                <w:rFonts w:asciiTheme="majorHAnsi" w:eastAsiaTheme="minorHAnsi" w:hAnsiTheme="majorHAnsi" w:cstheme="majorHAnsi"/>
                <w:color w:val="auto"/>
                <w:spacing w:val="0"/>
                <w:lang w:val="en-AU" w:eastAsia="en-US"/>
              </w:rPr>
              <w:t xml:space="preserve"> </w:t>
            </w:r>
            <w:r>
              <w:rPr>
                <w:rStyle w:val="normaltextrun"/>
                <w:rFonts w:asciiTheme="majorHAnsi" w:eastAsiaTheme="minorHAnsi" w:hAnsiTheme="majorHAnsi" w:cstheme="majorHAnsi"/>
                <w:color w:val="auto"/>
                <w:spacing w:val="0"/>
                <w:lang w:val="en-AU" w:eastAsia="en-US"/>
              </w:rPr>
              <w:br/>
            </w:r>
            <w:r w:rsidRPr="00916A09">
              <w:rPr>
                <w:rStyle w:val="normaltextrun"/>
                <w:rFonts w:asciiTheme="majorHAnsi" w:eastAsiaTheme="minorHAnsi" w:hAnsiTheme="majorHAnsi" w:cstheme="majorHAnsi"/>
                <w:b w:val="0"/>
                <w:bCs w:val="0"/>
                <w:color w:val="auto"/>
                <w:spacing w:val="0"/>
                <w:lang w:val="en-AU" w:eastAsia="en-US"/>
              </w:rPr>
              <w:t>(by 30 June 2025)</w:t>
            </w:r>
          </w:p>
        </w:tc>
        <w:tc>
          <w:tcPr>
            <w:tcW w:w="2265" w:type="dxa"/>
          </w:tcPr>
          <w:p w14:paraId="5F178BD9" w14:textId="279E3BE4" w:rsidR="006B41D6" w:rsidRDefault="006B41D6" w:rsidP="00814F28">
            <w:pPr>
              <w:pStyle w:val="Subheading"/>
              <w:spacing w:after="120"/>
              <w:jc w:val="center"/>
              <w:cnfStyle w:val="100000000000" w:firstRow="1"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Actual views</w:t>
            </w:r>
            <w:r w:rsidR="00A74676">
              <w:rPr>
                <w:rStyle w:val="normaltextrun"/>
                <w:rFonts w:asciiTheme="majorHAnsi" w:eastAsiaTheme="minorHAnsi" w:hAnsiTheme="majorHAnsi" w:cstheme="majorHAnsi"/>
                <w:color w:val="auto"/>
                <w:spacing w:val="0"/>
                <w:lang w:val="en-AU" w:eastAsia="en-US"/>
              </w:rPr>
              <w:t>/</w:t>
            </w:r>
            <w:r>
              <w:rPr>
                <w:rStyle w:val="normaltextrun"/>
                <w:rFonts w:asciiTheme="majorHAnsi" w:eastAsiaTheme="minorHAnsi" w:hAnsiTheme="majorHAnsi" w:cstheme="majorHAnsi"/>
                <w:color w:val="auto"/>
                <w:spacing w:val="0"/>
                <w:lang w:val="en-AU" w:eastAsia="en-US"/>
              </w:rPr>
              <w:t>reach</w:t>
            </w:r>
          </w:p>
        </w:tc>
        <w:tc>
          <w:tcPr>
            <w:tcW w:w="2216" w:type="dxa"/>
          </w:tcPr>
          <w:p w14:paraId="7023BA54" w14:textId="3E4F0709" w:rsidR="006B41D6" w:rsidRDefault="006B41D6" w:rsidP="00814F28">
            <w:pPr>
              <w:pStyle w:val="Subheading"/>
              <w:spacing w:after="120"/>
              <w:jc w:val="center"/>
              <w:cnfStyle w:val="100000000000" w:firstRow="1"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target achieved</w:t>
            </w:r>
          </w:p>
        </w:tc>
      </w:tr>
      <w:tr w:rsidR="006B41D6" w14:paraId="60651DBF" w14:textId="6383359D" w:rsidTr="006B41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4" w:type="dxa"/>
          </w:tcPr>
          <w:p w14:paraId="0DA4C9F0" w14:textId="44ADCBE9" w:rsidR="006B41D6" w:rsidRDefault="006B41D6" w:rsidP="008134C1">
            <w:pPr>
              <w:pStyle w:val="Subheading"/>
              <w:spacing w:before="120" w:after="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SMP website</w:t>
            </w:r>
          </w:p>
        </w:tc>
        <w:tc>
          <w:tcPr>
            <w:tcW w:w="2265" w:type="dxa"/>
          </w:tcPr>
          <w:p w14:paraId="05E3A181" w14:textId="10196F4C" w:rsidR="006B41D6" w:rsidRDefault="006B41D6" w:rsidP="00250FDF">
            <w:pPr>
              <w:pStyle w:val="Subheading"/>
              <w:spacing w:before="120" w:after="12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350,000 page views</w:t>
            </w:r>
          </w:p>
        </w:tc>
        <w:tc>
          <w:tcPr>
            <w:tcW w:w="2265" w:type="dxa"/>
          </w:tcPr>
          <w:p w14:paraId="08B796E0" w14:textId="40A44D39" w:rsidR="006B41D6" w:rsidRDefault="006B41D6" w:rsidP="00250FDF">
            <w:pPr>
              <w:pStyle w:val="Subheading"/>
              <w:spacing w:before="120" w:after="12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105,509 page views</w:t>
            </w:r>
          </w:p>
        </w:tc>
        <w:tc>
          <w:tcPr>
            <w:tcW w:w="2216" w:type="dxa"/>
          </w:tcPr>
          <w:p w14:paraId="3BACBC40" w14:textId="1E1B8B6E" w:rsidR="006B41D6" w:rsidRDefault="00250FDF" w:rsidP="00250FDF">
            <w:pPr>
              <w:pStyle w:val="Subheading"/>
              <w:spacing w:before="120" w:after="12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30%</w:t>
            </w:r>
          </w:p>
        </w:tc>
      </w:tr>
      <w:tr w:rsidR="006B41D6" w14:paraId="48CBFF67" w14:textId="5391AC6C" w:rsidTr="006B41D6">
        <w:trPr>
          <w:jc w:val="center"/>
        </w:trPr>
        <w:tc>
          <w:tcPr>
            <w:cnfStyle w:val="001000000000" w:firstRow="0" w:lastRow="0" w:firstColumn="1" w:lastColumn="0" w:oddVBand="0" w:evenVBand="0" w:oddHBand="0" w:evenHBand="0" w:firstRowFirstColumn="0" w:firstRowLastColumn="0" w:lastRowFirstColumn="0" w:lastRowLastColumn="0"/>
            <w:tcW w:w="2274" w:type="dxa"/>
          </w:tcPr>
          <w:p w14:paraId="22330813" w14:textId="72CEA159" w:rsidR="006B41D6" w:rsidRDefault="006B41D6" w:rsidP="008134C1">
            <w:pPr>
              <w:pStyle w:val="Subheading"/>
              <w:spacing w:before="120" w:after="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Facebook</w:t>
            </w:r>
          </w:p>
        </w:tc>
        <w:tc>
          <w:tcPr>
            <w:tcW w:w="2265" w:type="dxa"/>
          </w:tcPr>
          <w:p w14:paraId="1AC972A8" w14:textId="04A2E4D0" w:rsidR="006B41D6" w:rsidRDefault="006B41D6" w:rsidP="00250FDF">
            <w:pPr>
              <w:pStyle w:val="Subheading"/>
              <w:spacing w:before="120" w:after="120"/>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18 million reach</w:t>
            </w:r>
          </w:p>
        </w:tc>
        <w:tc>
          <w:tcPr>
            <w:tcW w:w="2265" w:type="dxa"/>
          </w:tcPr>
          <w:p w14:paraId="3D4061E3" w14:textId="7DAC3DCA" w:rsidR="006B41D6" w:rsidRDefault="006B41D6" w:rsidP="00250FDF">
            <w:pPr>
              <w:pStyle w:val="Subheading"/>
              <w:spacing w:before="120" w:after="120"/>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7.074 million reach</w:t>
            </w:r>
          </w:p>
        </w:tc>
        <w:tc>
          <w:tcPr>
            <w:tcW w:w="2216" w:type="dxa"/>
          </w:tcPr>
          <w:p w14:paraId="16909868" w14:textId="1CFB6144" w:rsidR="006B41D6" w:rsidRDefault="00250FDF" w:rsidP="00250FDF">
            <w:pPr>
              <w:pStyle w:val="Subheading"/>
              <w:spacing w:before="120" w:after="120"/>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39%</w:t>
            </w:r>
          </w:p>
        </w:tc>
      </w:tr>
      <w:tr w:rsidR="006B41D6" w14:paraId="37529501" w14:textId="1488814A" w:rsidTr="006B41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4" w:type="dxa"/>
          </w:tcPr>
          <w:p w14:paraId="4E413D5F" w14:textId="58A99311" w:rsidR="006B41D6" w:rsidRDefault="005B419B" w:rsidP="008134C1">
            <w:pPr>
              <w:pStyle w:val="Subheading"/>
              <w:spacing w:before="120" w:after="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YouTube</w:t>
            </w:r>
          </w:p>
        </w:tc>
        <w:tc>
          <w:tcPr>
            <w:tcW w:w="2265" w:type="dxa"/>
          </w:tcPr>
          <w:p w14:paraId="37DC36CF" w14:textId="74EFCD07" w:rsidR="006B41D6" w:rsidRDefault="006B41D6" w:rsidP="00250FDF">
            <w:pPr>
              <w:pStyle w:val="Subheading"/>
              <w:spacing w:before="120" w:after="12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450,000 views</w:t>
            </w:r>
          </w:p>
        </w:tc>
        <w:tc>
          <w:tcPr>
            <w:tcW w:w="2265" w:type="dxa"/>
          </w:tcPr>
          <w:p w14:paraId="162F801D" w14:textId="50E012F7" w:rsidR="006B41D6" w:rsidRDefault="006B41D6" w:rsidP="00250FDF">
            <w:pPr>
              <w:pStyle w:val="Subheading"/>
              <w:spacing w:before="120" w:after="12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175,770 views</w:t>
            </w:r>
            <w:r w:rsidR="003976B1">
              <w:rPr>
                <w:rStyle w:val="FootnoteReference"/>
                <w:rFonts w:eastAsiaTheme="minorHAnsi" w:cstheme="majorHAnsi"/>
                <w:color w:val="auto"/>
                <w:spacing w:val="0"/>
                <w:lang w:val="en-AU" w:eastAsia="en-US"/>
              </w:rPr>
              <w:footnoteReference w:id="21"/>
            </w:r>
          </w:p>
        </w:tc>
        <w:tc>
          <w:tcPr>
            <w:tcW w:w="2216" w:type="dxa"/>
          </w:tcPr>
          <w:p w14:paraId="53D4A569" w14:textId="03096D09" w:rsidR="006B41D6" w:rsidRDefault="00250FDF" w:rsidP="00250FDF">
            <w:pPr>
              <w:pStyle w:val="Subheading"/>
              <w:spacing w:before="120" w:after="12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39%</w:t>
            </w:r>
          </w:p>
        </w:tc>
      </w:tr>
      <w:tr w:rsidR="006B41D6" w:rsidRPr="008D1988" w14:paraId="36DA411F" w14:textId="07283B21" w:rsidTr="006B41D6">
        <w:trPr>
          <w:jc w:val="center"/>
        </w:trPr>
        <w:tc>
          <w:tcPr>
            <w:cnfStyle w:val="001000000000" w:firstRow="0" w:lastRow="0" w:firstColumn="1" w:lastColumn="0" w:oddVBand="0" w:evenVBand="0" w:oddHBand="0" w:evenHBand="0" w:firstRowFirstColumn="0" w:firstRowLastColumn="0" w:lastRowFirstColumn="0" w:lastRowLastColumn="0"/>
            <w:tcW w:w="2274" w:type="dxa"/>
          </w:tcPr>
          <w:p w14:paraId="675B009F" w14:textId="77777777" w:rsidR="006B41D6" w:rsidRPr="008D1988" w:rsidRDefault="006B41D6" w:rsidP="008D1988">
            <w:pPr>
              <w:pStyle w:val="Subheading"/>
              <w:jc w:val="both"/>
              <w:rPr>
                <w:rStyle w:val="normaltextrun"/>
                <w:rFonts w:asciiTheme="majorHAnsi" w:eastAsiaTheme="minorHAnsi" w:hAnsiTheme="majorHAnsi" w:cstheme="majorHAnsi"/>
                <w:color w:val="auto"/>
                <w:spacing w:val="0"/>
                <w:sz w:val="8"/>
                <w:szCs w:val="8"/>
                <w:lang w:val="en-AU" w:eastAsia="en-US"/>
              </w:rPr>
            </w:pPr>
          </w:p>
        </w:tc>
        <w:tc>
          <w:tcPr>
            <w:tcW w:w="2265" w:type="dxa"/>
          </w:tcPr>
          <w:p w14:paraId="2933B6F8" w14:textId="77777777" w:rsidR="006B41D6" w:rsidRPr="008D1988" w:rsidRDefault="006B41D6" w:rsidP="00250FDF">
            <w:pPr>
              <w:pStyle w:val="Subheading"/>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sz w:val="8"/>
                <w:szCs w:val="8"/>
                <w:lang w:val="en-AU" w:eastAsia="en-US"/>
              </w:rPr>
            </w:pPr>
          </w:p>
        </w:tc>
        <w:tc>
          <w:tcPr>
            <w:tcW w:w="2265" w:type="dxa"/>
          </w:tcPr>
          <w:p w14:paraId="3FFF0E74" w14:textId="77777777" w:rsidR="006B41D6" w:rsidRPr="008D1988" w:rsidRDefault="006B41D6" w:rsidP="00250FDF">
            <w:pPr>
              <w:pStyle w:val="Subheading"/>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sz w:val="8"/>
                <w:szCs w:val="8"/>
                <w:lang w:val="en-AU" w:eastAsia="en-US"/>
              </w:rPr>
            </w:pPr>
          </w:p>
        </w:tc>
        <w:tc>
          <w:tcPr>
            <w:tcW w:w="2216" w:type="dxa"/>
          </w:tcPr>
          <w:p w14:paraId="2D711537" w14:textId="77777777" w:rsidR="006B41D6" w:rsidRPr="008D1988" w:rsidRDefault="006B41D6" w:rsidP="00250FDF">
            <w:pPr>
              <w:pStyle w:val="Subheading"/>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sz w:val="8"/>
                <w:szCs w:val="8"/>
                <w:lang w:val="en-AU" w:eastAsia="en-US"/>
              </w:rPr>
            </w:pPr>
          </w:p>
        </w:tc>
      </w:tr>
      <w:tr w:rsidR="006B41D6" w14:paraId="78CACB65" w14:textId="246FBBF4" w:rsidTr="006B41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4" w:type="dxa"/>
          </w:tcPr>
          <w:p w14:paraId="52A60F9C" w14:textId="021A3A0A" w:rsidR="006B41D6" w:rsidRDefault="006B41D6" w:rsidP="008134C1">
            <w:pPr>
              <w:pStyle w:val="Subheading"/>
              <w:spacing w:before="120" w:after="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App users</w:t>
            </w:r>
          </w:p>
        </w:tc>
        <w:tc>
          <w:tcPr>
            <w:tcW w:w="2265" w:type="dxa"/>
          </w:tcPr>
          <w:p w14:paraId="47B1A425" w14:textId="0866C027" w:rsidR="006B41D6" w:rsidRDefault="006B41D6" w:rsidP="00250FDF">
            <w:pPr>
              <w:pStyle w:val="Subheading"/>
              <w:spacing w:before="120" w:after="12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No target</w:t>
            </w:r>
            <w:r w:rsidR="00DA56FD">
              <w:rPr>
                <w:rStyle w:val="FootnoteReference"/>
                <w:rFonts w:eastAsiaTheme="minorHAnsi" w:cstheme="majorHAnsi"/>
                <w:color w:val="auto"/>
                <w:spacing w:val="0"/>
                <w:lang w:val="en-AU" w:eastAsia="en-US"/>
              </w:rPr>
              <w:footnoteReference w:id="22"/>
            </w:r>
          </w:p>
        </w:tc>
        <w:tc>
          <w:tcPr>
            <w:tcW w:w="2265" w:type="dxa"/>
          </w:tcPr>
          <w:p w14:paraId="04F2FC6E" w14:textId="75864D81" w:rsidR="006B41D6" w:rsidRDefault="006B41D6" w:rsidP="00250FDF">
            <w:pPr>
              <w:pStyle w:val="Subheading"/>
              <w:spacing w:before="120" w:after="12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3,973</w:t>
            </w:r>
          </w:p>
        </w:tc>
        <w:tc>
          <w:tcPr>
            <w:tcW w:w="2216" w:type="dxa"/>
          </w:tcPr>
          <w:p w14:paraId="6D8A4E8A" w14:textId="2E7892BF" w:rsidR="006B41D6" w:rsidRDefault="00250FDF" w:rsidP="00250FDF">
            <w:pPr>
              <w:pStyle w:val="Subheading"/>
              <w:spacing w:before="120" w:after="12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w:t>
            </w:r>
          </w:p>
        </w:tc>
      </w:tr>
    </w:tbl>
    <w:p w14:paraId="76451F31" w14:textId="66BBE228" w:rsidR="00C562B2" w:rsidRDefault="00A3486F" w:rsidP="008134C1">
      <w:pPr>
        <w:pStyle w:val="Subheading"/>
        <w:spacing w:before="120" w:after="120"/>
        <w:jc w:val="both"/>
        <w:rPr>
          <w:rStyle w:val="normaltextrun"/>
          <w:rFonts w:asciiTheme="majorHAnsi" w:eastAsiaTheme="minorHAnsi" w:hAnsiTheme="majorHAnsi" w:cstheme="majorHAnsi"/>
          <w:color w:val="auto"/>
          <w:spacing w:val="0"/>
          <w:lang w:val="en-AU" w:eastAsia="en-US"/>
        </w:rPr>
      </w:pPr>
      <w:r w:rsidRPr="00DF3A11">
        <w:rPr>
          <w:rStyle w:val="normaltextrun"/>
          <w:rFonts w:asciiTheme="majorHAnsi" w:eastAsiaTheme="minorHAnsi" w:hAnsiTheme="majorHAnsi" w:cstheme="majorHAnsi"/>
          <w:b/>
          <w:bCs/>
          <w:color w:val="auto"/>
          <w:spacing w:val="0"/>
          <w:lang w:val="en-AU" w:eastAsia="en-US"/>
        </w:rPr>
        <w:t xml:space="preserve">Whilst </w:t>
      </w:r>
      <w:r w:rsidR="005B6770" w:rsidRPr="00DF3A11">
        <w:rPr>
          <w:rStyle w:val="normaltextrun"/>
          <w:rFonts w:asciiTheme="majorHAnsi" w:eastAsiaTheme="minorHAnsi" w:hAnsiTheme="majorHAnsi" w:cstheme="majorHAnsi"/>
          <w:b/>
          <w:bCs/>
          <w:color w:val="auto"/>
          <w:spacing w:val="0"/>
          <w:lang w:val="en-AU" w:eastAsia="en-US"/>
        </w:rPr>
        <w:t>reach and view numbers are not linear</w:t>
      </w:r>
      <w:r w:rsidR="00B87CAC" w:rsidRPr="00DF3A11">
        <w:rPr>
          <w:rStyle w:val="normaltextrun"/>
          <w:rFonts w:asciiTheme="majorHAnsi" w:eastAsiaTheme="minorHAnsi" w:hAnsiTheme="majorHAnsi" w:cstheme="majorHAnsi"/>
          <w:b/>
          <w:bCs/>
          <w:color w:val="auto"/>
          <w:spacing w:val="0"/>
          <w:lang w:val="en-AU" w:eastAsia="en-US"/>
        </w:rPr>
        <w:t xml:space="preserve"> and the targets may still be reached, they are currently below expectations.</w:t>
      </w:r>
      <w:r w:rsidR="00B87CAC">
        <w:rPr>
          <w:rStyle w:val="normaltextrun"/>
          <w:rFonts w:asciiTheme="majorHAnsi" w:eastAsiaTheme="minorHAnsi" w:hAnsiTheme="majorHAnsi" w:cstheme="majorHAnsi"/>
          <w:color w:val="auto"/>
          <w:spacing w:val="0"/>
          <w:lang w:val="en-AU" w:eastAsia="en-US"/>
        </w:rPr>
        <w:t xml:space="preserve"> </w:t>
      </w:r>
      <w:r w:rsidR="00C7645C">
        <w:rPr>
          <w:rStyle w:val="normaltextrun"/>
          <w:rFonts w:asciiTheme="majorHAnsi" w:eastAsiaTheme="minorHAnsi" w:hAnsiTheme="majorHAnsi" w:cstheme="majorHAnsi"/>
          <w:color w:val="auto"/>
          <w:spacing w:val="0"/>
          <w:lang w:val="en-AU" w:eastAsia="en-US"/>
        </w:rPr>
        <w:t>However, only two of the six planned education modules have been rolled out on social media. These are expected t</w:t>
      </w:r>
      <w:r w:rsidR="00FC2B23">
        <w:rPr>
          <w:rStyle w:val="normaltextrun"/>
          <w:rFonts w:asciiTheme="majorHAnsi" w:eastAsiaTheme="minorHAnsi" w:hAnsiTheme="majorHAnsi" w:cstheme="majorHAnsi"/>
          <w:color w:val="auto"/>
          <w:spacing w:val="0"/>
          <w:lang w:val="en-AU" w:eastAsia="en-US"/>
        </w:rPr>
        <w:t>o increase reach and drive traffic to the website.</w:t>
      </w:r>
    </w:p>
    <w:p w14:paraId="03239AED" w14:textId="38548027" w:rsidR="004B4FF9" w:rsidRDefault="00FC2B23" w:rsidP="008134C1">
      <w:pPr>
        <w:pStyle w:val="Subheading"/>
        <w:spacing w:before="120" w:after="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It is of </w:t>
      </w:r>
      <w:r w:rsidR="008F2802">
        <w:rPr>
          <w:rStyle w:val="normaltextrun"/>
          <w:rFonts w:asciiTheme="majorHAnsi" w:eastAsiaTheme="minorHAnsi" w:hAnsiTheme="majorHAnsi" w:cstheme="majorHAnsi"/>
          <w:color w:val="auto"/>
          <w:spacing w:val="0"/>
          <w:lang w:val="en-AU" w:eastAsia="en-US"/>
        </w:rPr>
        <w:t>note</w:t>
      </w:r>
      <w:r>
        <w:rPr>
          <w:rStyle w:val="normaltextrun"/>
          <w:rFonts w:asciiTheme="majorHAnsi" w:eastAsiaTheme="minorHAnsi" w:hAnsiTheme="majorHAnsi" w:cstheme="majorHAnsi"/>
          <w:color w:val="auto"/>
          <w:spacing w:val="0"/>
          <w:lang w:val="en-AU" w:eastAsia="en-US"/>
        </w:rPr>
        <w:t xml:space="preserve"> that </w:t>
      </w:r>
      <w:r w:rsidR="006462FC">
        <w:rPr>
          <w:rStyle w:val="normaltextrun"/>
          <w:rFonts w:asciiTheme="majorHAnsi" w:eastAsiaTheme="minorHAnsi" w:hAnsiTheme="majorHAnsi" w:cstheme="majorHAnsi"/>
          <w:color w:val="auto"/>
          <w:spacing w:val="0"/>
          <w:lang w:val="en-AU" w:eastAsia="en-US"/>
        </w:rPr>
        <w:t xml:space="preserve">both Facebook and </w:t>
      </w:r>
      <w:r w:rsidR="005B419B">
        <w:rPr>
          <w:rStyle w:val="normaltextrun"/>
          <w:rFonts w:asciiTheme="majorHAnsi" w:eastAsiaTheme="minorHAnsi" w:hAnsiTheme="majorHAnsi" w:cstheme="majorHAnsi"/>
          <w:color w:val="auto"/>
          <w:spacing w:val="0"/>
          <w:lang w:val="en-AU" w:eastAsia="en-US"/>
        </w:rPr>
        <w:t>YouTube</w:t>
      </w:r>
      <w:r w:rsidR="006462FC">
        <w:rPr>
          <w:rStyle w:val="normaltextrun"/>
          <w:rFonts w:asciiTheme="majorHAnsi" w:eastAsiaTheme="minorHAnsi" w:hAnsiTheme="majorHAnsi" w:cstheme="majorHAnsi"/>
          <w:color w:val="auto"/>
          <w:spacing w:val="0"/>
          <w:lang w:val="en-AU" w:eastAsia="en-US"/>
        </w:rPr>
        <w:t xml:space="preserve"> channels are closer to achieving their targets than page views on the SMP website.</w:t>
      </w:r>
      <w:r w:rsidR="002715AA">
        <w:rPr>
          <w:rStyle w:val="normaltextrun"/>
          <w:rFonts w:asciiTheme="majorHAnsi" w:eastAsiaTheme="minorHAnsi" w:hAnsiTheme="majorHAnsi" w:cstheme="majorHAnsi"/>
          <w:color w:val="auto"/>
          <w:spacing w:val="0"/>
          <w:lang w:val="en-AU" w:eastAsia="en-US"/>
        </w:rPr>
        <w:t xml:space="preserve"> </w:t>
      </w:r>
      <w:r w:rsidR="006462FC">
        <w:rPr>
          <w:rStyle w:val="normaltextrun"/>
          <w:rFonts w:asciiTheme="majorHAnsi" w:eastAsiaTheme="minorHAnsi" w:hAnsiTheme="majorHAnsi" w:cstheme="majorHAnsi"/>
          <w:color w:val="auto"/>
          <w:spacing w:val="0"/>
          <w:lang w:val="en-AU" w:eastAsia="en-US"/>
        </w:rPr>
        <w:t xml:space="preserve">This suggests that </w:t>
      </w:r>
      <w:r w:rsidR="00D92E72">
        <w:rPr>
          <w:rStyle w:val="normaltextrun"/>
          <w:rFonts w:asciiTheme="majorHAnsi" w:eastAsiaTheme="minorHAnsi" w:hAnsiTheme="majorHAnsi" w:cstheme="majorHAnsi"/>
          <w:color w:val="auto"/>
          <w:spacing w:val="0"/>
          <w:lang w:val="en-AU" w:eastAsia="en-US"/>
        </w:rPr>
        <w:t>whilst the content being produced is engaging audiences</w:t>
      </w:r>
      <w:r w:rsidR="00E94026">
        <w:rPr>
          <w:rStyle w:val="normaltextrun"/>
          <w:rFonts w:asciiTheme="majorHAnsi" w:eastAsiaTheme="minorHAnsi" w:hAnsiTheme="majorHAnsi" w:cstheme="majorHAnsi"/>
          <w:color w:val="auto"/>
          <w:spacing w:val="0"/>
          <w:lang w:val="en-AU" w:eastAsia="en-US"/>
        </w:rPr>
        <w:t>, it is not necessarily driving people to the SMP website</w:t>
      </w:r>
      <w:r w:rsidR="00D87C74">
        <w:rPr>
          <w:rStyle w:val="normaltextrun"/>
          <w:rFonts w:asciiTheme="majorHAnsi" w:eastAsiaTheme="minorHAnsi" w:hAnsiTheme="majorHAnsi" w:cstheme="majorHAnsi"/>
          <w:color w:val="auto"/>
          <w:spacing w:val="0"/>
          <w:lang w:val="en-AU" w:eastAsia="en-US"/>
        </w:rPr>
        <w:t>.</w:t>
      </w:r>
      <w:r w:rsidR="005602C0">
        <w:rPr>
          <w:rStyle w:val="normaltextrun"/>
          <w:rFonts w:asciiTheme="majorHAnsi" w:eastAsiaTheme="minorHAnsi" w:hAnsiTheme="majorHAnsi" w:cstheme="majorHAnsi"/>
          <w:color w:val="auto"/>
          <w:spacing w:val="0"/>
          <w:lang w:val="en-AU" w:eastAsia="en-US"/>
        </w:rPr>
        <w:t xml:space="preserve"> </w:t>
      </w:r>
    </w:p>
    <w:p w14:paraId="5F951627" w14:textId="40238A9A" w:rsidR="00FC2B23" w:rsidRPr="00C562B2" w:rsidRDefault="00E5326A" w:rsidP="008134C1">
      <w:pPr>
        <w:pStyle w:val="Subheading"/>
        <w:spacing w:before="120" w:after="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Whilst social media content </w:t>
      </w:r>
      <w:r w:rsidR="004402EF">
        <w:rPr>
          <w:rStyle w:val="normaltextrun"/>
          <w:rFonts w:asciiTheme="majorHAnsi" w:eastAsiaTheme="minorHAnsi" w:hAnsiTheme="majorHAnsi" w:cstheme="majorHAnsi"/>
          <w:color w:val="auto"/>
          <w:spacing w:val="0"/>
          <w:lang w:val="en-AU" w:eastAsia="en-US"/>
        </w:rPr>
        <w:t xml:space="preserve">raises awareness about SMP and </w:t>
      </w:r>
      <w:r w:rsidR="00AB71B3">
        <w:rPr>
          <w:rStyle w:val="normaltextrun"/>
          <w:rFonts w:asciiTheme="majorHAnsi" w:eastAsiaTheme="minorHAnsi" w:hAnsiTheme="majorHAnsi" w:cstheme="majorHAnsi"/>
          <w:color w:val="auto"/>
          <w:spacing w:val="0"/>
          <w:lang w:val="en-AU" w:eastAsia="en-US"/>
        </w:rPr>
        <w:t xml:space="preserve">the value of a comparison website, an argument exists that </w:t>
      </w:r>
      <w:r w:rsidR="00D1705E">
        <w:rPr>
          <w:rStyle w:val="normaltextrun"/>
          <w:rFonts w:asciiTheme="majorHAnsi" w:eastAsiaTheme="minorHAnsi" w:hAnsiTheme="majorHAnsi" w:cstheme="majorHAnsi"/>
          <w:color w:val="auto"/>
          <w:spacing w:val="0"/>
          <w:lang w:val="en-AU" w:eastAsia="en-US"/>
        </w:rPr>
        <w:t xml:space="preserve">increased awareness of remittance service options is better gained through using SMP itself. </w:t>
      </w:r>
      <w:r w:rsidR="00312E92">
        <w:rPr>
          <w:rStyle w:val="normaltextrun"/>
          <w:rFonts w:asciiTheme="majorHAnsi" w:eastAsiaTheme="minorHAnsi" w:hAnsiTheme="majorHAnsi" w:cstheme="majorHAnsi"/>
          <w:color w:val="auto"/>
          <w:spacing w:val="0"/>
          <w:lang w:val="en-AU" w:eastAsia="en-US"/>
        </w:rPr>
        <w:t xml:space="preserve">Figure </w:t>
      </w:r>
      <w:r w:rsidR="004D2C59">
        <w:rPr>
          <w:rStyle w:val="normaltextrun"/>
          <w:rFonts w:asciiTheme="majorHAnsi" w:eastAsiaTheme="minorHAnsi" w:hAnsiTheme="majorHAnsi" w:cstheme="majorHAnsi"/>
          <w:color w:val="auto"/>
          <w:spacing w:val="0"/>
          <w:lang w:val="en-AU" w:eastAsia="en-US"/>
        </w:rPr>
        <w:t>6</w:t>
      </w:r>
      <w:r w:rsidR="00312E92">
        <w:rPr>
          <w:rStyle w:val="normaltextrun"/>
          <w:rFonts w:asciiTheme="majorHAnsi" w:eastAsiaTheme="minorHAnsi" w:hAnsiTheme="majorHAnsi" w:cstheme="majorHAnsi"/>
          <w:color w:val="auto"/>
          <w:spacing w:val="0"/>
          <w:lang w:val="en-AU" w:eastAsia="en-US"/>
        </w:rPr>
        <w:t xml:space="preserve"> below shows that </w:t>
      </w:r>
      <w:r w:rsidR="00F8253E">
        <w:rPr>
          <w:rStyle w:val="normaltextrun"/>
          <w:rFonts w:asciiTheme="majorHAnsi" w:eastAsiaTheme="minorHAnsi" w:hAnsiTheme="majorHAnsi" w:cstheme="majorHAnsi"/>
          <w:color w:val="auto"/>
          <w:spacing w:val="0"/>
          <w:lang w:val="en-AU" w:eastAsia="en-US"/>
        </w:rPr>
        <w:t>in the early stages of EMPR</w:t>
      </w:r>
      <w:r w:rsidR="00C622DB">
        <w:rPr>
          <w:rStyle w:val="normaltextrun"/>
          <w:rFonts w:asciiTheme="majorHAnsi" w:eastAsiaTheme="minorHAnsi" w:hAnsiTheme="majorHAnsi" w:cstheme="majorHAnsi"/>
          <w:color w:val="auto"/>
          <w:spacing w:val="0"/>
          <w:lang w:val="en-AU" w:eastAsia="en-US"/>
        </w:rPr>
        <w:t xml:space="preserve">, from July 2021 to around November 2022, Facebook reach </w:t>
      </w:r>
      <w:r w:rsidR="00D1705E">
        <w:rPr>
          <w:rStyle w:val="normaltextrun"/>
          <w:rFonts w:asciiTheme="majorHAnsi" w:eastAsiaTheme="minorHAnsi" w:hAnsiTheme="majorHAnsi" w:cstheme="majorHAnsi"/>
          <w:color w:val="auto"/>
          <w:spacing w:val="0"/>
          <w:lang w:val="en-AU" w:eastAsia="en-US"/>
        </w:rPr>
        <w:t xml:space="preserve">(where </w:t>
      </w:r>
      <w:r w:rsidR="00FB4BC9">
        <w:rPr>
          <w:rStyle w:val="normaltextrun"/>
          <w:rFonts w:asciiTheme="majorHAnsi" w:eastAsiaTheme="minorHAnsi" w:hAnsiTheme="majorHAnsi" w:cstheme="majorHAnsi"/>
          <w:color w:val="auto"/>
          <w:spacing w:val="0"/>
          <w:lang w:val="en-AU" w:eastAsia="en-US"/>
        </w:rPr>
        <w:t xml:space="preserve">just under half of all </w:t>
      </w:r>
      <w:r w:rsidR="00257C60">
        <w:rPr>
          <w:rStyle w:val="normaltextrun"/>
          <w:rFonts w:asciiTheme="majorHAnsi" w:eastAsiaTheme="minorHAnsi" w:hAnsiTheme="majorHAnsi" w:cstheme="majorHAnsi"/>
          <w:color w:val="auto"/>
          <w:spacing w:val="0"/>
          <w:lang w:val="en-AU" w:eastAsia="en-US"/>
        </w:rPr>
        <w:t>website referrals c</w:t>
      </w:r>
      <w:r w:rsidR="00FB4BC9">
        <w:rPr>
          <w:rStyle w:val="normaltextrun"/>
          <w:rFonts w:asciiTheme="majorHAnsi" w:eastAsiaTheme="minorHAnsi" w:hAnsiTheme="majorHAnsi" w:cstheme="majorHAnsi"/>
          <w:color w:val="auto"/>
          <w:spacing w:val="0"/>
          <w:lang w:val="en-AU" w:eastAsia="en-US"/>
        </w:rPr>
        <w:t>a</w:t>
      </w:r>
      <w:r w:rsidR="00257C60">
        <w:rPr>
          <w:rStyle w:val="normaltextrun"/>
          <w:rFonts w:asciiTheme="majorHAnsi" w:eastAsiaTheme="minorHAnsi" w:hAnsiTheme="majorHAnsi" w:cstheme="majorHAnsi"/>
          <w:color w:val="auto"/>
          <w:spacing w:val="0"/>
          <w:lang w:val="en-AU" w:eastAsia="en-US"/>
        </w:rPr>
        <w:t>me from</w:t>
      </w:r>
      <w:r w:rsidR="00860653">
        <w:rPr>
          <w:rStyle w:val="normaltextrun"/>
          <w:rFonts w:asciiTheme="majorHAnsi" w:eastAsiaTheme="minorHAnsi" w:hAnsiTheme="majorHAnsi" w:cstheme="majorHAnsi"/>
          <w:color w:val="auto"/>
          <w:spacing w:val="0"/>
          <w:lang w:val="en-AU" w:eastAsia="en-US"/>
        </w:rPr>
        <w:t xml:space="preserve"> during the period</w:t>
      </w:r>
      <w:r w:rsidR="00CA5142">
        <w:rPr>
          <w:rStyle w:val="normaltextrun"/>
          <w:rFonts w:asciiTheme="majorHAnsi" w:eastAsiaTheme="minorHAnsi" w:hAnsiTheme="majorHAnsi" w:cstheme="majorHAnsi"/>
          <w:color w:val="auto"/>
          <w:spacing w:val="0"/>
          <w:lang w:val="en-AU" w:eastAsia="en-US"/>
        </w:rPr>
        <w:t xml:space="preserve">) </w:t>
      </w:r>
      <w:r w:rsidR="00C622DB">
        <w:rPr>
          <w:rStyle w:val="normaltextrun"/>
          <w:rFonts w:asciiTheme="majorHAnsi" w:eastAsiaTheme="minorHAnsi" w:hAnsiTheme="majorHAnsi" w:cstheme="majorHAnsi"/>
          <w:color w:val="auto"/>
          <w:spacing w:val="0"/>
          <w:lang w:val="en-AU" w:eastAsia="en-US"/>
        </w:rPr>
        <w:t>and website views</w:t>
      </w:r>
      <w:r w:rsidR="0049034F">
        <w:rPr>
          <w:rStyle w:val="normaltextrun"/>
          <w:rFonts w:asciiTheme="majorHAnsi" w:eastAsiaTheme="minorHAnsi" w:hAnsiTheme="majorHAnsi" w:cstheme="majorHAnsi"/>
          <w:color w:val="auto"/>
          <w:spacing w:val="0"/>
          <w:lang w:val="en-AU" w:eastAsia="en-US"/>
        </w:rPr>
        <w:t xml:space="preserve"> were reasonably well aligned, indicating that Facebook was driving traffic to the website. Since December 2022 that connection is noticeably weaker</w:t>
      </w:r>
      <w:r w:rsidR="00CA5142">
        <w:rPr>
          <w:rStyle w:val="normaltextrun"/>
          <w:rFonts w:asciiTheme="majorHAnsi" w:eastAsiaTheme="minorHAnsi" w:hAnsiTheme="majorHAnsi" w:cstheme="majorHAnsi"/>
          <w:color w:val="auto"/>
          <w:spacing w:val="0"/>
          <w:lang w:val="en-AU" w:eastAsia="en-US"/>
        </w:rPr>
        <w:t xml:space="preserve"> as evidenced by the </w:t>
      </w:r>
      <w:r w:rsidR="003711AE">
        <w:rPr>
          <w:rStyle w:val="normaltextrun"/>
          <w:rFonts w:asciiTheme="majorHAnsi" w:eastAsiaTheme="minorHAnsi" w:hAnsiTheme="majorHAnsi" w:cstheme="majorHAnsi"/>
          <w:color w:val="auto"/>
          <w:spacing w:val="0"/>
          <w:lang w:val="en-AU" w:eastAsia="en-US"/>
        </w:rPr>
        <w:t xml:space="preserve">spaces under the orange line in Figure </w:t>
      </w:r>
      <w:r w:rsidR="004D2C59">
        <w:rPr>
          <w:rStyle w:val="normaltextrun"/>
          <w:rFonts w:asciiTheme="majorHAnsi" w:eastAsiaTheme="minorHAnsi" w:hAnsiTheme="majorHAnsi" w:cstheme="majorHAnsi"/>
          <w:color w:val="auto"/>
          <w:spacing w:val="0"/>
          <w:lang w:val="en-AU" w:eastAsia="en-US"/>
        </w:rPr>
        <w:t>6</w:t>
      </w:r>
      <w:r w:rsidR="003711AE">
        <w:rPr>
          <w:rStyle w:val="normaltextrun"/>
          <w:rFonts w:asciiTheme="majorHAnsi" w:eastAsiaTheme="minorHAnsi" w:hAnsiTheme="majorHAnsi" w:cstheme="majorHAnsi"/>
          <w:color w:val="auto"/>
          <w:spacing w:val="0"/>
          <w:lang w:val="en-AU" w:eastAsia="en-US"/>
        </w:rPr>
        <w:t xml:space="preserve"> not being </w:t>
      </w:r>
      <w:r w:rsidR="00EA2244">
        <w:rPr>
          <w:rStyle w:val="normaltextrun"/>
          <w:rFonts w:asciiTheme="majorHAnsi" w:eastAsiaTheme="minorHAnsi" w:hAnsiTheme="majorHAnsi" w:cstheme="majorHAnsi"/>
          <w:color w:val="auto"/>
          <w:spacing w:val="0"/>
          <w:lang w:val="en-AU" w:eastAsia="en-US"/>
        </w:rPr>
        <w:t xml:space="preserve">as </w:t>
      </w:r>
      <w:r w:rsidR="003711AE">
        <w:rPr>
          <w:rStyle w:val="normaltextrun"/>
          <w:rFonts w:asciiTheme="majorHAnsi" w:eastAsiaTheme="minorHAnsi" w:hAnsiTheme="majorHAnsi" w:cstheme="majorHAnsi"/>
          <w:color w:val="auto"/>
          <w:spacing w:val="0"/>
          <w:lang w:val="en-AU" w:eastAsia="en-US"/>
        </w:rPr>
        <w:t>filled by grey columns</w:t>
      </w:r>
      <w:r w:rsidR="00EA2244">
        <w:rPr>
          <w:rStyle w:val="normaltextrun"/>
          <w:rFonts w:asciiTheme="majorHAnsi" w:eastAsiaTheme="minorHAnsi" w:hAnsiTheme="majorHAnsi" w:cstheme="majorHAnsi"/>
          <w:color w:val="auto"/>
          <w:spacing w:val="0"/>
          <w:lang w:val="en-AU" w:eastAsia="en-US"/>
        </w:rPr>
        <w:t xml:space="preserve"> since December 2002. This coincides</w:t>
      </w:r>
      <w:r w:rsidR="00443E46">
        <w:rPr>
          <w:rStyle w:val="normaltextrun"/>
          <w:rFonts w:asciiTheme="majorHAnsi" w:eastAsiaTheme="minorHAnsi" w:hAnsiTheme="majorHAnsi" w:cstheme="majorHAnsi"/>
          <w:color w:val="auto"/>
          <w:spacing w:val="0"/>
          <w:lang w:val="en-AU" w:eastAsia="en-US"/>
        </w:rPr>
        <w:t xml:space="preserve"> with the launch of the SMP app and associated videos in language </w:t>
      </w:r>
      <w:r w:rsidR="007C349B">
        <w:rPr>
          <w:rStyle w:val="normaltextrun"/>
          <w:rFonts w:asciiTheme="majorHAnsi" w:eastAsiaTheme="minorHAnsi" w:hAnsiTheme="majorHAnsi" w:cstheme="majorHAnsi"/>
          <w:color w:val="auto"/>
          <w:spacing w:val="0"/>
          <w:lang w:val="en-AU" w:eastAsia="en-US"/>
        </w:rPr>
        <w:t>informing people of how to download the app.</w:t>
      </w:r>
      <w:r w:rsidR="00F8253E">
        <w:rPr>
          <w:rStyle w:val="normaltextrun"/>
          <w:rFonts w:asciiTheme="majorHAnsi" w:eastAsiaTheme="minorHAnsi" w:hAnsiTheme="majorHAnsi" w:cstheme="majorHAnsi"/>
          <w:color w:val="auto"/>
          <w:spacing w:val="0"/>
          <w:lang w:val="en-AU" w:eastAsia="en-US"/>
        </w:rPr>
        <w:t xml:space="preserve"> </w:t>
      </w:r>
    </w:p>
    <w:p w14:paraId="5B0D48A7" w14:textId="519751BD" w:rsidR="00150B76" w:rsidRPr="00312E92" w:rsidRDefault="00E94026" w:rsidP="00312E92">
      <w:pPr>
        <w:pStyle w:val="Default"/>
        <w:spacing w:before="120" w:after="120"/>
        <w:jc w:val="both"/>
        <w:rPr>
          <w:rStyle w:val="normaltextrun"/>
          <w:rFonts w:asciiTheme="majorHAnsi" w:hAnsiTheme="majorHAnsi" w:cstheme="majorHAnsi"/>
          <w:i/>
          <w:iCs/>
          <w:color w:val="auto"/>
          <w:sz w:val="22"/>
          <w:szCs w:val="22"/>
        </w:rPr>
      </w:pPr>
      <w:r w:rsidRPr="004275A0">
        <w:rPr>
          <w:rStyle w:val="normaltextrun"/>
          <w:rFonts w:asciiTheme="majorHAnsi" w:hAnsiTheme="majorHAnsi" w:cstheme="majorHAnsi"/>
          <w:i/>
          <w:iCs/>
          <w:color w:val="auto"/>
          <w:sz w:val="22"/>
          <w:szCs w:val="22"/>
        </w:rPr>
        <w:t xml:space="preserve">Figure </w:t>
      </w:r>
      <w:r w:rsidR="004D2C59">
        <w:rPr>
          <w:rStyle w:val="normaltextrun"/>
          <w:rFonts w:asciiTheme="majorHAnsi" w:hAnsiTheme="majorHAnsi" w:cstheme="majorHAnsi"/>
          <w:i/>
          <w:iCs/>
          <w:color w:val="auto"/>
          <w:sz w:val="22"/>
          <w:szCs w:val="22"/>
        </w:rPr>
        <w:t>6</w:t>
      </w:r>
      <w:r w:rsidRPr="004275A0">
        <w:rPr>
          <w:rStyle w:val="normaltextrun"/>
          <w:rFonts w:asciiTheme="majorHAnsi" w:hAnsiTheme="majorHAnsi" w:cstheme="majorHAnsi"/>
          <w:i/>
          <w:iCs/>
          <w:color w:val="auto"/>
          <w:sz w:val="22"/>
          <w:szCs w:val="22"/>
        </w:rPr>
        <w:t xml:space="preserve">: </w:t>
      </w:r>
      <w:r>
        <w:rPr>
          <w:rStyle w:val="normaltextrun"/>
          <w:rFonts w:asciiTheme="majorHAnsi" w:hAnsiTheme="majorHAnsi" w:cstheme="majorHAnsi"/>
          <w:i/>
          <w:iCs/>
          <w:color w:val="auto"/>
          <w:sz w:val="22"/>
          <w:szCs w:val="22"/>
        </w:rPr>
        <w:t xml:space="preserve">Web </w:t>
      </w:r>
      <w:r w:rsidR="00312E92">
        <w:rPr>
          <w:rStyle w:val="normaltextrun"/>
          <w:rFonts w:asciiTheme="majorHAnsi" w:hAnsiTheme="majorHAnsi" w:cstheme="majorHAnsi"/>
          <w:i/>
          <w:iCs/>
          <w:color w:val="auto"/>
          <w:sz w:val="22"/>
          <w:szCs w:val="22"/>
        </w:rPr>
        <w:t>page views (</w:t>
      </w:r>
      <w:r w:rsidR="00356019">
        <w:rPr>
          <w:rStyle w:val="normaltextrun"/>
          <w:rFonts w:asciiTheme="majorHAnsi" w:hAnsiTheme="majorHAnsi" w:cstheme="majorHAnsi"/>
          <w:i/>
          <w:iCs/>
          <w:color w:val="auto"/>
          <w:sz w:val="22"/>
          <w:szCs w:val="22"/>
        </w:rPr>
        <w:t>left-hand</w:t>
      </w:r>
      <w:r w:rsidR="00312E92">
        <w:rPr>
          <w:rStyle w:val="normaltextrun"/>
          <w:rFonts w:asciiTheme="majorHAnsi" w:hAnsiTheme="majorHAnsi" w:cstheme="majorHAnsi"/>
          <w:i/>
          <w:iCs/>
          <w:color w:val="auto"/>
          <w:sz w:val="22"/>
          <w:szCs w:val="22"/>
        </w:rPr>
        <w:t xml:space="preserve"> axis) versus Facebook reach (</w:t>
      </w:r>
      <w:r w:rsidR="00356019">
        <w:rPr>
          <w:rStyle w:val="normaltextrun"/>
          <w:rFonts w:asciiTheme="majorHAnsi" w:hAnsiTheme="majorHAnsi" w:cstheme="majorHAnsi"/>
          <w:i/>
          <w:iCs/>
          <w:color w:val="auto"/>
          <w:sz w:val="22"/>
          <w:szCs w:val="22"/>
        </w:rPr>
        <w:t>right-hand</w:t>
      </w:r>
      <w:r w:rsidR="00312E92">
        <w:rPr>
          <w:rStyle w:val="normaltextrun"/>
          <w:rFonts w:asciiTheme="majorHAnsi" w:hAnsiTheme="majorHAnsi" w:cstheme="majorHAnsi"/>
          <w:i/>
          <w:iCs/>
          <w:color w:val="auto"/>
          <w:sz w:val="22"/>
          <w:szCs w:val="22"/>
        </w:rPr>
        <w:t xml:space="preserve"> axis)</w:t>
      </w:r>
    </w:p>
    <w:p w14:paraId="1DB1F2A1" w14:textId="3F312CBF" w:rsidR="00150B76" w:rsidRDefault="00096760" w:rsidP="008134C1">
      <w:pPr>
        <w:pStyle w:val="Subheading"/>
        <w:spacing w:before="120" w:after="120"/>
        <w:jc w:val="both"/>
        <w:rPr>
          <w:rStyle w:val="normaltextrun"/>
          <w:rFonts w:asciiTheme="majorHAnsi" w:eastAsiaTheme="minorHAnsi" w:hAnsiTheme="majorHAnsi" w:cstheme="majorHAnsi"/>
          <w:color w:val="auto"/>
          <w:spacing w:val="0"/>
          <w:lang w:val="en-AU" w:eastAsia="en-US"/>
        </w:rPr>
      </w:pPr>
      <w:r>
        <w:rPr>
          <w:noProof/>
        </w:rPr>
        <w:drawing>
          <wp:inline distT="0" distB="0" distL="0" distR="0" wp14:anchorId="3D9C2DA9" wp14:editId="5D8F8723">
            <wp:extent cx="5155820" cy="2722728"/>
            <wp:effectExtent l="0" t="0" r="6985" b="1905"/>
            <wp:docPr id="1" name="Picture 1" descr="Chart comparing web page views to Facebook 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comparing web page views to Facebook reach"/>
                    <pic:cNvPicPr/>
                  </pic:nvPicPr>
                  <pic:blipFill>
                    <a:blip r:embed="rId23"/>
                    <a:stretch>
                      <a:fillRect/>
                    </a:stretch>
                  </pic:blipFill>
                  <pic:spPr>
                    <a:xfrm>
                      <a:off x="0" y="0"/>
                      <a:ext cx="5203154" cy="2747724"/>
                    </a:xfrm>
                    <a:prstGeom prst="rect">
                      <a:avLst/>
                    </a:prstGeom>
                  </pic:spPr>
                </pic:pic>
              </a:graphicData>
            </a:graphic>
          </wp:inline>
        </w:drawing>
      </w:r>
    </w:p>
    <w:p w14:paraId="3044FBE0" w14:textId="7F9344D9" w:rsidR="00150B76" w:rsidRDefault="007C349B" w:rsidP="008134C1">
      <w:pPr>
        <w:pStyle w:val="Subheading"/>
        <w:spacing w:before="120" w:after="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Figure </w:t>
      </w:r>
      <w:r w:rsidR="004D2C59">
        <w:rPr>
          <w:rStyle w:val="normaltextrun"/>
          <w:rFonts w:asciiTheme="majorHAnsi" w:eastAsiaTheme="minorHAnsi" w:hAnsiTheme="majorHAnsi" w:cstheme="majorHAnsi"/>
          <w:color w:val="auto"/>
          <w:spacing w:val="0"/>
          <w:lang w:val="en-AU" w:eastAsia="en-US"/>
        </w:rPr>
        <w:t>7</w:t>
      </w:r>
      <w:r>
        <w:rPr>
          <w:rStyle w:val="normaltextrun"/>
          <w:rFonts w:asciiTheme="majorHAnsi" w:eastAsiaTheme="minorHAnsi" w:hAnsiTheme="majorHAnsi" w:cstheme="majorHAnsi"/>
          <w:color w:val="auto"/>
          <w:spacing w:val="0"/>
          <w:lang w:val="en-AU" w:eastAsia="en-US"/>
        </w:rPr>
        <w:t xml:space="preserve"> </w:t>
      </w:r>
      <w:r w:rsidR="008877E0">
        <w:rPr>
          <w:rStyle w:val="normaltextrun"/>
          <w:rFonts w:asciiTheme="majorHAnsi" w:eastAsiaTheme="minorHAnsi" w:hAnsiTheme="majorHAnsi" w:cstheme="majorHAnsi"/>
          <w:color w:val="auto"/>
          <w:spacing w:val="0"/>
          <w:lang w:val="en-AU" w:eastAsia="en-US"/>
        </w:rPr>
        <w:t xml:space="preserve">further </w:t>
      </w:r>
      <w:r>
        <w:rPr>
          <w:rStyle w:val="normaltextrun"/>
          <w:rFonts w:asciiTheme="majorHAnsi" w:eastAsiaTheme="minorHAnsi" w:hAnsiTheme="majorHAnsi" w:cstheme="majorHAnsi"/>
          <w:color w:val="auto"/>
          <w:spacing w:val="0"/>
          <w:lang w:val="en-AU" w:eastAsia="en-US"/>
        </w:rPr>
        <w:t xml:space="preserve">highlights this change in </w:t>
      </w:r>
      <w:r w:rsidR="00EE5CDA">
        <w:rPr>
          <w:rStyle w:val="normaltextrun"/>
          <w:rFonts w:asciiTheme="majorHAnsi" w:eastAsiaTheme="minorHAnsi" w:hAnsiTheme="majorHAnsi" w:cstheme="majorHAnsi"/>
          <w:color w:val="auto"/>
          <w:spacing w:val="0"/>
          <w:lang w:val="en-AU" w:eastAsia="en-US"/>
        </w:rPr>
        <w:t xml:space="preserve">behaviour </w:t>
      </w:r>
      <w:r w:rsidR="008877E0">
        <w:rPr>
          <w:rStyle w:val="normaltextrun"/>
          <w:rFonts w:asciiTheme="majorHAnsi" w:eastAsiaTheme="minorHAnsi" w:hAnsiTheme="majorHAnsi" w:cstheme="majorHAnsi"/>
          <w:color w:val="auto"/>
          <w:spacing w:val="0"/>
          <w:lang w:val="en-AU" w:eastAsia="en-US"/>
        </w:rPr>
        <w:t xml:space="preserve">since the launch of the app, </w:t>
      </w:r>
      <w:r w:rsidR="00EE5CDA">
        <w:rPr>
          <w:rStyle w:val="normaltextrun"/>
          <w:rFonts w:asciiTheme="majorHAnsi" w:eastAsiaTheme="minorHAnsi" w:hAnsiTheme="majorHAnsi" w:cstheme="majorHAnsi"/>
          <w:color w:val="auto"/>
          <w:spacing w:val="0"/>
          <w:lang w:val="en-AU" w:eastAsia="en-US"/>
        </w:rPr>
        <w:t xml:space="preserve">with a general downward trend in the use </w:t>
      </w:r>
      <w:r w:rsidR="00EC6232">
        <w:rPr>
          <w:rStyle w:val="normaltextrun"/>
          <w:rFonts w:asciiTheme="majorHAnsi" w:eastAsiaTheme="minorHAnsi" w:hAnsiTheme="majorHAnsi" w:cstheme="majorHAnsi"/>
          <w:color w:val="auto"/>
          <w:spacing w:val="0"/>
          <w:lang w:val="en-AU" w:eastAsia="en-US"/>
        </w:rPr>
        <w:t>of the SMP website</w:t>
      </w:r>
      <w:r w:rsidR="00820337">
        <w:rPr>
          <w:rStyle w:val="normaltextrun"/>
          <w:rFonts w:asciiTheme="majorHAnsi" w:eastAsiaTheme="minorHAnsi" w:hAnsiTheme="majorHAnsi" w:cstheme="majorHAnsi"/>
          <w:color w:val="auto"/>
          <w:spacing w:val="0"/>
          <w:lang w:val="en-AU" w:eastAsia="en-US"/>
        </w:rPr>
        <w:t xml:space="preserve"> coinciding with a steady rise in the use of the app.</w:t>
      </w:r>
    </w:p>
    <w:p w14:paraId="4F96B2D4" w14:textId="2185206C" w:rsidR="00EC6232" w:rsidRPr="004275A0" w:rsidRDefault="00EC6232" w:rsidP="00EC6232">
      <w:pPr>
        <w:pStyle w:val="Default"/>
        <w:spacing w:before="120" w:after="120"/>
        <w:jc w:val="both"/>
        <w:rPr>
          <w:rStyle w:val="normaltextrun"/>
          <w:rFonts w:asciiTheme="majorHAnsi" w:hAnsiTheme="majorHAnsi" w:cstheme="majorHAnsi"/>
          <w:i/>
          <w:iCs/>
          <w:color w:val="auto"/>
          <w:sz w:val="22"/>
          <w:szCs w:val="22"/>
        </w:rPr>
      </w:pPr>
      <w:r w:rsidRPr="004275A0">
        <w:rPr>
          <w:rStyle w:val="normaltextrun"/>
          <w:rFonts w:asciiTheme="majorHAnsi" w:hAnsiTheme="majorHAnsi" w:cstheme="majorHAnsi"/>
          <w:i/>
          <w:iCs/>
          <w:color w:val="auto"/>
          <w:sz w:val="22"/>
          <w:szCs w:val="22"/>
        </w:rPr>
        <w:t xml:space="preserve">Figure </w:t>
      </w:r>
      <w:r w:rsidR="004A48CD">
        <w:rPr>
          <w:rStyle w:val="normaltextrun"/>
          <w:rFonts w:asciiTheme="majorHAnsi" w:hAnsiTheme="majorHAnsi" w:cstheme="majorHAnsi"/>
          <w:i/>
          <w:iCs/>
          <w:color w:val="auto"/>
          <w:sz w:val="22"/>
          <w:szCs w:val="22"/>
        </w:rPr>
        <w:t>7</w:t>
      </w:r>
      <w:r w:rsidRPr="004275A0">
        <w:rPr>
          <w:rStyle w:val="normaltextrun"/>
          <w:rFonts w:asciiTheme="majorHAnsi" w:hAnsiTheme="majorHAnsi" w:cstheme="majorHAnsi"/>
          <w:i/>
          <w:iCs/>
          <w:color w:val="auto"/>
          <w:sz w:val="22"/>
          <w:szCs w:val="22"/>
        </w:rPr>
        <w:t xml:space="preserve">: </w:t>
      </w:r>
      <w:r>
        <w:rPr>
          <w:rStyle w:val="normaltextrun"/>
          <w:rFonts w:asciiTheme="majorHAnsi" w:hAnsiTheme="majorHAnsi" w:cstheme="majorHAnsi"/>
          <w:i/>
          <w:iCs/>
          <w:color w:val="auto"/>
          <w:sz w:val="22"/>
          <w:szCs w:val="22"/>
        </w:rPr>
        <w:t>Daily SMP web</w:t>
      </w:r>
      <w:r w:rsidR="00275CC9">
        <w:rPr>
          <w:rStyle w:val="normaltextrun"/>
          <w:rFonts w:asciiTheme="majorHAnsi" w:hAnsiTheme="majorHAnsi" w:cstheme="majorHAnsi"/>
          <w:i/>
          <w:iCs/>
          <w:color w:val="auto"/>
          <w:sz w:val="22"/>
          <w:szCs w:val="22"/>
        </w:rPr>
        <w:t xml:space="preserve"> page views</w:t>
      </w:r>
      <w:r w:rsidR="00F94D28">
        <w:rPr>
          <w:rStyle w:val="normaltextrun"/>
          <w:rFonts w:asciiTheme="majorHAnsi" w:hAnsiTheme="majorHAnsi" w:cstheme="majorHAnsi"/>
          <w:i/>
          <w:iCs/>
          <w:color w:val="auto"/>
          <w:sz w:val="22"/>
          <w:szCs w:val="22"/>
        </w:rPr>
        <w:t xml:space="preserve"> </w:t>
      </w:r>
      <w:r>
        <w:rPr>
          <w:rStyle w:val="normaltextrun"/>
          <w:rFonts w:asciiTheme="majorHAnsi" w:hAnsiTheme="majorHAnsi" w:cstheme="majorHAnsi"/>
          <w:i/>
          <w:iCs/>
          <w:color w:val="auto"/>
          <w:sz w:val="22"/>
          <w:szCs w:val="22"/>
        </w:rPr>
        <w:t xml:space="preserve">and app </w:t>
      </w:r>
      <w:r w:rsidR="000E39F5">
        <w:rPr>
          <w:rStyle w:val="normaltextrun"/>
          <w:rFonts w:asciiTheme="majorHAnsi" w:hAnsiTheme="majorHAnsi" w:cstheme="majorHAnsi"/>
          <w:i/>
          <w:iCs/>
          <w:color w:val="auto"/>
          <w:sz w:val="22"/>
          <w:szCs w:val="22"/>
        </w:rPr>
        <w:t>users</w:t>
      </w:r>
      <w:r>
        <w:rPr>
          <w:rStyle w:val="normaltextrun"/>
          <w:rFonts w:asciiTheme="majorHAnsi" w:hAnsiTheme="majorHAnsi" w:cstheme="majorHAnsi"/>
          <w:i/>
          <w:iCs/>
          <w:color w:val="auto"/>
          <w:sz w:val="22"/>
          <w:szCs w:val="22"/>
        </w:rPr>
        <w:t xml:space="preserve"> since September 2022 (app launch)</w:t>
      </w:r>
    </w:p>
    <w:p w14:paraId="0C345B14" w14:textId="572C2D3F" w:rsidR="00EC6232" w:rsidRPr="00DD743E" w:rsidRDefault="000E39F5" w:rsidP="008134C1">
      <w:pPr>
        <w:pStyle w:val="Subheading"/>
        <w:spacing w:before="120" w:after="120"/>
        <w:jc w:val="both"/>
        <w:rPr>
          <w:rStyle w:val="normaltextrun"/>
          <w:rFonts w:asciiTheme="majorHAnsi" w:eastAsiaTheme="minorHAnsi" w:hAnsiTheme="majorHAnsi" w:cstheme="majorHAnsi"/>
          <w:color w:val="auto"/>
          <w:spacing w:val="0"/>
          <w:lang w:val="en-AU" w:eastAsia="en-US"/>
        </w:rPr>
      </w:pPr>
      <w:r>
        <w:rPr>
          <w:noProof/>
          <w:lang w:val="en-NZ" w:eastAsia="zh-CN"/>
        </w:rPr>
        <w:drawing>
          <wp:inline distT="0" distB="0" distL="0" distR="0" wp14:anchorId="54D0BB07" wp14:editId="63AAF33A">
            <wp:extent cx="5508705" cy="2655417"/>
            <wp:effectExtent l="0" t="0" r="0" b="0"/>
            <wp:docPr id="23" name="Picture 23" descr="Graph depicting Daily SMP web page views and app users since September 2022 until Ma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 depicting Daily SMP web page views and app users since September 2022 until May 2023."/>
                    <pic:cNvPicPr/>
                  </pic:nvPicPr>
                  <pic:blipFill>
                    <a:blip r:embed="rId24"/>
                    <a:stretch>
                      <a:fillRect/>
                    </a:stretch>
                  </pic:blipFill>
                  <pic:spPr>
                    <a:xfrm>
                      <a:off x="0" y="0"/>
                      <a:ext cx="5525576" cy="2663549"/>
                    </a:xfrm>
                    <a:prstGeom prst="rect">
                      <a:avLst/>
                    </a:prstGeom>
                  </pic:spPr>
                </pic:pic>
              </a:graphicData>
            </a:graphic>
          </wp:inline>
        </w:drawing>
      </w:r>
    </w:p>
    <w:p w14:paraId="4CC2C131" w14:textId="74CA5E29" w:rsidR="00C124A6" w:rsidRPr="00654299" w:rsidRDefault="00654299" w:rsidP="008134C1">
      <w:pPr>
        <w:pStyle w:val="Subheading"/>
        <w:spacing w:before="120" w:after="120"/>
        <w:jc w:val="both"/>
        <w:rPr>
          <w:rStyle w:val="normaltextrun"/>
          <w:rFonts w:asciiTheme="majorHAnsi" w:eastAsiaTheme="minorHAnsi" w:hAnsiTheme="majorHAnsi" w:cstheme="majorHAnsi"/>
          <w:color w:val="auto"/>
          <w:spacing w:val="0"/>
          <w:lang w:eastAsia="en-US"/>
        </w:rPr>
      </w:pPr>
      <w:r w:rsidRPr="005A45A5">
        <w:rPr>
          <w:rStyle w:val="normaltextrun"/>
          <w:rFonts w:asciiTheme="majorHAnsi" w:eastAsiaTheme="minorHAnsi" w:hAnsiTheme="majorHAnsi" w:cstheme="majorHAnsi"/>
          <w:b/>
          <w:bCs/>
          <w:color w:val="auto"/>
          <w:spacing w:val="0"/>
          <w:lang w:eastAsia="en-US"/>
        </w:rPr>
        <w:t xml:space="preserve">The increase in app users </w:t>
      </w:r>
      <w:r w:rsidR="005A45A5" w:rsidRPr="005A45A5">
        <w:rPr>
          <w:rStyle w:val="normaltextrun"/>
          <w:rFonts w:asciiTheme="majorHAnsi" w:eastAsiaTheme="minorHAnsi" w:hAnsiTheme="majorHAnsi" w:cstheme="majorHAnsi"/>
          <w:b/>
          <w:bCs/>
          <w:color w:val="auto"/>
          <w:spacing w:val="0"/>
          <w:lang w:eastAsia="en-US"/>
        </w:rPr>
        <w:t>approximates</w:t>
      </w:r>
      <w:r w:rsidRPr="005A45A5">
        <w:rPr>
          <w:rStyle w:val="normaltextrun"/>
          <w:rFonts w:asciiTheme="majorHAnsi" w:eastAsiaTheme="minorHAnsi" w:hAnsiTheme="majorHAnsi" w:cstheme="majorHAnsi"/>
          <w:b/>
          <w:bCs/>
          <w:color w:val="auto"/>
          <w:spacing w:val="0"/>
          <w:lang w:eastAsia="en-US"/>
        </w:rPr>
        <w:t xml:space="preserve"> the decrease in web </w:t>
      </w:r>
      <w:r w:rsidR="00275CC9">
        <w:rPr>
          <w:rStyle w:val="normaltextrun"/>
          <w:rFonts w:asciiTheme="majorHAnsi" w:eastAsiaTheme="minorHAnsi" w:hAnsiTheme="majorHAnsi" w:cstheme="majorHAnsi"/>
          <w:b/>
          <w:bCs/>
          <w:color w:val="auto"/>
          <w:spacing w:val="0"/>
          <w:lang w:eastAsia="en-US"/>
        </w:rPr>
        <w:t>page views</w:t>
      </w:r>
      <w:r w:rsidR="0033732A">
        <w:rPr>
          <w:rStyle w:val="normaltextrun"/>
          <w:rFonts w:asciiTheme="majorHAnsi" w:eastAsiaTheme="minorHAnsi" w:hAnsiTheme="majorHAnsi" w:cstheme="majorHAnsi"/>
          <w:color w:val="auto"/>
          <w:spacing w:val="0"/>
          <w:lang w:eastAsia="en-US"/>
        </w:rPr>
        <w:t xml:space="preserve">, indicating that either people who previously used the website have shifted to using the app since it became available, </w:t>
      </w:r>
      <w:r w:rsidR="00DD78E3">
        <w:rPr>
          <w:rStyle w:val="normaltextrun"/>
          <w:rFonts w:asciiTheme="majorHAnsi" w:eastAsiaTheme="minorHAnsi" w:hAnsiTheme="majorHAnsi" w:cstheme="majorHAnsi"/>
          <w:color w:val="auto"/>
          <w:spacing w:val="0"/>
          <w:lang w:eastAsia="en-US"/>
        </w:rPr>
        <w:t xml:space="preserve">or that people who previously used the website are no longer using the service and a new group of users have been found </w:t>
      </w:r>
      <w:r w:rsidR="00F15FAB">
        <w:rPr>
          <w:rStyle w:val="normaltextrun"/>
          <w:rFonts w:asciiTheme="majorHAnsi" w:eastAsiaTheme="minorHAnsi" w:hAnsiTheme="majorHAnsi" w:cstheme="majorHAnsi"/>
          <w:color w:val="auto"/>
          <w:spacing w:val="0"/>
          <w:lang w:eastAsia="en-US"/>
        </w:rPr>
        <w:t>who prefer the app.</w:t>
      </w:r>
      <w:r w:rsidR="005A45A5">
        <w:rPr>
          <w:rStyle w:val="normaltextrun"/>
          <w:rFonts w:asciiTheme="majorHAnsi" w:eastAsiaTheme="minorHAnsi" w:hAnsiTheme="majorHAnsi" w:cstheme="majorHAnsi"/>
          <w:color w:val="auto"/>
          <w:spacing w:val="0"/>
          <w:lang w:eastAsia="en-US"/>
        </w:rPr>
        <w:t xml:space="preserve"> Which of these propositions is true can only be confirmed by a survey of app users to gauge how many have migrated from the website to using the app since its launch</w:t>
      </w:r>
      <w:r w:rsidR="00546EA1">
        <w:rPr>
          <w:rStyle w:val="normaltextrun"/>
          <w:rFonts w:asciiTheme="majorHAnsi" w:eastAsiaTheme="minorHAnsi" w:hAnsiTheme="majorHAnsi" w:cstheme="majorHAnsi"/>
          <w:color w:val="auto"/>
          <w:spacing w:val="0"/>
          <w:lang w:eastAsia="en-US"/>
        </w:rPr>
        <w:t xml:space="preserve">. Providing some evidence that the former is true – people migrated to the app from the website – is the fact that the trend line for website </w:t>
      </w:r>
      <w:r w:rsidR="00275CC9">
        <w:rPr>
          <w:rStyle w:val="normaltextrun"/>
          <w:rFonts w:asciiTheme="majorHAnsi" w:eastAsiaTheme="minorHAnsi" w:hAnsiTheme="majorHAnsi" w:cstheme="majorHAnsi"/>
          <w:color w:val="auto"/>
          <w:spacing w:val="0"/>
          <w:lang w:eastAsia="en-US"/>
        </w:rPr>
        <w:t xml:space="preserve">page views was </w:t>
      </w:r>
      <w:r w:rsidR="00B550C6">
        <w:rPr>
          <w:rStyle w:val="normaltextrun"/>
          <w:rFonts w:asciiTheme="majorHAnsi" w:eastAsiaTheme="minorHAnsi" w:hAnsiTheme="majorHAnsi" w:cstheme="majorHAnsi"/>
          <w:color w:val="auto"/>
          <w:spacing w:val="0"/>
          <w:lang w:eastAsia="en-US"/>
        </w:rPr>
        <w:t xml:space="preserve">positive from the start of the program until 1 September 2022 indicating growth in the number </w:t>
      </w:r>
      <w:r w:rsidR="00F85B19">
        <w:rPr>
          <w:rStyle w:val="normaltextrun"/>
          <w:rFonts w:asciiTheme="majorHAnsi" w:eastAsiaTheme="minorHAnsi" w:hAnsiTheme="majorHAnsi" w:cstheme="majorHAnsi"/>
          <w:color w:val="auto"/>
          <w:spacing w:val="0"/>
          <w:lang w:eastAsia="en-US"/>
        </w:rPr>
        <w:t xml:space="preserve">of </w:t>
      </w:r>
      <w:r w:rsidR="00B550C6">
        <w:rPr>
          <w:rStyle w:val="normaltextrun"/>
          <w:rFonts w:asciiTheme="majorHAnsi" w:eastAsiaTheme="minorHAnsi" w:hAnsiTheme="majorHAnsi" w:cstheme="majorHAnsi"/>
          <w:color w:val="auto"/>
          <w:spacing w:val="0"/>
          <w:lang w:eastAsia="en-US"/>
        </w:rPr>
        <w:t xml:space="preserve">views over that </w:t>
      </w:r>
      <w:r w:rsidR="00F85B19">
        <w:rPr>
          <w:rStyle w:val="normaltextrun"/>
          <w:rFonts w:asciiTheme="majorHAnsi" w:eastAsiaTheme="minorHAnsi" w:hAnsiTheme="majorHAnsi" w:cstheme="majorHAnsi"/>
          <w:color w:val="auto"/>
          <w:spacing w:val="0"/>
          <w:lang w:eastAsia="en-US"/>
        </w:rPr>
        <w:t>period</w:t>
      </w:r>
      <w:r w:rsidR="00B550C6">
        <w:rPr>
          <w:rStyle w:val="normaltextrun"/>
          <w:rFonts w:asciiTheme="majorHAnsi" w:eastAsiaTheme="minorHAnsi" w:hAnsiTheme="majorHAnsi" w:cstheme="majorHAnsi"/>
          <w:color w:val="auto"/>
          <w:spacing w:val="0"/>
          <w:lang w:eastAsia="en-US"/>
        </w:rPr>
        <w:t>.</w:t>
      </w:r>
      <w:r w:rsidR="00885904">
        <w:rPr>
          <w:rStyle w:val="normaltextrun"/>
          <w:rFonts w:asciiTheme="majorHAnsi" w:eastAsiaTheme="minorHAnsi" w:hAnsiTheme="majorHAnsi" w:cstheme="majorHAnsi"/>
          <w:color w:val="auto"/>
          <w:spacing w:val="0"/>
          <w:lang w:eastAsia="en-US"/>
        </w:rPr>
        <w:t xml:space="preserve"> </w:t>
      </w:r>
    </w:p>
    <w:p w14:paraId="426D74F0" w14:textId="7DD38147" w:rsidR="0057528C" w:rsidRPr="00DD743E" w:rsidRDefault="00075A56" w:rsidP="00AE1C1A">
      <w:pPr>
        <w:pStyle w:val="Subheading"/>
        <w:spacing w:before="240" w:after="120"/>
        <w:jc w:val="both"/>
        <w:rPr>
          <w:rStyle w:val="normaltextrun"/>
          <w:rFonts w:asciiTheme="majorHAnsi" w:eastAsiaTheme="minorHAnsi" w:hAnsiTheme="majorHAnsi" w:cstheme="majorHAnsi"/>
          <w:color w:val="auto"/>
          <w:spacing w:val="0"/>
          <w:lang w:val="en-AU" w:eastAsia="en-US"/>
        </w:rPr>
      </w:pPr>
      <w:r>
        <w:rPr>
          <w:rFonts w:asciiTheme="majorHAnsi" w:hAnsiTheme="majorHAnsi" w:cstheme="majorHAnsi"/>
          <w:lang w:val="en-AU"/>
        </w:rPr>
        <w:t>Improved ‘remittance literacy’</w:t>
      </w:r>
    </w:p>
    <w:p w14:paraId="7987B896" w14:textId="77777777" w:rsidR="00F13B5E" w:rsidRDefault="00233158" w:rsidP="00DE54E4">
      <w:pPr>
        <w:pStyle w:val="Subheading"/>
        <w:spacing w:before="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b/>
          <w:bCs/>
          <w:color w:val="auto"/>
          <w:spacing w:val="0"/>
          <w:lang w:val="en-AU" w:eastAsia="en-US"/>
        </w:rPr>
        <w:t xml:space="preserve">Remittance literacy is defined by EMPR to include </w:t>
      </w:r>
      <w:r w:rsidR="00483A25">
        <w:rPr>
          <w:rStyle w:val="normaltextrun"/>
          <w:rFonts w:asciiTheme="majorHAnsi" w:eastAsiaTheme="minorHAnsi" w:hAnsiTheme="majorHAnsi" w:cstheme="majorHAnsi"/>
          <w:b/>
          <w:bCs/>
          <w:color w:val="auto"/>
          <w:spacing w:val="0"/>
          <w:lang w:val="en-AU" w:eastAsia="en-US"/>
        </w:rPr>
        <w:t>elements of both digital literacy and financial literacy.</w:t>
      </w:r>
      <w:r w:rsidR="00F13B5E">
        <w:rPr>
          <w:rStyle w:val="normaltextrun"/>
          <w:rFonts w:asciiTheme="majorHAnsi" w:eastAsiaTheme="minorHAnsi" w:hAnsiTheme="majorHAnsi" w:cstheme="majorHAnsi"/>
          <w:b/>
          <w:bCs/>
          <w:color w:val="auto"/>
          <w:spacing w:val="0"/>
          <w:lang w:val="en-AU" w:eastAsia="en-US"/>
        </w:rPr>
        <w:t xml:space="preserve"> </w:t>
      </w:r>
      <w:r w:rsidR="000D3A4A">
        <w:rPr>
          <w:rStyle w:val="normaltextrun"/>
          <w:rFonts w:asciiTheme="majorHAnsi" w:eastAsiaTheme="minorHAnsi" w:hAnsiTheme="majorHAnsi" w:cstheme="majorHAnsi"/>
          <w:color w:val="auto"/>
          <w:spacing w:val="0"/>
          <w:lang w:val="en-AU" w:eastAsia="en-US"/>
        </w:rPr>
        <w:t xml:space="preserve">EMPR has predominantly focused on the </w:t>
      </w:r>
      <w:r w:rsidR="00447CD0">
        <w:rPr>
          <w:rStyle w:val="normaltextrun"/>
          <w:rFonts w:asciiTheme="majorHAnsi" w:eastAsiaTheme="minorHAnsi" w:hAnsiTheme="majorHAnsi" w:cstheme="majorHAnsi"/>
          <w:color w:val="auto"/>
          <w:spacing w:val="0"/>
          <w:lang w:val="en-AU" w:eastAsia="en-US"/>
        </w:rPr>
        <w:t xml:space="preserve">digital literacy elements to date. The education modules that have been developed and translated into Pacific languages have focused on how to use the SMP website and how to download the SMP app. </w:t>
      </w:r>
    </w:p>
    <w:p w14:paraId="670903F3" w14:textId="5EC5C112" w:rsidR="00A703BB" w:rsidRDefault="002E2A7B" w:rsidP="00DE54E4">
      <w:pPr>
        <w:pStyle w:val="Subheading"/>
        <w:spacing w:before="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b/>
          <w:bCs/>
          <w:color w:val="auto"/>
          <w:spacing w:val="0"/>
          <w:lang w:val="en-AU" w:eastAsia="en-US"/>
        </w:rPr>
        <w:t xml:space="preserve">The reach of the first two modules has been </w:t>
      </w:r>
      <w:r w:rsidR="00940385">
        <w:rPr>
          <w:rStyle w:val="normaltextrun"/>
          <w:rFonts w:asciiTheme="majorHAnsi" w:eastAsiaTheme="minorHAnsi" w:hAnsiTheme="majorHAnsi" w:cstheme="majorHAnsi"/>
          <w:b/>
          <w:bCs/>
          <w:color w:val="auto"/>
          <w:spacing w:val="0"/>
          <w:lang w:val="en-AU" w:eastAsia="en-US"/>
        </w:rPr>
        <w:t xml:space="preserve">impressive with </w:t>
      </w:r>
      <w:r w:rsidR="00C96A23">
        <w:rPr>
          <w:rStyle w:val="normaltextrun"/>
          <w:rFonts w:asciiTheme="majorHAnsi" w:eastAsiaTheme="minorHAnsi" w:hAnsiTheme="majorHAnsi" w:cstheme="majorHAnsi"/>
          <w:b/>
          <w:bCs/>
          <w:color w:val="auto"/>
          <w:spacing w:val="0"/>
          <w:lang w:val="en-AU" w:eastAsia="en-US"/>
        </w:rPr>
        <w:t xml:space="preserve">the </w:t>
      </w:r>
      <w:r w:rsidR="00940385">
        <w:rPr>
          <w:rStyle w:val="normaltextrun"/>
          <w:rFonts w:asciiTheme="majorHAnsi" w:eastAsiaTheme="minorHAnsi" w:hAnsiTheme="majorHAnsi" w:cstheme="majorHAnsi"/>
          <w:b/>
          <w:bCs/>
          <w:color w:val="auto"/>
          <w:spacing w:val="0"/>
          <w:lang w:val="en-AU" w:eastAsia="en-US"/>
        </w:rPr>
        <w:t xml:space="preserve">18 videos loaded to </w:t>
      </w:r>
      <w:r w:rsidR="005B419B">
        <w:rPr>
          <w:rStyle w:val="normaltextrun"/>
          <w:rFonts w:asciiTheme="majorHAnsi" w:eastAsiaTheme="minorHAnsi" w:hAnsiTheme="majorHAnsi" w:cstheme="majorHAnsi"/>
          <w:b/>
          <w:bCs/>
          <w:color w:val="auto"/>
          <w:spacing w:val="0"/>
          <w:lang w:val="en-AU" w:eastAsia="en-US"/>
        </w:rPr>
        <w:t>YouTube</w:t>
      </w:r>
      <w:r w:rsidR="00940385">
        <w:rPr>
          <w:rStyle w:val="normaltextrun"/>
          <w:rFonts w:asciiTheme="majorHAnsi" w:eastAsiaTheme="minorHAnsi" w:hAnsiTheme="majorHAnsi" w:cstheme="majorHAnsi"/>
          <w:b/>
          <w:bCs/>
          <w:color w:val="auto"/>
          <w:spacing w:val="0"/>
          <w:lang w:val="en-AU" w:eastAsia="en-US"/>
        </w:rPr>
        <w:t xml:space="preserve"> being viewed </w:t>
      </w:r>
      <w:r w:rsidR="00797DE7">
        <w:rPr>
          <w:rStyle w:val="normaltextrun"/>
          <w:rFonts w:asciiTheme="majorHAnsi" w:eastAsiaTheme="minorHAnsi" w:hAnsiTheme="majorHAnsi" w:cstheme="majorHAnsi"/>
          <w:b/>
          <w:bCs/>
          <w:color w:val="auto"/>
          <w:spacing w:val="0"/>
          <w:lang w:val="en-AU" w:eastAsia="en-US"/>
        </w:rPr>
        <w:t xml:space="preserve">177,000 times </w:t>
      </w:r>
      <w:r w:rsidR="00391787">
        <w:rPr>
          <w:rStyle w:val="normaltextrun"/>
          <w:rFonts w:asciiTheme="majorHAnsi" w:eastAsiaTheme="minorHAnsi" w:hAnsiTheme="majorHAnsi" w:cstheme="majorHAnsi"/>
          <w:b/>
          <w:bCs/>
          <w:color w:val="auto"/>
          <w:spacing w:val="0"/>
          <w:lang w:val="en-AU" w:eastAsia="en-US"/>
        </w:rPr>
        <w:t xml:space="preserve">as </w:t>
      </w:r>
      <w:r w:rsidR="00827EBA">
        <w:rPr>
          <w:rStyle w:val="normaltextrun"/>
          <w:rFonts w:asciiTheme="majorHAnsi" w:eastAsiaTheme="minorHAnsi" w:hAnsiTheme="majorHAnsi" w:cstheme="majorHAnsi"/>
          <w:b/>
          <w:bCs/>
          <w:color w:val="auto"/>
          <w:spacing w:val="0"/>
          <w:lang w:val="en-AU" w:eastAsia="en-US"/>
        </w:rPr>
        <w:t>at</w:t>
      </w:r>
      <w:r w:rsidR="00797DE7">
        <w:rPr>
          <w:rStyle w:val="normaltextrun"/>
          <w:rFonts w:asciiTheme="majorHAnsi" w:eastAsiaTheme="minorHAnsi" w:hAnsiTheme="majorHAnsi" w:cstheme="majorHAnsi"/>
          <w:b/>
          <w:bCs/>
          <w:color w:val="auto"/>
          <w:spacing w:val="0"/>
          <w:lang w:val="en-AU" w:eastAsia="en-US"/>
        </w:rPr>
        <w:t xml:space="preserve"> 26 </w:t>
      </w:r>
      <w:r w:rsidR="00C233A0">
        <w:rPr>
          <w:rStyle w:val="normaltextrun"/>
          <w:rFonts w:asciiTheme="majorHAnsi" w:eastAsiaTheme="minorHAnsi" w:hAnsiTheme="majorHAnsi" w:cstheme="majorHAnsi"/>
          <w:b/>
          <w:bCs/>
          <w:color w:val="auto"/>
          <w:spacing w:val="0"/>
          <w:lang w:val="en-AU" w:eastAsia="en-US"/>
        </w:rPr>
        <w:t>May</w:t>
      </w:r>
      <w:r w:rsidR="00797DE7">
        <w:rPr>
          <w:rStyle w:val="normaltextrun"/>
          <w:rFonts w:asciiTheme="majorHAnsi" w:eastAsiaTheme="minorHAnsi" w:hAnsiTheme="majorHAnsi" w:cstheme="majorHAnsi"/>
          <w:b/>
          <w:bCs/>
          <w:color w:val="auto"/>
          <w:spacing w:val="0"/>
          <w:lang w:val="en-AU" w:eastAsia="en-US"/>
        </w:rPr>
        <w:t xml:space="preserve"> 2023.</w:t>
      </w:r>
      <w:r w:rsidR="00C233A0">
        <w:rPr>
          <w:rStyle w:val="normaltextrun"/>
          <w:rFonts w:asciiTheme="majorHAnsi" w:eastAsiaTheme="minorHAnsi" w:hAnsiTheme="majorHAnsi" w:cstheme="majorHAnsi"/>
          <w:b/>
          <w:bCs/>
          <w:color w:val="auto"/>
          <w:spacing w:val="0"/>
          <w:lang w:val="en-AU" w:eastAsia="en-US"/>
        </w:rPr>
        <w:t xml:space="preserve"> </w:t>
      </w:r>
      <w:r w:rsidR="00053FF3" w:rsidRPr="00053FF3">
        <w:rPr>
          <w:rStyle w:val="normaltextrun"/>
          <w:rFonts w:asciiTheme="majorHAnsi" w:eastAsiaTheme="minorHAnsi" w:hAnsiTheme="majorHAnsi" w:cstheme="majorHAnsi"/>
          <w:color w:val="auto"/>
          <w:spacing w:val="0"/>
          <w:lang w:val="en-AU" w:eastAsia="en-US"/>
        </w:rPr>
        <w:t>Facebook</w:t>
      </w:r>
      <w:r w:rsidR="00053FF3">
        <w:rPr>
          <w:rStyle w:val="normaltextrun"/>
          <w:rFonts w:asciiTheme="majorHAnsi" w:eastAsiaTheme="minorHAnsi" w:hAnsiTheme="majorHAnsi" w:cstheme="majorHAnsi"/>
          <w:b/>
          <w:bCs/>
          <w:color w:val="auto"/>
          <w:spacing w:val="0"/>
          <w:lang w:val="en-AU" w:eastAsia="en-US"/>
        </w:rPr>
        <w:t xml:space="preserve"> </w:t>
      </w:r>
      <w:r w:rsidR="00053FF3">
        <w:rPr>
          <w:rStyle w:val="normaltextrun"/>
          <w:rFonts w:asciiTheme="majorHAnsi" w:eastAsiaTheme="minorHAnsi" w:hAnsiTheme="majorHAnsi" w:cstheme="majorHAnsi"/>
          <w:color w:val="auto"/>
          <w:spacing w:val="0"/>
          <w:lang w:val="en-AU" w:eastAsia="en-US"/>
        </w:rPr>
        <w:t xml:space="preserve">posts which include the </w:t>
      </w:r>
      <w:r w:rsidR="00A24BF5">
        <w:rPr>
          <w:rStyle w:val="normaltextrun"/>
          <w:rFonts w:asciiTheme="majorHAnsi" w:eastAsiaTheme="minorHAnsi" w:hAnsiTheme="majorHAnsi" w:cstheme="majorHAnsi"/>
          <w:color w:val="auto"/>
          <w:spacing w:val="0"/>
          <w:lang w:val="en-AU" w:eastAsia="en-US"/>
        </w:rPr>
        <w:t>videos have also reached over 1.2 million people</w:t>
      </w:r>
      <w:r w:rsidR="00A24BF5">
        <w:rPr>
          <w:rStyle w:val="FootnoteReference"/>
          <w:rFonts w:eastAsiaTheme="minorHAnsi" w:cstheme="majorHAnsi"/>
          <w:color w:val="auto"/>
          <w:spacing w:val="0"/>
          <w:lang w:val="en-AU" w:eastAsia="en-US"/>
        </w:rPr>
        <w:footnoteReference w:id="23"/>
      </w:r>
      <w:r w:rsidR="00A24BF5">
        <w:rPr>
          <w:rStyle w:val="normaltextrun"/>
          <w:rFonts w:asciiTheme="majorHAnsi" w:eastAsiaTheme="minorHAnsi" w:hAnsiTheme="majorHAnsi" w:cstheme="majorHAnsi"/>
          <w:color w:val="auto"/>
          <w:spacing w:val="0"/>
          <w:lang w:val="en-AU" w:eastAsia="en-US"/>
        </w:rPr>
        <w:t xml:space="preserve">. </w:t>
      </w:r>
      <w:r w:rsidR="00C233A0">
        <w:rPr>
          <w:rStyle w:val="normaltextrun"/>
          <w:rFonts w:asciiTheme="majorHAnsi" w:eastAsiaTheme="minorHAnsi" w:hAnsiTheme="majorHAnsi" w:cstheme="majorHAnsi"/>
          <w:color w:val="auto"/>
          <w:spacing w:val="0"/>
          <w:lang w:val="en-AU" w:eastAsia="en-US"/>
        </w:rPr>
        <w:t>T</w:t>
      </w:r>
      <w:r w:rsidR="001072FE">
        <w:rPr>
          <w:rStyle w:val="normaltextrun"/>
          <w:rFonts w:asciiTheme="majorHAnsi" w:eastAsiaTheme="minorHAnsi" w:hAnsiTheme="majorHAnsi" w:cstheme="majorHAnsi"/>
          <w:color w:val="auto"/>
          <w:spacing w:val="0"/>
          <w:lang w:val="en-AU" w:eastAsia="en-US"/>
        </w:rPr>
        <w:t xml:space="preserve">he most popular video is a generic promotional video featuring EMPR Ambassador Josephine Maejiirs, </w:t>
      </w:r>
      <w:r w:rsidR="008632C3">
        <w:rPr>
          <w:rStyle w:val="normaltextrun"/>
          <w:rFonts w:asciiTheme="majorHAnsi" w:eastAsiaTheme="minorHAnsi" w:hAnsiTheme="majorHAnsi" w:cstheme="majorHAnsi"/>
          <w:color w:val="auto"/>
          <w:spacing w:val="0"/>
          <w:lang w:val="en-AU" w:eastAsia="en-US"/>
        </w:rPr>
        <w:t>captain of</w:t>
      </w:r>
      <w:r w:rsidR="001072FE">
        <w:rPr>
          <w:rStyle w:val="normaltextrun"/>
          <w:rFonts w:asciiTheme="majorHAnsi" w:eastAsiaTheme="minorHAnsi" w:hAnsiTheme="majorHAnsi" w:cstheme="majorHAnsi"/>
          <w:color w:val="auto"/>
          <w:spacing w:val="0"/>
          <w:lang w:val="en-AU" w:eastAsia="en-US"/>
        </w:rPr>
        <w:t xml:space="preserve"> </w:t>
      </w:r>
      <w:r w:rsidR="0012257B">
        <w:rPr>
          <w:rStyle w:val="normaltextrun"/>
          <w:rFonts w:asciiTheme="majorHAnsi" w:eastAsiaTheme="minorHAnsi" w:hAnsiTheme="majorHAnsi" w:cstheme="majorHAnsi"/>
          <w:color w:val="auto"/>
          <w:spacing w:val="0"/>
          <w:lang w:val="en-AU" w:eastAsia="en-US"/>
        </w:rPr>
        <w:t xml:space="preserve">the </w:t>
      </w:r>
      <w:r w:rsidR="001072FE">
        <w:rPr>
          <w:rStyle w:val="normaltextrun"/>
          <w:rFonts w:asciiTheme="majorHAnsi" w:eastAsiaTheme="minorHAnsi" w:hAnsiTheme="majorHAnsi" w:cstheme="majorHAnsi"/>
          <w:color w:val="auto"/>
          <w:spacing w:val="0"/>
          <w:lang w:val="en-AU" w:eastAsia="en-US"/>
        </w:rPr>
        <w:t xml:space="preserve">Fijian rugby </w:t>
      </w:r>
      <w:r w:rsidR="008632C3">
        <w:rPr>
          <w:rStyle w:val="normaltextrun"/>
          <w:rFonts w:asciiTheme="majorHAnsi" w:eastAsiaTheme="minorHAnsi" w:hAnsiTheme="majorHAnsi" w:cstheme="majorHAnsi"/>
          <w:color w:val="auto"/>
          <w:spacing w:val="0"/>
          <w:lang w:val="en-AU" w:eastAsia="en-US"/>
        </w:rPr>
        <w:t>team</w:t>
      </w:r>
      <w:r w:rsidR="001072FE">
        <w:rPr>
          <w:rStyle w:val="normaltextrun"/>
          <w:rFonts w:asciiTheme="majorHAnsi" w:eastAsiaTheme="minorHAnsi" w:hAnsiTheme="majorHAnsi" w:cstheme="majorHAnsi"/>
          <w:color w:val="auto"/>
          <w:spacing w:val="0"/>
          <w:lang w:val="en-AU" w:eastAsia="en-US"/>
        </w:rPr>
        <w:t xml:space="preserve">. This has been viewed more than 33,000 times </w:t>
      </w:r>
      <w:r w:rsidR="006066F2">
        <w:rPr>
          <w:rStyle w:val="normaltextrun"/>
          <w:rFonts w:asciiTheme="majorHAnsi" w:eastAsiaTheme="minorHAnsi" w:hAnsiTheme="majorHAnsi" w:cstheme="majorHAnsi"/>
          <w:color w:val="auto"/>
          <w:spacing w:val="0"/>
          <w:lang w:val="en-AU" w:eastAsia="en-US"/>
        </w:rPr>
        <w:t>since its launch 6 months ago.</w:t>
      </w:r>
      <w:r w:rsidR="008632C3">
        <w:rPr>
          <w:rStyle w:val="normaltextrun"/>
          <w:rFonts w:asciiTheme="majorHAnsi" w:eastAsiaTheme="minorHAnsi" w:hAnsiTheme="majorHAnsi" w:cstheme="majorHAnsi"/>
          <w:color w:val="auto"/>
          <w:spacing w:val="0"/>
          <w:lang w:val="en-AU" w:eastAsia="en-US"/>
        </w:rPr>
        <w:t xml:space="preserve"> Table 2 provides a breakdown of other videos posted to the SMP </w:t>
      </w:r>
      <w:r w:rsidR="005B419B">
        <w:rPr>
          <w:rStyle w:val="normaltextrun"/>
          <w:rFonts w:asciiTheme="majorHAnsi" w:eastAsiaTheme="minorHAnsi" w:hAnsiTheme="majorHAnsi" w:cstheme="majorHAnsi"/>
          <w:color w:val="auto"/>
          <w:spacing w:val="0"/>
          <w:lang w:val="en-AU" w:eastAsia="en-US"/>
        </w:rPr>
        <w:t>YouTube</w:t>
      </w:r>
      <w:r w:rsidR="008632C3">
        <w:rPr>
          <w:rStyle w:val="normaltextrun"/>
          <w:rFonts w:asciiTheme="majorHAnsi" w:eastAsiaTheme="minorHAnsi" w:hAnsiTheme="majorHAnsi" w:cstheme="majorHAnsi"/>
          <w:color w:val="auto"/>
          <w:spacing w:val="0"/>
          <w:lang w:val="en-AU" w:eastAsia="en-US"/>
        </w:rPr>
        <w:t xml:space="preserve"> channel</w:t>
      </w:r>
      <w:r w:rsidR="00093149">
        <w:rPr>
          <w:rStyle w:val="normaltextrun"/>
          <w:rFonts w:asciiTheme="majorHAnsi" w:eastAsiaTheme="minorHAnsi" w:hAnsiTheme="majorHAnsi" w:cstheme="majorHAnsi"/>
          <w:color w:val="auto"/>
          <w:spacing w:val="0"/>
          <w:lang w:val="en-AU" w:eastAsia="en-US"/>
        </w:rPr>
        <w:t>.</w:t>
      </w:r>
    </w:p>
    <w:p w14:paraId="2E1C03D3" w14:textId="0111C7A2" w:rsidR="00093149" w:rsidRDefault="00093149" w:rsidP="00B008AA">
      <w:pPr>
        <w:pStyle w:val="Subheading"/>
        <w:spacing w:before="120"/>
        <w:jc w:val="both"/>
        <w:rPr>
          <w:rStyle w:val="normaltextrun"/>
          <w:rFonts w:asciiTheme="majorHAnsi" w:eastAsiaTheme="minorHAnsi" w:hAnsiTheme="majorHAnsi" w:cstheme="majorHAnsi"/>
          <w:i/>
          <w:iCs/>
          <w:color w:val="auto"/>
          <w:spacing w:val="0"/>
          <w:lang w:val="en-AU" w:eastAsia="en-US"/>
        </w:rPr>
      </w:pPr>
      <w:r w:rsidRPr="00093149">
        <w:rPr>
          <w:rStyle w:val="normaltextrun"/>
          <w:rFonts w:asciiTheme="majorHAnsi" w:eastAsiaTheme="minorHAnsi" w:hAnsiTheme="majorHAnsi" w:cstheme="majorHAnsi"/>
          <w:i/>
          <w:iCs/>
          <w:color w:val="auto"/>
          <w:spacing w:val="0"/>
          <w:lang w:val="en-AU" w:eastAsia="en-US"/>
        </w:rPr>
        <w:t xml:space="preserve">Table 2: Views of videos posted to </w:t>
      </w:r>
      <w:r w:rsidR="0012257B">
        <w:rPr>
          <w:rStyle w:val="normaltextrun"/>
          <w:rFonts w:asciiTheme="majorHAnsi" w:eastAsiaTheme="minorHAnsi" w:hAnsiTheme="majorHAnsi" w:cstheme="majorHAnsi"/>
          <w:i/>
          <w:iCs/>
          <w:color w:val="auto"/>
          <w:spacing w:val="0"/>
          <w:lang w:val="en-AU" w:eastAsia="en-US"/>
        </w:rPr>
        <w:t xml:space="preserve">the </w:t>
      </w:r>
      <w:r w:rsidRPr="00093149">
        <w:rPr>
          <w:rStyle w:val="normaltextrun"/>
          <w:rFonts w:asciiTheme="majorHAnsi" w:eastAsiaTheme="minorHAnsi" w:hAnsiTheme="majorHAnsi" w:cstheme="majorHAnsi"/>
          <w:i/>
          <w:iCs/>
          <w:color w:val="auto"/>
          <w:spacing w:val="0"/>
          <w:lang w:val="en-AU" w:eastAsia="en-US"/>
        </w:rPr>
        <w:t xml:space="preserve">SMP </w:t>
      </w:r>
      <w:r w:rsidR="005B419B">
        <w:rPr>
          <w:rStyle w:val="normaltextrun"/>
          <w:rFonts w:asciiTheme="majorHAnsi" w:eastAsiaTheme="minorHAnsi" w:hAnsiTheme="majorHAnsi" w:cstheme="majorHAnsi"/>
          <w:i/>
          <w:iCs/>
          <w:color w:val="auto"/>
          <w:spacing w:val="0"/>
          <w:lang w:val="en-AU" w:eastAsia="en-US"/>
        </w:rPr>
        <w:t>YouTube</w:t>
      </w:r>
      <w:r w:rsidRPr="00093149">
        <w:rPr>
          <w:rStyle w:val="normaltextrun"/>
          <w:rFonts w:asciiTheme="majorHAnsi" w:eastAsiaTheme="minorHAnsi" w:hAnsiTheme="majorHAnsi" w:cstheme="majorHAnsi"/>
          <w:i/>
          <w:iCs/>
          <w:color w:val="auto"/>
          <w:spacing w:val="0"/>
          <w:lang w:val="en-AU" w:eastAsia="en-US"/>
        </w:rPr>
        <w:t xml:space="preserve"> channel</w:t>
      </w:r>
    </w:p>
    <w:p w14:paraId="5F88D58A" w14:textId="149045AB" w:rsidR="006222B7" w:rsidRPr="00093149" w:rsidRDefault="006222B7" w:rsidP="006222B7">
      <w:pPr>
        <w:pStyle w:val="Subheading"/>
        <w:spacing w:before="120"/>
        <w:jc w:val="center"/>
        <w:rPr>
          <w:rStyle w:val="normaltextrun"/>
          <w:rFonts w:asciiTheme="majorHAnsi" w:eastAsiaTheme="minorHAnsi" w:hAnsiTheme="majorHAnsi" w:cstheme="majorHAnsi"/>
          <w:i/>
          <w:iCs/>
          <w:color w:val="auto"/>
          <w:spacing w:val="0"/>
          <w:lang w:val="en-AU" w:eastAsia="en-US"/>
        </w:rPr>
      </w:pPr>
      <w:r>
        <w:rPr>
          <w:noProof/>
          <w:lang w:val="en-NZ" w:eastAsia="zh-CN"/>
        </w:rPr>
        <w:drawing>
          <wp:inline distT="0" distB="0" distL="0" distR="0" wp14:anchorId="7DCD5E73" wp14:editId="1B577979">
            <wp:extent cx="5022850" cy="1553178"/>
            <wp:effectExtent l="0" t="0" r="6350" b="9525"/>
            <wp:docPr id="8" name="Picture 8" descr="Table showing views of different videos posted to SMPs YouTube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showing views of different videos posted to SMPs YouTube channel"/>
                    <pic:cNvPicPr/>
                  </pic:nvPicPr>
                  <pic:blipFill>
                    <a:blip r:embed="rId25"/>
                    <a:stretch>
                      <a:fillRect/>
                    </a:stretch>
                  </pic:blipFill>
                  <pic:spPr>
                    <a:xfrm>
                      <a:off x="0" y="0"/>
                      <a:ext cx="5036302" cy="1557338"/>
                    </a:xfrm>
                    <a:prstGeom prst="rect">
                      <a:avLst/>
                    </a:prstGeom>
                  </pic:spPr>
                </pic:pic>
              </a:graphicData>
            </a:graphic>
          </wp:inline>
        </w:drawing>
      </w:r>
    </w:p>
    <w:p w14:paraId="790EA61C" w14:textId="3E194689" w:rsidR="00600807" w:rsidRDefault="001714B3" w:rsidP="00C01A72">
      <w:pPr>
        <w:pStyle w:val="Subheading"/>
        <w:spacing w:before="240"/>
        <w:jc w:val="both"/>
        <w:rPr>
          <w:rStyle w:val="normaltextrun"/>
          <w:rFonts w:asciiTheme="majorHAnsi" w:eastAsiaTheme="minorHAnsi" w:hAnsiTheme="majorHAnsi" w:cstheme="majorHAnsi"/>
          <w:color w:val="auto"/>
          <w:spacing w:val="0"/>
          <w:lang w:val="en-AU" w:eastAsia="en-US"/>
        </w:rPr>
      </w:pPr>
      <w:r w:rsidRPr="00F13B5E">
        <w:rPr>
          <w:rStyle w:val="normaltextrun"/>
          <w:rFonts w:asciiTheme="majorHAnsi" w:eastAsiaTheme="minorHAnsi" w:hAnsiTheme="majorHAnsi" w:cstheme="majorHAnsi"/>
          <w:b/>
          <w:bCs/>
          <w:color w:val="auto"/>
          <w:spacing w:val="0"/>
          <w:lang w:val="en-AU" w:eastAsia="en-US"/>
        </w:rPr>
        <w:t xml:space="preserve">The third module is currently under development and focuses on </w:t>
      </w:r>
      <w:r w:rsidR="00980A7E" w:rsidRPr="00F13B5E">
        <w:rPr>
          <w:rStyle w:val="normaltextrun"/>
          <w:rFonts w:asciiTheme="majorHAnsi" w:eastAsiaTheme="minorHAnsi" w:hAnsiTheme="majorHAnsi" w:cstheme="majorHAnsi"/>
          <w:b/>
          <w:bCs/>
          <w:color w:val="auto"/>
          <w:spacing w:val="0"/>
          <w:lang w:val="en-AU" w:eastAsia="en-US"/>
        </w:rPr>
        <w:t xml:space="preserve">understanding the total cost of </w:t>
      </w:r>
      <w:r w:rsidR="00E14BDD" w:rsidRPr="00F13B5E">
        <w:rPr>
          <w:rStyle w:val="normaltextrun"/>
          <w:rFonts w:asciiTheme="majorHAnsi" w:eastAsiaTheme="minorHAnsi" w:hAnsiTheme="majorHAnsi" w:cstheme="majorHAnsi"/>
          <w:b/>
          <w:bCs/>
          <w:color w:val="auto"/>
          <w:spacing w:val="0"/>
          <w:lang w:val="en-AU" w:eastAsia="en-US"/>
        </w:rPr>
        <w:t>sending money overseas.</w:t>
      </w:r>
      <w:r w:rsidR="00E14BDD">
        <w:rPr>
          <w:rStyle w:val="normaltextrun"/>
          <w:rFonts w:asciiTheme="majorHAnsi" w:eastAsiaTheme="minorHAnsi" w:hAnsiTheme="majorHAnsi" w:cstheme="majorHAnsi"/>
          <w:color w:val="auto"/>
          <w:spacing w:val="0"/>
          <w:lang w:val="en-AU" w:eastAsia="en-US"/>
        </w:rPr>
        <w:t xml:space="preserve"> </w:t>
      </w:r>
      <w:r w:rsidR="00F13B5E">
        <w:rPr>
          <w:rStyle w:val="normaltextrun"/>
          <w:rFonts w:asciiTheme="majorHAnsi" w:eastAsiaTheme="minorHAnsi" w:hAnsiTheme="majorHAnsi" w:cstheme="majorHAnsi"/>
          <w:color w:val="auto"/>
          <w:spacing w:val="0"/>
          <w:lang w:val="en-AU" w:eastAsia="en-US"/>
        </w:rPr>
        <w:t xml:space="preserve">With only 16 </w:t>
      </w:r>
      <w:r w:rsidR="0012257B">
        <w:rPr>
          <w:rStyle w:val="normaltextrun"/>
          <w:rFonts w:asciiTheme="majorHAnsi" w:eastAsiaTheme="minorHAnsi" w:hAnsiTheme="majorHAnsi" w:cstheme="majorHAnsi"/>
          <w:color w:val="auto"/>
          <w:spacing w:val="0"/>
          <w:lang w:val="en-AU" w:eastAsia="en-US"/>
        </w:rPr>
        <w:t>per cent</w:t>
      </w:r>
      <w:r w:rsidR="00F13B5E">
        <w:rPr>
          <w:rStyle w:val="normaltextrun"/>
          <w:rFonts w:asciiTheme="majorHAnsi" w:eastAsiaTheme="minorHAnsi" w:hAnsiTheme="majorHAnsi" w:cstheme="majorHAnsi"/>
          <w:color w:val="auto"/>
          <w:spacing w:val="0"/>
          <w:lang w:val="en-AU" w:eastAsia="en-US"/>
        </w:rPr>
        <w:t xml:space="preserve"> of respondents in the baseline survey able to correctly identify the total cost of sending money overseas</w:t>
      </w:r>
      <w:r w:rsidR="00AD3BDD">
        <w:rPr>
          <w:rStyle w:val="normaltextrun"/>
          <w:rFonts w:asciiTheme="majorHAnsi" w:eastAsiaTheme="minorHAnsi" w:hAnsiTheme="majorHAnsi" w:cstheme="majorHAnsi"/>
          <w:color w:val="auto"/>
          <w:spacing w:val="0"/>
          <w:lang w:val="en-AU" w:eastAsia="en-US"/>
        </w:rPr>
        <w:t xml:space="preserve"> </w:t>
      </w:r>
      <w:r w:rsidR="00323315">
        <w:rPr>
          <w:rStyle w:val="normaltextrun"/>
          <w:rFonts w:asciiTheme="majorHAnsi" w:eastAsiaTheme="minorHAnsi" w:hAnsiTheme="majorHAnsi" w:cstheme="majorHAnsi"/>
          <w:color w:val="auto"/>
          <w:spacing w:val="0"/>
          <w:lang w:val="en-AU" w:eastAsia="en-US"/>
        </w:rPr>
        <w:t>this module is the critical financial literacy piece of the program. The module</w:t>
      </w:r>
      <w:r w:rsidR="00E14BDD">
        <w:rPr>
          <w:rStyle w:val="normaltextrun"/>
          <w:rFonts w:asciiTheme="majorHAnsi" w:eastAsiaTheme="minorHAnsi" w:hAnsiTheme="majorHAnsi" w:cstheme="majorHAnsi"/>
          <w:color w:val="auto"/>
          <w:spacing w:val="0"/>
          <w:lang w:val="en-AU" w:eastAsia="en-US"/>
        </w:rPr>
        <w:t xml:space="preserve"> attempts to explain to people why </w:t>
      </w:r>
      <w:r w:rsidR="00CB7F04">
        <w:rPr>
          <w:rStyle w:val="normaltextrun"/>
          <w:rFonts w:asciiTheme="majorHAnsi" w:eastAsiaTheme="minorHAnsi" w:hAnsiTheme="majorHAnsi" w:cstheme="majorHAnsi"/>
          <w:color w:val="auto"/>
          <w:spacing w:val="0"/>
          <w:lang w:val="en-AU" w:eastAsia="en-US"/>
        </w:rPr>
        <w:t xml:space="preserve">a ‘zero fee’ option may not be the cheapest if the provider is </w:t>
      </w:r>
      <w:r w:rsidR="005668B4">
        <w:rPr>
          <w:rStyle w:val="normaltextrun"/>
          <w:rFonts w:asciiTheme="majorHAnsi" w:eastAsiaTheme="minorHAnsi" w:hAnsiTheme="majorHAnsi" w:cstheme="majorHAnsi"/>
          <w:color w:val="auto"/>
          <w:spacing w:val="0"/>
          <w:lang w:val="en-AU" w:eastAsia="en-US"/>
        </w:rPr>
        <w:t xml:space="preserve">taking a higher exchange rate margin (and therefore offering a </w:t>
      </w:r>
      <w:r w:rsidR="00CB7F04">
        <w:rPr>
          <w:rStyle w:val="normaltextrun"/>
          <w:rFonts w:asciiTheme="majorHAnsi" w:eastAsiaTheme="minorHAnsi" w:hAnsiTheme="majorHAnsi" w:cstheme="majorHAnsi"/>
          <w:color w:val="auto"/>
          <w:spacing w:val="0"/>
          <w:lang w:val="en-AU" w:eastAsia="en-US"/>
        </w:rPr>
        <w:t>lower exchange rate</w:t>
      </w:r>
      <w:r w:rsidR="005668B4">
        <w:rPr>
          <w:rStyle w:val="normaltextrun"/>
          <w:rFonts w:asciiTheme="majorHAnsi" w:eastAsiaTheme="minorHAnsi" w:hAnsiTheme="majorHAnsi" w:cstheme="majorHAnsi"/>
          <w:color w:val="auto"/>
          <w:spacing w:val="0"/>
          <w:lang w:val="en-AU" w:eastAsia="en-US"/>
        </w:rPr>
        <w:t>)</w:t>
      </w:r>
      <w:r w:rsidR="00CB7F04">
        <w:rPr>
          <w:rStyle w:val="normaltextrun"/>
          <w:rFonts w:asciiTheme="majorHAnsi" w:eastAsiaTheme="minorHAnsi" w:hAnsiTheme="majorHAnsi" w:cstheme="majorHAnsi"/>
          <w:color w:val="auto"/>
          <w:spacing w:val="0"/>
          <w:lang w:val="en-AU" w:eastAsia="en-US"/>
        </w:rPr>
        <w:t xml:space="preserve"> </w:t>
      </w:r>
      <w:r w:rsidR="005668B4">
        <w:rPr>
          <w:rStyle w:val="normaltextrun"/>
          <w:rFonts w:asciiTheme="majorHAnsi" w:eastAsiaTheme="minorHAnsi" w:hAnsiTheme="majorHAnsi" w:cstheme="majorHAnsi"/>
          <w:color w:val="auto"/>
          <w:spacing w:val="0"/>
          <w:lang w:val="en-AU" w:eastAsia="en-US"/>
        </w:rPr>
        <w:t>which results in a</w:t>
      </w:r>
      <w:r w:rsidR="00CB7F04">
        <w:rPr>
          <w:rStyle w:val="normaltextrun"/>
          <w:rFonts w:asciiTheme="majorHAnsi" w:eastAsiaTheme="minorHAnsi" w:hAnsiTheme="majorHAnsi" w:cstheme="majorHAnsi"/>
          <w:color w:val="auto"/>
          <w:spacing w:val="0"/>
          <w:lang w:val="en-AU" w:eastAsia="en-US"/>
        </w:rPr>
        <w:t xml:space="preserve"> lower final amount </w:t>
      </w:r>
      <w:r w:rsidR="005668B4">
        <w:rPr>
          <w:rStyle w:val="normaltextrun"/>
          <w:rFonts w:asciiTheme="majorHAnsi" w:eastAsiaTheme="minorHAnsi" w:hAnsiTheme="majorHAnsi" w:cstheme="majorHAnsi"/>
          <w:color w:val="auto"/>
          <w:spacing w:val="0"/>
          <w:lang w:val="en-AU" w:eastAsia="en-US"/>
        </w:rPr>
        <w:t>being</w:t>
      </w:r>
      <w:r w:rsidR="00CB7F04">
        <w:rPr>
          <w:rStyle w:val="normaltextrun"/>
          <w:rFonts w:asciiTheme="majorHAnsi" w:eastAsiaTheme="minorHAnsi" w:hAnsiTheme="majorHAnsi" w:cstheme="majorHAnsi"/>
          <w:color w:val="auto"/>
          <w:spacing w:val="0"/>
          <w:lang w:val="en-AU" w:eastAsia="en-US"/>
        </w:rPr>
        <w:t xml:space="preserve"> received in-country. </w:t>
      </w:r>
    </w:p>
    <w:p w14:paraId="53245FFA" w14:textId="057E5F2A" w:rsidR="000F10A1" w:rsidRDefault="000F10A1" w:rsidP="00DE54E4">
      <w:pPr>
        <w:pStyle w:val="Subheading"/>
        <w:spacing w:before="120"/>
        <w:jc w:val="both"/>
        <w:rPr>
          <w:rStyle w:val="normaltextrun"/>
          <w:rFonts w:asciiTheme="majorHAnsi" w:eastAsiaTheme="minorHAnsi" w:hAnsiTheme="majorHAnsi" w:cstheme="majorHAnsi"/>
          <w:color w:val="auto"/>
          <w:spacing w:val="0"/>
          <w:lang w:val="en-AU" w:eastAsia="en-US"/>
        </w:rPr>
      </w:pPr>
      <w:r w:rsidRPr="00BA7A9C">
        <w:rPr>
          <w:rStyle w:val="normaltextrun"/>
          <w:rFonts w:asciiTheme="majorHAnsi" w:eastAsiaTheme="minorHAnsi" w:hAnsiTheme="majorHAnsi" w:cstheme="majorHAnsi"/>
          <w:b/>
          <w:bCs/>
          <w:color w:val="auto"/>
          <w:spacing w:val="0"/>
          <w:lang w:val="en-AU" w:eastAsia="en-US"/>
        </w:rPr>
        <w:t xml:space="preserve">Whilst this is an important education piece, </w:t>
      </w:r>
      <w:r w:rsidR="00BA7A9C" w:rsidRPr="00BA7A9C">
        <w:rPr>
          <w:rStyle w:val="normaltextrun"/>
          <w:rFonts w:asciiTheme="majorHAnsi" w:eastAsiaTheme="minorHAnsi" w:hAnsiTheme="majorHAnsi" w:cstheme="majorHAnsi"/>
          <w:b/>
          <w:bCs/>
          <w:color w:val="auto"/>
          <w:spacing w:val="0"/>
          <w:lang w:val="en-AU" w:eastAsia="en-US"/>
        </w:rPr>
        <w:t>in some ways</w:t>
      </w:r>
      <w:r w:rsidR="00BA7A9C">
        <w:rPr>
          <w:rStyle w:val="normaltextrun"/>
          <w:rFonts w:asciiTheme="majorHAnsi" w:eastAsiaTheme="minorHAnsi" w:hAnsiTheme="majorHAnsi" w:cstheme="majorHAnsi"/>
          <w:b/>
          <w:bCs/>
          <w:color w:val="auto"/>
          <w:spacing w:val="0"/>
          <w:lang w:val="en-AU" w:eastAsia="en-US"/>
        </w:rPr>
        <w:t xml:space="preserve"> </w:t>
      </w:r>
      <w:r w:rsidR="00BA7A9C" w:rsidRPr="00BA7A9C">
        <w:rPr>
          <w:rStyle w:val="normaltextrun"/>
          <w:rFonts w:asciiTheme="majorHAnsi" w:eastAsiaTheme="minorHAnsi" w:hAnsiTheme="majorHAnsi" w:cstheme="majorHAnsi"/>
          <w:b/>
          <w:bCs/>
          <w:color w:val="auto"/>
          <w:spacing w:val="0"/>
          <w:lang w:val="en-AU" w:eastAsia="en-US"/>
        </w:rPr>
        <w:t>understanding how that amount is arrived at is irrelevant for many users</w:t>
      </w:r>
      <w:r w:rsidR="00BA7A9C">
        <w:rPr>
          <w:rStyle w:val="normaltextrun"/>
          <w:rFonts w:asciiTheme="majorHAnsi" w:eastAsiaTheme="minorHAnsi" w:hAnsiTheme="majorHAnsi" w:cstheme="majorHAnsi"/>
          <w:color w:val="auto"/>
          <w:spacing w:val="0"/>
          <w:lang w:val="en-AU" w:eastAsia="en-US"/>
        </w:rPr>
        <w:t>. T</w:t>
      </w:r>
      <w:r w:rsidR="00786744">
        <w:rPr>
          <w:rStyle w:val="normaltextrun"/>
          <w:rFonts w:asciiTheme="majorHAnsi" w:eastAsiaTheme="minorHAnsi" w:hAnsiTheme="majorHAnsi" w:cstheme="majorHAnsi"/>
          <w:color w:val="auto"/>
          <w:spacing w:val="0"/>
          <w:lang w:val="en-AU" w:eastAsia="en-US"/>
        </w:rPr>
        <w:t xml:space="preserve">he revamped SMP website </w:t>
      </w:r>
      <w:r w:rsidR="00F32593">
        <w:rPr>
          <w:rStyle w:val="normaltextrun"/>
          <w:rFonts w:asciiTheme="majorHAnsi" w:eastAsiaTheme="minorHAnsi" w:hAnsiTheme="majorHAnsi" w:cstheme="majorHAnsi"/>
          <w:color w:val="auto"/>
          <w:spacing w:val="0"/>
          <w:lang w:val="en-AU" w:eastAsia="en-US"/>
        </w:rPr>
        <w:t xml:space="preserve">provides users with </w:t>
      </w:r>
      <w:r w:rsidR="00A3351C">
        <w:rPr>
          <w:rStyle w:val="normaltextrun"/>
          <w:rFonts w:asciiTheme="majorHAnsi" w:eastAsiaTheme="minorHAnsi" w:hAnsiTheme="majorHAnsi" w:cstheme="majorHAnsi"/>
          <w:color w:val="auto"/>
          <w:spacing w:val="0"/>
          <w:lang w:val="en-AU" w:eastAsia="en-US"/>
        </w:rPr>
        <w:t xml:space="preserve">clear results </w:t>
      </w:r>
      <w:r w:rsidR="00BC05E6">
        <w:rPr>
          <w:rStyle w:val="normaltextrun"/>
          <w:rFonts w:asciiTheme="majorHAnsi" w:eastAsiaTheme="minorHAnsi" w:hAnsiTheme="majorHAnsi" w:cstheme="majorHAnsi"/>
          <w:color w:val="auto"/>
          <w:spacing w:val="0"/>
          <w:lang w:val="en-AU" w:eastAsia="en-US"/>
        </w:rPr>
        <w:t>for</w:t>
      </w:r>
      <w:r w:rsidR="00A3351C">
        <w:rPr>
          <w:rStyle w:val="normaltextrun"/>
          <w:rFonts w:asciiTheme="majorHAnsi" w:eastAsiaTheme="minorHAnsi" w:hAnsiTheme="majorHAnsi" w:cstheme="majorHAnsi"/>
          <w:color w:val="auto"/>
          <w:spacing w:val="0"/>
          <w:lang w:val="en-AU" w:eastAsia="en-US"/>
        </w:rPr>
        <w:t xml:space="preserve"> any search with the first column being </w:t>
      </w:r>
      <w:r w:rsidR="00460867">
        <w:rPr>
          <w:rStyle w:val="normaltextrun"/>
          <w:rFonts w:asciiTheme="majorHAnsi" w:eastAsiaTheme="minorHAnsi" w:hAnsiTheme="majorHAnsi" w:cstheme="majorHAnsi"/>
          <w:color w:val="auto"/>
          <w:spacing w:val="0"/>
          <w:lang w:val="en-AU" w:eastAsia="en-US"/>
        </w:rPr>
        <w:t>the total amount received in</w:t>
      </w:r>
      <w:r w:rsidR="005D5433">
        <w:rPr>
          <w:rStyle w:val="normaltextrun"/>
          <w:rFonts w:asciiTheme="majorHAnsi" w:eastAsiaTheme="minorHAnsi" w:hAnsiTheme="majorHAnsi" w:cstheme="majorHAnsi"/>
          <w:color w:val="auto"/>
          <w:spacing w:val="0"/>
          <w:lang w:val="en-AU" w:eastAsia="en-US"/>
        </w:rPr>
        <w:t>-</w:t>
      </w:r>
      <w:r w:rsidR="00460867">
        <w:rPr>
          <w:rStyle w:val="normaltextrun"/>
          <w:rFonts w:asciiTheme="majorHAnsi" w:eastAsiaTheme="minorHAnsi" w:hAnsiTheme="majorHAnsi" w:cstheme="majorHAnsi"/>
          <w:color w:val="auto"/>
          <w:spacing w:val="0"/>
          <w:lang w:val="en-AU" w:eastAsia="en-US"/>
        </w:rPr>
        <w:t>country</w:t>
      </w:r>
      <w:r w:rsidR="00562B2F">
        <w:rPr>
          <w:rStyle w:val="normaltextrun"/>
          <w:rFonts w:asciiTheme="majorHAnsi" w:eastAsiaTheme="minorHAnsi" w:hAnsiTheme="majorHAnsi" w:cstheme="majorHAnsi"/>
          <w:color w:val="auto"/>
          <w:spacing w:val="0"/>
          <w:lang w:val="en-AU" w:eastAsia="en-US"/>
        </w:rPr>
        <w:t xml:space="preserve">. </w:t>
      </w:r>
      <w:r w:rsidR="00C70B84">
        <w:rPr>
          <w:rStyle w:val="normaltextrun"/>
          <w:rFonts w:asciiTheme="majorHAnsi" w:eastAsiaTheme="minorHAnsi" w:hAnsiTheme="majorHAnsi" w:cstheme="majorHAnsi"/>
          <w:color w:val="auto"/>
          <w:spacing w:val="0"/>
          <w:lang w:val="en-AU" w:eastAsia="en-US"/>
        </w:rPr>
        <w:t>Someone</w:t>
      </w:r>
      <w:r w:rsidR="004F6600">
        <w:rPr>
          <w:rStyle w:val="normaltextrun"/>
          <w:rFonts w:asciiTheme="majorHAnsi" w:eastAsiaTheme="minorHAnsi" w:hAnsiTheme="majorHAnsi" w:cstheme="majorHAnsi"/>
          <w:color w:val="auto"/>
          <w:spacing w:val="0"/>
          <w:lang w:val="en-AU" w:eastAsia="en-US"/>
        </w:rPr>
        <w:t xml:space="preserve"> want</w:t>
      </w:r>
      <w:r w:rsidR="00C70B84">
        <w:rPr>
          <w:rStyle w:val="normaltextrun"/>
          <w:rFonts w:asciiTheme="majorHAnsi" w:eastAsiaTheme="minorHAnsi" w:hAnsiTheme="majorHAnsi" w:cstheme="majorHAnsi"/>
          <w:color w:val="auto"/>
          <w:spacing w:val="0"/>
          <w:lang w:val="en-AU" w:eastAsia="en-US"/>
        </w:rPr>
        <w:t>s</w:t>
      </w:r>
      <w:r w:rsidR="004F6600">
        <w:rPr>
          <w:rStyle w:val="normaltextrun"/>
          <w:rFonts w:asciiTheme="majorHAnsi" w:eastAsiaTheme="minorHAnsi" w:hAnsiTheme="majorHAnsi" w:cstheme="majorHAnsi"/>
          <w:color w:val="auto"/>
          <w:spacing w:val="0"/>
          <w:lang w:val="en-AU" w:eastAsia="en-US"/>
        </w:rPr>
        <w:t xml:space="preserve"> to send $200 home and they want to know which provider will result in the most money being received by their famil</w:t>
      </w:r>
      <w:r w:rsidR="00C70B84">
        <w:rPr>
          <w:rStyle w:val="normaltextrun"/>
          <w:rFonts w:asciiTheme="majorHAnsi" w:eastAsiaTheme="minorHAnsi" w:hAnsiTheme="majorHAnsi" w:cstheme="majorHAnsi"/>
          <w:color w:val="auto"/>
          <w:spacing w:val="0"/>
          <w:lang w:val="en-AU" w:eastAsia="en-US"/>
        </w:rPr>
        <w:t>y</w:t>
      </w:r>
      <w:r w:rsidR="004F6600">
        <w:rPr>
          <w:rStyle w:val="normaltextrun"/>
          <w:rFonts w:asciiTheme="majorHAnsi" w:eastAsiaTheme="minorHAnsi" w:hAnsiTheme="majorHAnsi" w:cstheme="majorHAnsi"/>
          <w:color w:val="auto"/>
          <w:spacing w:val="0"/>
          <w:lang w:val="en-AU" w:eastAsia="en-US"/>
        </w:rPr>
        <w:t xml:space="preserve">. Whether that provider offers no or low fees, or gives the best exchange rate, </w:t>
      </w:r>
      <w:r w:rsidR="004002EC">
        <w:rPr>
          <w:rStyle w:val="normaltextrun"/>
          <w:rFonts w:asciiTheme="majorHAnsi" w:eastAsiaTheme="minorHAnsi" w:hAnsiTheme="majorHAnsi" w:cstheme="majorHAnsi"/>
          <w:color w:val="auto"/>
          <w:spacing w:val="0"/>
          <w:lang w:val="en-AU" w:eastAsia="en-US"/>
        </w:rPr>
        <w:t>is not that important</w:t>
      </w:r>
      <w:r w:rsidR="00C70B84">
        <w:rPr>
          <w:rStyle w:val="normaltextrun"/>
          <w:rFonts w:asciiTheme="majorHAnsi" w:eastAsiaTheme="minorHAnsi" w:hAnsiTheme="majorHAnsi" w:cstheme="majorHAnsi"/>
          <w:color w:val="auto"/>
          <w:spacing w:val="0"/>
          <w:lang w:val="en-AU" w:eastAsia="en-US"/>
        </w:rPr>
        <w:t xml:space="preserve"> to them</w:t>
      </w:r>
      <w:r w:rsidR="001E050B">
        <w:rPr>
          <w:rStyle w:val="normaltextrun"/>
          <w:rFonts w:asciiTheme="majorHAnsi" w:eastAsiaTheme="minorHAnsi" w:hAnsiTheme="majorHAnsi" w:cstheme="majorHAnsi"/>
          <w:color w:val="auto"/>
          <w:spacing w:val="0"/>
          <w:lang w:val="en-AU" w:eastAsia="en-US"/>
        </w:rPr>
        <w:t xml:space="preserve">, it’s the amount that will be received that will influence the decision. Of course, outside of the SMP context, understanding </w:t>
      </w:r>
      <w:r w:rsidR="003B556F">
        <w:rPr>
          <w:rStyle w:val="normaltextrun"/>
          <w:rFonts w:asciiTheme="majorHAnsi" w:eastAsiaTheme="minorHAnsi" w:hAnsiTheme="majorHAnsi" w:cstheme="majorHAnsi"/>
          <w:color w:val="auto"/>
          <w:spacing w:val="0"/>
          <w:lang w:val="en-AU" w:eastAsia="en-US"/>
        </w:rPr>
        <w:t>the total cost of remitting money is important if someone is independently comparing pri</w:t>
      </w:r>
      <w:r w:rsidR="00905D5B">
        <w:rPr>
          <w:rStyle w:val="normaltextrun"/>
          <w:rFonts w:asciiTheme="majorHAnsi" w:eastAsiaTheme="minorHAnsi" w:hAnsiTheme="majorHAnsi" w:cstheme="majorHAnsi"/>
          <w:color w:val="auto"/>
          <w:spacing w:val="0"/>
          <w:lang w:val="en-AU" w:eastAsia="en-US"/>
        </w:rPr>
        <w:t xml:space="preserve">ces. </w:t>
      </w:r>
    </w:p>
    <w:p w14:paraId="3A0E3FBF" w14:textId="3BFC2737" w:rsidR="000860EE" w:rsidRDefault="00B53449" w:rsidP="00DE54E4">
      <w:pPr>
        <w:pStyle w:val="Subheading"/>
        <w:spacing w:before="120"/>
        <w:jc w:val="both"/>
        <w:rPr>
          <w:rStyle w:val="normaltextrun"/>
          <w:rFonts w:asciiTheme="majorHAnsi" w:eastAsiaTheme="minorHAnsi" w:hAnsiTheme="majorHAnsi" w:cstheme="majorHAnsi"/>
          <w:color w:val="auto"/>
          <w:spacing w:val="0"/>
          <w:lang w:val="en-AU" w:eastAsia="en-US"/>
        </w:rPr>
      </w:pPr>
      <w:r w:rsidRPr="00DA32FA">
        <w:rPr>
          <w:rStyle w:val="normaltextrun"/>
          <w:rFonts w:asciiTheme="majorHAnsi" w:eastAsiaTheme="minorHAnsi" w:hAnsiTheme="majorHAnsi" w:cstheme="majorHAnsi"/>
          <w:b/>
          <w:bCs/>
          <w:color w:val="auto"/>
          <w:spacing w:val="0"/>
          <w:lang w:val="en-AU" w:eastAsia="en-US"/>
        </w:rPr>
        <w:t xml:space="preserve">Another measure </w:t>
      </w:r>
      <w:r w:rsidR="009A4FB0" w:rsidRPr="00DA32FA">
        <w:rPr>
          <w:rStyle w:val="normaltextrun"/>
          <w:rFonts w:asciiTheme="majorHAnsi" w:eastAsiaTheme="minorHAnsi" w:hAnsiTheme="majorHAnsi" w:cstheme="majorHAnsi"/>
          <w:b/>
          <w:bCs/>
          <w:color w:val="auto"/>
          <w:spacing w:val="0"/>
          <w:lang w:val="en-AU" w:eastAsia="en-US"/>
        </w:rPr>
        <w:t xml:space="preserve">of remittance literacy </w:t>
      </w:r>
      <w:r w:rsidRPr="00DA32FA">
        <w:rPr>
          <w:rStyle w:val="normaltextrun"/>
          <w:rFonts w:asciiTheme="majorHAnsi" w:eastAsiaTheme="minorHAnsi" w:hAnsiTheme="majorHAnsi" w:cstheme="majorHAnsi"/>
          <w:b/>
          <w:bCs/>
          <w:color w:val="auto"/>
          <w:spacing w:val="0"/>
          <w:lang w:val="en-AU" w:eastAsia="en-US"/>
        </w:rPr>
        <w:t>included in EMP</w:t>
      </w:r>
      <w:r w:rsidR="00E46F50" w:rsidRPr="00DA32FA">
        <w:rPr>
          <w:rStyle w:val="normaltextrun"/>
          <w:rFonts w:asciiTheme="majorHAnsi" w:eastAsiaTheme="minorHAnsi" w:hAnsiTheme="majorHAnsi" w:cstheme="majorHAnsi"/>
          <w:b/>
          <w:bCs/>
          <w:color w:val="auto"/>
          <w:spacing w:val="0"/>
          <w:lang w:val="en-AU" w:eastAsia="en-US"/>
        </w:rPr>
        <w:t xml:space="preserve">R’s monitoring, evaluation and learning framework </w:t>
      </w:r>
      <w:r w:rsidR="009A4FB0" w:rsidRPr="00DA32FA">
        <w:rPr>
          <w:rStyle w:val="normaltextrun"/>
          <w:rFonts w:asciiTheme="majorHAnsi" w:eastAsiaTheme="minorHAnsi" w:hAnsiTheme="majorHAnsi" w:cstheme="majorHAnsi"/>
          <w:b/>
          <w:bCs/>
          <w:color w:val="auto"/>
          <w:spacing w:val="0"/>
          <w:lang w:val="en-AU" w:eastAsia="en-US"/>
        </w:rPr>
        <w:t xml:space="preserve">is the number of users </w:t>
      </w:r>
      <w:r w:rsidR="00882CDF" w:rsidRPr="00DA32FA">
        <w:rPr>
          <w:rStyle w:val="normaltextrun"/>
          <w:rFonts w:asciiTheme="majorHAnsi" w:eastAsiaTheme="minorHAnsi" w:hAnsiTheme="majorHAnsi" w:cstheme="majorHAnsi"/>
          <w:b/>
          <w:bCs/>
          <w:color w:val="auto"/>
          <w:spacing w:val="0"/>
          <w:lang w:val="en-AU" w:eastAsia="en-US"/>
        </w:rPr>
        <w:t>investigating more cost-effective remittance options</w:t>
      </w:r>
      <w:r w:rsidR="00882CDF">
        <w:rPr>
          <w:rStyle w:val="normaltextrun"/>
          <w:rFonts w:asciiTheme="majorHAnsi" w:eastAsiaTheme="minorHAnsi" w:hAnsiTheme="majorHAnsi" w:cstheme="majorHAnsi"/>
          <w:color w:val="auto"/>
          <w:spacing w:val="0"/>
          <w:lang w:val="en-AU" w:eastAsia="en-US"/>
        </w:rPr>
        <w:t>.</w:t>
      </w:r>
      <w:r w:rsidR="00DA32FA">
        <w:rPr>
          <w:rStyle w:val="normaltextrun"/>
          <w:rFonts w:asciiTheme="majorHAnsi" w:eastAsiaTheme="minorHAnsi" w:hAnsiTheme="majorHAnsi" w:cstheme="majorHAnsi"/>
          <w:color w:val="auto"/>
          <w:spacing w:val="0"/>
          <w:lang w:val="en-AU" w:eastAsia="en-US"/>
        </w:rPr>
        <w:t xml:space="preserve"> </w:t>
      </w:r>
      <w:r w:rsidR="00B455C6">
        <w:rPr>
          <w:rStyle w:val="normaltextrun"/>
          <w:rFonts w:asciiTheme="majorHAnsi" w:eastAsiaTheme="minorHAnsi" w:hAnsiTheme="majorHAnsi" w:cstheme="majorHAnsi"/>
          <w:color w:val="auto"/>
          <w:spacing w:val="0"/>
          <w:lang w:val="en-AU" w:eastAsia="en-US"/>
        </w:rPr>
        <w:t xml:space="preserve">The </w:t>
      </w:r>
      <w:r w:rsidR="005D5433">
        <w:rPr>
          <w:rStyle w:val="normaltextrun"/>
          <w:rFonts w:asciiTheme="majorHAnsi" w:eastAsiaTheme="minorHAnsi" w:hAnsiTheme="majorHAnsi" w:cstheme="majorHAnsi"/>
          <w:color w:val="auto"/>
          <w:spacing w:val="0"/>
          <w:lang w:val="en-AU" w:eastAsia="en-US"/>
        </w:rPr>
        <w:t>end-of-program</w:t>
      </w:r>
      <w:r w:rsidR="00E87333">
        <w:rPr>
          <w:rStyle w:val="normaltextrun"/>
          <w:rFonts w:asciiTheme="majorHAnsi" w:eastAsiaTheme="minorHAnsi" w:hAnsiTheme="majorHAnsi" w:cstheme="majorHAnsi"/>
          <w:color w:val="auto"/>
          <w:spacing w:val="0"/>
          <w:lang w:val="en-AU" w:eastAsia="en-US"/>
        </w:rPr>
        <w:t xml:space="preserve"> target for th</w:t>
      </w:r>
      <w:r w:rsidR="00B455C6">
        <w:rPr>
          <w:rStyle w:val="normaltextrun"/>
          <w:rFonts w:asciiTheme="majorHAnsi" w:eastAsiaTheme="minorHAnsi" w:hAnsiTheme="majorHAnsi" w:cstheme="majorHAnsi"/>
          <w:color w:val="auto"/>
          <w:spacing w:val="0"/>
          <w:lang w:val="en-AU" w:eastAsia="en-US"/>
        </w:rPr>
        <w:t xml:space="preserve">is measure is </w:t>
      </w:r>
      <w:r w:rsidR="00E87333">
        <w:rPr>
          <w:rStyle w:val="normaltextrun"/>
          <w:rFonts w:asciiTheme="majorHAnsi" w:eastAsiaTheme="minorHAnsi" w:hAnsiTheme="majorHAnsi" w:cstheme="majorHAnsi"/>
          <w:color w:val="auto"/>
          <w:spacing w:val="0"/>
          <w:lang w:val="en-AU" w:eastAsia="en-US"/>
        </w:rPr>
        <w:t xml:space="preserve">112,000 SMP users and 7,000 app </w:t>
      </w:r>
      <w:r w:rsidR="001E3A73">
        <w:rPr>
          <w:rStyle w:val="normaltextrun"/>
          <w:rFonts w:asciiTheme="majorHAnsi" w:eastAsiaTheme="minorHAnsi" w:hAnsiTheme="majorHAnsi" w:cstheme="majorHAnsi"/>
          <w:color w:val="auto"/>
          <w:spacing w:val="0"/>
          <w:lang w:val="en-AU" w:eastAsia="en-US"/>
        </w:rPr>
        <w:t xml:space="preserve">users. </w:t>
      </w:r>
      <w:r w:rsidR="007737E4">
        <w:rPr>
          <w:rStyle w:val="normaltextrun"/>
          <w:rFonts w:asciiTheme="majorHAnsi" w:eastAsiaTheme="minorHAnsi" w:hAnsiTheme="majorHAnsi" w:cstheme="majorHAnsi"/>
          <w:color w:val="auto"/>
          <w:spacing w:val="0"/>
          <w:lang w:val="en-AU" w:eastAsia="en-US"/>
        </w:rPr>
        <w:t>A</w:t>
      </w:r>
      <w:r w:rsidR="00E6717F">
        <w:rPr>
          <w:rStyle w:val="normaltextrun"/>
          <w:rFonts w:asciiTheme="majorHAnsi" w:eastAsiaTheme="minorHAnsi" w:hAnsiTheme="majorHAnsi" w:cstheme="majorHAnsi"/>
          <w:color w:val="auto"/>
          <w:spacing w:val="0"/>
          <w:lang w:val="en-AU" w:eastAsia="en-US"/>
        </w:rPr>
        <w:t>s at</w:t>
      </w:r>
      <w:r w:rsidR="007737E4">
        <w:rPr>
          <w:rStyle w:val="normaltextrun"/>
          <w:rFonts w:asciiTheme="majorHAnsi" w:eastAsiaTheme="minorHAnsi" w:hAnsiTheme="majorHAnsi" w:cstheme="majorHAnsi"/>
          <w:color w:val="auto"/>
          <w:spacing w:val="0"/>
          <w:lang w:val="en-AU" w:eastAsia="en-US"/>
        </w:rPr>
        <w:t xml:space="preserve"> 26 May 2023, t</w:t>
      </w:r>
      <w:r w:rsidR="00CF6295">
        <w:rPr>
          <w:rStyle w:val="normaltextrun"/>
          <w:rFonts w:asciiTheme="majorHAnsi" w:eastAsiaTheme="minorHAnsi" w:hAnsiTheme="majorHAnsi" w:cstheme="majorHAnsi"/>
          <w:color w:val="auto"/>
          <w:spacing w:val="0"/>
          <w:lang w:val="en-AU" w:eastAsia="en-US"/>
        </w:rPr>
        <w:t xml:space="preserve">he website has </w:t>
      </w:r>
      <w:r w:rsidR="007737E4">
        <w:rPr>
          <w:rStyle w:val="normaltextrun"/>
          <w:rFonts w:asciiTheme="majorHAnsi" w:eastAsiaTheme="minorHAnsi" w:hAnsiTheme="majorHAnsi" w:cstheme="majorHAnsi"/>
          <w:color w:val="auto"/>
          <w:spacing w:val="0"/>
          <w:lang w:val="en-AU" w:eastAsia="en-US"/>
        </w:rPr>
        <w:t>37,832</w:t>
      </w:r>
      <w:r w:rsidR="00622230">
        <w:rPr>
          <w:rStyle w:val="normaltextrun"/>
          <w:rFonts w:asciiTheme="majorHAnsi" w:eastAsiaTheme="minorHAnsi" w:hAnsiTheme="majorHAnsi" w:cstheme="majorHAnsi"/>
          <w:color w:val="auto"/>
          <w:spacing w:val="0"/>
          <w:lang w:val="en-AU" w:eastAsia="en-US"/>
        </w:rPr>
        <w:t xml:space="preserve"> users and the app has </w:t>
      </w:r>
      <w:r w:rsidR="009027B7">
        <w:rPr>
          <w:rStyle w:val="normaltextrun"/>
          <w:rFonts w:asciiTheme="majorHAnsi" w:eastAsiaTheme="minorHAnsi" w:hAnsiTheme="majorHAnsi" w:cstheme="majorHAnsi"/>
          <w:color w:val="auto"/>
          <w:spacing w:val="0"/>
          <w:lang w:val="en-AU" w:eastAsia="en-US"/>
        </w:rPr>
        <w:t>3,973 users</w:t>
      </w:r>
      <w:r w:rsidR="00837AE1">
        <w:rPr>
          <w:rStyle w:val="normaltextrun"/>
          <w:rFonts w:asciiTheme="majorHAnsi" w:eastAsiaTheme="minorHAnsi" w:hAnsiTheme="majorHAnsi" w:cstheme="majorHAnsi"/>
          <w:color w:val="auto"/>
          <w:spacing w:val="0"/>
          <w:lang w:val="en-AU" w:eastAsia="en-US"/>
        </w:rPr>
        <w:t>. Given the trends noted earlier it is likely the app will reach its target, but the website will fall short.</w:t>
      </w:r>
      <w:r w:rsidR="00F41E61">
        <w:rPr>
          <w:rStyle w:val="normaltextrun"/>
          <w:rFonts w:asciiTheme="majorHAnsi" w:eastAsiaTheme="minorHAnsi" w:hAnsiTheme="majorHAnsi" w:cstheme="majorHAnsi"/>
          <w:color w:val="auto"/>
          <w:spacing w:val="0"/>
          <w:lang w:val="en-AU" w:eastAsia="en-US"/>
        </w:rPr>
        <w:t xml:space="preserve"> </w:t>
      </w:r>
    </w:p>
    <w:p w14:paraId="5740CBC2" w14:textId="14B431E0" w:rsidR="00EC2D94" w:rsidRDefault="00F41E61" w:rsidP="00DE54E4">
      <w:pPr>
        <w:pStyle w:val="Subheading"/>
        <w:spacing w:before="120"/>
        <w:jc w:val="both"/>
        <w:rPr>
          <w:rStyle w:val="normaltextrun"/>
          <w:rFonts w:asciiTheme="majorHAnsi" w:eastAsiaTheme="minorHAnsi" w:hAnsiTheme="majorHAnsi" w:cstheme="majorHAnsi"/>
          <w:color w:val="auto"/>
          <w:spacing w:val="0"/>
          <w:lang w:val="en-AU" w:eastAsia="en-US"/>
        </w:rPr>
      </w:pPr>
      <w:r w:rsidRPr="000860EE">
        <w:rPr>
          <w:rStyle w:val="normaltextrun"/>
          <w:rFonts w:asciiTheme="majorHAnsi" w:eastAsiaTheme="minorHAnsi" w:hAnsiTheme="majorHAnsi" w:cstheme="majorHAnsi"/>
          <w:b/>
          <w:bCs/>
          <w:color w:val="auto"/>
          <w:spacing w:val="0"/>
          <w:lang w:val="en-AU" w:eastAsia="en-US"/>
        </w:rPr>
        <w:t>It is not clear to the review team that the number of users of the website or the app is the most effective way to ga</w:t>
      </w:r>
      <w:r w:rsidR="000860EE" w:rsidRPr="000860EE">
        <w:rPr>
          <w:rStyle w:val="normaltextrun"/>
          <w:rFonts w:asciiTheme="majorHAnsi" w:eastAsiaTheme="minorHAnsi" w:hAnsiTheme="majorHAnsi" w:cstheme="majorHAnsi"/>
          <w:b/>
          <w:bCs/>
          <w:color w:val="auto"/>
          <w:spacing w:val="0"/>
          <w:lang w:val="en-AU" w:eastAsia="en-US"/>
        </w:rPr>
        <w:t>uge remittance literacy.</w:t>
      </w:r>
      <w:r w:rsidR="000860EE">
        <w:rPr>
          <w:rStyle w:val="normaltextrun"/>
          <w:rFonts w:asciiTheme="majorHAnsi" w:eastAsiaTheme="minorHAnsi" w:hAnsiTheme="majorHAnsi" w:cstheme="majorHAnsi"/>
          <w:color w:val="auto"/>
          <w:spacing w:val="0"/>
          <w:lang w:val="en-AU" w:eastAsia="en-US"/>
        </w:rPr>
        <w:t xml:space="preserve"> Since August 2021 (when data is available), less than 1 in 3 </w:t>
      </w:r>
      <w:r w:rsidR="00B144BD">
        <w:rPr>
          <w:rStyle w:val="normaltextrun"/>
          <w:rFonts w:asciiTheme="majorHAnsi" w:eastAsiaTheme="minorHAnsi" w:hAnsiTheme="majorHAnsi" w:cstheme="majorHAnsi"/>
          <w:color w:val="auto"/>
          <w:spacing w:val="0"/>
          <w:lang w:val="en-AU" w:eastAsia="en-US"/>
        </w:rPr>
        <w:t>page views</w:t>
      </w:r>
      <w:r w:rsidR="00744EF0">
        <w:rPr>
          <w:rStyle w:val="normaltextrun"/>
          <w:rFonts w:asciiTheme="majorHAnsi" w:eastAsiaTheme="minorHAnsi" w:hAnsiTheme="majorHAnsi" w:cstheme="majorHAnsi"/>
          <w:color w:val="auto"/>
          <w:spacing w:val="0"/>
          <w:lang w:val="en-AU" w:eastAsia="en-US"/>
        </w:rPr>
        <w:t xml:space="preserve"> on</w:t>
      </w:r>
      <w:r w:rsidR="000860EE">
        <w:rPr>
          <w:rStyle w:val="normaltextrun"/>
          <w:rFonts w:asciiTheme="majorHAnsi" w:eastAsiaTheme="minorHAnsi" w:hAnsiTheme="majorHAnsi" w:cstheme="majorHAnsi"/>
          <w:color w:val="auto"/>
          <w:spacing w:val="0"/>
          <w:lang w:val="en-AU" w:eastAsia="en-US"/>
        </w:rPr>
        <w:t xml:space="preserve"> SMP have been </w:t>
      </w:r>
      <w:r w:rsidR="00B144BD">
        <w:rPr>
          <w:rStyle w:val="normaltextrun"/>
          <w:rFonts w:asciiTheme="majorHAnsi" w:eastAsiaTheme="minorHAnsi" w:hAnsiTheme="majorHAnsi" w:cstheme="majorHAnsi"/>
          <w:color w:val="auto"/>
          <w:spacing w:val="0"/>
          <w:lang w:val="en-AU" w:eastAsia="en-US"/>
        </w:rPr>
        <w:t>on</w:t>
      </w:r>
      <w:r w:rsidR="000860EE">
        <w:rPr>
          <w:rStyle w:val="normaltextrun"/>
          <w:rFonts w:asciiTheme="majorHAnsi" w:eastAsiaTheme="minorHAnsi" w:hAnsiTheme="majorHAnsi" w:cstheme="majorHAnsi"/>
          <w:color w:val="auto"/>
          <w:spacing w:val="0"/>
          <w:lang w:val="en-AU" w:eastAsia="en-US"/>
        </w:rPr>
        <w:t xml:space="preserve"> a comparison page (32,212 visits to a comparison page).</w:t>
      </w:r>
      <w:r w:rsidR="008C4FF4">
        <w:rPr>
          <w:rStyle w:val="normaltextrun"/>
          <w:rFonts w:asciiTheme="majorHAnsi" w:eastAsiaTheme="minorHAnsi" w:hAnsiTheme="majorHAnsi" w:cstheme="majorHAnsi"/>
          <w:color w:val="auto"/>
          <w:spacing w:val="0"/>
          <w:lang w:val="en-AU" w:eastAsia="en-US"/>
        </w:rPr>
        <w:t xml:space="preserve"> Co</w:t>
      </w:r>
      <w:r w:rsidR="00DA32FA">
        <w:rPr>
          <w:rStyle w:val="normaltextrun"/>
          <w:rFonts w:asciiTheme="majorHAnsi" w:eastAsiaTheme="minorHAnsi" w:hAnsiTheme="majorHAnsi" w:cstheme="majorHAnsi"/>
          <w:color w:val="auto"/>
          <w:spacing w:val="0"/>
          <w:lang w:val="en-AU" w:eastAsia="en-US"/>
        </w:rPr>
        <w:t xml:space="preserve">nsidering the number of </w:t>
      </w:r>
      <w:r w:rsidR="00C1212F">
        <w:rPr>
          <w:rStyle w:val="normaltextrun"/>
          <w:rFonts w:asciiTheme="majorHAnsi" w:eastAsiaTheme="minorHAnsi" w:hAnsiTheme="majorHAnsi" w:cstheme="majorHAnsi"/>
          <w:color w:val="auto"/>
          <w:spacing w:val="0"/>
          <w:lang w:val="en-AU" w:eastAsia="en-US"/>
        </w:rPr>
        <w:t xml:space="preserve">views </w:t>
      </w:r>
      <w:r w:rsidR="00AB0237">
        <w:rPr>
          <w:rStyle w:val="normaltextrun"/>
          <w:rFonts w:asciiTheme="majorHAnsi" w:eastAsiaTheme="minorHAnsi" w:hAnsiTheme="majorHAnsi" w:cstheme="majorHAnsi"/>
          <w:color w:val="auto"/>
          <w:spacing w:val="0"/>
          <w:lang w:val="en-AU" w:eastAsia="en-US"/>
        </w:rPr>
        <w:t>for c</w:t>
      </w:r>
      <w:r w:rsidR="00DA32FA">
        <w:rPr>
          <w:rStyle w:val="normaltextrun"/>
          <w:rFonts w:asciiTheme="majorHAnsi" w:eastAsiaTheme="minorHAnsi" w:hAnsiTheme="majorHAnsi" w:cstheme="majorHAnsi"/>
          <w:color w:val="auto"/>
          <w:spacing w:val="0"/>
          <w:lang w:val="en-AU" w:eastAsia="en-US"/>
        </w:rPr>
        <w:t xml:space="preserve">omparison </w:t>
      </w:r>
      <w:r w:rsidR="003E387D">
        <w:rPr>
          <w:rStyle w:val="normaltextrun"/>
          <w:rFonts w:asciiTheme="majorHAnsi" w:eastAsiaTheme="minorHAnsi" w:hAnsiTheme="majorHAnsi" w:cstheme="majorHAnsi"/>
          <w:color w:val="auto"/>
          <w:spacing w:val="0"/>
          <w:lang w:val="en-AU" w:eastAsia="en-US"/>
        </w:rPr>
        <w:t>pages</w:t>
      </w:r>
      <w:r w:rsidR="00C61BB0">
        <w:rPr>
          <w:rStyle w:val="normaltextrun"/>
          <w:rFonts w:asciiTheme="majorHAnsi" w:eastAsiaTheme="minorHAnsi" w:hAnsiTheme="majorHAnsi" w:cstheme="majorHAnsi"/>
          <w:color w:val="auto"/>
          <w:spacing w:val="0"/>
          <w:lang w:val="en-AU" w:eastAsia="en-US"/>
        </w:rPr>
        <w:t xml:space="preserve"> </w:t>
      </w:r>
      <w:r w:rsidR="00C1212F">
        <w:rPr>
          <w:rStyle w:val="normaltextrun"/>
          <w:rFonts w:asciiTheme="majorHAnsi" w:eastAsiaTheme="minorHAnsi" w:hAnsiTheme="majorHAnsi" w:cstheme="majorHAnsi"/>
          <w:color w:val="auto"/>
          <w:spacing w:val="0"/>
          <w:lang w:val="en-AU" w:eastAsia="en-US"/>
        </w:rPr>
        <w:t>on the</w:t>
      </w:r>
      <w:r w:rsidR="00C61BB0">
        <w:rPr>
          <w:rStyle w:val="normaltextrun"/>
          <w:rFonts w:asciiTheme="majorHAnsi" w:eastAsiaTheme="minorHAnsi" w:hAnsiTheme="majorHAnsi" w:cstheme="majorHAnsi"/>
          <w:color w:val="auto"/>
          <w:spacing w:val="0"/>
          <w:lang w:val="en-AU" w:eastAsia="en-US"/>
        </w:rPr>
        <w:t xml:space="preserve"> </w:t>
      </w:r>
      <w:r w:rsidR="00C1212F">
        <w:rPr>
          <w:rStyle w:val="normaltextrun"/>
          <w:rFonts w:asciiTheme="majorHAnsi" w:eastAsiaTheme="minorHAnsi" w:hAnsiTheme="majorHAnsi" w:cstheme="majorHAnsi"/>
          <w:color w:val="auto"/>
          <w:spacing w:val="0"/>
          <w:lang w:val="en-AU" w:eastAsia="en-US"/>
        </w:rPr>
        <w:t>site</w:t>
      </w:r>
      <w:r w:rsidR="00C61BB0">
        <w:rPr>
          <w:rStyle w:val="normaltextrun"/>
          <w:rFonts w:asciiTheme="majorHAnsi" w:eastAsiaTheme="minorHAnsi" w:hAnsiTheme="majorHAnsi" w:cstheme="majorHAnsi"/>
          <w:color w:val="auto"/>
          <w:spacing w:val="0"/>
          <w:lang w:val="en-AU" w:eastAsia="en-US"/>
        </w:rPr>
        <w:t xml:space="preserve"> or the app</w:t>
      </w:r>
      <w:r w:rsidR="008C4FF4">
        <w:rPr>
          <w:rStyle w:val="normaltextrun"/>
          <w:rFonts w:asciiTheme="majorHAnsi" w:eastAsiaTheme="minorHAnsi" w:hAnsiTheme="majorHAnsi" w:cstheme="majorHAnsi"/>
          <w:color w:val="auto"/>
          <w:spacing w:val="0"/>
          <w:lang w:val="en-AU" w:eastAsia="en-US"/>
        </w:rPr>
        <w:t xml:space="preserve"> </w:t>
      </w:r>
      <w:r w:rsidR="00C1212F">
        <w:rPr>
          <w:rStyle w:val="normaltextrun"/>
          <w:rFonts w:asciiTheme="majorHAnsi" w:eastAsiaTheme="minorHAnsi" w:hAnsiTheme="majorHAnsi" w:cstheme="majorHAnsi"/>
          <w:color w:val="auto"/>
          <w:spacing w:val="0"/>
          <w:lang w:val="en-AU" w:eastAsia="en-US"/>
        </w:rPr>
        <w:t xml:space="preserve">may be a better measure of </w:t>
      </w:r>
      <w:r w:rsidR="00C57C33">
        <w:rPr>
          <w:rStyle w:val="normaltextrun"/>
          <w:rFonts w:asciiTheme="majorHAnsi" w:eastAsiaTheme="minorHAnsi" w:hAnsiTheme="majorHAnsi" w:cstheme="majorHAnsi"/>
          <w:color w:val="auto"/>
          <w:spacing w:val="0"/>
          <w:lang w:val="en-AU" w:eastAsia="en-US"/>
        </w:rPr>
        <w:t>remittance</w:t>
      </w:r>
      <w:r w:rsidR="00C1212F">
        <w:rPr>
          <w:rStyle w:val="normaltextrun"/>
          <w:rFonts w:asciiTheme="majorHAnsi" w:eastAsiaTheme="minorHAnsi" w:hAnsiTheme="majorHAnsi" w:cstheme="majorHAnsi"/>
          <w:color w:val="auto"/>
          <w:spacing w:val="0"/>
          <w:lang w:val="en-AU" w:eastAsia="en-US"/>
        </w:rPr>
        <w:t xml:space="preserve"> literacy. </w:t>
      </w:r>
    </w:p>
    <w:p w14:paraId="359B0BA0" w14:textId="401881BB" w:rsidR="00600807" w:rsidRDefault="00C61BB0" w:rsidP="00DE54E4">
      <w:pPr>
        <w:pStyle w:val="Subheading"/>
        <w:spacing w:before="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Figure </w:t>
      </w:r>
      <w:r w:rsidR="004A48CD">
        <w:rPr>
          <w:rStyle w:val="normaltextrun"/>
          <w:rFonts w:asciiTheme="majorHAnsi" w:eastAsiaTheme="minorHAnsi" w:hAnsiTheme="majorHAnsi" w:cstheme="majorHAnsi"/>
          <w:color w:val="auto"/>
          <w:spacing w:val="0"/>
          <w:lang w:val="en-AU" w:eastAsia="en-US"/>
        </w:rPr>
        <w:t>8</w:t>
      </w:r>
      <w:r>
        <w:rPr>
          <w:rStyle w:val="normaltextrun"/>
          <w:rFonts w:asciiTheme="majorHAnsi" w:eastAsiaTheme="minorHAnsi" w:hAnsiTheme="majorHAnsi" w:cstheme="majorHAnsi"/>
          <w:color w:val="auto"/>
          <w:spacing w:val="0"/>
          <w:lang w:val="en-AU" w:eastAsia="en-US"/>
        </w:rPr>
        <w:t xml:space="preserve"> </w:t>
      </w:r>
      <w:r w:rsidR="00C1212F">
        <w:rPr>
          <w:rStyle w:val="normaltextrun"/>
          <w:rFonts w:asciiTheme="majorHAnsi" w:eastAsiaTheme="minorHAnsi" w:hAnsiTheme="majorHAnsi" w:cstheme="majorHAnsi"/>
          <w:color w:val="auto"/>
          <w:spacing w:val="0"/>
          <w:lang w:val="en-AU" w:eastAsia="en-US"/>
        </w:rPr>
        <w:t xml:space="preserve">highlights the huge volatility that exists between the </w:t>
      </w:r>
      <w:r w:rsidR="00AB0237">
        <w:rPr>
          <w:rStyle w:val="normaltextrun"/>
          <w:rFonts w:asciiTheme="majorHAnsi" w:eastAsiaTheme="minorHAnsi" w:hAnsiTheme="majorHAnsi" w:cstheme="majorHAnsi"/>
          <w:color w:val="auto"/>
          <w:spacing w:val="0"/>
          <w:lang w:val="en-AU" w:eastAsia="en-US"/>
        </w:rPr>
        <w:t>number of page views on the SMP website (</w:t>
      </w:r>
      <w:r w:rsidR="00CB4ED9">
        <w:rPr>
          <w:rStyle w:val="normaltextrun"/>
          <w:rFonts w:asciiTheme="majorHAnsi" w:eastAsiaTheme="minorHAnsi" w:hAnsiTheme="majorHAnsi" w:cstheme="majorHAnsi"/>
          <w:color w:val="auto"/>
          <w:spacing w:val="0"/>
          <w:lang w:val="en-AU" w:eastAsia="en-US"/>
        </w:rPr>
        <w:t xml:space="preserve">represented as columns </w:t>
      </w:r>
      <w:r w:rsidR="00AB0237">
        <w:rPr>
          <w:rStyle w:val="normaltextrun"/>
          <w:rFonts w:asciiTheme="majorHAnsi" w:eastAsiaTheme="minorHAnsi" w:hAnsiTheme="majorHAnsi" w:cstheme="majorHAnsi"/>
          <w:color w:val="auto"/>
          <w:spacing w:val="0"/>
          <w:lang w:val="en-AU" w:eastAsia="en-US"/>
        </w:rPr>
        <w:t xml:space="preserve">- </w:t>
      </w:r>
      <w:r w:rsidR="003E387D">
        <w:rPr>
          <w:rStyle w:val="normaltextrun"/>
          <w:rFonts w:asciiTheme="majorHAnsi" w:eastAsiaTheme="minorHAnsi" w:hAnsiTheme="majorHAnsi" w:cstheme="majorHAnsi"/>
          <w:color w:val="auto"/>
          <w:spacing w:val="0"/>
          <w:lang w:val="en-AU" w:eastAsia="en-US"/>
        </w:rPr>
        <w:t>left-hand</w:t>
      </w:r>
      <w:r w:rsidR="00D52F51">
        <w:rPr>
          <w:rStyle w:val="normaltextrun"/>
          <w:rFonts w:asciiTheme="majorHAnsi" w:eastAsiaTheme="minorHAnsi" w:hAnsiTheme="majorHAnsi" w:cstheme="majorHAnsi"/>
          <w:color w:val="auto"/>
          <w:spacing w:val="0"/>
          <w:lang w:val="en-AU" w:eastAsia="en-US"/>
        </w:rPr>
        <w:t xml:space="preserve"> axis</w:t>
      </w:r>
      <w:r w:rsidR="00CB4ED9">
        <w:rPr>
          <w:rStyle w:val="normaltextrun"/>
          <w:rFonts w:asciiTheme="majorHAnsi" w:eastAsiaTheme="minorHAnsi" w:hAnsiTheme="majorHAnsi" w:cstheme="majorHAnsi"/>
          <w:color w:val="auto"/>
          <w:spacing w:val="0"/>
          <w:lang w:val="en-AU" w:eastAsia="en-US"/>
        </w:rPr>
        <w:t xml:space="preserve">) and the </w:t>
      </w:r>
      <w:r w:rsidR="00A70C2C">
        <w:rPr>
          <w:rStyle w:val="normaltextrun"/>
          <w:rFonts w:asciiTheme="majorHAnsi" w:eastAsiaTheme="minorHAnsi" w:hAnsiTheme="majorHAnsi" w:cstheme="majorHAnsi"/>
          <w:color w:val="auto"/>
          <w:spacing w:val="0"/>
          <w:lang w:val="en-AU" w:eastAsia="en-US"/>
        </w:rPr>
        <w:t>percent</w:t>
      </w:r>
      <w:r w:rsidR="00CB4ED9">
        <w:rPr>
          <w:rStyle w:val="normaltextrun"/>
          <w:rFonts w:asciiTheme="majorHAnsi" w:eastAsiaTheme="minorHAnsi" w:hAnsiTheme="majorHAnsi" w:cstheme="majorHAnsi"/>
          <w:color w:val="auto"/>
          <w:spacing w:val="0"/>
          <w:lang w:val="en-AU" w:eastAsia="en-US"/>
        </w:rPr>
        <w:t xml:space="preserve">age of those views that are </w:t>
      </w:r>
      <w:r w:rsidR="00E01837">
        <w:rPr>
          <w:rStyle w:val="normaltextrun"/>
          <w:rFonts w:asciiTheme="majorHAnsi" w:eastAsiaTheme="minorHAnsi" w:hAnsiTheme="majorHAnsi" w:cstheme="majorHAnsi"/>
          <w:color w:val="auto"/>
          <w:spacing w:val="0"/>
          <w:lang w:val="en-AU" w:eastAsia="en-US"/>
        </w:rPr>
        <w:t xml:space="preserve">visiting </w:t>
      </w:r>
      <w:r w:rsidR="00CB4ED9">
        <w:rPr>
          <w:rStyle w:val="normaltextrun"/>
          <w:rFonts w:asciiTheme="majorHAnsi" w:eastAsiaTheme="minorHAnsi" w:hAnsiTheme="majorHAnsi" w:cstheme="majorHAnsi"/>
          <w:color w:val="auto"/>
          <w:spacing w:val="0"/>
          <w:lang w:val="en-AU" w:eastAsia="en-US"/>
        </w:rPr>
        <w:t xml:space="preserve">a comparison page </w:t>
      </w:r>
      <w:r w:rsidR="00AB0237">
        <w:rPr>
          <w:rStyle w:val="normaltextrun"/>
          <w:rFonts w:asciiTheme="majorHAnsi" w:eastAsiaTheme="minorHAnsi" w:hAnsiTheme="majorHAnsi" w:cstheme="majorHAnsi"/>
          <w:color w:val="auto"/>
          <w:spacing w:val="0"/>
          <w:lang w:val="en-AU" w:eastAsia="en-US"/>
        </w:rPr>
        <w:t xml:space="preserve">(line graph - </w:t>
      </w:r>
      <w:r w:rsidR="00C644D5">
        <w:rPr>
          <w:rStyle w:val="normaltextrun"/>
          <w:rFonts w:asciiTheme="majorHAnsi" w:eastAsiaTheme="minorHAnsi" w:hAnsiTheme="majorHAnsi" w:cstheme="majorHAnsi"/>
          <w:color w:val="auto"/>
          <w:spacing w:val="0"/>
          <w:lang w:val="en-AU" w:eastAsia="en-US"/>
        </w:rPr>
        <w:t>right-hand</w:t>
      </w:r>
      <w:r w:rsidR="00CB4ED9">
        <w:rPr>
          <w:rStyle w:val="normaltextrun"/>
          <w:rFonts w:asciiTheme="majorHAnsi" w:eastAsiaTheme="minorHAnsi" w:hAnsiTheme="majorHAnsi" w:cstheme="majorHAnsi"/>
          <w:color w:val="auto"/>
          <w:spacing w:val="0"/>
          <w:lang w:val="en-AU" w:eastAsia="en-US"/>
        </w:rPr>
        <w:t xml:space="preserve"> axis</w:t>
      </w:r>
      <w:r w:rsidR="00AB0237">
        <w:rPr>
          <w:rStyle w:val="normaltextrun"/>
          <w:rFonts w:asciiTheme="majorHAnsi" w:eastAsiaTheme="minorHAnsi" w:hAnsiTheme="majorHAnsi" w:cstheme="majorHAnsi"/>
          <w:color w:val="auto"/>
          <w:spacing w:val="0"/>
          <w:lang w:val="en-AU" w:eastAsia="en-US"/>
        </w:rPr>
        <w:t>)</w:t>
      </w:r>
      <w:r w:rsidR="00CB4ED9">
        <w:rPr>
          <w:rStyle w:val="normaltextrun"/>
          <w:rFonts w:asciiTheme="majorHAnsi" w:eastAsiaTheme="minorHAnsi" w:hAnsiTheme="majorHAnsi" w:cstheme="majorHAnsi"/>
          <w:color w:val="auto"/>
          <w:spacing w:val="0"/>
          <w:lang w:val="en-AU" w:eastAsia="en-US"/>
        </w:rPr>
        <w:t xml:space="preserve">. </w:t>
      </w:r>
      <w:r w:rsidR="00AB0237">
        <w:rPr>
          <w:rStyle w:val="normaltextrun"/>
          <w:rFonts w:asciiTheme="majorHAnsi" w:eastAsiaTheme="minorHAnsi" w:hAnsiTheme="majorHAnsi" w:cstheme="majorHAnsi"/>
          <w:color w:val="auto"/>
          <w:spacing w:val="0"/>
          <w:lang w:val="en-AU" w:eastAsia="en-US"/>
        </w:rPr>
        <w:t>There</w:t>
      </w:r>
      <w:r w:rsidR="00CB4ED9">
        <w:rPr>
          <w:rStyle w:val="normaltextrun"/>
          <w:rFonts w:asciiTheme="majorHAnsi" w:eastAsiaTheme="minorHAnsi" w:hAnsiTheme="majorHAnsi" w:cstheme="majorHAnsi"/>
          <w:color w:val="auto"/>
          <w:spacing w:val="0"/>
          <w:lang w:val="en-AU" w:eastAsia="en-US"/>
        </w:rPr>
        <w:t xml:space="preserve"> is considerable variatio</w:t>
      </w:r>
      <w:r w:rsidR="00C644D5">
        <w:rPr>
          <w:rStyle w:val="normaltextrun"/>
          <w:rFonts w:asciiTheme="majorHAnsi" w:eastAsiaTheme="minorHAnsi" w:hAnsiTheme="majorHAnsi" w:cstheme="majorHAnsi"/>
          <w:color w:val="auto"/>
          <w:spacing w:val="0"/>
          <w:lang w:val="en-AU" w:eastAsia="en-US"/>
        </w:rPr>
        <w:t>n, some days mor</w:t>
      </w:r>
      <w:r w:rsidR="00AB0237">
        <w:rPr>
          <w:rStyle w:val="normaltextrun"/>
          <w:rFonts w:asciiTheme="majorHAnsi" w:eastAsiaTheme="minorHAnsi" w:hAnsiTheme="majorHAnsi" w:cstheme="majorHAnsi"/>
          <w:color w:val="auto"/>
          <w:spacing w:val="0"/>
          <w:lang w:val="en-AU" w:eastAsia="en-US"/>
        </w:rPr>
        <w:t>e</w:t>
      </w:r>
      <w:r w:rsidR="00C644D5">
        <w:rPr>
          <w:rStyle w:val="normaltextrun"/>
          <w:rFonts w:asciiTheme="majorHAnsi" w:eastAsiaTheme="minorHAnsi" w:hAnsiTheme="majorHAnsi" w:cstheme="majorHAnsi"/>
          <w:color w:val="auto"/>
          <w:spacing w:val="0"/>
          <w:lang w:val="en-AU" w:eastAsia="en-US"/>
        </w:rPr>
        <w:t xml:space="preserve"> than 70</w:t>
      </w:r>
      <w:r w:rsidR="00546305">
        <w:rPr>
          <w:rStyle w:val="normaltextrun"/>
          <w:rFonts w:asciiTheme="majorHAnsi" w:eastAsiaTheme="minorHAnsi" w:hAnsiTheme="majorHAnsi" w:cstheme="majorHAnsi"/>
          <w:color w:val="auto"/>
          <w:spacing w:val="0"/>
          <w:lang w:val="en-AU" w:eastAsia="en-US"/>
        </w:rPr>
        <w:t xml:space="preserve"> </w:t>
      </w:r>
      <w:r w:rsidR="003E387D">
        <w:rPr>
          <w:rStyle w:val="normaltextrun"/>
          <w:rFonts w:asciiTheme="majorHAnsi" w:eastAsiaTheme="minorHAnsi" w:hAnsiTheme="majorHAnsi" w:cstheme="majorHAnsi"/>
          <w:color w:val="auto"/>
          <w:spacing w:val="0"/>
          <w:lang w:val="en-AU" w:eastAsia="en-US"/>
        </w:rPr>
        <w:t>per cent</w:t>
      </w:r>
      <w:r w:rsidR="00C644D5">
        <w:rPr>
          <w:rStyle w:val="normaltextrun"/>
          <w:rFonts w:asciiTheme="majorHAnsi" w:eastAsiaTheme="minorHAnsi" w:hAnsiTheme="majorHAnsi" w:cstheme="majorHAnsi"/>
          <w:color w:val="auto"/>
          <w:spacing w:val="0"/>
          <w:lang w:val="en-AU" w:eastAsia="en-US"/>
        </w:rPr>
        <w:t xml:space="preserve"> of page views are </w:t>
      </w:r>
      <w:r w:rsidR="00343768">
        <w:rPr>
          <w:rStyle w:val="normaltextrun"/>
          <w:rFonts w:asciiTheme="majorHAnsi" w:eastAsiaTheme="minorHAnsi" w:hAnsiTheme="majorHAnsi" w:cstheme="majorHAnsi"/>
          <w:color w:val="auto"/>
          <w:spacing w:val="0"/>
          <w:lang w:val="en-AU" w:eastAsia="en-US"/>
        </w:rPr>
        <w:t xml:space="preserve">on </w:t>
      </w:r>
      <w:r w:rsidR="00546305">
        <w:rPr>
          <w:rStyle w:val="normaltextrun"/>
          <w:rFonts w:asciiTheme="majorHAnsi" w:eastAsiaTheme="minorHAnsi" w:hAnsiTheme="majorHAnsi" w:cstheme="majorHAnsi"/>
          <w:color w:val="auto"/>
          <w:spacing w:val="0"/>
          <w:lang w:val="en-AU" w:eastAsia="en-US"/>
        </w:rPr>
        <w:t xml:space="preserve">comparison pages and other days </w:t>
      </w:r>
      <w:r w:rsidR="001967B3">
        <w:rPr>
          <w:rStyle w:val="normaltextrun"/>
          <w:rFonts w:asciiTheme="majorHAnsi" w:eastAsiaTheme="minorHAnsi" w:hAnsiTheme="majorHAnsi" w:cstheme="majorHAnsi"/>
          <w:color w:val="auto"/>
          <w:spacing w:val="0"/>
          <w:lang w:val="en-AU" w:eastAsia="en-US"/>
        </w:rPr>
        <w:t xml:space="preserve">less than 10 </w:t>
      </w:r>
      <w:r w:rsidR="002B0EF7">
        <w:rPr>
          <w:rStyle w:val="normaltextrun"/>
          <w:rFonts w:asciiTheme="majorHAnsi" w:eastAsiaTheme="minorHAnsi" w:hAnsiTheme="majorHAnsi" w:cstheme="majorHAnsi"/>
          <w:color w:val="auto"/>
          <w:spacing w:val="0"/>
          <w:lang w:val="en-AU" w:eastAsia="en-US"/>
        </w:rPr>
        <w:t>per cent</w:t>
      </w:r>
      <w:r w:rsidR="001967B3">
        <w:rPr>
          <w:rStyle w:val="normaltextrun"/>
          <w:rFonts w:asciiTheme="majorHAnsi" w:eastAsiaTheme="minorHAnsi" w:hAnsiTheme="majorHAnsi" w:cstheme="majorHAnsi"/>
          <w:color w:val="auto"/>
          <w:spacing w:val="0"/>
          <w:lang w:val="en-AU" w:eastAsia="en-US"/>
        </w:rPr>
        <w:t xml:space="preserve">. </w:t>
      </w:r>
      <w:r w:rsidR="00D031EE">
        <w:rPr>
          <w:rStyle w:val="normaltextrun"/>
          <w:rFonts w:asciiTheme="majorHAnsi" w:eastAsiaTheme="minorHAnsi" w:hAnsiTheme="majorHAnsi" w:cstheme="majorHAnsi"/>
          <w:color w:val="auto"/>
          <w:spacing w:val="0"/>
          <w:lang w:val="en-AU" w:eastAsia="en-US"/>
        </w:rPr>
        <w:t xml:space="preserve">Some of this variation correlates with significant holidays and events in receiving countries. For </w:t>
      </w:r>
      <w:r w:rsidR="00284DAE">
        <w:rPr>
          <w:rStyle w:val="normaltextrun"/>
          <w:rFonts w:asciiTheme="majorHAnsi" w:eastAsiaTheme="minorHAnsi" w:hAnsiTheme="majorHAnsi" w:cstheme="majorHAnsi"/>
          <w:color w:val="auto"/>
          <w:spacing w:val="0"/>
          <w:lang w:val="en-AU" w:eastAsia="en-US"/>
        </w:rPr>
        <w:t>example,</w:t>
      </w:r>
      <w:r w:rsidR="00D031EE">
        <w:rPr>
          <w:rStyle w:val="normaltextrun"/>
          <w:rFonts w:asciiTheme="majorHAnsi" w:eastAsiaTheme="minorHAnsi" w:hAnsiTheme="majorHAnsi" w:cstheme="majorHAnsi"/>
          <w:color w:val="auto"/>
          <w:spacing w:val="0"/>
          <w:lang w:val="en-AU" w:eastAsia="en-US"/>
        </w:rPr>
        <w:t xml:space="preserve"> </w:t>
      </w:r>
      <w:r w:rsidR="00B25D86">
        <w:rPr>
          <w:rStyle w:val="normaltextrun"/>
          <w:rFonts w:asciiTheme="majorHAnsi" w:eastAsiaTheme="minorHAnsi" w:hAnsiTheme="majorHAnsi" w:cstheme="majorHAnsi"/>
          <w:color w:val="auto"/>
          <w:spacing w:val="0"/>
          <w:lang w:val="en-AU" w:eastAsia="en-US"/>
        </w:rPr>
        <w:t xml:space="preserve">in early March 2023, 68 </w:t>
      </w:r>
      <w:r w:rsidR="00CD6050">
        <w:rPr>
          <w:rStyle w:val="normaltextrun"/>
          <w:rFonts w:asciiTheme="majorHAnsi" w:eastAsiaTheme="minorHAnsi" w:hAnsiTheme="majorHAnsi" w:cstheme="majorHAnsi"/>
          <w:color w:val="auto"/>
          <w:spacing w:val="0"/>
          <w:lang w:val="en-AU" w:eastAsia="en-US"/>
        </w:rPr>
        <w:t>per cent</w:t>
      </w:r>
      <w:r w:rsidR="00B25D86">
        <w:rPr>
          <w:rStyle w:val="normaltextrun"/>
          <w:rFonts w:asciiTheme="majorHAnsi" w:eastAsiaTheme="minorHAnsi" w:hAnsiTheme="majorHAnsi" w:cstheme="majorHAnsi"/>
          <w:color w:val="auto"/>
          <w:spacing w:val="0"/>
          <w:lang w:val="en-AU" w:eastAsia="en-US"/>
        </w:rPr>
        <w:t xml:space="preserve"> of visitors went to a comparison page. This spike was driven by </w:t>
      </w:r>
      <w:proofErr w:type="gramStart"/>
      <w:r w:rsidR="00E55DE9">
        <w:rPr>
          <w:rStyle w:val="normaltextrun"/>
          <w:rFonts w:asciiTheme="majorHAnsi" w:eastAsiaTheme="minorHAnsi" w:hAnsiTheme="majorHAnsi" w:cstheme="majorHAnsi"/>
          <w:color w:val="auto"/>
          <w:spacing w:val="0"/>
          <w:lang w:val="en-AU" w:eastAsia="en-US"/>
        </w:rPr>
        <w:t>a large number of</w:t>
      </w:r>
      <w:proofErr w:type="gramEnd"/>
      <w:r w:rsidR="00E55DE9">
        <w:rPr>
          <w:rStyle w:val="normaltextrun"/>
          <w:rFonts w:asciiTheme="majorHAnsi" w:eastAsiaTheme="minorHAnsi" w:hAnsiTheme="majorHAnsi" w:cstheme="majorHAnsi"/>
          <w:color w:val="auto"/>
          <w:spacing w:val="0"/>
          <w:lang w:val="en-AU" w:eastAsia="en-US"/>
        </w:rPr>
        <w:t xml:space="preserve"> visits to the NZ-Vanuatu comparison page as people were sending money home </w:t>
      </w:r>
      <w:r w:rsidR="005A29CF">
        <w:rPr>
          <w:rStyle w:val="normaltextrun"/>
          <w:rFonts w:asciiTheme="majorHAnsi" w:eastAsiaTheme="minorHAnsi" w:hAnsiTheme="majorHAnsi" w:cstheme="majorHAnsi"/>
          <w:color w:val="auto"/>
          <w:spacing w:val="0"/>
          <w:lang w:val="en-AU" w:eastAsia="en-US"/>
        </w:rPr>
        <w:t>in the aftermath of a major cyclone</w:t>
      </w:r>
      <w:r w:rsidR="00EA211B">
        <w:rPr>
          <w:rStyle w:val="normaltextrun"/>
          <w:rFonts w:asciiTheme="majorHAnsi" w:eastAsiaTheme="minorHAnsi" w:hAnsiTheme="majorHAnsi" w:cstheme="majorHAnsi"/>
          <w:color w:val="auto"/>
          <w:spacing w:val="0"/>
          <w:lang w:val="en-AU" w:eastAsia="en-US"/>
        </w:rPr>
        <w:t xml:space="preserve"> that hit the country</w:t>
      </w:r>
      <w:r w:rsidR="005A29CF">
        <w:rPr>
          <w:rStyle w:val="normaltextrun"/>
          <w:rFonts w:asciiTheme="majorHAnsi" w:eastAsiaTheme="minorHAnsi" w:hAnsiTheme="majorHAnsi" w:cstheme="majorHAnsi"/>
          <w:color w:val="auto"/>
          <w:spacing w:val="0"/>
          <w:lang w:val="en-AU" w:eastAsia="en-US"/>
        </w:rPr>
        <w:t>.</w:t>
      </w:r>
      <w:r w:rsidR="00EA211B">
        <w:rPr>
          <w:rStyle w:val="normaltextrun"/>
          <w:rFonts w:asciiTheme="majorHAnsi" w:eastAsiaTheme="minorHAnsi" w:hAnsiTheme="majorHAnsi" w:cstheme="majorHAnsi"/>
          <w:color w:val="auto"/>
          <w:spacing w:val="0"/>
          <w:lang w:val="en-AU" w:eastAsia="en-US"/>
        </w:rPr>
        <w:t xml:space="preserve"> </w:t>
      </w:r>
      <w:r w:rsidR="00A5296A">
        <w:rPr>
          <w:rStyle w:val="normaltextrun"/>
          <w:rFonts w:asciiTheme="majorHAnsi" w:eastAsiaTheme="minorHAnsi" w:hAnsiTheme="majorHAnsi" w:cstheme="majorHAnsi"/>
          <w:color w:val="auto"/>
          <w:spacing w:val="0"/>
          <w:lang w:val="en-AU" w:eastAsia="en-US"/>
        </w:rPr>
        <w:t xml:space="preserve">The most visited comparison corridors are </w:t>
      </w:r>
      <w:r w:rsidR="00C217E1">
        <w:rPr>
          <w:rStyle w:val="normaltextrun"/>
          <w:rFonts w:asciiTheme="majorHAnsi" w:eastAsiaTheme="minorHAnsi" w:hAnsiTheme="majorHAnsi" w:cstheme="majorHAnsi"/>
          <w:color w:val="auto"/>
          <w:spacing w:val="0"/>
          <w:lang w:val="en-AU" w:eastAsia="en-US"/>
        </w:rPr>
        <w:t>Australia – Fiji (</w:t>
      </w:r>
      <w:r w:rsidR="004745CA">
        <w:rPr>
          <w:rStyle w:val="normaltextrun"/>
          <w:rFonts w:asciiTheme="majorHAnsi" w:eastAsiaTheme="minorHAnsi" w:hAnsiTheme="majorHAnsi" w:cstheme="majorHAnsi"/>
          <w:color w:val="auto"/>
          <w:spacing w:val="0"/>
          <w:lang w:val="en-AU" w:eastAsia="en-US"/>
        </w:rPr>
        <w:t xml:space="preserve">21 </w:t>
      </w:r>
      <w:r w:rsidR="00227C19">
        <w:rPr>
          <w:rStyle w:val="normaltextrun"/>
          <w:rFonts w:asciiTheme="majorHAnsi" w:eastAsiaTheme="minorHAnsi" w:hAnsiTheme="majorHAnsi" w:cstheme="majorHAnsi"/>
          <w:color w:val="auto"/>
          <w:spacing w:val="0"/>
          <w:lang w:val="en-AU" w:eastAsia="en-US"/>
        </w:rPr>
        <w:t>per cent</w:t>
      </w:r>
      <w:r w:rsidR="004745CA">
        <w:rPr>
          <w:rStyle w:val="normaltextrun"/>
          <w:rFonts w:asciiTheme="majorHAnsi" w:eastAsiaTheme="minorHAnsi" w:hAnsiTheme="majorHAnsi" w:cstheme="majorHAnsi"/>
          <w:color w:val="auto"/>
          <w:spacing w:val="0"/>
          <w:lang w:val="en-AU" w:eastAsia="en-US"/>
        </w:rPr>
        <w:t xml:space="preserve"> of comparison page views), NZ – Samoa (</w:t>
      </w:r>
      <w:r w:rsidR="00FD2806">
        <w:rPr>
          <w:rStyle w:val="normaltextrun"/>
          <w:rFonts w:asciiTheme="majorHAnsi" w:eastAsiaTheme="minorHAnsi" w:hAnsiTheme="majorHAnsi" w:cstheme="majorHAnsi"/>
          <w:color w:val="auto"/>
          <w:spacing w:val="0"/>
          <w:lang w:val="en-AU" w:eastAsia="en-US"/>
        </w:rPr>
        <w:t>13</w:t>
      </w:r>
      <w:r w:rsidR="00227C19">
        <w:rPr>
          <w:rStyle w:val="normaltextrun"/>
          <w:rFonts w:asciiTheme="majorHAnsi" w:eastAsiaTheme="minorHAnsi" w:hAnsiTheme="majorHAnsi" w:cstheme="majorHAnsi"/>
          <w:color w:val="auto"/>
          <w:spacing w:val="0"/>
          <w:lang w:val="en-AU" w:eastAsia="en-US"/>
        </w:rPr>
        <w:t>per cent</w:t>
      </w:r>
      <w:r w:rsidR="00FD2806">
        <w:rPr>
          <w:rStyle w:val="normaltextrun"/>
          <w:rFonts w:asciiTheme="majorHAnsi" w:eastAsiaTheme="minorHAnsi" w:hAnsiTheme="majorHAnsi" w:cstheme="majorHAnsi"/>
          <w:color w:val="auto"/>
          <w:spacing w:val="0"/>
          <w:lang w:val="en-AU" w:eastAsia="en-US"/>
        </w:rPr>
        <w:t>), Australia – Samoa (</w:t>
      </w:r>
      <w:r w:rsidR="00DF1699">
        <w:rPr>
          <w:rStyle w:val="normaltextrun"/>
          <w:rFonts w:asciiTheme="majorHAnsi" w:eastAsiaTheme="minorHAnsi" w:hAnsiTheme="majorHAnsi" w:cstheme="majorHAnsi"/>
          <w:color w:val="auto"/>
          <w:spacing w:val="0"/>
          <w:lang w:val="en-AU" w:eastAsia="en-US"/>
        </w:rPr>
        <w:t>11</w:t>
      </w:r>
      <w:r w:rsidR="00227C19">
        <w:rPr>
          <w:rStyle w:val="normaltextrun"/>
          <w:rFonts w:asciiTheme="majorHAnsi" w:eastAsiaTheme="minorHAnsi" w:hAnsiTheme="majorHAnsi" w:cstheme="majorHAnsi"/>
          <w:color w:val="auto"/>
          <w:spacing w:val="0"/>
          <w:lang w:val="en-AU" w:eastAsia="en-US"/>
        </w:rPr>
        <w:t>per cent</w:t>
      </w:r>
      <w:r w:rsidR="00DF1699">
        <w:rPr>
          <w:rStyle w:val="normaltextrun"/>
          <w:rFonts w:asciiTheme="majorHAnsi" w:eastAsiaTheme="minorHAnsi" w:hAnsiTheme="majorHAnsi" w:cstheme="majorHAnsi"/>
          <w:color w:val="auto"/>
          <w:spacing w:val="0"/>
          <w:lang w:val="en-AU" w:eastAsia="en-US"/>
        </w:rPr>
        <w:t>), Australia – Vanuatu (</w:t>
      </w:r>
      <w:r w:rsidR="00635DFC">
        <w:rPr>
          <w:rStyle w:val="normaltextrun"/>
          <w:rFonts w:asciiTheme="majorHAnsi" w:eastAsiaTheme="minorHAnsi" w:hAnsiTheme="majorHAnsi" w:cstheme="majorHAnsi"/>
          <w:color w:val="auto"/>
          <w:spacing w:val="0"/>
          <w:lang w:val="en-AU" w:eastAsia="en-US"/>
        </w:rPr>
        <w:t>10</w:t>
      </w:r>
      <w:r w:rsidR="00227C19">
        <w:rPr>
          <w:rStyle w:val="normaltextrun"/>
          <w:rFonts w:asciiTheme="majorHAnsi" w:eastAsiaTheme="minorHAnsi" w:hAnsiTheme="majorHAnsi" w:cstheme="majorHAnsi"/>
          <w:color w:val="auto"/>
          <w:spacing w:val="0"/>
          <w:lang w:val="en-AU" w:eastAsia="en-US"/>
        </w:rPr>
        <w:t>per cent</w:t>
      </w:r>
      <w:r w:rsidR="00635DFC">
        <w:rPr>
          <w:rStyle w:val="normaltextrun"/>
          <w:rFonts w:asciiTheme="majorHAnsi" w:eastAsiaTheme="minorHAnsi" w:hAnsiTheme="majorHAnsi" w:cstheme="majorHAnsi"/>
          <w:color w:val="auto"/>
          <w:spacing w:val="0"/>
          <w:lang w:val="en-AU" w:eastAsia="en-US"/>
        </w:rPr>
        <w:t>) and NZ – Tonga (7</w:t>
      </w:r>
      <w:r w:rsidR="00227C19">
        <w:rPr>
          <w:rStyle w:val="normaltextrun"/>
          <w:rFonts w:asciiTheme="majorHAnsi" w:eastAsiaTheme="minorHAnsi" w:hAnsiTheme="majorHAnsi" w:cstheme="majorHAnsi"/>
          <w:color w:val="auto"/>
          <w:spacing w:val="0"/>
          <w:lang w:val="en-AU" w:eastAsia="en-US"/>
        </w:rPr>
        <w:t>per cent</w:t>
      </w:r>
      <w:r w:rsidR="00635DFC">
        <w:rPr>
          <w:rStyle w:val="normaltextrun"/>
          <w:rFonts w:asciiTheme="majorHAnsi" w:eastAsiaTheme="minorHAnsi" w:hAnsiTheme="majorHAnsi" w:cstheme="majorHAnsi"/>
          <w:color w:val="auto"/>
          <w:spacing w:val="0"/>
          <w:lang w:val="en-AU" w:eastAsia="en-US"/>
        </w:rPr>
        <w:t xml:space="preserve">). </w:t>
      </w:r>
      <w:r w:rsidR="001435FE">
        <w:rPr>
          <w:rStyle w:val="normaltextrun"/>
          <w:rFonts w:asciiTheme="majorHAnsi" w:eastAsiaTheme="minorHAnsi" w:hAnsiTheme="majorHAnsi" w:cstheme="majorHAnsi"/>
          <w:color w:val="auto"/>
          <w:spacing w:val="0"/>
          <w:lang w:val="en-AU" w:eastAsia="en-US"/>
        </w:rPr>
        <w:t xml:space="preserve">On only </w:t>
      </w:r>
      <w:r w:rsidR="007F1A4F">
        <w:rPr>
          <w:rStyle w:val="normaltextrun"/>
          <w:rFonts w:asciiTheme="majorHAnsi" w:eastAsiaTheme="minorHAnsi" w:hAnsiTheme="majorHAnsi" w:cstheme="majorHAnsi"/>
          <w:color w:val="auto"/>
          <w:spacing w:val="0"/>
          <w:lang w:val="en-AU" w:eastAsia="en-US"/>
        </w:rPr>
        <w:t xml:space="preserve">123 out of </w:t>
      </w:r>
      <w:r w:rsidR="006C41CA">
        <w:rPr>
          <w:rStyle w:val="normaltextrun"/>
          <w:rFonts w:asciiTheme="majorHAnsi" w:eastAsiaTheme="minorHAnsi" w:hAnsiTheme="majorHAnsi" w:cstheme="majorHAnsi"/>
          <w:color w:val="auto"/>
          <w:spacing w:val="0"/>
          <w:lang w:val="en-AU" w:eastAsia="en-US"/>
        </w:rPr>
        <w:t>653 days (19</w:t>
      </w:r>
      <w:r w:rsidR="00227C19">
        <w:rPr>
          <w:rStyle w:val="normaltextrun"/>
          <w:rFonts w:asciiTheme="majorHAnsi" w:eastAsiaTheme="minorHAnsi" w:hAnsiTheme="majorHAnsi" w:cstheme="majorHAnsi"/>
          <w:color w:val="auto"/>
          <w:spacing w:val="0"/>
          <w:lang w:val="en-AU" w:eastAsia="en-US"/>
        </w:rPr>
        <w:t>per cent</w:t>
      </w:r>
      <w:r w:rsidR="006C41CA">
        <w:rPr>
          <w:rStyle w:val="normaltextrun"/>
          <w:rFonts w:asciiTheme="majorHAnsi" w:eastAsiaTheme="minorHAnsi" w:hAnsiTheme="majorHAnsi" w:cstheme="majorHAnsi"/>
          <w:color w:val="auto"/>
          <w:spacing w:val="0"/>
          <w:lang w:val="en-AU" w:eastAsia="en-US"/>
        </w:rPr>
        <w:t>)</w:t>
      </w:r>
      <w:r w:rsidR="00F95A09">
        <w:rPr>
          <w:rStyle w:val="normaltextrun"/>
          <w:rFonts w:asciiTheme="majorHAnsi" w:eastAsiaTheme="minorHAnsi" w:hAnsiTheme="majorHAnsi" w:cstheme="majorHAnsi"/>
          <w:color w:val="auto"/>
          <w:spacing w:val="0"/>
          <w:lang w:val="en-AU" w:eastAsia="en-US"/>
        </w:rPr>
        <w:t xml:space="preserve"> </w:t>
      </w:r>
      <w:r w:rsidR="001435FE">
        <w:rPr>
          <w:rStyle w:val="normaltextrun"/>
          <w:rFonts w:asciiTheme="majorHAnsi" w:eastAsiaTheme="minorHAnsi" w:hAnsiTheme="majorHAnsi" w:cstheme="majorHAnsi"/>
          <w:color w:val="auto"/>
          <w:spacing w:val="0"/>
          <w:lang w:val="en-AU" w:eastAsia="en-US"/>
        </w:rPr>
        <w:t>since August 2021</w:t>
      </w:r>
      <w:r w:rsidR="00D748D0">
        <w:rPr>
          <w:rStyle w:val="normaltextrun"/>
          <w:rFonts w:asciiTheme="majorHAnsi" w:eastAsiaTheme="minorHAnsi" w:hAnsiTheme="majorHAnsi" w:cstheme="majorHAnsi"/>
          <w:color w:val="auto"/>
          <w:spacing w:val="0"/>
          <w:lang w:val="en-AU" w:eastAsia="en-US"/>
        </w:rPr>
        <w:t xml:space="preserve"> </w:t>
      </w:r>
      <w:r w:rsidR="001435FE">
        <w:rPr>
          <w:rStyle w:val="normaltextrun"/>
          <w:rFonts w:asciiTheme="majorHAnsi" w:eastAsiaTheme="minorHAnsi" w:hAnsiTheme="majorHAnsi" w:cstheme="majorHAnsi"/>
          <w:color w:val="auto"/>
          <w:spacing w:val="0"/>
          <w:lang w:val="en-AU" w:eastAsia="en-US"/>
        </w:rPr>
        <w:t>have more than half</w:t>
      </w:r>
      <w:r w:rsidR="00CF19E5">
        <w:rPr>
          <w:rStyle w:val="normaltextrun"/>
          <w:rFonts w:asciiTheme="majorHAnsi" w:eastAsiaTheme="minorHAnsi" w:hAnsiTheme="majorHAnsi" w:cstheme="majorHAnsi"/>
          <w:color w:val="auto"/>
          <w:spacing w:val="0"/>
          <w:lang w:val="en-AU" w:eastAsia="en-US"/>
        </w:rPr>
        <w:t xml:space="preserve"> of the</w:t>
      </w:r>
      <w:r w:rsidR="001435FE">
        <w:rPr>
          <w:rStyle w:val="normaltextrun"/>
          <w:rFonts w:asciiTheme="majorHAnsi" w:eastAsiaTheme="minorHAnsi" w:hAnsiTheme="majorHAnsi" w:cstheme="majorHAnsi"/>
          <w:color w:val="auto"/>
          <w:spacing w:val="0"/>
          <w:lang w:val="en-AU" w:eastAsia="en-US"/>
        </w:rPr>
        <w:t xml:space="preserve"> </w:t>
      </w:r>
      <w:r w:rsidR="008A471C">
        <w:rPr>
          <w:rStyle w:val="normaltextrun"/>
          <w:rFonts w:asciiTheme="majorHAnsi" w:eastAsiaTheme="minorHAnsi" w:hAnsiTheme="majorHAnsi" w:cstheme="majorHAnsi"/>
          <w:color w:val="auto"/>
          <w:spacing w:val="0"/>
          <w:lang w:val="en-AU" w:eastAsia="en-US"/>
        </w:rPr>
        <w:t xml:space="preserve">visitors to SMP gone to a comparison page. </w:t>
      </w:r>
    </w:p>
    <w:p w14:paraId="63E4B452" w14:textId="3AF51458" w:rsidR="00C444CB" w:rsidRDefault="00C444CB" w:rsidP="00DE54E4">
      <w:pPr>
        <w:pStyle w:val="Subheading"/>
        <w:spacing w:before="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This suggests that while people are engaging with the digital literacy content on social media platforms</w:t>
      </w:r>
      <w:r w:rsidR="003A63DD">
        <w:rPr>
          <w:rStyle w:val="normaltextrun"/>
          <w:rFonts w:asciiTheme="majorHAnsi" w:eastAsiaTheme="minorHAnsi" w:hAnsiTheme="majorHAnsi" w:cstheme="majorHAnsi"/>
          <w:color w:val="auto"/>
          <w:spacing w:val="0"/>
          <w:lang w:val="en-AU" w:eastAsia="en-US"/>
        </w:rPr>
        <w:t xml:space="preserve"> and, as noted earlier especially until December 2022, were then visiting the SMP website, </w:t>
      </w:r>
      <w:r w:rsidR="000C3E0C">
        <w:rPr>
          <w:rStyle w:val="normaltextrun"/>
          <w:rFonts w:asciiTheme="majorHAnsi" w:eastAsiaTheme="minorHAnsi" w:hAnsiTheme="majorHAnsi" w:cstheme="majorHAnsi"/>
          <w:color w:val="auto"/>
          <w:spacing w:val="0"/>
          <w:lang w:val="en-AU" w:eastAsia="en-US"/>
        </w:rPr>
        <w:t xml:space="preserve">a minority </w:t>
      </w:r>
      <w:r w:rsidR="00D44080">
        <w:rPr>
          <w:rStyle w:val="normaltextrun"/>
          <w:rFonts w:asciiTheme="majorHAnsi" w:eastAsiaTheme="minorHAnsi" w:hAnsiTheme="majorHAnsi" w:cstheme="majorHAnsi"/>
          <w:color w:val="auto"/>
          <w:spacing w:val="0"/>
          <w:lang w:val="en-AU" w:eastAsia="en-US"/>
        </w:rPr>
        <w:t>o</w:t>
      </w:r>
      <w:r w:rsidR="000C3E0C">
        <w:rPr>
          <w:rStyle w:val="normaltextrun"/>
          <w:rFonts w:asciiTheme="majorHAnsi" w:eastAsiaTheme="minorHAnsi" w:hAnsiTheme="majorHAnsi" w:cstheme="majorHAnsi"/>
          <w:color w:val="auto"/>
          <w:spacing w:val="0"/>
          <w:lang w:val="en-AU" w:eastAsia="en-US"/>
        </w:rPr>
        <w:t>f people then feel confident enough to explore a comparison page</w:t>
      </w:r>
      <w:r w:rsidR="00FB4730">
        <w:rPr>
          <w:rStyle w:val="normaltextrun"/>
          <w:rFonts w:asciiTheme="majorHAnsi" w:eastAsiaTheme="minorHAnsi" w:hAnsiTheme="majorHAnsi" w:cstheme="majorHAnsi"/>
          <w:color w:val="auto"/>
          <w:spacing w:val="0"/>
          <w:lang w:val="en-AU" w:eastAsia="en-US"/>
        </w:rPr>
        <w:t>.</w:t>
      </w:r>
      <w:r w:rsidR="000F3860">
        <w:rPr>
          <w:rStyle w:val="normaltextrun"/>
          <w:rFonts w:asciiTheme="majorHAnsi" w:eastAsiaTheme="minorHAnsi" w:hAnsiTheme="majorHAnsi" w:cstheme="majorHAnsi"/>
          <w:color w:val="auto"/>
          <w:spacing w:val="0"/>
          <w:lang w:val="en-AU" w:eastAsia="en-US"/>
        </w:rPr>
        <w:t xml:space="preserve"> The trend line suggests that levels of engagement with comparison page</w:t>
      </w:r>
      <w:r w:rsidR="00B74403">
        <w:rPr>
          <w:rStyle w:val="normaltextrun"/>
          <w:rFonts w:asciiTheme="majorHAnsi" w:eastAsiaTheme="minorHAnsi" w:hAnsiTheme="majorHAnsi" w:cstheme="majorHAnsi"/>
          <w:color w:val="auto"/>
          <w:spacing w:val="0"/>
          <w:lang w:val="en-AU" w:eastAsia="en-US"/>
        </w:rPr>
        <w:t>s on the SMP website</w:t>
      </w:r>
      <w:r w:rsidR="000F3860">
        <w:rPr>
          <w:rStyle w:val="normaltextrun"/>
          <w:rFonts w:asciiTheme="majorHAnsi" w:eastAsiaTheme="minorHAnsi" w:hAnsiTheme="majorHAnsi" w:cstheme="majorHAnsi"/>
          <w:color w:val="auto"/>
          <w:spacing w:val="0"/>
          <w:lang w:val="en-AU" w:eastAsia="en-US"/>
        </w:rPr>
        <w:t xml:space="preserve"> are also decreas</w:t>
      </w:r>
      <w:r w:rsidR="00093961">
        <w:rPr>
          <w:rStyle w:val="normaltextrun"/>
          <w:rFonts w:asciiTheme="majorHAnsi" w:eastAsiaTheme="minorHAnsi" w:hAnsiTheme="majorHAnsi" w:cstheme="majorHAnsi"/>
          <w:color w:val="auto"/>
          <w:spacing w:val="0"/>
          <w:lang w:val="en-AU" w:eastAsia="en-US"/>
        </w:rPr>
        <w:t>ing.</w:t>
      </w:r>
    </w:p>
    <w:p w14:paraId="7D2350FC" w14:textId="77777777" w:rsidR="00C20D48" w:rsidRDefault="00C20D48">
      <w:pPr>
        <w:rPr>
          <w:rStyle w:val="normaltextrun"/>
          <w:rFonts w:asciiTheme="majorHAnsi" w:eastAsiaTheme="minorHAnsi" w:hAnsiTheme="majorHAnsi" w:cstheme="majorHAnsi"/>
          <w:i/>
          <w:iCs/>
          <w:sz w:val="22"/>
          <w:szCs w:val="22"/>
          <w:lang w:val="en-AU" w:eastAsia="en-US"/>
        </w:rPr>
      </w:pPr>
      <w:r>
        <w:rPr>
          <w:rStyle w:val="normaltextrun"/>
          <w:rFonts w:asciiTheme="majorHAnsi" w:eastAsiaTheme="minorHAnsi" w:hAnsiTheme="majorHAnsi" w:cstheme="majorHAnsi"/>
          <w:i/>
          <w:iCs/>
          <w:lang w:val="en-AU" w:eastAsia="en-US"/>
        </w:rPr>
        <w:br w:type="page"/>
      </w:r>
    </w:p>
    <w:p w14:paraId="58AF8FB7" w14:textId="78B2C458" w:rsidR="00FB4730" w:rsidRPr="0049635D" w:rsidRDefault="00FB4730" w:rsidP="00DE54E4">
      <w:pPr>
        <w:pStyle w:val="Subheading"/>
        <w:spacing w:before="120"/>
        <w:jc w:val="both"/>
        <w:rPr>
          <w:rStyle w:val="normaltextrun"/>
          <w:rFonts w:asciiTheme="majorHAnsi" w:eastAsiaTheme="minorHAnsi" w:hAnsiTheme="majorHAnsi" w:cstheme="majorHAnsi"/>
          <w:i/>
          <w:iCs/>
          <w:color w:val="auto"/>
          <w:spacing w:val="0"/>
          <w:lang w:val="en-AU" w:eastAsia="en-US"/>
        </w:rPr>
      </w:pPr>
      <w:r w:rsidRPr="0049635D">
        <w:rPr>
          <w:rStyle w:val="normaltextrun"/>
          <w:rFonts w:asciiTheme="majorHAnsi" w:eastAsiaTheme="minorHAnsi" w:hAnsiTheme="majorHAnsi" w:cstheme="majorHAnsi"/>
          <w:i/>
          <w:iCs/>
          <w:color w:val="auto"/>
          <w:spacing w:val="0"/>
          <w:lang w:val="en-AU" w:eastAsia="en-US"/>
        </w:rPr>
        <w:t xml:space="preserve">Figure </w:t>
      </w:r>
      <w:r w:rsidR="004A48CD">
        <w:rPr>
          <w:rStyle w:val="normaltextrun"/>
          <w:rFonts w:asciiTheme="majorHAnsi" w:eastAsiaTheme="minorHAnsi" w:hAnsiTheme="majorHAnsi" w:cstheme="majorHAnsi"/>
          <w:i/>
          <w:iCs/>
          <w:color w:val="auto"/>
          <w:spacing w:val="0"/>
          <w:lang w:val="en-AU" w:eastAsia="en-US"/>
        </w:rPr>
        <w:t>8</w:t>
      </w:r>
      <w:r w:rsidRPr="0049635D">
        <w:rPr>
          <w:rStyle w:val="normaltextrun"/>
          <w:rFonts w:asciiTheme="majorHAnsi" w:eastAsiaTheme="minorHAnsi" w:hAnsiTheme="majorHAnsi" w:cstheme="majorHAnsi"/>
          <w:i/>
          <w:iCs/>
          <w:color w:val="auto"/>
          <w:spacing w:val="0"/>
          <w:lang w:val="en-AU" w:eastAsia="en-US"/>
        </w:rPr>
        <w:t xml:space="preserve">: </w:t>
      </w:r>
      <w:r w:rsidR="0049635D" w:rsidRPr="0049635D">
        <w:rPr>
          <w:rStyle w:val="normaltextrun"/>
          <w:rFonts w:asciiTheme="majorHAnsi" w:eastAsiaTheme="minorHAnsi" w:hAnsiTheme="majorHAnsi" w:cstheme="majorHAnsi"/>
          <w:i/>
          <w:iCs/>
          <w:color w:val="auto"/>
          <w:spacing w:val="0"/>
          <w:lang w:val="en-AU" w:eastAsia="en-US"/>
        </w:rPr>
        <w:t xml:space="preserve">SMP web page views vs </w:t>
      </w:r>
      <w:r w:rsidR="00EF7CDD">
        <w:rPr>
          <w:rStyle w:val="normaltextrun"/>
          <w:rFonts w:asciiTheme="majorHAnsi" w:eastAsiaTheme="minorHAnsi" w:hAnsiTheme="majorHAnsi" w:cstheme="majorHAnsi"/>
          <w:i/>
          <w:iCs/>
          <w:color w:val="auto"/>
          <w:spacing w:val="0"/>
          <w:lang w:val="en-AU" w:eastAsia="en-US"/>
        </w:rPr>
        <w:t xml:space="preserve">percentage of </w:t>
      </w:r>
      <w:r w:rsidR="0049635D" w:rsidRPr="0049635D">
        <w:rPr>
          <w:rStyle w:val="normaltextrun"/>
          <w:rFonts w:asciiTheme="majorHAnsi" w:eastAsiaTheme="minorHAnsi" w:hAnsiTheme="majorHAnsi" w:cstheme="majorHAnsi"/>
          <w:i/>
          <w:iCs/>
          <w:color w:val="auto"/>
          <w:spacing w:val="0"/>
          <w:lang w:val="en-AU" w:eastAsia="en-US"/>
        </w:rPr>
        <w:t>comparison page views</w:t>
      </w:r>
    </w:p>
    <w:p w14:paraId="66B2D03B" w14:textId="0167A63E" w:rsidR="00882CDF" w:rsidRDefault="00A12B1C" w:rsidP="00DE54E4">
      <w:pPr>
        <w:pStyle w:val="Subheading"/>
        <w:spacing w:before="120"/>
        <w:jc w:val="both"/>
        <w:rPr>
          <w:rStyle w:val="normaltextrun"/>
          <w:rFonts w:asciiTheme="majorHAnsi" w:eastAsiaTheme="minorHAnsi" w:hAnsiTheme="majorHAnsi" w:cstheme="majorHAnsi"/>
          <w:color w:val="auto"/>
          <w:spacing w:val="0"/>
          <w:lang w:val="en-AU" w:eastAsia="en-US"/>
        </w:rPr>
      </w:pPr>
      <w:r>
        <w:rPr>
          <w:noProof/>
          <w:lang w:val="en-NZ" w:eastAsia="zh-CN"/>
        </w:rPr>
        <w:drawing>
          <wp:inline distT="0" distB="0" distL="0" distR="0" wp14:anchorId="00614543" wp14:editId="35C4B504">
            <wp:extent cx="5518150" cy="3263900"/>
            <wp:effectExtent l="0" t="0" r="6350" b="12700"/>
            <wp:docPr id="24" name="Chart 24" descr="Graph depicting SMP web page views versus percentage of comparison page views from August 2021 to May 2023.">
              <a:extLst xmlns:a="http://schemas.openxmlformats.org/drawingml/2006/main">
                <a:ext uri="{FF2B5EF4-FFF2-40B4-BE49-F238E27FC236}">
                  <a16:creationId xmlns:a16="http://schemas.microsoft.com/office/drawing/2014/main" id="{D7FE8E90-E76D-F59A-5D1C-AF6F0A8874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48F0E0" w14:textId="06C791F6" w:rsidR="006F0E16" w:rsidRDefault="00002717" w:rsidP="00DE54E4">
      <w:pPr>
        <w:pStyle w:val="Subheading"/>
        <w:spacing w:before="120"/>
        <w:jc w:val="both"/>
        <w:rPr>
          <w:rStyle w:val="normaltextrun"/>
          <w:rFonts w:asciiTheme="majorHAnsi" w:eastAsiaTheme="minorHAnsi" w:hAnsiTheme="majorHAnsi" w:cstheme="majorHAnsi"/>
          <w:color w:val="auto"/>
          <w:spacing w:val="0"/>
          <w:lang w:val="en-AU" w:eastAsia="en-US"/>
        </w:rPr>
      </w:pPr>
      <w:bookmarkStart w:id="15" w:name="_Hlk138850920"/>
      <w:r w:rsidRPr="007F2B1D">
        <w:rPr>
          <w:rStyle w:val="normaltextrun"/>
          <w:rFonts w:asciiTheme="majorHAnsi" w:eastAsiaTheme="minorHAnsi" w:hAnsiTheme="majorHAnsi" w:cstheme="majorHAnsi"/>
          <w:b/>
          <w:bCs/>
          <w:color w:val="auto"/>
          <w:spacing w:val="0"/>
          <w:lang w:val="en-AU" w:eastAsia="en-US"/>
        </w:rPr>
        <w:t xml:space="preserve">Whilst EMPR has done an effective job of producing content in </w:t>
      </w:r>
      <w:r w:rsidR="00026265" w:rsidRPr="007F2B1D">
        <w:rPr>
          <w:rStyle w:val="normaltextrun"/>
          <w:rFonts w:asciiTheme="majorHAnsi" w:eastAsiaTheme="minorHAnsi" w:hAnsiTheme="majorHAnsi" w:cstheme="majorHAnsi"/>
          <w:b/>
          <w:bCs/>
          <w:color w:val="auto"/>
          <w:spacing w:val="0"/>
          <w:lang w:val="en-AU" w:eastAsia="en-US"/>
        </w:rPr>
        <w:t xml:space="preserve">language for </w:t>
      </w:r>
      <w:r w:rsidR="0061012D" w:rsidRPr="007F2B1D">
        <w:rPr>
          <w:rStyle w:val="normaltextrun"/>
          <w:rFonts w:asciiTheme="majorHAnsi" w:eastAsiaTheme="minorHAnsi" w:hAnsiTheme="majorHAnsi" w:cstheme="majorHAnsi"/>
          <w:b/>
          <w:bCs/>
          <w:color w:val="auto"/>
          <w:spacing w:val="0"/>
          <w:lang w:val="en-AU" w:eastAsia="en-US"/>
        </w:rPr>
        <w:t>targeted</w:t>
      </w:r>
      <w:r w:rsidR="00026265" w:rsidRPr="007F2B1D">
        <w:rPr>
          <w:rStyle w:val="normaltextrun"/>
          <w:rFonts w:asciiTheme="majorHAnsi" w:eastAsiaTheme="minorHAnsi" w:hAnsiTheme="majorHAnsi" w:cstheme="majorHAnsi"/>
          <w:b/>
          <w:bCs/>
          <w:color w:val="auto"/>
          <w:spacing w:val="0"/>
          <w:lang w:val="en-AU" w:eastAsia="en-US"/>
        </w:rPr>
        <w:t xml:space="preserve"> countr</w:t>
      </w:r>
      <w:r w:rsidR="0061012D" w:rsidRPr="007F2B1D">
        <w:rPr>
          <w:rStyle w:val="normaltextrun"/>
          <w:rFonts w:asciiTheme="majorHAnsi" w:eastAsiaTheme="minorHAnsi" w:hAnsiTheme="majorHAnsi" w:cstheme="majorHAnsi"/>
          <w:b/>
          <w:bCs/>
          <w:color w:val="auto"/>
          <w:spacing w:val="0"/>
          <w:lang w:val="en-AU" w:eastAsia="en-US"/>
        </w:rPr>
        <w:t>ies</w:t>
      </w:r>
      <w:r w:rsidR="00026265" w:rsidRPr="007F2B1D">
        <w:rPr>
          <w:rStyle w:val="normaltextrun"/>
          <w:rFonts w:asciiTheme="majorHAnsi" w:eastAsiaTheme="minorHAnsi" w:hAnsiTheme="majorHAnsi" w:cstheme="majorHAnsi"/>
          <w:b/>
          <w:bCs/>
          <w:color w:val="auto"/>
          <w:spacing w:val="0"/>
          <w:lang w:val="en-AU" w:eastAsia="en-US"/>
        </w:rPr>
        <w:t>, i</w:t>
      </w:r>
      <w:r w:rsidR="00102651" w:rsidRPr="007F2B1D">
        <w:rPr>
          <w:rStyle w:val="normaltextrun"/>
          <w:rFonts w:asciiTheme="majorHAnsi" w:eastAsiaTheme="minorHAnsi" w:hAnsiTheme="majorHAnsi" w:cstheme="majorHAnsi"/>
          <w:b/>
          <w:bCs/>
          <w:color w:val="auto"/>
          <w:spacing w:val="0"/>
          <w:lang w:val="en-AU" w:eastAsia="en-US"/>
        </w:rPr>
        <w:t xml:space="preserve">t is difficult to see evidence </w:t>
      </w:r>
      <w:r w:rsidR="00026265" w:rsidRPr="007F2B1D">
        <w:rPr>
          <w:rStyle w:val="normaltextrun"/>
          <w:rFonts w:asciiTheme="majorHAnsi" w:eastAsiaTheme="minorHAnsi" w:hAnsiTheme="majorHAnsi" w:cstheme="majorHAnsi"/>
          <w:b/>
          <w:bCs/>
          <w:color w:val="auto"/>
          <w:spacing w:val="0"/>
          <w:lang w:val="en-AU" w:eastAsia="en-US"/>
        </w:rPr>
        <w:t xml:space="preserve">of how this is translating into </w:t>
      </w:r>
      <w:r w:rsidR="00102651" w:rsidRPr="007F2B1D">
        <w:rPr>
          <w:rStyle w:val="normaltextrun"/>
          <w:rFonts w:asciiTheme="majorHAnsi" w:eastAsiaTheme="minorHAnsi" w:hAnsiTheme="majorHAnsi" w:cstheme="majorHAnsi"/>
          <w:b/>
          <w:bCs/>
          <w:color w:val="auto"/>
          <w:spacing w:val="0"/>
          <w:lang w:val="en-AU" w:eastAsia="en-US"/>
        </w:rPr>
        <w:t>improve</w:t>
      </w:r>
      <w:r w:rsidR="00026265" w:rsidRPr="007F2B1D">
        <w:rPr>
          <w:rStyle w:val="normaltextrun"/>
          <w:rFonts w:asciiTheme="majorHAnsi" w:eastAsiaTheme="minorHAnsi" w:hAnsiTheme="majorHAnsi" w:cstheme="majorHAnsi"/>
          <w:b/>
          <w:bCs/>
          <w:color w:val="auto"/>
          <w:spacing w:val="0"/>
          <w:lang w:val="en-AU" w:eastAsia="en-US"/>
        </w:rPr>
        <w:t>d</w:t>
      </w:r>
      <w:r w:rsidR="00102651" w:rsidRPr="007F2B1D">
        <w:rPr>
          <w:rStyle w:val="normaltextrun"/>
          <w:rFonts w:asciiTheme="majorHAnsi" w:eastAsiaTheme="minorHAnsi" w:hAnsiTheme="majorHAnsi" w:cstheme="majorHAnsi"/>
          <w:b/>
          <w:bCs/>
          <w:color w:val="auto"/>
          <w:spacing w:val="0"/>
          <w:lang w:val="en-AU" w:eastAsia="en-US"/>
        </w:rPr>
        <w:t xml:space="preserve"> remittance literacy at this stage of the program.</w:t>
      </w:r>
      <w:bookmarkEnd w:id="15"/>
      <w:r w:rsidR="00274DA2">
        <w:rPr>
          <w:rStyle w:val="normaltextrun"/>
          <w:rFonts w:asciiTheme="majorHAnsi" w:eastAsiaTheme="minorHAnsi" w:hAnsiTheme="majorHAnsi" w:cstheme="majorHAnsi"/>
          <w:color w:val="auto"/>
          <w:spacing w:val="0"/>
          <w:lang w:val="en-AU" w:eastAsia="en-US"/>
        </w:rPr>
        <w:t xml:space="preserve"> This may become clearer through self-reporting around digital literacy </w:t>
      </w:r>
      <w:r w:rsidR="005E3F37">
        <w:rPr>
          <w:rStyle w:val="normaltextrun"/>
          <w:rFonts w:asciiTheme="majorHAnsi" w:eastAsiaTheme="minorHAnsi" w:hAnsiTheme="majorHAnsi" w:cstheme="majorHAnsi"/>
          <w:color w:val="auto"/>
          <w:spacing w:val="0"/>
          <w:lang w:val="en-AU" w:eastAsia="en-US"/>
        </w:rPr>
        <w:t>and perceptions towards using mobile apps and websit</w:t>
      </w:r>
      <w:r w:rsidR="00D3617D">
        <w:rPr>
          <w:rStyle w:val="normaltextrun"/>
          <w:rFonts w:asciiTheme="majorHAnsi" w:eastAsiaTheme="minorHAnsi" w:hAnsiTheme="majorHAnsi" w:cstheme="majorHAnsi"/>
          <w:color w:val="auto"/>
          <w:spacing w:val="0"/>
          <w:lang w:val="en-AU" w:eastAsia="en-US"/>
        </w:rPr>
        <w:t xml:space="preserve">es for remittance comparisons that will be conducted as part of the final program evaluation. </w:t>
      </w:r>
    </w:p>
    <w:p w14:paraId="01C62401" w14:textId="17DE1D01" w:rsidR="001A693A" w:rsidRPr="00DD743E" w:rsidRDefault="00075A56" w:rsidP="00AE1C1A">
      <w:pPr>
        <w:pStyle w:val="Subheading"/>
        <w:spacing w:before="240" w:after="120"/>
        <w:jc w:val="both"/>
        <w:rPr>
          <w:lang w:val="en-AU"/>
        </w:rPr>
      </w:pPr>
      <w:r w:rsidRPr="00075A56">
        <w:rPr>
          <w:rFonts w:asciiTheme="majorHAnsi" w:hAnsiTheme="majorHAnsi" w:cstheme="majorHAnsi"/>
          <w:lang w:val="en-AU"/>
        </w:rPr>
        <w:t>Enhanced familiarity, confidence, and skill in using a range of remittance services and channels</w:t>
      </w:r>
      <w:r w:rsidRPr="00DD743E">
        <w:rPr>
          <w:rFonts w:asciiTheme="majorHAnsi" w:hAnsiTheme="majorHAnsi" w:cstheme="majorHAnsi"/>
          <w:lang w:val="en-AU"/>
        </w:rPr>
        <w:t xml:space="preserve"> </w:t>
      </w:r>
    </w:p>
    <w:p w14:paraId="5F2563EB" w14:textId="77777777" w:rsidR="00934E57" w:rsidRDefault="00766333" w:rsidP="00075A56">
      <w:pPr>
        <w:pStyle w:val="Subheading"/>
        <w:spacing w:before="120"/>
        <w:jc w:val="both"/>
        <w:rPr>
          <w:rStyle w:val="normaltextrun"/>
          <w:rFonts w:asciiTheme="majorHAnsi" w:eastAsiaTheme="minorEastAsia" w:hAnsiTheme="majorHAnsi" w:cstheme="majorBidi"/>
          <w:color w:val="auto"/>
          <w:spacing w:val="0"/>
          <w:lang w:val="en-AU" w:eastAsia="en-US"/>
        </w:rPr>
      </w:pPr>
      <w:r w:rsidRPr="00766333">
        <w:rPr>
          <w:rStyle w:val="normaltextrun"/>
          <w:rFonts w:asciiTheme="majorHAnsi" w:eastAsiaTheme="minorEastAsia" w:hAnsiTheme="majorHAnsi" w:cstheme="majorBidi"/>
          <w:color w:val="auto"/>
          <w:spacing w:val="0"/>
          <w:lang w:val="en-AU" w:eastAsia="en-US"/>
        </w:rPr>
        <w:t>T</w:t>
      </w:r>
      <w:r>
        <w:rPr>
          <w:rStyle w:val="normaltextrun"/>
          <w:rFonts w:asciiTheme="majorHAnsi" w:eastAsiaTheme="minorEastAsia" w:hAnsiTheme="majorHAnsi" w:cstheme="majorBidi"/>
          <w:color w:val="auto"/>
          <w:spacing w:val="0"/>
          <w:lang w:val="en-AU" w:eastAsia="en-US"/>
        </w:rPr>
        <w:t xml:space="preserve">wo quantitative measures are included in the </w:t>
      </w:r>
      <w:r w:rsidR="008E2575">
        <w:rPr>
          <w:rStyle w:val="normaltextrun"/>
          <w:rFonts w:asciiTheme="majorHAnsi" w:eastAsiaTheme="minorEastAsia" w:hAnsiTheme="majorHAnsi" w:cstheme="majorBidi"/>
          <w:color w:val="auto"/>
          <w:spacing w:val="0"/>
          <w:lang w:val="en-AU" w:eastAsia="en-US"/>
        </w:rPr>
        <w:t xml:space="preserve">monitoring, evaluation and learning framework for EMPR to indicate whether people are more </w:t>
      </w:r>
      <w:r w:rsidR="00345BA6">
        <w:rPr>
          <w:rStyle w:val="normaltextrun"/>
          <w:rFonts w:asciiTheme="majorHAnsi" w:eastAsiaTheme="minorEastAsia" w:hAnsiTheme="majorHAnsi" w:cstheme="majorBidi"/>
          <w:color w:val="auto"/>
          <w:spacing w:val="0"/>
          <w:lang w:val="en-AU" w:eastAsia="en-US"/>
        </w:rPr>
        <w:t xml:space="preserve">confident and skilled in using remittance services: the number of return users and the number of </w:t>
      </w:r>
      <w:r w:rsidR="00E34544">
        <w:rPr>
          <w:rStyle w:val="normaltextrun"/>
          <w:rFonts w:asciiTheme="majorHAnsi" w:eastAsiaTheme="minorEastAsia" w:hAnsiTheme="majorHAnsi" w:cstheme="majorBidi"/>
          <w:color w:val="auto"/>
          <w:spacing w:val="0"/>
          <w:lang w:val="en-AU" w:eastAsia="en-US"/>
        </w:rPr>
        <w:t xml:space="preserve">people clicking on links to external money transfer providers from the SMP website or </w:t>
      </w:r>
      <w:r w:rsidR="00560738">
        <w:rPr>
          <w:rStyle w:val="normaltextrun"/>
          <w:rFonts w:asciiTheme="majorHAnsi" w:eastAsiaTheme="minorEastAsia" w:hAnsiTheme="majorHAnsi" w:cstheme="majorBidi"/>
          <w:color w:val="auto"/>
          <w:spacing w:val="0"/>
          <w:lang w:val="en-AU" w:eastAsia="en-US"/>
        </w:rPr>
        <w:t>app.</w:t>
      </w:r>
      <w:r w:rsidR="00BE584C">
        <w:rPr>
          <w:rStyle w:val="normaltextrun"/>
          <w:rFonts w:asciiTheme="majorHAnsi" w:eastAsiaTheme="minorEastAsia" w:hAnsiTheme="majorHAnsi" w:cstheme="majorBidi"/>
          <w:color w:val="auto"/>
          <w:spacing w:val="0"/>
          <w:lang w:val="en-AU" w:eastAsia="en-US"/>
        </w:rPr>
        <w:t xml:space="preserve"> </w:t>
      </w:r>
    </w:p>
    <w:p w14:paraId="20E70E4A" w14:textId="59709C66" w:rsidR="00E447C5" w:rsidRDefault="00934E57" w:rsidP="00075A56">
      <w:pPr>
        <w:pStyle w:val="Subheading"/>
        <w:spacing w:before="120"/>
        <w:jc w:val="both"/>
        <w:rPr>
          <w:rStyle w:val="normaltextrun"/>
          <w:rFonts w:asciiTheme="majorHAnsi" w:eastAsiaTheme="minorEastAsia" w:hAnsiTheme="majorHAnsi" w:cstheme="majorBidi"/>
          <w:color w:val="auto"/>
          <w:spacing w:val="0"/>
          <w:lang w:val="en-AU" w:eastAsia="en-US"/>
        </w:rPr>
      </w:pPr>
      <w:r>
        <w:rPr>
          <w:rStyle w:val="normaltextrun"/>
          <w:rFonts w:asciiTheme="majorHAnsi" w:eastAsiaTheme="minorEastAsia" w:hAnsiTheme="majorHAnsi" w:cstheme="majorBidi"/>
          <w:color w:val="auto"/>
          <w:spacing w:val="0"/>
          <w:lang w:val="en-AU" w:eastAsia="en-US"/>
        </w:rPr>
        <w:t>D</w:t>
      </w:r>
      <w:r w:rsidR="00BE584C">
        <w:rPr>
          <w:rStyle w:val="normaltextrun"/>
          <w:rFonts w:asciiTheme="majorHAnsi" w:eastAsiaTheme="minorEastAsia" w:hAnsiTheme="majorHAnsi" w:cstheme="majorBidi"/>
          <w:color w:val="auto"/>
          <w:spacing w:val="0"/>
          <w:lang w:val="en-AU" w:eastAsia="en-US"/>
        </w:rPr>
        <w:t>ifferent data is available for the app and website</w:t>
      </w:r>
      <w:r>
        <w:rPr>
          <w:rStyle w:val="normaltextrun"/>
          <w:rFonts w:asciiTheme="majorHAnsi" w:eastAsiaTheme="minorEastAsia" w:hAnsiTheme="majorHAnsi" w:cstheme="majorBidi"/>
          <w:color w:val="auto"/>
          <w:spacing w:val="0"/>
          <w:lang w:val="en-AU" w:eastAsia="en-US"/>
        </w:rPr>
        <w:t xml:space="preserve"> for </w:t>
      </w:r>
      <w:proofErr w:type="gramStart"/>
      <w:r>
        <w:rPr>
          <w:rStyle w:val="normaltextrun"/>
          <w:rFonts w:asciiTheme="majorHAnsi" w:eastAsiaTheme="minorEastAsia" w:hAnsiTheme="majorHAnsi" w:cstheme="majorBidi"/>
          <w:color w:val="auto"/>
          <w:spacing w:val="0"/>
          <w:lang w:val="en-AU" w:eastAsia="en-US"/>
        </w:rPr>
        <w:t>both of these</w:t>
      </w:r>
      <w:proofErr w:type="gramEnd"/>
      <w:r>
        <w:rPr>
          <w:rStyle w:val="normaltextrun"/>
          <w:rFonts w:asciiTheme="majorHAnsi" w:eastAsiaTheme="minorEastAsia" w:hAnsiTheme="majorHAnsi" w:cstheme="majorBidi"/>
          <w:color w:val="auto"/>
          <w:spacing w:val="0"/>
          <w:lang w:val="en-AU" w:eastAsia="en-US"/>
        </w:rPr>
        <w:t xml:space="preserve"> measures. Figure </w:t>
      </w:r>
      <w:r w:rsidR="004A48CD">
        <w:rPr>
          <w:rStyle w:val="normaltextrun"/>
          <w:rFonts w:asciiTheme="majorHAnsi" w:eastAsiaTheme="minorEastAsia" w:hAnsiTheme="majorHAnsi" w:cstheme="majorBidi"/>
          <w:color w:val="auto"/>
          <w:spacing w:val="0"/>
          <w:lang w:val="en-AU" w:eastAsia="en-US"/>
        </w:rPr>
        <w:t>9</w:t>
      </w:r>
      <w:r>
        <w:rPr>
          <w:rStyle w:val="normaltextrun"/>
          <w:rFonts w:asciiTheme="majorHAnsi" w:eastAsiaTheme="minorEastAsia" w:hAnsiTheme="majorHAnsi" w:cstheme="majorBidi"/>
          <w:color w:val="auto"/>
          <w:spacing w:val="0"/>
          <w:lang w:val="en-AU" w:eastAsia="en-US"/>
        </w:rPr>
        <w:t xml:space="preserve"> highlights the </w:t>
      </w:r>
      <w:r w:rsidR="00D27A2B">
        <w:rPr>
          <w:rStyle w:val="normaltextrun"/>
          <w:rFonts w:asciiTheme="majorHAnsi" w:eastAsiaTheme="minorEastAsia" w:hAnsiTheme="majorHAnsi" w:cstheme="majorBidi"/>
          <w:color w:val="auto"/>
          <w:spacing w:val="0"/>
          <w:lang w:val="en-AU" w:eastAsia="en-US"/>
        </w:rPr>
        <w:t>percentage of return users for the website only. Data is aggregated for previous years, and monthly for 2023 only</w:t>
      </w:r>
      <w:r w:rsidR="003B5E58">
        <w:rPr>
          <w:rStyle w:val="normaltextrun"/>
          <w:rFonts w:asciiTheme="majorHAnsi" w:eastAsiaTheme="minorEastAsia" w:hAnsiTheme="majorHAnsi" w:cstheme="majorBidi"/>
          <w:color w:val="auto"/>
          <w:spacing w:val="0"/>
          <w:lang w:val="en-AU" w:eastAsia="en-US"/>
        </w:rPr>
        <w:t>. It highlights the fact that until December 2022</w:t>
      </w:r>
      <w:r w:rsidR="00B91683">
        <w:rPr>
          <w:rStyle w:val="normaltextrun"/>
          <w:rFonts w:asciiTheme="majorHAnsi" w:eastAsiaTheme="minorEastAsia" w:hAnsiTheme="majorHAnsi" w:cstheme="majorBidi"/>
          <w:color w:val="auto"/>
          <w:spacing w:val="0"/>
          <w:lang w:val="en-AU" w:eastAsia="en-US"/>
        </w:rPr>
        <w:t xml:space="preserve">, approximately 1 in 5 </w:t>
      </w:r>
      <w:r w:rsidR="000E723A">
        <w:rPr>
          <w:rStyle w:val="normaltextrun"/>
          <w:rFonts w:asciiTheme="majorHAnsi" w:eastAsiaTheme="minorEastAsia" w:hAnsiTheme="majorHAnsi" w:cstheme="majorBidi"/>
          <w:color w:val="auto"/>
          <w:spacing w:val="0"/>
          <w:lang w:val="en-AU" w:eastAsia="en-US"/>
        </w:rPr>
        <w:t xml:space="preserve">visitors to the site were return users. </w:t>
      </w:r>
      <w:r w:rsidR="00701B08">
        <w:rPr>
          <w:rStyle w:val="normaltextrun"/>
          <w:rFonts w:asciiTheme="majorHAnsi" w:eastAsiaTheme="minorEastAsia" w:hAnsiTheme="majorHAnsi" w:cstheme="majorBidi"/>
          <w:color w:val="auto"/>
          <w:spacing w:val="0"/>
          <w:lang w:val="en-AU" w:eastAsia="en-US"/>
        </w:rPr>
        <w:t xml:space="preserve">Despite an increase in the proportion of return users in January, the trend across 2023 is </w:t>
      </w:r>
      <w:r w:rsidR="00E447C5">
        <w:rPr>
          <w:rStyle w:val="normaltextrun"/>
          <w:rFonts w:asciiTheme="majorHAnsi" w:eastAsiaTheme="minorEastAsia" w:hAnsiTheme="majorHAnsi" w:cstheme="majorBidi"/>
          <w:color w:val="auto"/>
          <w:spacing w:val="0"/>
          <w:lang w:val="en-AU" w:eastAsia="en-US"/>
        </w:rPr>
        <w:t>negative, indicating fewer people are visiting the site more than once.</w:t>
      </w:r>
      <w:r w:rsidR="00FB0C01">
        <w:rPr>
          <w:rStyle w:val="normaltextrun"/>
          <w:rFonts w:asciiTheme="majorHAnsi" w:eastAsiaTheme="minorEastAsia" w:hAnsiTheme="majorHAnsi" w:cstheme="majorBidi"/>
          <w:color w:val="auto"/>
          <w:spacing w:val="0"/>
          <w:lang w:val="en-AU" w:eastAsia="en-US"/>
        </w:rPr>
        <w:t xml:space="preserve"> </w:t>
      </w:r>
    </w:p>
    <w:p w14:paraId="243DE064" w14:textId="303685CB" w:rsidR="00A022C6" w:rsidRPr="00F901F9" w:rsidRDefault="00A022C6" w:rsidP="00075A56">
      <w:pPr>
        <w:pStyle w:val="Subheading"/>
        <w:spacing w:before="120"/>
        <w:jc w:val="both"/>
        <w:rPr>
          <w:rStyle w:val="normaltextrun"/>
          <w:rFonts w:asciiTheme="majorHAnsi" w:eastAsiaTheme="minorEastAsia" w:hAnsiTheme="majorHAnsi" w:cstheme="majorBidi"/>
          <w:color w:val="auto"/>
          <w:spacing w:val="0"/>
          <w:lang w:val="en-AU" w:eastAsia="en-US"/>
        </w:rPr>
      </w:pPr>
      <w:r w:rsidRPr="000E3401">
        <w:rPr>
          <w:rStyle w:val="normaltextrun"/>
          <w:rFonts w:asciiTheme="majorHAnsi" w:eastAsiaTheme="minorEastAsia" w:hAnsiTheme="majorHAnsi" w:cstheme="majorBidi"/>
          <w:b/>
          <w:bCs/>
          <w:color w:val="auto"/>
          <w:spacing w:val="0"/>
          <w:lang w:val="en-AU" w:eastAsia="en-US"/>
        </w:rPr>
        <w:t xml:space="preserve">Across the life of the program, </w:t>
      </w:r>
      <w:r w:rsidR="0046374D">
        <w:rPr>
          <w:rStyle w:val="normaltextrun"/>
          <w:rFonts w:asciiTheme="majorHAnsi" w:eastAsiaTheme="minorEastAsia" w:hAnsiTheme="majorHAnsi" w:cstheme="majorBidi"/>
          <w:b/>
          <w:bCs/>
          <w:color w:val="auto"/>
          <w:spacing w:val="0"/>
          <w:lang w:val="en-AU" w:eastAsia="en-US"/>
        </w:rPr>
        <w:t xml:space="preserve">the </w:t>
      </w:r>
      <w:r w:rsidRPr="000E3401">
        <w:rPr>
          <w:rStyle w:val="normaltextrun"/>
          <w:rFonts w:asciiTheme="majorHAnsi" w:eastAsiaTheme="minorEastAsia" w:hAnsiTheme="majorHAnsi" w:cstheme="majorBidi"/>
          <w:b/>
          <w:bCs/>
          <w:color w:val="auto"/>
          <w:spacing w:val="0"/>
          <w:lang w:val="en-AU" w:eastAsia="en-US"/>
        </w:rPr>
        <w:t xml:space="preserve">SMP </w:t>
      </w:r>
      <w:r w:rsidR="0046374D">
        <w:rPr>
          <w:rStyle w:val="normaltextrun"/>
          <w:rFonts w:asciiTheme="majorHAnsi" w:eastAsiaTheme="minorEastAsia" w:hAnsiTheme="majorHAnsi" w:cstheme="majorBidi"/>
          <w:b/>
          <w:bCs/>
          <w:color w:val="auto"/>
          <w:spacing w:val="0"/>
          <w:lang w:val="en-AU" w:eastAsia="en-US"/>
        </w:rPr>
        <w:t xml:space="preserve">website </w:t>
      </w:r>
      <w:r w:rsidRPr="000E3401">
        <w:rPr>
          <w:rStyle w:val="normaltextrun"/>
          <w:rFonts w:asciiTheme="majorHAnsi" w:eastAsiaTheme="minorEastAsia" w:hAnsiTheme="majorHAnsi" w:cstheme="majorBidi"/>
          <w:b/>
          <w:bCs/>
          <w:color w:val="auto"/>
          <w:spacing w:val="0"/>
          <w:lang w:val="en-AU" w:eastAsia="en-US"/>
        </w:rPr>
        <w:t>has attracted 37,954 users of which only 21</w:t>
      </w:r>
      <w:r w:rsidR="00227C19">
        <w:rPr>
          <w:rStyle w:val="normaltextrun"/>
          <w:rFonts w:asciiTheme="majorHAnsi" w:eastAsiaTheme="minorEastAsia" w:hAnsiTheme="majorHAnsi" w:cstheme="majorBidi"/>
          <w:b/>
          <w:bCs/>
          <w:color w:val="auto"/>
          <w:spacing w:val="0"/>
          <w:lang w:val="en-AU" w:eastAsia="en-US"/>
        </w:rPr>
        <w:t>per cent</w:t>
      </w:r>
      <w:r w:rsidRPr="000E3401">
        <w:rPr>
          <w:rStyle w:val="normaltextrun"/>
          <w:rFonts w:asciiTheme="majorHAnsi" w:eastAsiaTheme="minorEastAsia" w:hAnsiTheme="majorHAnsi" w:cstheme="majorBidi"/>
          <w:b/>
          <w:bCs/>
          <w:color w:val="auto"/>
          <w:spacing w:val="0"/>
          <w:lang w:val="en-AU" w:eastAsia="en-US"/>
        </w:rPr>
        <w:t xml:space="preserve"> </w:t>
      </w:r>
      <w:r w:rsidR="000E3401" w:rsidRPr="000E3401">
        <w:rPr>
          <w:rStyle w:val="normaltextrun"/>
          <w:rFonts w:asciiTheme="majorHAnsi" w:eastAsiaTheme="minorEastAsia" w:hAnsiTheme="majorHAnsi" w:cstheme="majorBidi"/>
          <w:b/>
          <w:bCs/>
          <w:color w:val="auto"/>
          <w:spacing w:val="0"/>
          <w:lang w:val="en-AU" w:eastAsia="en-US"/>
        </w:rPr>
        <w:t>visit more than once.</w:t>
      </w:r>
      <w:r w:rsidR="00F901F9">
        <w:rPr>
          <w:rStyle w:val="normaltextrun"/>
          <w:rFonts w:asciiTheme="majorHAnsi" w:eastAsiaTheme="minorEastAsia" w:hAnsiTheme="majorHAnsi" w:cstheme="majorBidi"/>
          <w:color w:val="auto"/>
          <w:spacing w:val="0"/>
          <w:lang w:val="en-AU" w:eastAsia="en-US"/>
        </w:rPr>
        <w:t xml:space="preserve"> The downward trend makes the </w:t>
      </w:r>
      <w:r w:rsidR="006A0F5A">
        <w:rPr>
          <w:rStyle w:val="normaltextrun"/>
          <w:rFonts w:asciiTheme="majorHAnsi" w:eastAsiaTheme="minorEastAsia" w:hAnsiTheme="majorHAnsi" w:cstheme="majorBidi"/>
          <w:color w:val="auto"/>
          <w:spacing w:val="0"/>
          <w:lang w:val="en-AU" w:eastAsia="en-US"/>
        </w:rPr>
        <w:t>end-of-program</w:t>
      </w:r>
      <w:r w:rsidR="00F901F9">
        <w:rPr>
          <w:rStyle w:val="normaltextrun"/>
          <w:rFonts w:asciiTheme="majorHAnsi" w:eastAsiaTheme="minorEastAsia" w:hAnsiTheme="majorHAnsi" w:cstheme="majorBidi"/>
          <w:color w:val="auto"/>
          <w:spacing w:val="0"/>
          <w:lang w:val="en-AU" w:eastAsia="en-US"/>
        </w:rPr>
        <w:t xml:space="preserve"> target of 35</w:t>
      </w:r>
      <w:r w:rsidR="00227C19">
        <w:rPr>
          <w:rStyle w:val="normaltextrun"/>
          <w:rFonts w:asciiTheme="majorHAnsi" w:eastAsiaTheme="minorEastAsia" w:hAnsiTheme="majorHAnsi" w:cstheme="majorBidi"/>
          <w:color w:val="auto"/>
          <w:spacing w:val="0"/>
          <w:lang w:val="en-AU" w:eastAsia="en-US"/>
        </w:rPr>
        <w:t>per cent</w:t>
      </w:r>
      <w:r w:rsidR="00F901F9">
        <w:rPr>
          <w:rStyle w:val="normaltextrun"/>
          <w:rFonts w:asciiTheme="majorHAnsi" w:eastAsiaTheme="minorEastAsia" w:hAnsiTheme="majorHAnsi" w:cstheme="majorBidi"/>
          <w:color w:val="auto"/>
          <w:spacing w:val="0"/>
          <w:lang w:val="en-AU" w:eastAsia="en-US"/>
        </w:rPr>
        <w:t xml:space="preserve"> </w:t>
      </w:r>
      <w:r w:rsidR="00E9614A">
        <w:rPr>
          <w:rStyle w:val="normaltextrun"/>
          <w:rFonts w:asciiTheme="majorHAnsi" w:eastAsiaTheme="minorEastAsia" w:hAnsiTheme="majorHAnsi" w:cstheme="majorBidi"/>
          <w:color w:val="auto"/>
          <w:spacing w:val="0"/>
          <w:lang w:val="en-AU" w:eastAsia="en-US"/>
        </w:rPr>
        <w:t>for return users appear difficult to achieve.</w:t>
      </w:r>
    </w:p>
    <w:p w14:paraId="61BCAC74" w14:textId="7AEE93E0" w:rsidR="001A63F0" w:rsidRPr="00C662AC" w:rsidRDefault="00B74403" w:rsidP="00A24BF5">
      <w:pPr>
        <w:rPr>
          <w:rStyle w:val="normaltextrun"/>
          <w:rFonts w:asciiTheme="majorHAnsi" w:eastAsiaTheme="minorEastAsia" w:hAnsiTheme="majorHAnsi" w:cstheme="majorBidi"/>
          <w:i/>
          <w:iCs/>
          <w:sz w:val="22"/>
          <w:szCs w:val="22"/>
          <w:lang w:val="en-AU" w:eastAsia="en-US"/>
        </w:rPr>
      </w:pPr>
      <w:r>
        <w:rPr>
          <w:rStyle w:val="normaltextrun"/>
          <w:rFonts w:asciiTheme="majorHAnsi" w:eastAsiaTheme="minorEastAsia" w:hAnsiTheme="majorHAnsi" w:cstheme="majorBidi"/>
          <w:i/>
          <w:iCs/>
          <w:lang w:val="en-AU" w:eastAsia="en-US"/>
        </w:rPr>
        <w:br w:type="page"/>
      </w:r>
      <w:r w:rsidR="00E447C5" w:rsidRPr="00C662AC">
        <w:rPr>
          <w:rStyle w:val="normaltextrun"/>
          <w:rFonts w:asciiTheme="majorHAnsi" w:eastAsiaTheme="minorEastAsia" w:hAnsiTheme="majorHAnsi" w:cstheme="majorBidi"/>
          <w:i/>
          <w:iCs/>
          <w:sz w:val="22"/>
          <w:szCs w:val="22"/>
          <w:lang w:val="en-AU" w:eastAsia="en-US"/>
        </w:rPr>
        <w:t xml:space="preserve">Figure </w:t>
      </w:r>
      <w:r w:rsidR="004A48CD" w:rsidRPr="00C662AC">
        <w:rPr>
          <w:rStyle w:val="normaltextrun"/>
          <w:rFonts w:asciiTheme="majorHAnsi" w:eastAsiaTheme="minorEastAsia" w:hAnsiTheme="majorHAnsi" w:cstheme="majorBidi"/>
          <w:i/>
          <w:iCs/>
          <w:sz w:val="22"/>
          <w:szCs w:val="22"/>
          <w:lang w:val="en-AU" w:eastAsia="en-US"/>
        </w:rPr>
        <w:t>9</w:t>
      </w:r>
      <w:r w:rsidR="00E4406E" w:rsidRPr="00C662AC">
        <w:rPr>
          <w:rStyle w:val="normaltextrun"/>
          <w:rFonts w:asciiTheme="majorHAnsi" w:eastAsiaTheme="minorEastAsia" w:hAnsiTheme="majorHAnsi" w:cstheme="majorBidi"/>
          <w:i/>
          <w:iCs/>
          <w:sz w:val="22"/>
          <w:szCs w:val="22"/>
          <w:lang w:val="en-AU" w:eastAsia="en-US"/>
        </w:rPr>
        <w:t xml:space="preserve">: New </w:t>
      </w:r>
      <w:r w:rsidR="00FB0C01" w:rsidRPr="00C662AC">
        <w:rPr>
          <w:rStyle w:val="normaltextrun"/>
          <w:rFonts w:asciiTheme="majorHAnsi" w:eastAsiaTheme="minorEastAsia" w:hAnsiTheme="majorHAnsi" w:cstheme="majorBidi"/>
          <w:i/>
          <w:iCs/>
          <w:sz w:val="22"/>
          <w:szCs w:val="22"/>
          <w:lang w:val="en-AU" w:eastAsia="en-US"/>
        </w:rPr>
        <w:t>and returning SMP website users</w:t>
      </w:r>
      <w:r w:rsidR="00701B08" w:rsidRPr="00C662AC">
        <w:rPr>
          <w:rStyle w:val="normaltextrun"/>
          <w:rFonts w:asciiTheme="majorHAnsi" w:eastAsiaTheme="minorEastAsia" w:hAnsiTheme="majorHAnsi" w:cstheme="majorBidi"/>
          <w:i/>
          <w:iCs/>
          <w:sz w:val="22"/>
          <w:szCs w:val="22"/>
          <w:lang w:val="en-AU" w:eastAsia="en-US"/>
        </w:rPr>
        <w:t xml:space="preserve"> </w:t>
      </w:r>
      <w:r w:rsidR="003B5E58" w:rsidRPr="00C662AC">
        <w:rPr>
          <w:rStyle w:val="normaltextrun"/>
          <w:rFonts w:asciiTheme="majorHAnsi" w:eastAsiaTheme="minorEastAsia" w:hAnsiTheme="majorHAnsi" w:cstheme="majorBidi"/>
          <w:i/>
          <w:iCs/>
          <w:sz w:val="22"/>
          <w:szCs w:val="22"/>
          <w:lang w:val="en-AU" w:eastAsia="en-US"/>
        </w:rPr>
        <w:t xml:space="preserve"> </w:t>
      </w:r>
    </w:p>
    <w:p w14:paraId="4A73F428" w14:textId="7C098782" w:rsidR="00560738" w:rsidRDefault="0034333E" w:rsidP="00075A56">
      <w:pPr>
        <w:pStyle w:val="Subheading"/>
        <w:spacing w:before="120"/>
        <w:jc w:val="both"/>
        <w:rPr>
          <w:sz w:val="8"/>
          <w:szCs w:val="8"/>
        </w:rPr>
      </w:pPr>
      <w:r>
        <w:rPr>
          <w:noProof/>
          <w:lang w:val="en-NZ" w:eastAsia="zh-CN"/>
        </w:rPr>
        <w:drawing>
          <wp:inline distT="0" distB="0" distL="0" distR="0" wp14:anchorId="14A075B9" wp14:editId="7F182F43">
            <wp:extent cx="4569347" cy="2565400"/>
            <wp:effectExtent l="0" t="0" r="6350" b="0"/>
            <wp:docPr id="25" name="Picture 25" descr="Graph depicting New and returning SMP website users from January to Ma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 depicting New and returning SMP website users from January to May 2023."/>
                    <pic:cNvPicPr/>
                  </pic:nvPicPr>
                  <pic:blipFill>
                    <a:blip r:embed="rId27"/>
                    <a:stretch>
                      <a:fillRect/>
                    </a:stretch>
                  </pic:blipFill>
                  <pic:spPr>
                    <a:xfrm>
                      <a:off x="0" y="0"/>
                      <a:ext cx="4569347" cy="2565400"/>
                    </a:xfrm>
                    <a:prstGeom prst="rect">
                      <a:avLst/>
                    </a:prstGeom>
                  </pic:spPr>
                </pic:pic>
              </a:graphicData>
            </a:graphic>
          </wp:inline>
        </w:drawing>
      </w:r>
    </w:p>
    <w:p w14:paraId="0FAB69F3" w14:textId="2E19E394" w:rsidR="00E9614A" w:rsidRPr="00C660F5" w:rsidRDefault="00E9614A" w:rsidP="00E9614A">
      <w:pPr>
        <w:pStyle w:val="Subheading"/>
        <w:spacing w:before="120"/>
        <w:jc w:val="both"/>
        <w:rPr>
          <w:rStyle w:val="normaltextrun"/>
          <w:rFonts w:asciiTheme="majorHAnsi" w:eastAsiaTheme="minorHAnsi" w:hAnsiTheme="majorHAnsi" w:cstheme="majorHAnsi"/>
          <w:color w:val="auto"/>
          <w:spacing w:val="0"/>
          <w:lang w:val="en-AU" w:eastAsia="en-US"/>
        </w:rPr>
      </w:pPr>
      <w:r w:rsidRPr="003F3EF8">
        <w:rPr>
          <w:rStyle w:val="normaltextrun"/>
          <w:rFonts w:asciiTheme="majorHAnsi" w:eastAsiaTheme="minorHAnsi" w:hAnsiTheme="majorHAnsi" w:cstheme="majorHAnsi"/>
          <w:b/>
          <w:bCs/>
          <w:color w:val="auto"/>
          <w:spacing w:val="0"/>
          <w:lang w:val="en-AU" w:eastAsia="en-US"/>
        </w:rPr>
        <w:t>The low rate of return users for the website raises questions about the value people place on having a comparison site for remittances.</w:t>
      </w:r>
      <w:r>
        <w:rPr>
          <w:rStyle w:val="normaltextrun"/>
          <w:rFonts w:asciiTheme="majorHAnsi" w:eastAsiaTheme="minorHAnsi" w:hAnsiTheme="majorHAnsi" w:cstheme="majorHAnsi"/>
          <w:color w:val="auto"/>
          <w:spacing w:val="0"/>
          <w:lang w:val="en-AU" w:eastAsia="en-US"/>
        </w:rPr>
        <w:t xml:space="preserve"> Attracting people to a new website is difficult, retaining people who have discovered the site should be relatively easier provided people see value in using the service. </w:t>
      </w:r>
      <w:r w:rsidR="005677C4">
        <w:rPr>
          <w:rStyle w:val="normaltextrun"/>
          <w:rFonts w:asciiTheme="majorHAnsi" w:eastAsiaTheme="minorHAnsi" w:hAnsiTheme="majorHAnsi" w:cstheme="majorHAnsi"/>
          <w:color w:val="auto"/>
          <w:spacing w:val="0"/>
          <w:lang w:val="en-AU" w:eastAsia="en-US"/>
        </w:rPr>
        <w:t>However, return user rates for the SMP app</w:t>
      </w:r>
      <w:r w:rsidR="006C1223">
        <w:rPr>
          <w:rStyle w:val="normaltextrun"/>
          <w:rFonts w:asciiTheme="majorHAnsi" w:eastAsiaTheme="minorHAnsi" w:hAnsiTheme="majorHAnsi" w:cstheme="majorHAnsi"/>
          <w:color w:val="auto"/>
          <w:spacing w:val="0"/>
          <w:lang w:val="en-AU" w:eastAsia="en-US"/>
        </w:rPr>
        <w:t xml:space="preserve"> indicate that other issues, such as access to a computer</w:t>
      </w:r>
      <w:r w:rsidR="00515576">
        <w:rPr>
          <w:rStyle w:val="normaltextrun"/>
          <w:rFonts w:asciiTheme="majorHAnsi" w:eastAsiaTheme="minorHAnsi" w:hAnsiTheme="majorHAnsi" w:cstheme="majorHAnsi"/>
          <w:color w:val="auto"/>
          <w:spacing w:val="0"/>
          <w:lang w:val="en-AU" w:eastAsia="en-US"/>
        </w:rPr>
        <w:t xml:space="preserve"> or relative ease of use may </w:t>
      </w:r>
      <w:r w:rsidR="009332FF">
        <w:rPr>
          <w:rStyle w:val="normaltextrun"/>
          <w:rFonts w:asciiTheme="majorHAnsi" w:eastAsiaTheme="minorHAnsi" w:hAnsiTheme="majorHAnsi" w:cstheme="majorHAnsi"/>
          <w:color w:val="auto"/>
          <w:spacing w:val="0"/>
          <w:lang w:val="en-AU" w:eastAsia="en-US"/>
        </w:rPr>
        <w:t>also be contributing to</w:t>
      </w:r>
      <w:r w:rsidR="00515576">
        <w:rPr>
          <w:rStyle w:val="normaltextrun"/>
          <w:rFonts w:asciiTheme="majorHAnsi" w:eastAsiaTheme="minorHAnsi" w:hAnsiTheme="majorHAnsi" w:cstheme="majorHAnsi"/>
          <w:color w:val="auto"/>
          <w:spacing w:val="0"/>
          <w:lang w:val="en-AU" w:eastAsia="en-US"/>
        </w:rPr>
        <w:t xml:space="preserve"> </w:t>
      </w:r>
      <w:r w:rsidR="009332FF">
        <w:rPr>
          <w:rStyle w:val="normaltextrun"/>
          <w:rFonts w:asciiTheme="majorHAnsi" w:eastAsiaTheme="minorHAnsi" w:hAnsiTheme="majorHAnsi" w:cstheme="majorHAnsi"/>
          <w:color w:val="auto"/>
          <w:spacing w:val="0"/>
          <w:lang w:val="en-AU" w:eastAsia="en-US"/>
        </w:rPr>
        <w:t>low return user rates for the website.</w:t>
      </w:r>
    </w:p>
    <w:p w14:paraId="508C4F02" w14:textId="130927B9" w:rsidR="00EC32C5" w:rsidRDefault="00B452E8" w:rsidP="00C51AB8">
      <w:pPr>
        <w:pStyle w:val="Subheading"/>
        <w:spacing w:before="120"/>
        <w:jc w:val="both"/>
        <w:rPr>
          <w:rStyle w:val="normaltextrun"/>
          <w:rFonts w:asciiTheme="majorHAnsi" w:eastAsiaTheme="minorHAnsi" w:hAnsiTheme="majorHAnsi" w:cstheme="majorHAnsi"/>
          <w:i/>
          <w:iCs/>
          <w:lang w:val="en-AU" w:eastAsia="en-US"/>
        </w:rPr>
      </w:pPr>
      <w:r>
        <w:rPr>
          <w:rStyle w:val="normaltextrun"/>
          <w:rFonts w:asciiTheme="majorHAnsi" w:eastAsiaTheme="minorHAnsi" w:hAnsiTheme="majorHAnsi" w:cstheme="majorHAnsi"/>
          <w:color w:val="auto"/>
          <w:spacing w:val="0"/>
          <w:lang w:val="en-AU" w:eastAsia="en-US"/>
        </w:rPr>
        <w:t>Since the SMP app launched in September 2022</w:t>
      </w:r>
      <w:r w:rsidR="00BE2B79">
        <w:rPr>
          <w:rStyle w:val="normaltextrun"/>
          <w:rFonts w:asciiTheme="majorHAnsi" w:eastAsiaTheme="minorHAnsi" w:hAnsiTheme="majorHAnsi" w:cstheme="majorHAnsi"/>
          <w:color w:val="auto"/>
          <w:spacing w:val="0"/>
          <w:lang w:val="en-AU" w:eastAsia="en-US"/>
        </w:rPr>
        <w:t xml:space="preserve"> until 26 May 2023</w:t>
      </w:r>
      <w:r w:rsidR="006A0F5A">
        <w:rPr>
          <w:rStyle w:val="normaltextrun"/>
          <w:rFonts w:asciiTheme="majorHAnsi" w:eastAsiaTheme="minorHAnsi" w:hAnsiTheme="majorHAnsi" w:cstheme="majorHAnsi"/>
          <w:color w:val="auto"/>
          <w:spacing w:val="0"/>
          <w:lang w:val="en-AU" w:eastAsia="en-US"/>
        </w:rPr>
        <w:t>,</w:t>
      </w:r>
      <w:r>
        <w:rPr>
          <w:rStyle w:val="normaltextrun"/>
          <w:rFonts w:asciiTheme="majorHAnsi" w:eastAsiaTheme="minorHAnsi" w:hAnsiTheme="majorHAnsi" w:cstheme="majorHAnsi"/>
          <w:color w:val="auto"/>
          <w:spacing w:val="0"/>
          <w:lang w:val="en-AU" w:eastAsia="en-US"/>
        </w:rPr>
        <w:t xml:space="preserve"> </w:t>
      </w:r>
      <w:r w:rsidR="00D9392E">
        <w:rPr>
          <w:rStyle w:val="normaltextrun"/>
          <w:rFonts w:asciiTheme="majorHAnsi" w:eastAsiaTheme="minorHAnsi" w:hAnsiTheme="majorHAnsi" w:cstheme="majorHAnsi"/>
          <w:color w:val="auto"/>
          <w:spacing w:val="0"/>
          <w:lang w:val="en-AU" w:eastAsia="en-US"/>
        </w:rPr>
        <w:t xml:space="preserve">it has attracted </w:t>
      </w:r>
      <w:r w:rsidR="009027B7">
        <w:rPr>
          <w:rStyle w:val="normaltextrun"/>
          <w:rFonts w:asciiTheme="majorHAnsi" w:eastAsiaTheme="minorHAnsi" w:hAnsiTheme="majorHAnsi" w:cstheme="majorHAnsi"/>
          <w:color w:val="auto"/>
          <w:spacing w:val="0"/>
          <w:lang w:val="en-AU" w:eastAsia="en-US"/>
        </w:rPr>
        <w:t>3,973 users</w:t>
      </w:r>
      <w:r w:rsidR="00D9392E">
        <w:rPr>
          <w:rStyle w:val="normaltextrun"/>
          <w:rFonts w:asciiTheme="majorHAnsi" w:eastAsiaTheme="minorHAnsi" w:hAnsiTheme="majorHAnsi" w:cstheme="majorHAnsi"/>
          <w:color w:val="auto"/>
          <w:spacing w:val="0"/>
          <w:lang w:val="en-AU" w:eastAsia="en-US"/>
        </w:rPr>
        <w:t xml:space="preserve"> of which 1,</w:t>
      </w:r>
      <w:r w:rsidR="0048333F">
        <w:rPr>
          <w:rStyle w:val="normaltextrun"/>
          <w:rFonts w:asciiTheme="majorHAnsi" w:eastAsiaTheme="minorHAnsi" w:hAnsiTheme="majorHAnsi" w:cstheme="majorHAnsi"/>
          <w:color w:val="auto"/>
          <w:spacing w:val="0"/>
          <w:lang w:val="en-AU" w:eastAsia="en-US"/>
        </w:rPr>
        <w:t>657</w:t>
      </w:r>
      <w:r w:rsidR="00D9392E">
        <w:rPr>
          <w:rStyle w:val="normaltextrun"/>
          <w:rFonts w:asciiTheme="majorHAnsi" w:eastAsiaTheme="minorHAnsi" w:hAnsiTheme="majorHAnsi" w:cstheme="majorHAnsi"/>
          <w:color w:val="auto"/>
          <w:spacing w:val="0"/>
          <w:lang w:val="en-AU" w:eastAsia="en-US"/>
        </w:rPr>
        <w:t xml:space="preserve"> </w:t>
      </w:r>
      <w:r w:rsidR="002A38CF">
        <w:rPr>
          <w:rStyle w:val="normaltextrun"/>
          <w:rFonts w:asciiTheme="majorHAnsi" w:eastAsiaTheme="minorHAnsi" w:hAnsiTheme="majorHAnsi" w:cstheme="majorHAnsi"/>
          <w:color w:val="auto"/>
          <w:spacing w:val="0"/>
          <w:lang w:val="en-AU" w:eastAsia="en-US"/>
        </w:rPr>
        <w:t>(42</w:t>
      </w:r>
      <w:r w:rsidR="00227C19">
        <w:rPr>
          <w:rStyle w:val="normaltextrun"/>
          <w:rFonts w:asciiTheme="majorHAnsi" w:eastAsiaTheme="minorHAnsi" w:hAnsiTheme="majorHAnsi" w:cstheme="majorHAnsi"/>
          <w:color w:val="auto"/>
          <w:spacing w:val="0"/>
          <w:lang w:val="en-AU" w:eastAsia="en-US"/>
        </w:rPr>
        <w:t>per cent</w:t>
      </w:r>
      <w:r w:rsidR="002A38CF">
        <w:rPr>
          <w:rStyle w:val="normaltextrun"/>
          <w:rFonts w:asciiTheme="majorHAnsi" w:eastAsiaTheme="minorHAnsi" w:hAnsiTheme="majorHAnsi" w:cstheme="majorHAnsi"/>
          <w:color w:val="auto"/>
          <w:spacing w:val="0"/>
          <w:lang w:val="en-AU" w:eastAsia="en-US"/>
        </w:rPr>
        <w:t xml:space="preserve">) </w:t>
      </w:r>
      <w:r w:rsidR="00D9392E">
        <w:rPr>
          <w:rStyle w:val="normaltextrun"/>
          <w:rFonts w:asciiTheme="majorHAnsi" w:eastAsiaTheme="minorHAnsi" w:hAnsiTheme="majorHAnsi" w:cstheme="majorHAnsi"/>
          <w:color w:val="auto"/>
          <w:spacing w:val="0"/>
          <w:lang w:val="en-AU" w:eastAsia="en-US"/>
        </w:rPr>
        <w:t xml:space="preserve">are based in Australia and </w:t>
      </w:r>
      <w:r w:rsidR="0048333F">
        <w:rPr>
          <w:rStyle w:val="normaltextrun"/>
          <w:rFonts w:asciiTheme="majorHAnsi" w:eastAsiaTheme="minorHAnsi" w:hAnsiTheme="majorHAnsi" w:cstheme="majorHAnsi"/>
          <w:color w:val="auto"/>
          <w:spacing w:val="0"/>
          <w:lang w:val="en-AU" w:eastAsia="en-US"/>
        </w:rPr>
        <w:t>846</w:t>
      </w:r>
      <w:r w:rsidR="00D9392E">
        <w:rPr>
          <w:rStyle w:val="normaltextrun"/>
          <w:rFonts w:asciiTheme="majorHAnsi" w:eastAsiaTheme="minorHAnsi" w:hAnsiTheme="majorHAnsi" w:cstheme="majorHAnsi"/>
          <w:color w:val="auto"/>
          <w:spacing w:val="0"/>
          <w:lang w:val="en-AU" w:eastAsia="en-US"/>
        </w:rPr>
        <w:t xml:space="preserve"> </w:t>
      </w:r>
      <w:r w:rsidR="002A38CF">
        <w:rPr>
          <w:rStyle w:val="normaltextrun"/>
          <w:rFonts w:asciiTheme="majorHAnsi" w:eastAsiaTheme="minorHAnsi" w:hAnsiTheme="majorHAnsi" w:cstheme="majorHAnsi"/>
          <w:color w:val="auto"/>
          <w:spacing w:val="0"/>
          <w:lang w:val="en-AU" w:eastAsia="en-US"/>
        </w:rPr>
        <w:t>(</w:t>
      </w:r>
      <w:r w:rsidR="00546B78">
        <w:rPr>
          <w:rStyle w:val="normaltextrun"/>
          <w:rFonts w:asciiTheme="majorHAnsi" w:eastAsiaTheme="minorHAnsi" w:hAnsiTheme="majorHAnsi" w:cstheme="majorHAnsi"/>
          <w:color w:val="auto"/>
          <w:spacing w:val="0"/>
          <w:lang w:val="en-AU" w:eastAsia="en-US"/>
        </w:rPr>
        <w:t>21</w:t>
      </w:r>
      <w:r w:rsidR="00227C19">
        <w:rPr>
          <w:rStyle w:val="normaltextrun"/>
          <w:rFonts w:asciiTheme="majorHAnsi" w:eastAsiaTheme="minorHAnsi" w:hAnsiTheme="majorHAnsi" w:cstheme="majorHAnsi"/>
          <w:color w:val="auto"/>
          <w:spacing w:val="0"/>
          <w:lang w:val="en-AU" w:eastAsia="en-US"/>
        </w:rPr>
        <w:t>per cent</w:t>
      </w:r>
      <w:r w:rsidR="00546B78">
        <w:rPr>
          <w:rStyle w:val="normaltextrun"/>
          <w:rFonts w:asciiTheme="majorHAnsi" w:eastAsiaTheme="minorHAnsi" w:hAnsiTheme="majorHAnsi" w:cstheme="majorHAnsi"/>
          <w:color w:val="auto"/>
          <w:spacing w:val="0"/>
          <w:lang w:val="en-AU" w:eastAsia="en-US"/>
        </w:rPr>
        <w:t xml:space="preserve">) </w:t>
      </w:r>
      <w:r w:rsidR="00D9392E">
        <w:rPr>
          <w:rStyle w:val="normaltextrun"/>
          <w:rFonts w:asciiTheme="majorHAnsi" w:eastAsiaTheme="minorHAnsi" w:hAnsiTheme="majorHAnsi" w:cstheme="majorHAnsi"/>
          <w:color w:val="auto"/>
          <w:spacing w:val="0"/>
          <w:lang w:val="en-AU" w:eastAsia="en-US"/>
        </w:rPr>
        <w:t>are based in New Zealand</w:t>
      </w:r>
      <w:r w:rsidR="00800327">
        <w:rPr>
          <w:rStyle w:val="normaltextrun"/>
          <w:rFonts w:asciiTheme="majorHAnsi" w:eastAsiaTheme="minorHAnsi" w:hAnsiTheme="majorHAnsi" w:cstheme="majorHAnsi"/>
          <w:color w:val="auto"/>
          <w:spacing w:val="0"/>
          <w:lang w:val="en-AU" w:eastAsia="en-US"/>
        </w:rPr>
        <w:t xml:space="preserve">. </w:t>
      </w:r>
      <w:r w:rsidR="00800327" w:rsidRPr="00DC40E2">
        <w:rPr>
          <w:rStyle w:val="normaltextrun"/>
          <w:rFonts w:asciiTheme="majorHAnsi" w:eastAsiaTheme="minorHAnsi" w:hAnsiTheme="majorHAnsi" w:cstheme="majorHAnsi"/>
          <w:b/>
          <w:bCs/>
          <w:color w:val="auto"/>
          <w:spacing w:val="0"/>
          <w:lang w:val="en-AU" w:eastAsia="en-US"/>
        </w:rPr>
        <w:t>Users of the SMP app are much more likely to use it multiple times than users of the web</w:t>
      </w:r>
      <w:r w:rsidR="004F78F2" w:rsidRPr="00DC40E2">
        <w:rPr>
          <w:rStyle w:val="normaltextrun"/>
          <w:rFonts w:asciiTheme="majorHAnsi" w:eastAsiaTheme="minorHAnsi" w:hAnsiTheme="majorHAnsi" w:cstheme="majorHAnsi"/>
          <w:b/>
          <w:bCs/>
          <w:color w:val="auto"/>
          <w:spacing w:val="0"/>
          <w:lang w:val="en-AU" w:eastAsia="en-US"/>
        </w:rPr>
        <w:t>site</w:t>
      </w:r>
      <w:r w:rsidR="004F78F2">
        <w:rPr>
          <w:rStyle w:val="normaltextrun"/>
          <w:rFonts w:asciiTheme="majorHAnsi" w:eastAsiaTheme="minorHAnsi" w:hAnsiTheme="majorHAnsi" w:cstheme="majorHAnsi"/>
          <w:color w:val="auto"/>
          <w:spacing w:val="0"/>
          <w:lang w:val="en-AU" w:eastAsia="en-US"/>
        </w:rPr>
        <w:t xml:space="preserve">. Figure </w:t>
      </w:r>
      <w:r w:rsidR="004A48CD">
        <w:rPr>
          <w:rStyle w:val="normaltextrun"/>
          <w:rFonts w:asciiTheme="majorHAnsi" w:eastAsiaTheme="minorHAnsi" w:hAnsiTheme="majorHAnsi" w:cstheme="majorHAnsi"/>
          <w:color w:val="auto"/>
          <w:spacing w:val="0"/>
          <w:lang w:val="en-AU" w:eastAsia="en-US"/>
        </w:rPr>
        <w:t>10</w:t>
      </w:r>
      <w:r w:rsidR="004F78F2">
        <w:rPr>
          <w:rStyle w:val="normaltextrun"/>
          <w:rFonts w:asciiTheme="majorHAnsi" w:eastAsiaTheme="minorHAnsi" w:hAnsiTheme="majorHAnsi" w:cstheme="majorHAnsi"/>
          <w:color w:val="auto"/>
          <w:spacing w:val="0"/>
          <w:lang w:val="en-AU" w:eastAsia="en-US"/>
        </w:rPr>
        <w:t xml:space="preserve"> shows the daily return user rate for the app since it launch</w:t>
      </w:r>
      <w:r w:rsidR="00432D29">
        <w:rPr>
          <w:rStyle w:val="normaltextrun"/>
          <w:rFonts w:asciiTheme="majorHAnsi" w:eastAsiaTheme="minorHAnsi" w:hAnsiTheme="majorHAnsi" w:cstheme="majorHAnsi"/>
          <w:color w:val="auto"/>
          <w:spacing w:val="0"/>
          <w:lang w:val="en-AU" w:eastAsia="en-US"/>
        </w:rPr>
        <w:t xml:space="preserve">ed. </w:t>
      </w:r>
      <w:r w:rsidR="00325544">
        <w:rPr>
          <w:rStyle w:val="normaltextrun"/>
          <w:rFonts w:asciiTheme="majorHAnsi" w:eastAsiaTheme="minorHAnsi" w:hAnsiTheme="majorHAnsi" w:cstheme="majorHAnsi"/>
          <w:color w:val="auto"/>
          <w:spacing w:val="0"/>
          <w:lang w:val="en-AU" w:eastAsia="en-US"/>
        </w:rPr>
        <w:t xml:space="preserve">The app has been used just under 10,000 times </w:t>
      </w:r>
      <w:r w:rsidR="0060189E">
        <w:rPr>
          <w:rStyle w:val="normaltextrun"/>
          <w:rFonts w:asciiTheme="majorHAnsi" w:eastAsiaTheme="minorHAnsi" w:hAnsiTheme="majorHAnsi" w:cstheme="majorHAnsi"/>
          <w:color w:val="auto"/>
          <w:spacing w:val="0"/>
          <w:lang w:val="en-AU" w:eastAsia="en-US"/>
        </w:rPr>
        <w:t xml:space="preserve">since launching of which 65 </w:t>
      </w:r>
      <w:r w:rsidR="006A0F5A">
        <w:rPr>
          <w:rStyle w:val="normaltextrun"/>
          <w:rFonts w:asciiTheme="majorHAnsi" w:eastAsiaTheme="minorHAnsi" w:hAnsiTheme="majorHAnsi" w:cstheme="majorHAnsi"/>
          <w:color w:val="auto"/>
          <w:spacing w:val="0"/>
          <w:lang w:val="en-AU" w:eastAsia="en-US"/>
        </w:rPr>
        <w:t>per cent</w:t>
      </w:r>
      <w:r w:rsidR="0060189E">
        <w:rPr>
          <w:rStyle w:val="normaltextrun"/>
          <w:rFonts w:asciiTheme="majorHAnsi" w:eastAsiaTheme="minorHAnsi" w:hAnsiTheme="majorHAnsi" w:cstheme="majorHAnsi"/>
          <w:color w:val="auto"/>
          <w:spacing w:val="0"/>
          <w:lang w:val="en-AU" w:eastAsia="en-US"/>
        </w:rPr>
        <w:t xml:space="preserve"> of sessions were return users. </w:t>
      </w:r>
    </w:p>
    <w:p w14:paraId="216F4921" w14:textId="678E136E" w:rsidR="00146980" w:rsidRDefault="00146980" w:rsidP="00075A56">
      <w:pPr>
        <w:pStyle w:val="Subheading"/>
        <w:spacing w:before="120"/>
        <w:jc w:val="both"/>
        <w:rPr>
          <w:rStyle w:val="normaltextrun"/>
          <w:rFonts w:asciiTheme="majorHAnsi" w:eastAsiaTheme="minorEastAsia" w:hAnsiTheme="majorHAnsi" w:cstheme="majorBidi"/>
          <w:i/>
          <w:iCs/>
          <w:color w:val="auto"/>
          <w:spacing w:val="0"/>
          <w:lang w:val="en-AU" w:eastAsia="en-US"/>
        </w:rPr>
      </w:pPr>
      <w:r w:rsidRPr="00146980">
        <w:rPr>
          <w:rStyle w:val="normaltextrun"/>
          <w:rFonts w:asciiTheme="majorHAnsi" w:eastAsiaTheme="minorHAnsi" w:hAnsiTheme="majorHAnsi" w:cstheme="majorHAnsi"/>
          <w:i/>
          <w:iCs/>
          <w:color w:val="auto"/>
          <w:spacing w:val="0"/>
          <w:lang w:val="en-AU" w:eastAsia="en-US"/>
        </w:rPr>
        <w:t xml:space="preserve">Figure </w:t>
      </w:r>
      <w:r w:rsidR="004A48CD">
        <w:rPr>
          <w:rStyle w:val="normaltextrun"/>
          <w:rFonts w:asciiTheme="majorHAnsi" w:eastAsiaTheme="minorHAnsi" w:hAnsiTheme="majorHAnsi" w:cstheme="majorHAnsi"/>
          <w:i/>
          <w:iCs/>
          <w:color w:val="auto"/>
          <w:spacing w:val="0"/>
          <w:lang w:val="en-AU" w:eastAsia="en-US"/>
        </w:rPr>
        <w:t>10</w:t>
      </w:r>
      <w:r w:rsidRPr="00146980">
        <w:rPr>
          <w:rStyle w:val="normaltextrun"/>
          <w:rFonts w:asciiTheme="majorHAnsi" w:eastAsiaTheme="minorHAnsi" w:hAnsiTheme="majorHAnsi" w:cstheme="majorHAnsi"/>
          <w:i/>
          <w:iCs/>
          <w:color w:val="auto"/>
          <w:spacing w:val="0"/>
          <w:lang w:val="en-AU" w:eastAsia="en-US"/>
        </w:rPr>
        <w:t xml:space="preserve">: </w:t>
      </w:r>
      <w:r w:rsidRPr="00146980">
        <w:rPr>
          <w:rStyle w:val="normaltextrun"/>
          <w:rFonts w:asciiTheme="majorHAnsi" w:eastAsiaTheme="minorEastAsia" w:hAnsiTheme="majorHAnsi" w:cstheme="majorBidi"/>
          <w:i/>
          <w:iCs/>
          <w:color w:val="auto"/>
          <w:spacing w:val="0"/>
          <w:lang w:val="en-AU" w:eastAsia="en-US"/>
        </w:rPr>
        <w:t xml:space="preserve">New and returning SMP app users  </w:t>
      </w:r>
    </w:p>
    <w:p w14:paraId="4C2E7AD7" w14:textId="174F30C4" w:rsidR="00C660F5" w:rsidRDefault="00C660F5" w:rsidP="00075A56">
      <w:pPr>
        <w:pStyle w:val="Subheading"/>
        <w:spacing w:before="120"/>
        <w:jc w:val="both"/>
        <w:rPr>
          <w:rStyle w:val="normaltextrun"/>
          <w:rFonts w:asciiTheme="majorHAnsi" w:eastAsiaTheme="minorHAnsi" w:hAnsiTheme="majorHAnsi" w:cstheme="majorHAnsi"/>
          <w:i/>
          <w:iCs/>
          <w:color w:val="auto"/>
          <w:spacing w:val="0"/>
          <w:lang w:val="en-AU" w:eastAsia="en-US"/>
        </w:rPr>
      </w:pPr>
      <w:r>
        <w:rPr>
          <w:noProof/>
          <w:lang w:val="en-NZ" w:eastAsia="zh-CN"/>
        </w:rPr>
        <w:drawing>
          <wp:inline distT="0" distB="0" distL="0" distR="0" wp14:anchorId="540E9EED" wp14:editId="14B3931C">
            <wp:extent cx="4914900" cy="2633449"/>
            <wp:effectExtent l="0" t="0" r="3175" b="6985"/>
            <wp:docPr id="26" name="Picture 26" descr="Graph depicting new and return app users from September 2022 to Ma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 depicting new and return app users from September 2022 to May 2023."/>
                    <pic:cNvPicPr/>
                  </pic:nvPicPr>
                  <pic:blipFill>
                    <a:blip r:embed="rId28"/>
                    <a:stretch>
                      <a:fillRect/>
                    </a:stretch>
                  </pic:blipFill>
                  <pic:spPr>
                    <a:xfrm>
                      <a:off x="0" y="0"/>
                      <a:ext cx="4914900" cy="2633449"/>
                    </a:xfrm>
                    <a:prstGeom prst="rect">
                      <a:avLst/>
                    </a:prstGeom>
                  </pic:spPr>
                </pic:pic>
              </a:graphicData>
            </a:graphic>
          </wp:inline>
        </w:drawing>
      </w:r>
    </w:p>
    <w:p w14:paraId="525C79D0" w14:textId="029CE3BC" w:rsidR="009332FF" w:rsidRDefault="003F3EF8" w:rsidP="00E80503">
      <w:pPr>
        <w:pStyle w:val="Subheading"/>
        <w:spacing w:before="120" w:after="120"/>
        <w:jc w:val="both"/>
        <w:rPr>
          <w:rStyle w:val="normaltextrun"/>
          <w:rFonts w:asciiTheme="majorHAnsi" w:eastAsiaTheme="minorEastAsia" w:hAnsiTheme="majorHAnsi" w:cstheme="majorBidi"/>
          <w:color w:val="auto"/>
          <w:spacing w:val="0"/>
          <w:lang w:val="en-AU" w:eastAsia="en-US"/>
        </w:rPr>
      </w:pPr>
      <w:r w:rsidRPr="003F3EF8">
        <w:rPr>
          <w:rStyle w:val="normaltextrun"/>
          <w:rFonts w:asciiTheme="majorHAnsi" w:eastAsiaTheme="minorHAnsi" w:hAnsiTheme="majorHAnsi" w:cstheme="majorHAnsi"/>
          <w:color w:val="auto"/>
          <w:spacing w:val="0"/>
          <w:lang w:eastAsia="en-US"/>
        </w:rPr>
        <w:t xml:space="preserve">The second </w:t>
      </w:r>
      <w:r>
        <w:rPr>
          <w:rStyle w:val="normaltextrun"/>
          <w:rFonts w:asciiTheme="majorHAnsi" w:eastAsiaTheme="minorHAnsi" w:hAnsiTheme="majorHAnsi" w:cstheme="majorHAnsi"/>
          <w:color w:val="auto"/>
          <w:spacing w:val="0"/>
          <w:lang w:eastAsia="en-US"/>
        </w:rPr>
        <w:t xml:space="preserve">quantitative indicator </w:t>
      </w:r>
      <w:r w:rsidR="00F509D1">
        <w:rPr>
          <w:rStyle w:val="normaltextrun"/>
          <w:rFonts w:asciiTheme="majorHAnsi" w:eastAsiaTheme="minorHAnsi" w:hAnsiTheme="majorHAnsi" w:cstheme="majorHAnsi"/>
          <w:color w:val="auto"/>
          <w:spacing w:val="0"/>
          <w:lang w:eastAsia="en-US"/>
        </w:rPr>
        <w:t xml:space="preserve">measuring confidence and skill of users </w:t>
      </w:r>
      <w:r w:rsidR="004F1075">
        <w:rPr>
          <w:rStyle w:val="normaltextrun"/>
          <w:rFonts w:asciiTheme="majorHAnsi" w:eastAsiaTheme="minorHAnsi" w:hAnsiTheme="majorHAnsi" w:cstheme="majorHAnsi"/>
          <w:color w:val="auto"/>
          <w:spacing w:val="0"/>
          <w:lang w:eastAsia="en-US"/>
        </w:rPr>
        <w:t xml:space="preserve">is </w:t>
      </w:r>
      <w:r w:rsidR="00F509D1">
        <w:rPr>
          <w:rStyle w:val="normaltextrun"/>
          <w:rFonts w:asciiTheme="majorHAnsi" w:eastAsiaTheme="minorEastAsia" w:hAnsiTheme="majorHAnsi" w:cstheme="majorBidi"/>
          <w:color w:val="auto"/>
          <w:spacing w:val="0"/>
          <w:lang w:val="en-AU" w:eastAsia="en-US"/>
        </w:rPr>
        <w:t>the number of people clicking on links to external money transfer providers from the SMP website or app</w:t>
      </w:r>
      <w:r w:rsidR="004F1075">
        <w:rPr>
          <w:rStyle w:val="normaltextrun"/>
          <w:rFonts w:asciiTheme="majorHAnsi" w:eastAsiaTheme="minorEastAsia" w:hAnsiTheme="majorHAnsi" w:cstheme="majorBidi"/>
          <w:color w:val="auto"/>
          <w:spacing w:val="0"/>
          <w:lang w:val="en-AU" w:eastAsia="en-US"/>
        </w:rPr>
        <w:t>. This indicates that not only are people comfortable using the SMP site to compare options, but that they are also comfortable enough to click on a link that will take them to a third-party website</w:t>
      </w:r>
      <w:r w:rsidR="009E7EF7">
        <w:rPr>
          <w:rStyle w:val="normaltextrun"/>
          <w:rFonts w:asciiTheme="majorHAnsi" w:eastAsiaTheme="minorEastAsia" w:hAnsiTheme="majorHAnsi" w:cstheme="majorBidi"/>
          <w:color w:val="auto"/>
          <w:spacing w:val="0"/>
          <w:lang w:val="en-AU" w:eastAsia="en-US"/>
        </w:rPr>
        <w:t xml:space="preserve">. EMPR is unable to track what people do once they leave the SMP website, so it is not known whether people then use </w:t>
      </w:r>
      <w:r w:rsidR="00E80503">
        <w:rPr>
          <w:rStyle w:val="normaltextrun"/>
          <w:rFonts w:asciiTheme="majorHAnsi" w:eastAsiaTheme="minorEastAsia" w:hAnsiTheme="majorHAnsi" w:cstheme="majorBidi"/>
          <w:color w:val="auto"/>
          <w:spacing w:val="0"/>
          <w:lang w:val="en-AU" w:eastAsia="en-US"/>
        </w:rPr>
        <w:t>that provider or decide to return to whichever provider they have used in the past.</w:t>
      </w:r>
    </w:p>
    <w:p w14:paraId="472AC3E1" w14:textId="04F055FD" w:rsidR="00E80503" w:rsidRDefault="000F23EF" w:rsidP="00E80503">
      <w:pPr>
        <w:pStyle w:val="Subheading"/>
        <w:spacing w:before="120" w:after="120"/>
        <w:jc w:val="both"/>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 xml:space="preserve">Table 3 provides a monthly summary of the number of </w:t>
      </w:r>
      <w:r w:rsidR="005C1F63">
        <w:rPr>
          <w:rStyle w:val="normaltextrun"/>
          <w:rFonts w:asciiTheme="majorHAnsi" w:eastAsiaTheme="minorHAnsi" w:hAnsiTheme="majorHAnsi" w:cstheme="majorHAnsi"/>
          <w:color w:val="auto"/>
          <w:spacing w:val="0"/>
          <w:lang w:eastAsia="en-US"/>
        </w:rPr>
        <w:t>clicks made on external remittance provider links on both the SMP website and app</w:t>
      </w:r>
      <w:r w:rsidR="00462A67">
        <w:rPr>
          <w:rStyle w:val="normaltextrun"/>
          <w:rFonts w:asciiTheme="majorHAnsi" w:eastAsiaTheme="minorHAnsi" w:hAnsiTheme="majorHAnsi" w:cstheme="majorHAnsi"/>
          <w:color w:val="auto"/>
          <w:spacing w:val="0"/>
          <w:lang w:eastAsia="en-US"/>
        </w:rPr>
        <w:t xml:space="preserve">. As noted above with the proportion of return users, the proportion of sessions </w:t>
      </w:r>
      <w:r w:rsidR="00ED50E7">
        <w:rPr>
          <w:rStyle w:val="normaltextrun"/>
          <w:rFonts w:asciiTheme="majorHAnsi" w:eastAsiaTheme="minorHAnsi" w:hAnsiTheme="majorHAnsi" w:cstheme="majorHAnsi"/>
          <w:color w:val="auto"/>
          <w:spacing w:val="0"/>
          <w:lang w:eastAsia="en-US"/>
        </w:rPr>
        <w:t xml:space="preserve">where the user clicks on an external service </w:t>
      </w:r>
      <w:r w:rsidR="00887DFB">
        <w:rPr>
          <w:rStyle w:val="normaltextrun"/>
          <w:rFonts w:asciiTheme="majorHAnsi" w:eastAsiaTheme="minorHAnsi" w:hAnsiTheme="majorHAnsi" w:cstheme="majorHAnsi"/>
          <w:color w:val="auto"/>
          <w:spacing w:val="0"/>
          <w:lang w:eastAsia="en-US"/>
        </w:rPr>
        <w:t>provider's</w:t>
      </w:r>
      <w:r w:rsidR="00ED50E7">
        <w:rPr>
          <w:rStyle w:val="normaltextrun"/>
          <w:rFonts w:asciiTheme="majorHAnsi" w:eastAsiaTheme="minorHAnsi" w:hAnsiTheme="majorHAnsi" w:cstheme="majorHAnsi"/>
          <w:color w:val="auto"/>
          <w:spacing w:val="0"/>
          <w:lang w:eastAsia="en-US"/>
        </w:rPr>
        <w:t xml:space="preserve"> link is significantly higher for the app. It should be noted that </w:t>
      </w:r>
      <w:r w:rsidR="00266E41">
        <w:rPr>
          <w:rStyle w:val="normaltextrun"/>
          <w:rFonts w:asciiTheme="majorHAnsi" w:eastAsiaTheme="minorHAnsi" w:hAnsiTheme="majorHAnsi" w:cstheme="majorHAnsi"/>
          <w:color w:val="auto"/>
          <w:spacing w:val="0"/>
          <w:lang w:eastAsia="en-US"/>
        </w:rPr>
        <w:t>data for the app is only available from 19 April 2023, so it is a much smaller sample size than the website which has data available from August 2022.</w:t>
      </w:r>
    </w:p>
    <w:p w14:paraId="0CB62B34" w14:textId="18F03B88" w:rsidR="00266E41" w:rsidRDefault="00266E41" w:rsidP="00E80503">
      <w:pPr>
        <w:pStyle w:val="Subheading"/>
        <w:spacing w:before="120" w:after="120"/>
        <w:jc w:val="both"/>
        <w:rPr>
          <w:rStyle w:val="normaltextrun"/>
          <w:rFonts w:asciiTheme="majorHAnsi" w:eastAsiaTheme="minorHAnsi" w:hAnsiTheme="majorHAnsi" w:cstheme="majorHAnsi"/>
          <w:i/>
          <w:iCs/>
          <w:color w:val="auto"/>
          <w:spacing w:val="0"/>
          <w:lang w:eastAsia="en-US"/>
        </w:rPr>
      </w:pPr>
      <w:r w:rsidRPr="00B215B6">
        <w:rPr>
          <w:rStyle w:val="normaltextrun"/>
          <w:rFonts w:asciiTheme="majorHAnsi" w:eastAsiaTheme="minorHAnsi" w:hAnsiTheme="majorHAnsi" w:cstheme="majorHAnsi"/>
          <w:i/>
          <w:iCs/>
          <w:color w:val="auto"/>
          <w:spacing w:val="0"/>
          <w:lang w:eastAsia="en-US"/>
        </w:rPr>
        <w:t xml:space="preserve">Table 3: </w:t>
      </w:r>
      <w:r w:rsidR="00B215B6" w:rsidRPr="00B215B6">
        <w:rPr>
          <w:rStyle w:val="normaltextrun"/>
          <w:rFonts w:asciiTheme="majorHAnsi" w:eastAsiaTheme="minorHAnsi" w:hAnsiTheme="majorHAnsi" w:cstheme="majorHAnsi"/>
          <w:i/>
          <w:iCs/>
          <w:color w:val="auto"/>
          <w:spacing w:val="0"/>
          <w:lang w:eastAsia="en-US"/>
        </w:rPr>
        <w:t xml:space="preserve">Clicks to external remittance provider links from </w:t>
      </w:r>
      <w:r w:rsidR="00887DFB">
        <w:rPr>
          <w:rStyle w:val="normaltextrun"/>
          <w:rFonts w:asciiTheme="majorHAnsi" w:eastAsiaTheme="minorHAnsi" w:hAnsiTheme="majorHAnsi" w:cstheme="majorHAnsi"/>
          <w:i/>
          <w:iCs/>
          <w:color w:val="auto"/>
          <w:spacing w:val="0"/>
          <w:lang w:eastAsia="en-US"/>
        </w:rPr>
        <w:t xml:space="preserve">the </w:t>
      </w:r>
      <w:r w:rsidR="00B215B6" w:rsidRPr="00B215B6">
        <w:rPr>
          <w:rStyle w:val="normaltextrun"/>
          <w:rFonts w:asciiTheme="majorHAnsi" w:eastAsiaTheme="minorHAnsi" w:hAnsiTheme="majorHAnsi" w:cstheme="majorHAnsi"/>
          <w:i/>
          <w:iCs/>
          <w:color w:val="auto"/>
          <w:spacing w:val="0"/>
          <w:lang w:eastAsia="en-US"/>
        </w:rPr>
        <w:t>SMP website and app</w:t>
      </w:r>
    </w:p>
    <w:tbl>
      <w:tblPr>
        <w:tblStyle w:val="GridTable2-Accent5"/>
        <w:tblW w:w="0" w:type="auto"/>
        <w:tblLook w:val="04A0" w:firstRow="1" w:lastRow="0" w:firstColumn="1" w:lastColumn="0" w:noHBand="0" w:noVBand="1"/>
      </w:tblPr>
      <w:tblGrid>
        <w:gridCol w:w="1518"/>
        <w:gridCol w:w="1722"/>
        <w:gridCol w:w="1722"/>
        <w:gridCol w:w="283"/>
        <w:gridCol w:w="1882"/>
        <w:gridCol w:w="1883"/>
      </w:tblGrid>
      <w:tr w:rsidR="00F26F26" w14:paraId="1F0013D6" w14:textId="77777777" w:rsidTr="00C93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14:paraId="6B06AA84" w14:textId="6581A204" w:rsidR="00F26F26" w:rsidRDefault="00F26F26" w:rsidP="00E80503">
            <w:pPr>
              <w:pStyle w:val="Subheading"/>
              <w:spacing w:before="120" w:after="120"/>
              <w:jc w:val="both"/>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Month</w:t>
            </w:r>
          </w:p>
        </w:tc>
        <w:tc>
          <w:tcPr>
            <w:tcW w:w="1722" w:type="dxa"/>
          </w:tcPr>
          <w:p w14:paraId="79C8855B" w14:textId="55E9745C" w:rsidR="00F26F26" w:rsidRDefault="00F26F26" w:rsidP="00C93D9C">
            <w:pPr>
              <w:pStyle w:val="Subheading"/>
              <w:spacing w:before="120" w:after="120"/>
              <w:jc w:val="center"/>
              <w:cnfStyle w:val="100000000000" w:firstRow="1"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Web links clicked</w:t>
            </w:r>
          </w:p>
        </w:tc>
        <w:tc>
          <w:tcPr>
            <w:tcW w:w="1722" w:type="dxa"/>
          </w:tcPr>
          <w:p w14:paraId="1CB0FA8F" w14:textId="3315F9EF" w:rsidR="00F26F26" w:rsidRDefault="00F26F26" w:rsidP="00C93D9C">
            <w:pPr>
              <w:pStyle w:val="Subheading"/>
              <w:spacing w:before="120" w:after="120"/>
              <w:jc w:val="center"/>
              <w:cnfStyle w:val="100000000000" w:firstRow="1"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 of sessions</w:t>
            </w:r>
          </w:p>
        </w:tc>
        <w:tc>
          <w:tcPr>
            <w:tcW w:w="283" w:type="dxa"/>
            <w:shd w:val="clear" w:color="auto" w:fill="808080" w:themeFill="background1" w:themeFillShade="80"/>
          </w:tcPr>
          <w:p w14:paraId="1B99B7E7" w14:textId="77777777" w:rsidR="00F26F26" w:rsidRDefault="00F26F26" w:rsidP="00E80503">
            <w:pPr>
              <w:pStyle w:val="Subheading"/>
              <w:spacing w:before="120" w:after="120"/>
              <w:jc w:val="both"/>
              <w:cnfStyle w:val="100000000000" w:firstRow="1"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c>
          <w:tcPr>
            <w:tcW w:w="1882" w:type="dxa"/>
          </w:tcPr>
          <w:p w14:paraId="4C88F539" w14:textId="1277DE59" w:rsidR="00F26F26" w:rsidRDefault="00F26F26" w:rsidP="00C93D9C">
            <w:pPr>
              <w:pStyle w:val="Subheading"/>
              <w:spacing w:before="120" w:after="120"/>
              <w:jc w:val="center"/>
              <w:cnfStyle w:val="100000000000" w:firstRow="1"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App links clicked</w:t>
            </w:r>
          </w:p>
        </w:tc>
        <w:tc>
          <w:tcPr>
            <w:tcW w:w="1883" w:type="dxa"/>
          </w:tcPr>
          <w:p w14:paraId="3D346B2B" w14:textId="217AECF7" w:rsidR="00F26F26" w:rsidRDefault="00F26F26" w:rsidP="00C93D9C">
            <w:pPr>
              <w:pStyle w:val="Subheading"/>
              <w:spacing w:before="120" w:after="120"/>
              <w:jc w:val="center"/>
              <w:cnfStyle w:val="100000000000" w:firstRow="1"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 of sessions</w:t>
            </w:r>
          </w:p>
        </w:tc>
      </w:tr>
      <w:tr w:rsidR="00F26F26" w14:paraId="3A2A5F20" w14:textId="77777777" w:rsidTr="00C93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14:paraId="6105A998" w14:textId="27053EFC" w:rsidR="00F26F26" w:rsidRPr="00F26F26" w:rsidRDefault="00F26F26" w:rsidP="00AB5999">
            <w:pPr>
              <w:pStyle w:val="Subheading"/>
              <w:spacing w:before="40"/>
              <w:jc w:val="both"/>
              <w:rPr>
                <w:rStyle w:val="normaltextrun"/>
                <w:rFonts w:asciiTheme="majorHAnsi" w:eastAsiaTheme="minorHAnsi" w:hAnsiTheme="majorHAnsi" w:cstheme="majorHAnsi"/>
                <w:b w:val="0"/>
                <w:bCs w:val="0"/>
                <w:color w:val="auto"/>
                <w:spacing w:val="0"/>
                <w:lang w:eastAsia="en-US"/>
              </w:rPr>
            </w:pPr>
            <w:r>
              <w:rPr>
                <w:rStyle w:val="normaltextrun"/>
                <w:rFonts w:asciiTheme="majorHAnsi" w:eastAsiaTheme="minorHAnsi" w:hAnsiTheme="majorHAnsi" w:cstheme="majorHAnsi"/>
                <w:color w:val="auto"/>
                <w:spacing w:val="0"/>
                <w:lang w:eastAsia="en-US"/>
              </w:rPr>
              <w:t xml:space="preserve">Aug </w:t>
            </w:r>
            <w:r w:rsidR="00D4130A">
              <w:rPr>
                <w:rStyle w:val="normaltextrun"/>
                <w:rFonts w:asciiTheme="majorHAnsi" w:eastAsiaTheme="minorHAnsi" w:hAnsiTheme="majorHAnsi" w:cstheme="majorHAnsi"/>
                <w:color w:val="auto"/>
                <w:spacing w:val="0"/>
                <w:lang w:eastAsia="en-US"/>
              </w:rPr>
              <w:t>-</w:t>
            </w:r>
            <w:r>
              <w:rPr>
                <w:rStyle w:val="normaltextrun"/>
                <w:rFonts w:asciiTheme="majorHAnsi" w:eastAsiaTheme="minorHAnsi" w:hAnsiTheme="majorHAnsi" w:cstheme="majorHAnsi"/>
                <w:color w:val="auto"/>
                <w:spacing w:val="0"/>
                <w:lang w:eastAsia="en-US"/>
              </w:rPr>
              <w:t>22</w:t>
            </w:r>
          </w:p>
        </w:tc>
        <w:tc>
          <w:tcPr>
            <w:tcW w:w="1722" w:type="dxa"/>
          </w:tcPr>
          <w:p w14:paraId="3148168B" w14:textId="33FEE10C" w:rsidR="00F26F26" w:rsidRDefault="00C93D9C"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325</w:t>
            </w:r>
          </w:p>
        </w:tc>
        <w:tc>
          <w:tcPr>
            <w:tcW w:w="1722" w:type="dxa"/>
          </w:tcPr>
          <w:p w14:paraId="3595A2AC" w14:textId="34C2D8C7" w:rsidR="00F26F26" w:rsidRDefault="00C93D9C"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6.3%</w:t>
            </w:r>
          </w:p>
        </w:tc>
        <w:tc>
          <w:tcPr>
            <w:tcW w:w="283" w:type="dxa"/>
            <w:shd w:val="clear" w:color="auto" w:fill="808080" w:themeFill="background1" w:themeFillShade="80"/>
          </w:tcPr>
          <w:p w14:paraId="13C6DB6B" w14:textId="77777777" w:rsidR="00F26F26" w:rsidRDefault="00F26F26" w:rsidP="00AB5999">
            <w:pPr>
              <w:pStyle w:val="Subheading"/>
              <w:spacing w:before="40"/>
              <w:jc w:val="both"/>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c>
          <w:tcPr>
            <w:tcW w:w="1882" w:type="dxa"/>
          </w:tcPr>
          <w:p w14:paraId="488E6199" w14:textId="7156389D" w:rsidR="00F26F26" w:rsidRDefault="00F26F26"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c>
          <w:tcPr>
            <w:tcW w:w="1883" w:type="dxa"/>
          </w:tcPr>
          <w:p w14:paraId="1942FE81" w14:textId="77777777" w:rsidR="00F26F26" w:rsidRDefault="00F26F26"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r>
      <w:tr w:rsidR="00F26F26" w14:paraId="72F68156" w14:textId="77777777" w:rsidTr="00C93D9C">
        <w:tc>
          <w:tcPr>
            <w:cnfStyle w:val="001000000000" w:firstRow="0" w:lastRow="0" w:firstColumn="1" w:lastColumn="0" w:oddVBand="0" w:evenVBand="0" w:oddHBand="0" w:evenHBand="0" w:firstRowFirstColumn="0" w:firstRowLastColumn="0" w:lastRowFirstColumn="0" w:lastRowLastColumn="0"/>
            <w:tcW w:w="1518" w:type="dxa"/>
          </w:tcPr>
          <w:p w14:paraId="06901450" w14:textId="218CB588" w:rsidR="00F26F26" w:rsidRDefault="00D4130A" w:rsidP="00AB5999">
            <w:pPr>
              <w:pStyle w:val="Subheading"/>
              <w:spacing w:before="40"/>
              <w:jc w:val="both"/>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Sept-22</w:t>
            </w:r>
          </w:p>
        </w:tc>
        <w:tc>
          <w:tcPr>
            <w:tcW w:w="1722" w:type="dxa"/>
          </w:tcPr>
          <w:p w14:paraId="6067F1B0" w14:textId="5BAF2741" w:rsidR="00F26F26" w:rsidRDefault="00C93D9C" w:rsidP="00AB5999">
            <w:pPr>
              <w:pStyle w:val="Subheading"/>
              <w:spacing w:before="40"/>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219</w:t>
            </w:r>
          </w:p>
        </w:tc>
        <w:tc>
          <w:tcPr>
            <w:tcW w:w="1722" w:type="dxa"/>
          </w:tcPr>
          <w:p w14:paraId="0EAFE8B9" w14:textId="77BCC5E7" w:rsidR="00F26F26" w:rsidRDefault="00C93D9C" w:rsidP="00AB5999">
            <w:pPr>
              <w:pStyle w:val="Subheading"/>
              <w:spacing w:before="40"/>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6.6%</w:t>
            </w:r>
          </w:p>
        </w:tc>
        <w:tc>
          <w:tcPr>
            <w:tcW w:w="283" w:type="dxa"/>
            <w:shd w:val="clear" w:color="auto" w:fill="808080" w:themeFill="background1" w:themeFillShade="80"/>
          </w:tcPr>
          <w:p w14:paraId="359732C1" w14:textId="77777777" w:rsidR="00F26F26" w:rsidRDefault="00F26F26" w:rsidP="00AB5999">
            <w:pPr>
              <w:pStyle w:val="Subheading"/>
              <w:spacing w:before="40"/>
              <w:jc w:val="both"/>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c>
          <w:tcPr>
            <w:tcW w:w="1882" w:type="dxa"/>
          </w:tcPr>
          <w:p w14:paraId="0D7FB762" w14:textId="4A8A4573" w:rsidR="00F26F26" w:rsidRDefault="00F26F26" w:rsidP="00AB5999">
            <w:pPr>
              <w:pStyle w:val="Subheading"/>
              <w:spacing w:before="40"/>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c>
          <w:tcPr>
            <w:tcW w:w="1883" w:type="dxa"/>
          </w:tcPr>
          <w:p w14:paraId="77AAEA96" w14:textId="77777777" w:rsidR="00F26F26" w:rsidRDefault="00F26F26" w:rsidP="00AB5999">
            <w:pPr>
              <w:pStyle w:val="Subheading"/>
              <w:spacing w:before="40"/>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r>
      <w:tr w:rsidR="00F26F26" w14:paraId="6D09C9AE" w14:textId="77777777" w:rsidTr="00C93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14:paraId="75CCC264" w14:textId="57789841" w:rsidR="00F26F26" w:rsidRDefault="00D4130A" w:rsidP="00AB5999">
            <w:pPr>
              <w:pStyle w:val="Subheading"/>
              <w:spacing w:before="40"/>
              <w:jc w:val="both"/>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Oct-22</w:t>
            </w:r>
          </w:p>
        </w:tc>
        <w:tc>
          <w:tcPr>
            <w:tcW w:w="1722" w:type="dxa"/>
          </w:tcPr>
          <w:p w14:paraId="4B4A63CC" w14:textId="79510C82" w:rsidR="00F26F26" w:rsidRDefault="00C93D9C"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193</w:t>
            </w:r>
          </w:p>
        </w:tc>
        <w:tc>
          <w:tcPr>
            <w:tcW w:w="1722" w:type="dxa"/>
          </w:tcPr>
          <w:p w14:paraId="7FE3717B" w14:textId="3FA93C15" w:rsidR="00F26F26" w:rsidRDefault="00C93D9C"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6.0%</w:t>
            </w:r>
          </w:p>
        </w:tc>
        <w:tc>
          <w:tcPr>
            <w:tcW w:w="283" w:type="dxa"/>
            <w:shd w:val="clear" w:color="auto" w:fill="808080" w:themeFill="background1" w:themeFillShade="80"/>
          </w:tcPr>
          <w:p w14:paraId="55CCB177" w14:textId="77777777" w:rsidR="00F26F26" w:rsidRDefault="00F26F26" w:rsidP="00AB5999">
            <w:pPr>
              <w:pStyle w:val="Subheading"/>
              <w:spacing w:before="40"/>
              <w:jc w:val="both"/>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c>
          <w:tcPr>
            <w:tcW w:w="1882" w:type="dxa"/>
          </w:tcPr>
          <w:p w14:paraId="53857CDC" w14:textId="4AD12D89" w:rsidR="00F26F26" w:rsidRDefault="00F26F26"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c>
          <w:tcPr>
            <w:tcW w:w="1883" w:type="dxa"/>
          </w:tcPr>
          <w:p w14:paraId="4313E375" w14:textId="77777777" w:rsidR="00F26F26" w:rsidRDefault="00F26F26"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r>
      <w:tr w:rsidR="00F26F26" w14:paraId="67C8B8ED" w14:textId="77777777" w:rsidTr="00C93D9C">
        <w:tc>
          <w:tcPr>
            <w:cnfStyle w:val="001000000000" w:firstRow="0" w:lastRow="0" w:firstColumn="1" w:lastColumn="0" w:oddVBand="0" w:evenVBand="0" w:oddHBand="0" w:evenHBand="0" w:firstRowFirstColumn="0" w:firstRowLastColumn="0" w:lastRowFirstColumn="0" w:lastRowLastColumn="0"/>
            <w:tcW w:w="1518" w:type="dxa"/>
          </w:tcPr>
          <w:p w14:paraId="2B8B11AC" w14:textId="3B248764" w:rsidR="00F26F26" w:rsidRDefault="00D4130A" w:rsidP="00AB5999">
            <w:pPr>
              <w:pStyle w:val="Subheading"/>
              <w:spacing w:before="40"/>
              <w:jc w:val="both"/>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Nov-22</w:t>
            </w:r>
          </w:p>
        </w:tc>
        <w:tc>
          <w:tcPr>
            <w:tcW w:w="1722" w:type="dxa"/>
          </w:tcPr>
          <w:p w14:paraId="1131B7E6" w14:textId="7C2A7C01" w:rsidR="00F26F26" w:rsidRDefault="00C93D9C" w:rsidP="00AB5999">
            <w:pPr>
              <w:pStyle w:val="Subheading"/>
              <w:spacing w:before="40"/>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181</w:t>
            </w:r>
          </w:p>
        </w:tc>
        <w:tc>
          <w:tcPr>
            <w:tcW w:w="1722" w:type="dxa"/>
          </w:tcPr>
          <w:p w14:paraId="3B689FD0" w14:textId="4EF49370" w:rsidR="00F26F26" w:rsidRDefault="003E0E06" w:rsidP="00AB5999">
            <w:pPr>
              <w:pStyle w:val="Subheading"/>
              <w:spacing w:before="40"/>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2.0%</w:t>
            </w:r>
          </w:p>
        </w:tc>
        <w:tc>
          <w:tcPr>
            <w:tcW w:w="283" w:type="dxa"/>
            <w:shd w:val="clear" w:color="auto" w:fill="808080" w:themeFill="background1" w:themeFillShade="80"/>
          </w:tcPr>
          <w:p w14:paraId="2466C90B" w14:textId="77777777" w:rsidR="00F26F26" w:rsidRDefault="00F26F26" w:rsidP="00AB5999">
            <w:pPr>
              <w:pStyle w:val="Subheading"/>
              <w:spacing w:before="40"/>
              <w:jc w:val="both"/>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c>
          <w:tcPr>
            <w:tcW w:w="1882" w:type="dxa"/>
          </w:tcPr>
          <w:p w14:paraId="37C7BD50" w14:textId="012C87EA" w:rsidR="00F26F26" w:rsidRDefault="00F26F26" w:rsidP="00AB5999">
            <w:pPr>
              <w:pStyle w:val="Subheading"/>
              <w:spacing w:before="40"/>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c>
          <w:tcPr>
            <w:tcW w:w="1883" w:type="dxa"/>
          </w:tcPr>
          <w:p w14:paraId="04B67C3C" w14:textId="77777777" w:rsidR="00F26F26" w:rsidRDefault="00F26F26" w:rsidP="00AB5999">
            <w:pPr>
              <w:pStyle w:val="Subheading"/>
              <w:spacing w:before="40"/>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r>
      <w:tr w:rsidR="00F26F26" w14:paraId="22E0DB20" w14:textId="77777777" w:rsidTr="00C93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14:paraId="1A6B3F9B" w14:textId="02040EE8" w:rsidR="00F26F26" w:rsidRDefault="00D4130A" w:rsidP="00AB5999">
            <w:pPr>
              <w:pStyle w:val="Subheading"/>
              <w:spacing w:before="40"/>
              <w:jc w:val="both"/>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Dec-22</w:t>
            </w:r>
          </w:p>
        </w:tc>
        <w:tc>
          <w:tcPr>
            <w:tcW w:w="1722" w:type="dxa"/>
          </w:tcPr>
          <w:p w14:paraId="1F73D92E" w14:textId="3548F361" w:rsidR="00F26F26" w:rsidRDefault="00C93D9C"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153</w:t>
            </w:r>
          </w:p>
        </w:tc>
        <w:tc>
          <w:tcPr>
            <w:tcW w:w="1722" w:type="dxa"/>
          </w:tcPr>
          <w:p w14:paraId="3A5F7235" w14:textId="312435DB" w:rsidR="00F26F26" w:rsidRDefault="003E0E06"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2.1%</w:t>
            </w:r>
          </w:p>
        </w:tc>
        <w:tc>
          <w:tcPr>
            <w:tcW w:w="283" w:type="dxa"/>
            <w:shd w:val="clear" w:color="auto" w:fill="808080" w:themeFill="background1" w:themeFillShade="80"/>
          </w:tcPr>
          <w:p w14:paraId="686EBB73" w14:textId="77777777" w:rsidR="00F26F26" w:rsidRDefault="00F26F26" w:rsidP="00AB5999">
            <w:pPr>
              <w:pStyle w:val="Subheading"/>
              <w:spacing w:before="40"/>
              <w:jc w:val="both"/>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c>
          <w:tcPr>
            <w:tcW w:w="1882" w:type="dxa"/>
          </w:tcPr>
          <w:p w14:paraId="7AAD3371" w14:textId="179273BC" w:rsidR="00F26F26" w:rsidRDefault="00F26F26"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c>
          <w:tcPr>
            <w:tcW w:w="1883" w:type="dxa"/>
          </w:tcPr>
          <w:p w14:paraId="619B6E3C" w14:textId="77777777" w:rsidR="00F26F26" w:rsidRDefault="00F26F26"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r>
      <w:tr w:rsidR="00F26F26" w14:paraId="7F21A8F6" w14:textId="77777777" w:rsidTr="00C93D9C">
        <w:tc>
          <w:tcPr>
            <w:cnfStyle w:val="001000000000" w:firstRow="0" w:lastRow="0" w:firstColumn="1" w:lastColumn="0" w:oddVBand="0" w:evenVBand="0" w:oddHBand="0" w:evenHBand="0" w:firstRowFirstColumn="0" w:firstRowLastColumn="0" w:lastRowFirstColumn="0" w:lastRowLastColumn="0"/>
            <w:tcW w:w="1518" w:type="dxa"/>
          </w:tcPr>
          <w:p w14:paraId="2743209C" w14:textId="77B7B3CC" w:rsidR="00F26F26" w:rsidRDefault="00D4130A" w:rsidP="00AB5999">
            <w:pPr>
              <w:pStyle w:val="Subheading"/>
              <w:spacing w:before="40"/>
              <w:jc w:val="both"/>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Jan-23</w:t>
            </w:r>
          </w:p>
        </w:tc>
        <w:tc>
          <w:tcPr>
            <w:tcW w:w="1722" w:type="dxa"/>
          </w:tcPr>
          <w:p w14:paraId="5546CD2C" w14:textId="73DE1272" w:rsidR="00F26F26" w:rsidRDefault="00C93D9C" w:rsidP="00AB5999">
            <w:pPr>
              <w:pStyle w:val="Subheading"/>
              <w:spacing w:before="40"/>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194</w:t>
            </w:r>
          </w:p>
        </w:tc>
        <w:tc>
          <w:tcPr>
            <w:tcW w:w="1722" w:type="dxa"/>
          </w:tcPr>
          <w:p w14:paraId="1839FC49" w14:textId="5FD4098E" w:rsidR="00F26F26" w:rsidRDefault="003E0E06" w:rsidP="00AB5999">
            <w:pPr>
              <w:pStyle w:val="Subheading"/>
              <w:spacing w:before="40"/>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7.3%</w:t>
            </w:r>
          </w:p>
        </w:tc>
        <w:tc>
          <w:tcPr>
            <w:tcW w:w="283" w:type="dxa"/>
            <w:shd w:val="clear" w:color="auto" w:fill="808080" w:themeFill="background1" w:themeFillShade="80"/>
          </w:tcPr>
          <w:p w14:paraId="58EF320F" w14:textId="77777777" w:rsidR="00F26F26" w:rsidRDefault="00F26F26" w:rsidP="00AB5999">
            <w:pPr>
              <w:pStyle w:val="Subheading"/>
              <w:spacing w:before="40"/>
              <w:jc w:val="both"/>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c>
          <w:tcPr>
            <w:tcW w:w="1882" w:type="dxa"/>
          </w:tcPr>
          <w:p w14:paraId="03903432" w14:textId="1E19A582" w:rsidR="00F26F26" w:rsidRDefault="00F26F26" w:rsidP="00AB5999">
            <w:pPr>
              <w:pStyle w:val="Subheading"/>
              <w:spacing w:before="40"/>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c>
          <w:tcPr>
            <w:tcW w:w="1883" w:type="dxa"/>
          </w:tcPr>
          <w:p w14:paraId="4E2F1411" w14:textId="77777777" w:rsidR="00F26F26" w:rsidRDefault="00F26F26" w:rsidP="00AB5999">
            <w:pPr>
              <w:pStyle w:val="Subheading"/>
              <w:spacing w:before="40"/>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r>
      <w:tr w:rsidR="00D4130A" w14:paraId="7122BC23" w14:textId="77777777" w:rsidTr="00C93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14:paraId="4CB9FC1B" w14:textId="7B81F012" w:rsidR="00D4130A" w:rsidRDefault="00D4130A" w:rsidP="00AB5999">
            <w:pPr>
              <w:pStyle w:val="Subheading"/>
              <w:spacing w:before="40"/>
              <w:jc w:val="both"/>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Feb-23</w:t>
            </w:r>
          </w:p>
        </w:tc>
        <w:tc>
          <w:tcPr>
            <w:tcW w:w="1722" w:type="dxa"/>
          </w:tcPr>
          <w:p w14:paraId="1609794B" w14:textId="5D53A06C" w:rsidR="00D4130A" w:rsidRDefault="00C93D9C"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281</w:t>
            </w:r>
          </w:p>
        </w:tc>
        <w:tc>
          <w:tcPr>
            <w:tcW w:w="1722" w:type="dxa"/>
          </w:tcPr>
          <w:p w14:paraId="047EF1CA" w14:textId="436451EC" w:rsidR="00D4130A" w:rsidRDefault="003E0E06"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5.8%</w:t>
            </w:r>
          </w:p>
        </w:tc>
        <w:tc>
          <w:tcPr>
            <w:tcW w:w="283" w:type="dxa"/>
            <w:shd w:val="clear" w:color="auto" w:fill="808080" w:themeFill="background1" w:themeFillShade="80"/>
          </w:tcPr>
          <w:p w14:paraId="150E870F" w14:textId="77777777" w:rsidR="00D4130A" w:rsidRDefault="00D4130A" w:rsidP="00AB5999">
            <w:pPr>
              <w:pStyle w:val="Subheading"/>
              <w:spacing w:before="40"/>
              <w:jc w:val="both"/>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c>
          <w:tcPr>
            <w:tcW w:w="1882" w:type="dxa"/>
          </w:tcPr>
          <w:p w14:paraId="69601886" w14:textId="77777777" w:rsidR="00D4130A" w:rsidRDefault="00D4130A"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c>
          <w:tcPr>
            <w:tcW w:w="1883" w:type="dxa"/>
          </w:tcPr>
          <w:p w14:paraId="2699B0DC" w14:textId="77777777" w:rsidR="00D4130A" w:rsidRDefault="00D4130A"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r>
      <w:tr w:rsidR="00D4130A" w14:paraId="03FCE0B3" w14:textId="77777777" w:rsidTr="00C93D9C">
        <w:tc>
          <w:tcPr>
            <w:cnfStyle w:val="001000000000" w:firstRow="0" w:lastRow="0" w:firstColumn="1" w:lastColumn="0" w:oddVBand="0" w:evenVBand="0" w:oddHBand="0" w:evenHBand="0" w:firstRowFirstColumn="0" w:firstRowLastColumn="0" w:lastRowFirstColumn="0" w:lastRowLastColumn="0"/>
            <w:tcW w:w="1518" w:type="dxa"/>
          </w:tcPr>
          <w:p w14:paraId="2A9B40E1" w14:textId="11B65EB7" w:rsidR="00D4130A" w:rsidRDefault="00D4130A" w:rsidP="00AB5999">
            <w:pPr>
              <w:pStyle w:val="Subheading"/>
              <w:spacing w:before="40"/>
              <w:jc w:val="both"/>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Mar-23</w:t>
            </w:r>
          </w:p>
        </w:tc>
        <w:tc>
          <w:tcPr>
            <w:tcW w:w="1722" w:type="dxa"/>
          </w:tcPr>
          <w:p w14:paraId="2114AEAA" w14:textId="191A1736" w:rsidR="00D4130A" w:rsidRDefault="00C93D9C" w:rsidP="00AB5999">
            <w:pPr>
              <w:pStyle w:val="Subheading"/>
              <w:spacing w:before="40"/>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173</w:t>
            </w:r>
          </w:p>
        </w:tc>
        <w:tc>
          <w:tcPr>
            <w:tcW w:w="1722" w:type="dxa"/>
          </w:tcPr>
          <w:p w14:paraId="317D68B4" w14:textId="00DD87D0" w:rsidR="00D4130A" w:rsidRDefault="003E0E06" w:rsidP="00AB5999">
            <w:pPr>
              <w:pStyle w:val="Subheading"/>
              <w:spacing w:before="40"/>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5.3%</w:t>
            </w:r>
          </w:p>
        </w:tc>
        <w:tc>
          <w:tcPr>
            <w:tcW w:w="283" w:type="dxa"/>
            <w:shd w:val="clear" w:color="auto" w:fill="808080" w:themeFill="background1" w:themeFillShade="80"/>
          </w:tcPr>
          <w:p w14:paraId="33269D07" w14:textId="77777777" w:rsidR="00D4130A" w:rsidRDefault="00D4130A" w:rsidP="00AB5999">
            <w:pPr>
              <w:pStyle w:val="Subheading"/>
              <w:spacing w:before="40"/>
              <w:jc w:val="both"/>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c>
          <w:tcPr>
            <w:tcW w:w="1882" w:type="dxa"/>
          </w:tcPr>
          <w:p w14:paraId="6B62F500" w14:textId="77777777" w:rsidR="00D4130A" w:rsidRDefault="00D4130A" w:rsidP="00AB5999">
            <w:pPr>
              <w:pStyle w:val="Subheading"/>
              <w:spacing w:before="40"/>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c>
          <w:tcPr>
            <w:tcW w:w="1883" w:type="dxa"/>
          </w:tcPr>
          <w:p w14:paraId="4E5DEA93" w14:textId="77777777" w:rsidR="00D4130A" w:rsidRDefault="00D4130A" w:rsidP="00AB5999">
            <w:pPr>
              <w:pStyle w:val="Subheading"/>
              <w:spacing w:before="40"/>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r>
      <w:tr w:rsidR="00D4130A" w14:paraId="36830300" w14:textId="77777777" w:rsidTr="00C93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14:paraId="454C4C11" w14:textId="56442441" w:rsidR="00D4130A" w:rsidRDefault="00C93D9C" w:rsidP="00AB5999">
            <w:pPr>
              <w:pStyle w:val="Subheading"/>
              <w:spacing w:before="40"/>
              <w:jc w:val="both"/>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Apr-23</w:t>
            </w:r>
          </w:p>
        </w:tc>
        <w:tc>
          <w:tcPr>
            <w:tcW w:w="1722" w:type="dxa"/>
          </w:tcPr>
          <w:p w14:paraId="1B0EF9C6" w14:textId="3E05D1B7" w:rsidR="00D4130A" w:rsidRDefault="00C93D9C"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104</w:t>
            </w:r>
          </w:p>
        </w:tc>
        <w:tc>
          <w:tcPr>
            <w:tcW w:w="1722" w:type="dxa"/>
          </w:tcPr>
          <w:p w14:paraId="2890F35A" w14:textId="21BC9274" w:rsidR="00D4130A" w:rsidRDefault="003E0E06"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3.6%</w:t>
            </w:r>
          </w:p>
        </w:tc>
        <w:tc>
          <w:tcPr>
            <w:tcW w:w="283" w:type="dxa"/>
            <w:shd w:val="clear" w:color="auto" w:fill="808080" w:themeFill="background1" w:themeFillShade="80"/>
          </w:tcPr>
          <w:p w14:paraId="5BD4960A" w14:textId="77777777" w:rsidR="00D4130A" w:rsidRDefault="00D4130A" w:rsidP="00AB5999">
            <w:pPr>
              <w:pStyle w:val="Subheading"/>
              <w:spacing w:before="40"/>
              <w:jc w:val="both"/>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c>
          <w:tcPr>
            <w:tcW w:w="1882" w:type="dxa"/>
          </w:tcPr>
          <w:p w14:paraId="058CEF61" w14:textId="7C60D1BE" w:rsidR="00D4130A" w:rsidRDefault="003E0E06"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218</w:t>
            </w:r>
          </w:p>
        </w:tc>
        <w:tc>
          <w:tcPr>
            <w:tcW w:w="1883" w:type="dxa"/>
          </w:tcPr>
          <w:p w14:paraId="0AC80561" w14:textId="17383EF1" w:rsidR="00D4130A" w:rsidRDefault="003E0E06"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48.4%</w:t>
            </w:r>
          </w:p>
        </w:tc>
      </w:tr>
      <w:tr w:rsidR="00D4130A" w14:paraId="463CE766" w14:textId="77777777" w:rsidTr="00C93D9C">
        <w:tc>
          <w:tcPr>
            <w:cnfStyle w:val="001000000000" w:firstRow="0" w:lastRow="0" w:firstColumn="1" w:lastColumn="0" w:oddVBand="0" w:evenVBand="0" w:oddHBand="0" w:evenHBand="0" w:firstRowFirstColumn="0" w:firstRowLastColumn="0" w:lastRowFirstColumn="0" w:lastRowLastColumn="0"/>
            <w:tcW w:w="1518" w:type="dxa"/>
          </w:tcPr>
          <w:p w14:paraId="495F8814" w14:textId="57D8E1A7" w:rsidR="00D4130A" w:rsidRDefault="00C93D9C" w:rsidP="00AB5999">
            <w:pPr>
              <w:pStyle w:val="Subheading"/>
              <w:spacing w:before="40"/>
              <w:jc w:val="both"/>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May-23</w:t>
            </w:r>
          </w:p>
        </w:tc>
        <w:tc>
          <w:tcPr>
            <w:tcW w:w="1722" w:type="dxa"/>
          </w:tcPr>
          <w:p w14:paraId="70F4502A" w14:textId="5E75B40C" w:rsidR="00D4130A" w:rsidRDefault="00C93D9C" w:rsidP="00AB5999">
            <w:pPr>
              <w:pStyle w:val="Subheading"/>
              <w:spacing w:before="40"/>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94</w:t>
            </w:r>
          </w:p>
        </w:tc>
        <w:tc>
          <w:tcPr>
            <w:tcW w:w="1722" w:type="dxa"/>
          </w:tcPr>
          <w:p w14:paraId="67B4407C" w14:textId="133AAE30" w:rsidR="00D4130A" w:rsidRDefault="003E0E06" w:rsidP="00AB5999">
            <w:pPr>
              <w:pStyle w:val="Subheading"/>
              <w:spacing w:before="40"/>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3.3%</w:t>
            </w:r>
          </w:p>
        </w:tc>
        <w:tc>
          <w:tcPr>
            <w:tcW w:w="283" w:type="dxa"/>
            <w:shd w:val="clear" w:color="auto" w:fill="808080" w:themeFill="background1" w:themeFillShade="80"/>
          </w:tcPr>
          <w:p w14:paraId="091ABE2D" w14:textId="77777777" w:rsidR="00D4130A" w:rsidRDefault="00D4130A" w:rsidP="00AB5999">
            <w:pPr>
              <w:pStyle w:val="Subheading"/>
              <w:spacing w:before="40"/>
              <w:jc w:val="both"/>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p>
        </w:tc>
        <w:tc>
          <w:tcPr>
            <w:tcW w:w="1882" w:type="dxa"/>
          </w:tcPr>
          <w:p w14:paraId="61FE71C1" w14:textId="19F12CF0" w:rsidR="00D4130A" w:rsidRDefault="003E0E06" w:rsidP="00AB5999">
            <w:pPr>
              <w:pStyle w:val="Subheading"/>
              <w:spacing w:before="40"/>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476</w:t>
            </w:r>
          </w:p>
        </w:tc>
        <w:tc>
          <w:tcPr>
            <w:tcW w:w="1883" w:type="dxa"/>
          </w:tcPr>
          <w:p w14:paraId="795ED5CC" w14:textId="7C1F2045" w:rsidR="00D4130A" w:rsidRDefault="00E43C3E" w:rsidP="00AB5999">
            <w:pPr>
              <w:pStyle w:val="Subheading"/>
              <w:spacing w:before="40"/>
              <w:jc w:val="center"/>
              <w:cnfStyle w:val="000000000000" w:firstRow="0" w:lastRow="0" w:firstColumn="0" w:lastColumn="0" w:oddVBand="0" w:evenVBand="0" w:oddHBand="0" w:evenHBand="0" w:firstRowFirstColumn="0" w:firstRowLastColumn="0" w:lastRowFirstColumn="0" w:lastRowLastColumn="0"/>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71.6%</w:t>
            </w:r>
          </w:p>
        </w:tc>
      </w:tr>
      <w:tr w:rsidR="00C93D9C" w:rsidRPr="00E43C3E" w14:paraId="62772D15" w14:textId="77777777" w:rsidTr="00C93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14:paraId="7102BC9C" w14:textId="11E88C9C" w:rsidR="00C93D9C" w:rsidRPr="00E43C3E" w:rsidRDefault="00C93D9C" w:rsidP="00AB5999">
            <w:pPr>
              <w:pStyle w:val="Subheading"/>
              <w:spacing w:before="40"/>
              <w:jc w:val="both"/>
              <w:rPr>
                <w:rStyle w:val="normaltextrun"/>
                <w:rFonts w:asciiTheme="majorHAnsi" w:eastAsiaTheme="minorHAnsi" w:hAnsiTheme="majorHAnsi" w:cstheme="majorHAnsi"/>
                <w:color w:val="auto"/>
                <w:spacing w:val="0"/>
                <w:lang w:eastAsia="en-US"/>
              </w:rPr>
            </w:pPr>
            <w:r w:rsidRPr="00E43C3E">
              <w:rPr>
                <w:rStyle w:val="normaltextrun"/>
                <w:rFonts w:asciiTheme="majorHAnsi" w:eastAsiaTheme="minorHAnsi" w:hAnsiTheme="majorHAnsi" w:cstheme="majorHAnsi"/>
                <w:color w:val="auto"/>
                <w:spacing w:val="0"/>
                <w:lang w:eastAsia="en-US"/>
              </w:rPr>
              <w:t>Total</w:t>
            </w:r>
          </w:p>
        </w:tc>
        <w:tc>
          <w:tcPr>
            <w:tcW w:w="1722" w:type="dxa"/>
          </w:tcPr>
          <w:p w14:paraId="110A8EAE" w14:textId="64B09D0C" w:rsidR="00C93D9C" w:rsidRPr="00E43C3E" w:rsidRDefault="00C93D9C"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b/>
                <w:bCs/>
                <w:color w:val="auto"/>
                <w:spacing w:val="0"/>
                <w:lang w:eastAsia="en-US"/>
              </w:rPr>
            </w:pPr>
            <w:r w:rsidRPr="00E43C3E">
              <w:rPr>
                <w:rStyle w:val="normaltextrun"/>
                <w:rFonts w:asciiTheme="majorHAnsi" w:eastAsiaTheme="minorHAnsi" w:hAnsiTheme="majorHAnsi" w:cstheme="majorHAnsi"/>
                <w:b/>
                <w:bCs/>
                <w:color w:val="auto"/>
                <w:spacing w:val="0"/>
                <w:lang w:eastAsia="en-US"/>
              </w:rPr>
              <w:t>1,917</w:t>
            </w:r>
          </w:p>
        </w:tc>
        <w:tc>
          <w:tcPr>
            <w:tcW w:w="1722" w:type="dxa"/>
          </w:tcPr>
          <w:p w14:paraId="5D10732A" w14:textId="54E11D86" w:rsidR="00C93D9C" w:rsidRPr="00E43C3E" w:rsidRDefault="003E0E06"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b/>
                <w:bCs/>
                <w:color w:val="auto"/>
                <w:spacing w:val="0"/>
                <w:lang w:eastAsia="en-US"/>
              </w:rPr>
            </w:pPr>
            <w:r w:rsidRPr="00E43C3E">
              <w:rPr>
                <w:rStyle w:val="normaltextrun"/>
                <w:rFonts w:asciiTheme="majorHAnsi" w:eastAsiaTheme="minorHAnsi" w:hAnsiTheme="majorHAnsi" w:cstheme="majorHAnsi"/>
                <w:b/>
                <w:bCs/>
                <w:color w:val="auto"/>
                <w:spacing w:val="0"/>
                <w:lang w:eastAsia="en-US"/>
              </w:rPr>
              <w:t>5.2%</w:t>
            </w:r>
          </w:p>
        </w:tc>
        <w:tc>
          <w:tcPr>
            <w:tcW w:w="283" w:type="dxa"/>
            <w:shd w:val="clear" w:color="auto" w:fill="808080" w:themeFill="background1" w:themeFillShade="80"/>
          </w:tcPr>
          <w:p w14:paraId="5B1EF6CF" w14:textId="77777777" w:rsidR="00C93D9C" w:rsidRPr="00E43C3E" w:rsidRDefault="00C93D9C" w:rsidP="00AB5999">
            <w:pPr>
              <w:pStyle w:val="Subheading"/>
              <w:spacing w:before="40"/>
              <w:jc w:val="both"/>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b/>
                <w:bCs/>
                <w:color w:val="auto"/>
                <w:spacing w:val="0"/>
                <w:lang w:eastAsia="en-US"/>
              </w:rPr>
            </w:pPr>
          </w:p>
        </w:tc>
        <w:tc>
          <w:tcPr>
            <w:tcW w:w="1882" w:type="dxa"/>
          </w:tcPr>
          <w:p w14:paraId="4DEF5A42" w14:textId="67EA9BD5" w:rsidR="00C93D9C" w:rsidRPr="00E43C3E" w:rsidRDefault="00E43C3E"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b/>
                <w:bCs/>
                <w:color w:val="auto"/>
                <w:spacing w:val="0"/>
                <w:lang w:eastAsia="en-US"/>
              </w:rPr>
            </w:pPr>
            <w:r w:rsidRPr="00E43C3E">
              <w:rPr>
                <w:rStyle w:val="normaltextrun"/>
                <w:rFonts w:asciiTheme="majorHAnsi" w:eastAsiaTheme="minorHAnsi" w:hAnsiTheme="majorHAnsi" w:cstheme="majorHAnsi"/>
                <w:b/>
                <w:bCs/>
                <w:color w:val="auto"/>
                <w:spacing w:val="0"/>
                <w:lang w:eastAsia="en-US"/>
              </w:rPr>
              <w:t>694</w:t>
            </w:r>
          </w:p>
        </w:tc>
        <w:tc>
          <w:tcPr>
            <w:tcW w:w="1883" w:type="dxa"/>
          </w:tcPr>
          <w:p w14:paraId="726687DD" w14:textId="41D6084B" w:rsidR="00C93D9C" w:rsidRPr="00E43C3E" w:rsidRDefault="00E43C3E" w:rsidP="00AB5999">
            <w:pPr>
              <w:pStyle w:val="Subheading"/>
              <w:spacing w:before="40"/>
              <w:jc w:val="center"/>
              <w:cnfStyle w:val="000000100000" w:firstRow="0" w:lastRow="0" w:firstColumn="0" w:lastColumn="0" w:oddVBand="0" w:evenVBand="0" w:oddHBand="1" w:evenHBand="0" w:firstRowFirstColumn="0" w:firstRowLastColumn="0" w:lastRowFirstColumn="0" w:lastRowLastColumn="0"/>
              <w:rPr>
                <w:rStyle w:val="normaltextrun"/>
                <w:rFonts w:asciiTheme="majorHAnsi" w:eastAsiaTheme="minorHAnsi" w:hAnsiTheme="majorHAnsi" w:cstheme="majorHAnsi"/>
                <w:b/>
                <w:bCs/>
                <w:color w:val="auto"/>
                <w:spacing w:val="0"/>
                <w:lang w:eastAsia="en-US"/>
              </w:rPr>
            </w:pPr>
            <w:r w:rsidRPr="00E43C3E">
              <w:rPr>
                <w:rStyle w:val="normaltextrun"/>
                <w:rFonts w:asciiTheme="majorHAnsi" w:eastAsiaTheme="minorHAnsi" w:hAnsiTheme="majorHAnsi" w:cstheme="majorHAnsi"/>
                <w:b/>
                <w:bCs/>
                <w:color w:val="auto"/>
                <w:spacing w:val="0"/>
                <w:lang w:eastAsia="en-US"/>
              </w:rPr>
              <w:t>67.2%</w:t>
            </w:r>
          </w:p>
        </w:tc>
      </w:tr>
    </w:tbl>
    <w:p w14:paraId="4DB7E082" w14:textId="2F5DE753" w:rsidR="00B215B6" w:rsidRDefault="00F44AC8" w:rsidP="00DC7421">
      <w:pPr>
        <w:pStyle w:val="Subheading"/>
        <w:spacing w:before="200" w:after="120"/>
        <w:jc w:val="both"/>
        <w:rPr>
          <w:rStyle w:val="normaltextrun"/>
          <w:rFonts w:asciiTheme="majorHAnsi" w:eastAsiaTheme="minorHAnsi" w:hAnsiTheme="majorHAnsi" w:cstheme="majorHAnsi"/>
          <w:color w:val="auto"/>
          <w:spacing w:val="0"/>
          <w:lang w:eastAsia="en-US"/>
        </w:rPr>
      </w:pPr>
      <w:r w:rsidRPr="00DC7421">
        <w:rPr>
          <w:rStyle w:val="normaltextrun"/>
          <w:rFonts w:asciiTheme="majorHAnsi" w:eastAsiaTheme="minorHAnsi" w:hAnsiTheme="majorHAnsi" w:cstheme="majorHAnsi"/>
          <w:b/>
          <w:bCs/>
          <w:color w:val="auto"/>
          <w:spacing w:val="0"/>
          <w:lang w:eastAsia="en-US"/>
        </w:rPr>
        <w:t xml:space="preserve">Whilst the </w:t>
      </w:r>
      <w:r w:rsidR="00887DFB">
        <w:rPr>
          <w:rStyle w:val="normaltextrun"/>
          <w:rFonts w:asciiTheme="majorHAnsi" w:eastAsiaTheme="minorHAnsi" w:hAnsiTheme="majorHAnsi" w:cstheme="majorHAnsi"/>
          <w:b/>
          <w:bCs/>
          <w:color w:val="auto"/>
          <w:spacing w:val="0"/>
          <w:lang w:eastAsia="en-US"/>
        </w:rPr>
        <w:t>click-through</w:t>
      </w:r>
      <w:r w:rsidRPr="00DC7421">
        <w:rPr>
          <w:rStyle w:val="normaltextrun"/>
          <w:rFonts w:asciiTheme="majorHAnsi" w:eastAsiaTheme="minorHAnsi" w:hAnsiTheme="majorHAnsi" w:cstheme="majorHAnsi"/>
          <w:b/>
          <w:bCs/>
          <w:color w:val="auto"/>
          <w:spacing w:val="0"/>
          <w:lang w:eastAsia="en-US"/>
        </w:rPr>
        <w:t xml:space="preserve"> rate on the app is impressive,</w:t>
      </w:r>
      <w:r w:rsidR="00DC7421" w:rsidRPr="00DC7421">
        <w:rPr>
          <w:rStyle w:val="normaltextrun"/>
          <w:rFonts w:asciiTheme="majorHAnsi" w:eastAsiaTheme="minorHAnsi" w:hAnsiTheme="majorHAnsi" w:cstheme="majorHAnsi"/>
          <w:b/>
          <w:bCs/>
          <w:color w:val="auto"/>
          <w:spacing w:val="0"/>
          <w:lang w:eastAsia="en-US"/>
        </w:rPr>
        <w:t xml:space="preserve"> </w:t>
      </w:r>
      <w:r w:rsidR="00546B78">
        <w:rPr>
          <w:rStyle w:val="normaltextrun"/>
          <w:rFonts w:asciiTheme="majorHAnsi" w:eastAsiaTheme="minorHAnsi" w:hAnsiTheme="majorHAnsi" w:cstheme="majorHAnsi"/>
          <w:b/>
          <w:bCs/>
          <w:color w:val="auto"/>
          <w:spacing w:val="0"/>
          <w:lang w:eastAsia="en-US"/>
        </w:rPr>
        <w:t>fewer</w:t>
      </w:r>
      <w:r w:rsidR="00DC7421" w:rsidRPr="00DC7421">
        <w:rPr>
          <w:rStyle w:val="normaltextrun"/>
          <w:rFonts w:asciiTheme="majorHAnsi" w:eastAsiaTheme="minorHAnsi" w:hAnsiTheme="majorHAnsi" w:cstheme="majorHAnsi"/>
          <w:b/>
          <w:bCs/>
          <w:color w:val="auto"/>
          <w:spacing w:val="0"/>
          <w:lang w:eastAsia="en-US"/>
        </w:rPr>
        <w:t xml:space="preserve"> than 1 in 10 app users are clicking on an external remittance provider link.</w:t>
      </w:r>
      <w:r w:rsidR="00DC7421">
        <w:rPr>
          <w:rStyle w:val="normaltextrun"/>
          <w:rFonts w:asciiTheme="majorHAnsi" w:eastAsiaTheme="minorHAnsi" w:hAnsiTheme="majorHAnsi" w:cstheme="majorHAnsi"/>
          <w:b/>
          <w:bCs/>
          <w:color w:val="auto"/>
          <w:spacing w:val="0"/>
          <w:lang w:eastAsia="en-US"/>
        </w:rPr>
        <w:t xml:space="preserve"> </w:t>
      </w:r>
      <w:r w:rsidR="00CB5223">
        <w:rPr>
          <w:rStyle w:val="normaltextrun"/>
          <w:rFonts w:asciiTheme="majorHAnsi" w:eastAsiaTheme="minorHAnsi" w:hAnsiTheme="majorHAnsi" w:cstheme="majorHAnsi"/>
          <w:color w:val="auto"/>
          <w:spacing w:val="0"/>
          <w:lang w:eastAsia="en-US"/>
        </w:rPr>
        <w:t xml:space="preserve">Of the 2,503 </w:t>
      </w:r>
      <w:r w:rsidR="00604B95">
        <w:rPr>
          <w:rStyle w:val="normaltextrun"/>
          <w:rFonts w:asciiTheme="majorHAnsi" w:eastAsiaTheme="minorHAnsi" w:hAnsiTheme="majorHAnsi" w:cstheme="majorHAnsi"/>
          <w:color w:val="auto"/>
          <w:spacing w:val="0"/>
          <w:lang w:eastAsia="en-US"/>
        </w:rPr>
        <w:t xml:space="preserve">SMP </w:t>
      </w:r>
      <w:r w:rsidR="00CB5223">
        <w:rPr>
          <w:rStyle w:val="normaltextrun"/>
          <w:rFonts w:asciiTheme="majorHAnsi" w:eastAsiaTheme="minorHAnsi" w:hAnsiTheme="majorHAnsi" w:cstheme="majorHAnsi"/>
          <w:color w:val="auto"/>
          <w:spacing w:val="0"/>
          <w:lang w:eastAsia="en-US"/>
        </w:rPr>
        <w:t>app users in Australia and New Zealand</w:t>
      </w:r>
      <w:r w:rsidR="00604B95">
        <w:rPr>
          <w:rStyle w:val="normaltextrun"/>
          <w:rFonts w:asciiTheme="majorHAnsi" w:eastAsiaTheme="minorHAnsi" w:hAnsiTheme="majorHAnsi" w:cstheme="majorHAnsi"/>
          <w:color w:val="auto"/>
          <w:spacing w:val="0"/>
          <w:lang w:eastAsia="en-US"/>
        </w:rPr>
        <w:t xml:space="preserve"> in April and May 2023, only 225 </w:t>
      </w:r>
      <w:r w:rsidR="007A11F1">
        <w:rPr>
          <w:rStyle w:val="normaltextrun"/>
          <w:rFonts w:asciiTheme="majorHAnsi" w:eastAsiaTheme="minorHAnsi" w:hAnsiTheme="majorHAnsi" w:cstheme="majorHAnsi"/>
          <w:color w:val="auto"/>
          <w:spacing w:val="0"/>
          <w:lang w:eastAsia="en-US"/>
        </w:rPr>
        <w:t xml:space="preserve">have clicked on </w:t>
      </w:r>
      <w:r w:rsidR="00B54667">
        <w:rPr>
          <w:rStyle w:val="normaltextrun"/>
          <w:rFonts w:asciiTheme="majorHAnsi" w:eastAsiaTheme="minorHAnsi" w:hAnsiTheme="majorHAnsi" w:cstheme="majorHAnsi"/>
          <w:color w:val="auto"/>
          <w:spacing w:val="0"/>
          <w:lang w:eastAsia="en-US"/>
        </w:rPr>
        <w:t xml:space="preserve">a </w:t>
      </w:r>
      <w:r w:rsidR="007A11F1">
        <w:rPr>
          <w:rStyle w:val="normaltextrun"/>
          <w:rFonts w:asciiTheme="majorHAnsi" w:eastAsiaTheme="minorHAnsi" w:hAnsiTheme="majorHAnsi" w:cstheme="majorHAnsi"/>
          <w:color w:val="auto"/>
          <w:spacing w:val="0"/>
          <w:lang w:eastAsia="en-US"/>
        </w:rPr>
        <w:t>link (averaging 3.08 per user). This suggests a relatively small number of highly confident users</w:t>
      </w:r>
      <w:r w:rsidR="0099155D">
        <w:rPr>
          <w:rStyle w:val="normaltextrun"/>
          <w:rFonts w:asciiTheme="majorHAnsi" w:eastAsiaTheme="minorHAnsi" w:hAnsiTheme="majorHAnsi" w:cstheme="majorHAnsi"/>
          <w:color w:val="auto"/>
          <w:spacing w:val="0"/>
          <w:lang w:eastAsia="en-US"/>
        </w:rPr>
        <w:t xml:space="preserve"> of the SMP app. It is also possible that other users have downloaded apps for the individual remittance providers and use the SMP app only to see which is the </w:t>
      </w:r>
      <w:r w:rsidR="00C54C65">
        <w:rPr>
          <w:rStyle w:val="normaltextrun"/>
          <w:rFonts w:asciiTheme="majorHAnsi" w:eastAsiaTheme="minorHAnsi" w:hAnsiTheme="majorHAnsi" w:cstheme="majorHAnsi"/>
          <w:color w:val="auto"/>
          <w:spacing w:val="0"/>
          <w:lang w:eastAsia="en-US"/>
        </w:rPr>
        <w:t>best for them to use this week and go directly to the service providers app where they may already be logged in and can easily send money directl</w:t>
      </w:r>
      <w:r w:rsidR="00207088">
        <w:rPr>
          <w:rStyle w:val="normaltextrun"/>
          <w:rFonts w:asciiTheme="majorHAnsi" w:eastAsiaTheme="minorHAnsi" w:hAnsiTheme="majorHAnsi" w:cstheme="majorHAnsi"/>
          <w:color w:val="auto"/>
          <w:spacing w:val="0"/>
          <w:lang w:eastAsia="en-US"/>
        </w:rPr>
        <w:t>y from that app rather than being directed to a website.</w:t>
      </w:r>
    </w:p>
    <w:p w14:paraId="684513CF" w14:textId="462C3BC9" w:rsidR="008B0758" w:rsidRDefault="00126555" w:rsidP="00207088">
      <w:pPr>
        <w:pStyle w:val="Subheading"/>
        <w:spacing w:before="120" w:after="120"/>
        <w:jc w:val="both"/>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color w:val="auto"/>
          <w:spacing w:val="0"/>
          <w:lang w:eastAsia="en-US"/>
        </w:rPr>
        <w:t xml:space="preserve">The number of individual users who clicked on a link from the website is not </w:t>
      </w:r>
      <w:r w:rsidR="005722A1">
        <w:rPr>
          <w:rStyle w:val="normaltextrun"/>
          <w:rFonts w:asciiTheme="majorHAnsi" w:eastAsiaTheme="minorHAnsi" w:hAnsiTheme="majorHAnsi" w:cstheme="majorHAnsi"/>
          <w:color w:val="auto"/>
          <w:spacing w:val="0"/>
          <w:lang w:eastAsia="en-US"/>
        </w:rPr>
        <w:t xml:space="preserve">available so a similar comparison to the above cannot be made. However, the </w:t>
      </w:r>
      <w:r w:rsidR="00841972">
        <w:rPr>
          <w:rStyle w:val="normaltextrun"/>
          <w:rFonts w:asciiTheme="majorHAnsi" w:eastAsiaTheme="minorHAnsi" w:hAnsiTheme="majorHAnsi" w:cstheme="majorHAnsi"/>
          <w:color w:val="auto"/>
          <w:spacing w:val="0"/>
          <w:lang w:eastAsia="en-US"/>
        </w:rPr>
        <w:t xml:space="preserve">total number of website users between August 2022 and May 2023 was 17,756. </w:t>
      </w:r>
      <w:proofErr w:type="gramStart"/>
      <w:r w:rsidR="002E32B9">
        <w:rPr>
          <w:rStyle w:val="normaltextrun"/>
          <w:rFonts w:asciiTheme="majorHAnsi" w:eastAsiaTheme="minorHAnsi" w:hAnsiTheme="majorHAnsi" w:cstheme="majorHAnsi"/>
          <w:color w:val="auto"/>
          <w:spacing w:val="0"/>
          <w:lang w:eastAsia="en-US"/>
        </w:rPr>
        <w:t>Assuming that</w:t>
      </w:r>
      <w:proofErr w:type="gramEnd"/>
      <w:r w:rsidR="002E32B9">
        <w:rPr>
          <w:rStyle w:val="normaltextrun"/>
          <w:rFonts w:asciiTheme="majorHAnsi" w:eastAsiaTheme="minorHAnsi" w:hAnsiTheme="majorHAnsi" w:cstheme="majorHAnsi"/>
          <w:color w:val="auto"/>
          <w:spacing w:val="0"/>
          <w:lang w:eastAsia="en-US"/>
        </w:rPr>
        <w:t xml:space="preserve"> each click on an external link was made by a unique user</w:t>
      </w:r>
      <w:r w:rsidR="0083778D">
        <w:rPr>
          <w:rStyle w:val="normaltextrun"/>
          <w:rFonts w:asciiTheme="majorHAnsi" w:eastAsiaTheme="minorHAnsi" w:hAnsiTheme="majorHAnsi" w:cstheme="majorHAnsi"/>
          <w:color w:val="auto"/>
          <w:spacing w:val="0"/>
          <w:lang w:eastAsia="en-US"/>
        </w:rPr>
        <w:t xml:space="preserve"> (this is a very conservative assumption given each user clicked on 3.08 links on the app) </w:t>
      </w:r>
      <w:r w:rsidR="004D64AA">
        <w:rPr>
          <w:rStyle w:val="normaltextrun"/>
          <w:rFonts w:asciiTheme="majorHAnsi" w:eastAsiaTheme="minorHAnsi" w:hAnsiTheme="majorHAnsi" w:cstheme="majorHAnsi"/>
          <w:color w:val="auto"/>
          <w:spacing w:val="0"/>
          <w:lang w:eastAsia="en-US"/>
        </w:rPr>
        <w:t xml:space="preserve">only 10.8 </w:t>
      </w:r>
      <w:r w:rsidR="00B54667">
        <w:rPr>
          <w:rStyle w:val="normaltextrun"/>
          <w:rFonts w:asciiTheme="majorHAnsi" w:eastAsiaTheme="minorHAnsi" w:hAnsiTheme="majorHAnsi" w:cstheme="majorHAnsi"/>
          <w:color w:val="auto"/>
          <w:spacing w:val="0"/>
          <w:lang w:eastAsia="en-US"/>
        </w:rPr>
        <w:t>per cent</w:t>
      </w:r>
      <w:r w:rsidR="004D64AA">
        <w:rPr>
          <w:rStyle w:val="normaltextrun"/>
          <w:rFonts w:asciiTheme="majorHAnsi" w:eastAsiaTheme="minorHAnsi" w:hAnsiTheme="majorHAnsi" w:cstheme="majorHAnsi"/>
          <w:color w:val="auto"/>
          <w:spacing w:val="0"/>
          <w:lang w:eastAsia="en-US"/>
        </w:rPr>
        <w:t xml:space="preserve"> of website users </w:t>
      </w:r>
      <w:r w:rsidR="00A52226">
        <w:rPr>
          <w:rStyle w:val="normaltextrun"/>
          <w:rFonts w:asciiTheme="majorHAnsi" w:eastAsiaTheme="minorHAnsi" w:hAnsiTheme="majorHAnsi" w:cstheme="majorHAnsi"/>
          <w:color w:val="auto"/>
          <w:spacing w:val="0"/>
          <w:lang w:eastAsia="en-US"/>
        </w:rPr>
        <w:t xml:space="preserve">clicked an external link. </w:t>
      </w:r>
    </w:p>
    <w:p w14:paraId="4201230F" w14:textId="3CB12DA7" w:rsidR="00C16803" w:rsidRDefault="00951277" w:rsidP="00207088">
      <w:pPr>
        <w:pStyle w:val="Subheading"/>
        <w:spacing w:before="120" w:after="120"/>
        <w:jc w:val="both"/>
        <w:rPr>
          <w:rStyle w:val="normaltextrun"/>
          <w:rFonts w:asciiTheme="majorHAnsi" w:eastAsiaTheme="minorHAnsi" w:hAnsiTheme="majorHAnsi" w:cstheme="majorHAnsi"/>
          <w:color w:val="auto"/>
          <w:spacing w:val="0"/>
          <w:lang w:eastAsia="en-US"/>
        </w:rPr>
      </w:pPr>
      <w:r w:rsidRPr="001B5DE6">
        <w:rPr>
          <w:rStyle w:val="normaltextrun"/>
          <w:rFonts w:asciiTheme="majorHAnsi" w:eastAsiaTheme="minorHAnsi" w:hAnsiTheme="majorHAnsi" w:cstheme="majorHAnsi"/>
          <w:b/>
          <w:bCs/>
          <w:color w:val="auto"/>
          <w:spacing w:val="0"/>
          <w:lang w:eastAsia="en-US"/>
        </w:rPr>
        <w:t xml:space="preserve">The two largest remittance providers, Money Gram and Western Union remain the two </w:t>
      </w:r>
      <w:r w:rsidR="00F8685F" w:rsidRPr="001B5DE6">
        <w:rPr>
          <w:rStyle w:val="normaltextrun"/>
          <w:rFonts w:asciiTheme="majorHAnsi" w:eastAsiaTheme="minorHAnsi" w:hAnsiTheme="majorHAnsi" w:cstheme="majorHAnsi"/>
          <w:b/>
          <w:bCs/>
          <w:color w:val="auto"/>
          <w:spacing w:val="0"/>
          <w:lang w:eastAsia="en-US"/>
        </w:rPr>
        <w:t>most clicked external links</w:t>
      </w:r>
      <w:r w:rsidR="00D44C7D" w:rsidRPr="001B5DE6">
        <w:rPr>
          <w:rStyle w:val="normaltextrun"/>
          <w:rFonts w:asciiTheme="majorHAnsi" w:eastAsiaTheme="minorHAnsi" w:hAnsiTheme="majorHAnsi" w:cstheme="majorHAnsi"/>
          <w:b/>
          <w:bCs/>
          <w:color w:val="auto"/>
          <w:spacing w:val="0"/>
          <w:lang w:eastAsia="en-US"/>
        </w:rPr>
        <w:t xml:space="preserve"> from both the app and the website</w:t>
      </w:r>
      <w:r w:rsidR="001B5DE6" w:rsidRPr="001B5DE6">
        <w:rPr>
          <w:rStyle w:val="normaltextrun"/>
          <w:rFonts w:asciiTheme="majorHAnsi" w:eastAsiaTheme="minorHAnsi" w:hAnsiTheme="majorHAnsi" w:cstheme="majorHAnsi"/>
          <w:b/>
          <w:bCs/>
          <w:color w:val="auto"/>
          <w:spacing w:val="0"/>
          <w:lang w:eastAsia="en-US"/>
        </w:rPr>
        <w:t>, h</w:t>
      </w:r>
      <w:r w:rsidR="009A0D34" w:rsidRPr="001B5DE6">
        <w:rPr>
          <w:rStyle w:val="normaltextrun"/>
          <w:rFonts w:asciiTheme="majorHAnsi" w:eastAsiaTheme="minorHAnsi" w:hAnsiTheme="majorHAnsi" w:cstheme="majorHAnsi"/>
          <w:b/>
          <w:bCs/>
          <w:color w:val="auto"/>
          <w:spacing w:val="0"/>
          <w:lang w:eastAsia="en-US"/>
        </w:rPr>
        <w:t>owever</w:t>
      </w:r>
      <w:r w:rsidR="001B5DE6" w:rsidRPr="001B5DE6">
        <w:rPr>
          <w:rStyle w:val="normaltextrun"/>
          <w:rFonts w:asciiTheme="majorHAnsi" w:eastAsiaTheme="minorHAnsi" w:hAnsiTheme="majorHAnsi" w:cstheme="majorHAnsi"/>
          <w:b/>
          <w:bCs/>
          <w:color w:val="auto"/>
          <w:spacing w:val="0"/>
          <w:lang w:eastAsia="en-US"/>
        </w:rPr>
        <w:t>,</w:t>
      </w:r>
      <w:r w:rsidR="009A0D34" w:rsidRPr="001B5DE6">
        <w:rPr>
          <w:rStyle w:val="normaltextrun"/>
          <w:rFonts w:asciiTheme="majorHAnsi" w:eastAsiaTheme="minorHAnsi" w:hAnsiTheme="majorHAnsi" w:cstheme="majorHAnsi"/>
          <w:b/>
          <w:bCs/>
          <w:color w:val="auto"/>
          <w:spacing w:val="0"/>
          <w:lang w:eastAsia="en-US"/>
        </w:rPr>
        <w:t xml:space="preserve"> a greater spread of providers </w:t>
      </w:r>
      <w:r w:rsidR="00FF6573" w:rsidRPr="001B5DE6">
        <w:rPr>
          <w:rStyle w:val="normaltextrun"/>
          <w:rFonts w:asciiTheme="majorHAnsi" w:eastAsiaTheme="minorHAnsi" w:hAnsiTheme="majorHAnsi" w:cstheme="majorHAnsi"/>
          <w:b/>
          <w:bCs/>
          <w:color w:val="auto"/>
          <w:spacing w:val="0"/>
          <w:lang w:eastAsia="en-US"/>
        </w:rPr>
        <w:t>is</w:t>
      </w:r>
      <w:r w:rsidR="009A0D34" w:rsidRPr="001B5DE6">
        <w:rPr>
          <w:rStyle w:val="normaltextrun"/>
          <w:rFonts w:asciiTheme="majorHAnsi" w:eastAsiaTheme="minorHAnsi" w:hAnsiTheme="majorHAnsi" w:cstheme="majorHAnsi"/>
          <w:b/>
          <w:bCs/>
          <w:color w:val="auto"/>
          <w:spacing w:val="0"/>
          <w:lang w:eastAsia="en-US"/>
        </w:rPr>
        <w:t xml:space="preserve"> being </w:t>
      </w:r>
      <w:r w:rsidR="001B5DE6" w:rsidRPr="001B5DE6">
        <w:rPr>
          <w:rStyle w:val="normaltextrun"/>
          <w:rFonts w:asciiTheme="majorHAnsi" w:eastAsiaTheme="minorHAnsi" w:hAnsiTheme="majorHAnsi" w:cstheme="majorHAnsi"/>
          <w:b/>
          <w:bCs/>
          <w:color w:val="auto"/>
          <w:spacing w:val="0"/>
          <w:lang w:eastAsia="en-US"/>
        </w:rPr>
        <w:t>considered.</w:t>
      </w:r>
      <w:r w:rsidR="009A0D34">
        <w:rPr>
          <w:rStyle w:val="normaltextrun"/>
          <w:rFonts w:asciiTheme="majorHAnsi" w:eastAsiaTheme="minorHAnsi" w:hAnsiTheme="majorHAnsi" w:cstheme="majorHAnsi"/>
          <w:color w:val="auto"/>
          <w:spacing w:val="0"/>
          <w:lang w:eastAsia="en-US"/>
        </w:rPr>
        <w:t xml:space="preserve"> </w:t>
      </w:r>
      <w:r w:rsidR="00A73D84">
        <w:rPr>
          <w:rStyle w:val="normaltextrun"/>
          <w:rFonts w:asciiTheme="majorHAnsi" w:eastAsiaTheme="minorHAnsi" w:hAnsiTheme="majorHAnsi" w:cstheme="majorHAnsi"/>
          <w:color w:val="auto"/>
          <w:spacing w:val="0"/>
          <w:lang w:eastAsia="en-US"/>
        </w:rPr>
        <w:t>One-third</w:t>
      </w:r>
      <w:r w:rsidR="004447DA">
        <w:rPr>
          <w:rStyle w:val="normaltextrun"/>
          <w:rFonts w:asciiTheme="majorHAnsi" w:eastAsiaTheme="minorHAnsi" w:hAnsiTheme="majorHAnsi" w:cstheme="majorHAnsi"/>
          <w:color w:val="auto"/>
          <w:spacing w:val="0"/>
          <w:lang w:eastAsia="en-US"/>
        </w:rPr>
        <w:t xml:space="preserve"> of click</w:t>
      </w:r>
      <w:r w:rsidR="00696AE8">
        <w:rPr>
          <w:rStyle w:val="normaltextrun"/>
          <w:rFonts w:asciiTheme="majorHAnsi" w:eastAsiaTheme="minorHAnsi" w:hAnsiTheme="majorHAnsi" w:cstheme="majorHAnsi"/>
          <w:color w:val="auto"/>
          <w:spacing w:val="0"/>
          <w:lang w:eastAsia="en-US"/>
        </w:rPr>
        <w:t>s</w:t>
      </w:r>
      <w:r w:rsidR="004447DA">
        <w:rPr>
          <w:rStyle w:val="normaltextrun"/>
          <w:rFonts w:asciiTheme="majorHAnsi" w:eastAsiaTheme="minorHAnsi" w:hAnsiTheme="majorHAnsi" w:cstheme="majorHAnsi"/>
          <w:color w:val="auto"/>
          <w:spacing w:val="0"/>
          <w:lang w:eastAsia="en-US"/>
        </w:rPr>
        <w:t xml:space="preserve"> </w:t>
      </w:r>
      <w:r w:rsidR="00A73D84">
        <w:rPr>
          <w:rStyle w:val="normaltextrun"/>
          <w:rFonts w:asciiTheme="majorHAnsi" w:eastAsiaTheme="minorHAnsi" w:hAnsiTheme="majorHAnsi" w:cstheme="majorHAnsi"/>
          <w:color w:val="auto"/>
          <w:spacing w:val="0"/>
          <w:lang w:eastAsia="en-US"/>
        </w:rPr>
        <w:t xml:space="preserve">on external provider links were </w:t>
      </w:r>
      <w:r w:rsidR="004447DA">
        <w:rPr>
          <w:rStyle w:val="normaltextrun"/>
          <w:rFonts w:asciiTheme="majorHAnsi" w:eastAsiaTheme="minorHAnsi" w:hAnsiTheme="majorHAnsi" w:cstheme="majorHAnsi"/>
          <w:color w:val="auto"/>
          <w:spacing w:val="0"/>
          <w:lang w:eastAsia="en-US"/>
        </w:rPr>
        <w:t>to Western Union or M</w:t>
      </w:r>
      <w:r w:rsidR="00407A1B">
        <w:rPr>
          <w:rStyle w:val="normaltextrun"/>
          <w:rFonts w:asciiTheme="majorHAnsi" w:eastAsiaTheme="minorHAnsi" w:hAnsiTheme="majorHAnsi" w:cstheme="majorHAnsi"/>
          <w:color w:val="auto"/>
          <w:spacing w:val="0"/>
          <w:lang w:eastAsia="en-US"/>
        </w:rPr>
        <w:t>oney Gram</w:t>
      </w:r>
      <w:r w:rsidR="00A73D84">
        <w:rPr>
          <w:rStyle w:val="normaltextrun"/>
          <w:rFonts w:asciiTheme="majorHAnsi" w:eastAsiaTheme="minorHAnsi" w:hAnsiTheme="majorHAnsi" w:cstheme="majorHAnsi"/>
          <w:color w:val="auto"/>
          <w:spacing w:val="0"/>
          <w:lang w:eastAsia="en-US"/>
        </w:rPr>
        <w:t xml:space="preserve">, this is considerably lower than the </w:t>
      </w:r>
      <w:r w:rsidR="00407A1B">
        <w:rPr>
          <w:rStyle w:val="normaltextrun"/>
          <w:rFonts w:asciiTheme="majorHAnsi" w:eastAsiaTheme="minorHAnsi" w:hAnsiTheme="majorHAnsi" w:cstheme="majorHAnsi"/>
          <w:color w:val="auto"/>
          <w:spacing w:val="0"/>
          <w:lang w:eastAsia="en-US"/>
        </w:rPr>
        <w:t xml:space="preserve">71 </w:t>
      </w:r>
      <w:r w:rsidR="00572C18">
        <w:rPr>
          <w:rStyle w:val="normaltextrun"/>
          <w:rFonts w:asciiTheme="majorHAnsi" w:eastAsiaTheme="minorHAnsi" w:hAnsiTheme="majorHAnsi" w:cstheme="majorHAnsi"/>
          <w:color w:val="auto"/>
          <w:spacing w:val="0"/>
          <w:lang w:eastAsia="en-US"/>
        </w:rPr>
        <w:t>per cent</w:t>
      </w:r>
      <w:r w:rsidR="00407A1B">
        <w:rPr>
          <w:rStyle w:val="normaltextrun"/>
          <w:rFonts w:asciiTheme="majorHAnsi" w:eastAsiaTheme="minorHAnsi" w:hAnsiTheme="majorHAnsi" w:cstheme="majorHAnsi"/>
          <w:color w:val="auto"/>
          <w:spacing w:val="0"/>
          <w:lang w:eastAsia="en-US"/>
        </w:rPr>
        <w:t xml:space="preserve"> of respondents in the baseline sur</w:t>
      </w:r>
      <w:r w:rsidR="00E97394">
        <w:rPr>
          <w:rStyle w:val="normaltextrun"/>
          <w:rFonts w:asciiTheme="majorHAnsi" w:eastAsiaTheme="minorHAnsi" w:hAnsiTheme="majorHAnsi" w:cstheme="majorHAnsi"/>
          <w:color w:val="auto"/>
          <w:spacing w:val="0"/>
          <w:lang w:eastAsia="en-US"/>
        </w:rPr>
        <w:t xml:space="preserve">vey who said they have used one of </w:t>
      </w:r>
      <w:r w:rsidR="00A73D84">
        <w:rPr>
          <w:rStyle w:val="normaltextrun"/>
          <w:rFonts w:asciiTheme="majorHAnsi" w:eastAsiaTheme="minorHAnsi" w:hAnsiTheme="majorHAnsi" w:cstheme="majorHAnsi"/>
          <w:color w:val="auto"/>
          <w:spacing w:val="0"/>
          <w:lang w:eastAsia="en-US"/>
        </w:rPr>
        <w:t>both providers</w:t>
      </w:r>
      <w:r w:rsidR="00E97394">
        <w:rPr>
          <w:rStyle w:val="normaltextrun"/>
          <w:rFonts w:asciiTheme="majorHAnsi" w:eastAsiaTheme="minorHAnsi" w:hAnsiTheme="majorHAnsi" w:cstheme="majorHAnsi"/>
          <w:color w:val="auto"/>
          <w:spacing w:val="0"/>
          <w:lang w:eastAsia="en-US"/>
        </w:rPr>
        <w:t xml:space="preserve"> in the past. </w:t>
      </w:r>
      <w:r w:rsidR="0030083A">
        <w:rPr>
          <w:rStyle w:val="normaltextrun"/>
          <w:rFonts w:asciiTheme="majorHAnsi" w:eastAsiaTheme="minorHAnsi" w:hAnsiTheme="majorHAnsi" w:cstheme="majorHAnsi"/>
          <w:color w:val="auto"/>
          <w:spacing w:val="0"/>
          <w:lang w:eastAsia="en-US"/>
        </w:rPr>
        <w:t>Whilst h</w:t>
      </w:r>
      <w:r w:rsidR="00F8685F">
        <w:rPr>
          <w:rStyle w:val="normaltextrun"/>
          <w:rFonts w:asciiTheme="majorHAnsi" w:eastAsiaTheme="minorHAnsi" w:hAnsiTheme="majorHAnsi" w:cstheme="majorHAnsi"/>
          <w:color w:val="auto"/>
          <w:spacing w:val="0"/>
          <w:lang w:eastAsia="en-US"/>
        </w:rPr>
        <w:t xml:space="preserve">istoric data was not available to </w:t>
      </w:r>
      <w:r w:rsidR="0030083A">
        <w:rPr>
          <w:rStyle w:val="normaltextrun"/>
          <w:rFonts w:asciiTheme="majorHAnsi" w:eastAsiaTheme="minorHAnsi" w:hAnsiTheme="majorHAnsi" w:cstheme="majorHAnsi"/>
          <w:color w:val="auto"/>
          <w:spacing w:val="0"/>
          <w:lang w:eastAsia="en-US"/>
        </w:rPr>
        <w:t xml:space="preserve">compare the external links clicked in any given week </w:t>
      </w:r>
      <w:r w:rsidR="00FD64B7">
        <w:rPr>
          <w:rStyle w:val="normaltextrun"/>
          <w:rFonts w:asciiTheme="majorHAnsi" w:eastAsiaTheme="minorHAnsi" w:hAnsiTheme="majorHAnsi" w:cstheme="majorHAnsi"/>
          <w:color w:val="auto"/>
          <w:spacing w:val="0"/>
          <w:lang w:eastAsia="en-US"/>
        </w:rPr>
        <w:t xml:space="preserve">to </w:t>
      </w:r>
      <w:r w:rsidR="00AE5A4E">
        <w:rPr>
          <w:rStyle w:val="normaltextrun"/>
          <w:rFonts w:asciiTheme="majorHAnsi" w:eastAsiaTheme="minorHAnsi" w:hAnsiTheme="majorHAnsi" w:cstheme="majorHAnsi"/>
          <w:color w:val="auto"/>
          <w:spacing w:val="0"/>
          <w:lang w:eastAsia="en-US"/>
        </w:rPr>
        <w:t xml:space="preserve">the cheapest or fastest providers </w:t>
      </w:r>
      <w:r w:rsidR="00FD64B7">
        <w:rPr>
          <w:rStyle w:val="normaltextrun"/>
          <w:rFonts w:asciiTheme="majorHAnsi" w:eastAsiaTheme="minorHAnsi" w:hAnsiTheme="majorHAnsi" w:cstheme="majorHAnsi"/>
          <w:color w:val="auto"/>
          <w:spacing w:val="0"/>
          <w:lang w:eastAsia="en-US"/>
        </w:rPr>
        <w:t xml:space="preserve">for the week for a given segment, </w:t>
      </w:r>
      <w:r w:rsidR="00EB26CD">
        <w:rPr>
          <w:rStyle w:val="normaltextrun"/>
          <w:rFonts w:asciiTheme="majorHAnsi" w:eastAsiaTheme="minorHAnsi" w:hAnsiTheme="majorHAnsi" w:cstheme="majorHAnsi"/>
          <w:color w:val="auto"/>
          <w:spacing w:val="0"/>
          <w:lang w:eastAsia="en-US"/>
        </w:rPr>
        <w:t xml:space="preserve">there appears to </w:t>
      </w:r>
      <w:r w:rsidR="00A9286C">
        <w:rPr>
          <w:rStyle w:val="normaltextrun"/>
          <w:rFonts w:asciiTheme="majorHAnsi" w:eastAsiaTheme="minorHAnsi" w:hAnsiTheme="majorHAnsi" w:cstheme="majorHAnsi"/>
          <w:color w:val="auto"/>
          <w:spacing w:val="0"/>
          <w:lang w:eastAsia="en-US"/>
        </w:rPr>
        <w:t xml:space="preserve">be a willingness to </w:t>
      </w:r>
      <w:r w:rsidR="00C154CC">
        <w:rPr>
          <w:rStyle w:val="normaltextrun"/>
          <w:rFonts w:asciiTheme="majorHAnsi" w:eastAsiaTheme="minorHAnsi" w:hAnsiTheme="majorHAnsi" w:cstheme="majorHAnsi"/>
          <w:color w:val="auto"/>
          <w:spacing w:val="0"/>
          <w:lang w:eastAsia="en-US"/>
        </w:rPr>
        <w:t>explore different providers</w:t>
      </w:r>
      <w:r w:rsidR="005B2118">
        <w:rPr>
          <w:rStyle w:val="normaltextrun"/>
          <w:rFonts w:asciiTheme="majorHAnsi" w:eastAsiaTheme="minorHAnsi" w:hAnsiTheme="majorHAnsi" w:cstheme="majorHAnsi"/>
          <w:color w:val="auto"/>
          <w:spacing w:val="0"/>
          <w:lang w:eastAsia="en-US"/>
        </w:rPr>
        <w:t>, although as noted above, the number of users exploring options is still very small.</w:t>
      </w:r>
      <w:r w:rsidR="00C154CC">
        <w:rPr>
          <w:rStyle w:val="normaltextrun"/>
          <w:rFonts w:asciiTheme="majorHAnsi" w:eastAsiaTheme="minorHAnsi" w:hAnsiTheme="majorHAnsi" w:cstheme="majorHAnsi"/>
          <w:color w:val="auto"/>
          <w:spacing w:val="0"/>
          <w:lang w:eastAsia="en-US"/>
        </w:rPr>
        <w:t xml:space="preserve"> </w:t>
      </w:r>
    </w:p>
    <w:p w14:paraId="5767A2A6" w14:textId="783B0ED2" w:rsidR="00EB26CD" w:rsidRPr="002E0820" w:rsidRDefault="005943B6" w:rsidP="00207088">
      <w:pPr>
        <w:pStyle w:val="Subheading"/>
        <w:spacing w:before="120" w:after="120"/>
        <w:jc w:val="both"/>
        <w:rPr>
          <w:rStyle w:val="normaltextrun"/>
          <w:rFonts w:asciiTheme="majorHAnsi" w:eastAsiaTheme="minorHAnsi" w:hAnsiTheme="majorHAnsi" w:cstheme="majorHAnsi"/>
          <w:color w:val="auto"/>
          <w:spacing w:val="0"/>
          <w:lang w:eastAsia="en-US"/>
        </w:rPr>
      </w:pPr>
      <w:r>
        <w:rPr>
          <w:rStyle w:val="normaltextrun"/>
          <w:rFonts w:asciiTheme="majorHAnsi" w:eastAsiaTheme="minorHAnsi" w:hAnsiTheme="majorHAnsi" w:cstheme="majorHAnsi"/>
          <w:b/>
          <w:bCs/>
          <w:color w:val="auto"/>
          <w:spacing w:val="0"/>
          <w:lang w:eastAsia="en-US"/>
        </w:rPr>
        <w:t>Whilst there are some signs that users are willing to explore other remittance providers i</w:t>
      </w:r>
      <w:r w:rsidR="00EB26CD" w:rsidRPr="00EE66A1">
        <w:rPr>
          <w:rStyle w:val="normaltextrun"/>
          <w:rFonts w:asciiTheme="majorHAnsi" w:eastAsiaTheme="minorHAnsi" w:hAnsiTheme="majorHAnsi" w:cstheme="majorHAnsi"/>
          <w:b/>
          <w:bCs/>
          <w:color w:val="auto"/>
          <w:spacing w:val="0"/>
          <w:lang w:eastAsia="en-US"/>
        </w:rPr>
        <w:t xml:space="preserve">t is difficult to see evidence that users of SMP are displaying enhanced familiarity, </w:t>
      </w:r>
      <w:r w:rsidR="00A72F68" w:rsidRPr="00EE66A1">
        <w:rPr>
          <w:rStyle w:val="normaltextrun"/>
          <w:rFonts w:asciiTheme="majorHAnsi" w:eastAsiaTheme="minorHAnsi" w:hAnsiTheme="majorHAnsi" w:cstheme="majorHAnsi"/>
          <w:b/>
          <w:bCs/>
          <w:color w:val="auto"/>
          <w:spacing w:val="0"/>
          <w:lang w:eastAsia="en-US"/>
        </w:rPr>
        <w:t>confidence,</w:t>
      </w:r>
      <w:r w:rsidR="00EB26CD" w:rsidRPr="00EE66A1">
        <w:rPr>
          <w:rStyle w:val="normaltextrun"/>
          <w:rFonts w:asciiTheme="majorHAnsi" w:eastAsiaTheme="minorHAnsi" w:hAnsiTheme="majorHAnsi" w:cstheme="majorHAnsi"/>
          <w:b/>
          <w:bCs/>
          <w:color w:val="auto"/>
          <w:spacing w:val="0"/>
          <w:lang w:eastAsia="en-US"/>
        </w:rPr>
        <w:t xml:space="preserve"> and skill in using remittance services and channels</w:t>
      </w:r>
      <w:r w:rsidR="002E0820">
        <w:rPr>
          <w:rStyle w:val="normaltextrun"/>
          <w:rFonts w:asciiTheme="majorHAnsi" w:eastAsiaTheme="minorHAnsi" w:hAnsiTheme="majorHAnsi" w:cstheme="majorHAnsi"/>
          <w:b/>
          <w:bCs/>
          <w:color w:val="auto"/>
          <w:spacing w:val="0"/>
          <w:lang w:eastAsia="en-US"/>
        </w:rPr>
        <w:t xml:space="preserve">. </w:t>
      </w:r>
      <w:r w:rsidR="00A9286C">
        <w:rPr>
          <w:rStyle w:val="normaltextrun"/>
          <w:rFonts w:asciiTheme="majorHAnsi" w:eastAsiaTheme="minorHAnsi" w:hAnsiTheme="majorHAnsi" w:cstheme="majorHAnsi"/>
          <w:color w:val="auto"/>
          <w:spacing w:val="0"/>
          <w:lang w:eastAsia="en-US"/>
        </w:rPr>
        <w:t xml:space="preserve">Users of the app </w:t>
      </w:r>
      <w:r w:rsidR="00373121">
        <w:rPr>
          <w:rStyle w:val="normaltextrun"/>
          <w:rFonts w:asciiTheme="majorHAnsi" w:eastAsiaTheme="minorHAnsi" w:hAnsiTheme="majorHAnsi" w:cstheme="majorHAnsi"/>
          <w:color w:val="auto"/>
          <w:spacing w:val="0"/>
          <w:lang w:eastAsia="en-US"/>
        </w:rPr>
        <w:t>show</w:t>
      </w:r>
      <w:r w:rsidR="00A9286C">
        <w:rPr>
          <w:rStyle w:val="normaltextrun"/>
          <w:rFonts w:asciiTheme="majorHAnsi" w:eastAsiaTheme="minorHAnsi" w:hAnsiTheme="majorHAnsi" w:cstheme="majorHAnsi"/>
          <w:color w:val="auto"/>
          <w:spacing w:val="0"/>
          <w:lang w:eastAsia="en-US"/>
        </w:rPr>
        <w:t xml:space="preserve"> more confidence in exploring options </w:t>
      </w:r>
      <w:r w:rsidR="00373121">
        <w:rPr>
          <w:rStyle w:val="normaltextrun"/>
          <w:rFonts w:asciiTheme="majorHAnsi" w:eastAsiaTheme="minorHAnsi" w:hAnsiTheme="majorHAnsi" w:cstheme="majorHAnsi"/>
          <w:color w:val="auto"/>
          <w:spacing w:val="0"/>
          <w:lang w:eastAsia="en-US"/>
        </w:rPr>
        <w:t>than</w:t>
      </w:r>
      <w:r w:rsidR="00A9286C">
        <w:rPr>
          <w:rStyle w:val="normaltextrun"/>
          <w:rFonts w:asciiTheme="majorHAnsi" w:eastAsiaTheme="minorHAnsi" w:hAnsiTheme="majorHAnsi" w:cstheme="majorHAnsi"/>
          <w:color w:val="auto"/>
          <w:spacing w:val="0"/>
          <w:lang w:eastAsia="en-US"/>
        </w:rPr>
        <w:t xml:space="preserve"> users of the website.</w:t>
      </w:r>
    </w:p>
    <w:p w14:paraId="3422975F" w14:textId="54B2F6A0" w:rsidR="001A693A" w:rsidRPr="00044DF2" w:rsidRDefault="00075A56" w:rsidP="00044DF2">
      <w:pPr>
        <w:pStyle w:val="Subheading"/>
        <w:spacing w:before="240" w:after="120"/>
        <w:jc w:val="both"/>
        <w:rPr>
          <w:rFonts w:asciiTheme="majorHAnsi" w:hAnsiTheme="majorHAnsi" w:cstheme="majorHAnsi"/>
          <w:lang w:val="en-AU"/>
        </w:rPr>
      </w:pPr>
      <w:r w:rsidRPr="00EA2270">
        <w:rPr>
          <w:rFonts w:asciiTheme="majorHAnsi" w:hAnsiTheme="majorHAnsi" w:cstheme="majorHAnsi"/>
          <w:lang w:val="en-AU"/>
        </w:rPr>
        <w:t>Increased transparency of remittance prices</w:t>
      </w:r>
    </w:p>
    <w:p w14:paraId="1A0D2471" w14:textId="3BCFDE8F" w:rsidR="00FC3144" w:rsidRPr="00FC3144" w:rsidRDefault="005E437C" w:rsidP="00044DF2">
      <w:pPr>
        <w:pStyle w:val="Subheading"/>
        <w:spacing w:after="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b/>
          <w:bCs/>
          <w:color w:val="auto"/>
          <w:spacing w:val="0"/>
          <w:lang w:val="en-AU" w:eastAsia="en-US"/>
        </w:rPr>
        <w:t xml:space="preserve">SMP is the most significant comparison site for remittance services into the Pacific in the market </w:t>
      </w:r>
      <w:proofErr w:type="gramStart"/>
      <w:r>
        <w:rPr>
          <w:rStyle w:val="normaltextrun"/>
          <w:rFonts w:asciiTheme="majorHAnsi" w:eastAsiaTheme="minorHAnsi" w:hAnsiTheme="majorHAnsi" w:cstheme="majorHAnsi"/>
          <w:b/>
          <w:bCs/>
          <w:color w:val="auto"/>
          <w:spacing w:val="0"/>
          <w:lang w:val="en-AU" w:eastAsia="en-US"/>
        </w:rPr>
        <w:t>at the moment</w:t>
      </w:r>
      <w:proofErr w:type="gramEnd"/>
      <w:r>
        <w:rPr>
          <w:rStyle w:val="normaltextrun"/>
          <w:rFonts w:asciiTheme="majorHAnsi" w:eastAsiaTheme="minorHAnsi" w:hAnsiTheme="majorHAnsi" w:cstheme="majorHAnsi"/>
          <w:b/>
          <w:bCs/>
          <w:color w:val="auto"/>
          <w:spacing w:val="0"/>
          <w:lang w:val="en-AU" w:eastAsia="en-US"/>
        </w:rPr>
        <w:t xml:space="preserve">. </w:t>
      </w:r>
      <w:r w:rsidR="00B478F6" w:rsidRPr="00B478F6">
        <w:rPr>
          <w:rStyle w:val="normaltextrun"/>
          <w:rFonts w:asciiTheme="majorHAnsi" w:eastAsiaTheme="minorHAnsi" w:hAnsiTheme="majorHAnsi" w:cstheme="majorHAnsi"/>
          <w:color w:val="auto"/>
          <w:spacing w:val="0"/>
          <w:lang w:val="en-AU" w:eastAsia="en-US"/>
        </w:rPr>
        <w:t>SMP</w:t>
      </w:r>
      <w:r w:rsidR="00B478F6">
        <w:rPr>
          <w:rStyle w:val="normaltextrun"/>
          <w:rFonts w:asciiTheme="majorHAnsi" w:eastAsiaTheme="minorHAnsi" w:hAnsiTheme="majorHAnsi" w:cstheme="majorHAnsi"/>
          <w:b/>
          <w:bCs/>
          <w:color w:val="auto"/>
          <w:spacing w:val="0"/>
          <w:lang w:val="en-AU" w:eastAsia="en-US"/>
        </w:rPr>
        <w:t xml:space="preserve"> </w:t>
      </w:r>
      <w:r w:rsidR="00B478F6" w:rsidRPr="00B478F6">
        <w:rPr>
          <w:rStyle w:val="normaltextrun"/>
          <w:rFonts w:asciiTheme="majorHAnsi" w:eastAsiaTheme="minorHAnsi" w:hAnsiTheme="majorHAnsi" w:cstheme="majorHAnsi"/>
          <w:color w:val="auto"/>
          <w:spacing w:val="0"/>
          <w:lang w:val="en-AU" w:eastAsia="en-US"/>
        </w:rPr>
        <w:t xml:space="preserve">currently </w:t>
      </w:r>
      <w:r w:rsidR="008D0D4B">
        <w:rPr>
          <w:rStyle w:val="normaltextrun"/>
          <w:rFonts w:asciiTheme="majorHAnsi" w:eastAsiaTheme="minorHAnsi" w:hAnsiTheme="majorHAnsi" w:cstheme="majorHAnsi"/>
          <w:color w:val="auto"/>
          <w:spacing w:val="0"/>
          <w:lang w:val="en-AU" w:eastAsia="en-US"/>
        </w:rPr>
        <w:t xml:space="preserve">lists </w:t>
      </w:r>
      <w:r w:rsidR="00233E2E">
        <w:rPr>
          <w:rStyle w:val="normaltextrun"/>
          <w:rFonts w:asciiTheme="majorHAnsi" w:eastAsiaTheme="minorHAnsi" w:hAnsiTheme="majorHAnsi" w:cstheme="majorHAnsi"/>
          <w:color w:val="auto"/>
          <w:spacing w:val="0"/>
          <w:lang w:val="en-AU" w:eastAsia="en-US"/>
        </w:rPr>
        <w:t>25</w:t>
      </w:r>
      <w:r w:rsidR="00161D7A">
        <w:rPr>
          <w:rStyle w:val="normaltextrun"/>
          <w:rFonts w:asciiTheme="majorHAnsi" w:eastAsiaTheme="minorHAnsi" w:hAnsiTheme="majorHAnsi" w:cstheme="majorHAnsi"/>
          <w:color w:val="auto"/>
          <w:spacing w:val="0"/>
          <w:lang w:val="en-AU" w:eastAsia="en-US"/>
        </w:rPr>
        <w:t xml:space="preserve"> money transfer operators</w:t>
      </w:r>
      <w:r w:rsidR="00E008F1">
        <w:rPr>
          <w:rStyle w:val="normaltextrun"/>
          <w:rFonts w:asciiTheme="majorHAnsi" w:eastAsiaTheme="minorHAnsi" w:hAnsiTheme="majorHAnsi" w:cstheme="majorHAnsi"/>
          <w:color w:val="auto"/>
          <w:spacing w:val="0"/>
          <w:lang w:val="en-AU" w:eastAsia="en-US"/>
        </w:rPr>
        <w:t xml:space="preserve"> on the site and app. This is a significant number and increases transparency in the market.</w:t>
      </w:r>
      <w:r w:rsidR="00B478F6">
        <w:rPr>
          <w:rStyle w:val="normaltextrun"/>
          <w:rFonts w:asciiTheme="majorHAnsi" w:eastAsiaTheme="minorHAnsi" w:hAnsiTheme="majorHAnsi" w:cstheme="majorHAnsi"/>
          <w:b/>
          <w:bCs/>
          <w:color w:val="auto"/>
          <w:spacing w:val="0"/>
          <w:lang w:val="en-AU" w:eastAsia="en-US"/>
        </w:rPr>
        <w:t xml:space="preserve"> </w:t>
      </w:r>
      <w:r w:rsidR="00FC3144" w:rsidRPr="00FC3144">
        <w:rPr>
          <w:rStyle w:val="normaltextrun"/>
          <w:rFonts w:asciiTheme="majorHAnsi" w:eastAsiaTheme="minorHAnsi" w:hAnsiTheme="majorHAnsi" w:cstheme="majorHAnsi"/>
          <w:color w:val="auto"/>
          <w:spacing w:val="0"/>
          <w:lang w:val="en-AU" w:eastAsia="en-US"/>
        </w:rPr>
        <w:t xml:space="preserve">The </w:t>
      </w:r>
      <w:r w:rsidR="00B54667">
        <w:rPr>
          <w:rStyle w:val="normaltextrun"/>
          <w:rFonts w:asciiTheme="majorHAnsi" w:eastAsiaTheme="minorHAnsi" w:hAnsiTheme="majorHAnsi" w:cstheme="majorHAnsi"/>
          <w:color w:val="auto"/>
          <w:spacing w:val="0"/>
          <w:lang w:val="en-AU" w:eastAsia="en-US"/>
        </w:rPr>
        <w:t>end-of-program</w:t>
      </w:r>
      <w:r w:rsidR="00FC3144" w:rsidRPr="00FC3144">
        <w:rPr>
          <w:rStyle w:val="normaltextrun"/>
          <w:rFonts w:asciiTheme="majorHAnsi" w:eastAsiaTheme="minorHAnsi" w:hAnsiTheme="majorHAnsi" w:cstheme="majorHAnsi"/>
          <w:color w:val="auto"/>
          <w:spacing w:val="0"/>
          <w:lang w:val="en-AU" w:eastAsia="en-US"/>
        </w:rPr>
        <w:t xml:space="preserve"> target is </w:t>
      </w:r>
      <w:r w:rsidR="00265FED">
        <w:rPr>
          <w:rStyle w:val="normaltextrun"/>
          <w:rFonts w:asciiTheme="majorHAnsi" w:eastAsiaTheme="minorHAnsi" w:hAnsiTheme="majorHAnsi" w:cstheme="majorHAnsi"/>
          <w:color w:val="auto"/>
          <w:spacing w:val="0"/>
          <w:lang w:val="en-AU" w:eastAsia="en-US"/>
        </w:rPr>
        <w:t>for 28 providers to be listed; EMPR has made good progress towards this goal.</w:t>
      </w:r>
    </w:p>
    <w:p w14:paraId="50A471E0" w14:textId="0F407DCB" w:rsidR="001F6F85" w:rsidRDefault="001F6F85" w:rsidP="001F6F85">
      <w:pPr>
        <w:pStyle w:val="Subheading"/>
        <w:spacing w:before="120" w:after="120"/>
        <w:jc w:val="both"/>
        <w:rPr>
          <w:rStyle w:val="normaltextrun"/>
          <w:rFonts w:asciiTheme="majorHAnsi" w:eastAsiaTheme="minorHAnsi" w:hAnsiTheme="majorHAnsi" w:cstheme="majorHAnsi"/>
          <w:color w:val="auto"/>
          <w:spacing w:val="0"/>
          <w:lang w:val="en-AU" w:eastAsia="en-US"/>
        </w:rPr>
      </w:pPr>
      <w:r w:rsidRPr="0075299F">
        <w:rPr>
          <w:rStyle w:val="normaltextrun"/>
          <w:rFonts w:asciiTheme="majorHAnsi" w:eastAsiaTheme="minorHAnsi" w:hAnsiTheme="majorHAnsi" w:cstheme="majorHAnsi"/>
          <w:b/>
          <w:bCs/>
          <w:color w:val="auto"/>
          <w:spacing w:val="0"/>
          <w:lang w:val="en-AU" w:eastAsia="en-US"/>
        </w:rPr>
        <w:t>Another comparison website does exist, run by the company that implemented the first phase of EMPR</w:t>
      </w:r>
      <w:r>
        <w:rPr>
          <w:rStyle w:val="FootnoteReference"/>
          <w:rFonts w:eastAsiaTheme="minorHAnsi" w:cstheme="majorHAnsi"/>
          <w:color w:val="auto"/>
          <w:spacing w:val="0"/>
          <w:lang w:val="en-AU" w:eastAsia="en-US"/>
        </w:rPr>
        <w:footnoteReference w:id="24"/>
      </w:r>
      <w:r>
        <w:rPr>
          <w:rStyle w:val="normaltextrun"/>
          <w:rFonts w:asciiTheme="majorHAnsi" w:eastAsiaTheme="minorHAnsi" w:hAnsiTheme="majorHAnsi" w:cstheme="majorHAnsi"/>
          <w:color w:val="auto"/>
          <w:spacing w:val="0"/>
          <w:lang w:val="en-AU" w:eastAsia="en-US"/>
        </w:rPr>
        <w:t xml:space="preserve">. </w:t>
      </w:r>
      <w:r w:rsidR="00E33010">
        <w:rPr>
          <w:rStyle w:val="normaltextrun"/>
          <w:rFonts w:asciiTheme="majorHAnsi" w:eastAsiaTheme="minorHAnsi" w:hAnsiTheme="majorHAnsi" w:cstheme="majorHAnsi"/>
          <w:color w:val="auto"/>
          <w:spacing w:val="0"/>
          <w:lang w:val="en-AU" w:eastAsia="en-US"/>
        </w:rPr>
        <w:t xml:space="preserve">It is not clear how the website is funded </w:t>
      </w:r>
      <w:r w:rsidR="006E2F9A">
        <w:rPr>
          <w:rStyle w:val="normaltextrun"/>
          <w:rFonts w:asciiTheme="majorHAnsi" w:eastAsiaTheme="minorHAnsi" w:hAnsiTheme="majorHAnsi" w:cstheme="majorHAnsi"/>
          <w:color w:val="auto"/>
          <w:spacing w:val="0"/>
          <w:lang w:val="en-AU" w:eastAsia="en-US"/>
        </w:rPr>
        <w:t xml:space="preserve">or whether it is attempting to run on a commercial basis. </w:t>
      </w:r>
      <w:r w:rsidR="005D2F66">
        <w:rPr>
          <w:rStyle w:val="normaltextrun"/>
          <w:rFonts w:asciiTheme="majorHAnsi" w:eastAsiaTheme="minorHAnsi" w:hAnsiTheme="majorHAnsi" w:cstheme="majorHAnsi"/>
          <w:color w:val="auto"/>
          <w:spacing w:val="0"/>
          <w:lang w:val="en-AU" w:eastAsia="en-US"/>
        </w:rPr>
        <w:t xml:space="preserve">The website is one of several remittance comparison websites run by the company around the world, at least one of which is partly funded by DFAT via the ASEAN Triangle program implemented by the International Labour Organisation. </w:t>
      </w:r>
      <w:r>
        <w:rPr>
          <w:rStyle w:val="normaltextrun"/>
          <w:rFonts w:asciiTheme="majorHAnsi" w:eastAsiaTheme="minorHAnsi" w:hAnsiTheme="majorHAnsi" w:cstheme="majorHAnsi"/>
          <w:color w:val="auto"/>
          <w:spacing w:val="0"/>
          <w:lang w:val="en-AU" w:eastAsia="en-US"/>
        </w:rPr>
        <w:t>Based on social media metrics</w:t>
      </w:r>
      <w:r w:rsidR="00A25205">
        <w:rPr>
          <w:rStyle w:val="normaltextrun"/>
          <w:rFonts w:asciiTheme="majorHAnsi" w:eastAsiaTheme="minorHAnsi" w:hAnsiTheme="majorHAnsi" w:cstheme="majorHAnsi"/>
          <w:color w:val="auto"/>
          <w:spacing w:val="0"/>
          <w:lang w:val="en-AU" w:eastAsia="en-US"/>
        </w:rPr>
        <w:t xml:space="preserve">, </w:t>
      </w:r>
      <w:r w:rsidR="005D2F66">
        <w:rPr>
          <w:rStyle w:val="normaltextrun"/>
          <w:rFonts w:asciiTheme="majorHAnsi" w:eastAsiaTheme="minorHAnsi" w:hAnsiTheme="majorHAnsi" w:cstheme="majorHAnsi"/>
          <w:color w:val="auto"/>
          <w:spacing w:val="0"/>
          <w:lang w:val="en-AU" w:eastAsia="en-US"/>
        </w:rPr>
        <w:t>the</w:t>
      </w:r>
      <w:r w:rsidR="004B178D">
        <w:rPr>
          <w:rStyle w:val="normaltextrun"/>
          <w:rFonts w:asciiTheme="majorHAnsi" w:eastAsiaTheme="minorHAnsi" w:hAnsiTheme="majorHAnsi" w:cstheme="majorHAnsi"/>
          <w:color w:val="auto"/>
          <w:spacing w:val="0"/>
          <w:lang w:val="en-AU" w:eastAsia="en-US"/>
        </w:rPr>
        <w:t>ir</w:t>
      </w:r>
      <w:r w:rsidR="005D2F66">
        <w:rPr>
          <w:rStyle w:val="normaltextrun"/>
          <w:rFonts w:asciiTheme="majorHAnsi" w:eastAsiaTheme="minorHAnsi" w:hAnsiTheme="majorHAnsi" w:cstheme="majorHAnsi"/>
          <w:color w:val="auto"/>
          <w:spacing w:val="0"/>
          <w:lang w:val="en-AU" w:eastAsia="en-US"/>
        </w:rPr>
        <w:t xml:space="preserve"> Pacific comparison site</w:t>
      </w:r>
      <w:r w:rsidR="00A25205">
        <w:rPr>
          <w:rStyle w:val="normaltextrun"/>
          <w:rFonts w:asciiTheme="majorHAnsi" w:eastAsiaTheme="minorHAnsi" w:hAnsiTheme="majorHAnsi" w:cstheme="majorHAnsi"/>
          <w:color w:val="auto"/>
          <w:spacing w:val="0"/>
          <w:lang w:val="en-AU" w:eastAsia="en-US"/>
        </w:rPr>
        <w:t xml:space="preserve"> </w:t>
      </w:r>
      <w:r w:rsidR="004B178D">
        <w:rPr>
          <w:rStyle w:val="normaltextrun"/>
          <w:rFonts w:asciiTheme="majorHAnsi" w:eastAsiaTheme="minorHAnsi" w:hAnsiTheme="majorHAnsi" w:cstheme="majorHAnsi"/>
          <w:color w:val="auto"/>
          <w:spacing w:val="0"/>
          <w:lang w:val="en-AU" w:eastAsia="en-US"/>
        </w:rPr>
        <w:t>is</w:t>
      </w:r>
      <w:r w:rsidR="00A25205">
        <w:rPr>
          <w:rStyle w:val="normaltextrun"/>
          <w:rFonts w:asciiTheme="majorHAnsi" w:eastAsiaTheme="minorHAnsi" w:hAnsiTheme="majorHAnsi" w:cstheme="majorHAnsi"/>
          <w:color w:val="auto"/>
          <w:spacing w:val="0"/>
          <w:lang w:val="en-AU" w:eastAsia="en-US"/>
        </w:rPr>
        <w:t xml:space="preserve"> significantly smaller than SMP. It is not possible to know how many people use their website</w:t>
      </w:r>
      <w:r w:rsidR="00916A09">
        <w:rPr>
          <w:rStyle w:val="normaltextrun"/>
          <w:rFonts w:asciiTheme="majorHAnsi" w:eastAsiaTheme="minorHAnsi" w:hAnsiTheme="majorHAnsi" w:cstheme="majorHAnsi"/>
          <w:color w:val="auto"/>
          <w:spacing w:val="0"/>
          <w:lang w:val="en-AU" w:eastAsia="en-US"/>
        </w:rPr>
        <w:t>,</w:t>
      </w:r>
      <w:r w:rsidR="00281431">
        <w:rPr>
          <w:rStyle w:val="normaltextrun"/>
          <w:rFonts w:asciiTheme="majorHAnsi" w:eastAsiaTheme="minorHAnsi" w:hAnsiTheme="majorHAnsi" w:cstheme="majorHAnsi"/>
          <w:color w:val="auto"/>
          <w:spacing w:val="0"/>
          <w:lang w:val="en-AU" w:eastAsia="en-US"/>
        </w:rPr>
        <w:t xml:space="preserve"> </w:t>
      </w:r>
      <w:r w:rsidR="00916A09">
        <w:rPr>
          <w:rStyle w:val="normaltextrun"/>
          <w:rFonts w:asciiTheme="majorHAnsi" w:eastAsiaTheme="minorHAnsi" w:hAnsiTheme="majorHAnsi" w:cstheme="majorHAnsi"/>
          <w:color w:val="auto"/>
          <w:spacing w:val="0"/>
          <w:lang w:val="en-AU" w:eastAsia="en-US"/>
        </w:rPr>
        <w:t xml:space="preserve">but </w:t>
      </w:r>
      <w:r w:rsidR="001E786A">
        <w:rPr>
          <w:rStyle w:val="normaltextrun"/>
          <w:rFonts w:asciiTheme="majorHAnsi" w:eastAsiaTheme="minorHAnsi" w:hAnsiTheme="majorHAnsi" w:cstheme="majorHAnsi"/>
          <w:color w:val="auto"/>
          <w:spacing w:val="0"/>
          <w:lang w:val="en-AU" w:eastAsia="en-US"/>
        </w:rPr>
        <w:t xml:space="preserve">EMPR </w:t>
      </w:r>
      <w:r w:rsidR="00E33010">
        <w:rPr>
          <w:rStyle w:val="normaltextrun"/>
          <w:rFonts w:asciiTheme="majorHAnsi" w:eastAsiaTheme="minorHAnsi" w:hAnsiTheme="majorHAnsi" w:cstheme="majorHAnsi"/>
          <w:color w:val="auto"/>
          <w:spacing w:val="0"/>
          <w:lang w:val="en-AU" w:eastAsia="en-US"/>
        </w:rPr>
        <w:t>appears to be</w:t>
      </w:r>
      <w:r w:rsidR="001E786A">
        <w:rPr>
          <w:rStyle w:val="normaltextrun"/>
          <w:rFonts w:asciiTheme="majorHAnsi" w:eastAsiaTheme="minorHAnsi" w:hAnsiTheme="majorHAnsi" w:cstheme="majorHAnsi"/>
          <w:color w:val="auto"/>
          <w:spacing w:val="0"/>
          <w:lang w:val="en-AU" w:eastAsia="en-US"/>
        </w:rPr>
        <w:t xml:space="preserve"> having a </w:t>
      </w:r>
      <w:r w:rsidR="00E33010">
        <w:rPr>
          <w:rStyle w:val="normaltextrun"/>
          <w:rFonts w:asciiTheme="majorHAnsi" w:eastAsiaTheme="minorHAnsi" w:hAnsiTheme="majorHAnsi" w:cstheme="majorHAnsi"/>
          <w:color w:val="auto"/>
          <w:spacing w:val="0"/>
          <w:lang w:val="en-AU" w:eastAsia="en-US"/>
        </w:rPr>
        <w:t xml:space="preserve">greater </w:t>
      </w:r>
      <w:r w:rsidR="001E786A">
        <w:rPr>
          <w:rStyle w:val="normaltextrun"/>
          <w:rFonts w:asciiTheme="majorHAnsi" w:eastAsiaTheme="minorHAnsi" w:hAnsiTheme="majorHAnsi" w:cstheme="majorHAnsi"/>
          <w:color w:val="auto"/>
          <w:spacing w:val="0"/>
          <w:lang w:val="en-AU" w:eastAsia="en-US"/>
        </w:rPr>
        <w:t>positive impact on transparency.</w:t>
      </w:r>
    </w:p>
    <w:p w14:paraId="69305A4D" w14:textId="6E1B85BF" w:rsidR="00265FED" w:rsidRDefault="005823D5" w:rsidP="00912991">
      <w:pPr>
        <w:pStyle w:val="Subheading"/>
        <w:spacing w:before="120" w:after="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b/>
          <w:bCs/>
          <w:color w:val="auto"/>
          <w:spacing w:val="0"/>
          <w:lang w:val="en-AU" w:eastAsia="en-US"/>
        </w:rPr>
        <w:t>SMP only updates rates and prices once a week</w:t>
      </w:r>
      <w:r w:rsidR="005256AD">
        <w:rPr>
          <w:rStyle w:val="normaltextrun"/>
          <w:rFonts w:asciiTheme="majorHAnsi" w:eastAsiaTheme="minorHAnsi" w:hAnsiTheme="majorHAnsi" w:cstheme="majorHAnsi"/>
          <w:b/>
          <w:bCs/>
          <w:color w:val="auto"/>
          <w:spacing w:val="0"/>
          <w:lang w:val="en-AU" w:eastAsia="en-US"/>
        </w:rPr>
        <w:t xml:space="preserve">, this </w:t>
      </w:r>
      <w:r w:rsidR="00170F1F">
        <w:rPr>
          <w:rStyle w:val="normaltextrun"/>
          <w:rFonts w:asciiTheme="majorHAnsi" w:eastAsiaTheme="minorHAnsi" w:hAnsiTheme="majorHAnsi" w:cstheme="majorHAnsi"/>
          <w:b/>
          <w:bCs/>
          <w:color w:val="auto"/>
          <w:spacing w:val="0"/>
          <w:lang w:val="en-AU" w:eastAsia="en-US"/>
        </w:rPr>
        <w:t>limits</w:t>
      </w:r>
      <w:r w:rsidR="00BB1883">
        <w:rPr>
          <w:rStyle w:val="normaltextrun"/>
          <w:rFonts w:asciiTheme="majorHAnsi" w:eastAsiaTheme="minorHAnsi" w:hAnsiTheme="majorHAnsi" w:cstheme="majorHAnsi"/>
          <w:b/>
          <w:bCs/>
          <w:color w:val="auto"/>
          <w:spacing w:val="0"/>
          <w:lang w:val="en-AU" w:eastAsia="en-US"/>
        </w:rPr>
        <w:t xml:space="preserve"> the</w:t>
      </w:r>
      <w:r>
        <w:rPr>
          <w:rStyle w:val="normaltextrun"/>
          <w:rFonts w:asciiTheme="majorHAnsi" w:eastAsiaTheme="minorHAnsi" w:hAnsiTheme="majorHAnsi" w:cstheme="majorHAnsi"/>
          <w:b/>
          <w:bCs/>
          <w:color w:val="auto"/>
          <w:spacing w:val="0"/>
          <w:lang w:val="en-AU" w:eastAsia="en-US"/>
        </w:rPr>
        <w:t xml:space="preserve"> ability of users to </w:t>
      </w:r>
      <w:r w:rsidR="00BB1883">
        <w:rPr>
          <w:rStyle w:val="normaltextrun"/>
          <w:rFonts w:asciiTheme="majorHAnsi" w:eastAsiaTheme="minorHAnsi" w:hAnsiTheme="majorHAnsi" w:cstheme="majorHAnsi"/>
          <w:b/>
          <w:bCs/>
          <w:color w:val="auto"/>
          <w:spacing w:val="0"/>
          <w:lang w:val="en-AU" w:eastAsia="en-US"/>
        </w:rPr>
        <w:t xml:space="preserve">effectively </w:t>
      </w:r>
      <w:r>
        <w:rPr>
          <w:rStyle w:val="normaltextrun"/>
          <w:rFonts w:asciiTheme="majorHAnsi" w:eastAsiaTheme="minorHAnsi" w:hAnsiTheme="majorHAnsi" w:cstheme="majorHAnsi"/>
          <w:b/>
          <w:bCs/>
          <w:color w:val="auto"/>
          <w:spacing w:val="0"/>
          <w:lang w:val="en-AU" w:eastAsia="en-US"/>
        </w:rPr>
        <w:t>compare providers</w:t>
      </w:r>
      <w:r w:rsidR="005256AD">
        <w:rPr>
          <w:rStyle w:val="normaltextrun"/>
          <w:rFonts w:asciiTheme="majorHAnsi" w:eastAsiaTheme="minorHAnsi" w:hAnsiTheme="majorHAnsi" w:cstheme="majorHAnsi"/>
          <w:b/>
          <w:bCs/>
          <w:color w:val="auto"/>
          <w:spacing w:val="0"/>
          <w:lang w:val="en-AU" w:eastAsia="en-US"/>
        </w:rPr>
        <w:t xml:space="preserve">. </w:t>
      </w:r>
      <w:r w:rsidR="009139F6">
        <w:rPr>
          <w:rStyle w:val="normaltextrun"/>
          <w:rFonts w:asciiTheme="majorHAnsi" w:eastAsiaTheme="minorHAnsi" w:hAnsiTheme="majorHAnsi" w:cstheme="majorHAnsi"/>
          <w:color w:val="auto"/>
          <w:spacing w:val="0"/>
          <w:lang w:val="en-AU" w:eastAsia="en-US"/>
        </w:rPr>
        <w:t xml:space="preserve">The review team understands that the previous iteration of the program updated the rates monthly, and weekly updates </w:t>
      </w:r>
      <w:r w:rsidR="009D5E7A">
        <w:rPr>
          <w:rStyle w:val="normaltextrun"/>
          <w:rFonts w:asciiTheme="majorHAnsi" w:eastAsiaTheme="minorHAnsi" w:hAnsiTheme="majorHAnsi" w:cstheme="majorHAnsi"/>
          <w:color w:val="auto"/>
          <w:spacing w:val="0"/>
          <w:lang w:val="en-AU" w:eastAsia="en-US"/>
        </w:rPr>
        <w:t>represent</w:t>
      </w:r>
      <w:r w:rsidR="009139F6">
        <w:rPr>
          <w:rStyle w:val="normaltextrun"/>
          <w:rFonts w:asciiTheme="majorHAnsi" w:eastAsiaTheme="minorHAnsi" w:hAnsiTheme="majorHAnsi" w:cstheme="majorHAnsi"/>
          <w:color w:val="auto"/>
          <w:spacing w:val="0"/>
          <w:lang w:val="en-AU" w:eastAsia="en-US"/>
        </w:rPr>
        <w:t xml:space="preserve"> an improvement on this. </w:t>
      </w:r>
      <w:r w:rsidR="004C5605" w:rsidRPr="005256AD">
        <w:rPr>
          <w:rStyle w:val="normaltextrun"/>
          <w:rFonts w:asciiTheme="majorHAnsi" w:eastAsiaTheme="minorHAnsi" w:hAnsiTheme="majorHAnsi" w:cstheme="majorHAnsi"/>
          <w:color w:val="auto"/>
          <w:spacing w:val="0"/>
          <w:lang w:val="en-AU" w:eastAsia="en-US"/>
        </w:rPr>
        <w:t xml:space="preserve">As real-time rates are not available for all providers at a reasonable price, </w:t>
      </w:r>
      <w:r w:rsidR="004A5331">
        <w:rPr>
          <w:rStyle w:val="normaltextrun"/>
          <w:rFonts w:asciiTheme="majorHAnsi" w:eastAsiaTheme="minorHAnsi" w:hAnsiTheme="majorHAnsi" w:cstheme="majorHAnsi"/>
          <w:color w:val="auto"/>
          <w:spacing w:val="0"/>
          <w:lang w:val="en-AU" w:eastAsia="en-US"/>
        </w:rPr>
        <w:t>CulturalPulse</w:t>
      </w:r>
      <w:r w:rsidR="004C5605" w:rsidRPr="005256AD">
        <w:rPr>
          <w:rStyle w:val="normaltextrun"/>
          <w:rFonts w:asciiTheme="majorHAnsi" w:eastAsiaTheme="minorHAnsi" w:hAnsiTheme="majorHAnsi" w:cstheme="majorHAnsi"/>
          <w:color w:val="auto"/>
          <w:spacing w:val="0"/>
          <w:lang w:val="en-AU" w:eastAsia="en-US"/>
        </w:rPr>
        <w:t xml:space="preserve"> </w:t>
      </w:r>
      <w:r w:rsidR="005256AD">
        <w:rPr>
          <w:rStyle w:val="normaltextrun"/>
          <w:rFonts w:asciiTheme="majorHAnsi" w:eastAsiaTheme="minorHAnsi" w:hAnsiTheme="majorHAnsi" w:cstheme="majorHAnsi"/>
          <w:color w:val="auto"/>
          <w:spacing w:val="0"/>
          <w:lang w:val="en-AU" w:eastAsia="en-US"/>
        </w:rPr>
        <w:t>has decided</w:t>
      </w:r>
      <w:r w:rsidR="004C5605" w:rsidRPr="005256AD">
        <w:rPr>
          <w:rStyle w:val="normaltextrun"/>
          <w:rFonts w:asciiTheme="majorHAnsi" w:eastAsiaTheme="minorHAnsi" w:hAnsiTheme="majorHAnsi" w:cstheme="majorHAnsi"/>
          <w:color w:val="auto"/>
          <w:spacing w:val="0"/>
          <w:lang w:val="en-AU" w:eastAsia="en-US"/>
        </w:rPr>
        <w:t xml:space="preserve"> not to include real-time rates for any providers.</w:t>
      </w:r>
      <w:r w:rsidR="003C02B1">
        <w:rPr>
          <w:rStyle w:val="normaltextrun"/>
          <w:rFonts w:asciiTheme="majorHAnsi" w:eastAsiaTheme="minorHAnsi" w:hAnsiTheme="majorHAnsi" w:cstheme="majorHAnsi"/>
          <w:b/>
          <w:bCs/>
          <w:color w:val="auto"/>
          <w:spacing w:val="0"/>
          <w:lang w:val="en-AU" w:eastAsia="en-US"/>
        </w:rPr>
        <w:t xml:space="preserve"> </w:t>
      </w:r>
      <w:r w:rsidR="00C360F7">
        <w:rPr>
          <w:rStyle w:val="normaltextrun"/>
          <w:rFonts w:asciiTheme="majorHAnsi" w:eastAsiaTheme="minorHAnsi" w:hAnsiTheme="majorHAnsi" w:cstheme="majorHAnsi"/>
          <w:color w:val="auto"/>
          <w:spacing w:val="0"/>
          <w:lang w:val="en-AU" w:eastAsia="en-US"/>
        </w:rPr>
        <w:t>T</w:t>
      </w:r>
      <w:r w:rsidR="00F80681">
        <w:rPr>
          <w:rStyle w:val="normaltextrun"/>
          <w:rFonts w:asciiTheme="majorHAnsi" w:eastAsiaTheme="minorHAnsi" w:hAnsiTheme="majorHAnsi" w:cstheme="majorHAnsi"/>
          <w:color w:val="auto"/>
          <w:spacing w:val="0"/>
          <w:lang w:val="en-AU" w:eastAsia="en-US"/>
        </w:rPr>
        <w:t xml:space="preserve">his means that </w:t>
      </w:r>
      <w:r w:rsidR="00C360F7">
        <w:rPr>
          <w:rStyle w:val="normaltextrun"/>
          <w:rFonts w:asciiTheme="majorHAnsi" w:eastAsiaTheme="minorHAnsi" w:hAnsiTheme="majorHAnsi" w:cstheme="majorHAnsi"/>
          <w:color w:val="auto"/>
          <w:spacing w:val="0"/>
          <w:lang w:val="en-AU" w:eastAsia="en-US"/>
        </w:rPr>
        <w:t xml:space="preserve">rates and prices could be as much as six days out of date when someone visits the website. The top three options for both price and speed may be wrong at this point as exchange rates </w:t>
      </w:r>
      <w:r w:rsidR="0024356B">
        <w:rPr>
          <w:rStyle w:val="normaltextrun"/>
          <w:rFonts w:asciiTheme="majorHAnsi" w:eastAsiaTheme="minorHAnsi" w:hAnsiTheme="majorHAnsi" w:cstheme="majorHAnsi"/>
          <w:color w:val="auto"/>
          <w:spacing w:val="0"/>
          <w:lang w:val="en-AU" w:eastAsia="en-US"/>
        </w:rPr>
        <w:t xml:space="preserve">will </w:t>
      </w:r>
      <w:r w:rsidR="00C360F7">
        <w:rPr>
          <w:rStyle w:val="normaltextrun"/>
          <w:rFonts w:asciiTheme="majorHAnsi" w:eastAsiaTheme="minorHAnsi" w:hAnsiTheme="majorHAnsi" w:cstheme="majorHAnsi"/>
          <w:color w:val="auto"/>
          <w:spacing w:val="0"/>
          <w:lang w:val="en-AU" w:eastAsia="en-US"/>
        </w:rPr>
        <w:t>have moved</w:t>
      </w:r>
      <w:r w:rsidR="0024356B">
        <w:rPr>
          <w:rStyle w:val="normaltextrun"/>
          <w:rFonts w:asciiTheme="majorHAnsi" w:eastAsiaTheme="minorHAnsi" w:hAnsiTheme="majorHAnsi" w:cstheme="majorHAnsi"/>
          <w:color w:val="auto"/>
          <w:spacing w:val="0"/>
          <w:lang w:val="en-AU" w:eastAsia="en-US"/>
        </w:rPr>
        <w:t xml:space="preserve"> and providers may have changed their fees or introduced new offers. </w:t>
      </w:r>
      <w:r w:rsidR="00411486">
        <w:rPr>
          <w:rStyle w:val="normaltextrun"/>
          <w:rFonts w:asciiTheme="majorHAnsi" w:eastAsiaTheme="minorHAnsi" w:hAnsiTheme="majorHAnsi" w:cstheme="majorHAnsi"/>
          <w:color w:val="auto"/>
          <w:spacing w:val="0"/>
          <w:lang w:val="en-AU" w:eastAsia="en-US"/>
        </w:rPr>
        <w:t xml:space="preserve">It is noted that the </w:t>
      </w:r>
      <w:r w:rsidR="00AA4895">
        <w:rPr>
          <w:rStyle w:val="normaltextrun"/>
          <w:rFonts w:asciiTheme="majorHAnsi" w:eastAsiaTheme="minorHAnsi" w:hAnsiTheme="majorHAnsi" w:cstheme="majorHAnsi"/>
          <w:color w:val="auto"/>
          <w:spacing w:val="0"/>
          <w:lang w:val="en-AU" w:eastAsia="en-US"/>
        </w:rPr>
        <w:t>competitor's</w:t>
      </w:r>
      <w:r w:rsidR="00411486">
        <w:rPr>
          <w:rStyle w:val="normaltextrun"/>
          <w:rFonts w:asciiTheme="majorHAnsi" w:eastAsiaTheme="minorHAnsi" w:hAnsiTheme="majorHAnsi" w:cstheme="majorHAnsi"/>
          <w:color w:val="auto"/>
          <w:spacing w:val="0"/>
          <w:lang w:val="en-AU" w:eastAsia="en-US"/>
        </w:rPr>
        <w:t xml:space="preserve"> website uses a mix of real-time and weekly updated rates on its site. </w:t>
      </w:r>
      <w:r w:rsidR="009139F6">
        <w:rPr>
          <w:rStyle w:val="normaltextrun"/>
          <w:rFonts w:asciiTheme="majorHAnsi" w:eastAsiaTheme="minorHAnsi" w:hAnsiTheme="majorHAnsi" w:cstheme="majorHAnsi"/>
          <w:color w:val="auto"/>
          <w:spacing w:val="0"/>
          <w:lang w:val="en-AU" w:eastAsia="en-US"/>
        </w:rPr>
        <w:t>The review team</w:t>
      </w:r>
      <w:r w:rsidR="005C3CF4">
        <w:rPr>
          <w:rStyle w:val="normaltextrun"/>
          <w:rFonts w:asciiTheme="majorHAnsi" w:eastAsiaTheme="minorHAnsi" w:hAnsiTheme="majorHAnsi" w:cstheme="majorHAnsi"/>
          <w:color w:val="auto"/>
          <w:spacing w:val="0"/>
          <w:lang w:val="en-AU" w:eastAsia="en-US"/>
        </w:rPr>
        <w:t xml:space="preserve"> </w:t>
      </w:r>
      <w:r w:rsidR="00411486">
        <w:rPr>
          <w:rStyle w:val="normaltextrun"/>
          <w:rFonts w:asciiTheme="majorHAnsi" w:eastAsiaTheme="minorHAnsi" w:hAnsiTheme="majorHAnsi" w:cstheme="majorHAnsi"/>
          <w:color w:val="auto"/>
          <w:spacing w:val="0"/>
          <w:lang w:val="en-AU" w:eastAsia="en-US"/>
        </w:rPr>
        <w:t>makes no judgment on which approach is more equitable or transparent.</w:t>
      </w:r>
    </w:p>
    <w:p w14:paraId="3C84D0D2" w14:textId="77777777" w:rsidR="00AB5999" w:rsidRPr="00044DF2" w:rsidRDefault="00AB5999" w:rsidP="00044DF2">
      <w:pPr>
        <w:pStyle w:val="Subheading"/>
        <w:spacing w:before="240" w:after="120"/>
        <w:rPr>
          <w:lang w:val="en-AU"/>
        </w:rPr>
      </w:pPr>
      <w:bookmarkStart w:id="16" w:name="_Toc135993215"/>
      <w:r w:rsidRPr="00044DF2">
        <w:rPr>
          <w:lang w:val="en-AU"/>
        </w:rPr>
        <w:t>Website issues</w:t>
      </w:r>
    </w:p>
    <w:p w14:paraId="118F7FE6" w14:textId="7CA60419" w:rsidR="00AB5999" w:rsidRDefault="004612D8" w:rsidP="00AB5999">
      <w:pPr>
        <w:pStyle w:val="Subheading"/>
        <w:spacing w:before="120" w:after="120"/>
        <w:rPr>
          <w:rStyle w:val="normaltextrun"/>
          <w:rFonts w:asciiTheme="majorHAnsi" w:eastAsiaTheme="minorHAnsi" w:hAnsiTheme="majorHAnsi" w:cstheme="majorHAnsi"/>
          <w:color w:val="auto"/>
          <w:spacing w:val="0"/>
          <w:lang w:val="en-AU" w:eastAsia="en-US"/>
        </w:rPr>
      </w:pPr>
      <w:r w:rsidRPr="004612D8">
        <w:rPr>
          <w:rStyle w:val="normaltextrun"/>
          <w:rFonts w:asciiTheme="majorHAnsi" w:eastAsiaTheme="minorHAnsi" w:hAnsiTheme="majorHAnsi" w:cstheme="majorHAnsi"/>
          <w:color w:val="auto"/>
          <w:spacing w:val="0"/>
          <w:lang w:val="en-AU" w:eastAsia="en-US"/>
        </w:rPr>
        <w:t>Some issu</w:t>
      </w:r>
      <w:r>
        <w:rPr>
          <w:rStyle w:val="normaltextrun"/>
          <w:rFonts w:asciiTheme="majorHAnsi" w:eastAsiaTheme="minorHAnsi" w:hAnsiTheme="majorHAnsi" w:cstheme="majorHAnsi"/>
          <w:color w:val="auto"/>
          <w:spacing w:val="0"/>
          <w:lang w:val="en-AU" w:eastAsia="en-US"/>
        </w:rPr>
        <w:t xml:space="preserve">es were noted during the review around the functionality of the SMP website. These issues in large part reflect the </w:t>
      </w:r>
      <w:r w:rsidR="00B24780">
        <w:rPr>
          <w:rStyle w:val="normaltextrun"/>
          <w:rFonts w:asciiTheme="majorHAnsi" w:eastAsiaTheme="minorHAnsi" w:hAnsiTheme="majorHAnsi" w:cstheme="majorHAnsi"/>
          <w:color w:val="auto"/>
          <w:spacing w:val="0"/>
          <w:lang w:val="en-AU" w:eastAsia="en-US"/>
        </w:rPr>
        <w:t>fact that all development and testing is performed in Australia, leading to some anomal</w:t>
      </w:r>
      <w:r w:rsidR="002B688A">
        <w:rPr>
          <w:rStyle w:val="normaltextrun"/>
          <w:rFonts w:asciiTheme="majorHAnsi" w:eastAsiaTheme="minorHAnsi" w:hAnsiTheme="majorHAnsi" w:cstheme="majorHAnsi"/>
          <w:color w:val="auto"/>
          <w:spacing w:val="0"/>
          <w:lang w:val="en-AU" w:eastAsia="en-US"/>
        </w:rPr>
        <w:t xml:space="preserve">ies </w:t>
      </w:r>
      <w:r w:rsidR="003F697A">
        <w:rPr>
          <w:rStyle w:val="normaltextrun"/>
          <w:rFonts w:asciiTheme="majorHAnsi" w:eastAsiaTheme="minorHAnsi" w:hAnsiTheme="majorHAnsi" w:cstheme="majorHAnsi"/>
          <w:color w:val="auto"/>
          <w:spacing w:val="0"/>
          <w:lang w:val="en-AU" w:eastAsia="en-US"/>
        </w:rPr>
        <w:t>existing for New Zealand users. Issues raised during the review include:</w:t>
      </w:r>
    </w:p>
    <w:p w14:paraId="55B518B6" w14:textId="6E3723C6" w:rsidR="003F697A" w:rsidRDefault="005B6214" w:rsidP="004762F2">
      <w:pPr>
        <w:pStyle w:val="Subheading"/>
        <w:numPr>
          <w:ilvl w:val="0"/>
          <w:numId w:val="31"/>
        </w:numPr>
        <w:spacing w:before="12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SMP automatically defaults to sending money from Australia on the landing page even when a user </w:t>
      </w:r>
      <w:r w:rsidR="004762F2">
        <w:rPr>
          <w:rStyle w:val="normaltextrun"/>
          <w:rFonts w:asciiTheme="majorHAnsi" w:eastAsiaTheme="minorHAnsi" w:hAnsiTheme="majorHAnsi" w:cstheme="majorHAnsi"/>
          <w:color w:val="auto"/>
          <w:spacing w:val="0"/>
          <w:lang w:val="en-AU" w:eastAsia="en-US"/>
        </w:rPr>
        <w:t>is New Zealand and could be identified as so by their IP address</w:t>
      </w:r>
    </w:p>
    <w:p w14:paraId="262B4FEB" w14:textId="2747B7D5" w:rsidR="004762F2" w:rsidRDefault="004762F2" w:rsidP="004762F2">
      <w:pPr>
        <w:pStyle w:val="Subheading"/>
        <w:numPr>
          <w:ilvl w:val="1"/>
          <w:numId w:val="31"/>
        </w:numPr>
        <w:spacing w:after="12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This requires users to make an additional click to change the sending location and gives the sense that this isn’t a service developed for them</w:t>
      </w:r>
      <w:r w:rsidR="004E2982">
        <w:rPr>
          <w:rStyle w:val="normaltextrun"/>
          <w:rFonts w:asciiTheme="majorHAnsi" w:eastAsiaTheme="minorHAnsi" w:hAnsiTheme="majorHAnsi" w:cstheme="majorHAnsi"/>
          <w:color w:val="auto"/>
          <w:spacing w:val="0"/>
          <w:lang w:val="en-AU" w:eastAsia="en-US"/>
        </w:rPr>
        <w:t>.</w:t>
      </w:r>
    </w:p>
    <w:p w14:paraId="05D31AD6" w14:textId="75CD7F41" w:rsidR="004762F2" w:rsidRDefault="00206E07" w:rsidP="008E0544">
      <w:pPr>
        <w:pStyle w:val="Subheading"/>
        <w:numPr>
          <w:ilvl w:val="0"/>
          <w:numId w:val="31"/>
        </w:numPr>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When clicking an external service provider link </w:t>
      </w:r>
      <w:r w:rsidR="008E0544">
        <w:rPr>
          <w:rStyle w:val="normaltextrun"/>
          <w:rFonts w:asciiTheme="majorHAnsi" w:eastAsiaTheme="minorHAnsi" w:hAnsiTheme="majorHAnsi" w:cstheme="majorHAnsi"/>
          <w:color w:val="auto"/>
          <w:spacing w:val="0"/>
          <w:lang w:val="en-AU" w:eastAsia="en-US"/>
        </w:rPr>
        <w:t>from SMP, most third-party websites default back to sending money from Australia</w:t>
      </w:r>
    </w:p>
    <w:p w14:paraId="14F3A1A5" w14:textId="05642326" w:rsidR="008E0544" w:rsidRDefault="00214ABE" w:rsidP="008E0544">
      <w:pPr>
        <w:pStyle w:val="Subheading"/>
        <w:numPr>
          <w:ilvl w:val="1"/>
          <w:numId w:val="31"/>
        </w:numPr>
        <w:spacing w:after="12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This adds complexity for users who may have relatively low levels of digital literacy </w:t>
      </w:r>
      <w:r w:rsidR="0072059E">
        <w:rPr>
          <w:rStyle w:val="normaltextrun"/>
          <w:rFonts w:asciiTheme="majorHAnsi" w:eastAsiaTheme="minorHAnsi" w:hAnsiTheme="majorHAnsi" w:cstheme="majorHAnsi"/>
          <w:color w:val="auto"/>
          <w:spacing w:val="0"/>
          <w:lang w:val="en-AU" w:eastAsia="en-US"/>
        </w:rPr>
        <w:t xml:space="preserve">as not only are they on a third-party site, but they </w:t>
      </w:r>
      <w:proofErr w:type="gramStart"/>
      <w:r w:rsidR="0072059E">
        <w:rPr>
          <w:rStyle w:val="normaltextrun"/>
          <w:rFonts w:asciiTheme="majorHAnsi" w:eastAsiaTheme="minorHAnsi" w:hAnsiTheme="majorHAnsi" w:cstheme="majorHAnsi"/>
          <w:color w:val="auto"/>
          <w:spacing w:val="0"/>
          <w:lang w:val="en-AU" w:eastAsia="en-US"/>
        </w:rPr>
        <w:t>have to</w:t>
      </w:r>
      <w:proofErr w:type="gramEnd"/>
      <w:r w:rsidR="0072059E">
        <w:rPr>
          <w:rStyle w:val="normaltextrun"/>
          <w:rFonts w:asciiTheme="majorHAnsi" w:eastAsiaTheme="minorHAnsi" w:hAnsiTheme="majorHAnsi" w:cstheme="majorHAnsi"/>
          <w:color w:val="auto"/>
          <w:spacing w:val="0"/>
          <w:lang w:val="en-AU" w:eastAsia="en-US"/>
        </w:rPr>
        <w:t xml:space="preserve"> navigate back </w:t>
      </w:r>
      <w:r w:rsidR="00A662C4">
        <w:rPr>
          <w:rStyle w:val="normaltextrun"/>
          <w:rFonts w:asciiTheme="majorHAnsi" w:eastAsiaTheme="minorHAnsi" w:hAnsiTheme="majorHAnsi" w:cstheme="majorHAnsi"/>
          <w:color w:val="auto"/>
          <w:spacing w:val="0"/>
          <w:lang w:val="en-AU" w:eastAsia="en-US"/>
        </w:rPr>
        <w:t xml:space="preserve">to </w:t>
      </w:r>
      <w:r w:rsidR="0072059E">
        <w:rPr>
          <w:rStyle w:val="normaltextrun"/>
          <w:rFonts w:asciiTheme="majorHAnsi" w:eastAsiaTheme="minorHAnsi" w:hAnsiTheme="majorHAnsi" w:cstheme="majorHAnsi"/>
          <w:color w:val="auto"/>
          <w:spacing w:val="0"/>
          <w:lang w:val="en-AU" w:eastAsia="en-US"/>
        </w:rPr>
        <w:t>the New Zealand page on that site</w:t>
      </w:r>
      <w:r w:rsidR="004E2982">
        <w:rPr>
          <w:rStyle w:val="normaltextrun"/>
          <w:rFonts w:asciiTheme="majorHAnsi" w:eastAsiaTheme="minorHAnsi" w:hAnsiTheme="majorHAnsi" w:cstheme="majorHAnsi"/>
          <w:color w:val="auto"/>
          <w:spacing w:val="0"/>
          <w:lang w:val="en-AU" w:eastAsia="en-US"/>
        </w:rPr>
        <w:t>.</w:t>
      </w:r>
    </w:p>
    <w:p w14:paraId="0E0AF05C" w14:textId="2C4F0913" w:rsidR="00C137BC" w:rsidRPr="004612D8" w:rsidRDefault="00C137BC" w:rsidP="00C137BC">
      <w:pPr>
        <w:pStyle w:val="Subheading"/>
        <w:spacing w:after="12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It is understood that </w:t>
      </w:r>
      <w:proofErr w:type="gramStart"/>
      <w:r>
        <w:rPr>
          <w:rStyle w:val="normaltextrun"/>
          <w:rFonts w:asciiTheme="majorHAnsi" w:eastAsiaTheme="minorHAnsi" w:hAnsiTheme="majorHAnsi" w:cstheme="majorHAnsi"/>
          <w:color w:val="auto"/>
          <w:spacing w:val="0"/>
          <w:lang w:val="en-AU" w:eastAsia="en-US"/>
        </w:rPr>
        <w:t>both of these</w:t>
      </w:r>
      <w:proofErr w:type="gramEnd"/>
      <w:r>
        <w:rPr>
          <w:rStyle w:val="normaltextrun"/>
          <w:rFonts w:asciiTheme="majorHAnsi" w:eastAsiaTheme="minorHAnsi" w:hAnsiTheme="majorHAnsi" w:cstheme="majorHAnsi"/>
          <w:color w:val="auto"/>
          <w:spacing w:val="0"/>
          <w:lang w:val="en-AU" w:eastAsia="en-US"/>
        </w:rPr>
        <w:t xml:space="preserve"> issues can be easily rectified</w:t>
      </w:r>
      <w:r w:rsidR="00ED7C5F">
        <w:rPr>
          <w:rStyle w:val="normaltextrun"/>
          <w:rFonts w:asciiTheme="majorHAnsi" w:eastAsiaTheme="minorHAnsi" w:hAnsiTheme="majorHAnsi" w:cstheme="majorHAnsi"/>
          <w:color w:val="auto"/>
          <w:spacing w:val="0"/>
          <w:lang w:val="en-AU" w:eastAsia="en-US"/>
        </w:rPr>
        <w:t xml:space="preserve">, </w:t>
      </w:r>
      <w:r w:rsidR="00274725">
        <w:rPr>
          <w:rStyle w:val="normaltextrun"/>
          <w:rFonts w:asciiTheme="majorHAnsi" w:eastAsiaTheme="minorHAnsi" w:hAnsiTheme="majorHAnsi" w:cstheme="majorHAnsi"/>
          <w:color w:val="auto"/>
          <w:spacing w:val="0"/>
          <w:lang w:val="en-AU" w:eastAsia="en-US"/>
        </w:rPr>
        <w:t xml:space="preserve">and </w:t>
      </w:r>
      <w:r w:rsidR="004A5331">
        <w:rPr>
          <w:rStyle w:val="normaltextrun"/>
          <w:rFonts w:asciiTheme="majorHAnsi" w:eastAsiaTheme="minorHAnsi" w:hAnsiTheme="majorHAnsi" w:cstheme="majorHAnsi"/>
          <w:color w:val="auto"/>
          <w:spacing w:val="0"/>
          <w:lang w:val="en-AU" w:eastAsia="en-US"/>
        </w:rPr>
        <w:t>CulturalPulse</w:t>
      </w:r>
      <w:r w:rsidR="00ED7C5F">
        <w:rPr>
          <w:rStyle w:val="normaltextrun"/>
          <w:rFonts w:asciiTheme="majorHAnsi" w:eastAsiaTheme="minorHAnsi" w:hAnsiTheme="majorHAnsi" w:cstheme="majorHAnsi"/>
          <w:color w:val="auto"/>
          <w:spacing w:val="0"/>
          <w:lang w:val="en-AU" w:eastAsia="en-US"/>
        </w:rPr>
        <w:t xml:space="preserve"> </w:t>
      </w:r>
      <w:r w:rsidR="00274725">
        <w:rPr>
          <w:rStyle w:val="normaltextrun"/>
          <w:rFonts w:asciiTheme="majorHAnsi" w:eastAsiaTheme="minorHAnsi" w:hAnsiTheme="majorHAnsi" w:cstheme="majorHAnsi"/>
          <w:color w:val="auto"/>
          <w:spacing w:val="0"/>
          <w:lang w:val="en-AU" w:eastAsia="en-US"/>
        </w:rPr>
        <w:t>has</w:t>
      </w:r>
      <w:r w:rsidR="00ED7C5F">
        <w:rPr>
          <w:rStyle w:val="normaltextrun"/>
          <w:rFonts w:asciiTheme="majorHAnsi" w:eastAsiaTheme="minorHAnsi" w:hAnsiTheme="majorHAnsi" w:cstheme="majorHAnsi"/>
          <w:color w:val="auto"/>
          <w:spacing w:val="0"/>
          <w:lang w:val="en-AU" w:eastAsia="en-US"/>
        </w:rPr>
        <w:t xml:space="preserve"> undertaken to do so as quickly as possible. </w:t>
      </w:r>
      <w:r w:rsidR="00D43001">
        <w:rPr>
          <w:rStyle w:val="normaltextrun"/>
          <w:rFonts w:asciiTheme="majorHAnsi" w:eastAsiaTheme="minorHAnsi" w:hAnsiTheme="majorHAnsi" w:cstheme="majorHAnsi"/>
          <w:color w:val="auto"/>
          <w:spacing w:val="0"/>
          <w:lang w:val="en-AU" w:eastAsia="en-US"/>
        </w:rPr>
        <w:t xml:space="preserve">Ensuring that the path to remitting money is as simple as possible is critical for a service such as SMP where people may have relatively low levels of digital literacy and therefore </w:t>
      </w:r>
      <w:r w:rsidR="0044071D">
        <w:rPr>
          <w:rStyle w:val="normaltextrun"/>
          <w:rFonts w:asciiTheme="majorHAnsi" w:eastAsiaTheme="minorHAnsi" w:hAnsiTheme="majorHAnsi" w:cstheme="majorHAnsi"/>
          <w:color w:val="auto"/>
          <w:spacing w:val="0"/>
          <w:lang w:val="en-AU" w:eastAsia="en-US"/>
        </w:rPr>
        <w:t xml:space="preserve">even the smallest barriers become major obstacles. </w:t>
      </w:r>
    </w:p>
    <w:p w14:paraId="5C594DAD" w14:textId="2694CDD6" w:rsidR="006C000F" w:rsidRPr="00DD743E" w:rsidRDefault="006C000F" w:rsidP="00044DF2">
      <w:pPr>
        <w:pStyle w:val="Heading2"/>
        <w:spacing w:before="240" w:after="240"/>
        <w:jc w:val="both"/>
        <w:rPr>
          <w:rStyle w:val="Heading"/>
          <w:rFonts w:asciiTheme="majorHAnsi" w:hAnsiTheme="majorHAnsi" w:cstheme="majorBidi"/>
          <w:color w:val="2F5496" w:themeColor="accent1" w:themeShade="BF"/>
          <w:sz w:val="26"/>
          <w:szCs w:val="26"/>
          <w:lang w:val="en-AU"/>
        </w:rPr>
      </w:pPr>
      <w:bookmarkStart w:id="17" w:name="_Toc140831617"/>
      <w:r w:rsidRPr="00DD743E">
        <w:rPr>
          <w:rStyle w:val="Heading"/>
          <w:rFonts w:asciiTheme="majorHAnsi" w:hAnsiTheme="majorHAnsi" w:cstheme="majorBidi"/>
          <w:color w:val="2F5496" w:themeColor="accent1" w:themeShade="BF"/>
          <w:sz w:val="26"/>
          <w:szCs w:val="26"/>
          <w:lang w:val="en-AU"/>
        </w:rPr>
        <w:t>Efficiency</w:t>
      </w:r>
      <w:bookmarkEnd w:id="16"/>
      <w:bookmarkEnd w:id="17"/>
    </w:p>
    <w:p w14:paraId="7DCB72DD" w14:textId="6C48D782" w:rsidR="00FE15A2" w:rsidRDefault="001C4307" w:rsidP="00DA261A">
      <w:pPr>
        <w:pStyle w:val="Bodycopy"/>
        <w:spacing w:line="240" w:lineRule="auto"/>
        <w:jc w:val="both"/>
        <w:rPr>
          <w:rStyle w:val="Heading"/>
          <w:rFonts w:asciiTheme="majorHAnsi" w:hAnsiTheme="majorHAnsi" w:cstheme="majorBidi"/>
          <w:color w:val="auto"/>
          <w:sz w:val="22"/>
          <w:szCs w:val="22"/>
          <w:lang w:val="en-AU"/>
        </w:rPr>
      </w:pPr>
      <w:r>
        <w:rPr>
          <w:rStyle w:val="Heading"/>
          <w:rFonts w:asciiTheme="majorHAnsi" w:hAnsiTheme="majorHAnsi" w:cstheme="majorBidi"/>
          <w:b/>
          <w:bCs/>
          <w:color w:val="auto"/>
          <w:sz w:val="22"/>
          <w:szCs w:val="22"/>
          <w:lang w:val="en-AU"/>
        </w:rPr>
        <w:t xml:space="preserve">EMPR has a budget of </w:t>
      </w:r>
      <w:r w:rsidR="00A662C4">
        <w:rPr>
          <w:rStyle w:val="Heading"/>
          <w:rFonts w:asciiTheme="majorHAnsi" w:hAnsiTheme="majorHAnsi" w:cstheme="majorBidi"/>
          <w:b/>
          <w:bCs/>
          <w:color w:val="auto"/>
          <w:sz w:val="22"/>
          <w:szCs w:val="22"/>
          <w:lang w:val="en-AU"/>
        </w:rPr>
        <w:t>AU$3</w:t>
      </w:r>
      <w:r>
        <w:rPr>
          <w:rStyle w:val="Heading"/>
          <w:rFonts w:asciiTheme="majorHAnsi" w:hAnsiTheme="majorHAnsi" w:cstheme="majorBidi"/>
          <w:b/>
          <w:bCs/>
          <w:color w:val="auto"/>
          <w:sz w:val="22"/>
          <w:szCs w:val="22"/>
          <w:lang w:val="en-AU"/>
        </w:rPr>
        <w:t xml:space="preserve"> million over </w:t>
      </w:r>
      <w:r w:rsidR="00274725">
        <w:rPr>
          <w:rStyle w:val="Heading"/>
          <w:rFonts w:asciiTheme="majorHAnsi" w:hAnsiTheme="majorHAnsi" w:cstheme="majorBidi"/>
          <w:b/>
          <w:bCs/>
          <w:color w:val="auto"/>
          <w:sz w:val="22"/>
          <w:szCs w:val="22"/>
          <w:lang w:val="en-AU"/>
        </w:rPr>
        <w:t>four years</w:t>
      </w:r>
      <w:r>
        <w:rPr>
          <w:rStyle w:val="Heading"/>
          <w:rFonts w:asciiTheme="majorHAnsi" w:hAnsiTheme="majorHAnsi" w:cstheme="majorBidi"/>
          <w:b/>
          <w:bCs/>
          <w:color w:val="auto"/>
          <w:sz w:val="22"/>
          <w:szCs w:val="22"/>
          <w:lang w:val="en-AU"/>
        </w:rPr>
        <w:t>, jointly funded by DFAT and MFAT.</w:t>
      </w:r>
      <w:r w:rsidR="00782C05">
        <w:rPr>
          <w:rStyle w:val="Heading"/>
          <w:rFonts w:asciiTheme="majorHAnsi" w:hAnsiTheme="majorHAnsi" w:cstheme="majorBidi"/>
          <w:b/>
          <w:bCs/>
          <w:color w:val="auto"/>
          <w:sz w:val="22"/>
          <w:szCs w:val="22"/>
          <w:lang w:val="en-AU"/>
        </w:rPr>
        <w:t xml:space="preserve"> </w:t>
      </w:r>
      <w:r w:rsidR="00782C05">
        <w:rPr>
          <w:rStyle w:val="Heading"/>
          <w:rFonts w:asciiTheme="majorHAnsi" w:hAnsiTheme="majorHAnsi" w:cstheme="majorBidi"/>
          <w:color w:val="auto"/>
          <w:sz w:val="22"/>
          <w:szCs w:val="22"/>
          <w:lang w:val="en-AU"/>
        </w:rPr>
        <w:t xml:space="preserve">To the end of </w:t>
      </w:r>
      <w:r w:rsidR="00CA163F">
        <w:rPr>
          <w:rStyle w:val="Heading"/>
          <w:rFonts w:asciiTheme="majorHAnsi" w:hAnsiTheme="majorHAnsi" w:cstheme="majorBidi"/>
          <w:color w:val="auto"/>
          <w:sz w:val="22"/>
          <w:szCs w:val="22"/>
          <w:lang w:val="en-AU"/>
        </w:rPr>
        <w:t>March 2023,</w:t>
      </w:r>
      <w:r w:rsidR="00782C05">
        <w:rPr>
          <w:rStyle w:val="Heading"/>
          <w:rFonts w:asciiTheme="majorHAnsi" w:hAnsiTheme="majorHAnsi" w:cstheme="majorBidi"/>
          <w:color w:val="auto"/>
          <w:sz w:val="22"/>
          <w:szCs w:val="22"/>
          <w:lang w:val="en-AU"/>
        </w:rPr>
        <w:t xml:space="preserve"> the project has incurred costs of </w:t>
      </w:r>
      <w:r w:rsidR="00D26185">
        <w:rPr>
          <w:rStyle w:val="Heading"/>
          <w:rFonts w:asciiTheme="majorHAnsi" w:hAnsiTheme="majorHAnsi" w:cstheme="majorBidi"/>
          <w:color w:val="auto"/>
          <w:sz w:val="22"/>
          <w:szCs w:val="22"/>
          <w:lang w:val="en-AU"/>
        </w:rPr>
        <w:t xml:space="preserve">AU$1.58 million, evenly split between DFAT and MFAT money. The expenditure rate is in line with </w:t>
      </w:r>
      <w:r w:rsidR="00A548C5">
        <w:rPr>
          <w:rStyle w:val="Heading"/>
          <w:rFonts w:asciiTheme="majorHAnsi" w:hAnsiTheme="majorHAnsi" w:cstheme="majorBidi"/>
          <w:color w:val="auto"/>
          <w:sz w:val="22"/>
          <w:szCs w:val="22"/>
          <w:lang w:val="en-AU"/>
        </w:rPr>
        <w:t xml:space="preserve">the </w:t>
      </w:r>
      <w:r w:rsidR="00D26185">
        <w:rPr>
          <w:rStyle w:val="Heading"/>
          <w:rFonts w:asciiTheme="majorHAnsi" w:hAnsiTheme="majorHAnsi" w:cstheme="majorBidi"/>
          <w:color w:val="auto"/>
          <w:sz w:val="22"/>
          <w:szCs w:val="22"/>
          <w:lang w:val="en-AU"/>
        </w:rPr>
        <w:t xml:space="preserve">budget. </w:t>
      </w:r>
    </w:p>
    <w:p w14:paraId="1103FE1A" w14:textId="2D94F642" w:rsidR="006A7D4E" w:rsidRDefault="006A7D4E" w:rsidP="006A7D4E">
      <w:pPr>
        <w:pStyle w:val="Bodycopy"/>
        <w:spacing w:before="120" w:after="120" w:line="240" w:lineRule="auto"/>
        <w:jc w:val="both"/>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 xml:space="preserve">Measuring </w:t>
      </w:r>
      <w:r w:rsidR="00A548C5">
        <w:rPr>
          <w:rStyle w:val="Heading"/>
          <w:rFonts w:asciiTheme="majorHAnsi" w:hAnsiTheme="majorHAnsi" w:cstheme="majorBidi"/>
          <w:color w:val="auto"/>
          <w:sz w:val="22"/>
          <w:szCs w:val="22"/>
          <w:lang w:val="en-AU"/>
        </w:rPr>
        <w:t xml:space="preserve">the </w:t>
      </w:r>
      <w:r>
        <w:rPr>
          <w:rStyle w:val="Heading"/>
          <w:rFonts w:asciiTheme="majorHAnsi" w:hAnsiTheme="majorHAnsi" w:cstheme="majorBidi"/>
          <w:color w:val="auto"/>
          <w:sz w:val="22"/>
          <w:szCs w:val="22"/>
          <w:lang w:val="en-AU"/>
        </w:rPr>
        <w:t xml:space="preserve">efficiency of EMPR is difficult. </w:t>
      </w:r>
      <w:r w:rsidR="00A24BF5">
        <w:rPr>
          <w:rStyle w:val="Heading"/>
          <w:rFonts w:asciiTheme="majorHAnsi" w:hAnsiTheme="majorHAnsi" w:cstheme="majorBidi"/>
          <w:color w:val="auto"/>
          <w:sz w:val="22"/>
          <w:szCs w:val="22"/>
          <w:lang w:val="en-AU"/>
        </w:rPr>
        <w:t xml:space="preserve">Management fees are significantly lower than the previous iteration of the program and </w:t>
      </w:r>
      <w:proofErr w:type="gramStart"/>
      <w:r w:rsidR="00A24BF5">
        <w:rPr>
          <w:rStyle w:val="Heading"/>
          <w:rFonts w:asciiTheme="majorHAnsi" w:hAnsiTheme="majorHAnsi" w:cstheme="majorBidi"/>
          <w:color w:val="auto"/>
          <w:sz w:val="22"/>
          <w:szCs w:val="22"/>
          <w:lang w:val="en-AU"/>
        </w:rPr>
        <w:t>t</w:t>
      </w:r>
      <w:r w:rsidR="007A3692">
        <w:rPr>
          <w:rStyle w:val="Heading"/>
          <w:rFonts w:asciiTheme="majorHAnsi" w:hAnsiTheme="majorHAnsi" w:cstheme="majorBidi"/>
          <w:color w:val="auto"/>
          <w:sz w:val="22"/>
          <w:szCs w:val="22"/>
          <w:lang w:val="en-AU"/>
        </w:rPr>
        <w:t>he majority of</w:t>
      </w:r>
      <w:proofErr w:type="gramEnd"/>
      <w:r w:rsidR="007A3692">
        <w:rPr>
          <w:rStyle w:val="Heading"/>
          <w:rFonts w:asciiTheme="majorHAnsi" w:hAnsiTheme="majorHAnsi" w:cstheme="majorBidi"/>
          <w:color w:val="auto"/>
          <w:sz w:val="22"/>
          <w:szCs w:val="22"/>
          <w:lang w:val="en-AU"/>
        </w:rPr>
        <w:t xml:space="preserve"> program spending is around the website and amplification activities promoting the website and the app, including translatin</w:t>
      </w:r>
      <w:r w:rsidR="0033331C">
        <w:rPr>
          <w:rStyle w:val="Heading"/>
          <w:rFonts w:asciiTheme="majorHAnsi" w:hAnsiTheme="majorHAnsi" w:cstheme="majorBidi"/>
          <w:color w:val="auto"/>
          <w:sz w:val="22"/>
          <w:szCs w:val="22"/>
          <w:lang w:val="en-AU"/>
        </w:rPr>
        <w:t>g educational modules into multiple languages.</w:t>
      </w:r>
      <w:r w:rsidR="00A24BF5">
        <w:rPr>
          <w:rStyle w:val="Heading"/>
          <w:rFonts w:asciiTheme="majorHAnsi" w:hAnsiTheme="majorHAnsi" w:cstheme="majorBidi"/>
          <w:color w:val="auto"/>
          <w:sz w:val="22"/>
          <w:szCs w:val="22"/>
          <w:lang w:val="en-AU"/>
        </w:rPr>
        <w:t xml:space="preserve"> </w:t>
      </w:r>
      <w:r w:rsidR="00F9176B">
        <w:rPr>
          <w:rStyle w:val="Heading"/>
          <w:rFonts w:asciiTheme="majorHAnsi" w:hAnsiTheme="majorHAnsi" w:cstheme="majorBidi"/>
          <w:color w:val="auto"/>
          <w:sz w:val="22"/>
          <w:szCs w:val="22"/>
          <w:lang w:val="en-AU"/>
        </w:rPr>
        <w:t>However, it is possible that three of the four objectives could be achieved without the website</w:t>
      </w:r>
      <w:r w:rsidR="00555D83">
        <w:rPr>
          <w:rStyle w:val="Heading"/>
          <w:rFonts w:asciiTheme="majorHAnsi" w:hAnsiTheme="majorHAnsi" w:cstheme="majorBidi"/>
          <w:color w:val="auto"/>
          <w:sz w:val="22"/>
          <w:szCs w:val="22"/>
          <w:lang w:val="en-AU"/>
        </w:rPr>
        <w:t xml:space="preserve"> and taking a different approach </w:t>
      </w:r>
      <w:r w:rsidR="000A4725">
        <w:rPr>
          <w:rStyle w:val="Heading"/>
          <w:rFonts w:asciiTheme="majorHAnsi" w:hAnsiTheme="majorHAnsi" w:cstheme="majorBidi"/>
          <w:color w:val="auto"/>
          <w:sz w:val="22"/>
          <w:szCs w:val="22"/>
          <w:lang w:val="en-AU"/>
        </w:rPr>
        <w:t>altogether</w:t>
      </w:r>
      <w:r w:rsidR="00555D83">
        <w:rPr>
          <w:rStyle w:val="Heading"/>
          <w:rFonts w:asciiTheme="majorHAnsi" w:hAnsiTheme="majorHAnsi" w:cstheme="majorBidi"/>
          <w:color w:val="auto"/>
          <w:sz w:val="22"/>
          <w:szCs w:val="22"/>
          <w:lang w:val="en-AU"/>
        </w:rPr>
        <w:t xml:space="preserve">. This may have included </w:t>
      </w:r>
      <w:r w:rsidR="0063420C">
        <w:rPr>
          <w:rStyle w:val="Heading"/>
          <w:rFonts w:asciiTheme="majorHAnsi" w:hAnsiTheme="majorHAnsi" w:cstheme="majorBidi"/>
          <w:color w:val="auto"/>
          <w:sz w:val="22"/>
          <w:szCs w:val="22"/>
          <w:lang w:val="en-AU"/>
        </w:rPr>
        <w:t xml:space="preserve">a </w:t>
      </w:r>
      <w:r w:rsidR="0017319D">
        <w:rPr>
          <w:rStyle w:val="Heading"/>
          <w:rFonts w:asciiTheme="majorHAnsi" w:hAnsiTheme="majorHAnsi" w:cstheme="majorBidi"/>
          <w:color w:val="auto"/>
          <w:sz w:val="22"/>
          <w:szCs w:val="22"/>
          <w:lang w:val="en-AU"/>
        </w:rPr>
        <w:t>significantly</w:t>
      </w:r>
      <w:r w:rsidR="0063420C">
        <w:rPr>
          <w:rStyle w:val="Heading"/>
          <w:rFonts w:asciiTheme="majorHAnsi" w:hAnsiTheme="majorHAnsi" w:cstheme="majorBidi"/>
          <w:color w:val="auto"/>
          <w:sz w:val="22"/>
          <w:szCs w:val="22"/>
          <w:lang w:val="en-AU"/>
        </w:rPr>
        <w:t xml:space="preserve"> </w:t>
      </w:r>
      <w:r w:rsidR="00A548C5">
        <w:rPr>
          <w:rStyle w:val="Heading"/>
          <w:rFonts w:asciiTheme="majorHAnsi" w:hAnsiTheme="majorHAnsi" w:cstheme="majorBidi"/>
          <w:color w:val="auto"/>
          <w:sz w:val="22"/>
          <w:szCs w:val="22"/>
          <w:lang w:val="en-AU"/>
        </w:rPr>
        <w:t>scaled-up</w:t>
      </w:r>
      <w:r w:rsidR="0063420C">
        <w:rPr>
          <w:rStyle w:val="Heading"/>
          <w:rFonts w:asciiTheme="majorHAnsi" w:hAnsiTheme="majorHAnsi" w:cstheme="majorBidi"/>
          <w:color w:val="auto"/>
          <w:sz w:val="22"/>
          <w:szCs w:val="22"/>
          <w:lang w:val="en-AU"/>
        </w:rPr>
        <w:t xml:space="preserve"> </w:t>
      </w:r>
      <w:r w:rsidR="00555D83">
        <w:rPr>
          <w:rStyle w:val="Heading"/>
          <w:rFonts w:asciiTheme="majorHAnsi" w:hAnsiTheme="majorHAnsi" w:cstheme="majorBidi"/>
          <w:color w:val="auto"/>
          <w:sz w:val="22"/>
          <w:szCs w:val="22"/>
          <w:lang w:val="en-AU"/>
        </w:rPr>
        <w:t xml:space="preserve">financial literacy training </w:t>
      </w:r>
      <w:r w:rsidR="008137E8">
        <w:rPr>
          <w:rStyle w:val="Heading"/>
          <w:rFonts w:asciiTheme="majorHAnsi" w:hAnsiTheme="majorHAnsi" w:cstheme="majorBidi"/>
          <w:color w:val="auto"/>
          <w:sz w:val="22"/>
          <w:szCs w:val="22"/>
          <w:lang w:val="en-AU"/>
        </w:rPr>
        <w:t xml:space="preserve">program </w:t>
      </w:r>
      <w:r w:rsidR="00555D83">
        <w:rPr>
          <w:rStyle w:val="Heading"/>
          <w:rFonts w:asciiTheme="majorHAnsi" w:hAnsiTheme="majorHAnsi" w:cstheme="majorBidi"/>
          <w:color w:val="auto"/>
          <w:sz w:val="22"/>
          <w:szCs w:val="22"/>
          <w:lang w:val="en-AU"/>
        </w:rPr>
        <w:t>target</w:t>
      </w:r>
      <w:r w:rsidR="0063420C">
        <w:rPr>
          <w:rStyle w:val="Heading"/>
          <w:rFonts w:asciiTheme="majorHAnsi" w:hAnsiTheme="majorHAnsi" w:cstheme="majorBidi"/>
          <w:color w:val="auto"/>
          <w:sz w:val="22"/>
          <w:szCs w:val="22"/>
          <w:lang w:val="en-AU"/>
        </w:rPr>
        <w:t xml:space="preserve">ing seasonal workers, or </w:t>
      </w:r>
      <w:r w:rsidR="003371A3">
        <w:rPr>
          <w:rStyle w:val="Heading"/>
          <w:rFonts w:asciiTheme="majorHAnsi" w:hAnsiTheme="majorHAnsi" w:cstheme="majorBidi"/>
          <w:color w:val="auto"/>
          <w:sz w:val="22"/>
          <w:szCs w:val="22"/>
          <w:lang w:val="en-AU"/>
        </w:rPr>
        <w:t>increased engagement with</w:t>
      </w:r>
      <w:r w:rsidR="0017319D">
        <w:rPr>
          <w:rStyle w:val="Heading"/>
          <w:rFonts w:asciiTheme="majorHAnsi" w:hAnsiTheme="majorHAnsi" w:cstheme="majorBidi"/>
          <w:color w:val="auto"/>
          <w:sz w:val="22"/>
          <w:szCs w:val="22"/>
          <w:lang w:val="en-AU"/>
        </w:rPr>
        <w:t xml:space="preserve"> grassroots activities at community event</w:t>
      </w:r>
      <w:r w:rsidR="003371A3">
        <w:rPr>
          <w:rStyle w:val="Heading"/>
          <w:rFonts w:asciiTheme="majorHAnsi" w:hAnsiTheme="majorHAnsi" w:cstheme="majorBidi"/>
          <w:color w:val="auto"/>
          <w:sz w:val="22"/>
          <w:szCs w:val="22"/>
          <w:lang w:val="en-AU"/>
        </w:rPr>
        <w:t xml:space="preserve">s. </w:t>
      </w:r>
    </w:p>
    <w:p w14:paraId="21E3491E" w14:textId="636AEFC5" w:rsidR="00FC503E" w:rsidRDefault="00A8440F" w:rsidP="006A7D4E">
      <w:pPr>
        <w:pStyle w:val="Bodycopy"/>
        <w:spacing w:before="120" w:after="120" w:line="240" w:lineRule="auto"/>
        <w:jc w:val="both"/>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 xml:space="preserve">As the social media and web activities are inextricably linked, it is practically impossible to allocate expenditure to different elements. </w:t>
      </w:r>
      <w:r w:rsidR="00FC503E">
        <w:rPr>
          <w:rStyle w:val="Heading"/>
          <w:rFonts w:asciiTheme="majorHAnsi" w:hAnsiTheme="majorHAnsi" w:cstheme="majorBidi"/>
          <w:color w:val="auto"/>
          <w:sz w:val="22"/>
          <w:szCs w:val="22"/>
          <w:lang w:val="en-AU"/>
        </w:rPr>
        <w:t xml:space="preserve">Table 4 takes a simple approach to calculating </w:t>
      </w:r>
      <w:r w:rsidR="00A548C5">
        <w:rPr>
          <w:rStyle w:val="Heading"/>
          <w:rFonts w:asciiTheme="majorHAnsi" w:hAnsiTheme="majorHAnsi" w:cstheme="majorBidi"/>
          <w:color w:val="auto"/>
          <w:sz w:val="22"/>
          <w:szCs w:val="22"/>
          <w:lang w:val="en-AU"/>
        </w:rPr>
        <w:t xml:space="preserve">the </w:t>
      </w:r>
      <w:r w:rsidR="00FC503E">
        <w:rPr>
          <w:rStyle w:val="Heading"/>
          <w:rFonts w:asciiTheme="majorHAnsi" w:hAnsiTheme="majorHAnsi" w:cstheme="majorBidi"/>
          <w:color w:val="auto"/>
          <w:sz w:val="22"/>
          <w:szCs w:val="22"/>
          <w:lang w:val="en-AU"/>
        </w:rPr>
        <w:t>efficiency of program spend by dividing the</w:t>
      </w:r>
      <w:r w:rsidR="0049021A">
        <w:rPr>
          <w:rStyle w:val="Heading"/>
          <w:rFonts w:asciiTheme="majorHAnsi" w:hAnsiTheme="majorHAnsi" w:cstheme="majorBidi"/>
          <w:color w:val="auto"/>
          <w:sz w:val="22"/>
          <w:szCs w:val="22"/>
          <w:lang w:val="en-AU"/>
        </w:rPr>
        <w:t xml:space="preserve"> program spend to date by various website and app metrics to calculate a cost per unit for different measures. </w:t>
      </w:r>
    </w:p>
    <w:p w14:paraId="0957600F" w14:textId="56ED0F14" w:rsidR="003470DC" w:rsidRDefault="00501867" w:rsidP="006A7D4E">
      <w:pPr>
        <w:pStyle w:val="Bodycopy"/>
        <w:spacing w:before="120" w:after="120" w:line="240" w:lineRule="auto"/>
        <w:jc w:val="both"/>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 xml:space="preserve">Each figure calculated below is a discrete </w:t>
      </w:r>
      <w:r w:rsidR="00DF64CA">
        <w:rPr>
          <w:rStyle w:val="Heading"/>
          <w:rFonts w:asciiTheme="majorHAnsi" w:hAnsiTheme="majorHAnsi" w:cstheme="majorBidi"/>
          <w:color w:val="auto"/>
          <w:sz w:val="22"/>
          <w:szCs w:val="22"/>
          <w:lang w:val="en-AU"/>
        </w:rPr>
        <w:t>value</w:t>
      </w:r>
      <w:r>
        <w:rPr>
          <w:rStyle w:val="Heading"/>
          <w:rFonts w:asciiTheme="majorHAnsi" w:hAnsiTheme="majorHAnsi" w:cstheme="majorBidi"/>
          <w:color w:val="auto"/>
          <w:sz w:val="22"/>
          <w:szCs w:val="22"/>
          <w:lang w:val="en-AU"/>
        </w:rPr>
        <w:t xml:space="preserve"> and should not be read in conjunction with any other number calculated. For example, the total program cost of </w:t>
      </w:r>
      <w:r w:rsidR="001810E3">
        <w:rPr>
          <w:rStyle w:val="Heading"/>
          <w:rFonts w:asciiTheme="majorHAnsi" w:hAnsiTheme="majorHAnsi" w:cstheme="majorBidi"/>
          <w:color w:val="auto"/>
          <w:sz w:val="22"/>
          <w:szCs w:val="22"/>
          <w:lang w:val="en-AU"/>
        </w:rPr>
        <w:t>AU</w:t>
      </w:r>
      <w:r>
        <w:rPr>
          <w:rStyle w:val="Heading"/>
          <w:rFonts w:asciiTheme="majorHAnsi" w:hAnsiTheme="majorHAnsi" w:cstheme="majorBidi"/>
          <w:color w:val="auto"/>
          <w:sz w:val="22"/>
          <w:szCs w:val="22"/>
          <w:lang w:val="en-AU"/>
        </w:rPr>
        <w:t>$1.58</w:t>
      </w:r>
      <w:r w:rsidR="001810E3">
        <w:rPr>
          <w:rStyle w:val="Heading"/>
          <w:rFonts w:asciiTheme="majorHAnsi" w:hAnsiTheme="majorHAnsi" w:cstheme="majorBidi"/>
          <w:color w:val="auto"/>
          <w:sz w:val="22"/>
          <w:szCs w:val="22"/>
          <w:lang w:val="en-AU"/>
        </w:rPr>
        <w:t xml:space="preserve"> </w:t>
      </w:r>
      <w:r>
        <w:rPr>
          <w:rStyle w:val="Heading"/>
          <w:rFonts w:asciiTheme="majorHAnsi" w:hAnsiTheme="majorHAnsi" w:cstheme="majorBidi"/>
          <w:color w:val="auto"/>
          <w:sz w:val="22"/>
          <w:szCs w:val="22"/>
          <w:lang w:val="en-AU"/>
        </w:rPr>
        <w:t>m</w:t>
      </w:r>
      <w:r w:rsidR="001810E3">
        <w:rPr>
          <w:rStyle w:val="Heading"/>
          <w:rFonts w:asciiTheme="majorHAnsi" w:hAnsiTheme="majorHAnsi" w:cstheme="majorBidi"/>
          <w:color w:val="auto"/>
          <w:sz w:val="22"/>
          <w:szCs w:val="22"/>
          <w:lang w:val="en-AU"/>
        </w:rPr>
        <w:t>illion</w:t>
      </w:r>
      <w:r w:rsidR="00D01B0A">
        <w:rPr>
          <w:rStyle w:val="Heading"/>
          <w:rFonts w:asciiTheme="majorHAnsi" w:hAnsiTheme="majorHAnsi" w:cstheme="majorBidi"/>
          <w:color w:val="auto"/>
          <w:sz w:val="22"/>
          <w:szCs w:val="22"/>
          <w:lang w:val="en-AU"/>
        </w:rPr>
        <w:t xml:space="preserve"> is d</w:t>
      </w:r>
      <w:r w:rsidR="004F1681">
        <w:rPr>
          <w:rStyle w:val="Heading"/>
          <w:rFonts w:asciiTheme="majorHAnsi" w:hAnsiTheme="majorHAnsi" w:cstheme="majorBidi"/>
          <w:color w:val="auto"/>
          <w:sz w:val="22"/>
          <w:szCs w:val="22"/>
          <w:lang w:val="en-AU"/>
        </w:rPr>
        <w:t xml:space="preserve">ivided by the </w:t>
      </w:r>
      <w:r w:rsidR="00FA72F3">
        <w:rPr>
          <w:rStyle w:val="Heading"/>
          <w:rFonts w:asciiTheme="majorHAnsi" w:hAnsiTheme="majorHAnsi" w:cstheme="majorBidi"/>
          <w:color w:val="auto"/>
          <w:sz w:val="22"/>
          <w:szCs w:val="22"/>
          <w:lang w:val="en-AU"/>
        </w:rPr>
        <w:t xml:space="preserve">number of </w:t>
      </w:r>
      <w:r w:rsidR="004F1681">
        <w:rPr>
          <w:rStyle w:val="Heading"/>
          <w:rFonts w:asciiTheme="majorHAnsi" w:hAnsiTheme="majorHAnsi" w:cstheme="majorBidi"/>
          <w:color w:val="auto"/>
          <w:sz w:val="22"/>
          <w:szCs w:val="22"/>
          <w:lang w:val="en-AU"/>
        </w:rPr>
        <w:t xml:space="preserve">web page views to arrive at $14.94 per view. The same total program cost </w:t>
      </w:r>
      <w:r w:rsidR="001810E3">
        <w:rPr>
          <w:rStyle w:val="Heading"/>
          <w:rFonts w:asciiTheme="majorHAnsi" w:hAnsiTheme="majorHAnsi" w:cstheme="majorBidi"/>
          <w:color w:val="auto"/>
          <w:sz w:val="22"/>
          <w:szCs w:val="22"/>
          <w:lang w:val="en-AU"/>
        </w:rPr>
        <w:t xml:space="preserve">(AU$1.58 million) is divided </w:t>
      </w:r>
      <w:r w:rsidR="003A754C">
        <w:rPr>
          <w:rStyle w:val="Heading"/>
          <w:rFonts w:asciiTheme="majorHAnsi" w:hAnsiTheme="majorHAnsi" w:cstheme="majorBidi"/>
          <w:color w:val="auto"/>
          <w:sz w:val="22"/>
          <w:szCs w:val="22"/>
          <w:lang w:val="en-AU"/>
        </w:rPr>
        <w:t xml:space="preserve">by </w:t>
      </w:r>
      <w:r w:rsidR="00FA72F3">
        <w:rPr>
          <w:rStyle w:val="Heading"/>
          <w:rFonts w:asciiTheme="majorHAnsi" w:hAnsiTheme="majorHAnsi" w:cstheme="majorBidi"/>
          <w:color w:val="auto"/>
          <w:sz w:val="22"/>
          <w:szCs w:val="22"/>
          <w:lang w:val="en-AU"/>
        </w:rPr>
        <w:t>the number of YouTube views to arrive a</w:t>
      </w:r>
      <w:r w:rsidR="00105D74">
        <w:rPr>
          <w:rStyle w:val="Heading"/>
          <w:rFonts w:asciiTheme="majorHAnsi" w:hAnsiTheme="majorHAnsi" w:cstheme="majorBidi"/>
          <w:color w:val="auto"/>
          <w:sz w:val="22"/>
          <w:szCs w:val="22"/>
          <w:lang w:val="en-AU"/>
        </w:rPr>
        <w:t>t $8.97 per view.</w:t>
      </w:r>
    </w:p>
    <w:p w14:paraId="2FBE892E" w14:textId="2DBCAE75" w:rsidR="007807C6" w:rsidRPr="00095D06" w:rsidRDefault="007807C6" w:rsidP="006A7D4E">
      <w:pPr>
        <w:pStyle w:val="Bodycopy"/>
        <w:spacing w:before="120" w:after="120" w:line="240" w:lineRule="auto"/>
        <w:jc w:val="both"/>
        <w:rPr>
          <w:rStyle w:val="Heading"/>
          <w:rFonts w:asciiTheme="majorHAnsi" w:hAnsiTheme="majorHAnsi" w:cstheme="majorBidi"/>
          <w:i/>
          <w:iCs/>
          <w:color w:val="auto"/>
          <w:sz w:val="22"/>
          <w:szCs w:val="22"/>
          <w:lang w:val="en-AU"/>
        </w:rPr>
      </w:pPr>
      <w:r w:rsidRPr="00095D06">
        <w:rPr>
          <w:rStyle w:val="Heading"/>
          <w:rFonts w:asciiTheme="majorHAnsi" w:hAnsiTheme="majorHAnsi" w:cstheme="majorBidi"/>
          <w:i/>
          <w:iCs/>
          <w:color w:val="auto"/>
          <w:sz w:val="22"/>
          <w:szCs w:val="22"/>
          <w:lang w:val="en-AU"/>
        </w:rPr>
        <w:t>Table 4: Cost per un</w:t>
      </w:r>
      <w:r w:rsidR="00095D06" w:rsidRPr="00095D06">
        <w:rPr>
          <w:rStyle w:val="Heading"/>
          <w:rFonts w:asciiTheme="majorHAnsi" w:hAnsiTheme="majorHAnsi" w:cstheme="majorBidi"/>
          <w:i/>
          <w:iCs/>
          <w:color w:val="auto"/>
          <w:sz w:val="22"/>
          <w:szCs w:val="22"/>
          <w:lang w:val="en-AU"/>
        </w:rPr>
        <w:t>it for selected metrics</w:t>
      </w:r>
    </w:p>
    <w:tbl>
      <w:tblPr>
        <w:tblStyle w:val="GridTable2-Accent1"/>
        <w:tblW w:w="0" w:type="auto"/>
        <w:tblLook w:val="04A0" w:firstRow="1" w:lastRow="0" w:firstColumn="1" w:lastColumn="0" w:noHBand="0" w:noVBand="1"/>
      </w:tblPr>
      <w:tblGrid>
        <w:gridCol w:w="2237"/>
        <w:gridCol w:w="1059"/>
        <w:gridCol w:w="1200"/>
        <w:gridCol w:w="282"/>
        <w:gridCol w:w="2100"/>
        <w:gridCol w:w="1105"/>
        <w:gridCol w:w="1037"/>
      </w:tblGrid>
      <w:tr w:rsidR="00C11CC8" w14:paraId="7F7D8E46" w14:textId="77777777" w:rsidTr="00D271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14:paraId="5796C5A7" w14:textId="111BDB62" w:rsidR="00C11CC8" w:rsidRDefault="00C11CC8" w:rsidP="00C11CC8">
            <w:pPr>
              <w:pStyle w:val="Bodycopy"/>
              <w:jc w:val="both"/>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Description</w:t>
            </w:r>
          </w:p>
        </w:tc>
        <w:tc>
          <w:tcPr>
            <w:tcW w:w="1059" w:type="dxa"/>
          </w:tcPr>
          <w:p w14:paraId="4E29769B" w14:textId="5FC3E9F4" w:rsidR="00C11CC8" w:rsidRDefault="00C11CC8" w:rsidP="004D5F47">
            <w:pPr>
              <w:pStyle w:val="Bodycopy"/>
              <w:jc w:val="center"/>
              <w:cnfStyle w:val="100000000000" w:firstRow="1" w:lastRow="0" w:firstColumn="0" w:lastColumn="0" w:oddVBand="0" w:evenVBand="0" w:oddHBand="0"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Units</w:t>
            </w:r>
          </w:p>
        </w:tc>
        <w:tc>
          <w:tcPr>
            <w:tcW w:w="1200" w:type="dxa"/>
          </w:tcPr>
          <w:p w14:paraId="27B7E81C" w14:textId="4D3964DE" w:rsidR="00C11CC8" w:rsidRDefault="00C11CC8" w:rsidP="004D5F47">
            <w:pPr>
              <w:pStyle w:val="Bodycopy"/>
              <w:jc w:val="center"/>
              <w:cnfStyle w:val="100000000000" w:firstRow="1" w:lastRow="0" w:firstColumn="0" w:lastColumn="0" w:oddVBand="0" w:evenVBand="0" w:oddHBand="0"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AU$/unit</w:t>
            </w:r>
          </w:p>
        </w:tc>
        <w:tc>
          <w:tcPr>
            <w:tcW w:w="282" w:type="dxa"/>
            <w:shd w:val="clear" w:color="auto" w:fill="808080" w:themeFill="background1" w:themeFillShade="80"/>
          </w:tcPr>
          <w:p w14:paraId="43E2EC38" w14:textId="77777777" w:rsidR="00C11CC8" w:rsidRDefault="00C11CC8" w:rsidP="00C11CC8">
            <w:pPr>
              <w:pStyle w:val="Bodycopy"/>
              <w:jc w:val="both"/>
              <w:cnfStyle w:val="100000000000" w:firstRow="1" w:lastRow="0" w:firstColumn="0" w:lastColumn="0" w:oddVBand="0" w:evenVBand="0" w:oddHBand="0" w:evenHBand="0" w:firstRowFirstColumn="0" w:firstRowLastColumn="0" w:lastRowFirstColumn="0" w:lastRowLastColumn="0"/>
              <w:rPr>
                <w:rStyle w:val="Heading"/>
                <w:rFonts w:asciiTheme="majorHAnsi" w:hAnsiTheme="majorHAnsi" w:cstheme="majorBidi"/>
                <w:color w:val="auto"/>
                <w:sz w:val="22"/>
                <w:szCs w:val="22"/>
                <w:lang w:val="en-AU"/>
              </w:rPr>
            </w:pPr>
          </w:p>
        </w:tc>
        <w:tc>
          <w:tcPr>
            <w:tcW w:w="2100" w:type="dxa"/>
          </w:tcPr>
          <w:p w14:paraId="55503ECE" w14:textId="53DC4228" w:rsidR="00C11CC8" w:rsidRDefault="00C11CC8" w:rsidP="00C11CC8">
            <w:pPr>
              <w:pStyle w:val="Bodycopy"/>
              <w:jc w:val="both"/>
              <w:cnfStyle w:val="100000000000" w:firstRow="1" w:lastRow="0" w:firstColumn="0" w:lastColumn="0" w:oddVBand="0" w:evenVBand="0" w:oddHBand="0"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Description</w:t>
            </w:r>
          </w:p>
        </w:tc>
        <w:tc>
          <w:tcPr>
            <w:tcW w:w="1105" w:type="dxa"/>
          </w:tcPr>
          <w:p w14:paraId="02864D5D" w14:textId="57317E33" w:rsidR="00C11CC8" w:rsidRDefault="00C11CC8" w:rsidP="004D5F47">
            <w:pPr>
              <w:pStyle w:val="Bodycopy"/>
              <w:jc w:val="center"/>
              <w:cnfStyle w:val="100000000000" w:firstRow="1" w:lastRow="0" w:firstColumn="0" w:lastColumn="0" w:oddVBand="0" w:evenVBand="0" w:oddHBand="0"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Units</w:t>
            </w:r>
          </w:p>
        </w:tc>
        <w:tc>
          <w:tcPr>
            <w:tcW w:w="1037" w:type="dxa"/>
          </w:tcPr>
          <w:p w14:paraId="7552AB2B" w14:textId="20C357C6" w:rsidR="00C11CC8" w:rsidRDefault="00C11CC8" w:rsidP="004D5F47">
            <w:pPr>
              <w:pStyle w:val="Bodycopy"/>
              <w:jc w:val="center"/>
              <w:cnfStyle w:val="100000000000" w:firstRow="1" w:lastRow="0" w:firstColumn="0" w:lastColumn="0" w:oddVBand="0" w:evenVBand="0" w:oddHBand="0"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AU$/unit</w:t>
            </w:r>
          </w:p>
        </w:tc>
      </w:tr>
      <w:tr w:rsidR="00D271D0" w:rsidRPr="001030DB" w14:paraId="1BE8508C" w14:textId="77777777" w:rsidTr="00D27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14:paraId="0EC81BBA" w14:textId="2D2BBCCF" w:rsidR="00C11CC8" w:rsidRPr="001030DB" w:rsidRDefault="00B65219" w:rsidP="00762E2E">
            <w:pPr>
              <w:pStyle w:val="Bodycopy"/>
              <w:spacing w:after="40"/>
              <w:jc w:val="both"/>
              <w:rPr>
                <w:rStyle w:val="Heading"/>
                <w:rFonts w:asciiTheme="majorHAnsi" w:hAnsiTheme="majorHAnsi" w:cstheme="majorBidi"/>
                <w:b w:val="0"/>
                <w:bCs w:val="0"/>
                <w:color w:val="auto"/>
                <w:sz w:val="22"/>
                <w:szCs w:val="22"/>
                <w:lang w:val="en-AU"/>
              </w:rPr>
            </w:pPr>
            <w:r w:rsidRPr="001030DB">
              <w:rPr>
                <w:rStyle w:val="Heading"/>
                <w:rFonts w:asciiTheme="majorHAnsi" w:hAnsiTheme="majorHAnsi" w:cstheme="majorBidi"/>
                <w:b w:val="0"/>
                <w:bCs w:val="0"/>
                <w:color w:val="auto"/>
                <w:sz w:val="22"/>
                <w:szCs w:val="22"/>
                <w:lang w:val="en-AU"/>
              </w:rPr>
              <w:t>Web page views</w:t>
            </w:r>
          </w:p>
        </w:tc>
        <w:tc>
          <w:tcPr>
            <w:tcW w:w="1059" w:type="dxa"/>
          </w:tcPr>
          <w:p w14:paraId="2DDC71A2" w14:textId="1BADEDA0" w:rsidR="00C11CC8" w:rsidRPr="001030DB" w:rsidRDefault="003E43A5" w:rsidP="00762E2E">
            <w:pPr>
              <w:pStyle w:val="Bodycopy"/>
              <w:spacing w:after="40"/>
              <w:jc w:val="center"/>
              <w:cnfStyle w:val="000000100000" w:firstRow="0" w:lastRow="0" w:firstColumn="0" w:lastColumn="0" w:oddVBand="0" w:evenVBand="0" w:oddHBand="1"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105,509</w:t>
            </w:r>
          </w:p>
        </w:tc>
        <w:tc>
          <w:tcPr>
            <w:tcW w:w="1200" w:type="dxa"/>
          </w:tcPr>
          <w:p w14:paraId="7D001D21" w14:textId="6A2A20DD" w:rsidR="00C11CC8" w:rsidRPr="001030DB" w:rsidRDefault="00D271D0" w:rsidP="00762E2E">
            <w:pPr>
              <w:pStyle w:val="Bodycopy"/>
              <w:spacing w:after="40"/>
              <w:jc w:val="center"/>
              <w:cnfStyle w:val="000000100000" w:firstRow="0" w:lastRow="0" w:firstColumn="0" w:lastColumn="0" w:oddVBand="0" w:evenVBand="0" w:oddHBand="1"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14.94</w:t>
            </w:r>
          </w:p>
        </w:tc>
        <w:tc>
          <w:tcPr>
            <w:tcW w:w="282" w:type="dxa"/>
            <w:shd w:val="clear" w:color="auto" w:fill="808080" w:themeFill="background1" w:themeFillShade="80"/>
          </w:tcPr>
          <w:p w14:paraId="214E454E" w14:textId="77777777" w:rsidR="00C11CC8" w:rsidRPr="001030DB" w:rsidRDefault="00C11CC8" w:rsidP="00762E2E">
            <w:pPr>
              <w:pStyle w:val="Bodycopy"/>
              <w:spacing w:after="40"/>
              <w:jc w:val="both"/>
              <w:cnfStyle w:val="000000100000" w:firstRow="0" w:lastRow="0" w:firstColumn="0" w:lastColumn="0" w:oddVBand="0" w:evenVBand="0" w:oddHBand="1" w:evenHBand="0" w:firstRowFirstColumn="0" w:firstRowLastColumn="0" w:lastRowFirstColumn="0" w:lastRowLastColumn="0"/>
              <w:rPr>
                <w:rStyle w:val="Heading"/>
                <w:rFonts w:asciiTheme="majorHAnsi" w:hAnsiTheme="majorHAnsi" w:cstheme="majorBidi"/>
                <w:color w:val="auto"/>
                <w:sz w:val="22"/>
                <w:szCs w:val="22"/>
                <w:lang w:val="en-AU"/>
              </w:rPr>
            </w:pPr>
          </w:p>
        </w:tc>
        <w:tc>
          <w:tcPr>
            <w:tcW w:w="2100" w:type="dxa"/>
          </w:tcPr>
          <w:p w14:paraId="086A6D8F" w14:textId="3453A03A" w:rsidR="00C11CC8" w:rsidRPr="001030DB" w:rsidRDefault="001030DB" w:rsidP="00762E2E">
            <w:pPr>
              <w:pStyle w:val="Bodycopy"/>
              <w:spacing w:after="40"/>
              <w:jc w:val="both"/>
              <w:cnfStyle w:val="000000100000" w:firstRow="0" w:lastRow="0" w:firstColumn="0" w:lastColumn="0" w:oddVBand="0" w:evenVBand="0" w:oddHBand="1" w:evenHBand="0" w:firstRowFirstColumn="0" w:firstRowLastColumn="0" w:lastRowFirstColumn="0" w:lastRowLastColumn="0"/>
              <w:rPr>
                <w:rStyle w:val="Heading"/>
                <w:rFonts w:asciiTheme="majorHAnsi" w:hAnsiTheme="majorHAnsi" w:cstheme="majorBidi"/>
                <w:color w:val="auto"/>
                <w:sz w:val="22"/>
                <w:szCs w:val="22"/>
                <w:lang w:val="en-AU"/>
              </w:rPr>
            </w:pPr>
            <w:r w:rsidRPr="001030DB">
              <w:rPr>
                <w:rStyle w:val="Heading"/>
                <w:rFonts w:asciiTheme="majorHAnsi" w:hAnsiTheme="majorHAnsi" w:cstheme="majorBidi"/>
                <w:color w:val="auto"/>
                <w:sz w:val="22"/>
                <w:szCs w:val="22"/>
                <w:lang w:val="en-AU"/>
              </w:rPr>
              <w:t>MTO clicks (web and app)</w:t>
            </w:r>
          </w:p>
        </w:tc>
        <w:tc>
          <w:tcPr>
            <w:tcW w:w="1105" w:type="dxa"/>
          </w:tcPr>
          <w:p w14:paraId="75F9B015" w14:textId="59A23C53" w:rsidR="00C11CC8" w:rsidRPr="001030DB" w:rsidRDefault="003E43A5" w:rsidP="00762E2E">
            <w:pPr>
              <w:pStyle w:val="Bodycopy"/>
              <w:spacing w:after="40"/>
              <w:jc w:val="center"/>
              <w:cnfStyle w:val="000000100000" w:firstRow="0" w:lastRow="0" w:firstColumn="0" w:lastColumn="0" w:oddVBand="0" w:evenVBand="0" w:oddHBand="1"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2,611</w:t>
            </w:r>
          </w:p>
        </w:tc>
        <w:tc>
          <w:tcPr>
            <w:tcW w:w="1037" w:type="dxa"/>
          </w:tcPr>
          <w:p w14:paraId="06E50B1F" w14:textId="4EB5498E" w:rsidR="00C11CC8" w:rsidRPr="001030DB" w:rsidRDefault="00D271D0" w:rsidP="00762E2E">
            <w:pPr>
              <w:pStyle w:val="Bodycopy"/>
              <w:spacing w:after="40"/>
              <w:jc w:val="center"/>
              <w:cnfStyle w:val="000000100000" w:firstRow="0" w:lastRow="0" w:firstColumn="0" w:lastColumn="0" w:oddVBand="0" w:evenVBand="0" w:oddHBand="1"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603.61</w:t>
            </w:r>
          </w:p>
        </w:tc>
      </w:tr>
      <w:tr w:rsidR="00D271D0" w:rsidRPr="001030DB" w14:paraId="54B79A08" w14:textId="77777777" w:rsidTr="00D271D0">
        <w:tc>
          <w:tcPr>
            <w:cnfStyle w:val="001000000000" w:firstRow="0" w:lastRow="0" w:firstColumn="1" w:lastColumn="0" w:oddVBand="0" w:evenVBand="0" w:oddHBand="0" w:evenHBand="0" w:firstRowFirstColumn="0" w:firstRowLastColumn="0" w:lastRowFirstColumn="0" w:lastRowLastColumn="0"/>
            <w:tcW w:w="2237" w:type="dxa"/>
          </w:tcPr>
          <w:p w14:paraId="3A66CBBF" w14:textId="5AF6EFBC" w:rsidR="00D271D0" w:rsidRPr="001030DB" w:rsidRDefault="00D271D0" w:rsidP="00762E2E">
            <w:pPr>
              <w:pStyle w:val="Bodycopy"/>
              <w:spacing w:after="40"/>
              <w:jc w:val="both"/>
              <w:rPr>
                <w:rStyle w:val="Heading"/>
                <w:rFonts w:asciiTheme="majorHAnsi" w:hAnsiTheme="majorHAnsi" w:cstheme="majorBidi"/>
                <w:b w:val="0"/>
                <w:bCs w:val="0"/>
                <w:color w:val="auto"/>
                <w:sz w:val="22"/>
                <w:szCs w:val="22"/>
                <w:lang w:val="en-AU"/>
              </w:rPr>
            </w:pPr>
            <w:r w:rsidRPr="001030DB">
              <w:rPr>
                <w:rStyle w:val="Heading"/>
                <w:rFonts w:asciiTheme="majorHAnsi" w:hAnsiTheme="majorHAnsi" w:cstheme="majorBidi"/>
                <w:b w:val="0"/>
                <w:bCs w:val="0"/>
                <w:color w:val="auto"/>
                <w:sz w:val="22"/>
                <w:szCs w:val="22"/>
                <w:lang w:val="en-AU"/>
              </w:rPr>
              <w:t>Unique web page views</w:t>
            </w:r>
          </w:p>
        </w:tc>
        <w:tc>
          <w:tcPr>
            <w:tcW w:w="1059" w:type="dxa"/>
          </w:tcPr>
          <w:p w14:paraId="14A343C5" w14:textId="3D9665F0" w:rsidR="00D271D0" w:rsidRPr="001030DB" w:rsidRDefault="00D271D0" w:rsidP="00762E2E">
            <w:pPr>
              <w:pStyle w:val="Bodycopy"/>
              <w:spacing w:after="40"/>
              <w:jc w:val="center"/>
              <w:cnfStyle w:val="000000000000" w:firstRow="0" w:lastRow="0" w:firstColumn="0" w:lastColumn="0" w:oddVBand="0" w:evenVBand="0" w:oddHBand="0"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70,848</w:t>
            </w:r>
          </w:p>
        </w:tc>
        <w:tc>
          <w:tcPr>
            <w:tcW w:w="1200" w:type="dxa"/>
          </w:tcPr>
          <w:p w14:paraId="566B86D3" w14:textId="32ECE3AA" w:rsidR="00D271D0" w:rsidRPr="001030DB" w:rsidRDefault="00D271D0" w:rsidP="00762E2E">
            <w:pPr>
              <w:pStyle w:val="Bodycopy"/>
              <w:spacing w:after="40"/>
              <w:jc w:val="center"/>
              <w:cnfStyle w:val="000000000000" w:firstRow="0" w:lastRow="0" w:firstColumn="0" w:lastColumn="0" w:oddVBand="0" w:evenVBand="0" w:oddHBand="0"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22.25</w:t>
            </w:r>
          </w:p>
        </w:tc>
        <w:tc>
          <w:tcPr>
            <w:tcW w:w="282" w:type="dxa"/>
            <w:shd w:val="clear" w:color="auto" w:fill="808080" w:themeFill="background1" w:themeFillShade="80"/>
          </w:tcPr>
          <w:p w14:paraId="0B367050" w14:textId="77777777" w:rsidR="00D271D0" w:rsidRPr="001030DB" w:rsidRDefault="00D271D0" w:rsidP="00762E2E">
            <w:pPr>
              <w:pStyle w:val="Bodycopy"/>
              <w:spacing w:after="40"/>
              <w:jc w:val="both"/>
              <w:cnfStyle w:val="000000000000" w:firstRow="0" w:lastRow="0" w:firstColumn="0" w:lastColumn="0" w:oddVBand="0" w:evenVBand="0" w:oddHBand="0" w:evenHBand="0" w:firstRowFirstColumn="0" w:firstRowLastColumn="0" w:lastRowFirstColumn="0" w:lastRowLastColumn="0"/>
              <w:rPr>
                <w:rStyle w:val="Heading"/>
                <w:rFonts w:asciiTheme="majorHAnsi" w:hAnsiTheme="majorHAnsi" w:cstheme="majorBidi"/>
                <w:color w:val="auto"/>
                <w:sz w:val="22"/>
                <w:szCs w:val="22"/>
                <w:lang w:val="en-AU"/>
              </w:rPr>
            </w:pPr>
          </w:p>
        </w:tc>
        <w:tc>
          <w:tcPr>
            <w:tcW w:w="2100" w:type="dxa"/>
          </w:tcPr>
          <w:p w14:paraId="76203792" w14:textId="7F659E4E" w:rsidR="00D271D0" w:rsidRPr="001030DB" w:rsidRDefault="00D271D0" w:rsidP="00762E2E">
            <w:pPr>
              <w:pStyle w:val="Bodycopy"/>
              <w:spacing w:after="40"/>
              <w:jc w:val="both"/>
              <w:cnfStyle w:val="000000000000" w:firstRow="0" w:lastRow="0" w:firstColumn="0" w:lastColumn="0" w:oddVBand="0" w:evenVBand="0" w:oddHBand="0" w:evenHBand="0" w:firstRowFirstColumn="0" w:firstRowLastColumn="0" w:lastRowFirstColumn="0" w:lastRowLastColumn="0"/>
              <w:rPr>
                <w:rStyle w:val="Heading"/>
                <w:rFonts w:asciiTheme="majorHAnsi" w:hAnsiTheme="majorHAnsi" w:cstheme="majorBidi"/>
                <w:color w:val="auto"/>
                <w:sz w:val="22"/>
                <w:szCs w:val="22"/>
                <w:lang w:val="en-AU"/>
              </w:rPr>
            </w:pPr>
            <w:r w:rsidRPr="001030DB">
              <w:rPr>
                <w:rStyle w:val="Heading"/>
                <w:rFonts w:asciiTheme="majorHAnsi" w:hAnsiTheme="majorHAnsi" w:cstheme="majorBidi"/>
                <w:color w:val="auto"/>
                <w:sz w:val="22"/>
                <w:szCs w:val="22"/>
                <w:lang w:val="en-AU"/>
              </w:rPr>
              <w:t>Facebook reach</w:t>
            </w:r>
            <w:r w:rsidR="00DB7826">
              <w:rPr>
                <w:rStyle w:val="Heading"/>
                <w:rFonts w:asciiTheme="majorHAnsi" w:hAnsiTheme="majorHAnsi" w:cstheme="majorBidi"/>
                <w:color w:val="auto"/>
                <w:sz w:val="22"/>
                <w:szCs w:val="22"/>
                <w:lang w:val="en-AU"/>
              </w:rPr>
              <w:t xml:space="preserve"> </w:t>
            </w:r>
            <w:r w:rsidR="00DB7826" w:rsidRPr="00DB7826">
              <w:rPr>
                <w:rStyle w:val="Heading"/>
                <w:rFonts w:asciiTheme="majorHAnsi" w:hAnsiTheme="majorHAnsi" w:cstheme="majorBidi"/>
                <w:color w:val="auto"/>
                <w:sz w:val="16"/>
                <w:szCs w:val="16"/>
                <w:lang w:val="en-AU"/>
              </w:rPr>
              <w:t>(includes 1.2m video posts)</w:t>
            </w:r>
          </w:p>
        </w:tc>
        <w:tc>
          <w:tcPr>
            <w:tcW w:w="1105" w:type="dxa"/>
          </w:tcPr>
          <w:p w14:paraId="4D00E3F5" w14:textId="573C3C90" w:rsidR="00D271D0" w:rsidRPr="001030DB" w:rsidRDefault="00D271D0" w:rsidP="00762E2E">
            <w:pPr>
              <w:pStyle w:val="Bodycopy"/>
              <w:spacing w:after="40"/>
              <w:jc w:val="center"/>
              <w:cnfStyle w:val="000000000000" w:firstRow="0" w:lastRow="0" w:firstColumn="0" w:lastColumn="0" w:oddVBand="0" w:evenVBand="0" w:oddHBand="0"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7,073,795</w:t>
            </w:r>
          </w:p>
        </w:tc>
        <w:tc>
          <w:tcPr>
            <w:tcW w:w="1037" w:type="dxa"/>
          </w:tcPr>
          <w:p w14:paraId="36361B07" w14:textId="50196DAC" w:rsidR="00D271D0" w:rsidRPr="001030DB" w:rsidRDefault="00D271D0" w:rsidP="00762E2E">
            <w:pPr>
              <w:pStyle w:val="Bodycopy"/>
              <w:spacing w:after="40"/>
              <w:jc w:val="center"/>
              <w:cnfStyle w:val="000000000000" w:firstRow="0" w:lastRow="0" w:firstColumn="0" w:lastColumn="0" w:oddVBand="0" w:evenVBand="0" w:oddHBand="0"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0.22</w:t>
            </w:r>
          </w:p>
        </w:tc>
      </w:tr>
      <w:tr w:rsidR="00D271D0" w:rsidRPr="001030DB" w14:paraId="5EEE0FB7" w14:textId="77777777" w:rsidTr="00D27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14:paraId="229D117B" w14:textId="1E6D81BB" w:rsidR="00D271D0" w:rsidRPr="001030DB" w:rsidRDefault="00D271D0" w:rsidP="00762E2E">
            <w:pPr>
              <w:pStyle w:val="Bodycopy"/>
              <w:spacing w:before="40" w:after="40"/>
              <w:jc w:val="both"/>
              <w:rPr>
                <w:rStyle w:val="Heading"/>
                <w:rFonts w:asciiTheme="majorHAnsi" w:hAnsiTheme="majorHAnsi" w:cstheme="majorBidi"/>
                <w:b w:val="0"/>
                <w:bCs w:val="0"/>
                <w:color w:val="auto"/>
                <w:sz w:val="22"/>
                <w:szCs w:val="22"/>
                <w:lang w:val="en-AU"/>
              </w:rPr>
            </w:pPr>
            <w:r w:rsidRPr="001030DB">
              <w:rPr>
                <w:rStyle w:val="Heading"/>
                <w:rFonts w:asciiTheme="majorHAnsi" w:hAnsiTheme="majorHAnsi" w:cstheme="majorBidi"/>
                <w:b w:val="0"/>
                <w:bCs w:val="0"/>
                <w:color w:val="auto"/>
                <w:sz w:val="22"/>
                <w:szCs w:val="22"/>
                <w:lang w:val="en-AU"/>
              </w:rPr>
              <w:t>Website user</w:t>
            </w:r>
          </w:p>
        </w:tc>
        <w:tc>
          <w:tcPr>
            <w:tcW w:w="1059" w:type="dxa"/>
          </w:tcPr>
          <w:p w14:paraId="7EB456B9" w14:textId="25114C3E" w:rsidR="00D271D0" w:rsidRPr="001030DB" w:rsidRDefault="00D271D0" w:rsidP="00762E2E">
            <w:pPr>
              <w:pStyle w:val="Bodycopy"/>
              <w:spacing w:before="40" w:after="40"/>
              <w:jc w:val="center"/>
              <w:cnfStyle w:val="000000100000" w:firstRow="0" w:lastRow="0" w:firstColumn="0" w:lastColumn="0" w:oddVBand="0" w:evenVBand="0" w:oddHBand="1"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37,382</w:t>
            </w:r>
          </w:p>
        </w:tc>
        <w:tc>
          <w:tcPr>
            <w:tcW w:w="1200" w:type="dxa"/>
          </w:tcPr>
          <w:p w14:paraId="676FFC81" w14:textId="1261F4E9" w:rsidR="00D271D0" w:rsidRPr="001030DB" w:rsidRDefault="00D271D0" w:rsidP="00762E2E">
            <w:pPr>
              <w:pStyle w:val="Bodycopy"/>
              <w:spacing w:before="40" w:after="40"/>
              <w:jc w:val="center"/>
              <w:cnfStyle w:val="000000100000" w:firstRow="0" w:lastRow="0" w:firstColumn="0" w:lastColumn="0" w:oddVBand="0" w:evenVBand="0" w:oddHBand="1"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41.66</w:t>
            </w:r>
          </w:p>
        </w:tc>
        <w:tc>
          <w:tcPr>
            <w:tcW w:w="282" w:type="dxa"/>
            <w:shd w:val="clear" w:color="auto" w:fill="808080" w:themeFill="background1" w:themeFillShade="80"/>
          </w:tcPr>
          <w:p w14:paraId="7F9BAB11" w14:textId="77777777" w:rsidR="00D271D0" w:rsidRPr="001030DB" w:rsidRDefault="00D271D0" w:rsidP="00762E2E">
            <w:pPr>
              <w:pStyle w:val="Bodycopy"/>
              <w:spacing w:before="40" w:after="40"/>
              <w:jc w:val="both"/>
              <w:cnfStyle w:val="000000100000" w:firstRow="0" w:lastRow="0" w:firstColumn="0" w:lastColumn="0" w:oddVBand="0" w:evenVBand="0" w:oddHBand="1" w:evenHBand="0" w:firstRowFirstColumn="0" w:firstRowLastColumn="0" w:lastRowFirstColumn="0" w:lastRowLastColumn="0"/>
              <w:rPr>
                <w:rStyle w:val="Heading"/>
                <w:rFonts w:asciiTheme="majorHAnsi" w:hAnsiTheme="majorHAnsi" w:cstheme="majorBidi"/>
                <w:color w:val="auto"/>
                <w:sz w:val="22"/>
                <w:szCs w:val="22"/>
                <w:lang w:val="en-AU"/>
              </w:rPr>
            </w:pPr>
          </w:p>
        </w:tc>
        <w:tc>
          <w:tcPr>
            <w:tcW w:w="2100" w:type="dxa"/>
          </w:tcPr>
          <w:p w14:paraId="4E36C019" w14:textId="3FB88949" w:rsidR="00D271D0" w:rsidRPr="001030DB" w:rsidRDefault="00D271D0" w:rsidP="00762E2E">
            <w:pPr>
              <w:pStyle w:val="Bodycopy"/>
              <w:spacing w:before="40" w:after="40"/>
              <w:jc w:val="both"/>
              <w:cnfStyle w:val="000000100000" w:firstRow="0" w:lastRow="0" w:firstColumn="0" w:lastColumn="0" w:oddVBand="0" w:evenVBand="0" w:oddHBand="1" w:evenHBand="0" w:firstRowFirstColumn="0" w:firstRowLastColumn="0" w:lastRowFirstColumn="0" w:lastRowLastColumn="0"/>
              <w:rPr>
                <w:rStyle w:val="Heading"/>
                <w:rFonts w:asciiTheme="majorHAnsi" w:hAnsiTheme="majorHAnsi" w:cstheme="majorBidi"/>
                <w:color w:val="auto"/>
                <w:sz w:val="22"/>
                <w:szCs w:val="22"/>
                <w:lang w:val="en-AU"/>
              </w:rPr>
            </w:pPr>
            <w:r w:rsidRPr="001030DB">
              <w:rPr>
                <w:rStyle w:val="Heading"/>
                <w:rFonts w:asciiTheme="majorHAnsi" w:hAnsiTheme="majorHAnsi" w:cstheme="majorBidi"/>
                <w:color w:val="auto"/>
                <w:sz w:val="22"/>
                <w:szCs w:val="22"/>
                <w:lang w:val="en-AU"/>
              </w:rPr>
              <w:t>Facebook page views</w:t>
            </w:r>
          </w:p>
        </w:tc>
        <w:tc>
          <w:tcPr>
            <w:tcW w:w="1105" w:type="dxa"/>
          </w:tcPr>
          <w:p w14:paraId="257453C1" w14:textId="6D643368" w:rsidR="00D271D0" w:rsidRPr="001030DB" w:rsidRDefault="00D271D0" w:rsidP="00762E2E">
            <w:pPr>
              <w:pStyle w:val="Bodycopy"/>
              <w:spacing w:before="40" w:after="40"/>
              <w:jc w:val="center"/>
              <w:cnfStyle w:val="000000100000" w:firstRow="0" w:lastRow="0" w:firstColumn="0" w:lastColumn="0" w:oddVBand="0" w:evenVBand="0" w:oddHBand="1"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26,761</w:t>
            </w:r>
          </w:p>
        </w:tc>
        <w:tc>
          <w:tcPr>
            <w:tcW w:w="1037" w:type="dxa"/>
          </w:tcPr>
          <w:p w14:paraId="7ABDD054" w14:textId="3284747B" w:rsidR="00D271D0" w:rsidRPr="001030DB" w:rsidRDefault="00D271D0" w:rsidP="00762E2E">
            <w:pPr>
              <w:pStyle w:val="Bodycopy"/>
              <w:spacing w:before="40" w:after="40"/>
              <w:jc w:val="center"/>
              <w:cnfStyle w:val="000000100000" w:firstRow="0" w:lastRow="0" w:firstColumn="0" w:lastColumn="0" w:oddVBand="0" w:evenVBand="0" w:oddHBand="1"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42.87</w:t>
            </w:r>
          </w:p>
        </w:tc>
      </w:tr>
      <w:tr w:rsidR="00D271D0" w:rsidRPr="001030DB" w14:paraId="023381CB" w14:textId="77777777" w:rsidTr="00D271D0">
        <w:tc>
          <w:tcPr>
            <w:cnfStyle w:val="001000000000" w:firstRow="0" w:lastRow="0" w:firstColumn="1" w:lastColumn="0" w:oddVBand="0" w:evenVBand="0" w:oddHBand="0" w:evenHBand="0" w:firstRowFirstColumn="0" w:firstRowLastColumn="0" w:lastRowFirstColumn="0" w:lastRowLastColumn="0"/>
            <w:tcW w:w="2237" w:type="dxa"/>
          </w:tcPr>
          <w:p w14:paraId="6DDDBA37" w14:textId="7A3903BF" w:rsidR="00D271D0" w:rsidRPr="001030DB" w:rsidRDefault="00D271D0" w:rsidP="00762E2E">
            <w:pPr>
              <w:pStyle w:val="Bodycopy"/>
              <w:spacing w:before="40" w:after="40"/>
              <w:jc w:val="both"/>
              <w:rPr>
                <w:rStyle w:val="Heading"/>
                <w:rFonts w:asciiTheme="majorHAnsi" w:hAnsiTheme="majorHAnsi" w:cstheme="majorBidi"/>
                <w:b w:val="0"/>
                <w:bCs w:val="0"/>
                <w:color w:val="auto"/>
                <w:sz w:val="22"/>
                <w:szCs w:val="22"/>
                <w:lang w:val="en-AU"/>
              </w:rPr>
            </w:pPr>
            <w:r w:rsidRPr="001030DB">
              <w:rPr>
                <w:rStyle w:val="Heading"/>
                <w:rFonts w:asciiTheme="majorHAnsi" w:hAnsiTheme="majorHAnsi" w:cstheme="majorBidi"/>
                <w:b w:val="0"/>
                <w:bCs w:val="0"/>
                <w:color w:val="auto"/>
                <w:sz w:val="22"/>
                <w:szCs w:val="22"/>
                <w:lang w:val="en-AU"/>
              </w:rPr>
              <w:t>Return website users</w:t>
            </w:r>
          </w:p>
        </w:tc>
        <w:tc>
          <w:tcPr>
            <w:tcW w:w="1059" w:type="dxa"/>
          </w:tcPr>
          <w:p w14:paraId="6E3DCEE8" w14:textId="218214D0" w:rsidR="00D271D0" w:rsidRPr="001030DB" w:rsidRDefault="00D271D0" w:rsidP="00762E2E">
            <w:pPr>
              <w:pStyle w:val="Bodycopy"/>
              <w:spacing w:before="40" w:after="40"/>
              <w:jc w:val="center"/>
              <w:cnfStyle w:val="000000000000" w:firstRow="0" w:lastRow="0" w:firstColumn="0" w:lastColumn="0" w:oddVBand="0" w:evenVBand="0" w:oddHBand="0"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10,359</w:t>
            </w:r>
          </w:p>
        </w:tc>
        <w:tc>
          <w:tcPr>
            <w:tcW w:w="1200" w:type="dxa"/>
          </w:tcPr>
          <w:p w14:paraId="54378F18" w14:textId="2BEC17D0" w:rsidR="00D271D0" w:rsidRPr="001030DB" w:rsidRDefault="00D271D0" w:rsidP="00762E2E">
            <w:pPr>
              <w:pStyle w:val="Bodycopy"/>
              <w:spacing w:before="40" w:after="40"/>
              <w:jc w:val="center"/>
              <w:cnfStyle w:val="000000000000" w:firstRow="0" w:lastRow="0" w:firstColumn="0" w:lastColumn="0" w:oddVBand="0" w:evenVBand="0" w:oddHBand="0"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152.14</w:t>
            </w:r>
          </w:p>
        </w:tc>
        <w:tc>
          <w:tcPr>
            <w:tcW w:w="282" w:type="dxa"/>
            <w:shd w:val="clear" w:color="auto" w:fill="808080" w:themeFill="background1" w:themeFillShade="80"/>
          </w:tcPr>
          <w:p w14:paraId="669BF71F" w14:textId="77777777" w:rsidR="00D271D0" w:rsidRPr="001030DB" w:rsidRDefault="00D271D0" w:rsidP="00762E2E">
            <w:pPr>
              <w:pStyle w:val="Bodycopy"/>
              <w:spacing w:before="40" w:after="40"/>
              <w:jc w:val="both"/>
              <w:cnfStyle w:val="000000000000" w:firstRow="0" w:lastRow="0" w:firstColumn="0" w:lastColumn="0" w:oddVBand="0" w:evenVBand="0" w:oddHBand="0" w:evenHBand="0" w:firstRowFirstColumn="0" w:firstRowLastColumn="0" w:lastRowFirstColumn="0" w:lastRowLastColumn="0"/>
              <w:rPr>
                <w:rStyle w:val="Heading"/>
                <w:rFonts w:asciiTheme="majorHAnsi" w:hAnsiTheme="majorHAnsi" w:cstheme="majorBidi"/>
                <w:color w:val="auto"/>
                <w:sz w:val="22"/>
                <w:szCs w:val="22"/>
                <w:lang w:val="en-AU"/>
              </w:rPr>
            </w:pPr>
          </w:p>
        </w:tc>
        <w:tc>
          <w:tcPr>
            <w:tcW w:w="2100" w:type="dxa"/>
          </w:tcPr>
          <w:p w14:paraId="72796C73" w14:textId="317FF4ED" w:rsidR="00D271D0" w:rsidRPr="001030DB" w:rsidRDefault="00D271D0" w:rsidP="00762E2E">
            <w:pPr>
              <w:pStyle w:val="Bodycopy"/>
              <w:spacing w:before="40" w:after="40"/>
              <w:jc w:val="both"/>
              <w:cnfStyle w:val="000000000000" w:firstRow="0" w:lastRow="0" w:firstColumn="0" w:lastColumn="0" w:oddVBand="0" w:evenVBand="0" w:oddHBand="0" w:evenHBand="0" w:firstRowFirstColumn="0" w:firstRowLastColumn="0" w:lastRowFirstColumn="0" w:lastRowLastColumn="0"/>
              <w:rPr>
                <w:rStyle w:val="Heading"/>
                <w:rFonts w:asciiTheme="majorHAnsi" w:hAnsiTheme="majorHAnsi" w:cstheme="majorBidi"/>
                <w:color w:val="auto"/>
                <w:sz w:val="22"/>
                <w:szCs w:val="22"/>
                <w:lang w:val="en-AU"/>
              </w:rPr>
            </w:pPr>
            <w:r w:rsidRPr="001030DB">
              <w:rPr>
                <w:rStyle w:val="Heading"/>
                <w:rFonts w:asciiTheme="majorHAnsi" w:hAnsiTheme="majorHAnsi" w:cstheme="majorBidi"/>
                <w:color w:val="auto"/>
                <w:sz w:val="22"/>
                <w:szCs w:val="22"/>
                <w:lang w:val="en-AU"/>
              </w:rPr>
              <w:t>Facebook likes</w:t>
            </w:r>
          </w:p>
        </w:tc>
        <w:tc>
          <w:tcPr>
            <w:tcW w:w="1105" w:type="dxa"/>
          </w:tcPr>
          <w:p w14:paraId="374264B9" w14:textId="1A9B612A" w:rsidR="00D271D0" w:rsidRPr="001030DB" w:rsidRDefault="00D271D0" w:rsidP="00762E2E">
            <w:pPr>
              <w:pStyle w:val="Bodycopy"/>
              <w:spacing w:before="40" w:after="40"/>
              <w:jc w:val="center"/>
              <w:cnfStyle w:val="000000000000" w:firstRow="0" w:lastRow="0" w:firstColumn="0" w:lastColumn="0" w:oddVBand="0" w:evenVBand="0" w:oddHBand="0"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2,336</w:t>
            </w:r>
          </w:p>
        </w:tc>
        <w:tc>
          <w:tcPr>
            <w:tcW w:w="1037" w:type="dxa"/>
          </w:tcPr>
          <w:p w14:paraId="091EEB3F" w14:textId="18167645" w:rsidR="00D271D0" w:rsidRPr="001030DB" w:rsidRDefault="00D271D0" w:rsidP="00762E2E">
            <w:pPr>
              <w:pStyle w:val="Bodycopy"/>
              <w:spacing w:before="40" w:after="40"/>
              <w:jc w:val="center"/>
              <w:cnfStyle w:val="000000000000" w:firstRow="0" w:lastRow="0" w:firstColumn="0" w:lastColumn="0" w:oddVBand="0" w:evenVBand="0" w:oddHBand="0"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674.67</w:t>
            </w:r>
          </w:p>
        </w:tc>
      </w:tr>
      <w:tr w:rsidR="00D271D0" w:rsidRPr="001030DB" w14:paraId="68054EB1" w14:textId="77777777" w:rsidTr="00D27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14:paraId="0D06FB2D" w14:textId="0AF98EF1" w:rsidR="00D271D0" w:rsidRPr="001030DB" w:rsidRDefault="00D271D0" w:rsidP="00762E2E">
            <w:pPr>
              <w:pStyle w:val="Bodycopy"/>
              <w:spacing w:before="40" w:after="40"/>
              <w:jc w:val="both"/>
              <w:rPr>
                <w:rStyle w:val="Heading"/>
                <w:rFonts w:asciiTheme="majorHAnsi" w:hAnsiTheme="majorHAnsi" w:cstheme="majorBidi"/>
                <w:b w:val="0"/>
                <w:bCs w:val="0"/>
                <w:color w:val="auto"/>
                <w:sz w:val="22"/>
                <w:szCs w:val="22"/>
                <w:lang w:val="en-AU"/>
              </w:rPr>
            </w:pPr>
            <w:r w:rsidRPr="001030DB">
              <w:rPr>
                <w:rStyle w:val="Heading"/>
                <w:rFonts w:asciiTheme="majorHAnsi" w:hAnsiTheme="majorHAnsi" w:cstheme="majorBidi"/>
                <w:b w:val="0"/>
                <w:bCs w:val="0"/>
                <w:color w:val="auto"/>
                <w:sz w:val="22"/>
                <w:szCs w:val="22"/>
                <w:lang w:val="en-AU"/>
              </w:rPr>
              <w:t>Segment page views</w:t>
            </w:r>
          </w:p>
        </w:tc>
        <w:tc>
          <w:tcPr>
            <w:tcW w:w="1059" w:type="dxa"/>
          </w:tcPr>
          <w:p w14:paraId="5FDEAA31" w14:textId="2A77BEF2" w:rsidR="00D271D0" w:rsidRPr="001030DB" w:rsidRDefault="00D271D0" w:rsidP="00762E2E">
            <w:pPr>
              <w:pStyle w:val="Bodycopy"/>
              <w:spacing w:before="40" w:after="40"/>
              <w:jc w:val="center"/>
              <w:cnfStyle w:val="000000100000" w:firstRow="0" w:lastRow="0" w:firstColumn="0" w:lastColumn="0" w:oddVBand="0" w:evenVBand="0" w:oddHBand="1"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23,259</w:t>
            </w:r>
          </w:p>
        </w:tc>
        <w:tc>
          <w:tcPr>
            <w:tcW w:w="1200" w:type="dxa"/>
          </w:tcPr>
          <w:p w14:paraId="7C33F726" w14:textId="0CA111DD" w:rsidR="00D271D0" w:rsidRPr="001030DB" w:rsidRDefault="00D271D0" w:rsidP="00762E2E">
            <w:pPr>
              <w:pStyle w:val="Bodycopy"/>
              <w:spacing w:before="40" w:after="40"/>
              <w:jc w:val="center"/>
              <w:cnfStyle w:val="000000100000" w:firstRow="0" w:lastRow="0" w:firstColumn="0" w:lastColumn="0" w:oddVBand="0" w:evenVBand="0" w:oddHBand="1"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47.39</w:t>
            </w:r>
          </w:p>
        </w:tc>
        <w:tc>
          <w:tcPr>
            <w:tcW w:w="282" w:type="dxa"/>
            <w:shd w:val="clear" w:color="auto" w:fill="808080" w:themeFill="background1" w:themeFillShade="80"/>
          </w:tcPr>
          <w:p w14:paraId="4BFB8D5F" w14:textId="77777777" w:rsidR="00D271D0" w:rsidRPr="001030DB" w:rsidRDefault="00D271D0" w:rsidP="00762E2E">
            <w:pPr>
              <w:pStyle w:val="Bodycopy"/>
              <w:spacing w:before="40" w:after="40"/>
              <w:jc w:val="both"/>
              <w:cnfStyle w:val="000000100000" w:firstRow="0" w:lastRow="0" w:firstColumn="0" w:lastColumn="0" w:oddVBand="0" w:evenVBand="0" w:oddHBand="1" w:evenHBand="0" w:firstRowFirstColumn="0" w:firstRowLastColumn="0" w:lastRowFirstColumn="0" w:lastRowLastColumn="0"/>
              <w:rPr>
                <w:rStyle w:val="Heading"/>
                <w:rFonts w:asciiTheme="majorHAnsi" w:hAnsiTheme="majorHAnsi" w:cstheme="majorBidi"/>
                <w:color w:val="auto"/>
                <w:sz w:val="22"/>
                <w:szCs w:val="22"/>
                <w:lang w:val="en-AU"/>
              </w:rPr>
            </w:pPr>
          </w:p>
        </w:tc>
        <w:tc>
          <w:tcPr>
            <w:tcW w:w="2100" w:type="dxa"/>
          </w:tcPr>
          <w:p w14:paraId="709D6A28" w14:textId="7EC6F939" w:rsidR="00D271D0" w:rsidRPr="001030DB" w:rsidRDefault="005B419B" w:rsidP="00762E2E">
            <w:pPr>
              <w:pStyle w:val="Bodycopy"/>
              <w:spacing w:before="40" w:after="40"/>
              <w:jc w:val="both"/>
              <w:cnfStyle w:val="000000100000" w:firstRow="0" w:lastRow="0" w:firstColumn="0" w:lastColumn="0" w:oddVBand="0" w:evenVBand="0" w:oddHBand="1"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YouTube</w:t>
            </w:r>
            <w:r w:rsidR="00D271D0" w:rsidRPr="001030DB">
              <w:rPr>
                <w:rStyle w:val="Heading"/>
                <w:rFonts w:asciiTheme="majorHAnsi" w:hAnsiTheme="majorHAnsi" w:cstheme="majorBidi"/>
                <w:color w:val="auto"/>
                <w:sz w:val="22"/>
                <w:szCs w:val="22"/>
                <w:lang w:val="en-AU"/>
              </w:rPr>
              <w:t xml:space="preserve"> views</w:t>
            </w:r>
          </w:p>
        </w:tc>
        <w:tc>
          <w:tcPr>
            <w:tcW w:w="1105" w:type="dxa"/>
          </w:tcPr>
          <w:p w14:paraId="61FE7C63" w14:textId="55EB4ACB" w:rsidR="00D271D0" w:rsidRPr="001030DB" w:rsidRDefault="00D271D0" w:rsidP="00762E2E">
            <w:pPr>
              <w:pStyle w:val="Bodycopy"/>
              <w:spacing w:before="40" w:after="40"/>
              <w:jc w:val="center"/>
              <w:cnfStyle w:val="000000100000" w:firstRow="0" w:lastRow="0" w:firstColumn="0" w:lastColumn="0" w:oddVBand="0" w:evenVBand="0" w:oddHBand="1"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175,770</w:t>
            </w:r>
          </w:p>
        </w:tc>
        <w:tc>
          <w:tcPr>
            <w:tcW w:w="1037" w:type="dxa"/>
          </w:tcPr>
          <w:p w14:paraId="7AF6C58B" w14:textId="30C3FCED" w:rsidR="00D271D0" w:rsidRPr="001030DB" w:rsidRDefault="00D271D0" w:rsidP="00762E2E">
            <w:pPr>
              <w:pStyle w:val="Bodycopy"/>
              <w:spacing w:before="40" w:after="40"/>
              <w:jc w:val="center"/>
              <w:cnfStyle w:val="000000100000" w:firstRow="0" w:lastRow="0" w:firstColumn="0" w:lastColumn="0" w:oddVBand="0" w:evenVBand="0" w:oddHBand="1" w:evenHBand="0" w:firstRowFirstColumn="0" w:firstRowLastColumn="0" w:lastRowFirstColumn="0" w:lastRowLastColumn="0"/>
              <w:rPr>
                <w:rStyle w:val="Heading"/>
                <w:rFonts w:asciiTheme="majorHAnsi" w:hAnsiTheme="majorHAnsi" w:cstheme="majorBidi"/>
                <w:color w:val="auto"/>
                <w:sz w:val="22"/>
                <w:szCs w:val="22"/>
                <w:lang w:val="en-AU"/>
              </w:rPr>
            </w:pPr>
            <w:r>
              <w:rPr>
                <w:rStyle w:val="Heading"/>
                <w:rFonts w:asciiTheme="majorHAnsi" w:hAnsiTheme="majorHAnsi" w:cstheme="majorBidi"/>
                <w:color w:val="auto"/>
                <w:sz w:val="22"/>
                <w:szCs w:val="22"/>
                <w:lang w:val="en-AU"/>
              </w:rPr>
              <w:t>8.97</w:t>
            </w:r>
          </w:p>
        </w:tc>
      </w:tr>
    </w:tbl>
    <w:p w14:paraId="7157A5FF" w14:textId="504A7108" w:rsidR="00CA163F" w:rsidRPr="00782C05" w:rsidRDefault="00EB55AB" w:rsidP="00082EE9">
      <w:pPr>
        <w:pStyle w:val="Bodycopy"/>
        <w:spacing w:before="120" w:line="240" w:lineRule="auto"/>
        <w:jc w:val="both"/>
        <w:rPr>
          <w:rStyle w:val="Heading"/>
          <w:rFonts w:asciiTheme="majorHAnsi" w:hAnsiTheme="majorHAnsi" w:cstheme="majorBidi"/>
          <w:color w:val="auto"/>
          <w:sz w:val="22"/>
          <w:szCs w:val="22"/>
          <w:lang w:val="en-AU"/>
        </w:rPr>
      </w:pPr>
      <w:r w:rsidRPr="00D27A04">
        <w:rPr>
          <w:rStyle w:val="Heading"/>
          <w:rFonts w:asciiTheme="majorHAnsi" w:hAnsiTheme="majorHAnsi" w:cstheme="majorBidi"/>
          <w:b/>
          <w:bCs/>
          <w:color w:val="auto"/>
          <w:sz w:val="22"/>
          <w:szCs w:val="22"/>
          <w:lang w:val="en-AU"/>
        </w:rPr>
        <w:t xml:space="preserve">Based on the above measures, </w:t>
      </w:r>
      <w:r w:rsidR="00C96BAC" w:rsidRPr="00D27A04">
        <w:rPr>
          <w:rStyle w:val="Heading"/>
          <w:rFonts w:asciiTheme="majorHAnsi" w:hAnsiTheme="majorHAnsi" w:cstheme="majorBidi"/>
          <w:b/>
          <w:bCs/>
          <w:color w:val="auto"/>
          <w:sz w:val="22"/>
          <w:szCs w:val="22"/>
          <w:lang w:val="en-AU"/>
        </w:rPr>
        <w:t>EMPR is an expensive program to run</w:t>
      </w:r>
      <w:r w:rsidR="007E4378">
        <w:rPr>
          <w:rStyle w:val="FootnoteReference"/>
          <w:rFonts w:cstheme="majorBidi"/>
          <w:color w:val="auto"/>
          <w:sz w:val="22"/>
          <w:szCs w:val="22"/>
          <w:lang w:val="en-AU"/>
        </w:rPr>
        <w:footnoteReference w:id="25"/>
      </w:r>
      <w:r w:rsidR="00C96BAC">
        <w:rPr>
          <w:rStyle w:val="Heading"/>
          <w:rFonts w:asciiTheme="majorHAnsi" w:hAnsiTheme="majorHAnsi" w:cstheme="majorBidi"/>
          <w:color w:val="auto"/>
          <w:sz w:val="22"/>
          <w:szCs w:val="22"/>
          <w:lang w:val="en-AU"/>
        </w:rPr>
        <w:t xml:space="preserve">. </w:t>
      </w:r>
      <w:r w:rsidR="00705FE6">
        <w:rPr>
          <w:rStyle w:val="Heading"/>
          <w:rFonts w:asciiTheme="majorHAnsi" w:hAnsiTheme="majorHAnsi" w:cstheme="majorBidi"/>
          <w:color w:val="auto"/>
          <w:sz w:val="22"/>
          <w:szCs w:val="22"/>
          <w:lang w:val="en-AU"/>
        </w:rPr>
        <w:t>A</w:t>
      </w:r>
      <w:r w:rsidR="00C96BAC">
        <w:rPr>
          <w:rStyle w:val="Heading"/>
          <w:rFonts w:asciiTheme="majorHAnsi" w:hAnsiTheme="majorHAnsi" w:cstheme="majorBidi"/>
          <w:color w:val="auto"/>
          <w:sz w:val="22"/>
          <w:szCs w:val="22"/>
          <w:lang w:val="en-AU"/>
        </w:rPr>
        <w:t xml:space="preserve"> cost of AU$47.39 </w:t>
      </w:r>
      <w:r w:rsidR="00F76833">
        <w:rPr>
          <w:rStyle w:val="Heading"/>
          <w:rFonts w:asciiTheme="majorHAnsi" w:hAnsiTheme="majorHAnsi" w:cstheme="majorBidi"/>
          <w:color w:val="auto"/>
          <w:sz w:val="22"/>
          <w:szCs w:val="22"/>
          <w:lang w:val="en-AU"/>
        </w:rPr>
        <w:t xml:space="preserve">per segment page view is difficult to </w:t>
      </w:r>
      <w:r w:rsidR="00705FE6">
        <w:rPr>
          <w:rStyle w:val="Heading"/>
          <w:rFonts w:asciiTheme="majorHAnsi" w:hAnsiTheme="majorHAnsi" w:cstheme="majorBidi"/>
          <w:color w:val="auto"/>
          <w:sz w:val="22"/>
          <w:szCs w:val="22"/>
          <w:lang w:val="en-AU"/>
        </w:rPr>
        <w:t xml:space="preserve">justify. </w:t>
      </w:r>
    </w:p>
    <w:p w14:paraId="75292250" w14:textId="6987DF60" w:rsidR="00C7258B" w:rsidRPr="00C7258B" w:rsidRDefault="00A43B72" w:rsidP="00044DF2">
      <w:pPr>
        <w:pStyle w:val="Heading2"/>
        <w:spacing w:before="240" w:after="240"/>
        <w:rPr>
          <w:lang w:val="en-AU"/>
        </w:rPr>
      </w:pPr>
      <w:bookmarkStart w:id="18" w:name="_Toc135993216"/>
      <w:bookmarkStart w:id="19" w:name="_Toc140831618"/>
      <w:r>
        <w:rPr>
          <w:rStyle w:val="Heading"/>
          <w:rFonts w:asciiTheme="majorHAnsi" w:hAnsiTheme="majorHAnsi" w:cstheme="majorBidi"/>
          <w:color w:val="2F5496" w:themeColor="accent1" w:themeShade="BF"/>
          <w:sz w:val="26"/>
          <w:szCs w:val="26"/>
          <w:lang w:val="en-AU"/>
        </w:rPr>
        <w:t>Coherence</w:t>
      </w:r>
      <w:bookmarkEnd w:id="18"/>
      <w:bookmarkEnd w:id="19"/>
    </w:p>
    <w:p w14:paraId="342AD627" w14:textId="7B78D4CB" w:rsidR="00C7258B" w:rsidRPr="00416408" w:rsidRDefault="00C517E9" w:rsidP="00416408">
      <w:pPr>
        <w:autoSpaceDE w:val="0"/>
        <w:autoSpaceDN w:val="0"/>
        <w:adjustRightInd w:val="0"/>
        <w:spacing w:after="120"/>
        <w:jc w:val="both"/>
        <w:rPr>
          <w:rFonts w:asciiTheme="majorHAnsi" w:hAnsiTheme="majorHAnsi" w:cstheme="majorHAnsi"/>
          <w:sz w:val="22"/>
          <w:szCs w:val="22"/>
          <w:lang w:val="en-AU"/>
        </w:rPr>
      </w:pPr>
      <w:r w:rsidRPr="00C7258B">
        <w:rPr>
          <w:rFonts w:asciiTheme="majorHAnsi" w:hAnsiTheme="majorHAnsi" w:cstheme="majorHAnsi"/>
          <w:b/>
          <w:bCs/>
          <w:sz w:val="22"/>
          <w:szCs w:val="22"/>
          <w:lang w:val="en-AU"/>
        </w:rPr>
        <w:t>EMPR is part of a broader suite of activities undertaken by the Australian Government, collectively known as PAC-REMIT</w:t>
      </w:r>
      <w:r w:rsidR="00392E8B">
        <w:rPr>
          <w:rFonts w:asciiTheme="majorHAnsi" w:hAnsiTheme="majorHAnsi" w:cstheme="majorHAnsi"/>
          <w:b/>
          <w:bCs/>
          <w:sz w:val="22"/>
          <w:szCs w:val="22"/>
          <w:lang w:val="en-AU"/>
        </w:rPr>
        <w:t xml:space="preserve">. </w:t>
      </w:r>
      <w:r w:rsidR="00392E8B" w:rsidRPr="00392E8B">
        <w:rPr>
          <w:rFonts w:asciiTheme="majorHAnsi" w:hAnsiTheme="majorHAnsi" w:cstheme="majorHAnsi"/>
          <w:sz w:val="22"/>
          <w:szCs w:val="22"/>
          <w:lang w:val="en-AU"/>
        </w:rPr>
        <w:t xml:space="preserve">These activities </w:t>
      </w:r>
      <w:r w:rsidRPr="00392E8B">
        <w:rPr>
          <w:rFonts w:asciiTheme="majorHAnsi" w:hAnsiTheme="majorHAnsi" w:cstheme="majorHAnsi"/>
          <w:sz w:val="22"/>
          <w:szCs w:val="22"/>
          <w:lang w:val="en-AU"/>
        </w:rPr>
        <w:t>are</w:t>
      </w:r>
      <w:r w:rsidRPr="00C517E9">
        <w:rPr>
          <w:rFonts w:asciiTheme="majorHAnsi" w:hAnsiTheme="majorHAnsi" w:cstheme="majorHAnsi"/>
          <w:sz w:val="22"/>
          <w:szCs w:val="22"/>
          <w:lang w:val="en-AU"/>
        </w:rPr>
        <w:t xml:space="preserve"> aimed at supporting ‘more open, competitive, and safe financial channels that enable lower cost </w:t>
      </w:r>
      <w:r w:rsidR="00920767">
        <w:rPr>
          <w:rFonts w:asciiTheme="majorHAnsi" w:hAnsiTheme="majorHAnsi" w:cstheme="majorHAnsi"/>
          <w:sz w:val="22"/>
          <w:szCs w:val="22"/>
          <w:lang w:val="en-AU"/>
        </w:rPr>
        <w:t>remittance</w:t>
      </w:r>
      <w:r w:rsidRPr="00C517E9">
        <w:rPr>
          <w:rFonts w:asciiTheme="majorHAnsi" w:hAnsiTheme="majorHAnsi" w:cstheme="majorHAnsi"/>
          <w:sz w:val="22"/>
          <w:szCs w:val="22"/>
          <w:lang w:val="en-AU"/>
        </w:rPr>
        <w:t xml:space="preserve"> services from Australia to Pacific Island Countries’</w:t>
      </w:r>
      <w:r w:rsidR="00024C3E">
        <w:rPr>
          <w:rStyle w:val="FootnoteReference"/>
          <w:rFonts w:cstheme="majorHAnsi"/>
          <w:szCs w:val="22"/>
          <w:lang w:val="en-AU"/>
        </w:rPr>
        <w:footnoteReference w:id="26"/>
      </w:r>
      <w:r w:rsidRPr="00A370A7">
        <w:rPr>
          <w:rFonts w:asciiTheme="majorHAnsi" w:hAnsiTheme="majorHAnsi" w:cstheme="majorHAnsi"/>
          <w:sz w:val="22"/>
          <w:szCs w:val="22"/>
          <w:lang w:val="en-AU"/>
        </w:rPr>
        <w:t>.</w:t>
      </w:r>
      <w:r w:rsidR="00416408" w:rsidRPr="00A370A7">
        <w:rPr>
          <w:rFonts w:asciiTheme="majorHAnsi" w:hAnsiTheme="majorHAnsi" w:cstheme="majorHAnsi"/>
          <w:sz w:val="22"/>
          <w:szCs w:val="22"/>
          <w:lang w:val="en-AU"/>
        </w:rPr>
        <w:t xml:space="preserve"> </w:t>
      </w:r>
      <w:r w:rsidR="003D2BF2" w:rsidRPr="0045618A">
        <w:rPr>
          <w:rFonts w:asciiTheme="majorHAnsi" w:hAnsiTheme="majorHAnsi" w:cstheme="majorHAnsi"/>
          <w:sz w:val="22"/>
          <w:szCs w:val="22"/>
          <w:lang w:val="en-AU"/>
        </w:rPr>
        <w:t>EMPR supports the fifth of PAC-REMIT’s five objectives</w:t>
      </w:r>
      <w:r w:rsidR="0045618A">
        <w:rPr>
          <w:rFonts w:asciiTheme="majorHAnsi" w:hAnsiTheme="majorHAnsi" w:cstheme="majorHAnsi"/>
          <w:b/>
          <w:bCs/>
          <w:sz w:val="22"/>
          <w:szCs w:val="22"/>
          <w:lang w:val="en-AU"/>
        </w:rPr>
        <w:t xml:space="preserve"> - </w:t>
      </w:r>
      <w:r w:rsidR="003D2BF2" w:rsidRPr="00C517E9">
        <w:rPr>
          <w:rFonts w:asciiTheme="majorHAnsi" w:hAnsiTheme="majorHAnsi" w:cstheme="majorHAnsi"/>
          <w:sz w:val="22"/>
          <w:szCs w:val="22"/>
          <w:lang w:val="en-AU"/>
        </w:rPr>
        <w:t>that ‘remitters skilfully use remittance service providers’ products’</w:t>
      </w:r>
      <w:r w:rsidR="003D2BF2">
        <w:rPr>
          <w:rFonts w:asciiTheme="majorHAnsi" w:hAnsiTheme="majorHAnsi" w:cstheme="majorHAnsi"/>
          <w:sz w:val="22"/>
          <w:szCs w:val="22"/>
          <w:lang w:val="en-AU"/>
        </w:rPr>
        <w:t xml:space="preserve">. </w:t>
      </w:r>
      <w:r w:rsidR="00C7258B" w:rsidRPr="00A370A7">
        <w:rPr>
          <w:rFonts w:asciiTheme="majorHAnsi" w:hAnsiTheme="majorHAnsi" w:cstheme="majorHAnsi"/>
          <w:sz w:val="22"/>
          <w:szCs w:val="22"/>
          <w:lang w:val="en-AU"/>
        </w:rPr>
        <w:t>There</w:t>
      </w:r>
      <w:r w:rsidR="00C7258B" w:rsidRPr="00416408">
        <w:rPr>
          <w:rFonts w:asciiTheme="majorHAnsi" w:hAnsiTheme="majorHAnsi" w:cstheme="majorHAnsi"/>
          <w:sz w:val="22"/>
          <w:szCs w:val="22"/>
          <w:lang w:val="en-AU"/>
        </w:rPr>
        <w:t xml:space="preserve"> </w:t>
      </w:r>
      <w:r w:rsidR="006C0DB9">
        <w:rPr>
          <w:rFonts w:asciiTheme="majorHAnsi" w:hAnsiTheme="majorHAnsi" w:cstheme="majorHAnsi"/>
          <w:sz w:val="22"/>
          <w:szCs w:val="22"/>
          <w:lang w:val="en-AU"/>
        </w:rPr>
        <w:t>was</w:t>
      </w:r>
      <w:r w:rsidR="00C7258B" w:rsidRPr="00416408">
        <w:rPr>
          <w:rFonts w:asciiTheme="majorHAnsi" w:hAnsiTheme="majorHAnsi" w:cstheme="majorHAnsi"/>
          <w:sz w:val="22"/>
          <w:szCs w:val="22"/>
          <w:lang w:val="en-AU"/>
        </w:rPr>
        <w:t xml:space="preserve"> some collaboration with PAC-REMIT during the inception phase of the program</w:t>
      </w:r>
      <w:r w:rsidR="00745EAD">
        <w:rPr>
          <w:rFonts w:asciiTheme="majorHAnsi" w:hAnsiTheme="majorHAnsi" w:cstheme="majorHAnsi"/>
          <w:sz w:val="22"/>
          <w:szCs w:val="22"/>
          <w:lang w:val="en-AU"/>
        </w:rPr>
        <w:t xml:space="preserve"> and in developing EMPR’s GEDSI strategy</w:t>
      </w:r>
      <w:r w:rsidR="00C7258B" w:rsidRPr="00416408">
        <w:rPr>
          <w:rFonts w:asciiTheme="majorHAnsi" w:hAnsiTheme="majorHAnsi" w:cstheme="majorHAnsi"/>
          <w:sz w:val="22"/>
          <w:szCs w:val="22"/>
          <w:lang w:val="en-AU"/>
        </w:rPr>
        <w:t xml:space="preserve">, </w:t>
      </w:r>
      <w:r w:rsidR="00320050">
        <w:rPr>
          <w:rFonts w:asciiTheme="majorHAnsi" w:hAnsiTheme="majorHAnsi" w:cstheme="majorHAnsi"/>
          <w:sz w:val="22"/>
          <w:szCs w:val="22"/>
          <w:lang w:val="en-AU"/>
        </w:rPr>
        <w:t xml:space="preserve">but there has been </w:t>
      </w:r>
      <w:r w:rsidR="00C7258B" w:rsidRPr="00416408">
        <w:rPr>
          <w:rFonts w:asciiTheme="majorHAnsi" w:hAnsiTheme="majorHAnsi" w:cstheme="majorHAnsi"/>
          <w:sz w:val="22"/>
          <w:szCs w:val="22"/>
          <w:lang w:val="en-AU"/>
        </w:rPr>
        <w:t>limited ongoing contact</w:t>
      </w:r>
      <w:r w:rsidR="00416408">
        <w:rPr>
          <w:rFonts w:asciiTheme="majorHAnsi" w:hAnsiTheme="majorHAnsi" w:cstheme="majorHAnsi"/>
          <w:sz w:val="22"/>
          <w:szCs w:val="22"/>
          <w:lang w:val="en-AU"/>
        </w:rPr>
        <w:t xml:space="preserve"> throughout</w:t>
      </w:r>
      <w:r w:rsidR="00C7258B" w:rsidRPr="00416408">
        <w:rPr>
          <w:rFonts w:asciiTheme="majorHAnsi" w:hAnsiTheme="majorHAnsi" w:cstheme="majorHAnsi"/>
          <w:sz w:val="22"/>
          <w:szCs w:val="22"/>
          <w:lang w:val="en-AU"/>
        </w:rPr>
        <w:t xml:space="preserve">. </w:t>
      </w:r>
      <w:r w:rsidR="009A693E">
        <w:rPr>
          <w:rFonts w:asciiTheme="majorHAnsi" w:hAnsiTheme="majorHAnsi" w:cstheme="majorHAnsi"/>
          <w:sz w:val="22"/>
          <w:szCs w:val="22"/>
          <w:lang w:val="en-AU"/>
        </w:rPr>
        <w:t>This is primarily due to PAC-REMIT’s portfolio not growing as expected</w:t>
      </w:r>
      <w:r w:rsidR="00A0035D">
        <w:rPr>
          <w:rFonts w:asciiTheme="majorHAnsi" w:hAnsiTheme="majorHAnsi" w:cstheme="majorHAnsi"/>
          <w:sz w:val="22"/>
          <w:szCs w:val="22"/>
          <w:lang w:val="en-AU"/>
        </w:rPr>
        <w:t xml:space="preserve"> an</w:t>
      </w:r>
      <w:r w:rsidR="00440326">
        <w:rPr>
          <w:rFonts w:asciiTheme="majorHAnsi" w:hAnsiTheme="majorHAnsi" w:cstheme="majorHAnsi"/>
          <w:sz w:val="22"/>
          <w:szCs w:val="22"/>
          <w:lang w:val="en-AU"/>
        </w:rPr>
        <w:t>d therefore little need for ongoing reviews to ensure that EMPR remains aligned with new initiatives.</w:t>
      </w:r>
    </w:p>
    <w:p w14:paraId="31BF3C13" w14:textId="038AFC12" w:rsidR="00D228B0" w:rsidRDefault="00D228B0" w:rsidP="00D228B0">
      <w:pPr>
        <w:autoSpaceDE w:val="0"/>
        <w:autoSpaceDN w:val="0"/>
        <w:adjustRightInd w:val="0"/>
        <w:spacing w:after="120"/>
        <w:jc w:val="both"/>
        <w:rPr>
          <w:rFonts w:asciiTheme="majorHAnsi" w:hAnsiTheme="majorHAnsi" w:cstheme="majorHAnsi"/>
          <w:sz w:val="22"/>
          <w:szCs w:val="22"/>
          <w:lang w:val="en-AU"/>
        </w:rPr>
      </w:pPr>
      <w:r>
        <w:rPr>
          <w:rFonts w:asciiTheme="majorHAnsi" w:hAnsiTheme="majorHAnsi" w:cstheme="majorHAnsi"/>
          <w:b/>
          <w:bCs/>
          <w:sz w:val="22"/>
          <w:szCs w:val="22"/>
          <w:lang w:val="en-AU"/>
        </w:rPr>
        <w:t>There are low levels of engagement with t</w:t>
      </w:r>
      <w:r w:rsidRPr="00AD7B64">
        <w:rPr>
          <w:rFonts w:asciiTheme="majorHAnsi" w:hAnsiTheme="majorHAnsi" w:cstheme="majorHAnsi"/>
          <w:b/>
          <w:bCs/>
          <w:sz w:val="22"/>
          <w:szCs w:val="22"/>
        </w:rPr>
        <w:t>he Pacific Australia Labour Mobility (PALM) scheme</w:t>
      </w:r>
      <w:r>
        <w:rPr>
          <w:rFonts w:asciiTheme="majorHAnsi" w:hAnsiTheme="majorHAnsi" w:cstheme="majorHAnsi"/>
          <w:b/>
          <w:bCs/>
          <w:sz w:val="22"/>
          <w:szCs w:val="22"/>
          <w:lang w:val="en-AU"/>
        </w:rPr>
        <w:t xml:space="preserve">. </w:t>
      </w:r>
      <w:r w:rsidR="00B97E17" w:rsidRPr="00941559">
        <w:rPr>
          <w:rFonts w:asciiTheme="majorHAnsi" w:hAnsiTheme="majorHAnsi" w:cstheme="majorHAnsi"/>
          <w:sz w:val="22"/>
          <w:szCs w:val="22"/>
          <w:lang w:val="en-AU"/>
        </w:rPr>
        <w:t>SMP is briefly mentioned in one of the PALM scheme</w:t>
      </w:r>
      <w:r w:rsidR="008430BA">
        <w:rPr>
          <w:rFonts w:asciiTheme="majorHAnsi" w:hAnsiTheme="majorHAnsi" w:cstheme="majorHAnsi"/>
          <w:sz w:val="22"/>
          <w:szCs w:val="22"/>
          <w:lang w:val="en-AU"/>
        </w:rPr>
        <w:t>’</w:t>
      </w:r>
      <w:r w:rsidR="00B97E17" w:rsidRPr="00941559">
        <w:rPr>
          <w:rFonts w:asciiTheme="majorHAnsi" w:hAnsiTheme="majorHAnsi" w:cstheme="majorHAnsi"/>
          <w:sz w:val="22"/>
          <w:szCs w:val="22"/>
          <w:lang w:val="en-AU"/>
        </w:rPr>
        <w:t xml:space="preserve">s </w:t>
      </w:r>
      <w:r w:rsidR="00941559" w:rsidRPr="00941559">
        <w:rPr>
          <w:rFonts w:asciiTheme="majorHAnsi" w:hAnsiTheme="majorHAnsi" w:cstheme="majorHAnsi"/>
          <w:sz w:val="22"/>
          <w:szCs w:val="22"/>
          <w:lang w:val="en-AU"/>
        </w:rPr>
        <w:t xml:space="preserve">online </w:t>
      </w:r>
      <w:r w:rsidR="009343E6">
        <w:rPr>
          <w:rFonts w:asciiTheme="majorHAnsi" w:hAnsiTheme="majorHAnsi" w:cstheme="majorHAnsi"/>
          <w:sz w:val="22"/>
          <w:szCs w:val="22"/>
          <w:lang w:val="en-AU"/>
        </w:rPr>
        <w:t>pre-departure briefing</w:t>
      </w:r>
      <w:r w:rsidR="00941559" w:rsidRPr="00941559">
        <w:rPr>
          <w:rFonts w:asciiTheme="majorHAnsi" w:hAnsiTheme="majorHAnsi" w:cstheme="majorHAnsi"/>
          <w:sz w:val="22"/>
          <w:szCs w:val="22"/>
          <w:lang w:val="en-AU"/>
        </w:rPr>
        <w:t xml:space="preserve"> videos.</w:t>
      </w:r>
      <w:r w:rsidR="00941559">
        <w:rPr>
          <w:rFonts w:asciiTheme="majorHAnsi" w:hAnsiTheme="majorHAnsi" w:cstheme="majorHAnsi"/>
          <w:b/>
          <w:bCs/>
          <w:sz w:val="22"/>
          <w:szCs w:val="22"/>
          <w:lang w:val="en-AU"/>
        </w:rPr>
        <w:t xml:space="preserve"> </w:t>
      </w:r>
      <w:r>
        <w:rPr>
          <w:rFonts w:asciiTheme="majorHAnsi" w:hAnsiTheme="majorHAnsi" w:cstheme="majorHAnsi"/>
          <w:sz w:val="22"/>
          <w:szCs w:val="22"/>
          <w:lang w:val="en-AU"/>
        </w:rPr>
        <w:t xml:space="preserve">One of the main barriers to </w:t>
      </w:r>
      <w:r w:rsidR="00FC6B0E">
        <w:rPr>
          <w:rFonts w:asciiTheme="majorHAnsi" w:hAnsiTheme="majorHAnsi" w:cstheme="majorHAnsi"/>
          <w:sz w:val="22"/>
          <w:szCs w:val="22"/>
          <w:lang w:val="en-AU"/>
        </w:rPr>
        <w:t xml:space="preserve">specific SMP content </w:t>
      </w:r>
      <w:r w:rsidR="004943F6">
        <w:rPr>
          <w:rFonts w:asciiTheme="majorHAnsi" w:hAnsiTheme="majorHAnsi" w:cstheme="majorHAnsi"/>
          <w:sz w:val="22"/>
          <w:szCs w:val="22"/>
          <w:lang w:val="en-AU"/>
        </w:rPr>
        <w:t>being included in the</w:t>
      </w:r>
      <w:r w:rsidR="00FC6B0E">
        <w:rPr>
          <w:rFonts w:asciiTheme="majorHAnsi" w:hAnsiTheme="majorHAnsi" w:cstheme="majorHAnsi"/>
          <w:sz w:val="22"/>
          <w:szCs w:val="22"/>
          <w:lang w:val="en-AU"/>
        </w:rPr>
        <w:t xml:space="preserve"> core </w:t>
      </w:r>
      <w:r w:rsidR="00E1528C">
        <w:rPr>
          <w:rFonts w:asciiTheme="majorHAnsi" w:hAnsiTheme="majorHAnsi" w:cstheme="majorHAnsi"/>
          <w:sz w:val="22"/>
          <w:szCs w:val="22"/>
          <w:lang w:val="en-AU"/>
        </w:rPr>
        <w:t>pre-departure training course</w:t>
      </w:r>
      <w:r w:rsidR="00750A46">
        <w:rPr>
          <w:rFonts w:asciiTheme="majorHAnsi" w:hAnsiTheme="majorHAnsi" w:cstheme="majorHAnsi"/>
          <w:sz w:val="22"/>
          <w:szCs w:val="22"/>
          <w:lang w:val="en-AU"/>
        </w:rPr>
        <w:t xml:space="preserve"> is simply the amount of information already included in the course</w:t>
      </w:r>
      <w:r>
        <w:rPr>
          <w:rFonts w:asciiTheme="majorHAnsi" w:hAnsiTheme="majorHAnsi" w:cstheme="majorHAnsi"/>
          <w:sz w:val="22"/>
          <w:szCs w:val="22"/>
          <w:lang w:val="en-AU"/>
        </w:rPr>
        <w:t xml:space="preserve">. </w:t>
      </w:r>
      <w:r w:rsidR="004025AE">
        <w:rPr>
          <w:rFonts w:asciiTheme="majorHAnsi" w:hAnsiTheme="majorHAnsi" w:cstheme="majorHAnsi"/>
          <w:sz w:val="22"/>
          <w:szCs w:val="22"/>
          <w:lang w:val="en-AU"/>
        </w:rPr>
        <w:t xml:space="preserve">Workers are perceived to </w:t>
      </w:r>
      <w:r w:rsidR="005A7AAB">
        <w:rPr>
          <w:rFonts w:asciiTheme="majorHAnsi" w:hAnsiTheme="majorHAnsi" w:cstheme="majorHAnsi"/>
          <w:sz w:val="22"/>
          <w:szCs w:val="22"/>
          <w:lang w:val="en-AU"/>
        </w:rPr>
        <w:t>be</w:t>
      </w:r>
      <w:r w:rsidR="004025AE">
        <w:rPr>
          <w:rFonts w:asciiTheme="majorHAnsi" w:hAnsiTheme="majorHAnsi" w:cstheme="majorHAnsi"/>
          <w:sz w:val="22"/>
          <w:szCs w:val="22"/>
          <w:lang w:val="en-AU"/>
        </w:rPr>
        <w:t xml:space="preserve"> more interested in information that they n</w:t>
      </w:r>
      <w:r w:rsidR="00C251C9">
        <w:rPr>
          <w:rFonts w:asciiTheme="majorHAnsi" w:hAnsiTheme="majorHAnsi" w:cstheme="majorHAnsi"/>
          <w:sz w:val="22"/>
          <w:szCs w:val="22"/>
          <w:lang w:val="en-AU"/>
        </w:rPr>
        <w:t xml:space="preserve">eed immediately – around travel details, where they will live, </w:t>
      </w:r>
      <w:r w:rsidR="003B11F1">
        <w:rPr>
          <w:rFonts w:asciiTheme="majorHAnsi" w:hAnsiTheme="majorHAnsi" w:cstheme="majorHAnsi"/>
          <w:sz w:val="22"/>
          <w:szCs w:val="22"/>
          <w:lang w:val="en-AU"/>
        </w:rPr>
        <w:t xml:space="preserve">and </w:t>
      </w:r>
      <w:r w:rsidR="00C251C9">
        <w:rPr>
          <w:rFonts w:asciiTheme="majorHAnsi" w:hAnsiTheme="majorHAnsi" w:cstheme="majorHAnsi"/>
          <w:sz w:val="22"/>
          <w:szCs w:val="22"/>
          <w:lang w:val="en-AU"/>
        </w:rPr>
        <w:t xml:space="preserve">what to expect in the first week of arrival. </w:t>
      </w:r>
      <w:r>
        <w:rPr>
          <w:rFonts w:asciiTheme="majorHAnsi" w:hAnsiTheme="majorHAnsi" w:cstheme="majorHAnsi"/>
          <w:sz w:val="22"/>
          <w:szCs w:val="22"/>
          <w:lang w:val="en-AU"/>
        </w:rPr>
        <w:t xml:space="preserve">EMPR </w:t>
      </w:r>
      <w:r w:rsidR="00A917B3">
        <w:rPr>
          <w:rFonts w:asciiTheme="majorHAnsi" w:hAnsiTheme="majorHAnsi" w:cstheme="majorHAnsi"/>
          <w:sz w:val="22"/>
          <w:szCs w:val="22"/>
          <w:lang w:val="en-AU"/>
        </w:rPr>
        <w:t xml:space="preserve">has been unable to </w:t>
      </w:r>
      <w:r w:rsidR="00A03E2E">
        <w:rPr>
          <w:rFonts w:asciiTheme="majorHAnsi" w:hAnsiTheme="majorHAnsi" w:cstheme="majorHAnsi"/>
          <w:sz w:val="22"/>
          <w:szCs w:val="22"/>
          <w:lang w:val="en-AU"/>
        </w:rPr>
        <w:t xml:space="preserve">persuade </w:t>
      </w:r>
      <w:r w:rsidR="00C23319">
        <w:rPr>
          <w:rFonts w:asciiTheme="majorHAnsi" w:hAnsiTheme="majorHAnsi" w:cstheme="majorHAnsi"/>
          <w:sz w:val="22"/>
          <w:szCs w:val="22"/>
          <w:lang w:val="en-AU"/>
        </w:rPr>
        <w:t>the PALM program</w:t>
      </w:r>
      <w:r>
        <w:rPr>
          <w:rFonts w:asciiTheme="majorHAnsi" w:hAnsiTheme="majorHAnsi" w:cstheme="majorHAnsi"/>
          <w:sz w:val="22"/>
          <w:szCs w:val="22"/>
          <w:lang w:val="en-AU"/>
        </w:rPr>
        <w:t xml:space="preserve"> that </w:t>
      </w:r>
      <w:r w:rsidR="00C23319">
        <w:rPr>
          <w:rFonts w:asciiTheme="majorHAnsi" w:hAnsiTheme="majorHAnsi" w:cstheme="majorHAnsi"/>
          <w:sz w:val="22"/>
          <w:szCs w:val="22"/>
          <w:lang w:val="en-AU"/>
        </w:rPr>
        <w:t>remittance literacy</w:t>
      </w:r>
      <w:r>
        <w:rPr>
          <w:rFonts w:asciiTheme="majorHAnsi" w:hAnsiTheme="majorHAnsi" w:cstheme="majorHAnsi"/>
          <w:sz w:val="22"/>
          <w:szCs w:val="22"/>
          <w:lang w:val="en-AU"/>
        </w:rPr>
        <w:t xml:space="preserve"> </w:t>
      </w:r>
      <w:r w:rsidR="00A917B3">
        <w:rPr>
          <w:rFonts w:asciiTheme="majorHAnsi" w:hAnsiTheme="majorHAnsi" w:cstheme="majorHAnsi"/>
          <w:sz w:val="22"/>
          <w:szCs w:val="22"/>
          <w:lang w:val="en-AU"/>
        </w:rPr>
        <w:t xml:space="preserve">is critical information for trainees to have before departure. </w:t>
      </w:r>
      <w:r>
        <w:rPr>
          <w:rFonts w:asciiTheme="majorHAnsi" w:hAnsiTheme="majorHAnsi" w:cstheme="majorHAnsi"/>
          <w:sz w:val="22"/>
          <w:szCs w:val="22"/>
          <w:lang w:val="en-AU"/>
        </w:rPr>
        <w:t xml:space="preserve">The fact that </w:t>
      </w:r>
      <w:r w:rsidR="004A5331">
        <w:rPr>
          <w:rFonts w:asciiTheme="majorHAnsi" w:hAnsiTheme="majorHAnsi" w:cstheme="majorHAnsi"/>
          <w:sz w:val="22"/>
          <w:szCs w:val="22"/>
          <w:lang w:val="en-AU"/>
        </w:rPr>
        <w:t>CulturalPulse</w:t>
      </w:r>
      <w:r>
        <w:rPr>
          <w:rFonts w:asciiTheme="majorHAnsi" w:hAnsiTheme="majorHAnsi" w:cstheme="majorHAnsi"/>
          <w:sz w:val="22"/>
          <w:szCs w:val="22"/>
          <w:lang w:val="en-AU"/>
        </w:rPr>
        <w:t xml:space="preserve"> is still rolling out its education modules</w:t>
      </w:r>
      <w:r w:rsidR="000A7765">
        <w:rPr>
          <w:rFonts w:asciiTheme="majorHAnsi" w:hAnsiTheme="majorHAnsi" w:cstheme="majorHAnsi"/>
          <w:sz w:val="22"/>
          <w:szCs w:val="22"/>
          <w:lang w:val="en-AU"/>
        </w:rPr>
        <w:t xml:space="preserve"> </w:t>
      </w:r>
      <w:r>
        <w:rPr>
          <w:rFonts w:asciiTheme="majorHAnsi" w:hAnsiTheme="majorHAnsi" w:cstheme="majorHAnsi"/>
          <w:sz w:val="22"/>
          <w:szCs w:val="22"/>
          <w:lang w:val="en-AU"/>
        </w:rPr>
        <w:t xml:space="preserve">means that training providers are less inclined to include </w:t>
      </w:r>
      <w:r w:rsidR="000A7765">
        <w:rPr>
          <w:rFonts w:asciiTheme="majorHAnsi" w:hAnsiTheme="majorHAnsi" w:cstheme="majorHAnsi"/>
          <w:sz w:val="22"/>
          <w:szCs w:val="22"/>
          <w:lang w:val="en-AU"/>
        </w:rPr>
        <w:t>available</w:t>
      </w:r>
      <w:r>
        <w:rPr>
          <w:rFonts w:asciiTheme="majorHAnsi" w:hAnsiTheme="majorHAnsi" w:cstheme="majorHAnsi"/>
          <w:sz w:val="22"/>
          <w:szCs w:val="22"/>
          <w:lang w:val="en-AU"/>
        </w:rPr>
        <w:t xml:space="preserve"> content in their already-full training schedules.</w:t>
      </w:r>
    </w:p>
    <w:p w14:paraId="3D1BA1B9" w14:textId="1F20F172" w:rsidR="00FC3C93" w:rsidRDefault="00FC3C93" w:rsidP="00FC3C93">
      <w:pPr>
        <w:autoSpaceDE w:val="0"/>
        <w:autoSpaceDN w:val="0"/>
        <w:adjustRightInd w:val="0"/>
        <w:spacing w:after="120"/>
        <w:jc w:val="both"/>
        <w:rPr>
          <w:rFonts w:asciiTheme="majorHAnsi" w:hAnsiTheme="majorHAnsi" w:cstheme="majorHAnsi"/>
          <w:sz w:val="22"/>
          <w:szCs w:val="22"/>
          <w:lang w:val="en-AU"/>
        </w:rPr>
      </w:pPr>
      <w:r w:rsidRPr="00B141F0">
        <w:rPr>
          <w:rFonts w:asciiTheme="majorHAnsi" w:hAnsiTheme="majorHAnsi" w:cstheme="majorHAnsi"/>
          <w:b/>
          <w:bCs/>
          <w:sz w:val="22"/>
          <w:szCs w:val="22"/>
          <w:lang w:val="en-AU"/>
        </w:rPr>
        <w:t xml:space="preserve">Voluntary training programs under the PALM scheme are generally </w:t>
      </w:r>
      <w:r w:rsidR="00C4265F">
        <w:rPr>
          <w:rFonts w:asciiTheme="majorHAnsi" w:hAnsiTheme="majorHAnsi" w:cstheme="majorHAnsi"/>
          <w:b/>
          <w:bCs/>
          <w:sz w:val="22"/>
          <w:szCs w:val="22"/>
          <w:lang w:val="en-AU"/>
        </w:rPr>
        <w:t>employer driven</w:t>
      </w:r>
      <w:r w:rsidRPr="00B141F0">
        <w:rPr>
          <w:rFonts w:asciiTheme="majorHAnsi" w:hAnsiTheme="majorHAnsi" w:cstheme="majorHAnsi"/>
          <w:b/>
          <w:bCs/>
          <w:sz w:val="22"/>
          <w:szCs w:val="22"/>
          <w:lang w:val="en-AU"/>
        </w:rPr>
        <w:t>.</w:t>
      </w:r>
      <w:r>
        <w:rPr>
          <w:rFonts w:asciiTheme="majorHAnsi" w:hAnsiTheme="majorHAnsi" w:cstheme="majorHAnsi"/>
          <w:sz w:val="22"/>
          <w:szCs w:val="22"/>
          <w:lang w:val="en-AU"/>
        </w:rPr>
        <w:t xml:space="preserve"> Figure </w:t>
      </w:r>
      <w:r w:rsidR="00A158CA">
        <w:rPr>
          <w:rFonts w:asciiTheme="majorHAnsi" w:hAnsiTheme="majorHAnsi" w:cstheme="majorHAnsi"/>
          <w:sz w:val="22"/>
          <w:szCs w:val="22"/>
          <w:lang w:val="en-AU"/>
        </w:rPr>
        <w:t>1</w:t>
      </w:r>
      <w:r w:rsidR="009B5CBD">
        <w:rPr>
          <w:rFonts w:asciiTheme="majorHAnsi" w:hAnsiTheme="majorHAnsi" w:cstheme="majorHAnsi"/>
          <w:sz w:val="22"/>
          <w:szCs w:val="22"/>
          <w:lang w:val="en-AU"/>
        </w:rPr>
        <w:t>1</w:t>
      </w:r>
      <w:r>
        <w:rPr>
          <w:rFonts w:asciiTheme="majorHAnsi" w:hAnsiTheme="majorHAnsi" w:cstheme="majorHAnsi"/>
          <w:sz w:val="22"/>
          <w:szCs w:val="22"/>
          <w:lang w:val="en-AU"/>
        </w:rPr>
        <w:t xml:space="preserve"> which shows the number of PALM workers completing various courses offered between September 2021 – April 2023, highlights this fact. Employers have legal obligations to ensure a specified number of workers have First Aid training; 44 </w:t>
      </w:r>
      <w:r w:rsidR="006B0093">
        <w:rPr>
          <w:rFonts w:asciiTheme="majorHAnsi" w:hAnsiTheme="majorHAnsi" w:cstheme="majorHAnsi"/>
          <w:sz w:val="22"/>
          <w:szCs w:val="22"/>
          <w:lang w:val="en-AU"/>
        </w:rPr>
        <w:t>per cent</w:t>
      </w:r>
      <w:r>
        <w:rPr>
          <w:rFonts w:asciiTheme="majorHAnsi" w:hAnsiTheme="majorHAnsi" w:cstheme="majorHAnsi"/>
          <w:sz w:val="22"/>
          <w:szCs w:val="22"/>
          <w:lang w:val="en-AU"/>
        </w:rPr>
        <w:t xml:space="preserve"> of voluntary courses completed during the period were First Aid. The next most popular courses were Chemical </w:t>
      </w:r>
      <w:r w:rsidR="00762D0B">
        <w:rPr>
          <w:rFonts w:asciiTheme="majorHAnsi" w:hAnsiTheme="majorHAnsi" w:cstheme="majorHAnsi"/>
          <w:sz w:val="22"/>
          <w:szCs w:val="22"/>
          <w:lang w:val="en-AU"/>
        </w:rPr>
        <w:t>S</w:t>
      </w:r>
      <w:r>
        <w:rPr>
          <w:rFonts w:asciiTheme="majorHAnsi" w:hAnsiTheme="majorHAnsi" w:cstheme="majorHAnsi"/>
          <w:sz w:val="22"/>
          <w:szCs w:val="22"/>
          <w:lang w:val="en-AU"/>
        </w:rPr>
        <w:t>afety (74 workers; 9</w:t>
      </w:r>
      <w:r w:rsidR="00227C19">
        <w:rPr>
          <w:rFonts w:asciiTheme="majorHAnsi" w:hAnsiTheme="majorHAnsi" w:cstheme="majorHAnsi"/>
          <w:sz w:val="22"/>
          <w:szCs w:val="22"/>
          <w:lang w:val="en-AU"/>
        </w:rPr>
        <w:t>per cent</w:t>
      </w:r>
      <w:r>
        <w:rPr>
          <w:rFonts w:asciiTheme="majorHAnsi" w:hAnsiTheme="majorHAnsi" w:cstheme="majorHAnsi"/>
          <w:sz w:val="22"/>
          <w:szCs w:val="22"/>
          <w:lang w:val="en-AU"/>
        </w:rPr>
        <w:t xml:space="preserve"> of completions), Forklift </w:t>
      </w:r>
      <w:r w:rsidR="00762D0B">
        <w:rPr>
          <w:rFonts w:asciiTheme="majorHAnsi" w:hAnsiTheme="majorHAnsi" w:cstheme="majorHAnsi"/>
          <w:sz w:val="22"/>
          <w:szCs w:val="22"/>
          <w:lang w:val="en-AU"/>
        </w:rPr>
        <w:t>L</w:t>
      </w:r>
      <w:r>
        <w:rPr>
          <w:rFonts w:asciiTheme="majorHAnsi" w:hAnsiTheme="majorHAnsi" w:cstheme="majorHAnsi"/>
          <w:sz w:val="22"/>
          <w:szCs w:val="22"/>
          <w:lang w:val="en-AU"/>
        </w:rPr>
        <w:t>icence (67; 8</w:t>
      </w:r>
      <w:r w:rsidR="00227C19">
        <w:rPr>
          <w:rFonts w:asciiTheme="majorHAnsi" w:hAnsiTheme="majorHAnsi" w:cstheme="majorHAnsi"/>
          <w:sz w:val="22"/>
          <w:szCs w:val="22"/>
          <w:lang w:val="en-AU"/>
        </w:rPr>
        <w:t>per cent</w:t>
      </w:r>
      <w:r>
        <w:rPr>
          <w:rFonts w:asciiTheme="majorHAnsi" w:hAnsiTheme="majorHAnsi" w:cstheme="majorHAnsi"/>
          <w:sz w:val="22"/>
          <w:szCs w:val="22"/>
          <w:lang w:val="en-AU"/>
        </w:rPr>
        <w:t xml:space="preserve"> of completions), and Wellness for </w:t>
      </w:r>
      <w:r w:rsidR="00762D0B">
        <w:rPr>
          <w:rFonts w:asciiTheme="majorHAnsi" w:hAnsiTheme="majorHAnsi" w:cstheme="majorHAnsi"/>
          <w:sz w:val="22"/>
          <w:szCs w:val="22"/>
          <w:lang w:val="en-AU"/>
        </w:rPr>
        <w:t>S</w:t>
      </w:r>
      <w:r>
        <w:rPr>
          <w:rFonts w:asciiTheme="majorHAnsi" w:hAnsiTheme="majorHAnsi" w:cstheme="majorHAnsi"/>
          <w:sz w:val="22"/>
          <w:szCs w:val="22"/>
          <w:lang w:val="en-AU"/>
        </w:rPr>
        <w:t>taff (61; 8</w:t>
      </w:r>
      <w:r w:rsidR="00227C19">
        <w:rPr>
          <w:rFonts w:asciiTheme="majorHAnsi" w:hAnsiTheme="majorHAnsi" w:cstheme="majorHAnsi"/>
          <w:sz w:val="22"/>
          <w:szCs w:val="22"/>
          <w:lang w:val="en-AU"/>
        </w:rPr>
        <w:t>per cent</w:t>
      </w:r>
      <w:r>
        <w:rPr>
          <w:rFonts w:asciiTheme="majorHAnsi" w:hAnsiTheme="majorHAnsi" w:cstheme="majorHAnsi"/>
          <w:sz w:val="22"/>
          <w:szCs w:val="22"/>
          <w:lang w:val="en-AU"/>
        </w:rPr>
        <w:t xml:space="preserve"> of completions). The Budgeting courses offered </w:t>
      </w:r>
      <w:r w:rsidR="008421D0">
        <w:rPr>
          <w:rFonts w:asciiTheme="majorHAnsi" w:hAnsiTheme="majorHAnsi" w:cstheme="majorHAnsi"/>
          <w:sz w:val="22"/>
          <w:szCs w:val="22"/>
          <w:lang w:val="en-AU"/>
        </w:rPr>
        <w:t>were</w:t>
      </w:r>
      <w:r>
        <w:rPr>
          <w:rFonts w:asciiTheme="majorHAnsi" w:hAnsiTheme="majorHAnsi" w:cstheme="majorHAnsi"/>
          <w:sz w:val="22"/>
          <w:szCs w:val="22"/>
          <w:lang w:val="en-AU"/>
        </w:rPr>
        <w:t xml:space="preserve"> </w:t>
      </w:r>
      <w:r w:rsidR="008421D0">
        <w:rPr>
          <w:rFonts w:asciiTheme="majorHAnsi" w:hAnsiTheme="majorHAnsi" w:cstheme="majorHAnsi"/>
          <w:sz w:val="22"/>
          <w:szCs w:val="22"/>
          <w:lang w:val="en-AU"/>
        </w:rPr>
        <w:t>the</w:t>
      </w:r>
      <w:r>
        <w:rPr>
          <w:rFonts w:asciiTheme="majorHAnsi" w:hAnsiTheme="majorHAnsi" w:cstheme="majorHAnsi"/>
          <w:sz w:val="22"/>
          <w:szCs w:val="22"/>
          <w:lang w:val="en-AU"/>
        </w:rPr>
        <w:t xml:space="preserve"> next most popular (60 people), equal </w:t>
      </w:r>
      <w:r w:rsidR="001C21B1">
        <w:rPr>
          <w:rFonts w:asciiTheme="majorHAnsi" w:hAnsiTheme="majorHAnsi" w:cstheme="majorHAnsi"/>
          <w:sz w:val="22"/>
          <w:szCs w:val="22"/>
          <w:lang w:val="en-AU"/>
        </w:rPr>
        <w:t>to the</w:t>
      </w:r>
      <w:r>
        <w:rPr>
          <w:rFonts w:asciiTheme="majorHAnsi" w:hAnsiTheme="majorHAnsi" w:cstheme="majorHAnsi"/>
          <w:sz w:val="22"/>
          <w:szCs w:val="22"/>
          <w:lang w:val="en-AU"/>
        </w:rPr>
        <w:t xml:space="preserve"> driving lessons/licence</w:t>
      </w:r>
      <w:r w:rsidR="001C21B1">
        <w:rPr>
          <w:rFonts w:asciiTheme="majorHAnsi" w:hAnsiTheme="majorHAnsi" w:cstheme="majorHAnsi"/>
          <w:sz w:val="22"/>
          <w:szCs w:val="22"/>
          <w:lang w:val="en-AU"/>
        </w:rPr>
        <w:t xml:space="preserve"> courses</w:t>
      </w:r>
      <w:r>
        <w:rPr>
          <w:rFonts w:asciiTheme="majorHAnsi" w:hAnsiTheme="majorHAnsi" w:cstheme="majorHAnsi"/>
          <w:sz w:val="22"/>
          <w:szCs w:val="22"/>
          <w:lang w:val="en-AU"/>
        </w:rPr>
        <w:t>. The exact curriculum of the Budgeting course has not been reviewed, but SMP is not mentioned in the corresponding PALM Budgeting and Setting Goals pre-departure briefing</w:t>
      </w:r>
      <w:r w:rsidRPr="00941559">
        <w:rPr>
          <w:rFonts w:asciiTheme="majorHAnsi" w:hAnsiTheme="majorHAnsi" w:cstheme="majorHAnsi"/>
          <w:sz w:val="22"/>
          <w:szCs w:val="22"/>
          <w:lang w:val="en-AU"/>
        </w:rPr>
        <w:t xml:space="preserve"> </w:t>
      </w:r>
      <w:r>
        <w:rPr>
          <w:rFonts w:asciiTheme="majorHAnsi" w:hAnsiTheme="majorHAnsi" w:cstheme="majorHAnsi"/>
          <w:sz w:val="22"/>
          <w:szCs w:val="22"/>
          <w:lang w:val="en-AU"/>
        </w:rPr>
        <w:t xml:space="preserve">module. SMP is </w:t>
      </w:r>
      <w:r w:rsidR="00946416">
        <w:rPr>
          <w:rFonts w:asciiTheme="majorHAnsi" w:hAnsiTheme="majorHAnsi" w:cstheme="majorHAnsi"/>
          <w:sz w:val="22"/>
          <w:szCs w:val="22"/>
          <w:lang w:val="en-AU"/>
        </w:rPr>
        <w:t>acknowledged</w:t>
      </w:r>
      <w:r>
        <w:rPr>
          <w:rFonts w:asciiTheme="majorHAnsi" w:hAnsiTheme="majorHAnsi" w:cstheme="majorHAnsi"/>
          <w:sz w:val="22"/>
          <w:szCs w:val="22"/>
          <w:lang w:val="en-AU"/>
        </w:rPr>
        <w:t xml:space="preserve"> in the Tips for Saving Money pre-departure briefing</w:t>
      </w:r>
      <w:r w:rsidRPr="00941559">
        <w:rPr>
          <w:rFonts w:asciiTheme="majorHAnsi" w:hAnsiTheme="majorHAnsi" w:cstheme="majorHAnsi"/>
          <w:sz w:val="22"/>
          <w:szCs w:val="22"/>
          <w:lang w:val="en-AU"/>
        </w:rPr>
        <w:t xml:space="preserve"> </w:t>
      </w:r>
      <w:r>
        <w:rPr>
          <w:rFonts w:asciiTheme="majorHAnsi" w:hAnsiTheme="majorHAnsi" w:cstheme="majorHAnsi"/>
          <w:sz w:val="22"/>
          <w:szCs w:val="22"/>
          <w:lang w:val="en-AU"/>
        </w:rPr>
        <w:t>module</w:t>
      </w:r>
      <w:r w:rsidR="002A24ED">
        <w:rPr>
          <w:rFonts w:asciiTheme="majorHAnsi" w:hAnsiTheme="majorHAnsi" w:cstheme="majorHAnsi"/>
          <w:sz w:val="22"/>
          <w:szCs w:val="22"/>
          <w:lang w:val="en-AU"/>
        </w:rPr>
        <w:t>, bu</w:t>
      </w:r>
      <w:r w:rsidR="00946416">
        <w:rPr>
          <w:rFonts w:asciiTheme="majorHAnsi" w:hAnsiTheme="majorHAnsi" w:cstheme="majorHAnsi"/>
          <w:sz w:val="22"/>
          <w:szCs w:val="22"/>
          <w:lang w:val="en-AU"/>
        </w:rPr>
        <w:t>t no detail is provided around the service it offers or how it works.</w:t>
      </w:r>
    </w:p>
    <w:p w14:paraId="3FDD7116" w14:textId="7483F94E" w:rsidR="000A7765" w:rsidRPr="00F735C4" w:rsidRDefault="000A7765" w:rsidP="000A7765">
      <w:pPr>
        <w:autoSpaceDE w:val="0"/>
        <w:autoSpaceDN w:val="0"/>
        <w:adjustRightInd w:val="0"/>
        <w:spacing w:after="120"/>
        <w:jc w:val="both"/>
        <w:rPr>
          <w:rFonts w:asciiTheme="majorHAnsi" w:hAnsiTheme="majorHAnsi" w:cstheme="majorHAnsi"/>
          <w:i/>
          <w:iCs/>
          <w:sz w:val="22"/>
          <w:szCs w:val="22"/>
          <w:lang w:val="en-AU"/>
        </w:rPr>
      </w:pPr>
      <w:r w:rsidRPr="00F735C4">
        <w:rPr>
          <w:rFonts w:asciiTheme="majorHAnsi" w:hAnsiTheme="majorHAnsi" w:cstheme="majorHAnsi"/>
          <w:i/>
          <w:iCs/>
          <w:sz w:val="22"/>
          <w:szCs w:val="22"/>
          <w:lang w:val="en-AU"/>
        </w:rPr>
        <w:t xml:space="preserve">Figure </w:t>
      </w:r>
      <w:r w:rsidR="00A158CA">
        <w:rPr>
          <w:rFonts w:asciiTheme="majorHAnsi" w:hAnsiTheme="majorHAnsi" w:cstheme="majorHAnsi"/>
          <w:i/>
          <w:iCs/>
          <w:sz w:val="22"/>
          <w:szCs w:val="22"/>
          <w:lang w:val="en-AU"/>
        </w:rPr>
        <w:t>1</w:t>
      </w:r>
      <w:r w:rsidR="009B5CBD">
        <w:rPr>
          <w:rFonts w:asciiTheme="majorHAnsi" w:hAnsiTheme="majorHAnsi" w:cstheme="majorHAnsi"/>
          <w:i/>
          <w:iCs/>
          <w:sz w:val="22"/>
          <w:szCs w:val="22"/>
          <w:lang w:val="en-AU"/>
        </w:rPr>
        <w:t>1</w:t>
      </w:r>
      <w:r w:rsidRPr="00F735C4">
        <w:rPr>
          <w:rFonts w:asciiTheme="majorHAnsi" w:hAnsiTheme="majorHAnsi" w:cstheme="majorHAnsi"/>
          <w:i/>
          <w:iCs/>
          <w:sz w:val="22"/>
          <w:szCs w:val="22"/>
          <w:lang w:val="en-AU"/>
        </w:rPr>
        <w:t>: Voluntary training courses completed by PAM workers: Sept 2021 – April 2023</w:t>
      </w:r>
    </w:p>
    <w:p w14:paraId="2D4831B5" w14:textId="7F021F11" w:rsidR="000A7765" w:rsidRDefault="005A6979" w:rsidP="000A7765">
      <w:pPr>
        <w:autoSpaceDE w:val="0"/>
        <w:autoSpaceDN w:val="0"/>
        <w:adjustRightInd w:val="0"/>
        <w:spacing w:after="120"/>
        <w:jc w:val="both"/>
        <w:rPr>
          <w:rFonts w:asciiTheme="majorHAnsi" w:hAnsiTheme="majorHAnsi" w:cstheme="majorHAnsi"/>
          <w:sz w:val="22"/>
          <w:szCs w:val="22"/>
          <w:lang w:val="en-AU"/>
        </w:rPr>
      </w:pPr>
      <w:r>
        <w:rPr>
          <w:noProof/>
        </w:rPr>
        <w:drawing>
          <wp:inline distT="0" distB="0" distL="0" distR="0" wp14:anchorId="0F6ED6A6" wp14:editId="3B813666">
            <wp:extent cx="5575300" cy="3549650"/>
            <wp:effectExtent l="0" t="0" r="6350" b="12700"/>
            <wp:docPr id="12" name="Chart 12" descr="Chart showing the uptake of different PALM scheme training programs from Sept 21 - April 23">
              <a:extLst xmlns:a="http://schemas.openxmlformats.org/drawingml/2006/main">
                <a:ext uri="{FF2B5EF4-FFF2-40B4-BE49-F238E27FC236}">
                  <a16:creationId xmlns:a16="http://schemas.microsoft.com/office/drawing/2014/main" id="{16CEE469-4AED-F5BF-5AF2-B66A420636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2A97A9F" w14:textId="61408DB0" w:rsidR="00320050" w:rsidRPr="00320050" w:rsidRDefault="00320050" w:rsidP="000A7765">
      <w:pPr>
        <w:autoSpaceDE w:val="0"/>
        <w:autoSpaceDN w:val="0"/>
        <w:adjustRightInd w:val="0"/>
        <w:spacing w:after="120"/>
        <w:jc w:val="both"/>
        <w:rPr>
          <w:rFonts w:asciiTheme="majorHAnsi" w:hAnsiTheme="majorHAnsi" w:cstheme="majorHAnsi"/>
          <w:i/>
          <w:iCs/>
          <w:sz w:val="16"/>
          <w:szCs w:val="16"/>
          <w:lang w:val="en-AU"/>
        </w:rPr>
      </w:pPr>
      <w:r w:rsidRPr="00320050">
        <w:rPr>
          <w:rFonts w:asciiTheme="majorHAnsi" w:hAnsiTheme="majorHAnsi" w:cstheme="majorHAnsi"/>
          <w:i/>
          <w:iCs/>
          <w:sz w:val="16"/>
          <w:szCs w:val="16"/>
          <w:lang w:val="en-AU"/>
        </w:rPr>
        <w:t>Source:</w:t>
      </w:r>
      <w:r>
        <w:rPr>
          <w:rFonts w:asciiTheme="majorHAnsi" w:hAnsiTheme="majorHAnsi" w:cstheme="majorHAnsi"/>
          <w:i/>
          <w:iCs/>
          <w:sz w:val="16"/>
          <w:szCs w:val="16"/>
          <w:lang w:val="en-AU"/>
        </w:rPr>
        <w:t xml:space="preserve"> provided by the Pacific Australia Labour Mobility Scheme</w:t>
      </w:r>
    </w:p>
    <w:p w14:paraId="0B1737AB" w14:textId="40118286" w:rsidR="0031056D" w:rsidRPr="00E21F6A" w:rsidRDefault="00D65DB8" w:rsidP="000A7765">
      <w:pPr>
        <w:autoSpaceDE w:val="0"/>
        <w:autoSpaceDN w:val="0"/>
        <w:adjustRightInd w:val="0"/>
        <w:spacing w:before="240" w:after="120"/>
        <w:jc w:val="both"/>
        <w:rPr>
          <w:rFonts w:asciiTheme="majorHAnsi" w:hAnsiTheme="majorHAnsi" w:cstheme="majorHAnsi"/>
          <w:sz w:val="22"/>
          <w:szCs w:val="22"/>
          <w:lang w:val="en-AU"/>
        </w:rPr>
      </w:pPr>
      <w:r>
        <w:rPr>
          <w:rFonts w:asciiTheme="majorHAnsi" w:hAnsiTheme="majorHAnsi" w:cstheme="majorHAnsi"/>
          <w:b/>
          <w:bCs/>
          <w:sz w:val="22"/>
          <w:szCs w:val="22"/>
          <w:lang w:val="en-AU"/>
        </w:rPr>
        <w:t xml:space="preserve">Australian-based community coaches have had little direct engagement with </w:t>
      </w:r>
      <w:r w:rsidR="00E21F6A">
        <w:rPr>
          <w:rFonts w:asciiTheme="majorHAnsi" w:hAnsiTheme="majorHAnsi" w:cstheme="majorHAnsi"/>
          <w:b/>
          <w:bCs/>
          <w:sz w:val="22"/>
          <w:szCs w:val="22"/>
          <w:lang w:val="en-AU"/>
        </w:rPr>
        <w:t xml:space="preserve">seasonal workers or the PALM program. </w:t>
      </w:r>
      <w:r w:rsidR="00F36B86">
        <w:rPr>
          <w:rFonts w:asciiTheme="majorHAnsi" w:hAnsiTheme="majorHAnsi" w:cstheme="majorHAnsi"/>
          <w:sz w:val="22"/>
          <w:szCs w:val="22"/>
          <w:lang w:val="en-AU"/>
        </w:rPr>
        <w:t xml:space="preserve">Some regionally based coaches may interact with workers through community associations or church groups, but there is no organised effort to engage with this group of prominent remitters. </w:t>
      </w:r>
      <w:r w:rsidR="00270D67">
        <w:rPr>
          <w:rFonts w:asciiTheme="majorHAnsi" w:hAnsiTheme="majorHAnsi" w:cstheme="majorHAnsi"/>
          <w:sz w:val="22"/>
          <w:szCs w:val="22"/>
          <w:lang w:val="en-AU"/>
        </w:rPr>
        <w:t xml:space="preserve">PALM program community liaison officers </w:t>
      </w:r>
      <w:r w:rsidR="00F8385A">
        <w:rPr>
          <w:rFonts w:asciiTheme="majorHAnsi" w:hAnsiTheme="majorHAnsi" w:cstheme="majorHAnsi"/>
          <w:sz w:val="22"/>
          <w:szCs w:val="22"/>
          <w:lang w:val="en-AU"/>
        </w:rPr>
        <w:t xml:space="preserve">(CLO) </w:t>
      </w:r>
      <w:r w:rsidR="00270D67">
        <w:rPr>
          <w:rFonts w:asciiTheme="majorHAnsi" w:hAnsiTheme="majorHAnsi" w:cstheme="majorHAnsi"/>
          <w:sz w:val="22"/>
          <w:szCs w:val="22"/>
          <w:lang w:val="en-AU"/>
        </w:rPr>
        <w:t xml:space="preserve">have expressed an openness to having community coaches accompany them </w:t>
      </w:r>
      <w:r w:rsidR="00702637">
        <w:rPr>
          <w:rFonts w:asciiTheme="majorHAnsi" w:hAnsiTheme="majorHAnsi" w:cstheme="majorHAnsi"/>
          <w:sz w:val="22"/>
          <w:szCs w:val="22"/>
          <w:lang w:val="en-AU"/>
        </w:rPr>
        <w:t xml:space="preserve">on regular field trips to visit with regionally based workers from their country. </w:t>
      </w:r>
      <w:r w:rsidR="00F8385A">
        <w:rPr>
          <w:rFonts w:asciiTheme="majorHAnsi" w:hAnsiTheme="majorHAnsi" w:cstheme="majorHAnsi"/>
          <w:sz w:val="22"/>
          <w:szCs w:val="22"/>
          <w:lang w:val="en-AU"/>
        </w:rPr>
        <w:t>During these visits</w:t>
      </w:r>
      <w:r w:rsidR="009943A8">
        <w:rPr>
          <w:rFonts w:asciiTheme="majorHAnsi" w:hAnsiTheme="majorHAnsi" w:cstheme="majorHAnsi"/>
          <w:sz w:val="22"/>
          <w:szCs w:val="22"/>
          <w:lang w:val="en-AU"/>
        </w:rPr>
        <w:t>,</w:t>
      </w:r>
      <w:r w:rsidR="00F8385A">
        <w:rPr>
          <w:rFonts w:asciiTheme="majorHAnsi" w:hAnsiTheme="majorHAnsi" w:cstheme="majorHAnsi"/>
          <w:sz w:val="22"/>
          <w:szCs w:val="22"/>
          <w:lang w:val="en-AU"/>
        </w:rPr>
        <w:t xml:space="preserve"> the CLOs hold meetings for all the workers to support </w:t>
      </w:r>
      <w:r w:rsidR="005F604D">
        <w:rPr>
          <w:rFonts w:asciiTheme="majorHAnsi" w:hAnsiTheme="majorHAnsi" w:cstheme="majorHAnsi"/>
          <w:sz w:val="22"/>
          <w:szCs w:val="22"/>
          <w:lang w:val="en-AU"/>
        </w:rPr>
        <w:t xml:space="preserve">them while in Australia. There is an opportunity for EMPR coaches to use these gatherings to promote SMP and run short face-to-face training sessions for the workers present. </w:t>
      </w:r>
      <w:r w:rsidR="00E371C7">
        <w:rPr>
          <w:rFonts w:asciiTheme="majorHAnsi" w:hAnsiTheme="majorHAnsi" w:cstheme="majorHAnsi"/>
          <w:sz w:val="22"/>
          <w:szCs w:val="22"/>
          <w:lang w:val="en-AU"/>
        </w:rPr>
        <w:t>Strengthening ties with the PALM program should be a priority for EMPR in Australia.</w:t>
      </w:r>
      <w:r w:rsidR="00F8385A">
        <w:rPr>
          <w:rFonts w:asciiTheme="majorHAnsi" w:hAnsiTheme="majorHAnsi" w:cstheme="majorHAnsi"/>
          <w:sz w:val="22"/>
          <w:szCs w:val="22"/>
          <w:lang w:val="en-AU"/>
        </w:rPr>
        <w:t xml:space="preserve"> </w:t>
      </w:r>
    </w:p>
    <w:p w14:paraId="10DCED90" w14:textId="786168D8" w:rsidR="00C517E9" w:rsidRDefault="00C517E9" w:rsidP="00E371C7">
      <w:pPr>
        <w:autoSpaceDE w:val="0"/>
        <w:autoSpaceDN w:val="0"/>
        <w:adjustRightInd w:val="0"/>
        <w:spacing w:before="120" w:after="120"/>
        <w:jc w:val="both"/>
        <w:rPr>
          <w:rFonts w:asciiTheme="majorHAnsi" w:hAnsiTheme="majorHAnsi" w:cstheme="majorHAnsi"/>
          <w:sz w:val="22"/>
          <w:szCs w:val="22"/>
          <w:lang w:val="en-AU"/>
        </w:rPr>
      </w:pPr>
      <w:r w:rsidRPr="00F36ADD">
        <w:rPr>
          <w:rFonts w:asciiTheme="majorHAnsi" w:hAnsiTheme="majorHAnsi" w:cstheme="majorHAnsi"/>
          <w:b/>
          <w:bCs/>
          <w:sz w:val="22"/>
          <w:szCs w:val="22"/>
          <w:lang w:val="en-AU"/>
        </w:rPr>
        <w:t>EMPR is not part of any broader remittance program in New Zealand</w:t>
      </w:r>
      <w:r w:rsidR="00B141F0">
        <w:rPr>
          <w:rFonts w:asciiTheme="majorHAnsi" w:hAnsiTheme="majorHAnsi" w:cstheme="majorHAnsi"/>
          <w:b/>
          <w:bCs/>
          <w:sz w:val="22"/>
          <w:szCs w:val="22"/>
          <w:lang w:val="en-AU"/>
        </w:rPr>
        <w:t xml:space="preserve">, </w:t>
      </w:r>
      <w:r w:rsidR="00B141F0" w:rsidRPr="00B141F0">
        <w:rPr>
          <w:rFonts w:asciiTheme="majorHAnsi" w:hAnsiTheme="majorHAnsi" w:cstheme="majorHAnsi"/>
          <w:sz w:val="22"/>
          <w:szCs w:val="22"/>
          <w:lang w:val="en-AU"/>
        </w:rPr>
        <w:t>however</w:t>
      </w:r>
      <w:r w:rsidR="009943A8">
        <w:rPr>
          <w:rFonts w:asciiTheme="majorHAnsi" w:hAnsiTheme="majorHAnsi" w:cstheme="majorHAnsi"/>
          <w:sz w:val="22"/>
          <w:szCs w:val="22"/>
          <w:lang w:val="en-AU"/>
        </w:rPr>
        <w:t>,</w:t>
      </w:r>
      <w:r w:rsidR="00B141F0">
        <w:rPr>
          <w:rFonts w:asciiTheme="majorHAnsi" w:hAnsiTheme="majorHAnsi" w:cstheme="majorHAnsi"/>
          <w:b/>
          <w:bCs/>
          <w:sz w:val="22"/>
          <w:szCs w:val="22"/>
          <w:lang w:val="en-AU"/>
        </w:rPr>
        <w:t xml:space="preserve"> </w:t>
      </w:r>
      <w:r w:rsidR="00B141F0">
        <w:rPr>
          <w:rFonts w:asciiTheme="majorHAnsi" w:hAnsiTheme="majorHAnsi" w:cstheme="majorHAnsi"/>
          <w:sz w:val="22"/>
          <w:szCs w:val="22"/>
          <w:lang w:val="en-AU"/>
        </w:rPr>
        <w:t>E</w:t>
      </w:r>
      <w:r w:rsidR="005256A7">
        <w:rPr>
          <w:rFonts w:asciiTheme="majorHAnsi" w:hAnsiTheme="majorHAnsi" w:cstheme="majorHAnsi"/>
          <w:sz w:val="22"/>
          <w:szCs w:val="22"/>
          <w:lang w:val="en-AU"/>
        </w:rPr>
        <w:t xml:space="preserve">MPR has stronger ties with MFAT’s </w:t>
      </w:r>
      <w:r w:rsidR="00D324F8" w:rsidRPr="00D324F8">
        <w:rPr>
          <w:rFonts w:asciiTheme="majorHAnsi" w:hAnsiTheme="majorHAnsi" w:cstheme="majorHAnsi"/>
          <w:sz w:val="22"/>
          <w:szCs w:val="22"/>
          <w:lang w:val="en-AU"/>
        </w:rPr>
        <w:t>Recognised Seasonal Employer (RSE) scheme</w:t>
      </w:r>
      <w:r w:rsidR="00306830">
        <w:rPr>
          <w:rFonts w:asciiTheme="majorHAnsi" w:hAnsiTheme="majorHAnsi" w:cstheme="majorHAnsi"/>
          <w:sz w:val="22"/>
          <w:szCs w:val="22"/>
          <w:lang w:val="en-AU"/>
        </w:rPr>
        <w:t>, through the Vakameasina training program.</w:t>
      </w:r>
      <w:r w:rsidR="00A947BC">
        <w:rPr>
          <w:rFonts w:asciiTheme="majorHAnsi" w:hAnsiTheme="majorHAnsi" w:cstheme="majorHAnsi"/>
          <w:sz w:val="22"/>
          <w:szCs w:val="22"/>
          <w:lang w:val="en-AU"/>
        </w:rPr>
        <w:t xml:space="preserve"> The core course in this program, which is completed by approximately 75</w:t>
      </w:r>
      <w:r w:rsidR="00603C78">
        <w:rPr>
          <w:rFonts w:asciiTheme="majorHAnsi" w:hAnsiTheme="majorHAnsi" w:cstheme="majorHAnsi"/>
          <w:sz w:val="22"/>
          <w:szCs w:val="22"/>
          <w:lang w:val="en-AU"/>
        </w:rPr>
        <w:t xml:space="preserve"> </w:t>
      </w:r>
      <w:r w:rsidR="009943A8">
        <w:rPr>
          <w:rFonts w:asciiTheme="majorHAnsi" w:hAnsiTheme="majorHAnsi" w:cstheme="majorHAnsi"/>
          <w:sz w:val="22"/>
          <w:szCs w:val="22"/>
          <w:lang w:val="en-AU"/>
        </w:rPr>
        <w:t>per cent</w:t>
      </w:r>
      <w:r w:rsidR="00A947BC">
        <w:rPr>
          <w:rFonts w:asciiTheme="majorHAnsi" w:hAnsiTheme="majorHAnsi" w:cstheme="majorHAnsi"/>
          <w:sz w:val="22"/>
          <w:szCs w:val="22"/>
          <w:lang w:val="en-AU"/>
        </w:rPr>
        <w:t xml:space="preserve"> of </w:t>
      </w:r>
      <w:r w:rsidR="00947028">
        <w:rPr>
          <w:rFonts w:asciiTheme="majorHAnsi" w:hAnsiTheme="majorHAnsi" w:cstheme="majorHAnsi"/>
          <w:sz w:val="22"/>
          <w:szCs w:val="22"/>
          <w:lang w:val="en-AU"/>
        </w:rPr>
        <w:t xml:space="preserve">workers, includes financial literacy training </w:t>
      </w:r>
      <w:r w:rsidR="00F36ADD">
        <w:rPr>
          <w:rFonts w:asciiTheme="majorHAnsi" w:hAnsiTheme="majorHAnsi" w:cstheme="majorHAnsi"/>
          <w:sz w:val="22"/>
          <w:szCs w:val="22"/>
          <w:lang w:val="en-AU"/>
        </w:rPr>
        <w:t>with</w:t>
      </w:r>
      <w:r w:rsidR="00947028">
        <w:rPr>
          <w:rFonts w:asciiTheme="majorHAnsi" w:hAnsiTheme="majorHAnsi" w:cstheme="majorHAnsi"/>
          <w:sz w:val="22"/>
          <w:szCs w:val="22"/>
          <w:lang w:val="en-AU"/>
        </w:rPr>
        <w:t xml:space="preserve"> specific mentions of SMP.</w:t>
      </w:r>
      <w:r w:rsidR="00F36ADD">
        <w:rPr>
          <w:rFonts w:asciiTheme="majorHAnsi" w:hAnsiTheme="majorHAnsi" w:cstheme="majorHAnsi"/>
          <w:sz w:val="22"/>
          <w:szCs w:val="22"/>
          <w:lang w:val="en-AU"/>
        </w:rPr>
        <w:t xml:space="preserve"> </w:t>
      </w:r>
      <w:r w:rsidR="00B40D3F">
        <w:rPr>
          <w:rFonts w:asciiTheme="majorHAnsi" w:hAnsiTheme="majorHAnsi" w:cstheme="majorHAnsi"/>
          <w:sz w:val="22"/>
          <w:szCs w:val="22"/>
          <w:lang w:val="en-AU"/>
        </w:rPr>
        <w:t xml:space="preserve">Where </w:t>
      </w:r>
      <w:r w:rsidR="00702D70">
        <w:rPr>
          <w:rFonts w:asciiTheme="majorHAnsi" w:hAnsiTheme="majorHAnsi" w:cstheme="majorHAnsi"/>
          <w:sz w:val="22"/>
          <w:szCs w:val="22"/>
          <w:lang w:val="en-AU"/>
        </w:rPr>
        <w:t>connectivity allows, trainers assist workers to download the SMP app to their phones</w:t>
      </w:r>
      <w:r w:rsidR="007149A4">
        <w:rPr>
          <w:rFonts w:asciiTheme="majorHAnsi" w:hAnsiTheme="majorHAnsi" w:cstheme="majorHAnsi"/>
          <w:sz w:val="22"/>
          <w:szCs w:val="22"/>
          <w:lang w:val="en-AU"/>
        </w:rPr>
        <w:t xml:space="preserve">. </w:t>
      </w:r>
      <w:r w:rsidR="00880656">
        <w:rPr>
          <w:rFonts w:asciiTheme="majorHAnsi" w:hAnsiTheme="majorHAnsi" w:cstheme="majorHAnsi"/>
          <w:sz w:val="22"/>
          <w:szCs w:val="22"/>
          <w:lang w:val="en-AU"/>
        </w:rPr>
        <w:t xml:space="preserve">A separate financial literacy training course is </w:t>
      </w:r>
      <w:r w:rsidR="00603C78">
        <w:rPr>
          <w:rFonts w:asciiTheme="majorHAnsi" w:hAnsiTheme="majorHAnsi" w:cstheme="majorHAnsi"/>
          <w:sz w:val="22"/>
          <w:szCs w:val="22"/>
          <w:lang w:val="en-AU"/>
        </w:rPr>
        <w:t xml:space="preserve">also </w:t>
      </w:r>
      <w:r w:rsidR="00880656">
        <w:rPr>
          <w:rFonts w:asciiTheme="majorHAnsi" w:hAnsiTheme="majorHAnsi" w:cstheme="majorHAnsi"/>
          <w:sz w:val="22"/>
          <w:szCs w:val="22"/>
          <w:lang w:val="en-AU"/>
        </w:rPr>
        <w:t>available through Vakameasina</w:t>
      </w:r>
      <w:r w:rsidR="00603C78">
        <w:rPr>
          <w:rFonts w:asciiTheme="majorHAnsi" w:hAnsiTheme="majorHAnsi" w:cstheme="majorHAnsi"/>
          <w:sz w:val="22"/>
          <w:szCs w:val="22"/>
          <w:lang w:val="en-AU"/>
        </w:rPr>
        <w:t xml:space="preserve"> which includes more information on SMP and remittance </w:t>
      </w:r>
      <w:r w:rsidR="00603C78" w:rsidRPr="00FC3C93">
        <w:rPr>
          <w:rFonts w:asciiTheme="majorHAnsi" w:hAnsiTheme="majorHAnsi" w:cstheme="majorHAnsi"/>
          <w:sz w:val="22"/>
          <w:szCs w:val="22"/>
          <w:lang w:val="en-AU"/>
        </w:rPr>
        <w:t>literacy.</w:t>
      </w:r>
      <w:r w:rsidR="00880656" w:rsidRPr="00FC3C93">
        <w:rPr>
          <w:rFonts w:asciiTheme="majorHAnsi" w:hAnsiTheme="majorHAnsi" w:cstheme="majorHAnsi"/>
          <w:sz w:val="22"/>
          <w:szCs w:val="22"/>
          <w:lang w:val="en-AU"/>
        </w:rPr>
        <w:t xml:space="preserve"> </w:t>
      </w:r>
      <w:r w:rsidR="00603C78" w:rsidRPr="00FC3C93">
        <w:rPr>
          <w:rFonts w:asciiTheme="majorHAnsi" w:hAnsiTheme="majorHAnsi" w:cstheme="majorHAnsi"/>
          <w:sz w:val="22"/>
          <w:szCs w:val="22"/>
          <w:lang w:val="en-AU"/>
        </w:rPr>
        <w:t>I</w:t>
      </w:r>
      <w:r w:rsidR="00660E43" w:rsidRPr="00FC3C93">
        <w:rPr>
          <w:rFonts w:asciiTheme="majorHAnsi" w:hAnsiTheme="majorHAnsi" w:cstheme="majorHAnsi"/>
          <w:sz w:val="22"/>
          <w:szCs w:val="22"/>
          <w:lang w:val="en-AU"/>
        </w:rPr>
        <w:t>t is estimate</w:t>
      </w:r>
      <w:r w:rsidR="00ED15C5" w:rsidRPr="00FC3C93">
        <w:rPr>
          <w:rFonts w:asciiTheme="majorHAnsi" w:hAnsiTheme="majorHAnsi" w:cstheme="majorHAnsi"/>
          <w:sz w:val="22"/>
          <w:szCs w:val="22"/>
          <w:lang w:val="en-AU"/>
        </w:rPr>
        <w:t>d</w:t>
      </w:r>
      <w:r w:rsidR="00660E43" w:rsidRPr="00FC3C93">
        <w:rPr>
          <w:rFonts w:asciiTheme="majorHAnsi" w:hAnsiTheme="majorHAnsi" w:cstheme="majorHAnsi"/>
          <w:sz w:val="22"/>
          <w:szCs w:val="22"/>
          <w:lang w:val="en-AU"/>
        </w:rPr>
        <w:t xml:space="preserve"> </w:t>
      </w:r>
      <w:r w:rsidR="00FA585F" w:rsidRPr="00FC3C93">
        <w:rPr>
          <w:rFonts w:asciiTheme="majorHAnsi" w:hAnsiTheme="majorHAnsi" w:cstheme="majorHAnsi"/>
          <w:sz w:val="22"/>
          <w:szCs w:val="22"/>
          <w:lang w:val="en-AU"/>
        </w:rPr>
        <w:t xml:space="preserve">that </w:t>
      </w:r>
      <w:r w:rsidR="00603C78" w:rsidRPr="00FC3C93">
        <w:rPr>
          <w:rFonts w:asciiTheme="majorHAnsi" w:hAnsiTheme="majorHAnsi" w:cstheme="majorHAnsi"/>
          <w:sz w:val="22"/>
          <w:szCs w:val="22"/>
          <w:lang w:val="en-AU"/>
        </w:rPr>
        <w:t xml:space="preserve">less than 10 </w:t>
      </w:r>
      <w:r w:rsidR="009943A8">
        <w:rPr>
          <w:rFonts w:asciiTheme="majorHAnsi" w:hAnsiTheme="majorHAnsi" w:cstheme="majorHAnsi"/>
          <w:sz w:val="22"/>
          <w:szCs w:val="22"/>
          <w:lang w:val="en-AU"/>
        </w:rPr>
        <w:t>per cent</w:t>
      </w:r>
      <w:r w:rsidR="00603C78" w:rsidRPr="00FC3C93">
        <w:rPr>
          <w:rFonts w:asciiTheme="majorHAnsi" w:hAnsiTheme="majorHAnsi" w:cstheme="majorHAnsi"/>
          <w:sz w:val="22"/>
          <w:szCs w:val="22"/>
          <w:lang w:val="en-AU"/>
        </w:rPr>
        <w:t xml:space="preserve"> </w:t>
      </w:r>
      <w:r w:rsidR="00660E43" w:rsidRPr="00FC3C93">
        <w:rPr>
          <w:rFonts w:asciiTheme="majorHAnsi" w:hAnsiTheme="majorHAnsi" w:cstheme="majorHAnsi"/>
          <w:sz w:val="22"/>
          <w:szCs w:val="22"/>
          <w:lang w:val="en-AU"/>
        </w:rPr>
        <w:t xml:space="preserve">of </w:t>
      </w:r>
      <w:r w:rsidR="00710FD7" w:rsidRPr="00FC3C93">
        <w:rPr>
          <w:rFonts w:asciiTheme="majorHAnsi" w:hAnsiTheme="majorHAnsi" w:cstheme="majorHAnsi"/>
          <w:sz w:val="22"/>
          <w:szCs w:val="22"/>
          <w:lang w:val="en-AU"/>
        </w:rPr>
        <w:t xml:space="preserve">RSE workers </w:t>
      </w:r>
      <w:r w:rsidR="00FC3C93" w:rsidRPr="00FC3C93">
        <w:rPr>
          <w:rFonts w:asciiTheme="majorHAnsi" w:hAnsiTheme="majorHAnsi" w:cstheme="majorHAnsi"/>
          <w:sz w:val="22"/>
          <w:szCs w:val="22"/>
          <w:lang w:val="en-AU"/>
        </w:rPr>
        <w:t>undertake this course.</w:t>
      </w:r>
    </w:p>
    <w:p w14:paraId="48B308DB" w14:textId="77777777" w:rsidR="005E0ED9" w:rsidRPr="000A1841" w:rsidRDefault="00FE15A2" w:rsidP="000A1841">
      <w:pPr>
        <w:pStyle w:val="Heading2"/>
        <w:spacing w:before="240"/>
        <w:jc w:val="both"/>
        <w:rPr>
          <w:rStyle w:val="Heading"/>
          <w:rFonts w:asciiTheme="majorHAnsi" w:hAnsiTheme="majorHAnsi" w:cstheme="majorBidi"/>
          <w:color w:val="2F5496" w:themeColor="accent1" w:themeShade="BF"/>
          <w:sz w:val="26"/>
          <w:szCs w:val="26"/>
        </w:rPr>
      </w:pPr>
      <w:bookmarkStart w:id="20" w:name="_Toc135993217"/>
      <w:bookmarkStart w:id="21" w:name="_Toc140831619"/>
      <w:r w:rsidRPr="000A1841">
        <w:rPr>
          <w:rStyle w:val="Heading"/>
          <w:rFonts w:asciiTheme="majorHAnsi" w:hAnsiTheme="majorHAnsi" w:cstheme="majorBidi"/>
          <w:color w:val="2F5496" w:themeColor="accent1" w:themeShade="BF"/>
          <w:sz w:val="26"/>
          <w:szCs w:val="26"/>
        </w:rPr>
        <w:t>G</w:t>
      </w:r>
      <w:r w:rsidR="000D48E8" w:rsidRPr="000A1841">
        <w:rPr>
          <w:rStyle w:val="Heading"/>
          <w:rFonts w:asciiTheme="majorHAnsi" w:hAnsiTheme="majorHAnsi" w:cstheme="majorBidi"/>
          <w:color w:val="2F5496" w:themeColor="accent1" w:themeShade="BF"/>
          <w:sz w:val="26"/>
          <w:szCs w:val="26"/>
        </w:rPr>
        <w:t>ender, Disability and Social Inclusion</w:t>
      </w:r>
      <w:bookmarkStart w:id="22" w:name="_Toc135993218"/>
      <w:bookmarkEnd w:id="20"/>
      <w:bookmarkEnd w:id="21"/>
    </w:p>
    <w:p w14:paraId="23A4960B" w14:textId="4C000E65" w:rsidR="005E0ED9" w:rsidRDefault="0065704E" w:rsidP="005E0ED9">
      <w:pPr>
        <w:spacing w:before="120"/>
        <w:jc w:val="both"/>
        <w:rPr>
          <w:rFonts w:asciiTheme="majorHAnsi" w:hAnsiTheme="majorHAnsi" w:cstheme="majorHAnsi"/>
          <w:sz w:val="22"/>
          <w:szCs w:val="22"/>
          <w:lang w:val="en-AU"/>
        </w:rPr>
      </w:pPr>
      <w:r w:rsidRPr="005E0ED9">
        <w:rPr>
          <w:rFonts w:asciiTheme="majorHAnsi" w:hAnsiTheme="majorHAnsi" w:cstheme="majorHAnsi"/>
          <w:b/>
          <w:bCs/>
          <w:sz w:val="22"/>
          <w:szCs w:val="22"/>
          <w:lang w:val="en-AU"/>
        </w:rPr>
        <w:t xml:space="preserve">EMPR developed a </w:t>
      </w:r>
      <w:r w:rsidR="003A1A34" w:rsidRPr="005E0ED9">
        <w:rPr>
          <w:rFonts w:asciiTheme="majorHAnsi" w:hAnsiTheme="majorHAnsi" w:cstheme="majorHAnsi"/>
          <w:b/>
          <w:bCs/>
          <w:sz w:val="22"/>
          <w:szCs w:val="22"/>
          <w:lang w:val="en-AU"/>
        </w:rPr>
        <w:t>GEDSI strategy</w:t>
      </w:r>
      <w:r w:rsidRPr="005E0ED9">
        <w:rPr>
          <w:rFonts w:asciiTheme="majorHAnsi" w:hAnsiTheme="majorHAnsi" w:cstheme="majorHAnsi"/>
          <w:b/>
          <w:bCs/>
          <w:sz w:val="22"/>
          <w:szCs w:val="22"/>
          <w:lang w:val="en-AU"/>
        </w:rPr>
        <w:t xml:space="preserve"> </w:t>
      </w:r>
      <w:r w:rsidR="003A1A34" w:rsidRPr="005E0ED9">
        <w:rPr>
          <w:rFonts w:asciiTheme="majorHAnsi" w:hAnsiTheme="majorHAnsi" w:cstheme="majorHAnsi"/>
          <w:b/>
          <w:bCs/>
          <w:sz w:val="22"/>
          <w:szCs w:val="22"/>
          <w:lang w:val="en-AU"/>
        </w:rPr>
        <w:t xml:space="preserve">after the program had started. </w:t>
      </w:r>
      <w:r w:rsidR="006A0775" w:rsidRPr="005E0ED9">
        <w:rPr>
          <w:rFonts w:asciiTheme="majorHAnsi" w:hAnsiTheme="majorHAnsi" w:cstheme="majorHAnsi"/>
          <w:sz w:val="22"/>
          <w:szCs w:val="22"/>
          <w:lang w:val="en-AU"/>
        </w:rPr>
        <w:t xml:space="preserve">This required additional research and resources that were not factored into the original program budget. </w:t>
      </w:r>
      <w:r w:rsidR="00E13BD0" w:rsidRPr="005E0ED9">
        <w:rPr>
          <w:rFonts w:asciiTheme="majorHAnsi" w:hAnsiTheme="majorHAnsi" w:cstheme="majorHAnsi"/>
          <w:sz w:val="22"/>
          <w:szCs w:val="22"/>
          <w:lang w:val="en-AU"/>
        </w:rPr>
        <w:t>Despite this</w:t>
      </w:r>
      <w:r w:rsidR="009943A8">
        <w:rPr>
          <w:rFonts w:asciiTheme="majorHAnsi" w:hAnsiTheme="majorHAnsi" w:cstheme="majorHAnsi"/>
          <w:sz w:val="22"/>
          <w:szCs w:val="22"/>
          <w:lang w:val="en-AU"/>
        </w:rPr>
        <w:t>,</w:t>
      </w:r>
      <w:r w:rsidR="00E13BD0" w:rsidRPr="005E0ED9">
        <w:rPr>
          <w:rFonts w:asciiTheme="majorHAnsi" w:hAnsiTheme="majorHAnsi" w:cstheme="majorHAnsi"/>
          <w:sz w:val="22"/>
          <w:szCs w:val="22"/>
          <w:lang w:val="en-AU"/>
        </w:rPr>
        <w:t xml:space="preserve"> the program has recorded some solid achievements in both </w:t>
      </w:r>
      <w:r w:rsidR="007C5F4A" w:rsidRPr="005E0ED9">
        <w:rPr>
          <w:rFonts w:asciiTheme="majorHAnsi" w:hAnsiTheme="majorHAnsi" w:cstheme="majorHAnsi"/>
          <w:sz w:val="22"/>
          <w:szCs w:val="22"/>
          <w:lang w:val="en-AU"/>
        </w:rPr>
        <w:t xml:space="preserve">gender and social inclusion. Efforts around disability inclusion could be strengthened. </w:t>
      </w:r>
    </w:p>
    <w:p w14:paraId="6E2C4E15" w14:textId="55538E1B" w:rsidR="005E0ED9" w:rsidRDefault="005D1237" w:rsidP="005E0ED9">
      <w:pPr>
        <w:spacing w:before="120"/>
        <w:jc w:val="both"/>
        <w:rPr>
          <w:rFonts w:asciiTheme="majorHAnsi" w:hAnsiTheme="majorHAnsi" w:cstheme="majorHAnsi"/>
          <w:sz w:val="22"/>
          <w:szCs w:val="22"/>
          <w:lang w:val="en-AU"/>
        </w:rPr>
      </w:pPr>
      <w:r w:rsidRPr="005E0ED9">
        <w:rPr>
          <w:rFonts w:asciiTheme="majorHAnsi" w:hAnsiTheme="majorHAnsi" w:cstheme="majorHAnsi"/>
          <w:b/>
          <w:bCs/>
          <w:sz w:val="22"/>
          <w:szCs w:val="22"/>
          <w:lang w:val="en-AU"/>
        </w:rPr>
        <w:t>Content in different languages is a significant social inclusion achievement</w:t>
      </w:r>
      <w:r w:rsidR="00502C83" w:rsidRPr="005E0ED9">
        <w:rPr>
          <w:rFonts w:asciiTheme="majorHAnsi" w:hAnsiTheme="majorHAnsi" w:cstheme="majorHAnsi"/>
          <w:b/>
          <w:bCs/>
          <w:sz w:val="22"/>
          <w:szCs w:val="22"/>
          <w:lang w:val="en-AU"/>
        </w:rPr>
        <w:t xml:space="preserve"> </w:t>
      </w:r>
      <w:r w:rsidR="00502C83" w:rsidRPr="005E0ED9">
        <w:rPr>
          <w:rFonts w:asciiTheme="majorHAnsi" w:hAnsiTheme="majorHAnsi" w:cstheme="majorHAnsi"/>
          <w:sz w:val="22"/>
          <w:szCs w:val="22"/>
          <w:lang w:val="en-AU"/>
        </w:rPr>
        <w:t>and meets</w:t>
      </w:r>
      <w:r w:rsidR="004603B3" w:rsidRPr="005E0ED9">
        <w:rPr>
          <w:rFonts w:asciiTheme="majorHAnsi" w:hAnsiTheme="majorHAnsi" w:cstheme="majorHAnsi"/>
          <w:sz w:val="22"/>
          <w:szCs w:val="22"/>
          <w:lang w:val="en-AU"/>
        </w:rPr>
        <w:t xml:space="preserve"> EMPR’s </w:t>
      </w:r>
      <w:r w:rsidR="00515653" w:rsidRPr="005E0ED9">
        <w:rPr>
          <w:rFonts w:asciiTheme="majorHAnsi" w:hAnsiTheme="majorHAnsi" w:cstheme="majorHAnsi"/>
          <w:sz w:val="22"/>
          <w:szCs w:val="22"/>
          <w:lang w:val="en-AU"/>
        </w:rPr>
        <w:t>th</w:t>
      </w:r>
      <w:r w:rsidR="003508FB" w:rsidRPr="005E0ED9">
        <w:rPr>
          <w:rFonts w:asciiTheme="majorHAnsi" w:hAnsiTheme="majorHAnsi" w:cstheme="majorHAnsi"/>
          <w:sz w:val="22"/>
          <w:szCs w:val="22"/>
          <w:lang w:val="en-AU"/>
        </w:rPr>
        <w:t xml:space="preserve">ird </w:t>
      </w:r>
      <w:r w:rsidR="004603B3" w:rsidRPr="005E0ED9">
        <w:rPr>
          <w:rFonts w:asciiTheme="majorHAnsi" w:hAnsiTheme="majorHAnsi" w:cstheme="majorHAnsi"/>
          <w:sz w:val="22"/>
          <w:szCs w:val="22"/>
          <w:lang w:val="en-AU"/>
        </w:rPr>
        <w:t xml:space="preserve">GEDSI </w:t>
      </w:r>
      <w:r w:rsidR="005D3E5D" w:rsidRPr="005E0ED9">
        <w:rPr>
          <w:rFonts w:asciiTheme="majorHAnsi" w:hAnsiTheme="majorHAnsi" w:cstheme="majorHAnsi"/>
          <w:sz w:val="22"/>
          <w:szCs w:val="22"/>
          <w:lang w:val="en-AU"/>
        </w:rPr>
        <w:t>S</w:t>
      </w:r>
      <w:r w:rsidR="004603B3" w:rsidRPr="005E0ED9">
        <w:rPr>
          <w:rFonts w:asciiTheme="majorHAnsi" w:hAnsiTheme="majorHAnsi" w:cstheme="majorHAnsi"/>
          <w:sz w:val="22"/>
          <w:szCs w:val="22"/>
          <w:lang w:val="en-AU"/>
        </w:rPr>
        <w:t>trategy target</w:t>
      </w:r>
      <w:r w:rsidR="00B948F0" w:rsidRPr="005E0ED9">
        <w:rPr>
          <w:rFonts w:asciiTheme="majorHAnsi" w:hAnsiTheme="majorHAnsi" w:cstheme="majorHAnsi"/>
          <w:sz w:val="22"/>
          <w:szCs w:val="22"/>
          <w:lang w:val="en-AU"/>
        </w:rPr>
        <w:t xml:space="preserve"> </w:t>
      </w:r>
      <w:r w:rsidR="007B25E1" w:rsidRPr="005E0ED9">
        <w:rPr>
          <w:rFonts w:asciiTheme="majorHAnsi" w:hAnsiTheme="majorHAnsi" w:cstheme="majorHAnsi"/>
          <w:sz w:val="22"/>
          <w:szCs w:val="22"/>
          <w:lang w:val="en-AU"/>
        </w:rPr>
        <w:t>to</w:t>
      </w:r>
      <w:r w:rsidR="00B948F0" w:rsidRPr="005E0ED9">
        <w:rPr>
          <w:rFonts w:asciiTheme="majorHAnsi" w:hAnsiTheme="majorHAnsi" w:cstheme="majorHAnsi"/>
          <w:sz w:val="22"/>
          <w:szCs w:val="22"/>
          <w:lang w:val="en-AU"/>
        </w:rPr>
        <w:t xml:space="preserve"> ‘Enable those that do not speak English to access information</w:t>
      </w:r>
      <w:bookmarkStart w:id="23" w:name="_Ref138412146"/>
      <w:r w:rsidR="00D63F9C">
        <w:rPr>
          <w:rFonts w:asciiTheme="majorHAnsi" w:hAnsiTheme="majorHAnsi" w:cstheme="majorHAnsi"/>
          <w:sz w:val="22"/>
          <w:szCs w:val="22"/>
          <w:lang w:val="en-AU"/>
        </w:rPr>
        <w:t>’</w:t>
      </w:r>
      <w:r w:rsidR="004E6985" w:rsidRPr="005E0ED9">
        <w:rPr>
          <w:rStyle w:val="FootnoteReference"/>
          <w:rFonts w:cstheme="majorHAnsi"/>
          <w:sz w:val="22"/>
          <w:szCs w:val="22"/>
          <w:lang w:val="en-AU"/>
        </w:rPr>
        <w:footnoteReference w:id="27"/>
      </w:r>
      <w:bookmarkEnd w:id="23"/>
      <w:r w:rsidR="00B948F0" w:rsidRPr="005E0ED9">
        <w:rPr>
          <w:rFonts w:asciiTheme="majorHAnsi" w:hAnsiTheme="majorHAnsi" w:cstheme="majorHAnsi"/>
          <w:sz w:val="22"/>
          <w:szCs w:val="22"/>
          <w:lang w:val="en-AU"/>
        </w:rPr>
        <w:t xml:space="preserve">. </w:t>
      </w:r>
      <w:r w:rsidR="00003383" w:rsidRPr="005E0ED9">
        <w:rPr>
          <w:rFonts w:asciiTheme="majorHAnsi" w:hAnsiTheme="majorHAnsi" w:cstheme="majorHAnsi"/>
          <w:sz w:val="22"/>
          <w:szCs w:val="22"/>
          <w:lang w:val="en-AU"/>
        </w:rPr>
        <w:t>The SMP website</w:t>
      </w:r>
      <w:r w:rsidR="00CB625D" w:rsidRPr="005E0ED9">
        <w:rPr>
          <w:rFonts w:asciiTheme="majorHAnsi" w:hAnsiTheme="majorHAnsi" w:cstheme="majorHAnsi"/>
          <w:sz w:val="22"/>
          <w:szCs w:val="22"/>
          <w:lang w:val="en-AU"/>
        </w:rPr>
        <w:t>, app,</w:t>
      </w:r>
      <w:r w:rsidR="00532054" w:rsidRPr="005E0ED9">
        <w:rPr>
          <w:rFonts w:asciiTheme="majorHAnsi" w:hAnsiTheme="majorHAnsi" w:cstheme="majorHAnsi"/>
          <w:sz w:val="22"/>
          <w:szCs w:val="22"/>
          <w:lang w:val="en-AU"/>
        </w:rPr>
        <w:t xml:space="preserve"> videos, </w:t>
      </w:r>
      <w:r w:rsidR="00003383" w:rsidRPr="005E0ED9">
        <w:rPr>
          <w:rFonts w:asciiTheme="majorHAnsi" w:hAnsiTheme="majorHAnsi" w:cstheme="majorHAnsi"/>
          <w:sz w:val="22"/>
          <w:szCs w:val="22"/>
          <w:lang w:val="en-AU"/>
        </w:rPr>
        <w:t>and s</w:t>
      </w:r>
      <w:r w:rsidR="006D24C7" w:rsidRPr="005E0ED9">
        <w:rPr>
          <w:rFonts w:asciiTheme="majorHAnsi" w:hAnsiTheme="majorHAnsi" w:cstheme="majorHAnsi"/>
          <w:sz w:val="22"/>
          <w:szCs w:val="22"/>
          <w:lang w:val="en-AU"/>
        </w:rPr>
        <w:t>ocial media content</w:t>
      </w:r>
      <w:r w:rsidR="00917548" w:rsidRPr="005E0ED9">
        <w:rPr>
          <w:rFonts w:asciiTheme="majorHAnsi" w:hAnsiTheme="majorHAnsi" w:cstheme="majorHAnsi"/>
          <w:sz w:val="22"/>
          <w:szCs w:val="22"/>
          <w:lang w:val="en-AU"/>
        </w:rPr>
        <w:t xml:space="preserve"> </w:t>
      </w:r>
      <w:r w:rsidR="00003383" w:rsidRPr="005E0ED9">
        <w:rPr>
          <w:rFonts w:asciiTheme="majorHAnsi" w:hAnsiTheme="majorHAnsi" w:cstheme="majorHAnsi"/>
          <w:sz w:val="22"/>
          <w:szCs w:val="22"/>
          <w:lang w:val="en-AU"/>
        </w:rPr>
        <w:t>have</w:t>
      </w:r>
      <w:r w:rsidR="00140EAF" w:rsidRPr="005E0ED9">
        <w:rPr>
          <w:rFonts w:asciiTheme="majorHAnsi" w:hAnsiTheme="majorHAnsi" w:cstheme="majorHAnsi"/>
          <w:sz w:val="22"/>
          <w:szCs w:val="22"/>
          <w:lang w:val="en-AU"/>
        </w:rPr>
        <w:t xml:space="preserve"> been </w:t>
      </w:r>
      <w:r w:rsidR="00F467BE" w:rsidRPr="005E0ED9">
        <w:rPr>
          <w:rFonts w:asciiTheme="majorHAnsi" w:hAnsiTheme="majorHAnsi" w:cstheme="majorHAnsi"/>
          <w:sz w:val="22"/>
          <w:szCs w:val="22"/>
          <w:lang w:val="en-AU"/>
        </w:rPr>
        <w:t xml:space="preserve">translated into </w:t>
      </w:r>
      <w:r w:rsidR="00140EAF" w:rsidRPr="005E0ED9">
        <w:rPr>
          <w:rFonts w:asciiTheme="majorHAnsi" w:hAnsiTheme="majorHAnsi" w:cstheme="majorHAnsi"/>
          <w:sz w:val="22"/>
          <w:szCs w:val="22"/>
          <w:lang w:val="en-AU"/>
        </w:rPr>
        <w:t>different languages</w:t>
      </w:r>
      <w:r w:rsidR="002856C9" w:rsidRPr="005E0ED9">
        <w:rPr>
          <w:rFonts w:asciiTheme="majorHAnsi" w:hAnsiTheme="majorHAnsi" w:cstheme="majorHAnsi"/>
          <w:sz w:val="22"/>
          <w:szCs w:val="22"/>
          <w:lang w:val="en-AU"/>
        </w:rPr>
        <w:t>,</w:t>
      </w:r>
      <w:r w:rsidR="00FA2A3F" w:rsidRPr="005E0ED9">
        <w:rPr>
          <w:rFonts w:asciiTheme="majorHAnsi" w:hAnsiTheme="majorHAnsi" w:cstheme="majorHAnsi"/>
          <w:sz w:val="22"/>
          <w:szCs w:val="22"/>
          <w:lang w:val="en-AU"/>
        </w:rPr>
        <w:t xml:space="preserve"> increasing accessibility to</w:t>
      </w:r>
      <w:r w:rsidR="004A56DB" w:rsidRPr="005E0ED9">
        <w:rPr>
          <w:rFonts w:asciiTheme="majorHAnsi" w:hAnsiTheme="majorHAnsi" w:cstheme="majorHAnsi"/>
          <w:sz w:val="22"/>
          <w:szCs w:val="22"/>
          <w:lang w:val="en-AU"/>
        </w:rPr>
        <w:t>,</w:t>
      </w:r>
      <w:r w:rsidR="00FA2A3F" w:rsidRPr="005E0ED9">
        <w:rPr>
          <w:rFonts w:asciiTheme="majorHAnsi" w:hAnsiTheme="majorHAnsi" w:cstheme="majorHAnsi"/>
          <w:sz w:val="22"/>
          <w:szCs w:val="22"/>
          <w:lang w:val="en-AU"/>
        </w:rPr>
        <w:t xml:space="preserve"> </w:t>
      </w:r>
      <w:r w:rsidR="004A56DB" w:rsidRPr="005E0ED9">
        <w:rPr>
          <w:rFonts w:asciiTheme="majorHAnsi" w:hAnsiTheme="majorHAnsi" w:cstheme="majorHAnsi"/>
          <w:sz w:val="22"/>
          <w:szCs w:val="22"/>
          <w:lang w:val="en-AU"/>
        </w:rPr>
        <w:t xml:space="preserve">and visibility of, </w:t>
      </w:r>
      <w:r w:rsidR="00FA2A3F" w:rsidRPr="005E0ED9">
        <w:rPr>
          <w:rFonts w:asciiTheme="majorHAnsi" w:hAnsiTheme="majorHAnsi" w:cstheme="majorHAnsi"/>
          <w:sz w:val="22"/>
          <w:szCs w:val="22"/>
          <w:lang w:val="en-AU"/>
        </w:rPr>
        <w:t xml:space="preserve">information </w:t>
      </w:r>
      <w:r w:rsidR="009434D4" w:rsidRPr="005E0ED9">
        <w:rPr>
          <w:rFonts w:asciiTheme="majorHAnsi" w:hAnsiTheme="majorHAnsi" w:cstheme="majorHAnsi"/>
          <w:sz w:val="22"/>
          <w:szCs w:val="22"/>
          <w:lang w:val="en-AU"/>
        </w:rPr>
        <w:t xml:space="preserve">for the target audiences. </w:t>
      </w:r>
      <w:r w:rsidR="00A918FE" w:rsidRPr="005E0ED9">
        <w:rPr>
          <w:rFonts w:asciiTheme="majorHAnsi" w:hAnsiTheme="majorHAnsi" w:cstheme="majorHAnsi"/>
          <w:b/>
          <w:bCs/>
          <w:sz w:val="22"/>
          <w:szCs w:val="22"/>
          <w:lang w:val="en-AU"/>
        </w:rPr>
        <w:t xml:space="preserve">Subtitles are included on all video content. </w:t>
      </w:r>
      <w:r w:rsidR="009434D4" w:rsidRPr="005E0ED9">
        <w:rPr>
          <w:rFonts w:asciiTheme="majorHAnsi" w:hAnsiTheme="majorHAnsi" w:cstheme="majorHAnsi"/>
          <w:sz w:val="22"/>
          <w:szCs w:val="22"/>
          <w:lang w:val="en-AU"/>
        </w:rPr>
        <w:t>T</w:t>
      </w:r>
      <w:r w:rsidR="0053698D" w:rsidRPr="005E0ED9">
        <w:rPr>
          <w:rFonts w:asciiTheme="majorHAnsi" w:hAnsiTheme="majorHAnsi" w:cstheme="majorHAnsi"/>
          <w:sz w:val="22"/>
          <w:szCs w:val="22"/>
          <w:lang w:val="en-AU"/>
        </w:rPr>
        <w:t>hroughout consultations</w:t>
      </w:r>
      <w:r w:rsidR="00300CF7">
        <w:rPr>
          <w:rFonts w:asciiTheme="majorHAnsi" w:hAnsiTheme="majorHAnsi" w:cstheme="majorHAnsi"/>
          <w:sz w:val="22"/>
          <w:szCs w:val="22"/>
          <w:lang w:val="en-AU"/>
        </w:rPr>
        <w:t>,</w:t>
      </w:r>
      <w:r w:rsidR="00596452" w:rsidRPr="005E0ED9">
        <w:rPr>
          <w:rFonts w:asciiTheme="majorHAnsi" w:hAnsiTheme="majorHAnsi" w:cstheme="majorHAnsi"/>
          <w:sz w:val="22"/>
          <w:szCs w:val="22"/>
          <w:lang w:val="en-AU"/>
        </w:rPr>
        <w:t xml:space="preserve"> there was significant feedback </w:t>
      </w:r>
      <w:r w:rsidR="004D6D18" w:rsidRPr="005E0ED9">
        <w:rPr>
          <w:rFonts w:asciiTheme="majorHAnsi" w:hAnsiTheme="majorHAnsi" w:cstheme="majorHAnsi"/>
          <w:sz w:val="22"/>
          <w:szCs w:val="22"/>
          <w:lang w:val="en-AU"/>
        </w:rPr>
        <w:t>to suggest</w:t>
      </w:r>
      <w:r w:rsidR="00596452" w:rsidRPr="005E0ED9">
        <w:rPr>
          <w:rFonts w:asciiTheme="majorHAnsi" w:hAnsiTheme="majorHAnsi" w:cstheme="majorHAnsi"/>
          <w:sz w:val="22"/>
          <w:szCs w:val="22"/>
          <w:lang w:val="en-AU"/>
        </w:rPr>
        <w:t xml:space="preserve"> that having the </w:t>
      </w:r>
      <w:r w:rsidR="00003383" w:rsidRPr="005E0ED9">
        <w:rPr>
          <w:rFonts w:asciiTheme="majorHAnsi" w:hAnsiTheme="majorHAnsi" w:cstheme="majorHAnsi"/>
          <w:sz w:val="22"/>
          <w:szCs w:val="22"/>
          <w:lang w:val="en-AU"/>
        </w:rPr>
        <w:t xml:space="preserve">website and </w:t>
      </w:r>
      <w:r w:rsidR="00E934B6" w:rsidRPr="005E0ED9">
        <w:rPr>
          <w:rFonts w:asciiTheme="majorHAnsi" w:hAnsiTheme="majorHAnsi" w:cstheme="majorHAnsi"/>
          <w:sz w:val="22"/>
          <w:szCs w:val="22"/>
          <w:lang w:val="en-AU"/>
        </w:rPr>
        <w:t xml:space="preserve">communications </w:t>
      </w:r>
      <w:r w:rsidR="00596452" w:rsidRPr="005E0ED9">
        <w:rPr>
          <w:rFonts w:asciiTheme="majorHAnsi" w:hAnsiTheme="majorHAnsi" w:cstheme="majorHAnsi"/>
          <w:sz w:val="22"/>
          <w:szCs w:val="22"/>
          <w:lang w:val="en-AU"/>
        </w:rPr>
        <w:t>content available in</w:t>
      </w:r>
      <w:r w:rsidR="00B354AF" w:rsidRPr="005E0ED9">
        <w:rPr>
          <w:rFonts w:asciiTheme="majorHAnsi" w:hAnsiTheme="majorHAnsi" w:cstheme="majorHAnsi"/>
          <w:sz w:val="22"/>
          <w:szCs w:val="22"/>
          <w:lang w:val="en-AU"/>
        </w:rPr>
        <w:t>-</w:t>
      </w:r>
      <w:r w:rsidR="00596452" w:rsidRPr="005E0ED9">
        <w:rPr>
          <w:rFonts w:asciiTheme="majorHAnsi" w:hAnsiTheme="majorHAnsi" w:cstheme="majorHAnsi"/>
          <w:sz w:val="22"/>
          <w:szCs w:val="22"/>
          <w:lang w:val="en-AU"/>
        </w:rPr>
        <w:t>language</w:t>
      </w:r>
      <w:r w:rsidR="00D5774C" w:rsidRPr="005E0ED9">
        <w:rPr>
          <w:rFonts w:asciiTheme="majorHAnsi" w:hAnsiTheme="majorHAnsi" w:cstheme="majorHAnsi"/>
          <w:sz w:val="22"/>
          <w:szCs w:val="22"/>
          <w:lang w:val="en-AU"/>
        </w:rPr>
        <w:t xml:space="preserve"> was </w:t>
      </w:r>
      <w:r w:rsidR="00B354AF" w:rsidRPr="005E0ED9">
        <w:rPr>
          <w:rFonts w:asciiTheme="majorHAnsi" w:hAnsiTheme="majorHAnsi" w:cstheme="majorHAnsi"/>
          <w:sz w:val="22"/>
          <w:szCs w:val="22"/>
          <w:lang w:val="en-AU"/>
        </w:rPr>
        <w:t xml:space="preserve">a </w:t>
      </w:r>
      <w:r w:rsidR="00D5774C" w:rsidRPr="005E0ED9">
        <w:rPr>
          <w:rFonts w:asciiTheme="majorHAnsi" w:hAnsiTheme="majorHAnsi" w:cstheme="majorHAnsi"/>
          <w:sz w:val="22"/>
          <w:szCs w:val="22"/>
          <w:lang w:val="en-AU"/>
        </w:rPr>
        <w:t xml:space="preserve">successful </w:t>
      </w:r>
      <w:r w:rsidR="00B354AF" w:rsidRPr="005E0ED9">
        <w:rPr>
          <w:rFonts w:asciiTheme="majorHAnsi" w:hAnsiTheme="majorHAnsi" w:cstheme="majorHAnsi"/>
          <w:sz w:val="22"/>
          <w:szCs w:val="22"/>
          <w:lang w:val="en-AU"/>
        </w:rPr>
        <w:t xml:space="preserve">strategy </w:t>
      </w:r>
      <w:r w:rsidR="00D5774C" w:rsidRPr="005E0ED9">
        <w:rPr>
          <w:rFonts w:asciiTheme="majorHAnsi" w:hAnsiTheme="majorHAnsi" w:cstheme="majorHAnsi"/>
          <w:sz w:val="22"/>
          <w:szCs w:val="22"/>
          <w:lang w:val="en-AU"/>
        </w:rPr>
        <w:t xml:space="preserve">in </w:t>
      </w:r>
      <w:r w:rsidR="00B354AF" w:rsidRPr="005E0ED9">
        <w:rPr>
          <w:rFonts w:asciiTheme="majorHAnsi" w:hAnsiTheme="majorHAnsi" w:cstheme="majorHAnsi"/>
          <w:sz w:val="22"/>
          <w:szCs w:val="22"/>
          <w:lang w:val="en-AU"/>
        </w:rPr>
        <w:t>maximising exposure</w:t>
      </w:r>
      <w:r w:rsidR="00857048" w:rsidRPr="005E0ED9">
        <w:rPr>
          <w:rFonts w:asciiTheme="majorHAnsi" w:hAnsiTheme="majorHAnsi" w:cstheme="majorHAnsi"/>
          <w:sz w:val="22"/>
          <w:szCs w:val="22"/>
          <w:lang w:val="en-AU"/>
        </w:rPr>
        <w:t xml:space="preserve">, </w:t>
      </w:r>
      <w:r w:rsidR="00FD5701" w:rsidRPr="005E0ED9">
        <w:rPr>
          <w:rFonts w:asciiTheme="majorHAnsi" w:hAnsiTheme="majorHAnsi" w:cstheme="majorHAnsi"/>
          <w:sz w:val="22"/>
          <w:szCs w:val="22"/>
          <w:lang w:val="en-AU"/>
        </w:rPr>
        <w:t xml:space="preserve">and </w:t>
      </w:r>
      <w:r w:rsidR="00C86E20" w:rsidRPr="005E0ED9">
        <w:rPr>
          <w:rFonts w:asciiTheme="majorHAnsi" w:hAnsiTheme="majorHAnsi" w:cstheme="majorHAnsi"/>
          <w:sz w:val="22"/>
          <w:szCs w:val="22"/>
          <w:lang w:val="en-AU"/>
        </w:rPr>
        <w:t xml:space="preserve">created the perception that SMP was </w:t>
      </w:r>
      <w:r w:rsidR="00FD5701" w:rsidRPr="005E0ED9">
        <w:rPr>
          <w:rFonts w:asciiTheme="majorHAnsi" w:hAnsiTheme="majorHAnsi" w:cstheme="majorHAnsi"/>
          <w:sz w:val="22"/>
          <w:szCs w:val="22"/>
          <w:lang w:val="en-AU"/>
        </w:rPr>
        <w:t>an inclusive</w:t>
      </w:r>
      <w:r w:rsidR="000870AC" w:rsidRPr="005E0ED9">
        <w:rPr>
          <w:rFonts w:asciiTheme="majorHAnsi" w:hAnsiTheme="majorHAnsi" w:cstheme="majorHAnsi"/>
          <w:sz w:val="22"/>
          <w:szCs w:val="22"/>
          <w:lang w:val="en-AU"/>
        </w:rPr>
        <w:t xml:space="preserve">, </w:t>
      </w:r>
      <w:r w:rsidR="00BD25D8" w:rsidRPr="005E0ED9">
        <w:rPr>
          <w:rFonts w:asciiTheme="majorHAnsi" w:hAnsiTheme="majorHAnsi" w:cstheme="majorHAnsi"/>
          <w:sz w:val="22"/>
          <w:szCs w:val="22"/>
          <w:lang w:val="en-AU"/>
        </w:rPr>
        <w:t>accessible</w:t>
      </w:r>
      <w:r w:rsidR="00C86E20" w:rsidRPr="005E0ED9">
        <w:rPr>
          <w:rFonts w:asciiTheme="majorHAnsi" w:hAnsiTheme="majorHAnsi" w:cstheme="majorHAnsi"/>
          <w:sz w:val="22"/>
          <w:szCs w:val="22"/>
          <w:lang w:val="en-AU"/>
        </w:rPr>
        <w:t>,</w:t>
      </w:r>
      <w:r w:rsidR="00AF361A" w:rsidRPr="005E0ED9">
        <w:rPr>
          <w:rFonts w:asciiTheme="majorHAnsi" w:hAnsiTheme="majorHAnsi" w:cstheme="majorHAnsi"/>
          <w:sz w:val="22"/>
          <w:szCs w:val="22"/>
          <w:lang w:val="en-AU"/>
        </w:rPr>
        <w:t xml:space="preserve"> brand</w:t>
      </w:r>
      <w:r w:rsidR="001C6340" w:rsidRPr="005E0ED9">
        <w:rPr>
          <w:rFonts w:asciiTheme="majorHAnsi" w:hAnsiTheme="majorHAnsi" w:cstheme="majorHAnsi"/>
          <w:sz w:val="22"/>
          <w:szCs w:val="22"/>
          <w:lang w:val="en-AU"/>
        </w:rPr>
        <w:t xml:space="preserve">. </w:t>
      </w:r>
    </w:p>
    <w:p w14:paraId="51B30245" w14:textId="2FFA9C8D" w:rsidR="005E0ED9" w:rsidRDefault="00A325E8" w:rsidP="005E0ED9">
      <w:pPr>
        <w:spacing w:before="120"/>
        <w:jc w:val="both"/>
        <w:rPr>
          <w:rFonts w:asciiTheme="majorHAnsi" w:hAnsiTheme="majorHAnsi" w:cstheme="majorHAnsi"/>
          <w:sz w:val="22"/>
          <w:szCs w:val="22"/>
          <w:lang w:val="en-AU"/>
        </w:rPr>
      </w:pPr>
      <w:r w:rsidRPr="005E0ED9">
        <w:rPr>
          <w:rFonts w:asciiTheme="majorHAnsi" w:hAnsiTheme="majorHAnsi" w:cstheme="majorHAnsi"/>
          <w:b/>
          <w:bCs/>
          <w:sz w:val="22"/>
          <w:szCs w:val="22"/>
          <w:lang w:val="en-AU"/>
        </w:rPr>
        <w:t>The u</w:t>
      </w:r>
      <w:r w:rsidR="005D1237" w:rsidRPr="005E0ED9">
        <w:rPr>
          <w:rFonts w:asciiTheme="majorHAnsi" w:hAnsiTheme="majorHAnsi" w:cstheme="majorHAnsi"/>
          <w:b/>
          <w:bCs/>
          <w:sz w:val="22"/>
          <w:szCs w:val="22"/>
          <w:lang w:val="en-AU"/>
        </w:rPr>
        <w:t xml:space="preserve">se of female Ambassadors in </w:t>
      </w:r>
      <w:r w:rsidR="00A25CC1" w:rsidRPr="005E0ED9">
        <w:rPr>
          <w:rFonts w:asciiTheme="majorHAnsi" w:hAnsiTheme="majorHAnsi" w:cstheme="majorHAnsi"/>
          <w:b/>
          <w:bCs/>
          <w:sz w:val="22"/>
          <w:szCs w:val="22"/>
          <w:lang w:val="en-AU"/>
        </w:rPr>
        <w:t xml:space="preserve">SMP </w:t>
      </w:r>
      <w:r w:rsidR="005D1237" w:rsidRPr="005E0ED9">
        <w:rPr>
          <w:rFonts w:asciiTheme="majorHAnsi" w:hAnsiTheme="majorHAnsi" w:cstheme="majorHAnsi"/>
          <w:b/>
          <w:bCs/>
          <w:sz w:val="22"/>
          <w:szCs w:val="22"/>
          <w:lang w:val="en-AU"/>
        </w:rPr>
        <w:t>videos</w:t>
      </w:r>
      <w:r w:rsidR="003658B3" w:rsidRPr="005E0ED9">
        <w:rPr>
          <w:rFonts w:asciiTheme="majorHAnsi" w:hAnsiTheme="majorHAnsi" w:cstheme="majorHAnsi"/>
          <w:b/>
          <w:bCs/>
          <w:sz w:val="22"/>
          <w:szCs w:val="22"/>
          <w:lang w:val="en-AU"/>
        </w:rPr>
        <w:t xml:space="preserve"> is positive</w:t>
      </w:r>
      <w:r w:rsidR="005D1237" w:rsidRPr="005E0ED9">
        <w:rPr>
          <w:rFonts w:asciiTheme="majorHAnsi" w:hAnsiTheme="majorHAnsi" w:cstheme="majorHAnsi"/>
          <w:b/>
          <w:bCs/>
          <w:sz w:val="22"/>
          <w:szCs w:val="22"/>
          <w:lang w:val="en-AU"/>
        </w:rPr>
        <w:t xml:space="preserve"> </w:t>
      </w:r>
      <w:r w:rsidR="003658B3" w:rsidRPr="005E0ED9">
        <w:rPr>
          <w:rFonts w:asciiTheme="majorHAnsi" w:hAnsiTheme="majorHAnsi" w:cstheme="majorHAnsi"/>
          <w:sz w:val="22"/>
          <w:szCs w:val="22"/>
          <w:lang w:val="en-AU"/>
        </w:rPr>
        <w:t xml:space="preserve">and </w:t>
      </w:r>
      <w:r w:rsidR="001425EC" w:rsidRPr="005E0ED9">
        <w:rPr>
          <w:rFonts w:asciiTheme="majorHAnsi" w:hAnsiTheme="majorHAnsi" w:cstheme="majorHAnsi"/>
          <w:sz w:val="22"/>
          <w:szCs w:val="22"/>
          <w:lang w:val="en-AU"/>
        </w:rPr>
        <w:t>supports</w:t>
      </w:r>
      <w:r w:rsidR="00CF3422" w:rsidRPr="005E0ED9">
        <w:rPr>
          <w:rFonts w:asciiTheme="majorHAnsi" w:hAnsiTheme="majorHAnsi" w:cstheme="majorHAnsi"/>
          <w:sz w:val="22"/>
          <w:szCs w:val="22"/>
          <w:lang w:val="en-AU"/>
        </w:rPr>
        <w:t xml:space="preserve"> EMPR’s second GEDSI </w:t>
      </w:r>
      <w:r w:rsidR="005D3E5D" w:rsidRPr="005E0ED9">
        <w:rPr>
          <w:rFonts w:asciiTheme="majorHAnsi" w:hAnsiTheme="majorHAnsi" w:cstheme="majorHAnsi"/>
          <w:sz w:val="22"/>
          <w:szCs w:val="22"/>
          <w:lang w:val="en-AU"/>
        </w:rPr>
        <w:t>S</w:t>
      </w:r>
      <w:r w:rsidR="00CF3422" w:rsidRPr="005E0ED9">
        <w:rPr>
          <w:rFonts w:asciiTheme="majorHAnsi" w:hAnsiTheme="majorHAnsi" w:cstheme="majorHAnsi"/>
          <w:sz w:val="22"/>
          <w:szCs w:val="22"/>
          <w:lang w:val="en-AU"/>
        </w:rPr>
        <w:t xml:space="preserve">trategy target to </w:t>
      </w:r>
      <w:r w:rsidR="00A32C36" w:rsidRPr="005E0ED9">
        <w:rPr>
          <w:rFonts w:asciiTheme="majorHAnsi" w:hAnsiTheme="majorHAnsi" w:cstheme="majorHAnsi"/>
          <w:sz w:val="22"/>
          <w:szCs w:val="22"/>
          <w:lang w:val="en-AU"/>
        </w:rPr>
        <w:t>‘I</w:t>
      </w:r>
      <w:r w:rsidR="00CF3422" w:rsidRPr="005E0ED9">
        <w:rPr>
          <w:rFonts w:asciiTheme="majorHAnsi" w:hAnsiTheme="majorHAnsi" w:cstheme="majorHAnsi"/>
          <w:sz w:val="22"/>
          <w:szCs w:val="22"/>
          <w:lang w:val="en-AU"/>
        </w:rPr>
        <w:t>ncrease remittance literacy amongst females</w:t>
      </w:r>
      <w:r w:rsidR="00D63F9C">
        <w:rPr>
          <w:rFonts w:asciiTheme="majorHAnsi" w:hAnsiTheme="majorHAnsi" w:cstheme="majorHAnsi"/>
          <w:sz w:val="22"/>
          <w:szCs w:val="22"/>
          <w:lang w:val="en-AU"/>
        </w:rPr>
        <w:t>’</w:t>
      </w:r>
      <w:r w:rsidR="00783A37" w:rsidRPr="005E0ED9">
        <w:rPr>
          <w:rStyle w:val="FootnoteReference"/>
          <w:rFonts w:cstheme="majorHAnsi"/>
          <w:color w:val="000000" w:themeColor="text1"/>
          <w:sz w:val="22"/>
          <w:szCs w:val="22"/>
        </w:rPr>
        <w:fldChar w:fldCharType="begin"/>
      </w:r>
      <w:r w:rsidR="00783A37" w:rsidRPr="005E0ED9">
        <w:rPr>
          <w:rStyle w:val="FootnoteReference"/>
          <w:rFonts w:cstheme="majorHAnsi"/>
          <w:color w:val="000000" w:themeColor="text1"/>
          <w:sz w:val="22"/>
          <w:szCs w:val="22"/>
        </w:rPr>
        <w:instrText xml:space="preserve"> NOTEREF _Ref138412146 \f </w:instrText>
      </w:r>
      <w:r w:rsidR="004F5EA9" w:rsidRPr="005E0ED9">
        <w:rPr>
          <w:rStyle w:val="FootnoteReference"/>
          <w:rFonts w:cstheme="majorHAnsi"/>
          <w:color w:val="000000" w:themeColor="text1"/>
          <w:sz w:val="22"/>
          <w:szCs w:val="22"/>
        </w:rPr>
        <w:instrText xml:space="preserve"> \* MERGEFORMAT </w:instrText>
      </w:r>
      <w:r w:rsidR="00783A37" w:rsidRPr="005E0ED9">
        <w:rPr>
          <w:rStyle w:val="FootnoteReference"/>
          <w:rFonts w:cstheme="majorHAnsi"/>
          <w:color w:val="000000" w:themeColor="text1"/>
          <w:sz w:val="22"/>
          <w:szCs w:val="22"/>
        </w:rPr>
        <w:fldChar w:fldCharType="separate"/>
      </w:r>
      <w:r w:rsidR="00051953" w:rsidRPr="00051953">
        <w:rPr>
          <w:rStyle w:val="FootnoteReference"/>
          <w:rFonts w:cstheme="majorHAnsi"/>
          <w:color w:val="000000" w:themeColor="text1"/>
          <w:sz w:val="22"/>
          <w:szCs w:val="22"/>
        </w:rPr>
        <w:t>26</w:t>
      </w:r>
      <w:r w:rsidR="00783A37" w:rsidRPr="005E0ED9">
        <w:rPr>
          <w:rStyle w:val="FootnoteReference"/>
          <w:rFonts w:cstheme="majorHAnsi"/>
          <w:color w:val="000000" w:themeColor="text1"/>
          <w:sz w:val="22"/>
          <w:szCs w:val="22"/>
        </w:rPr>
        <w:fldChar w:fldCharType="end"/>
      </w:r>
      <w:r w:rsidR="005D3E5D" w:rsidRPr="005E0ED9">
        <w:rPr>
          <w:rFonts w:asciiTheme="majorHAnsi" w:hAnsiTheme="majorHAnsi" w:cstheme="majorHAnsi"/>
          <w:sz w:val="22"/>
          <w:szCs w:val="22"/>
          <w:lang w:val="en-AU"/>
        </w:rPr>
        <w:t>.</w:t>
      </w:r>
      <w:r w:rsidR="00E77D47" w:rsidRPr="005E0ED9">
        <w:rPr>
          <w:rFonts w:asciiTheme="majorHAnsi" w:hAnsiTheme="majorHAnsi" w:cstheme="majorHAnsi"/>
          <w:sz w:val="22"/>
          <w:szCs w:val="22"/>
          <w:lang w:val="en-AU"/>
        </w:rPr>
        <w:t xml:space="preserve"> </w:t>
      </w:r>
      <w:r w:rsidR="00FE5E09" w:rsidRPr="005E0ED9">
        <w:rPr>
          <w:rFonts w:asciiTheme="majorHAnsi" w:hAnsiTheme="majorHAnsi" w:cstheme="majorHAnsi"/>
          <w:sz w:val="22"/>
          <w:szCs w:val="22"/>
          <w:lang w:val="en-AU"/>
        </w:rPr>
        <w:t xml:space="preserve">The most popular video </w:t>
      </w:r>
      <w:r w:rsidR="00081CFE" w:rsidRPr="005E0ED9">
        <w:rPr>
          <w:rFonts w:asciiTheme="majorHAnsi" w:hAnsiTheme="majorHAnsi" w:cstheme="majorHAnsi"/>
          <w:sz w:val="22"/>
          <w:szCs w:val="22"/>
          <w:lang w:val="en-AU"/>
        </w:rPr>
        <w:t xml:space="preserve">across SMP’s </w:t>
      </w:r>
      <w:r w:rsidR="00AF3AF2" w:rsidRPr="005E0ED9">
        <w:rPr>
          <w:rFonts w:asciiTheme="majorHAnsi" w:hAnsiTheme="majorHAnsi" w:cstheme="majorHAnsi"/>
          <w:sz w:val="22"/>
          <w:szCs w:val="22"/>
          <w:lang w:val="en-AU"/>
        </w:rPr>
        <w:t xml:space="preserve">Facebook and </w:t>
      </w:r>
      <w:r w:rsidR="005B419B">
        <w:rPr>
          <w:rFonts w:asciiTheme="majorHAnsi" w:hAnsiTheme="majorHAnsi" w:cstheme="majorHAnsi"/>
          <w:sz w:val="22"/>
          <w:szCs w:val="22"/>
          <w:lang w:val="en-AU"/>
        </w:rPr>
        <w:t>YouTube</w:t>
      </w:r>
      <w:r w:rsidR="00AF3AF2" w:rsidRPr="005E0ED9">
        <w:rPr>
          <w:rFonts w:asciiTheme="majorHAnsi" w:hAnsiTheme="majorHAnsi" w:cstheme="majorHAnsi"/>
          <w:sz w:val="22"/>
          <w:szCs w:val="22"/>
          <w:lang w:val="en-AU"/>
        </w:rPr>
        <w:t xml:space="preserve"> channels </w:t>
      </w:r>
      <w:r w:rsidR="00FE5E09" w:rsidRPr="005E0ED9">
        <w:rPr>
          <w:rFonts w:asciiTheme="majorHAnsi" w:hAnsiTheme="majorHAnsi" w:cstheme="majorHAnsi"/>
          <w:sz w:val="22"/>
          <w:szCs w:val="22"/>
          <w:lang w:val="en-AU"/>
        </w:rPr>
        <w:t xml:space="preserve">is a generic promotional video featuring EMPR Ambassador Josephine Maejiirs, captain of </w:t>
      </w:r>
      <w:r w:rsidR="000A018F">
        <w:rPr>
          <w:rFonts w:asciiTheme="majorHAnsi" w:hAnsiTheme="majorHAnsi" w:cstheme="majorHAnsi"/>
          <w:sz w:val="22"/>
          <w:szCs w:val="22"/>
          <w:lang w:val="en-AU"/>
        </w:rPr>
        <w:t xml:space="preserve">the </w:t>
      </w:r>
      <w:r w:rsidR="00FE5E09" w:rsidRPr="005E0ED9">
        <w:rPr>
          <w:rFonts w:asciiTheme="majorHAnsi" w:hAnsiTheme="majorHAnsi" w:cstheme="majorHAnsi"/>
          <w:sz w:val="22"/>
          <w:szCs w:val="22"/>
          <w:lang w:val="en-AU"/>
        </w:rPr>
        <w:t xml:space="preserve">Fijian rugby team. This has been viewed more than 33,000 times </w:t>
      </w:r>
      <w:r w:rsidR="00C32305" w:rsidRPr="005E0ED9">
        <w:rPr>
          <w:rFonts w:asciiTheme="majorHAnsi" w:hAnsiTheme="majorHAnsi" w:cstheme="majorHAnsi"/>
          <w:sz w:val="22"/>
          <w:szCs w:val="22"/>
          <w:lang w:val="en-AU"/>
        </w:rPr>
        <w:t xml:space="preserve">on </w:t>
      </w:r>
      <w:r w:rsidR="005B419B">
        <w:rPr>
          <w:rFonts w:asciiTheme="majorHAnsi" w:hAnsiTheme="majorHAnsi" w:cstheme="majorHAnsi"/>
          <w:sz w:val="22"/>
          <w:szCs w:val="22"/>
          <w:lang w:val="en-AU"/>
        </w:rPr>
        <w:t>YouTube</w:t>
      </w:r>
      <w:r w:rsidR="00C32305" w:rsidRPr="005E0ED9">
        <w:rPr>
          <w:rFonts w:asciiTheme="majorHAnsi" w:hAnsiTheme="majorHAnsi" w:cstheme="majorHAnsi"/>
          <w:sz w:val="22"/>
          <w:szCs w:val="22"/>
          <w:lang w:val="en-AU"/>
        </w:rPr>
        <w:t xml:space="preserve"> and </w:t>
      </w:r>
      <w:r w:rsidR="00280AE7" w:rsidRPr="005E0ED9">
        <w:rPr>
          <w:rFonts w:asciiTheme="majorHAnsi" w:hAnsiTheme="majorHAnsi" w:cstheme="majorHAnsi"/>
          <w:sz w:val="22"/>
          <w:szCs w:val="22"/>
          <w:lang w:val="en-AU"/>
        </w:rPr>
        <w:t xml:space="preserve">405,000 times on Facebook </w:t>
      </w:r>
      <w:r w:rsidR="00FE5E09" w:rsidRPr="005E0ED9">
        <w:rPr>
          <w:rFonts w:asciiTheme="majorHAnsi" w:hAnsiTheme="majorHAnsi" w:cstheme="majorHAnsi"/>
          <w:sz w:val="22"/>
          <w:szCs w:val="22"/>
          <w:lang w:val="en-AU"/>
        </w:rPr>
        <w:t>since its launch 6 months ago.</w:t>
      </w:r>
      <w:r w:rsidR="00280AE7" w:rsidRPr="005E0ED9">
        <w:rPr>
          <w:rFonts w:asciiTheme="majorHAnsi" w:hAnsiTheme="majorHAnsi" w:cstheme="majorHAnsi"/>
          <w:sz w:val="22"/>
          <w:szCs w:val="22"/>
          <w:lang w:val="en-AU"/>
        </w:rPr>
        <w:t xml:space="preserve"> </w:t>
      </w:r>
      <w:r w:rsidR="00B7737F" w:rsidRPr="005E0ED9">
        <w:rPr>
          <w:rFonts w:asciiTheme="majorHAnsi" w:hAnsiTheme="majorHAnsi" w:cstheme="majorHAnsi"/>
          <w:sz w:val="22"/>
          <w:szCs w:val="22"/>
          <w:lang w:val="en-AU"/>
        </w:rPr>
        <w:t xml:space="preserve">Josephine </w:t>
      </w:r>
      <w:r w:rsidR="00147009" w:rsidRPr="005E0ED9">
        <w:rPr>
          <w:rFonts w:asciiTheme="majorHAnsi" w:hAnsiTheme="majorHAnsi" w:cstheme="majorHAnsi"/>
          <w:sz w:val="22"/>
          <w:szCs w:val="22"/>
          <w:lang w:val="en-AU"/>
        </w:rPr>
        <w:t xml:space="preserve">Maejiirs is a </w:t>
      </w:r>
      <w:r w:rsidR="00D210D2" w:rsidRPr="005E0ED9">
        <w:rPr>
          <w:rFonts w:asciiTheme="majorHAnsi" w:hAnsiTheme="majorHAnsi" w:cstheme="majorHAnsi"/>
          <w:sz w:val="22"/>
          <w:szCs w:val="22"/>
          <w:lang w:val="en-AU"/>
        </w:rPr>
        <w:t>well-known</w:t>
      </w:r>
      <w:r w:rsidR="00147009" w:rsidRPr="005E0ED9">
        <w:rPr>
          <w:rFonts w:asciiTheme="majorHAnsi" w:hAnsiTheme="majorHAnsi" w:cstheme="majorHAnsi"/>
          <w:sz w:val="22"/>
          <w:szCs w:val="22"/>
          <w:lang w:val="en-AU"/>
        </w:rPr>
        <w:t xml:space="preserve"> and respected public figure in Fiji</w:t>
      </w:r>
      <w:r w:rsidR="008B590A" w:rsidRPr="005E0ED9">
        <w:rPr>
          <w:rFonts w:asciiTheme="majorHAnsi" w:hAnsiTheme="majorHAnsi" w:cstheme="majorHAnsi"/>
          <w:sz w:val="22"/>
          <w:szCs w:val="22"/>
          <w:lang w:val="en-AU"/>
        </w:rPr>
        <w:t xml:space="preserve"> and among diaspora in Australia. A</w:t>
      </w:r>
      <w:r w:rsidR="00FD0E18" w:rsidRPr="005E0ED9">
        <w:rPr>
          <w:rFonts w:asciiTheme="majorHAnsi" w:hAnsiTheme="majorHAnsi" w:cstheme="majorHAnsi"/>
          <w:sz w:val="22"/>
          <w:szCs w:val="22"/>
          <w:lang w:val="en-AU"/>
        </w:rPr>
        <w:t>s a female ambassador,</w:t>
      </w:r>
      <w:r w:rsidR="002618F3" w:rsidRPr="005E0ED9">
        <w:rPr>
          <w:rFonts w:asciiTheme="majorHAnsi" w:hAnsiTheme="majorHAnsi" w:cstheme="majorHAnsi"/>
          <w:sz w:val="22"/>
          <w:szCs w:val="22"/>
          <w:lang w:val="en-AU"/>
        </w:rPr>
        <w:t xml:space="preserve"> she </w:t>
      </w:r>
      <w:r w:rsidR="006E5CEB" w:rsidRPr="005E0ED9">
        <w:rPr>
          <w:rFonts w:asciiTheme="majorHAnsi" w:hAnsiTheme="majorHAnsi" w:cstheme="majorHAnsi"/>
          <w:sz w:val="22"/>
          <w:szCs w:val="22"/>
          <w:lang w:val="en-AU"/>
        </w:rPr>
        <w:t>has</w:t>
      </w:r>
      <w:r w:rsidR="00D210D2" w:rsidRPr="005E0ED9">
        <w:rPr>
          <w:rFonts w:asciiTheme="majorHAnsi" w:hAnsiTheme="majorHAnsi" w:cstheme="majorHAnsi"/>
          <w:sz w:val="22"/>
          <w:szCs w:val="22"/>
          <w:lang w:val="en-AU"/>
        </w:rPr>
        <w:t xml:space="preserve"> the power to</w:t>
      </w:r>
      <w:r w:rsidR="006E5CEB" w:rsidRPr="005E0ED9">
        <w:rPr>
          <w:rFonts w:asciiTheme="majorHAnsi" w:hAnsiTheme="majorHAnsi" w:cstheme="majorHAnsi"/>
          <w:sz w:val="22"/>
          <w:szCs w:val="22"/>
          <w:lang w:val="en-AU"/>
        </w:rPr>
        <w:t xml:space="preserve"> influence </w:t>
      </w:r>
      <w:r w:rsidR="000820E0" w:rsidRPr="005E0ED9">
        <w:rPr>
          <w:rFonts w:asciiTheme="majorHAnsi" w:hAnsiTheme="majorHAnsi" w:cstheme="majorHAnsi"/>
          <w:sz w:val="22"/>
          <w:szCs w:val="22"/>
          <w:lang w:val="en-AU"/>
        </w:rPr>
        <w:t xml:space="preserve">other </w:t>
      </w:r>
      <w:r w:rsidR="00D210D2" w:rsidRPr="005E0ED9">
        <w:rPr>
          <w:rFonts w:asciiTheme="majorHAnsi" w:hAnsiTheme="majorHAnsi" w:cstheme="majorHAnsi"/>
          <w:sz w:val="22"/>
          <w:szCs w:val="22"/>
          <w:lang w:val="en-AU"/>
        </w:rPr>
        <w:t>women</w:t>
      </w:r>
      <w:r w:rsidR="00875894" w:rsidRPr="005E0ED9">
        <w:rPr>
          <w:rFonts w:asciiTheme="majorHAnsi" w:hAnsiTheme="majorHAnsi" w:cstheme="majorHAnsi"/>
          <w:sz w:val="22"/>
          <w:szCs w:val="22"/>
          <w:lang w:val="en-AU"/>
        </w:rPr>
        <w:t xml:space="preserve"> </w:t>
      </w:r>
      <w:r w:rsidR="00BE3327" w:rsidRPr="005E0ED9">
        <w:rPr>
          <w:rFonts w:asciiTheme="majorHAnsi" w:hAnsiTheme="majorHAnsi" w:cstheme="majorHAnsi"/>
          <w:sz w:val="22"/>
          <w:szCs w:val="22"/>
          <w:lang w:val="en-AU"/>
        </w:rPr>
        <w:t>and increas</w:t>
      </w:r>
      <w:r w:rsidR="00A364C1" w:rsidRPr="005E0ED9">
        <w:rPr>
          <w:rFonts w:asciiTheme="majorHAnsi" w:hAnsiTheme="majorHAnsi" w:cstheme="majorHAnsi"/>
          <w:sz w:val="22"/>
          <w:szCs w:val="22"/>
          <w:lang w:val="en-AU"/>
        </w:rPr>
        <w:t>e</w:t>
      </w:r>
      <w:r w:rsidR="00BE3327" w:rsidRPr="005E0ED9">
        <w:rPr>
          <w:rFonts w:asciiTheme="majorHAnsi" w:hAnsiTheme="majorHAnsi" w:cstheme="majorHAnsi"/>
          <w:sz w:val="22"/>
          <w:szCs w:val="22"/>
          <w:lang w:val="en-AU"/>
        </w:rPr>
        <w:t xml:space="preserve"> remittance literacy</w:t>
      </w:r>
      <w:r w:rsidR="007640E8" w:rsidRPr="005E0ED9">
        <w:rPr>
          <w:rFonts w:asciiTheme="majorHAnsi" w:hAnsiTheme="majorHAnsi" w:cstheme="majorHAnsi"/>
          <w:sz w:val="22"/>
          <w:szCs w:val="22"/>
          <w:lang w:val="en-AU"/>
        </w:rPr>
        <w:t xml:space="preserve"> by promoting the </w:t>
      </w:r>
      <w:r w:rsidR="00AA46B7" w:rsidRPr="005E0ED9">
        <w:rPr>
          <w:rFonts w:asciiTheme="majorHAnsi" w:hAnsiTheme="majorHAnsi" w:cstheme="majorHAnsi"/>
          <w:sz w:val="22"/>
          <w:szCs w:val="22"/>
          <w:lang w:val="en-AU"/>
        </w:rPr>
        <w:t xml:space="preserve">benefits of </w:t>
      </w:r>
      <w:r w:rsidR="00A37AA6" w:rsidRPr="005E0ED9">
        <w:rPr>
          <w:rFonts w:asciiTheme="majorHAnsi" w:hAnsiTheme="majorHAnsi" w:cstheme="majorHAnsi"/>
          <w:sz w:val="22"/>
          <w:szCs w:val="22"/>
          <w:lang w:val="en-AU"/>
        </w:rPr>
        <w:t>using SMP</w:t>
      </w:r>
      <w:r w:rsidR="00487562" w:rsidRPr="005E0ED9">
        <w:rPr>
          <w:rFonts w:asciiTheme="majorHAnsi" w:hAnsiTheme="majorHAnsi" w:cstheme="majorHAnsi"/>
          <w:sz w:val="22"/>
          <w:szCs w:val="22"/>
          <w:lang w:val="en-AU"/>
        </w:rPr>
        <w:t>.</w:t>
      </w:r>
    </w:p>
    <w:p w14:paraId="6D38CD67" w14:textId="31AB10B8" w:rsidR="005E0ED9" w:rsidRDefault="00161EFE" w:rsidP="005E0ED9">
      <w:pPr>
        <w:spacing w:before="120"/>
        <w:jc w:val="both"/>
        <w:rPr>
          <w:rFonts w:asciiTheme="majorHAnsi" w:hAnsiTheme="majorHAnsi" w:cstheme="majorHAnsi"/>
          <w:color w:val="000000" w:themeColor="text1"/>
          <w:sz w:val="22"/>
          <w:szCs w:val="22"/>
        </w:rPr>
      </w:pPr>
      <w:r w:rsidRPr="005E0ED9">
        <w:rPr>
          <w:rFonts w:asciiTheme="majorHAnsi" w:hAnsiTheme="majorHAnsi" w:cstheme="majorHAnsi"/>
          <w:b/>
          <w:bCs/>
          <w:sz w:val="22"/>
          <w:szCs w:val="22"/>
          <w:lang w:val="en-AU"/>
        </w:rPr>
        <w:t>There is e</w:t>
      </w:r>
      <w:r w:rsidR="005D1237" w:rsidRPr="005E0ED9">
        <w:rPr>
          <w:rFonts w:asciiTheme="majorHAnsi" w:hAnsiTheme="majorHAnsi" w:cstheme="majorHAnsi"/>
          <w:b/>
          <w:bCs/>
          <w:sz w:val="22"/>
          <w:szCs w:val="22"/>
          <w:lang w:val="en-AU"/>
        </w:rPr>
        <w:t>qual representation of women in Talanoa sessions</w:t>
      </w:r>
      <w:r w:rsidR="00AA1EC7" w:rsidRPr="005E0ED9">
        <w:rPr>
          <w:rFonts w:asciiTheme="majorHAnsi" w:hAnsiTheme="majorHAnsi" w:cstheme="majorHAnsi"/>
          <w:b/>
          <w:bCs/>
          <w:sz w:val="22"/>
          <w:szCs w:val="22"/>
          <w:lang w:val="en-AU"/>
        </w:rPr>
        <w:t xml:space="preserve"> and </w:t>
      </w:r>
      <w:r w:rsidR="00E71B80" w:rsidRPr="005E0ED9">
        <w:rPr>
          <w:rFonts w:asciiTheme="majorHAnsi" w:hAnsiTheme="majorHAnsi" w:cstheme="majorHAnsi"/>
          <w:b/>
          <w:bCs/>
          <w:sz w:val="22"/>
          <w:szCs w:val="22"/>
          <w:lang w:val="en-AU"/>
        </w:rPr>
        <w:t>among Community Ambassadors.</w:t>
      </w:r>
      <w:r w:rsidR="003738A6" w:rsidRPr="005E0ED9">
        <w:rPr>
          <w:rFonts w:asciiTheme="majorHAnsi" w:hAnsiTheme="majorHAnsi" w:cstheme="majorHAnsi"/>
          <w:b/>
          <w:bCs/>
          <w:sz w:val="22"/>
          <w:szCs w:val="22"/>
          <w:lang w:val="en-AU"/>
        </w:rPr>
        <w:t xml:space="preserve"> </w:t>
      </w:r>
      <w:r w:rsidR="003738A6" w:rsidRPr="005E0ED9">
        <w:rPr>
          <w:rFonts w:asciiTheme="majorHAnsi" w:hAnsiTheme="majorHAnsi" w:cstheme="majorHAnsi"/>
          <w:sz w:val="22"/>
          <w:szCs w:val="22"/>
          <w:lang w:val="en-AU"/>
        </w:rPr>
        <w:t xml:space="preserve">EMPR’s first GEDSI </w:t>
      </w:r>
      <w:r w:rsidR="00CF5EDB" w:rsidRPr="005E0ED9">
        <w:rPr>
          <w:rFonts w:asciiTheme="majorHAnsi" w:hAnsiTheme="majorHAnsi" w:cstheme="majorHAnsi"/>
          <w:sz w:val="22"/>
          <w:szCs w:val="22"/>
          <w:lang w:val="en-AU"/>
        </w:rPr>
        <w:t>S</w:t>
      </w:r>
      <w:r w:rsidR="003738A6" w:rsidRPr="005E0ED9">
        <w:rPr>
          <w:rFonts w:asciiTheme="majorHAnsi" w:hAnsiTheme="majorHAnsi" w:cstheme="majorHAnsi"/>
          <w:sz w:val="22"/>
          <w:szCs w:val="22"/>
          <w:lang w:val="en-AU"/>
        </w:rPr>
        <w:t>trategy</w:t>
      </w:r>
      <w:r w:rsidR="00CF5EDB" w:rsidRPr="005E0ED9">
        <w:rPr>
          <w:rFonts w:asciiTheme="majorHAnsi" w:hAnsiTheme="majorHAnsi" w:cstheme="majorHAnsi"/>
          <w:sz w:val="22"/>
          <w:szCs w:val="22"/>
          <w:lang w:val="en-AU"/>
        </w:rPr>
        <w:t xml:space="preserve"> Target is to ‘Ensure female participation in </w:t>
      </w:r>
      <w:proofErr w:type="spellStart"/>
      <w:r w:rsidR="00CF5EDB" w:rsidRPr="005E0ED9">
        <w:rPr>
          <w:rFonts w:asciiTheme="majorHAnsi" w:hAnsiTheme="majorHAnsi" w:cstheme="majorHAnsi"/>
          <w:i/>
          <w:iCs/>
          <w:sz w:val="22"/>
          <w:szCs w:val="22"/>
          <w:lang w:val="en-AU"/>
        </w:rPr>
        <w:t>Talanoa</w:t>
      </w:r>
      <w:proofErr w:type="spellEnd"/>
      <w:r w:rsidR="00CF5EDB" w:rsidRPr="005E0ED9">
        <w:rPr>
          <w:rFonts w:asciiTheme="majorHAnsi" w:hAnsiTheme="majorHAnsi" w:cstheme="majorHAnsi"/>
          <w:sz w:val="22"/>
          <w:szCs w:val="22"/>
          <w:lang w:val="en-AU"/>
        </w:rPr>
        <w:t xml:space="preserve"> sessions</w:t>
      </w:r>
      <w:r w:rsidR="00D63F9C">
        <w:rPr>
          <w:rFonts w:asciiTheme="majorHAnsi" w:hAnsiTheme="majorHAnsi" w:cstheme="majorHAnsi"/>
          <w:sz w:val="22"/>
          <w:szCs w:val="22"/>
          <w:lang w:val="en-AU"/>
        </w:rPr>
        <w:t>’</w:t>
      </w:r>
      <w:r w:rsidR="00CF5EDB" w:rsidRPr="005E0ED9">
        <w:rPr>
          <w:rStyle w:val="FootnoteReference"/>
          <w:rFonts w:cstheme="majorHAnsi"/>
          <w:color w:val="000000" w:themeColor="text1"/>
          <w:sz w:val="22"/>
          <w:szCs w:val="22"/>
        </w:rPr>
        <w:fldChar w:fldCharType="begin"/>
      </w:r>
      <w:r w:rsidR="00CF5EDB" w:rsidRPr="005E0ED9">
        <w:rPr>
          <w:rStyle w:val="FootnoteReference"/>
          <w:rFonts w:cstheme="majorHAnsi"/>
          <w:color w:val="000000" w:themeColor="text1"/>
          <w:sz w:val="22"/>
          <w:szCs w:val="22"/>
        </w:rPr>
        <w:instrText xml:space="preserve"> NOTEREF _Ref138412146 \f  \* MERGEFORMAT </w:instrText>
      </w:r>
      <w:r w:rsidR="00CF5EDB" w:rsidRPr="005E0ED9">
        <w:rPr>
          <w:rStyle w:val="FootnoteReference"/>
          <w:rFonts w:cstheme="majorHAnsi"/>
          <w:color w:val="000000" w:themeColor="text1"/>
          <w:sz w:val="22"/>
          <w:szCs w:val="22"/>
        </w:rPr>
        <w:fldChar w:fldCharType="separate"/>
      </w:r>
      <w:r w:rsidR="00051953" w:rsidRPr="00051953">
        <w:rPr>
          <w:rStyle w:val="FootnoteReference"/>
          <w:rFonts w:cstheme="majorHAnsi"/>
          <w:color w:val="000000" w:themeColor="text1"/>
          <w:sz w:val="22"/>
          <w:szCs w:val="22"/>
        </w:rPr>
        <w:t>26</w:t>
      </w:r>
      <w:r w:rsidR="00CF5EDB" w:rsidRPr="005E0ED9">
        <w:rPr>
          <w:rStyle w:val="FootnoteReference"/>
          <w:rFonts w:cstheme="majorHAnsi"/>
          <w:color w:val="000000" w:themeColor="text1"/>
          <w:sz w:val="22"/>
          <w:szCs w:val="22"/>
        </w:rPr>
        <w:fldChar w:fldCharType="end"/>
      </w:r>
      <w:r w:rsidR="00D85558" w:rsidRPr="005E0ED9">
        <w:rPr>
          <w:rFonts w:asciiTheme="majorHAnsi" w:hAnsiTheme="majorHAnsi" w:cstheme="majorHAnsi"/>
          <w:color w:val="000000" w:themeColor="text1"/>
          <w:sz w:val="22"/>
          <w:szCs w:val="22"/>
        </w:rPr>
        <w:t xml:space="preserve"> and this has been achieved</w:t>
      </w:r>
      <w:r w:rsidR="008E3057" w:rsidRPr="005E0ED9">
        <w:rPr>
          <w:rFonts w:asciiTheme="majorHAnsi" w:hAnsiTheme="majorHAnsi" w:cstheme="majorHAnsi"/>
          <w:color w:val="000000" w:themeColor="text1"/>
          <w:sz w:val="22"/>
          <w:szCs w:val="22"/>
        </w:rPr>
        <w:t xml:space="preserve"> with 50</w:t>
      </w:r>
      <w:r w:rsidR="00227C19">
        <w:rPr>
          <w:rFonts w:asciiTheme="majorHAnsi" w:hAnsiTheme="majorHAnsi" w:cstheme="majorHAnsi"/>
          <w:color w:val="000000" w:themeColor="text1"/>
          <w:sz w:val="22"/>
          <w:szCs w:val="22"/>
        </w:rPr>
        <w:t>per cent</w:t>
      </w:r>
      <w:r w:rsidR="008E3057" w:rsidRPr="005E0ED9">
        <w:rPr>
          <w:rFonts w:asciiTheme="majorHAnsi" w:hAnsiTheme="majorHAnsi" w:cstheme="majorHAnsi"/>
          <w:color w:val="000000" w:themeColor="text1"/>
          <w:sz w:val="22"/>
          <w:szCs w:val="22"/>
        </w:rPr>
        <w:t xml:space="preserve"> of participants in the Talanoa sessions </w:t>
      </w:r>
      <w:r w:rsidR="00A370A5" w:rsidRPr="005E0ED9">
        <w:rPr>
          <w:rFonts w:asciiTheme="majorHAnsi" w:hAnsiTheme="majorHAnsi" w:cstheme="majorHAnsi"/>
          <w:color w:val="000000" w:themeColor="text1"/>
          <w:sz w:val="22"/>
          <w:szCs w:val="22"/>
        </w:rPr>
        <w:t>being female.</w:t>
      </w:r>
      <w:r w:rsidR="00B42CD1" w:rsidRPr="005E0ED9">
        <w:rPr>
          <w:rFonts w:asciiTheme="majorHAnsi" w:hAnsiTheme="majorHAnsi" w:cstheme="majorHAnsi"/>
          <w:color w:val="000000" w:themeColor="text1"/>
          <w:sz w:val="22"/>
          <w:szCs w:val="22"/>
        </w:rPr>
        <w:t xml:space="preserve"> There is a strong female </w:t>
      </w:r>
      <w:r w:rsidR="00033F16" w:rsidRPr="005E0ED9">
        <w:rPr>
          <w:rFonts w:asciiTheme="majorHAnsi" w:hAnsiTheme="majorHAnsi" w:cstheme="majorHAnsi"/>
          <w:color w:val="000000" w:themeColor="text1"/>
          <w:sz w:val="22"/>
          <w:szCs w:val="22"/>
        </w:rPr>
        <w:t>representation among the Community Ambassadors</w:t>
      </w:r>
      <w:r w:rsidR="004618D2" w:rsidRPr="005E0ED9">
        <w:rPr>
          <w:rFonts w:asciiTheme="majorHAnsi" w:hAnsiTheme="majorHAnsi" w:cstheme="majorHAnsi"/>
          <w:color w:val="000000" w:themeColor="text1"/>
          <w:sz w:val="22"/>
          <w:szCs w:val="22"/>
        </w:rPr>
        <w:t>, ensuring that the EMPR message is being shared</w:t>
      </w:r>
      <w:r w:rsidR="00342DC4" w:rsidRPr="005E0ED9">
        <w:rPr>
          <w:rFonts w:asciiTheme="majorHAnsi" w:hAnsiTheme="majorHAnsi" w:cstheme="majorHAnsi"/>
          <w:color w:val="000000" w:themeColor="text1"/>
          <w:sz w:val="22"/>
          <w:szCs w:val="22"/>
        </w:rPr>
        <w:t xml:space="preserve"> equally</w:t>
      </w:r>
      <w:r w:rsidR="004618D2" w:rsidRPr="005E0ED9">
        <w:rPr>
          <w:rFonts w:asciiTheme="majorHAnsi" w:hAnsiTheme="majorHAnsi" w:cstheme="majorHAnsi"/>
          <w:color w:val="000000" w:themeColor="text1"/>
          <w:sz w:val="22"/>
          <w:szCs w:val="22"/>
        </w:rPr>
        <w:t xml:space="preserve"> across gender</w:t>
      </w:r>
      <w:r w:rsidR="00595C06" w:rsidRPr="005E0ED9">
        <w:rPr>
          <w:rFonts w:asciiTheme="majorHAnsi" w:hAnsiTheme="majorHAnsi" w:cstheme="majorHAnsi"/>
          <w:color w:val="000000" w:themeColor="text1"/>
          <w:sz w:val="22"/>
          <w:szCs w:val="22"/>
        </w:rPr>
        <w:t>s</w:t>
      </w:r>
      <w:r w:rsidR="00342DC4" w:rsidRPr="005E0ED9">
        <w:rPr>
          <w:rFonts w:asciiTheme="majorHAnsi" w:hAnsiTheme="majorHAnsi" w:cstheme="majorHAnsi"/>
          <w:color w:val="000000" w:themeColor="text1"/>
          <w:sz w:val="22"/>
          <w:szCs w:val="22"/>
        </w:rPr>
        <w:t xml:space="preserve">, and </w:t>
      </w:r>
      <w:r w:rsidR="006F3126" w:rsidRPr="005E0ED9">
        <w:rPr>
          <w:rFonts w:asciiTheme="majorHAnsi" w:hAnsiTheme="majorHAnsi" w:cstheme="majorHAnsi"/>
          <w:color w:val="000000" w:themeColor="text1"/>
          <w:sz w:val="22"/>
          <w:szCs w:val="22"/>
        </w:rPr>
        <w:t>supports EMPR</w:t>
      </w:r>
      <w:r w:rsidR="001C4F7B" w:rsidRPr="005E0ED9">
        <w:rPr>
          <w:rFonts w:asciiTheme="majorHAnsi" w:hAnsiTheme="majorHAnsi" w:cstheme="majorHAnsi"/>
          <w:color w:val="000000" w:themeColor="text1"/>
          <w:sz w:val="22"/>
          <w:szCs w:val="22"/>
        </w:rPr>
        <w:t>’s GEDSI Strategy Target</w:t>
      </w:r>
      <w:r w:rsidR="002F45E4" w:rsidRPr="005E0ED9">
        <w:rPr>
          <w:rFonts w:asciiTheme="majorHAnsi" w:hAnsiTheme="majorHAnsi" w:cstheme="majorHAnsi"/>
          <w:color w:val="000000" w:themeColor="text1"/>
          <w:sz w:val="22"/>
          <w:szCs w:val="22"/>
        </w:rPr>
        <w:t>s to</w:t>
      </w:r>
      <w:r w:rsidR="001F482B" w:rsidRPr="005E0ED9">
        <w:rPr>
          <w:rFonts w:asciiTheme="majorHAnsi" w:hAnsiTheme="majorHAnsi" w:cstheme="majorHAnsi"/>
          <w:color w:val="000000" w:themeColor="text1"/>
          <w:sz w:val="22"/>
          <w:szCs w:val="22"/>
        </w:rPr>
        <w:t xml:space="preserve"> 1) </w:t>
      </w:r>
      <w:r w:rsidR="00810EEA" w:rsidRPr="005E0ED9">
        <w:rPr>
          <w:rFonts w:asciiTheme="majorHAnsi" w:hAnsiTheme="majorHAnsi" w:cstheme="majorHAnsi"/>
          <w:color w:val="000000" w:themeColor="text1"/>
          <w:sz w:val="22"/>
          <w:szCs w:val="22"/>
        </w:rPr>
        <w:t>‘</w:t>
      </w:r>
      <w:r w:rsidR="001F482B" w:rsidRPr="005E0ED9">
        <w:rPr>
          <w:rFonts w:asciiTheme="majorHAnsi" w:hAnsiTheme="majorHAnsi" w:cstheme="majorHAnsi"/>
          <w:color w:val="000000" w:themeColor="text1"/>
          <w:sz w:val="22"/>
          <w:szCs w:val="22"/>
        </w:rPr>
        <w:t>Increase the number of women engaging in remittance comparison</w:t>
      </w:r>
      <w:r w:rsidR="00266A03" w:rsidRPr="005E0ED9">
        <w:rPr>
          <w:rFonts w:asciiTheme="majorHAnsi" w:hAnsiTheme="majorHAnsi" w:cstheme="majorHAnsi"/>
          <w:color w:val="000000" w:themeColor="text1"/>
          <w:sz w:val="22"/>
          <w:szCs w:val="22"/>
        </w:rPr>
        <w:t>s</w:t>
      </w:r>
      <w:r w:rsidR="00810EEA" w:rsidRPr="005E0ED9">
        <w:rPr>
          <w:rFonts w:asciiTheme="majorHAnsi" w:hAnsiTheme="majorHAnsi" w:cstheme="majorHAnsi"/>
          <w:color w:val="000000" w:themeColor="text1"/>
          <w:sz w:val="22"/>
          <w:szCs w:val="22"/>
        </w:rPr>
        <w:t>’</w:t>
      </w:r>
      <w:r w:rsidR="00266A03" w:rsidRPr="005E0ED9">
        <w:rPr>
          <w:rFonts w:asciiTheme="majorHAnsi" w:hAnsiTheme="majorHAnsi" w:cstheme="majorHAnsi"/>
          <w:color w:val="000000" w:themeColor="text1"/>
          <w:sz w:val="22"/>
          <w:szCs w:val="22"/>
        </w:rPr>
        <w:t xml:space="preserve">; 2) </w:t>
      </w:r>
      <w:r w:rsidR="001723B4">
        <w:rPr>
          <w:rFonts w:asciiTheme="majorHAnsi" w:hAnsiTheme="majorHAnsi" w:cstheme="majorHAnsi"/>
          <w:color w:val="000000" w:themeColor="text1"/>
          <w:sz w:val="22"/>
          <w:szCs w:val="22"/>
        </w:rPr>
        <w:t>‘</w:t>
      </w:r>
      <w:r w:rsidR="00CB2503" w:rsidRPr="005E0ED9">
        <w:rPr>
          <w:rFonts w:asciiTheme="majorHAnsi" w:hAnsiTheme="majorHAnsi" w:cstheme="majorHAnsi"/>
          <w:color w:val="000000" w:themeColor="text1"/>
          <w:sz w:val="22"/>
          <w:szCs w:val="22"/>
        </w:rPr>
        <w:t>Reinforce and promote women in influential roles</w:t>
      </w:r>
      <w:r w:rsidR="00810EEA" w:rsidRPr="005E0ED9">
        <w:rPr>
          <w:rFonts w:asciiTheme="majorHAnsi" w:hAnsiTheme="majorHAnsi" w:cstheme="majorHAnsi"/>
          <w:color w:val="000000" w:themeColor="text1"/>
          <w:sz w:val="22"/>
          <w:szCs w:val="22"/>
        </w:rPr>
        <w:t>’</w:t>
      </w:r>
      <w:r w:rsidR="00CB2503" w:rsidRPr="005E0ED9">
        <w:rPr>
          <w:rFonts w:asciiTheme="majorHAnsi" w:hAnsiTheme="majorHAnsi" w:cstheme="majorHAnsi"/>
          <w:color w:val="000000" w:themeColor="text1"/>
          <w:sz w:val="22"/>
          <w:szCs w:val="22"/>
        </w:rPr>
        <w:t xml:space="preserve">; and 3) </w:t>
      </w:r>
      <w:r w:rsidR="00810EEA" w:rsidRPr="005E0ED9">
        <w:rPr>
          <w:rFonts w:asciiTheme="majorHAnsi" w:hAnsiTheme="majorHAnsi" w:cstheme="majorHAnsi"/>
          <w:color w:val="000000" w:themeColor="text1"/>
          <w:sz w:val="22"/>
          <w:szCs w:val="22"/>
        </w:rPr>
        <w:t>‘</w:t>
      </w:r>
      <w:r w:rsidR="00CB2503" w:rsidRPr="005E0ED9">
        <w:rPr>
          <w:rFonts w:asciiTheme="majorHAnsi" w:hAnsiTheme="majorHAnsi" w:cstheme="majorHAnsi"/>
          <w:color w:val="000000" w:themeColor="text1"/>
          <w:sz w:val="22"/>
          <w:szCs w:val="22"/>
        </w:rPr>
        <w:t xml:space="preserve">Promote voices of women and those with </w:t>
      </w:r>
      <w:r w:rsidR="00930F40" w:rsidRPr="005E0ED9">
        <w:rPr>
          <w:rFonts w:asciiTheme="majorHAnsi" w:hAnsiTheme="majorHAnsi" w:cstheme="majorHAnsi"/>
          <w:color w:val="000000" w:themeColor="text1"/>
          <w:sz w:val="22"/>
          <w:szCs w:val="22"/>
        </w:rPr>
        <w:t xml:space="preserve">disabilities back to </w:t>
      </w:r>
      <w:r w:rsidR="00810EEA" w:rsidRPr="005E0ED9">
        <w:rPr>
          <w:rFonts w:asciiTheme="majorHAnsi" w:hAnsiTheme="majorHAnsi" w:cstheme="majorHAnsi"/>
          <w:color w:val="000000" w:themeColor="text1"/>
          <w:sz w:val="22"/>
          <w:szCs w:val="22"/>
        </w:rPr>
        <w:t xml:space="preserve">communities </w:t>
      </w:r>
      <w:r w:rsidR="0084009D">
        <w:rPr>
          <w:rFonts w:asciiTheme="majorHAnsi" w:hAnsiTheme="majorHAnsi" w:cstheme="majorHAnsi"/>
          <w:color w:val="000000" w:themeColor="text1"/>
          <w:sz w:val="22"/>
          <w:szCs w:val="22"/>
        </w:rPr>
        <w:t>through</w:t>
      </w:r>
      <w:r w:rsidR="00810EEA" w:rsidRPr="005E0ED9">
        <w:rPr>
          <w:rFonts w:asciiTheme="majorHAnsi" w:hAnsiTheme="majorHAnsi" w:cstheme="majorHAnsi"/>
          <w:color w:val="000000" w:themeColor="text1"/>
          <w:sz w:val="22"/>
          <w:szCs w:val="22"/>
        </w:rPr>
        <w:t xml:space="preserve"> Stories’</w:t>
      </w:r>
      <w:r w:rsidR="009B22EF" w:rsidRPr="005E0ED9">
        <w:rPr>
          <w:rFonts w:asciiTheme="majorHAnsi" w:hAnsiTheme="majorHAnsi" w:cstheme="majorHAnsi"/>
          <w:color w:val="000000" w:themeColor="text1"/>
          <w:sz w:val="22"/>
          <w:szCs w:val="22"/>
        </w:rPr>
        <w:fldChar w:fldCharType="begin"/>
      </w:r>
      <w:r w:rsidR="009B22EF" w:rsidRPr="005E0ED9">
        <w:rPr>
          <w:rFonts w:asciiTheme="majorHAnsi" w:hAnsiTheme="majorHAnsi" w:cstheme="majorHAnsi"/>
          <w:color w:val="000000" w:themeColor="text1"/>
          <w:sz w:val="22"/>
          <w:szCs w:val="22"/>
        </w:rPr>
        <w:instrText xml:space="preserve"> NOTEREF _Ref138412146 \f  \* MERGEFORMAT </w:instrText>
      </w:r>
      <w:r w:rsidR="009B22EF" w:rsidRPr="005E0ED9">
        <w:rPr>
          <w:rFonts w:asciiTheme="majorHAnsi" w:hAnsiTheme="majorHAnsi" w:cstheme="majorHAnsi"/>
          <w:color w:val="000000" w:themeColor="text1"/>
          <w:sz w:val="22"/>
          <w:szCs w:val="22"/>
        </w:rPr>
        <w:fldChar w:fldCharType="separate"/>
      </w:r>
      <w:r w:rsidR="00051953" w:rsidRPr="00051953">
        <w:rPr>
          <w:rStyle w:val="FootnoteReference"/>
          <w:rFonts w:cstheme="majorHAnsi"/>
          <w:color w:val="000000" w:themeColor="text1"/>
          <w:sz w:val="22"/>
          <w:szCs w:val="22"/>
        </w:rPr>
        <w:t>26</w:t>
      </w:r>
      <w:r w:rsidR="009B22EF" w:rsidRPr="005E0ED9">
        <w:rPr>
          <w:rFonts w:asciiTheme="majorHAnsi" w:hAnsiTheme="majorHAnsi" w:cstheme="majorHAnsi"/>
          <w:color w:val="000000" w:themeColor="text1"/>
          <w:sz w:val="22"/>
          <w:szCs w:val="22"/>
        </w:rPr>
        <w:fldChar w:fldCharType="end"/>
      </w:r>
      <w:r w:rsidR="00810EEA" w:rsidRPr="005E0ED9">
        <w:rPr>
          <w:rFonts w:asciiTheme="majorHAnsi" w:hAnsiTheme="majorHAnsi" w:cstheme="majorHAnsi"/>
          <w:color w:val="000000" w:themeColor="text1"/>
          <w:sz w:val="22"/>
          <w:szCs w:val="22"/>
        </w:rPr>
        <w:t>.</w:t>
      </w:r>
    </w:p>
    <w:p w14:paraId="7BA576D9" w14:textId="2C509DDA" w:rsidR="005E0ED9" w:rsidRDefault="00BF5A37" w:rsidP="005E0ED9">
      <w:pPr>
        <w:spacing w:before="120"/>
        <w:jc w:val="both"/>
        <w:rPr>
          <w:rFonts w:asciiTheme="majorHAnsi" w:hAnsiTheme="majorHAnsi" w:cstheme="majorHAnsi"/>
          <w:sz w:val="22"/>
          <w:szCs w:val="22"/>
          <w:lang w:val="en-AU"/>
        </w:rPr>
      </w:pPr>
      <w:r w:rsidRPr="005E0ED9">
        <w:rPr>
          <w:rFonts w:asciiTheme="majorHAnsi" w:hAnsiTheme="majorHAnsi" w:cstheme="majorHAnsi"/>
          <w:b/>
          <w:bCs/>
          <w:sz w:val="22"/>
          <w:szCs w:val="22"/>
          <w:lang w:val="en-AU"/>
        </w:rPr>
        <w:t xml:space="preserve">SMP website and app are built </w:t>
      </w:r>
      <w:r w:rsidR="00D47770" w:rsidRPr="005E0ED9">
        <w:rPr>
          <w:rFonts w:asciiTheme="majorHAnsi" w:hAnsiTheme="majorHAnsi" w:cstheme="majorHAnsi"/>
          <w:b/>
          <w:bCs/>
          <w:sz w:val="22"/>
          <w:szCs w:val="22"/>
          <w:lang w:val="en-AU"/>
        </w:rPr>
        <w:t>with</w:t>
      </w:r>
      <w:r w:rsidRPr="005E0ED9">
        <w:rPr>
          <w:rFonts w:asciiTheme="majorHAnsi" w:hAnsiTheme="majorHAnsi" w:cstheme="majorHAnsi"/>
          <w:b/>
          <w:bCs/>
          <w:sz w:val="22"/>
          <w:szCs w:val="22"/>
          <w:lang w:val="en-AU"/>
        </w:rPr>
        <w:t xml:space="preserve"> DFAT disability inclusion standards</w:t>
      </w:r>
      <w:r w:rsidR="00541535" w:rsidRPr="005E0ED9">
        <w:rPr>
          <w:rFonts w:asciiTheme="majorHAnsi" w:hAnsiTheme="majorHAnsi" w:cstheme="majorHAnsi"/>
          <w:b/>
          <w:bCs/>
          <w:sz w:val="22"/>
          <w:szCs w:val="22"/>
          <w:lang w:val="en-AU"/>
        </w:rPr>
        <w:t xml:space="preserve"> in mind</w:t>
      </w:r>
      <w:r w:rsidR="00946CAB" w:rsidRPr="005E0ED9">
        <w:rPr>
          <w:rFonts w:asciiTheme="majorHAnsi" w:hAnsiTheme="majorHAnsi" w:cstheme="majorHAnsi"/>
          <w:b/>
          <w:bCs/>
          <w:sz w:val="22"/>
          <w:szCs w:val="22"/>
          <w:lang w:val="en-AU"/>
        </w:rPr>
        <w:t xml:space="preserve">. </w:t>
      </w:r>
      <w:r w:rsidR="00162E6B" w:rsidRPr="005E0ED9">
        <w:rPr>
          <w:rFonts w:asciiTheme="majorHAnsi" w:hAnsiTheme="majorHAnsi" w:cstheme="majorHAnsi"/>
          <w:sz w:val="22"/>
          <w:szCs w:val="22"/>
          <w:lang w:val="en-AU"/>
        </w:rPr>
        <w:t>T</w:t>
      </w:r>
      <w:r w:rsidR="00736ED9" w:rsidRPr="005E0ED9">
        <w:rPr>
          <w:rFonts w:asciiTheme="majorHAnsi" w:hAnsiTheme="majorHAnsi" w:cstheme="majorHAnsi"/>
          <w:sz w:val="22"/>
          <w:szCs w:val="22"/>
          <w:lang w:val="en-AU"/>
        </w:rPr>
        <w:t xml:space="preserve">he </w:t>
      </w:r>
      <w:r w:rsidR="00BE2262" w:rsidRPr="005E0ED9">
        <w:rPr>
          <w:rFonts w:asciiTheme="majorHAnsi" w:hAnsiTheme="majorHAnsi" w:cstheme="majorHAnsi"/>
          <w:sz w:val="22"/>
          <w:szCs w:val="22"/>
          <w:lang w:val="en-AU"/>
        </w:rPr>
        <w:t>project</w:t>
      </w:r>
      <w:r w:rsidR="00736ED9" w:rsidRPr="005E0ED9">
        <w:rPr>
          <w:rFonts w:asciiTheme="majorHAnsi" w:hAnsiTheme="majorHAnsi" w:cstheme="majorHAnsi"/>
          <w:sz w:val="22"/>
          <w:szCs w:val="22"/>
          <w:lang w:val="en-AU"/>
        </w:rPr>
        <w:t xml:space="preserve"> team</w:t>
      </w:r>
      <w:r w:rsidR="00D81F88" w:rsidRPr="005E0ED9">
        <w:rPr>
          <w:rFonts w:asciiTheme="majorHAnsi" w:hAnsiTheme="majorHAnsi" w:cstheme="majorHAnsi"/>
          <w:sz w:val="22"/>
          <w:szCs w:val="22"/>
          <w:lang w:val="en-AU"/>
        </w:rPr>
        <w:t xml:space="preserve"> made efforts to adhere to DFAT’s accessibility standards</w:t>
      </w:r>
      <w:r w:rsidR="00C54E1F" w:rsidRPr="005E0ED9">
        <w:rPr>
          <w:rFonts w:asciiTheme="majorHAnsi" w:hAnsiTheme="majorHAnsi" w:cstheme="majorHAnsi"/>
          <w:sz w:val="22"/>
          <w:szCs w:val="22"/>
          <w:lang w:val="en-AU"/>
        </w:rPr>
        <w:t xml:space="preserve"> when designing the website and app</w:t>
      </w:r>
      <w:r w:rsidR="007D7C6D" w:rsidRPr="005E0ED9">
        <w:rPr>
          <w:rFonts w:asciiTheme="majorHAnsi" w:hAnsiTheme="majorHAnsi" w:cstheme="majorHAnsi"/>
          <w:sz w:val="22"/>
          <w:szCs w:val="22"/>
          <w:lang w:val="en-AU"/>
        </w:rPr>
        <w:t xml:space="preserve">, </w:t>
      </w:r>
      <w:r w:rsidR="00274867" w:rsidRPr="005E0ED9">
        <w:rPr>
          <w:rFonts w:asciiTheme="majorHAnsi" w:hAnsiTheme="majorHAnsi" w:cstheme="majorHAnsi"/>
          <w:sz w:val="22"/>
          <w:szCs w:val="22"/>
          <w:lang w:val="en-AU"/>
        </w:rPr>
        <w:t xml:space="preserve">although they indicated that </w:t>
      </w:r>
      <w:r w:rsidR="00827B13" w:rsidRPr="005E0ED9">
        <w:rPr>
          <w:rFonts w:asciiTheme="majorHAnsi" w:hAnsiTheme="majorHAnsi" w:cstheme="majorHAnsi"/>
          <w:sz w:val="22"/>
          <w:szCs w:val="22"/>
          <w:lang w:val="en-AU"/>
        </w:rPr>
        <w:t>adhering strictly to the standards and meeting all the requirements was beyond the scope and cost of the project</w:t>
      </w:r>
      <w:r w:rsidR="00AE3480" w:rsidRPr="005E0ED9">
        <w:rPr>
          <w:rFonts w:asciiTheme="majorHAnsi" w:hAnsiTheme="majorHAnsi" w:cstheme="majorHAnsi"/>
          <w:sz w:val="22"/>
          <w:szCs w:val="22"/>
          <w:lang w:val="en-AU"/>
        </w:rPr>
        <w:t xml:space="preserve">. </w:t>
      </w:r>
      <w:r w:rsidR="004A5331">
        <w:rPr>
          <w:rFonts w:asciiTheme="majorHAnsi" w:hAnsiTheme="majorHAnsi" w:cstheme="majorHAnsi"/>
          <w:sz w:val="22"/>
          <w:szCs w:val="22"/>
          <w:lang w:val="en-AU"/>
        </w:rPr>
        <w:t>CulturalPulse</w:t>
      </w:r>
      <w:r w:rsidR="0013145D" w:rsidRPr="005E0ED9">
        <w:rPr>
          <w:rFonts w:asciiTheme="majorHAnsi" w:hAnsiTheme="majorHAnsi" w:cstheme="majorHAnsi"/>
          <w:sz w:val="22"/>
          <w:szCs w:val="22"/>
          <w:lang w:val="en-AU"/>
        </w:rPr>
        <w:t xml:space="preserve"> inherited </w:t>
      </w:r>
      <w:r w:rsidR="00DC52DE" w:rsidRPr="005E0ED9">
        <w:rPr>
          <w:rFonts w:asciiTheme="majorHAnsi" w:hAnsiTheme="majorHAnsi" w:cstheme="majorHAnsi"/>
          <w:sz w:val="22"/>
          <w:szCs w:val="22"/>
          <w:lang w:val="en-AU"/>
        </w:rPr>
        <w:t xml:space="preserve">an existing SMP website. Whilst significant upgrades have been made to make the site more </w:t>
      </w:r>
      <w:r w:rsidR="00316AF7">
        <w:rPr>
          <w:rFonts w:asciiTheme="majorHAnsi" w:hAnsiTheme="majorHAnsi" w:cstheme="majorHAnsi"/>
          <w:sz w:val="22"/>
          <w:szCs w:val="22"/>
          <w:lang w:val="en-AU"/>
        </w:rPr>
        <w:t>user-friendly</w:t>
      </w:r>
      <w:r w:rsidR="00DC52DE" w:rsidRPr="005E0ED9">
        <w:rPr>
          <w:rFonts w:asciiTheme="majorHAnsi" w:hAnsiTheme="majorHAnsi" w:cstheme="majorHAnsi"/>
          <w:sz w:val="22"/>
          <w:szCs w:val="22"/>
          <w:lang w:val="en-AU"/>
        </w:rPr>
        <w:t xml:space="preserve">, </w:t>
      </w:r>
      <w:r w:rsidR="00AC5B12" w:rsidRPr="005E0ED9">
        <w:rPr>
          <w:rFonts w:asciiTheme="majorHAnsi" w:hAnsiTheme="majorHAnsi" w:cstheme="majorHAnsi"/>
          <w:sz w:val="22"/>
          <w:szCs w:val="22"/>
          <w:lang w:val="en-AU"/>
        </w:rPr>
        <w:t xml:space="preserve">making the site </w:t>
      </w:r>
      <w:r w:rsidR="006E35E0" w:rsidRPr="005E0ED9">
        <w:rPr>
          <w:rFonts w:asciiTheme="majorHAnsi" w:hAnsiTheme="majorHAnsi" w:cstheme="majorHAnsi"/>
          <w:sz w:val="22"/>
          <w:szCs w:val="22"/>
          <w:lang w:val="en-AU"/>
        </w:rPr>
        <w:t xml:space="preserve">gold standard in terms of accessibility would require a complete rebuild, which would have consumed a large part of the program budget and was not considered feasible. </w:t>
      </w:r>
    </w:p>
    <w:p w14:paraId="302C2B30" w14:textId="77777777" w:rsidR="005E0ED9" w:rsidRDefault="005E0ED9" w:rsidP="005E0ED9">
      <w:pPr>
        <w:spacing w:before="120"/>
        <w:jc w:val="both"/>
        <w:rPr>
          <w:rFonts w:asciiTheme="majorHAnsi" w:hAnsiTheme="majorHAnsi" w:cstheme="majorHAnsi"/>
          <w:sz w:val="22"/>
          <w:szCs w:val="22"/>
          <w:lang w:val="en-AU"/>
        </w:rPr>
      </w:pPr>
      <w:r>
        <w:rPr>
          <w:rFonts w:asciiTheme="majorHAnsi" w:hAnsiTheme="majorHAnsi" w:cstheme="majorHAnsi"/>
          <w:b/>
          <w:bCs/>
          <w:sz w:val="22"/>
          <w:szCs w:val="22"/>
          <w:lang w:val="en-AU"/>
        </w:rPr>
        <w:t>The EMPR p</w:t>
      </w:r>
      <w:r w:rsidR="005D1237" w:rsidRPr="005E0ED9">
        <w:rPr>
          <w:rFonts w:asciiTheme="majorHAnsi" w:hAnsiTheme="majorHAnsi" w:cstheme="majorHAnsi"/>
          <w:b/>
          <w:bCs/>
          <w:sz w:val="22"/>
          <w:szCs w:val="22"/>
          <w:lang w:val="en-AU"/>
        </w:rPr>
        <w:t>roject team is gender and culturally diverse</w:t>
      </w:r>
      <w:r w:rsidR="00D7151E" w:rsidRPr="005E0ED9">
        <w:rPr>
          <w:rFonts w:asciiTheme="majorHAnsi" w:hAnsiTheme="majorHAnsi" w:cstheme="majorHAnsi"/>
          <w:sz w:val="22"/>
          <w:szCs w:val="22"/>
          <w:lang w:val="en-AU"/>
        </w:rPr>
        <w:t xml:space="preserve">, </w:t>
      </w:r>
      <w:r w:rsidR="003658B3" w:rsidRPr="005E0ED9">
        <w:rPr>
          <w:rFonts w:asciiTheme="majorHAnsi" w:hAnsiTheme="majorHAnsi" w:cstheme="majorHAnsi"/>
          <w:sz w:val="22"/>
          <w:szCs w:val="22"/>
          <w:lang w:val="en-AU"/>
        </w:rPr>
        <w:t xml:space="preserve">bringing a range of voices, perspectives, and backgrounds to the project. </w:t>
      </w:r>
    </w:p>
    <w:p w14:paraId="4A73888B" w14:textId="33541EDE" w:rsidR="005A7F91" w:rsidRPr="005E0ED9" w:rsidRDefault="007D53B2" w:rsidP="00DA5BC5">
      <w:pPr>
        <w:spacing w:before="120"/>
        <w:jc w:val="both"/>
        <w:rPr>
          <w:rFonts w:asciiTheme="majorHAnsi" w:hAnsiTheme="majorHAnsi" w:cstheme="majorHAnsi"/>
          <w:sz w:val="22"/>
          <w:szCs w:val="22"/>
          <w:lang w:val="en-AU"/>
        </w:rPr>
      </w:pPr>
      <w:r w:rsidRPr="005E0ED9">
        <w:rPr>
          <w:rFonts w:asciiTheme="majorHAnsi" w:hAnsiTheme="majorHAnsi" w:cstheme="majorHAnsi"/>
          <w:b/>
          <w:bCs/>
          <w:sz w:val="22"/>
          <w:szCs w:val="22"/>
          <w:lang w:val="en-AU"/>
        </w:rPr>
        <w:t>More work is needed to reach out to</w:t>
      </w:r>
      <w:r w:rsidR="00CC19A1" w:rsidRPr="005E0ED9">
        <w:rPr>
          <w:rFonts w:asciiTheme="majorHAnsi" w:hAnsiTheme="majorHAnsi" w:cstheme="majorHAnsi"/>
          <w:b/>
          <w:bCs/>
          <w:sz w:val="22"/>
          <w:szCs w:val="22"/>
          <w:lang w:val="en-AU"/>
        </w:rPr>
        <w:t xml:space="preserve"> </w:t>
      </w:r>
      <w:r w:rsidR="007A2B0D" w:rsidRPr="005E0ED9">
        <w:rPr>
          <w:rFonts w:asciiTheme="majorHAnsi" w:hAnsiTheme="majorHAnsi" w:cstheme="majorHAnsi"/>
          <w:b/>
          <w:bCs/>
          <w:sz w:val="22"/>
          <w:szCs w:val="22"/>
        </w:rPr>
        <w:t>organisations of persons with disabilities (OPDs)</w:t>
      </w:r>
      <w:r w:rsidR="00F3134B" w:rsidRPr="005E0ED9">
        <w:rPr>
          <w:rFonts w:asciiTheme="majorHAnsi" w:hAnsiTheme="majorHAnsi" w:cstheme="majorHAnsi"/>
          <w:b/>
          <w:bCs/>
          <w:sz w:val="22"/>
          <w:szCs w:val="22"/>
        </w:rPr>
        <w:t xml:space="preserve">, to represent people with </w:t>
      </w:r>
      <w:r w:rsidR="004C6EE1" w:rsidRPr="005E0ED9">
        <w:rPr>
          <w:rFonts w:asciiTheme="majorHAnsi" w:hAnsiTheme="majorHAnsi" w:cstheme="majorHAnsi"/>
          <w:b/>
          <w:bCs/>
          <w:sz w:val="22"/>
          <w:szCs w:val="22"/>
        </w:rPr>
        <w:t xml:space="preserve">disabilities </w:t>
      </w:r>
      <w:r w:rsidR="00AA0EAA" w:rsidRPr="005E0ED9">
        <w:rPr>
          <w:rFonts w:asciiTheme="majorHAnsi" w:hAnsiTheme="majorHAnsi" w:cstheme="majorHAnsi"/>
          <w:b/>
          <w:bCs/>
          <w:sz w:val="22"/>
          <w:szCs w:val="22"/>
        </w:rPr>
        <w:t xml:space="preserve">in </w:t>
      </w:r>
      <w:r w:rsidR="0040490C" w:rsidRPr="005E0ED9">
        <w:rPr>
          <w:rFonts w:asciiTheme="majorHAnsi" w:hAnsiTheme="majorHAnsi" w:cstheme="majorHAnsi"/>
          <w:b/>
          <w:bCs/>
          <w:sz w:val="22"/>
          <w:szCs w:val="22"/>
        </w:rPr>
        <w:t>the content that is produced</w:t>
      </w:r>
      <w:r w:rsidR="00D93A9A" w:rsidRPr="005E0ED9">
        <w:rPr>
          <w:rFonts w:asciiTheme="majorHAnsi" w:hAnsiTheme="majorHAnsi" w:cstheme="majorHAnsi"/>
          <w:b/>
          <w:bCs/>
          <w:sz w:val="22"/>
          <w:szCs w:val="22"/>
        </w:rPr>
        <w:t xml:space="preserve">, and to engage with </w:t>
      </w:r>
      <w:r w:rsidR="00D96967" w:rsidRPr="005E0ED9">
        <w:rPr>
          <w:rFonts w:asciiTheme="majorHAnsi" w:hAnsiTheme="majorHAnsi" w:cstheme="majorHAnsi"/>
          <w:b/>
          <w:bCs/>
          <w:sz w:val="22"/>
          <w:szCs w:val="22"/>
        </w:rPr>
        <w:t>people with disabilities among diaspora</w:t>
      </w:r>
      <w:r w:rsidR="002556F7">
        <w:rPr>
          <w:rFonts w:asciiTheme="majorHAnsi" w:hAnsiTheme="majorHAnsi" w:cstheme="majorHAnsi"/>
          <w:b/>
          <w:bCs/>
          <w:sz w:val="22"/>
          <w:szCs w:val="22"/>
        </w:rPr>
        <w:t>s</w:t>
      </w:r>
      <w:r w:rsidR="00CC19A1" w:rsidRPr="005E0ED9">
        <w:rPr>
          <w:rFonts w:asciiTheme="majorHAnsi" w:hAnsiTheme="majorHAnsi" w:cstheme="majorHAnsi"/>
          <w:b/>
          <w:bCs/>
          <w:sz w:val="22"/>
          <w:szCs w:val="22"/>
          <w:lang w:val="en-AU"/>
        </w:rPr>
        <w:t xml:space="preserve">. </w:t>
      </w:r>
      <w:r w:rsidR="00522D9E" w:rsidRPr="005E0ED9">
        <w:rPr>
          <w:rFonts w:asciiTheme="majorHAnsi" w:hAnsiTheme="majorHAnsi" w:cstheme="majorHAnsi"/>
          <w:sz w:val="22"/>
          <w:szCs w:val="22"/>
          <w:lang w:val="en-AU"/>
        </w:rPr>
        <w:t xml:space="preserve">Efforts were made </w:t>
      </w:r>
      <w:r w:rsidR="00CE2278" w:rsidRPr="005E0ED9">
        <w:rPr>
          <w:rFonts w:asciiTheme="majorHAnsi" w:hAnsiTheme="majorHAnsi" w:cstheme="majorHAnsi"/>
          <w:sz w:val="22"/>
          <w:szCs w:val="22"/>
          <w:lang w:val="en-AU"/>
        </w:rPr>
        <w:t xml:space="preserve">by </w:t>
      </w:r>
      <w:r w:rsidR="00787932" w:rsidRPr="005E0ED9">
        <w:rPr>
          <w:rFonts w:asciiTheme="majorHAnsi" w:hAnsiTheme="majorHAnsi" w:cstheme="majorHAnsi"/>
          <w:sz w:val="22"/>
          <w:szCs w:val="22"/>
          <w:lang w:val="en-AU"/>
        </w:rPr>
        <w:t xml:space="preserve">the project team </w:t>
      </w:r>
      <w:r w:rsidR="00522D9E" w:rsidRPr="005E0ED9">
        <w:rPr>
          <w:rFonts w:asciiTheme="majorHAnsi" w:hAnsiTheme="majorHAnsi" w:cstheme="majorHAnsi"/>
          <w:sz w:val="22"/>
          <w:szCs w:val="22"/>
          <w:lang w:val="en-AU"/>
        </w:rPr>
        <w:t xml:space="preserve">to connect with </w:t>
      </w:r>
      <w:r w:rsidR="00B146B0" w:rsidRPr="005E0ED9">
        <w:rPr>
          <w:rFonts w:asciiTheme="majorHAnsi" w:hAnsiTheme="majorHAnsi" w:cstheme="majorHAnsi"/>
          <w:sz w:val="22"/>
          <w:szCs w:val="22"/>
          <w:lang w:val="en-AU"/>
        </w:rPr>
        <w:t>Pacific Disability Forum</w:t>
      </w:r>
      <w:r w:rsidR="00E934E4" w:rsidRPr="005E0ED9">
        <w:rPr>
          <w:rFonts w:asciiTheme="majorHAnsi" w:hAnsiTheme="majorHAnsi" w:cstheme="majorHAnsi"/>
          <w:sz w:val="22"/>
          <w:szCs w:val="22"/>
          <w:lang w:val="en-AU"/>
        </w:rPr>
        <w:t xml:space="preserve">, </w:t>
      </w:r>
      <w:r w:rsidR="005C3282" w:rsidRPr="005E0ED9">
        <w:rPr>
          <w:rFonts w:asciiTheme="majorHAnsi" w:hAnsiTheme="majorHAnsi" w:cstheme="majorHAnsi"/>
          <w:sz w:val="22"/>
          <w:szCs w:val="22"/>
          <w:lang w:val="en-AU"/>
        </w:rPr>
        <w:t xml:space="preserve">but </w:t>
      </w:r>
      <w:r w:rsidR="00931766" w:rsidRPr="005E0ED9">
        <w:rPr>
          <w:rFonts w:asciiTheme="majorHAnsi" w:hAnsiTheme="majorHAnsi" w:cstheme="majorHAnsi"/>
          <w:sz w:val="22"/>
          <w:szCs w:val="22"/>
          <w:lang w:val="en-AU"/>
        </w:rPr>
        <w:t>they have not succeeded in getting any traction with them</w:t>
      </w:r>
      <w:r w:rsidR="005C3282" w:rsidRPr="005E0ED9">
        <w:rPr>
          <w:rFonts w:asciiTheme="majorHAnsi" w:hAnsiTheme="majorHAnsi" w:cstheme="majorHAnsi"/>
          <w:sz w:val="22"/>
          <w:szCs w:val="22"/>
          <w:lang w:val="en-AU"/>
        </w:rPr>
        <w:t xml:space="preserve">. </w:t>
      </w:r>
      <w:r w:rsidR="00E81D3D" w:rsidRPr="005E0ED9">
        <w:rPr>
          <w:rFonts w:asciiTheme="majorHAnsi" w:hAnsiTheme="majorHAnsi" w:cstheme="majorHAnsi"/>
          <w:sz w:val="22"/>
          <w:szCs w:val="22"/>
          <w:lang w:val="en-AU"/>
        </w:rPr>
        <w:t>The</w:t>
      </w:r>
      <w:r w:rsidR="00CB7D09" w:rsidRPr="005E0ED9">
        <w:rPr>
          <w:rFonts w:asciiTheme="majorHAnsi" w:hAnsiTheme="majorHAnsi" w:cstheme="majorHAnsi"/>
          <w:sz w:val="22"/>
          <w:szCs w:val="22"/>
          <w:lang w:val="en-AU"/>
        </w:rPr>
        <w:t>y also reported that because</w:t>
      </w:r>
      <w:r w:rsidR="00E81D3D" w:rsidRPr="005E0ED9">
        <w:rPr>
          <w:rFonts w:asciiTheme="majorHAnsi" w:hAnsiTheme="majorHAnsi" w:cstheme="majorHAnsi"/>
          <w:sz w:val="22"/>
          <w:szCs w:val="22"/>
          <w:lang w:val="en-AU"/>
        </w:rPr>
        <w:t xml:space="preserve"> no</w:t>
      </w:r>
      <w:r w:rsidR="00F85FE0" w:rsidRPr="005E0ED9">
        <w:rPr>
          <w:rFonts w:asciiTheme="majorHAnsi" w:hAnsiTheme="majorHAnsi" w:cstheme="majorHAnsi"/>
          <w:sz w:val="22"/>
          <w:szCs w:val="22"/>
          <w:lang w:val="en-AU"/>
        </w:rPr>
        <w:t xml:space="preserve"> </w:t>
      </w:r>
      <w:r w:rsidR="00D675C6" w:rsidRPr="005E0ED9">
        <w:rPr>
          <w:rFonts w:asciiTheme="majorHAnsi" w:hAnsiTheme="majorHAnsi" w:cstheme="majorHAnsi"/>
          <w:sz w:val="22"/>
          <w:szCs w:val="22"/>
          <w:lang w:val="en-AU"/>
        </w:rPr>
        <w:t xml:space="preserve">such body </w:t>
      </w:r>
      <w:r w:rsidR="00ED4B48" w:rsidRPr="005E0ED9">
        <w:rPr>
          <w:rFonts w:asciiTheme="majorHAnsi" w:hAnsiTheme="majorHAnsi" w:cstheme="majorHAnsi"/>
          <w:sz w:val="22"/>
          <w:szCs w:val="22"/>
          <w:lang w:val="en-AU"/>
        </w:rPr>
        <w:t xml:space="preserve">exists </w:t>
      </w:r>
      <w:r w:rsidR="00D675C6" w:rsidRPr="005E0ED9">
        <w:rPr>
          <w:rFonts w:asciiTheme="majorHAnsi" w:hAnsiTheme="majorHAnsi" w:cstheme="majorHAnsi"/>
          <w:sz w:val="22"/>
          <w:szCs w:val="22"/>
          <w:lang w:val="en-AU"/>
        </w:rPr>
        <w:t>within Australia</w:t>
      </w:r>
      <w:r w:rsidR="00CB7D09" w:rsidRPr="005E0ED9">
        <w:rPr>
          <w:rFonts w:asciiTheme="majorHAnsi" w:hAnsiTheme="majorHAnsi" w:cstheme="majorHAnsi"/>
          <w:sz w:val="22"/>
          <w:szCs w:val="22"/>
          <w:lang w:val="en-AU"/>
        </w:rPr>
        <w:t xml:space="preserve">, reaching </w:t>
      </w:r>
      <w:r w:rsidR="00FE7571" w:rsidRPr="005E0ED9">
        <w:rPr>
          <w:rFonts w:asciiTheme="majorHAnsi" w:hAnsiTheme="majorHAnsi" w:cstheme="majorHAnsi"/>
          <w:sz w:val="22"/>
          <w:szCs w:val="22"/>
          <w:lang w:val="en-AU"/>
        </w:rPr>
        <w:t xml:space="preserve">people with </w:t>
      </w:r>
      <w:r w:rsidR="001A69D7" w:rsidRPr="005E0ED9">
        <w:rPr>
          <w:rFonts w:asciiTheme="majorHAnsi" w:hAnsiTheme="majorHAnsi" w:cstheme="majorHAnsi"/>
          <w:sz w:val="22"/>
          <w:szCs w:val="22"/>
          <w:lang w:val="en-AU"/>
        </w:rPr>
        <w:t xml:space="preserve">disabilities among </w:t>
      </w:r>
      <w:r w:rsidR="0097748B" w:rsidRPr="005E0ED9">
        <w:rPr>
          <w:rFonts w:asciiTheme="majorHAnsi" w:hAnsiTheme="majorHAnsi" w:cstheme="majorHAnsi"/>
          <w:sz w:val="22"/>
          <w:szCs w:val="22"/>
          <w:lang w:val="en-AU"/>
        </w:rPr>
        <w:t>Pacific</w:t>
      </w:r>
      <w:r w:rsidR="001A69D7" w:rsidRPr="005E0ED9">
        <w:rPr>
          <w:rFonts w:asciiTheme="majorHAnsi" w:hAnsiTheme="majorHAnsi" w:cstheme="majorHAnsi"/>
          <w:sz w:val="22"/>
          <w:szCs w:val="22"/>
          <w:lang w:val="en-AU"/>
        </w:rPr>
        <w:t xml:space="preserve"> </w:t>
      </w:r>
      <w:r w:rsidR="00CB7D09" w:rsidRPr="005E0ED9">
        <w:rPr>
          <w:rFonts w:asciiTheme="majorHAnsi" w:hAnsiTheme="majorHAnsi" w:cstheme="majorHAnsi"/>
          <w:sz w:val="22"/>
          <w:szCs w:val="22"/>
          <w:lang w:val="en-AU"/>
        </w:rPr>
        <w:t>diaspora</w:t>
      </w:r>
      <w:r w:rsidR="001A69D7" w:rsidRPr="005E0ED9">
        <w:rPr>
          <w:rFonts w:asciiTheme="majorHAnsi" w:hAnsiTheme="majorHAnsi" w:cstheme="majorHAnsi"/>
          <w:sz w:val="22"/>
          <w:szCs w:val="22"/>
          <w:lang w:val="en-AU"/>
        </w:rPr>
        <w:t xml:space="preserve"> </w:t>
      </w:r>
      <w:r w:rsidR="0097748B" w:rsidRPr="005E0ED9">
        <w:rPr>
          <w:rFonts w:asciiTheme="majorHAnsi" w:hAnsiTheme="majorHAnsi" w:cstheme="majorHAnsi"/>
          <w:sz w:val="22"/>
          <w:szCs w:val="22"/>
          <w:lang w:val="en-AU"/>
        </w:rPr>
        <w:t>in Australia</w:t>
      </w:r>
      <w:r w:rsidR="00F25846" w:rsidRPr="005E0ED9">
        <w:rPr>
          <w:rFonts w:asciiTheme="majorHAnsi" w:hAnsiTheme="majorHAnsi" w:cstheme="majorHAnsi"/>
          <w:sz w:val="22"/>
          <w:szCs w:val="22"/>
          <w:lang w:val="en-AU"/>
        </w:rPr>
        <w:t xml:space="preserve"> </w:t>
      </w:r>
      <w:r w:rsidR="001A69D7" w:rsidRPr="005E0ED9">
        <w:rPr>
          <w:rFonts w:asciiTheme="majorHAnsi" w:hAnsiTheme="majorHAnsi" w:cstheme="majorHAnsi"/>
          <w:sz w:val="22"/>
          <w:szCs w:val="22"/>
          <w:lang w:val="en-AU"/>
        </w:rPr>
        <w:t xml:space="preserve">had proven difficult. </w:t>
      </w:r>
      <w:r w:rsidR="008B649C" w:rsidRPr="005E0ED9">
        <w:rPr>
          <w:rFonts w:asciiTheme="majorHAnsi" w:hAnsiTheme="majorHAnsi" w:cstheme="majorHAnsi"/>
          <w:sz w:val="22"/>
          <w:szCs w:val="22"/>
          <w:lang w:val="en-AU"/>
        </w:rPr>
        <w:t xml:space="preserve">Efforts were made </w:t>
      </w:r>
      <w:r w:rsidR="005058D3" w:rsidRPr="005E0ED9">
        <w:rPr>
          <w:rFonts w:asciiTheme="majorHAnsi" w:hAnsiTheme="majorHAnsi" w:cstheme="majorHAnsi"/>
          <w:sz w:val="22"/>
          <w:szCs w:val="22"/>
          <w:lang w:val="en-AU"/>
        </w:rPr>
        <w:t>by asking Community Ambassadors and Talanoa</w:t>
      </w:r>
      <w:r w:rsidR="005058D3">
        <w:rPr>
          <w:rFonts w:cstheme="majorHAnsi"/>
          <w:sz w:val="22"/>
          <w:szCs w:val="22"/>
          <w:lang w:val="en-AU"/>
        </w:rPr>
        <w:t xml:space="preserve"> </w:t>
      </w:r>
      <w:r w:rsidR="005058D3" w:rsidRPr="005E0ED9">
        <w:rPr>
          <w:rFonts w:asciiTheme="majorHAnsi" w:hAnsiTheme="majorHAnsi" w:cstheme="majorHAnsi"/>
          <w:sz w:val="22"/>
          <w:szCs w:val="22"/>
          <w:lang w:val="en-AU"/>
        </w:rPr>
        <w:t xml:space="preserve">session participants to </w:t>
      </w:r>
      <w:r w:rsidR="00697606" w:rsidRPr="005E0ED9">
        <w:rPr>
          <w:rFonts w:asciiTheme="majorHAnsi" w:hAnsiTheme="majorHAnsi" w:cstheme="majorHAnsi"/>
          <w:sz w:val="22"/>
          <w:szCs w:val="22"/>
          <w:lang w:val="en-AU"/>
        </w:rPr>
        <w:t>assist</w:t>
      </w:r>
      <w:r w:rsidR="00416A5C" w:rsidRPr="005E0ED9">
        <w:rPr>
          <w:rFonts w:asciiTheme="majorHAnsi" w:hAnsiTheme="majorHAnsi" w:cstheme="majorHAnsi"/>
          <w:sz w:val="22"/>
          <w:szCs w:val="22"/>
          <w:lang w:val="en-AU"/>
        </w:rPr>
        <w:t xml:space="preserve"> the team</w:t>
      </w:r>
      <w:r w:rsidR="00697606" w:rsidRPr="005E0ED9">
        <w:rPr>
          <w:rFonts w:asciiTheme="majorHAnsi" w:hAnsiTheme="majorHAnsi" w:cstheme="majorHAnsi"/>
          <w:sz w:val="22"/>
          <w:szCs w:val="22"/>
          <w:lang w:val="en-AU"/>
        </w:rPr>
        <w:t xml:space="preserve"> </w:t>
      </w:r>
      <w:r w:rsidR="002A782B" w:rsidRPr="005E0ED9">
        <w:rPr>
          <w:rFonts w:asciiTheme="majorHAnsi" w:hAnsiTheme="majorHAnsi" w:cstheme="majorHAnsi"/>
          <w:sz w:val="22"/>
          <w:szCs w:val="22"/>
          <w:lang w:val="en-AU"/>
        </w:rPr>
        <w:t>to connect with</w:t>
      </w:r>
      <w:r w:rsidR="00697606" w:rsidRPr="005E0ED9">
        <w:rPr>
          <w:rFonts w:asciiTheme="majorHAnsi" w:hAnsiTheme="majorHAnsi" w:cstheme="majorHAnsi"/>
          <w:sz w:val="22"/>
          <w:szCs w:val="22"/>
          <w:lang w:val="en-AU"/>
        </w:rPr>
        <w:t xml:space="preserve"> </w:t>
      </w:r>
      <w:r w:rsidR="00EF1D07" w:rsidRPr="005E0ED9">
        <w:rPr>
          <w:rFonts w:asciiTheme="majorHAnsi" w:hAnsiTheme="majorHAnsi" w:cstheme="majorHAnsi"/>
          <w:sz w:val="22"/>
          <w:szCs w:val="22"/>
          <w:lang w:val="en-AU"/>
        </w:rPr>
        <w:t>Pacific migrants with disabilities</w:t>
      </w:r>
      <w:r w:rsidR="00CC7976" w:rsidRPr="005E0ED9">
        <w:rPr>
          <w:rFonts w:asciiTheme="majorHAnsi" w:hAnsiTheme="majorHAnsi" w:cstheme="majorHAnsi"/>
          <w:sz w:val="22"/>
          <w:szCs w:val="22"/>
          <w:lang w:val="en-AU"/>
        </w:rPr>
        <w:t xml:space="preserve">, but this too has </w:t>
      </w:r>
      <w:r w:rsidR="009E7E1D" w:rsidRPr="005E0ED9">
        <w:rPr>
          <w:rFonts w:asciiTheme="majorHAnsi" w:hAnsiTheme="majorHAnsi" w:cstheme="majorHAnsi"/>
          <w:sz w:val="22"/>
          <w:szCs w:val="22"/>
          <w:lang w:val="en-AU"/>
        </w:rPr>
        <w:t>not worked</w:t>
      </w:r>
      <w:r w:rsidR="001546BF" w:rsidRPr="005E0ED9">
        <w:rPr>
          <w:rFonts w:asciiTheme="majorHAnsi" w:hAnsiTheme="majorHAnsi" w:cstheme="majorHAnsi"/>
          <w:sz w:val="22"/>
          <w:szCs w:val="22"/>
          <w:lang w:val="en-AU"/>
        </w:rPr>
        <w:t xml:space="preserve"> to date</w:t>
      </w:r>
      <w:r w:rsidR="00EF1D07" w:rsidRPr="005E0ED9">
        <w:rPr>
          <w:rFonts w:asciiTheme="majorHAnsi" w:hAnsiTheme="majorHAnsi" w:cstheme="majorHAnsi"/>
          <w:sz w:val="22"/>
          <w:szCs w:val="22"/>
          <w:lang w:val="en-AU"/>
        </w:rPr>
        <w:t xml:space="preserve">. </w:t>
      </w:r>
      <w:r w:rsidR="00F25846" w:rsidRPr="005E0ED9">
        <w:rPr>
          <w:rFonts w:asciiTheme="majorHAnsi" w:hAnsiTheme="majorHAnsi" w:cstheme="majorHAnsi"/>
          <w:sz w:val="22"/>
          <w:szCs w:val="22"/>
          <w:lang w:val="en-AU"/>
        </w:rPr>
        <w:t xml:space="preserve">EMPR’s </w:t>
      </w:r>
      <w:r w:rsidR="004B19DD" w:rsidRPr="005E0ED9">
        <w:rPr>
          <w:rFonts w:asciiTheme="majorHAnsi" w:hAnsiTheme="majorHAnsi" w:cstheme="majorHAnsi"/>
          <w:sz w:val="22"/>
          <w:szCs w:val="22"/>
          <w:lang w:val="en-AU"/>
        </w:rPr>
        <w:t>sixth</w:t>
      </w:r>
      <w:r w:rsidR="00E22323" w:rsidRPr="005E0ED9">
        <w:rPr>
          <w:rFonts w:asciiTheme="majorHAnsi" w:hAnsiTheme="majorHAnsi" w:cstheme="majorHAnsi"/>
          <w:sz w:val="22"/>
          <w:szCs w:val="22"/>
          <w:lang w:val="en-AU"/>
        </w:rPr>
        <w:t xml:space="preserve"> GEDSI Strategy Target is to ‘Promote voices of women and those with disabilities </w:t>
      </w:r>
      <w:r w:rsidR="00292694" w:rsidRPr="005E0ED9">
        <w:rPr>
          <w:rFonts w:asciiTheme="majorHAnsi" w:hAnsiTheme="majorHAnsi" w:cstheme="majorHAnsi"/>
          <w:sz w:val="22"/>
          <w:szCs w:val="22"/>
          <w:lang w:val="en-AU"/>
        </w:rPr>
        <w:t>back</w:t>
      </w:r>
      <w:r w:rsidR="00E22323" w:rsidRPr="005E0ED9">
        <w:rPr>
          <w:rFonts w:asciiTheme="majorHAnsi" w:hAnsiTheme="majorHAnsi" w:cstheme="majorHAnsi"/>
          <w:sz w:val="22"/>
          <w:szCs w:val="22"/>
          <w:lang w:val="en-AU"/>
        </w:rPr>
        <w:t xml:space="preserve"> to communities through Stories’</w:t>
      </w:r>
      <w:r w:rsidR="00292694" w:rsidRPr="005E0ED9">
        <w:rPr>
          <w:rFonts w:asciiTheme="majorHAnsi" w:hAnsiTheme="majorHAnsi" w:cstheme="majorHAnsi"/>
          <w:color w:val="000000" w:themeColor="text1"/>
          <w:sz w:val="22"/>
          <w:szCs w:val="22"/>
          <w:lang w:val="en-AU"/>
        </w:rPr>
        <w:fldChar w:fldCharType="begin"/>
      </w:r>
      <w:r w:rsidR="00292694" w:rsidRPr="005E0ED9">
        <w:rPr>
          <w:rFonts w:asciiTheme="majorHAnsi" w:hAnsiTheme="majorHAnsi" w:cstheme="majorHAnsi"/>
          <w:color w:val="000000" w:themeColor="text1"/>
          <w:sz w:val="22"/>
          <w:szCs w:val="22"/>
          <w:lang w:val="en-AU"/>
        </w:rPr>
        <w:instrText xml:space="preserve"> NOTEREF _Ref138412146 \f </w:instrText>
      </w:r>
      <w:r w:rsidR="009F3D18" w:rsidRPr="005E0ED9">
        <w:rPr>
          <w:rFonts w:asciiTheme="majorHAnsi" w:hAnsiTheme="majorHAnsi" w:cstheme="majorHAnsi"/>
          <w:color w:val="000000" w:themeColor="text1"/>
          <w:sz w:val="22"/>
          <w:szCs w:val="22"/>
          <w:lang w:val="en-AU"/>
        </w:rPr>
        <w:instrText xml:space="preserve"> \* MERGEFORMAT </w:instrText>
      </w:r>
      <w:r w:rsidR="00292694" w:rsidRPr="005E0ED9">
        <w:rPr>
          <w:rFonts w:asciiTheme="majorHAnsi" w:hAnsiTheme="majorHAnsi" w:cstheme="majorHAnsi"/>
          <w:color w:val="000000" w:themeColor="text1"/>
          <w:sz w:val="22"/>
          <w:szCs w:val="22"/>
          <w:lang w:val="en-AU"/>
        </w:rPr>
        <w:fldChar w:fldCharType="separate"/>
      </w:r>
      <w:r w:rsidR="00051953" w:rsidRPr="00051953">
        <w:rPr>
          <w:rStyle w:val="FootnoteReference"/>
          <w:sz w:val="22"/>
        </w:rPr>
        <w:t>26</w:t>
      </w:r>
      <w:r w:rsidR="00292694" w:rsidRPr="005E0ED9">
        <w:rPr>
          <w:rFonts w:asciiTheme="majorHAnsi" w:hAnsiTheme="majorHAnsi" w:cstheme="majorHAnsi"/>
          <w:color w:val="000000" w:themeColor="text1"/>
          <w:sz w:val="22"/>
          <w:szCs w:val="22"/>
          <w:lang w:val="en-AU"/>
        </w:rPr>
        <w:fldChar w:fldCharType="end"/>
      </w:r>
      <w:r w:rsidR="009F3D18" w:rsidRPr="005E0ED9">
        <w:rPr>
          <w:rFonts w:asciiTheme="majorHAnsi" w:hAnsiTheme="majorHAnsi" w:cstheme="majorHAnsi"/>
          <w:sz w:val="22"/>
          <w:szCs w:val="22"/>
          <w:lang w:val="en-AU"/>
        </w:rPr>
        <w:t xml:space="preserve">, with </w:t>
      </w:r>
      <w:r w:rsidR="00C64985" w:rsidRPr="005E0ED9">
        <w:rPr>
          <w:rFonts w:asciiTheme="majorHAnsi" w:hAnsiTheme="majorHAnsi" w:cstheme="majorHAnsi"/>
          <w:sz w:val="22"/>
          <w:szCs w:val="22"/>
          <w:lang w:val="en-AU"/>
        </w:rPr>
        <w:t xml:space="preserve">a specific target of </w:t>
      </w:r>
      <w:r w:rsidR="00B22026" w:rsidRPr="005E0ED9">
        <w:rPr>
          <w:rFonts w:asciiTheme="majorHAnsi" w:hAnsiTheme="majorHAnsi" w:cstheme="majorHAnsi"/>
          <w:sz w:val="22"/>
          <w:szCs w:val="22"/>
          <w:lang w:val="en-AU"/>
        </w:rPr>
        <w:t>pu</w:t>
      </w:r>
      <w:r w:rsidR="00460515" w:rsidRPr="005E0ED9">
        <w:rPr>
          <w:rFonts w:asciiTheme="majorHAnsi" w:hAnsiTheme="majorHAnsi" w:cstheme="majorHAnsi"/>
          <w:sz w:val="22"/>
          <w:szCs w:val="22"/>
          <w:lang w:val="en-AU"/>
        </w:rPr>
        <w:t xml:space="preserve">blishing </w:t>
      </w:r>
      <w:r w:rsidR="001B5CD5" w:rsidRPr="005E0ED9">
        <w:rPr>
          <w:rFonts w:asciiTheme="majorHAnsi" w:hAnsiTheme="majorHAnsi" w:cstheme="majorHAnsi"/>
          <w:sz w:val="22"/>
          <w:szCs w:val="22"/>
          <w:lang w:val="en-AU"/>
        </w:rPr>
        <w:t xml:space="preserve">the story of one person with a disability </w:t>
      </w:r>
      <w:r w:rsidR="006A06F8" w:rsidRPr="005E0ED9">
        <w:rPr>
          <w:rFonts w:asciiTheme="majorHAnsi" w:hAnsiTheme="majorHAnsi" w:cstheme="majorHAnsi"/>
          <w:sz w:val="22"/>
          <w:szCs w:val="22"/>
          <w:lang w:val="en-AU"/>
        </w:rPr>
        <w:t>per year. This target has not been met.</w:t>
      </w:r>
    </w:p>
    <w:p w14:paraId="5BD40572" w14:textId="1BCE69E4" w:rsidR="009417E4" w:rsidRPr="00666F27" w:rsidRDefault="009417E4" w:rsidP="00666F27">
      <w:pPr>
        <w:spacing w:before="120"/>
        <w:jc w:val="both"/>
        <w:rPr>
          <w:rFonts w:asciiTheme="majorHAnsi" w:hAnsiTheme="majorHAnsi" w:cstheme="majorHAnsi"/>
          <w:sz w:val="22"/>
          <w:szCs w:val="22"/>
          <w:lang w:val="en-AU"/>
        </w:rPr>
      </w:pPr>
      <w:r w:rsidRPr="00134249">
        <w:rPr>
          <w:rFonts w:asciiTheme="majorHAnsi" w:hAnsiTheme="majorHAnsi" w:cstheme="majorHAnsi"/>
          <w:b/>
          <w:bCs/>
          <w:sz w:val="22"/>
          <w:szCs w:val="22"/>
          <w:lang w:val="en-AU"/>
        </w:rPr>
        <w:t xml:space="preserve">Reporting on </w:t>
      </w:r>
      <w:r w:rsidR="00134249">
        <w:rPr>
          <w:rFonts w:asciiTheme="majorHAnsi" w:hAnsiTheme="majorHAnsi" w:cstheme="majorHAnsi"/>
          <w:b/>
          <w:bCs/>
          <w:sz w:val="22"/>
          <w:szCs w:val="22"/>
          <w:lang w:val="en-AU"/>
        </w:rPr>
        <w:t xml:space="preserve">the program’s </w:t>
      </w:r>
      <w:r w:rsidRPr="00134249">
        <w:rPr>
          <w:rFonts w:asciiTheme="majorHAnsi" w:hAnsiTheme="majorHAnsi" w:cstheme="majorHAnsi"/>
          <w:b/>
          <w:bCs/>
          <w:sz w:val="22"/>
          <w:szCs w:val="22"/>
          <w:lang w:val="en-AU"/>
        </w:rPr>
        <w:t>GEDSI strategy</w:t>
      </w:r>
      <w:r w:rsidR="00134249">
        <w:rPr>
          <w:rFonts w:asciiTheme="majorHAnsi" w:hAnsiTheme="majorHAnsi" w:cstheme="majorHAnsi"/>
          <w:b/>
          <w:bCs/>
          <w:sz w:val="22"/>
          <w:szCs w:val="22"/>
          <w:lang w:val="en-AU"/>
        </w:rPr>
        <w:t xml:space="preserve"> could be strengthened. </w:t>
      </w:r>
      <w:r w:rsidR="00666F27">
        <w:rPr>
          <w:rFonts w:asciiTheme="majorHAnsi" w:hAnsiTheme="majorHAnsi" w:cstheme="majorHAnsi"/>
          <w:sz w:val="22"/>
          <w:szCs w:val="22"/>
          <w:lang w:val="en-AU"/>
        </w:rPr>
        <w:t xml:space="preserve">As noted, the program has made progress towards </w:t>
      </w:r>
      <w:proofErr w:type="gramStart"/>
      <w:r w:rsidR="00666F27">
        <w:rPr>
          <w:rFonts w:asciiTheme="majorHAnsi" w:hAnsiTheme="majorHAnsi" w:cstheme="majorHAnsi"/>
          <w:sz w:val="22"/>
          <w:szCs w:val="22"/>
          <w:lang w:val="en-AU"/>
        </w:rPr>
        <w:t>a number of</w:t>
      </w:r>
      <w:proofErr w:type="gramEnd"/>
      <w:r w:rsidR="00666F27">
        <w:rPr>
          <w:rFonts w:asciiTheme="majorHAnsi" w:hAnsiTheme="majorHAnsi" w:cstheme="majorHAnsi"/>
          <w:sz w:val="22"/>
          <w:szCs w:val="22"/>
          <w:lang w:val="en-AU"/>
        </w:rPr>
        <w:t xml:space="preserve"> the objectives set out in the strategy, although reporting on this progress has been patchy</w:t>
      </w:r>
      <w:r w:rsidR="0029231C">
        <w:rPr>
          <w:rFonts w:asciiTheme="majorHAnsi" w:hAnsiTheme="majorHAnsi" w:cstheme="majorHAnsi"/>
          <w:sz w:val="22"/>
          <w:szCs w:val="22"/>
          <w:lang w:val="en-AU"/>
        </w:rPr>
        <w:t xml:space="preserve">. </w:t>
      </w:r>
      <w:r w:rsidR="00153BA7">
        <w:rPr>
          <w:rFonts w:asciiTheme="majorHAnsi" w:hAnsiTheme="majorHAnsi" w:cstheme="majorHAnsi"/>
          <w:sz w:val="22"/>
          <w:szCs w:val="22"/>
          <w:lang w:val="en-AU"/>
        </w:rPr>
        <w:t xml:space="preserve">Greater emphasis on including </w:t>
      </w:r>
      <w:r w:rsidR="00CC7EE0">
        <w:rPr>
          <w:rFonts w:asciiTheme="majorHAnsi" w:hAnsiTheme="majorHAnsi" w:cstheme="majorHAnsi"/>
          <w:sz w:val="22"/>
          <w:szCs w:val="22"/>
          <w:lang w:val="en-AU"/>
        </w:rPr>
        <w:t>progress</w:t>
      </w:r>
      <w:r w:rsidR="00174D62">
        <w:rPr>
          <w:rFonts w:asciiTheme="majorHAnsi" w:hAnsiTheme="majorHAnsi" w:cstheme="majorHAnsi"/>
          <w:sz w:val="22"/>
          <w:szCs w:val="22"/>
          <w:lang w:val="en-AU"/>
        </w:rPr>
        <w:t>, particularly around disability inclusion</w:t>
      </w:r>
      <w:r w:rsidR="00D05BD7">
        <w:rPr>
          <w:rFonts w:asciiTheme="majorHAnsi" w:hAnsiTheme="majorHAnsi" w:cstheme="majorHAnsi"/>
          <w:sz w:val="22"/>
          <w:szCs w:val="22"/>
          <w:lang w:val="en-AU"/>
        </w:rPr>
        <w:t>, as well as ongoing efforts to maintain and strengthen gender and social inclusion efforts</w:t>
      </w:r>
      <w:r w:rsidR="007C2A09">
        <w:rPr>
          <w:rFonts w:asciiTheme="majorHAnsi" w:hAnsiTheme="majorHAnsi" w:cstheme="majorHAnsi"/>
          <w:sz w:val="22"/>
          <w:szCs w:val="22"/>
          <w:lang w:val="en-AU"/>
        </w:rPr>
        <w:t>, should be documented in regular reports.</w:t>
      </w:r>
      <w:r w:rsidR="00666F27">
        <w:rPr>
          <w:rFonts w:asciiTheme="majorHAnsi" w:hAnsiTheme="majorHAnsi" w:cstheme="majorHAnsi"/>
          <w:sz w:val="22"/>
          <w:szCs w:val="22"/>
          <w:lang w:val="en-AU"/>
        </w:rPr>
        <w:t xml:space="preserve"> </w:t>
      </w:r>
    </w:p>
    <w:p w14:paraId="2B9D073E" w14:textId="1F6F5FE6" w:rsidR="00C86E47" w:rsidRDefault="00C86E47" w:rsidP="003C43B2">
      <w:pPr>
        <w:pStyle w:val="Heading2"/>
        <w:spacing w:before="240"/>
        <w:jc w:val="both"/>
        <w:rPr>
          <w:rStyle w:val="Heading"/>
          <w:rFonts w:asciiTheme="majorHAnsi" w:hAnsiTheme="majorHAnsi" w:cstheme="majorBidi"/>
          <w:color w:val="2F5496" w:themeColor="accent1" w:themeShade="BF"/>
          <w:sz w:val="26"/>
          <w:szCs w:val="26"/>
        </w:rPr>
      </w:pPr>
      <w:bookmarkStart w:id="24" w:name="_Toc140831620"/>
      <w:r w:rsidRPr="00C86E47">
        <w:rPr>
          <w:rStyle w:val="Heading"/>
          <w:rFonts w:asciiTheme="majorHAnsi" w:hAnsiTheme="majorHAnsi" w:cstheme="majorBidi"/>
          <w:color w:val="2F5496" w:themeColor="accent1" w:themeShade="BF"/>
          <w:sz w:val="26"/>
          <w:szCs w:val="26"/>
        </w:rPr>
        <w:t>Sustainability</w:t>
      </w:r>
      <w:bookmarkEnd w:id="22"/>
      <w:bookmarkEnd w:id="24"/>
    </w:p>
    <w:p w14:paraId="4CFAC1F9" w14:textId="33217768" w:rsidR="00E75236" w:rsidRDefault="00445C74" w:rsidP="001C07F2">
      <w:pPr>
        <w:spacing w:before="120" w:after="120"/>
        <w:jc w:val="both"/>
        <w:rPr>
          <w:rFonts w:asciiTheme="majorHAnsi" w:hAnsiTheme="majorHAnsi" w:cstheme="majorHAnsi"/>
          <w:sz w:val="22"/>
          <w:szCs w:val="22"/>
          <w:lang w:val="en-AU"/>
        </w:rPr>
      </w:pPr>
      <w:r>
        <w:rPr>
          <w:rFonts w:asciiTheme="majorHAnsi" w:hAnsiTheme="majorHAnsi" w:cstheme="majorHAnsi"/>
          <w:b/>
          <w:bCs/>
          <w:sz w:val="22"/>
          <w:szCs w:val="22"/>
          <w:lang w:val="en-AU"/>
        </w:rPr>
        <w:t>EMPR is not sustainable in its current form</w:t>
      </w:r>
      <w:r w:rsidR="007D35DC">
        <w:rPr>
          <w:rFonts w:asciiTheme="majorHAnsi" w:hAnsiTheme="majorHAnsi" w:cstheme="majorHAnsi"/>
          <w:b/>
          <w:bCs/>
          <w:sz w:val="22"/>
          <w:szCs w:val="22"/>
          <w:lang w:val="en-AU"/>
        </w:rPr>
        <w:t>;</w:t>
      </w:r>
      <w:r w:rsidR="007D35DC" w:rsidRPr="007D35DC">
        <w:rPr>
          <w:rFonts w:asciiTheme="majorHAnsi" w:hAnsiTheme="majorHAnsi" w:cstheme="majorHAnsi"/>
          <w:sz w:val="22"/>
          <w:szCs w:val="22"/>
          <w:lang w:val="en-AU"/>
        </w:rPr>
        <w:t xml:space="preserve"> t</w:t>
      </w:r>
      <w:r w:rsidR="009E1239" w:rsidRPr="009E1239">
        <w:rPr>
          <w:rFonts w:asciiTheme="majorHAnsi" w:hAnsiTheme="majorHAnsi" w:cstheme="majorHAnsi"/>
          <w:sz w:val="22"/>
          <w:szCs w:val="22"/>
          <w:lang w:val="en-AU"/>
        </w:rPr>
        <w:t xml:space="preserve">he SMP website </w:t>
      </w:r>
      <w:r w:rsidR="009E1239">
        <w:rPr>
          <w:rFonts w:asciiTheme="majorHAnsi" w:hAnsiTheme="majorHAnsi" w:cstheme="majorHAnsi"/>
          <w:sz w:val="22"/>
          <w:szCs w:val="22"/>
          <w:lang w:val="en-AU"/>
        </w:rPr>
        <w:t xml:space="preserve">and app </w:t>
      </w:r>
      <w:r w:rsidR="009E1239" w:rsidRPr="009E1239">
        <w:rPr>
          <w:rFonts w:asciiTheme="majorHAnsi" w:hAnsiTheme="majorHAnsi" w:cstheme="majorHAnsi"/>
          <w:sz w:val="22"/>
          <w:szCs w:val="22"/>
          <w:lang w:val="en-AU"/>
        </w:rPr>
        <w:t>cost</w:t>
      </w:r>
      <w:r w:rsidR="009E1239">
        <w:rPr>
          <w:rFonts w:asciiTheme="majorHAnsi" w:hAnsiTheme="majorHAnsi" w:cstheme="majorHAnsi"/>
          <w:sz w:val="22"/>
          <w:szCs w:val="22"/>
          <w:lang w:val="en-AU"/>
        </w:rPr>
        <w:t xml:space="preserve"> considerable amounts to maintain</w:t>
      </w:r>
      <w:r w:rsidR="007D35DC">
        <w:rPr>
          <w:rFonts w:asciiTheme="majorHAnsi" w:hAnsiTheme="majorHAnsi" w:cstheme="majorHAnsi"/>
          <w:sz w:val="22"/>
          <w:szCs w:val="22"/>
          <w:lang w:val="en-AU"/>
        </w:rPr>
        <w:t>.</w:t>
      </w:r>
      <w:r w:rsidR="009E1239" w:rsidRPr="009E1239">
        <w:rPr>
          <w:rFonts w:asciiTheme="majorHAnsi" w:hAnsiTheme="majorHAnsi" w:cstheme="majorHAnsi"/>
          <w:sz w:val="22"/>
          <w:szCs w:val="22"/>
          <w:lang w:val="en-AU"/>
        </w:rPr>
        <w:t xml:space="preserve"> </w:t>
      </w:r>
      <w:r w:rsidR="009921FB">
        <w:rPr>
          <w:rFonts w:asciiTheme="majorHAnsi" w:hAnsiTheme="majorHAnsi" w:cstheme="majorHAnsi"/>
          <w:sz w:val="22"/>
          <w:szCs w:val="22"/>
          <w:lang w:val="en-AU"/>
        </w:rPr>
        <w:t xml:space="preserve">Market penetration is not sufficient to attract advertisers to the website </w:t>
      </w:r>
      <w:r w:rsidR="00D30290">
        <w:rPr>
          <w:rFonts w:asciiTheme="majorHAnsi" w:hAnsiTheme="majorHAnsi" w:cstheme="majorHAnsi"/>
          <w:sz w:val="22"/>
          <w:szCs w:val="22"/>
          <w:lang w:val="en-AU"/>
        </w:rPr>
        <w:t xml:space="preserve">and it is unlikely that </w:t>
      </w:r>
      <w:r w:rsidR="00E75236">
        <w:rPr>
          <w:rFonts w:asciiTheme="majorHAnsi" w:hAnsiTheme="majorHAnsi" w:cstheme="majorHAnsi"/>
          <w:sz w:val="22"/>
          <w:szCs w:val="22"/>
          <w:lang w:val="en-AU"/>
        </w:rPr>
        <w:t>SMP</w:t>
      </w:r>
      <w:r w:rsidR="00D30290">
        <w:rPr>
          <w:rFonts w:asciiTheme="majorHAnsi" w:hAnsiTheme="majorHAnsi" w:cstheme="majorHAnsi"/>
          <w:sz w:val="22"/>
          <w:szCs w:val="22"/>
          <w:lang w:val="en-AU"/>
        </w:rPr>
        <w:t xml:space="preserve"> YouTube videos will attract </w:t>
      </w:r>
      <w:r w:rsidR="00895FED">
        <w:rPr>
          <w:rFonts w:asciiTheme="majorHAnsi" w:hAnsiTheme="majorHAnsi" w:cstheme="majorHAnsi"/>
          <w:sz w:val="22"/>
          <w:szCs w:val="22"/>
          <w:lang w:val="en-AU"/>
        </w:rPr>
        <w:t>advertising either.</w:t>
      </w:r>
      <w:r w:rsidR="002F433C">
        <w:rPr>
          <w:rFonts w:asciiTheme="majorHAnsi" w:hAnsiTheme="majorHAnsi" w:cstheme="majorHAnsi"/>
          <w:sz w:val="22"/>
          <w:szCs w:val="22"/>
          <w:lang w:val="en-AU"/>
        </w:rPr>
        <w:t xml:space="preserve"> Unlike many other development programs, there is no local partner to hand operations over to</w:t>
      </w:r>
      <w:r w:rsidR="00067144">
        <w:rPr>
          <w:rFonts w:asciiTheme="majorHAnsi" w:hAnsiTheme="majorHAnsi" w:cstheme="majorHAnsi"/>
          <w:sz w:val="22"/>
          <w:szCs w:val="22"/>
          <w:lang w:val="en-AU"/>
        </w:rPr>
        <w:t xml:space="preserve">, </w:t>
      </w:r>
      <w:r w:rsidR="00222DFA">
        <w:rPr>
          <w:rFonts w:asciiTheme="majorHAnsi" w:hAnsiTheme="majorHAnsi" w:cstheme="majorHAnsi"/>
          <w:sz w:val="22"/>
          <w:szCs w:val="22"/>
          <w:lang w:val="en-AU"/>
        </w:rPr>
        <w:t>or an obvious exit strategy.</w:t>
      </w:r>
    </w:p>
    <w:p w14:paraId="7BD34C8C" w14:textId="5C42D5D5" w:rsidR="00222DFA" w:rsidRDefault="00222DFA" w:rsidP="001C07F2">
      <w:pPr>
        <w:spacing w:before="120" w:after="120"/>
        <w:jc w:val="both"/>
        <w:rPr>
          <w:rFonts w:asciiTheme="majorHAnsi" w:hAnsiTheme="majorHAnsi" w:cstheme="majorHAnsi"/>
          <w:sz w:val="22"/>
          <w:szCs w:val="22"/>
          <w:lang w:val="en-AU"/>
        </w:rPr>
      </w:pPr>
      <w:r>
        <w:rPr>
          <w:rFonts w:asciiTheme="majorHAnsi" w:hAnsiTheme="majorHAnsi" w:cstheme="majorHAnsi"/>
          <w:sz w:val="22"/>
          <w:szCs w:val="22"/>
          <w:lang w:val="en-AU"/>
        </w:rPr>
        <w:t xml:space="preserve">The intellectual property developed under the program could be </w:t>
      </w:r>
      <w:r w:rsidR="00D17B37">
        <w:rPr>
          <w:rFonts w:asciiTheme="majorHAnsi" w:hAnsiTheme="majorHAnsi" w:cstheme="majorHAnsi"/>
          <w:sz w:val="22"/>
          <w:szCs w:val="22"/>
          <w:lang w:val="en-AU"/>
        </w:rPr>
        <w:t xml:space="preserve">gifted or sold to a </w:t>
      </w:r>
      <w:r w:rsidR="00B10E1F">
        <w:rPr>
          <w:rFonts w:asciiTheme="majorHAnsi" w:hAnsiTheme="majorHAnsi" w:cstheme="majorHAnsi"/>
          <w:sz w:val="22"/>
          <w:szCs w:val="22"/>
          <w:lang w:val="en-AU"/>
        </w:rPr>
        <w:t>third party</w:t>
      </w:r>
      <w:r w:rsidR="00140F11">
        <w:rPr>
          <w:rFonts w:asciiTheme="majorHAnsi" w:hAnsiTheme="majorHAnsi" w:cstheme="majorHAnsi"/>
          <w:sz w:val="22"/>
          <w:szCs w:val="22"/>
          <w:lang w:val="en-AU"/>
        </w:rPr>
        <w:t>. As more</w:t>
      </w:r>
      <w:r w:rsidR="00B67546">
        <w:rPr>
          <w:rFonts w:asciiTheme="majorHAnsi" w:hAnsiTheme="majorHAnsi" w:cstheme="majorHAnsi"/>
          <w:sz w:val="22"/>
          <w:szCs w:val="22"/>
          <w:lang w:val="en-AU"/>
        </w:rPr>
        <w:t xml:space="preserve"> providers enter the market</w:t>
      </w:r>
      <w:r w:rsidR="0002070A">
        <w:rPr>
          <w:rFonts w:asciiTheme="majorHAnsi" w:hAnsiTheme="majorHAnsi" w:cstheme="majorHAnsi"/>
          <w:sz w:val="22"/>
          <w:szCs w:val="22"/>
          <w:lang w:val="en-AU"/>
        </w:rPr>
        <w:t xml:space="preserve">, the service may become more </w:t>
      </w:r>
      <w:r w:rsidR="00242375">
        <w:rPr>
          <w:rFonts w:asciiTheme="majorHAnsi" w:hAnsiTheme="majorHAnsi" w:cstheme="majorHAnsi"/>
          <w:sz w:val="22"/>
          <w:szCs w:val="22"/>
          <w:lang w:val="en-AU"/>
        </w:rPr>
        <w:t xml:space="preserve">attractive </w:t>
      </w:r>
      <w:r w:rsidR="00D4450D">
        <w:rPr>
          <w:rFonts w:asciiTheme="majorHAnsi" w:hAnsiTheme="majorHAnsi" w:cstheme="majorHAnsi"/>
          <w:sz w:val="22"/>
          <w:szCs w:val="22"/>
          <w:lang w:val="en-AU"/>
        </w:rPr>
        <w:t>to a potential operator.</w:t>
      </w:r>
    </w:p>
    <w:p w14:paraId="67483F34" w14:textId="28320AB0" w:rsidR="00F12A20" w:rsidRPr="000A1841" w:rsidRDefault="006C000F" w:rsidP="00044DF2">
      <w:pPr>
        <w:pStyle w:val="Heading2"/>
        <w:spacing w:before="240" w:after="240"/>
        <w:jc w:val="both"/>
        <w:rPr>
          <w:rStyle w:val="Heading"/>
          <w:rFonts w:asciiTheme="majorHAnsi" w:hAnsiTheme="majorHAnsi" w:cstheme="majorBidi"/>
          <w:color w:val="2F5496" w:themeColor="accent1" w:themeShade="BF"/>
          <w:sz w:val="26"/>
          <w:szCs w:val="26"/>
        </w:rPr>
      </w:pPr>
      <w:bookmarkStart w:id="25" w:name="_Toc135993219"/>
      <w:bookmarkStart w:id="26" w:name="_Toc140831621"/>
      <w:r w:rsidRPr="000A1841">
        <w:rPr>
          <w:rStyle w:val="Heading"/>
          <w:rFonts w:asciiTheme="majorHAnsi" w:hAnsiTheme="majorHAnsi" w:cstheme="majorBidi"/>
          <w:color w:val="2F5496" w:themeColor="accent1" w:themeShade="BF"/>
          <w:sz w:val="26"/>
          <w:szCs w:val="26"/>
        </w:rPr>
        <w:t xml:space="preserve">Program </w:t>
      </w:r>
      <w:r w:rsidR="00496A00">
        <w:rPr>
          <w:rStyle w:val="Heading"/>
          <w:rFonts w:asciiTheme="majorHAnsi" w:hAnsiTheme="majorHAnsi" w:cstheme="majorBidi"/>
          <w:color w:val="2F5496" w:themeColor="accent1" w:themeShade="BF"/>
          <w:sz w:val="26"/>
          <w:szCs w:val="26"/>
        </w:rPr>
        <w:t>M</w:t>
      </w:r>
      <w:r w:rsidRPr="000A1841">
        <w:rPr>
          <w:rStyle w:val="Heading"/>
          <w:rFonts w:asciiTheme="majorHAnsi" w:hAnsiTheme="majorHAnsi" w:cstheme="majorBidi"/>
          <w:color w:val="2F5496" w:themeColor="accent1" w:themeShade="BF"/>
          <w:sz w:val="26"/>
          <w:szCs w:val="26"/>
        </w:rPr>
        <w:t>anagement</w:t>
      </w:r>
      <w:r w:rsidR="00E773E4" w:rsidRPr="000A1841">
        <w:rPr>
          <w:rStyle w:val="Heading"/>
          <w:rFonts w:asciiTheme="majorHAnsi" w:hAnsiTheme="majorHAnsi" w:cstheme="majorBidi"/>
          <w:color w:val="2F5496" w:themeColor="accent1" w:themeShade="BF"/>
          <w:sz w:val="26"/>
          <w:szCs w:val="26"/>
        </w:rPr>
        <w:t xml:space="preserve"> and </w:t>
      </w:r>
      <w:r w:rsidR="00496A00">
        <w:rPr>
          <w:rStyle w:val="Heading"/>
          <w:rFonts w:asciiTheme="majorHAnsi" w:hAnsiTheme="majorHAnsi" w:cstheme="majorBidi"/>
          <w:color w:val="2F5496" w:themeColor="accent1" w:themeShade="BF"/>
          <w:sz w:val="26"/>
          <w:szCs w:val="26"/>
        </w:rPr>
        <w:t>R</w:t>
      </w:r>
      <w:r w:rsidR="00E773E4" w:rsidRPr="000A1841">
        <w:rPr>
          <w:rStyle w:val="Heading"/>
          <w:rFonts w:asciiTheme="majorHAnsi" w:hAnsiTheme="majorHAnsi" w:cstheme="majorBidi"/>
          <w:color w:val="2F5496" w:themeColor="accent1" w:themeShade="BF"/>
          <w:sz w:val="26"/>
          <w:szCs w:val="26"/>
        </w:rPr>
        <w:t>eporting</w:t>
      </w:r>
      <w:bookmarkEnd w:id="25"/>
      <w:bookmarkEnd w:id="26"/>
    </w:p>
    <w:p w14:paraId="229940EF" w14:textId="3F13CF6B" w:rsidR="00D35A51" w:rsidRPr="00DD743E" w:rsidRDefault="00F60B6B" w:rsidP="00357961">
      <w:pPr>
        <w:pStyle w:val="Subheading"/>
        <w:spacing w:after="120"/>
        <w:jc w:val="both"/>
        <w:rPr>
          <w:rStyle w:val="normaltextrun"/>
          <w:rFonts w:asciiTheme="majorHAnsi" w:eastAsiaTheme="minorHAnsi" w:hAnsiTheme="majorHAnsi" w:cstheme="majorHAnsi"/>
          <w:color w:val="auto"/>
          <w:spacing w:val="0"/>
          <w:lang w:val="en-AU" w:eastAsia="en-US"/>
        </w:rPr>
      </w:pPr>
      <w:r>
        <w:rPr>
          <w:rFonts w:asciiTheme="majorHAnsi" w:hAnsiTheme="majorHAnsi" w:cstheme="majorHAnsi"/>
          <w:lang w:val="en-AU"/>
        </w:rPr>
        <w:t xml:space="preserve">Program </w:t>
      </w:r>
      <w:r w:rsidR="00496A00">
        <w:rPr>
          <w:rFonts w:asciiTheme="majorHAnsi" w:hAnsiTheme="majorHAnsi" w:cstheme="majorHAnsi"/>
          <w:lang w:val="en-AU"/>
        </w:rPr>
        <w:t>M</w:t>
      </w:r>
      <w:r>
        <w:rPr>
          <w:rFonts w:asciiTheme="majorHAnsi" w:hAnsiTheme="majorHAnsi" w:cstheme="majorHAnsi"/>
          <w:lang w:val="en-AU"/>
        </w:rPr>
        <w:t>anagement</w:t>
      </w:r>
    </w:p>
    <w:p w14:paraId="75961E36" w14:textId="725645AE" w:rsidR="00C9467D" w:rsidRDefault="004A5331" w:rsidP="00C9467D">
      <w:pPr>
        <w:spacing w:after="120"/>
        <w:jc w:val="both"/>
        <w:rPr>
          <w:rFonts w:asciiTheme="majorHAnsi" w:hAnsiTheme="majorHAnsi" w:cstheme="majorHAnsi"/>
          <w:sz w:val="22"/>
          <w:szCs w:val="22"/>
          <w:lang w:val="en-AU"/>
        </w:rPr>
      </w:pPr>
      <w:r>
        <w:rPr>
          <w:rFonts w:asciiTheme="majorHAnsi" w:hAnsiTheme="majorHAnsi" w:cstheme="majorHAnsi"/>
          <w:b/>
          <w:bCs/>
          <w:sz w:val="22"/>
          <w:szCs w:val="22"/>
          <w:lang w:val="en-AU"/>
        </w:rPr>
        <w:t>CulturalPulse</w:t>
      </w:r>
      <w:r w:rsidR="008242FA">
        <w:rPr>
          <w:rFonts w:asciiTheme="majorHAnsi" w:hAnsiTheme="majorHAnsi" w:cstheme="majorHAnsi"/>
          <w:b/>
          <w:bCs/>
          <w:sz w:val="22"/>
          <w:szCs w:val="22"/>
          <w:lang w:val="en-AU"/>
        </w:rPr>
        <w:t xml:space="preserve"> </w:t>
      </w:r>
      <w:r w:rsidR="00590A37">
        <w:rPr>
          <w:rFonts w:asciiTheme="majorHAnsi" w:hAnsiTheme="majorHAnsi" w:cstheme="majorHAnsi"/>
          <w:b/>
          <w:bCs/>
          <w:sz w:val="22"/>
          <w:szCs w:val="22"/>
          <w:lang w:val="en-AU"/>
        </w:rPr>
        <w:t>appears</w:t>
      </w:r>
      <w:r w:rsidR="008242FA">
        <w:rPr>
          <w:rFonts w:asciiTheme="majorHAnsi" w:hAnsiTheme="majorHAnsi" w:cstheme="majorHAnsi"/>
          <w:b/>
          <w:bCs/>
          <w:sz w:val="22"/>
          <w:szCs w:val="22"/>
          <w:lang w:val="en-AU"/>
        </w:rPr>
        <w:t xml:space="preserve"> to be doing a good job mana</w:t>
      </w:r>
      <w:r w:rsidR="001529E0">
        <w:rPr>
          <w:rFonts w:asciiTheme="majorHAnsi" w:hAnsiTheme="majorHAnsi" w:cstheme="majorHAnsi"/>
          <w:b/>
          <w:bCs/>
          <w:sz w:val="22"/>
          <w:szCs w:val="22"/>
          <w:lang w:val="en-AU"/>
        </w:rPr>
        <w:t xml:space="preserve">ging the EMPR project. </w:t>
      </w:r>
      <w:r w:rsidR="009F667A">
        <w:rPr>
          <w:rFonts w:asciiTheme="majorHAnsi" w:hAnsiTheme="majorHAnsi" w:cstheme="majorHAnsi"/>
          <w:sz w:val="22"/>
          <w:szCs w:val="22"/>
          <w:lang w:val="en-AU"/>
        </w:rPr>
        <w:t xml:space="preserve">The products they are producing are of a </w:t>
      </w:r>
      <w:r w:rsidR="00C40011">
        <w:rPr>
          <w:rFonts w:asciiTheme="majorHAnsi" w:hAnsiTheme="majorHAnsi" w:cstheme="majorHAnsi"/>
          <w:sz w:val="22"/>
          <w:szCs w:val="22"/>
          <w:lang w:val="en-AU"/>
        </w:rPr>
        <w:t>high quality</w:t>
      </w:r>
      <w:r w:rsidR="009F667A">
        <w:rPr>
          <w:rFonts w:asciiTheme="majorHAnsi" w:hAnsiTheme="majorHAnsi" w:cstheme="majorHAnsi"/>
          <w:sz w:val="22"/>
          <w:szCs w:val="22"/>
          <w:lang w:val="en-AU"/>
        </w:rPr>
        <w:t xml:space="preserve"> and are well received by all who engage with them. They have been responsive to requests to </w:t>
      </w:r>
      <w:r w:rsidR="00FA7717">
        <w:rPr>
          <w:rFonts w:asciiTheme="majorHAnsi" w:hAnsiTheme="majorHAnsi" w:cstheme="majorHAnsi"/>
          <w:sz w:val="22"/>
          <w:szCs w:val="22"/>
          <w:lang w:val="en-AU"/>
        </w:rPr>
        <w:t xml:space="preserve">change or adapt the program during implementation. For example, it was noted that </w:t>
      </w:r>
      <w:r w:rsidR="00447B10">
        <w:rPr>
          <w:rFonts w:asciiTheme="majorHAnsi" w:hAnsiTheme="majorHAnsi" w:cstheme="majorHAnsi"/>
          <w:sz w:val="22"/>
          <w:szCs w:val="22"/>
          <w:lang w:val="en-AU"/>
        </w:rPr>
        <w:t xml:space="preserve">results for </w:t>
      </w:r>
      <w:r w:rsidR="00224678">
        <w:rPr>
          <w:rFonts w:asciiTheme="majorHAnsi" w:hAnsiTheme="majorHAnsi" w:cstheme="majorHAnsi"/>
          <w:sz w:val="22"/>
          <w:szCs w:val="22"/>
          <w:lang w:val="en-AU"/>
        </w:rPr>
        <w:t xml:space="preserve">price comparisons in </w:t>
      </w:r>
      <w:r w:rsidR="00447B10">
        <w:rPr>
          <w:rFonts w:asciiTheme="majorHAnsi" w:hAnsiTheme="majorHAnsi" w:cstheme="majorHAnsi"/>
          <w:sz w:val="22"/>
          <w:szCs w:val="22"/>
          <w:lang w:val="en-AU"/>
        </w:rPr>
        <w:t>Niue</w:t>
      </w:r>
      <w:r w:rsidR="00224678">
        <w:rPr>
          <w:rFonts w:asciiTheme="majorHAnsi" w:hAnsiTheme="majorHAnsi" w:cstheme="majorHAnsi"/>
          <w:sz w:val="22"/>
          <w:szCs w:val="22"/>
          <w:lang w:val="en-AU"/>
        </w:rPr>
        <w:t xml:space="preserve"> were </w:t>
      </w:r>
      <w:r w:rsidR="004B15CA">
        <w:rPr>
          <w:rFonts w:asciiTheme="majorHAnsi" w:hAnsiTheme="majorHAnsi" w:cstheme="majorHAnsi"/>
          <w:sz w:val="22"/>
          <w:szCs w:val="22"/>
          <w:lang w:val="en-AU"/>
        </w:rPr>
        <w:t xml:space="preserve">listing </w:t>
      </w:r>
      <w:proofErr w:type="gramStart"/>
      <w:r w:rsidR="004B15CA">
        <w:rPr>
          <w:rFonts w:asciiTheme="majorHAnsi" w:hAnsiTheme="majorHAnsi" w:cstheme="majorHAnsi"/>
          <w:sz w:val="22"/>
          <w:szCs w:val="22"/>
          <w:lang w:val="en-AU"/>
        </w:rPr>
        <w:t>a number of</w:t>
      </w:r>
      <w:proofErr w:type="gramEnd"/>
      <w:r w:rsidR="004B15CA">
        <w:rPr>
          <w:rFonts w:asciiTheme="majorHAnsi" w:hAnsiTheme="majorHAnsi" w:cstheme="majorHAnsi"/>
          <w:sz w:val="22"/>
          <w:szCs w:val="22"/>
          <w:lang w:val="en-AU"/>
        </w:rPr>
        <w:t xml:space="preserve"> remittance services as the cheapest options for people, when in fact Niue operates under a common banking system with New Zealand and people could access free transfers </w:t>
      </w:r>
      <w:r w:rsidR="00B77384">
        <w:rPr>
          <w:rFonts w:asciiTheme="majorHAnsi" w:hAnsiTheme="majorHAnsi" w:cstheme="majorHAnsi"/>
          <w:sz w:val="22"/>
          <w:szCs w:val="22"/>
          <w:lang w:val="en-AU"/>
        </w:rPr>
        <w:t xml:space="preserve">between the two countries via their regular banking system. Once alerted to this issue, </w:t>
      </w:r>
      <w:r>
        <w:rPr>
          <w:rFonts w:asciiTheme="majorHAnsi" w:hAnsiTheme="majorHAnsi" w:cstheme="majorHAnsi"/>
          <w:sz w:val="22"/>
          <w:szCs w:val="22"/>
          <w:lang w:val="en-AU"/>
        </w:rPr>
        <w:t>CulturalPulse</w:t>
      </w:r>
      <w:r w:rsidR="00B77384">
        <w:rPr>
          <w:rFonts w:asciiTheme="majorHAnsi" w:hAnsiTheme="majorHAnsi" w:cstheme="majorHAnsi"/>
          <w:sz w:val="22"/>
          <w:szCs w:val="22"/>
          <w:lang w:val="en-AU"/>
        </w:rPr>
        <w:t xml:space="preserve"> updated SMP’s search functions to reflect this.</w:t>
      </w:r>
      <w:r w:rsidR="00447B10">
        <w:rPr>
          <w:rFonts w:asciiTheme="majorHAnsi" w:hAnsiTheme="majorHAnsi" w:cstheme="majorHAnsi"/>
          <w:sz w:val="22"/>
          <w:szCs w:val="22"/>
          <w:lang w:val="en-AU"/>
        </w:rPr>
        <w:t xml:space="preserve"> </w:t>
      </w:r>
    </w:p>
    <w:p w14:paraId="4981931B" w14:textId="536511E1" w:rsidR="00F60B6B" w:rsidRPr="00DD743E" w:rsidRDefault="00F60B6B" w:rsidP="001C07F2">
      <w:pPr>
        <w:pStyle w:val="Subheading"/>
        <w:spacing w:before="120" w:after="120"/>
        <w:jc w:val="both"/>
        <w:rPr>
          <w:rStyle w:val="normaltextrun"/>
          <w:rFonts w:asciiTheme="majorHAnsi" w:eastAsiaTheme="minorHAnsi" w:hAnsiTheme="majorHAnsi" w:cstheme="majorHAnsi"/>
          <w:color w:val="auto"/>
          <w:spacing w:val="0"/>
          <w:lang w:val="en-AU" w:eastAsia="en-US"/>
        </w:rPr>
      </w:pPr>
      <w:r>
        <w:rPr>
          <w:rFonts w:asciiTheme="majorHAnsi" w:hAnsiTheme="majorHAnsi" w:cstheme="majorHAnsi"/>
          <w:lang w:val="en-AU"/>
        </w:rPr>
        <w:t xml:space="preserve">Program </w:t>
      </w:r>
      <w:r w:rsidR="00496A00">
        <w:rPr>
          <w:rFonts w:asciiTheme="majorHAnsi" w:hAnsiTheme="majorHAnsi" w:cstheme="majorHAnsi"/>
          <w:lang w:val="en-AU"/>
        </w:rPr>
        <w:t>R</w:t>
      </w:r>
      <w:r>
        <w:rPr>
          <w:rFonts w:asciiTheme="majorHAnsi" w:hAnsiTheme="majorHAnsi" w:cstheme="majorHAnsi"/>
          <w:lang w:val="en-AU"/>
        </w:rPr>
        <w:t>eporting</w:t>
      </w:r>
    </w:p>
    <w:p w14:paraId="56D9E092" w14:textId="6DC8B9AD" w:rsidR="00E831BF" w:rsidRDefault="00EB3D72" w:rsidP="001C07F2">
      <w:pPr>
        <w:spacing w:before="120" w:after="120"/>
        <w:jc w:val="both"/>
        <w:rPr>
          <w:rFonts w:asciiTheme="majorHAnsi" w:hAnsiTheme="majorHAnsi" w:cstheme="majorBidi"/>
          <w:sz w:val="22"/>
          <w:szCs w:val="22"/>
          <w:lang w:val="en-AU"/>
        </w:rPr>
      </w:pPr>
      <w:r>
        <w:rPr>
          <w:rFonts w:asciiTheme="majorHAnsi" w:hAnsiTheme="majorHAnsi" w:cstheme="majorBidi"/>
          <w:b/>
          <w:bCs/>
          <w:sz w:val="22"/>
          <w:szCs w:val="22"/>
          <w:lang w:val="en-AU"/>
        </w:rPr>
        <w:t xml:space="preserve">Program reporting could be improved by taking a </w:t>
      </w:r>
      <w:r w:rsidR="00406009">
        <w:rPr>
          <w:rFonts w:asciiTheme="majorHAnsi" w:hAnsiTheme="majorHAnsi" w:cstheme="majorBidi"/>
          <w:b/>
          <w:bCs/>
          <w:sz w:val="22"/>
          <w:szCs w:val="22"/>
          <w:lang w:val="en-AU"/>
        </w:rPr>
        <w:t>longer-term</w:t>
      </w:r>
      <w:r>
        <w:rPr>
          <w:rFonts w:asciiTheme="majorHAnsi" w:hAnsiTheme="majorHAnsi" w:cstheme="majorBidi"/>
          <w:b/>
          <w:bCs/>
          <w:sz w:val="22"/>
          <w:szCs w:val="22"/>
          <w:lang w:val="en-AU"/>
        </w:rPr>
        <w:t xml:space="preserve"> view</w:t>
      </w:r>
      <w:r w:rsidR="00406009">
        <w:rPr>
          <w:rFonts w:asciiTheme="majorHAnsi" w:hAnsiTheme="majorHAnsi" w:cstheme="majorBidi"/>
          <w:b/>
          <w:bCs/>
          <w:sz w:val="22"/>
          <w:szCs w:val="22"/>
          <w:lang w:val="en-AU"/>
        </w:rPr>
        <w:t xml:space="preserve">. </w:t>
      </w:r>
      <w:r w:rsidR="00406009">
        <w:rPr>
          <w:rFonts w:asciiTheme="majorHAnsi" w:hAnsiTheme="majorHAnsi" w:cstheme="majorBidi"/>
          <w:sz w:val="22"/>
          <w:szCs w:val="22"/>
          <w:lang w:val="en-AU"/>
        </w:rPr>
        <w:t xml:space="preserve">Reporting is strong around individual </w:t>
      </w:r>
      <w:r w:rsidR="00D91836">
        <w:rPr>
          <w:rFonts w:asciiTheme="majorHAnsi" w:hAnsiTheme="majorHAnsi" w:cstheme="majorBidi"/>
          <w:sz w:val="22"/>
          <w:szCs w:val="22"/>
          <w:lang w:val="en-AU"/>
        </w:rPr>
        <w:t>activities</w:t>
      </w:r>
      <w:r w:rsidR="00F64F37">
        <w:rPr>
          <w:rFonts w:asciiTheme="majorHAnsi" w:hAnsiTheme="majorHAnsi" w:cstheme="majorBidi"/>
          <w:sz w:val="22"/>
          <w:szCs w:val="22"/>
          <w:lang w:val="en-AU"/>
        </w:rPr>
        <w:t xml:space="preserve">, </w:t>
      </w:r>
      <w:r w:rsidR="003F22D2">
        <w:rPr>
          <w:rFonts w:asciiTheme="majorHAnsi" w:hAnsiTheme="majorHAnsi" w:cstheme="majorBidi"/>
          <w:sz w:val="22"/>
          <w:szCs w:val="22"/>
          <w:lang w:val="en-AU"/>
        </w:rPr>
        <w:t xml:space="preserve">noting </w:t>
      </w:r>
      <w:r w:rsidR="00B91D1B">
        <w:rPr>
          <w:rFonts w:asciiTheme="majorHAnsi" w:hAnsiTheme="majorHAnsi" w:cstheme="majorBidi"/>
          <w:sz w:val="22"/>
          <w:szCs w:val="22"/>
          <w:lang w:val="en-AU"/>
        </w:rPr>
        <w:t xml:space="preserve">changes in </w:t>
      </w:r>
      <w:r w:rsidR="00CF0DFF">
        <w:rPr>
          <w:rFonts w:asciiTheme="majorHAnsi" w:hAnsiTheme="majorHAnsi" w:cstheme="majorBidi"/>
          <w:sz w:val="22"/>
          <w:szCs w:val="22"/>
          <w:lang w:val="en-AU"/>
        </w:rPr>
        <w:t>website users</w:t>
      </w:r>
      <w:r w:rsidR="0070658C">
        <w:rPr>
          <w:rFonts w:asciiTheme="majorHAnsi" w:hAnsiTheme="majorHAnsi" w:cstheme="majorBidi"/>
          <w:sz w:val="22"/>
          <w:szCs w:val="22"/>
          <w:lang w:val="en-AU"/>
        </w:rPr>
        <w:t xml:space="preserve">, engagement with Facebook and other social media and similar measures. Some of these are program indicators and are useful to report. But reporting them </w:t>
      </w:r>
      <w:r w:rsidR="00EE3FE4">
        <w:rPr>
          <w:rFonts w:asciiTheme="majorHAnsi" w:hAnsiTheme="majorHAnsi" w:cstheme="majorBidi"/>
          <w:sz w:val="22"/>
          <w:szCs w:val="22"/>
          <w:lang w:val="en-AU"/>
        </w:rPr>
        <w:t xml:space="preserve">only for a discrete period and not the entire </w:t>
      </w:r>
      <w:r w:rsidR="002C6699">
        <w:rPr>
          <w:rFonts w:asciiTheme="majorHAnsi" w:hAnsiTheme="majorHAnsi" w:cstheme="majorBidi"/>
          <w:sz w:val="22"/>
          <w:szCs w:val="22"/>
          <w:lang w:val="en-AU"/>
        </w:rPr>
        <w:t xml:space="preserve">program length can miss trends. </w:t>
      </w:r>
      <w:r w:rsidR="00F61C6C">
        <w:rPr>
          <w:rFonts w:asciiTheme="majorHAnsi" w:hAnsiTheme="majorHAnsi" w:cstheme="majorBidi"/>
          <w:sz w:val="22"/>
          <w:szCs w:val="22"/>
          <w:lang w:val="en-AU"/>
        </w:rPr>
        <w:t xml:space="preserve">Considering indicators over the length of the program also provides more data for </w:t>
      </w:r>
      <w:r w:rsidR="008444E7">
        <w:rPr>
          <w:rFonts w:asciiTheme="majorHAnsi" w:hAnsiTheme="majorHAnsi" w:cstheme="majorBidi"/>
          <w:sz w:val="22"/>
          <w:szCs w:val="22"/>
          <w:lang w:val="en-AU"/>
        </w:rPr>
        <w:t xml:space="preserve">in-depth analysis. </w:t>
      </w:r>
      <w:r w:rsidR="00E831BF">
        <w:rPr>
          <w:rFonts w:asciiTheme="majorHAnsi" w:hAnsiTheme="majorHAnsi" w:cstheme="majorBidi"/>
          <w:sz w:val="22"/>
          <w:szCs w:val="22"/>
          <w:lang w:val="en-AU"/>
        </w:rPr>
        <w:t>For example, it</w:t>
      </w:r>
      <w:r w:rsidR="002221A9">
        <w:rPr>
          <w:rFonts w:asciiTheme="majorHAnsi" w:hAnsiTheme="majorHAnsi" w:cstheme="majorBidi"/>
          <w:sz w:val="22"/>
          <w:szCs w:val="22"/>
          <w:lang w:val="en-AU"/>
        </w:rPr>
        <w:t xml:space="preserve"> is only after looking at website traffic in a </w:t>
      </w:r>
      <w:r w:rsidR="00744386">
        <w:rPr>
          <w:rFonts w:asciiTheme="majorHAnsi" w:hAnsiTheme="majorHAnsi" w:cstheme="majorBidi"/>
          <w:sz w:val="22"/>
          <w:szCs w:val="22"/>
          <w:lang w:val="en-AU"/>
        </w:rPr>
        <w:t>pre-and</w:t>
      </w:r>
      <w:r w:rsidR="002221A9">
        <w:rPr>
          <w:rFonts w:asciiTheme="majorHAnsi" w:hAnsiTheme="majorHAnsi" w:cstheme="majorBidi"/>
          <w:sz w:val="22"/>
          <w:szCs w:val="22"/>
          <w:lang w:val="en-AU"/>
        </w:rPr>
        <w:t xml:space="preserve"> post</w:t>
      </w:r>
      <w:r w:rsidR="00206C65">
        <w:rPr>
          <w:rFonts w:asciiTheme="majorHAnsi" w:hAnsiTheme="majorHAnsi" w:cstheme="majorBidi"/>
          <w:sz w:val="22"/>
          <w:szCs w:val="22"/>
          <w:lang w:val="en-AU"/>
        </w:rPr>
        <w:t xml:space="preserve">-app </w:t>
      </w:r>
      <w:r w:rsidR="004B2A4D">
        <w:rPr>
          <w:rFonts w:asciiTheme="majorHAnsi" w:hAnsiTheme="majorHAnsi" w:cstheme="majorBidi"/>
          <w:sz w:val="22"/>
          <w:szCs w:val="22"/>
          <w:lang w:val="en-AU"/>
        </w:rPr>
        <w:t xml:space="preserve">launch context that </w:t>
      </w:r>
      <w:r w:rsidR="00484D93">
        <w:rPr>
          <w:rFonts w:asciiTheme="majorHAnsi" w:hAnsiTheme="majorHAnsi" w:cstheme="majorBidi"/>
          <w:sz w:val="22"/>
          <w:szCs w:val="22"/>
          <w:lang w:val="en-AU"/>
        </w:rPr>
        <w:t xml:space="preserve">a drop off in web users can be clearly seen. </w:t>
      </w:r>
      <w:r w:rsidR="00007D21">
        <w:rPr>
          <w:rFonts w:asciiTheme="majorHAnsi" w:hAnsiTheme="majorHAnsi" w:cstheme="majorBidi"/>
          <w:sz w:val="22"/>
          <w:szCs w:val="22"/>
          <w:lang w:val="en-AU"/>
        </w:rPr>
        <w:t xml:space="preserve">Likewise, considering returning users over the life of the project reveals an apparent decrease </w:t>
      </w:r>
      <w:r w:rsidR="00FC0627">
        <w:rPr>
          <w:rFonts w:asciiTheme="majorHAnsi" w:hAnsiTheme="majorHAnsi" w:cstheme="majorBidi"/>
          <w:sz w:val="22"/>
          <w:szCs w:val="22"/>
          <w:lang w:val="en-AU"/>
        </w:rPr>
        <w:t>since the development of the app</w:t>
      </w:r>
      <w:r w:rsidR="0006675E">
        <w:rPr>
          <w:rFonts w:asciiTheme="majorHAnsi" w:hAnsiTheme="majorHAnsi" w:cstheme="majorBidi"/>
          <w:sz w:val="22"/>
          <w:szCs w:val="22"/>
          <w:lang w:val="en-AU"/>
        </w:rPr>
        <w:t>.</w:t>
      </w:r>
    </w:p>
    <w:p w14:paraId="72DCDFA5" w14:textId="700D5851" w:rsidR="00AB5999" w:rsidRPr="00353B83" w:rsidRDefault="000F1CE7" w:rsidP="00353B83">
      <w:pPr>
        <w:spacing w:before="120" w:after="120"/>
        <w:jc w:val="both"/>
        <w:rPr>
          <w:rStyle w:val="MajorHeading"/>
          <w:rFonts w:asciiTheme="majorHAnsi" w:hAnsiTheme="majorHAnsi" w:cstheme="majorBidi"/>
          <w:b w:val="0"/>
          <w:color w:val="auto"/>
          <w:spacing w:val="0"/>
          <w:sz w:val="22"/>
          <w:szCs w:val="22"/>
          <w:lang w:val="en-AU"/>
        </w:rPr>
      </w:pPr>
      <w:r>
        <w:rPr>
          <w:rFonts w:asciiTheme="majorHAnsi" w:hAnsiTheme="majorHAnsi" w:cstheme="majorBidi"/>
          <w:sz w:val="22"/>
          <w:szCs w:val="22"/>
          <w:lang w:val="en-AU"/>
        </w:rPr>
        <w:t xml:space="preserve">As noted earlier, project reporting should also contain strengthened GEDSI reporting, monitoring </w:t>
      </w:r>
      <w:r w:rsidR="00C966C2">
        <w:rPr>
          <w:rFonts w:asciiTheme="majorHAnsi" w:hAnsiTheme="majorHAnsi" w:cstheme="majorBidi"/>
          <w:sz w:val="22"/>
          <w:szCs w:val="22"/>
          <w:lang w:val="en-AU"/>
        </w:rPr>
        <w:t>progress</w:t>
      </w:r>
      <w:r>
        <w:rPr>
          <w:rFonts w:asciiTheme="majorHAnsi" w:hAnsiTheme="majorHAnsi" w:cstheme="majorBidi"/>
          <w:sz w:val="22"/>
          <w:szCs w:val="22"/>
          <w:lang w:val="en-AU"/>
        </w:rPr>
        <w:t xml:space="preserve"> against </w:t>
      </w:r>
      <w:r w:rsidR="00C966C2">
        <w:rPr>
          <w:rFonts w:asciiTheme="majorHAnsi" w:hAnsiTheme="majorHAnsi" w:cstheme="majorBidi"/>
          <w:sz w:val="22"/>
          <w:szCs w:val="22"/>
          <w:lang w:val="en-AU"/>
        </w:rPr>
        <w:t>objectives outlined in the GEDSI strategy.</w:t>
      </w:r>
      <w:bookmarkStart w:id="27" w:name="_Toc135993220"/>
    </w:p>
    <w:p w14:paraId="5B8A962D" w14:textId="77777777" w:rsidR="00843551" w:rsidRDefault="00843551">
      <w:pPr>
        <w:rPr>
          <w:rStyle w:val="MajorHeading"/>
          <w:rFonts w:asciiTheme="majorHAnsi" w:eastAsiaTheme="majorEastAsia" w:hAnsiTheme="majorHAnsi" w:cstheme="majorBidi"/>
          <w:b w:val="0"/>
          <w:color w:val="2F5496" w:themeColor="accent1" w:themeShade="BF"/>
          <w:spacing w:val="0"/>
          <w:sz w:val="32"/>
          <w:szCs w:val="32"/>
          <w:lang w:val="en-AU"/>
        </w:rPr>
      </w:pPr>
      <w:r>
        <w:rPr>
          <w:rStyle w:val="MajorHeading"/>
          <w:rFonts w:asciiTheme="majorHAnsi" w:hAnsiTheme="majorHAnsi" w:cstheme="majorBidi"/>
          <w:b w:val="0"/>
          <w:color w:val="2F5496" w:themeColor="accent1" w:themeShade="BF"/>
          <w:spacing w:val="0"/>
          <w:sz w:val="32"/>
          <w:szCs w:val="32"/>
          <w:lang w:val="en-AU"/>
        </w:rPr>
        <w:br w:type="page"/>
      </w:r>
    </w:p>
    <w:p w14:paraId="54EF3E2E" w14:textId="196F3D2D" w:rsidR="001F2ED9" w:rsidRPr="00DD743E" w:rsidRDefault="001F2ED9" w:rsidP="001C07F2">
      <w:pPr>
        <w:pStyle w:val="Heading1"/>
        <w:jc w:val="both"/>
        <w:rPr>
          <w:rStyle w:val="MajorHeading"/>
          <w:rFonts w:asciiTheme="majorHAnsi" w:hAnsiTheme="majorHAnsi" w:cstheme="majorBidi"/>
          <w:b w:val="0"/>
          <w:color w:val="2F5496" w:themeColor="accent1" w:themeShade="BF"/>
          <w:spacing w:val="0"/>
          <w:sz w:val="32"/>
          <w:szCs w:val="32"/>
          <w:lang w:val="en-AU"/>
        </w:rPr>
      </w:pPr>
      <w:bookmarkStart w:id="28" w:name="_Toc140831622"/>
      <w:r w:rsidRPr="00DD743E">
        <w:rPr>
          <w:rStyle w:val="MajorHeading"/>
          <w:rFonts w:asciiTheme="majorHAnsi" w:hAnsiTheme="majorHAnsi" w:cstheme="majorBidi"/>
          <w:b w:val="0"/>
          <w:color w:val="2F5496" w:themeColor="accent1" w:themeShade="BF"/>
          <w:spacing w:val="0"/>
          <w:sz w:val="32"/>
          <w:szCs w:val="32"/>
          <w:lang w:val="en-AU"/>
        </w:rPr>
        <w:t>Conclusions</w:t>
      </w:r>
      <w:r w:rsidR="00DF49F9">
        <w:rPr>
          <w:rStyle w:val="MajorHeading"/>
          <w:rFonts w:asciiTheme="majorHAnsi" w:hAnsiTheme="majorHAnsi" w:cstheme="majorBidi"/>
          <w:b w:val="0"/>
          <w:color w:val="2F5496" w:themeColor="accent1" w:themeShade="BF"/>
          <w:spacing w:val="0"/>
          <w:sz w:val="32"/>
          <w:szCs w:val="32"/>
          <w:lang w:val="en-AU"/>
        </w:rPr>
        <w:t xml:space="preserve"> </w:t>
      </w:r>
      <w:r w:rsidRPr="00DD743E">
        <w:rPr>
          <w:rStyle w:val="MajorHeading"/>
          <w:rFonts w:asciiTheme="majorHAnsi" w:hAnsiTheme="majorHAnsi" w:cstheme="majorBidi"/>
          <w:b w:val="0"/>
          <w:color w:val="2F5496" w:themeColor="accent1" w:themeShade="BF"/>
          <w:spacing w:val="0"/>
          <w:sz w:val="32"/>
          <w:szCs w:val="32"/>
          <w:lang w:val="en-AU"/>
        </w:rPr>
        <w:t>and</w:t>
      </w:r>
      <w:r w:rsidR="001F74DF" w:rsidRPr="00DD743E">
        <w:rPr>
          <w:rStyle w:val="MajorHeading"/>
          <w:rFonts w:asciiTheme="majorHAnsi" w:hAnsiTheme="majorHAnsi" w:cstheme="majorBidi"/>
          <w:b w:val="0"/>
          <w:color w:val="2F5496" w:themeColor="accent1" w:themeShade="BF"/>
          <w:spacing w:val="0"/>
          <w:sz w:val="32"/>
          <w:szCs w:val="32"/>
          <w:lang w:val="en-AU"/>
        </w:rPr>
        <w:t xml:space="preserve"> </w:t>
      </w:r>
      <w:r w:rsidR="00496A00">
        <w:rPr>
          <w:rStyle w:val="MajorHeading"/>
          <w:rFonts w:asciiTheme="majorHAnsi" w:hAnsiTheme="majorHAnsi" w:cstheme="majorBidi"/>
          <w:b w:val="0"/>
          <w:color w:val="2F5496" w:themeColor="accent1" w:themeShade="BF"/>
          <w:spacing w:val="0"/>
          <w:sz w:val="32"/>
          <w:szCs w:val="32"/>
          <w:lang w:val="en-AU"/>
        </w:rPr>
        <w:t>R</w:t>
      </w:r>
      <w:r w:rsidRPr="00DD743E">
        <w:rPr>
          <w:rStyle w:val="MajorHeading"/>
          <w:rFonts w:asciiTheme="majorHAnsi" w:hAnsiTheme="majorHAnsi" w:cstheme="majorBidi"/>
          <w:b w:val="0"/>
          <w:color w:val="2F5496" w:themeColor="accent1" w:themeShade="BF"/>
          <w:spacing w:val="0"/>
          <w:sz w:val="32"/>
          <w:szCs w:val="32"/>
          <w:lang w:val="en-AU"/>
        </w:rPr>
        <w:t>ecommendations</w:t>
      </w:r>
      <w:bookmarkEnd w:id="27"/>
      <w:bookmarkEnd w:id="28"/>
    </w:p>
    <w:p w14:paraId="365009D9" w14:textId="2A7E10D2" w:rsidR="001F2ED9" w:rsidRPr="00DD743E" w:rsidRDefault="001F2ED9" w:rsidP="00357961">
      <w:pPr>
        <w:pStyle w:val="Heading2"/>
        <w:spacing w:before="120"/>
        <w:jc w:val="both"/>
        <w:rPr>
          <w:rStyle w:val="Heading"/>
          <w:rFonts w:asciiTheme="majorHAnsi" w:hAnsiTheme="majorHAnsi" w:cstheme="majorBidi"/>
          <w:color w:val="2F5496" w:themeColor="accent1" w:themeShade="BF"/>
          <w:sz w:val="26"/>
          <w:szCs w:val="26"/>
          <w:lang w:val="en-AU"/>
        </w:rPr>
      </w:pPr>
      <w:bookmarkStart w:id="29" w:name="_Toc92888884"/>
      <w:bookmarkStart w:id="30" w:name="_Toc135993221"/>
      <w:bookmarkStart w:id="31" w:name="_Toc140831623"/>
      <w:r w:rsidRPr="00DD743E">
        <w:rPr>
          <w:rStyle w:val="Heading"/>
          <w:rFonts w:asciiTheme="majorHAnsi" w:hAnsiTheme="majorHAnsi" w:cstheme="majorBidi"/>
          <w:color w:val="2F5496" w:themeColor="accent1" w:themeShade="BF"/>
          <w:sz w:val="26"/>
          <w:szCs w:val="26"/>
          <w:lang w:val="en-AU"/>
        </w:rPr>
        <w:t xml:space="preserve">Overall </w:t>
      </w:r>
      <w:r w:rsidR="00496A00">
        <w:rPr>
          <w:rStyle w:val="Heading"/>
          <w:rFonts w:asciiTheme="majorHAnsi" w:hAnsiTheme="majorHAnsi" w:cstheme="majorBidi"/>
          <w:color w:val="2F5496" w:themeColor="accent1" w:themeShade="BF"/>
          <w:sz w:val="26"/>
          <w:szCs w:val="26"/>
          <w:lang w:val="en-AU"/>
        </w:rPr>
        <w:t>C</w:t>
      </w:r>
      <w:r w:rsidR="00A71050" w:rsidRPr="00DD743E">
        <w:rPr>
          <w:rStyle w:val="Heading"/>
          <w:rFonts w:asciiTheme="majorHAnsi" w:hAnsiTheme="majorHAnsi" w:cstheme="majorBidi"/>
          <w:color w:val="2F5496" w:themeColor="accent1" w:themeShade="BF"/>
          <w:sz w:val="26"/>
          <w:szCs w:val="26"/>
          <w:lang w:val="en-AU"/>
        </w:rPr>
        <w:t>onclusions</w:t>
      </w:r>
      <w:bookmarkEnd w:id="29"/>
      <w:bookmarkEnd w:id="30"/>
      <w:bookmarkEnd w:id="31"/>
    </w:p>
    <w:p w14:paraId="1C9C502F" w14:textId="571D3024" w:rsidR="000D2FEF" w:rsidRPr="00F97F2D" w:rsidRDefault="00675AA7" w:rsidP="001C07F2">
      <w:pPr>
        <w:spacing w:before="120" w:after="120"/>
        <w:jc w:val="both"/>
        <w:rPr>
          <w:rFonts w:asciiTheme="majorHAnsi" w:hAnsiTheme="majorHAnsi" w:cstheme="majorHAnsi"/>
          <w:sz w:val="22"/>
          <w:szCs w:val="22"/>
          <w:lang w:val="en-AU"/>
        </w:rPr>
      </w:pPr>
      <w:r>
        <w:rPr>
          <w:rFonts w:asciiTheme="majorHAnsi" w:hAnsiTheme="majorHAnsi" w:cstheme="majorHAnsi"/>
          <w:b/>
          <w:bCs/>
          <w:sz w:val="22"/>
          <w:szCs w:val="22"/>
          <w:lang w:val="en-AU"/>
        </w:rPr>
        <w:t xml:space="preserve">The cost of sending money from Australia and New Zealand </w:t>
      </w:r>
      <w:r w:rsidR="009E5018">
        <w:rPr>
          <w:rFonts w:asciiTheme="majorHAnsi" w:hAnsiTheme="majorHAnsi" w:cstheme="majorHAnsi"/>
          <w:b/>
          <w:bCs/>
          <w:sz w:val="22"/>
          <w:szCs w:val="22"/>
          <w:lang w:val="en-AU"/>
        </w:rPr>
        <w:t xml:space="preserve">to anywhere in the world </w:t>
      </w:r>
      <w:r>
        <w:rPr>
          <w:rFonts w:asciiTheme="majorHAnsi" w:hAnsiTheme="majorHAnsi" w:cstheme="majorHAnsi"/>
          <w:b/>
          <w:bCs/>
          <w:sz w:val="22"/>
          <w:szCs w:val="22"/>
          <w:lang w:val="en-AU"/>
        </w:rPr>
        <w:t>has</w:t>
      </w:r>
      <w:r w:rsidR="009E5018">
        <w:rPr>
          <w:rFonts w:asciiTheme="majorHAnsi" w:hAnsiTheme="majorHAnsi" w:cstheme="majorHAnsi"/>
          <w:b/>
          <w:bCs/>
          <w:sz w:val="22"/>
          <w:szCs w:val="22"/>
          <w:lang w:val="en-AU"/>
        </w:rPr>
        <w:t xml:space="preserve"> on </w:t>
      </w:r>
      <w:r w:rsidR="00684490">
        <w:rPr>
          <w:rFonts w:asciiTheme="majorHAnsi" w:hAnsiTheme="majorHAnsi" w:cstheme="majorHAnsi"/>
          <w:b/>
          <w:bCs/>
          <w:sz w:val="22"/>
          <w:szCs w:val="22"/>
          <w:lang w:val="en-AU"/>
        </w:rPr>
        <w:t>average decreased</w:t>
      </w:r>
      <w:r>
        <w:rPr>
          <w:rFonts w:asciiTheme="majorHAnsi" w:hAnsiTheme="majorHAnsi" w:cstheme="majorHAnsi"/>
          <w:b/>
          <w:bCs/>
          <w:sz w:val="22"/>
          <w:szCs w:val="22"/>
          <w:lang w:val="en-AU"/>
        </w:rPr>
        <w:t xml:space="preserve"> markedly in the past decade </w:t>
      </w:r>
      <w:r w:rsidR="00F97F2D">
        <w:rPr>
          <w:rFonts w:asciiTheme="majorHAnsi" w:hAnsiTheme="majorHAnsi" w:cstheme="majorHAnsi"/>
          <w:sz w:val="22"/>
          <w:szCs w:val="22"/>
          <w:lang w:val="en-AU"/>
        </w:rPr>
        <w:t>(47</w:t>
      </w:r>
      <w:r w:rsidR="00227C19">
        <w:rPr>
          <w:rFonts w:asciiTheme="majorHAnsi" w:hAnsiTheme="majorHAnsi" w:cstheme="majorHAnsi"/>
          <w:sz w:val="22"/>
          <w:szCs w:val="22"/>
          <w:lang w:val="en-AU"/>
        </w:rPr>
        <w:t>per cent</w:t>
      </w:r>
      <w:r w:rsidR="00F97F2D">
        <w:rPr>
          <w:rFonts w:asciiTheme="majorHAnsi" w:hAnsiTheme="majorHAnsi" w:cstheme="majorHAnsi"/>
          <w:sz w:val="22"/>
          <w:szCs w:val="22"/>
          <w:lang w:val="en-AU"/>
        </w:rPr>
        <w:t xml:space="preserve"> and 35</w:t>
      </w:r>
      <w:r w:rsidR="00227C19">
        <w:rPr>
          <w:rFonts w:asciiTheme="majorHAnsi" w:hAnsiTheme="majorHAnsi" w:cstheme="majorHAnsi"/>
          <w:sz w:val="22"/>
          <w:szCs w:val="22"/>
          <w:lang w:val="en-AU"/>
        </w:rPr>
        <w:t>per cent</w:t>
      </w:r>
      <w:r w:rsidR="00F97F2D">
        <w:rPr>
          <w:rFonts w:asciiTheme="majorHAnsi" w:hAnsiTheme="majorHAnsi" w:cstheme="majorHAnsi"/>
          <w:sz w:val="22"/>
          <w:szCs w:val="22"/>
          <w:lang w:val="en-AU"/>
        </w:rPr>
        <w:t xml:space="preserve"> respectively). The cost of rece</w:t>
      </w:r>
      <w:r w:rsidR="00684490">
        <w:rPr>
          <w:rFonts w:asciiTheme="majorHAnsi" w:hAnsiTheme="majorHAnsi" w:cstheme="majorHAnsi"/>
          <w:sz w:val="22"/>
          <w:szCs w:val="22"/>
          <w:lang w:val="en-AU"/>
        </w:rPr>
        <w:t xml:space="preserve">iving money in Pacific countries has also decreased significantly over the same period </w:t>
      </w:r>
      <w:r w:rsidR="003D603C">
        <w:rPr>
          <w:rFonts w:asciiTheme="majorHAnsi" w:hAnsiTheme="majorHAnsi" w:cstheme="majorHAnsi"/>
          <w:sz w:val="22"/>
          <w:szCs w:val="22"/>
          <w:lang w:val="en-AU"/>
        </w:rPr>
        <w:t>–</w:t>
      </w:r>
      <w:r w:rsidR="00684490">
        <w:rPr>
          <w:rFonts w:asciiTheme="majorHAnsi" w:hAnsiTheme="majorHAnsi" w:cstheme="majorHAnsi"/>
          <w:sz w:val="22"/>
          <w:szCs w:val="22"/>
          <w:lang w:val="en-AU"/>
        </w:rPr>
        <w:t xml:space="preserve"> </w:t>
      </w:r>
      <w:r w:rsidR="003D603C">
        <w:rPr>
          <w:rFonts w:asciiTheme="majorHAnsi" w:hAnsiTheme="majorHAnsi" w:cstheme="majorHAnsi"/>
          <w:sz w:val="22"/>
          <w:szCs w:val="22"/>
          <w:lang w:val="en-AU"/>
        </w:rPr>
        <w:t>around 20</w:t>
      </w:r>
      <w:r w:rsidR="00F21201">
        <w:rPr>
          <w:rFonts w:asciiTheme="majorHAnsi" w:hAnsiTheme="majorHAnsi" w:cstheme="majorHAnsi"/>
          <w:sz w:val="22"/>
          <w:szCs w:val="22"/>
          <w:lang w:val="en-AU"/>
        </w:rPr>
        <w:t xml:space="preserve"> </w:t>
      </w:r>
      <w:r w:rsidR="00744386">
        <w:rPr>
          <w:rFonts w:asciiTheme="majorHAnsi" w:hAnsiTheme="majorHAnsi" w:cstheme="majorHAnsi"/>
          <w:sz w:val="22"/>
          <w:szCs w:val="22"/>
          <w:lang w:val="en-AU"/>
        </w:rPr>
        <w:t>per cent</w:t>
      </w:r>
      <w:r w:rsidR="003D603C">
        <w:rPr>
          <w:rFonts w:asciiTheme="majorHAnsi" w:hAnsiTheme="majorHAnsi" w:cstheme="majorHAnsi"/>
          <w:sz w:val="22"/>
          <w:szCs w:val="22"/>
          <w:lang w:val="en-AU"/>
        </w:rPr>
        <w:t xml:space="preserve"> in Vanu</w:t>
      </w:r>
      <w:r w:rsidR="008D13DB">
        <w:rPr>
          <w:rFonts w:asciiTheme="majorHAnsi" w:hAnsiTheme="majorHAnsi" w:cstheme="majorHAnsi"/>
          <w:sz w:val="22"/>
          <w:szCs w:val="22"/>
          <w:lang w:val="en-AU"/>
        </w:rPr>
        <w:t xml:space="preserve">atu, </w:t>
      </w:r>
      <w:r w:rsidR="00A72F68">
        <w:rPr>
          <w:rFonts w:asciiTheme="majorHAnsi" w:hAnsiTheme="majorHAnsi" w:cstheme="majorHAnsi"/>
          <w:sz w:val="22"/>
          <w:szCs w:val="22"/>
          <w:lang w:val="en-AU"/>
        </w:rPr>
        <w:t>Samoa,</w:t>
      </w:r>
      <w:r w:rsidR="008D13DB">
        <w:rPr>
          <w:rFonts w:asciiTheme="majorHAnsi" w:hAnsiTheme="majorHAnsi" w:cstheme="majorHAnsi"/>
          <w:sz w:val="22"/>
          <w:szCs w:val="22"/>
          <w:lang w:val="en-AU"/>
        </w:rPr>
        <w:t xml:space="preserve"> and </w:t>
      </w:r>
      <w:r w:rsidR="00F21201">
        <w:rPr>
          <w:rFonts w:asciiTheme="majorHAnsi" w:hAnsiTheme="majorHAnsi" w:cstheme="majorHAnsi"/>
          <w:sz w:val="22"/>
          <w:szCs w:val="22"/>
          <w:lang w:val="en-AU"/>
        </w:rPr>
        <w:t xml:space="preserve">Tonga, and 43 </w:t>
      </w:r>
      <w:r w:rsidR="00744386">
        <w:rPr>
          <w:rFonts w:asciiTheme="majorHAnsi" w:hAnsiTheme="majorHAnsi" w:cstheme="majorHAnsi"/>
          <w:sz w:val="22"/>
          <w:szCs w:val="22"/>
          <w:lang w:val="en-AU"/>
        </w:rPr>
        <w:t>per cent</w:t>
      </w:r>
      <w:r w:rsidR="00F21201">
        <w:rPr>
          <w:rFonts w:asciiTheme="majorHAnsi" w:hAnsiTheme="majorHAnsi" w:cstheme="majorHAnsi"/>
          <w:sz w:val="22"/>
          <w:szCs w:val="22"/>
          <w:lang w:val="en-AU"/>
        </w:rPr>
        <w:t xml:space="preserve"> in Fiji. </w:t>
      </w:r>
      <w:r w:rsidR="00BC111C">
        <w:rPr>
          <w:rFonts w:asciiTheme="majorHAnsi" w:hAnsiTheme="majorHAnsi" w:cstheme="majorHAnsi"/>
          <w:sz w:val="22"/>
          <w:szCs w:val="22"/>
          <w:lang w:val="en-AU"/>
        </w:rPr>
        <w:t xml:space="preserve">Market forces, most likely </w:t>
      </w:r>
      <w:r w:rsidR="00541347">
        <w:rPr>
          <w:rFonts w:asciiTheme="majorHAnsi" w:hAnsiTheme="majorHAnsi" w:cstheme="majorHAnsi"/>
          <w:sz w:val="22"/>
          <w:szCs w:val="22"/>
          <w:lang w:val="en-AU"/>
        </w:rPr>
        <w:t>under pressure from new technology, are reducing the cost of remittances globally</w:t>
      </w:r>
      <w:r w:rsidR="00227C19" w:rsidRPr="00F97F2D">
        <w:rPr>
          <w:rFonts w:asciiTheme="majorHAnsi" w:hAnsiTheme="majorHAnsi" w:cstheme="majorHAnsi"/>
          <w:sz w:val="22"/>
          <w:szCs w:val="22"/>
          <w:lang w:val="en-AU"/>
        </w:rPr>
        <w:t xml:space="preserve"> </w:t>
      </w:r>
    </w:p>
    <w:p w14:paraId="44C2E30C" w14:textId="36A58A11" w:rsidR="007A17AA" w:rsidRPr="001319D2" w:rsidRDefault="004A5331" w:rsidP="001C07F2">
      <w:pPr>
        <w:spacing w:before="120" w:after="120"/>
        <w:jc w:val="both"/>
        <w:rPr>
          <w:rFonts w:asciiTheme="majorHAnsi" w:hAnsiTheme="majorHAnsi" w:cstheme="majorHAnsi"/>
          <w:sz w:val="22"/>
          <w:szCs w:val="22"/>
          <w:lang w:val="en-AU"/>
        </w:rPr>
      </w:pPr>
      <w:r>
        <w:rPr>
          <w:rFonts w:asciiTheme="majorHAnsi" w:hAnsiTheme="majorHAnsi" w:cstheme="majorHAnsi"/>
          <w:b/>
          <w:bCs/>
          <w:sz w:val="22"/>
          <w:szCs w:val="22"/>
          <w:lang w:val="en-AU"/>
        </w:rPr>
        <w:t>CulturalPulse</w:t>
      </w:r>
      <w:r w:rsidR="007A17AA">
        <w:rPr>
          <w:rFonts w:asciiTheme="majorHAnsi" w:hAnsiTheme="majorHAnsi" w:cstheme="majorHAnsi"/>
          <w:b/>
          <w:bCs/>
          <w:sz w:val="22"/>
          <w:szCs w:val="22"/>
          <w:lang w:val="en-AU"/>
        </w:rPr>
        <w:t xml:space="preserve"> </w:t>
      </w:r>
      <w:r w:rsidR="00827386">
        <w:rPr>
          <w:rFonts w:asciiTheme="majorHAnsi" w:hAnsiTheme="majorHAnsi" w:cstheme="majorHAnsi"/>
          <w:b/>
          <w:bCs/>
          <w:sz w:val="22"/>
          <w:szCs w:val="22"/>
          <w:lang w:val="en-AU"/>
        </w:rPr>
        <w:t xml:space="preserve">communicates well with </w:t>
      </w:r>
      <w:r w:rsidR="001B7786">
        <w:rPr>
          <w:rFonts w:asciiTheme="majorHAnsi" w:hAnsiTheme="majorHAnsi" w:cstheme="majorHAnsi"/>
          <w:b/>
          <w:bCs/>
          <w:sz w:val="22"/>
          <w:szCs w:val="22"/>
          <w:lang w:val="en-AU"/>
        </w:rPr>
        <w:t xml:space="preserve">Pasifika communities, translating </w:t>
      </w:r>
      <w:r w:rsidR="007A17AA">
        <w:rPr>
          <w:rFonts w:asciiTheme="majorHAnsi" w:hAnsiTheme="majorHAnsi" w:cstheme="majorHAnsi"/>
          <w:b/>
          <w:bCs/>
          <w:sz w:val="22"/>
          <w:szCs w:val="22"/>
          <w:lang w:val="en-AU"/>
        </w:rPr>
        <w:t xml:space="preserve">good content into Pacific languages. </w:t>
      </w:r>
      <w:r w:rsidR="007A17AA" w:rsidRPr="00662181">
        <w:rPr>
          <w:rFonts w:asciiTheme="majorHAnsi" w:hAnsiTheme="majorHAnsi" w:cstheme="majorHAnsi"/>
          <w:sz w:val="22"/>
          <w:szCs w:val="22"/>
          <w:lang w:val="en-AU"/>
        </w:rPr>
        <w:t xml:space="preserve">This </w:t>
      </w:r>
      <w:r w:rsidR="00662181">
        <w:rPr>
          <w:rFonts w:asciiTheme="majorHAnsi" w:hAnsiTheme="majorHAnsi" w:cstheme="majorHAnsi"/>
          <w:sz w:val="22"/>
          <w:szCs w:val="22"/>
          <w:lang w:val="en-AU"/>
        </w:rPr>
        <w:t>has been</w:t>
      </w:r>
      <w:r w:rsidR="00662181" w:rsidRPr="00662181">
        <w:rPr>
          <w:rFonts w:asciiTheme="majorHAnsi" w:hAnsiTheme="majorHAnsi" w:cstheme="majorHAnsi"/>
          <w:sz w:val="22"/>
          <w:szCs w:val="22"/>
          <w:lang w:val="en-AU"/>
        </w:rPr>
        <w:t xml:space="preserve"> </w:t>
      </w:r>
      <w:r w:rsidR="007A17AA" w:rsidRPr="00662181">
        <w:rPr>
          <w:rFonts w:asciiTheme="majorHAnsi" w:hAnsiTheme="majorHAnsi" w:cstheme="majorHAnsi"/>
          <w:sz w:val="22"/>
          <w:szCs w:val="22"/>
          <w:lang w:val="en-AU"/>
        </w:rPr>
        <w:t>well received by Pasifika communitie</w:t>
      </w:r>
      <w:r w:rsidR="00ED7EE8" w:rsidRPr="00662181">
        <w:rPr>
          <w:rFonts w:asciiTheme="majorHAnsi" w:hAnsiTheme="majorHAnsi" w:cstheme="majorHAnsi"/>
          <w:sz w:val="22"/>
          <w:szCs w:val="22"/>
          <w:lang w:val="en-AU"/>
        </w:rPr>
        <w:t>s</w:t>
      </w:r>
      <w:r w:rsidR="00132C04">
        <w:rPr>
          <w:rFonts w:asciiTheme="majorHAnsi" w:hAnsiTheme="majorHAnsi" w:cstheme="majorHAnsi"/>
          <w:sz w:val="22"/>
          <w:szCs w:val="22"/>
          <w:lang w:val="en-AU"/>
        </w:rPr>
        <w:t xml:space="preserve">, although it is not clear that it has translated </w:t>
      </w:r>
      <w:r w:rsidR="009A57ED">
        <w:rPr>
          <w:rFonts w:asciiTheme="majorHAnsi" w:hAnsiTheme="majorHAnsi" w:cstheme="majorHAnsi"/>
          <w:sz w:val="22"/>
          <w:szCs w:val="22"/>
          <w:lang w:val="en-AU"/>
        </w:rPr>
        <w:t>into</w:t>
      </w:r>
      <w:r w:rsidR="00132C04">
        <w:rPr>
          <w:rFonts w:asciiTheme="majorHAnsi" w:hAnsiTheme="majorHAnsi" w:cstheme="majorHAnsi"/>
          <w:sz w:val="22"/>
          <w:szCs w:val="22"/>
          <w:lang w:val="en-AU"/>
        </w:rPr>
        <w:t xml:space="preserve"> a significant increase in the use of </w:t>
      </w:r>
      <w:r w:rsidR="009A57ED">
        <w:rPr>
          <w:rFonts w:asciiTheme="majorHAnsi" w:hAnsiTheme="majorHAnsi" w:cstheme="majorHAnsi"/>
          <w:sz w:val="22"/>
          <w:szCs w:val="22"/>
          <w:lang w:val="en-AU"/>
        </w:rPr>
        <w:t xml:space="preserve">the </w:t>
      </w:r>
      <w:r w:rsidR="00132C04">
        <w:rPr>
          <w:rFonts w:asciiTheme="majorHAnsi" w:hAnsiTheme="majorHAnsi" w:cstheme="majorHAnsi"/>
          <w:sz w:val="22"/>
          <w:szCs w:val="22"/>
          <w:lang w:val="en-AU"/>
        </w:rPr>
        <w:t>SMP</w:t>
      </w:r>
      <w:r w:rsidR="009A57ED">
        <w:rPr>
          <w:rFonts w:asciiTheme="majorHAnsi" w:hAnsiTheme="majorHAnsi" w:cstheme="majorHAnsi"/>
          <w:sz w:val="22"/>
          <w:szCs w:val="22"/>
          <w:lang w:val="en-AU"/>
        </w:rPr>
        <w:t xml:space="preserve"> website.</w:t>
      </w:r>
    </w:p>
    <w:p w14:paraId="2AF7236E" w14:textId="21EAB695" w:rsidR="00F77455" w:rsidRPr="001C2655" w:rsidRDefault="00177CA5" w:rsidP="001C07F2">
      <w:pPr>
        <w:spacing w:before="120" w:after="120"/>
        <w:jc w:val="both"/>
        <w:rPr>
          <w:rFonts w:asciiTheme="majorHAnsi" w:hAnsiTheme="majorHAnsi" w:cstheme="majorHAnsi"/>
          <w:sz w:val="22"/>
          <w:szCs w:val="22"/>
          <w:lang w:val="en-AU"/>
        </w:rPr>
      </w:pPr>
      <w:r w:rsidRPr="00F77455">
        <w:rPr>
          <w:rFonts w:asciiTheme="majorHAnsi" w:hAnsiTheme="majorHAnsi" w:cstheme="majorHAnsi"/>
          <w:b/>
          <w:bCs/>
          <w:sz w:val="22"/>
          <w:szCs w:val="22"/>
          <w:lang w:val="en-AU"/>
        </w:rPr>
        <w:t xml:space="preserve">EMPR </w:t>
      </w:r>
      <w:r w:rsidR="00F62263" w:rsidRPr="00F77455">
        <w:rPr>
          <w:rFonts w:asciiTheme="majorHAnsi" w:hAnsiTheme="majorHAnsi" w:cstheme="majorHAnsi"/>
          <w:b/>
          <w:bCs/>
          <w:sz w:val="22"/>
          <w:szCs w:val="22"/>
          <w:lang w:val="en-AU"/>
        </w:rPr>
        <w:t xml:space="preserve">has two years remaining to run under its current contract. </w:t>
      </w:r>
      <w:r w:rsidR="00245604" w:rsidRPr="00F77455">
        <w:rPr>
          <w:rFonts w:asciiTheme="majorHAnsi" w:hAnsiTheme="majorHAnsi" w:cstheme="majorHAnsi"/>
          <w:b/>
          <w:bCs/>
          <w:sz w:val="22"/>
          <w:szCs w:val="22"/>
          <w:lang w:val="en-AU"/>
        </w:rPr>
        <w:t xml:space="preserve">It is difficult to discern </w:t>
      </w:r>
      <w:r w:rsidR="003831C2">
        <w:rPr>
          <w:rFonts w:asciiTheme="majorHAnsi" w:hAnsiTheme="majorHAnsi" w:cstheme="majorHAnsi"/>
          <w:b/>
          <w:bCs/>
          <w:sz w:val="22"/>
          <w:szCs w:val="22"/>
          <w:lang w:val="en-AU"/>
        </w:rPr>
        <w:t xml:space="preserve">how much progress </w:t>
      </w:r>
      <w:r w:rsidR="00F76C58" w:rsidRPr="00F77455">
        <w:rPr>
          <w:rFonts w:asciiTheme="majorHAnsi" w:hAnsiTheme="majorHAnsi" w:cstheme="majorHAnsi"/>
          <w:b/>
          <w:bCs/>
          <w:sz w:val="22"/>
          <w:szCs w:val="22"/>
          <w:lang w:val="en-AU"/>
        </w:rPr>
        <w:t>the pr</w:t>
      </w:r>
      <w:r w:rsidR="00B922FD" w:rsidRPr="00F77455">
        <w:rPr>
          <w:rFonts w:asciiTheme="majorHAnsi" w:hAnsiTheme="majorHAnsi" w:cstheme="majorHAnsi"/>
          <w:b/>
          <w:bCs/>
          <w:sz w:val="22"/>
          <w:szCs w:val="22"/>
          <w:lang w:val="en-AU"/>
        </w:rPr>
        <w:t xml:space="preserve">ogram has </w:t>
      </w:r>
      <w:r w:rsidR="003831C2">
        <w:rPr>
          <w:rFonts w:asciiTheme="majorHAnsi" w:hAnsiTheme="majorHAnsi" w:cstheme="majorHAnsi"/>
          <w:b/>
          <w:bCs/>
          <w:sz w:val="22"/>
          <w:szCs w:val="22"/>
          <w:lang w:val="en-AU"/>
        </w:rPr>
        <w:t>made t</w:t>
      </w:r>
      <w:r w:rsidR="000B6221" w:rsidRPr="00F77455">
        <w:rPr>
          <w:rFonts w:asciiTheme="majorHAnsi" w:hAnsiTheme="majorHAnsi" w:cstheme="majorHAnsi"/>
          <w:b/>
          <w:bCs/>
          <w:sz w:val="22"/>
          <w:szCs w:val="22"/>
          <w:lang w:val="en-AU"/>
        </w:rPr>
        <w:t>o date</w:t>
      </w:r>
      <w:r w:rsidR="003831C2">
        <w:rPr>
          <w:rFonts w:asciiTheme="majorHAnsi" w:hAnsiTheme="majorHAnsi" w:cstheme="majorHAnsi"/>
          <w:b/>
          <w:bCs/>
          <w:sz w:val="22"/>
          <w:szCs w:val="22"/>
          <w:lang w:val="en-AU"/>
        </w:rPr>
        <w:t xml:space="preserve"> towards achieving its objectives</w:t>
      </w:r>
      <w:r w:rsidR="00F77455" w:rsidRPr="00F77455">
        <w:rPr>
          <w:rFonts w:asciiTheme="majorHAnsi" w:hAnsiTheme="majorHAnsi" w:cstheme="majorHAnsi"/>
          <w:b/>
          <w:bCs/>
          <w:sz w:val="22"/>
          <w:szCs w:val="22"/>
          <w:lang w:val="en-AU"/>
        </w:rPr>
        <w:t>.</w:t>
      </w:r>
      <w:r w:rsidR="001C2655">
        <w:rPr>
          <w:rFonts w:asciiTheme="majorHAnsi" w:hAnsiTheme="majorHAnsi" w:cstheme="majorHAnsi"/>
          <w:b/>
          <w:bCs/>
          <w:sz w:val="22"/>
          <w:szCs w:val="22"/>
          <w:lang w:val="en-AU"/>
        </w:rPr>
        <w:t xml:space="preserve"> </w:t>
      </w:r>
      <w:r w:rsidR="00587145">
        <w:rPr>
          <w:rFonts w:asciiTheme="majorHAnsi" w:hAnsiTheme="majorHAnsi" w:cstheme="majorHAnsi"/>
          <w:sz w:val="22"/>
          <w:szCs w:val="22"/>
          <w:lang w:val="en-AU"/>
        </w:rPr>
        <w:t xml:space="preserve">The </w:t>
      </w:r>
      <w:r w:rsidR="00E12291">
        <w:rPr>
          <w:rFonts w:asciiTheme="majorHAnsi" w:hAnsiTheme="majorHAnsi" w:cstheme="majorHAnsi"/>
          <w:sz w:val="22"/>
          <w:szCs w:val="22"/>
          <w:lang w:val="en-AU"/>
        </w:rPr>
        <w:t>importance of remittances to Pacific countries</w:t>
      </w:r>
      <w:r w:rsidR="00756C06">
        <w:rPr>
          <w:rFonts w:asciiTheme="majorHAnsi" w:hAnsiTheme="majorHAnsi" w:cstheme="majorHAnsi"/>
          <w:sz w:val="22"/>
          <w:szCs w:val="22"/>
          <w:lang w:val="en-AU"/>
        </w:rPr>
        <w:t xml:space="preserve">’ economies </w:t>
      </w:r>
      <w:r w:rsidR="00E12291">
        <w:rPr>
          <w:rFonts w:asciiTheme="majorHAnsi" w:hAnsiTheme="majorHAnsi" w:cstheme="majorHAnsi"/>
          <w:sz w:val="22"/>
          <w:szCs w:val="22"/>
          <w:lang w:val="en-AU"/>
        </w:rPr>
        <w:t xml:space="preserve">has increased </w:t>
      </w:r>
      <w:r w:rsidR="00756C06">
        <w:rPr>
          <w:rFonts w:asciiTheme="majorHAnsi" w:hAnsiTheme="majorHAnsi" w:cstheme="majorHAnsi"/>
          <w:sz w:val="22"/>
          <w:szCs w:val="22"/>
          <w:lang w:val="en-AU"/>
        </w:rPr>
        <w:t>in the past 20 years</w:t>
      </w:r>
      <w:r w:rsidR="00147ED6">
        <w:rPr>
          <w:rFonts w:asciiTheme="majorHAnsi" w:hAnsiTheme="majorHAnsi" w:cstheme="majorHAnsi"/>
          <w:sz w:val="22"/>
          <w:szCs w:val="22"/>
          <w:lang w:val="en-AU"/>
        </w:rPr>
        <w:t xml:space="preserve">, </w:t>
      </w:r>
      <w:r w:rsidR="00C77D59">
        <w:rPr>
          <w:rFonts w:asciiTheme="majorHAnsi" w:hAnsiTheme="majorHAnsi" w:cstheme="majorHAnsi"/>
          <w:sz w:val="22"/>
          <w:szCs w:val="22"/>
          <w:lang w:val="en-AU"/>
        </w:rPr>
        <w:t xml:space="preserve">and while the cost has reduced significantly over the same period it </w:t>
      </w:r>
      <w:r w:rsidR="00665FBA">
        <w:rPr>
          <w:rFonts w:asciiTheme="majorHAnsi" w:hAnsiTheme="majorHAnsi" w:cstheme="majorHAnsi"/>
          <w:sz w:val="22"/>
          <w:szCs w:val="22"/>
          <w:lang w:val="en-AU"/>
        </w:rPr>
        <w:t>remains</w:t>
      </w:r>
      <w:r w:rsidR="00C77D59">
        <w:rPr>
          <w:rFonts w:asciiTheme="majorHAnsi" w:hAnsiTheme="majorHAnsi" w:cstheme="majorHAnsi"/>
          <w:sz w:val="22"/>
          <w:szCs w:val="22"/>
          <w:lang w:val="en-AU"/>
        </w:rPr>
        <w:t xml:space="preserve"> higher than the global average</w:t>
      </w:r>
      <w:r w:rsidR="00C67B5B">
        <w:rPr>
          <w:rFonts w:asciiTheme="majorHAnsi" w:hAnsiTheme="majorHAnsi" w:cstheme="majorHAnsi"/>
          <w:sz w:val="22"/>
          <w:szCs w:val="22"/>
          <w:lang w:val="en-AU"/>
        </w:rPr>
        <w:t xml:space="preserve"> a</w:t>
      </w:r>
      <w:r w:rsidR="00D06464">
        <w:rPr>
          <w:rFonts w:asciiTheme="majorHAnsi" w:hAnsiTheme="majorHAnsi" w:cstheme="majorHAnsi"/>
          <w:sz w:val="22"/>
          <w:szCs w:val="22"/>
          <w:lang w:val="en-AU"/>
        </w:rPr>
        <w:t>n</w:t>
      </w:r>
      <w:r w:rsidR="00C67B5B">
        <w:rPr>
          <w:rFonts w:asciiTheme="majorHAnsi" w:hAnsiTheme="majorHAnsi" w:cstheme="majorHAnsi"/>
          <w:sz w:val="22"/>
          <w:szCs w:val="22"/>
          <w:lang w:val="en-AU"/>
        </w:rPr>
        <w:t xml:space="preserve">d is not on track to meet the </w:t>
      </w:r>
      <w:r w:rsidR="00684635">
        <w:rPr>
          <w:rFonts w:asciiTheme="majorHAnsi" w:hAnsiTheme="majorHAnsi" w:cstheme="majorHAnsi"/>
          <w:sz w:val="22"/>
          <w:szCs w:val="22"/>
          <w:lang w:val="en-AU"/>
        </w:rPr>
        <w:t>targets</w:t>
      </w:r>
      <w:r w:rsidR="00C67B5B">
        <w:rPr>
          <w:rFonts w:asciiTheme="majorHAnsi" w:hAnsiTheme="majorHAnsi" w:cstheme="majorHAnsi"/>
          <w:sz w:val="22"/>
          <w:szCs w:val="22"/>
          <w:lang w:val="en-AU"/>
        </w:rPr>
        <w:t xml:space="preserve"> set out in the Sustainable Development Goals.</w:t>
      </w:r>
      <w:r w:rsidR="00756C06">
        <w:rPr>
          <w:rFonts w:asciiTheme="majorHAnsi" w:hAnsiTheme="majorHAnsi" w:cstheme="majorHAnsi"/>
          <w:sz w:val="22"/>
          <w:szCs w:val="22"/>
          <w:lang w:val="en-AU"/>
        </w:rPr>
        <w:t xml:space="preserve"> </w:t>
      </w:r>
    </w:p>
    <w:p w14:paraId="63A93090" w14:textId="34959A08" w:rsidR="00684635" w:rsidRDefault="001369FA" w:rsidP="001C07F2">
      <w:pPr>
        <w:spacing w:before="120" w:after="120"/>
        <w:jc w:val="both"/>
        <w:rPr>
          <w:rFonts w:asciiTheme="majorHAnsi" w:hAnsiTheme="majorHAnsi" w:cstheme="majorHAnsi"/>
          <w:sz w:val="22"/>
          <w:szCs w:val="22"/>
          <w:lang w:val="en-AU"/>
        </w:rPr>
      </w:pPr>
      <w:r w:rsidRPr="0084647E">
        <w:rPr>
          <w:rFonts w:asciiTheme="majorHAnsi" w:hAnsiTheme="majorHAnsi" w:cstheme="majorHAnsi"/>
          <w:b/>
          <w:bCs/>
          <w:sz w:val="22"/>
          <w:szCs w:val="22"/>
          <w:lang w:val="en-AU"/>
        </w:rPr>
        <w:t>With only two of the planned six learning modules rolled out to date it is difficult to assess the effectiveness of EMP</w:t>
      </w:r>
      <w:r w:rsidR="00C24ACC" w:rsidRPr="0084647E">
        <w:rPr>
          <w:rFonts w:asciiTheme="majorHAnsi" w:hAnsiTheme="majorHAnsi" w:cstheme="majorHAnsi"/>
          <w:b/>
          <w:bCs/>
          <w:sz w:val="22"/>
          <w:szCs w:val="22"/>
          <w:lang w:val="en-AU"/>
        </w:rPr>
        <w:t>R</w:t>
      </w:r>
      <w:r w:rsidR="003831C2">
        <w:rPr>
          <w:rFonts w:asciiTheme="majorHAnsi" w:hAnsiTheme="majorHAnsi" w:cstheme="majorHAnsi"/>
          <w:b/>
          <w:bCs/>
          <w:sz w:val="22"/>
          <w:szCs w:val="22"/>
          <w:lang w:val="en-AU"/>
        </w:rPr>
        <w:t xml:space="preserve"> to date</w:t>
      </w:r>
      <w:r w:rsidR="00C24ACC" w:rsidRPr="0084647E">
        <w:rPr>
          <w:rFonts w:asciiTheme="majorHAnsi" w:hAnsiTheme="majorHAnsi" w:cstheme="majorHAnsi"/>
          <w:b/>
          <w:bCs/>
          <w:sz w:val="22"/>
          <w:szCs w:val="22"/>
          <w:lang w:val="en-AU"/>
        </w:rPr>
        <w:t>.</w:t>
      </w:r>
      <w:r w:rsidR="00C24ACC">
        <w:rPr>
          <w:rFonts w:asciiTheme="majorHAnsi" w:hAnsiTheme="majorHAnsi" w:cstheme="majorHAnsi"/>
          <w:sz w:val="22"/>
          <w:szCs w:val="22"/>
          <w:lang w:val="en-AU"/>
        </w:rPr>
        <w:t xml:space="preserve"> </w:t>
      </w:r>
      <w:r w:rsidR="00F938C5">
        <w:rPr>
          <w:rFonts w:asciiTheme="majorHAnsi" w:hAnsiTheme="majorHAnsi" w:cstheme="majorHAnsi"/>
          <w:sz w:val="22"/>
          <w:szCs w:val="22"/>
          <w:lang w:val="en-AU"/>
        </w:rPr>
        <w:t>Th</w:t>
      </w:r>
      <w:r w:rsidR="00597534">
        <w:rPr>
          <w:rFonts w:asciiTheme="majorHAnsi" w:hAnsiTheme="majorHAnsi" w:cstheme="majorHAnsi"/>
          <w:sz w:val="22"/>
          <w:szCs w:val="22"/>
          <w:lang w:val="en-AU"/>
        </w:rPr>
        <w:t>ere is great appreciation amongst Pacific communi</w:t>
      </w:r>
      <w:r w:rsidR="008A18AF">
        <w:rPr>
          <w:rFonts w:asciiTheme="majorHAnsi" w:hAnsiTheme="majorHAnsi" w:cstheme="majorHAnsi"/>
          <w:sz w:val="22"/>
          <w:szCs w:val="22"/>
          <w:lang w:val="en-AU"/>
        </w:rPr>
        <w:t xml:space="preserve">ties </w:t>
      </w:r>
      <w:r w:rsidR="000F539A">
        <w:rPr>
          <w:rFonts w:asciiTheme="majorHAnsi" w:hAnsiTheme="majorHAnsi" w:cstheme="majorHAnsi"/>
          <w:sz w:val="22"/>
          <w:szCs w:val="22"/>
          <w:lang w:val="en-AU"/>
        </w:rPr>
        <w:t>for</w:t>
      </w:r>
      <w:r w:rsidR="008A18AF">
        <w:rPr>
          <w:rFonts w:asciiTheme="majorHAnsi" w:hAnsiTheme="majorHAnsi" w:cstheme="majorHAnsi"/>
          <w:sz w:val="22"/>
          <w:szCs w:val="22"/>
          <w:lang w:val="en-AU"/>
        </w:rPr>
        <w:t xml:space="preserve"> having videos and pro</w:t>
      </w:r>
      <w:r w:rsidR="00084732">
        <w:rPr>
          <w:rFonts w:asciiTheme="majorHAnsi" w:hAnsiTheme="majorHAnsi" w:cstheme="majorHAnsi"/>
          <w:sz w:val="22"/>
          <w:szCs w:val="22"/>
          <w:lang w:val="en-AU"/>
        </w:rPr>
        <w:t xml:space="preserve">motional materials in </w:t>
      </w:r>
      <w:r w:rsidR="00822F24">
        <w:rPr>
          <w:rFonts w:asciiTheme="majorHAnsi" w:hAnsiTheme="majorHAnsi" w:cstheme="majorHAnsi"/>
          <w:sz w:val="22"/>
          <w:szCs w:val="22"/>
          <w:lang w:val="en-AU"/>
        </w:rPr>
        <w:t xml:space="preserve">different languages. </w:t>
      </w:r>
      <w:r w:rsidR="00385563">
        <w:rPr>
          <w:rFonts w:asciiTheme="majorHAnsi" w:hAnsiTheme="majorHAnsi" w:cstheme="majorHAnsi"/>
          <w:sz w:val="22"/>
          <w:szCs w:val="22"/>
          <w:lang w:val="en-AU"/>
        </w:rPr>
        <w:t>The popularity</w:t>
      </w:r>
      <w:r w:rsidR="00822F24">
        <w:rPr>
          <w:rFonts w:asciiTheme="majorHAnsi" w:hAnsiTheme="majorHAnsi" w:cstheme="majorHAnsi"/>
          <w:sz w:val="22"/>
          <w:szCs w:val="22"/>
          <w:lang w:val="en-AU"/>
        </w:rPr>
        <w:t xml:space="preserve"> of </w:t>
      </w:r>
      <w:r w:rsidR="00385563">
        <w:rPr>
          <w:rFonts w:asciiTheme="majorHAnsi" w:hAnsiTheme="majorHAnsi" w:cstheme="majorHAnsi"/>
          <w:sz w:val="22"/>
          <w:szCs w:val="22"/>
          <w:lang w:val="en-AU"/>
        </w:rPr>
        <w:t>the</w:t>
      </w:r>
      <w:r w:rsidR="00822F24">
        <w:rPr>
          <w:rFonts w:asciiTheme="majorHAnsi" w:hAnsiTheme="majorHAnsi" w:cstheme="majorHAnsi"/>
          <w:sz w:val="22"/>
          <w:szCs w:val="22"/>
          <w:lang w:val="en-AU"/>
        </w:rPr>
        <w:t xml:space="preserve"> </w:t>
      </w:r>
      <w:r w:rsidR="005B419B">
        <w:rPr>
          <w:rFonts w:asciiTheme="majorHAnsi" w:hAnsiTheme="majorHAnsi" w:cstheme="majorHAnsi"/>
          <w:sz w:val="22"/>
          <w:szCs w:val="22"/>
          <w:lang w:val="en-AU"/>
        </w:rPr>
        <w:t>YouTube</w:t>
      </w:r>
      <w:r w:rsidR="00822F24">
        <w:rPr>
          <w:rFonts w:asciiTheme="majorHAnsi" w:hAnsiTheme="majorHAnsi" w:cstheme="majorHAnsi"/>
          <w:sz w:val="22"/>
          <w:szCs w:val="22"/>
          <w:lang w:val="en-AU"/>
        </w:rPr>
        <w:t xml:space="preserve"> videos is </w:t>
      </w:r>
      <w:r w:rsidR="00385563">
        <w:rPr>
          <w:rFonts w:asciiTheme="majorHAnsi" w:hAnsiTheme="majorHAnsi" w:cstheme="majorHAnsi"/>
          <w:sz w:val="22"/>
          <w:szCs w:val="22"/>
          <w:lang w:val="en-AU"/>
        </w:rPr>
        <w:t xml:space="preserve">a </w:t>
      </w:r>
      <w:r w:rsidR="00822F24">
        <w:rPr>
          <w:rFonts w:asciiTheme="majorHAnsi" w:hAnsiTheme="majorHAnsi" w:cstheme="majorHAnsi"/>
          <w:sz w:val="22"/>
          <w:szCs w:val="22"/>
          <w:lang w:val="en-AU"/>
        </w:rPr>
        <w:t>testament to this.</w:t>
      </w:r>
      <w:r w:rsidR="008421CF">
        <w:rPr>
          <w:rFonts w:asciiTheme="majorHAnsi" w:hAnsiTheme="majorHAnsi" w:cstheme="majorHAnsi"/>
          <w:sz w:val="22"/>
          <w:szCs w:val="22"/>
          <w:lang w:val="en-AU"/>
        </w:rPr>
        <w:t xml:space="preserve"> </w:t>
      </w:r>
    </w:p>
    <w:p w14:paraId="7BB77B70" w14:textId="3D876D09" w:rsidR="00CD3A20" w:rsidRDefault="009F14C6" w:rsidP="001C07F2">
      <w:pPr>
        <w:spacing w:before="120" w:after="120"/>
        <w:jc w:val="both"/>
        <w:rPr>
          <w:rFonts w:asciiTheme="majorHAnsi" w:hAnsiTheme="majorHAnsi" w:cstheme="majorHAnsi"/>
          <w:sz w:val="22"/>
          <w:szCs w:val="22"/>
          <w:lang w:val="en-AU"/>
        </w:rPr>
      </w:pPr>
      <w:r w:rsidRPr="008212EC">
        <w:rPr>
          <w:rFonts w:asciiTheme="majorHAnsi" w:hAnsiTheme="majorHAnsi" w:cstheme="majorHAnsi"/>
          <w:b/>
          <w:bCs/>
          <w:sz w:val="22"/>
          <w:szCs w:val="22"/>
          <w:lang w:val="en-AU"/>
        </w:rPr>
        <w:t>EMPR is an expensive program to run.</w:t>
      </w:r>
      <w:r>
        <w:rPr>
          <w:rFonts w:asciiTheme="majorHAnsi" w:hAnsiTheme="majorHAnsi" w:cstheme="majorHAnsi"/>
          <w:sz w:val="22"/>
          <w:szCs w:val="22"/>
          <w:lang w:val="en-AU"/>
        </w:rPr>
        <w:t xml:space="preserve"> Whilst it is not possible to know how many people have changed their remitting behaviour </w:t>
      </w:r>
      <w:proofErr w:type="gramStart"/>
      <w:r>
        <w:rPr>
          <w:rFonts w:asciiTheme="majorHAnsi" w:hAnsiTheme="majorHAnsi" w:cstheme="majorHAnsi"/>
          <w:sz w:val="22"/>
          <w:szCs w:val="22"/>
          <w:lang w:val="en-AU"/>
        </w:rPr>
        <w:t>as a result of</w:t>
      </w:r>
      <w:proofErr w:type="gramEnd"/>
      <w:r>
        <w:rPr>
          <w:rFonts w:asciiTheme="majorHAnsi" w:hAnsiTheme="majorHAnsi" w:cstheme="majorHAnsi"/>
          <w:sz w:val="22"/>
          <w:szCs w:val="22"/>
          <w:lang w:val="en-AU"/>
        </w:rPr>
        <w:t xml:space="preserve"> comparing prices on the SMP website or app, even if everyone who view</w:t>
      </w:r>
      <w:r w:rsidR="00F9495F">
        <w:rPr>
          <w:rFonts w:asciiTheme="majorHAnsi" w:hAnsiTheme="majorHAnsi" w:cstheme="majorHAnsi"/>
          <w:sz w:val="22"/>
          <w:szCs w:val="22"/>
          <w:lang w:val="en-AU"/>
        </w:rPr>
        <w:t>ed</w:t>
      </w:r>
      <w:r>
        <w:rPr>
          <w:rFonts w:asciiTheme="majorHAnsi" w:hAnsiTheme="majorHAnsi" w:cstheme="majorHAnsi"/>
          <w:sz w:val="22"/>
          <w:szCs w:val="22"/>
          <w:lang w:val="en-AU"/>
        </w:rPr>
        <w:t xml:space="preserve"> a segment page (comparison page) changed their behaviour</w:t>
      </w:r>
      <w:r w:rsidR="00F9495F">
        <w:rPr>
          <w:rFonts w:asciiTheme="majorHAnsi" w:hAnsiTheme="majorHAnsi" w:cstheme="majorHAnsi"/>
          <w:sz w:val="22"/>
          <w:szCs w:val="22"/>
          <w:lang w:val="en-AU"/>
        </w:rPr>
        <w:t>,</w:t>
      </w:r>
      <w:r w:rsidRPr="00AF6B03">
        <w:rPr>
          <w:rFonts w:asciiTheme="majorHAnsi" w:hAnsiTheme="majorHAnsi" w:cstheme="majorHAnsi"/>
          <w:sz w:val="22"/>
          <w:szCs w:val="22"/>
          <w:lang w:val="en-AU"/>
        </w:rPr>
        <w:t xml:space="preserve"> </w:t>
      </w:r>
      <w:r>
        <w:rPr>
          <w:rFonts w:asciiTheme="majorHAnsi" w:hAnsiTheme="majorHAnsi" w:cstheme="majorHAnsi"/>
          <w:sz w:val="22"/>
          <w:szCs w:val="22"/>
          <w:lang w:val="en-AU"/>
        </w:rPr>
        <w:t xml:space="preserve">the cost per person would be just under $50 each. That is a very expensive conversion </w:t>
      </w:r>
      <w:r w:rsidR="00CD3A20">
        <w:rPr>
          <w:rFonts w:asciiTheme="majorHAnsi" w:hAnsiTheme="majorHAnsi" w:cstheme="majorHAnsi"/>
          <w:sz w:val="22"/>
          <w:szCs w:val="22"/>
          <w:lang w:val="en-AU"/>
        </w:rPr>
        <w:t>rate</w:t>
      </w:r>
      <w:r w:rsidR="00B85F11">
        <w:rPr>
          <w:rFonts w:asciiTheme="majorHAnsi" w:hAnsiTheme="majorHAnsi" w:cstheme="majorHAnsi"/>
          <w:sz w:val="22"/>
          <w:szCs w:val="22"/>
          <w:lang w:val="en-AU"/>
        </w:rPr>
        <w:t>.</w:t>
      </w:r>
    </w:p>
    <w:p w14:paraId="1B7C30F7" w14:textId="18E09B6E" w:rsidR="00900CF2" w:rsidRDefault="00E7610A" w:rsidP="001C07F2">
      <w:pPr>
        <w:spacing w:before="120" w:after="120"/>
        <w:jc w:val="both"/>
        <w:rPr>
          <w:rFonts w:asciiTheme="majorHAnsi" w:hAnsiTheme="majorHAnsi" w:cstheme="majorHAnsi"/>
          <w:sz w:val="22"/>
          <w:szCs w:val="22"/>
          <w:lang w:val="en-AU"/>
        </w:rPr>
      </w:pPr>
      <w:r w:rsidRPr="0094728E">
        <w:rPr>
          <w:rFonts w:asciiTheme="majorHAnsi" w:hAnsiTheme="majorHAnsi" w:cstheme="majorHAnsi"/>
          <w:b/>
          <w:bCs/>
          <w:sz w:val="22"/>
          <w:szCs w:val="22"/>
          <w:lang w:val="en-AU"/>
        </w:rPr>
        <w:t xml:space="preserve">The number of users </w:t>
      </w:r>
      <w:r w:rsidR="003C7156">
        <w:rPr>
          <w:rFonts w:asciiTheme="majorHAnsi" w:hAnsiTheme="majorHAnsi" w:cstheme="majorHAnsi"/>
          <w:b/>
          <w:bCs/>
          <w:sz w:val="22"/>
          <w:szCs w:val="22"/>
          <w:lang w:val="en-AU"/>
        </w:rPr>
        <w:t>viewing website pages</w:t>
      </w:r>
      <w:r w:rsidR="00774C32" w:rsidRPr="0094728E">
        <w:rPr>
          <w:rFonts w:asciiTheme="majorHAnsi" w:hAnsiTheme="majorHAnsi" w:cstheme="majorHAnsi"/>
          <w:b/>
          <w:bCs/>
          <w:sz w:val="22"/>
          <w:szCs w:val="22"/>
          <w:lang w:val="en-AU"/>
        </w:rPr>
        <w:t xml:space="preserve"> </w:t>
      </w:r>
      <w:r w:rsidR="00CB23D3">
        <w:rPr>
          <w:rFonts w:asciiTheme="majorHAnsi" w:hAnsiTheme="majorHAnsi" w:cstheme="majorHAnsi"/>
          <w:b/>
          <w:bCs/>
          <w:sz w:val="22"/>
          <w:szCs w:val="22"/>
          <w:lang w:val="en-AU"/>
        </w:rPr>
        <w:t>has been</w:t>
      </w:r>
      <w:r w:rsidR="00CB23D3" w:rsidRPr="0094728E">
        <w:rPr>
          <w:rFonts w:asciiTheme="majorHAnsi" w:hAnsiTheme="majorHAnsi" w:cstheme="majorHAnsi"/>
          <w:b/>
          <w:bCs/>
          <w:sz w:val="22"/>
          <w:szCs w:val="22"/>
          <w:lang w:val="en-AU"/>
        </w:rPr>
        <w:t xml:space="preserve"> </w:t>
      </w:r>
      <w:r w:rsidR="00774C32" w:rsidRPr="0094728E">
        <w:rPr>
          <w:rFonts w:asciiTheme="majorHAnsi" w:hAnsiTheme="majorHAnsi" w:cstheme="majorHAnsi"/>
          <w:b/>
          <w:bCs/>
          <w:sz w:val="22"/>
          <w:szCs w:val="22"/>
          <w:lang w:val="en-AU"/>
        </w:rPr>
        <w:t>on a downward trend since the SMP app was launched</w:t>
      </w:r>
      <w:r w:rsidR="0094728E" w:rsidRPr="0094728E">
        <w:rPr>
          <w:rFonts w:asciiTheme="majorHAnsi" w:hAnsiTheme="majorHAnsi" w:cstheme="majorHAnsi"/>
          <w:b/>
          <w:bCs/>
          <w:sz w:val="22"/>
          <w:szCs w:val="22"/>
          <w:lang w:val="en-AU"/>
        </w:rPr>
        <w:t>; the</w:t>
      </w:r>
      <w:r w:rsidR="00F77455" w:rsidRPr="0094728E">
        <w:rPr>
          <w:rFonts w:asciiTheme="majorHAnsi" w:hAnsiTheme="majorHAnsi" w:cstheme="majorHAnsi"/>
          <w:b/>
          <w:bCs/>
          <w:sz w:val="22"/>
          <w:szCs w:val="22"/>
          <w:lang w:val="en-AU"/>
        </w:rPr>
        <w:t xml:space="preserve"> SMP app is showing more promise than the website in terms of repeat users and </w:t>
      </w:r>
      <w:r w:rsidR="00C579FF">
        <w:rPr>
          <w:rFonts w:asciiTheme="majorHAnsi" w:hAnsiTheme="majorHAnsi" w:cstheme="majorHAnsi"/>
          <w:b/>
          <w:bCs/>
          <w:sz w:val="22"/>
          <w:szCs w:val="22"/>
          <w:lang w:val="en-AU"/>
        </w:rPr>
        <w:t>click-through</w:t>
      </w:r>
      <w:r w:rsidR="00F77455" w:rsidRPr="0094728E">
        <w:rPr>
          <w:rFonts w:asciiTheme="majorHAnsi" w:hAnsiTheme="majorHAnsi" w:cstheme="majorHAnsi"/>
          <w:b/>
          <w:bCs/>
          <w:sz w:val="22"/>
          <w:szCs w:val="22"/>
          <w:lang w:val="en-AU"/>
        </w:rPr>
        <w:t xml:space="preserve"> rates to </w:t>
      </w:r>
      <w:r w:rsidR="00E976FF" w:rsidRPr="0094728E">
        <w:rPr>
          <w:rFonts w:asciiTheme="majorHAnsi" w:hAnsiTheme="majorHAnsi" w:cstheme="majorHAnsi"/>
          <w:b/>
          <w:bCs/>
          <w:sz w:val="22"/>
          <w:szCs w:val="22"/>
          <w:lang w:val="en-AU"/>
        </w:rPr>
        <w:t>third-party websites.</w:t>
      </w:r>
      <w:r w:rsidR="00E976FF">
        <w:rPr>
          <w:rFonts w:asciiTheme="majorHAnsi" w:hAnsiTheme="majorHAnsi" w:cstheme="majorHAnsi"/>
          <w:sz w:val="22"/>
          <w:szCs w:val="22"/>
          <w:lang w:val="en-AU"/>
        </w:rPr>
        <w:t xml:space="preserve"> </w:t>
      </w:r>
      <w:r w:rsidR="004C6843">
        <w:rPr>
          <w:rFonts w:asciiTheme="majorHAnsi" w:hAnsiTheme="majorHAnsi" w:cstheme="majorHAnsi"/>
          <w:sz w:val="22"/>
          <w:szCs w:val="22"/>
          <w:lang w:val="en-AU"/>
        </w:rPr>
        <w:t>It</w:t>
      </w:r>
      <w:r w:rsidR="009A4E6D">
        <w:rPr>
          <w:rFonts w:asciiTheme="majorHAnsi" w:hAnsiTheme="majorHAnsi" w:cstheme="majorHAnsi"/>
          <w:sz w:val="22"/>
          <w:szCs w:val="22"/>
          <w:lang w:val="en-AU"/>
        </w:rPr>
        <w:t xml:space="preserve"> also appears </w:t>
      </w:r>
      <w:r w:rsidR="004C6843">
        <w:rPr>
          <w:rFonts w:asciiTheme="majorHAnsi" w:hAnsiTheme="majorHAnsi" w:cstheme="majorHAnsi"/>
          <w:sz w:val="22"/>
          <w:szCs w:val="22"/>
          <w:lang w:val="en-AU"/>
        </w:rPr>
        <w:t>the app is</w:t>
      </w:r>
      <w:r w:rsidR="009A4E6D">
        <w:rPr>
          <w:rFonts w:asciiTheme="majorHAnsi" w:hAnsiTheme="majorHAnsi" w:cstheme="majorHAnsi"/>
          <w:sz w:val="22"/>
          <w:szCs w:val="22"/>
          <w:lang w:val="en-AU"/>
        </w:rPr>
        <w:t xml:space="preserve"> being used </w:t>
      </w:r>
      <w:r w:rsidR="005E2651">
        <w:rPr>
          <w:rFonts w:asciiTheme="majorHAnsi" w:hAnsiTheme="majorHAnsi" w:cstheme="majorHAnsi"/>
          <w:sz w:val="22"/>
          <w:szCs w:val="22"/>
          <w:lang w:val="en-AU"/>
        </w:rPr>
        <w:t>by more seasonal workers in New Zealand</w:t>
      </w:r>
      <w:r w:rsidR="00DF5EDD">
        <w:rPr>
          <w:rFonts w:asciiTheme="majorHAnsi" w:hAnsiTheme="majorHAnsi" w:cstheme="majorHAnsi"/>
          <w:sz w:val="22"/>
          <w:szCs w:val="22"/>
          <w:lang w:val="en-AU"/>
        </w:rPr>
        <w:t>, although there is no discernible difference in user location in Australia</w:t>
      </w:r>
      <w:r w:rsidR="00957AAF">
        <w:rPr>
          <w:rFonts w:asciiTheme="majorHAnsi" w:hAnsiTheme="majorHAnsi" w:cstheme="majorHAnsi"/>
          <w:sz w:val="22"/>
          <w:szCs w:val="22"/>
          <w:lang w:val="en-AU"/>
        </w:rPr>
        <w:t>.</w:t>
      </w:r>
      <w:r w:rsidR="000C6777">
        <w:rPr>
          <w:rFonts w:asciiTheme="majorHAnsi" w:hAnsiTheme="majorHAnsi" w:cstheme="majorHAnsi"/>
          <w:sz w:val="22"/>
          <w:szCs w:val="22"/>
          <w:lang w:val="en-AU"/>
        </w:rPr>
        <w:t xml:space="preserve"> While both tools should be maintained, where resources are scarce, the app should be prioritised.</w:t>
      </w:r>
    </w:p>
    <w:p w14:paraId="20B90129" w14:textId="7716DC6F" w:rsidR="00F550FD" w:rsidRDefault="007040DD" w:rsidP="00F550FD">
      <w:pPr>
        <w:spacing w:before="120" w:after="120"/>
        <w:jc w:val="both"/>
        <w:rPr>
          <w:rFonts w:asciiTheme="majorHAnsi" w:hAnsiTheme="majorHAnsi" w:cstheme="majorHAnsi"/>
          <w:b/>
          <w:bCs/>
          <w:sz w:val="22"/>
          <w:szCs w:val="22"/>
          <w:lang w:val="en-AU"/>
        </w:rPr>
      </w:pPr>
      <w:r w:rsidRPr="00B32153">
        <w:rPr>
          <w:rFonts w:asciiTheme="majorHAnsi" w:hAnsiTheme="majorHAnsi" w:cstheme="majorHAnsi"/>
          <w:b/>
          <w:bCs/>
          <w:sz w:val="22"/>
          <w:szCs w:val="22"/>
          <w:lang w:val="en-AU"/>
        </w:rPr>
        <w:t>Whilst the digital campaigns are getting some traction</w:t>
      </w:r>
      <w:r w:rsidR="00C67B47" w:rsidRPr="00B32153">
        <w:rPr>
          <w:rFonts w:asciiTheme="majorHAnsi" w:hAnsiTheme="majorHAnsi" w:cstheme="majorHAnsi"/>
          <w:b/>
          <w:bCs/>
          <w:sz w:val="22"/>
          <w:szCs w:val="22"/>
          <w:lang w:val="en-AU"/>
        </w:rPr>
        <w:t xml:space="preserve">, </w:t>
      </w:r>
      <w:r w:rsidR="003637C0" w:rsidRPr="00B32153">
        <w:rPr>
          <w:rFonts w:asciiTheme="majorHAnsi" w:hAnsiTheme="majorHAnsi" w:cstheme="majorHAnsi"/>
          <w:b/>
          <w:bCs/>
          <w:sz w:val="22"/>
          <w:szCs w:val="22"/>
          <w:lang w:val="en-AU"/>
        </w:rPr>
        <w:t>for example</w:t>
      </w:r>
      <w:r w:rsidR="000F539A">
        <w:rPr>
          <w:rFonts w:asciiTheme="majorHAnsi" w:hAnsiTheme="majorHAnsi" w:cstheme="majorHAnsi"/>
          <w:b/>
          <w:bCs/>
          <w:sz w:val="22"/>
          <w:szCs w:val="22"/>
          <w:lang w:val="en-AU"/>
        </w:rPr>
        <w:t>,</w:t>
      </w:r>
      <w:r w:rsidR="003637C0" w:rsidRPr="00B32153">
        <w:rPr>
          <w:rFonts w:asciiTheme="majorHAnsi" w:hAnsiTheme="majorHAnsi" w:cstheme="majorHAnsi"/>
          <w:b/>
          <w:bCs/>
          <w:sz w:val="22"/>
          <w:szCs w:val="22"/>
          <w:lang w:val="en-AU"/>
        </w:rPr>
        <w:t xml:space="preserve"> </w:t>
      </w:r>
      <w:r w:rsidR="005B419B">
        <w:rPr>
          <w:rFonts w:asciiTheme="majorHAnsi" w:hAnsiTheme="majorHAnsi" w:cstheme="majorHAnsi"/>
          <w:b/>
          <w:bCs/>
          <w:sz w:val="22"/>
          <w:szCs w:val="22"/>
          <w:lang w:val="en-AU"/>
        </w:rPr>
        <w:t>YouTube</w:t>
      </w:r>
      <w:r w:rsidR="00C67B47" w:rsidRPr="00B32153">
        <w:rPr>
          <w:rFonts w:asciiTheme="majorHAnsi" w:hAnsiTheme="majorHAnsi" w:cstheme="majorHAnsi"/>
          <w:b/>
          <w:bCs/>
          <w:sz w:val="22"/>
          <w:szCs w:val="22"/>
          <w:lang w:val="en-AU"/>
        </w:rPr>
        <w:t xml:space="preserve"> views and Facebook</w:t>
      </w:r>
      <w:r w:rsidR="00B40C1A" w:rsidRPr="00B32153">
        <w:rPr>
          <w:rFonts w:asciiTheme="majorHAnsi" w:hAnsiTheme="majorHAnsi" w:cstheme="majorHAnsi"/>
          <w:b/>
          <w:bCs/>
          <w:sz w:val="22"/>
          <w:szCs w:val="22"/>
          <w:lang w:val="en-AU"/>
        </w:rPr>
        <w:t xml:space="preserve"> </w:t>
      </w:r>
      <w:r w:rsidR="00E741A9" w:rsidRPr="00B32153">
        <w:rPr>
          <w:rFonts w:asciiTheme="majorHAnsi" w:hAnsiTheme="majorHAnsi" w:cstheme="majorHAnsi"/>
          <w:b/>
          <w:bCs/>
          <w:sz w:val="22"/>
          <w:szCs w:val="22"/>
          <w:lang w:val="en-AU"/>
        </w:rPr>
        <w:t>reac</w:t>
      </w:r>
      <w:r w:rsidR="003637C0" w:rsidRPr="00B32153">
        <w:rPr>
          <w:rFonts w:asciiTheme="majorHAnsi" w:hAnsiTheme="majorHAnsi" w:cstheme="majorHAnsi"/>
          <w:b/>
          <w:bCs/>
          <w:sz w:val="22"/>
          <w:szCs w:val="22"/>
          <w:lang w:val="en-AU"/>
        </w:rPr>
        <w:t>h</w:t>
      </w:r>
      <w:r w:rsidR="001B42AC" w:rsidRPr="00B32153">
        <w:rPr>
          <w:rFonts w:asciiTheme="majorHAnsi" w:hAnsiTheme="majorHAnsi" w:cstheme="majorHAnsi"/>
          <w:b/>
          <w:bCs/>
          <w:sz w:val="22"/>
          <w:szCs w:val="22"/>
          <w:lang w:val="en-AU"/>
        </w:rPr>
        <w:t xml:space="preserve">, </w:t>
      </w:r>
      <w:r w:rsidR="00B32153" w:rsidRPr="00B32153">
        <w:rPr>
          <w:rFonts w:asciiTheme="majorHAnsi" w:hAnsiTheme="majorHAnsi" w:cstheme="majorHAnsi"/>
          <w:b/>
          <w:bCs/>
          <w:sz w:val="22"/>
          <w:szCs w:val="22"/>
          <w:lang w:val="en-AU"/>
        </w:rPr>
        <w:t>the value of face-to-face interactions cannot be underestimated in the Pacific context where trust was regularly raised as an issue.</w:t>
      </w:r>
      <w:r w:rsidR="00B32153">
        <w:rPr>
          <w:rFonts w:asciiTheme="majorHAnsi" w:hAnsiTheme="majorHAnsi" w:cstheme="majorHAnsi"/>
          <w:b/>
          <w:bCs/>
          <w:sz w:val="22"/>
          <w:szCs w:val="22"/>
          <w:lang w:val="en-AU"/>
        </w:rPr>
        <w:t xml:space="preserve"> </w:t>
      </w:r>
      <w:r w:rsidR="00C26895">
        <w:rPr>
          <w:rFonts w:asciiTheme="majorHAnsi" w:hAnsiTheme="majorHAnsi" w:cstheme="majorHAnsi"/>
          <w:sz w:val="22"/>
          <w:szCs w:val="22"/>
          <w:lang w:val="en-AU"/>
        </w:rPr>
        <w:t xml:space="preserve">The level of resources available </w:t>
      </w:r>
      <w:r w:rsidR="00A47AD1">
        <w:rPr>
          <w:rFonts w:asciiTheme="majorHAnsi" w:hAnsiTheme="majorHAnsi" w:cstheme="majorHAnsi"/>
          <w:sz w:val="22"/>
          <w:szCs w:val="22"/>
          <w:lang w:val="en-AU"/>
        </w:rPr>
        <w:t>for in-person en</w:t>
      </w:r>
      <w:r w:rsidR="00F539D2">
        <w:rPr>
          <w:rFonts w:asciiTheme="majorHAnsi" w:hAnsiTheme="majorHAnsi" w:cstheme="majorHAnsi"/>
          <w:sz w:val="22"/>
          <w:szCs w:val="22"/>
          <w:lang w:val="en-AU"/>
        </w:rPr>
        <w:t>g</w:t>
      </w:r>
      <w:r w:rsidR="00A47AD1">
        <w:rPr>
          <w:rFonts w:asciiTheme="majorHAnsi" w:hAnsiTheme="majorHAnsi" w:cstheme="majorHAnsi"/>
          <w:sz w:val="22"/>
          <w:szCs w:val="22"/>
          <w:lang w:val="en-AU"/>
        </w:rPr>
        <w:t>agement</w:t>
      </w:r>
      <w:r w:rsidR="00F539D2">
        <w:rPr>
          <w:rFonts w:asciiTheme="majorHAnsi" w:hAnsiTheme="majorHAnsi" w:cstheme="majorHAnsi"/>
          <w:sz w:val="22"/>
          <w:szCs w:val="22"/>
          <w:lang w:val="en-AU"/>
        </w:rPr>
        <w:t>,</w:t>
      </w:r>
      <w:r w:rsidR="009B1073">
        <w:rPr>
          <w:rFonts w:asciiTheme="majorHAnsi" w:hAnsiTheme="majorHAnsi" w:cstheme="majorHAnsi"/>
          <w:sz w:val="22"/>
          <w:szCs w:val="22"/>
          <w:lang w:val="en-AU"/>
        </w:rPr>
        <w:t xml:space="preserve"> </w:t>
      </w:r>
      <w:r w:rsidR="00DC5891">
        <w:rPr>
          <w:rFonts w:asciiTheme="majorHAnsi" w:hAnsiTheme="majorHAnsi" w:cstheme="majorHAnsi"/>
          <w:sz w:val="22"/>
          <w:szCs w:val="22"/>
          <w:lang w:val="en-AU"/>
        </w:rPr>
        <w:t>leverag</w:t>
      </w:r>
      <w:r w:rsidR="00F539D2">
        <w:rPr>
          <w:rFonts w:asciiTheme="majorHAnsi" w:hAnsiTheme="majorHAnsi" w:cstheme="majorHAnsi"/>
          <w:sz w:val="22"/>
          <w:szCs w:val="22"/>
          <w:lang w:val="en-AU"/>
        </w:rPr>
        <w:t>ing</w:t>
      </w:r>
      <w:r w:rsidR="00DC5891">
        <w:rPr>
          <w:rFonts w:asciiTheme="majorHAnsi" w:hAnsiTheme="majorHAnsi" w:cstheme="majorHAnsi"/>
          <w:sz w:val="22"/>
          <w:szCs w:val="22"/>
          <w:lang w:val="en-AU"/>
        </w:rPr>
        <w:t xml:space="preserve"> the work of community liaison officers of the </w:t>
      </w:r>
      <w:r w:rsidR="00150D64">
        <w:rPr>
          <w:rFonts w:asciiTheme="majorHAnsi" w:hAnsiTheme="majorHAnsi" w:cstheme="majorHAnsi"/>
          <w:sz w:val="22"/>
          <w:szCs w:val="22"/>
          <w:lang w:val="en-AU"/>
        </w:rPr>
        <w:t xml:space="preserve">Australian labour scheme and </w:t>
      </w:r>
      <w:r w:rsidR="00A42A03">
        <w:rPr>
          <w:rFonts w:asciiTheme="majorHAnsi" w:hAnsiTheme="majorHAnsi" w:cstheme="majorHAnsi"/>
          <w:sz w:val="22"/>
          <w:szCs w:val="22"/>
          <w:lang w:val="en-AU"/>
        </w:rPr>
        <w:t>corresponding efforts under the New Ze</w:t>
      </w:r>
      <w:r w:rsidR="00186B0C">
        <w:rPr>
          <w:rFonts w:asciiTheme="majorHAnsi" w:hAnsiTheme="majorHAnsi" w:cstheme="majorHAnsi"/>
          <w:sz w:val="22"/>
          <w:szCs w:val="22"/>
          <w:lang w:val="en-AU"/>
        </w:rPr>
        <w:t>a</w:t>
      </w:r>
      <w:r w:rsidR="00A42A03">
        <w:rPr>
          <w:rFonts w:asciiTheme="majorHAnsi" w:hAnsiTheme="majorHAnsi" w:cstheme="majorHAnsi"/>
          <w:sz w:val="22"/>
          <w:szCs w:val="22"/>
          <w:lang w:val="en-AU"/>
        </w:rPr>
        <w:t>land seasonal worker program</w:t>
      </w:r>
      <w:r w:rsidR="005B6DDE">
        <w:rPr>
          <w:rFonts w:asciiTheme="majorHAnsi" w:hAnsiTheme="majorHAnsi" w:cstheme="majorHAnsi"/>
          <w:sz w:val="22"/>
          <w:szCs w:val="22"/>
          <w:lang w:val="en-AU"/>
        </w:rPr>
        <w:t xml:space="preserve">, should be increased. This represents a significant shift </w:t>
      </w:r>
      <w:r w:rsidR="0038085D">
        <w:rPr>
          <w:rFonts w:asciiTheme="majorHAnsi" w:hAnsiTheme="majorHAnsi" w:cstheme="majorHAnsi"/>
          <w:sz w:val="22"/>
          <w:szCs w:val="22"/>
          <w:lang w:val="en-AU"/>
        </w:rPr>
        <w:t>in the way the program is being delivered</w:t>
      </w:r>
      <w:r w:rsidR="00AD0052">
        <w:rPr>
          <w:rFonts w:asciiTheme="majorHAnsi" w:hAnsiTheme="majorHAnsi" w:cstheme="majorHAnsi"/>
          <w:sz w:val="22"/>
          <w:szCs w:val="22"/>
          <w:lang w:val="en-AU"/>
        </w:rPr>
        <w:t xml:space="preserve">, with a significantly increased role for community coaches who it is envisaged will undertake </w:t>
      </w:r>
      <w:proofErr w:type="gramStart"/>
      <w:r w:rsidR="00AD0052">
        <w:rPr>
          <w:rFonts w:asciiTheme="majorHAnsi" w:hAnsiTheme="majorHAnsi" w:cstheme="majorHAnsi"/>
          <w:sz w:val="22"/>
          <w:szCs w:val="22"/>
          <w:lang w:val="en-AU"/>
        </w:rPr>
        <w:t>the majority of</w:t>
      </w:r>
      <w:proofErr w:type="gramEnd"/>
      <w:r w:rsidR="00AD0052">
        <w:rPr>
          <w:rFonts w:asciiTheme="majorHAnsi" w:hAnsiTheme="majorHAnsi" w:cstheme="majorHAnsi"/>
          <w:sz w:val="22"/>
          <w:szCs w:val="22"/>
          <w:lang w:val="en-AU"/>
        </w:rPr>
        <w:t xml:space="preserve"> the </w:t>
      </w:r>
      <w:r w:rsidR="00A87DE8">
        <w:rPr>
          <w:rFonts w:asciiTheme="majorHAnsi" w:hAnsiTheme="majorHAnsi" w:cstheme="majorHAnsi"/>
          <w:sz w:val="22"/>
          <w:szCs w:val="22"/>
          <w:lang w:val="en-AU"/>
        </w:rPr>
        <w:t>engagement and training activities</w:t>
      </w:r>
      <w:r w:rsidR="00296A41">
        <w:rPr>
          <w:rFonts w:asciiTheme="majorHAnsi" w:hAnsiTheme="majorHAnsi" w:cstheme="majorHAnsi"/>
          <w:sz w:val="22"/>
          <w:szCs w:val="22"/>
          <w:lang w:val="en-AU"/>
        </w:rPr>
        <w:t>.</w:t>
      </w:r>
      <w:r w:rsidR="00F550FD" w:rsidRPr="00F550FD">
        <w:rPr>
          <w:rFonts w:asciiTheme="majorHAnsi" w:hAnsiTheme="majorHAnsi" w:cstheme="majorHAnsi"/>
          <w:b/>
          <w:bCs/>
          <w:sz w:val="22"/>
          <w:szCs w:val="22"/>
          <w:lang w:val="en-AU"/>
        </w:rPr>
        <w:t xml:space="preserve"> </w:t>
      </w:r>
    </w:p>
    <w:p w14:paraId="205BF8BD" w14:textId="167FE996" w:rsidR="006D55C7" w:rsidRPr="00B32153" w:rsidRDefault="00A87DE8" w:rsidP="001C07F2">
      <w:pPr>
        <w:spacing w:before="120" w:after="120"/>
        <w:jc w:val="both"/>
        <w:rPr>
          <w:rFonts w:asciiTheme="majorHAnsi" w:hAnsiTheme="majorHAnsi" w:cstheme="majorHAnsi"/>
          <w:sz w:val="22"/>
          <w:szCs w:val="22"/>
          <w:lang w:val="en-AU"/>
        </w:rPr>
      </w:pPr>
      <w:r>
        <w:rPr>
          <w:rFonts w:asciiTheme="majorHAnsi" w:hAnsiTheme="majorHAnsi" w:cstheme="majorHAnsi"/>
          <w:b/>
          <w:bCs/>
          <w:sz w:val="22"/>
          <w:szCs w:val="22"/>
          <w:lang w:val="en-AU"/>
        </w:rPr>
        <w:t>EMPR has all the building blocks of the program</w:t>
      </w:r>
      <w:r w:rsidR="003A688A">
        <w:rPr>
          <w:rFonts w:asciiTheme="majorHAnsi" w:hAnsiTheme="majorHAnsi" w:cstheme="majorHAnsi"/>
          <w:b/>
          <w:bCs/>
          <w:sz w:val="22"/>
          <w:szCs w:val="22"/>
          <w:lang w:val="en-AU"/>
        </w:rPr>
        <w:t xml:space="preserve"> – digital and community infrastructure - </w:t>
      </w:r>
      <w:r>
        <w:rPr>
          <w:rFonts w:asciiTheme="majorHAnsi" w:hAnsiTheme="majorHAnsi" w:cstheme="majorHAnsi"/>
          <w:b/>
          <w:bCs/>
          <w:sz w:val="22"/>
          <w:szCs w:val="22"/>
          <w:lang w:val="en-AU"/>
        </w:rPr>
        <w:t>in place.</w:t>
      </w:r>
      <w:r w:rsidR="00F550FD">
        <w:rPr>
          <w:rFonts w:asciiTheme="majorHAnsi" w:hAnsiTheme="majorHAnsi" w:cstheme="majorHAnsi"/>
          <w:b/>
          <w:bCs/>
          <w:sz w:val="22"/>
          <w:szCs w:val="22"/>
          <w:lang w:val="en-AU"/>
        </w:rPr>
        <w:t xml:space="preserve"> </w:t>
      </w:r>
      <w:r w:rsidR="00F550FD">
        <w:rPr>
          <w:rFonts w:asciiTheme="majorHAnsi" w:hAnsiTheme="majorHAnsi" w:cstheme="majorHAnsi"/>
          <w:sz w:val="22"/>
          <w:szCs w:val="22"/>
          <w:lang w:val="en-AU"/>
        </w:rPr>
        <w:t xml:space="preserve">Whilst EMPR is struggling to meet its objectives, the final two years of the program should </w:t>
      </w:r>
      <w:r w:rsidR="00210A89">
        <w:rPr>
          <w:rFonts w:asciiTheme="majorHAnsi" w:hAnsiTheme="majorHAnsi" w:cstheme="majorHAnsi"/>
          <w:sz w:val="22"/>
          <w:szCs w:val="22"/>
          <w:lang w:val="en-AU"/>
        </w:rPr>
        <w:t>be</w:t>
      </w:r>
      <w:r w:rsidR="00AB0EA5">
        <w:rPr>
          <w:rFonts w:asciiTheme="majorHAnsi" w:hAnsiTheme="majorHAnsi" w:cstheme="majorHAnsi"/>
          <w:sz w:val="22"/>
          <w:szCs w:val="22"/>
          <w:lang w:val="en-AU"/>
        </w:rPr>
        <w:t xml:space="preserve"> viewed as an opportunity to test demand, and a modified delivery </w:t>
      </w:r>
      <w:r w:rsidR="00901306">
        <w:rPr>
          <w:rFonts w:asciiTheme="majorHAnsi" w:hAnsiTheme="majorHAnsi" w:cstheme="majorHAnsi"/>
          <w:sz w:val="22"/>
          <w:szCs w:val="22"/>
          <w:lang w:val="en-AU"/>
        </w:rPr>
        <w:t>approach,</w:t>
      </w:r>
      <w:r w:rsidR="00AB0EA5">
        <w:rPr>
          <w:rFonts w:asciiTheme="majorHAnsi" w:hAnsiTheme="majorHAnsi" w:cstheme="majorHAnsi"/>
          <w:sz w:val="22"/>
          <w:szCs w:val="22"/>
          <w:lang w:val="en-AU"/>
        </w:rPr>
        <w:t xml:space="preserve"> for the program by </w:t>
      </w:r>
      <w:r w:rsidR="00901306">
        <w:rPr>
          <w:rFonts w:asciiTheme="majorHAnsi" w:hAnsiTheme="majorHAnsi" w:cstheme="majorHAnsi"/>
          <w:sz w:val="22"/>
          <w:szCs w:val="22"/>
          <w:lang w:val="en-AU"/>
        </w:rPr>
        <w:t>focusing</w:t>
      </w:r>
      <w:r w:rsidR="00210A89">
        <w:rPr>
          <w:rFonts w:asciiTheme="majorHAnsi" w:hAnsiTheme="majorHAnsi" w:cstheme="majorHAnsi"/>
          <w:sz w:val="22"/>
          <w:szCs w:val="22"/>
          <w:lang w:val="en-AU"/>
        </w:rPr>
        <w:t xml:space="preserve"> on a </w:t>
      </w:r>
      <w:r w:rsidR="005C5ADA">
        <w:rPr>
          <w:rFonts w:asciiTheme="majorHAnsi" w:hAnsiTheme="majorHAnsi" w:cstheme="majorHAnsi"/>
          <w:sz w:val="22"/>
          <w:szCs w:val="22"/>
          <w:lang w:val="en-AU"/>
        </w:rPr>
        <w:t>smaller, targeted grou</w:t>
      </w:r>
      <w:r w:rsidR="006F06E1">
        <w:rPr>
          <w:rFonts w:asciiTheme="majorHAnsi" w:hAnsiTheme="majorHAnsi" w:cstheme="majorHAnsi"/>
          <w:sz w:val="22"/>
          <w:szCs w:val="22"/>
          <w:lang w:val="en-AU"/>
        </w:rPr>
        <w:t>p and incor</w:t>
      </w:r>
      <w:r w:rsidR="00DB5B87">
        <w:rPr>
          <w:rFonts w:asciiTheme="majorHAnsi" w:hAnsiTheme="majorHAnsi" w:cstheme="majorHAnsi"/>
          <w:sz w:val="22"/>
          <w:szCs w:val="22"/>
          <w:lang w:val="en-AU"/>
        </w:rPr>
        <w:t>porat</w:t>
      </w:r>
      <w:r w:rsidR="00901306">
        <w:rPr>
          <w:rFonts w:asciiTheme="majorHAnsi" w:hAnsiTheme="majorHAnsi" w:cstheme="majorHAnsi"/>
          <w:sz w:val="22"/>
          <w:szCs w:val="22"/>
          <w:lang w:val="en-AU"/>
        </w:rPr>
        <w:t>ing</w:t>
      </w:r>
      <w:r w:rsidR="00DB5B87">
        <w:rPr>
          <w:rFonts w:asciiTheme="majorHAnsi" w:hAnsiTheme="majorHAnsi" w:cstheme="majorHAnsi"/>
          <w:sz w:val="22"/>
          <w:szCs w:val="22"/>
          <w:lang w:val="en-AU"/>
        </w:rPr>
        <w:t xml:space="preserve"> </w:t>
      </w:r>
      <w:r w:rsidR="00143506">
        <w:rPr>
          <w:rFonts w:asciiTheme="majorHAnsi" w:hAnsiTheme="majorHAnsi" w:cstheme="majorHAnsi"/>
          <w:sz w:val="22"/>
          <w:szCs w:val="22"/>
          <w:lang w:val="en-AU"/>
        </w:rPr>
        <w:t>a much stronger in-person element</w:t>
      </w:r>
      <w:r w:rsidR="003E2765">
        <w:rPr>
          <w:rFonts w:asciiTheme="majorHAnsi" w:hAnsiTheme="majorHAnsi" w:cstheme="majorHAnsi"/>
          <w:sz w:val="22"/>
          <w:szCs w:val="22"/>
          <w:lang w:val="en-AU"/>
        </w:rPr>
        <w:t xml:space="preserve">. </w:t>
      </w:r>
    </w:p>
    <w:p w14:paraId="77553E51" w14:textId="77777777" w:rsidR="00843551" w:rsidRDefault="00843551">
      <w:pPr>
        <w:rPr>
          <w:rStyle w:val="Heading"/>
          <w:rFonts w:asciiTheme="majorHAnsi" w:eastAsiaTheme="majorEastAsia" w:hAnsiTheme="majorHAnsi" w:cstheme="majorBidi"/>
          <w:color w:val="2F5496" w:themeColor="accent1" w:themeShade="BF"/>
          <w:sz w:val="26"/>
          <w:szCs w:val="26"/>
          <w:lang w:val="en-AU"/>
        </w:rPr>
      </w:pPr>
      <w:bookmarkStart w:id="32" w:name="_Toc92888886"/>
      <w:bookmarkStart w:id="33" w:name="_Toc135993222"/>
      <w:r>
        <w:rPr>
          <w:rStyle w:val="Heading"/>
          <w:rFonts w:asciiTheme="majorHAnsi" w:hAnsiTheme="majorHAnsi" w:cstheme="majorBidi"/>
          <w:color w:val="2F5496" w:themeColor="accent1" w:themeShade="BF"/>
          <w:sz w:val="26"/>
          <w:szCs w:val="26"/>
          <w:lang w:val="en-AU"/>
        </w:rPr>
        <w:br w:type="page"/>
      </w:r>
    </w:p>
    <w:p w14:paraId="63276240" w14:textId="6EB02A57" w:rsidR="00AB089A" w:rsidRPr="00F0115D" w:rsidRDefault="001F2ED9" w:rsidP="00B54844">
      <w:pPr>
        <w:pStyle w:val="Heading2"/>
        <w:spacing w:before="240"/>
        <w:jc w:val="both"/>
        <w:rPr>
          <w:rStyle w:val="Heading"/>
          <w:rFonts w:asciiTheme="majorHAnsi" w:hAnsiTheme="majorHAnsi" w:cstheme="majorBidi"/>
          <w:color w:val="2F5496" w:themeColor="accent1" w:themeShade="BF"/>
          <w:sz w:val="26"/>
          <w:szCs w:val="26"/>
          <w:lang w:val="en-AU"/>
        </w:rPr>
      </w:pPr>
      <w:bookmarkStart w:id="34" w:name="_Toc140831624"/>
      <w:r w:rsidRPr="00F0115D">
        <w:rPr>
          <w:rStyle w:val="Heading"/>
          <w:rFonts w:asciiTheme="majorHAnsi" w:hAnsiTheme="majorHAnsi" w:cstheme="majorBidi"/>
          <w:color w:val="2F5496" w:themeColor="accent1" w:themeShade="BF"/>
          <w:sz w:val="26"/>
          <w:szCs w:val="26"/>
          <w:lang w:val="en-AU"/>
        </w:rPr>
        <w:t>Recommendations</w:t>
      </w:r>
      <w:bookmarkEnd w:id="32"/>
      <w:bookmarkEnd w:id="33"/>
      <w:bookmarkEnd w:id="34"/>
    </w:p>
    <w:p w14:paraId="2DC13C7B" w14:textId="5DD4647D" w:rsidR="00F779A8" w:rsidRPr="00DD743E" w:rsidRDefault="00F779A8" w:rsidP="001C07F2">
      <w:pPr>
        <w:pStyle w:val="Subheading"/>
        <w:spacing w:before="120" w:after="120"/>
        <w:jc w:val="both"/>
        <w:rPr>
          <w:bCs/>
          <w:iCs/>
          <w:lang w:val="en-AU"/>
        </w:rPr>
      </w:pPr>
      <w:r>
        <w:rPr>
          <w:lang w:val="en-AU"/>
        </w:rPr>
        <w:t>Strategic</w:t>
      </w:r>
    </w:p>
    <w:p w14:paraId="18BD0533" w14:textId="1A354F3B" w:rsidR="00105D74" w:rsidRPr="00A309CE" w:rsidRDefault="00A309CE" w:rsidP="00633CF9">
      <w:pPr>
        <w:pStyle w:val="Subheading"/>
        <w:spacing w:after="120"/>
        <w:jc w:val="both"/>
        <w:rPr>
          <w:rFonts w:asciiTheme="majorHAnsi" w:hAnsiTheme="majorHAnsi" w:cstheme="majorHAnsi"/>
          <w:b/>
          <w:bCs/>
          <w:color w:val="auto"/>
          <w:spacing w:val="0"/>
          <w:lang w:val="en-AU"/>
        </w:rPr>
      </w:pPr>
      <w:r w:rsidRPr="00A309CE">
        <w:rPr>
          <w:rFonts w:asciiTheme="majorHAnsi" w:hAnsiTheme="majorHAnsi" w:cstheme="majorHAnsi"/>
          <w:b/>
          <w:bCs/>
          <w:color w:val="auto"/>
          <w:spacing w:val="0"/>
          <w:lang w:val="en-AU"/>
        </w:rPr>
        <w:t>Focus on a smaller, discrete target group</w:t>
      </w:r>
    </w:p>
    <w:p w14:paraId="3600AAB7" w14:textId="0C8AAF7C" w:rsidR="00F779A8" w:rsidRDefault="00191E0C" w:rsidP="00A309CE">
      <w:pPr>
        <w:pStyle w:val="Subheading"/>
        <w:numPr>
          <w:ilvl w:val="0"/>
          <w:numId w:val="46"/>
        </w:numPr>
        <w:spacing w:after="120"/>
        <w:jc w:val="both"/>
        <w:rPr>
          <w:rFonts w:asciiTheme="majorHAnsi" w:hAnsiTheme="majorHAnsi" w:cstheme="majorHAnsi"/>
          <w:color w:val="auto"/>
          <w:spacing w:val="0"/>
          <w:lang w:val="en-AU"/>
        </w:rPr>
      </w:pPr>
      <w:r>
        <w:rPr>
          <w:rFonts w:asciiTheme="majorHAnsi" w:hAnsiTheme="majorHAnsi" w:cstheme="majorHAnsi"/>
          <w:color w:val="auto"/>
          <w:spacing w:val="0"/>
          <w:lang w:val="en-AU"/>
        </w:rPr>
        <w:t xml:space="preserve">EMPR should </w:t>
      </w:r>
      <w:r w:rsidR="00ED5BB3">
        <w:rPr>
          <w:rFonts w:asciiTheme="majorHAnsi" w:hAnsiTheme="majorHAnsi" w:cstheme="majorHAnsi"/>
          <w:color w:val="auto"/>
          <w:spacing w:val="0"/>
          <w:lang w:val="en-AU"/>
        </w:rPr>
        <w:t xml:space="preserve">focus its efforts on the seasonal worker populations in Australia and New Zealand </w:t>
      </w:r>
      <w:proofErr w:type="gramStart"/>
      <w:r w:rsidR="00B6345B">
        <w:rPr>
          <w:rFonts w:asciiTheme="majorHAnsi" w:hAnsiTheme="majorHAnsi" w:cstheme="majorHAnsi"/>
          <w:color w:val="auto"/>
          <w:spacing w:val="0"/>
          <w:lang w:val="en-AU"/>
        </w:rPr>
        <w:t>in order to</w:t>
      </w:r>
      <w:proofErr w:type="gramEnd"/>
      <w:r w:rsidR="00B6345B">
        <w:rPr>
          <w:rFonts w:asciiTheme="majorHAnsi" w:hAnsiTheme="majorHAnsi" w:cstheme="majorHAnsi"/>
          <w:color w:val="auto"/>
          <w:spacing w:val="0"/>
          <w:lang w:val="en-AU"/>
        </w:rPr>
        <w:t xml:space="preserve"> effectively use sc</w:t>
      </w:r>
      <w:r w:rsidR="00DE2546">
        <w:rPr>
          <w:rFonts w:asciiTheme="majorHAnsi" w:hAnsiTheme="majorHAnsi" w:cstheme="majorHAnsi"/>
          <w:color w:val="auto"/>
          <w:spacing w:val="0"/>
          <w:lang w:val="en-AU"/>
        </w:rPr>
        <w:t>arce resources</w:t>
      </w:r>
      <w:r w:rsidR="009C22FA">
        <w:rPr>
          <w:rFonts w:asciiTheme="majorHAnsi" w:hAnsiTheme="majorHAnsi" w:cstheme="majorHAnsi"/>
          <w:color w:val="auto"/>
          <w:spacing w:val="0"/>
          <w:lang w:val="en-AU"/>
        </w:rPr>
        <w:t>.</w:t>
      </w:r>
    </w:p>
    <w:p w14:paraId="6B2C841F" w14:textId="2E409388" w:rsidR="00A309CE" w:rsidRPr="00A9155A" w:rsidRDefault="00B16FB8" w:rsidP="00633CF9">
      <w:pPr>
        <w:pStyle w:val="Subheading"/>
        <w:spacing w:after="120"/>
        <w:jc w:val="both"/>
        <w:rPr>
          <w:rFonts w:asciiTheme="majorHAnsi" w:hAnsiTheme="majorHAnsi" w:cstheme="majorHAnsi"/>
          <w:b/>
          <w:bCs/>
          <w:color w:val="auto"/>
          <w:spacing w:val="0"/>
          <w:lang w:val="en-AU"/>
        </w:rPr>
      </w:pPr>
      <w:r w:rsidRPr="00A9155A">
        <w:rPr>
          <w:rFonts w:asciiTheme="majorHAnsi" w:hAnsiTheme="majorHAnsi" w:cstheme="majorHAnsi"/>
          <w:b/>
          <w:bCs/>
          <w:color w:val="auto"/>
          <w:spacing w:val="0"/>
          <w:lang w:val="en-AU"/>
        </w:rPr>
        <w:t xml:space="preserve">Increase </w:t>
      </w:r>
      <w:r w:rsidR="00E66169" w:rsidRPr="00A9155A">
        <w:rPr>
          <w:rFonts w:asciiTheme="majorHAnsi" w:hAnsiTheme="majorHAnsi" w:cstheme="majorHAnsi"/>
          <w:b/>
          <w:bCs/>
          <w:color w:val="auto"/>
          <w:spacing w:val="0"/>
          <w:lang w:val="en-AU"/>
        </w:rPr>
        <w:t xml:space="preserve">face-to-face </w:t>
      </w:r>
      <w:r w:rsidR="00A9155A" w:rsidRPr="00A9155A">
        <w:rPr>
          <w:rFonts w:asciiTheme="majorHAnsi" w:hAnsiTheme="majorHAnsi" w:cstheme="majorHAnsi"/>
          <w:b/>
          <w:bCs/>
          <w:color w:val="auto"/>
          <w:spacing w:val="0"/>
          <w:lang w:val="en-AU"/>
        </w:rPr>
        <w:t>engagement</w:t>
      </w:r>
    </w:p>
    <w:p w14:paraId="28FF29E9" w14:textId="03DAD6A2" w:rsidR="00FB1ED3" w:rsidRPr="00A9155A" w:rsidRDefault="00445097" w:rsidP="00901306">
      <w:pPr>
        <w:pStyle w:val="Subheading"/>
        <w:numPr>
          <w:ilvl w:val="0"/>
          <w:numId w:val="46"/>
        </w:numPr>
        <w:spacing w:after="120"/>
        <w:jc w:val="both"/>
        <w:rPr>
          <w:bCs/>
          <w:iCs/>
          <w:lang w:val="en-AU"/>
        </w:rPr>
      </w:pPr>
      <w:r>
        <w:rPr>
          <w:rFonts w:asciiTheme="majorHAnsi" w:hAnsiTheme="majorHAnsi" w:cstheme="majorBidi"/>
          <w:color w:val="auto"/>
          <w:spacing w:val="0"/>
          <w:lang w:val="en-AU"/>
        </w:rPr>
        <w:t xml:space="preserve">EMPR should </w:t>
      </w:r>
      <w:r w:rsidR="00890FA4">
        <w:rPr>
          <w:rFonts w:asciiTheme="majorHAnsi" w:hAnsiTheme="majorHAnsi" w:cstheme="majorBidi"/>
          <w:color w:val="auto"/>
          <w:spacing w:val="0"/>
          <w:lang w:val="en-AU"/>
        </w:rPr>
        <w:t>reallocate</w:t>
      </w:r>
      <w:r>
        <w:rPr>
          <w:rFonts w:asciiTheme="majorHAnsi" w:hAnsiTheme="majorHAnsi" w:cstheme="majorBidi"/>
          <w:color w:val="auto"/>
          <w:spacing w:val="0"/>
          <w:lang w:val="en-AU"/>
        </w:rPr>
        <w:t xml:space="preserve"> </w:t>
      </w:r>
      <w:r w:rsidR="00890FA4">
        <w:rPr>
          <w:rFonts w:asciiTheme="majorHAnsi" w:hAnsiTheme="majorHAnsi" w:cstheme="majorBidi"/>
          <w:color w:val="auto"/>
          <w:spacing w:val="0"/>
          <w:lang w:val="en-AU"/>
        </w:rPr>
        <w:t>its budget</w:t>
      </w:r>
      <w:r w:rsidR="00385F26">
        <w:rPr>
          <w:rFonts w:asciiTheme="majorHAnsi" w:hAnsiTheme="majorHAnsi" w:cstheme="majorBidi"/>
          <w:color w:val="auto"/>
          <w:spacing w:val="0"/>
          <w:lang w:val="en-AU"/>
        </w:rPr>
        <w:t xml:space="preserve"> to allow </w:t>
      </w:r>
      <w:r w:rsidR="00F31CCC">
        <w:rPr>
          <w:rFonts w:asciiTheme="majorHAnsi" w:hAnsiTheme="majorHAnsi" w:cstheme="majorBidi"/>
          <w:color w:val="auto"/>
          <w:spacing w:val="0"/>
          <w:lang w:val="en-AU"/>
        </w:rPr>
        <w:t xml:space="preserve">community coaches </w:t>
      </w:r>
      <w:r w:rsidR="00385F26">
        <w:rPr>
          <w:rFonts w:asciiTheme="majorHAnsi" w:hAnsiTheme="majorHAnsi" w:cstheme="majorBidi"/>
          <w:color w:val="auto"/>
          <w:spacing w:val="0"/>
          <w:lang w:val="en-AU"/>
        </w:rPr>
        <w:t xml:space="preserve">to </w:t>
      </w:r>
      <w:r w:rsidR="00B57324">
        <w:rPr>
          <w:rFonts w:asciiTheme="majorHAnsi" w:hAnsiTheme="majorHAnsi" w:cstheme="majorBidi"/>
          <w:color w:val="auto"/>
          <w:spacing w:val="0"/>
          <w:lang w:val="en-AU"/>
        </w:rPr>
        <w:t xml:space="preserve">work much more closely with </w:t>
      </w:r>
      <w:r w:rsidR="00EC1D6B">
        <w:rPr>
          <w:rFonts w:asciiTheme="majorHAnsi" w:hAnsiTheme="majorHAnsi" w:cstheme="majorBidi"/>
          <w:color w:val="auto"/>
          <w:spacing w:val="0"/>
          <w:lang w:val="en-AU"/>
        </w:rPr>
        <w:t xml:space="preserve">DFAT and MFAT </w:t>
      </w:r>
      <w:r w:rsidR="00DF3302">
        <w:rPr>
          <w:rFonts w:asciiTheme="majorHAnsi" w:hAnsiTheme="majorHAnsi" w:cstheme="majorBidi"/>
          <w:color w:val="auto"/>
          <w:spacing w:val="0"/>
          <w:lang w:val="en-AU"/>
        </w:rPr>
        <w:t xml:space="preserve">seasonal labour </w:t>
      </w:r>
      <w:r w:rsidR="00EC1D6B">
        <w:rPr>
          <w:rFonts w:asciiTheme="majorHAnsi" w:hAnsiTheme="majorHAnsi" w:cstheme="majorBidi"/>
          <w:color w:val="auto"/>
          <w:spacing w:val="0"/>
          <w:lang w:val="en-AU"/>
        </w:rPr>
        <w:t>program staff</w:t>
      </w:r>
      <w:r w:rsidR="006311CB">
        <w:rPr>
          <w:rFonts w:asciiTheme="majorHAnsi" w:hAnsiTheme="majorHAnsi" w:cstheme="majorBidi"/>
          <w:color w:val="auto"/>
          <w:spacing w:val="0"/>
          <w:lang w:val="en-AU"/>
        </w:rPr>
        <w:t>,</w:t>
      </w:r>
      <w:r w:rsidR="00EC1D6B">
        <w:rPr>
          <w:rFonts w:asciiTheme="majorHAnsi" w:hAnsiTheme="majorHAnsi" w:cstheme="majorBidi"/>
          <w:color w:val="auto"/>
          <w:spacing w:val="0"/>
          <w:lang w:val="en-AU"/>
        </w:rPr>
        <w:t xml:space="preserve"> accompany</w:t>
      </w:r>
      <w:r w:rsidR="006311CB">
        <w:rPr>
          <w:rFonts w:asciiTheme="majorHAnsi" w:hAnsiTheme="majorHAnsi" w:cstheme="majorBidi"/>
          <w:color w:val="auto"/>
          <w:spacing w:val="0"/>
          <w:lang w:val="en-AU"/>
        </w:rPr>
        <w:t>ing</w:t>
      </w:r>
      <w:r w:rsidR="00EC1D6B">
        <w:rPr>
          <w:rFonts w:asciiTheme="majorHAnsi" w:hAnsiTheme="majorHAnsi" w:cstheme="majorBidi"/>
          <w:color w:val="auto"/>
          <w:spacing w:val="0"/>
          <w:lang w:val="en-AU"/>
        </w:rPr>
        <w:t xml:space="preserve"> them on field visits to </w:t>
      </w:r>
      <w:r w:rsidR="007357BE">
        <w:rPr>
          <w:rFonts w:asciiTheme="majorHAnsi" w:hAnsiTheme="majorHAnsi" w:cstheme="majorBidi"/>
          <w:color w:val="auto"/>
          <w:spacing w:val="0"/>
          <w:lang w:val="en-AU"/>
        </w:rPr>
        <w:t xml:space="preserve">attend pre-arranged </w:t>
      </w:r>
      <w:r w:rsidR="00767F7B">
        <w:rPr>
          <w:rFonts w:asciiTheme="majorHAnsi" w:hAnsiTheme="majorHAnsi" w:cstheme="majorBidi"/>
          <w:color w:val="auto"/>
          <w:spacing w:val="0"/>
          <w:lang w:val="en-AU"/>
        </w:rPr>
        <w:t>meet</w:t>
      </w:r>
      <w:r w:rsidR="00BC5DC2">
        <w:rPr>
          <w:rFonts w:asciiTheme="majorHAnsi" w:hAnsiTheme="majorHAnsi" w:cstheme="majorBidi"/>
          <w:color w:val="auto"/>
          <w:spacing w:val="0"/>
          <w:lang w:val="en-AU"/>
        </w:rPr>
        <w:t>ings</w:t>
      </w:r>
      <w:r w:rsidR="00767F7B">
        <w:rPr>
          <w:rFonts w:asciiTheme="majorHAnsi" w:hAnsiTheme="majorHAnsi" w:cstheme="majorBidi"/>
          <w:color w:val="auto"/>
          <w:spacing w:val="0"/>
          <w:lang w:val="en-AU"/>
        </w:rPr>
        <w:t xml:space="preserve"> with workers to personally introduce </w:t>
      </w:r>
      <w:r w:rsidR="005E205B">
        <w:rPr>
          <w:rFonts w:asciiTheme="majorHAnsi" w:hAnsiTheme="majorHAnsi" w:cstheme="majorBidi"/>
          <w:color w:val="auto"/>
          <w:spacing w:val="0"/>
          <w:lang w:val="en-AU"/>
        </w:rPr>
        <w:t xml:space="preserve">the SMP app to </w:t>
      </w:r>
      <w:r w:rsidR="00065726">
        <w:rPr>
          <w:rFonts w:asciiTheme="majorHAnsi" w:hAnsiTheme="majorHAnsi" w:cstheme="majorBidi"/>
          <w:color w:val="auto"/>
          <w:spacing w:val="0"/>
          <w:lang w:val="en-AU"/>
        </w:rPr>
        <w:t xml:space="preserve">workers, leveraging the trusted relationships that exist between </w:t>
      </w:r>
      <w:r w:rsidR="00891201">
        <w:rPr>
          <w:rFonts w:asciiTheme="majorHAnsi" w:hAnsiTheme="majorHAnsi" w:cstheme="majorBidi"/>
          <w:color w:val="auto"/>
          <w:spacing w:val="0"/>
          <w:lang w:val="en-AU"/>
        </w:rPr>
        <w:t>them</w:t>
      </w:r>
      <w:r w:rsidR="00E56A0A">
        <w:rPr>
          <w:rFonts w:asciiTheme="majorHAnsi" w:hAnsiTheme="majorHAnsi" w:cstheme="majorBidi"/>
          <w:color w:val="auto"/>
          <w:spacing w:val="0"/>
          <w:lang w:val="en-AU"/>
        </w:rPr>
        <w:t xml:space="preserve"> and workers</w:t>
      </w:r>
      <w:r w:rsidR="009C22FA">
        <w:rPr>
          <w:rFonts w:asciiTheme="majorHAnsi" w:hAnsiTheme="majorHAnsi" w:cstheme="majorBidi"/>
          <w:color w:val="auto"/>
          <w:spacing w:val="0"/>
          <w:lang w:val="en-AU"/>
        </w:rPr>
        <w:t>.</w:t>
      </w:r>
    </w:p>
    <w:p w14:paraId="0AB5AFA5" w14:textId="72112BFE" w:rsidR="00A9155A" w:rsidRPr="00895B6A" w:rsidRDefault="00895B6A" w:rsidP="00633CF9">
      <w:pPr>
        <w:pStyle w:val="Subheading"/>
        <w:spacing w:after="120"/>
        <w:jc w:val="both"/>
        <w:rPr>
          <w:rFonts w:asciiTheme="majorHAnsi" w:hAnsiTheme="majorHAnsi" w:cstheme="majorHAnsi"/>
          <w:b/>
          <w:bCs/>
          <w:color w:val="auto"/>
          <w:spacing w:val="0"/>
          <w:lang w:val="en-AU"/>
        </w:rPr>
      </w:pPr>
      <w:r w:rsidRPr="00895B6A">
        <w:rPr>
          <w:rFonts w:asciiTheme="majorHAnsi" w:hAnsiTheme="majorHAnsi" w:cstheme="majorHAnsi"/>
          <w:b/>
          <w:bCs/>
          <w:color w:val="auto"/>
          <w:spacing w:val="0"/>
          <w:lang w:val="en-AU"/>
        </w:rPr>
        <w:t>Prioritise the app over the website</w:t>
      </w:r>
    </w:p>
    <w:p w14:paraId="5B48E6BC" w14:textId="6227D2FD" w:rsidR="0054038F" w:rsidRPr="000D53DC" w:rsidRDefault="000D53DC" w:rsidP="00901306">
      <w:pPr>
        <w:pStyle w:val="Subheading"/>
        <w:numPr>
          <w:ilvl w:val="0"/>
          <w:numId w:val="46"/>
        </w:numPr>
        <w:spacing w:after="120"/>
        <w:jc w:val="both"/>
        <w:rPr>
          <w:rFonts w:asciiTheme="majorHAnsi" w:hAnsiTheme="majorHAnsi" w:cstheme="majorBidi"/>
          <w:color w:val="auto"/>
          <w:spacing w:val="0"/>
          <w:lang w:val="en-AU"/>
        </w:rPr>
      </w:pPr>
      <w:r w:rsidRPr="000D53DC">
        <w:rPr>
          <w:rFonts w:asciiTheme="majorHAnsi" w:hAnsiTheme="majorHAnsi" w:cstheme="majorBidi"/>
          <w:color w:val="auto"/>
          <w:spacing w:val="0"/>
          <w:lang w:val="en-AU"/>
        </w:rPr>
        <w:t xml:space="preserve">While both </w:t>
      </w:r>
      <w:r>
        <w:rPr>
          <w:rFonts w:asciiTheme="majorHAnsi" w:hAnsiTheme="majorHAnsi" w:cstheme="majorBidi"/>
          <w:color w:val="auto"/>
          <w:spacing w:val="0"/>
          <w:lang w:val="en-AU"/>
        </w:rPr>
        <w:t>the SMP website and app</w:t>
      </w:r>
      <w:r w:rsidRPr="000D53DC">
        <w:rPr>
          <w:rFonts w:asciiTheme="majorHAnsi" w:hAnsiTheme="majorHAnsi" w:cstheme="majorBidi"/>
          <w:color w:val="auto"/>
          <w:spacing w:val="0"/>
          <w:lang w:val="en-AU"/>
        </w:rPr>
        <w:t xml:space="preserve"> should be maintained, the app should be prioritised</w:t>
      </w:r>
      <w:r>
        <w:rPr>
          <w:rFonts w:asciiTheme="majorHAnsi" w:hAnsiTheme="majorHAnsi" w:cstheme="majorBidi"/>
          <w:color w:val="auto"/>
          <w:spacing w:val="0"/>
          <w:lang w:val="en-AU"/>
        </w:rPr>
        <w:t xml:space="preserve"> </w:t>
      </w:r>
      <w:r w:rsidR="009167BB">
        <w:rPr>
          <w:rFonts w:asciiTheme="majorHAnsi" w:hAnsiTheme="majorHAnsi" w:cstheme="majorBidi"/>
          <w:color w:val="auto"/>
          <w:spacing w:val="0"/>
          <w:lang w:val="en-AU"/>
        </w:rPr>
        <w:t>with a</w:t>
      </w:r>
      <w:r w:rsidR="001B42A2">
        <w:rPr>
          <w:rFonts w:asciiTheme="majorHAnsi" w:hAnsiTheme="majorHAnsi" w:cstheme="majorBidi"/>
          <w:color w:val="auto"/>
          <w:spacing w:val="0"/>
          <w:lang w:val="en-AU"/>
        </w:rPr>
        <w:t>n</w:t>
      </w:r>
      <w:r w:rsidR="009167BB">
        <w:rPr>
          <w:rFonts w:asciiTheme="majorHAnsi" w:hAnsiTheme="majorHAnsi" w:cstheme="majorBidi"/>
          <w:color w:val="auto"/>
          <w:spacing w:val="0"/>
          <w:lang w:val="en-AU"/>
        </w:rPr>
        <w:t xml:space="preserve"> increase in budget allocated</w:t>
      </w:r>
      <w:r w:rsidR="00CD494E">
        <w:rPr>
          <w:rFonts w:asciiTheme="majorHAnsi" w:hAnsiTheme="majorHAnsi" w:cstheme="majorBidi"/>
          <w:color w:val="auto"/>
          <w:spacing w:val="0"/>
          <w:lang w:val="en-AU"/>
        </w:rPr>
        <w:t xml:space="preserve">, </w:t>
      </w:r>
      <w:r w:rsidR="009167BB">
        <w:rPr>
          <w:rFonts w:asciiTheme="majorHAnsi" w:hAnsiTheme="majorHAnsi" w:cstheme="majorBidi"/>
          <w:color w:val="auto"/>
          <w:spacing w:val="0"/>
          <w:lang w:val="en-AU"/>
        </w:rPr>
        <w:t>if necessary</w:t>
      </w:r>
      <w:r w:rsidR="001B42A2">
        <w:rPr>
          <w:rFonts w:asciiTheme="majorHAnsi" w:hAnsiTheme="majorHAnsi" w:cstheme="majorBidi"/>
          <w:color w:val="auto"/>
          <w:spacing w:val="0"/>
          <w:lang w:val="en-AU"/>
        </w:rPr>
        <w:t xml:space="preserve">, </w:t>
      </w:r>
      <w:r>
        <w:rPr>
          <w:rFonts w:asciiTheme="majorHAnsi" w:hAnsiTheme="majorHAnsi" w:cstheme="majorBidi"/>
          <w:color w:val="auto"/>
          <w:spacing w:val="0"/>
          <w:lang w:val="en-AU"/>
        </w:rPr>
        <w:t xml:space="preserve">as it is showing more promising </w:t>
      </w:r>
      <w:r w:rsidR="009653EC">
        <w:rPr>
          <w:rFonts w:asciiTheme="majorHAnsi" w:hAnsiTheme="majorHAnsi" w:cstheme="majorBidi"/>
          <w:color w:val="auto"/>
          <w:spacing w:val="0"/>
          <w:lang w:val="en-AU"/>
        </w:rPr>
        <w:t xml:space="preserve">signs in terms of achieving the program objectives than </w:t>
      </w:r>
      <w:r w:rsidR="000931FD">
        <w:rPr>
          <w:rFonts w:asciiTheme="majorHAnsi" w:hAnsiTheme="majorHAnsi" w:cstheme="majorBidi"/>
          <w:color w:val="auto"/>
          <w:spacing w:val="0"/>
          <w:lang w:val="en-AU"/>
        </w:rPr>
        <w:t>t</w:t>
      </w:r>
      <w:r w:rsidR="009653EC">
        <w:rPr>
          <w:rFonts w:asciiTheme="majorHAnsi" w:hAnsiTheme="majorHAnsi" w:cstheme="majorBidi"/>
          <w:color w:val="auto"/>
          <w:spacing w:val="0"/>
          <w:lang w:val="en-AU"/>
        </w:rPr>
        <w:t>he website</w:t>
      </w:r>
      <w:r w:rsidR="009C22FA">
        <w:rPr>
          <w:rFonts w:asciiTheme="majorHAnsi" w:hAnsiTheme="majorHAnsi" w:cstheme="majorBidi"/>
          <w:color w:val="auto"/>
          <w:spacing w:val="0"/>
          <w:lang w:val="en-AU"/>
        </w:rPr>
        <w:t>.</w:t>
      </w:r>
    </w:p>
    <w:p w14:paraId="51F19C70" w14:textId="70016B3E" w:rsidR="00EB743C" w:rsidRPr="00FB1ED3" w:rsidRDefault="00F779A8" w:rsidP="001C07F2">
      <w:pPr>
        <w:pStyle w:val="Subheading"/>
        <w:spacing w:before="240" w:after="120"/>
        <w:jc w:val="both"/>
        <w:rPr>
          <w:bCs/>
          <w:iCs/>
          <w:lang w:val="en-AU"/>
        </w:rPr>
      </w:pPr>
      <w:r w:rsidRPr="00FB1ED3">
        <w:rPr>
          <w:lang w:val="en-AU"/>
        </w:rPr>
        <w:t>Operational</w:t>
      </w:r>
    </w:p>
    <w:p w14:paraId="63297A4C" w14:textId="052315EF" w:rsidR="00895B6A" w:rsidRPr="0009289B" w:rsidRDefault="0009289B" w:rsidP="00895B6A">
      <w:pPr>
        <w:pStyle w:val="Subheading"/>
        <w:spacing w:after="120"/>
        <w:jc w:val="both"/>
        <w:rPr>
          <w:rFonts w:asciiTheme="majorHAnsi" w:hAnsiTheme="majorHAnsi" w:cstheme="majorHAnsi"/>
          <w:b/>
          <w:bCs/>
          <w:color w:val="auto"/>
          <w:spacing w:val="0"/>
          <w:lang w:val="en-AU"/>
        </w:rPr>
      </w:pPr>
      <w:r w:rsidRPr="0009289B">
        <w:rPr>
          <w:rFonts w:asciiTheme="majorHAnsi" w:hAnsiTheme="majorHAnsi" w:cstheme="majorHAnsi"/>
          <w:b/>
          <w:bCs/>
          <w:color w:val="auto"/>
          <w:spacing w:val="0"/>
          <w:lang w:val="en-AU"/>
        </w:rPr>
        <w:t>Ensure ease of use of website and app in all locations</w:t>
      </w:r>
    </w:p>
    <w:p w14:paraId="5D23254B" w14:textId="0C66E9F1" w:rsidR="00694E97" w:rsidRDefault="00694E97" w:rsidP="00901306">
      <w:pPr>
        <w:pStyle w:val="Subheading"/>
        <w:numPr>
          <w:ilvl w:val="0"/>
          <w:numId w:val="46"/>
        </w:numPr>
        <w:spacing w:after="120"/>
        <w:jc w:val="both"/>
        <w:rPr>
          <w:rFonts w:asciiTheme="majorHAnsi" w:hAnsiTheme="majorHAnsi" w:cstheme="majorHAnsi"/>
          <w:color w:val="auto"/>
          <w:spacing w:val="0"/>
          <w:lang w:val="en-AU"/>
        </w:rPr>
      </w:pPr>
      <w:r>
        <w:rPr>
          <w:rFonts w:asciiTheme="majorHAnsi" w:hAnsiTheme="majorHAnsi" w:cstheme="majorHAnsi"/>
          <w:color w:val="auto"/>
          <w:spacing w:val="0"/>
          <w:lang w:val="en-AU"/>
        </w:rPr>
        <w:t xml:space="preserve">The SMP website (and app if necessary) should be updated to ensure ease of use in New Zealand by ensuring it defaults to New Zealand settings for New </w:t>
      </w:r>
      <w:r w:rsidR="003B570A">
        <w:rPr>
          <w:rFonts w:asciiTheme="majorHAnsi" w:hAnsiTheme="majorHAnsi" w:cstheme="majorHAnsi"/>
          <w:color w:val="auto"/>
          <w:spacing w:val="0"/>
          <w:lang w:val="en-AU"/>
        </w:rPr>
        <w:t>Zealand-based</w:t>
      </w:r>
      <w:r>
        <w:rPr>
          <w:rFonts w:asciiTheme="majorHAnsi" w:hAnsiTheme="majorHAnsi" w:cstheme="majorHAnsi"/>
          <w:color w:val="auto"/>
          <w:spacing w:val="0"/>
          <w:lang w:val="en-AU"/>
        </w:rPr>
        <w:t xml:space="preserve"> users and wherever possible that third-party landing pages also default to New Zealand web pages.</w:t>
      </w:r>
    </w:p>
    <w:p w14:paraId="477FA21D" w14:textId="2F1231B4" w:rsidR="0009289B" w:rsidRPr="00F53B06" w:rsidRDefault="00F53B06" w:rsidP="0009289B">
      <w:pPr>
        <w:pStyle w:val="Subheading"/>
        <w:spacing w:after="120"/>
        <w:jc w:val="both"/>
        <w:rPr>
          <w:rFonts w:asciiTheme="majorHAnsi" w:hAnsiTheme="majorHAnsi" w:cstheme="majorHAnsi"/>
          <w:b/>
          <w:bCs/>
          <w:color w:val="auto"/>
          <w:spacing w:val="0"/>
          <w:lang w:val="en-AU"/>
        </w:rPr>
      </w:pPr>
      <w:r w:rsidRPr="00F53B06">
        <w:rPr>
          <w:rFonts w:asciiTheme="majorHAnsi" w:hAnsiTheme="majorHAnsi" w:cstheme="majorHAnsi"/>
          <w:b/>
          <w:bCs/>
          <w:color w:val="auto"/>
          <w:spacing w:val="0"/>
          <w:lang w:val="en-AU"/>
        </w:rPr>
        <w:t>Work together to develop a fit-for-purpose reporting template</w:t>
      </w:r>
    </w:p>
    <w:p w14:paraId="0C89D0FC" w14:textId="735620BB" w:rsidR="00A545BE" w:rsidRDefault="0033089E" w:rsidP="00901306">
      <w:pPr>
        <w:pStyle w:val="Subheading"/>
        <w:numPr>
          <w:ilvl w:val="0"/>
          <w:numId w:val="46"/>
        </w:numPr>
        <w:spacing w:after="120"/>
        <w:jc w:val="both"/>
        <w:rPr>
          <w:rFonts w:asciiTheme="majorHAnsi" w:hAnsiTheme="majorHAnsi" w:cstheme="majorBidi"/>
          <w:color w:val="auto"/>
          <w:spacing w:val="0"/>
          <w:lang w:val="en-AU"/>
        </w:rPr>
      </w:pPr>
      <w:r>
        <w:rPr>
          <w:rFonts w:asciiTheme="majorHAnsi" w:hAnsiTheme="majorHAnsi" w:cstheme="majorBidi"/>
          <w:color w:val="auto"/>
          <w:spacing w:val="0"/>
          <w:lang w:val="en-AU"/>
        </w:rPr>
        <w:t>DFAT</w:t>
      </w:r>
      <w:r w:rsidR="000518CE">
        <w:rPr>
          <w:rFonts w:asciiTheme="majorHAnsi" w:hAnsiTheme="majorHAnsi" w:cstheme="majorBidi"/>
          <w:color w:val="auto"/>
          <w:spacing w:val="0"/>
          <w:lang w:val="en-AU"/>
        </w:rPr>
        <w:t xml:space="preserve">, </w:t>
      </w:r>
      <w:r w:rsidR="0033282D">
        <w:rPr>
          <w:rFonts w:asciiTheme="majorHAnsi" w:hAnsiTheme="majorHAnsi" w:cstheme="majorBidi"/>
          <w:color w:val="auto"/>
          <w:spacing w:val="0"/>
          <w:lang w:val="en-AU"/>
        </w:rPr>
        <w:t xml:space="preserve">MFAT, and </w:t>
      </w:r>
      <w:r w:rsidR="004A5331">
        <w:rPr>
          <w:rFonts w:asciiTheme="majorHAnsi" w:hAnsiTheme="majorHAnsi" w:cstheme="majorBidi"/>
          <w:color w:val="auto"/>
          <w:spacing w:val="0"/>
          <w:lang w:val="en-AU"/>
        </w:rPr>
        <w:t>CulturalPulse</w:t>
      </w:r>
      <w:r w:rsidR="0033282D">
        <w:rPr>
          <w:rFonts w:asciiTheme="majorHAnsi" w:hAnsiTheme="majorHAnsi" w:cstheme="majorBidi"/>
          <w:color w:val="auto"/>
          <w:spacing w:val="0"/>
          <w:lang w:val="en-AU"/>
        </w:rPr>
        <w:t xml:space="preserve"> should </w:t>
      </w:r>
      <w:r w:rsidR="00997834">
        <w:rPr>
          <w:rFonts w:asciiTheme="majorHAnsi" w:hAnsiTheme="majorHAnsi" w:cstheme="majorBidi"/>
          <w:color w:val="auto"/>
          <w:spacing w:val="0"/>
          <w:lang w:val="en-AU"/>
        </w:rPr>
        <w:t xml:space="preserve">agree on a reporting template that ensures that </w:t>
      </w:r>
      <w:r w:rsidR="00A75A99">
        <w:rPr>
          <w:rFonts w:asciiTheme="majorHAnsi" w:hAnsiTheme="majorHAnsi" w:cstheme="majorBidi"/>
          <w:color w:val="auto"/>
          <w:spacing w:val="0"/>
          <w:lang w:val="en-AU"/>
        </w:rPr>
        <w:t xml:space="preserve">reporting is focused on program outcomes, including GEDSI outcomes, and </w:t>
      </w:r>
      <w:r w:rsidR="00083728">
        <w:rPr>
          <w:rFonts w:asciiTheme="majorHAnsi" w:hAnsiTheme="majorHAnsi" w:cstheme="majorBidi"/>
          <w:color w:val="auto"/>
          <w:spacing w:val="0"/>
          <w:lang w:val="en-AU"/>
        </w:rPr>
        <w:t xml:space="preserve">includes in-depth trend analysis </w:t>
      </w:r>
      <w:r w:rsidR="0071479B">
        <w:rPr>
          <w:rFonts w:asciiTheme="majorHAnsi" w:hAnsiTheme="majorHAnsi" w:cstheme="majorBidi"/>
          <w:color w:val="auto"/>
          <w:spacing w:val="0"/>
          <w:lang w:val="en-AU"/>
        </w:rPr>
        <w:t xml:space="preserve">to identify issues </w:t>
      </w:r>
      <w:r w:rsidR="005C6331">
        <w:rPr>
          <w:rFonts w:asciiTheme="majorHAnsi" w:hAnsiTheme="majorHAnsi" w:cstheme="majorBidi"/>
          <w:color w:val="auto"/>
          <w:spacing w:val="0"/>
          <w:lang w:val="en-AU"/>
        </w:rPr>
        <w:t>and opportunities as soon as possible</w:t>
      </w:r>
      <w:r w:rsidR="005D3FFF">
        <w:rPr>
          <w:rFonts w:asciiTheme="majorHAnsi" w:hAnsiTheme="majorHAnsi" w:cstheme="majorBidi"/>
          <w:color w:val="auto"/>
          <w:spacing w:val="0"/>
          <w:lang w:val="en-AU"/>
        </w:rPr>
        <w:t>.</w:t>
      </w:r>
    </w:p>
    <w:p w14:paraId="512FED51" w14:textId="7BC754D9" w:rsidR="00F53B06" w:rsidRPr="00DF52B1" w:rsidRDefault="00DF52B1" w:rsidP="00F53B06">
      <w:pPr>
        <w:pStyle w:val="Subheading"/>
        <w:spacing w:after="120"/>
        <w:jc w:val="both"/>
        <w:rPr>
          <w:rFonts w:asciiTheme="majorHAnsi" w:hAnsiTheme="majorHAnsi" w:cstheme="majorBidi"/>
          <w:b/>
          <w:bCs/>
          <w:color w:val="auto"/>
          <w:spacing w:val="0"/>
          <w:lang w:val="en-AU"/>
        </w:rPr>
      </w:pPr>
      <w:r w:rsidRPr="00DF52B1">
        <w:rPr>
          <w:rFonts w:asciiTheme="majorHAnsi" w:hAnsiTheme="majorHAnsi" w:cstheme="majorBidi"/>
          <w:b/>
          <w:bCs/>
          <w:color w:val="auto"/>
          <w:spacing w:val="0"/>
          <w:lang w:val="en-AU"/>
        </w:rPr>
        <w:t>Develop a stand-alone SMP training module</w:t>
      </w:r>
    </w:p>
    <w:p w14:paraId="23E0E252" w14:textId="7EA90204" w:rsidR="00DF49F9" w:rsidRDefault="004A5331" w:rsidP="00901306">
      <w:pPr>
        <w:pStyle w:val="Subheading"/>
        <w:numPr>
          <w:ilvl w:val="0"/>
          <w:numId w:val="46"/>
        </w:numPr>
        <w:spacing w:after="120"/>
        <w:jc w:val="both"/>
        <w:rPr>
          <w:rFonts w:asciiTheme="majorHAnsi" w:hAnsiTheme="majorHAnsi" w:cstheme="majorHAnsi"/>
          <w:color w:val="auto"/>
          <w:spacing w:val="0"/>
          <w:lang w:val="en-AU"/>
        </w:rPr>
      </w:pPr>
      <w:r>
        <w:rPr>
          <w:rFonts w:asciiTheme="majorHAnsi" w:hAnsiTheme="majorHAnsi" w:cstheme="majorHAnsi"/>
          <w:color w:val="auto"/>
          <w:spacing w:val="0"/>
          <w:lang w:val="en-AU"/>
        </w:rPr>
        <w:t>CulturalPulse</w:t>
      </w:r>
      <w:r w:rsidR="00347A58">
        <w:rPr>
          <w:rFonts w:asciiTheme="majorHAnsi" w:hAnsiTheme="majorHAnsi" w:cstheme="majorHAnsi"/>
          <w:color w:val="auto"/>
          <w:spacing w:val="0"/>
          <w:lang w:val="en-AU"/>
        </w:rPr>
        <w:t xml:space="preserve"> should work with </w:t>
      </w:r>
      <w:r w:rsidR="00726447">
        <w:rPr>
          <w:rFonts w:asciiTheme="majorHAnsi" w:hAnsiTheme="majorHAnsi" w:cstheme="majorHAnsi"/>
          <w:color w:val="auto"/>
          <w:spacing w:val="0"/>
          <w:lang w:val="en-AU"/>
        </w:rPr>
        <w:t xml:space="preserve">DFAT and MFAT’s seasonal worker program training providers </w:t>
      </w:r>
      <w:r w:rsidR="00A173F8">
        <w:rPr>
          <w:rFonts w:asciiTheme="majorHAnsi" w:hAnsiTheme="majorHAnsi" w:cstheme="majorHAnsi"/>
          <w:color w:val="auto"/>
          <w:spacing w:val="0"/>
          <w:lang w:val="en-AU"/>
        </w:rPr>
        <w:t xml:space="preserve">to </w:t>
      </w:r>
      <w:r w:rsidR="002102BE">
        <w:rPr>
          <w:rFonts w:asciiTheme="majorHAnsi" w:hAnsiTheme="majorHAnsi" w:cstheme="majorHAnsi"/>
          <w:color w:val="auto"/>
          <w:spacing w:val="0"/>
          <w:lang w:val="en-AU"/>
        </w:rPr>
        <w:t>develop a stand</w:t>
      </w:r>
      <w:r w:rsidR="00076BE6">
        <w:rPr>
          <w:rFonts w:asciiTheme="majorHAnsi" w:hAnsiTheme="majorHAnsi" w:cstheme="majorHAnsi"/>
          <w:color w:val="auto"/>
          <w:spacing w:val="0"/>
          <w:lang w:val="en-AU"/>
        </w:rPr>
        <w:t xml:space="preserve">-alone </w:t>
      </w:r>
      <w:r w:rsidR="00043C1B">
        <w:rPr>
          <w:rFonts w:asciiTheme="majorHAnsi" w:hAnsiTheme="majorHAnsi" w:cstheme="majorHAnsi"/>
          <w:color w:val="auto"/>
          <w:spacing w:val="0"/>
          <w:lang w:val="en-AU"/>
        </w:rPr>
        <w:t>‘How to Send Money Home’ training modul</w:t>
      </w:r>
      <w:r w:rsidR="00D47594">
        <w:rPr>
          <w:rFonts w:asciiTheme="majorHAnsi" w:hAnsiTheme="majorHAnsi" w:cstheme="majorHAnsi"/>
          <w:color w:val="auto"/>
          <w:spacing w:val="0"/>
          <w:lang w:val="en-AU"/>
        </w:rPr>
        <w:t xml:space="preserve">e that </w:t>
      </w:r>
      <w:r w:rsidR="00DC79EB">
        <w:rPr>
          <w:rFonts w:asciiTheme="majorHAnsi" w:hAnsiTheme="majorHAnsi" w:cstheme="majorHAnsi"/>
          <w:color w:val="auto"/>
          <w:spacing w:val="0"/>
          <w:lang w:val="en-AU"/>
        </w:rPr>
        <w:t>brings together information on the SMP app and website</w:t>
      </w:r>
      <w:r w:rsidR="005326E4">
        <w:rPr>
          <w:rFonts w:asciiTheme="majorHAnsi" w:hAnsiTheme="majorHAnsi" w:cstheme="majorHAnsi"/>
          <w:color w:val="auto"/>
          <w:spacing w:val="0"/>
          <w:lang w:val="en-AU"/>
        </w:rPr>
        <w:t xml:space="preserve"> and</w:t>
      </w:r>
      <w:r w:rsidR="00DC79EB">
        <w:rPr>
          <w:rFonts w:asciiTheme="majorHAnsi" w:hAnsiTheme="majorHAnsi" w:cstheme="majorHAnsi"/>
          <w:color w:val="auto"/>
          <w:spacing w:val="0"/>
          <w:lang w:val="en-AU"/>
        </w:rPr>
        <w:t xml:space="preserve"> the real cost of remittances</w:t>
      </w:r>
      <w:r w:rsidR="005326E4">
        <w:rPr>
          <w:rFonts w:asciiTheme="majorHAnsi" w:hAnsiTheme="majorHAnsi" w:cstheme="majorHAnsi"/>
          <w:color w:val="auto"/>
          <w:spacing w:val="0"/>
          <w:lang w:val="en-AU"/>
        </w:rPr>
        <w:t xml:space="preserve">. The module should be translated into language </w:t>
      </w:r>
      <w:r w:rsidR="007C48CB">
        <w:rPr>
          <w:rFonts w:asciiTheme="majorHAnsi" w:hAnsiTheme="majorHAnsi" w:cstheme="majorHAnsi"/>
          <w:color w:val="auto"/>
          <w:spacing w:val="0"/>
          <w:lang w:val="en-AU"/>
        </w:rPr>
        <w:t xml:space="preserve">for online purposes </w:t>
      </w:r>
      <w:proofErr w:type="gramStart"/>
      <w:r w:rsidR="007C48CB">
        <w:rPr>
          <w:rFonts w:asciiTheme="majorHAnsi" w:hAnsiTheme="majorHAnsi" w:cstheme="majorHAnsi"/>
          <w:color w:val="auto"/>
          <w:spacing w:val="0"/>
          <w:lang w:val="en-AU"/>
        </w:rPr>
        <w:t>and also</w:t>
      </w:r>
      <w:proofErr w:type="gramEnd"/>
      <w:r w:rsidR="007C48CB">
        <w:rPr>
          <w:rFonts w:asciiTheme="majorHAnsi" w:hAnsiTheme="majorHAnsi" w:cstheme="majorHAnsi"/>
          <w:color w:val="auto"/>
          <w:spacing w:val="0"/>
          <w:lang w:val="en-AU"/>
        </w:rPr>
        <w:t xml:space="preserve"> developed into a half</w:t>
      </w:r>
      <w:r w:rsidR="00D05DB6">
        <w:rPr>
          <w:rFonts w:asciiTheme="majorHAnsi" w:hAnsiTheme="majorHAnsi" w:cstheme="majorHAnsi"/>
          <w:color w:val="auto"/>
          <w:spacing w:val="0"/>
          <w:lang w:val="en-AU"/>
        </w:rPr>
        <w:t>-</w:t>
      </w:r>
      <w:r w:rsidR="007C48CB">
        <w:rPr>
          <w:rFonts w:asciiTheme="majorHAnsi" w:hAnsiTheme="majorHAnsi" w:cstheme="majorHAnsi"/>
          <w:color w:val="auto"/>
          <w:spacing w:val="0"/>
          <w:lang w:val="en-AU"/>
        </w:rPr>
        <w:t xml:space="preserve">day </w:t>
      </w:r>
      <w:r w:rsidR="00D62E16">
        <w:rPr>
          <w:rFonts w:asciiTheme="majorHAnsi" w:hAnsiTheme="majorHAnsi" w:cstheme="majorHAnsi"/>
          <w:color w:val="auto"/>
          <w:spacing w:val="0"/>
          <w:lang w:val="en-AU"/>
        </w:rPr>
        <w:t xml:space="preserve">(maximum) </w:t>
      </w:r>
      <w:r w:rsidR="006378BB">
        <w:rPr>
          <w:rFonts w:asciiTheme="majorHAnsi" w:hAnsiTheme="majorHAnsi" w:cstheme="majorHAnsi"/>
          <w:color w:val="auto"/>
          <w:spacing w:val="0"/>
          <w:lang w:val="en-AU"/>
        </w:rPr>
        <w:t>in-person</w:t>
      </w:r>
      <w:r w:rsidR="007C48CB">
        <w:rPr>
          <w:rFonts w:asciiTheme="majorHAnsi" w:hAnsiTheme="majorHAnsi" w:cstheme="majorHAnsi"/>
          <w:color w:val="auto"/>
          <w:spacing w:val="0"/>
          <w:lang w:val="en-AU"/>
        </w:rPr>
        <w:t xml:space="preserve"> course</w:t>
      </w:r>
      <w:r w:rsidR="003A1A39">
        <w:rPr>
          <w:rFonts w:asciiTheme="majorHAnsi" w:hAnsiTheme="majorHAnsi" w:cstheme="majorHAnsi"/>
          <w:color w:val="auto"/>
          <w:spacing w:val="0"/>
          <w:lang w:val="en-AU"/>
        </w:rPr>
        <w:t xml:space="preserve"> that can be delivered </w:t>
      </w:r>
      <w:r w:rsidR="00D62E16">
        <w:rPr>
          <w:rFonts w:asciiTheme="majorHAnsi" w:hAnsiTheme="majorHAnsi" w:cstheme="majorHAnsi"/>
          <w:color w:val="auto"/>
          <w:spacing w:val="0"/>
          <w:lang w:val="en-AU"/>
        </w:rPr>
        <w:t>during field trips to visit workers.</w:t>
      </w:r>
    </w:p>
    <w:p w14:paraId="7C32CB4F" w14:textId="77777777" w:rsidR="00C73CEA" w:rsidRPr="00DD743E" w:rsidRDefault="00C73CEA" w:rsidP="01343E2A">
      <w:pPr>
        <w:rPr>
          <w:rFonts w:asciiTheme="majorHAnsi" w:hAnsiTheme="majorHAnsi" w:cstheme="majorBidi"/>
          <w:sz w:val="22"/>
          <w:szCs w:val="22"/>
          <w:lang w:val="en-AU"/>
        </w:rPr>
      </w:pPr>
    </w:p>
    <w:p w14:paraId="42C313BD" w14:textId="65CF0796" w:rsidR="009C6334" w:rsidRPr="00971F92" w:rsidRDefault="00880A78" w:rsidP="00971F92">
      <w:pPr>
        <w:pStyle w:val="Heading1"/>
        <w:jc w:val="both"/>
        <w:rPr>
          <w:rStyle w:val="MajorHeading"/>
          <w:rFonts w:asciiTheme="majorHAnsi" w:hAnsiTheme="majorHAnsi" w:cstheme="majorBidi"/>
          <w:b w:val="0"/>
          <w:color w:val="2F5496" w:themeColor="accent1" w:themeShade="BF"/>
          <w:spacing w:val="0"/>
          <w:sz w:val="32"/>
          <w:szCs w:val="32"/>
          <w:lang w:val="en-AU"/>
        </w:rPr>
      </w:pPr>
      <w:r w:rsidRPr="00DD743E">
        <w:rPr>
          <w:rStyle w:val="MajorHeading"/>
          <w:b w:val="0"/>
          <w:lang w:val="en-AU"/>
        </w:rPr>
        <w:br w:type="page"/>
      </w:r>
      <w:bookmarkStart w:id="35" w:name="_Toc135993223"/>
      <w:bookmarkStart w:id="36" w:name="_Toc138839716"/>
      <w:bookmarkStart w:id="37" w:name="_Toc140831625"/>
      <w:r w:rsidR="00B91EDC" w:rsidRPr="00971F92">
        <w:rPr>
          <w:rStyle w:val="MajorHeading"/>
          <w:rFonts w:asciiTheme="majorHAnsi" w:hAnsiTheme="majorHAnsi" w:cstheme="majorBidi"/>
          <w:b w:val="0"/>
          <w:color w:val="2F5496" w:themeColor="accent1" w:themeShade="BF"/>
          <w:spacing w:val="0"/>
          <w:sz w:val="32"/>
          <w:szCs w:val="32"/>
          <w:lang w:val="en-AU"/>
        </w:rPr>
        <w:t>Annex 1</w:t>
      </w:r>
      <w:r w:rsidR="004F72D6" w:rsidRPr="00971F92">
        <w:rPr>
          <w:rStyle w:val="MajorHeading"/>
          <w:rFonts w:asciiTheme="majorHAnsi" w:hAnsiTheme="majorHAnsi" w:cstheme="majorBidi"/>
          <w:b w:val="0"/>
          <w:color w:val="2F5496" w:themeColor="accent1" w:themeShade="BF"/>
          <w:spacing w:val="0"/>
          <w:sz w:val="32"/>
          <w:szCs w:val="32"/>
          <w:lang w:val="en-AU"/>
        </w:rPr>
        <w:t>:</w:t>
      </w:r>
      <w:r w:rsidR="00B91EDC" w:rsidRPr="00971F92">
        <w:rPr>
          <w:rStyle w:val="MajorHeading"/>
          <w:rFonts w:asciiTheme="majorHAnsi" w:hAnsiTheme="majorHAnsi" w:cstheme="majorBidi"/>
          <w:b w:val="0"/>
          <w:color w:val="2F5496" w:themeColor="accent1" w:themeShade="BF"/>
          <w:spacing w:val="0"/>
          <w:sz w:val="32"/>
          <w:szCs w:val="32"/>
          <w:lang w:val="en-AU"/>
        </w:rPr>
        <w:t xml:space="preserve"> List of Key </w:t>
      </w:r>
      <w:r w:rsidR="00740479" w:rsidRPr="00971F92">
        <w:rPr>
          <w:rStyle w:val="MajorHeading"/>
          <w:rFonts w:asciiTheme="majorHAnsi" w:hAnsiTheme="majorHAnsi" w:cstheme="majorBidi"/>
          <w:b w:val="0"/>
          <w:color w:val="2F5496" w:themeColor="accent1" w:themeShade="BF"/>
          <w:spacing w:val="0"/>
          <w:sz w:val="32"/>
          <w:szCs w:val="32"/>
          <w:lang w:val="en-AU"/>
        </w:rPr>
        <w:t>Organisations Consulted</w:t>
      </w:r>
      <w:bookmarkEnd w:id="35"/>
      <w:bookmarkEnd w:id="36"/>
      <w:bookmarkEnd w:id="37"/>
    </w:p>
    <w:p w14:paraId="49821BB8" w14:textId="1F6E4401" w:rsidR="00B91EDC" w:rsidRPr="00DD743E" w:rsidRDefault="00B91EDC" w:rsidP="009C6334">
      <w:pPr>
        <w:rPr>
          <w:rFonts w:cstheme="minorHAnsi"/>
          <w:b/>
          <w:bCs/>
          <w:lang w:val="en-AU"/>
        </w:rPr>
      </w:pPr>
    </w:p>
    <w:p w14:paraId="64338BE4" w14:textId="77777777" w:rsidR="00B91EDC" w:rsidRPr="00255328" w:rsidRDefault="00B91EDC" w:rsidP="009C6334">
      <w:pPr>
        <w:rPr>
          <w:rFonts w:asciiTheme="majorHAnsi" w:hAnsiTheme="majorHAnsi" w:cstheme="majorHAnsi"/>
          <w:sz w:val="22"/>
          <w:szCs w:val="22"/>
          <w:lang w:val="en-AU"/>
        </w:rPr>
      </w:pPr>
    </w:p>
    <w:p w14:paraId="6AB7C765" w14:textId="2A3B6E51" w:rsidR="009D0E0A" w:rsidRPr="00255328" w:rsidRDefault="004A5331" w:rsidP="009D0E0A">
      <w:pPr>
        <w:autoSpaceDE w:val="0"/>
        <w:autoSpaceDN w:val="0"/>
        <w:adjustRightInd w:val="0"/>
        <w:rPr>
          <w:rFonts w:asciiTheme="majorHAnsi" w:hAnsiTheme="majorHAnsi" w:cstheme="majorHAnsi"/>
          <w:b/>
          <w:bCs/>
          <w:sz w:val="22"/>
          <w:szCs w:val="22"/>
          <w:lang w:val="en-AU"/>
        </w:rPr>
      </w:pPr>
      <w:r>
        <w:rPr>
          <w:rFonts w:asciiTheme="majorHAnsi" w:hAnsiTheme="majorHAnsi" w:cstheme="majorHAnsi"/>
          <w:b/>
          <w:sz w:val="22"/>
          <w:szCs w:val="22"/>
          <w:lang w:val="en-AU"/>
        </w:rPr>
        <w:t>CulturalPulse</w:t>
      </w:r>
      <w:r w:rsidR="009D0E0A" w:rsidRPr="00ED3E72">
        <w:rPr>
          <w:rFonts w:asciiTheme="majorHAnsi" w:hAnsiTheme="majorHAnsi" w:cstheme="majorHAnsi"/>
          <w:b/>
          <w:sz w:val="22"/>
          <w:szCs w:val="22"/>
          <w:lang w:val="en-AU"/>
        </w:rPr>
        <w:t>:</w:t>
      </w:r>
    </w:p>
    <w:p w14:paraId="4951AACC" w14:textId="3590145A" w:rsidR="00833C8F" w:rsidRPr="00833C8F" w:rsidRDefault="00833C8F" w:rsidP="00833C8F">
      <w:pPr>
        <w:pStyle w:val="ListParagraph"/>
        <w:numPr>
          <w:ilvl w:val="0"/>
          <w:numId w:val="41"/>
        </w:numPr>
        <w:autoSpaceDE w:val="0"/>
        <w:autoSpaceDN w:val="0"/>
        <w:adjustRightInd w:val="0"/>
        <w:rPr>
          <w:rFonts w:asciiTheme="majorHAnsi" w:hAnsiTheme="majorHAnsi" w:cstheme="majorHAnsi"/>
          <w:lang w:val="en-AU"/>
        </w:rPr>
      </w:pPr>
      <w:r w:rsidRPr="00833C8F">
        <w:rPr>
          <w:rFonts w:asciiTheme="majorHAnsi" w:hAnsiTheme="majorHAnsi" w:cstheme="majorHAnsi"/>
          <w:lang w:val="en-AU"/>
        </w:rPr>
        <w:t>Monitoring, Evaluation and Learning Lead </w:t>
      </w:r>
    </w:p>
    <w:p w14:paraId="5D12222F" w14:textId="2625C61E" w:rsidR="00833C8F" w:rsidRPr="00833C8F" w:rsidRDefault="00833C8F" w:rsidP="00833C8F">
      <w:pPr>
        <w:pStyle w:val="ListParagraph"/>
        <w:numPr>
          <w:ilvl w:val="0"/>
          <w:numId w:val="41"/>
        </w:numPr>
        <w:autoSpaceDE w:val="0"/>
        <w:autoSpaceDN w:val="0"/>
        <w:adjustRightInd w:val="0"/>
        <w:rPr>
          <w:rFonts w:asciiTheme="majorHAnsi" w:hAnsiTheme="majorHAnsi" w:cstheme="majorHAnsi"/>
          <w:lang w:val="en-AU"/>
        </w:rPr>
      </w:pPr>
      <w:r w:rsidRPr="00833C8F">
        <w:rPr>
          <w:rFonts w:asciiTheme="majorHAnsi" w:hAnsiTheme="majorHAnsi" w:cstheme="majorHAnsi"/>
          <w:lang w:val="en-AU"/>
        </w:rPr>
        <w:t>Program Director</w:t>
      </w:r>
    </w:p>
    <w:p w14:paraId="1BB64942" w14:textId="7CEF53B9" w:rsidR="00833C8F" w:rsidRPr="00833C8F" w:rsidRDefault="00833C8F" w:rsidP="00833C8F">
      <w:pPr>
        <w:pStyle w:val="ListParagraph"/>
        <w:numPr>
          <w:ilvl w:val="0"/>
          <w:numId w:val="41"/>
        </w:numPr>
        <w:autoSpaceDE w:val="0"/>
        <w:autoSpaceDN w:val="0"/>
        <w:adjustRightInd w:val="0"/>
        <w:rPr>
          <w:rFonts w:asciiTheme="majorHAnsi" w:hAnsiTheme="majorHAnsi" w:cstheme="majorHAnsi"/>
          <w:lang w:val="en-AU"/>
        </w:rPr>
      </w:pPr>
      <w:r w:rsidRPr="00833C8F">
        <w:rPr>
          <w:rFonts w:asciiTheme="majorHAnsi" w:hAnsiTheme="majorHAnsi" w:cstheme="majorHAnsi"/>
          <w:lang w:val="en-AU"/>
        </w:rPr>
        <w:t>CEO</w:t>
      </w:r>
    </w:p>
    <w:p w14:paraId="3B2516D5" w14:textId="644F9D11" w:rsidR="00833C8F" w:rsidRPr="00833C8F" w:rsidRDefault="00833C8F" w:rsidP="00833C8F">
      <w:pPr>
        <w:pStyle w:val="ListParagraph"/>
        <w:numPr>
          <w:ilvl w:val="0"/>
          <w:numId w:val="41"/>
        </w:numPr>
        <w:autoSpaceDE w:val="0"/>
        <w:autoSpaceDN w:val="0"/>
        <w:adjustRightInd w:val="0"/>
        <w:rPr>
          <w:rFonts w:asciiTheme="majorHAnsi" w:hAnsiTheme="majorHAnsi" w:cstheme="majorHAnsi"/>
          <w:lang w:val="en-AU"/>
        </w:rPr>
      </w:pPr>
      <w:r w:rsidRPr="00833C8F">
        <w:rPr>
          <w:rFonts w:asciiTheme="majorHAnsi" w:hAnsiTheme="majorHAnsi" w:cstheme="majorHAnsi"/>
          <w:lang w:val="en-AU"/>
        </w:rPr>
        <w:t>Senior Manager, Engagement Marketing</w:t>
      </w:r>
    </w:p>
    <w:p w14:paraId="18E9C984" w14:textId="5874FCB6" w:rsidR="00833C8F" w:rsidRPr="00833C8F" w:rsidRDefault="00833C8F" w:rsidP="00833C8F">
      <w:pPr>
        <w:pStyle w:val="ListParagraph"/>
        <w:numPr>
          <w:ilvl w:val="0"/>
          <w:numId w:val="41"/>
        </w:numPr>
        <w:autoSpaceDE w:val="0"/>
        <w:autoSpaceDN w:val="0"/>
        <w:adjustRightInd w:val="0"/>
        <w:rPr>
          <w:rFonts w:asciiTheme="majorHAnsi" w:hAnsiTheme="majorHAnsi" w:cstheme="majorHAnsi"/>
          <w:lang w:val="en-AU"/>
        </w:rPr>
      </w:pPr>
      <w:r w:rsidRPr="00833C8F">
        <w:rPr>
          <w:rFonts w:asciiTheme="majorHAnsi" w:hAnsiTheme="majorHAnsi" w:cstheme="majorHAnsi"/>
          <w:lang w:val="en-AU"/>
        </w:rPr>
        <w:t>General Manager - Client Operations</w:t>
      </w:r>
    </w:p>
    <w:p w14:paraId="5BE48227" w14:textId="68965FDE" w:rsidR="00833C8F" w:rsidRPr="00833C8F" w:rsidRDefault="00833C8F" w:rsidP="00833C8F">
      <w:pPr>
        <w:pStyle w:val="ListParagraph"/>
        <w:numPr>
          <w:ilvl w:val="0"/>
          <w:numId w:val="41"/>
        </w:numPr>
        <w:autoSpaceDE w:val="0"/>
        <w:autoSpaceDN w:val="0"/>
        <w:adjustRightInd w:val="0"/>
        <w:rPr>
          <w:rFonts w:asciiTheme="majorHAnsi" w:hAnsiTheme="majorHAnsi" w:cstheme="majorHAnsi"/>
          <w:lang w:val="en-AU"/>
        </w:rPr>
      </w:pPr>
      <w:r w:rsidRPr="00833C8F">
        <w:rPr>
          <w:rFonts w:asciiTheme="majorHAnsi" w:hAnsiTheme="majorHAnsi" w:cstheme="majorHAnsi"/>
          <w:lang w:val="en-AU"/>
        </w:rPr>
        <w:t>Project Coordinator</w:t>
      </w:r>
    </w:p>
    <w:p w14:paraId="6861EAA8" w14:textId="7409C49F" w:rsidR="00833C8F" w:rsidRPr="00833C8F" w:rsidRDefault="00833C8F" w:rsidP="00833C8F">
      <w:pPr>
        <w:pStyle w:val="ListParagraph"/>
        <w:numPr>
          <w:ilvl w:val="0"/>
          <w:numId w:val="41"/>
        </w:numPr>
        <w:autoSpaceDE w:val="0"/>
        <w:autoSpaceDN w:val="0"/>
        <w:adjustRightInd w:val="0"/>
        <w:rPr>
          <w:rFonts w:asciiTheme="majorHAnsi" w:hAnsiTheme="majorHAnsi" w:cstheme="majorHAnsi"/>
          <w:lang w:val="en-AU"/>
        </w:rPr>
      </w:pPr>
      <w:r w:rsidRPr="00833C8F">
        <w:rPr>
          <w:rFonts w:asciiTheme="majorHAnsi" w:hAnsiTheme="majorHAnsi" w:cstheme="majorHAnsi"/>
          <w:lang w:val="en-AU"/>
        </w:rPr>
        <w:t>Project Coordinator</w:t>
      </w:r>
    </w:p>
    <w:p w14:paraId="5ADE8ED2" w14:textId="77777777" w:rsidR="009D0E0A" w:rsidRPr="00255328" w:rsidRDefault="009D0E0A" w:rsidP="009D0E0A">
      <w:pPr>
        <w:autoSpaceDE w:val="0"/>
        <w:autoSpaceDN w:val="0"/>
        <w:adjustRightInd w:val="0"/>
        <w:rPr>
          <w:rFonts w:asciiTheme="majorHAnsi" w:hAnsiTheme="majorHAnsi" w:cstheme="majorHAnsi"/>
          <w:sz w:val="22"/>
          <w:szCs w:val="22"/>
          <w:lang w:val="en-AU"/>
        </w:rPr>
      </w:pPr>
    </w:p>
    <w:p w14:paraId="2719EB94" w14:textId="77777777" w:rsidR="009D0E0A" w:rsidRPr="00255328" w:rsidRDefault="009D0E0A" w:rsidP="009D0E0A">
      <w:pPr>
        <w:autoSpaceDE w:val="0"/>
        <w:autoSpaceDN w:val="0"/>
        <w:adjustRightInd w:val="0"/>
        <w:rPr>
          <w:rFonts w:asciiTheme="majorHAnsi" w:hAnsiTheme="majorHAnsi" w:cstheme="majorHAnsi"/>
          <w:b/>
          <w:bCs/>
          <w:sz w:val="22"/>
          <w:szCs w:val="22"/>
          <w:lang w:val="en-AU"/>
        </w:rPr>
      </w:pPr>
      <w:r w:rsidRPr="00255328">
        <w:rPr>
          <w:rFonts w:asciiTheme="majorHAnsi" w:hAnsiTheme="majorHAnsi" w:cstheme="majorHAnsi"/>
          <w:b/>
          <w:bCs/>
          <w:sz w:val="22"/>
          <w:szCs w:val="22"/>
          <w:lang w:val="en-AU"/>
        </w:rPr>
        <w:t>Focus group:</w:t>
      </w:r>
    </w:p>
    <w:p w14:paraId="286F45B7" w14:textId="56F5C53F" w:rsidR="009D0E0A" w:rsidRPr="00255328" w:rsidRDefault="009D0E0A" w:rsidP="003329A1">
      <w:pPr>
        <w:pStyle w:val="ListParagraph"/>
        <w:numPr>
          <w:ilvl w:val="0"/>
          <w:numId w:val="41"/>
        </w:numPr>
        <w:autoSpaceDE w:val="0"/>
        <w:autoSpaceDN w:val="0"/>
        <w:adjustRightInd w:val="0"/>
        <w:rPr>
          <w:rFonts w:asciiTheme="majorHAnsi" w:hAnsiTheme="majorHAnsi" w:cstheme="majorHAnsi"/>
          <w:lang w:val="en-AU"/>
        </w:rPr>
      </w:pPr>
      <w:r w:rsidRPr="00255328">
        <w:rPr>
          <w:rFonts w:asciiTheme="majorHAnsi" w:hAnsiTheme="majorHAnsi" w:cstheme="majorHAnsi"/>
          <w:lang w:val="en-AU"/>
        </w:rPr>
        <w:t>Fiji-based community leader and EMPR advisor</w:t>
      </w:r>
    </w:p>
    <w:p w14:paraId="4FD232C1" w14:textId="4B584758" w:rsidR="009D0E0A" w:rsidRPr="00255328" w:rsidRDefault="009D0E0A" w:rsidP="003329A1">
      <w:pPr>
        <w:pStyle w:val="ListParagraph"/>
        <w:numPr>
          <w:ilvl w:val="0"/>
          <w:numId w:val="41"/>
        </w:numPr>
        <w:autoSpaceDE w:val="0"/>
        <w:autoSpaceDN w:val="0"/>
        <w:adjustRightInd w:val="0"/>
        <w:rPr>
          <w:rFonts w:asciiTheme="majorHAnsi" w:hAnsiTheme="majorHAnsi" w:cstheme="majorHAnsi"/>
          <w:lang w:val="en-AU"/>
        </w:rPr>
      </w:pPr>
      <w:r w:rsidRPr="00255328">
        <w:rPr>
          <w:rFonts w:asciiTheme="majorHAnsi" w:hAnsiTheme="majorHAnsi" w:cstheme="majorHAnsi"/>
          <w:lang w:val="en-AU"/>
        </w:rPr>
        <w:t>Fijian brand ambassador</w:t>
      </w:r>
    </w:p>
    <w:p w14:paraId="4DF1F592" w14:textId="799A12B7" w:rsidR="009D0E0A" w:rsidRPr="00255328" w:rsidRDefault="009D0E0A" w:rsidP="003329A1">
      <w:pPr>
        <w:pStyle w:val="ListParagraph"/>
        <w:numPr>
          <w:ilvl w:val="0"/>
          <w:numId w:val="41"/>
        </w:numPr>
        <w:autoSpaceDE w:val="0"/>
        <w:autoSpaceDN w:val="0"/>
        <w:adjustRightInd w:val="0"/>
        <w:rPr>
          <w:rFonts w:asciiTheme="majorHAnsi" w:hAnsiTheme="majorHAnsi" w:cstheme="majorHAnsi"/>
          <w:lang w:val="en-AU"/>
        </w:rPr>
      </w:pPr>
      <w:r w:rsidRPr="00255328">
        <w:rPr>
          <w:rFonts w:asciiTheme="majorHAnsi" w:hAnsiTheme="majorHAnsi" w:cstheme="majorHAnsi"/>
          <w:lang w:val="en-AU"/>
        </w:rPr>
        <w:t>Australia-based Samoan community leader</w:t>
      </w:r>
    </w:p>
    <w:p w14:paraId="5666CB9D" w14:textId="26CCFD6E" w:rsidR="009D0E0A" w:rsidRPr="00255328" w:rsidRDefault="009D0E0A" w:rsidP="003329A1">
      <w:pPr>
        <w:pStyle w:val="ListParagraph"/>
        <w:numPr>
          <w:ilvl w:val="0"/>
          <w:numId w:val="41"/>
        </w:numPr>
        <w:autoSpaceDE w:val="0"/>
        <w:autoSpaceDN w:val="0"/>
        <w:adjustRightInd w:val="0"/>
        <w:rPr>
          <w:rFonts w:asciiTheme="majorHAnsi" w:hAnsiTheme="majorHAnsi" w:cstheme="majorHAnsi"/>
          <w:lang w:val="en-AU"/>
        </w:rPr>
      </w:pPr>
      <w:r w:rsidRPr="00255328">
        <w:rPr>
          <w:rFonts w:asciiTheme="majorHAnsi" w:hAnsiTheme="majorHAnsi" w:cstheme="majorHAnsi"/>
          <w:lang w:val="en-AU"/>
        </w:rPr>
        <w:t>Australia-based East Timorese community leader</w:t>
      </w:r>
    </w:p>
    <w:p w14:paraId="409E1D41" w14:textId="62CB35F7" w:rsidR="009D0E0A" w:rsidRPr="00255328" w:rsidRDefault="009D0E0A" w:rsidP="003329A1">
      <w:pPr>
        <w:pStyle w:val="ListParagraph"/>
        <w:numPr>
          <w:ilvl w:val="0"/>
          <w:numId w:val="41"/>
        </w:numPr>
        <w:autoSpaceDE w:val="0"/>
        <w:autoSpaceDN w:val="0"/>
        <w:adjustRightInd w:val="0"/>
        <w:rPr>
          <w:rFonts w:asciiTheme="majorHAnsi" w:hAnsiTheme="majorHAnsi" w:cstheme="majorHAnsi"/>
          <w:lang w:val="en-AU"/>
        </w:rPr>
      </w:pPr>
      <w:r w:rsidRPr="00255328">
        <w:rPr>
          <w:rFonts w:asciiTheme="majorHAnsi" w:hAnsiTheme="majorHAnsi" w:cstheme="majorHAnsi"/>
          <w:lang w:val="en-AU"/>
        </w:rPr>
        <w:t>New Zealand-based Niuean community leade</w:t>
      </w:r>
      <w:r w:rsidR="003329A1" w:rsidRPr="00255328">
        <w:rPr>
          <w:rFonts w:asciiTheme="majorHAnsi" w:hAnsiTheme="majorHAnsi" w:cstheme="majorHAnsi"/>
          <w:lang w:val="en-AU"/>
        </w:rPr>
        <w:t>r</w:t>
      </w:r>
    </w:p>
    <w:p w14:paraId="0CD50A94" w14:textId="563E6128" w:rsidR="009D0E0A" w:rsidRPr="00255328" w:rsidRDefault="009D0E0A" w:rsidP="003329A1">
      <w:pPr>
        <w:pStyle w:val="ListParagraph"/>
        <w:numPr>
          <w:ilvl w:val="0"/>
          <w:numId w:val="41"/>
        </w:numPr>
        <w:autoSpaceDE w:val="0"/>
        <w:autoSpaceDN w:val="0"/>
        <w:adjustRightInd w:val="0"/>
        <w:rPr>
          <w:rFonts w:asciiTheme="majorHAnsi" w:hAnsiTheme="majorHAnsi" w:cstheme="majorHAnsi"/>
          <w:lang w:val="en-AU"/>
        </w:rPr>
      </w:pPr>
      <w:r w:rsidRPr="00255328">
        <w:rPr>
          <w:rFonts w:asciiTheme="majorHAnsi" w:hAnsiTheme="majorHAnsi" w:cstheme="majorHAnsi"/>
          <w:lang w:val="en-AU"/>
        </w:rPr>
        <w:t>New Zealand-based Tongan community leader</w:t>
      </w:r>
    </w:p>
    <w:p w14:paraId="64037993" w14:textId="63D63249" w:rsidR="009D0E0A" w:rsidRPr="00255328" w:rsidRDefault="009D0E0A" w:rsidP="003329A1">
      <w:pPr>
        <w:pStyle w:val="ListParagraph"/>
        <w:numPr>
          <w:ilvl w:val="0"/>
          <w:numId w:val="41"/>
        </w:numPr>
        <w:autoSpaceDE w:val="0"/>
        <w:autoSpaceDN w:val="0"/>
        <w:adjustRightInd w:val="0"/>
        <w:rPr>
          <w:rFonts w:asciiTheme="majorHAnsi" w:hAnsiTheme="majorHAnsi" w:cstheme="majorHAnsi"/>
          <w:lang w:val="en-AU"/>
        </w:rPr>
      </w:pPr>
      <w:r w:rsidRPr="00255328">
        <w:rPr>
          <w:rFonts w:asciiTheme="majorHAnsi" w:hAnsiTheme="majorHAnsi" w:cstheme="majorHAnsi"/>
          <w:lang w:val="en-AU"/>
        </w:rPr>
        <w:t>Australia-based Vanuatu</w:t>
      </w:r>
      <w:r w:rsidR="001117A2">
        <w:rPr>
          <w:rFonts w:asciiTheme="majorHAnsi" w:hAnsiTheme="majorHAnsi" w:cstheme="majorHAnsi"/>
          <w:lang w:val="en-AU"/>
        </w:rPr>
        <w:t>an</w:t>
      </w:r>
      <w:r w:rsidRPr="00255328">
        <w:rPr>
          <w:rFonts w:asciiTheme="majorHAnsi" w:hAnsiTheme="majorHAnsi" w:cstheme="majorHAnsi"/>
          <w:lang w:val="en-AU"/>
        </w:rPr>
        <w:t xml:space="preserve"> community leader</w:t>
      </w:r>
    </w:p>
    <w:p w14:paraId="745BE3E0" w14:textId="77777777" w:rsidR="009D0E0A" w:rsidRPr="00255328" w:rsidRDefault="009D0E0A" w:rsidP="009D0E0A">
      <w:pPr>
        <w:autoSpaceDE w:val="0"/>
        <w:autoSpaceDN w:val="0"/>
        <w:adjustRightInd w:val="0"/>
        <w:rPr>
          <w:rFonts w:asciiTheme="majorHAnsi" w:hAnsiTheme="majorHAnsi" w:cstheme="majorHAnsi"/>
          <w:sz w:val="22"/>
          <w:szCs w:val="22"/>
          <w:lang w:val="en-AU"/>
        </w:rPr>
      </w:pPr>
    </w:p>
    <w:p w14:paraId="044202A9" w14:textId="77777777" w:rsidR="009D0E0A" w:rsidRPr="00255328" w:rsidRDefault="009D0E0A" w:rsidP="009D0E0A">
      <w:pPr>
        <w:autoSpaceDE w:val="0"/>
        <w:autoSpaceDN w:val="0"/>
        <w:adjustRightInd w:val="0"/>
        <w:rPr>
          <w:rFonts w:asciiTheme="majorHAnsi" w:hAnsiTheme="majorHAnsi" w:cstheme="majorHAnsi"/>
          <w:b/>
          <w:bCs/>
          <w:sz w:val="22"/>
          <w:szCs w:val="22"/>
          <w:lang w:val="en-AU"/>
        </w:rPr>
      </w:pPr>
      <w:r w:rsidRPr="00255328">
        <w:rPr>
          <w:rFonts w:asciiTheme="majorHAnsi" w:hAnsiTheme="majorHAnsi" w:cstheme="majorHAnsi"/>
          <w:b/>
          <w:bCs/>
          <w:sz w:val="22"/>
          <w:szCs w:val="22"/>
          <w:lang w:val="en-AU"/>
        </w:rPr>
        <w:t>Australian Department of Foreign Affairs and Trade:</w:t>
      </w:r>
    </w:p>
    <w:p w14:paraId="736CD1A7" w14:textId="77777777" w:rsidR="009D0E0A" w:rsidRPr="00255328" w:rsidRDefault="009D0E0A" w:rsidP="003329A1">
      <w:pPr>
        <w:pStyle w:val="ListParagraph"/>
        <w:numPr>
          <w:ilvl w:val="0"/>
          <w:numId w:val="42"/>
        </w:numPr>
        <w:autoSpaceDE w:val="0"/>
        <w:autoSpaceDN w:val="0"/>
        <w:adjustRightInd w:val="0"/>
        <w:rPr>
          <w:rFonts w:asciiTheme="majorHAnsi" w:hAnsiTheme="majorHAnsi" w:cstheme="majorHAnsi"/>
          <w:lang w:val="en-AU"/>
        </w:rPr>
      </w:pPr>
      <w:r w:rsidRPr="00255328">
        <w:rPr>
          <w:rFonts w:asciiTheme="majorHAnsi" w:hAnsiTheme="majorHAnsi" w:cstheme="majorHAnsi"/>
          <w:lang w:val="en-AU"/>
        </w:rPr>
        <w:t>Assistant Director - Pacific Regional Trade Integration &amp; Private Sector Growth</w:t>
      </w:r>
    </w:p>
    <w:p w14:paraId="30B3DFB7" w14:textId="1E2E690F" w:rsidR="009D0E0A" w:rsidRPr="00ED3E72" w:rsidRDefault="00ED3E72" w:rsidP="003329A1">
      <w:pPr>
        <w:pStyle w:val="ListParagraph"/>
        <w:numPr>
          <w:ilvl w:val="0"/>
          <w:numId w:val="42"/>
        </w:numPr>
        <w:autoSpaceDE w:val="0"/>
        <w:autoSpaceDN w:val="0"/>
        <w:adjustRightInd w:val="0"/>
        <w:rPr>
          <w:rFonts w:asciiTheme="majorHAnsi" w:hAnsiTheme="majorHAnsi" w:cstheme="majorHAnsi"/>
          <w:lang w:val="en-AU"/>
        </w:rPr>
      </w:pPr>
      <w:r w:rsidRPr="00ED3E72">
        <w:rPr>
          <w:rFonts w:asciiTheme="majorHAnsi" w:hAnsiTheme="majorHAnsi" w:cstheme="majorHAnsi"/>
          <w:lang w:val="en-AU"/>
        </w:rPr>
        <w:t xml:space="preserve">Advisor to DFAT </w:t>
      </w:r>
    </w:p>
    <w:p w14:paraId="7F9A4678" w14:textId="77777777" w:rsidR="009D0E0A" w:rsidRPr="00255328" w:rsidRDefault="009D0E0A" w:rsidP="009D0E0A">
      <w:pPr>
        <w:autoSpaceDE w:val="0"/>
        <w:autoSpaceDN w:val="0"/>
        <w:adjustRightInd w:val="0"/>
        <w:rPr>
          <w:rFonts w:asciiTheme="majorHAnsi" w:hAnsiTheme="majorHAnsi" w:cstheme="majorHAnsi"/>
          <w:sz w:val="22"/>
          <w:szCs w:val="22"/>
          <w:lang w:val="en-AU"/>
        </w:rPr>
      </w:pPr>
    </w:p>
    <w:p w14:paraId="5C8E6560" w14:textId="77777777" w:rsidR="009D0E0A" w:rsidRPr="00255328" w:rsidRDefault="009D0E0A" w:rsidP="009D0E0A">
      <w:pPr>
        <w:autoSpaceDE w:val="0"/>
        <w:autoSpaceDN w:val="0"/>
        <w:adjustRightInd w:val="0"/>
        <w:rPr>
          <w:rFonts w:asciiTheme="majorHAnsi" w:hAnsiTheme="majorHAnsi" w:cstheme="majorHAnsi"/>
          <w:b/>
          <w:bCs/>
          <w:sz w:val="22"/>
          <w:szCs w:val="22"/>
          <w:lang w:val="en-AU"/>
        </w:rPr>
      </w:pPr>
      <w:r w:rsidRPr="00255328">
        <w:rPr>
          <w:rFonts w:asciiTheme="majorHAnsi" w:hAnsiTheme="majorHAnsi" w:cstheme="majorHAnsi"/>
          <w:b/>
          <w:bCs/>
          <w:sz w:val="22"/>
          <w:szCs w:val="22"/>
          <w:lang w:val="en-AU"/>
        </w:rPr>
        <w:t>NZ Ministry of Foreign Affairs and Trade:</w:t>
      </w:r>
    </w:p>
    <w:p w14:paraId="5DD3F069" w14:textId="77777777" w:rsidR="009D0E0A" w:rsidRPr="00255328" w:rsidRDefault="009D0E0A" w:rsidP="003329A1">
      <w:pPr>
        <w:pStyle w:val="ListParagraph"/>
        <w:numPr>
          <w:ilvl w:val="0"/>
          <w:numId w:val="43"/>
        </w:numPr>
        <w:autoSpaceDE w:val="0"/>
        <w:autoSpaceDN w:val="0"/>
        <w:adjustRightInd w:val="0"/>
        <w:rPr>
          <w:rFonts w:asciiTheme="majorHAnsi" w:hAnsiTheme="majorHAnsi" w:cstheme="majorHAnsi"/>
          <w:lang w:val="en-AU"/>
        </w:rPr>
      </w:pPr>
      <w:r w:rsidRPr="00255328">
        <w:rPr>
          <w:rFonts w:asciiTheme="majorHAnsi" w:hAnsiTheme="majorHAnsi" w:cstheme="majorHAnsi"/>
          <w:lang w:val="en-AU"/>
        </w:rPr>
        <w:t>Adviser, Economics and Trade - Development Economy and Prosperity Division</w:t>
      </w:r>
    </w:p>
    <w:p w14:paraId="26BAD280" w14:textId="4FFABFCC" w:rsidR="009D0E0A" w:rsidRPr="00255328" w:rsidRDefault="009D0E0A" w:rsidP="003329A1">
      <w:pPr>
        <w:pStyle w:val="ListParagraph"/>
        <w:numPr>
          <w:ilvl w:val="0"/>
          <w:numId w:val="43"/>
        </w:numPr>
        <w:autoSpaceDE w:val="0"/>
        <w:autoSpaceDN w:val="0"/>
        <w:adjustRightInd w:val="0"/>
        <w:rPr>
          <w:rFonts w:asciiTheme="majorHAnsi" w:hAnsiTheme="majorHAnsi" w:cstheme="majorHAnsi"/>
          <w:lang w:val="en-AU"/>
        </w:rPr>
      </w:pPr>
      <w:r w:rsidRPr="00255328">
        <w:rPr>
          <w:rFonts w:asciiTheme="majorHAnsi" w:hAnsiTheme="majorHAnsi" w:cstheme="majorHAnsi"/>
          <w:lang w:val="en-AU"/>
        </w:rPr>
        <w:t>RSE Worker Training Program (Vakameasina) Lead</w:t>
      </w:r>
      <w:r w:rsidR="00AE3BC3" w:rsidRPr="00255328">
        <w:rPr>
          <w:rFonts w:asciiTheme="majorHAnsi" w:hAnsiTheme="majorHAnsi" w:cstheme="majorHAnsi"/>
          <w:lang w:val="en-AU"/>
        </w:rPr>
        <w:t xml:space="preserve"> - Pacific Regional Division</w:t>
      </w:r>
    </w:p>
    <w:p w14:paraId="682A309F" w14:textId="3F4D9E62" w:rsidR="009D0E0A" w:rsidRPr="00255328" w:rsidRDefault="009D0E0A" w:rsidP="003329A1">
      <w:pPr>
        <w:pStyle w:val="ListParagraph"/>
        <w:numPr>
          <w:ilvl w:val="0"/>
          <w:numId w:val="43"/>
        </w:numPr>
        <w:autoSpaceDE w:val="0"/>
        <w:autoSpaceDN w:val="0"/>
        <w:adjustRightInd w:val="0"/>
        <w:rPr>
          <w:rFonts w:asciiTheme="majorHAnsi" w:hAnsiTheme="majorHAnsi" w:cstheme="majorHAnsi"/>
          <w:lang w:val="en-AU"/>
        </w:rPr>
      </w:pPr>
      <w:r w:rsidRPr="00255328">
        <w:rPr>
          <w:rFonts w:asciiTheme="majorHAnsi" w:hAnsiTheme="majorHAnsi" w:cstheme="majorHAnsi"/>
          <w:lang w:val="en-AU"/>
        </w:rPr>
        <w:t>RSE Worker Training Program (Vakameasina) Officer</w:t>
      </w:r>
      <w:r w:rsidR="00AE3BC3" w:rsidRPr="00255328">
        <w:rPr>
          <w:rFonts w:asciiTheme="majorHAnsi" w:hAnsiTheme="majorHAnsi" w:cstheme="majorHAnsi"/>
          <w:lang w:val="en-AU"/>
        </w:rPr>
        <w:t xml:space="preserve"> - Pacific Regional Division</w:t>
      </w:r>
    </w:p>
    <w:p w14:paraId="35981F7A" w14:textId="77777777" w:rsidR="009D0E0A" w:rsidRPr="00255328" w:rsidRDefault="009D0E0A" w:rsidP="009D0E0A">
      <w:pPr>
        <w:autoSpaceDE w:val="0"/>
        <w:autoSpaceDN w:val="0"/>
        <w:adjustRightInd w:val="0"/>
        <w:rPr>
          <w:rFonts w:asciiTheme="majorHAnsi" w:hAnsiTheme="majorHAnsi" w:cstheme="majorHAnsi"/>
          <w:sz w:val="22"/>
          <w:szCs w:val="22"/>
          <w:lang w:val="en-AU"/>
        </w:rPr>
      </w:pPr>
    </w:p>
    <w:p w14:paraId="27FC4B63" w14:textId="4AD8BECA" w:rsidR="009D0E0A" w:rsidRPr="00255328" w:rsidRDefault="009D0E0A" w:rsidP="009D0E0A">
      <w:pPr>
        <w:autoSpaceDE w:val="0"/>
        <w:autoSpaceDN w:val="0"/>
        <w:adjustRightInd w:val="0"/>
        <w:rPr>
          <w:rFonts w:asciiTheme="majorHAnsi" w:hAnsiTheme="majorHAnsi" w:cstheme="majorHAnsi"/>
          <w:b/>
          <w:bCs/>
          <w:sz w:val="22"/>
          <w:szCs w:val="22"/>
          <w:lang w:val="en-AU"/>
        </w:rPr>
      </w:pPr>
      <w:r w:rsidRPr="00255328">
        <w:rPr>
          <w:rFonts w:asciiTheme="majorHAnsi" w:hAnsiTheme="majorHAnsi" w:cstheme="majorHAnsi"/>
          <w:b/>
          <w:bCs/>
          <w:sz w:val="22"/>
          <w:szCs w:val="22"/>
          <w:lang w:val="en-AU"/>
        </w:rPr>
        <w:t>Fruition Horticulture New Zealand</w:t>
      </w:r>
      <w:r w:rsidR="00112E44">
        <w:rPr>
          <w:rFonts w:asciiTheme="majorHAnsi" w:hAnsiTheme="majorHAnsi" w:cstheme="majorHAnsi"/>
          <w:b/>
          <w:bCs/>
          <w:sz w:val="22"/>
          <w:szCs w:val="22"/>
          <w:lang w:val="en-AU"/>
        </w:rPr>
        <w:t xml:space="preserve"> (RSE training provider)</w:t>
      </w:r>
      <w:r w:rsidRPr="00255328">
        <w:rPr>
          <w:rFonts w:asciiTheme="majorHAnsi" w:hAnsiTheme="majorHAnsi" w:cstheme="majorHAnsi"/>
          <w:b/>
          <w:bCs/>
          <w:sz w:val="22"/>
          <w:szCs w:val="22"/>
          <w:lang w:val="en-AU"/>
        </w:rPr>
        <w:t>:</w:t>
      </w:r>
    </w:p>
    <w:p w14:paraId="14E4D40F" w14:textId="240368C1" w:rsidR="009D0E0A" w:rsidRPr="00255328" w:rsidRDefault="009D0E0A" w:rsidP="003329A1">
      <w:pPr>
        <w:pStyle w:val="ListParagraph"/>
        <w:numPr>
          <w:ilvl w:val="0"/>
          <w:numId w:val="44"/>
        </w:numPr>
        <w:autoSpaceDE w:val="0"/>
        <w:autoSpaceDN w:val="0"/>
        <w:adjustRightInd w:val="0"/>
        <w:rPr>
          <w:rFonts w:asciiTheme="majorHAnsi" w:hAnsiTheme="majorHAnsi" w:cstheme="majorHAnsi"/>
          <w:lang w:val="en-AU"/>
        </w:rPr>
      </w:pPr>
      <w:r w:rsidRPr="00255328">
        <w:rPr>
          <w:rFonts w:asciiTheme="majorHAnsi" w:hAnsiTheme="majorHAnsi" w:cstheme="majorHAnsi"/>
          <w:lang w:val="en-AU"/>
        </w:rPr>
        <w:t>Program Manager - RSE Worker Training Program Stakeholder Liaison Group (Vakameasina)</w:t>
      </w:r>
    </w:p>
    <w:p w14:paraId="29A7F4AE" w14:textId="77777777" w:rsidR="009D0E0A" w:rsidRPr="00255328" w:rsidRDefault="009D0E0A" w:rsidP="003329A1">
      <w:pPr>
        <w:pStyle w:val="ListParagraph"/>
        <w:numPr>
          <w:ilvl w:val="0"/>
          <w:numId w:val="44"/>
        </w:numPr>
        <w:autoSpaceDE w:val="0"/>
        <w:autoSpaceDN w:val="0"/>
        <w:adjustRightInd w:val="0"/>
        <w:rPr>
          <w:rFonts w:asciiTheme="majorHAnsi" w:hAnsiTheme="majorHAnsi" w:cstheme="majorHAnsi"/>
          <w:lang w:val="en-AU"/>
        </w:rPr>
      </w:pPr>
      <w:r w:rsidRPr="00255328">
        <w:rPr>
          <w:rFonts w:asciiTheme="majorHAnsi" w:hAnsiTheme="majorHAnsi" w:cstheme="majorHAnsi"/>
          <w:lang w:val="en-AU"/>
        </w:rPr>
        <w:t>Vakameasina Regional Coordinator</w:t>
      </w:r>
    </w:p>
    <w:p w14:paraId="2B6277A7" w14:textId="77777777" w:rsidR="009D0E0A" w:rsidRPr="00255328" w:rsidRDefault="009D0E0A" w:rsidP="009D0E0A">
      <w:pPr>
        <w:autoSpaceDE w:val="0"/>
        <w:autoSpaceDN w:val="0"/>
        <w:adjustRightInd w:val="0"/>
        <w:rPr>
          <w:rFonts w:asciiTheme="majorHAnsi" w:hAnsiTheme="majorHAnsi" w:cstheme="majorHAnsi"/>
          <w:sz w:val="22"/>
          <w:szCs w:val="22"/>
          <w:lang w:val="en-AU"/>
        </w:rPr>
      </w:pPr>
    </w:p>
    <w:p w14:paraId="7B94FD3C" w14:textId="6376660A" w:rsidR="009D0E0A" w:rsidRPr="00255328" w:rsidRDefault="009D0E0A" w:rsidP="009D0E0A">
      <w:pPr>
        <w:autoSpaceDE w:val="0"/>
        <w:autoSpaceDN w:val="0"/>
        <w:adjustRightInd w:val="0"/>
        <w:rPr>
          <w:rFonts w:asciiTheme="majorHAnsi" w:hAnsiTheme="majorHAnsi" w:cstheme="majorHAnsi"/>
          <w:b/>
          <w:bCs/>
          <w:sz w:val="22"/>
          <w:szCs w:val="22"/>
          <w:lang w:val="en-AU"/>
        </w:rPr>
      </w:pPr>
      <w:r w:rsidRPr="00255328">
        <w:rPr>
          <w:rFonts w:asciiTheme="majorHAnsi" w:hAnsiTheme="majorHAnsi" w:cstheme="majorHAnsi"/>
          <w:b/>
          <w:bCs/>
          <w:sz w:val="22"/>
          <w:szCs w:val="22"/>
          <w:lang w:val="en-AU"/>
        </w:rPr>
        <w:t xml:space="preserve">The Pacific Australia Labour Mobility (PALM) </w:t>
      </w:r>
      <w:r w:rsidR="003B570A">
        <w:rPr>
          <w:rFonts w:asciiTheme="majorHAnsi" w:hAnsiTheme="majorHAnsi" w:cstheme="majorHAnsi"/>
          <w:b/>
          <w:bCs/>
          <w:sz w:val="22"/>
          <w:szCs w:val="22"/>
          <w:lang w:val="en-AU"/>
        </w:rPr>
        <w:t>Scheme</w:t>
      </w:r>
      <w:r w:rsidRPr="00255328">
        <w:rPr>
          <w:rFonts w:asciiTheme="majorHAnsi" w:hAnsiTheme="majorHAnsi" w:cstheme="majorHAnsi"/>
          <w:b/>
          <w:bCs/>
          <w:sz w:val="22"/>
          <w:szCs w:val="22"/>
          <w:lang w:val="en-AU"/>
        </w:rPr>
        <w:t>:</w:t>
      </w:r>
    </w:p>
    <w:p w14:paraId="1DC3D026" w14:textId="77777777" w:rsidR="009D0E0A" w:rsidRPr="00255328" w:rsidRDefault="009D0E0A" w:rsidP="003329A1">
      <w:pPr>
        <w:pStyle w:val="ListParagraph"/>
        <w:numPr>
          <w:ilvl w:val="0"/>
          <w:numId w:val="45"/>
        </w:numPr>
        <w:autoSpaceDE w:val="0"/>
        <w:autoSpaceDN w:val="0"/>
        <w:adjustRightInd w:val="0"/>
        <w:rPr>
          <w:rFonts w:asciiTheme="majorHAnsi" w:hAnsiTheme="majorHAnsi" w:cstheme="majorHAnsi"/>
          <w:lang w:val="en-AU"/>
        </w:rPr>
      </w:pPr>
      <w:r w:rsidRPr="00255328">
        <w:rPr>
          <w:rFonts w:asciiTheme="majorHAnsi" w:hAnsiTheme="majorHAnsi" w:cstheme="majorHAnsi"/>
          <w:lang w:val="en-AU"/>
        </w:rPr>
        <w:t>Australia-based Samoan Community Liaison Officer</w:t>
      </w:r>
    </w:p>
    <w:p w14:paraId="7C15041D" w14:textId="77777777" w:rsidR="009D0E0A" w:rsidRPr="00255328" w:rsidRDefault="009D0E0A" w:rsidP="009D0E0A">
      <w:pPr>
        <w:autoSpaceDE w:val="0"/>
        <w:autoSpaceDN w:val="0"/>
        <w:adjustRightInd w:val="0"/>
        <w:rPr>
          <w:rFonts w:asciiTheme="majorHAnsi" w:hAnsiTheme="majorHAnsi" w:cstheme="majorHAnsi"/>
          <w:sz w:val="22"/>
          <w:szCs w:val="22"/>
          <w:lang w:val="en-AU"/>
        </w:rPr>
      </w:pPr>
    </w:p>
    <w:p w14:paraId="4D4BC339" w14:textId="77777777" w:rsidR="009D0E0A" w:rsidRPr="00255328" w:rsidRDefault="009D0E0A" w:rsidP="009D0E0A">
      <w:pPr>
        <w:autoSpaceDE w:val="0"/>
        <w:autoSpaceDN w:val="0"/>
        <w:adjustRightInd w:val="0"/>
        <w:rPr>
          <w:rFonts w:asciiTheme="majorHAnsi" w:hAnsiTheme="majorHAnsi" w:cstheme="majorHAnsi"/>
          <w:b/>
          <w:bCs/>
          <w:sz w:val="22"/>
          <w:szCs w:val="22"/>
          <w:lang w:val="en-AU"/>
        </w:rPr>
      </w:pPr>
      <w:r w:rsidRPr="00255328">
        <w:rPr>
          <w:rFonts w:asciiTheme="majorHAnsi" w:hAnsiTheme="majorHAnsi" w:cstheme="majorHAnsi"/>
          <w:b/>
          <w:bCs/>
          <w:sz w:val="22"/>
          <w:szCs w:val="22"/>
          <w:lang w:val="en-AU"/>
        </w:rPr>
        <w:t>Pacific Labour Facility Australia:</w:t>
      </w:r>
    </w:p>
    <w:p w14:paraId="2648206A" w14:textId="027E85A1" w:rsidR="00CF1DDC" w:rsidRPr="00255328" w:rsidRDefault="009D0E0A" w:rsidP="00255328">
      <w:pPr>
        <w:pStyle w:val="ListParagraph"/>
        <w:numPr>
          <w:ilvl w:val="0"/>
          <w:numId w:val="45"/>
        </w:numPr>
        <w:autoSpaceDE w:val="0"/>
        <w:autoSpaceDN w:val="0"/>
        <w:adjustRightInd w:val="0"/>
        <w:rPr>
          <w:rFonts w:asciiTheme="majorHAnsi" w:hAnsiTheme="majorHAnsi" w:cstheme="majorHAnsi"/>
          <w:lang w:val="en-AU"/>
        </w:rPr>
      </w:pPr>
      <w:r w:rsidRPr="00255328">
        <w:rPr>
          <w:rFonts w:asciiTheme="majorHAnsi" w:hAnsiTheme="majorHAnsi" w:cstheme="majorHAnsi"/>
          <w:lang w:val="en-AU"/>
        </w:rPr>
        <w:t xml:space="preserve">Stakeholder Engagement Manager </w:t>
      </w:r>
    </w:p>
    <w:sectPr w:rsidR="00CF1DDC" w:rsidRPr="00255328" w:rsidSect="00CD47E1">
      <w:pgSz w:w="11900" w:h="16840"/>
      <w:pgMar w:top="1134" w:right="1440" w:bottom="7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66FB2" w14:textId="77777777" w:rsidR="00D83586" w:rsidRDefault="00D83586" w:rsidP="00C73CEA">
      <w:r>
        <w:separator/>
      </w:r>
    </w:p>
  </w:endnote>
  <w:endnote w:type="continuationSeparator" w:id="0">
    <w:p w14:paraId="5B8475E6" w14:textId="77777777" w:rsidR="00D83586" w:rsidRDefault="00D83586" w:rsidP="00C73CEA">
      <w:r>
        <w:continuationSeparator/>
      </w:r>
    </w:p>
  </w:endnote>
  <w:endnote w:type="continuationNotice" w:id="1">
    <w:p w14:paraId="75E36E1F" w14:textId="77777777" w:rsidR="00D83586" w:rsidRDefault="00D835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Oswald Light">
    <w:altName w:val="Arial Narrow"/>
    <w:charset w:val="00"/>
    <w:family w:val="auto"/>
    <w:pitch w:val="variable"/>
    <w:sig w:usb0="2000020F" w:usb1="00000000" w:usb2="00000000" w:usb3="00000000" w:csb0="00000197" w:csb1="00000000"/>
  </w:font>
  <w:font w:name="Times New Roman (Body CS)">
    <w:altName w:val="Times New Roman"/>
    <w:charset w:val="00"/>
    <w:family w:val="roman"/>
    <w:pitch w:val="variable"/>
    <w:sig w:usb0="E0002AEF" w:usb1="C0007841" w:usb2="00000009" w:usb3="00000000" w:csb0="000001FF" w:csb1="00000000"/>
  </w:font>
  <w:font w:name="Oswald">
    <w:altName w:val="Oswald"/>
    <w:charset w:val="00"/>
    <w:family w:val="auto"/>
    <w:pitch w:val="variable"/>
    <w:sig w:usb0="2000020F" w:usb1="00000000" w:usb2="00000000" w:usb3="00000000" w:csb0="00000197" w:csb1="00000000"/>
  </w:font>
  <w:font w:name="Minion Pro">
    <w:charset w:val="00"/>
    <w:family w:val="roman"/>
    <w:pitch w:val="variable"/>
    <w:sig w:usb0="60000287" w:usb1="00000001" w:usb2="00000000" w:usb3="00000000" w:csb0="0000019F" w:csb1="00000000"/>
  </w:font>
  <w:font w:name="Roboto Light">
    <w:altName w:val="Arial"/>
    <w:charset w:val="00"/>
    <w:family w:val="auto"/>
    <w:pitch w:val="variable"/>
    <w:sig w:usb0="E0000AFF" w:usb1="5000217F" w:usb2="00000021" w:usb3="00000000" w:csb0="0000019F" w:csb1="00000000"/>
  </w:font>
  <w:font w:name="Gill Sans MT">
    <w:panose1 w:val="020B0502020104020203"/>
    <w:charset w:val="00"/>
    <w:family w:val="swiss"/>
    <w:pitch w:val="variable"/>
    <w:sig w:usb0="00000007" w:usb1="00000000" w:usb2="00000000" w:usb3="00000000" w:csb0="00000003" w:csb1="00000000"/>
  </w:font>
  <w:font w:name="Bodoni MT">
    <w:panose1 w:val="020706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6659142"/>
      <w:docPartObj>
        <w:docPartGallery w:val="Page Numbers (Bottom of Page)"/>
        <w:docPartUnique/>
      </w:docPartObj>
    </w:sdtPr>
    <w:sdtEndPr>
      <w:rPr>
        <w:rFonts w:asciiTheme="majorHAnsi" w:hAnsiTheme="majorHAnsi" w:cstheme="majorHAnsi"/>
        <w:noProof/>
        <w:sz w:val="16"/>
        <w:szCs w:val="16"/>
      </w:rPr>
    </w:sdtEndPr>
    <w:sdtContent>
      <w:p w14:paraId="0400CF79" w14:textId="38EAB990" w:rsidR="00EB3230" w:rsidRPr="00581CF9" w:rsidRDefault="00A16032">
        <w:pPr>
          <w:pStyle w:val="Footer"/>
          <w:jc w:val="right"/>
          <w:rPr>
            <w:rFonts w:asciiTheme="majorHAnsi" w:hAnsiTheme="majorHAnsi" w:cstheme="majorHAnsi"/>
            <w:sz w:val="16"/>
            <w:szCs w:val="16"/>
          </w:rPr>
        </w:pPr>
      </w:p>
    </w:sdtContent>
  </w:sdt>
  <w:p w14:paraId="4DDAD3EA" w14:textId="77777777" w:rsidR="00EB3230" w:rsidRDefault="00EB32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8B400" w14:textId="0B559E42" w:rsidR="00EB3230" w:rsidRDefault="00EB3230" w:rsidP="00CA4FF8">
    <w:pPr>
      <w:pStyle w:val="Footer"/>
      <w:ind w:right="360" w:firstLine="360"/>
    </w:pPr>
    <w:r w:rsidRPr="00FB2C3C">
      <w:rPr>
        <w:noProof/>
        <w:lang w:val="en-NZ" w:eastAsia="zh-CN"/>
      </w:rPr>
      <mc:AlternateContent>
        <mc:Choice Requires="wps">
          <w:drawing>
            <wp:inline distT="0" distB="0" distL="0" distR="0" wp14:anchorId="1D39D3CA" wp14:editId="1D17E95D">
              <wp:extent cx="5130165" cy="209550"/>
              <wp:effectExtent l="0" t="0" r="0" b="0"/>
              <wp:docPr id="2" name="Text Box 2"/>
              <wp:cNvGraphicFramePr/>
              <a:graphic xmlns:a="http://schemas.openxmlformats.org/drawingml/2006/main">
                <a:graphicData uri="http://schemas.microsoft.com/office/word/2010/wordprocessingShape">
                  <wps:wsp>
                    <wps:cNvSpPr txBox="1"/>
                    <wps:spPr>
                      <a:xfrm>
                        <a:off x="0" y="0"/>
                        <a:ext cx="5130165" cy="209550"/>
                      </a:xfrm>
                      <a:prstGeom prst="rect">
                        <a:avLst/>
                      </a:prstGeom>
                      <a:solidFill>
                        <a:schemeClr val="lt1"/>
                      </a:solidFill>
                      <a:ln w="6350">
                        <a:noFill/>
                      </a:ln>
                    </wps:spPr>
                    <wps:txbx>
                      <w:txbxContent>
                        <w:p w14:paraId="5BDC71CB" w14:textId="77777777" w:rsidR="00EB3230" w:rsidRPr="00AD47EE" w:rsidRDefault="00EB3230" w:rsidP="00CA4FF8">
                          <w:pPr>
                            <w:rPr>
                              <w:rFonts w:ascii="Oswald" w:hAnsi="Oswald"/>
                              <w:sz w:val="13"/>
                              <w:szCs w:val="13"/>
                            </w:rPr>
                          </w:pPr>
                          <w:r w:rsidRPr="00100BB8">
                            <w:rPr>
                              <w:rFonts w:ascii="Oswald" w:hAnsi="Oswald" w:cs="Times New Roman (Body CS)"/>
                              <w:color w:val="806000" w:themeColor="accent4" w:themeShade="80"/>
                              <w:spacing w:val="80"/>
                              <w:sz w:val="13"/>
                              <w:szCs w:val="13"/>
                            </w:rPr>
                            <w:t>FORWARD THINKING PROJECTS. THRIVING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w:pict>
            <v:shapetype w14:anchorId="1D39D3CA" id="_x0000_t202" coordsize="21600,21600" o:spt="202" path="m,l,21600r21600,l21600,xe">
              <v:stroke joinstyle="miter"/>
              <v:path gradientshapeok="t" o:connecttype="rect"/>
            </v:shapetype>
            <v:shape id="Text Box 2" o:spid="_x0000_s1031" type="#_x0000_t202" style="width:403.9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" fillcolor="white [3201]" stroked="f" strokeweight=".5pt">
              <v:textbox>
                <w:txbxContent>
                  <w:p w14:paraId="5BDC71CB" w14:textId="77777777" w:rsidR="00EB3230" w:rsidRPr="00AD47EE" w:rsidRDefault="00EB3230" w:rsidP="00CA4FF8">
                    <w:pPr>
                      <w:rPr>
                        <w:rFonts w:ascii="Oswald" w:hAnsi="Oswald"/>
                        <w:sz w:val="13"/>
                        <w:szCs w:val="13"/>
                      </w:rPr>
                    </w:pPr>
                    <w:r w:rsidRPr="00100BB8">
                      <w:rPr>
                        <w:rFonts w:ascii="Oswald" w:hAnsi="Oswald" w:cs="Times New Roman (Body CS)"/>
                        <w:color w:val="806000" w:themeColor="accent4" w:themeShade="80"/>
                        <w:spacing w:val="80"/>
                        <w:sz w:val="13"/>
                        <w:szCs w:val="13"/>
                      </w:rPr>
                      <w:t>FORWARD THINKING PROJECTS. THRIVING COMMUNITIES.</w:t>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9FAC8" w14:textId="40E313E9" w:rsidR="00EB3230" w:rsidRPr="00581CF9" w:rsidRDefault="00EB3230">
    <w:pPr>
      <w:pStyle w:val="Footer"/>
      <w:jc w:val="right"/>
      <w:rPr>
        <w:rFonts w:asciiTheme="majorHAnsi" w:hAnsiTheme="majorHAnsi" w:cstheme="majorHAnsi"/>
        <w:sz w:val="16"/>
        <w:szCs w:val="16"/>
      </w:rPr>
    </w:pPr>
  </w:p>
  <w:p w14:paraId="5C86C2C4" w14:textId="77777777" w:rsidR="00EB3230" w:rsidRDefault="00EB32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962808"/>
      <w:docPartObj>
        <w:docPartGallery w:val="Page Numbers (Bottom of Page)"/>
        <w:docPartUnique/>
      </w:docPartObj>
    </w:sdtPr>
    <w:sdtEndPr>
      <w:rPr>
        <w:rFonts w:asciiTheme="majorHAnsi" w:hAnsiTheme="majorHAnsi" w:cstheme="majorHAnsi"/>
        <w:noProof/>
        <w:sz w:val="16"/>
        <w:szCs w:val="16"/>
      </w:rPr>
    </w:sdtEndPr>
    <w:sdtContent>
      <w:p w14:paraId="2B9AEA33" w14:textId="03B8C9EB" w:rsidR="00EB3230" w:rsidRPr="00581CF9" w:rsidRDefault="00EB3230">
        <w:pPr>
          <w:pStyle w:val="Footer"/>
          <w:jc w:val="right"/>
          <w:rPr>
            <w:rFonts w:asciiTheme="majorHAnsi" w:hAnsiTheme="majorHAnsi" w:cstheme="majorHAnsi"/>
            <w:sz w:val="16"/>
            <w:szCs w:val="16"/>
          </w:rPr>
        </w:pPr>
        <w:r w:rsidRPr="00581CF9">
          <w:rPr>
            <w:rFonts w:asciiTheme="majorHAnsi" w:hAnsiTheme="majorHAnsi" w:cstheme="majorHAnsi"/>
            <w:sz w:val="16"/>
            <w:szCs w:val="16"/>
          </w:rPr>
          <w:fldChar w:fldCharType="begin"/>
        </w:r>
        <w:r w:rsidRPr="00581CF9">
          <w:rPr>
            <w:rFonts w:asciiTheme="majorHAnsi" w:hAnsiTheme="majorHAnsi" w:cstheme="majorHAnsi"/>
            <w:sz w:val="16"/>
            <w:szCs w:val="16"/>
          </w:rPr>
          <w:instrText xml:space="preserve"> PAGE   \* MERGEFORMAT </w:instrText>
        </w:r>
        <w:r w:rsidRPr="00581CF9">
          <w:rPr>
            <w:rFonts w:asciiTheme="majorHAnsi" w:hAnsiTheme="majorHAnsi" w:cstheme="majorHAnsi"/>
            <w:sz w:val="16"/>
            <w:szCs w:val="16"/>
          </w:rPr>
          <w:fldChar w:fldCharType="separate"/>
        </w:r>
        <w:r w:rsidR="00785A83">
          <w:rPr>
            <w:rFonts w:asciiTheme="majorHAnsi" w:hAnsiTheme="majorHAnsi" w:cstheme="majorHAnsi"/>
            <w:noProof/>
            <w:sz w:val="16"/>
            <w:szCs w:val="16"/>
          </w:rPr>
          <w:t>25</w:t>
        </w:r>
        <w:r w:rsidRPr="00581CF9">
          <w:rPr>
            <w:rFonts w:asciiTheme="majorHAnsi" w:hAnsiTheme="majorHAnsi" w:cstheme="majorHAnsi"/>
            <w:noProof/>
            <w:sz w:val="16"/>
            <w:szCs w:val="16"/>
          </w:rPr>
          <w:fldChar w:fldCharType="end"/>
        </w:r>
      </w:p>
    </w:sdtContent>
  </w:sdt>
  <w:p w14:paraId="71176491" w14:textId="77777777" w:rsidR="00EB3230" w:rsidRDefault="00EB3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C8C85" w14:textId="77777777" w:rsidR="00D83586" w:rsidRDefault="00D83586" w:rsidP="00C73CEA">
      <w:r>
        <w:separator/>
      </w:r>
    </w:p>
  </w:footnote>
  <w:footnote w:type="continuationSeparator" w:id="0">
    <w:p w14:paraId="1557154B" w14:textId="77777777" w:rsidR="00D83586" w:rsidRDefault="00D83586" w:rsidP="00C73CEA">
      <w:r>
        <w:continuationSeparator/>
      </w:r>
    </w:p>
  </w:footnote>
  <w:footnote w:type="continuationNotice" w:id="1">
    <w:p w14:paraId="3952413F" w14:textId="77777777" w:rsidR="00D83586" w:rsidRDefault="00D83586"/>
  </w:footnote>
  <w:footnote w:id="2">
    <w:p w14:paraId="014F609C" w14:textId="287B1DF7" w:rsidR="00EB3230" w:rsidRPr="00175C2B" w:rsidRDefault="00EB3230" w:rsidP="00E672AD">
      <w:pPr>
        <w:pStyle w:val="FootnoteText"/>
        <w:rPr>
          <w:rFonts w:cstheme="majorHAnsi"/>
          <w:szCs w:val="16"/>
          <w:lang w:val="en-US"/>
        </w:rPr>
      </w:pPr>
      <w:r w:rsidRPr="00175C2B">
        <w:rPr>
          <w:rStyle w:val="FootnoteReference"/>
          <w:rFonts w:cstheme="majorHAnsi"/>
          <w:szCs w:val="16"/>
        </w:rPr>
        <w:footnoteRef/>
      </w:r>
      <w:r w:rsidRPr="00175C2B">
        <w:rPr>
          <w:rFonts w:cstheme="majorHAnsi"/>
          <w:szCs w:val="16"/>
        </w:rPr>
        <w:t xml:space="preserve"> </w:t>
      </w:r>
      <w:hyperlink r:id="rId1" w:history="1">
        <w:r w:rsidRPr="00175C2B">
          <w:rPr>
            <w:rStyle w:val="Hyperlink"/>
            <w:rFonts w:cstheme="majorHAnsi"/>
            <w:szCs w:val="16"/>
          </w:rPr>
          <w:t>https://data.worldbank.org</w:t>
        </w:r>
      </w:hyperlink>
      <w:r>
        <w:rPr>
          <w:rFonts w:cstheme="majorHAnsi"/>
          <w:szCs w:val="16"/>
        </w:rPr>
        <w:t xml:space="preserve">; ‘Pacific Island (small states) is defined by the World Bank to include Fiji, Kiribati, Marshal Islands, Federated States of Micronesia, Nauru, Palau, Samoa, Solomon Islands, Tonga, </w:t>
      </w:r>
      <w:r w:rsidR="00A72F68">
        <w:rPr>
          <w:rFonts w:cstheme="majorHAnsi"/>
          <w:szCs w:val="16"/>
        </w:rPr>
        <w:t>Tuvalu,</w:t>
      </w:r>
      <w:r>
        <w:rPr>
          <w:rFonts w:cstheme="majorHAnsi"/>
          <w:szCs w:val="16"/>
        </w:rPr>
        <w:t xml:space="preserve"> and Vanuatu</w:t>
      </w:r>
      <w:r w:rsidR="00514480">
        <w:rPr>
          <w:rFonts w:cstheme="majorHAnsi"/>
          <w:szCs w:val="16"/>
        </w:rPr>
        <w:t>.</w:t>
      </w:r>
      <w:r>
        <w:rPr>
          <w:rFonts w:cstheme="majorHAnsi"/>
          <w:szCs w:val="16"/>
        </w:rPr>
        <w:t xml:space="preserve"> </w:t>
      </w:r>
    </w:p>
  </w:footnote>
  <w:footnote w:id="3">
    <w:p w14:paraId="314D4264" w14:textId="46AFF5DD" w:rsidR="00E55DAE" w:rsidRPr="00E55DAE" w:rsidRDefault="00E55DAE">
      <w:pPr>
        <w:pStyle w:val="FootnoteText"/>
        <w:rPr>
          <w:lang w:val="en-US"/>
        </w:rPr>
      </w:pPr>
      <w:r>
        <w:rPr>
          <w:rStyle w:val="FootnoteReference"/>
        </w:rPr>
        <w:footnoteRef/>
      </w:r>
      <w:r>
        <w:t xml:space="preserve"> </w:t>
      </w:r>
      <w:r>
        <w:rPr>
          <w:lang w:val="en-US"/>
        </w:rPr>
        <w:t>Figures based on SMP dashboard data for period 1 July 2021 to 26 May 2023 when data scraped. Cultu</w:t>
      </w:r>
      <w:r w:rsidR="00C92C42">
        <w:rPr>
          <w:lang w:val="en-US"/>
        </w:rPr>
        <w:t xml:space="preserve">ralPulse note that google data may understate the rate of return users </w:t>
      </w:r>
      <w:r w:rsidR="00CB094D">
        <w:rPr>
          <w:lang w:val="en-US"/>
        </w:rPr>
        <w:t xml:space="preserve">due to </w:t>
      </w:r>
      <w:r w:rsidR="00304D90">
        <w:rPr>
          <w:lang w:val="en-US"/>
        </w:rPr>
        <w:t xml:space="preserve">users’ </w:t>
      </w:r>
      <w:r w:rsidR="00CB094D">
        <w:rPr>
          <w:lang w:val="en-US"/>
        </w:rPr>
        <w:t xml:space="preserve">cookie preferences. Users without a </w:t>
      </w:r>
      <w:r w:rsidR="00304D90">
        <w:rPr>
          <w:lang w:val="en-US"/>
        </w:rPr>
        <w:t>tracking cookie are recorded as new users by default.</w:t>
      </w:r>
    </w:p>
  </w:footnote>
  <w:footnote w:id="4">
    <w:p w14:paraId="75008F68" w14:textId="1E5EBE99" w:rsidR="00EB3230" w:rsidRPr="008234ED" w:rsidRDefault="00EB3230">
      <w:pPr>
        <w:pStyle w:val="FootnoteText"/>
        <w:rPr>
          <w:rFonts w:cstheme="majorHAnsi"/>
          <w:szCs w:val="16"/>
          <w:lang w:val="en-US"/>
        </w:rPr>
      </w:pPr>
      <w:r w:rsidRPr="008234ED">
        <w:rPr>
          <w:rStyle w:val="FootnoteReference"/>
          <w:rFonts w:cstheme="majorHAnsi"/>
          <w:szCs w:val="16"/>
        </w:rPr>
        <w:footnoteRef/>
      </w:r>
      <w:r w:rsidRPr="008234ED">
        <w:rPr>
          <w:rFonts w:cstheme="majorHAnsi"/>
          <w:szCs w:val="16"/>
        </w:rPr>
        <w:t xml:space="preserve"> </w:t>
      </w:r>
      <w:r w:rsidRPr="008234ED">
        <w:rPr>
          <w:rFonts w:cstheme="majorHAnsi"/>
          <w:szCs w:val="16"/>
          <w:lang w:val="en-US"/>
        </w:rPr>
        <w:t xml:space="preserve">DFAT, </w:t>
      </w:r>
      <w:r>
        <w:rPr>
          <w:rFonts w:cstheme="majorHAnsi"/>
          <w:szCs w:val="16"/>
          <w:lang w:val="en-US"/>
        </w:rPr>
        <w:t>Pacific Remittances Implementation Strategy and Workplan 2021-2022</w:t>
      </w:r>
      <w:r w:rsidR="0043112A">
        <w:rPr>
          <w:rFonts w:cstheme="majorHAnsi"/>
          <w:szCs w:val="16"/>
          <w:lang w:val="en-US"/>
        </w:rPr>
        <w:t>.</w:t>
      </w:r>
    </w:p>
  </w:footnote>
  <w:footnote w:id="5">
    <w:p w14:paraId="2AD3918D" w14:textId="12EEB3AB" w:rsidR="00EB3230" w:rsidRPr="00CF1E61" w:rsidRDefault="00EB3230">
      <w:pPr>
        <w:pStyle w:val="FootnoteText"/>
        <w:rPr>
          <w:rFonts w:cstheme="majorHAnsi"/>
          <w:szCs w:val="16"/>
          <w:lang w:val="en-US"/>
        </w:rPr>
      </w:pPr>
      <w:r w:rsidRPr="00CF1E61">
        <w:rPr>
          <w:rStyle w:val="FootnoteReference"/>
          <w:rFonts w:cstheme="majorHAnsi"/>
          <w:szCs w:val="16"/>
        </w:rPr>
        <w:footnoteRef/>
      </w:r>
      <w:r w:rsidRPr="00CF1E61">
        <w:rPr>
          <w:rFonts w:cstheme="majorHAnsi"/>
          <w:szCs w:val="16"/>
        </w:rPr>
        <w:t xml:space="preserve"> </w:t>
      </w:r>
      <w:hyperlink r:id="rId2" w:history="1">
        <w:r w:rsidRPr="005A45F4">
          <w:rPr>
            <w:rStyle w:val="Hyperlink"/>
            <w:rFonts w:cstheme="majorHAnsi"/>
            <w:szCs w:val="16"/>
            <w:lang w:val="en-US"/>
          </w:rPr>
          <w:t>www.sendmoneypacific.org</w:t>
        </w:r>
      </w:hyperlink>
      <w:r>
        <w:rPr>
          <w:rFonts w:cstheme="majorHAnsi"/>
          <w:szCs w:val="16"/>
          <w:lang w:val="en-US"/>
        </w:rPr>
        <w:t xml:space="preserve"> </w:t>
      </w:r>
    </w:p>
  </w:footnote>
  <w:footnote w:id="6">
    <w:p w14:paraId="1DCC81FF" w14:textId="701D80FB" w:rsidR="00EB3230" w:rsidRPr="00175C2B" w:rsidRDefault="00EB3230" w:rsidP="000873BB">
      <w:pPr>
        <w:pStyle w:val="FootnoteText"/>
        <w:rPr>
          <w:rFonts w:cstheme="majorHAnsi"/>
          <w:szCs w:val="16"/>
          <w:lang w:val="en-US"/>
        </w:rPr>
      </w:pPr>
      <w:r w:rsidRPr="00175C2B">
        <w:rPr>
          <w:rStyle w:val="FootnoteReference"/>
          <w:rFonts w:cstheme="majorHAnsi"/>
          <w:szCs w:val="16"/>
        </w:rPr>
        <w:footnoteRef/>
      </w:r>
      <w:r w:rsidRPr="00175C2B">
        <w:rPr>
          <w:rFonts w:cstheme="majorHAnsi"/>
          <w:szCs w:val="16"/>
        </w:rPr>
        <w:t xml:space="preserve"> </w:t>
      </w:r>
      <w:hyperlink r:id="rId3" w:history="1">
        <w:r w:rsidRPr="00175C2B">
          <w:rPr>
            <w:rStyle w:val="Hyperlink"/>
            <w:rFonts w:cstheme="majorHAnsi"/>
            <w:szCs w:val="16"/>
          </w:rPr>
          <w:t>https://data.worldbank.org</w:t>
        </w:r>
      </w:hyperlink>
      <w:r>
        <w:rPr>
          <w:rFonts w:cstheme="majorHAnsi"/>
          <w:szCs w:val="16"/>
        </w:rPr>
        <w:t xml:space="preserve">; ‘Pacific Island (small states) is defined by the World Bank to include Fiji, Kiribati, Marshall Islands, Federated States of Micronesia, Nauru, Palau, Samoa, Solomon Islands, Tonga, </w:t>
      </w:r>
      <w:r w:rsidR="00A72F68">
        <w:rPr>
          <w:rFonts w:cstheme="majorHAnsi"/>
          <w:szCs w:val="16"/>
        </w:rPr>
        <w:t>Tuvalu,</w:t>
      </w:r>
      <w:r>
        <w:rPr>
          <w:rFonts w:cstheme="majorHAnsi"/>
          <w:szCs w:val="16"/>
        </w:rPr>
        <w:t xml:space="preserve"> and Vanuatu</w:t>
      </w:r>
      <w:r w:rsidR="000E2A32">
        <w:rPr>
          <w:rFonts w:cstheme="majorHAnsi"/>
          <w:szCs w:val="16"/>
        </w:rPr>
        <w:t>.</w:t>
      </w:r>
      <w:r>
        <w:rPr>
          <w:rFonts w:cstheme="majorHAnsi"/>
          <w:szCs w:val="16"/>
        </w:rPr>
        <w:t xml:space="preserve"> </w:t>
      </w:r>
    </w:p>
  </w:footnote>
  <w:footnote w:id="7">
    <w:p w14:paraId="12425566" w14:textId="4C48BAB4" w:rsidR="00EB3230" w:rsidRPr="00955636" w:rsidRDefault="00EB3230">
      <w:pPr>
        <w:pStyle w:val="FootnoteText"/>
        <w:rPr>
          <w:rFonts w:cstheme="majorHAnsi"/>
          <w:szCs w:val="16"/>
          <w:lang w:val="en-US"/>
        </w:rPr>
      </w:pPr>
      <w:r>
        <w:rPr>
          <w:rStyle w:val="FootnoteReference"/>
        </w:rPr>
        <w:footnoteRef/>
      </w:r>
      <w:r>
        <w:t xml:space="preserve"> </w:t>
      </w:r>
      <w:r w:rsidR="008E1CD1">
        <w:rPr>
          <w:rFonts w:cstheme="majorHAnsi"/>
          <w:szCs w:val="16"/>
        </w:rPr>
        <w:t xml:space="preserve">Review team calculation based on World Bank data – </w:t>
      </w:r>
      <w:hyperlink r:id="rId4" w:history="1">
        <w:r w:rsidR="008E1CD1" w:rsidRPr="00402204">
          <w:rPr>
            <w:rStyle w:val="Hyperlink"/>
            <w:rFonts w:cstheme="majorHAnsi"/>
            <w:szCs w:val="16"/>
          </w:rPr>
          <w:t>www.data.worldbank.org</w:t>
        </w:r>
      </w:hyperlink>
      <w:r w:rsidR="008E1CD1">
        <w:rPr>
          <w:rFonts w:cstheme="majorHAnsi"/>
          <w:szCs w:val="16"/>
        </w:rPr>
        <w:t xml:space="preserve">. Calculated as weighted cost of remittances from four Pacific countries with cost data available – Fiji, Samoa, </w:t>
      </w:r>
      <w:r w:rsidR="00A72F68">
        <w:rPr>
          <w:rFonts w:cstheme="majorHAnsi"/>
          <w:szCs w:val="16"/>
        </w:rPr>
        <w:t>Tonga,</w:t>
      </w:r>
      <w:r w:rsidR="008E1CD1">
        <w:rPr>
          <w:rFonts w:cstheme="majorHAnsi"/>
          <w:szCs w:val="16"/>
        </w:rPr>
        <w:t xml:space="preserve"> and Vanuatu</w:t>
      </w:r>
      <w:r w:rsidR="00A337D2">
        <w:rPr>
          <w:rFonts w:cstheme="majorHAnsi"/>
          <w:szCs w:val="16"/>
        </w:rPr>
        <w:t xml:space="preserve"> (representing approximately</w:t>
      </w:r>
      <w:r w:rsidR="00726523">
        <w:rPr>
          <w:rFonts w:cstheme="majorHAnsi"/>
          <w:szCs w:val="16"/>
        </w:rPr>
        <w:t xml:space="preserve"> 90% by volume for </w:t>
      </w:r>
      <w:r w:rsidR="006916F2">
        <w:rPr>
          <w:rFonts w:cstheme="majorHAnsi"/>
          <w:szCs w:val="16"/>
        </w:rPr>
        <w:t>S</w:t>
      </w:r>
      <w:r w:rsidR="00726523">
        <w:rPr>
          <w:rFonts w:cstheme="majorHAnsi"/>
          <w:szCs w:val="16"/>
        </w:rPr>
        <w:t xml:space="preserve">mall </w:t>
      </w:r>
      <w:r w:rsidR="00E9007C">
        <w:rPr>
          <w:rFonts w:cstheme="majorHAnsi"/>
          <w:szCs w:val="16"/>
        </w:rPr>
        <w:t>I</w:t>
      </w:r>
      <w:r w:rsidR="00726523">
        <w:rPr>
          <w:rFonts w:cstheme="majorHAnsi"/>
          <w:szCs w:val="16"/>
        </w:rPr>
        <w:t xml:space="preserve">sland Pacific </w:t>
      </w:r>
      <w:r w:rsidR="006916F2">
        <w:rPr>
          <w:rFonts w:cstheme="majorHAnsi"/>
          <w:szCs w:val="16"/>
        </w:rPr>
        <w:t>States)</w:t>
      </w:r>
      <w:r w:rsidR="00052129">
        <w:rPr>
          <w:rFonts w:cstheme="majorHAnsi"/>
          <w:szCs w:val="16"/>
        </w:rPr>
        <w:t>.</w:t>
      </w:r>
    </w:p>
  </w:footnote>
  <w:footnote w:id="8">
    <w:p w14:paraId="5403C64B" w14:textId="04F9A85A" w:rsidR="00EB3230" w:rsidRPr="00C16AFE" w:rsidRDefault="00EB3230" w:rsidP="003B5EDA">
      <w:pPr>
        <w:pStyle w:val="FootnoteText"/>
        <w:rPr>
          <w:rFonts w:cstheme="majorHAnsi"/>
          <w:szCs w:val="16"/>
          <w:lang w:val="en-US"/>
        </w:rPr>
      </w:pPr>
      <w:r w:rsidRPr="00C16AFE">
        <w:rPr>
          <w:rStyle w:val="FootnoteReference"/>
          <w:rFonts w:cstheme="majorHAnsi"/>
          <w:szCs w:val="16"/>
        </w:rPr>
        <w:footnoteRef/>
      </w:r>
      <w:r w:rsidRPr="00C16AFE">
        <w:rPr>
          <w:rFonts w:cstheme="majorHAnsi"/>
          <w:szCs w:val="16"/>
        </w:rPr>
        <w:t xml:space="preserve"> World Bank, ‘Remittance Prices Worldwide Quarterly</w:t>
      </w:r>
      <w:r w:rsidR="00227C19" w:rsidRPr="00C16AFE">
        <w:rPr>
          <w:rFonts w:cstheme="majorHAnsi"/>
          <w:szCs w:val="16"/>
        </w:rPr>
        <w:t>,’</w:t>
      </w:r>
      <w:r w:rsidRPr="00C16AFE">
        <w:rPr>
          <w:rFonts w:cstheme="majorHAnsi"/>
          <w:szCs w:val="16"/>
        </w:rPr>
        <w:t xml:space="preserve"> Issue 4</w:t>
      </w:r>
      <w:r w:rsidR="00B745F3">
        <w:rPr>
          <w:rFonts w:cstheme="majorHAnsi"/>
          <w:szCs w:val="16"/>
        </w:rPr>
        <w:t>5</w:t>
      </w:r>
      <w:r w:rsidRPr="00C16AFE">
        <w:rPr>
          <w:rFonts w:cstheme="majorHAnsi"/>
          <w:szCs w:val="16"/>
        </w:rPr>
        <w:t xml:space="preserve">, </w:t>
      </w:r>
      <w:r w:rsidR="00B745F3">
        <w:rPr>
          <w:rFonts w:cstheme="majorHAnsi"/>
          <w:szCs w:val="16"/>
        </w:rPr>
        <w:t>March 2023</w:t>
      </w:r>
      <w:r w:rsidR="00052129">
        <w:rPr>
          <w:rFonts w:cstheme="majorHAnsi"/>
          <w:szCs w:val="16"/>
        </w:rPr>
        <w:t>.</w:t>
      </w:r>
    </w:p>
  </w:footnote>
  <w:footnote w:id="9">
    <w:p w14:paraId="41DED475" w14:textId="377304F4" w:rsidR="00EB3230" w:rsidRPr="00C16AFE" w:rsidRDefault="00EB3230">
      <w:pPr>
        <w:pStyle w:val="FootnoteText"/>
        <w:rPr>
          <w:rFonts w:cstheme="majorHAnsi"/>
          <w:szCs w:val="16"/>
          <w:lang w:val="en-US"/>
        </w:rPr>
      </w:pPr>
      <w:r w:rsidRPr="00C16AFE">
        <w:rPr>
          <w:rStyle w:val="FootnoteReference"/>
          <w:rFonts w:cstheme="majorHAnsi"/>
          <w:szCs w:val="16"/>
        </w:rPr>
        <w:footnoteRef/>
      </w:r>
      <w:r w:rsidRPr="00C16AFE">
        <w:rPr>
          <w:rFonts w:cstheme="majorHAnsi"/>
          <w:szCs w:val="16"/>
        </w:rPr>
        <w:t xml:space="preserve"> </w:t>
      </w:r>
      <w:hyperlink r:id="rId5" w:history="1">
        <w:r w:rsidRPr="00C16AFE">
          <w:rPr>
            <w:rStyle w:val="Hyperlink"/>
            <w:rFonts w:cstheme="majorHAnsi"/>
            <w:szCs w:val="16"/>
          </w:rPr>
          <w:t>https://data.worldbank.org</w:t>
        </w:r>
      </w:hyperlink>
      <w:r w:rsidRPr="00C16AFE">
        <w:rPr>
          <w:rFonts w:cstheme="majorHAnsi"/>
          <w:szCs w:val="16"/>
        </w:rPr>
        <w:t xml:space="preserve"> </w:t>
      </w:r>
    </w:p>
  </w:footnote>
  <w:footnote w:id="10">
    <w:p w14:paraId="39A8073B" w14:textId="69D20E5C" w:rsidR="00EB3230" w:rsidRPr="00C16AFE" w:rsidRDefault="00EB3230">
      <w:pPr>
        <w:pStyle w:val="FootnoteText"/>
        <w:rPr>
          <w:rFonts w:cstheme="majorHAnsi"/>
          <w:szCs w:val="16"/>
          <w:lang w:val="en-US"/>
        </w:rPr>
      </w:pPr>
      <w:r w:rsidRPr="00C16AFE">
        <w:rPr>
          <w:rStyle w:val="FootnoteReference"/>
          <w:rFonts w:cstheme="majorHAnsi"/>
          <w:szCs w:val="16"/>
        </w:rPr>
        <w:footnoteRef/>
      </w:r>
      <w:r w:rsidRPr="00C16AFE">
        <w:rPr>
          <w:rFonts w:cstheme="majorHAnsi"/>
          <w:szCs w:val="16"/>
        </w:rPr>
        <w:t xml:space="preserve"> World Bank, ‘Remittance Prices Worldwide Quarterly</w:t>
      </w:r>
      <w:r w:rsidR="00227C19" w:rsidRPr="00C16AFE">
        <w:rPr>
          <w:rFonts w:cstheme="majorHAnsi"/>
          <w:szCs w:val="16"/>
        </w:rPr>
        <w:t>,’</w:t>
      </w:r>
      <w:r w:rsidRPr="00C16AFE">
        <w:rPr>
          <w:rFonts w:cstheme="majorHAnsi"/>
          <w:szCs w:val="16"/>
        </w:rPr>
        <w:t xml:space="preserve"> Issue </w:t>
      </w:r>
      <w:r w:rsidR="00AF5168">
        <w:rPr>
          <w:rFonts w:cstheme="majorHAnsi"/>
          <w:szCs w:val="16"/>
        </w:rPr>
        <w:t>45, March 2023</w:t>
      </w:r>
      <w:r w:rsidR="00E46E37">
        <w:rPr>
          <w:rFonts w:cstheme="majorHAnsi"/>
          <w:szCs w:val="16"/>
        </w:rPr>
        <w:t>.</w:t>
      </w:r>
      <w:r w:rsidR="00AF5168">
        <w:rPr>
          <w:rFonts w:cstheme="majorHAnsi"/>
          <w:szCs w:val="16"/>
        </w:rPr>
        <w:t xml:space="preserve"> </w:t>
      </w:r>
    </w:p>
  </w:footnote>
  <w:footnote w:id="11">
    <w:p w14:paraId="7E69622C" w14:textId="0F5EBC60" w:rsidR="00EB3230" w:rsidRPr="004275A0" w:rsidRDefault="00EB3230">
      <w:pPr>
        <w:pStyle w:val="FootnoteText"/>
        <w:rPr>
          <w:rFonts w:cstheme="majorHAnsi"/>
          <w:szCs w:val="16"/>
          <w:lang w:val="en-US"/>
        </w:rPr>
      </w:pPr>
      <w:r w:rsidRPr="00227C19">
        <w:rPr>
          <w:rStyle w:val="FootnoteReference"/>
          <w:rFonts w:cstheme="majorHAnsi"/>
          <w:szCs w:val="16"/>
        </w:rPr>
        <w:footnoteRef/>
      </w:r>
      <w:r w:rsidRPr="00227C19">
        <w:rPr>
          <w:rFonts w:cstheme="majorHAnsi"/>
          <w:szCs w:val="16"/>
        </w:rPr>
        <w:t xml:space="preserve"> </w:t>
      </w:r>
      <w:r w:rsidR="007C21ED" w:rsidRPr="00227C19">
        <w:t>ibid</w:t>
      </w:r>
    </w:p>
  </w:footnote>
  <w:footnote w:id="12">
    <w:p w14:paraId="0BA42DC8" w14:textId="4609ABDB" w:rsidR="00EB3230" w:rsidRPr="00E60C3F" w:rsidRDefault="00EB3230">
      <w:pPr>
        <w:pStyle w:val="FootnoteText"/>
        <w:rPr>
          <w:rFonts w:cstheme="majorHAnsi"/>
          <w:szCs w:val="16"/>
          <w:lang w:val="en-US"/>
        </w:rPr>
      </w:pPr>
      <w:r w:rsidRPr="00E60C3F">
        <w:rPr>
          <w:rStyle w:val="FootnoteReference"/>
          <w:rFonts w:cstheme="majorHAnsi"/>
          <w:szCs w:val="16"/>
        </w:rPr>
        <w:footnoteRef/>
      </w:r>
      <w:r w:rsidRPr="00E60C3F">
        <w:rPr>
          <w:rFonts w:cstheme="majorHAnsi"/>
          <w:szCs w:val="16"/>
        </w:rPr>
        <w:t xml:space="preserve"> </w:t>
      </w:r>
      <w:hyperlink r:id="rId6" w:history="1">
        <w:r w:rsidRPr="00E805D2">
          <w:rPr>
            <w:rStyle w:val="Hyperlink"/>
            <w:rFonts w:cstheme="majorHAnsi"/>
            <w:szCs w:val="16"/>
          </w:rPr>
          <w:t>https://sdgs.un.org/goals/goal10</w:t>
        </w:r>
      </w:hyperlink>
      <w:r>
        <w:rPr>
          <w:rFonts w:cstheme="majorHAnsi"/>
          <w:szCs w:val="16"/>
        </w:rPr>
        <w:t>, target 10.c</w:t>
      </w:r>
      <w:r w:rsidR="0027046C">
        <w:rPr>
          <w:rFonts w:cstheme="majorHAnsi"/>
          <w:szCs w:val="16"/>
        </w:rPr>
        <w:t>.</w:t>
      </w:r>
      <w:r>
        <w:rPr>
          <w:rFonts w:cstheme="majorHAnsi"/>
          <w:szCs w:val="16"/>
        </w:rPr>
        <w:t xml:space="preserve"> </w:t>
      </w:r>
    </w:p>
  </w:footnote>
  <w:footnote w:id="13">
    <w:p w14:paraId="4C27136A" w14:textId="7969CB86" w:rsidR="00EB3230" w:rsidRPr="004F7B35" w:rsidRDefault="00EB3230">
      <w:pPr>
        <w:pStyle w:val="FootnoteText"/>
        <w:rPr>
          <w:rFonts w:cstheme="majorHAnsi"/>
          <w:szCs w:val="16"/>
          <w:lang w:val="en-US"/>
        </w:rPr>
      </w:pPr>
      <w:r w:rsidRPr="004F7B35">
        <w:rPr>
          <w:rStyle w:val="FootnoteReference"/>
          <w:rFonts w:cstheme="majorHAnsi"/>
          <w:szCs w:val="16"/>
        </w:rPr>
        <w:footnoteRef/>
      </w:r>
      <w:r w:rsidRPr="004F7B35">
        <w:rPr>
          <w:rFonts w:cstheme="majorHAnsi"/>
          <w:szCs w:val="16"/>
        </w:rPr>
        <w:t xml:space="preserve"> </w:t>
      </w:r>
      <w:r w:rsidRPr="004F7B35">
        <w:rPr>
          <w:rFonts w:cstheme="majorHAnsi"/>
          <w:szCs w:val="16"/>
          <w:lang w:val="en-US"/>
        </w:rPr>
        <w:t>EMPR Monitoring and Evaluation Plan, August 2021</w:t>
      </w:r>
      <w:r w:rsidR="0027046C">
        <w:rPr>
          <w:rFonts w:cstheme="majorHAnsi"/>
          <w:szCs w:val="16"/>
          <w:lang w:val="en-US"/>
        </w:rPr>
        <w:t>.</w:t>
      </w:r>
    </w:p>
  </w:footnote>
  <w:footnote w:id="14">
    <w:p w14:paraId="08CAB926" w14:textId="6AB3C3CF" w:rsidR="00EB3230" w:rsidRPr="007B6DDC" w:rsidRDefault="00EB3230">
      <w:pPr>
        <w:pStyle w:val="FootnoteText"/>
        <w:rPr>
          <w:rFonts w:cstheme="majorHAnsi"/>
          <w:szCs w:val="16"/>
          <w:lang w:val="en-US"/>
        </w:rPr>
      </w:pPr>
      <w:r w:rsidRPr="007B6DDC">
        <w:rPr>
          <w:rStyle w:val="FootnoteReference"/>
          <w:rFonts w:cstheme="majorHAnsi"/>
          <w:szCs w:val="16"/>
        </w:rPr>
        <w:footnoteRef/>
      </w:r>
      <w:r w:rsidRPr="007B6DDC">
        <w:rPr>
          <w:rFonts w:cstheme="majorHAnsi"/>
          <w:szCs w:val="16"/>
        </w:rPr>
        <w:t xml:space="preserve"> </w:t>
      </w:r>
      <w:r w:rsidR="004A5331">
        <w:rPr>
          <w:rFonts w:cstheme="majorHAnsi"/>
          <w:szCs w:val="16"/>
          <w:lang w:val="en-US"/>
        </w:rPr>
        <w:t>CulturalPulse</w:t>
      </w:r>
      <w:r w:rsidRPr="007B6DDC">
        <w:rPr>
          <w:rFonts w:cstheme="majorHAnsi"/>
          <w:szCs w:val="16"/>
          <w:lang w:val="en-US"/>
        </w:rPr>
        <w:t>, Baseline Survey report EMPR, February 2022</w:t>
      </w:r>
      <w:r w:rsidR="0027046C">
        <w:rPr>
          <w:rFonts w:cstheme="majorHAnsi"/>
          <w:szCs w:val="16"/>
          <w:lang w:val="en-US"/>
        </w:rPr>
        <w:t>.</w:t>
      </w:r>
    </w:p>
  </w:footnote>
  <w:footnote w:id="15">
    <w:p w14:paraId="4B9BADB8" w14:textId="69B061A2" w:rsidR="00EB3230" w:rsidRPr="004B0654" w:rsidRDefault="00EB3230">
      <w:pPr>
        <w:pStyle w:val="FootnoteText"/>
        <w:rPr>
          <w:rFonts w:cstheme="majorHAnsi"/>
          <w:szCs w:val="16"/>
          <w:lang w:val="en-US"/>
        </w:rPr>
      </w:pPr>
      <w:r w:rsidRPr="004B0654">
        <w:rPr>
          <w:rStyle w:val="FootnoteReference"/>
          <w:rFonts w:cstheme="majorHAnsi"/>
          <w:szCs w:val="16"/>
        </w:rPr>
        <w:footnoteRef/>
      </w:r>
      <w:r w:rsidRPr="004B0654">
        <w:rPr>
          <w:rFonts w:cstheme="majorHAnsi"/>
          <w:szCs w:val="16"/>
        </w:rPr>
        <w:t xml:space="preserve"> </w:t>
      </w:r>
      <w:hyperlink r:id="rId7" w:history="1">
        <w:r w:rsidRPr="005A45F4">
          <w:rPr>
            <w:rStyle w:val="Hyperlink"/>
            <w:rFonts w:cstheme="majorHAnsi"/>
            <w:szCs w:val="16"/>
          </w:rPr>
          <w:t>https://devpolicy.org/nz-recognised-seasonal-employer-scheme-38000-workers-by-2028-20230509/</w:t>
        </w:r>
      </w:hyperlink>
      <w:r>
        <w:rPr>
          <w:rFonts w:cstheme="majorHAnsi"/>
          <w:szCs w:val="16"/>
        </w:rPr>
        <w:t xml:space="preserve"> </w:t>
      </w:r>
    </w:p>
  </w:footnote>
  <w:footnote w:id="16">
    <w:p w14:paraId="4D71AF50" w14:textId="3E4D1460" w:rsidR="00EB3230" w:rsidRPr="004D1C5D" w:rsidRDefault="00EB3230">
      <w:pPr>
        <w:pStyle w:val="FootnoteText"/>
        <w:rPr>
          <w:rStyle w:val="FootnoteReference"/>
          <w:rFonts w:cstheme="majorHAnsi"/>
          <w:szCs w:val="16"/>
        </w:rPr>
      </w:pPr>
      <w:r w:rsidRPr="004D1C5D">
        <w:rPr>
          <w:rStyle w:val="FootnoteReference"/>
          <w:rFonts w:cstheme="majorHAnsi"/>
          <w:szCs w:val="16"/>
        </w:rPr>
        <w:footnoteRef/>
      </w:r>
      <w:r w:rsidRPr="004D1C5D">
        <w:rPr>
          <w:rStyle w:val="FootnoteReference"/>
          <w:rFonts w:cstheme="majorHAnsi"/>
          <w:szCs w:val="16"/>
        </w:rPr>
        <w:t xml:space="preserve"> </w:t>
      </w:r>
      <w:hyperlink r:id="rId8" w:history="1">
        <w:r w:rsidRPr="004D1C5D">
          <w:rPr>
            <w:rStyle w:val="Hyperlink"/>
            <w:rFonts w:cstheme="majorHAnsi"/>
            <w:szCs w:val="16"/>
          </w:rPr>
          <w:t>https://www.palmscheme.gov.au/</w:t>
        </w:r>
      </w:hyperlink>
      <w:r>
        <w:rPr>
          <w:rFonts w:cstheme="majorHAnsi"/>
          <w:szCs w:val="16"/>
        </w:rPr>
        <w:t xml:space="preserve"> </w:t>
      </w:r>
    </w:p>
  </w:footnote>
  <w:footnote w:id="17">
    <w:p w14:paraId="1DDB0E63" w14:textId="1049A0F8" w:rsidR="00EB3230" w:rsidRPr="000476F7" w:rsidRDefault="00EB3230" w:rsidP="00C0155A">
      <w:pPr>
        <w:pStyle w:val="FootnoteText"/>
        <w:rPr>
          <w:lang w:val="en-US"/>
        </w:rPr>
      </w:pPr>
      <w:r>
        <w:rPr>
          <w:rStyle w:val="FootnoteReference"/>
        </w:rPr>
        <w:footnoteRef/>
      </w:r>
      <w:r>
        <w:t xml:space="preserve"> </w:t>
      </w:r>
      <w:hyperlink r:id="rId9" w:anchor="data-downloads" w:history="1">
        <w:r w:rsidRPr="00990455">
          <w:rPr>
            <w:rStyle w:val="Hyperlink"/>
          </w:rPr>
          <w:t>https://www.abs.gov.au/statistics/people/people-and-communities/cultural-diversity-census/2021#data-downloads</w:t>
        </w:r>
      </w:hyperlink>
      <w:r>
        <w:t xml:space="preserve"> </w:t>
      </w:r>
    </w:p>
  </w:footnote>
  <w:footnote w:id="18">
    <w:p w14:paraId="74252E5C" w14:textId="7386AA8C" w:rsidR="00EB3230" w:rsidRPr="006F596A" w:rsidRDefault="00EB3230" w:rsidP="00C0155A">
      <w:pPr>
        <w:pStyle w:val="FootnoteText"/>
        <w:rPr>
          <w:lang w:val="en-US"/>
        </w:rPr>
      </w:pPr>
      <w:r>
        <w:rPr>
          <w:rStyle w:val="FootnoteReference"/>
        </w:rPr>
        <w:footnoteRef/>
      </w:r>
      <w:r>
        <w:t xml:space="preserve"> </w:t>
      </w:r>
      <w:hyperlink r:id="rId10" w:history="1">
        <w:r w:rsidRPr="00990455">
          <w:rPr>
            <w:rStyle w:val="Hyperlink"/>
          </w:rPr>
          <w:t>https://www.pm.gov.au/media/government-delivers-expanding-pacific-workforce-six-months-early</w:t>
        </w:r>
      </w:hyperlink>
      <w:r>
        <w:t xml:space="preserve"> </w:t>
      </w:r>
    </w:p>
  </w:footnote>
  <w:footnote w:id="19">
    <w:p w14:paraId="3E5318CF" w14:textId="3E2383DE" w:rsidR="00EB3230" w:rsidRPr="00E223DF" w:rsidRDefault="00EB3230" w:rsidP="00456B04">
      <w:pPr>
        <w:pStyle w:val="FootnoteText"/>
        <w:rPr>
          <w:lang w:val="en-US"/>
        </w:rPr>
      </w:pPr>
      <w:r>
        <w:rPr>
          <w:rStyle w:val="FootnoteReference"/>
        </w:rPr>
        <w:footnoteRef/>
      </w:r>
      <w:r>
        <w:t xml:space="preserve"> </w:t>
      </w:r>
      <w:hyperlink r:id="rId11" w:history="1">
        <w:r w:rsidRPr="00990455">
          <w:rPr>
            <w:rStyle w:val="Hyperlink"/>
          </w:rPr>
          <w:t>https://www.stats.govt.nz/tools/2018-census-ethnic-group-summaries/pacific-peoples</w:t>
        </w:r>
      </w:hyperlink>
      <w:r>
        <w:t xml:space="preserve"> </w:t>
      </w:r>
    </w:p>
  </w:footnote>
  <w:footnote w:id="20">
    <w:p w14:paraId="1F7059B0" w14:textId="184730E3" w:rsidR="00EB3230" w:rsidRPr="005B6770" w:rsidRDefault="00EB3230">
      <w:pPr>
        <w:pStyle w:val="FootnoteText"/>
        <w:rPr>
          <w:rFonts w:cstheme="majorHAnsi"/>
          <w:szCs w:val="16"/>
          <w:lang w:val="en-US"/>
        </w:rPr>
      </w:pPr>
      <w:r w:rsidRPr="005B6770">
        <w:rPr>
          <w:rStyle w:val="FootnoteReference"/>
          <w:rFonts w:cstheme="majorHAnsi"/>
          <w:szCs w:val="16"/>
        </w:rPr>
        <w:footnoteRef/>
      </w:r>
      <w:r w:rsidRPr="005B6770">
        <w:rPr>
          <w:rFonts w:cstheme="majorHAnsi"/>
          <w:szCs w:val="16"/>
        </w:rPr>
        <w:t xml:space="preserve"> </w:t>
      </w:r>
      <w:r w:rsidRPr="005B6770">
        <w:rPr>
          <w:rFonts w:cstheme="majorHAnsi"/>
          <w:szCs w:val="16"/>
          <w:lang w:val="en-US"/>
        </w:rPr>
        <w:t>Data used in this review was scraped from the SMP reporting dashboard on Friday 26 May 2023. This date is used as the end date for all comparisons unless otherwise noted.</w:t>
      </w:r>
    </w:p>
  </w:footnote>
  <w:footnote w:id="21">
    <w:p w14:paraId="3F445FED" w14:textId="61E4C590" w:rsidR="003976B1" w:rsidRPr="003976B1" w:rsidRDefault="003976B1">
      <w:pPr>
        <w:pStyle w:val="FootnoteText"/>
        <w:rPr>
          <w:lang w:val="en-US"/>
        </w:rPr>
      </w:pPr>
      <w:r>
        <w:rPr>
          <w:rStyle w:val="FootnoteReference"/>
        </w:rPr>
        <w:footnoteRef/>
      </w:r>
      <w:r>
        <w:t xml:space="preserve"> </w:t>
      </w:r>
      <w:r>
        <w:rPr>
          <w:rStyle w:val="normaltextrun"/>
          <w:rFonts w:eastAsiaTheme="minorHAnsi" w:cstheme="majorHAnsi"/>
          <w:lang w:val="en-AU" w:eastAsia="en-US"/>
        </w:rPr>
        <w:t>It should be noted that of the 7.074 million Facebook reach, just over 1.2 million relates to posts that included a video also posted on YouTube.</w:t>
      </w:r>
      <w:r w:rsidR="0062735B">
        <w:rPr>
          <w:rStyle w:val="normaltextrun"/>
          <w:rFonts w:eastAsiaTheme="minorHAnsi" w:cstheme="majorHAnsi"/>
          <w:lang w:val="en-AU" w:eastAsia="en-US"/>
        </w:rPr>
        <w:t xml:space="preserve"> But the 1.2 million figure represents videos that played </w:t>
      </w:r>
      <w:r w:rsidR="00415510">
        <w:rPr>
          <w:rStyle w:val="normaltextrun"/>
          <w:rFonts w:eastAsiaTheme="minorHAnsi" w:cstheme="majorHAnsi"/>
          <w:lang w:val="en-AU" w:eastAsia="en-US"/>
        </w:rPr>
        <w:t xml:space="preserve">for </w:t>
      </w:r>
      <w:r w:rsidR="0062735B">
        <w:rPr>
          <w:rStyle w:val="normaltextrun"/>
          <w:rFonts w:eastAsiaTheme="minorHAnsi" w:cstheme="majorHAnsi"/>
          <w:lang w:val="en-AU" w:eastAsia="en-US"/>
        </w:rPr>
        <w:t>at least 3 seconds on Facebook.</w:t>
      </w:r>
    </w:p>
  </w:footnote>
  <w:footnote w:id="22">
    <w:p w14:paraId="68E645CC" w14:textId="0652C5E2" w:rsidR="00DA56FD" w:rsidRPr="00DA56FD" w:rsidRDefault="00DA56FD">
      <w:pPr>
        <w:pStyle w:val="FootnoteText"/>
        <w:rPr>
          <w:lang w:val="en-US"/>
        </w:rPr>
      </w:pPr>
      <w:r>
        <w:rPr>
          <w:rStyle w:val="FootnoteReference"/>
        </w:rPr>
        <w:footnoteRef/>
      </w:r>
      <w:r>
        <w:t xml:space="preserve"> </w:t>
      </w:r>
      <w:r w:rsidR="00F27562">
        <w:rPr>
          <w:lang w:val="en-US"/>
        </w:rPr>
        <w:t xml:space="preserve">An indicator for </w:t>
      </w:r>
      <w:r w:rsidR="00415510">
        <w:rPr>
          <w:lang w:val="en-US"/>
        </w:rPr>
        <w:t>a</w:t>
      </w:r>
      <w:r w:rsidR="00F27562">
        <w:rPr>
          <w:lang w:val="en-US"/>
        </w:rPr>
        <w:t xml:space="preserve">pp users – 7.000 by end of program </w:t>
      </w:r>
      <w:r w:rsidR="0062735B">
        <w:rPr>
          <w:lang w:val="en-US"/>
        </w:rPr>
        <w:t>- is</w:t>
      </w:r>
      <w:r w:rsidR="00F27562">
        <w:rPr>
          <w:lang w:val="en-US"/>
        </w:rPr>
        <w:t xml:space="preserve"> included in the monitoring and evaluation framework under the objective of improved remittance literacy. No target for </w:t>
      </w:r>
      <w:r w:rsidR="00D9068A">
        <w:rPr>
          <w:lang w:val="en-US"/>
        </w:rPr>
        <w:t>a</w:t>
      </w:r>
      <w:r w:rsidR="00F27562">
        <w:rPr>
          <w:lang w:val="en-US"/>
        </w:rPr>
        <w:t>pp users is included under this o</w:t>
      </w:r>
      <w:r w:rsidR="00363131">
        <w:rPr>
          <w:lang w:val="en-US"/>
        </w:rPr>
        <w:t>bjective.</w:t>
      </w:r>
    </w:p>
  </w:footnote>
  <w:footnote w:id="23">
    <w:p w14:paraId="17A4AF4F" w14:textId="7A13E1CC" w:rsidR="00A24BF5" w:rsidRPr="00A24BF5" w:rsidRDefault="00A24BF5">
      <w:pPr>
        <w:pStyle w:val="FootnoteText"/>
        <w:rPr>
          <w:lang w:val="en-US"/>
        </w:rPr>
      </w:pPr>
      <w:r>
        <w:rPr>
          <w:rStyle w:val="FootnoteReference"/>
        </w:rPr>
        <w:footnoteRef/>
      </w:r>
      <w:r>
        <w:t xml:space="preserve"> </w:t>
      </w:r>
      <w:r>
        <w:rPr>
          <w:lang w:val="en-US"/>
        </w:rPr>
        <w:t>It should be noted that to count as a ‘view’ on Facebook, a video needs to only be played for 3 seconds</w:t>
      </w:r>
      <w:r w:rsidR="00590B0C">
        <w:rPr>
          <w:lang w:val="en-US"/>
        </w:rPr>
        <w:t>.</w:t>
      </w:r>
    </w:p>
  </w:footnote>
  <w:footnote w:id="24">
    <w:p w14:paraId="4FB16E9F" w14:textId="5255CC0C" w:rsidR="00EB3230" w:rsidRPr="003B71F1" w:rsidRDefault="00EB3230" w:rsidP="00540224">
      <w:pPr>
        <w:pStyle w:val="FootnoteText"/>
        <w:rPr>
          <w:lang w:val="en-US"/>
        </w:rPr>
      </w:pPr>
      <w:r w:rsidRPr="003B71F1">
        <w:rPr>
          <w:rStyle w:val="FootnoteReference"/>
          <w:rFonts w:cstheme="majorHAnsi"/>
          <w:szCs w:val="16"/>
        </w:rPr>
        <w:footnoteRef/>
      </w:r>
      <w:r w:rsidRPr="003B71F1">
        <w:t xml:space="preserve"> </w:t>
      </w:r>
      <w:r w:rsidRPr="003B71F1">
        <w:rPr>
          <w:lang w:val="en-US"/>
        </w:rPr>
        <w:t xml:space="preserve">Saverpacific.com; run by </w:t>
      </w:r>
      <w:r>
        <w:rPr>
          <w:lang w:val="en-US"/>
        </w:rPr>
        <w:t>DMA global and 360 South pty ltd. DMA Global also run other remittance comparison websites including Saver Africa, Saver Asia</w:t>
      </w:r>
      <w:r w:rsidR="002A2418">
        <w:rPr>
          <w:lang w:val="en-US"/>
        </w:rPr>
        <w:t>,</w:t>
      </w:r>
      <w:r>
        <w:rPr>
          <w:lang w:val="en-US"/>
        </w:rPr>
        <w:t xml:space="preserve"> and Saver Americas</w:t>
      </w:r>
      <w:r w:rsidR="00BA1164">
        <w:rPr>
          <w:lang w:val="en-US"/>
        </w:rPr>
        <w:t>.</w:t>
      </w:r>
    </w:p>
  </w:footnote>
  <w:footnote w:id="25">
    <w:p w14:paraId="75B460DE" w14:textId="79AABF8B" w:rsidR="00EB3230" w:rsidRPr="007E4378" w:rsidRDefault="00EB3230" w:rsidP="00540224">
      <w:pPr>
        <w:pStyle w:val="FootnoteText"/>
        <w:rPr>
          <w:lang w:val="en-US"/>
        </w:rPr>
      </w:pPr>
      <w:r w:rsidRPr="007E4378">
        <w:rPr>
          <w:rStyle w:val="FootnoteReference"/>
          <w:rFonts w:cstheme="majorHAnsi"/>
          <w:szCs w:val="16"/>
        </w:rPr>
        <w:footnoteRef/>
      </w:r>
      <w:r>
        <w:rPr>
          <w:rStyle w:val="Heading"/>
          <w:rFonts w:asciiTheme="majorHAnsi" w:hAnsiTheme="majorHAnsi" w:cstheme="majorHAnsi"/>
          <w:color w:val="auto"/>
          <w:sz w:val="16"/>
          <w:szCs w:val="16"/>
          <w:lang w:val="en-AU"/>
        </w:rPr>
        <w:t xml:space="preserve">The numbers in this table are based on the period 1 July 2021 – 26 May 2023 for consistency with other numbers cited throughout the report. The program cost figure is based on </w:t>
      </w:r>
      <w:r w:rsidRPr="00540224">
        <w:rPr>
          <w:rStyle w:val="Heading"/>
          <w:rFonts w:asciiTheme="majorHAnsi" w:hAnsiTheme="majorHAnsi" w:cstheme="majorHAnsi"/>
          <w:color w:val="auto"/>
          <w:sz w:val="16"/>
          <w:szCs w:val="16"/>
          <w:lang w:val="en-AU"/>
        </w:rPr>
        <w:t>invoices</w:t>
      </w:r>
      <w:r>
        <w:rPr>
          <w:rStyle w:val="Heading"/>
          <w:rFonts w:asciiTheme="majorHAnsi" w:hAnsiTheme="majorHAnsi" w:cstheme="majorHAnsi"/>
          <w:color w:val="auto"/>
          <w:sz w:val="16"/>
          <w:szCs w:val="16"/>
          <w:lang w:val="en-AU"/>
        </w:rPr>
        <w:t xml:space="preserve"> to the end of March. This mismatch in time periods leads to a slightly more positive result as it does not include costs for the period April – 26 May.</w:t>
      </w:r>
    </w:p>
  </w:footnote>
  <w:footnote w:id="26">
    <w:p w14:paraId="00677A46" w14:textId="6318AC76" w:rsidR="00024C3E" w:rsidRPr="00024C3E" w:rsidRDefault="00024C3E">
      <w:pPr>
        <w:pStyle w:val="FootnoteText"/>
        <w:rPr>
          <w:lang w:val="en-US"/>
        </w:rPr>
      </w:pPr>
      <w:r>
        <w:rPr>
          <w:rStyle w:val="FootnoteReference"/>
        </w:rPr>
        <w:footnoteRef/>
      </w:r>
      <w:r>
        <w:t xml:space="preserve"> </w:t>
      </w:r>
      <w:r w:rsidR="00BA3951">
        <w:t>DFAT, Service Order 7552/79198 Pacific Remittances, Implementation Strategy and Work Pan, Year 1 / July 2020 – June 2021</w:t>
      </w:r>
      <w:r w:rsidR="00FD5EDF">
        <w:t>, p.1</w:t>
      </w:r>
    </w:p>
  </w:footnote>
  <w:footnote w:id="27">
    <w:p w14:paraId="0C311AAC" w14:textId="1DD68D73" w:rsidR="00EB3230" w:rsidRPr="007E4378" w:rsidRDefault="00DA5BC5" w:rsidP="00540224">
      <w:pPr>
        <w:pStyle w:val="FootnoteText"/>
        <w:rPr>
          <w:lang w:val="en-US"/>
        </w:rPr>
      </w:pPr>
      <w:r>
        <w:rPr>
          <w:rStyle w:val="Heading"/>
          <w:rFonts w:asciiTheme="majorHAnsi" w:hAnsiTheme="majorHAnsi" w:cstheme="majorHAnsi"/>
          <w:color w:val="auto"/>
          <w:sz w:val="16"/>
          <w:szCs w:val="16"/>
          <w:vertAlign w:val="superscript"/>
          <w:lang w:val="en-AU"/>
        </w:rPr>
        <w:t>26</w:t>
      </w:r>
      <w:r w:rsidR="00F46B68">
        <w:rPr>
          <w:rStyle w:val="Heading"/>
          <w:rFonts w:asciiTheme="majorHAnsi" w:hAnsiTheme="majorHAnsi" w:cstheme="majorHAnsi"/>
          <w:color w:val="auto"/>
          <w:sz w:val="16"/>
          <w:szCs w:val="16"/>
          <w:lang w:val="en-AU"/>
        </w:rPr>
        <w:t xml:space="preserve"> Empowering Migrants through Pacific Remittances (EMPR) Gender Equality, Disability and Social Inclusion (GEDSI) Strategy January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B5E23" w14:textId="77777777" w:rsidR="00EB3230" w:rsidRDefault="00EB3230">
    <w:pPr>
      <w:pStyle w:val="Header"/>
    </w:pPr>
    <w:r>
      <w:rPr>
        <w:noProof/>
        <w:lang w:val="en-NZ" w:eastAsia="zh-CN"/>
      </w:rPr>
      <w:drawing>
        <wp:inline distT="0" distB="0" distL="0" distR="0" wp14:anchorId="0ACE8D2E" wp14:editId="24F3DE6D">
          <wp:extent cx="346841" cy="346841"/>
          <wp:effectExtent l="0" t="0" r="0" b="0"/>
          <wp:docPr id="1219951406" name="Picture 1219951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6841" cy="34684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AA1BB7"/>
    <w:multiLevelType w:val="multilevel"/>
    <w:tmpl w:val="E8242E94"/>
    <w:lvl w:ilvl="0">
      <w:start w:val="1"/>
      <w:numFmt w:val="bullet"/>
      <w:pStyle w:val="WFPKBullet"/>
      <w:lvlText w:val=""/>
      <w:lvlJc w:val="left"/>
      <w:pPr>
        <w:ind w:left="717" w:hanging="360"/>
      </w:pPr>
      <w:rPr>
        <w:rFonts w:ascii="Symbol" w:hAnsi="Symbol" w:hint="default"/>
        <w:b w:val="0"/>
        <w:i w:val="0"/>
      </w:rPr>
    </w:lvl>
    <w:lvl w:ilvl="1">
      <w:start w:val="1"/>
      <w:numFmt w:val="bullet"/>
      <w:lvlText w:val="o"/>
      <w:lvlJc w:val="left"/>
      <w:pPr>
        <w:ind w:left="1149" w:hanging="432"/>
      </w:pPr>
      <w:rPr>
        <w:rFonts w:ascii="Courier New" w:hAnsi="Courier New" w:cs="Courier New" w:hint="default"/>
        <w:b/>
      </w:rPr>
    </w:lvl>
    <w:lvl w:ilvl="2">
      <w:start w:val="1"/>
      <w:numFmt w:val="decimal"/>
      <w:lvlText w:val="%1.%2.%3."/>
      <w:lvlJc w:val="left"/>
      <w:pPr>
        <w:ind w:left="1581" w:hanging="504"/>
      </w:pPr>
    </w:lvl>
    <w:lvl w:ilvl="3">
      <w:start w:val="1"/>
      <w:numFmt w:val="bullet"/>
      <w:lvlText w:val="o"/>
      <w:lvlJc w:val="left"/>
      <w:pPr>
        <w:ind w:left="1797" w:hanging="360"/>
      </w:pPr>
      <w:rPr>
        <w:rFonts w:ascii="Courier New" w:hAnsi="Courier New" w:cs="Courier New" w:hint="default"/>
      </w:r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8" w15:restartNumberingAfterBreak="0">
    <w:nsid w:val="044E53E1"/>
    <w:multiLevelType w:val="hybridMultilevel"/>
    <w:tmpl w:val="0806262A"/>
    <w:lvl w:ilvl="0" w:tplc="FFFFFFFF">
      <w:start w:val="1"/>
      <w:numFmt w:val="decimal"/>
      <w:lvlText w:val="%1."/>
      <w:lvlJc w:val="left"/>
      <w:pPr>
        <w:ind w:left="720" w:hanging="360"/>
      </w:pPr>
      <w:rPr>
        <w:rFonts w:asciiTheme="majorHAnsi" w:hAnsiTheme="majorHAnsi" w:cstheme="majorHAns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71E44DB"/>
    <w:multiLevelType w:val="hybridMultilevel"/>
    <w:tmpl w:val="908246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5E7F2B"/>
    <w:multiLevelType w:val="hybridMultilevel"/>
    <w:tmpl w:val="E5EC3D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9F76D22"/>
    <w:multiLevelType w:val="multilevel"/>
    <w:tmpl w:val="AC328238"/>
    <w:lvl w:ilvl="0">
      <w:start w:val="1"/>
      <w:numFmt w:val="bullet"/>
      <w:pStyle w:val="ListBullet"/>
      <w:lvlText w:val=""/>
      <w:lvlJc w:val="left"/>
      <w:pPr>
        <w:ind w:left="432" w:hanging="432"/>
      </w:pPr>
      <w:rPr>
        <w:rFonts w:ascii="Symbol" w:hAnsi="Symbol" w:hint="default"/>
        <w:color w:val="4472C4" w:themeColor="accent1"/>
      </w:rPr>
    </w:lvl>
    <w:lvl w:ilvl="1">
      <w:start w:val="1"/>
      <w:numFmt w:val="bullet"/>
      <w:pStyle w:val="ListBullet2"/>
      <w:lvlText w:val=""/>
      <w:lvlJc w:val="left"/>
      <w:pPr>
        <w:ind w:left="864" w:hanging="432"/>
      </w:pPr>
      <w:rPr>
        <w:rFonts w:ascii="Symbol" w:hAnsi="Symbol" w:hint="default"/>
        <w:color w:val="A5A5A5" w:themeColor="accent3"/>
      </w:rPr>
    </w:lvl>
    <w:lvl w:ilvl="2">
      <w:start w:val="1"/>
      <w:numFmt w:val="bullet"/>
      <w:pStyle w:val="ListBullet3"/>
      <w:lvlText w:val=""/>
      <w:lvlJc w:val="left"/>
      <w:pPr>
        <w:ind w:left="1296" w:hanging="432"/>
      </w:pPr>
      <w:rPr>
        <w:rFonts w:ascii="Wingdings" w:hAnsi="Wingdings" w:hint="default"/>
        <w:color w:val="4472C4" w:themeColor="accent1"/>
      </w:rPr>
    </w:lvl>
    <w:lvl w:ilvl="3">
      <w:start w:val="1"/>
      <w:numFmt w:val="bullet"/>
      <w:pStyle w:val="ListBullet4"/>
      <w:lvlText w:val=""/>
      <w:lvlJc w:val="left"/>
      <w:pPr>
        <w:ind w:left="1728" w:hanging="432"/>
      </w:pPr>
      <w:rPr>
        <w:rFonts w:ascii="Symbol" w:hAnsi="Symbol" w:hint="default"/>
        <w:color w:val="4472C4" w:themeColor="accent1"/>
      </w:rPr>
    </w:lvl>
    <w:lvl w:ilvl="4">
      <w:start w:val="1"/>
      <w:numFmt w:val="bullet"/>
      <w:pStyle w:val="ListBullet5"/>
      <w:lvlText w:val="o"/>
      <w:lvlJc w:val="left"/>
      <w:pPr>
        <w:ind w:left="2160" w:hanging="432"/>
      </w:pPr>
      <w:rPr>
        <w:rFonts w:ascii="Courier New" w:hAnsi="Courier New" w:hint="default"/>
        <w:color w:val="4472C4"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12" w15:restartNumberingAfterBreak="0">
    <w:nsid w:val="0D02281B"/>
    <w:multiLevelType w:val="hybridMultilevel"/>
    <w:tmpl w:val="A8647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7C706D"/>
    <w:multiLevelType w:val="hybridMultilevel"/>
    <w:tmpl w:val="6916E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B14932"/>
    <w:multiLevelType w:val="hybridMultilevel"/>
    <w:tmpl w:val="762AB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FA1063"/>
    <w:multiLevelType w:val="hybridMultilevel"/>
    <w:tmpl w:val="C0EC9D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BA7E42"/>
    <w:multiLevelType w:val="hybridMultilevel"/>
    <w:tmpl w:val="BA780D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9BE4172"/>
    <w:multiLevelType w:val="hybridMultilevel"/>
    <w:tmpl w:val="9A7E84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D4924DE"/>
    <w:multiLevelType w:val="hybridMultilevel"/>
    <w:tmpl w:val="0806262A"/>
    <w:lvl w:ilvl="0" w:tplc="FFFFFFFF">
      <w:start w:val="1"/>
      <w:numFmt w:val="decimal"/>
      <w:lvlText w:val="%1."/>
      <w:lvlJc w:val="left"/>
      <w:pPr>
        <w:ind w:left="720" w:hanging="360"/>
      </w:pPr>
      <w:rPr>
        <w:rFonts w:asciiTheme="majorHAnsi" w:hAnsiTheme="majorHAnsi" w:cstheme="majorHAns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00640D8"/>
    <w:multiLevelType w:val="hybridMultilevel"/>
    <w:tmpl w:val="261A16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A603FF"/>
    <w:multiLevelType w:val="multilevel"/>
    <w:tmpl w:val="F028B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1F47CC"/>
    <w:multiLevelType w:val="hybridMultilevel"/>
    <w:tmpl w:val="364EA6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7F42F1"/>
    <w:multiLevelType w:val="hybridMultilevel"/>
    <w:tmpl w:val="BE1CD3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F97B41"/>
    <w:multiLevelType w:val="hybridMultilevel"/>
    <w:tmpl w:val="A0EAB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654B1"/>
    <w:multiLevelType w:val="hybridMultilevel"/>
    <w:tmpl w:val="7EAE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432BC3"/>
    <w:multiLevelType w:val="hybridMultilevel"/>
    <w:tmpl w:val="126AA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36C4182"/>
    <w:multiLevelType w:val="hybridMultilevel"/>
    <w:tmpl w:val="D5129CC8"/>
    <w:lvl w:ilvl="0" w:tplc="36B05A9A">
      <w:start w:val="1"/>
      <w:numFmt w:val="decimal"/>
      <w:lvlText w:val="%1."/>
      <w:lvlJc w:val="left"/>
      <w:pPr>
        <w:ind w:left="720" w:hanging="360"/>
      </w:pPr>
      <w:rPr>
        <w:rFonts w:asciiTheme="majorHAnsi" w:hAnsiTheme="majorHAnsi" w:cstheme="majorHAnsi"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3F12C46"/>
    <w:multiLevelType w:val="hybridMultilevel"/>
    <w:tmpl w:val="649AE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15686C"/>
    <w:multiLevelType w:val="hybridMultilevel"/>
    <w:tmpl w:val="7E5C2B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94C2B97"/>
    <w:multiLevelType w:val="hybridMultilevel"/>
    <w:tmpl w:val="79A2A786"/>
    <w:lvl w:ilvl="0" w:tplc="EF3A136C">
      <w:start w:val="1"/>
      <w:numFmt w:val="decimal"/>
      <w:lvlText w:val="%1."/>
      <w:lvlJc w:val="left"/>
      <w:pPr>
        <w:ind w:left="660" w:hanging="360"/>
      </w:pPr>
      <w:rPr>
        <w:rFonts w:hint="default"/>
      </w:rPr>
    </w:lvl>
    <w:lvl w:ilvl="1" w:tplc="0C090019" w:tentative="1">
      <w:start w:val="1"/>
      <w:numFmt w:val="lowerLetter"/>
      <w:lvlText w:val="%2."/>
      <w:lvlJc w:val="left"/>
      <w:pPr>
        <w:ind w:left="1380" w:hanging="360"/>
      </w:pPr>
    </w:lvl>
    <w:lvl w:ilvl="2" w:tplc="0C09001B" w:tentative="1">
      <w:start w:val="1"/>
      <w:numFmt w:val="lowerRoman"/>
      <w:lvlText w:val="%3."/>
      <w:lvlJc w:val="right"/>
      <w:pPr>
        <w:ind w:left="2100" w:hanging="180"/>
      </w:pPr>
    </w:lvl>
    <w:lvl w:ilvl="3" w:tplc="0C09000F" w:tentative="1">
      <w:start w:val="1"/>
      <w:numFmt w:val="decimal"/>
      <w:lvlText w:val="%4."/>
      <w:lvlJc w:val="left"/>
      <w:pPr>
        <w:ind w:left="2820" w:hanging="360"/>
      </w:pPr>
    </w:lvl>
    <w:lvl w:ilvl="4" w:tplc="0C090019" w:tentative="1">
      <w:start w:val="1"/>
      <w:numFmt w:val="lowerLetter"/>
      <w:lvlText w:val="%5."/>
      <w:lvlJc w:val="left"/>
      <w:pPr>
        <w:ind w:left="3540" w:hanging="360"/>
      </w:pPr>
    </w:lvl>
    <w:lvl w:ilvl="5" w:tplc="0C09001B" w:tentative="1">
      <w:start w:val="1"/>
      <w:numFmt w:val="lowerRoman"/>
      <w:lvlText w:val="%6."/>
      <w:lvlJc w:val="right"/>
      <w:pPr>
        <w:ind w:left="4260" w:hanging="180"/>
      </w:pPr>
    </w:lvl>
    <w:lvl w:ilvl="6" w:tplc="0C09000F" w:tentative="1">
      <w:start w:val="1"/>
      <w:numFmt w:val="decimal"/>
      <w:lvlText w:val="%7."/>
      <w:lvlJc w:val="left"/>
      <w:pPr>
        <w:ind w:left="4980" w:hanging="360"/>
      </w:pPr>
    </w:lvl>
    <w:lvl w:ilvl="7" w:tplc="0C090019" w:tentative="1">
      <w:start w:val="1"/>
      <w:numFmt w:val="lowerLetter"/>
      <w:lvlText w:val="%8."/>
      <w:lvlJc w:val="left"/>
      <w:pPr>
        <w:ind w:left="5700" w:hanging="360"/>
      </w:pPr>
    </w:lvl>
    <w:lvl w:ilvl="8" w:tplc="0C09001B" w:tentative="1">
      <w:start w:val="1"/>
      <w:numFmt w:val="lowerRoman"/>
      <w:lvlText w:val="%9."/>
      <w:lvlJc w:val="right"/>
      <w:pPr>
        <w:ind w:left="6420" w:hanging="180"/>
      </w:pPr>
    </w:lvl>
  </w:abstractNum>
  <w:abstractNum w:abstractNumId="30" w15:restartNumberingAfterBreak="0">
    <w:nsid w:val="49F0335D"/>
    <w:multiLevelType w:val="hybridMultilevel"/>
    <w:tmpl w:val="5AA28E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B44503"/>
    <w:multiLevelType w:val="hybridMultilevel"/>
    <w:tmpl w:val="86143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B4720B"/>
    <w:multiLevelType w:val="hybridMultilevel"/>
    <w:tmpl w:val="C110F7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C324636"/>
    <w:multiLevelType w:val="hybridMultilevel"/>
    <w:tmpl w:val="D5129CC8"/>
    <w:lvl w:ilvl="0" w:tplc="FFFFFFFF">
      <w:start w:val="1"/>
      <w:numFmt w:val="decimal"/>
      <w:lvlText w:val="%1."/>
      <w:lvlJc w:val="left"/>
      <w:pPr>
        <w:ind w:left="720" w:hanging="360"/>
      </w:pPr>
      <w:rPr>
        <w:rFonts w:asciiTheme="majorHAnsi" w:hAnsiTheme="majorHAnsi" w:cstheme="majorHAns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D6D5D61"/>
    <w:multiLevelType w:val="hybridMultilevel"/>
    <w:tmpl w:val="492ED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2A421F"/>
    <w:multiLevelType w:val="hybridMultilevel"/>
    <w:tmpl w:val="BDCE0C62"/>
    <w:lvl w:ilvl="0" w:tplc="0C090001">
      <w:start w:val="1"/>
      <w:numFmt w:val="bullet"/>
      <w:lvlText w:val=""/>
      <w:lvlJc w:val="left"/>
      <w:pPr>
        <w:ind w:left="767" w:hanging="360"/>
      </w:pPr>
      <w:rPr>
        <w:rFonts w:ascii="Symbol" w:hAnsi="Symbol" w:hint="default"/>
      </w:rPr>
    </w:lvl>
    <w:lvl w:ilvl="1" w:tplc="0C090003">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36" w15:restartNumberingAfterBreak="0">
    <w:nsid w:val="648E5675"/>
    <w:multiLevelType w:val="hybridMultilevel"/>
    <w:tmpl w:val="3A4A8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176F1E"/>
    <w:multiLevelType w:val="hybridMultilevel"/>
    <w:tmpl w:val="406E49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E5362D"/>
    <w:multiLevelType w:val="hybridMultilevel"/>
    <w:tmpl w:val="C7663F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AA6B75"/>
    <w:multiLevelType w:val="hybridMultilevel"/>
    <w:tmpl w:val="772EC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4B6EC0"/>
    <w:multiLevelType w:val="hybridMultilevel"/>
    <w:tmpl w:val="081ED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C80D6D"/>
    <w:multiLevelType w:val="hybridMultilevel"/>
    <w:tmpl w:val="5A3E7840"/>
    <w:lvl w:ilvl="0" w:tplc="BAF4D4C6">
      <w:start w:val="1"/>
      <w:numFmt w:val="decimal"/>
      <w:pStyle w:val="WFPDExecSummarypara"/>
      <w:lvlText w:val="S%1."/>
      <w:lvlJc w:val="left"/>
      <w:pPr>
        <w:ind w:left="786" w:hanging="360"/>
      </w:pPr>
      <w:rPr>
        <w:rFonts w:ascii="Open Sans" w:hAnsi="Open Sans" w:cs="Open Sans" w:hint="default"/>
        <w:sz w:val="22"/>
        <w:szCs w:val="22"/>
      </w:rPr>
    </w:lvl>
    <w:lvl w:ilvl="1" w:tplc="FFFFFFFF">
      <w:start w:val="1"/>
      <w:numFmt w:val="bullet"/>
      <w:lvlText w:val=""/>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4A35934"/>
    <w:multiLevelType w:val="hybridMultilevel"/>
    <w:tmpl w:val="E7320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FD137E"/>
    <w:multiLevelType w:val="hybridMultilevel"/>
    <w:tmpl w:val="0C0472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FC0F4F"/>
    <w:multiLevelType w:val="hybridMultilevel"/>
    <w:tmpl w:val="198C4ED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num w:numId="1" w16cid:durableId="693574553">
    <w:abstractNumId w:val="11"/>
  </w:num>
  <w:num w:numId="2" w16cid:durableId="14039058">
    <w:abstractNumId w:val="7"/>
  </w:num>
  <w:num w:numId="3" w16cid:durableId="343823257">
    <w:abstractNumId w:val="41"/>
  </w:num>
  <w:num w:numId="4" w16cid:durableId="1825584078">
    <w:abstractNumId w:val="37"/>
  </w:num>
  <w:num w:numId="5" w16cid:durableId="517816929">
    <w:abstractNumId w:val="20"/>
  </w:num>
  <w:num w:numId="6" w16cid:durableId="1640766730">
    <w:abstractNumId w:val="40"/>
  </w:num>
  <w:num w:numId="7" w16cid:durableId="213933640">
    <w:abstractNumId w:val="19"/>
  </w:num>
  <w:num w:numId="8" w16cid:durableId="890461201">
    <w:abstractNumId w:val="38"/>
  </w:num>
  <w:num w:numId="9" w16cid:durableId="397017455">
    <w:abstractNumId w:val="35"/>
  </w:num>
  <w:num w:numId="10" w16cid:durableId="335960006">
    <w:abstractNumId w:val="21"/>
  </w:num>
  <w:num w:numId="11" w16cid:durableId="305595970">
    <w:abstractNumId w:val="43"/>
  </w:num>
  <w:num w:numId="12" w16cid:durableId="1584535623">
    <w:abstractNumId w:val="26"/>
  </w:num>
  <w:num w:numId="13" w16cid:durableId="2144303353">
    <w:abstractNumId w:val="36"/>
  </w:num>
  <w:num w:numId="14" w16cid:durableId="675379988">
    <w:abstractNumId w:val="22"/>
  </w:num>
  <w:num w:numId="15" w16cid:durableId="936522409">
    <w:abstractNumId w:val="17"/>
  </w:num>
  <w:num w:numId="16" w16cid:durableId="791022762">
    <w:abstractNumId w:val="10"/>
  </w:num>
  <w:num w:numId="17" w16cid:durableId="947852678">
    <w:abstractNumId w:val="18"/>
  </w:num>
  <w:num w:numId="18" w16cid:durableId="1037698788">
    <w:abstractNumId w:val="27"/>
  </w:num>
  <w:num w:numId="19" w16cid:durableId="1900434913">
    <w:abstractNumId w:val="30"/>
  </w:num>
  <w:num w:numId="20" w16cid:durableId="67314209">
    <w:abstractNumId w:val="24"/>
  </w:num>
  <w:num w:numId="21" w16cid:durableId="282659701">
    <w:abstractNumId w:val="25"/>
  </w:num>
  <w:num w:numId="22" w16cid:durableId="1157377815">
    <w:abstractNumId w:val="28"/>
  </w:num>
  <w:num w:numId="23" w16cid:durableId="272909071">
    <w:abstractNumId w:val="16"/>
  </w:num>
  <w:num w:numId="24" w16cid:durableId="2113695994">
    <w:abstractNumId w:val="29"/>
  </w:num>
  <w:num w:numId="25" w16cid:durableId="1472332276">
    <w:abstractNumId w:val="25"/>
  </w:num>
  <w:num w:numId="26" w16cid:durableId="573011903">
    <w:abstractNumId w:val="32"/>
  </w:num>
  <w:num w:numId="27" w16cid:durableId="1855071228">
    <w:abstractNumId w:val="15"/>
  </w:num>
  <w:num w:numId="28" w16cid:durableId="868103949">
    <w:abstractNumId w:val="44"/>
  </w:num>
  <w:num w:numId="29" w16cid:durableId="2066247496">
    <w:abstractNumId w:val="39"/>
  </w:num>
  <w:num w:numId="30" w16cid:durableId="600648660">
    <w:abstractNumId w:val="34"/>
  </w:num>
  <w:num w:numId="31" w16cid:durableId="472329532">
    <w:abstractNumId w:val="9"/>
  </w:num>
  <w:num w:numId="32" w16cid:durableId="753429801">
    <w:abstractNumId w:val="33"/>
  </w:num>
  <w:num w:numId="33" w16cid:durableId="750394932">
    <w:abstractNumId w:val="0"/>
  </w:num>
  <w:num w:numId="34" w16cid:durableId="1285578505">
    <w:abstractNumId w:val="1"/>
  </w:num>
  <w:num w:numId="35" w16cid:durableId="41100904">
    <w:abstractNumId w:val="2"/>
  </w:num>
  <w:num w:numId="36" w16cid:durableId="168060161">
    <w:abstractNumId w:val="3"/>
  </w:num>
  <w:num w:numId="37" w16cid:durableId="1910920005">
    <w:abstractNumId w:val="4"/>
  </w:num>
  <w:num w:numId="38" w16cid:durableId="1308823136">
    <w:abstractNumId w:val="5"/>
  </w:num>
  <w:num w:numId="39" w16cid:durableId="314262637">
    <w:abstractNumId w:val="6"/>
  </w:num>
  <w:num w:numId="40" w16cid:durableId="98647569">
    <w:abstractNumId w:val="23"/>
  </w:num>
  <w:num w:numId="41" w16cid:durableId="244995528">
    <w:abstractNumId w:val="42"/>
  </w:num>
  <w:num w:numId="42" w16cid:durableId="885989230">
    <w:abstractNumId w:val="12"/>
  </w:num>
  <w:num w:numId="43" w16cid:durableId="261494758">
    <w:abstractNumId w:val="13"/>
  </w:num>
  <w:num w:numId="44" w16cid:durableId="218326079">
    <w:abstractNumId w:val="14"/>
  </w:num>
  <w:num w:numId="45" w16cid:durableId="1665939639">
    <w:abstractNumId w:val="31"/>
  </w:num>
  <w:num w:numId="46" w16cid:durableId="1412387033">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NotTrackMov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CEA"/>
    <w:rsid w:val="000000C0"/>
    <w:rsid w:val="00000145"/>
    <w:rsid w:val="000001C8"/>
    <w:rsid w:val="00000440"/>
    <w:rsid w:val="00000479"/>
    <w:rsid w:val="00000A40"/>
    <w:rsid w:val="00001C15"/>
    <w:rsid w:val="00002276"/>
    <w:rsid w:val="000023ED"/>
    <w:rsid w:val="00002717"/>
    <w:rsid w:val="00003273"/>
    <w:rsid w:val="00003383"/>
    <w:rsid w:val="000036AE"/>
    <w:rsid w:val="00003827"/>
    <w:rsid w:val="00004410"/>
    <w:rsid w:val="000045A5"/>
    <w:rsid w:val="00004F91"/>
    <w:rsid w:val="0000539A"/>
    <w:rsid w:val="000054F4"/>
    <w:rsid w:val="00005C59"/>
    <w:rsid w:val="00005DFA"/>
    <w:rsid w:val="00005E56"/>
    <w:rsid w:val="0000638A"/>
    <w:rsid w:val="0000645C"/>
    <w:rsid w:val="00006B05"/>
    <w:rsid w:val="00006E14"/>
    <w:rsid w:val="00007123"/>
    <w:rsid w:val="0000763F"/>
    <w:rsid w:val="00007D21"/>
    <w:rsid w:val="000101DB"/>
    <w:rsid w:val="00010CBD"/>
    <w:rsid w:val="00011109"/>
    <w:rsid w:val="0001167E"/>
    <w:rsid w:val="00011905"/>
    <w:rsid w:val="00011E32"/>
    <w:rsid w:val="00012436"/>
    <w:rsid w:val="000131CF"/>
    <w:rsid w:val="0001324A"/>
    <w:rsid w:val="00013A94"/>
    <w:rsid w:val="00013C68"/>
    <w:rsid w:val="000151E7"/>
    <w:rsid w:val="00015434"/>
    <w:rsid w:val="000156C8"/>
    <w:rsid w:val="00015890"/>
    <w:rsid w:val="00015A40"/>
    <w:rsid w:val="00015C0A"/>
    <w:rsid w:val="000163B8"/>
    <w:rsid w:val="000164F0"/>
    <w:rsid w:val="00016749"/>
    <w:rsid w:val="0001741D"/>
    <w:rsid w:val="0001769A"/>
    <w:rsid w:val="000200B4"/>
    <w:rsid w:val="000203F3"/>
    <w:rsid w:val="0002070A"/>
    <w:rsid w:val="000207B4"/>
    <w:rsid w:val="000210EA"/>
    <w:rsid w:val="00021B69"/>
    <w:rsid w:val="0002252D"/>
    <w:rsid w:val="00022857"/>
    <w:rsid w:val="000232DD"/>
    <w:rsid w:val="00023F09"/>
    <w:rsid w:val="00024907"/>
    <w:rsid w:val="0002492E"/>
    <w:rsid w:val="00024BF1"/>
    <w:rsid w:val="00024C3E"/>
    <w:rsid w:val="00024CD7"/>
    <w:rsid w:val="00024D06"/>
    <w:rsid w:val="00024D0B"/>
    <w:rsid w:val="00024EBD"/>
    <w:rsid w:val="00025709"/>
    <w:rsid w:val="00025B48"/>
    <w:rsid w:val="00026009"/>
    <w:rsid w:val="00026265"/>
    <w:rsid w:val="00026AA9"/>
    <w:rsid w:val="00027530"/>
    <w:rsid w:val="0002762A"/>
    <w:rsid w:val="00027BE1"/>
    <w:rsid w:val="00027BF7"/>
    <w:rsid w:val="00030495"/>
    <w:rsid w:val="00030DE7"/>
    <w:rsid w:val="00030F61"/>
    <w:rsid w:val="00031A23"/>
    <w:rsid w:val="00032297"/>
    <w:rsid w:val="00032736"/>
    <w:rsid w:val="00032A7F"/>
    <w:rsid w:val="0003312F"/>
    <w:rsid w:val="000336E1"/>
    <w:rsid w:val="000338D6"/>
    <w:rsid w:val="00033DA6"/>
    <w:rsid w:val="00033F16"/>
    <w:rsid w:val="00033F8F"/>
    <w:rsid w:val="000343DD"/>
    <w:rsid w:val="00034C02"/>
    <w:rsid w:val="00035929"/>
    <w:rsid w:val="00035A7B"/>
    <w:rsid w:val="00035B4C"/>
    <w:rsid w:val="00035EC6"/>
    <w:rsid w:val="00035F2C"/>
    <w:rsid w:val="00036889"/>
    <w:rsid w:val="00036FC9"/>
    <w:rsid w:val="0003708E"/>
    <w:rsid w:val="00037380"/>
    <w:rsid w:val="0003741B"/>
    <w:rsid w:val="0003750D"/>
    <w:rsid w:val="000375FD"/>
    <w:rsid w:val="0003784D"/>
    <w:rsid w:val="00037B31"/>
    <w:rsid w:val="000403D9"/>
    <w:rsid w:val="0004137C"/>
    <w:rsid w:val="00041B2E"/>
    <w:rsid w:val="00041C59"/>
    <w:rsid w:val="00041CDD"/>
    <w:rsid w:val="000421F1"/>
    <w:rsid w:val="0004223B"/>
    <w:rsid w:val="000422B7"/>
    <w:rsid w:val="00042595"/>
    <w:rsid w:val="00042AC4"/>
    <w:rsid w:val="00043248"/>
    <w:rsid w:val="000432BC"/>
    <w:rsid w:val="00043A09"/>
    <w:rsid w:val="00043C1B"/>
    <w:rsid w:val="00043D0C"/>
    <w:rsid w:val="000447A3"/>
    <w:rsid w:val="00044DE5"/>
    <w:rsid w:val="00044DF2"/>
    <w:rsid w:val="00045387"/>
    <w:rsid w:val="000457F5"/>
    <w:rsid w:val="00045B55"/>
    <w:rsid w:val="00045F3E"/>
    <w:rsid w:val="00046086"/>
    <w:rsid w:val="000460FE"/>
    <w:rsid w:val="0004690D"/>
    <w:rsid w:val="000469AD"/>
    <w:rsid w:val="00046EBB"/>
    <w:rsid w:val="00047300"/>
    <w:rsid w:val="00047503"/>
    <w:rsid w:val="000476F7"/>
    <w:rsid w:val="00047A2C"/>
    <w:rsid w:val="00047BA7"/>
    <w:rsid w:val="00050122"/>
    <w:rsid w:val="00050146"/>
    <w:rsid w:val="00050674"/>
    <w:rsid w:val="00050E8D"/>
    <w:rsid w:val="00051075"/>
    <w:rsid w:val="000510E5"/>
    <w:rsid w:val="000512C2"/>
    <w:rsid w:val="000518CE"/>
    <w:rsid w:val="00051953"/>
    <w:rsid w:val="00051BCB"/>
    <w:rsid w:val="00052129"/>
    <w:rsid w:val="00052B54"/>
    <w:rsid w:val="00052CA6"/>
    <w:rsid w:val="0005327D"/>
    <w:rsid w:val="000532C8"/>
    <w:rsid w:val="00053B0D"/>
    <w:rsid w:val="00053FF3"/>
    <w:rsid w:val="000546CD"/>
    <w:rsid w:val="00055578"/>
    <w:rsid w:val="0005599F"/>
    <w:rsid w:val="00055DF4"/>
    <w:rsid w:val="00055EBA"/>
    <w:rsid w:val="00056AE1"/>
    <w:rsid w:val="00056F50"/>
    <w:rsid w:val="0005789C"/>
    <w:rsid w:val="00060F5C"/>
    <w:rsid w:val="00061024"/>
    <w:rsid w:val="0006148E"/>
    <w:rsid w:val="00061F55"/>
    <w:rsid w:val="000620AB"/>
    <w:rsid w:val="0006224B"/>
    <w:rsid w:val="0006235B"/>
    <w:rsid w:val="00062861"/>
    <w:rsid w:val="00062B0F"/>
    <w:rsid w:val="00062E36"/>
    <w:rsid w:val="0006331B"/>
    <w:rsid w:val="000633BB"/>
    <w:rsid w:val="000635F0"/>
    <w:rsid w:val="000638A0"/>
    <w:rsid w:val="00063966"/>
    <w:rsid w:val="0006477C"/>
    <w:rsid w:val="000647EE"/>
    <w:rsid w:val="000649A9"/>
    <w:rsid w:val="00065726"/>
    <w:rsid w:val="00065907"/>
    <w:rsid w:val="00065AEF"/>
    <w:rsid w:val="00065E33"/>
    <w:rsid w:val="00065F9D"/>
    <w:rsid w:val="0006601D"/>
    <w:rsid w:val="0006635C"/>
    <w:rsid w:val="0006675E"/>
    <w:rsid w:val="000668F6"/>
    <w:rsid w:val="00066FE8"/>
    <w:rsid w:val="00067144"/>
    <w:rsid w:val="000671FA"/>
    <w:rsid w:val="0006724E"/>
    <w:rsid w:val="00067683"/>
    <w:rsid w:val="00067739"/>
    <w:rsid w:val="00070103"/>
    <w:rsid w:val="00070181"/>
    <w:rsid w:val="000706A5"/>
    <w:rsid w:val="000710FF"/>
    <w:rsid w:val="00071BDF"/>
    <w:rsid w:val="0007202C"/>
    <w:rsid w:val="000720FA"/>
    <w:rsid w:val="00072AB5"/>
    <w:rsid w:val="0007387E"/>
    <w:rsid w:val="00073D67"/>
    <w:rsid w:val="00074647"/>
    <w:rsid w:val="00074C24"/>
    <w:rsid w:val="00075935"/>
    <w:rsid w:val="00075A56"/>
    <w:rsid w:val="0007608E"/>
    <w:rsid w:val="00076102"/>
    <w:rsid w:val="000766D0"/>
    <w:rsid w:val="00076A05"/>
    <w:rsid w:val="00076BE6"/>
    <w:rsid w:val="0007776A"/>
    <w:rsid w:val="0007792C"/>
    <w:rsid w:val="000779A5"/>
    <w:rsid w:val="00077DC1"/>
    <w:rsid w:val="00080197"/>
    <w:rsid w:val="000804CA"/>
    <w:rsid w:val="00080661"/>
    <w:rsid w:val="000806C3"/>
    <w:rsid w:val="00080E1E"/>
    <w:rsid w:val="0008102E"/>
    <w:rsid w:val="00081CFE"/>
    <w:rsid w:val="000820E0"/>
    <w:rsid w:val="000826AA"/>
    <w:rsid w:val="00082EE9"/>
    <w:rsid w:val="000830FD"/>
    <w:rsid w:val="00083728"/>
    <w:rsid w:val="00083E51"/>
    <w:rsid w:val="00084732"/>
    <w:rsid w:val="00084AE3"/>
    <w:rsid w:val="00084AED"/>
    <w:rsid w:val="00084C0D"/>
    <w:rsid w:val="00084F95"/>
    <w:rsid w:val="00085145"/>
    <w:rsid w:val="000860EE"/>
    <w:rsid w:val="00086567"/>
    <w:rsid w:val="000869E0"/>
    <w:rsid w:val="00086DFC"/>
    <w:rsid w:val="000870AC"/>
    <w:rsid w:val="000873BB"/>
    <w:rsid w:val="0008764C"/>
    <w:rsid w:val="00087E1A"/>
    <w:rsid w:val="0009037F"/>
    <w:rsid w:val="0009066D"/>
    <w:rsid w:val="0009137E"/>
    <w:rsid w:val="0009148F"/>
    <w:rsid w:val="0009161E"/>
    <w:rsid w:val="00091D1E"/>
    <w:rsid w:val="000922C1"/>
    <w:rsid w:val="0009289B"/>
    <w:rsid w:val="00093149"/>
    <w:rsid w:val="000931FD"/>
    <w:rsid w:val="00093380"/>
    <w:rsid w:val="00093961"/>
    <w:rsid w:val="00094844"/>
    <w:rsid w:val="000948D6"/>
    <w:rsid w:val="000949E0"/>
    <w:rsid w:val="00094AE1"/>
    <w:rsid w:val="00094C14"/>
    <w:rsid w:val="00094EA6"/>
    <w:rsid w:val="00094EDD"/>
    <w:rsid w:val="00094F9D"/>
    <w:rsid w:val="00095579"/>
    <w:rsid w:val="00095D06"/>
    <w:rsid w:val="00095DE9"/>
    <w:rsid w:val="00096155"/>
    <w:rsid w:val="00096760"/>
    <w:rsid w:val="00096D18"/>
    <w:rsid w:val="00096F39"/>
    <w:rsid w:val="00097745"/>
    <w:rsid w:val="000977DB"/>
    <w:rsid w:val="00097866"/>
    <w:rsid w:val="00097CBE"/>
    <w:rsid w:val="000A018F"/>
    <w:rsid w:val="000A01D6"/>
    <w:rsid w:val="000A030F"/>
    <w:rsid w:val="000A05C0"/>
    <w:rsid w:val="000A1649"/>
    <w:rsid w:val="000A1841"/>
    <w:rsid w:val="000A18AA"/>
    <w:rsid w:val="000A1F58"/>
    <w:rsid w:val="000A2010"/>
    <w:rsid w:val="000A21AB"/>
    <w:rsid w:val="000A3830"/>
    <w:rsid w:val="000A4725"/>
    <w:rsid w:val="000A4E44"/>
    <w:rsid w:val="000A5DA4"/>
    <w:rsid w:val="000A63B6"/>
    <w:rsid w:val="000A647E"/>
    <w:rsid w:val="000A6D19"/>
    <w:rsid w:val="000A7765"/>
    <w:rsid w:val="000B1B07"/>
    <w:rsid w:val="000B27AC"/>
    <w:rsid w:val="000B326C"/>
    <w:rsid w:val="000B36AC"/>
    <w:rsid w:val="000B3F32"/>
    <w:rsid w:val="000B4111"/>
    <w:rsid w:val="000B4AC4"/>
    <w:rsid w:val="000B4BD6"/>
    <w:rsid w:val="000B4DCF"/>
    <w:rsid w:val="000B4EA3"/>
    <w:rsid w:val="000B5C24"/>
    <w:rsid w:val="000B5CFC"/>
    <w:rsid w:val="000B5CFE"/>
    <w:rsid w:val="000B6221"/>
    <w:rsid w:val="000B6C3A"/>
    <w:rsid w:val="000B6DD2"/>
    <w:rsid w:val="000B7999"/>
    <w:rsid w:val="000B7AF5"/>
    <w:rsid w:val="000C017C"/>
    <w:rsid w:val="000C0452"/>
    <w:rsid w:val="000C0CDA"/>
    <w:rsid w:val="000C1497"/>
    <w:rsid w:val="000C173D"/>
    <w:rsid w:val="000C1A89"/>
    <w:rsid w:val="000C25D7"/>
    <w:rsid w:val="000C2F04"/>
    <w:rsid w:val="000C35D0"/>
    <w:rsid w:val="000C3C03"/>
    <w:rsid w:val="000C3C61"/>
    <w:rsid w:val="000C3E0C"/>
    <w:rsid w:val="000C48F0"/>
    <w:rsid w:val="000C57BC"/>
    <w:rsid w:val="000C5FB8"/>
    <w:rsid w:val="000C61D4"/>
    <w:rsid w:val="000C6227"/>
    <w:rsid w:val="000C65BA"/>
    <w:rsid w:val="000C6777"/>
    <w:rsid w:val="000C6CA6"/>
    <w:rsid w:val="000C7A7E"/>
    <w:rsid w:val="000C7BDA"/>
    <w:rsid w:val="000C7C14"/>
    <w:rsid w:val="000C7E46"/>
    <w:rsid w:val="000D12E6"/>
    <w:rsid w:val="000D1494"/>
    <w:rsid w:val="000D1903"/>
    <w:rsid w:val="000D1DC4"/>
    <w:rsid w:val="000D1F8E"/>
    <w:rsid w:val="000D1FA8"/>
    <w:rsid w:val="000D2077"/>
    <w:rsid w:val="000D223C"/>
    <w:rsid w:val="000D2423"/>
    <w:rsid w:val="000D2B1A"/>
    <w:rsid w:val="000D2FEF"/>
    <w:rsid w:val="000D305E"/>
    <w:rsid w:val="000D38A3"/>
    <w:rsid w:val="000D3A4A"/>
    <w:rsid w:val="000D3B42"/>
    <w:rsid w:val="000D4146"/>
    <w:rsid w:val="000D4149"/>
    <w:rsid w:val="000D4719"/>
    <w:rsid w:val="000D48E8"/>
    <w:rsid w:val="000D5082"/>
    <w:rsid w:val="000D53DC"/>
    <w:rsid w:val="000D5983"/>
    <w:rsid w:val="000D59C0"/>
    <w:rsid w:val="000D66B8"/>
    <w:rsid w:val="000D6AB4"/>
    <w:rsid w:val="000D7C2A"/>
    <w:rsid w:val="000E011E"/>
    <w:rsid w:val="000E063D"/>
    <w:rsid w:val="000E093B"/>
    <w:rsid w:val="000E0A4B"/>
    <w:rsid w:val="000E0D0A"/>
    <w:rsid w:val="000E1171"/>
    <w:rsid w:val="000E11C4"/>
    <w:rsid w:val="000E1446"/>
    <w:rsid w:val="000E1962"/>
    <w:rsid w:val="000E1CD8"/>
    <w:rsid w:val="000E2464"/>
    <w:rsid w:val="000E2716"/>
    <w:rsid w:val="000E27D3"/>
    <w:rsid w:val="000E2A32"/>
    <w:rsid w:val="000E2D4A"/>
    <w:rsid w:val="000E3401"/>
    <w:rsid w:val="000E39F5"/>
    <w:rsid w:val="000E3BE4"/>
    <w:rsid w:val="000E41BA"/>
    <w:rsid w:val="000E4BB4"/>
    <w:rsid w:val="000E4C2F"/>
    <w:rsid w:val="000E4C71"/>
    <w:rsid w:val="000E676C"/>
    <w:rsid w:val="000E6CD5"/>
    <w:rsid w:val="000E6D9C"/>
    <w:rsid w:val="000E6DAF"/>
    <w:rsid w:val="000E7043"/>
    <w:rsid w:val="000E7157"/>
    <w:rsid w:val="000E723A"/>
    <w:rsid w:val="000E75F4"/>
    <w:rsid w:val="000E788C"/>
    <w:rsid w:val="000E7CA3"/>
    <w:rsid w:val="000E7D0B"/>
    <w:rsid w:val="000F10A1"/>
    <w:rsid w:val="000F10A5"/>
    <w:rsid w:val="000F1125"/>
    <w:rsid w:val="000F140D"/>
    <w:rsid w:val="000F1CE7"/>
    <w:rsid w:val="000F23EF"/>
    <w:rsid w:val="000F2772"/>
    <w:rsid w:val="000F2C66"/>
    <w:rsid w:val="000F2C6B"/>
    <w:rsid w:val="000F2D52"/>
    <w:rsid w:val="000F3296"/>
    <w:rsid w:val="000F3860"/>
    <w:rsid w:val="000F41E5"/>
    <w:rsid w:val="000F4676"/>
    <w:rsid w:val="000F47DE"/>
    <w:rsid w:val="000F490C"/>
    <w:rsid w:val="000F539A"/>
    <w:rsid w:val="000F5A2A"/>
    <w:rsid w:val="000F619E"/>
    <w:rsid w:val="000F6A07"/>
    <w:rsid w:val="000F6C70"/>
    <w:rsid w:val="000F7041"/>
    <w:rsid w:val="000F7671"/>
    <w:rsid w:val="000F76E2"/>
    <w:rsid w:val="000F7B9B"/>
    <w:rsid w:val="000F7C19"/>
    <w:rsid w:val="001002BA"/>
    <w:rsid w:val="001002C2"/>
    <w:rsid w:val="00100680"/>
    <w:rsid w:val="001006BD"/>
    <w:rsid w:val="001008B5"/>
    <w:rsid w:val="00100A26"/>
    <w:rsid w:val="00100BB8"/>
    <w:rsid w:val="00100DEF"/>
    <w:rsid w:val="00101540"/>
    <w:rsid w:val="0010182E"/>
    <w:rsid w:val="00101D1B"/>
    <w:rsid w:val="0010235F"/>
    <w:rsid w:val="00102651"/>
    <w:rsid w:val="00102686"/>
    <w:rsid w:val="001027D8"/>
    <w:rsid w:val="00102CE4"/>
    <w:rsid w:val="00102E35"/>
    <w:rsid w:val="001030DB"/>
    <w:rsid w:val="001031B1"/>
    <w:rsid w:val="001035BB"/>
    <w:rsid w:val="001035CE"/>
    <w:rsid w:val="00103947"/>
    <w:rsid w:val="0010395F"/>
    <w:rsid w:val="00103983"/>
    <w:rsid w:val="0010408D"/>
    <w:rsid w:val="00104CDD"/>
    <w:rsid w:val="00104DF9"/>
    <w:rsid w:val="00105D74"/>
    <w:rsid w:val="00106077"/>
    <w:rsid w:val="0010651E"/>
    <w:rsid w:val="00106794"/>
    <w:rsid w:val="001072FE"/>
    <w:rsid w:val="0010779A"/>
    <w:rsid w:val="00110251"/>
    <w:rsid w:val="001104F0"/>
    <w:rsid w:val="00110742"/>
    <w:rsid w:val="0011117C"/>
    <w:rsid w:val="001116BB"/>
    <w:rsid w:val="001117A2"/>
    <w:rsid w:val="001117DC"/>
    <w:rsid w:val="00111B9E"/>
    <w:rsid w:val="00112202"/>
    <w:rsid w:val="0011250F"/>
    <w:rsid w:val="00112E44"/>
    <w:rsid w:val="00112E9F"/>
    <w:rsid w:val="001135A1"/>
    <w:rsid w:val="001149F1"/>
    <w:rsid w:val="00114D82"/>
    <w:rsid w:val="00114DD8"/>
    <w:rsid w:val="00115501"/>
    <w:rsid w:val="001157B1"/>
    <w:rsid w:val="00115C9F"/>
    <w:rsid w:val="00116273"/>
    <w:rsid w:val="00116FD5"/>
    <w:rsid w:val="001175E9"/>
    <w:rsid w:val="001175F1"/>
    <w:rsid w:val="00117A1F"/>
    <w:rsid w:val="001201A8"/>
    <w:rsid w:val="00120BB2"/>
    <w:rsid w:val="00120CF8"/>
    <w:rsid w:val="00120DF4"/>
    <w:rsid w:val="0012120C"/>
    <w:rsid w:val="00121F5E"/>
    <w:rsid w:val="001221D2"/>
    <w:rsid w:val="0012221C"/>
    <w:rsid w:val="0012257B"/>
    <w:rsid w:val="00122EF7"/>
    <w:rsid w:val="00123FE2"/>
    <w:rsid w:val="00124003"/>
    <w:rsid w:val="00124005"/>
    <w:rsid w:val="00124786"/>
    <w:rsid w:val="00124926"/>
    <w:rsid w:val="00125689"/>
    <w:rsid w:val="001264DF"/>
    <w:rsid w:val="00126555"/>
    <w:rsid w:val="00126803"/>
    <w:rsid w:val="00126A85"/>
    <w:rsid w:val="0013040F"/>
    <w:rsid w:val="00130596"/>
    <w:rsid w:val="00130877"/>
    <w:rsid w:val="00130BB2"/>
    <w:rsid w:val="00130C67"/>
    <w:rsid w:val="0013145D"/>
    <w:rsid w:val="0013158F"/>
    <w:rsid w:val="00131999"/>
    <w:rsid w:val="001319D2"/>
    <w:rsid w:val="00132219"/>
    <w:rsid w:val="001323A3"/>
    <w:rsid w:val="001325C3"/>
    <w:rsid w:val="00132876"/>
    <w:rsid w:val="00132997"/>
    <w:rsid w:val="00132C04"/>
    <w:rsid w:val="00132D60"/>
    <w:rsid w:val="00133846"/>
    <w:rsid w:val="00133BC4"/>
    <w:rsid w:val="00133E3B"/>
    <w:rsid w:val="00133E6C"/>
    <w:rsid w:val="001340D0"/>
    <w:rsid w:val="00134249"/>
    <w:rsid w:val="00134490"/>
    <w:rsid w:val="00134557"/>
    <w:rsid w:val="001352E8"/>
    <w:rsid w:val="0013548B"/>
    <w:rsid w:val="00136071"/>
    <w:rsid w:val="00136873"/>
    <w:rsid w:val="001369FA"/>
    <w:rsid w:val="00136CAD"/>
    <w:rsid w:val="001371A6"/>
    <w:rsid w:val="0013731B"/>
    <w:rsid w:val="0013744A"/>
    <w:rsid w:val="0013787D"/>
    <w:rsid w:val="00140293"/>
    <w:rsid w:val="001406B8"/>
    <w:rsid w:val="001409EA"/>
    <w:rsid w:val="00140EAF"/>
    <w:rsid w:val="00140F11"/>
    <w:rsid w:val="00141632"/>
    <w:rsid w:val="001425EC"/>
    <w:rsid w:val="00142C68"/>
    <w:rsid w:val="00142DCF"/>
    <w:rsid w:val="001434FB"/>
    <w:rsid w:val="00143506"/>
    <w:rsid w:val="001435FE"/>
    <w:rsid w:val="00144018"/>
    <w:rsid w:val="001449DB"/>
    <w:rsid w:val="00144FC8"/>
    <w:rsid w:val="00145423"/>
    <w:rsid w:val="00145C68"/>
    <w:rsid w:val="00145DC0"/>
    <w:rsid w:val="00146980"/>
    <w:rsid w:val="00146B22"/>
    <w:rsid w:val="00147009"/>
    <w:rsid w:val="00147010"/>
    <w:rsid w:val="001470F7"/>
    <w:rsid w:val="00147C25"/>
    <w:rsid w:val="00147ED6"/>
    <w:rsid w:val="001501C0"/>
    <w:rsid w:val="0015067B"/>
    <w:rsid w:val="00150B76"/>
    <w:rsid w:val="00150D64"/>
    <w:rsid w:val="00151058"/>
    <w:rsid w:val="00151165"/>
    <w:rsid w:val="001516CF"/>
    <w:rsid w:val="00151E2C"/>
    <w:rsid w:val="00152130"/>
    <w:rsid w:val="0015213E"/>
    <w:rsid w:val="0015225B"/>
    <w:rsid w:val="00152704"/>
    <w:rsid w:val="00152880"/>
    <w:rsid w:val="001529E0"/>
    <w:rsid w:val="00152C0F"/>
    <w:rsid w:val="001531AD"/>
    <w:rsid w:val="00153BA7"/>
    <w:rsid w:val="00153C49"/>
    <w:rsid w:val="001541AD"/>
    <w:rsid w:val="0015421E"/>
    <w:rsid w:val="001546BF"/>
    <w:rsid w:val="00154730"/>
    <w:rsid w:val="00154915"/>
    <w:rsid w:val="00154BA5"/>
    <w:rsid w:val="00154EA5"/>
    <w:rsid w:val="00154FE7"/>
    <w:rsid w:val="00155140"/>
    <w:rsid w:val="00155599"/>
    <w:rsid w:val="00157254"/>
    <w:rsid w:val="0015732F"/>
    <w:rsid w:val="00160006"/>
    <w:rsid w:val="00160029"/>
    <w:rsid w:val="001603B5"/>
    <w:rsid w:val="001605CB"/>
    <w:rsid w:val="00160896"/>
    <w:rsid w:val="0016093A"/>
    <w:rsid w:val="00160B73"/>
    <w:rsid w:val="0016173B"/>
    <w:rsid w:val="00161822"/>
    <w:rsid w:val="00161D7A"/>
    <w:rsid w:val="00161E74"/>
    <w:rsid w:val="00161EFE"/>
    <w:rsid w:val="0016269B"/>
    <w:rsid w:val="00162DEA"/>
    <w:rsid w:val="00162E6B"/>
    <w:rsid w:val="001638A3"/>
    <w:rsid w:val="00163985"/>
    <w:rsid w:val="00165A96"/>
    <w:rsid w:val="00166005"/>
    <w:rsid w:val="00166AB9"/>
    <w:rsid w:val="001672BC"/>
    <w:rsid w:val="001679C5"/>
    <w:rsid w:val="00167B29"/>
    <w:rsid w:val="00167C68"/>
    <w:rsid w:val="00170A6F"/>
    <w:rsid w:val="00170CBF"/>
    <w:rsid w:val="00170F1F"/>
    <w:rsid w:val="001714B3"/>
    <w:rsid w:val="00171680"/>
    <w:rsid w:val="001717E0"/>
    <w:rsid w:val="0017206B"/>
    <w:rsid w:val="001723B4"/>
    <w:rsid w:val="00172C37"/>
    <w:rsid w:val="0017319D"/>
    <w:rsid w:val="001735E8"/>
    <w:rsid w:val="001737E4"/>
    <w:rsid w:val="001745E1"/>
    <w:rsid w:val="0017468C"/>
    <w:rsid w:val="001746DA"/>
    <w:rsid w:val="0017495C"/>
    <w:rsid w:val="00174B4B"/>
    <w:rsid w:val="00174D62"/>
    <w:rsid w:val="001750BF"/>
    <w:rsid w:val="00175C2B"/>
    <w:rsid w:val="00175CF4"/>
    <w:rsid w:val="00175DB4"/>
    <w:rsid w:val="00175FC9"/>
    <w:rsid w:val="0017681B"/>
    <w:rsid w:val="0017690D"/>
    <w:rsid w:val="001775F1"/>
    <w:rsid w:val="001776BE"/>
    <w:rsid w:val="00177CA5"/>
    <w:rsid w:val="0018001E"/>
    <w:rsid w:val="00180DC7"/>
    <w:rsid w:val="00180E81"/>
    <w:rsid w:val="001810E3"/>
    <w:rsid w:val="00181376"/>
    <w:rsid w:val="001823B8"/>
    <w:rsid w:val="00182D9B"/>
    <w:rsid w:val="00182E15"/>
    <w:rsid w:val="00183279"/>
    <w:rsid w:val="00183368"/>
    <w:rsid w:val="00183779"/>
    <w:rsid w:val="001838EB"/>
    <w:rsid w:val="0018392B"/>
    <w:rsid w:val="0018587B"/>
    <w:rsid w:val="001859E6"/>
    <w:rsid w:val="00185C11"/>
    <w:rsid w:val="00185CC3"/>
    <w:rsid w:val="00185FD1"/>
    <w:rsid w:val="00186B0C"/>
    <w:rsid w:val="00186E41"/>
    <w:rsid w:val="00186EC5"/>
    <w:rsid w:val="00186F76"/>
    <w:rsid w:val="0018779F"/>
    <w:rsid w:val="001877D6"/>
    <w:rsid w:val="00187DD1"/>
    <w:rsid w:val="0019049B"/>
    <w:rsid w:val="00190A93"/>
    <w:rsid w:val="00190CF1"/>
    <w:rsid w:val="00190D56"/>
    <w:rsid w:val="00191D34"/>
    <w:rsid w:val="00191E0C"/>
    <w:rsid w:val="0019220C"/>
    <w:rsid w:val="00192C84"/>
    <w:rsid w:val="00192D27"/>
    <w:rsid w:val="00193000"/>
    <w:rsid w:val="00193144"/>
    <w:rsid w:val="00193232"/>
    <w:rsid w:val="0019369E"/>
    <w:rsid w:val="001937DD"/>
    <w:rsid w:val="0019380B"/>
    <w:rsid w:val="00193A04"/>
    <w:rsid w:val="00193B7F"/>
    <w:rsid w:val="00193FA2"/>
    <w:rsid w:val="00194D81"/>
    <w:rsid w:val="00194EB9"/>
    <w:rsid w:val="0019525D"/>
    <w:rsid w:val="00195535"/>
    <w:rsid w:val="001956CA"/>
    <w:rsid w:val="00195748"/>
    <w:rsid w:val="00195E08"/>
    <w:rsid w:val="001966AF"/>
    <w:rsid w:val="001967B3"/>
    <w:rsid w:val="00196FF4"/>
    <w:rsid w:val="001977EC"/>
    <w:rsid w:val="00197ED8"/>
    <w:rsid w:val="001A044A"/>
    <w:rsid w:val="001A173F"/>
    <w:rsid w:val="001A1C93"/>
    <w:rsid w:val="001A1DAF"/>
    <w:rsid w:val="001A29E5"/>
    <w:rsid w:val="001A329C"/>
    <w:rsid w:val="001A336A"/>
    <w:rsid w:val="001A3486"/>
    <w:rsid w:val="001A36F7"/>
    <w:rsid w:val="001A3A8B"/>
    <w:rsid w:val="001A48DF"/>
    <w:rsid w:val="001A4ECE"/>
    <w:rsid w:val="001A4F37"/>
    <w:rsid w:val="001A5187"/>
    <w:rsid w:val="001A5695"/>
    <w:rsid w:val="001A5804"/>
    <w:rsid w:val="001A58F8"/>
    <w:rsid w:val="001A6188"/>
    <w:rsid w:val="001A6227"/>
    <w:rsid w:val="001A63F0"/>
    <w:rsid w:val="001A6929"/>
    <w:rsid w:val="001A693A"/>
    <w:rsid w:val="001A69D7"/>
    <w:rsid w:val="001A6D93"/>
    <w:rsid w:val="001A724C"/>
    <w:rsid w:val="001A72DC"/>
    <w:rsid w:val="001A7311"/>
    <w:rsid w:val="001A73EA"/>
    <w:rsid w:val="001A765E"/>
    <w:rsid w:val="001A76AA"/>
    <w:rsid w:val="001A78EE"/>
    <w:rsid w:val="001B03E3"/>
    <w:rsid w:val="001B0668"/>
    <w:rsid w:val="001B1A7D"/>
    <w:rsid w:val="001B1EC4"/>
    <w:rsid w:val="001B288E"/>
    <w:rsid w:val="001B290A"/>
    <w:rsid w:val="001B38E0"/>
    <w:rsid w:val="001B4298"/>
    <w:rsid w:val="001B42A2"/>
    <w:rsid w:val="001B42AC"/>
    <w:rsid w:val="001B462F"/>
    <w:rsid w:val="001B4CBB"/>
    <w:rsid w:val="001B5C17"/>
    <w:rsid w:val="001B5C4D"/>
    <w:rsid w:val="001B5CD5"/>
    <w:rsid w:val="001B5DE6"/>
    <w:rsid w:val="001B602D"/>
    <w:rsid w:val="001B6204"/>
    <w:rsid w:val="001B645B"/>
    <w:rsid w:val="001B6DB5"/>
    <w:rsid w:val="001B7339"/>
    <w:rsid w:val="001B7363"/>
    <w:rsid w:val="001B75B8"/>
    <w:rsid w:val="001B7786"/>
    <w:rsid w:val="001B7800"/>
    <w:rsid w:val="001C0004"/>
    <w:rsid w:val="001C07F2"/>
    <w:rsid w:val="001C0CFC"/>
    <w:rsid w:val="001C13DA"/>
    <w:rsid w:val="001C1630"/>
    <w:rsid w:val="001C18BF"/>
    <w:rsid w:val="001C1B88"/>
    <w:rsid w:val="001C1E85"/>
    <w:rsid w:val="001C1EE0"/>
    <w:rsid w:val="001C1EE1"/>
    <w:rsid w:val="001C1FC4"/>
    <w:rsid w:val="001C20A5"/>
    <w:rsid w:val="001C21B1"/>
    <w:rsid w:val="001C2655"/>
    <w:rsid w:val="001C2EF9"/>
    <w:rsid w:val="001C2F79"/>
    <w:rsid w:val="001C3112"/>
    <w:rsid w:val="001C3884"/>
    <w:rsid w:val="001C3A12"/>
    <w:rsid w:val="001C3EA4"/>
    <w:rsid w:val="001C40E1"/>
    <w:rsid w:val="001C42A6"/>
    <w:rsid w:val="001C4307"/>
    <w:rsid w:val="001C458E"/>
    <w:rsid w:val="001C45BE"/>
    <w:rsid w:val="001C4F7B"/>
    <w:rsid w:val="001C5373"/>
    <w:rsid w:val="001C5550"/>
    <w:rsid w:val="001C59F8"/>
    <w:rsid w:val="001C5A40"/>
    <w:rsid w:val="001C61B3"/>
    <w:rsid w:val="001C6340"/>
    <w:rsid w:val="001C6643"/>
    <w:rsid w:val="001C67A2"/>
    <w:rsid w:val="001C6900"/>
    <w:rsid w:val="001C6CA1"/>
    <w:rsid w:val="001C6FA0"/>
    <w:rsid w:val="001C7414"/>
    <w:rsid w:val="001C7BAE"/>
    <w:rsid w:val="001D0044"/>
    <w:rsid w:val="001D097B"/>
    <w:rsid w:val="001D0C83"/>
    <w:rsid w:val="001D0D22"/>
    <w:rsid w:val="001D16D1"/>
    <w:rsid w:val="001D19EB"/>
    <w:rsid w:val="001D1B7B"/>
    <w:rsid w:val="001D1EDE"/>
    <w:rsid w:val="001D2449"/>
    <w:rsid w:val="001D2AF2"/>
    <w:rsid w:val="001D2C32"/>
    <w:rsid w:val="001D3974"/>
    <w:rsid w:val="001D40B8"/>
    <w:rsid w:val="001D4146"/>
    <w:rsid w:val="001D42CD"/>
    <w:rsid w:val="001D5459"/>
    <w:rsid w:val="001D55CB"/>
    <w:rsid w:val="001D5648"/>
    <w:rsid w:val="001D60C8"/>
    <w:rsid w:val="001D6BED"/>
    <w:rsid w:val="001D7756"/>
    <w:rsid w:val="001D7BAC"/>
    <w:rsid w:val="001E050B"/>
    <w:rsid w:val="001E0D41"/>
    <w:rsid w:val="001E0E57"/>
    <w:rsid w:val="001E122A"/>
    <w:rsid w:val="001E1513"/>
    <w:rsid w:val="001E1788"/>
    <w:rsid w:val="001E1AA2"/>
    <w:rsid w:val="001E1AAB"/>
    <w:rsid w:val="001E1BDE"/>
    <w:rsid w:val="001E221E"/>
    <w:rsid w:val="001E25ED"/>
    <w:rsid w:val="001E2C55"/>
    <w:rsid w:val="001E31EB"/>
    <w:rsid w:val="001E3260"/>
    <w:rsid w:val="001E342A"/>
    <w:rsid w:val="001E38B4"/>
    <w:rsid w:val="001E3A73"/>
    <w:rsid w:val="001E3AE3"/>
    <w:rsid w:val="001E4661"/>
    <w:rsid w:val="001E49FC"/>
    <w:rsid w:val="001E536E"/>
    <w:rsid w:val="001E5CC4"/>
    <w:rsid w:val="001E6043"/>
    <w:rsid w:val="001E6186"/>
    <w:rsid w:val="001E67B1"/>
    <w:rsid w:val="001E6B97"/>
    <w:rsid w:val="001E7366"/>
    <w:rsid w:val="001E786A"/>
    <w:rsid w:val="001E7ACC"/>
    <w:rsid w:val="001E7F0B"/>
    <w:rsid w:val="001F052E"/>
    <w:rsid w:val="001F05A1"/>
    <w:rsid w:val="001F0CDB"/>
    <w:rsid w:val="001F0D28"/>
    <w:rsid w:val="001F1159"/>
    <w:rsid w:val="001F1759"/>
    <w:rsid w:val="001F1C95"/>
    <w:rsid w:val="001F217E"/>
    <w:rsid w:val="001F2450"/>
    <w:rsid w:val="001F289F"/>
    <w:rsid w:val="001F2ED9"/>
    <w:rsid w:val="001F385D"/>
    <w:rsid w:val="001F3B32"/>
    <w:rsid w:val="001F3CD5"/>
    <w:rsid w:val="001F482B"/>
    <w:rsid w:val="001F4B3C"/>
    <w:rsid w:val="001F4DB7"/>
    <w:rsid w:val="001F51E4"/>
    <w:rsid w:val="001F5295"/>
    <w:rsid w:val="001F565B"/>
    <w:rsid w:val="001F5C32"/>
    <w:rsid w:val="001F6310"/>
    <w:rsid w:val="001F64A8"/>
    <w:rsid w:val="001F6834"/>
    <w:rsid w:val="001F6EF3"/>
    <w:rsid w:val="001F6F85"/>
    <w:rsid w:val="001F716A"/>
    <w:rsid w:val="001F74DF"/>
    <w:rsid w:val="001F775F"/>
    <w:rsid w:val="001F7B15"/>
    <w:rsid w:val="00200047"/>
    <w:rsid w:val="00200095"/>
    <w:rsid w:val="00202129"/>
    <w:rsid w:val="00202550"/>
    <w:rsid w:val="00202578"/>
    <w:rsid w:val="0020264D"/>
    <w:rsid w:val="0020299A"/>
    <w:rsid w:val="00204245"/>
    <w:rsid w:val="00204270"/>
    <w:rsid w:val="002042E6"/>
    <w:rsid w:val="00204572"/>
    <w:rsid w:val="0020481F"/>
    <w:rsid w:val="002050F6"/>
    <w:rsid w:val="002054D8"/>
    <w:rsid w:val="002057E9"/>
    <w:rsid w:val="00205812"/>
    <w:rsid w:val="00205CF8"/>
    <w:rsid w:val="00206B50"/>
    <w:rsid w:val="00206C65"/>
    <w:rsid w:val="00206E07"/>
    <w:rsid w:val="00207088"/>
    <w:rsid w:val="00207592"/>
    <w:rsid w:val="002079BF"/>
    <w:rsid w:val="00207ACB"/>
    <w:rsid w:val="00207B38"/>
    <w:rsid w:val="002102BE"/>
    <w:rsid w:val="00210461"/>
    <w:rsid w:val="00210689"/>
    <w:rsid w:val="00210A89"/>
    <w:rsid w:val="00211CAB"/>
    <w:rsid w:val="00211CFB"/>
    <w:rsid w:val="00211E01"/>
    <w:rsid w:val="00211E78"/>
    <w:rsid w:val="00211EEF"/>
    <w:rsid w:val="00212133"/>
    <w:rsid w:val="002121AA"/>
    <w:rsid w:val="00212C7D"/>
    <w:rsid w:val="00212FBF"/>
    <w:rsid w:val="002136D2"/>
    <w:rsid w:val="0021398A"/>
    <w:rsid w:val="00213995"/>
    <w:rsid w:val="00213A17"/>
    <w:rsid w:val="00214725"/>
    <w:rsid w:val="002149A6"/>
    <w:rsid w:val="00214A60"/>
    <w:rsid w:val="00214ABE"/>
    <w:rsid w:val="00215002"/>
    <w:rsid w:val="002154A8"/>
    <w:rsid w:val="002164D4"/>
    <w:rsid w:val="00216A63"/>
    <w:rsid w:val="00216EAB"/>
    <w:rsid w:val="002171E3"/>
    <w:rsid w:val="002175A0"/>
    <w:rsid w:val="002202D4"/>
    <w:rsid w:val="002211EB"/>
    <w:rsid w:val="002213D5"/>
    <w:rsid w:val="002213F6"/>
    <w:rsid w:val="00221754"/>
    <w:rsid w:val="0022219B"/>
    <w:rsid w:val="002221A9"/>
    <w:rsid w:val="00222DFA"/>
    <w:rsid w:val="00222F95"/>
    <w:rsid w:val="00223674"/>
    <w:rsid w:val="00223CA5"/>
    <w:rsid w:val="00224678"/>
    <w:rsid w:val="00224830"/>
    <w:rsid w:val="00224F10"/>
    <w:rsid w:val="00225C92"/>
    <w:rsid w:val="00225CE9"/>
    <w:rsid w:val="00225F6E"/>
    <w:rsid w:val="00226128"/>
    <w:rsid w:val="00226594"/>
    <w:rsid w:val="00226ECF"/>
    <w:rsid w:val="002275C4"/>
    <w:rsid w:val="00227AB8"/>
    <w:rsid w:val="00227C19"/>
    <w:rsid w:val="002305BE"/>
    <w:rsid w:val="0023090D"/>
    <w:rsid w:val="00230BD2"/>
    <w:rsid w:val="00230E93"/>
    <w:rsid w:val="00230ECC"/>
    <w:rsid w:val="00230F8D"/>
    <w:rsid w:val="002313B3"/>
    <w:rsid w:val="00232237"/>
    <w:rsid w:val="0023249C"/>
    <w:rsid w:val="0023294B"/>
    <w:rsid w:val="00232A32"/>
    <w:rsid w:val="00233158"/>
    <w:rsid w:val="00233ABE"/>
    <w:rsid w:val="00233BFE"/>
    <w:rsid w:val="00233D08"/>
    <w:rsid w:val="00233E2E"/>
    <w:rsid w:val="002341A7"/>
    <w:rsid w:val="0023485E"/>
    <w:rsid w:val="00234F0E"/>
    <w:rsid w:val="00235939"/>
    <w:rsid w:val="00235CE1"/>
    <w:rsid w:val="00237E34"/>
    <w:rsid w:val="00237EAA"/>
    <w:rsid w:val="002404A3"/>
    <w:rsid w:val="0024058A"/>
    <w:rsid w:val="00240A31"/>
    <w:rsid w:val="00241CA6"/>
    <w:rsid w:val="00241FF6"/>
    <w:rsid w:val="00242375"/>
    <w:rsid w:val="0024334A"/>
    <w:rsid w:val="0024355E"/>
    <w:rsid w:val="0024356B"/>
    <w:rsid w:val="00243EC2"/>
    <w:rsid w:val="00243FED"/>
    <w:rsid w:val="0024423A"/>
    <w:rsid w:val="00244304"/>
    <w:rsid w:val="002454F6"/>
    <w:rsid w:val="00245604"/>
    <w:rsid w:val="002463C1"/>
    <w:rsid w:val="0024770A"/>
    <w:rsid w:val="002477D1"/>
    <w:rsid w:val="00247A26"/>
    <w:rsid w:val="002506A6"/>
    <w:rsid w:val="002508A1"/>
    <w:rsid w:val="00250FDF"/>
    <w:rsid w:val="00251134"/>
    <w:rsid w:val="0025139F"/>
    <w:rsid w:val="00251690"/>
    <w:rsid w:val="002522DE"/>
    <w:rsid w:val="00252D9B"/>
    <w:rsid w:val="00252F12"/>
    <w:rsid w:val="0025364B"/>
    <w:rsid w:val="00253F0E"/>
    <w:rsid w:val="00254056"/>
    <w:rsid w:val="00254A8A"/>
    <w:rsid w:val="00254D6E"/>
    <w:rsid w:val="00254DBD"/>
    <w:rsid w:val="00255328"/>
    <w:rsid w:val="002554A2"/>
    <w:rsid w:val="002556F7"/>
    <w:rsid w:val="00255A96"/>
    <w:rsid w:val="00255F75"/>
    <w:rsid w:val="002562A9"/>
    <w:rsid w:val="002567EC"/>
    <w:rsid w:val="00257538"/>
    <w:rsid w:val="0025755D"/>
    <w:rsid w:val="00257C60"/>
    <w:rsid w:val="002609B0"/>
    <w:rsid w:val="00260D3F"/>
    <w:rsid w:val="00260EC6"/>
    <w:rsid w:val="0026107F"/>
    <w:rsid w:val="002618B8"/>
    <w:rsid w:val="002618F3"/>
    <w:rsid w:val="00261FE3"/>
    <w:rsid w:val="002623AD"/>
    <w:rsid w:val="0026360E"/>
    <w:rsid w:val="0026444D"/>
    <w:rsid w:val="002646CA"/>
    <w:rsid w:val="00264AA1"/>
    <w:rsid w:val="00264D68"/>
    <w:rsid w:val="0026506C"/>
    <w:rsid w:val="00265671"/>
    <w:rsid w:val="00265FED"/>
    <w:rsid w:val="0026695B"/>
    <w:rsid w:val="00266A03"/>
    <w:rsid w:val="00266E41"/>
    <w:rsid w:val="002674C4"/>
    <w:rsid w:val="00267C4A"/>
    <w:rsid w:val="002700B1"/>
    <w:rsid w:val="002703ED"/>
    <w:rsid w:val="0027046C"/>
    <w:rsid w:val="00270496"/>
    <w:rsid w:val="002706FA"/>
    <w:rsid w:val="00270C2B"/>
    <w:rsid w:val="00270D67"/>
    <w:rsid w:val="00271342"/>
    <w:rsid w:val="002715AA"/>
    <w:rsid w:val="00271856"/>
    <w:rsid w:val="00271D80"/>
    <w:rsid w:val="00271FBA"/>
    <w:rsid w:val="00272373"/>
    <w:rsid w:val="00273A64"/>
    <w:rsid w:val="00273C13"/>
    <w:rsid w:val="00273D2A"/>
    <w:rsid w:val="00274725"/>
    <w:rsid w:val="00274867"/>
    <w:rsid w:val="00274AC2"/>
    <w:rsid w:val="00274DA2"/>
    <w:rsid w:val="00275007"/>
    <w:rsid w:val="00275CC9"/>
    <w:rsid w:val="00275E39"/>
    <w:rsid w:val="00276D2F"/>
    <w:rsid w:val="00277A4F"/>
    <w:rsid w:val="00277F72"/>
    <w:rsid w:val="0028033B"/>
    <w:rsid w:val="002805B0"/>
    <w:rsid w:val="00280615"/>
    <w:rsid w:val="00280AE7"/>
    <w:rsid w:val="002813C7"/>
    <w:rsid w:val="00281431"/>
    <w:rsid w:val="0028191B"/>
    <w:rsid w:val="00282665"/>
    <w:rsid w:val="00282E86"/>
    <w:rsid w:val="0028312B"/>
    <w:rsid w:val="00283133"/>
    <w:rsid w:val="0028343E"/>
    <w:rsid w:val="0028358E"/>
    <w:rsid w:val="002836FA"/>
    <w:rsid w:val="002839DC"/>
    <w:rsid w:val="00284DAE"/>
    <w:rsid w:val="00284E12"/>
    <w:rsid w:val="002855C4"/>
    <w:rsid w:val="002856C4"/>
    <w:rsid w:val="002856C9"/>
    <w:rsid w:val="00285734"/>
    <w:rsid w:val="00285C25"/>
    <w:rsid w:val="0028608C"/>
    <w:rsid w:val="002862E7"/>
    <w:rsid w:val="00286437"/>
    <w:rsid w:val="002871B0"/>
    <w:rsid w:val="00287469"/>
    <w:rsid w:val="00287684"/>
    <w:rsid w:val="00287BFC"/>
    <w:rsid w:val="00287C3A"/>
    <w:rsid w:val="00290E15"/>
    <w:rsid w:val="0029231C"/>
    <w:rsid w:val="00292694"/>
    <w:rsid w:val="0029297F"/>
    <w:rsid w:val="00292F37"/>
    <w:rsid w:val="00293180"/>
    <w:rsid w:val="00293272"/>
    <w:rsid w:val="002933B2"/>
    <w:rsid w:val="0029358F"/>
    <w:rsid w:val="00294568"/>
    <w:rsid w:val="002945A1"/>
    <w:rsid w:val="00294649"/>
    <w:rsid w:val="002949BA"/>
    <w:rsid w:val="00294AF5"/>
    <w:rsid w:val="00294DAD"/>
    <w:rsid w:val="002963CE"/>
    <w:rsid w:val="00296613"/>
    <w:rsid w:val="002969AA"/>
    <w:rsid w:val="00296A41"/>
    <w:rsid w:val="002970E7"/>
    <w:rsid w:val="00297635"/>
    <w:rsid w:val="002978E4"/>
    <w:rsid w:val="00297A81"/>
    <w:rsid w:val="00297ABF"/>
    <w:rsid w:val="002A0270"/>
    <w:rsid w:val="002A1156"/>
    <w:rsid w:val="002A116E"/>
    <w:rsid w:val="002A1BFC"/>
    <w:rsid w:val="002A2093"/>
    <w:rsid w:val="002A239C"/>
    <w:rsid w:val="002A2418"/>
    <w:rsid w:val="002A24ED"/>
    <w:rsid w:val="002A265D"/>
    <w:rsid w:val="002A28FC"/>
    <w:rsid w:val="002A34B2"/>
    <w:rsid w:val="002A358D"/>
    <w:rsid w:val="002A38CF"/>
    <w:rsid w:val="002A3AA8"/>
    <w:rsid w:val="002A3C10"/>
    <w:rsid w:val="002A406B"/>
    <w:rsid w:val="002A493D"/>
    <w:rsid w:val="002A4F79"/>
    <w:rsid w:val="002A513C"/>
    <w:rsid w:val="002A58AA"/>
    <w:rsid w:val="002A6300"/>
    <w:rsid w:val="002A68A0"/>
    <w:rsid w:val="002A6F2F"/>
    <w:rsid w:val="002A75E0"/>
    <w:rsid w:val="002A7773"/>
    <w:rsid w:val="002A782B"/>
    <w:rsid w:val="002A7A64"/>
    <w:rsid w:val="002A7F65"/>
    <w:rsid w:val="002B0023"/>
    <w:rsid w:val="002B0301"/>
    <w:rsid w:val="002B0448"/>
    <w:rsid w:val="002B09F4"/>
    <w:rsid w:val="002B0EF6"/>
    <w:rsid w:val="002B0EF7"/>
    <w:rsid w:val="002B17E0"/>
    <w:rsid w:val="002B181F"/>
    <w:rsid w:val="002B1A7D"/>
    <w:rsid w:val="002B2EDB"/>
    <w:rsid w:val="002B2FE5"/>
    <w:rsid w:val="002B311B"/>
    <w:rsid w:val="002B3235"/>
    <w:rsid w:val="002B3249"/>
    <w:rsid w:val="002B41F2"/>
    <w:rsid w:val="002B43EA"/>
    <w:rsid w:val="002B43FF"/>
    <w:rsid w:val="002B46F6"/>
    <w:rsid w:val="002B4762"/>
    <w:rsid w:val="002B47E7"/>
    <w:rsid w:val="002B5420"/>
    <w:rsid w:val="002B55EE"/>
    <w:rsid w:val="002B6265"/>
    <w:rsid w:val="002B6838"/>
    <w:rsid w:val="002B688A"/>
    <w:rsid w:val="002B72AA"/>
    <w:rsid w:val="002B7327"/>
    <w:rsid w:val="002B779C"/>
    <w:rsid w:val="002C009E"/>
    <w:rsid w:val="002C019E"/>
    <w:rsid w:val="002C03C2"/>
    <w:rsid w:val="002C050E"/>
    <w:rsid w:val="002C057F"/>
    <w:rsid w:val="002C087D"/>
    <w:rsid w:val="002C09B6"/>
    <w:rsid w:val="002C11C6"/>
    <w:rsid w:val="002C1425"/>
    <w:rsid w:val="002C143F"/>
    <w:rsid w:val="002C1460"/>
    <w:rsid w:val="002C155C"/>
    <w:rsid w:val="002C1889"/>
    <w:rsid w:val="002C1969"/>
    <w:rsid w:val="002C1B78"/>
    <w:rsid w:val="002C1DC5"/>
    <w:rsid w:val="002C21AC"/>
    <w:rsid w:val="002C24F8"/>
    <w:rsid w:val="002C2749"/>
    <w:rsid w:val="002C3238"/>
    <w:rsid w:val="002C357B"/>
    <w:rsid w:val="002C4418"/>
    <w:rsid w:val="002C473D"/>
    <w:rsid w:val="002C4A05"/>
    <w:rsid w:val="002C50B5"/>
    <w:rsid w:val="002C582A"/>
    <w:rsid w:val="002C5F4F"/>
    <w:rsid w:val="002C5F6D"/>
    <w:rsid w:val="002C62A9"/>
    <w:rsid w:val="002C6699"/>
    <w:rsid w:val="002C6710"/>
    <w:rsid w:val="002C68B3"/>
    <w:rsid w:val="002C69FA"/>
    <w:rsid w:val="002C6E26"/>
    <w:rsid w:val="002C7290"/>
    <w:rsid w:val="002C7579"/>
    <w:rsid w:val="002C793C"/>
    <w:rsid w:val="002D017A"/>
    <w:rsid w:val="002D0953"/>
    <w:rsid w:val="002D0BD8"/>
    <w:rsid w:val="002D1891"/>
    <w:rsid w:val="002D28FA"/>
    <w:rsid w:val="002D2BA3"/>
    <w:rsid w:val="002D3042"/>
    <w:rsid w:val="002D37F0"/>
    <w:rsid w:val="002D3890"/>
    <w:rsid w:val="002D3F65"/>
    <w:rsid w:val="002D4AFB"/>
    <w:rsid w:val="002D4ED5"/>
    <w:rsid w:val="002D5853"/>
    <w:rsid w:val="002D5B78"/>
    <w:rsid w:val="002D67F1"/>
    <w:rsid w:val="002D6817"/>
    <w:rsid w:val="002D75B2"/>
    <w:rsid w:val="002D7AC5"/>
    <w:rsid w:val="002D7BFC"/>
    <w:rsid w:val="002D7D0E"/>
    <w:rsid w:val="002E0820"/>
    <w:rsid w:val="002E0AD7"/>
    <w:rsid w:val="002E0C64"/>
    <w:rsid w:val="002E146D"/>
    <w:rsid w:val="002E166C"/>
    <w:rsid w:val="002E240A"/>
    <w:rsid w:val="002E2549"/>
    <w:rsid w:val="002E288E"/>
    <w:rsid w:val="002E2A7B"/>
    <w:rsid w:val="002E2E18"/>
    <w:rsid w:val="002E32B9"/>
    <w:rsid w:val="002E3AC9"/>
    <w:rsid w:val="002E3DC5"/>
    <w:rsid w:val="002E42D2"/>
    <w:rsid w:val="002E4469"/>
    <w:rsid w:val="002E459A"/>
    <w:rsid w:val="002E4697"/>
    <w:rsid w:val="002E4E4C"/>
    <w:rsid w:val="002E53F4"/>
    <w:rsid w:val="002E54C3"/>
    <w:rsid w:val="002E5B49"/>
    <w:rsid w:val="002E6789"/>
    <w:rsid w:val="002E7630"/>
    <w:rsid w:val="002E7787"/>
    <w:rsid w:val="002E7E03"/>
    <w:rsid w:val="002F03D6"/>
    <w:rsid w:val="002F0507"/>
    <w:rsid w:val="002F08CF"/>
    <w:rsid w:val="002F1097"/>
    <w:rsid w:val="002F12C8"/>
    <w:rsid w:val="002F1910"/>
    <w:rsid w:val="002F1D6F"/>
    <w:rsid w:val="002F22F4"/>
    <w:rsid w:val="002F251A"/>
    <w:rsid w:val="002F2C14"/>
    <w:rsid w:val="002F30F0"/>
    <w:rsid w:val="002F31FD"/>
    <w:rsid w:val="002F37E7"/>
    <w:rsid w:val="002F3811"/>
    <w:rsid w:val="002F3F94"/>
    <w:rsid w:val="002F433C"/>
    <w:rsid w:val="002F45E4"/>
    <w:rsid w:val="002F4D14"/>
    <w:rsid w:val="002F4DFB"/>
    <w:rsid w:val="002F4FD2"/>
    <w:rsid w:val="002F51E2"/>
    <w:rsid w:val="002F5C3E"/>
    <w:rsid w:val="002F5E35"/>
    <w:rsid w:val="002F603A"/>
    <w:rsid w:val="002F6AD2"/>
    <w:rsid w:val="002F6B8E"/>
    <w:rsid w:val="002F73D0"/>
    <w:rsid w:val="002F776C"/>
    <w:rsid w:val="00300547"/>
    <w:rsid w:val="0030083A"/>
    <w:rsid w:val="00300CF7"/>
    <w:rsid w:val="0030172B"/>
    <w:rsid w:val="003017DD"/>
    <w:rsid w:val="00301ADF"/>
    <w:rsid w:val="00301DB8"/>
    <w:rsid w:val="0030227D"/>
    <w:rsid w:val="00302900"/>
    <w:rsid w:val="00302F5B"/>
    <w:rsid w:val="0030356D"/>
    <w:rsid w:val="00303A48"/>
    <w:rsid w:val="00303B18"/>
    <w:rsid w:val="00303F77"/>
    <w:rsid w:val="0030490F"/>
    <w:rsid w:val="00304D90"/>
    <w:rsid w:val="00304DA0"/>
    <w:rsid w:val="00304FBC"/>
    <w:rsid w:val="0030524C"/>
    <w:rsid w:val="0030560B"/>
    <w:rsid w:val="00306412"/>
    <w:rsid w:val="003066D3"/>
    <w:rsid w:val="00306830"/>
    <w:rsid w:val="00306B43"/>
    <w:rsid w:val="00306C28"/>
    <w:rsid w:val="00306C6A"/>
    <w:rsid w:val="0030711F"/>
    <w:rsid w:val="00307155"/>
    <w:rsid w:val="0031026F"/>
    <w:rsid w:val="0031056D"/>
    <w:rsid w:val="0031095C"/>
    <w:rsid w:val="00310D82"/>
    <w:rsid w:val="00311833"/>
    <w:rsid w:val="0031190F"/>
    <w:rsid w:val="0031194C"/>
    <w:rsid w:val="00311F49"/>
    <w:rsid w:val="00312410"/>
    <w:rsid w:val="00312463"/>
    <w:rsid w:val="0031267D"/>
    <w:rsid w:val="003127E0"/>
    <w:rsid w:val="00312CC2"/>
    <w:rsid w:val="00312E92"/>
    <w:rsid w:val="0031369A"/>
    <w:rsid w:val="003137C2"/>
    <w:rsid w:val="00314052"/>
    <w:rsid w:val="00314156"/>
    <w:rsid w:val="003150E2"/>
    <w:rsid w:val="003156D0"/>
    <w:rsid w:val="0031581C"/>
    <w:rsid w:val="00315C16"/>
    <w:rsid w:val="00315EB5"/>
    <w:rsid w:val="0031609C"/>
    <w:rsid w:val="003167FD"/>
    <w:rsid w:val="00316AF7"/>
    <w:rsid w:val="00316C4F"/>
    <w:rsid w:val="00316CF5"/>
    <w:rsid w:val="00317172"/>
    <w:rsid w:val="00320050"/>
    <w:rsid w:val="0032014B"/>
    <w:rsid w:val="003206AD"/>
    <w:rsid w:val="00320B2A"/>
    <w:rsid w:val="00320BB2"/>
    <w:rsid w:val="00320BB5"/>
    <w:rsid w:val="00320E75"/>
    <w:rsid w:val="00321547"/>
    <w:rsid w:val="003215D7"/>
    <w:rsid w:val="00321A66"/>
    <w:rsid w:val="00322313"/>
    <w:rsid w:val="00322B3F"/>
    <w:rsid w:val="00322DA3"/>
    <w:rsid w:val="00323315"/>
    <w:rsid w:val="00323558"/>
    <w:rsid w:val="00323F22"/>
    <w:rsid w:val="00323FF8"/>
    <w:rsid w:val="003241AE"/>
    <w:rsid w:val="0032473D"/>
    <w:rsid w:val="00324A52"/>
    <w:rsid w:val="00325544"/>
    <w:rsid w:val="003258B0"/>
    <w:rsid w:val="00325952"/>
    <w:rsid w:val="00325AFE"/>
    <w:rsid w:val="0032647D"/>
    <w:rsid w:val="003272CC"/>
    <w:rsid w:val="0032747A"/>
    <w:rsid w:val="00327CA7"/>
    <w:rsid w:val="00327ECD"/>
    <w:rsid w:val="003303B5"/>
    <w:rsid w:val="0033054A"/>
    <w:rsid w:val="0033089E"/>
    <w:rsid w:val="00330D90"/>
    <w:rsid w:val="00330F9F"/>
    <w:rsid w:val="00331DB8"/>
    <w:rsid w:val="003322C8"/>
    <w:rsid w:val="003326EA"/>
    <w:rsid w:val="0033282D"/>
    <w:rsid w:val="003329A1"/>
    <w:rsid w:val="003329B5"/>
    <w:rsid w:val="0033331C"/>
    <w:rsid w:val="003338C6"/>
    <w:rsid w:val="00333AF9"/>
    <w:rsid w:val="00334EF5"/>
    <w:rsid w:val="003352F5"/>
    <w:rsid w:val="003364A1"/>
    <w:rsid w:val="00336FCE"/>
    <w:rsid w:val="003371A3"/>
    <w:rsid w:val="0033732A"/>
    <w:rsid w:val="00337576"/>
    <w:rsid w:val="00337635"/>
    <w:rsid w:val="00337D28"/>
    <w:rsid w:val="00340141"/>
    <w:rsid w:val="00340E68"/>
    <w:rsid w:val="003410F1"/>
    <w:rsid w:val="00341A4A"/>
    <w:rsid w:val="00341F57"/>
    <w:rsid w:val="0034212E"/>
    <w:rsid w:val="003423EF"/>
    <w:rsid w:val="003424DB"/>
    <w:rsid w:val="00342D15"/>
    <w:rsid w:val="00342DC4"/>
    <w:rsid w:val="0034333E"/>
    <w:rsid w:val="0034346A"/>
    <w:rsid w:val="00343595"/>
    <w:rsid w:val="00343768"/>
    <w:rsid w:val="00343AA3"/>
    <w:rsid w:val="0034416B"/>
    <w:rsid w:val="0034568B"/>
    <w:rsid w:val="00345872"/>
    <w:rsid w:val="00345BA6"/>
    <w:rsid w:val="00345CEE"/>
    <w:rsid w:val="00345D11"/>
    <w:rsid w:val="00345F70"/>
    <w:rsid w:val="00346269"/>
    <w:rsid w:val="00346A27"/>
    <w:rsid w:val="00346B43"/>
    <w:rsid w:val="00346EFC"/>
    <w:rsid w:val="003470DC"/>
    <w:rsid w:val="00347308"/>
    <w:rsid w:val="0034777D"/>
    <w:rsid w:val="00347886"/>
    <w:rsid w:val="00347A58"/>
    <w:rsid w:val="00350325"/>
    <w:rsid w:val="003508FB"/>
    <w:rsid w:val="00350BD3"/>
    <w:rsid w:val="0035150D"/>
    <w:rsid w:val="003523EB"/>
    <w:rsid w:val="00352B99"/>
    <w:rsid w:val="003532F4"/>
    <w:rsid w:val="00353602"/>
    <w:rsid w:val="00353B83"/>
    <w:rsid w:val="003540E1"/>
    <w:rsid w:val="00354B8F"/>
    <w:rsid w:val="0035505F"/>
    <w:rsid w:val="003550E9"/>
    <w:rsid w:val="0035550A"/>
    <w:rsid w:val="003556C6"/>
    <w:rsid w:val="003557C8"/>
    <w:rsid w:val="00355A8E"/>
    <w:rsid w:val="00355E59"/>
    <w:rsid w:val="00355F75"/>
    <w:rsid w:val="00356019"/>
    <w:rsid w:val="003562FC"/>
    <w:rsid w:val="003567F3"/>
    <w:rsid w:val="003574A8"/>
    <w:rsid w:val="003574B9"/>
    <w:rsid w:val="00357783"/>
    <w:rsid w:val="00357961"/>
    <w:rsid w:val="00360067"/>
    <w:rsid w:val="003601C9"/>
    <w:rsid w:val="0036027C"/>
    <w:rsid w:val="00360539"/>
    <w:rsid w:val="00361368"/>
    <w:rsid w:val="00361451"/>
    <w:rsid w:val="00361889"/>
    <w:rsid w:val="00362222"/>
    <w:rsid w:val="00362639"/>
    <w:rsid w:val="0036270F"/>
    <w:rsid w:val="003628E4"/>
    <w:rsid w:val="00362947"/>
    <w:rsid w:val="00362BFD"/>
    <w:rsid w:val="00362E93"/>
    <w:rsid w:val="003630A3"/>
    <w:rsid w:val="00363131"/>
    <w:rsid w:val="003632B5"/>
    <w:rsid w:val="003637C0"/>
    <w:rsid w:val="00363E6B"/>
    <w:rsid w:val="00364028"/>
    <w:rsid w:val="0036456B"/>
    <w:rsid w:val="00364724"/>
    <w:rsid w:val="00364749"/>
    <w:rsid w:val="0036490A"/>
    <w:rsid w:val="00364D85"/>
    <w:rsid w:val="003650AD"/>
    <w:rsid w:val="00365828"/>
    <w:rsid w:val="003658B3"/>
    <w:rsid w:val="00366152"/>
    <w:rsid w:val="00366333"/>
    <w:rsid w:val="003665AF"/>
    <w:rsid w:val="00366A81"/>
    <w:rsid w:val="0036750F"/>
    <w:rsid w:val="00370184"/>
    <w:rsid w:val="003705F5"/>
    <w:rsid w:val="003708BD"/>
    <w:rsid w:val="00370985"/>
    <w:rsid w:val="00370A53"/>
    <w:rsid w:val="00370C1B"/>
    <w:rsid w:val="003711AE"/>
    <w:rsid w:val="0037173D"/>
    <w:rsid w:val="00371EB9"/>
    <w:rsid w:val="003722AA"/>
    <w:rsid w:val="003729DE"/>
    <w:rsid w:val="003729E2"/>
    <w:rsid w:val="00372BA2"/>
    <w:rsid w:val="00373121"/>
    <w:rsid w:val="00373461"/>
    <w:rsid w:val="003738A6"/>
    <w:rsid w:val="0037398E"/>
    <w:rsid w:val="00373FE1"/>
    <w:rsid w:val="00374319"/>
    <w:rsid w:val="00374F22"/>
    <w:rsid w:val="00376584"/>
    <w:rsid w:val="00376898"/>
    <w:rsid w:val="00376C77"/>
    <w:rsid w:val="00376F95"/>
    <w:rsid w:val="003770BA"/>
    <w:rsid w:val="00377186"/>
    <w:rsid w:val="003771ED"/>
    <w:rsid w:val="0037794A"/>
    <w:rsid w:val="0038003B"/>
    <w:rsid w:val="0038025A"/>
    <w:rsid w:val="0038038F"/>
    <w:rsid w:val="0038085D"/>
    <w:rsid w:val="00380A24"/>
    <w:rsid w:val="00382081"/>
    <w:rsid w:val="003826CC"/>
    <w:rsid w:val="00382BFC"/>
    <w:rsid w:val="00382DA3"/>
    <w:rsid w:val="003831C2"/>
    <w:rsid w:val="00383227"/>
    <w:rsid w:val="003832D0"/>
    <w:rsid w:val="003833C6"/>
    <w:rsid w:val="00383BB9"/>
    <w:rsid w:val="00384722"/>
    <w:rsid w:val="00384EB4"/>
    <w:rsid w:val="00384EDB"/>
    <w:rsid w:val="003851A6"/>
    <w:rsid w:val="003853AD"/>
    <w:rsid w:val="00385563"/>
    <w:rsid w:val="0038584F"/>
    <w:rsid w:val="00385C20"/>
    <w:rsid w:val="00385D99"/>
    <w:rsid w:val="00385F05"/>
    <w:rsid w:val="00385F26"/>
    <w:rsid w:val="00386124"/>
    <w:rsid w:val="0038670E"/>
    <w:rsid w:val="00386A56"/>
    <w:rsid w:val="00387973"/>
    <w:rsid w:val="00387D4E"/>
    <w:rsid w:val="00387FC2"/>
    <w:rsid w:val="00390FC8"/>
    <w:rsid w:val="003914B7"/>
    <w:rsid w:val="00391787"/>
    <w:rsid w:val="00391C95"/>
    <w:rsid w:val="003924BB"/>
    <w:rsid w:val="003925C1"/>
    <w:rsid w:val="00392696"/>
    <w:rsid w:val="00392813"/>
    <w:rsid w:val="00392C73"/>
    <w:rsid w:val="00392E82"/>
    <w:rsid w:val="00392E8B"/>
    <w:rsid w:val="00392F5D"/>
    <w:rsid w:val="00393E13"/>
    <w:rsid w:val="00394222"/>
    <w:rsid w:val="00394629"/>
    <w:rsid w:val="00394A38"/>
    <w:rsid w:val="003950DE"/>
    <w:rsid w:val="00395269"/>
    <w:rsid w:val="003952A9"/>
    <w:rsid w:val="003957A6"/>
    <w:rsid w:val="003958A1"/>
    <w:rsid w:val="00395A2A"/>
    <w:rsid w:val="00395D91"/>
    <w:rsid w:val="003960B0"/>
    <w:rsid w:val="00397585"/>
    <w:rsid w:val="003975DA"/>
    <w:rsid w:val="003976B1"/>
    <w:rsid w:val="0039783A"/>
    <w:rsid w:val="003A0324"/>
    <w:rsid w:val="003A1155"/>
    <w:rsid w:val="003A1328"/>
    <w:rsid w:val="003A165F"/>
    <w:rsid w:val="003A1A34"/>
    <w:rsid w:val="003A1A39"/>
    <w:rsid w:val="003A2341"/>
    <w:rsid w:val="003A23AD"/>
    <w:rsid w:val="003A268C"/>
    <w:rsid w:val="003A2E41"/>
    <w:rsid w:val="003A3052"/>
    <w:rsid w:val="003A399C"/>
    <w:rsid w:val="003A3B69"/>
    <w:rsid w:val="003A3CB0"/>
    <w:rsid w:val="003A4172"/>
    <w:rsid w:val="003A440E"/>
    <w:rsid w:val="003A4CB4"/>
    <w:rsid w:val="003A5408"/>
    <w:rsid w:val="003A5513"/>
    <w:rsid w:val="003A56BA"/>
    <w:rsid w:val="003A5BEA"/>
    <w:rsid w:val="003A5DBB"/>
    <w:rsid w:val="003A63BA"/>
    <w:rsid w:val="003A63DD"/>
    <w:rsid w:val="003A688A"/>
    <w:rsid w:val="003A6E72"/>
    <w:rsid w:val="003A71AE"/>
    <w:rsid w:val="003A73C0"/>
    <w:rsid w:val="003A754C"/>
    <w:rsid w:val="003A7A96"/>
    <w:rsid w:val="003B0057"/>
    <w:rsid w:val="003B042A"/>
    <w:rsid w:val="003B0F38"/>
    <w:rsid w:val="003B110A"/>
    <w:rsid w:val="003B11F1"/>
    <w:rsid w:val="003B15F7"/>
    <w:rsid w:val="003B1675"/>
    <w:rsid w:val="003B1C22"/>
    <w:rsid w:val="003B1CE2"/>
    <w:rsid w:val="003B25C6"/>
    <w:rsid w:val="003B267D"/>
    <w:rsid w:val="003B28BE"/>
    <w:rsid w:val="003B2962"/>
    <w:rsid w:val="003B32A2"/>
    <w:rsid w:val="003B391A"/>
    <w:rsid w:val="003B4162"/>
    <w:rsid w:val="003B556F"/>
    <w:rsid w:val="003B5665"/>
    <w:rsid w:val="003B56C7"/>
    <w:rsid w:val="003B570A"/>
    <w:rsid w:val="003B58A0"/>
    <w:rsid w:val="003B5E58"/>
    <w:rsid w:val="003B5EDA"/>
    <w:rsid w:val="003B5F17"/>
    <w:rsid w:val="003B69F5"/>
    <w:rsid w:val="003B6B97"/>
    <w:rsid w:val="003B7136"/>
    <w:rsid w:val="003B71F1"/>
    <w:rsid w:val="003B7399"/>
    <w:rsid w:val="003B76AC"/>
    <w:rsid w:val="003B7920"/>
    <w:rsid w:val="003B7B3F"/>
    <w:rsid w:val="003B7EE5"/>
    <w:rsid w:val="003C01AC"/>
    <w:rsid w:val="003C02B1"/>
    <w:rsid w:val="003C093C"/>
    <w:rsid w:val="003C1387"/>
    <w:rsid w:val="003C175B"/>
    <w:rsid w:val="003C1862"/>
    <w:rsid w:val="003C1CF6"/>
    <w:rsid w:val="003C236D"/>
    <w:rsid w:val="003C3262"/>
    <w:rsid w:val="003C40D4"/>
    <w:rsid w:val="003C43B2"/>
    <w:rsid w:val="003C4A67"/>
    <w:rsid w:val="003C4F7A"/>
    <w:rsid w:val="003C5541"/>
    <w:rsid w:val="003C6243"/>
    <w:rsid w:val="003C6CC5"/>
    <w:rsid w:val="003C6D01"/>
    <w:rsid w:val="003C7156"/>
    <w:rsid w:val="003C72D4"/>
    <w:rsid w:val="003C74FE"/>
    <w:rsid w:val="003C7744"/>
    <w:rsid w:val="003D019F"/>
    <w:rsid w:val="003D0255"/>
    <w:rsid w:val="003D029E"/>
    <w:rsid w:val="003D04E0"/>
    <w:rsid w:val="003D08DF"/>
    <w:rsid w:val="003D09F3"/>
    <w:rsid w:val="003D0A44"/>
    <w:rsid w:val="003D184A"/>
    <w:rsid w:val="003D1CA9"/>
    <w:rsid w:val="003D20D6"/>
    <w:rsid w:val="003D2371"/>
    <w:rsid w:val="003D2BF2"/>
    <w:rsid w:val="003D2E18"/>
    <w:rsid w:val="003D32FA"/>
    <w:rsid w:val="003D3A3F"/>
    <w:rsid w:val="003D4027"/>
    <w:rsid w:val="003D431F"/>
    <w:rsid w:val="003D4EBB"/>
    <w:rsid w:val="003D51BA"/>
    <w:rsid w:val="003D51CC"/>
    <w:rsid w:val="003D529D"/>
    <w:rsid w:val="003D603C"/>
    <w:rsid w:val="003D6460"/>
    <w:rsid w:val="003D6706"/>
    <w:rsid w:val="003D68A4"/>
    <w:rsid w:val="003D6CF0"/>
    <w:rsid w:val="003D6E29"/>
    <w:rsid w:val="003D6E9C"/>
    <w:rsid w:val="003D6ECF"/>
    <w:rsid w:val="003D7205"/>
    <w:rsid w:val="003D721D"/>
    <w:rsid w:val="003E032E"/>
    <w:rsid w:val="003E0467"/>
    <w:rsid w:val="003E0961"/>
    <w:rsid w:val="003E0B46"/>
    <w:rsid w:val="003E0E06"/>
    <w:rsid w:val="003E1300"/>
    <w:rsid w:val="003E16F6"/>
    <w:rsid w:val="003E16FF"/>
    <w:rsid w:val="003E194D"/>
    <w:rsid w:val="003E1B0F"/>
    <w:rsid w:val="003E25DB"/>
    <w:rsid w:val="003E26B1"/>
    <w:rsid w:val="003E2765"/>
    <w:rsid w:val="003E35EF"/>
    <w:rsid w:val="003E387D"/>
    <w:rsid w:val="003E4194"/>
    <w:rsid w:val="003E427C"/>
    <w:rsid w:val="003E42AC"/>
    <w:rsid w:val="003E433B"/>
    <w:rsid w:val="003E43A5"/>
    <w:rsid w:val="003E4AC1"/>
    <w:rsid w:val="003E4E10"/>
    <w:rsid w:val="003E5C28"/>
    <w:rsid w:val="003E5E18"/>
    <w:rsid w:val="003E5E1D"/>
    <w:rsid w:val="003E65E0"/>
    <w:rsid w:val="003E6682"/>
    <w:rsid w:val="003E6B5A"/>
    <w:rsid w:val="003E704D"/>
    <w:rsid w:val="003E7185"/>
    <w:rsid w:val="003E7603"/>
    <w:rsid w:val="003E7618"/>
    <w:rsid w:val="003E7F83"/>
    <w:rsid w:val="003F0ABB"/>
    <w:rsid w:val="003F0EB0"/>
    <w:rsid w:val="003F1718"/>
    <w:rsid w:val="003F1980"/>
    <w:rsid w:val="003F224A"/>
    <w:rsid w:val="003F22D2"/>
    <w:rsid w:val="003F25DD"/>
    <w:rsid w:val="003F2655"/>
    <w:rsid w:val="003F270B"/>
    <w:rsid w:val="003F2D09"/>
    <w:rsid w:val="003F2E58"/>
    <w:rsid w:val="003F2F49"/>
    <w:rsid w:val="003F2F59"/>
    <w:rsid w:val="003F30F8"/>
    <w:rsid w:val="003F31BF"/>
    <w:rsid w:val="003F326D"/>
    <w:rsid w:val="003F34E7"/>
    <w:rsid w:val="003F3C7A"/>
    <w:rsid w:val="003F3EF8"/>
    <w:rsid w:val="003F4E2F"/>
    <w:rsid w:val="003F5D2E"/>
    <w:rsid w:val="003F605E"/>
    <w:rsid w:val="003F697A"/>
    <w:rsid w:val="003F6B99"/>
    <w:rsid w:val="00400263"/>
    <w:rsid w:val="004002EC"/>
    <w:rsid w:val="00400816"/>
    <w:rsid w:val="00400870"/>
    <w:rsid w:val="004009BE"/>
    <w:rsid w:val="00400A4D"/>
    <w:rsid w:val="00400A87"/>
    <w:rsid w:val="00400B1E"/>
    <w:rsid w:val="00400E71"/>
    <w:rsid w:val="0040106D"/>
    <w:rsid w:val="00401170"/>
    <w:rsid w:val="004025AE"/>
    <w:rsid w:val="0040378B"/>
    <w:rsid w:val="004037D6"/>
    <w:rsid w:val="00403F79"/>
    <w:rsid w:val="004045A1"/>
    <w:rsid w:val="00404655"/>
    <w:rsid w:val="0040490C"/>
    <w:rsid w:val="004051CD"/>
    <w:rsid w:val="004054D5"/>
    <w:rsid w:val="004056E0"/>
    <w:rsid w:val="00405CC4"/>
    <w:rsid w:val="00405F09"/>
    <w:rsid w:val="00406009"/>
    <w:rsid w:val="00406339"/>
    <w:rsid w:val="0040674F"/>
    <w:rsid w:val="00407A1B"/>
    <w:rsid w:val="00407DF0"/>
    <w:rsid w:val="00407F73"/>
    <w:rsid w:val="00410058"/>
    <w:rsid w:val="00410214"/>
    <w:rsid w:val="004102E7"/>
    <w:rsid w:val="00410556"/>
    <w:rsid w:val="00410614"/>
    <w:rsid w:val="00410682"/>
    <w:rsid w:val="00410C89"/>
    <w:rsid w:val="00410FF6"/>
    <w:rsid w:val="00411033"/>
    <w:rsid w:val="004111FD"/>
    <w:rsid w:val="00411486"/>
    <w:rsid w:val="004117FD"/>
    <w:rsid w:val="00411D34"/>
    <w:rsid w:val="004120A7"/>
    <w:rsid w:val="004126FC"/>
    <w:rsid w:val="004127E9"/>
    <w:rsid w:val="004133CC"/>
    <w:rsid w:val="0041390C"/>
    <w:rsid w:val="00413948"/>
    <w:rsid w:val="00413A34"/>
    <w:rsid w:val="00414283"/>
    <w:rsid w:val="00414370"/>
    <w:rsid w:val="004145D1"/>
    <w:rsid w:val="00414F14"/>
    <w:rsid w:val="00415510"/>
    <w:rsid w:val="004157CA"/>
    <w:rsid w:val="0041583F"/>
    <w:rsid w:val="00415EAA"/>
    <w:rsid w:val="004161E8"/>
    <w:rsid w:val="00416408"/>
    <w:rsid w:val="004164AD"/>
    <w:rsid w:val="00416516"/>
    <w:rsid w:val="00416A5C"/>
    <w:rsid w:val="00416E0D"/>
    <w:rsid w:val="0041749C"/>
    <w:rsid w:val="00417807"/>
    <w:rsid w:val="004209C0"/>
    <w:rsid w:val="00420DBE"/>
    <w:rsid w:val="00420F09"/>
    <w:rsid w:val="004215FF"/>
    <w:rsid w:val="004218F7"/>
    <w:rsid w:val="00421C96"/>
    <w:rsid w:val="0042266E"/>
    <w:rsid w:val="00422753"/>
    <w:rsid w:val="00422827"/>
    <w:rsid w:val="00422973"/>
    <w:rsid w:val="00422B7C"/>
    <w:rsid w:val="00422C74"/>
    <w:rsid w:val="00422D06"/>
    <w:rsid w:val="004231E4"/>
    <w:rsid w:val="004243FA"/>
    <w:rsid w:val="00424A5A"/>
    <w:rsid w:val="00424F1E"/>
    <w:rsid w:val="004252EE"/>
    <w:rsid w:val="00425AAF"/>
    <w:rsid w:val="0042637F"/>
    <w:rsid w:val="00426488"/>
    <w:rsid w:val="004264A8"/>
    <w:rsid w:val="00426972"/>
    <w:rsid w:val="00426C33"/>
    <w:rsid w:val="004275A0"/>
    <w:rsid w:val="00427883"/>
    <w:rsid w:val="004279FB"/>
    <w:rsid w:val="00427ACD"/>
    <w:rsid w:val="00430201"/>
    <w:rsid w:val="00430202"/>
    <w:rsid w:val="00430D22"/>
    <w:rsid w:val="00430D6A"/>
    <w:rsid w:val="00430EAD"/>
    <w:rsid w:val="00431118"/>
    <w:rsid w:val="0043112A"/>
    <w:rsid w:val="004323F8"/>
    <w:rsid w:val="00432D29"/>
    <w:rsid w:val="00433572"/>
    <w:rsid w:val="0043429A"/>
    <w:rsid w:val="0043556E"/>
    <w:rsid w:val="00435BA3"/>
    <w:rsid w:val="00435D84"/>
    <w:rsid w:val="00436597"/>
    <w:rsid w:val="0043719F"/>
    <w:rsid w:val="00437585"/>
    <w:rsid w:val="00440104"/>
    <w:rsid w:val="00440113"/>
    <w:rsid w:val="004402EF"/>
    <w:rsid w:val="00440326"/>
    <w:rsid w:val="0044071D"/>
    <w:rsid w:val="00440F2A"/>
    <w:rsid w:val="00441C83"/>
    <w:rsid w:val="004422C6"/>
    <w:rsid w:val="00442B2E"/>
    <w:rsid w:val="00442DB4"/>
    <w:rsid w:val="00442F6A"/>
    <w:rsid w:val="004433F7"/>
    <w:rsid w:val="00443633"/>
    <w:rsid w:val="004436E6"/>
    <w:rsid w:val="00443A03"/>
    <w:rsid w:val="00443E46"/>
    <w:rsid w:val="00443E4D"/>
    <w:rsid w:val="00443ECA"/>
    <w:rsid w:val="004446F4"/>
    <w:rsid w:val="004447DA"/>
    <w:rsid w:val="004449E2"/>
    <w:rsid w:val="00444CAA"/>
    <w:rsid w:val="00445097"/>
    <w:rsid w:val="00445687"/>
    <w:rsid w:val="00445C74"/>
    <w:rsid w:val="00445E71"/>
    <w:rsid w:val="004460FA"/>
    <w:rsid w:val="004466C9"/>
    <w:rsid w:val="00447283"/>
    <w:rsid w:val="00447449"/>
    <w:rsid w:val="00447B10"/>
    <w:rsid w:val="00447CD0"/>
    <w:rsid w:val="00447E8A"/>
    <w:rsid w:val="00450122"/>
    <w:rsid w:val="004501A6"/>
    <w:rsid w:val="00450382"/>
    <w:rsid w:val="00450F60"/>
    <w:rsid w:val="0045201C"/>
    <w:rsid w:val="00452128"/>
    <w:rsid w:val="004531CF"/>
    <w:rsid w:val="00453657"/>
    <w:rsid w:val="00453BDA"/>
    <w:rsid w:val="00453C84"/>
    <w:rsid w:val="00453EB1"/>
    <w:rsid w:val="00456021"/>
    <w:rsid w:val="0045618A"/>
    <w:rsid w:val="00456346"/>
    <w:rsid w:val="00456B04"/>
    <w:rsid w:val="00456E7B"/>
    <w:rsid w:val="004572C8"/>
    <w:rsid w:val="00457D08"/>
    <w:rsid w:val="004602FC"/>
    <w:rsid w:val="004603B3"/>
    <w:rsid w:val="00460515"/>
    <w:rsid w:val="00460867"/>
    <w:rsid w:val="0046095F"/>
    <w:rsid w:val="00460A23"/>
    <w:rsid w:val="00460BE1"/>
    <w:rsid w:val="004612D8"/>
    <w:rsid w:val="004618D2"/>
    <w:rsid w:val="00461AD9"/>
    <w:rsid w:val="00461FC0"/>
    <w:rsid w:val="0046219F"/>
    <w:rsid w:val="00462A67"/>
    <w:rsid w:val="004636F5"/>
    <w:rsid w:val="0046374D"/>
    <w:rsid w:val="00463814"/>
    <w:rsid w:val="0046389E"/>
    <w:rsid w:val="00464757"/>
    <w:rsid w:val="00464D9B"/>
    <w:rsid w:val="00464F2B"/>
    <w:rsid w:val="004654DC"/>
    <w:rsid w:val="0046580C"/>
    <w:rsid w:val="00465872"/>
    <w:rsid w:val="004669C8"/>
    <w:rsid w:val="00467042"/>
    <w:rsid w:val="004673E7"/>
    <w:rsid w:val="004675AC"/>
    <w:rsid w:val="00467CDD"/>
    <w:rsid w:val="0046DF4E"/>
    <w:rsid w:val="00471A23"/>
    <w:rsid w:val="00472546"/>
    <w:rsid w:val="00472649"/>
    <w:rsid w:val="00472A69"/>
    <w:rsid w:val="00472D6B"/>
    <w:rsid w:val="00472EA9"/>
    <w:rsid w:val="0047319F"/>
    <w:rsid w:val="004735CE"/>
    <w:rsid w:val="0047364A"/>
    <w:rsid w:val="00474094"/>
    <w:rsid w:val="0047424E"/>
    <w:rsid w:val="00474430"/>
    <w:rsid w:val="004745CA"/>
    <w:rsid w:val="00474776"/>
    <w:rsid w:val="00475EA9"/>
    <w:rsid w:val="004762E6"/>
    <w:rsid w:val="004762F2"/>
    <w:rsid w:val="004769CD"/>
    <w:rsid w:val="00476BD6"/>
    <w:rsid w:val="00477F02"/>
    <w:rsid w:val="00480472"/>
    <w:rsid w:val="004806CE"/>
    <w:rsid w:val="004806F7"/>
    <w:rsid w:val="00480B81"/>
    <w:rsid w:val="0048156F"/>
    <w:rsid w:val="004818C0"/>
    <w:rsid w:val="0048242A"/>
    <w:rsid w:val="00482660"/>
    <w:rsid w:val="00482AD8"/>
    <w:rsid w:val="00482D3B"/>
    <w:rsid w:val="00482DCD"/>
    <w:rsid w:val="0048330D"/>
    <w:rsid w:val="0048333F"/>
    <w:rsid w:val="004834DA"/>
    <w:rsid w:val="004837A3"/>
    <w:rsid w:val="004839A0"/>
    <w:rsid w:val="00483A25"/>
    <w:rsid w:val="004841FB"/>
    <w:rsid w:val="00484474"/>
    <w:rsid w:val="004845DC"/>
    <w:rsid w:val="0048464A"/>
    <w:rsid w:val="00484D93"/>
    <w:rsid w:val="00484E39"/>
    <w:rsid w:val="00484F71"/>
    <w:rsid w:val="00485036"/>
    <w:rsid w:val="00485221"/>
    <w:rsid w:val="00485456"/>
    <w:rsid w:val="00485501"/>
    <w:rsid w:val="0048569A"/>
    <w:rsid w:val="004856EE"/>
    <w:rsid w:val="00485A7F"/>
    <w:rsid w:val="0048655F"/>
    <w:rsid w:val="004866EE"/>
    <w:rsid w:val="00486ACE"/>
    <w:rsid w:val="00486B26"/>
    <w:rsid w:val="004871AB"/>
    <w:rsid w:val="00487562"/>
    <w:rsid w:val="00487767"/>
    <w:rsid w:val="00487AC9"/>
    <w:rsid w:val="0049021A"/>
    <w:rsid w:val="0049034F"/>
    <w:rsid w:val="0049091C"/>
    <w:rsid w:val="004909BF"/>
    <w:rsid w:val="00490D74"/>
    <w:rsid w:val="00490F96"/>
    <w:rsid w:val="004916C9"/>
    <w:rsid w:val="00491BBF"/>
    <w:rsid w:val="0049314A"/>
    <w:rsid w:val="004941B2"/>
    <w:rsid w:val="004941F1"/>
    <w:rsid w:val="004943F6"/>
    <w:rsid w:val="00495575"/>
    <w:rsid w:val="00495C4F"/>
    <w:rsid w:val="00496185"/>
    <w:rsid w:val="0049635D"/>
    <w:rsid w:val="00496A00"/>
    <w:rsid w:val="00496DB9"/>
    <w:rsid w:val="00496DCA"/>
    <w:rsid w:val="00497222"/>
    <w:rsid w:val="004972CC"/>
    <w:rsid w:val="00497EDD"/>
    <w:rsid w:val="00497F32"/>
    <w:rsid w:val="004A0668"/>
    <w:rsid w:val="004A10E5"/>
    <w:rsid w:val="004A1A14"/>
    <w:rsid w:val="004A1B1D"/>
    <w:rsid w:val="004A22CB"/>
    <w:rsid w:val="004A23C1"/>
    <w:rsid w:val="004A25A1"/>
    <w:rsid w:val="004A295D"/>
    <w:rsid w:val="004A2BD4"/>
    <w:rsid w:val="004A316D"/>
    <w:rsid w:val="004A3ECA"/>
    <w:rsid w:val="004A4193"/>
    <w:rsid w:val="004A48BC"/>
    <w:rsid w:val="004A48CD"/>
    <w:rsid w:val="004A4FD8"/>
    <w:rsid w:val="004A5331"/>
    <w:rsid w:val="004A56DB"/>
    <w:rsid w:val="004A57FB"/>
    <w:rsid w:val="004A5969"/>
    <w:rsid w:val="004A5AA3"/>
    <w:rsid w:val="004A63A1"/>
    <w:rsid w:val="004A6B88"/>
    <w:rsid w:val="004A7278"/>
    <w:rsid w:val="004A74B4"/>
    <w:rsid w:val="004A7B0C"/>
    <w:rsid w:val="004B024F"/>
    <w:rsid w:val="004B0301"/>
    <w:rsid w:val="004B0654"/>
    <w:rsid w:val="004B0C4B"/>
    <w:rsid w:val="004B10CB"/>
    <w:rsid w:val="004B15CA"/>
    <w:rsid w:val="004B178D"/>
    <w:rsid w:val="004B19DD"/>
    <w:rsid w:val="004B1BE4"/>
    <w:rsid w:val="004B2620"/>
    <w:rsid w:val="004B2A4D"/>
    <w:rsid w:val="004B2A65"/>
    <w:rsid w:val="004B2F8D"/>
    <w:rsid w:val="004B353A"/>
    <w:rsid w:val="004B3E6A"/>
    <w:rsid w:val="004B4E3D"/>
    <w:rsid w:val="004B4FF9"/>
    <w:rsid w:val="004B5363"/>
    <w:rsid w:val="004B6236"/>
    <w:rsid w:val="004B6B87"/>
    <w:rsid w:val="004B6CE2"/>
    <w:rsid w:val="004B74F8"/>
    <w:rsid w:val="004B76F0"/>
    <w:rsid w:val="004C0433"/>
    <w:rsid w:val="004C044E"/>
    <w:rsid w:val="004C06A5"/>
    <w:rsid w:val="004C0804"/>
    <w:rsid w:val="004C0CE0"/>
    <w:rsid w:val="004C1DD0"/>
    <w:rsid w:val="004C1DEC"/>
    <w:rsid w:val="004C1E79"/>
    <w:rsid w:val="004C28DF"/>
    <w:rsid w:val="004C2926"/>
    <w:rsid w:val="004C2E22"/>
    <w:rsid w:val="004C2FB5"/>
    <w:rsid w:val="004C3334"/>
    <w:rsid w:val="004C45B4"/>
    <w:rsid w:val="004C4F4A"/>
    <w:rsid w:val="004C5373"/>
    <w:rsid w:val="004C5605"/>
    <w:rsid w:val="004C5B72"/>
    <w:rsid w:val="004C6843"/>
    <w:rsid w:val="004C6EE1"/>
    <w:rsid w:val="004C7107"/>
    <w:rsid w:val="004C724F"/>
    <w:rsid w:val="004C7356"/>
    <w:rsid w:val="004C7431"/>
    <w:rsid w:val="004C7693"/>
    <w:rsid w:val="004C7718"/>
    <w:rsid w:val="004D006B"/>
    <w:rsid w:val="004D0921"/>
    <w:rsid w:val="004D0982"/>
    <w:rsid w:val="004D11D6"/>
    <w:rsid w:val="004D1359"/>
    <w:rsid w:val="004D145D"/>
    <w:rsid w:val="004D19C4"/>
    <w:rsid w:val="004D1A43"/>
    <w:rsid w:val="004D1B1C"/>
    <w:rsid w:val="004D1C5D"/>
    <w:rsid w:val="004D2643"/>
    <w:rsid w:val="004D2C59"/>
    <w:rsid w:val="004D35CA"/>
    <w:rsid w:val="004D39D8"/>
    <w:rsid w:val="004D3AA8"/>
    <w:rsid w:val="004D41E7"/>
    <w:rsid w:val="004D4485"/>
    <w:rsid w:val="004D499A"/>
    <w:rsid w:val="004D4D6F"/>
    <w:rsid w:val="004D52F5"/>
    <w:rsid w:val="004D5A69"/>
    <w:rsid w:val="004D5DAB"/>
    <w:rsid w:val="004D5EE4"/>
    <w:rsid w:val="004D5F47"/>
    <w:rsid w:val="004D64AA"/>
    <w:rsid w:val="004D6B6E"/>
    <w:rsid w:val="004D6D18"/>
    <w:rsid w:val="004E0F65"/>
    <w:rsid w:val="004E1BBC"/>
    <w:rsid w:val="004E20F8"/>
    <w:rsid w:val="004E2873"/>
    <w:rsid w:val="004E2982"/>
    <w:rsid w:val="004E3BDC"/>
    <w:rsid w:val="004E3E3F"/>
    <w:rsid w:val="004E4C5B"/>
    <w:rsid w:val="004E4D79"/>
    <w:rsid w:val="004E502E"/>
    <w:rsid w:val="004E5597"/>
    <w:rsid w:val="004E5793"/>
    <w:rsid w:val="004E5B94"/>
    <w:rsid w:val="004E6442"/>
    <w:rsid w:val="004E6469"/>
    <w:rsid w:val="004E6985"/>
    <w:rsid w:val="004E7D69"/>
    <w:rsid w:val="004F0503"/>
    <w:rsid w:val="004F0AE7"/>
    <w:rsid w:val="004F1056"/>
    <w:rsid w:val="004F1075"/>
    <w:rsid w:val="004F1090"/>
    <w:rsid w:val="004F1120"/>
    <w:rsid w:val="004F1140"/>
    <w:rsid w:val="004F155D"/>
    <w:rsid w:val="004F1681"/>
    <w:rsid w:val="004F1E27"/>
    <w:rsid w:val="004F29F5"/>
    <w:rsid w:val="004F39A9"/>
    <w:rsid w:val="004F4288"/>
    <w:rsid w:val="004F4472"/>
    <w:rsid w:val="004F485B"/>
    <w:rsid w:val="004F4AFE"/>
    <w:rsid w:val="004F548A"/>
    <w:rsid w:val="004F557E"/>
    <w:rsid w:val="004F580C"/>
    <w:rsid w:val="004F5C88"/>
    <w:rsid w:val="004F5EA9"/>
    <w:rsid w:val="004F64F3"/>
    <w:rsid w:val="004F6600"/>
    <w:rsid w:val="004F68AD"/>
    <w:rsid w:val="004F69CC"/>
    <w:rsid w:val="004F72D6"/>
    <w:rsid w:val="004F76C8"/>
    <w:rsid w:val="004F7700"/>
    <w:rsid w:val="004F7718"/>
    <w:rsid w:val="004F78F2"/>
    <w:rsid w:val="004F7B35"/>
    <w:rsid w:val="004F7B9F"/>
    <w:rsid w:val="004F7CA7"/>
    <w:rsid w:val="00500017"/>
    <w:rsid w:val="00500325"/>
    <w:rsid w:val="00500407"/>
    <w:rsid w:val="0050146D"/>
    <w:rsid w:val="00501867"/>
    <w:rsid w:val="00501BDC"/>
    <w:rsid w:val="005024D5"/>
    <w:rsid w:val="00502AFA"/>
    <w:rsid w:val="00502C83"/>
    <w:rsid w:val="00502E01"/>
    <w:rsid w:val="005031B6"/>
    <w:rsid w:val="0050351B"/>
    <w:rsid w:val="00503742"/>
    <w:rsid w:val="00503A9D"/>
    <w:rsid w:val="00503AD3"/>
    <w:rsid w:val="00503D33"/>
    <w:rsid w:val="00503DDB"/>
    <w:rsid w:val="0050413C"/>
    <w:rsid w:val="00504C19"/>
    <w:rsid w:val="00505199"/>
    <w:rsid w:val="00505441"/>
    <w:rsid w:val="00505620"/>
    <w:rsid w:val="005058D3"/>
    <w:rsid w:val="005063AF"/>
    <w:rsid w:val="00506F7D"/>
    <w:rsid w:val="0051001F"/>
    <w:rsid w:val="0051043F"/>
    <w:rsid w:val="00510441"/>
    <w:rsid w:val="00510624"/>
    <w:rsid w:val="00511C42"/>
    <w:rsid w:val="00511C61"/>
    <w:rsid w:val="00511F26"/>
    <w:rsid w:val="005122AE"/>
    <w:rsid w:val="00512F03"/>
    <w:rsid w:val="00513122"/>
    <w:rsid w:val="005135FF"/>
    <w:rsid w:val="0051377A"/>
    <w:rsid w:val="005138F6"/>
    <w:rsid w:val="00514480"/>
    <w:rsid w:val="0051505D"/>
    <w:rsid w:val="00515576"/>
    <w:rsid w:val="00515653"/>
    <w:rsid w:val="0051567D"/>
    <w:rsid w:val="0051595E"/>
    <w:rsid w:val="00515BF4"/>
    <w:rsid w:val="005162D2"/>
    <w:rsid w:val="0051668F"/>
    <w:rsid w:val="0051710F"/>
    <w:rsid w:val="0052007B"/>
    <w:rsid w:val="005200D3"/>
    <w:rsid w:val="0052120E"/>
    <w:rsid w:val="0052189A"/>
    <w:rsid w:val="00521DDE"/>
    <w:rsid w:val="005223A4"/>
    <w:rsid w:val="00522D9E"/>
    <w:rsid w:val="005236B1"/>
    <w:rsid w:val="005239C7"/>
    <w:rsid w:val="00524EBC"/>
    <w:rsid w:val="00524F3D"/>
    <w:rsid w:val="005252C1"/>
    <w:rsid w:val="005256A7"/>
    <w:rsid w:val="005256AD"/>
    <w:rsid w:val="005259F3"/>
    <w:rsid w:val="00526606"/>
    <w:rsid w:val="005269AE"/>
    <w:rsid w:val="00526F75"/>
    <w:rsid w:val="005273F7"/>
    <w:rsid w:val="0052777F"/>
    <w:rsid w:val="00527DDB"/>
    <w:rsid w:val="00527E27"/>
    <w:rsid w:val="0053075A"/>
    <w:rsid w:val="005307A4"/>
    <w:rsid w:val="005317D7"/>
    <w:rsid w:val="00532054"/>
    <w:rsid w:val="0053266E"/>
    <w:rsid w:val="005326E4"/>
    <w:rsid w:val="00532D27"/>
    <w:rsid w:val="00532F0D"/>
    <w:rsid w:val="00533DA0"/>
    <w:rsid w:val="005340BB"/>
    <w:rsid w:val="00534469"/>
    <w:rsid w:val="005346F2"/>
    <w:rsid w:val="00534B18"/>
    <w:rsid w:val="00534CD5"/>
    <w:rsid w:val="0053509F"/>
    <w:rsid w:val="005355BD"/>
    <w:rsid w:val="00535E14"/>
    <w:rsid w:val="0053603E"/>
    <w:rsid w:val="00536440"/>
    <w:rsid w:val="005365C9"/>
    <w:rsid w:val="0053681F"/>
    <w:rsid w:val="0053698D"/>
    <w:rsid w:val="00537532"/>
    <w:rsid w:val="00537672"/>
    <w:rsid w:val="00537781"/>
    <w:rsid w:val="00537EE0"/>
    <w:rsid w:val="00540224"/>
    <w:rsid w:val="0054038F"/>
    <w:rsid w:val="00541347"/>
    <w:rsid w:val="00541535"/>
    <w:rsid w:val="00541C90"/>
    <w:rsid w:val="00541F9F"/>
    <w:rsid w:val="0054206C"/>
    <w:rsid w:val="00542862"/>
    <w:rsid w:val="00542D1C"/>
    <w:rsid w:val="0054499D"/>
    <w:rsid w:val="005449E6"/>
    <w:rsid w:val="00544A25"/>
    <w:rsid w:val="00544D52"/>
    <w:rsid w:val="00544E6F"/>
    <w:rsid w:val="005451A5"/>
    <w:rsid w:val="00545CF6"/>
    <w:rsid w:val="00545F4B"/>
    <w:rsid w:val="00546305"/>
    <w:rsid w:val="0054654F"/>
    <w:rsid w:val="005469A0"/>
    <w:rsid w:val="00546B78"/>
    <w:rsid w:val="00546EA1"/>
    <w:rsid w:val="00547E12"/>
    <w:rsid w:val="00550747"/>
    <w:rsid w:val="00550DEB"/>
    <w:rsid w:val="00550E79"/>
    <w:rsid w:val="00550FFE"/>
    <w:rsid w:val="00551467"/>
    <w:rsid w:val="0055165C"/>
    <w:rsid w:val="00551756"/>
    <w:rsid w:val="0055223F"/>
    <w:rsid w:val="00552317"/>
    <w:rsid w:val="00552765"/>
    <w:rsid w:val="00552A72"/>
    <w:rsid w:val="00553A00"/>
    <w:rsid w:val="00553DCC"/>
    <w:rsid w:val="005548AE"/>
    <w:rsid w:val="005554F1"/>
    <w:rsid w:val="005559FD"/>
    <w:rsid w:val="00555B4E"/>
    <w:rsid w:val="00555D83"/>
    <w:rsid w:val="00556305"/>
    <w:rsid w:val="00557DB7"/>
    <w:rsid w:val="005602C0"/>
    <w:rsid w:val="00560665"/>
    <w:rsid w:val="005606BD"/>
    <w:rsid w:val="00560704"/>
    <w:rsid w:val="00560738"/>
    <w:rsid w:val="00560AA6"/>
    <w:rsid w:val="00560AD7"/>
    <w:rsid w:val="00560D55"/>
    <w:rsid w:val="005614EF"/>
    <w:rsid w:val="0056160A"/>
    <w:rsid w:val="005617CF"/>
    <w:rsid w:val="00561AB9"/>
    <w:rsid w:val="0056212B"/>
    <w:rsid w:val="00562288"/>
    <w:rsid w:val="00562B2F"/>
    <w:rsid w:val="00562C19"/>
    <w:rsid w:val="00562E08"/>
    <w:rsid w:val="00562E3B"/>
    <w:rsid w:val="00563721"/>
    <w:rsid w:val="0056401C"/>
    <w:rsid w:val="005647CD"/>
    <w:rsid w:val="00564B63"/>
    <w:rsid w:val="00566117"/>
    <w:rsid w:val="0056669B"/>
    <w:rsid w:val="005667C4"/>
    <w:rsid w:val="005668B4"/>
    <w:rsid w:val="005677C4"/>
    <w:rsid w:val="00567BE2"/>
    <w:rsid w:val="00567DD6"/>
    <w:rsid w:val="00570358"/>
    <w:rsid w:val="00570B8E"/>
    <w:rsid w:val="00570BDA"/>
    <w:rsid w:val="00570EBD"/>
    <w:rsid w:val="00571110"/>
    <w:rsid w:val="0057115A"/>
    <w:rsid w:val="00571ACE"/>
    <w:rsid w:val="00572090"/>
    <w:rsid w:val="005722A1"/>
    <w:rsid w:val="0057243D"/>
    <w:rsid w:val="00572A41"/>
    <w:rsid w:val="00572C18"/>
    <w:rsid w:val="00573015"/>
    <w:rsid w:val="00573356"/>
    <w:rsid w:val="00573A37"/>
    <w:rsid w:val="0057412E"/>
    <w:rsid w:val="0057462B"/>
    <w:rsid w:val="00574ED2"/>
    <w:rsid w:val="0057528C"/>
    <w:rsid w:val="00575B24"/>
    <w:rsid w:val="00576565"/>
    <w:rsid w:val="00576A95"/>
    <w:rsid w:val="00576F42"/>
    <w:rsid w:val="00577BCD"/>
    <w:rsid w:val="00577BDB"/>
    <w:rsid w:val="00577D38"/>
    <w:rsid w:val="0058000D"/>
    <w:rsid w:val="00580AF3"/>
    <w:rsid w:val="00580E65"/>
    <w:rsid w:val="00581CF9"/>
    <w:rsid w:val="00582022"/>
    <w:rsid w:val="005823D5"/>
    <w:rsid w:val="00582703"/>
    <w:rsid w:val="00582777"/>
    <w:rsid w:val="00582D9C"/>
    <w:rsid w:val="0058319A"/>
    <w:rsid w:val="00583415"/>
    <w:rsid w:val="00583501"/>
    <w:rsid w:val="0058395A"/>
    <w:rsid w:val="00584365"/>
    <w:rsid w:val="00584D45"/>
    <w:rsid w:val="00584D80"/>
    <w:rsid w:val="00585AC7"/>
    <w:rsid w:val="0058650E"/>
    <w:rsid w:val="005866ED"/>
    <w:rsid w:val="00587145"/>
    <w:rsid w:val="005871F3"/>
    <w:rsid w:val="00587DD8"/>
    <w:rsid w:val="00587FB4"/>
    <w:rsid w:val="00590457"/>
    <w:rsid w:val="00590A07"/>
    <w:rsid w:val="00590A37"/>
    <w:rsid w:val="00590B0C"/>
    <w:rsid w:val="00590F65"/>
    <w:rsid w:val="005916BE"/>
    <w:rsid w:val="00592217"/>
    <w:rsid w:val="00592548"/>
    <w:rsid w:val="00592790"/>
    <w:rsid w:val="00592CEA"/>
    <w:rsid w:val="00593E71"/>
    <w:rsid w:val="00594113"/>
    <w:rsid w:val="005943B6"/>
    <w:rsid w:val="005954D2"/>
    <w:rsid w:val="0059551C"/>
    <w:rsid w:val="00595C06"/>
    <w:rsid w:val="00596452"/>
    <w:rsid w:val="00597534"/>
    <w:rsid w:val="005977EB"/>
    <w:rsid w:val="00597E78"/>
    <w:rsid w:val="00597EF2"/>
    <w:rsid w:val="005A00BF"/>
    <w:rsid w:val="005A0662"/>
    <w:rsid w:val="005A0D8D"/>
    <w:rsid w:val="005A0ECA"/>
    <w:rsid w:val="005A11A2"/>
    <w:rsid w:val="005A29CF"/>
    <w:rsid w:val="005A4046"/>
    <w:rsid w:val="005A4358"/>
    <w:rsid w:val="005A45A5"/>
    <w:rsid w:val="005A4646"/>
    <w:rsid w:val="005A4EE5"/>
    <w:rsid w:val="005A50B2"/>
    <w:rsid w:val="005A59B7"/>
    <w:rsid w:val="005A5AFF"/>
    <w:rsid w:val="005A60F7"/>
    <w:rsid w:val="005A684B"/>
    <w:rsid w:val="005A6979"/>
    <w:rsid w:val="005A6E55"/>
    <w:rsid w:val="005A7054"/>
    <w:rsid w:val="005A73E9"/>
    <w:rsid w:val="005A7AAB"/>
    <w:rsid w:val="005A7F91"/>
    <w:rsid w:val="005B02DF"/>
    <w:rsid w:val="005B065F"/>
    <w:rsid w:val="005B0DFA"/>
    <w:rsid w:val="005B11F3"/>
    <w:rsid w:val="005B13C3"/>
    <w:rsid w:val="005B1415"/>
    <w:rsid w:val="005B20B2"/>
    <w:rsid w:val="005B2118"/>
    <w:rsid w:val="005B2197"/>
    <w:rsid w:val="005B294D"/>
    <w:rsid w:val="005B2E5E"/>
    <w:rsid w:val="005B2F64"/>
    <w:rsid w:val="005B31AD"/>
    <w:rsid w:val="005B3213"/>
    <w:rsid w:val="005B3568"/>
    <w:rsid w:val="005B35D6"/>
    <w:rsid w:val="005B419B"/>
    <w:rsid w:val="005B42FA"/>
    <w:rsid w:val="005B4515"/>
    <w:rsid w:val="005B5348"/>
    <w:rsid w:val="005B541F"/>
    <w:rsid w:val="005B5575"/>
    <w:rsid w:val="005B5A1E"/>
    <w:rsid w:val="005B6214"/>
    <w:rsid w:val="005B6770"/>
    <w:rsid w:val="005B6DDE"/>
    <w:rsid w:val="005B7F9E"/>
    <w:rsid w:val="005C00A2"/>
    <w:rsid w:val="005C0197"/>
    <w:rsid w:val="005C0297"/>
    <w:rsid w:val="005C0B22"/>
    <w:rsid w:val="005C0C5D"/>
    <w:rsid w:val="005C0E08"/>
    <w:rsid w:val="005C1E09"/>
    <w:rsid w:val="005C1ED2"/>
    <w:rsid w:val="005C1F63"/>
    <w:rsid w:val="005C242D"/>
    <w:rsid w:val="005C25E2"/>
    <w:rsid w:val="005C2994"/>
    <w:rsid w:val="005C2B04"/>
    <w:rsid w:val="005C2C27"/>
    <w:rsid w:val="005C3282"/>
    <w:rsid w:val="005C3CC3"/>
    <w:rsid w:val="005C3CF4"/>
    <w:rsid w:val="005C44BF"/>
    <w:rsid w:val="005C477B"/>
    <w:rsid w:val="005C4F20"/>
    <w:rsid w:val="005C5084"/>
    <w:rsid w:val="005C5477"/>
    <w:rsid w:val="005C5508"/>
    <w:rsid w:val="005C5ADA"/>
    <w:rsid w:val="005C5DBF"/>
    <w:rsid w:val="005C6331"/>
    <w:rsid w:val="005C64F2"/>
    <w:rsid w:val="005C67FB"/>
    <w:rsid w:val="005C7B66"/>
    <w:rsid w:val="005C7EA7"/>
    <w:rsid w:val="005D0054"/>
    <w:rsid w:val="005D04A8"/>
    <w:rsid w:val="005D0FCC"/>
    <w:rsid w:val="005D1237"/>
    <w:rsid w:val="005D12F9"/>
    <w:rsid w:val="005D1939"/>
    <w:rsid w:val="005D20C4"/>
    <w:rsid w:val="005D2B9C"/>
    <w:rsid w:val="005D2F66"/>
    <w:rsid w:val="005D30D9"/>
    <w:rsid w:val="005D33DE"/>
    <w:rsid w:val="005D352E"/>
    <w:rsid w:val="005D3E5D"/>
    <w:rsid w:val="005D3FFF"/>
    <w:rsid w:val="005D4BF2"/>
    <w:rsid w:val="005D5433"/>
    <w:rsid w:val="005D60FD"/>
    <w:rsid w:val="005D63E4"/>
    <w:rsid w:val="005D6A17"/>
    <w:rsid w:val="005D6FF1"/>
    <w:rsid w:val="005D706F"/>
    <w:rsid w:val="005D7117"/>
    <w:rsid w:val="005D7204"/>
    <w:rsid w:val="005D7AEB"/>
    <w:rsid w:val="005E0C6E"/>
    <w:rsid w:val="005E0ED9"/>
    <w:rsid w:val="005E0F68"/>
    <w:rsid w:val="005E0F88"/>
    <w:rsid w:val="005E10BA"/>
    <w:rsid w:val="005E1B06"/>
    <w:rsid w:val="005E205B"/>
    <w:rsid w:val="005E22C8"/>
    <w:rsid w:val="005E2651"/>
    <w:rsid w:val="005E2790"/>
    <w:rsid w:val="005E28CD"/>
    <w:rsid w:val="005E2979"/>
    <w:rsid w:val="005E3433"/>
    <w:rsid w:val="005E361B"/>
    <w:rsid w:val="005E3F37"/>
    <w:rsid w:val="005E437C"/>
    <w:rsid w:val="005E4B90"/>
    <w:rsid w:val="005E4EE8"/>
    <w:rsid w:val="005E77F3"/>
    <w:rsid w:val="005E7E08"/>
    <w:rsid w:val="005F001C"/>
    <w:rsid w:val="005F00BF"/>
    <w:rsid w:val="005F14E8"/>
    <w:rsid w:val="005F155A"/>
    <w:rsid w:val="005F15EF"/>
    <w:rsid w:val="005F1BD5"/>
    <w:rsid w:val="005F2C1C"/>
    <w:rsid w:val="005F2E6B"/>
    <w:rsid w:val="005F391A"/>
    <w:rsid w:val="005F392C"/>
    <w:rsid w:val="005F3955"/>
    <w:rsid w:val="005F3CE1"/>
    <w:rsid w:val="005F41A8"/>
    <w:rsid w:val="005F48C0"/>
    <w:rsid w:val="005F5126"/>
    <w:rsid w:val="005F519F"/>
    <w:rsid w:val="005F56CA"/>
    <w:rsid w:val="005F604D"/>
    <w:rsid w:val="005F6847"/>
    <w:rsid w:val="005F68B5"/>
    <w:rsid w:val="005F6D46"/>
    <w:rsid w:val="005F6F41"/>
    <w:rsid w:val="005F6F97"/>
    <w:rsid w:val="005F702B"/>
    <w:rsid w:val="005F7418"/>
    <w:rsid w:val="005F771E"/>
    <w:rsid w:val="00600423"/>
    <w:rsid w:val="00600713"/>
    <w:rsid w:val="006007AD"/>
    <w:rsid w:val="00600807"/>
    <w:rsid w:val="00600A91"/>
    <w:rsid w:val="0060189E"/>
    <w:rsid w:val="00602343"/>
    <w:rsid w:val="00602951"/>
    <w:rsid w:val="00602C14"/>
    <w:rsid w:val="00602C80"/>
    <w:rsid w:val="00603772"/>
    <w:rsid w:val="006037FC"/>
    <w:rsid w:val="00603BF3"/>
    <w:rsid w:val="00603C78"/>
    <w:rsid w:val="00603FE6"/>
    <w:rsid w:val="00604ABD"/>
    <w:rsid w:val="00604B95"/>
    <w:rsid w:val="00605679"/>
    <w:rsid w:val="0060593A"/>
    <w:rsid w:val="00605D20"/>
    <w:rsid w:val="006062CF"/>
    <w:rsid w:val="006063F4"/>
    <w:rsid w:val="006066F2"/>
    <w:rsid w:val="00606C62"/>
    <w:rsid w:val="00607A53"/>
    <w:rsid w:val="00607AA2"/>
    <w:rsid w:val="0061012D"/>
    <w:rsid w:val="006118FF"/>
    <w:rsid w:val="00611C66"/>
    <w:rsid w:val="00611CFB"/>
    <w:rsid w:val="00611E83"/>
    <w:rsid w:val="0061223F"/>
    <w:rsid w:val="006122C9"/>
    <w:rsid w:val="00613552"/>
    <w:rsid w:val="00613AF8"/>
    <w:rsid w:val="006149FA"/>
    <w:rsid w:val="0061501B"/>
    <w:rsid w:val="0061513D"/>
    <w:rsid w:val="0061650A"/>
    <w:rsid w:val="0061675F"/>
    <w:rsid w:val="00616922"/>
    <w:rsid w:val="006176AB"/>
    <w:rsid w:val="0062014E"/>
    <w:rsid w:val="00620566"/>
    <w:rsid w:val="006208DC"/>
    <w:rsid w:val="00620F02"/>
    <w:rsid w:val="00621629"/>
    <w:rsid w:val="00621D05"/>
    <w:rsid w:val="00621DEF"/>
    <w:rsid w:val="00622230"/>
    <w:rsid w:val="006222B7"/>
    <w:rsid w:val="00622541"/>
    <w:rsid w:val="00622B3C"/>
    <w:rsid w:val="00622B72"/>
    <w:rsid w:val="00622E49"/>
    <w:rsid w:val="00623EE9"/>
    <w:rsid w:val="00623FCB"/>
    <w:rsid w:val="006240CF"/>
    <w:rsid w:val="0062476F"/>
    <w:rsid w:val="0062480A"/>
    <w:rsid w:val="00625093"/>
    <w:rsid w:val="006252F6"/>
    <w:rsid w:val="00625354"/>
    <w:rsid w:val="006259C5"/>
    <w:rsid w:val="006261E4"/>
    <w:rsid w:val="0062702F"/>
    <w:rsid w:val="0062735B"/>
    <w:rsid w:val="00627844"/>
    <w:rsid w:val="006302B5"/>
    <w:rsid w:val="006304B7"/>
    <w:rsid w:val="00630547"/>
    <w:rsid w:val="0063067D"/>
    <w:rsid w:val="00630AD9"/>
    <w:rsid w:val="00630F96"/>
    <w:rsid w:val="006311CB"/>
    <w:rsid w:val="00631B6A"/>
    <w:rsid w:val="00631BB9"/>
    <w:rsid w:val="0063207B"/>
    <w:rsid w:val="006325EE"/>
    <w:rsid w:val="006326D7"/>
    <w:rsid w:val="0063285E"/>
    <w:rsid w:val="00632C86"/>
    <w:rsid w:val="00632CC1"/>
    <w:rsid w:val="0063302C"/>
    <w:rsid w:val="00633207"/>
    <w:rsid w:val="00633211"/>
    <w:rsid w:val="0063365C"/>
    <w:rsid w:val="00633A52"/>
    <w:rsid w:val="00633C49"/>
    <w:rsid w:val="00633CF9"/>
    <w:rsid w:val="0063420C"/>
    <w:rsid w:val="006345F8"/>
    <w:rsid w:val="006348CE"/>
    <w:rsid w:val="00635514"/>
    <w:rsid w:val="00635A76"/>
    <w:rsid w:val="00635ABE"/>
    <w:rsid w:val="00635B54"/>
    <w:rsid w:val="00635DFC"/>
    <w:rsid w:val="00635ED2"/>
    <w:rsid w:val="00636880"/>
    <w:rsid w:val="0063770A"/>
    <w:rsid w:val="006378BB"/>
    <w:rsid w:val="006378D9"/>
    <w:rsid w:val="00637BD4"/>
    <w:rsid w:val="00640C17"/>
    <w:rsid w:val="006411BB"/>
    <w:rsid w:val="00641A4D"/>
    <w:rsid w:val="00642055"/>
    <w:rsid w:val="0064248E"/>
    <w:rsid w:val="006424EB"/>
    <w:rsid w:val="006434C8"/>
    <w:rsid w:val="00643D3C"/>
    <w:rsid w:val="006440F9"/>
    <w:rsid w:val="00644914"/>
    <w:rsid w:val="00644B6A"/>
    <w:rsid w:val="006455AF"/>
    <w:rsid w:val="0064581A"/>
    <w:rsid w:val="0064594A"/>
    <w:rsid w:val="00645E2F"/>
    <w:rsid w:val="006462FC"/>
    <w:rsid w:val="00646A21"/>
    <w:rsid w:val="006470A6"/>
    <w:rsid w:val="00647957"/>
    <w:rsid w:val="00647A92"/>
    <w:rsid w:val="00647DEF"/>
    <w:rsid w:val="00647DF1"/>
    <w:rsid w:val="00650216"/>
    <w:rsid w:val="0065063B"/>
    <w:rsid w:val="0065108C"/>
    <w:rsid w:val="006512E2"/>
    <w:rsid w:val="0065148D"/>
    <w:rsid w:val="00651FCF"/>
    <w:rsid w:val="0065235A"/>
    <w:rsid w:val="0065304E"/>
    <w:rsid w:val="00653A34"/>
    <w:rsid w:val="00653BFB"/>
    <w:rsid w:val="006540E9"/>
    <w:rsid w:val="00654299"/>
    <w:rsid w:val="006547D9"/>
    <w:rsid w:val="0065486B"/>
    <w:rsid w:val="00655164"/>
    <w:rsid w:val="00655283"/>
    <w:rsid w:val="00655663"/>
    <w:rsid w:val="0065573A"/>
    <w:rsid w:val="0065590C"/>
    <w:rsid w:val="00655C70"/>
    <w:rsid w:val="00655D35"/>
    <w:rsid w:val="00655E7B"/>
    <w:rsid w:val="00656CE9"/>
    <w:rsid w:val="00656D53"/>
    <w:rsid w:val="00656DEE"/>
    <w:rsid w:val="0065704E"/>
    <w:rsid w:val="006570C5"/>
    <w:rsid w:val="00657EC0"/>
    <w:rsid w:val="00657FA0"/>
    <w:rsid w:val="0066020B"/>
    <w:rsid w:val="00660BB9"/>
    <w:rsid w:val="00660D89"/>
    <w:rsid w:val="00660E3C"/>
    <w:rsid w:val="00660E43"/>
    <w:rsid w:val="00660EC8"/>
    <w:rsid w:val="00660F76"/>
    <w:rsid w:val="0066174B"/>
    <w:rsid w:val="00661D64"/>
    <w:rsid w:val="00661F09"/>
    <w:rsid w:val="00662181"/>
    <w:rsid w:val="006622B0"/>
    <w:rsid w:val="006633B5"/>
    <w:rsid w:val="006634C1"/>
    <w:rsid w:val="00663928"/>
    <w:rsid w:val="00663CCF"/>
    <w:rsid w:val="00664590"/>
    <w:rsid w:val="006645C5"/>
    <w:rsid w:val="00664CD3"/>
    <w:rsid w:val="0066553F"/>
    <w:rsid w:val="006656FC"/>
    <w:rsid w:val="00665A3C"/>
    <w:rsid w:val="00665FBA"/>
    <w:rsid w:val="006664A7"/>
    <w:rsid w:val="00666537"/>
    <w:rsid w:val="006666BC"/>
    <w:rsid w:val="00666767"/>
    <w:rsid w:val="00666CD5"/>
    <w:rsid w:val="00666CFC"/>
    <w:rsid w:val="00666F27"/>
    <w:rsid w:val="00667915"/>
    <w:rsid w:val="00667A44"/>
    <w:rsid w:val="00667E96"/>
    <w:rsid w:val="0067071B"/>
    <w:rsid w:val="00670901"/>
    <w:rsid w:val="00670B1F"/>
    <w:rsid w:val="0067145A"/>
    <w:rsid w:val="00671C89"/>
    <w:rsid w:val="00671E90"/>
    <w:rsid w:val="00671EA7"/>
    <w:rsid w:val="006720EE"/>
    <w:rsid w:val="006720F8"/>
    <w:rsid w:val="006734A6"/>
    <w:rsid w:val="00674189"/>
    <w:rsid w:val="0067518E"/>
    <w:rsid w:val="006754D5"/>
    <w:rsid w:val="00675AA1"/>
    <w:rsid w:val="00675AA7"/>
    <w:rsid w:val="00675B00"/>
    <w:rsid w:val="00675E2D"/>
    <w:rsid w:val="00676412"/>
    <w:rsid w:val="006769C6"/>
    <w:rsid w:val="006777D4"/>
    <w:rsid w:val="00677BC1"/>
    <w:rsid w:val="00680E9D"/>
    <w:rsid w:val="00681373"/>
    <w:rsid w:val="00682153"/>
    <w:rsid w:val="0068241B"/>
    <w:rsid w:val="00682C90"/>
    <w:rsid w:val="006836EA"/>
    <w:rsid w:val="00683BFD"/>
    <w:rsid w:val="00683F3C"/>
    <w:rsid w:val="00684131"/>
    <w:rsid w:val="00684158"/>
    <w:rsid w:val="00684490"/>
    <w:rsid w:val="00684635"/>
    <w:rsid w:val="00684727"/>
    <w:rsid w:val="00684968"/>
    <w:rsid w:val="006852E3"/>
    <w:rsid w:val="006858FF"/>
    <w:rsid w:val="00685A1B"/>
    <w:rsid w:val="00685E2C"/>
    <w:rsid w:val="00686F1F"/>
    <w:rsid w:val="00687010"/>
    <w:rsid w:val="006875AB"/>
    <w:rsid w:val="00687B0B"/>
    <w:rsid w:val="00690214"/>
    <w:rsid w:val="00690473"/>
    <w:rsid w:val="00690E76"/>
    <w:rsid w:val="00691041"/>
    <w:rsid w:val="006916F2"/>
    <w:rsid w:val="006917C6"/>
    <w:rsid w:val="006922C2"/>
    <w:rsid w:val="00692462"/>
    <w:rsid w:val="00692DE6"/>
    <w:rsid w:val="00692EDD"/>
    <w:rsid w:val="006930DB"/>
    <w:rsid w:val="00693597"/>
    <w:rsid w:val="006935C0"/>
    <w:rsid w:val="006938D3"/>
    <w:rsid w:val="00693A0B"/>
    <w:rsid w:val="00693E55"/>
    <w:rsid w:val="00694246"/>
    <w:rsid w:val="0069453E"/>
    <w:rsid w:val="00694E97"/>
    <w:rsid w:val="00695201"/>
    <w:rsid w:val="00696055"/>
    <w:rsid w:val="00696744"/>
    <w:rsid w:val="00696909"/>
    <w:rsid w:val="00696AE8"/>
    <w:rsid w:val="00696F79"/>
    <w:rsid w:val="00696FD1"/>
    <w:rsid w:val="00697606"/>
    <w:rsid w:val="00697648"/>
    <w:rsid w:val="006A038D"/>
    <w:rsid w:val="006A06F8"/>
    <w:rsid w:val="006A0775"/>
    <w:rsid w:val="006A093E"/>
    <w:rsid w:val="006A0F5A"/>
    <w:rsid w:val="006A17CC"/>
    <w:rsid w:val="006A185B"/>
    <w:rsid w:val="006A1F10"/>
    <w:rsid w:val="006A296F"/>
    <w:rsid w:val="006A46E3"/>
    <w:rsid w:val="006A4BC7"/>
    <w:rsid w:val="006A4F8B"/>
    <w:rsid w:val="006A4FC7"/>
    <w:rsid w:val="006A62AC"/>
    <w:rsid w:val="006A6357"/>
    <w:rsid w:val="006A7261"/>
    <w:rsid w:val="006A7B10"/>
    <w:rsid w:val="006A7D4E"/>
    <w:rsid w:val="006B0093"/>
    <w:rsid w:val="006B0125"/>
    <w:rsid w:val="006B0DE6"/>
    <w:rsid w:val="006B218D"/>
    <w:rsid w:val="006B22AE"/>
    <w:rsid w:val="006B22B2"/>
    <w:rsid w:val="006B2507"/>
    <w:rsid w:val="006B2743"/>
    <w:rsid w:val="006B2784"/>
    <w:rsid w:val="006B291E"/>
    <w:rsid w:val="006B2AE0"/>
    <w:rsid w:val="006B3C8A"/>
    <w:rsid w:val="006B41D6"/>
    <w:rsid w:val="006B45ED"/>
    <w:rsid w:val="006B4A7E"/>
    <w:rsid w:val="006B4C1B"/>
    <w:rsid w:val="006B4F6B"/>
    <w:rsid w:val="006B50B9"/>
    <w:rsid w:val="006B590E"/>
    <w:rsid w:val="006B5AF7"/>
    <w:rsid w:val="006B5C0A"/>
    <w:rsid w:val="006B7309"/>
    <w:rsid w:val="006B7348"/>
    <w:rsid w:val="006B73CA"/>
    <w:rsid w:val="006B7700"/>
    <w:rsid w:val="006B79AF"/>
    <w:rsid w:val="006C000F"/>
    <w:rsid w:val="006C0DB9"/>
    <w:rsid w:val="006C104F"/>
    <w:rsid w:val="006C1223"/>
    <w:rsid w:val="006C1650"/>
    <w:rsid w:val="006C2089"/>
    <w:rsid w:val="006C24A0"/>
    <w:rsid w:val="006C250C"/>
    <w:rsid w:val="006C2577"/>
    <w:rsid w:val="006C2699"/>
    <w:rsid w:val="006C2A36"/>
    <w:rsid w:val="006C2A98"/>
    <w:rsid w:val="006C2E7A"/>
    <w:rsid w:val="006C30AD"/>
    <w:rsid w:val="006C3179"/>
    <w:rsid w:val="006C3259"/>
    <w:rsid w:val="006C3C77"/>
    <w:rsid w:val="006C41CA"/>
    <w:rsid w:val="006C429C"/>
    <w:rsid w:val="006C42E1"/>
    <w:rsid w:val="006C43D9"/>
    <w:rsid w:val="006C48C4"/>
    <w:rsid w:val="006C4F42"/>
    <w:rsid w:val="006C50A8"/>
    <w:rsid w:val="006C53CE"/>
    <w:rsid w:val="006C62FF"/>
    <w:rsid w:val="006C6B11"/>
    <w:rsid w:val="006C6FE0"/>
    <w:rsid w:val="006C7BBF"/>
    <w:rsid w:val="006C7D1D"/>
    <w:rsid w:val="006C7DE2"/>
    <w:rsid w:val="006D03B3"/>
    <w:rsid w:val="006D052B"/>
    <w:rsid w:val="006D0D86"/>
    <w:rsid w:val="006D11EB"/>
    <w:rsid w:val="006D1CD3"/>
    <w:rsid w:val="006D21AE"/>
    <w:rsid w:val="006D24C7"/>
    <w:rsid w:val="006D2D36"/>
    <w:rsid w:val="006D3578"/>
    <w:rsid w:val="006D394A"/>
    <w:rsid w:val="006D40C1"/>
    <w:rsid w:val="006D4821"/>
    <w:rsid w:val="006D546E"/>
    <w:rsid w:val="006D5510"/>
    <w:rsid w:val="006D5530"/>
    <w:rsid w:val="006D55C7"/>
    <w:rsid w:val="006D6107"/>
    <w:rsid w:val="006D6D02"/>
    <w:rsid w:val="006D6FF0"/>
    <w:rsid w:val="006D73D7"/>
    <w:rsid w:val="006D7D09"/>
    <w:rsid w:val="006E0DFA"/>
    <w:rsid w:val="006E0ECD"/>
    <w:rsid w:val="006E108F"/>
    <w:rsid w:val="006E10BC"/>
    <w:rsid w:val="006E1200"/>
    <w:rsid w:val="006E1467"/>
    <w:rsid w:val="006E1E13"/>
    <w:rsid w:val="006E2C91"/>
    <w:rsid w:val="006E2F9A"/>
    <w:rsid w:val="006E349D"/>
    <w:rsid w:val="006E35E0"/>
    <w:rsid w:val="006E3662"/>
    <w:rsid w:val="006E3828"/>
    <w:rsid w:val="006E3956"/>
    <w:rsid w:val="006E3A0B"/>
    <w:rsid w:val="006E405B"/>
    <w:rsid w:val="006E4371"/>
    <w:rsid w:val="006E530D"/>
    <w:rsid w:val="006E536B"/>
    <w:rsid w:val="006E5510"/>
    <w:rsid w:val="006E57F2"/>
    <w:rsid w:val="006E5884"/>
    <w:rsid w:val="006E58F4"/>
    <w:rsid w:val="006E5CEB"/>
    <w:rsid w:val="006E61CD"/>
    <w:rsid w:val="006E65F1"/>
    <w:rsid w:val="006E68B3"/>
    <w:rsid w:val="006E6E3F"/>
    <w:rsid w:val="006E7137"/>
    <w:rsid w:val="006E76D8"/>
    <w:rsid w:val="006E7A63"/>
    <w:rsid w:val="006F026A"/>
    <w:rsid w:val="006F06E1"/>
    <w:rsid w:val="006F08A3"/>
    <w:rsid w:val="006F0A94"/>
    <w:rsid w:val="006F0E16"/>
    <w:rsid w:val="006F14DF"/>
    <w:rsid w:val="006F17C0"/>
    <w:rsid w:val="006F1916"/>
    <w:rsid w:val="006F1EDB"/>
    <w:rsid w:val="006F2D5B"/>
    <w:rsid w:val="006F2DCC"/>
    <w:rsid w:val="006F2E0D"/>
    <w:rsid w:val="006F2F8F"/>
    <w:rsid w:val="006F30C1"/>
    <w:rsid w:val="006F3126"/>
    <w:rsid w:val="006F3300"/>
    <w:rsid w:val="006F35BB"/>
    <w:rsid w:val="006F43BC"/>
    <w:rsid w:val="006F4996"/>
    <w:rsid w:val="006F4D22"/>
    <w:rsid w:val="006F5002"/>
    <w:rsid w:val="006F51F4"/>
    <w:rsid w:val="006F54CA"/>
    <w:rsid w:val="006F5966"/>
    <w:rsid w:val="006F596A"/>
    <w:rsid w:val="006F5BCE"/>
    <w:rsid w:val="006F5CE6"/>
    <w:rsid w:val="006F612E"/>
    <w:rsid w:val="006F62B0"/>
    <w:rsid w:val="006F64D0"/>
    <w:rsid w:val="006F668F"/>
    <w:rsid w:val="006F675A"/>
    <w:rsid w:val="007001DA"/>
    <w:rsid w:val="0070056F"/>
    <w:rsid w:val="00700896"/>
    <w:rsid w:val="00700925"/>
    <w:rsid w:val="00701269"/>
    <w:rsid w:val="00701B08"/>
    <w:rsid w:val="00701D68"/>
    <w:rsid w:val="00701EC6"/>
    <w:rsid w:val="00702637"/>
    <w:rsid w:val="00702D70"/>
    <w:rsid w:val="00702EB6"/>
    <w:rsid w:val="007034DD"/>
    <w:rsid w:val="007040DD"/>
    <w:rsid w:val="007046BA"/>
    <w:rsid w:val="00704AEA"/>
    <w:rsid w:val="00704B1B"/>
    <w:rsid w:val="00704DE7"/>
    <w:rsid w:val="00705325"/>
    <w:rsid w:val="00705338"/>
    <w:rsid w:val="00705C19"/>
    <w:rsid w:val="00705D4C"/>
    <w:rsid w:val="00705F7C"/>
    <w:rsid w:val="00705FE6"/>
    <w:rsid w:val="0070658C"/>
    <w:rsid w:val="007069BA"/>
    <w:rsid w:val="00706BC9"/>
    <w:rsid w:val="00706D77"/>
    <w:rsid w:val="00706EC4"/>
    <w:rsid w:val="00707365"/>
    <w:rsid w:val="00707403"/>
    <w:rsid w:val="00707E5B"/>
    <w:rsid w:val="00710748"/>
    <w:rsid w:val="00710BC4"/>
    <w:rsid w:val="00710C8A"/>
    <w:rsid w:val="00710FD7"/>
    <w:rsid w:val="007112CB"/>
    <w:rsid w:val="00711558"/>
    <w:rsid w:val="00712C23"/>
    <w:rsid w:val="00713127"/>
    <w:rsid w:val="00713FF6"/>
    <w:rsid w:val="00714345"/>
    <w:rsid w:val="0071479B"/>
    <w:rsid w:val="007149A4"/>
    <w:rsid w:val="00715227"/>
    <w:rsid w:val="00715795"/>
    <w:rsid w:val="00716BC9"/>
    <w:rsid w:val="00716DD8"/>
    <w:rsid w:val="00716E5F"/>
    <w:rsid w:val="00716EA2"/>
    <w:rsid w:val="007170DB"/>
    <w:rsid w:val="007175F0"/>
    <w:rsid w:val="007176EB"/>
    <w:rsid w:val="00720075"/>
    <w:rsid w:val="0072059E"/>
    <w:rsid w:val="00720703"/>
    <w:rsid w:val="007207F7"/>
    <w:rsid w:val="00720B27"/>
    <w:rsid w:val="007222FC"/>
    <w:rsid w:val="007226E6"/>
    <w:rsid w:val="007228B9"/>
    <w:rsid w:val="007229EB"/>
    <w:rsid w:val="007236F5"/>
    <w:rsid w:val="00723818"/>
    <w:rsid w:val="00723AA9"/>
    <w:rsid w:val="00723D0C"/>
    <w:rsid w:val="00723EF8"/>
    <w:rsid w:val="00724672"/>
    <w:rsid w:val="0072485B"/>
    <w:rsid w:val="00724C41"/>
    <w:rsid w:val="00724C4E"/>
    <w:rsid w:val="00724FA7"/>
    <w:rsid w:val="00724FCF"/>
    <w:rsid w:val="007251F5"/>
    <w:rsid w:val="007252B7"/>
    <w:rsid w:val="00725422"/>
    <w:rsid w:val="00726006"/>
    <w:rsid w:val="00726447"/>
    <w:rsid w:val="00726523"/>
    <w:rsid w:val="00726BA4"/>
    <w:rsid w:val="00727B54"/>
    <w:rsid w:val="00727BD5"/>
    <w:rsid w:val="00727C3E"/>
    <w:rsid w:val="00730857"/>
    <w:rsid w:val="007309ED"/>
    <w:rsid w:val="00730C74"/>
    <w:rsid w:val="00731270"/>
    <w:rsid w:val="00731573"/>
    <w:rsid w:val="00731E41"/>
    <w:rsid w:val="00731EC7"/>
    <w:rsid w:val="00731F6A"/>
    <w:rsid w:val="0073205C"/>
    <w:rsid w:val="00732433"/>
    <w:rsid w:val="007327EF"/>
    <w:rsid w:val="00733628"/>
    <w:rsid w:val="00733D9F"/>
    <w:rsid w:val="00733EDA"/>
    <w:rsid w:val="00733F3C"/>
    <w:rsid w:val="007344BD"/>
    <w:rsid w:val="0073464D"/>
    <w:rsid w:val="00734883"/>
    <w:rsid w:val="0073494E"/>
    <w:rsid w:val="007353B0"/>
    <w:rsid w:val="007357BE"/>
    <w:rsid w:val="007365FF"/>
    <w:rsid w:val="00736ED9"/>
    <w:rsid w:val="0073743E"/>
    <w:rsid w:val="00737727"/>
    <w:rsid w:val="0073776C"/>
    <w:rsid w:val="00737E54"/>
    <w:rsid w:val="00740479"/>
    <w:rsid w:val="00740BBC"/>
    <w:rsid w:val="0074244C"/>
    <w:rsid w:val="00742499"/>
    <w:rsid w:val="007427A1"/>
    <w:rsid w:val="00742A76"/>
    <w:rsid w:val="00742AD7"/>
    <w:rsid w:val="00742D50"/>
    <w:rsid w:val="00743026"/>
    <w:rsid w:val="007436E9"/>
    <w:rsid w:val="0074379C"/>
    <w:rsid w:val="0074380E"/>
    <w:rsid w:val="0074428A"/>
    <w:rsid w:val="00744386"/>
    <w:rsid w:val="00744EF0"/>
    <w:rsid w:val="00745719"/>
    <w:rsid w:val="0074594E"/>
    <w:rsid w:val="00745EAD"/>
    <w:rsid w:val="00745F67"/>
    <w:rsid w:val="00746116"/>
    <w:rsid w:val="007503A9"/>
    <w:rsid w:val="00750936"/>
    <w:rsid w:val="00750A46"/>
    <w:rsid w:val="00750B56"/>
    <w:rsid w:val="00750BD3"/>
    <w:rsid w:val="00750CE7"/>
    <w:rsid w:val="00751620"/>
    <w:rsid w:val="00751985"/>
    <w:rsid w:val="0075209C"/>
    <w:rsid w:val="007525DF"/>
    <w:rsid w:val="0075299F"/>
    <w:rsid w:val="00752B46"/>
    <w:rsid w:val="00752F63"/>
    <w:rsid w:val="00753279"/>
    <w:rsid w:val="007533E5"/>
    <w:rsid w:val="007547C2"/>
    <w:rsid w:val="007557BE"/>
    <w:rsid w:val="007564F4"/>
    <w:rsid w:val="00756C06"/>
    <w:rsid w:val="00757ACC"/>
    <w:rsid w:val="00757B82"/>
    <w:rsid w:val="00757D2D"/>
    <w:rsid w:val="007601FD"/>
    <w:rsid w:val="00760623"/>
    <w:rsid w:val="00760CF2"/>
    <w:rsid w:val="00760CF5"/>
    <w:rsid w:val="00760D6A"/>
    <w:rsid w:val="007621CD"/>
    <w:rsid w:val="00762521"/>
    <w:rsid w:val="007626AE"/>
    <w:rsid w:val="00762992"/>
    <w:rsid w:val="007629CB"/>
    <w:rsid w:val="00762D0B"/>
    <w:rsid w:val="00762D5E"/>
    <w:rsid w:val="00762E2E"/>
    <w:rsid w:val="00762F2E"/>
    <w:rsid w:val="0076334B"/>
    <w:rsid w:val="007637AC"/>
    <w:rsid w:val="00763803"/>
    <w:rsid w:val="00763A85"/>
    <w:rsid w:val="00763FD7"/>
    <w:rsid w:val="007640E8"/>
    <w:rsid w:val="007644C0"/>
    <w:rsid w:val="007644DD"/>
    <w:rsid w:val="00764F9F"/>
    <w:rsid w:val="007655E6"/>
    <w:rsid w:val="00765A7D"/>
    <w:rsid w:val="00766333"/>
    <w:rsid w:val="00766AB9"/>
    <w:rsid w:val="007675B2"/>
    <w:rsid w:val="00767637"/>
    <w:rsid w:val="0076774A"/>
    <w:rsid w:val="00767BEC"/>
    <w:rsid w:val="00767E45"/>
    <w:rsid w:val="00767F7B"/>
    <w:rsid w:val="0077043D"/>
    <w:rsid w:val="007706A1"/>
    <w:rsid w:val="0077071A"/>
    <w:rsid w:val="00770922"/>
    <w:rsid w:val="00770C33"/>
    <w:rsid w:val="00770E9B"/>
    <w:rsid w:val="0077106E"/>
    <w:rsid w:val="0077156A"/>
    <w:rsid w:val="0077168E"/>
    <w:rsid w:val="00771B3B"/>
    <w:rsid w:val="00772650"/>
    <w:rsid w:val="007731AB"/>
    <w:rsid w:val="00773307"/>
    <w:rsid w:val="007736BA"/>
    <w:rsid w:val="007737E4"/>
    <w:rsid w:val="00773A06"/>
    <w:rsid w:val="00773E87"/>
    <w:rsid w:val="00774ADC"/>
    <w:rsid w:val="00774B89"/>
    <w:rsid w:val="00774C32"/>
    <w:rsid w:val="00774FAE"/>
    <w:rsid w:val="0077521A"/>
    <w:rsid w:val="00775E0B"/>
    <w:rsid w:val="00775E75"/>
    <w:rsid w:val="0077678A"/>
    <w:rsid w:val="00776A11"/>
    <w:rsid w:val="00777DA8"/>
    <w:rsid w:val="007805D8"/>
    <w:rsid w:val="00780700"/>
    <w:rsid w:val="007807C6"/>
    <w:rsid w:val="00780B79"/>
    <w:rsid w:val="0078129C"/>
    <w:rsid w:val="0078227C"/>
    <w:rsid w:val="00782A28"/>
    <w:rsid w:val="00782A62"/>
    <w:rsid w:val="00782C05"/>
    <w:rsid w:val="0078344F"/>
    <w:rsid w:val="00783A37"/>
    <w:rsid w:val="00783D0C"/>
    <w:rsid w:val="0078412D"/>
    <w:rsid w:val="0078418B"/>
    <w:rsid w:val="00785A83"/>
    <w:rsid w:val="00786129"/>
    <w:rsid w:val="007866DC"/>
    <w:rsid w:val="00786744"/>
    <w:rsid w:val="007867D1"/>
    <w:rsid w:val="007873C4"/>
    <w:rsid w:val="007877C7"/>
    <w:rsid w:val="00787932"/>
    <w:rsid w:val="00787E1B"/>
    <w:rsid w:val="00787F58"/>
    <w:rsid w:val="00790086"/>
    <w:rsid w:val="007900C2"/>
    <w:rsid w:val="00790136"/>
    <w:rsid w:val="00790245"/>
    <w:rsid w:val="0079076E"/>
    <w:rsid w:val="00790A11"/>
    <w:rsid w:val="00791420"/>
    <w:rsid w:val="00791509"/>
    <w:rsid w:val="007915E9"/>
    <w:rsid w:val="00791938"/>
    <w:rsid w:val="00792048"/>
    <w:rsid w:val="007924B7"/>
    <w:rsid w:val="007931CC"/>
    <w:rsid w:val="007933B7"/>
    <w:rsid w:val="007934B5"/>
    <w:rsid w:val="00793904"/>
    <w:rsid w:val="00793AD6"/>
    <w:rsid w:val="00793EDD"/>
    <w:rsid w:val="007949D8"/>
    <w:rsid w:val="00795164"/>
    <w:rsid w:val="007951F6"/>
    <w:rsid w:val="00796280"/>
    <w:rsid w:val="00796D3B"/>
    <w:rsid w:val="00796DAF"/>
    <w:rsid w:val="007973D4"/>
    <w:rsid w:val="00797430"/>
    <w:rsid w:val="00797DE7"/>
    <w:rsid w:val="007A0690"/>
    <w:rsid w:val="007A083B"/>
    <w:rsid w:val="007A0C0B"/>
    <w:rsid w:val="007A10E0"/>
    <w:rsid w:val="007A11F1"/>
    <w:rsid w:val="007A17AA"/>
    <w:rsid w:val="007A1AEA"/>
    <w:rsid w:val="007A1E9E"/>
    <w:rsid w:val="007A248D"/>
    <w:rsid w:val="007A2B0D"/>
    <w:rsid w:val="007A2CA8"/>
    <w:rsid w:val="007A34A2"/>
    <w:rsid w:val="007A3636"/>
    <w:rsid w:val="007A3692"/>
    <w:rsid w:val="007A36E5"/>
    <w:rsid w:val="007A377D"/>
    <w:rsid w:val="007A399A"/>
    <w:rsid w:val="007A3AD3"/>
    <w:rsid w:val="007A3D42"/>
    <w:rsid w:val="007A3F0C"/>
    <w:rsid w:val="007A3FE9"/>
    <w:rsid w:val="007A4000"/>
    <w:rsid w:val="007A4496"/>
    <w:rsid w:val="007A452D"/>
    <w:rsid w:val="007A488A"/>
    <w:rsid w:val="007A4A4E"/>
    <w:rsid w:val="007A5877"/>
    <w:rsid w:val="007A5BC6"/>
    <w:rsid w:val="007A70AF"/>
    <w:rsid w:val="007A71D2"/>
    <w:rsid w:val="007A745E"/>
    <w:rsid w:val="007A7E97"/>
    <w:rsid w:val="007A7FB2"/>
    <w:rsid w:val="007B0071"/>
    <w:rsid w:val="007B051D"/>
    <w:rsid w:val="007B0556"/>
    <w:rsid w:val="007B0BB8"/>
    <w:rsid w:val="007B0D9D"/>
    <w:rsid w:val="007B0E66"/>
    <w:rsid w:val="007B18E9"/>
    <w:rsid w:val="007B1A4F"/>
    <w:rsid w:val="007B1BDF"/>
    <w:rsid w:val="007B1ED3"/>
    <w:rsid w:val="007B228E"/>
    <w:rsid w:val="007B25E1"/>
    <w:rsid w:val="007B285E"/>
    <w:rsid w:val="007B2AF3"/>
    <w:rsid w:val="007B2BF7"/>
    <w:rsid w:val="007B2C40"/>
    <w:rsid w:val="007B30D8"/>
    <w:rsid w:val="007B398D"/>
    <w:rsid w:val="007B4280"/>
    <w:rsid w:val="007B47A9"/>
    <w:rsid w:val="007B4858"/>
    <w:rsid w:val="007B4AD0"/>
    <w:rsid w:val="007B4E74"/>
    <w:rsid w:val="007B4F7F"/>
    <w:rsid w:val="007B521C"/>
    <w:rsid w:val="007B52F9"/>
    <w:rsid w:val="007B5406"/>
    <w:rsid w:val="007B57C6"/>
    <w:rsid w:val="007B604B"/>
    <w:rsid w:val="007B625B"/>
    <w:rsid w:val="007B6426"/>
    <w:rsid w:val="007B6B82"/>
    <w:rsid w:val="007B6DDC"/>
    <w:rsid w:val="007B6EA8"/>
    <w:rsid w:val="007B724A"/>
    <w:rsid w:val="007B7B58"/>
    <w:rsid w:val="007C0815"/>
    <w:rsid w:val="007C094E"/>
    <w:rsid w:val="007C0DFC"/>
    <w:rsid w:val="007C18D5"/>
    <w:rsid w:val="007C2158"/>
    <w:rsid w:val="007C21ED"/>
    <w:rsid w:val="007C2311"/>
    <w:rsid w:val="007C2A09"/>
    <w:rsid w:val="007C2F21"/>
    <w:rsid w:val="007C329F"/>
    <w:rsid w:val="007C349B"/>
    <w:rsid w:val="007C40E4"/>
    <w:rsid w:val="007C48CB"/>
    <w:rsid w:val="007C4E8B"/>
    <w:rsid w:val="007C503A"/>
    <w:rsid w:val="007C5675"/>
    <w:rsid w:val="007C567B"/>
    <w:rsid w:val="007C5935"/>
    <w:rsid w:val="007C5A4A"/>
    <w:rsid w:val="007C5E19"/>
    <w:rsid w:val="007C5F4A"/>
    <w:rsid w:val="007C617F"/>
    <w:rsid w:val="007C6353"/>
    <w:rsid w:val="007C705A"/>
    <w:rsid w:val="007C7491"/>
    <w:rsid w:val="007D0230"/>
    <w:rsid w:val="007D047D"/>
    <w:rsid w:val="007D0721"/>
    <w:rsid w:val="007D0D09"/>
    <w:rsid w:val="007D1D5B"/>
    <w:rsid w:val="007D1DD5"/>
    <w:rsid w:val="007D21B5"/>
    <w:rsid w:val="007D21B9"/>
    <w:rsid w:val="007D256A"/>
    <w:rsid w:val="007D263F"/>
    <w:rsid w:val="007D2C5F"/>
    <w:rsid w:val="007D35DC"/>
    <w:rsid w:val="007D3C12"/>
    <w:rsid w:val="007D45CA"/>
    <w:rsid w:val="007D50EB"/>
    <w:rsid w:val="007D516C"/>
    <w:rsid w:val="007D53B2"/>
    <w:rsid w:val="007D550F"/>
    <w:rsid w:val="007D5F75"/>
    <w:rsid w:val="007D637B"/>
    <w:rsid w:val="007D6E0B"/>
    <w:rsid w:val="007D7599"/>
    <w:rsid w:val="007D7C6D"/>
    <w:rsid w:val="007D7D46"/>
    <w:rsid w:val="007E0DCD"/>
    <w:rsid w:val="007E1447"/>
    <w:rsid w:val="007E1583"/>
    <w:rsid w:val="007E1624"/>
    <w:rsid w:val="007E1B24"/>
    <w:rsid w:val="007E23D3"/>
    <w:rsid w:val="007E2471"/>
    <w:rsid w:val="007E28C4"/>
    <w:rsid w:val="007E2D3B"/>
    <w:rsid w:val="007E30B0"/>
    <w:rsid w:val="007E30EA"/>
    <w:rsid w:val="007E3803"/>
    <w:rsid w:val="007E4097"/>
    <w:rsid w:val="007E4378"/>
    <w:rsid w:val="007E51C2"/>
    <w:rsid w:val="007E561D"/>
    <w:rsid w:val="007E5DF6"/>
    <w:rsid w:val="007E6945"/>
    <w:rsid w:val="007E6B6E"/>
    <w:rsid w:val="007E70BC"/>
    <w:rsid w:val="007E70FE"/>
    <w:rsid w:val="007E74C9"/>
    <w:rsid w:val="007E7785"/>
    <w:rsid w:val="007E7F2B"/>
    <w:rsid w:val="007F0A0F"/>
    <w:rsid w:val="007F0DC5"/>
    <w:rsid w:val="007F11FB"/>
    <w:rsid w:val="007F1314"/>
    <w:rsid w:val="007F1610"/>
    <w:rsid w:val="007F1667"/>
    <w:rsid w:val="007F1845"/>
    <w:rsid w:val="007F1A4F"/>
    <w:rsid w:val="007F242C"/>
    <w:rsid w:val="007F2B1D"/>
    <w:rsid w:val="007F2C32"/>
    <w:rsid w:val="007F3206"/>
    <w:rsid w:val="007F412D"/>
    <w:rsid w:val="007F4313"/>
    <w:rsid w:val="007F46BA"/>
    <w:rsid w:val="007F58B7"/>
    <w:rsid w:val="007F5980"/>
    <w:rsid w:val="007F6610"/>
    <w:rsid w:val="007F72E4"/>
    <w:rsid w:val="007F7653"/>
    <w:rsid w:val="007F77E2"/>
    <w:rsid w:val="007F7E0B"/>
    <w:rsid w:val="008000B8"/>
    <w:rsid w:val="00800327"/>
    <w:rsid w:val="0080108F"/>
    <w:rsid w:val="008018F5"/>
    <w:rsid w:val="00801F70"/>
    <w:rsid w:val="00802014"/>
    <w:rsid w:val="00802223"/>
    <w:rsid w:val="0080226D"/>
    <w:rsid w:val="00802CBF"/>
    <w:rsid w:val="00803BEC"/>
    <w:rsid w:val="0080443F"/>
    <w:rsid w:val="00804C99"/>
    <w:rsid w:val="00804CAD"/>
    <w:rsid w:val="00805012"/>
    <w:rsid w:val="008050CD"/>
    <w:rsid w:val="008063AF"/>
    <w:rsid w:val="00806456"/>
    <w:rsid w:val="00806C07"/>
    <w:rsid w:val="00807B46"/>
    <w:rsid w:val="00807E2D"/>
    <w:rsid w:val="00810141"/>
    <w:rsid w:val="00810733"/>
    <w:rsid w:val="00810BDF"/>
    <w:rsid w:val="00810EEA"/>
    <w:rsid w:val="00810F90"/>
    <w:rsid w:val="00812BB2"/>
    <w:rsid w:val="008131F0"/>
    <w:rsid w:val="008134C1"/>
    <w:rsid w:val="008137E8"/>
    <w:rsid w:val="0081393A"/>
    <w:rsid w:val="00814004"/>
    <w:rsid w:val="00814328"/>
    <w:rsid w:val="0081484C"/>
    <w:rsid w:val="00814C0F"/>
    <w:rsid w:val="00814F28"/>
    <w:rsid w:val="00815949"/>
    <w:rsid w:val="008162F8"/>
    <w:rsid w:val="0081656D"/>
    <w:rsid w:val="008165B7"/>
    <w:rsid w:val="00816A6D"/>
    <w:rsid w:val="00816AE1"/>
    <w:rsid w:val="0081A321"/>
    <w:rsid w:val="0082030D"/>
    <w:rsid w:val="00820337"/>
    <w:rsid w:val="008206A1"/>
    <w:rsid w:val="008206CE"/>
    <w:rsid w:val="00820A22"/>
    <w:rsid w:val="008212EC"/>
    <w:rsid w:val="0082189B"/>
    <w:rsid w:val="00821E5E"/>
    <w:rsid w:val="00822118"/>
    <w:rsid w:val="008228D7"/>
    <w:rsid w:val="00822E8F"/>
    <w:rsid w:val="00822F24"/>
    <w:rsid w:val="00823291"/>
    <w:rsid w:val="008234ED"/>
    <w:rsid w:val="00823B20"/>
    <w:rsid w:val="00823CC2"/>
    <w:rsid w:val="00823EAB"/>
    <w:rsid w:val="00823EDF"/>
    <w:rsid w:val="008242FA"/>
    <w:rsid w:val="0082435D"/>
    <w:rsid w:val="00824AE5"/>
    <w:rsid w:val="00825C4C"/>
    <w:rsid w:val="00825DBE"/>
    <w:rsid w:val="00827386"/>
    <w:rsid w:val="0082750E"/>
    <w:rsid w:val="008275B1"/>
    <w:rsid w:val="008276FF"/>
    <w:rsid w:val="008277AD"/>
    <w:rsid w:val="00827B13"/>
    <w:rsid w:val="00827CA9"/>
    <w:rsid w:val="00827EBA"/>
    <w:rsid w:val="008308BD"/>
    <w:rsid w:val="0083144B"/>
    <w:rsid w:val="008318E0"/>
    <w:rsid w:val="00831D1D"/>
    <w:rsid w:val="00831E71"/>
    <w:rsid w:val="008326B6"/>
    <w:rsid w:val="0083292F"/>
    <w:rsid w:val="00832B26"/>
    <w:rsid w:val="008338E1"/>
    <w:rsid w:val="00833C8F"/>
    <w:rsid w:val="00834273"/>
    <w:rsid w:val="00834296"/>
    <w:rsid w:val="00834B2C"/>
    <w:rsid w:val="00834C50"/>
    <w:rsid w:val="00835C27"/>
    <w:rsid w:val="008368CF"/>
    <w:rsid w:val="008370D7"/>
    <w:rsid w:val="00837236"/>
    <w:rsid w:val="008374CF"/>
    <w:rsid w:val="0083778D"/>
    <w:rsid w:val="008379CC"/>
    <w:rsid w:val="00837AE1"/>
    <w:rsid w:val="0084009D"/>
    <w:rsid w:val="00840623"/>
    <w:rsid w:val="00840886"/>
    <w:rsid w:val="00841705"/>
    <w:rsid w:val="00841972"/>
    <w:rsid w:val="008421CF"/>
    <w:rsid w:val="008421D0"/>
    <w:rsid w:val="0084223F"/>
    <w:rsid w:val="008424FF"/>
    <w:rsid w:val="008430BA"/>
    <w:rsid w:val="00843551"/>
    <w:rsid w:val="00843CED"/>
    <w:rsid w:val="0084405E"/>
    <w:rsid w:val="008444E7"/>
    <w:rsid w:val="00844C02"/>
    <w:rsid w:val="00845371"/>
    <w:rsid w:val="00845A8C"/>
    <w:rsid w:val="00845B8E"/>
    <w:rsid w:val="00845E9D"/>
    <w:rsid w:val="0084647E"/>
    <w:rsid w:val="0084652E"/>
    <w:rsid w:val="00846556"/>
    <w:rsid w:val="008468F4"/>
    <w:rsid w:val="0084699B"/>
    <w:rsid w:val="00846DC4"/>
    <w:rsid w:val="008479A9"/>
    <w:rsid w:val="00850092"/>
    <w:rsid w:val="00851265"/>
    <w:rsid w:val="0085152C"/>
    <w:rsid w:val="00851C6E"/>
    <w:rsid w:val="00851E69"/>
    <w:rsid w:val="0085221C"/>
    <w:rsid w:val="008527A3"/>
    <w:rsid w:val="0085284F"/>
    <w:rsid w:val="00852956"/>
    <w:rsid w:val="008529CF"/>
    <w:rsid w:val="008530F5"/>
    <w:rsid w:val="0085381F"/>
    <w:rsid w:val="00853B7F"/>
    <w:rsid w:val="00854049"/>
    <w:rsid w:val="00854704"/>
    <w:rsid w:val="0085557A"/>
    <w:rsid w:val="00855820"/>
    <w:rsid w:val="00855F2C"/>
    <w:rsid w:val="00856204"/>
    <w:rsid w:val="0085649F"/>
    <w:rsid w:val="00856B91"/>
    <w:rsid w:val="00857048"/>
    <w:rsid w:val="00857060"/>
    <w:rsid w:val="00857B3F"/>
    <w:rsid w:val="00857D2A"/>
    <w:rsid w:val="00860325"/>
    <w:rsid w:val="00860653"/>
    <w:rsid w:val="0086147D"/>
    <w:rsid w:val="00861504"/>
    <w:rsid w:val="008617C4"/>
    <w:rsid w:val="008629FE"/>
    <w:rsid w:val="00862AD3"/>
    <w:rsid w:val="008632C3"/>
    <w:rsid w:val="00863FDE"/>
    <w:rsid w:val="00864D47"/>
    <w:rsid w:val="00864D84"/>
    <w:rsid w:val="0086581A"/>
    <w:rsid w:val="00865B08"/>
    <w:rsid w:val="00865F56"/>
    <w:rsid w:val="00865FFC"/>
    <w:rsid w:val="0086612A"/>
    <w:rsid w:val="00866AFF"/>
    <w:rsid w:val="00866BEE"/>
    <w:rsid w:val="0086784A"/>
    <w:rsid w:val="008704D0"/>
    <w:rsid w:val="008713B7"/>
    <w:rsid w:val="008716D5"/>
    <w:rsid w:val="0087170E"/>
    <w:rsid w:val="00871F90"/>
    <w:rsid w:val="008722F7"/>
    <w:rsid w:val="008725BD"/>
    <w:rsid w:val="00872849"/>
    <w:rsid w:val="008732F2"/>
    <w:rsid w:val="008733D0"/>
    <w:rsid w:val="00873A3E"/>
    <w:rsid w:val="00873C36"/>
    <w:rsid w:val="00873D1A"/>
    <w:rsid w:val="0087422C"/>
    <w:rsid w:val="0087442E"/>
    <w:rsid w:val="00874CCD"/>
    <w:rsid w:val="008753B5"/>
    <w:rsid w:val="00875894"/>
    <w:rsid w:val="00875A65"/>
    <w:rsid w:val="0087717E"/>
    <w:rsid w:val="008772FB"/>
    <w:rsid w:val="00877306"/>
    <w:rsid w:val="00877377"/>
    <w:rsid w:val="0087754A"/>
    <w:rsid w:val="00877773"/>
    <w:rsid w:val="00877987"/>
    <w:rsid w:val="00877BA3"/>
    <w:rsid w:val="0088004D"/>
    <w:rsid w:val="00880656"/>
    <w:rsid w:val="00880A5F"/>
    <w:rsid w:val="00880A78"/>
    <w:rsid w:val="00880E1A"/>
    <w:rsid w:val="0088127C"/>
    <w:rsid w:val="0088164E"/>
    <w:rsid w:val="00881955"/>
    <w:rsid w:val="00881F0A"/>
    <w:rsid w:val="008825E3"/>
    <w:rsid w:val="00882902"/>
    <w:rsid w:val="00882CDF"/>
    <w:rsid w:val="008831AD"/>
    <w:rsid w:val="008834E7"/>
    <w:rsid w:val="00883ED3"/>
    <w:rsid w:val="00884328"/>
    <w:rsid w:val="0088487D"/>
    <w:rsid w:val="008851EC"/>
    <w:rsid w:val="00885904"/>
    <w:rsid w:val="008863F4"/>
    <w:rsid w:val="00886DB2"/>
    <w:rsid w:val="00887403"/>
    <w:rsid w:val="0088743F"/>
    <w:rsid w:val="008877E0"/>
    <w:rsid w:val="008878CD"/>
    <w:rsid w:val="00887DFB"/>
    <w:rsid w:val="00890141"/>
    <w:rsid w:val="008902AF"/>
    <w:rsid w:val="008903C7"/>
    <w:rsid w:val="008906F0"/>
    <w:rsid w:val="00890818"/>
    <w:rsid w:val="00890A38"/>
    <w:rsid w:val="00890FA4"/>
    <w:rsid w:val="00891201"/>
    <w:rsid w:val="00891928"/>
    <w:rsid w:val="00891B6B"/>
    <w:rsid w:val="00891D04"/>
    <w:rsid w:val="00892A6D"/>
    <w:rsid w:val="00892C8F"/>
    <w:rsid w:val="0089342A"/>
    <w:rsid w:val="008936AF"/>
    <w:rsid w:val="008939C9"/>
    <w:rsid w:val="00893B0A"/>
    <w:rsid w:val="00893EF6"/>
    <w:rsid w:val="00894098"/>
    <w:rsid w:val="0089431A"/>
    <w:rsid w:val="00894D31"/>
    <w:rsid w:val="0089545D"/>
    <w:rsid w:val="00895574"/>
    <w:rsid w:val="0089565E"/>
    <w:rsid w:val="00895B6A"/>
    <w:rsid w:val="00895FED"/>
    <w:rsid w:val="00896D28"/>
    <w:rsid w:val="00896DA4"/>
    <w:rsid w:val="008973C3"/>
    <w:rsid w:val="0089755F"/>
    <w:rsid w:val="00897CEA"/>
    <w:rsid w:val="008A02ED"/>
    <w:rsid w:val="008A08C0"/>
    <w:rsid w:val="008A18AF"/>
    <w:rsid w:val="008A2147"/>
    <w:rsid w:val="008A2472"/>
    <w:rsid w:val="008A2988"/>
    <w:rsid w:val="008A3110"/>
    <w:rsid w:val="008A32EE"/>
    <w:rsid w:val="008A3761"/>
    <w:rsid w:val="008A3EE5"/>
    <w:rsid w:val="008A402D"/>
    <w:rsid w:val="008A471C"/>
    <w:rsid w:val="008A4B00"/>
    <w:rsid w:val="008A4B76"/>
    <w:rsid w:val="008A4D46"/>
    <w:rsid w:val="008A532D"/>
    <w:rsid w:val="008A5974"/>
    <w:rsid w:val="008A5A56"/>
    <w:rsid w:val="008A5C40"/>
    <w:rsid w:val="008A6E72"/>
    <w:rsid w:val="008A7631"/>
    <w:rsid w:val="008A7663"/>
    <w:rsid w:val="008A79C3"/>
    <w:rsid w:val="008A7F46"/>
    <w:rsid w:val="008B03C5"/>
    <w:rsid w:val="008B0758"/>
    <w:rsid w:val="008B0EA4"/>
    <w:rsid w:val="008B1B95"/>
    <w:rsid w:val="008B247B"/>
    <w:rsid w:val="008B2653"/>
    <w:rsid w:val="008B341D"/>
    <w:rsid w:val="008B3E16"/>
    <w:rsid w:val="008B4533"/>
    <w:rsid w:val="008B47B0"/>
    <w:rsid w:val="008B4C95"/>
    <w:rsid w:val="008B4E1F"/>
    <w:rsid w:val="008B590A"/>
    <w:rsid w:val="008B5F88"/>
    <w:rsid w:val="008B649C"/>
    <w:rsid w:val="008B72F4"/>
    <w:rsid w:val="008B758A"/>
    <w:rsid w:val="008B783F"/>
    <w:rsid w:val="008B7B2F"/>
    <w:rsid w:val="008B7C1D"/>
    <w:rsid w:val="008B7FDB"/>
    <w:rsid w:val="008C0138"/>
    <w:rsid w:val="008C05C8"/>
    <w:rsid w:val="008C089C"/>
    <w:rsid w:val="008C1583"/>
    <w:rsid w:val="008C16C4"/>
    <w:rsid w:val="008C27E1"/>
    <w:rsid w:val="008C3648"/>
    <w:rsid w:val="008C3BDF"/>
    <w:rsid w:val="008C42E6"/>
    <w:rsid w:val="008C434C"/>
    <w:rsid w:val="008C450E"/>
    <w:rsid w:val="008C4FF4"/>
    <w:rsid w:val="008C52BA"/>
    <w:rsid w:val="008C5E83"/>
    <w:rsid w:val="008C5EF1"/>
    <w:rsid w:val="008C637D"/>
    <w:rsid w:val="008C63FF"/>
    <w:rsid w:val="008C6415"/>
    <w:rsid w:val="008C649B"/>
    <w:rsid w:val="008C6A60"/>
    <w:rsid w:val="008C6AE9"/>
    <w:rsid w:val="008C7015"/>
    <w:rsid w:val="008C76A4"/>
    <w:rsid w:val="008C7B77"/>
    <w:rsid w:val="008C7F21"/>
    <w:rsid w:val="008C7FE9"/>
    <w:rsid w:val="008D02F2"/>
    <w:rsid w:val="008D0579"/>
    <w:rsid w:val="008D0D4B"/>
    <w:rsid w:val="008D13DB"/>
    <w:rsid w:val="008D1665"/>
    <w:rsid w:val="008D184A"/>
    <w:rsid w:val="008D1988"/>
    <w:rsid w:val="008D1D8E"/>
    <w:rsid w:val="008D1E3B"/>
    <w:rsid w:val="008D1EC1"/>
    <w:rsid w:val="008D1FE6"/>
    <w:rsid w:val="008D23E4"/>
    <w:rsid w:val="008D2EB2"/>
    <w:rsid w:val="008D3BBF"/>
    <w:rsid w:val="008D3C5C"/>
    <w:rsid w:val="008D3EF1"/>
    <w:rsid w:val="008D4A8E"/>
    <w:rsid w:val="008D4E87"/>
    <w:rsid w:val="008D5BC4"/>
    <w:rsid w:val="008D5F95"/>
    <w:rsid w:val="008D5FF5"/>
    <w:rsid w:val="008D6477"/>
    <w:rsid w:val="008D6B43"/>
    <w:rsid w:val="008D6EB5"/>
    <w:rsid w:val="008D712E"/>
    <w:rsid w:val="008D77B5"/>
    <w:rsid w:val="008D7A41"/>
    <w:rsid w:val="008D7F66"/>
    <w:rsid w:val="008E0544"/>
    <w:rsid w:val="008E08AF"/>
    <w:rsid w:val="008E0A49"/>
    <w:rsid w:val="008E13B6"/>
    <w:rsid w:val="008E1424"/>
    <w:rsid w:val="008E183D"/>
    <w:rsid w:val="008E1AF8"/>
    <w:rsid w:val="008E1CD1"/>
    <w:rsid w:val="008E1DBF"/>
    <w:rsid w:val="008E1FAB"/>
    <w:rsid w:val="008E22A9"/>
    <w:rsid w:val="008E2575"/>
    <w:rsid w:val="008E2953"/>
    <w:rsid w:val="008E2E72"/>
    <w:rsid w:val="008E2F72"/>
    <w:rsid w:val="008E3057"/>
    <w:rsid w:val="008E44C7"/>
    <w:rsid w:val="008E457A"/>
    <w:rsid w:val="008E45CC"/>
    <w:rsid w:val="008E54C6"/>
    <w:rsid w:val="008E568E"/>
    <w:rsid w:val="008E58E9"/>
    <w:rsid w:val="008E6714"/>
    <w:rsid w:val="008E6A5F"/>
    <w:rsid w:val="008E70A1"/>
    <w:rsid w:val="008E7307"/>
    <w:rsid w:val="008E7924"/>
    <w:rsid w:val="008E7BB6"/>
    <w:rsid w:val="008F025A"/>
    <w:rsid w:val="008F0ACF"/>
    <w:rsid w:val="008F10C7"/>
    <w:rsid w:val="008F1283"/>
    <w:rsid w:val="008F1415"/>
    <w:rsid w:val="008F14A9"/>
    <w:rsid w:val="008F1A1D"/>
    <w:rsid w:val="008F1A35"/>
    <w:rsid w:val="008F21E1"/>
    <w:rsid w:val="008F235C"/>
    <w:rsid w:val="008F2802"/>
    <w:rsid w:val="008F3655"/>
    <w:rsid w:val="008F3BAF"/>
    <w:rsid w:val="008F3D46"/>
    <w:rsid w:val="008F44F7"/>
    <w:rsid w:val="008F493F"/>
    <w:rsid w:val="008F4CDF"/>
    <w:rsid w:val="008F4D5B"/>
    <w:rsid w:val="008F50D1"/>
    <w:rsid w:val="008F5CEA"/>
    <w:rsid w:val="008F5FE6"/>
    <w:rsid w:val="008F6BC3"/>
    <w:rsid w:val="008F70B7"/>
    <w:rsid w:val="008F714B"/>
    <w:rsid w:val="00900248"/>
    <w:rsid w:val="00900308"/>
    <w:rsid w:val="00900AB4"/>
    <w:rsid w:val="00900CF2"/>
    <w:rsid w:val="00901306"/>
    <w:rsid w:val="009020C3"/>
    <w:rsid w:val="009025D4"/>
    <w:rsid w:val="0090267E"/>
    <w:rsid w:val="009027B7"/>
    <w:rsid w:val="00902DDC"/>
    <w:rsid w:val="00903540"/>
    <w:rsid w:val="00903CB3"/>
    <w:rsid w:val="00904418"/>
    <w:rsid w:val="0090463A"/>
    <w:rsid w:val="0090468B"/>
    <w:rsid w:val="00904A3E"/>
    <w:rsid w:val="00905305"/>
    <w:rsid w:val="00905509"/>
    <w:rsid w:val="00905AAA"/>
    <w:rsid w:val="00905D5B"/>
    <w:rsid w:val="00906A89"/>
    <w:rsid w:val="009071F8"/>
    <w:rsid w:val="00910C70"/>
    <w:rsid w:val="00911B25"/>
    <w:rsid w:val="00911CF5"/>
    <w:rsid w:val="00911E0E"/>
    <w:rsid w:val="00911FC7"/>
    <w:rsid w:val="00912102"/>
    <w:rsid w:val="00912991"/>
    <w:rsid w:val="00912C51"/>
    <w:rsid w:val="009139F6"/>
    <w:rsid w:val="009144AF"/>
    <w:rsid w:val="009147A3"/>
    <w:rsid w:val="00914DA1"/>
    <w:rsid w:val="00915086"/>
    <w:rsid w:val="009155B1"/>
    <w:rsid w:val="00915685"/>
    <w:rsid w:val="00915687"/>
    <w:rsid w:val="00915A8B"/>
    <w:rsid w:val="00915C9E"/>
    <w:rsid w:val="00916190"/>
    <w:rsid w:val="009167BB"/>
    <w:rsid w:val="00916915"/>
    <w:rsid w:val="00916A09"/>
    <w:rsid w:val="009172D9"/>
    <w:rsid w:val="00917548"/>
    <w:rsid w:val="00917B99"/>
    <w:rsid w:val="00917D94"/>
    <w:rsid w:val="0092045F"/>
    <w:rsid w:val="00920767"/>
    <w:rsid w:val="009212AF"/>
    <w:rsid w:val="0092133B"/>
    <w:rsid w:val="00921BCD"/>
    <w:rsid w:val="00922573"/>
    <w:rsid w:val="009229F1"/>
    <w:rsid w:val="00922B52"/>
    <w:rsid w:val="00923ABA"/>
    <w:rsid w:val="0092411C"/>
    <w:rsid w:val="009256DB"/>
    <w:rsid w:val="00925C53"/>
    <w:rsid w:val="00925CE1"/>
    <w:rsid w:val="009261D5"/>
    <w:rsid w:val="009262A0"/>
    <w:rsid w:val="00926E51"/>
    <w:rsid w:val="00926EA2"/>
    <w:rsid w:val="009271D8"/>
    <w:rsid w:val="009275FD"/>
    <w:rsid w:val="00927DD1"/>
    <w:rsid w:val="00930E30"/>
    <w:rsid w:val="00930F40"/>
    <w:rsid w:val="00931766"/>
    <w:rsid w:val="00931A10"/>
    <w:rsid w:val="00931C4F"/>
    <w:rsid w:val="00931E8B"/>
    <w:rsid w:val="00932DAE"/>
    <w:rsid w:val="00932E0A"/>
    <w:rsid w:val="00933168"/>
    <w:rsid w:val="009332FF"/>
    <w:rsid w:val="00933D4D"/>
    <w:rsid w:val="00933F2D"/>
    <w:rsid w:val="009343E6"/>
    <w:rsid w:val="00934C09"/>
    <w:rsid w:val="00934E57"/>
    <w:rsid w:val="009362E9"/>
    <w:rsid w:val="0093676B"/>
    <w:rsid w:val="00936815"/>
    <w:rsid w:val="009372CE"/>
    <w:rsid w:val="0093732C"/>
    <w:rsid w:val="00937884"/>
    <w:rsid w:val="0094005B"/>
    <w:rsid w:val="00940385"/>
    <w:rsid w:val="00941385"/>
    <w:rsid w:val="00941559"/>
    <w:rsid w:val="009417E4"/>
    <w:rsid w:val="00942287"/>
    <w:rsid w:val="00942516"/>
    <w:rsid w:val="00942831"/>
    <w:rsid w:val="00942D7C"/>
    <w:rsid w:val="00942DE9"/>
    <w:rsid w:val="009434D4"/>
    <w:rsid w:val="0094352D"/>
    <w:rsid w:val="00943B35"/>
    <w:rsid w:val="00944017"/>
    <w:rsid w:val="00944CE0"/>
    <w:rsid w:val="009450A9"/>
    <w:rsid w:val="0094572A"/>
    <w:rsid w:val="00945CC6"/>
    <w:rsid w:val="009460B2"/>
    <w:rsid w:val="00946416"/>
    <w:rsid w:val="00946459"/>
    <w:rsid w:val="00946767"/>
    <w:rsid w:val="00946917"/>
    <w:rsid w:val="00946CAB"/>
    <w:rsid w:val="00947028"/>
    <w:rsid w:val="00947100"/>
    <w:rsid w:val="0094728E"/>
    <w:rsid w:val="00947D10"/>
    <w:rsid w:val="00950392"/>
    <w:rsid w:val="00950DC6"/>
    <w:rsid w:val="009510C1"/>
    <w:rsid w:val="00951277"/>
    <w:rsid w:val="00951610"/>
    <w:rsid w:val="00951A02"/>
    <w:rsid w:val="00951A4F"/>
    <w:rsid w:val="00951C28"/>
    <w:rsid w:val="00951D7F"/>
    <w:rsid w:val="00952BF2"/>
    <w:rsid w:val="00953146"/>
    <w:rsid w:val="009531D7"/>
    <w:rsid w:val="009533AC"/>
    <w:rsid w:val="00953A49"/>
    <w:rsid w:val="00953B00"/>
    <w:rsid w:val="0095402F"/>
    <w:rsid w:val="0095407F"/>
    <w:rsid w:val="00955636"/>
    <w:rsid w:val="00955D5E"/>
    <w:rsid w:val="00955DE8"/>
    <w:rsid w:val="009563C4"/>
    <w:rsid w:val="009567EF"/>
    <w:rsid w:val="009568BD"/>
    <w:rsid w:val="00957AAF"/>
    <w:rsid w:val="00957D44"/>
    <w:rsid w:val="00960821"/>
    <w:rsid w:val="00960986"/>
    <w:rsid w:val="00963238"/>
    <w:rsid w:val="00963391"/>
    <w:rsid w:val="0096362B"/>
    <w:rsid w:val="00963F16"/>
    <w:rsid w:val="0096464B"/>
    <w:rsid w:val="00964A3B"/>
    <w:rsid w:val="00964C1B"/>
    <w:rsid w:val="00964EAF"/>
    <w:rsid w:val="009653EC"/>
    <w:rsid w:val="00965CAD"/>
    <w:rsid w:val="00965EE6"/>
    <w:rsid w:val="00965F1A"/>
    <w:rsid w:val="00966696"/>
    <w:rsid w:val="00966804"/>
    <w:rsid w:val="00966F17"/>
    <w:rsid w:val="00966FA2"/>
    <w:rsid w:val="00966FCC"/>
    <w:rsid w:val="009678AC"/>
    <w:rsid w:val="00967924"/>
    <w:rsid w:val="00967EA4"/>
    <w:rsid w:val="00967EB9"/>
    <w:rsid w:val="00970115"/>
    <w:rsid w:val="00971CD4"/>
    <w:rsid w:val="00971F92"/>
    <w:rsid w:val="00972319"/>
    <w:rsid w:val="00972DE4"/>
    <w:rsid w:val="00973A39"/>
    <w:rsid w:val="00973CCA"/>
    <w:rsid w:val="00973CFF"/>
    <w:rsid w:val="00973DB9"/>
    <w:rsid w:val="00974295"/>
    <w:rsid w:val="009745CC"/>
    <w:rsid w:val="00974DB5"/>
    <w:rsid w:val="00975F2C"/>
    <w:rsid w:val="00976256"/>
    <w:rsid w:val="0097743D"/>
    <w:rsid w:val="0097748B"/>
    <w:rsid w:val="00977500"/>
    <w:rsid w:val="009775DD"/>
    <w:rsid w:val="00977C4E"/>
    <w:rsid w:val="00977F92"/>
    <w:rsid w:val="00980A7E"/>
    <w:rsid w:val="00980DE1"/>
    <w:rsid w:val="00980E57"/>
    <w:rsid w:val="00980F4F"/>
    <w:rsid w:val="0098104A"/>
    <w:rsid w:val="00981741"/>
    <w:rsid w:val="00981A48"/>
    <w:rsid w:val="00981E7D"/>
    <w:rsid w:val="009823F2"/>
    <w:rsid w:val="00983107"/>
    <w:rsid w:val="009846AA"/>
    <w:rsid w:val="00984F83"/>
    <w:rsid w:val="009855A3"/>
    <w:rsid w:val="00985B31"/>
    <w:rsid w:val="0098632E"/>
    <w:rsid w:val="009865C7"/>
    <w:rsid w:val="0098697B"/>
    <w:rsid w:val="00986C81"/>
    <w:rsid w:val="00987083"/>
    <w:rsid w:val="00987C02"/>
    <w:rsid w:val="00987DEC"/>
    <w:rsid w:val="00987FC1"/>
    <w:rsid w:val="0099042A"/>
    <w:rsid w:val="0099045B"/>
    <w:rsid w:val="00990608"/>
    <w:rsid w:val="00991484"/>
    <w:rsid w:val="0099155D"/>
    <w:rsid w:val="009917B4"/>
    <w:rsid w:val="00991A56"/>
    <w:rsid w:val="009921FB"/>
    <w:rsid w:val="00992438"/>
    <w:rsid w:val="00992720"/>
    <w:rsid w:val="00992C2E"/>
    <w:rsid w:val="00992C4F"/>
    <w:rsid w:val="00992D92"/>
    <w:rsid w:val="00992FA0"/>
    <w:rsid w:val="009931EE"/>
    <w:rsid w:val="009941C4"/>
    <w:rsid w:val="009942D1"/>
    <w:rsid w:val="009943A8"/>
    <w:rsid w:val="00994D93"/>
    <w:rsid w:val="00995613"/>
    <w:rsid w:val="00995B11"/>
    <w:rsid w:val="00995DDA"/>
    <w:rsid w:val="009964E2"/>
    <w:rsid w:val="00997639"/>
    <w:rsid w:val="00997834"/>
    <w:rsid w:val="009979EC"/>
    <w:rsid w:val="00997DD0"/>
    <w:rsid w:val="009A05AC"/>
    <w:rsid w:val="009A07C3"/>
    <w:rsid w:val="009A0D34"/>
    <w:rsid w:val="009A1D6A"/>
    <w:rsid w:val="009A1D70"/>
    <w:rsid w:val="009A2315"/>
    <w:rsid w:val="009A2A65"/>
    <w:rsid w:val="009A3200"/>
    <w:rsid w:val="009A3777"/>
    <w:rsid w:val="009A4013"/>
    <w:rsid w:val="009A4295"/>
    <w:rsid w:val="009A4E6D"/>
    <w:rsid w:val="009A4F81"/>
    <w:rsid w:val="009A4FB0"/>
    <w:rsid w:val="009A512A"/>
    <w:rsid w:val="009A57ED"/>
    <w:rsid w:val="009A5E2F"/>
    <w:rsid w:val="009A5F4E"/>
    <w:rsid w:val="009A6539"/>
    <w:rsid w:val="009A6672"/>
    <w:rsid w:val="009A693E"/>
    <w:rsid w:val="009A6B43"/>
    <w:rsid w:val="009A71B4"/>
    <w:rsid w:val="009A71CB"/>
    <w:rsid w:val="009A7345"/>
    <w:rsid w:val="009A74E4"/>
    <w:rsid w:val="009B001B"/>
    <w:rsid w:val="009B00C5"/>
    <w:rsid w:val="009B014D"/>
    <w:rsid w:val="009B0353"/>
    <w:rsid w:val="009B1073"/>
    <w:rsid w:val="009B15F2"/>
    <w:rsid w:val="009B22EF"/>
    <w:rsid w:val="009B25A4"/>
    <w:rsid w:val="009B2CE3"/>
    <w:rsid w:val="009B367C"/>
    <w:rsid w:val="009B398E"/>
    <w:rsid w:val="009B40BD"/>
    <w:rsid w:val="009B4172"/>
    <w:rsid w:val="009B444F"/>
    <w:rsid w:val="009B4D5D"/>
    <w:rsid w:val="009B5025"/>
    <w:rsid w:val="009B50AA"/>
    <w:rsid w:val="009B514A"/>
    <w:rsid w:val="009B53C4"/>
    <w:rsid w:val="009B56ED"/>
    <w:rsid w:val="009B5903"/>
    <w:rsid w:val="009B5CBD"/>
    <w:rsid w:val="009B678F"/>
    <w:rsid w:val="009B6CD6"/>
    <w:rsid w:val="009B703D"/>
    <w:rsid w:val="009B707F"/>
    <w:rsid w:val="009B7DE7"/>
    <w:rsid w:val="009C1876"/>
    <w:rsid w:val="009C187D"/>
    <w:rsid w:val="009C1B00"/>
    <w:rsid w:val="009C1EE9"/>
    <w:rsid w:val="009C22FA"/>
    <w:rsid w:val="009C25F2"/>
    <w:rsid w:val="009C3344"/>
    <w:rsid w:val="009C3702"/>
    <w:rsid w:val="009C3B43"/>
    <w:rsid w:val="009C3BE6"/>
    <w:rsid w:val="009C4156"/>
    <w:rsid w:val="009C54E7"/>
    <w:rsid w:val="009C5870"/>
    <w:rsid w:val="009C594E"/>
    <w:rsid w:val="009C6190"/>
    <w:rsid w:val="009C6334"/>
    <w:rsid w:val="009C6526"/>
    <w:rsid w:val="009C6B8E"/>
    <w:rsid w:val="009C6BF7"/>
    <w:rsid w:val="009C78B8"/>
    <w:rsid w:val="009C7A84"/>
    <w:rsid w:val="009C7D87"/>
    <w:rsid w:val="009C7F01"/>
    <w:rsid w:val="009D0357"/>
    <w:rsid w:val="009D0395"/>
    <w:rsid w:val="009D0E0A"/>
    <w:rsid w:val="009D100E"/>
    <w:rsid w:val="009D21B8"/>
    <w:rsid w:val="009D2AD8"/>
    <w:rsid w:val="009D2D24"/>
    <w:rsid w:val="009D2D85"/>
    <w:rsid w:val="009D35DA"/>
    <w:rsid w:val="009D3E5C"/>
    <w:rsid w:val="009D408F"/>
    <w:rsid w:val="009D4306"/>
    <w:rsid w:val="009D4F31"/>
    <w:rsid w:val="009D593F"/>
    <w:rsid w:val="009D5B6A"/>
    <w:rsid w:val="009D5E7A"/>
    <w:rsid w:val="009D64AF"/>
    <w:rsid w:val="009D6975"/>
    <w:rsid w:val="009D6F2D"/>
    <w:rsid w:val="009D6FCB"/>
    <w:rsid w:val="009D6FF2"/>
    <w:rsid w:val="009D75EF"/>
    <w:rsid w:val="009D798C"/>
    <w:rsid w:val="009E001C"/>
    <w:rsid w:val="009E084A"/>
    <w:rsid w:val="009E0A52"/>
    <w:rsid w:val="009E0B1F"/>
    <w:rsid w:val="009E1239"/>
    <w:rsid w:val="009E1D36"/>
    <w:rsid w:val="009E1FE4"/>
    <w:rsid w:val="009E2C75"/>
    <w:rsid w:val="009E320B"/>
    <w:rsid w:val="009E36AE"/>
    <w:rsid w:val="009E37DA"/>
    <w:rsid w:val="009E3E51"/>
    <w:rsid w:val="009E4423"/>
    <w:rsid w:val="009E5018"/>
    <w:rsid w:val="009E5475"/>
    <w:rsid w:val="009E5882"/>
    <w:rsid w:val="009E681A"/>
    <w:rsid w:val="009E6B04"/>
    <w:rsid w:val="009E78E4"/>
    <w:rsid w:val="009E78E7"/>
    <w:rsid w:val="009E7E1D"/>
    <w:rsid w:val="009E7EF7"/>
    <w:rsid w:val="009F131F"/>
    <w:rsid w:val="009F14C6"/>
    <w:rsid w:val="009F14D3"/>
    <w:rsid w:val="009F15AE"/>
    <w:rsid w:val="009F1AC2"/>
    <w:rsid w:val="009F1AFE"/>
    <w:rsid w:val="009F1F64"/>
    <w:rsid w:val="009F2371"/>
    <w:rsid w:val="009F25CB"/>
    <w:rsid w:val="009F30D9"/>
    <w:rsid w:val="009F37FB"/>
    <w:rsid w:val="009F3865"/>
    <w:rsid w:val="009F3D18"/>
    <w:rsid w:val="009F49DE"/>
    <w:rsid w:val="009F5116"/>
    <w:rsid w:val="009F546A"/>
    <w:rsid w:val="009F5A6E"/>
    <w:rsid w:val="009F5D43"/>
    <w:rsid w:val="009F65C6"/>
    <w:rsid w:val="009F667A"/>
    <w:rsid w:val="009F6B7E"/>
    <w:rsid w:val="009F777F"/>
    <w:rsid w:val="009F7C64"/>
    <w:rsid w:val="00A000F1"/>
    <w:rsid w:val="00A0035D"/>
    <w:rsid w:val="00A00A65"/>
    <w:rsid w:val="00A00D82"/>
    <w:rsid w:val="00A022C6"/>
    <w:rsid w:val="00A02B19"/>
    <w:rsid w:val="00A03088"/>
    <w:rsid w:val="00A03429"/>
    <w:rsid w:val="00A03533"/>
    <w:rsid w:val="00A03CAB"/>
    <w:rsid w:val="00A03E2E"/>
    <w:rsid w:val="00A041CF"/>
    <w:rsid w:val="00A043CC"/>
    <w:rsid w:val="00A04422"/>
    <w:rsid w:val="00A04A5F"/>
    <w:rsid w:val="00A04CA1"/>
    <w:rsid w:val="00A04CBA"/>
    <w:rsid w:val="00A04F71"/>
    <w:rsid w:val="00A05138"/>
    <w:rsid w:val="00A059D3"/>
    <w:rsid w:val="00A0610F"/>
    <w:rsid w:val="00A06846"/>
    <w:rsid w:val="00A068FE"/>
    <w:rsid w:val="00A069EE"/>
    <w:rsid w:val="00A06BD8"/>
    <w:rsid w:val="00A06C02"/>
    <w:rsid w:val="00A06CB5"/>
    <w:rsid w:val="00A06F1C"/>
    <w:rsid w:val="00A0742D"/>
    <w:rsid w:val="00A07E08"/>
    <w:rsid w:val="00A10587"/>
    <w:rsid w:val="00A10FC5"/>
    <w:rsid w:val="00A1113F"/>
    <w:rsid w:val="00A11940"/>
    <w:rsid w:val="00A12AB7"/>
    <w:rsid w:val="00A12B1C"/>
    <w:rsid w:val="00A132F3"/>
    <w:rsid w:val="00A13400"/>
    <w:rsid w:val="00A1390D"/>
    <w:rsid w:val="00A13D31"/>
    <w:rsid w:val="00A14092"/>
    <w:rsid w:val="00A14345"/>
    <w:rsid w:val="00A14634"/>
    <w:rsid w:val="00A14D1D"/>
    <w:rsid w:val="00A14DEA"/>
    <w:rsid w:val="00A14EE5"/>
    <w:rsid w:val="00A156A5"/>
    <w:rsid w:val="00A15814"/>
    <w:rsid w:val="00A158CA"/>
    <w:rsid w:val="00A15F57"/>
    <w:rsid w:val="00A16640"/>
    <w:rsid w:val="00A1680A"/>
    <w:rsid w:val="00A16A6E"/>
    <w:rsid w:val="00A17064"/>
    <w:rsid w:val="00A173F8"/>
    <w:rsid w:val="00A17833"/>
    <w:rsid w:val="00A178BD"/>
    <w:rsid w:val="00A17AF3"/>
    <w:rsid w:val="00A17B22"/>
    <w:rsid w:val="00A17FAD"/>
    <w:rsid w:val="00A20E2A"/>
    <w:rsid w:val="00A20F4D"/>
    <w:rsid w:val="00A2177C"/>
    <w:rsid w:val="00A2224D"/>
    <w:rsid w:val="00A22477"/>
    <w:rsid w:val="00A2316A"/>
    <w:rsid w:val="00A23D2A"/>
    <w:rsid w:val="00A240F7"/>
    <w:rsid w:val="00A24514"/>
    <w:rsid w:val="00A245E5"/>
    <w:rsid w:val="00A245F9"/>
    <w:rsid w:val="00A2494C"/>
    <w:rsid w:val="00A24BF5"/>
    <w:rsid w:val="00A24F0C"/>
    <w:rsid w:val="00A25205"/>
    <w:rsid w:val="00A25CC1"/>
    <w:rsid w:val="00A26308"/>
    <w:rsid w:val="00A26CEE"/>
    <w:rsid w:val="00A26E95"/>
    <w:rsid w:val="00A26F05"/>
    <w:rsid w:val="00A277E0"/>
    <w:rsid w:val="00A27F3C"/>
    <w:rsid w:val="00A3001B"/>
    <w:rsid w:val="00A30806"/>
    <w:rsid w:val="00A30858"/>
    <w:rsid w:val="00A309CE"/>
    <w:rsid w:val="00A31052"/>
    <w:rsid w:val="00A31272"/>
    <w:rsid w:val="00A31390"/>
    <w:rsid w:val="00A31BCA"/>
    <w:rsid w:val="00A31FE6"/>
    <w:rsid w:val="00A325E8"/>
    <w:rsid w:val="00A328F6"/>
    <w:rsid w:val="00A32C36"/>
    <w:rsid w:val="00A3351C"/>
    <w:rsid w:val="00A337D2"/>
    <w:rsid w:val="00A33B85"/>
    <w:rsid w:val="00A33BAC"/>
    <w:rsid w:val="00A3414C"/>
    <w:rsid w:val="00A344AF"/>
    <w:rsid w:val="00A3473B"/>
    <w:rsid w:val="00A34783"/>
    <w:rsid w:val="00A3486F"/>
    <w:rsid w:val="00A34CF0"/>
    <w:rsid w:val="00A34E49"/>
    <w:rsid w:val="00A34EF8"/>
    <w:rsid w:val="00A35800"/>
    <w:rsid w:val="00A35D19"/>
    <w:rsid w:val="00A364C1"/>
    <w:rsid w:val="00A36721"/>
    <w:rsid w:val="00A36763"/>
    <w:rsid w:val="00A36FD2"/>
    <w:rsid w:val="00A370A5"/>
    <w:rsid w:val="00A370A7"/>
    <w:rsid w:val="00A375CB"/>
    <w:rsid w:val="00A37966"/>
    <w:rsid w:val="00A37A4D"/>
    <w:rsid w:val="00A37AA6"/>
    <w:rsid w:val="00A37C77"/>
    <w:rsid w:val="00A4035E"/>
    <w:rsid w:val="00A40670"/>
    <w:rsid w:val="00A4076C"/>
    <w:rsid w:val="00A42A03"/>
    <w:rsid w:val="00A42A3E"/>
    <w:rsid w:val="00A42BDD"/>
    <w:rsid w:val="00A42D34"/>
    <w:rsid w:val="00A4303D"/>
    <w:rsid w:val="00A432C4"/>
    <w:rsid w:val="00A43333"/>
    <w:rsid w:val="00A43541"/>
    <w:rsid w:val="00A43B72"/>
    <w:rsid w:val="00A449E7"/>
    <w:rsid w:val="00A45011"/>
    <w:rsid w:val="00A45AE4"/>
    <w:rsid w:val="00A45D3B"/>
    <w:rsid w:val="00A4625F"/>
    <w:rsid w:val="00A46ED3"/>
    <w:rsid w:val="00A47643"/>
    <w:rsid w:val="00A476F7"/>
    <w:rsid w:val="00A47AD1"/>
    <w:rsid w:val="00A47F16"/>
    <w:rsid w:val="00A501C9"/>
    <w:rsid w:val="00A50756"/>
    <w:rsid w:val="00A5091C"/>
    <w:rsid w:val="00A50E29"/>
    <w:rsid w:val="00A50F2E"/>
    <w:rsid w:val="00A52226"/>
    <w:rsid w:val="00A52288"/>
    <w:rsid w:val="00A52844"/>
    <w:rsid w:val="00A5296A"/>
    <w:rsid w:val="00A53895"/>
    <w:rsid w:val="00A53C18"/>
    <w:rsid w:val="00A53C95"/>
    <w:rsid w:val="00A545BE"/>
    <w:rsid w:val="00A548C5"/>
    <w:rsid w:val="00A5497E"/>
    <w:rsid w:val="00A549AF"/>
    <w:rsid w:val="00A54AAE"/>
    <w:rsid w:val="00A54C6E"/>
    <w:rsid w:val="00A54FFF"/>
    <w:rsid w:val="00A55177"/>
    <w:rsid w:val="00A55DA9"/>
    <w:rsid w:val="00A55DD3"/>
    <w:rsid w:val="00A55EE8"/>
    <w:rsid w:val="00A55FC4"/>
    <w:rsid w:val="00A56914"/>
    <w:rsid w:val="00A5712A"/>
    <w:rsid w:val="00A571A9"/>
    <w:rsid w:val="00A571BE"/>
    <w:rsid w:val="00A57AA6"/>
    <w:rsid w:val="00A57E3D"/>
    <w:rsid w:val="00A57F15"/>
    <w:rsid w:val="00A605F8"/>
    <w:rsid w:val="00A60BA8"/>
    <w:rsid w:val="00A61150"/>
    <w:rsid w:val="00A61D77"/>
    <w:rsid w:val="00A6265A"/>
    <w:rsid w:val="00A62882"/>
    <w:rsid w:val="00A63952"/>
    <w:rsid w:val="00A63BA3"/>
    <w:rsid w:val="00A640D3"/>
    <w:rsid w:val="00A645C9"/>
    <w:rsid w:val="00A65310"/>
    <w:rsid w:val="00A65AA6"/>
    <w:rsid w:val="00A662C4"/>
    <w:rsid w:val="00A66F26"/>
    <w:rsid w:val="00A6760C"/>
    <w:rsid w:val="00A67A0F"/>
    <w:rsid w:val="00A70117"/>
    <w:rsid w:val="00A70203"/>
    <w:rsid w:val="00A703BB"/>
    <w:rsid w:val="00A70985"/>
    <w:rsid w:val="00A70C2C"/>
    <w:rsid w:val="00A7102B"/>
    <w:rsid w:val="00A71050"/>
    <w:rsid w:val="00A7159E"/>
    <w:rsid w:val="00A71A41"/>
    <w:rsid w:val="00A72685"/>
    <w:rsid w:val="00A72A6D"/>
    <w:rsid w:val="00A72B5B"/>
    <w:rsid w:val="00A72F68"/>
    <w:rsid w:val="00A730CC"/>
    <w:rsid w:val="00A73566"/>
    <w:rsid w:val="00A73D84"/>
    <w:rsid w:val="00A740E4"/>
    <w:rsid w:val="00A74676"/>
    <w:rsid w:val="00A7496F"/>
    <w:rsid w:val="00A7538E"/>
    <w:rsid w:val="00A75569"/>
    <w:rsid w:val="00A75A99"/>
    <w:rsid w:val="00A76338"/>
    <w:rsid w:val="00A76F74"/>
    <w:rsid w:val="00A777D9"/>
    <w:rsid w:val="00A80005"/>
    <w:rsid w:val="00A801D8"/>
    <w:rsid w:val="00A8059E"/>
    <w:rsid w:val="00A80D16"/>
    <w:rsid w:val="00A81355"/>
    <w:rsid w:val="00A82034"/>
    <w:rsid w:val="00A82342"/>
    <w:rsid w:val="00A8279F"/>
    <w:rsid w:val="00A82931"/>
    <w:rsid w:val="00A82F7C"/>
    <w:rsid w:val="00A83388"/>
    <w:rsid w:val="00A834F1"/>
    <w:rsid w:val="00A83CCA"/>
    <w:rsid w:val="00A842F7"/>
    <w:rsid w:val="00A8440F"/>
    <w:rsid w:val="00A846A8"/>
    <w:rsid w:val="00A84AD9"/>
    <w:rsid w:val="00A85056"/>
    <w:rsid w:val="00A85655"/>
    <w:rsid w:val="00A8577C"/>
    <w:rsid w:val="00A86392"/>
    <w:rsid w:val="00A868EC"/>
    <w:rsid w:val="00A86A5D"/>
    <w:rsid w:val="00A86C6B"/>
    <w:rsid w:val="00A86D22"/>
    <w:rsid w:val="00A86DEB"/>
    <w:rsid w:val="00A878EF"/>
    <w:rsid w:val="00A87DBF"/>
    <w:rsid w:val="00A87DE8"/>
    <w:rsid w:val="00A9030C"/>
    <w:rsid w:val="00A9056D"/>
    <w:rsid w:val="00A908D8"/>
    <w:rsid w:val="00A90CD8"/>
    <w:rsid w:val="00A90ED1"/>
    <w:rsid w:val="00A9155A"/>
    <w:rsid w:val="00A917B3"/>
    <w:rsid w:val="00A918FE"/>
    <w:rsid w:val="00A9286C"/>
    <w:rsid w:val="00A93128"/>
    <w:rsid w:val="00A93360"/>
    <w:rsid w:val="00A934C4"/>
    <w:rsid w:val="00A93507"/>
    <w:rsid w:val="00A935E4"/>
    <w:rsid w:val="00A936AE"/>
    <w:rsid w:val="00A93805"/>
    <w:rsid w:val="00A939E6"/>
    <w:rsid w:val="00A9462C"/>
    <w:rsid w:val="00A947BC"/>
    <w:rsid w:val="00A948B2"/>
    <w:rsid w:val="00A94A6F"/>
    <w:rsid w:val="00A95C24"/>
    <w:rsid w:val="00A9636E"/>
    <w:rsid w:val="00A96541"/>
    <w:rsid w:val="00A967B1"/>
    <w:rsid w:val="00A96C0F"/>
    <w:rsid w:val="00A97905"/>
    <w:rsid w:val="00AA0EAA"/>
    <w:rsid w:val="00AA10BD"/>
    <w:rsid w:val="00AA1E36"/>
    <w:rsid w:val="00AA1E62"/>
    <w:rsid w:val="00AA1EC7"/>
    <w:rsid w:val="00AA24D4"/>
    <w:rsid w:val="00AA24DD"/>
    <w:rsid w:val="00AA305C"/>
    <w:rsid w:val="00AA3242"/>
    <w:rsid w:val="00AA378A"/>
    <w:rsid w:val="00AA3895"/>
    <w:rsid w:val="00AA39D2"/>
    <w:rsid w:val="00AA3A8C"/>
    <w:rsid w:val="00AA41D7"/>
    <w:rsid w:val="00AA45C7"/>
    <w:rsid w:val="00AA46B7"/>
    <w:rsid w:val="00AA4895"/>
    <w:rsid w:val="00AA4E80"/>
    <w:rsid w:val="00AA4EAA"/>
    <w:rsid w:val="00AA54C8"/>
    <w:rsid w:val="00AA63AB"/>
    <w:rsid w:val="00AA6713"/>
    <w:rsid w:val="00AA7EF9"/>
    <w:rsid w:val="00AB0237"/>
    <w:rsid w:val="00AB023C"/>
    <w:rsid w:val="00AB089A"/>
    <w:rsid w:val="00AB0EA5"/>
    <w:rsid w:val="00AB1F7F"/>
    <w:rsid w:val="00AB25CE"/>
    <w:rsid w:val="00AB25CF"/>
    <w:rsid w:val="00AB2F16"/>
    <w:rsid w:val="00AB309E"/>
    <w:rsid w:val="00AB31AA"/>
    <w:rsid w:val="00AB3543"/>
    <w:rsid w:val="00AB3C5E"/>
    <w:rsid w:val="00AB3F4D"/>
    <w:rsid w:val="00AB541C"/>
    <w:rsid w:val="00AB5625"/>
    <w:rsid w:val="00AB5999"/>
    <w:rsid w:val="00AB5D4E"/>
    <w:rsid w:val="00AB6012"/>
    <w:rsid w:val="00AB6304"/>
    <w:rsid w:val="00AB6B9E"/>
    <w:rsid w:val="00AB6F67"/>
    <w:rsid w:val="00AB71B3"/>
    <w:rsid w:val="00AB7780"/>
    <w:rsid w:val="00AB7B11"/>
    <w:rsid w:val="00AB7BDA"/>
    <w:rsid w:val="00AC065E"/>
    <w:rsid w:val="00AC0AC8"/>
    <w:rsid w:val="00AC0B11"/>
    <w:rsid w:val="00AC1436"/>
    <w:rsid w:val="00AC1787"/>
    <w:rsid w:val="00AC17F0"/>
    <w:rsid w:val="00AC1B32"/>
    <w:rsid w:val="00AC1B88"/>
    <w:rsid w:val="00AC1D73"/>
    <w:rsid w:val="00AC1E1B"/>
    <w:rsid w:val="00AC2655"/>
    <w:rsid w:val="00AC332D"/>
    <w:rsid w:val="00AC43E3"/>
    <w:rsid w:val="00AC4A71"/>
    <w:rsid w:val="00AC4FA9"/>
    <w:rsid w:val="00AC537E"/>
    <w:rsid w:val="00AC56C1"/>
    <w:rsid w:val="00AC5B12"/>
    <w:rsid w:val="00AC5DC1"/>
    <w:rsid w:val="00AC674E"/>
    <w:rsid w:val="00AC6988"/>
    <w:rsid w:val="00AD0052"/>
    <w:rsid w:val="00AD0251"/>
    <w:rsid w:val="00AD04B6"/>
    <w:rsid w:val="00AD070E"/>
    <w:rsid w:val="00AD0E04"/>
    <w:rsid w:val="00AD1A71"/>
    <w:rsid w:val="00AD22D2"/>
    <w:rsid w:val="00AD3528"/>
    <w:rsid w:val="00AD3895"/>
    <w:rsid w:val="00AD3BDD"/>
    <w:rsid w:val="00AD46D7"/>
    <w:rsid w:val="00AD472E"/>
    <w:rsid w:val="00AD4AAB"/>
    <w:rsid w:val="00AD4EB4"/>
    <w:rsid w:val="00AD50B1"/>
    <w:rsid w:val="00AD5121"/>
    <w:rsid w:val="00AD5A2F"/>
    <w:rsid w:val="00AD5D02"/>
    <w:rsid w:val="00AD6B07"/>
    <w:rsid w:val="00AD6CB6"/>
    <w:rsid w:val="00AD6D8D"/>
    <w:rsid w:val="00AD79C2"/>
    <w:rsid w:val="00AD7B64"/>
    <w:rsid w:val="00AD7BA7"/>
    <w:rsid w:val="00AD7CBC"/>
    <w:rsid w:val="00AE04BA"/>
    <w:rsid w:val="00AE0868"/>
    <w:rsid w:val="00AE09DF"/>
    <w:rsid w:val="00AE0ABE"/>
    <w:rsid w:val="00AE15F1"/>
    <w:rsid w:val="00AE1C1A"/>
    <w:rsid w:val="00AE2724"/>
    <w:rsid w:val="00AE2ADC"/>
    <w:rsid w:val="00AE2B5D"/>
    <w:rsid w:val="00AE2C81"/>
    <w:rsid w:val="00AE30D8"/>
    <w:rsid w:val="00AE3480"/>
    <w:rsid w:val="00AE3BC3"/>
    <w:rsid w:val="00AE3CC4"/>
    <w:rsid w:val="00AE3F20"/>
    <w:rsid w:val="00AE4820"/>
    <w:rsid w:val="00AE5309"/>
    <w:rsid w:val="00AE5378"/>
    <w:rsid w:val="00AE54C8"/>
    <w:rsid w:val="00AE5A4E"/>
    <w:rsid w:val="00AE5CD5"/>
    <w:rsid w:val="00AE62B7"/>
    <w:rsid w:val="00AE6621"/>
    <w:rsid w:val="00AE6C92"/>
    <w:rsid w:val="00AE6E97"/>
    <w:rsid w:val="00AE7645"/>
    <w:rsid w:val="00AE7C4A"/>
    <w:rsid w:val="00AE7DC8"/>
    <w:rsid w:val="00AF0088"/>
    <w:rsid w:val="00AF0124"/>
    <w:rsid w:val="00AF0317"/>
    <w:rsid w:val="00AF05E0"/>
    <w:rsid w:val="00AF0674"/>
    <w:rsid w:val="00AF154E"/>
    <w:rsid w:val="00AF1B83"/>
    <w:rsid w:val="00AF1B92"/>
    <w:rsid w:val="00AF2354"/>
    <w:rsid w:val="00AF2381"/>
    <w:rsid w:val="00AF2CDF"/>
    <w:rsid w:val="00AF2F6A"/>
    <w:rsid w:val="00AF361A"/>
    <w:rsid w:val="00AF38E4"/>
    <w:rsid w:val="00AF3AF2"/>
    <w:rsid w:val="00AF3BF9"/>
    <w:rsid w:val="00AF3CD0"/>
    <w:rsid w:val="00AF4719"/>
    <w:rsid w:val="00AF48BD"/>
    <w:rsid w:val="00AF4CD1"/>
    <w:rsid w:val="00AF4D77"/>
    <w:rsid w:val="00AF4E52"/>
    <w:rsid w:val="00AF5168"/>
    <w:rsid w:val="00AF54A8"/>
    <w:rsid w:val="00AF6215"/>
    <w:rsid w:val="00AF6437"/>
    <w:rsid w:val="00AF65C1"/>
    <w:rsid w:val="00AF6B03"/>
    <w:rsid w:val="00AF6D17"/>
    <w:rsid w:val="00AF6F0F"/>
    <w:rsid w:val="00AF752B"/>
    <w:rsid w:val="00AF76C4"/>
    <w:rsid w:val="00AF7C5A"/>
    <w:rsid w:val="00B00264"/>
    <w:rsid w:val="00B008AA"/>
    <w:rsid w:val="00B009A6"/>
    <w:rsid w:val="00B00CB8"/>
    <w:rsid w:val="00B01019"/>
    <w:rsid w:val="00B0122C"/>
    <w:rsid w:val="00B01E85"/>
    <w:rsid w:val="00B02488"/>
    <w:rsid w:val="00B02C5D"/>
    <w:rsid w:val="00B03285"/>
    <w:rsid w:val="00B03508"/>
    <w:rsid w:val="00B03D12"/>
    <w:rsid w:val="00B0444B"/>
    <w:rsid w:val="00B04D20"/>
    <w:rsid w:val="00B05767"/>
    <w:rsid w:val="00B06096"/>
    <w:rsid w:val="00B061FB"/>
    <w:rsid w:val="00B065F7"/>
    <w:rsid w:val="00B0697F"/>
    <w:rsid w:val="00B06E99"/>
    <w:rsid w:val="00B075DF"/>
    <w:rsid w:val="00B07936"/>
    <w:rsid w:val="00B07A00"/>
    <w:rsid w:val="00B07E7D"/>
    <w:rsid w:val="00B103FF"/>
    <w:rsid w:val="00B106C7"/>
    <w:rsid w:val="00B10E1F"/>
    <w:rsid w:val="00B115AF"/>
    <w:rsid w:val="00B11616"/>
    <w:rsid w:val="00B1175B"/>
    <w:rsid w:val="00B1223E"/>
    <w:rsid w:val="00B12839"/>
    <w:rsid w:val="00B12FF9"/>
    <w:rsid w:val="00B13E23"/>
    <w:rsid w:val="00B13ECB"/>
    <w:rsid w:val="00B141F0"/>
    <w:rsid w:val="00B144BD"/>
    <w:rsid w:val="00B146A3"/>
    <w:rsid w:val="00B146B0"/>
    <w:rsid w:val="00B1493B"/>
    <w:rsid w:val="00B14C1F"/>
    <w:rsid w:val="00B155E6"/>
    <w:rsid w:val="00B15A86"/>
    <w:rsid w:val="00B15B20"/>
    <w:rsid w:val="00B160C6"/>
    <w:rsid w:val="00B1655D"/>
    <w:rsid w:val="00B16A2D"/>
    <w:rsid w:val="00B16AD1"/>
    <w:rsid w:val="00B16BB3"/>
    <w:rsid w:val="00B16FB8"/>
    <w:rsid w:val="00B175AF"/>
    <w:rsid w:val="00B176D2"/>
    <w:rsid w:val="00B17D82"/>
    <w:rsid w:val="00B20230"/>
    <w:rsid w:val="00B205BD"/>
    <w:rsid w:val="00B207A9"/>
    <w:rsid w:val="00B20C6B"/>
    <w:rsid w:val="00B215B6"/>
    <w:rsid w:val="00B22026"/>
    <w:rsid w:val="00B22EE9"/>
    <w:rsid w:val="00B239F2"/>
    <w:rsid w:val="00B24780"/>
    <w:rsid w:val="00B24B34"/>
    <w:rsid w:val="00B24C37"/>
    <w:rsid w:val="00B25D86"/>
    <w:rsid w:val="00B27169"/>
    <w:rsid w:val="00B2737B"/>
    <w:rsid w:val="00B27824"/>
    <w:rsid w:val="00B2787A"/>
    <w:rsid w:val="00B304B5"/>
    <w:rsid w:val="00B305BB"/>
    <w:rsid w:val="00B307E5"/>
    <w:rsid w:val="00B3080B"/>
    <w:rsid w:val="00B30830"/>
    <w:rsid w:val="00B30883"/>
    <w:rsid w:val="00B30AA1"/>
    <w:rsid w:val="00B30DBF"/>
    <w:rsid w:val="00B31246"/>
    <w:rsid w:val="00B32035"/>
    <w:rsid w:val="00B32116"/>
    <w:rsid w:val="00B32153"/>
    <w:rsid w:val="00B32D7D"/>
    <w:rsid w:val="00B338A4"/>
    <w:rsid w:val="00B33AD8"/>
    <w:rsid w:val="00B342F6"/>
    <w:rsid w:val="00B34580"/>
    <w:rsid w:val="00B34793"/>
    <w:rsid w:val="00B34A84"/>
    <w:rsid w:val="00B34C0F"/>
    <w:rsid w:val="00B3517F"/>
    <w:rsid w:val="00B3520B"/>
    <w:rsid w:val="00B354AF"/>
    <w:rsid w:val="00B35D57"/>
    <w:rsid w:val="00B35EE9"/>
    <w:rsid w:val="00B362C2"/>
    <w:rsid w:val="00B36468"/>
    <w:rsid w:val="00B364EC"/>
    <w:rsid w:val="00B36705"/>
    <w:rsid w:val="00B36AFD"/>
    <w:rsid w:val="00B36BBA"/>
    <w:rsid w:val="00B40374"/>
    <w:rsid w:val="00B40C1A"/>
    <w:rsid w:val="00B40C24"/>
    <w:rsid w:val="00B40D3F"/>
    <w:rsid w:val="00B410D5"/>
    <w:rsid w:val="00B42034"/>
    <w:rsid w:val="00B42332"/>
    <w:rsid w:val="00B42704"/>
    <w:rsid w:val="00B42A61"/>
    <w:rsid w:val="00B42CD1"/>
    <w:rsid w:val="00B4343A"/>
    <w:rsid w:val="00B452E8"/>
    <w:rsid w:val="00B45306"/>
    <w:rsid w:val="00B454E6"/>
    <w:rsid w:val="00B45554"/>
    <w:rsid w:val="00B455C6"/>
    <w:rsid w:val="00B45E35"/>
    <w:rsid w:val="00B4667D"/>
    <w:rsid w:val="00B475BD"/>
    <w:rsid w:val="00B478F6"/>
    <w:rsid w:val="00B47D3A"/>
    <w:rsid w:val="00B50498"/>
    <w:rsid w:val="00B50695"/>
    <w:rsid w:val="00B50933"/>
    <w:rsid w:val="00B50EEE"/>
    <w:rsid w:val="00B5156D"/>
    <w:rsid w:val="00B5185F"/>
    <w:rsid w:val="00B51B3C"/>
    <w:rsid w:val="00B51DB8"/>
    <w:rsid w:val="00B5204A"/>
    <w:rsid w:val="00B521C1"/>
    <w:rsid w:val="00B5221F"/>
    <w:rsid w:val="00B5249F"/>
    <w:rsid w:val="00B52679"/>
    <w:rsid w:val="00B5267A"/>
    <w:rsid w:val="00B52EE9"/>
    <w:rsid w:val="00B52F72"/>
    <w:rsid w:val="00B53449"/>
    <w:rsid w:val="00B538FC"/>
    <w:rsid w:val="00B53BA3"/>
    <w:rsid w:val="00B53CFE"/>
    <w:rsid w:val="00B53F22"/>
    <w:rsid w:val="00B54667"/>
    <w:rsid w:val="00B54844"/>
    <w:rsid w:val="00B550C6"/>
    <w:rsid w:val="00B55D59"/>
    <w:rsid w:val="00B55DF6"/>
    <w:rsid w:val="00B56176"/>
    <w:rsid w:val="00B5628F"/>
    <w:rsid w:val="00B5682D"/>
    <w:rsid w:val="00B56CF8"/>
    <w:rsid w:val="00B57324"/>
    <w:rsid w:val="00B5783B"/>
    <w:rsid w:val="00B57D31"/>
    <w:rsid w:val="00B57EC9"/>
    <w:rsid w:val="00B60003"/>
    <w:rsid w:val="00B60AAE"/>
    <w:rsid w:val="00B60E44"/>
    <w:rsid w:val="00B61444"/>
    <w:rsid w:val="00B61F77"/>
    <w:rsid w:val="00B62C9D"/>
    <w:rsid w:val="00B62D96"/>
    <w:rsid w:val="00B6325A"/>
    <w:rsid w:val="00B633AF"/>
    <w:rsid w:val="00B6345B"/>
    <w:rsid w:val="00B646AD"/>
    <w:rsid w:val="00B64C93"/>
    <w:rsid w:val="00B64D8F"/>
    <w:rsid w:val="00B65219"/>
    <w:rsid w:val="00B654D9"/>
    <w:rsid w:val="00B655AC"/>
    <w:rsid w:val="00B658E1"/>
    <w:rsid w:val="00B65FA8"/>
    <w:rsid w:val="00B66DF2"/>
    <w:rsid w:val="00B67546"/>
    <w:rsid w:val="00B702C7"/>
    <w:rsid w:val="00B70CF6"/>
    <w:rsid w:val="00B70D89"/>
    <w:rsid w:val="00B70D94"/>
    <w:rsid w:val="00B70DB0"/>
    <w:rsid w:val="00B710FE"/>
    <w:rsid w:val="00B71753"/>
    <w:rsid w:val="00B722CD"/>
    <w:rsid w:val="00B72E89"/>
    <w:rsid w:val="00B731A1"/>
    <w:rsid w:val="00B73C51"/>
    <w:rsid w:val="00B73EFD"/>
    <w:rsid w:val="00B73F63"/>
    <w:rsid w:val="00B74403"/>
    <w:rsid w:val="00B7445A"/>
    <w:rsid w:val="00B745F3"/>
    <w:rsid w:val="00B74BE4"/>
    <w:rsid w:val="00B74CF6"/>
    <w:rsid w:val="00B75535"/>
    <w:rsid w:val="00B75640"/>
    <w:rsid w:val="00B767B3"/>
    <w:rsid w:val="00B76AE3"/>
    <w:rsid w:val="00B7737F"/>
    <w:rsid w:val="00B77384"/>
    <w:rsid w:val="00B77748"/>
    <w:rsid w:val="00B77C7C"/>
    <w:rsid w:val="00B77E3F"/>
    <w:rsid w:val="00B77E74"/>
    <w:rsid w:val="00B81344"/>
    <w:rsid w:val="00B82BA3"/>
    <w:rsid w:val="00B82CED"/>
    <w:rsid w:val="00B8354F"/>
    <w:rsid w:val="00B83FD9"/>
    <w:rsid w:val="00B847D3"/>
    <w:rsid w:val="00B84E9F"/>
    <w:rsid w:val="00B85F11"/>
    <w:rsid w:val="00B85FE2"/>
    <w:rsid w:val="00B87145"/>
    <w:rsid w:val="00B8789D"/>
    <w:rsid w:val="00B87CAC"/>
    <w:rsid w:val="00B90A72"/>
    <w:rsid w:val="00B91683"/>
    <w:rsid w:val="00B9195E"/>
    <w:rsid w:val="00B919CC"/>
    <w:rsid w:val="00B91A9E"/>
    <w:rsid w:val="00B91D1B"/>
    <w:rsid w:val="00B91D34"/>
    <w:rsid w:val="00B91EDC"/>
    <w:rsid w:val="00B91F87"/>
    <w:rsid w:val="00B91F98"/>
    <w:rsid w:val="00B92073"/>
    <w:rsid w:val="00B922FD"/>
    <w:rsid w:val="00B93896"/>
    <w:rsid w:val="00B94585"/>
    <w:rsid w:val="00B94699"/>
    <w:rsid w:val="00B948F0"/>
    <w:rsid w:val="00B94AE6"/>
    <w:rsid w:val="00B94E98"/>
    <w:rsid w:val="00B957F0"/>
    <w:rsid w:val="00B9583B"/>
    <w:rsid w:val="00B95AC1"/>
    <w:rsid w:val="00B95FCC"/>
    <w:rsid w:val="00B9682F"/>
    <w:rsid w:val="00B968FC"/>
    <w:rsid w:val="00B96A0F"/>
    <w:rsid w:val="00B96A78"/>
    <w:rsid w:val="00B96B0D"/>
    <w:rsid w:val="00B97982"/>
    <w:rsid w:val="00B97E17"/>
    <w:rsid w:val="00B97FDA"/>
    <w:rsid w:val="00BA015F"/>
    <w:rsid w:val="00BA0480"/>
    <w:rsid w:val="00BA0CFF"/>
    <w:rsid w:val="00BA0DD4"/>
    <w:rsid w:val="00BA1164"/>
    <w:rsid w:val="00BA1CFB"/>
    <w:rsid w:val="00BA1FC6"/>
    <w:rsid w:val="00BA2C98"/>
    <w:rsid w:val="00BA2D64"/>
    <w:rsid w:val="00BA321C"/>
    <w:rsid w:val="00BA3951"/>
    <w:rsid w:val="00BA3A6E"/>
    <w:rsid w:val="00BA3D57"/>
    <w:rsid w:val="00BA4665"/>
    <w:rsid w:val="00BA4B82"/>
    <w:rsid w:val="00BA5112"/>
    <w:rsid w:val="00BA524A"/>
    <w:rsid w:val="00BA525C"/>
    <w:rsid w:val="00BA52EC"/>
    <w:rsid w:val="00BA55C1"/>
    <w:rsid w:val="00BA5DB2"/>
    <w:rsid w:val="00BA66B3"/>
    <w:rsid w:val="00BA71F5"/>
    <w:rsid w:val="00BA78FA"/>
    <w:rsid w:val="00BA7A61"/>
    <w:rsid w:val="00BA7A9C"/>
    <w:rsid w:val="00BB01AA"/>
    <w:rsid w:val="00BB06D4"/>
    <w:rsid w:val="00BB0728"/>
    <w:rsid w:val="00BB0B93"/>
    <w:rsid w:val="00BB1883"/>
    <w:rsid w:val="00BB1C0C"/>
    <w:rsid w:val="00BB20CB"/>
    <w:rsid w:val="00BB244C"/>
    <w:rsid w:val="00BB254C"/>
    <w:rsid w:val="00BB2783"/>
    <w:rsid w:val="00BB2B6F"/>
    <w:rsid w:val="00BB3157"/>
    <w:rsid w:val="00BB343F"/>
    <w:rsid w:val="00BB360B"/>
    <w:rsid w:val="00BB3BF7"/>
    <w:rsid w:val="00BB43ED"/>
    <w:rsid w:val="00BB45FF"/>
    <w:rsid w:val="00BB4ECE"/>
    <w:rsid w:val="00BB4F5C"/>
    <w:rsid w:val="00BB506D"/>
    <w:rsid w:val="00BB5912"/>
    <w:rsid w:val="00BB5DC1"/>
    <w:rsid w:val="00BB5E76"/>
    <w:rsid w:val="00BB642E"/>
    <w:rsid w:val="00BB6E7C"/>
    <w:rsid w:val="00BB73A3"/>
    <w:rsid w:val="00BB769C"/>
    <w:rsid w:val="00BB7975"/>
    <w:rsid w:val="00BC01AE"/>
    <w:rsid w:val="00BC0513"/>
    <w:rsid w:val="00BC05E6"/>
    <w:rsid w:val="00BC10AB"/>
    <w:rsid w:val="00BC111C"/>
    <w:rsid w:val="00BC1236"/>
    <w:rsid w:val="00BC131F"/>
    <w:rsid w:val="00BC1797"/>
    <w:rsid w:val="00BC19D4"/>
    <w:rsid w:val="00BC257C"/>
    <w:rsid w:val="00BC2A47"/>
    <w:rsid w:val="00BC3168"/>
    <w:rsid w:val="00BC31C5"/>
    <w:rsid w:val="00BC3278"/>
    <w:rsid w:val="00BC33A0"/>
    <w:rsid w:val="00BC3FBA"/>
    <w:rsid w:val="00BC459F"/>
    <w:rsid w:val="00BC546B"/>
    <w:rsid w:val="00BC579A"/>
    <w:rsid w:val="00BC5DC2"/>
    <w:rsid w:val="00BC5FDA"/>
    <w:rsid w:val="00BC60EC"/>
    <w:rsid w:val="00BC6621"/>
    <w:rsid w:val="00BC6DD7"/>
    <w:rsid w:val="00BC6F85"/>
    <w:rsid w:val="00BC6FF7"/>
    <w:rsid w:val="00BC7C72"/>
    <w:rsid w:val="00BD01A3"/>
    <w:rsid w:val="00BD048E"/>
    <w:rsid w:val="00BD0766"/>
    <w:rsid w:val="00BD092F"/>
    <w:rsid w:val="00BD0C41"/>
    <w:rsid w:val="00BD0D3E"/>
    <w:rsid w:val="00BD0EE1"/>
    <w:rsid w:val="00BD1AA1"/>
    <w:rsid w:val="00BD222A"/>
    <w:rsid w:val="00BD25D8"/>
    <w:rsid w:val="00BD278D"/>
    <w:rsid w:val="00BD2971"/>
    <w:rsid w:val="00BD2B20"/>
    <w:rsid w:val="00BD2F0C"/>
    <w:rsid w:val="00BD4277"/>
    <w:rsid w:val="00BD4870"/>
    <w:rsid w:val="00BD5196"/>
    <w:rsid w:val="00BD53B6"/>
    <w:rsid w:val="00BD6296"/>
    <w:rsid w:val="00BD636C"/>
    <w:rsid w:val="00BD6481"/>
    <w:rsid w:val="00BD6B71"/>
    <w:rsid w:val="00BD73B1"/>
    <w:rsid w:val="00BD73FE"/>
    <w:rsid w:val="00BD7675"/>
    <w:rsid w:val="00BD7974"/>
    <w:rsid w:val="00BD797C"/>
    <w:rsid w:val="00BE02E2"/>
    <w:rsid w:val="00BE0FCF"/>
    <w:rsid w:val="00BE2262"/>
    <w:rsid w:val="00BE27C8"/>
    <w:rsid w:val="00BE2852"/>
    <w:rsid w:val="00BE2B79"/>
    <w:rsid w:val="00BE3327"/>
    <w:rsid w:val="00BE36E1"/>
    <w:rsid w:val="00BE3716"/>
    <w:rsid w:val="00BE3AEE"/>
    <w:rsid w:val="00BE3F34"/>
    <w:rsid w:val="00BE4DDC"/>
    <w:rsid w:val="00BE50C2"/>
    <w:rsid w:val="00BE584C"/>
    <w:rsid w:val="00BE5909"/>
    <w:rsid w:val="00BE5D7C"/>
    <w:rsid w:val="00BE5E48"/>
    <w:rsid w:val="00BE61A7"/>
    <w:rsid w:val="00BE684B"/>
    <w:rsid w:val="00BE6EAC"/>
    <w:rsid w:val="00BE724B"/>
    <w:rsid w:val="00BE72A0"/>
    <w:rsid w:val="00BE736C"/>
    <w:rsid w:val="00BE76D8"/>
    <w:rsid w:val="00BF077F"/>
    <w:rsid w:val="00BF13EE"/>
    <w:rsid w:val="00BF1911"/>
    <w:rsid w:val="00BF1A8E"/>
    <w:rsid w:val="00BF1B09"/>
    <w:rsid w:val="00BF1F61"/>
    <w:rsid w:val="00BF23E8"/>
    <w:rsid w:val="00BF2859"/>
    <w:rsid w:val="00BF2E30"/>
    <w:rsid w:val="00BF32CB"/>
    <w:rsid w:val="00BF348B"/>
    <w:rsid w:val="00BF36F9"/>
    <w:rsid w:val="00BF3BA4"/>
    <w:rsid w:val="00BF472C"/>
    <w:rsid w:val="00BF4A82"/>
    <w:rsid w:val="00BF4B1F"/>
    <w:rsid w:val="00BF4F9A"/>
    <w:rsid w:val="00BF57A7"/>
    <w:rsid w:val="00BF5A37"/>
    <w:rsid w:val="00BF5E8E"/>
    <w:rsid w:val="00BF6D43"/>
    <w:rsid w:val="00BF75C4"/>
    <w:rsid w:val="00BF7679"/>
    <w:rsid w:val="00C00276"/>
    <w:rsid w:val="00C00452"/>
    <w:rsid w:val="00C01429"/>
    <w:rsid w:val="00C0155A"/>
    <w:rsid w:val="00C0165A"/>
    <w:rsid w:val="00C01A72"/>
    <w:rsid w:val="00C020AB"/>
    <w:rsid w:val="00C02426"/>
    <w:rsid w:val="00C02543"/>
    <w:rsid w:val="00C0280D"/>
    <w:rsid w:val="00C02896"/>
    <w:rsid w:val="00C02A0B"/>
    <w:rsid w:val="00C03A0D"/>
    <w:rsid w:val="00C04625"/>
    <w:rsid w:val="00C048C0"/>
    <w:rsid w:val="00C04D78"/>
    <w:rsid w:val="00C04E69"/>
    <w:rsid w:val="00C04E7D"/>
    <w:rsid w:val="00C0522D"/>
    <w:rsid w:val="00C0545F"/>
    <w:rsid w:val="00C054BF"/>
    <w:rsid w:val="00C06B57"/>
    <w:rsid w:val="00C06E3B"/>
    <w:rsid w:val="00C06F68"/>
    <w:rsid w:val="00C071C7"/>
    <w:rsid w:val="00C07311"/>
    <w:rsid w:val="00C07734"/>
    <w:rsid w:val="00C103D8"/>
    <w:rsid w:val="00C10756"/>
    <w:rsid w:val="00C1097B"/>
    <w:rsid w:val="00C109D9"/>
    <w:rsid w:val="00C114A1"/>
    <w:rsid w:val="00C1195A"/>
    <w:rsid w:val="00C11CC8"/>
    <w:rsid w:val="00C1212F"/>
    <w:rsid w:val="00C1223C"/>
    <w:rsid w:val="00C124A6"/>
    <w:rsid w:val="00C1274F"/>
    <w:rsid w:val="00C13084"/>
    <w:rsid w:val="00C1365D"/>
    <w:rsid w:val="00C13693"/>
    <w:rsid w:val="00C136E7"/>
    <w:rsid w:val="00C137BC"/>
    <w:rsid w:val="00C13DAB"/>
    <w:rsid w:val="00C144DF"/>
    <w:rsid w:val="00C14C78"/>
    <w:rsid w:val="00C154CC"/>
    <w:rsid w:val="00C155A1"/>
    <w:rsid w:val="00C159B7"/>
    <w:rsid w:val="00C16803"/>
    <w:rsid w:val="00C16AFE"/>
    <w:rsid w:val="00C16DA1"/>
    <w:rsid w:val="00C17943"/>
    <w:rsid w:val="00C20952"/>
    <w:rsid w:val="00C20D48"/>
    <w:rsid w:val="00C21386"/>
    <w:rsid w:val="00C217E1"/>
    <w:rsid w:val="00C2180C"/>
    <w:rsid w:val="00C21D58"/>
    <w:rsid w:val="00C21ED1"/>
    <w:rsid w:val="00C22724"/>
    <w:rsid w:val="00C2295A"/>
    <w:rsid w:val="00C22F32"/>
    <w:rsid w:val="00C23319"/>
    <w:rsid w:val="00C233A0"/>
    <w:rsid w:val="00C2344B"/>
    <w:rsid w:val="00C234BA"/>
    <w:rsid w:val="00C23508"/>
    <w:rsid w:val="00C23693"/>
    <w:rsid w:val="00C2398E"/>
    <w:rsid w:val="00C23E2F"/>
    <w:rsid w:val="00C23E68"/>
    <w:rsid w:val="00C2424B"/>
    <w:rsid w:val="00C2472B"/>
    <w:rsid w:val="00C2472D"/>
    <w:rsid w:val="00C24784"/>
    <w:rsid w:val="00C24A37"/>
    <w:rsid w:val="00C24ACC"/>
    <w:rsid w:val="00C24C1E"/>
    <w:rsid w:val="00C24C94"/>
    <w:rsid w:val="00C24CAC"/>
    <w:rsid w:val="00C24F68"/>
    <w:rsid w:val="00C24FD0"/>
    <w:rsid w:val="00C251C9"/>
    <w:rsid w:val="00C253C9"/>
    <w:rsid w:val="00C2577E"/>
    <w:rsid w:val="00C258BC"/>
    <w:rsid w:val="00C265C5"/>
    <w:rsid w:val="00C26895"/>
    <w:rsid w:val="00C26D29"/>
    <w:rsid w:val="00C26DE7"/>
    <w:rsid w:val="00C2797E"/>
    <w:rsid w:val="00C27A95"/>
    <w:rsid w:val="00C27BD4"/>
    <w:rsid w:val="00C305C4"/>
    <w:rsid w:val="00C30659"/>
    <w:rsid w:val="00C3081A"/>
    <w:rsid w:val="00C30B29"/>
    <w:rsid w:val="00C30F7D"/>
    <w:rsid w:val="00C310F6"/>
    <w:rsid w:val="00C3136F"/>
    <w:rsid w:val="00C31890"/>
    <w:rsid w:val="00C32191"/>
    <w:rsid w:val="00C32305"/>
    <w:rsid w:val="00C32526"/>
    <w:rsid w:val="00C32B1B"/>
    <w:rsid w:val="00C32DF8"/>
    <w:rsid w:val="00C334DA"/>
    <w:rsid w:val="00C33906"/>
    <w:rsid w:val="00C33C8B"/>
    <w:rsid w:val="00C34138"/>
    <w:rsid w:val="00C342B2"/>
    <w:rsid w:val="00C343FE"/>
    <w:rsid w:val="00C347DC"/>
    <w:rsid w:val="00C34B24"/>
    <w:rsid w:val="00C34B8A"/>
    <w:rsid w:val="00C34BE1"/>
    <w:rsid w:val="00C34CF6"/>
    <w:rsid w:val="00C34DD9"/>
    <w:rsid w:val="00C3506B"/>
    <w:rsid w:val="00C35B6B"/>
    <w:rsid w:val="00C35BAC"/>
    <w:rsid w:val="00C360F7"/>
    <w:rsid w:val="00C3650E"/>
    <w:rsid w:val="00C3665B"/>
    <w:rsid w:val="00C368A0"/>
    <w:rsid w:val="00C36D7F"/>
    <w:rsid w:val="00C36FC8"/>
    <w:rsid w:val="00C37062"/>
    <w:rsid w:val="00C370E8"/>
    <w:rsid w:val="00C372B3"/>
    <w:rsid w:val="00C37674"/>
    <w:rsid w:val="00C40011"/>
    <w:rsid w:val="00C404C0"/>
    <w:rsid w:val="00C406A9"/>
    <w:rsid w:val="00C4106D"/>
    <w:rsid w:val="00C41A8B"/>
    <w:rsid w:val="00C41A9B"/>
    <w:rsid w:val="00C42120"/>
    <w:rsid w:val="00C42169"/>
    <w:rsid w:val="00C4265F"/>
    <w:rsid w:val="00C430E4"/>
    <w:rsid w:val="00C435DA"/>
    <w:rsid w:val="00C43690"/>
    <w:rsid w:val="00C4427F"/>
    <w:rsid w:val="00C444CB"/>
    <w:rsid w:val="00C44BCD"/>
    <w:rsid w:val="00C45661"/>
    <w:rsid w:val="00C45C88"/>
    <w:rsid w:val="00C45DCB"/>
    <w:rsid w:val="00C4607E"/>
    <w:rsid w:val="00C46080"/>
    <w:rsid w:val="00C46926"/>
    <w:rsid w:val="00C46C71"/>
    <w:rsid w:val="00C4724C"/>
    <w:rsid w:val="00C47353"/>
    <w:rsid w:val="00C474A5"/>
    <w:rsid w:val="00C47BA2"/>
    <w:rsid w:val="00C50C41"/>
    <w:rsid w:val="00C50CBD"/>
    <w:rsid w:val="00C50CF8"/>
    <w:rsid w:val="00C50D53"/>
    <w:rsid w:val="00C50F45"/>
    <w:rsid w:val="00C51561"/>
    <w:rsid w:val="00C516FB"/>
    <w:rsid w:val="00C517E9"/>
    <w:rsid w:val="00C51A96"/>
    <w:rsid w:val="00C51AB8"/>
    <w:rsid w:val="00C51BFE"/>
    <w:rsid w:val="00C51D98"/>
    <w:rsid w:val="00C51DA0"/>
    <w:rsid w:val="00C52B64"/>
    <w:rsid w:val="00C52D3A"/>
    <w:rsid w:val="00C5332A"/>
    <w:rsid w:val="00C533C7"/>
    <w:rsid w:val="00C53659"/>
    <w:rsid w:val="00C53D7B"/>
    <w:rsid w:val="00C54450"/>
    <w:rsid w:val="00C54883"/>
    <w:rsid w:val="00C54C65"/>
    <w:rsid w:val="00C54E1F"/>
    <w:rsid w:val="00C562B2"/>
    <w:rsid w:val="00C563DA"/>
    <w:rsid w:val="00C56F71"/>
    <w:rsid w:val="00C579FF"/>
    <w:rsid w:val="00C57C33"/>
    <w:rsid w:val="00C57CCD"/>
    <w:rsid w:val="00C603A7"/>
    <w:rsid w:val="00C60F4E"/>
    <w:rsid w:val="00C61595"/>
    <w:rsid w:val="00C6171C"/>
    <w:rsid w:val="00C617C0"/>
    <w:rsid w:val="00C61BB0"/>
    <w:rsid w:val="00C61D5C"/>
    <w:rsid w:val="00C622DB"/>
    <w:rsid w:val="00C6235D"/>
    <w:rsid w:val="00C62687"/>
    <w:rsid w:val="00C63831"/>
    <w:rsid w:val="00C63C96"/>
    <w:rsid w:val="00C63E55"/>
    <w:rsid w:val="00C63FB1"/>
    <w:rsid w:val="00C644D5"/>
    <w:rsid w:val="00C644E8"/>
    <w:rsid w:val="00C64985"/>
    <w:rsid w:val="00C660F5"/>
    <w:rsid w:val="00C662AC"/>
    <w:rsid w:val="00C6632E"/>
    <w:rsid w:val="00C66895"/>
    <w:rsid w:val="00C66C3A"/>
    <w:rsid w:val="00C66D57"/>
    <w:rsid w:val="00C672C3"/>
    <w:rsid w:val="00C67A87"/>
    <w:rsid w:val="00C67B47"/>
    <w:rsid w:val="00C67B5B"/>
    <w:rsid w:val="00C67D87"/>
    <w:rsid w:val="00C67FA2"/>
    <w:rsid w:val="00C70B84"/>
    <w:rsid w:val="00C70E05"/>
    <w:rsid w:val="00C71140"/>
    <w:rsid w:val="00C7137D"/>
    <w:rsid w:val="00C7258B"/>
    <w:rsid w:val="00C72810"/>
    <w:rsid w:val="00C72BA5"/>
    <w:rsid w:val="00C73CEA"/>
    <w:rsid w:val="00C741AE"/>
    <w:rsid w:val="00C7422C"/>
    <w:rsid w:val="00C74647"/>
    <w:rsid w:val="00C7496E"/>
    <w:rsid w:val="00C74F9E"/>
    <w:rsid w:val="00C7519F"/>
    <w:rsid w:val="00C7577D"/>
    <w:rsid w:val="00C75A70"/>
    <w:rsid w:val="00C7645C"/>
    <w:rsid w:val="00C7669E"/>
    <w:rsid w:val="00C76722"/>
    <w:rsid w:val="00C76942"/>
    <w:rsid w:val="00C7717D"/>
    <w:rsid w:val="00C772F8"/>
    <w:rsid w:val="00C774F2"/>
    <w:rsid w:val="00C77D59"/>
    <w:rsid w:val="00C8164A"/>
    <w:rsid w:val="00C81810"/>
    <w:rsid w:val="00C82FE3"/>
    <w:rsid w:val="00C83466"/>
    <w:rsid w:val="00C83655"/>
    <w:rsid w:val="00C83B83"/>
    <w:rsid w:val="00C8421B"/>
    <w:rsid w:val="00C84851"/>
    <w:rsid w:val="00C848B1"/>
    <w:rsid w:val="00C8517E"/>
    <w:rsid w:val="00C85556"/>
    <w:rsid w:val="00C8578C"/>
    <w:rsid w:val="00C857E3"/>
    <w:rsid w:val="00C8581C"/>
    <w:rsid w:val="00C85E91"/>
    <w:rsid w:val="00C869FE"/>
    <w:rsid w:val="00C86E20"/>
    <w:rsid w:val="00C86E47"/>
    <w:rsid w:val="00C8710C"/>
    <w:rsid w:val="00C872BC"/>
    <w:rsid w:val="00C87880"/>
    <w:rsid w:val="00C87ABF"/>
    <w:rsid w:val="00C90547"/>
    <w:rsid w:val="00C90776"/>
    <w:rsid w:val="00C9086A"/>
    <w:rsid w:val="00C90DC0"/>
    <w:rsid w:val="00C921B4"/>
    <w:rsid w:val="00C9237C"/>
    <w:rsid w:val="00C92749"/>
    <w:rsid w:val="00C9290C"/>
    <w:rsid w:val="00C92C16"/>
    <w:rsid w:val="00C92C42"/>
    <w:rsid w:val="00C93236"/>
    <w:rsid w:val="00C936F8"/>
    <w:rsid w:val="00C93742"/>
    <w:rsid w:val="00C93D9C"/>
    <w:rsid w:val="00C93E71"/>
    <w:rsid w:val="00C9467D"/>
    <w:rsid w:val="00C9472F"/>
    <w:rsid w:val="00C947B3"/>
    <w:rsid w:val="00C94C47"/>
    <w:rsid w:val="00C956BB"/>
    <w:rsid w:val="00C96412"/>
    <w:rsid w:val="00C96686"/>
    <w:rsid w:val="00C966C2"/>
    <w:rsid w:val="00C96A23"/>
    <w:rsid w:val="00C96AC2"/>
    <w:rsid w:val="00C96BAC"/>
    <w:rsid w:val="00C96F82"/>
    <w:rsid w:val="00CA04D2"/>
    <w:rsid w:val="00CA0B39"/>
    <w:rsid w:val="00CA0C94"/>
    <w:rsid w:val="00CA0D79"/>
    <w:rsid w:val="00CA163F"/>
    <w:rsid w:val="00CA1899"/>
    <w:rsid w:val="00CA1C6B"/>
    <w:rsid w:val="00CA297C"/>
    <w:rsid w:val="00CA2CD7"/>
    <w:rsid w:val="00CA2F97"/>
    <w:rsid w:val="00CA3018"/>
    <w:rsid w:val="00CA301F"/>
    <w:rsid w:val="00CA3264"/>
    <w:rsid w:val="00CA3BC5"/>
    <w:rsid w:val="00CA3D8C"/>
    <w:rsid w:val="00CA47E6"/>
    <w:rsid w:val="00CA4BBC"/>
    <w:rsid w:val="00CA4E35"/>
    <w:rsid w:val="00CA4FF8"/>
    <w:rsid w:val="00CA50BE"/>
    <w:rsid w:val="00CA5142"/>
    <w:rsid w:val="00CA5566"/>
    <w:rsid w:val="00CA682C"/>
    <w:rsid w:val="00CA6857"/>
    <w:rsid w:val="00CA6982"/>
    <w:rsid w:val="00CA6B8A"/>
    <w:rsid w:val="00CA6DCD"/>
    <w:rsid w:val="00CA6F21"/>
    <w:rsid w:val="00CA75B6"/>
    <w:rsid w:val="00CA76D5"/>
    <w:rsid w:val="00CA77A9"/>
    <w:rsid w:val="00CA78DD"/>
    <w:rsid w:val="00CB014C"/>
    <w:rsid w:val="00CB03C0"/>
    <w:rsid w:val="00CB094D"/>
    <w:rsid w:val="00CB1024"/>
    <w:rsid w:val="00CB11B4"/>
    <w:rsid w:val="00CB195F"/>
    <w:rsid w:val="00CB1B86"/>
    <w:rsid w:val="00CB1C93"/>
    <w:rsid w:val="00CB1F4E"/>
    <w:rsid w:val="00CB23D3"/>
    <w:rsid w:val="00CB2503"/>
    <w:rsid w:val="00CB283F"/>
    <w:rsid w:val="00CB28B3"/>
    <w:rsid w:val="00CB3D05"/>
    <w:rsid w:val="00CB3DCE"/>
    <w:rsid w:val="00CB3FAD"/>
    <w:rsid w:val="00CB41E8"/>
    <w:rsid w:val="00CB44E9"/>
    <w:rsid w:val="00CB4A65"/>
    <w:rsid w:val="00CB4CCA"/>
    <w:rsid w:val="00CB4DA1"/>
    <w:rsid w:val="00CB4ED9"/>
    <w:rsid w:val="00CB5223"/>
    <w:rsid w:val="00CB593C"/>
    <w:rsid w:val="00CB59E1"/>
    <w:rsid w:val="00CB5DF6"/>
    <w:rsid w:val="00CB5F86"/>
    <w:rsid w:val="00CB6121"/>
    <w:rsid w:val="00CB625D"/>
    <w:rsid w:val="00CB65C4"/>
    <w:rsid w:val="00CB6792"/>
    <w:rsid w:val="00CB73C8"/>
    <w:rsid w:val="00CB74F3"/>
    <w:rsid w:val="00CB7688"/>
    <w:rsid w:val="00CB7D09"/>
    <w:rsid w:val="00CB7F04"/>
    <w:rsid w:val="00CC02E1"/>
    <w:rsid w:val="00CC0D22"/>
    <w:rsid w:val="00CC15DB"/>
    <w:rsid w:val="00CC19A1"/>
    <w:rsid w:val="00CC1BF3"/>
    <w:rsid w:val="00CC255C"/>
    <w:rsid w:val="00CC25F0"/>
    <w:rsid w:val="00CC2898"/>
    <w:rsid w:val="00CC2D2B"/>
    <w:rsid w:val="00CC312F"/>
    <w:rsid w:val="00CC44E3"/>
    <w:rsid w:val="00CC483E"/>
    <w:rsid w:val="00CC50E9"/>
    <w:rsid w:val="00CC5ABC"/>
    <w:rsid w:val="00CC5BA4"/>
    <w:rsid w:val="00CC67E9"/>
    <w:rsid w:val="00CC6932"/>
    <w:rsid w:val="00CC717A"/>
    <w:rsid w:val="00CC739C"/>
    <w:rsid w:val="00CC76AD"/>
    <w:rsid w:val="00CC7976"/>
    <w:rsid w:val="00CC7EE0"/>
    <w:rsid w:val="00CD0660"/>
    <w:rsid w:val="00CD0BAA"/>
    <w:rsid w:val="00CD0CC7"/>
    <w:rsid w:val="00CD121E"/>
    <w:rsid w:val="00CD1443"/>
    <w:rsid w:val="00CD1BB8"/>
    <w:rsid w:val="00CD2377"/>
    <w:rsid w:val="00CD2F3E"/>
    <w:rsid w:val="00CD3A20"/>
    <w:rsid w:val="00CD3F55"/>
    <w:rsid w:val="00CD47E1"/>
    <w:rsid w:val="00CD494E"/>
    <w:rsid w:val="00CD4C74"/>
    <w:rsid w:val="00CD4F1B"/>
    <w:rsid w:val="00CD52A3"/>
    <w:rsid w:val="00CD5D39"/>
    <w:rsid w:val="00CD5F32"/>
    <w:rsid w:val="00CD6050"/>
    <w:rsid w:val="00CD63DE"/>
    <w:rsid w:val="00CD76C5"/>
    <w:rsid w:val="00CD7A26"/>
    <w:rsid w:val="00CD7C00"/>
    <w:rsid w:val="00CD7DDE"/>
    <w:rsid w:val="00CD7EAA"/>
    <w:rsid w:val="00CD7EC9"/>
    <w:rsid w:val="00CE0B4F"/>
    <w:rsid w:val="00CE0BC1"/>
    <w:rsid w:val="00CE16D9"/>
    <w:rsid w:val="00CE1A4B"/>
    <w:rsid w:val="00CE1FD8"/>
    <w:rsid w:val="00CE2133"/>
    <w:rsid w:val="00CE2278"/>
    <w:rsid w:val="00CE2378"/>
    <w:rsid w:val="00CE26BA"/>
    <w:rsid w:val="00CE2747"/>
    <w:rsid w:val="00CE2F5B"/>
    <w:rsid w:val="00CE354D"/>
    <w:rsid w:val="00CE3C53"/>
    <w:rsid w:val="00CE5B59"/>
    <w:rsid w:val="00CE71F6"/>
    <w:rsid w:val="00CE7AE9"/>
    <w:rsid w:val="00CF0155"/>
    <w:rsid w:val="00CF0525"/>
    <w:rsid w:val="00CF0694"/>
    <w:rsid w:val="00CF0DFF"/>
    <w:rsid w:val="00CF12F1"/>
    <w:rsid w:val="00CF19E5"/>
    <w:rsid w:val="00CF1DDC"/>
    <w:rsid w:val="00CF1E58"/>
    <w:rsid w:val="00CF1E61"/>
    <w:rsid w:val="00CF2457"/>
    <w:rsid w:val="00CF2715"/>
    <w:rsid w:val="00CF2F4B"/>
    <w:rsid w:val="00CF313F"/>
    <w:rsid w:val="00CF3422"/>
    <w:rsid w:val="00CF3A30"/>
    <w:rsid w:val="00CF3CA8"/>
    <w:rsid w:val="00CF42F8"/>
    <w:rsid w:val="00CF432E"/>
    <w:rsid w:val="00CF46B4"/>
    <w:rsid w:val="00CF517C"/>
    <w:rsid w:val="00CF5C29"/>
    <w:rsid w:val="00CF5EDB"/>
    <w:rsid w:val="00CF6295"/>
    <w:rsid w:val="00CF6B7F"/>
    <w:rsid w:val="00CF70DF"/>
    <w:rsid w:val="00CF7297"/>
    <w:rsid w:val="00CF73A4"/>
    <w:rsid w:val="00CF7BE5"/>
    <w:rsid w:val="00CF7BE6"/>
    <w:rsid w:val="00CF7BEA"/>
    <w:rsid w:val="00CF7FC7"/>
    <w:rsid w:val="00D00076"/>
    <w:rsid w:val="00D00C87"/>
    <w:rsid w:val="00D01016"/>
    <w:rsid w:val="00D01449"/>
    <w:rsid w:val="00D01A56"/>
    <w:rsid w:val="00D01B0A"/>
    <w:rsid w:val="00D01B9E"/>
    <w:rsid w:val="00D025A1"/>
    <w:rsid w:val="00D02CE3"/>
    <w:rsid w:val="00D03091"/>
    <w:rsid w:val="00D031C8"/>
    <w:rsid w:val="00D031EE"/>
    <w:rsid w:val="00D03781"/>
    <w:rsid w:val="00D03AB0"/>
    <w:rsid w:val="00D03B0A"/>
    <w:rsid w:val="00D03B69"/>
    <w:rsid w:val="00D03E27"/>
    <w:rsid w:val="00D04010"/>
    <w:rsid w:val="00D040BE"/>
    <w:rsid w:val="00D0444A"/>
    <w:rsid w:val="00D04C31"/>
    <w:rsid w:val="00D05168"/>
    <w:rsid w:val="00D05A8D"/>
    <w:rsid w:val="00D05BD7"/>
    <w:rsid w:val="00D05DB6"/>
    <w:rsid w:val="00D061FB"/>
    <w:rsid w:val="00D06464"/>
    <w:rsid w:val="00D065DB"/>
    <w:rsid w:val="00D066FF"/>
    <w:rsid w:val="00D06954"/>
    <w:rsid w:val="00D077AE"/>
    <w:rsid w:val="00D0794D"/>
    <w:rsid w:val="00D07FB2"/>
    <w:rsid w:val="00D10215"/>
    <w:rsid w:val="00D1061B"/>
    <w:rsid w:val="00D106D0"/>
    <w:rsid w:val="00D10761"/>
    <w:rsid w:val="00D111B7"/>
    <w:rsid w:val="00D117F7"/>
    <w:rsid w:val="00D11D0F"/>
    <w:rsid w:val="00D12CCA"/>
    <w:rsid w:val="00D13376"/>
    <w:rsid w:val="00D13409"/>
    <w:rsid w:val="00D142CC"/>
    <w:rsid w:val="00D145CA"/>
    <w:rsid w:val="00D1471C"/>
    <w:rsid w:val="00D148C4"/>
    <w:rsid w:val="00D15534"/>
    <w:rsid w:val="00D15942"/>
    <w:rsid w:val="00D15945"/>
    <w:rsid w:val="00D15BBC"/>
    <w:rsid w:val="00D16460"/>
    <w:rsid w:val="00D1705E"/>
    <w:rsid w:val="00D177A8"/>
    <w:rsid w:val="00D17B37"/>
    <w:rsid w:val="00D20468"/>
    <w:rsid w:val="00D20658"/>
    <w:rsid w:val="00D20A7C"/>
    <w:rsid w:val="00D20CA0"/>
    <w:rsid w:val="00D20FE4"/>
    <w:rsid w:val="00D210D2"/>
    <w:rsid w:val="00D210FE"/>
    <w:rsid w:val="00D21484"/>
    <w:rsid w:val="00D2210E"/>
    <w:rsid w:val="00D22856"/>
    <w:rsid w:val="00D228B0"/>
    <w:rsid w:val="00D2305E"/>
    <w:rsid w:val="00D23417"/>
    <w:rsid w:val="00D23608"/>
    <w:rsid w:val="00D23D7D"/>
    <w:rsid w:val="00D24901"/>
    <w:rsid w:val="00D24D1A"/>
    <w:rsid w:val="00D251DC"/>
    <w:rsid w:val="00D25419"/>
    <w:rsid w:val="00D255C5"/>
    <w:rsid w:val="00D2590F"/>
    <w:rsid w:val="00D26185"/>
    <w:rsid w:val="00D26D75"/>
    <w:rsid w:val="00D271D0"/>
    <w:rsid w:val="00D2750A"/>
    <w:rsid w:val="00D27A04"/>
    <w:rsid w:val="00D27A1E"/>
    <w:rsid w:val="00D27A2B"/>
    <w:rsid w:val="00D30290"/>
    <w:rsid w:val="00D3030E"/>
    <w:rsid w:val="00D30396"/>
    <w:rsid w:val="00D30A47"/>
    <w:rsid w:val="00D30BCA"/>
    <w:rsid w:val="00D30F4F"/>
    <w:rsid w:val="00D313BB"/>
    <w:rsid w:val="00D313CA"/>
    <w:rsid w:val="00D31534"/>
    <w:rsid w:val="00D324F8"/>
    <w:rsid w:val="00D32641"/>
    <w:rsid w:val="00D32742"/>
    <w:rsid w:val="00D3293C"/>
    <w:rsid w:val="00D32A82"/>
    <w:rsid w:val="00D332D3"/>
    <w:rsid w:val="00D3355B"/>
    <w:rsid w:val="00D3470C"/>
    <w:rsid w:val="00D3593B"/>
    <w:rsid w:val="00D35A51"/>
    <w:rsid w:val="00D35FA4"/>
    <w:rsid w:val="00D35FE0"/>
    <w:rsid w:val="00D3617D"/>
    <w:rsid w:val="00D36267"/>
    <w:rsid w:val="00D36B6C"/>
    <w:rsid w:val="00D36DEA"/>
    <w:rsid w:val="00D36FAC"/>
    <w:rsid w:val="00D37BA9"/>
    <w:rsid w:val="00D37D84"/>
    <w:rsid w:val="00D37DF3"/>
    <w:rsid w:val="00D37F56"/>
    <w:rsid w:val="00D407B4"/>
    <w:rsid w:val="00D40A28"/>
    <w:rsid w:val="00D4130A"/>
    <w:rsid w:val="00D41441"/>
    <w:rsid w:val="00D419B0"/>
    <w:rsid w:val="00D41D50"/>
    <w:rsid w:val="00D43001"/>
    <w:rsid w:val="00D4303F"/>
    <w:rsid w:val="00D435AD"/>
    <w:rsid w:val="00D43759"/>
    <w:rsid w:val="00D43ABE"/>
    <w:rsid w:val="00D43BEF"/>
    <w:rsid w:val="00D43EC4"/>
    <w:rsid w:val="00D44080"/>
    <w:rsid w:val="00D4450D"/>
    <w:rsid w:val="00D44C5D"/>
    <w:rsid w:val="00D44C7D"/>
    <w:rsid w:val="00D45354"/>
    <w:rsid w:val="00D4549D"/>
    <w:rsid w:val="00D4572B"/>
    <w:rsid w:val="00D45ED0"/>
    <w:rsid w:val="00D4623D"/>
    <w:rsid w:val="00D46A5C"/>
    <w:rsid w:val="00D46AD4"/>
    <w:rsid w:val="00D46BC8"/>
    <w:rsid w:val="00D47204"/>
    <w:rsid w:val="00D47594"/>
    <w:rsid w:val="00D47770"/>
    <w:rsid w:val="00D477EA"/>
    <w:rsid w:val="00D50FEF"/>
    <w:rsid w:val="00D51207"/>
    <w:rsid w:val="00D51461"/>
    <w:rsid w:val="00D5176E"/>
    <w:rsid w:val="00D517F8"/>
    <w:rsid w:val="00D51930"/>
    <w:rsid w:val="00D51EDE"/>
    <w:rsid w:val="00D51F0D"/>
    <w:rsid w:val="00D522C1"/>
    <w:rsid w:val="00D52614"/>
    <w:rsid w:val="00D529BC"/>
    <w:rsid w:val="00D52F51"/>
    <w:rsid w:val="00D53516"/>
    <w:rsid w:val="00D538DA"/>
    <w:rsid w:val="00D53ADF"/>
    <w:rsid w:val="00D53D6E"/>
    <w:rsid w:val="00D541E9"/>
    <w:rsid w:val="00D5420E"/>
    <w:rsid w:val="00D54481"/>
    <w:rsid w:val="00D55180"/>
    <w:rsid w:val="00D55614"/>
    <w:rsid w:val="00D56742"/>
    <w:rsid w:val="00D5774C"/>
    <w:rsid w:val="00D57A63"/>
    <w:rsid w:val="00D60633"/>
    <w:rsid w:val="00D616AE"/>
    <w:rsid w:val="00D61740"/>
    <w:rsid w:val="00D61CF6"/>
    <w:rsid w:val="00D61EC1"/>
    <w:rsid w:val="00D6277A"/>
    <w:rsid w:val="00D62A03"/>
    <w:rsid w:val="00D62E16"/>
    <w:rsid w:val="00D630DF"/>
    <w:rsid w:val="00D632D5"/>
    <w:rsid w:val="00D63998"/>
    <w:rsid w:val="00D63B77"/>
    <w:rsid w:val="00D63F9C"/>
    <w:rsid w:val="00D64350"/>
    <w:rsid w:val="00D64848"/>
    <w:rsid w:val="00D64DF6"/>
    <w:rsid w:val="00D65293"/>
    <w:rsid w:val="00D65519"/>
    <w:rsid w:val="00D65DB8"/>
    <w:rsid w:val="00D6619A"/>
    <w:rsid w:val="00D667D5"/>
    <w:rsid w:val="00D66E03"/>
    <w:rsid w:val="00D66FA4"/>
    <w:rsid w:val="00D675C6"/>
    <w:rsid w:val="00D67B79"/>
    <w:rsid w:val="00D70116"/>
    <w:rsid w:val="00D701DC"/>
    <w:rsid w:val="00D702E5"/>
    <w:rsid w:val="00D705AF"/>
    <w:rsid w:val="00D706B6"/>
    <w:rsid w:val="00D70BC6"/>
    <w:rsid w:val="00D70FE8"/>
    <w:rsid w:val="00D7151E"/>
    <w:rsid w:val="00D723C5"/>
    <w:rsid w:val="00D72DE9"/>
    <w:rsid w:val="00D73A0A"/>
    <w:rsid w:val="00D73C2C"/>
    <w:rsid w:val="00D748D0"/>
    <w:rsid w:val="00D74962"/>
    <w:rsid w:val="00D74B79"/>
    <w:rsid w:val="00D74BB7"/>
    <w:rsid w:val="00D74F9E"/>
    <w:rsid w:val="00D75060"/>
    <w:rsid w:val="00D758CF"/>
    <w:rsid w:val="00D75A92"/>
    <w:rsid w:val="00D76D82"/>
    <w:rsid w:val="00D76DC4"/>
    <w:rsid w:val="00D7708D"/>
    <w:rsid w:val="00D77F4D"/>
    <w:rsid w:val="00D81F88"/>
    <w:rsid w:val="00D81FD6"/>
    <w:rsid w:val="00D82AC9"/>
    <w:rsid w:val="00D83125"/>
    <w:rsid w:val="00D8332D"/>
    <w:rsid w:val="00D83359"/>
    <w:rsid w:val="00D83586"/>
    <w:rsid w:val="00D83F1E"/>
    <w:rsid w:val="00D83FBE"/>
    <w:rsid w:val="00D840C9"/>
    <w:rsid w:val="00D8492E"/>
    <w:rsid w:val="00D849C2"/>
    <w:rsid w:val="00D84C78"/>
    <w:rsid w:val="00D85558"/>
    <w:rsid w:val="00D85919"/>
    <w:rsid w:val="00D869DE"/>
    <w:rsid w:val="00D87146"/>
    <w:rsid w:val="00D8777E"/>
    <w:rsid w:val="00D87C74"/>
    <w:rsid w:val="00D9068A"/>
    <w:rsid w:val="00D90692"/>
    <w:rsid w:val="00D90A6A"/>
    <w:rsid w:val="00D91777"/>
    <w:rsid w:val="00D9179C"/>
    <w:rsid w:val="00D91836"/>
    <w:rsid w:val="00D92611"/>
    <w:rsid w:val="00D92AFE"/>
    <w:rsid w:val="00D92E72"/>
    <w:rsid w:val="00D938E7"/>
    <w:rsid w:val="00D9392E"/>
    <w:rsid w:val="00D939F4"/>
    <w:rsid w:val="00D93A9A"/>
    <w:rsid w:val="00D9428F"/>
    <w:rsid w:val="00D9546D"/>
    <w:rsid w:val="00D95ED9"/>
    <w:rsid w:val="00D96871"/>
    <w:rsid w:val="00D96967"/>
    <w:rsid w:val="00D9793E"/>
    <w:rsid w:val="00D97DF1"/>
    <w:rsid w:val="00DA0129"/>
    <w:rsid w:val="00DA13DE"/>
    <w:rsid w:val="00DA1644"/>
    <w:rsid w:val="00DA18E5"/>
    <w:rsid w:val="00DA1D29"/>
    <w:rsid w:val="00DA261A"/>
    <w:rsid w:val="00DA2620"/>
    <w:rsid w:val="00DA32FA"/>
    <w:rsid w:val="00DA416C"/>
    <w:rsid w:val="00DA46CA"/>
    <w:rsid w:val="00DA4F8B"/>
    <w:rsid w:val="00DA5688"/>
    <w:rsid w:val="00DA56AD"/>
    <w:rsid w:val="00DA56FD"/>
    <w:rsid w:val="00DA5ADD"/>
    <w:rsid w:val="00DA5BC5"/>
    <w:rsid w:val="00DA5D94"/>
    <w:rsid w:val="00DA62B8"/>
    <w:rsid w:val="00DA7790"/>
    <w:rsid w:val="00DA7C07"/>
    <w:rsid w:val="00DA7DA6"/>
    <w:rsid w:val="00DA7E27"/>
    <w:rsid w:val="00DB000D"/>
    <w:rsid w:val="00DB08BB"/>
    <w:rsid w:val="00DB0DEE"/>
    <w:rsid w:val="00DB10E1"/>
    <w:rsid w:val="00DB1429"/>
    <w:rsid w:val="00DB151F"/>
    <w:rsid w:val="00DB1893"/>
    <w:rsid w:val="00DB240A"/>
    <w:rsid w:val="00DB2512"/>
    <w:rsid w:val="00DB3191"/>
    <w:rsid w:val="00DB32BD"/>
    <w:rsid w:val="00DB32F0"/>
    <w:rsid w:val="00DB3C02"/>
    <w:rsid w:val="00DB4D62"/>
    <w:rsid w:val="00DB4DA6"/>
    <w:rsid w:val="00DB59D8"/>
    <w:rsid w:val="00DB5A59"/>
    <w:rsid w:val="00DB5B87"/>
    <w:rsid w:val="00DB5F5F"/>
    <w:rsid w:val="00DB6101"/>
    <w:rsid w:val="00DB6C28"/>
    <w:rsid w:val="00DB6CEC"/>
    <w:rsid w:val="00DB6FF0"/>
    <w:rsid w:val="00DB75D2"/>
    <w:rsid w:val="00DB7631"/>
    <w:rsid w:val="00DB7826"/>
    <w:rsid w:val="00DB7C0B"/>
    <w:rsid w:val="00DC01DA"/>
    <w:rsid w:val="00DC07FE"/>
    <w:rsid w:val="00DC0D1D"/>
    <w:rsid w:val="00DC0D6F"/>
    <w:rsid w:val="00DC0EA6"/>
    <w:rsid w:val="00DC1171"/>
    <w:rsid w:val="00DC1D55"/>
    <w:rsid w:val="00DC1DB9"/>
    <w:rsid w:val="00DC20DF"/>
    <w:rsid w:val="00DC2198"/>
    <w:rsid w:val="00DC27FE"/>
    <w:rsid w:val="00DC2938"/>
    <w:rsid w:val="00DC29D1"/>
    <w:rsid w:val="00DC2CA1"/>
    <w:rsid w:val="00DC34C1"/>
    <w:rsid w:val="00DC36AD"/>
    <w:rsid w:val="00DC40E2"/>
    <w:rsid w:val="00DC453D"/>
    <w:rsid w:val="00DC4D1E"/>
    <w:rsid w:val="00DC4E79"/>
    <w:rsid w:val="00DC4F05"/>
    <w:rsid w:val="00DC52DE"/>
    <w:rsid w:val="00DC5891"/>
    <w:rsid w:val="00DC5929"/>
    <w:rsid w:val="00DC59A4"/>
    <w:rsid w:val="00DC69C9"/>
    <w:rsid w:val="00DC6E05"/>
    <w:rsid w:val="00DC7071"/>
    <w:rsid w:val="00DC7421"/>
    <w:rsid w:val="00DC79EB"/>
    <w:rsid w:val="00DC7B09"/>
    <w:rsid w:val="00DC7D0F"/>
    <w:rsid w:val="00DC7F16"/>
    <w:rsid w:val="00DD094A"/>
    <w:rsid w:val="00DD0FF8"/>
    <w:rsid w:val="00DD17E4"/>
    <w:rsid w:val="00DD1ABC"/>
    <w:rsid w:val="00DD231F"/>
    <w:rsid w:val="00DD2438"/>
    <w:rsid w:val="00DD3208"/>
    <w:rsid w:val="00DD3531"/>
    <w:rsid w:val="00DD378D"/>
    <w:rsid w:val="00DD38B7"/>
    <w:rsid w:val="00DD397E"/>
    <w:rsid w:val="00DD3E60"/>
    <w:rsid w:val="00DD4F84"/>
    <w:rsid w:val="00DD5046"/>
    <w:rsid w:val="00DD5735"/>
    <w:rsid w:val="00DD5A02"/>
    <w:rsid w:val="00DD5AF1"/>
    <w:rsid w:val="00DD5E05"/>
    <w:rsid w:val="00DD5EE6"/>
    <w:rsid w:val="00DD651C"/>
    <w:rsid w:val="00DD6958"/>
    <w:rsid w:val="00DD6C23"/>
    <w:rsid w:val="00DD6F32"/>
    <w:rsid w:val="00DD743E"/>
    <w:rsid w:val="00DD7607"/>
    <w:rsid w:val="00DD7712"/>
    <w:rsid w:val="00DD78E3"/>
    <w:rsid w:val="00DD7E9E"/>
    <w:rsid w:val="00DE0764"/>
    <w:rsid w:val="00DE0E8E"/>
    <w:rsid w:val="00DE16A8"/>
    <w:rsid w:val="00DE21D4"/>
    <w:rsid w:val="00DE2546"/>
    <w:rsid w:val="00DE3328"/>
    <w:rsid w:val="00DE4A9F"/>
    <w:rsid w:val="00DE4FB1"/>
    <w:rsid w:val="00DE54E4"/>
    <w:rsid w:val="00DE5D40"/>
    <w:rsid w:val="00DE62BE"/>
    <w:rsid w:val="00DE64EB"/>
    <w:rsid w:val="00DE714D"/>
    <w:rsid w:val="00DE76B1"/>
    <w:rsid w:val="00DF0483"/>
    <w:rsid w:val="00DF0539"/>
    <w:rsid w:val="00DF08B3"/>
    <w:rsid w:val="00DF1699"/>
    <w:rsid w:val="00DF1C39"/>
    <w:rsid w:val="00DF1DA3"/>
    <w:rsid w:val="00DF230A"/>
    <w:rsid w:val="00DF31C0"/>
    <w:rsid w:val="00DF3302"/>
    <w:rsid w:val="00DF3843"/>
    <w:rsid w:val="00DF3A11"/>
    <w:rsid w:val="00DF3C00"/>
    <w:rsid w:val="00DF434A"/>
    <w:rsid w:val="00DF49F9"/>
    <w:rsid w:val="00DF52B1"/>
    <w:rsid w:val="00DF55CA"/>
    <w:rsid w:val="00DF56B9"/>
    <w:rsid w:val="00DF5EDD"/>
    <w:rsid w:val="00DF64CA"/>
    <w:rsid w:val="00DF713B"/>
    <w:rsid w:val="00DF78DC"/>
    <w:rsid w:val="00DF7A01"/>
    <w:rsid w:val="00E000AC"/>
    <w:rsid w:val="00E008F1"/>
    <w:rsid w:val="00E00CF9"/>
    <w:rsid w:val="00E00DD6"/>
    <w:rsid w:val="00E01837"/>
    <w:rsid w:val="00E01B7C"/>
    <w:rsid w:val="00E01B93"/>
    <w:rsid w:val="00E01CC3"/>
    <w:rsid w:val="00E01D2A"/>
    <w:rsid w:val="00E0246E"/>
    <w:rsid w:val="00E0249D"/>
    <w:rsid w:val="00E02AB6"/>
    <w:rsid w:val="00E02FD3"/>
    <w:rsid w:val="00E030D6"/>
    <w:rsid w:val="00E0336C"/>
    <w:rsid w:val="00E03A0E"/>
    <w:rsid w:val="00E03F29"/>
    <w:rsid w:val="00E044B0"/>
    <w:rsid w:val="00E050CC"/>
    <w:rsid w:val="00E0511A"/>
    <w:rsid w:val="00E05A9A"/>
    <w:rsid w:val="00E06177"/>
    <w:rsid w:val="00E061D3"/>
    <w:rsid w:val="00E06FB6"/>
    <w:rsid w:val="00E076A7"/>
    <w:rsid w:val="00E07748"/>
    <w:rsid w:val="00E101AA"/>
    <w:rsid w:val="00E104A9"/>
    <w:rsid w:val="00E10C75"/>
    <w:rsid w:val="00E10EB0"/>
    <w:rsid w:val="00E10F9E"/>
    <w:rsid w:val="00E1149C"/>
    <w:rsid w:val="00E115E9"/>
    <w:rsid w:val="00E117C5"/>
    <w:rsid w:val="00E118EB"/>
    <w:rsid w:val="00E11EA5"/>
    <w:rsid w:val="00E1206E"/>
    <w:rsid w:val="00E12291"/>
    <w:rsid w:val="00E12726"/>
    <w:rsid w:val="00E12929"/>
    <w:rsid w:val="00E129AE"/>
    <w:rsid w:val="00E13BD0"/>
    <w:rsid w:val="00E13E07"/>
    <w:rsid w:val="00E13E4A"/>
    <w:rsid w:val="00E1404E"/>
    <w:rsid w:val="00E14067"/>
    <w:rsid w:val="00E14532"/>
    <w:rsid w:val="00E14BDD"/>
    <w:rsid w:val="00E14FBE"/>
    <w:rsid w:val="00E150DD"/>
    <w:rsid w:val="00E1528C"/>
    <w:rsid w:val="00E153AE"/>
    <w:rsid w:val="00E158A0"/>
    <w:rsid w:val="00E16223"/>
    <w:rsid w:val="00E16274"/>
    <w:rsid w:val="00E166C0"/>
    <w:rsid w:val="00E17C82"/>
    <w:rsid w:val="00E17D57"/>
    <w:rsid w:val="00E200BE"/>
    <w:rsid w:val="00E20981"/>
    <w:rsid w:val="00E209A6"/>
    <w:rsid w:val="00E21109"/>
    <w:rsid w:val="00E2135A"/>
    <w:rsid w:val="00E21399"/>
    <w:rsid w:val="00E214B0"/>
    <w:rsid w:val="00E21EF7"/>
    <w:rsid w:val="00E21F6A"/>
    <w:rsid w:val="00E22323"/>
    <w:rsid w:val="00E223DF"/>
    <w:rsid w:val="00E228CD"/>
    <w:rsid w:val="00E2389C"/>
    <w:rsid w:val="00E23BDF"/>
    <w:rsid w:val="00E23D85"/>
    <w:rsid w:val="00E240D2"/>
    <w:rsid w:val="00E246F9"/>
    <w:rsid w:val="00E24945"/>
    <w:rsid w:val="00E24A15"/>
    <w:rsid w:val="00E24DBC"/>
    <w:rsid w:val="00E25229"/>
    <w:rsid w:val="00E2597E"/>
    <w:rsid w:val="00E25E17"/>
    <w:rsid w:val="00E25F94"/>
    <w:rsid w:val="00E262A0"/>
    <w:rsid w:val="00E26896"/>
    <w:rsid w:val="00E26BC7"/>
    <w:rsid w:val="00E26E57"/>
    <w:rsid w:val="00E27349"/>
    <w:rsid w:val="00E27E44"/>
    <w:rsid w:val="00E30E0B"/>
    <w:rsid w:val="00E3118C"/>
    <w:rsid w:val="00E311C7"/>
    <w:rsid w:val="00E3148F"/>
    <w:rsid w:val="00E316B2"/>
    <w:rsid w:val="00E31BC9"/>
    <w:rsid w:val="00E33010"/>
    <w:rsid w:val="00E335EB"/>
    <w:rsid w:val="00E33B8A"/>
    <w:rsid w:val="00E341F4"/>
    <w:rsid w:val="00E34544"/>
    <w:rsid w:val="00E34845"/>
    <w:rsid w:val="00E34EDF"/>
    <w:rsid w:val="00E35BB6"/>
    <w:rsid w:val="00E35F95"/>
    <w:rsid w:val="00E3719A"/>
    <w:rsid w:val="00E371C7"/>
    <w:rsid w:val="00E400FD"/>
    <w:rsid w:val="00E4043E"/>
    <w:rsid w:val="00E404FF"/>
    <w:rsid w:val="00E4063B"/>
    <w:rsid w:val="00E4085C"/>
    <w:rsid w:val="00E41A23"/>
    <w:rsid w:val="00E41A70"/>
    <w:rsid w:val="00E41F43"/>
    <w:rsid w:val="00E433D6"/>
    <w:rsid w:val="00E43450"/>
    <w:rsid w:val="00E4359C"/>
    <w:rsid w:val="00E43C3E"/>
    <w:rsid w:val="00E4406E"/>
    <w:rsid w:val="00E447C5"/>
    <w:rsid w:val="00E4524B"/>
    <w:rsid w:val="00E45E7F"/>
    <w:rsid w:val="00E45EA3"/>
    <w:rsid w:val="00E4648D"/>
    <w:rsid w:val="00E46660"/>
    <w:rsid w:val="00E46E37"/>
    <w:rsid w:val="00E46F50"/>
    <w:rsid w:val="00E47226"/>
    <w:rsid w:val="00E47590"/>
    <w:rsid w:val="00E478D2"/>
    <w:rsid w:val="00E500CC"/>
    <w:rsid w:val="00E5022F"/>
    <w:rsid w:val="00E503B0"/>
    <w:rsid w:val="00E50438"/>
    <w:rsid w:val="00E505AA"/>
    <w:rsid w:val="00E506BE"/>
    <w:rsid w:val="00E50753"/>
    <w:rsid w:val="00E50BA3"/>
    <w:rsid w:val="00E51888"/>
    <w:rsid w:val="00E51B04"/>
    <w:rsid w:val="00E51F2B"/>
    <w:rsid w:val="00E5230C"/>
    <w:rsid w:val="00E5326A"/>
    <w:rsid w:val="00E53DED"/>
    <w:rsid w:val="00E53E83"/>
    <w:rsid w:val="00E53EB4"/>
    <w:rsid w:val="00E5410F"/>
    <w:rsid w:val="00E54804"/>
    <w:rsid w:val="00E55440"/>
    <w:rsid w:val="00E558FF"/>
    <w:rsid w:val="00E55A47"/>
    <w:rsid w:val="00E55BB8"/>
    <w:rsid w:val="00E55CDB"/>
    <w:rsid w:val="00E55CF1"/>
    <w:rsid w:val="00E55DAE"/>
    <w:rsid w:val="00E55DE9"/>
    <w:rsid w:val="00E560AF"/>
    <w:rsid w:val="00E5615F"/>
    <w:rsid w:val="00E56325"/>
    <w:rsid w:val="00E563D3"/>
    <w:rsid w:val="00E56583"/>
    <w:rsid w:val="00E56A0A"/>
    <w:rsid w:val="00E56A14"/>
    <w:rsid w:val="00E56C04"/>
    <w:rsid w:val="00E577CE"/>
    <w:rsid w:val="00E57C71"/>
    <w:rsid w:val="00E60214"/>
    <w:rsid w:val="00E60BE6"/>
    <w:rsid w:val="00E60C28"/>
    <w:rsid w:val="00E60C3F"/>
    <w:rsid w:val="00E61411"/>
    <w:rsid w:val="00E61C9B"/>
    <w:rsid w:val="00E62A7E"/>
    <w:rsid w:val="00E63402"/>
    <w:rsid w:val="00E637C8"/>
    <w:rsid w:val="00E638D4"/>
    <w:rsid w:val="00E639BB"/>
    <w:rsid w:val="00E63BB3"/>
    <w:rsid w:val="00E63DF8"/>
    <w:rsid w:val="00E63E65"/>
    <w:rsid w:val="00E64315"/>
    <w:rsid w:val="00E64DBD"/>
    <w:rsid w:val="00E64F44"/>
    <w:rsid w:val="00E65123"/>
    <w:rsid w:val="00E65AC3"/>
    <w:rsid w:val="00E65B4D"/>
    <w:rsid w:val="00E65C6F"/>
    <w:rsid w:val="00E6606E"/>
    <w:rsid w:val="00E66165"/>
    <w:rsid w:val="00E66169"/>
    <w:rsid w:val="00E6633F"/>
    <w:rsid w:val="00E66973"/>
    <w:rsid w:val="00E6717F"/>
    <w:rsid w:val="00E672AD"/>
    <w:rsid w:val="00E672DD"/>
    <w:rsid w:val="00E70132"/>
    <w:rsid w:val="00E707A1"/>
    <w:rsid w:val="00E70A4F"/>
    <w:rsid w:val="00E712BB"/>
    <w:rsid w:val="00E716EE"/>
    <w:rsid w:val="00E71B80"/>
    <w:rsid w:val="00E71D6D"/>
    <w:rsid w:val="00E721D0"/>
    <w:rsid w:val="00E724F1"/>
    <w:rsid w:val="00E72998"/>
    <w:rsid w:val="00E72EC2"/>
    <w:rsid w:val="00E734D5"/>
    <w:rsid w:val="00E735E6"/>
    <w:rsid w:val="00E737CC"/>
    <w:rsid w:val="00E741A9"/>
    <w:rsid w:val="00E74374"/>
    <w:rsid w:val="00E74CC7"/>
    <w:rsid w:val="00E74DDE"/>
    <w:rsid w:val="00E751AF"/>
    <w:rsid w:val="00E75236"/>
    <w:rsid w:val="00E75499"/>
    <w:rsid w:val="00E7561F"/>
    <w:rsid w:val="00E758AF"/>
    <w:rsid w:val="00E76088"/>
    <w:rsid w:val="00E7610A"/>
    <w:rsid w:val="00E7691D"/>
    <w:rsid w:val="00E76B0E"/>
    <w:rsid w:val="00E773E4"/>
    <w:rsid w:val="00E77A44"/>
    <w:rsid w:val="00E77D47"/>
    <w:rsid w:val="00E77DA5"/>
    <w:rsid w:val="00E77F47"/>
    <w:rsid w:val="00E80465"/>
    <w:rsid w:val="00E80503"/>
    <w:rsid w:val="00E81611"/>
    <w:rsid w:val="00E81D3D"/>
    <w:rsid w:val="00E81DEA"/>
    <w:rsid w:val="00E81F40"/>
    <w:rsid w:val="00E8293D"/>
    <w:rsid w:val="00E82AF0"/>
    <w:rsid w:val="00E831BF"/>
    <w:rsid w:val="00E832DC"/>
    <w:rsid w:val="00E838F2"/>
    <w:rsid w:val="00E8434B"/>
    <w:rsid w:val="00E851D7"/>
    <w:rsid w:val="00E85622"/>
    <w:rsid w:val="00E866E4"/>
    <w:rsid w:val="00E86726"/>
    <w:rsid w:val="00E86BE7"/>
    <w:rsid w:val="00E86CF9"/>
    <w:rsid w:val="00E87333"/>
    <w:rsid w:val="00E87E4C"/>
    <w:rsid w:val="00E9007C"/>
    <w:rsid w:val="00E9030D"/>
    <w:rsid w:val="00E91766"/>
    <w:rsid w:val="00E91833"/>
    <w:rsid w:val="00E92513"/>
    <w:rsid w:val="00E928BA"/>
    <w:rsid w:val="00E934B6"/>
    <w:rsid w:val="00E934E4"/>
    <w:rsid w:val="00E93801"/>
    <w:rsid w:val="00E938A3"/>
    <w:rsid w:val="00E93B15"/>
    <w:rsid w:val="00E94026"/>
    <w:rsid w:val="00E94D5F"/>
    <w:rsid w:val="00E9553F"/>
    <w:rsid w:val="00E95F89"/>
    <w:rsid w:val="00E9614A"/>
    <w:rsid w:val="00E9638D"/>
    <w:rsid w:val="00E96AA4"/>
    <w:rsid w:val="00E971C1"/>
    <w:rsid w:val="00E97305"/>
    <w:rsid w:val="00E97394"/>
    <w:rsid w:val="00E976FF"/>
    <w:rsid w:val="00E97DCE"/>
    <w:rsid w:val="00EA0443"/>
    <w:rsid w:val="00EA0CE1"/>
    <w:rsid w:val="00EA1091"/>
    <w:rsid w:val="00EA1728"/>
    <w:rsid w:val="00EA198A"/>
    <w:rsid w:val="00EA1F3F"/>
    <w:rsid w:val="00EA2113"/>
    <w:rsid w:val="00EA211B"/>
    <w:rsid w:val="00EA2210"/>
    <w:rsid w:val="00EA2244"/>
    <w:rsid w:val="00EA2270"/>
    <w:rsid w:val="00EA2AAB"/>
    <w:rsid w:val="00EA358E"/>
    <w:rsid w:val="00EA36F6"/>
    <w:rsid w:val="00EA38F3"/>
    <w:rsid w:val="00EA39E6"/>
    <w:rsid w:val="00EA3B13"/>
    <w:rsid w:val="00EA3CFE"/>
    <w:rsid w:val="00EA40E1"/>
    <w:rsid w:val="00EA4CB4"/>
    <w:rsid w:val="00EA5480"/>
    <w:rsid w:val="00EA555C"/>
    <w:rsid w:val="00EA55CF"/>
    <w:rsid w:val="00EA58FD"/>
    <w:rsid w:val="00EA5914"/>
    <w:rsid w:val="00EA6475"/>
    <w:rsid w:val="00EA6AB1"/>
    <w:rsid w:val="00EA7DEC"/>
    <w:rsid w:val="00EB0367"/>
    <w:rsid w:val="00EB073A"/>
    <w:rsid w:val="00EB0D72"/>
    <w:rsid w:val="00EB159B"/>
    <w:rsid w:val="00EB1BBE"/>
    <w:rsid w:val="00EB23DA"/>
    <w:rsid w:val="00EB26CD"/>
    <w:rsid w:val="00EB3230"/>
    <w:rsid w:val="00EB34FD"/>
    <w:rsid w:val="00EB376F"/>
    <w:rsid w:val="00EB3835"/>
    <w:rsid w:val="00EB3D72"/>
    <w:rsid w:val="00EB3FF6"/>
    <w:rsid w:val="00EB43F5"/>
    <w:rsid w:val="00EB472E"/>
    <w:rsid w:val="00EB4805"/>
    <w:rsid w:val="00EB4AFB"/>
    <w:rsid w:val="00EB4BDA"/>
    <w:rsid w:val="00EB55AB"/>
    <w:rsid w:val="00EB58FA"/>
    <w:rsid w:val="00EB5DA5"/>
    <w:rsid w:val="00EB674B"/>
    <w:rsid w:val="00EB6776"/>
    <w:rsid w:val="00EB6BF7"/>
    <w:rsid w:val="00EB72D7"/>
    <w:rsid w:val="00EB743C"/>
    <w:rsid w:val="00EB7974"/>
    <w:rsid w:val="00EB7CB9"/>
    <w:rsid w:val="00EB7D79"/>
    <w:rsid w:val="00EB7E8B"/>
    <w:rsid w:val="00EC04ED"/>
    <w:rsid w:val="00EC0681"/>
    <w:rsid w:val="00EC136F"/>
    <w:rsid w:val="00EC16DE"/>
    <w:rsid w:val="00EC1D6B"/>
    <w:rsid w:val="00EC1EB2"/>
    <w:rsid w:val="00EC23CF"/>
    <w:rsid w:val="00EC28D7"/>
    <w:rsid w:val="00EC2943"/>
    <w:rsid w:val="00EC296F"/>
    <w:rsid w:val="00EC2D94"/>
    <w:rsid w:val="00EC2EE0"/>
    <w:rsid w:val="00EC309B"/>
    <w:rsid w:val="00EC32C5"/>
    <w:rsid w:val="00EC3687"/>
    <w:rsid w:val="00EC3A90"/>
    <w:rsid w:val="00EC3CDE"/>
    <w:rsid w:val="00EC3D7A"/>
    <w:rsid w:val="00EC3DEB"/>
    <w:rsid w:val="00EC4292"/>
    <w:rsid w:val="00EC43A6"/>
    <w:rsid w:val="00EC4CF9"/>
    <w:rsid w:val="00EC4F11"/>
    <w:rsid w:val="00EC524B"/>
    <w:rsid w:val="00EC5697"/>
    <w:rsid w:val="00EC56AF"/>
    <w:rsid w:val="00EC5B85"/>
    <w:rsid w:val="00EC5BDE"/>
    <w:rsid w:val="00EC6232"/>
    <w:rsid w:val="00EC64F0"/>
    <w:rsid w:val="00EC6599"/>
    <w:rsid w:val="00EC689A"/>
    <w:rsid w:val="00EC6947"/>
    <w:rsid w:val="00EC6A06"/>
    <w:rsid w:val="00EC6E54"/>
    <w:rsid w:val="00EC6EAF"/>
    <w:rsid w:val="00EC7075"/>
    <w:rsid w:val="00EC7CE7"/>
    <w:rsid w:val="00EC7E0D"/>
    <w:rsid w:val="00ED0107"/>
    <w:rsid w:val="00ED023B"/>
    <w:rsid w:val="00ED064C"/>
    <w:rsid w:val="00ED064F"/>
    <w:rsid w:val="00ED0DF1"/>
    <w:rsid w:val="00ED15C5"/>
    <w:rsid w:val="00ED2235"/>
    <w:rsid w:val="00ED293E"/>
    <w:rsid w:val="00ED2A2F"/>
    <w:rsid w:val="00ED2ACC"/>
    <w:rsid w:val="00ED3381"/>
    <w:rsid w:val="00ED3D0C"/>
    <w:rsid w:val="00ED3E72"/>
    <w:rsid w:val="00ED3EC5"/>
    <w:rsid w:val="00ED4363"/>
    <w:rsid w:val="00ED441A"/>
    <w:rsid w:val="00ED4942"/>
    <w:rsid w:val="00ED4B48"/>
    <w:rsid w:val="00ED50E7"/>
    <w:rsid w:val="00ED519E"/>
    <w:rsid w:val="00ED55B1"/>
    <w:rsid w:val="00ED5BB3"/>
    <w:rsid w:val="00ED5FB4"/>
    <w:rsid w:val="00ED66F6"/>
    <w:rsid w:val="00ED689B"/>
    <w:rsid w:val="00ED7422"/>
    <w:rsid w:val="00ED7515"/>
    <w:rsid w:val="00ED77E0"/>
    <w:rsid w:val="00ED7A97"/>
    <w:rsid w:val="00ED7C5F"/>
    <w:rsid w:val="00ED7D7C"/>
    <w:rsid w:val="00ED7E6B"/>
    <w:rsid w:val="00ED7E99"/>
    <w:rsid w:val="00ED7EE8"/>
    <w:rsid w:val="00EE04D6"/>
    <w:rsid w:val="00EE056F"/>
    <w:rsid w:val="00EE05DF"/>
    <w:rsid w:val="00EE0B91"/>
    <w:rsid w:val="00EE19F6"/>
    <w:rsid w:val="00EE1E7D"/>
    <w:rsid w:val="00EE280B"/>
    <w:rsid w:val="00EE32E5"/>
    <w:rsid w:val="00EE35C9"/>
    <w:rsid w:val="00EE3B72"/>
    <w:rsid w:val="00EE3C32"/>
    <w:rsid w:val="00EE3EDC"/>
    <w:rsid w:val="00EE3FE4"/>
    <w:rsid w:val="00EE4012"/>
    <w:rsid w:val="00EE4758"/>
    <w:rsid w:val="00EE4886"/>
    <w:rsid w:val="00EE4A11"/>
    <w:rsid w:val="00EE52C0"/>
    <w:rsid w:val="00EE52C2"/>
    <w:rsid w:val="00EE541E"/>
    <w:rsid w:val="00EE56CD"/>
    <w:rsid w:val="00EE598B"/>
    <w:rsid w:val="00EE5CDA"/>
    <w:rsid w:val="00EE5FA0"/>
    <w:rsid w:val="00EE60D7"/>
    <w:rsid w:val="00EE66A1"/>
    <w:rsid w:val="00EE6A19"/>
    <w:rsid w:val="00EE785D"/>
    <w:rsid w:val="00EE7B64"/>
    <w:rsid w:val="00EE7F0D"/>
    <w:rsid w:val="00EE7F39"/>
    <w:rsid w:val="00EF0224"/>
    <w:rsid w:val="00EF0A3D"/>
    <w:rsid w:val="00EF0AA4"/>
    <w:rsid w:val="00EF0DCE"/>
    <w:rsid w:val="00EF1014"/>
    <w:rsid w:val="00EF14E7"/>
    <w:rsid w:val="00EF189E"/>
    <w:rsid w:val="00EF1D07"/>
    <w:rsid w:val="00EF2BF4"/>
    <w:rsid w:val="00EF2D84"/>
    <w:rsid w:val="00EF3515"/>
    <w:rsid w:val="00EF3D14"/>
    <w:rsid w:val="00EF3DB5"/>
    <w:rsid w:val="00EF3EBF"/>
    <w:rsid w:val="00EF3FCF"/>
    <w:rsid w:val="00EF42B1"/>
    <w:rsid w:val="00EF5643"/>
    <w:rsid w:val="00EF5969"/>
    <w:rsid w:val="00EF59DC"/>
    <w:rsid w:val="00EF5F8C"/>
    <w:rsid w:val="00EF607E"/>
    <w:rsid w:val="00EF612B"/>
    <w:rsid w:val="00EF620C"/>
    <w:rsid w:val="00EF6653"/>
    <w:rsid w:val="00EF6997"/>
    <w:rsid w:val="00EF702C"/>
    <w:rsid w:val="00EF7135"/>
    <w:rsid w:val="00EF72C6"/>
    <w:rsid w:val="00EF749E"/>
    <w:rsid w:val="00EF7CDD"/>
    <w:rsid w:val="00F0090C"/>
    <w:rsid w:val="00F00BC6"/>
    <w:rsid w:val="00F0115D"/>
    <w:rsid w:val="00F023AE"/>
    <w:rsid w:val="00F0261F"/>
    <w:rsid w:val="00F02A9F"/>
    <w:rsid w:val="00F031A5"/>
    <w:rsid w:val="00F03524"/>
    <w:rsid w:val="00F038AB"/>
    <w:rsid w:val="00F03983"/>
    <w:rsid w:val="00F03A43"/>
    <w:rsid w:val="00F03EC6"/>
    <w:rsid w:val="00F0413A"/>
    <w:rsid w:val="00F045D3"/>
    <w:rsid w:val="00F04C25"/>
    <w:rsid w:val="00F0559F"/>
    <w:rsid w:val="00F058E1"/>
    <w:rsid w:val="00F05AE4"/>
    <w:rsid w:val="00F05BC0"/>
    <w:rsid w:val="00F05C60"/>
    <w:rsid w:val="00F06442"/>
    <w:rsid w:val="00F0659B"/>
    <w:rsid w:val="00F06763"/>
    <w:rsid w:val="00F06FE7"/>
    <w:rsid w:val="00F071AA"/>
    <w:rsid w:val="00F07242"/>
    <w:rsid w:val="00F078F8"/>
    <w:rsid w:val="00F07E6D"/>
    <w:rsid w:val="00F10760"/>
    <w:rsid w:val="00F10B4D"/>
    <w:rsid w:val="00F10BF3"/>
    <w:rsid w:val="00F10DE2"/>
    <w:rsid w:val="00F1108E"/>
    <w:rsid w:val="00F11617"/>
    <w:rsid w:val="00F1174F"/>
    <w:rsid w:val="00F1183E"/>
    <w:rsid w:val="00F11A09"/>
    <w:rsid w:val="00F12336"/>
    <w:rsid w:val="00F12608"/>
    <w:rsid w:val="00F12A20"/>
    <w:rsid w:val="00F12C08"/>
    <w:rsid w:val="00F1324A"/>
    <w:rsid w:val="00F135BF"/>
    <w:rsid w:val="00F138BD"/>
    <w:rsid w:val="00F13AA8"/>
    <w:rsid w:val="00F13B5E"/>
    <w:rsid w:val="00F14174"/>
    <w:rsid w:val="00F143F4"/>
    <w:rsid w:val="00F155B7"/>
    <w:rsid w:val="00F15D9B"/>
    <w:rsid w:val="00F15FAB"/>
    <w:rsid w:val="00F16247"/>
    <w:rsid w:val="00F16D01"/>
    <w:rsid w:val="00F170AD"/>
    <w:rsid w:val="00F17474"/>
    <w:rsid w:val="00F1747E"/>
    <w:rsid w:val="00F17564"/>
    <w:rsid w:val="00F179DB"/>
    <w:rsid w:val="00F17B14"/>
    <w:rsid w:val="00F21201"/>
    <w:rsid w:val="00F2125E"/>
    <w:rsid w:val="00F2176A"/>
    <w:rsid w:val="00F21F5D"/>
    <w:rsid w:val="00F2281D"/>
    <w:rsid w:val="00F22957"/>
    <w:rsid w:val="00F22C71"/>
    <w:rsid w:val="00F2355D"/>
    <w:rsid w:val="00F23808"/>
    <w:rsid w:val="00F239AB"/>
    <w:rsid w:val="00F23BF6"/>
    <w:rsid w:val="00F23DE7"/>
    <w:rsid w:val="00F241FF"/>
    <w:rsid w:val="00F24470"/>
    <w:rsid w:val="00F2489A"/>
    <w:rsid w:val="00F252B6"/>
    <w:rsid w:val="00F253A5"/>
    <w:rsid w:val="00F253E3"/>
    <w:rsid w:val="00F2576B"/>
    <w:rsid w:val="00F25846"/>
    <w:rsid w:val="00F2589F"/>
    <w:rsid w:val="00F25C80"/>
    <w:rsid w:val="00F26001"/>
    <w:rsid w:val="00F26348"/>
    <w:rsid w:val="00F26572"/>
    <w:rsid w:val="00F26F26"/>
    <w:rsid w:val="00F26F4D"/>
    <w:rsid w:val="00F273B4"/>
    <w:rsid w:val="00F27470"/>
    <w:rsid w:val="00F27562"/>
    <w:rsid w:val="00F30877"/>
    <w:rsid w:val="00F30BA5"/>
    <w:rsid w:val="00F3116B"/>
    <w:rsid w:val="00F3134B"/>
    <w:rsid w:val="00F31CCC"/>
    <w:rsid w:val="00F32593"/>
    <w:rsid w:val="00F32908"/>
    <w:rsid w:val="00F32C01"/>
    <w:rsid w:val="00F332A6"/>
    <w:rsid w:val="00F334B3"/>
    <w:rsid w:val="00F33823"/>
    <w:rsid w:val="00F343D4"/>
    <w:rsid w:val="00F347E8"/>
    <w:rsid w:val="00F34CF1"/>
    <w:rsid w:val="00F35275"/>
    <w:rsid w:val="00F354F1"/>
    <w:rsid w:val="00F35FB9"/>
    <w:rsid w:val="00F362C1"/>
    <w:rsid w:val="00F368DB"/>
    <w:rsid w:val="00F36ADD"/>
    <w:rsid w:val="00F36B86"/>
    <w:rsid w:val="00F36BB8"/>
    <w:rsid w:val="00F36D53"/>
    <w:rsid w:val="00F370CA"/>
    <w:rsid w:val="00F371E7"/>
    <w:rsid w:val="00F37B35"/>
    <w:rsid w:val="00F37EFA"/>
    <w:rsid w:val="00F400B3"/>
    <w:rsid w:val="00F40A1F"/>
    <w:rsid w:val="00F417D7"/>
    <w:rsid w:val="00F417EC"/>
    <w:rsid w:val="00F41E61"/>
    <w:rsid w:val="00F42376"/>
    <w:rsid w:val="00F42788"/>
    <w:rsid w:val="00F42BD4"/>
    <w:rsid w:val="00F43177"/>
    <w:rsid w:val="00F4381B"/>
    <w:rsid w:val="00F446C9"/>
    <w:rsid w:val="00F44782"/>
    <w:rsid w:val="00F447C2"/>
    <w:rsid w:val="00F44AC8"/>
    <w:rsid w:val="00F450E1"/>
    <w:rsid w:val="00F46648"/>
    <w:rsid w:val="00F466ED"/>
    <w:rsid w:val="00F467BE"/>
    <w:rsid w:val="00F46B68"/>
    <w:rsid w:val="00F46BD4"/>
    <w:rsid w:val="00F46F75"/>
    <w:rsid w:val="00F509D1"/>
    <w:rsid w:val="00F50BED"/>
    <w:rsid w:val="00F50D9B"/>
    <w:rsid w:val="00F50DCC"/>
    <w:rsid w:val="00F512FA"/>
    <w:rsid w:val="00F5132E"/>
    <w:rsid w:val="00F515E2"/>
    <w:rsid w:val="00F51857"/>
    <w:rsid w:val="00F5244B"/>
    <w:rsid w:val="00F5259F"/>
    <w:rsid w:val="00F53875"/>
    <w:rsid w:val="00F539D2"/>
    <w:rsid w:val="00F53A99"/>
    <w:rsid w:val="00F53B06"/>
    <w:rsid w:val="00F53ECE"/>
    <w:rsid w:val="00F54134"/>
    <w:rsid w:val="00F548D7"/>
    <w:rsid w:val="00F54908"/>
    <w:rsid w:val="00F54E8C"/>
    <w:rsid w:val="00F550FD"/>
    <w:rsid w:val="00F5540A"/>
    <w:rsid w:val="00F56967"/>
    <w:rsid w:val="00F56CF4"/>
    <w:rsid w:val="00F56E24"/>
    <w:rsid w:val="00F57DBB"/>
    <w:rsid w:val="00F57E38"/>
    <w:rsid w:val="00F60336"/>
    <w:rsid w:val="00F60506"/>
    <w:rsid w:val="00F60B6B"/>
    <w:rsid w:val="00F612BE"/>
    <w:rsid w:val="00F619A9"/>
    <w:rsid w:val="00F61C6C"/>
    <w:rsid w:val="00F61D62"/>
    <w:rsid w:val="00F61EAF"/>
    <w:rsid w:val="00F62263"/>
    <w:rsid w:val="00F62378"/>
    <w:rsid w:val="00F62500"/>
    <w:rsid w:val="00F627A9"/>
    <w:rsid w:val="00F627BC"/>
    <w:rsid w:val="00F62A65"/>
    <w:rsid w:val="00F634F2"/>
    <w:rsid w:val="00F63F04"/>
    <w:rsid w:val="00F6418E"/>
    <w:rsid w:val="00F648DE"/>
    <w:rsid w:val="00F64C7C"/>
    <w:rsid w:val="00F64F37"/>
    <w:rsid w:val="00F65DCB"/>
    <w:rsid w:val="00F6612A"/>
    <w:rsid w:val="00F676E3"/>
    <w:rsid w:val="00F67C43"/>
    <w:rsid w:val="00F7031C"/>
    <w:rsid w:val="00F709EE"/>
    <w:rsid w:val="00F70DF3"/>
    <w:rsid w:val="00F712CC"/>
    <w:rsid w:val="00F714EA"/>
    <w:rsid w:val="00F71C3A"/>
    <w:rsid w:val="00F71F35"/>
    <w:rsid w:val="00F71F5A"/>
    <w:rsid w:val="00F72541"/>
    <w:rsid w:val="00F72B81"/>
    <w:rsid w:val="00F735C4"/>
    <w:rsid w:val="00F73C0D"/>
    <w:rsid w:val="00F73CFC"/>
    <w:rsid w:val="00F74061"/>
    <w:rsid w:val="00F74F57"/>
    <w:rsid w:val="00F75497"/>
    <w:rsid w:val="00F757F3"/>
    <w:rsid w:val="00F75C9C"/>
    <w:rsid w:val="00F76476"/>
    <w:rsid w:val="00F76559"/>
    <w:rsid w:val="00F76833"/>
    <w:rsid w:val="00F76C58"/>
    <w:rsid w:val="00F7719C"/>
    <w:rsid w:val="00F77455"/>
    <w:rsid w:val="00F77994"/>
    <w:rsid w:val="00F779A8"/>
    <w:rsid w:val="00F77B4E"/>
    <w:rsid w:val="00F77C3E"/>
    <w:rsid w:val="00F80681"/>
    <w:rsid w:val="00F80D79"/>
    <w:rsid w:val="00F80F76"/>
    <w:rsid w:val="00F80F96"/>
    <w:rsid w:val="00F814C2"/>
    <w:rsid w:val="00F81773"/>
    <w:rsid w:val="00F8253E"/>
    <w:rsid w:val="00F82A6E"/>
    <w:rsid w:val="00F8372D"/>
    <w:rsid w:val="00F8385A"/>
    <w:rsid w:val="00F83C7D"/>
    <w:rsid w:val="00F8428E"/>
    <w:rsid w:val="00F847FA"/>
    <w:rsid w:val="00F84FDD"/>
    <w:rsid w:val="00F856EC"/>
    <w:rsid w:val="00F85B19"/>
    <w:rsid w:val="00F85FE0"/>
    <w:rsid w:val="00F8623F"/>
    <w:rsid w:val="00F863E3"/>
    <w:rsid w:val="00F86420"/>
    <w:rsid w:val="00F8685F"/>
    <w:rsid w:val="00F86AB8"/>
    <w:rsid w:val="00F87053"/>
    <w:rsid w:val="00F87842"/>
    <w:rsid w:val="00F87C24"/>
    <w:rsid w:val="00F901F9"/>
    <w:rsid w:val="00F9027D"/>
    <w:rsid w:val="00F90B5E"/>
    <w:rsid w:val="00F90E6C"/>
    <w:rsid w:val="00F91306"/>
    <w:rsid w:val="00F91598"/>
    <w:rsid w:val="00F9176B"/>
    <w:rsid w:val="00F9181C"/>
    <w:rsid w:val="00F91980"/>
    <w:rsid w:val="00F91E6B"/>
    <w:rsid w:val="00F91EA7"/>
    <w:rsid w:val="00F9254D"/>
    <w:rsid w:val="00F92576"/>
    <w:rsid w:val="00F9282B"/>
    <w:rsid w:val="00F938C5"/>
    <w:rsid w:val="00F93A27"/>
    <w:rsid w:val="00F93E23"/>
    <w:rsid w:val="00F94160"/>
    <w:rsid w:val="00F9495F"/>
    <w:rsid w:val="00F94C76"/>
    <w:rsid w:val="00F94D28"/>
    <w:rsid w:val="00F953AE"/>
    <w:rsid w:val="00F95456"/>
    <w:rsid w:val="00F957A9"/>
    <w:rsid w:val="00F95A09"/>
    <w:rsid w:val="00F95C1F"/>
    <w:rsid w:val="00F960C4"/>
    <w:rsid w:val="00F965B6"/>
    <w:rsid w:val="00F96901"/>
    <w:rsid w:val="00F97047"/>
    <w:rsid w:val="00F97A63"/>
    <w:rsid w:val="00F97F2D"/>
    <w:rsid w:val="00FA08B5"/>
    <w:rsid w:val="00FA0D0D"/>
    <w:rsid w:val="00FA0DB8"/>
    <w:rsid w:val="00FA114C"/>
    <w:rsid w:val="00FA142C"/>
    <w:rsid w:val="00FA152A"/>
    <w:rsid w:val="00FA1F00"/>
    <w:rsid w:val="00FA20FA"/>
    <w:rsid w:val="00FA21E9"/>
    <w:rsid w:val="00FA2A3F"/>
    <w:rsid w:val="00FA360E"/>
    <w:rsid w:val="00FA3EFC"/>
    <w:rsid w:val="00FA3F69"/>
    <w:rsid w:val="00FA44B6"/>
    <w:rsid w:val="00FA47A4"/>
    <w:rsid w:val="00FA49DF"/>
    <w:rsid w:val="00FA49E7"/>
    <w:rsid w:val="00FA5086"/>
    <w:rsid w:val="00FA5137"/>
    <w:rsid w:val="00FA585F"/>
    <w:rsid w:val="00FA592F"/>
    <w:rsid w:val="00FA5BB7"/>
    <w:rsid w:val="00FA651D"/>
    <w:rsid w:val="00FA72F3"/>
    <w:rsid w:val="00FA733A"/>
    <w:rsid w:val="00FA74FB"/>
    <w:rsid w:val="00FA7717"/>
    <w:rsid w:val="00FA7B0F"/>
    <w:rsid w:val="00FA7CF2"/>
    <w:rsid w:val="00FA7E99"/>
    <w:rsid w:val="00FB0C01"/>
    <w:rsid w:val="00FB0D67"/>
    <w:rsid w:val="00FB16E2"/>
    <w:rsid w:val="00FB1ED3"/>
    <w:rsid w:val="00FB206B"/>
    <w:rsid w:val="00FB390D"/>
    <w:rsid w:val="00FB4730"/>
    <w:rsid w:val="00FB479B"/>
    <w:rsid w:val="00FB4BC9"/>
    <w:rsid w:val="00FB4C19"/>
    <w:rsid w:val="00FB50A1"/>
    <w:rsid w:val="00FB588B"/>
    <w:rsid w:val="00FB67B1"/>
    <w:rsid w:val="00FB68A1"/>
    <w:rsid w:val="00FB68E9"/>
    <w:rsid w:val="00FB6D75"/>
    <w:rsid w:val="00FB710D"/>
    <w:rsid w:val="00FB7362"/>
    <w:rsid w:val="00FB753B"/>
    <w:rsid w:val="00FB76B2"/>
    <w:rsid w:val="00FB7877"/>
    <w:rsid w:val="00FB7EA7"/>
    <w:rsid w:val="00FC00F7"/>
    <w:rsid w:val="00FC03AD"/>
    <w:rsid w:val="00FC0627"/>
    <w:rsid w:val="00FC07C9"/>
    <w:rsid w:val="00FC08B1"/>
    <w:rsid w:val="00FC12AC"/>
    <w:rsid w:val="00FC15A0"/>
    <w:rsid w:val="00FC2B23"/>
    <w:rsid w:val="00FC2BC3"/>
    <w:rsid w:val="00FC2CBC"/>
    <w:rsid w:val="00FC3144"/>
    <w:rsid w:val="00FC39A6"/>
    <w:rsid w:val="00FC3A8A"/>
    <w:rsid w:val="00FC3C93"/>
    <w:rsid w:val="00FC3DA7"/>
    <w:rsid w:val="00FC3E77"/>
    <w:rsid w:val="00FC4250"/>
    <w:rsid w:val="00FC503E"/>
    <w:rsid w:val="00FC514D"/>
    <w:rsid w:val="00FC5E11"/>
    <w:rsid w:val="00FC5E70"/>
    <w:rsid w:val="00FC6517"/>
    <w:rsid w:val="00FC65C9"/>
    <w:rsid w:val="00FC66E1"/>
    <w:rsid w:val="00FC6719"/>
    <w:rsid w:val="00FC6B0E"/>
    <w:rsid w:val="00FC6DA4"/>
    <w:rsid w:val="00FC782E"/>
    <w:rsid w:val="00FC7F60"/>
    <w:rsid w:val="00FD0107"/>
    <w:rsid w:val="00FD029A"/>
    <w:rsid w:val="00FD068E"/>
    <w:rsid w:val="00FD0E18"/>
    <w:rsid w:val="00FD14CE"/>
    <w:rsid w:val="00FD16A7"/>
    <w:rsid w:val="00FD1CB8"/>
    <w:rsid w:val="00FD20A0"/>
    <w:rsid w:val="00FD2210"/>
    <w:rsid w:val="00FD270D"/>
    <w:rsid w:val="00FD2806"/>
    <w:rsid w:val="00FD2975"/>
    <w:rsid w:val="00FD2DFA"/>
    <w:rsid w:val="00FD2F78"/>
    <w:rsid w:val="00FD30F3"/>
    <w:rsid w:val="00FD3284"/>
    <w:rsid w:val="00FD34C7"/>
    <w:rsid w:val="00FD35A1"/>
    <w:rsid w:val="00FD3A0C"/>
    <w:rsid w:val="00FD494E"/>
    <w:rsid w:val="00FD4BAD"/>
    <w:rsid w:val="00FD5701"/>
    <w:rsid w:val="00FD587F"/>
    <w:rsid w:val="00FD5E7F"/>
    <w:rsid w:val="00FD5EDF"/>
    <w:rsid w:val="00FD63CB"/>
    <w:rsid w:val="00FD64B7"/>
    <w:rsid w:val="00FD7B56"/>
    <w:rsid w:val="00FE01A2"/>
    <w:rsid w:val="00FE0C9D"/>
    <w:rsid w:val="00FE15A2"/>
    <w:rsid w:val="00FE161B"/>
    <w:rsid w:val="00FE1F8B"/>
    <w:rsid w:val="00FE2EB0"/>
    <w:rsid w:val="00FE32E9"/>
    <w:rsid w:val="00FE35B2"/>
    <w:rsid w:val="00FE3D0A"/>
    <w:rsid w:val="00FE41F5"/>
    <w:rsid w:val="00FE47EA"/>
    <w:rsid w:val="00FE4B25"/>
    <w:rsid w:val="00FE4B30"/>
    <w:rsid w:val="00FE4C20"/>
    <w:rsid w:val="00FE4E75"/>
    <w:rsid w:val="00FE4F85"/>
    <w:rsid w:val="00FE5099"/>
    <w:rsid w:val="00FE5E09"/>
    <w:rsid w:val="00FE5E24"/>
    <w:rsid w:val="00FE5F6A"/>
    <w:rsid w:val="00FE6A82"/>
    <w:rsid w:val="00FE7571"/>
    <w:rsid w:val="00FE7ABC"/>
    <w:rsid w:val="00FF0D65"/>
    <w:rsid w:val="00FF16DD"/>
    <w:rsid w:val="00FF1B49"/>
    <w:rsid w:val="00FF1FB2"/>
    <w:rsid w:val="00FF2204"/>
    <w:rsid w:val="00FF28B4"/>
    <w:rsid w:val="00FF34D3"/>
    <w:rsid w:val="00FF3CED"/>
    <w:rsid w:val="00FF4573"/>
    <w:rsid w:val="00FF4F27"/>
    <w:rsid w:val="00FF5C61"/>
    <w:rsid w:val="00FF5CB1"/>
    <w:rsid w:val="00FF5D33"/>
    <w:rsid w:val="00FF614B"/>
    <w:rsid w:val="00FF6573"/>
    <w:rsid w:val="00FF6641"/>
    <w:rsid w:val="00FF67D7"/>
    <w:rsid w:val="00FF6A1B"/>
    <w:rsid w:val="00FF6C41"/>
    <w:rsid w:val="00FF6D65"/>
    <w:rsid w:val="00FF6D8F"/>
    <w:rsid w:val="00FF7989"/>
    <w:rsid w:val="00FF7C6C"/>
    <w:rsid w:val="00FF7EBB"/>
    <w:rsid w:val="01343E2A"/>
    <w:rsid w:val="0144100F"/>
    <w:rsid w:val="01AB9297"/>
    <w:rsid w:val="01D26C75"/>
    <w:rsid w:val="021721DA"/>
    <w:rsid w:val="023AA84D"/>
    <w:rsid w:val="023AC8ED"/>
    <w:rsid w:val="0240B093"/>
    <w:rsid w:val="02495BA8"/>
    <w:rsid w:val="0294C9C1"/>
    <w:rsid w:val="029B33C2"/>
    <w:rsid w:val="02C1DFB6"/>
    <w:rsid w:val="034860E8"/>
    <w:rsid w:val="038305A9"/>
    <w:rsid w:val="039FFC13"/>
    <w:rsid w:val="041552A7"/>
    <w:rsid w:val="04296AB6"/>
    <w:rsid w:val="043760B1"/>
    <w:rsid w:val="04ADBF1F"/>
    <w:rsid w:val="04F09B73"/>
    <w:rsid w:val="05012814"/>
    <w:rsid w:val="051C1D77"/>
    <w:rsid w:val="051ED60A"/>
    <w:rsid w:val="0548D2E7"/>
    <w:rsid w:val="055371DB"/>
    <w:rsid w:val="05A89D4A"/>
    <w:rsid w:val="05B1E7FB"/>
    <w:rsid w:val="06574E1D"/>
    <w:rsid w:val="065C2412"/>
    <w:rsid w:val="06822F39"/>
    <w:rsid w:val="06956669"/>
    <w:rsid w:val="069C2B81"/>
    <w:rsid w:val="06D4B7C7"/>
    <w:rsid w:val="0733CB0C"/>
    <w:rsid w:val="073A684F"/>
    <w:rsid w:val="07570B73"/>
    <w:rsid w:val="07C49C33"/>
    <w:rsid w:val="07F31E7E"/>
    <w:rsid w:val="07F84A08"/>
    <w:rsid w:val="0833C308"/>
    <w:rsid w:val="083CC955"/>
    <w:rsid w:val="085610E6"/>
    <w:rsid w:val="08C8B479"/>
    <w:rsid w:val="08D788F3"/>
    <w:rsid w:val="092D1606"/>
    <w:rsid w:val="09418E7E"/>
    <w:rsid w:val="094C4868"/>
    <w:rsid w:val="0977589B"/>
    <w:rsid w:val="099201F8"/>
    <w:rsid w:val="09C9B7F6"/>
    <w:rsid w:val="09F2472D"/>
    <w:rsid w:val="0A1E4CC1"/>
    <w:rsid w:val="0A1FE219"/>
    <w:rsid w:val="0A706984"/>
    <w:rsid w:val="0A90A217"/>
    <w:rsid w:val="0AA0658E"/>
    <w:rsid w:val="0AED8E54"/>
    <w:rsid w:val="0AF9970B"/>
    <w:rsid w:val="0B678FA6"/>
    <w:rsid w:val="0BA5CF2C"/>
    <w:rsid w:val="0BE56676"/>
    <w:rsid w:val="0BF732D4"/>
    <w:rsid w:val="0C27E5E7"/>
    <w:rsid w:val="0CF1CEEA"/>
    <w:rsid w:val="0D3CF363"/>
    <w:rsid w:val="0D7A5F66"/>
    <w:rsid w:val="0DA25E9D"/>
    <w:rsid w:val="0DAE0F42"/>
    <w:rsid w:val="0DC6F79E"/>
    <w:rsid w:val="0DC7752A"/>
    <w:rsid w:val="0DF1AD72"/>
    <w:rsid w:val="0DF61684"/>
    <w:rsid w:val="0DF86AE0"/>
    <w:rsid w:val="0E0D8B50"/>
    <w:rsid w:val="0E1137C3"/>
    <w:rsid w:val="0E1A2EA0"/>
    <w:rsid w:val="0E29D034"/>
    <w:rsid w:val="0E96B026"/>
    <w:rsid w:val="0EABD9C6"/>
    <w:rsid w:val="0EFD0BD2"/>
    <w:rsid w:val="0F34C560"/>
    <w:rsid w:val="0F504B56"/>
    <w:rsid w:val="0F585FCD"/>
    <w:rsid w:val="0F5A85D4"/>
    <w:rsid w:val="0F73D6B1"/>
    <w:rsid w:val="0F7FB17C"/>
    <w:rsid w:val="0FD19CAA"/>
    <w:rsid w:val="10329FE4"/>
    <w:rsid w:val="10AA2055"/>
    <w:rsid w:val="10E0A8BA"/>
    <w:rsid w:val="10F6AE71"/>
    <w:rsid w:val="1135D51B"/>
    <w:rsid w:val="118E0677"/>
    <w:rsid w:val="11CFF042"/>
    <w:rsid w:val="120467CA"/>
    <w:rsid w:val="12105F95"/>
    <w:rsid w:val="122CBA66"/>
    <w:rsid w:val="1231F4E3"/>
    <w:rsid w:val="132D29E8"/>
    <w:rsid w:val="1374E0C2"/>
    <w:rsid w:val="1427BF9C"/>
    <w:rsid w:val="14406964"/>
    <w:rsid w:val="14B9CB9B"/>
    <w:rsid w:val="15044453"/>
    <w:rsid w:val="1514EF37"/>
    <w:rsid w:val="1553BC39"/>
    <w:rsid w:val="15722141"/>
    <w:rsid w:val="15D1B139"/>
    <w:rsid w:val="15D8F98E"/>
    <w:rsid w:val="15EB05BB"/>
    <w:rsid w:val="15FEA223"/>
    <w:rsid w:val="16A80F01"/>
    <w:rsid w:val="16BA0819"/>
    <w:rsid w:val="17056606"/>
    <w:rsid w:val="177DE188"/>
    <w:rsid w:val="17D162E3"/>
    <w:rsid w:val="17EEF64E"/>
    <w:rsid w:val="18158A62"/>
    <w:rsid w:val="1829DBA9"/>
    <w:rsid w:val="18435847"/>
    <w:rsid w:val="1856DA26"/>
    <w:rsid w:val="18A13667"/>
    <w:rsid w:val="18A923ED"/>
    <w:rsid w:val="18B3BE4C"/>
    <w:rsid w:val="19001DDE"/>
    <w:rsid w:val="1922A67D"/>
    <w:rsid w:val="195B78F1"/>
    <w:rsid w:val="19A6422F"/>
    <w:rsid w:val="19E61870"/>
    <w:rsid w:val="19FDE8E3"/>
    <w:rsid w:val="1A834BD8"/>
    <w:rsid w:val="1ABE76DE"/>
    <w:rsid w:val="1ACFCF9C"/>
    <w:rsid w:val="1AD71B72"/>
    <w:rsid w:val="1ADE61CC"/>
    <w:rsid w:val="1B270DF2"/>
    <w:rsid w:val="1B465FD2"/>
    <w:rsid w:val="1B59373C"/>
    <w:rsid w:val="1B8E7AE8"/>
    <w:rsid w:val="1C569E38"/>
    <w:rsid w:val="1C5A473F"/>
    <w:rsid w:val="1C857C5F"/>
    <w:rsid w:val="1C87A677"/>
    <w:rsid w:val="1D15885B"/>
    <w:rsid w:val="1D7FFF63"/>
    <w:rsid w:val="1E277C0A"/>
    <w:rsid w:val="1E2CECE7"/>
    <w:rsid w:val="1E852922"/>
    <w:rsid w:val="1E917113"/>
    <w:rsid w:val="1EACF34D"/>
    <w:rsid w:val="1EB865DA"/>
    <w:rsid w:val="1ED8AB1C"/>
    <w:rsid w:val="1FADC270"/>
    <w:rsid w:val="1FB1F117"/>
    <w:rsid w:val="1FB7E6BC"/>
    <w:rsid w:val="1FE20A29"/>
    <w:rsid w:val="2052B1CE"/>
    <w:rsid w:val="2070F494"/>
    <w:rsid w:val="2095C234"/>
    <w:rsid w:val="20AC484C"/>
    <w:rsid w:val="20B9E4A9"/>
    <w:rsid w:val="20DB6B00"/>
    <w:rsid w:val="20E9C924"/>
    <w:rsid w:val="20FF7833"/>
    <w:rsid w:val="21286ABA"/>
    <w:rsid w:val="21524711"/>
    <w:rsid w:val="21565757"/>
    <w:rsid w:val="21A5BBB6"/>
    <w:rsid w:val="21A7F48E"/>
    <w:rsid w:val="22500633"/>
    <w:rsid w:val="22558FD0"/>
    <w:rsid w:val="229EA70D"/>
    <w:rsid w:val="22BF2EA5"/>
    <w:rsid w:val="22C988C3"/>
    <w:rsid w:val="230FC783"/>
    <w:rsid w:val="23418A77"/>
    <w:rsid w:val="236F6D1D"/>
    <w:rsid w:val="2378EC8B"/>
    <w:rsid w:val="23822679"/>
    <w:rsid w:val="23CD6D21"/>
    <w:rsid w:val="241811FB"/>
    <w:rsid w:val="242E0AFC"/>
    <w:rsid w:val="249D17B8"/>
    <w:rsid w:val="24D32E4C"/>
    <w:rsid w:val="24F9DF60"/>
    <w:rsid w:val="2514790F"/>
    <w:rsid w:val="25266AEE"/>
    <w:rsid w:val="25519A65"/>
    <w:rsid w:val="257C0D6E"/>
    <w:rsid w:val="2587A6F5"/>
    <w:rsid w:val="259377FD"/>
    <w:rsid w:val="25BAF4EE"/>
    <w:rsid w:val="25FB42A7"/>
    <w:rsid w:val="260D121F"/>
    <w:rsid w:val="2621329B"/>
    <w:rsid w:val="2628A5B9"/>
    <w:rsid w:val="26B506D7"/>
    <w:rsid w:val="2708158C"/>
    <w:rsid w:val="27929FC8"/>
    <w:rsid w:val="27B4D8EB"/>
    <w:rsid w:val="27CCA724"/>
    <w:rsid w:val="285FF0C4"/>
    <w:rsid w:val="288EF9FD"/>
    <w:rsid w:val="28A8D869"/>
    <w:rsid w:val="28B2D326"/>
    <w:rsid w:val="28E6816B"/>
    <w:rsid w:val="28ED2EB9"/>
    <w:rsid w:val="28FB008D"/>
    <w:rsid w:val="28FF30C8"/>
    <w:rsid w:val="2970AD59"/>
    <w:rsid w:val="297BBC63"/>
    <w:rsid w:val="2997A39E"/>
    <w:rsid w:val="29F59D52"/>
    <w:rsid w:val="2A2CD327"/>
    <w:rsid w:val="2A592ECA"/>
    <w:rsid w:val="2A5B1818"/>
    <w:rsid w:val="2A771A01"/>
    <w:rsid w:val="2AF29EA1"/>
    <w:rsid w:val="2B32DD82"/>
    <w:rsid w:val="2BB4C899"/>
    <w:rsid w:val="2C0700E8"/>
    <w:rsid w:val="2C0B09FB"/>
    <w:rsid w:val="2C7E6A94"/>
    <w:rsid w:val="2CE59772"/>
    <w:rsid w:val="2D0D5E83"/>
    <w:rsid w:val="2D959266"/>
    <w:rsid w:val="2DBD587C"/>
    <w:rsid w:val="2DE98DCF"/>
    <w:rsid w:val="2DF8A41E"/>
    <w:rsid w:val="2DFD14EE"/>
    <w:rsid w:val="2E188060"/>
    <w:rsid w:val="2E5CC727"/>
    <w:rsid w:val="2EF87CAB"/>
    <w:rsid w:val="2F25C4A7"/>
    <w:rsid w:val="2F545307"/>
    <w:rsid w:val="2F5928DD"/>
    <w:rsid w:val="2FFD4ECA"/>
    <w:rsid w:val="300923D1"/>
    <w:rsid w:val="304A88C5"/>
    <w:rsid w:val="3051CD07"/>
    <w:rsid w:val="30FF517B"/>
    <w:rsid w:val="31378F58"/>
    <w:rsid w:val="3163E542"/>
    <w:rsid w:val="31D1B4D6"/>
    <w:rsid w:val="31E36282"/>
    <w:rsid w:val="31ED2E31"/>
    <w:rsid w:val="3211E34A"/>
    <w:rsid w:val="32690389"/>
    <w:rsid w:val="32826034"/>
    <w:rsid w:val="32F7A528"/>
    <w:rsid w:val="3351FF6A"/>
    <w:rsid w:val="33B3B8C7"/>
    <w:rsid w:val="33B69E1C"/>
    <w:rsid w:val="33FE63CB"/>
    <w:rsid w:val="3401FA5E"/>
    <w:rsid w:val="3416802E"/>
    <w:rsid w:val="34791056"/>
    <w:rsid w:val="347A4A4E"/>
    <w:rsid w:val="34965919"/>
    <w:rsid w:val="3496E2B6"/>
    <w:rsid w:val="349AB85E"/>
    <w:rsid w:val="34FBC71A"/>
    <w:rsid w:val="35174DE5"/>
    <w:rsid w:val="353CEF27"/>
    <w:rsid w:val="35A59F0E"/>
    <w:rsid w:val="35BEAE98"/>
    <w:rsid w:val="35F4DB28"/>
    <w:rsid w:val="36261B8E"/>
    <w:rsid w:val="362B0994"/>
    <w:rsid w:val="3631FC98"/>
    <w:rsid w:val="36D8BF88"/>
    <w:rsid w:val="370C73A5"/>
    <w:rsid w:val="378C47C2"/>
    <w:rsid w:val="37D76295"/>
    <w:rsid w:val="37FA82D7"/>
    <w:rsid w:val="380245F4"/>
    <w:rsid w:val="3820929D"/>
    <w:rsid w:val="385AC3A0"/>
    <w:rsid w:val="38748FE9"/>
    <w:rsid w:val="38863694"/>
    <w:rsid w:val="38919A28"/>
    <w:rsid w:val="38D56B81"/>
    <w:rsid w:val="38D86E87"/>
    <w:rsid w:val="38F45B7C"/>
    <w:rsid w:val="39015F9E"/>
    <w:rsid w:val="394493F3"/>
    <w:rsid w:val="398B21A7"/>
    <w:rsid w:val="39B00617"/>
    <w:rsid w:val="3A2988A7"/>
    <w:rsid w:val="3A9F28AF"/>
    <w:rsid w:val="3AF6037C"/>
    <w:rsid w:val="3B36375D"/>
    <w:rsid w:val="3B481CF0"/>
    <w:rsid w:val="3B53DA03"/>
    <w:rsid w:val="3BBDD756"/>
    <w:rsid w:val="3BBE317F"/>
    <w:rsid w:val="3BFF1E2F"/>
    <w:rsid w:val="3C13D746"/>
    <w:rsid w:val="3C39AE3E"/>
    <w:rsid w:val="3C74A2A9"/>
    <w:rsid w:val="3C753C8D"/>
    <w:rsid w:val="3CA630A9"/>
    <w:rsid w:val="3D1FB6C5"/>
    <w:rsid w:val="3D4429CA"/>
    <w:rsid w:val="3D59A7B7"/>
    <w:rsid w:val="3D6AA7F5"/>
    <w:rsid w:val="3D81327F"/>
    <w:rsid w:val="3D97460A"/>
    <w:rsid w:val="3DB0213E"/>
    <w:rsid w:val="3DC232FC"/>
    <w:rsid w:val="3DEFFF45"/>
    <w:rsid w:val="3E7E3CBD"/>
    <w:rsid w:val="3EA9E4D7"/>
    <w:rsid w:val="3EBE302B"/>
    <w:rsid w:val="3F5C98DD"/>
    <w:rsid w:val="3F7C0FA8"/>
    <w:rsid w:val="3F8D9367"/>
    <w:rsid w:val="3F967CDB"/>
    <w:rsid w:val="3FDA19BA"/>
    <w:rsid w:val="3FE44043"/>
    <w:rsid w:val="3FF4017A"/>
    <w:rsid w:val="4029D4AB"/>
    <w:rsid w:val="4045A17F"/>
    <w:rsid w:val="40529594"/>
    <w:rsid w:val="4067567D"/>
    <w:rsid w:val="406E28A4"/>
    <w:rsid w:val="406FDE57"/>
    <w:rsid w:val="4102B0D8"/>
    <w:rsid w:val="41191E1B"/>
    <w:rsid w:val="41332694"/>
    <w:rsid w:val="41341561"/>
    <w:rsid w:val="41E6786F"/>
    <w:rsid w:val="41F5BB36"/>
    <w:rsid w:val="42099313"/>
    <w:rsid w:val="42AA5620"/>
    <w:rsid w:val="42BCC13E"/>
    <w:rsid w:val="42CE48D1"/>
    <w:rsid w:val="42FC3F1A"/>
    <w:rsid w:val="4311497D"/>
    <w:rsid w:val="440F2BFA"/>
    <w:rsid w:val="4423FCA8"/>
    <w:rsid w:val="44287A18"/>
    <w:rsid w:val="444BEAC2"/>
    <w:rsid w:val="44531A2E"/>
    <w:rsid w:val="44E766C6"/>
    <w:rsid w:val="451262E2"/>
    <w:rsid w:val="45652549"/>
    <w:rsid w:val="4581CA0D"/>
    <w:rsid w:val="45DCA6B6"/>
    <w:rsid w:val="45F1548C"/>
    <w:rsid w:val="45FB8D7F"/>
    <w:rsid w:val="4611DC24"/>
    <w:rsid w:val="461D0D15"/>
    <w:rsid w:val="462316FB"/>
    <w:rsid w:val="462B0481"/>
    <w:rsid w:val="468252F6"/>
    <w:rsid w:val="468EAC2E"/>
    <w:rsid w:val="46E0860B"/>
    <w:rsid w:val="471492A1"/>
    <w:rsid w:val="4742206D"/>
    <w:rsid w:val="477C86E7"/>
    <w:rsid w:val="4782FA74"/>
    <w:rsid w:val="478CF612"/>
    <w:rsid w:val="47AD140C"/>
    <w:rsid w:val="47BEE75C"/>
    <w:rsid w:val="47F7464F"/>
    <w:rsid w:val="482A5980"/>
    <w:rsid w:val="486932B3"/>
    <w:rsid w:val="488B34D7"/>
    <w:rsid w:val="48A05DA4"/>
    <w:rsid w:val="48E20F56"/>
    <w:rsid w:val="49941DA7"/>
    <w:rsid w:val="49C629E1"/>
    <w:rsid w:val="49E7B34F"/>
    <w:rsid w:val="49EE5AA4"/>
    <w:rsid w:val="4AB9ECD4"/>
    <w:rsid w:val="4AD7BE2D"/>
    <w:rsid w:val="4AE54D47"/>
    <w:rsid w:val="4B24DEFC"/>
    <w:rsid w:val="4B61FA42"/>
    <w:rsid w:val="4B9F9557"/>
    <w:rsid w:val="4BA82C37"/>
    <w:rsid w:val="4C0BBE79"/>
    <w:rsid w:val="4C39ACD0"/>
    <w:rsid w:val="4C44B461"/>
    <w:rsid w:val="4CC3FF2D"/>
    <w:rsid w:val="4CE927E4"/>
    <w:rsid w:val="4D18A75E"/>
    <w:rsid w:val="4D6D43D6"/>
    <w:rsid w:val="4E2E3063"/>
    <w:rsid w:val="4E4BA9E3"/>
    <w:rsid w:val="4E7EEB09"/>
    <w:rsid w:val="4F1F272A"/>
    <w:rsid w:val="4F3B1430"/>
    <w:rsid w:val="4F41C63A"/>
    <w:rsid w:val="4F8D5DF7"/>
    <w:rsid w:val="5004D829"/>
    <w:rsid w:val="507F8A4C"/>
    <w:rsid w:val="50B1D39A"/>
    <w:rsid w:val="50B6C1A0"/>
    <w:rsid w:val="50BDBC34"/>
    <w:rsid w:val="50EEF113"/>
    <w:rsid w:val="5140B060"/>
    <w:rsid w:val="515C7C51"/>
    <w:rsid w:val="5169BD01"/>
    <w:rsid w:val="519C7AE2"/>
    <w:rsid w:val="52085D32"/>
    <w:rsid w:val="52256C48"/>
    <w:rsid w:val="5262341F"/>
    <w:rsid w:val="52FD2907"/>
    <w:rsid w:val="532F5ACD"/>
    <w:rsid w:val="536F94BD"/>
    <w:rsid w:val="539FB028"/>
    <w:rsid w:val="53D70AD6"/>
    <w:rsid w:val="53F9E28F"/>
    <w:rsid w:val="550D11D7"/>
    <w:rsid w:val="550E2A5D"/>
    <w:rsid w:val="5585DEAA"/>
    <w:rsid w:val="562FED74"/>
    <w:rsid w:val="56997037"/>
    <w:rsid w:val="56BD0BE7"/>
    <w:rsid w:val="56D00928"/>
    <w:rsid w:val="56E32EDC"/>
    <w:rsid w:val="56F6870F"/>
    <w:rsid w:val="57517EBE"/>
    <w:rsid w:val="577C406B"/>
    <w:rsid w:val="58061B23"/>
    <w:rsid w:val="58474447"/>
    <w:rsid w:val="58895FD3"/>
    <w:rsid w:val="58A1AB58"/>
    <w:rsid w:val="59678E36"/>
    <w:rsid w:val="59CDCBE3"/>
    <w:rsid w:val="5A7DC6D7"/>
    <w:rsid w:val="5AD99B58"/>
    <w:rsid w:val="5AD9FD0A"/>
    <w:rsid w:val="5B78E947"/>
    <w:rsid w:val="5C0D4773"/>
    <w:rsid w:val="5C73D03C"/>
    <w:rsid w:val="5CB0FE1A"/>
    <w:rsid w:val="5D3067C1"/>
    <w:rsid w:val="5D3D6C87"/>
    <w:rsid w:val="5D739B9F"/>
    <w:rsid w:val="5D772E45"/>
    <w:rsid w:val="5D7C695B"/>
    <w:rsid w:val="5DF8B068"/>
    <w:rsid w:val="5E1786A0"/>
    <w:rsid w:val="5E6F0D2D"/>
    <w:rsid w:val="5EC5CF87"/>
    <w:rsid w:val="5F180687"/>
    <w:rsid w:val="5F6E1377"/>
    <w:rsid w:val="5F7DCEFB"/>
    <w:rsid w:val="60128A13"/>
    <w:rsid w:val="611219C2"/>
    <w:rsid w:val="61AE7A94"/>
    <w:rsid w:val="61BA6241"/>
    <w:rsid w:val="61E0AB40"/>
    <w:rsid w:val="61F8D2FC"/>
    <w:rsid w:val="620683C4"/>
    <w:rsid w:val="6214524E"/>
    <w:rsid w:val="62225E16"/>
    <w:rsid w:val="62285060"/>
    <w:rsid w:val="6288D8BC"/>
    <w:rsid w:val="628A4B56"/>
    <w:rsid w:val="62A0C768"/>
    <w:rsid w:val="6333E59B"/>
    <w:rsid w:val="6391FFD6"/>
    <w:rsid w:val="63E0AEBD"/>
    <w:rsid w:val="63EEAE6F"/>
    <w:rsid w:val="63F364F4"/>
    <w:rsid w:val="642ECD78"/>
    <w:rsid w:val="647C03BD"/>
    <w:rsid w:val="649F8B03"/>
    <w:rsid w:val="64DC8BFC"/>
    <w:rsid w:val="6510558B"/>
    <w:rsid w:val="656A6BF7"/>
    <w:rsid w:val="657195F9"/>
    <w:rsid w:val="65EE9E19"/>
    <w:rsid w:val="6607DD9B"/>
    <w:rsid w:val="661D6441"/>
    <w:rsid w:val="66272A5F"/>
    <w:rsid w:val="66310947"/>
    <w:rsid w:val="66446FB9"/>
    <w:rsid w:val="664AF95E"/>
    <w:rsid w:val="66DA20FD"/>
    <w:rsid w:val="671228E8"/>
    <w:rsid w:val="6740C9A7"/>
    <w:rsid w:val="674B352D"/>
    <w:rsid w:val="67A46919"/>
    <w:rsid w:val="67DEBD8C"/>
    <w:rsid w:val="67DFE78A"/>
    <w:rsid w:val="67E6CE80"/>
    <w:rsid w:val="67F6CE59"/>
    <w:rsid w:val="680B45F7"/>
    <w:rsid w:val="695BDC47"/>
    <w:rsid w:val="69998363"/>
    <w:rsid w:val="69A731C0"/>
    <w:rsid w:val="69A7ECE2"/>
    <w:rsid w:val="6AB22D9C"/>
    <w:rsid w:val="6AF9DAFE"/>
    <w:rsid w:val="6B239A6B"/>
    <w:rsid w:val="6B4A7B99"/>
    <w:rsid w:val="6BAC3A89"/>
    <w:rsid w:val="6BEC2F71"/>
    <w:rsid w:val="6C14FB47"/>
    <w:rsid w:val="6CE2CAD0"/>
    <w:rsid w:val="6D394457"/>
    <w:rsid w:val="6D65B55D"/>
    <w:rsid w:val="6DD21216"/>
    <w:rsid w:val="6E2F4D6A"/>
    <w:rsid w:val="6EE4F63A"/>
    <w:rsid w:val="6F005278"/>
    <w:rsid w:val="6F5C3281"/>
    <w:rsid w:val="6F8F0252"/>
    <w:rsid w:val="7008C4E7"/>
    <w:rsid w:val="708BA465"/>
    <w:rsid w:val="708DA3E3"/>
    <w:rsid w:val="70D0F7E7"/>
    <w:rsid w:val="712B12B8"/>
    <w:rsid w:val="713E237A"/>
    <w:rsid w:val="71E0DB95"/>
    <w:rsid w:val="720F8F23"/>
    <w:rsid w:val="72393721"/>
    <w:rsid w:val="724B6464"/>
    <w:rsid w:val="726E43CE"/>
    <w:rsid w:val="72C15EAE"/>
    <w:rsid w:val="733D63C8"/>
    <w:rsid w:val="734936AF"/>
    <w:rsid w:val="73523D21"/>
    <w:rsid w:val="736683DE"/>
    <w:rsid w:val="737A8C3A"/>
    <w:rsid w:val="737D9D23"/>
    <w:rsid w:val="73BAA60C"/>
    <w:rsid w:val="7449BF09"/>
    <w:rsid w:val="74985FC3"/>
    <w:rsid w:val="749D6C6B"/>
    <w:rsid w:val="74C94AE9"/>
    <w:rsid w:val="74D51A2A"/>
    <w:rsid w:val="74FC3F20"/>
    <w:rsid w:val="750511AB"/>
    <w:rsid w:val="75A3959C"/>
    <w:rsid w:val="75CCCCA6"/>
    <w:rsid w:val="7626EE76"/>
    <w:rsid w:val="76461A69"/>
    <w:rsid w:val="766AB6ED"/>
    <w:rsid w:val="767D04CB"/>
    <w:rsid w:val="76830618"/>
    <w:rsid w:val="768B5053"/>
    <w:rsid w:val="76A0BC5B"/>
    <w:rsid w:val="76BA282E"/>
    <w:rsid w:val="77070680"/>
    <w:rsid w:val="771DA741"/>
    <w:rsid w:val="772673CF"/>
    <w:rsid w:val="77480A75"/>
    <w:rsid w:val="774A7CA2"/>
    <w:rsid w:val="778D31CC"/>
    <w:rsid w:val="77ADE838"/>
    <w:rsid w:val="77BDE4B7"/>
    <w:rsid w:val="780DDA26"/>
    <w:rsid w:val="7832540F"/>
    <w:rsid w:val="78411963"/>
    <w:rsid w:val="787C3571"/>
    <w:rsid w:val="791FFE44"/>
    <w:rsid w:val="7938A1AE"/>
    <w:rsid w:val="7970DD8E"/>
    <w:rsid w:val="79A513B4"/>
    <w:rsid w:val="79B4D707"/>
    <w:rsid w:val="79CFB043"/>
    <w:rsid w:val="7A6E7060"/>
    <w:rsid w:val="7A9671DC"/>
    <w:rsid w:val="7A9BE86E"/>
    <w:rsid w:val="7B0CADEF"/>
    <w:rsid w:val="7B5A45CD"/>
    <w:rsid w:val="7B6B80A4"/>
    <w:rsid w:val="7BA9BA68"/>
    <w:rsid w:val="7BADE30A"/>
    <w:rsid w:val="7BF2BB4C"/>
    <w:rsid w:val="7C37B8CF"/>
    <w:rsid w:val="7C5589E1"/>
    <w:rsid w:val="7C6BB7BD"/>
    <w:rsid w:val="7CB6AFE6"/>
    <w:rsid w:val="7CD10FB6"/>
    <w:rsid w:val="7D075105"/>
    <w:rsid w:val="7D3D7B77"/>
    <w:rsid w:val="7DA32B7D"/>
    <w:rsid w:val="7DCD2914"/>
    <w:rsid w:val="7DDA598F"/>
    <w:rsid w:val="7DE4ED3D"/>
    <w:rsid w:val="7DE5BD76"/>
    <w:rsid w:val="7DF54669"/>
    <w:rsid w:val="7E20EB55"/>
    <w:rsid w:val="7F93B8EB"/>
    <w:rsid w:val="7F969432"/>
    <w:rsid w:val="7F9B69F2"/>
    <w:rsid w:val="7FD3FAE6"/>
    <w:rsid w:val="7FF3B1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01524"/>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22A"/>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7B52F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F015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00248"/>
    <w:pPr>
      <w:keepNext/>
      <w:keepLines/>
      <w:spacing w:before="40"/>
      <w:outlineLvl w:val="2"/>
    </w:pPr>
    <w:rPr>
      <w:rFonts w:asciiTheme="majorHAnsi" w:eastAsiaTheme="majorEastAsia" w:hAnsiTheme="majorHAnsi" w:cstheme="majorBidi"/>
      <w:color w:val="1F3763" w:themeColor="accent1" w:themeShade="7F"/>
    </w:rPr>
  </w:style>
  <w:style w:type="paragraph" w:styleId="Heading9">
    <w:name w:val="heading 9"/>
    <w:basedOn w:val="Normal"/>
    <w:next w:val="Normal"/>
    <w:link w:val="Heading9Char"/>
    <w:uiPriority w:val="9"/>
    <w:semiHidden/>
    <w:unhideWhenUsed/>
    <w:qFormat/>
    <w:rsid w:val="00C1274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73CEA"/>
    <w:rPr>
      <w:rFonts w:eastAsiaTheme="minorEastAsia"/>
      <w:sz w:val="22"/>
      <w:szCs w:val="22"/>
      <w:lang w:val="en-US" w:eastAsia="zh-CN"/>
    </w:rPr>
  </w:style>
  <w:style w:type="character" w:customStyle="1" w:styleId="NoSpacingChar">
    <w:name w:val="No Spacing Char"/>
    <w:basedOn w:val="DefaultParagraphFont"/>
    <w:link w:val="NoSpacing"/>
    <w:uiPriority w:val="1"/>
    <w:rsid w:val="00C73CEA"/>
    <w:rPr>
      <w:rFonts w:eastAsiaTheme="minorEastAsia"/>
      <w:sz w:val="22"/>
      <w:szCs w:val="22"/>
      <w:lang w:val="en-US" w:eastAsia="zh-CN"/>
    </w:rPr>
  </w:style>
  <w:style w:type="paragraph" w:customStyle="1" w:styleId="Subheading">
    <w:name w:val="Subheading"/>
    <w:basedOn w:val="Normal"/>
    <w:qFormat/>
    <w:rsid w:val="00C73CEA"/>
    <w:pPr>
      <w:tabs>
        <w:tab w:val="left" w:pos="7780"/>
      </w:tabs>
    </w:pPr>
    <w:rPr>
      <w:rFonts w:ascii="Oswald Light" w:hAnsi="Oswald Light" w:cs="Times New Roman (Body CS)"/>
      <w:color w:val="B7432A"/>
      <w:spacing w:val="30"/>
      <w:sz w:val="22"/>
      <w:szCs w:val="22"/>
    </w:rPr>
  </w:style>
  <w:style w:type="character" w:customStyle="1" w:styleId="MajorHeading">
    <w:name w:val="Major Heading"/>
    <w:basedOn w:val="DefaultParagraphFont"/>
    <w:uiPriority w:val="1"/>
    <w:qFormat/>
    <w:rsid w:val="00C73CEA"/>
    <w:rPr>
      <w:rFonts w:ascii="Oswald" w:hAnsi="Oswald" w:cs="Times New Roman (Body CS)"/>
      <w:b/>
      <w:color w:val="0E1428"/>
      <w:spacing w:val="120"/>
      <w:sz w:val="52"/>
      <w:szCs w:val="52"/>
    </w:rPr>
  </w:style>
  <w:style w:type="character" w:customStyle="1" w:styleId="Heading">
    <w:name w:val="Heading"/>
    <w:basedOn w:val="DefaultParagraphFont"/>
    <w:uiPriority w:val="1"/>
    <w:qFormat/>
    <w:rsid w:val="00C73CEA"/>
    <w:rPr>
      <w:rFonts w:ascii="Oswald Light" w:hAnsi="Oswald Light" w:cs="Times New Roman (Body CS)"/>
      <w:color w:val="0E1428"/>
      <w:sz w:val="36"/>
      <w:szCs w:val="36"/>
    </w:rPr>
  </w:style>
  <w:style w:type="paragraph" w:styleId="Header">
    <w:name w:val="header"/>
    <w:basedOn w:val="Normal"/>
    <w:link w:val="HeaderChar"/>
    <w:uiPriority w:val="99"/>
    <w:unhideWhenUsed/>
    <w:rsid w:val="00C73CEA"/>
    <w:pPr>
      <w:tabs>
        <w:tab w:val="center" w:pos="4680"/>
        <w:tab w:val="right" w:pos="9360"/>
      </w:tabs>
    </w:pPr>
  </w:style>
  <w:style w:type="character" w:customStyle="1" w:styleId="HeaderChar">
    <w:name w:val="Header Char"/>
    <w:basedOn w:val="DefaultParagraphFont"/>
    <w:link w:val="Header"/>
    <w:uiPriority w:val="99"/>
    <w:rsid w:val="00C73CEA"/>
    <w:rPr>
      <w:lang w:val="en-AU"/>
    </w:rPr>
  </w:style>
  <w:style w:type="paragraph" w:styleId="Footer">
    <w:name w:val="footer"/>
    <w:basedOn w:val="Normal"/>
    <w:link w:val="FooterChar"/>
    <w:uiPriority w:val="99"/>
    <w:unhideWhenUsed/>
    <w:rsid w:val="00C73CEA"/>
    <w:pPr>
      <w:tabs>
        <w:tab w:val="center" w:pos="4680"/>
        <w:tab w:val="right" w:pos="9360"/>
      </w:tabs>
    </w:pPr>
  </w:style>
  <w:style w:type="character" w:customStyle="1" w:styleId="FooterChar">
    <w:name w:val="Footer Char"/>
    <w:basedOn w:val="DefaultParagraphFont"/>
    <w:link w:val="Footer"/>
    <w:uiPriority w:val="99"/>
    <w:rsid w:val="00C73CEA"/>
    <w:rPr>
      <w:lang w:val="en-AU"/>
    </w:rPr>
  </w:style>
  <w:style w:type="character" w:styleId="PageNumber">
    <w:name w:val="page number"/>
    <w:basedOn w:val="DefaultParagraphFont"/>
    <w:uiPriority w:val="99"/>
    <w:semiHidden/>
    <w:unhideWhenUsed/>
    <w:rsid w:val="00C73CEA"/>
  </w:style>
  <w:style w:type="paragraph" w:customStyle="1" w:styleId="BasicParagraph">
    <w:name w:val="[Basic Paragraph]"/>
    <w:basedOn w:val="Normal"/>
    <w:uiPriority w:val="99"/>
    <w:rsid w:val="00C73CEA"/>
    <w:pPr>
      <w:autoSpaceDE w:val="0"/>
      <w:autoSpaceDN w:val="0"/>
      <w:adjustRightInd w:val="0"/>
      <w:spacing w:line="288" w:lineRule="auto"/>
      <w:textAlignment w:val="center"/>
    </w:pPr>
    <w:rPr>
      <w:rFonts w:ascii="Minion Pro" w:hAnsi="Minion Pro" w:cs="Minion Pro"/>
      <w:color w:val="000000"/>
      <w:lang w:val="en-US"/>
    </w:rPr>
  </w:style>
  <w:style w:type="paragraph" w:customStyle="1" w:styleId="Bodycopy">
    <w:name w:val="Body copy"/>
    <w:basedOn w:val="BasicParagraph"/>
    <w:qFormat/>
    <w:rsid w:val="00C73CEA"/>
    <w:pPr>
      <w:tabs>
        <w:tab w:val="left" w:pos="454"/>
      </w:tabs>
      <w:suppressAutoHyphens/>
    </w:pPr>
    <w:rPr>
      <w:rFonts w:ascii="Roboto Light" w:hAnsi="Roboto Light" w:cs="Roboto Light"/>
      <w:color w:val="0E1428"/>
      <w:sz w:val="18"/>
      <w:szCs w:val="18"/>
    </w:rPr>
  </w:style>
  <w:style w:type="paragraph" w:styleId="NormalWeb">
    <w:name w:val="Normal (Web)"/>
    <w:basedOn w:val="Normal"/>
    <w:uiPriority w:val="99"/>
    <w:unhideWhenUsed/>
    <w:rsid w:val="00C73CEA"/>
    <w:pPr>
      <w:spacing w:before="100" w:beforeAutospacing="1" w:after="100" w:afterAutospacing="1"/>
    </w:pPr>
  </w:style>
  <w:style w:type="paragraph" w:styleId="ListParagraph">
    <w:name w:val="List Paragraph"/>
    <w:aliases w:val="Bullet1,List Paragraph1,Recommendation,List Paragraph11,List Paragraph2,Bulit List -  Paragraph,Colorful Shading - Accent 31,AusAID List Paragraph,Bullets,Bullet paras,Numbered Paragraph,Main numbered paragraph,123 List Paragraph"/>
    <w:basedOn w:val="Normal"/>
    <w:link w:val="ListParagraphChar"/>
    <w:uiPriority w:val="34"/>
    <w:qFormat/>
    <w:rsid w:val="00C73CEA"/>
    <w:pPr>
      <w:ind w:left="720"/>
    </w:pPr>
    <w:rPr>
      <w:rFonts w:ascii="Calibri" w:hAnsi="Calibri" w:cs="Calibri"/>
      <w:sz w:val="22"/>
      <w:szCs w:val="22"/>
    </w:rPr>
  </w:style>
  <w:style w:type="table" w:styleId="TableGrid">
    <w:name w:val="Table Grid"/>
    <w:basedOn w:val="TableNormal"/>
    <w:uiPriority w:val="39"/>
    <w:rsid w:val="00C73CEA"/>
    <w:rPr>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Bullet1 Char,List Paragraph1 Char,Recommendation Char,List Paragraph11 Char,List Paragraph2 Char,Bulit List -  Paragraph Char,Colorful Shading - Accent 31 Char,AusAID List Paragraph Char,Bullets Char,Bullet paras Char"/>
    <w:basedOn w:val="DefaultParagraphFont"/>
    <w:link w:val="ListParagraph"/>
    <w:uiPriority w:val="34"/>
    <w:qFormat/>
    <w:locked/>
    <w:rsid w:val="00C73CEA"/>
    <w:rPr>
      <w:rFonts w:ascii="Calibri" w:hAnsi="Calibri" w:cs="Calibri"/>
      <w:sz w:val="22"/>
      <w:szCs w:val="22"/>
      <w:lang w:val="en-AU"/>
    </w:rPr>
  </w:style>
  <w:style w:type="character" w:styleId="CommentReference">
    <w:name w:val="annotation reference"/>
    <w:basedOn w:val="DefaultParagraphFont"/>
    <w:uiPriority w:val="99"/>
    <w:semiHidden/>
    <w:unhideWhenUsed/>
    <w:rsid w:val="00C73CEA"/>
    <w:rPr>
      <w:sz w:val="16"/>
      <w:szCs w:val="16"/>
    </w:rPr>
  </w:style>
  <w:style w:type="paragraph" w:styleId="CommentText">
    <w:name w:val="annotation text"/>
    <w:basedOn w:val="Normal"/>
    <w:link w:val="CommentTextChar"/>
    <w:uiPriority w:val="99"/>
    <w:unhideWhenUsed/>
    <w:rsid w:val="00C73CEA"/>
    <w:rPr>
      <w:rFonts w:ascii="Gill Sans MT" w:hAnsi="Gill Sans MT"/>
      <w:sz w:val="20"/>
      <w:szCs w:val="20"/>
      <w:lang w:val="en-US"/>
    </w:rPr>
  </w:style>
  <w:style w:type="character" w:customStyle="1" w:styleId="CommentTextChar">
    <w:name w:val="Comment Text Char"/>
    <w:basedOn w:val="DefaultParagraphFont"/>
    <w:link w:val="CommentText"/>
    <w:uiPriority w:val="99"/>
    <w:rsid w:val="00C73CEA"/>
    <w:rPr>
      <w:rFonts w:ascii="Gill Sans MT" w:hAnsi="Gill Sans MT"/>
      <w:sz w:val="20"/>
      <w:szCs w:val="20"/>
      <w:lang w:val="en-US"/>
    </w:rPr>
  </w:style>
  <w:style w:type="character" w:styleId="Hyperlink">
    <w:name w:val="Hyperlink"/>
    <w:basedOn w:val="DefaultParagraphFont"/>
    <w:uiPriority w:val="99"/>
    <w:unhideWhenUsed/>
    <w:rsid w:val="00C73CEA"/>
    <w:rPr>
      <w:color w:val="0563C1" w:themeColor="hyperlink"/>
      <w:u w:val="single"/>
    </w:rPr>
  </w:style>
  <w:style w:type="paragraph" w:styleId="FootnoteText">
    <w:name w:val="footnote text"/>
    <w:aliases w:val="Footnote Text1,FOOTNOTES,fn,single space Char,single space,ft,Fußnote,ft Char Char,Footnote Text Char Char Char Char,Footnote Text Char Char Char Char Char,Footnote Text Char Char Char Char Char Char Char Char Char"/>
    <w:basedOn w:val="Normal"/>
    <w:link w:val="FootnoteTextChar"/>
    <w:uiPriority w:val="99"/>
    <w:unhideWhenUsed/>
    <w:qFormat/>
    <w:rsid w:val="00540224"/>
    <w:rPr>
      <w:rFonts w:asciiTheme="majorHAnsi" w:hAnsiTheme="majorHAnsi"/>
      <w:sz w:val="16"/>
      <w:szCs w:val="20"/>
    </w:rPr>
  </w:style>
  <w:style w:type="character" w:customStyle="1" w:styleId="FootnoteTextChar">
    <w:name w:val="Footnote Text Char"/>
    <w:aliases w:val="Footnote Text1 Char,FOOTNOTES Char,fn Char,single space Char Char,single space Char1,ft Char,Fußnote Char,ft Char Char Char,Footnote Text Char Char Char Char Char1,Footnote Text Char Char Char Char Char Char"/>
    <w:basedOn w:val="DefaultParagraphFont"/>
    <w:link w:val="FootnoteText"/>
    <w:uiPriority w:val="99"/>
    <w:rsid w:val="00540224"/>
    <w:rPr>
      <w:rFonts w:asciiTheme="majorHAnsi" w:eastAsia="Times New Roman" w:hAnsiTheme="majorHAnsi" w:cs="Times New Roman"/>
      <w:sz w:val="16"/>
      <w:szCs w:val="20"/>
      <w:lang w:eastAsia="en-GB"/>
    </w:rPr>
  </w:style>
  <w:style w:type="character" w:styleId="FootnoteReference">
    <w:name w:val="footnote reference"/>
    <w:aliases w:val="Footnote text,Footnotes refss,Ref,de nota al pie,ftref,16 Point,Superscript 6 Point,BVI fnr,Normal + Font:9 Point,Superscript 3 Point Times"/>
    <w:basedOn w:val="DefaultParagraphFont"/>
    <w:uiPriority w:val="99"/>
    <w:unhideWhenUsed/>
    <w:qFormat/>
    <w:rsid w:val="002C473D"/>
    <w:rPr>
      <w:rFonts w:asciiTheme="majorHAnsi" w:hAnsiTheme="majorHAnsi"/>
      <w:sz w:val="20"/>
      <w:vertAlign w:val="superscript"/>
    </w:rPr>
  </w:style>
  <w:style w:type="paragraph" w:styleId="CommentSubject">
    <w:name w:val="annotation subject"/>
    <w:basedOn w:val="CommentText"/>
    <w:next w:val="CommentText"/>
    <w:link w:val="CommentSubjectChar"/>
    <w:uiPriority w:val="99"/>
    <w:semiHidden/>
    <w:unhideWhenUsed/>
    <w:rsid w:val="00210689"/>
    <w:rPr>
      <w:rFonts w:asciiTheme="minorHAnsi" w:hAnsiTheme="minorHAnsi"/>
      <w:b/>
      <w:bCs/>
      <w:lang w:val="en-AU"/>
    </w:rPr>
  </w:style>
  <w:style w:type="character" w:customStyle="1" w:styleId="CommentSubjectChar">
    <w:name w:val="Comment Subject Char"/>
    <w:basedOn w:val="CommentTextChar"/>
    <w:link w:val="CommentSubject"/>
    <w:uiPriority w:val="99"/>
    <w:semiHidden/>
    <w:rsid w:val="00210689"/>
    <w:rPr>
      <w:rFonts w:ascii="Gill Sans MT" w:hAnsi="Gill Sans MT"/>
      <w:b/>
      <w:bCs/>
      <w:sz w:val="20"/>
      <w:szCs w:val="20"/>
      <w:lang w:val="en-AU"/>
    </w:rPr>
  </w:style>
  <w:style w:type="paragraph" w:styleId="BalloonText">
    <w:name w:val="Balloon Text"/>
    <w:basedOn w:val="Normal"/>
    <w:link w:val="BalloonTextChar"/>
    <w:uiPriority w:val="99"/>
    <w:semiHidden/>
    <w:unhideWhenUsed/>
    <w:rsid w:val="006302B5"/>
    <w:rPr>
      <w:sz w:val="18"/>
      <w:szCs w:val="18"/>
    </w:rPr>
  </w:style>
  <w:style w:type="character" w:customStyle="1" w:styleId="BalloonTextChar">
    <w:name w:val="Balloon Text Char"/>
    <w:basedOn w:val="DefaultParagraphFont"/>
    <w:link w:val="BalloonText"/>
    <w:uiPriority w:val="99"/>
    <w:semiHidden/>
    <w:rsid w:val="006302B5"/>
    <w:rPr>
      <w:rFonts w:ascii="Times New Roman" w:hAnsi="Times New Roman" w:cs="Times New Roman"/>
      <w:sz w:val="18"/>
      <w:szCs w:val="18"/>
      <w:lang w:val="en-AU"/>
    </w:rPr>
  </w:style>
  <w:style w:type="paragraph" w:styleId="Revision">
    <w:name w:val="Revision"/>
    <w:hidden/>
    <w:uiPriority w:val="99"/>
    <w:semiHidden/>
    <w:rsid w:val="00BB4ECE"/>
    <w:rPr>
      <w:lang w:val="en-AU"/>
    </w:rPr>
  </w:style>
  <w:style w:type="character" w:customStyle="1" w:styleId="Mention1">
    <w:name w:val="Mention1"/>
    <w:basedOn w:val="DefaultParagraphFont"/>
    <w:uiPriority w:val="99"/>
    <w:unhideWhenUsed/>
    <w:rsid w:val="004C3334"/>
    <w:rPr>
      <w:color w:val="2B579A"/>
      <w:shd w:val="clear" w:color="auto" w:fill="E1DFDD"/>
    </w:rPr>
  </w:style>
  <w:style w:type="character" w:customStyle="1" w:styleId="Heading2Char">
    <w:name w:val="Heading 2 Char"/>
    <w:basedOn w:val="DefaultParagraphFont"/>
    <w:link w:val="Heading2"/>
    <w:uiPriority w:val="9"/>
    <w:rsid w:val="00CF0155"/>
    <w:rPr>
      <w:rFonts w:asciiTheme="majorHAnsi" w:eastAsiaTheme="majorEastAsia" w:hAnsiTheme="majorHAnsi" w:cstheme="majorBidi"/>
      <w:color w:val="2F5496" w:themeColor="accent1" w:themeShade="BF"/>
      <w:sz w:val="26"/>
      <w:szCs w:val="26"/>
      <w:lang w:val="en-AU"/>
    </w:rPr>
  </w:style>
  <w:style w:type="table" w:customStyle="1" w:styleId="0000TableStyle1">
    <w:name w:val="0000 Table Style 1"/>
    <w:basedOn w:val="TableNormal"/>
    <w:uiPriority w:val="99"/>
    <w:rsid w:val="00B91EDC"/>
    <w:rPr>
      <w:sz w:val="22"/>
      <w:szCs w:val="22"/>
    </w:rPr>
    <w:tblPr>
      <w:tblBorders>
        <w:top w:val="single" w:sz="4" w:space="0" w:color="E0684B"/>
        <w:left w:val="single" w:sz="4" w:space="0" w:color="E0684B"/>
        <w:bottom w:val="single" w:sz="4" w:space="0" w:color="E0684B"/>
        <w:right w:val="single" w:sz="4" w:space="0" w:color="E0684B"/>
        <w:insideH w:val="single" w:sz="4" w:space="0" w:color="E0684B"/>
        <w:insideV w:val="single" w:sz="4" w:space="0" w:color="E0684B"/>
      </w:tblBorders>
    </w:tblPr>
    <w:tcPr>
      <w:shd w:val="clear" w:color="auto" w:fill="auto"/>
    </w:tcPr>
    <w:tblStylePr w:type="firstRow">
      <w:rPr>
        <w:rFonts w:ascii="Bodoni MT" w:hAnsi="Bodoni MT"/>
        <w:b/>
        <w:color w:val="FFFFFF"/>
        <w:sz w:val="22"/>
      </w:rPr>
      <w:tblPr/>
      <w:tcPr>
        <w:shd w:val="clear" w:color="auto" w:fill="3B4A6A"/>
      </w:tcPr>
    </w:tblStylePr>
  </w:style>
  <w:style w:type="paragraph" w:styleId="ListBullet">
    <w:name w:val="List Bullet"/>
    <w:basedOn w:val="Normal"/>
    <w:uiPriority w:val="99"/>
    <w:qFormat/>
    <w:rsid w:val="001C13DA"/>
    <w:pPr>
      <w:numPr>
        <w:numId w:val="1"/>
      </w:numPr>
      <w:spacing w:after="210" w:line="276" w:lineRule="auto"/>
    </w:pPr>
    <w:rPr>
      <w:color w:val="000000" w:themeColor="text1"/>
      <w:sz w:val="21"/>
      <w:szCs w:val="21"/>
    </w:rPr>
  </w:style>
  <w:style w:type="paragraph" w:styleId="ListBullet2">
    <w:name w:val="List Bullet 2"/>
    <w:basedOn w:val="Normal"/>
    <w:uiPriority w:val="99"/>
    <w:qFormat/>
    <w:rsid w:val="001C13DA"/>
    <w:pPr>
      <w:numPr>
        <w:ilvl w:val="1"/>
        <w:numId w:val="1"/>
      </w:numPr>
      <w:spacing w:after="210" w:line="276" w:lineRule="auto"/>
    </w:pPr>
    <w:rPr>
      <w:color w:val="000000" w:themeColor="text1"/>
      <w:sz w:val="21"/>
      <w:szCs w:val="21"/>
    </w:rPr>
  </w:style>
  <w:style w:type="paragraph" w:styleId="ListBullet3">
    <w:name w:val="List Bullet 3"/>
    <w:basedOn w:val="Normal"/>
    <w:uiPriority w:val="99"/>
    <w:unhideWhenUsed/>
    <w:rsid w:val="001C13DA"/>
    <w:pPr>
      <w:numPr>
        <w:ilvl w:val="2"/>
        <w:numId w:val="1"/>
      </w:numPr>
      <w:spacing w:after="210" w:line="276" w:lineRule="auto"/>
      <w:contextualSpacing/>
    </w:pPr>
    <w:rPr>
      <w:color w:val="000000" w:themeColor="text1"/>
      <w:sz w:val="21"/>
      <w:szCs w:val="21"/>
    </w:rPr>
  </w:style>
  <w:style w:type="paragraph" w:styleId="ListBullet4">
    <w:name w:val="List Bullet 4"/>
    <w:basedOn w:val="Normal"/>
    <w:uiPriority w:val="99"/>
    <w:unhideWhenUsed/>
    <w:rsid w:val="001C13DA"/>
    <w:pPr>
      <w:numPr>
        <w:ilvl w:val="3"/>
        <w:numId w:val="1"/>
      </w:numPr>
      <w:spacing w:after="210" w:line="276" w:lineRule="auto"/>
      <w:contextualSpacing/>
    </w:pPr>
    <w:rPr>
      <w:color w:val="000000" w:themeColor="text1"/>
      <w:sz w:val="21"/>
      <w:szCs w:val="21"/>
    </w:rPr>
  </w:style>
  <w:style w:type="paragraph" w:styleId="ListBullet5">
    <w:name w:val="List Bullet 5"/>
    <w:basedOn w:val="Normal"/>
    <w:uiPriority w:val="99"/>
    <w:unhideWhenUsed/>
    <w:rsid w:val="001C13DA"/>
    <w:pPr>
      <w:numPr>
        <w:ilvl w:val="4"/>
        <w:numId w:val="1"/>
      </w:numPr>
      <w:spacing w:after="210" w:line="276" w:lineRule="auto"/>
      <w:contextualSpacing/>
    </w:pPr>
    <w:rPr>
      <w:color w:val="000000" w:themeColor="text1"/>
      <w:sz w:val="21"/>
      <w:szCs w:val="21"/>
    </w:rPr>
  </w:style>
  <w:style w:type="character" w:styleId="Emphasis">
    <w:name w:val="Emphasis"/>
    <w:basedOn w:val="DefaultParagraphFont"/>
    <w:uiPriority w:val="20"/>
    <w:qFormat/>
    <w:rsid w:val="00257538"/>
    <w:rPr>
      <w:i/>
      <w:iCs/>
    </w:rPr>
  </w:style>
  <w:style w:type="paragraph" w:styleId="Caption">
    <w:name w:val="caption"/>
    <w:basedOn w:val="Normal"/>
    <w:next w:val="Normal"/>
    <w:uiPriority w:val="35"/>
    <w:unhideWhenUsed/>
    <w:qFormat/>
    <w:rsid w:val="00E400FD"/>
    <w:pPr>
      <w:spacing w:after="200"/>
    </w:pPr>
    <w:rPr>
      <w:i/>
      <w:iCs/>
      <w:color w:val="44546A" w:themeColor="text2"/>
      <w:sz w:val="18"/>
      <w:szCs w:val="18"/>
    </w:rPr>
  </w:style>
  <w:style w:type="character" w:customStyle="1" w:styleId="normaltextrun">
    <w:name w:val="normaltextrun"/>
    <w:basedOn w:val="DefaultParagraphFont"/>
    <w:rsid w:val="001D40B8"/>
  </w:style>
  <w:style w:type="paragraph" w:customStyle="1" w:styleId="WFPKBullet">
    <w:name w:val="WFP K Bullet"/>
    <w:basedOn w:val="Normal"/>
    <w:link w:val="WFPKBulletChar"/>
    <w:qFormat/>
    <w:rsid w:val="00080E1E"/>
    <w:pPr>
      <w:numPr>
        <w:numId w:val="2"/>
      </w:numPr>
      <w:spacing w:before="40" w:after="40"/>
      <w:jc w:val="both"/>
    </w:pPr>
    <w:rPr>
      <w:rFonts w:ascii="Open Sans" w:hAnsi="Open Sans" w:cstheme="minorHAnsi"/>
      <w:sz w:val="22"/>
    </w:rPr>
  </w:style>
  <w:style w:type="character" w:customStyle="1" w:styleId="WFPKBulletChar">
    <w:name w:val="WFP K Bullet Char"/>
    <w:basedOn w:val="DefaultParagraphFont"/>
    <w:link w:val="WFPKBullet"/>
    <w:rsid w:val="00080E1E"/>
    <w:rPr>
      <w:rFonts w:ascii="Open Sans" w:eastAsia="Times New Roman" w:hAnsi="Open Sans" w:cstheme="minorHAnsi"/>
      <w:sz w:val="22"/>
      <w:lang w:eastAsia="en-GB"/>
    </w:rPr>
  </w:style>
  <w:style w:type="paragraph" w:customStyle="1" w:styleId="WFPDSummaryheading">
    <w:name w:val="WFP D Summary heading"/>
    <w:basedOn w:val="Normal"/>
    <w:link w:val="WFPDSummaryheadingChar"/>
    <w:qFormat/>
    <w:rsid w:val="00080E1E"/>
    <w:pPr>
      <w:keepNext/>
      <w:spacing w:before="240" w:after="120"/>
    </w:pPr>
    <w:rPr>
      <w:rFonts w:ascii="Open Sans" w:hAnsi="Open Sans"/>
      <w:b/>
      <w:sz w:val="22"/>
    </w:rPr>
  </w:style>
  <w:style w:type="character" w:customStyle="1" w:styleId="WFPDSummaryheadingChar">
    <w:name w:val="WFP D Summary heading Char"/>
    <w:basedOn w:val="DefaultParagraphFont"/>
    <w:link w:val="WFPDSummaryheading"/>
    <w:rsid w:val="00080E1E"/>
    <w:rPr>
      <w:rFonts w:ascii="Open Sans" w:eastAsia="Times New Roman" w:hAnsi="Open Sans" w:cs="Times New Roman"/>
      <w:b/>
      <w:sz w:val="22"/>
      <w:lang w:eastAsia="en-GB"/>
    </w:rPr>
  </w:style>
  <w:style w:type="paragraph" w:customStyle="1" w:styleId="WFPDExecSummarypara">
    <w:name w:val="WFP D Exec Summary para"/>
    <w:basedOn w:val="ListParagraph"/>
    <w:link w:val="WFPDExecSummaryparaChar"/>
    <w:qFormat/>
    <w:rsid w:val="00080E1E"/>
    <w:pPr>
      <w:numPr>
        <w:numId w:val="3"/>
      </w:numPr>
      <w:spacing w:after="120" w:line="259" w:lineRule="auto"/>
      <w:jc w:val="both"/>
    </w:pPr>
    <w:rPr>
      <w:rFonts w:ascii="Open Sans" w:eastAsiaTheme="minorHAnsi" w:hAnsi="Open Sans" w:cstheme="minorBidi"/>
      <w:bCs/>
      <w:szCs w:val="20"/>
    </w:rPr>
  </w:style>
  <w:style w:type="character" w:customStyle="1" w:styleId="WFPDExecSummaryparaChar">
    <w:name w:val="WFP D Exec Summary para Char"/>
    <w:basedOn w:val="DefaultParagraphFont"/>
    <w:link w:val="WFPDExecSummarypara"/>
    <w:rsid w:val="00080E1E"/>
    <w:rPr>
      <w:rFonts w:ascii="Open Sans" w:hAnsi="Open Sans"/>
      <w:bCs/>
      <w:sz w:val="22"/>
      <w:szCs w:val="20"/>
      <w:lang w:eastAsia="en-GB"/>
    </w:rPr>
  </w:style>
  <w:style w:type="paragraph" w:styleId="TOC1">
    <w:name w:val="toc 1"/>
    <w:basedOn w:val="Normal"/>
    <w:next w:val="Normal"/>
    <w:autoRedefine/>
    <w:uiPriority w:val="39"/>
    <w:unhideWhenUsed/>
    <w:rsid w:val="000922C1"/>
    <w:pPr>
      <w:tabs>
        <w:tab w:val="right" w:leader="dot" w:pos="9010"/>
      </w:tabs>
      <w:spacing w:after="100"/>
    </w:pPr>
    <w:rPr>
      <w:rFonts w:asciiTheme="majorHAnsi" w:hAnsiTheme="majorHAnsi" w:cstheme="majorHAnsi"/>
      <w:bCs/>
      <w:noProof/>
      <w:spacing w:val="120"/>
      <w:lang w:val="en-AU"/>
    </w:rPr>
  </w:style>
  <w:style w:type="paragraph" w:styleId="TOC2">
    <w:name w:val="toc 2"/>
    <w:basedOn w:val="Normal"/>
    <w:next w:val="Normal"/>
    <w:autoRedefine/>
    <w:uiPriority w:val="39"/>
    <w:unhideWhenUsed/>
    <w:rsid w:val="00B42034"/>
    <w:pPr>
      <w:tabs>
        <w:tab w:val="right" w:leader="dot" w:pos="9015"/>
      </w:tabs>
      <w:spacing w:after="100"/>
    </w:pPr>
    <w:rPr>
      <w:rFonts w:asciiTheme="majorHAnsi" w:hAnsiTheme="majorHAnsi" w:cstheme="majorHAnsi"/>
      <w:noProof/>
      <w:sz w:val="28"/>
      <w:szCs w:val="28"/>
      <w:lang w:val="en-AU"/>
    </w:rPr>
  </w:style>
  <w:style w:type="character" w:customStyle="1" w:styleId="apple-converted-space">
    <w:name w:val="apple-converted-space"/>
    <w:basedOn w:val="DefaultParagraphFont"/>
    <w:rsid w:val="00094AE1"/>
  </w:style>
  <w:style w:type="character" w:customStyle="1" w:styleId="Heading9Char">
    <w:name w:val="Heading 9 Char"/>
    <w:basedOn w:val="DefaultParagraphFont"/>
    <w:link w:val="Heading9"/>
    <w:uiPriority w:val="9"/>
    <w:semiHidden/>
    <w:rsid w:val="00C1274F"/>
    <w:rPr>
      <w:rFonts w:asciiTheme="majorHAnsi" w:eastAsiaTheme="majorEastAsia" w:hAnsiTheme="majorHAnsi" w:cstheme="majorBidi"/>
      <w:i/>
      <w:iCs/>
      <w:color w:val="272727" w:themeColor="text1" w:themeTint="D8"/>
      <w:sz w:val="21"/>
      <w:szCs w:val="21"/>
      <w:lang w:eastAsia="en-GB"/>
    </w:rPr>
  </w:style>
  <w:style w:type="paragraph" w:customStyle="1" w:styleId="paragraph">
    <w:name w:val="paragraph"/>
    <w:basedOn w:val="Normal"/>
    <w:rsid w:val="00C347DC"/>
    <w:pPr>
      <w:spacing w:before="100" w:beforeAutospacing="1" w:after="100" w:afterAutospacing="1"/>
    </w:pPr>
  </w:style>
  <w:style w:type="character" w:customStyle="1" w:styleId="eop">
    <w:name w:val="eop"/>
    <w:basedOn w:val="DefaultParagraphFont"/>
    <w:rsid w:val="00C347DC"/>
  </w:style>
  <w:style w:type="character" w:customStyle="1" w:styleId="contextualspellingandgrammarerror">
    <w:name w:val="contextualspellingandgrammarerror"/>
    <w:basedOn w:val="DefaultParagraphFont"/>
    <w:rsid w:val="00211E78"/>
  </w:style>
  <w:style w:type="table" w:styleId="PlainTable1">
    <w:name w:val="Plain Table 1"/>
    <w:basedOn w:val="TableNormal"/>
    <w:uiPriority w:val="41"/>
    <w:rsid w:val="009C3BE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9C3BE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9C3BE6"/>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
    <w:name w:val="Table Grid1"/>
    <w:basedOn w:val="TableNormal"/>
    <w:next w:val="TableGrid"/>
    <w:uiPriority w:val="39"/>
    <w:rsid w:val="00C4427F"/>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00248"/>
    <w:rPr>
      <w:rFonts w:asciiTheme="majorHAnsi" w:eastAsiaTheme="majorEastAsia" w:hAnsiTheme="majorHAnsi" w:cstheme="majorBidi"/>
      <w:color w:val="1F3763" w:themeColor="accent1" w:themeShade="7F"/>
      <w:lang w:eastAsia="en-GB"/>
    </w:rPr>
  </w:style>
  <w:style w:type="paragraph" w:styleId="TOC3">
    <w:name w:val="toc 3"/>
    <w:basedOn w:val="Normal"/>
    <w:next w:val="Normal"/>
    <w:autoRedefine/>
    <w:uiPriority w:val="39"/>
    <w:unhideWhenUsed/>
    <w:rsid w:val="007B52F9"/>
    <w:pPr>
      <w:spacing w:after="100"/>
      <w:ind w:left="480"/>
    </w:pPr>
  </w:style>
  <w:style w:type="character" w:customStyle="1" w:styleId="Heading1Char">
    <w:name w:val="Heading 1 Char"/>
    <w:basedOn w:val="DefaultParagraphFont"/>
    <w:link w:val="Heading1"/>
    <w:uiPriority w:val="9"/>
    <w:rsid w:val="007B52F9"/>
    <w:rPr>
      <w:rFonts w:asciiTheme="majorHAnsi" w:eastAsiaTheme="majorEastAsia" w:hAnsiTheme="majorHAnsi" w:cstheme="majorBidi"/>
      <w:color w:val="2F5496" w:themeColor="accent1" w:themeShade="BF"/>
      <w:sz w:val="32"/>
      <w:szCs w:val="32"/>
      <w:lang w:eastAsia="en-GB"/>
    </w:rPr>
  </w:style>
  <w:style w:type="paragraph" w:customStyle="1" w:styleId="Default">
    <w:name w:val="Default"/>
    <w:rsid w:val="00D51EDE"/>
    <w:pPr>
      <w:autoSpaceDE w:val="0"/>
      <w:autoSpaceDN w:val="0"/>
      <w:adjustRightInd w:val="0"/>
    </w:pPr>
    <w:rPr>
      <w:rFonts w:ascii="Calibri" w:hAnsi="Calibri" w:cs="Calibri"/>
      <w:color w:val="000000"/>
      <w:lang w:val="en-AU"/>
    </w:rPr>
  </w:style>
  <w:style w:type="character" w:customStyle="1" w:styleId="UnresolvedMention1">
    <w:name w:val="Unresolved Mention1"/>
    <w:basedOn w:val="DefaultParagraphFont"/>
    <w:uiPriority w:val="99"/>
    <w:rsid w:val="00F709EE"/>
    <w:rPr>
      <w:color w:val="605E5C"/>
      <w:shd w:val="clear" w:color="auto" w:fill="E1DFDD"/>
    </w:rPr>
  </w:style>
  <w:style w:type="character" w:customStyle="1" w:styleId="spellingerror">
    <w:name w:val="spellingerror"/>
    <w:basedOn w:val="DefaultParagraphFont"/>
    <w:rsid w:val="00EE785D"/>
  </w:style>
  <w:style w:type="character" w:styleId="FollowedHyperlink">
    <w:name w:val="FollowedHyperlink"/>
    <w:basedOn w:val="DefaultParagraphFont"/>
    <w:uiPriority w:val="99"/>
    <w:semiHidden/>
    <w:unhideWhenUsed/>
    <w:rsid w:val="00BE5E48"/>
    <w:rPr>
      <w:color w:val="954F72" w:themeColor="followedHyperlink"/>
      <w:u w:val="single"/>
    </w:rPr>
  </w:style>
  <w:style w:type="table" w:styleId="GridTable3-Accent1">
    <w:name w:val="Grid Table 3 Accent 1"/>
    <w:basedOn w:val="TableNormal"/>
    <w:uiPriority w:val="48"/>
    <w:rsid w:val="001B288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5">
    <w:name w:val="Grid Table 2 Accent 5"/>
    <w:basedOn w:val="TableNormal"/>
    <w:uiPriority w:val="47"/>
    <w:rsid w:val="001B288E"/>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4501A6"/>
    <w:rPr>
      <w:color w:val="605E5C"/>
      <w:shd w:val="clear" w:color="auto" w:fill="E1DFDD"/>
    </w:rPr>
  </w:style>
  <w:style w:type="paragraph" w:customStyle="1" w:styleId="pf0">
    <w:name w:val="pf0"/>
    <w:basedOn w:val="Normal"/>
    <w:rsid w:val="0099042A"/>
    <w:pPr>
      <w:spacing w:before="100" w:beforeAutospacing="1" w:after="100" w:afterAutospacing="1"/>
    </w:pPr>
    <w:rPr>
      <w:lang w:val="en-AU" w:eastAsia="en-AU"/>
    </w:rPr>
  </w:style>
  <w:style w:type="character" w:customStyle="1" w:styleId="cf01">
    <w:name w:val="cf01"/>
    <w:basedOn w:val="DefaultParagraphFont"/>
    <w:rsid w:val="0099042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1563">
      <w:bodyDiv w:val="1"/>
      <w:marLeft w:val="0"/>
      <w:marRight w:val="0"/>
      <w:marTop w:val="0"/>
      <w:marBottom w:val="0"/>
      <w:divBdr>
        <w:top w:val="none" w:sz="0" w:space="0" w:color="auto"/>
        <w:left w:val="none" w:sz="0" w:space="0" w:color="auto"/>
        <w:bottom w:val="none" w:sz="0" w:space="0" w:color="auto"/>
        <w:right w:val="none" w:sz="0" w:space="0" w:color="auto"/>
      </w:divBdr>
    </w:div>
    <w:div w:id="21050967">
      <w:bodyDiv w:val="1"/>
      <w:marLeft w:val="0"/>
      <w:marRight w:val="0"/>
      <w:marTop w:val="0"/>
      <w:marBottom w:val="0"/>
      <w:divBdr>
        <w:top w:val="none" w:sz="0" w:space="0" w:color="auto"/>
        <w:left w:val="none" w:sz="0" w:space="0" w:color="auto"/>
        <w:bottom w:val="none" w:sz="0" w:space="0" w:color="auto"/>
        <w:right w:val="none" w:sz="0" w:space="0" w:color="auto"/>
      </w:divBdr>
      <w:divsChild>
        <w:div w:id="544685674">
          <w:marLeft w:val="576"/>
          <w:marRight w:val="0"/>
          <w:marTop w:val="200"/>
          <w:marBottom w:val="0"/>
          <w:divBdr>
            <w:top w:val="none" w:sz="0" w:space="0" w:color="auto"/>
            <w:left w:val="none" w:sz="0" w:space="0" w:color="auto"/>
            <w:bottom w:val="none" w:sz="0" w:space="0" w:color="auto"/>
            <w:right w:val="none" w:sz="0" w:space="0" w:color="auto"/>
          </w:divBdr>
        </w:div>
        <w:div w:id="613437324">
          <w:marLeft w:val="1296"/>
          <w:marRight w:val="0"/>
          <w:marTop w:val="100"/>
          <w:marBottom w:val="0"/>
          <w:divBdr>
            <w:top w:val="none" w:sz="0" w:space="0" w:color="auto"/>
            <w:left w:val="none" w:sz="0" w:space="0" w:color="auto"/>
            <w:bottom w:val="none" w:sz="0" w:space="0" w:color="auto"/>
            <w:right w:val="none" w:sz="0" w:space="0" w:color="auto"/>
          </w:divBdr>
        </w:div>
        <w:div w:id="693186717">
          <w:marLeft w:val="576"/>
          <w:marRight w:val="0"/>
          <w:marTop w:val="200"/>
          <w:marBottom w:val="0"/>
          <w:divBdr>
            <w:top w:val="none" w:sz="0" w:space="0" w:color="auto"/>
            <w:left w:val="none" w:sz="0" w:space="0" w:color="auto"/>
            <w:bottom w:val="none" w:sz="0" w:space="0" w:color="auto"/>
            <w:right w:val="none" w:sz="0" w:space="0" w:color="auto"/>
          </w:divBdr>
        </w:div>
        <w:div w:id="1060637551">
          <w:marLeft w:val="576"/>
          <w:marRight w:val="0"/>
          <w:marTop w:val="200"/>
          <w:marBottom w:val="0"/>
          <w:divBdr>
            <w:top w:val="none" w:sz="0" w:space="0" w:color="auto"/>
            <w:left w:val="none" w:sz="0" w:space="0" w:color="auto"/>
            <w:bottom w:val="none" w:sz="0" w:space="0" w:color="auto"/>
            <w:right w:val="none" w:sz="0" w:space="0" w:color="auto"/>
          </w:divBdr>
        </w:div>
        <w:div w:id="1381827487">
          <w:marLeft w:val="1296"/>
          <w:marRight w:val="0"/>
          <w:marTop w:val="100"/>
          <w:marBottom w:val="0"/>
          <w:divBdr>
            <w:top w:val="none" w:sz="0" w:space="0" w:color="auto"/>
            <w:left w:val="none" w:sz="0" w:space="0" w:color="auto"/>
            <w:bottom w:val="none" w:sz="0" w:space="0" w:color="auto"/>
            <w:right w:val="none" w:sz="0" w:space="0" w:color="auto"/>
          </w:divBdr>
        </w:div>
        <w:div w:id="1582177199">
          <w:marLeft w:val="1296"/>
          <w:marRight w:val="0"/>
          <w:marTop w:val="100"/>
          <w:marBottom w:val="0"/>
          <w:divBdr>
            <w:top w:val="none" w:sz="0" w:space="0" w:color="auto"/>
            <w:left w:val="none" w:sz="0" w:space="0" w:color="auto"/>
            <w:bottom w:val="none" w:sz="0" w:space="0" w:color="auto"/>
            <w:right w:val="none" w:sz="0" w:space="0" w:color="auto"/>
          </w:divBdr>
        </w:div>
        <w:div w:id="2005932350">
          <w:marLeft w:val="1296"/>
          <w:marRight w:val="0"/>
          <w:marTop w:val="100"/>
          <w:marBottom w:val="0"/>
          <w:divBdr>
            <w:top w:val="none" w:sz="0" w:space="0" w:color="auto"/>
            <w:left w:val="none" w:sz="0" w:space="0" w:color="auto"/>
            <w:bottom w:val="none" w:sz="0" w:space="0" w:color="auto"/>
            <w:right w:val="none" w:sz="0" w:space="0" w:color="auto"/>
          </w:divBdr>
        </w:div>
        <w:div w:id="2078354162">
          <w:marLeft w:val="576"/>
          <w:marRight w:val="0"/>
          <w:marTop w:val="200"/>
          <w:marBottom w:val="0"/>
          <w:divBdr>
            <w:top w:val="none" w:sz="0" w:space="0" w:color="auto"/>
            <w:left w:val="none" w:sz="0" w:space="0" w:color="auto"/>
            <w:bottom w:val="none" w:sz="0" w:space="0" w:color="auto"/>
            <w:right w:val="none" w:sz="0" w:space="0" w:color="auto"/>
          </w:divBdr>
        </w:div>
      </w:divsChild>
    </w:div>
    <w:div w:id="32848179">
      <w:bodyDiv w:val="1"/>
      <w:marLeft w:val="0"/>
      <w:marRight w:val="0"/>
      <w:marTop w:val="0"/>
      <w:marBottom w:val="0"/>
      <w:divBdr>
        <w:top w:val="none" w:sz="0" w:space="0" w:color="auto"/>
        <w:left w:val="none" w:sz="0" w:space="0" w:color="auto"/>
        <w:bottom w:val="none" w:sz="0" w:space="0" w:color="auto"/>
        <w:right w:val="none" w:sz="0" w:space="0" w:color="auto"/>
      </w:divBdr>
      <w:divsChild>
        <w:div w:id="210725186">
          <w:marLeft w:val="1296"/>
          <w:marRight w:val="0"/>
          <w:marTop w:val="100"/>
          <w:marBottom w:val="0"/>
          <w:divBdr>
            <w:top w:val="none" w:sz="0" w:space="0" w:color="auto"/>
            <w:left w:val="none" w:sz="0" w:space="0" w:color="auto"/>
            <w:bottom w:val="none" w:sz="0" w:space="0" w:color="auto"/>
            <w:right w:val="none" w:sz="0" w:space="0" w:color="auto"/>
          </w:divBdr>
        </w:div>
        <w:div w:id="1071584780">
          <w:marLeft w:val="1296"/>
          <w:marRight w:val="0"/>
          <w:marTop w:val="100"/>
          <w:marBottom w:val="0"/>
          <w:divBdr>
            <w:top w:val="none" w:sz="0" w:space="0" w:color="auto"/>
            <w:left w:val="none" w:sz="0" w:space="0" w:color="auto"/>
            <w:bottom w:val="none" w:sz="0" w:space="0" w:color="auto"/>
            <w:right w:val="none" w:sz="0" w:space="0" w:color="auto"/>
          </w:divBdr>
        </w:div>
        <w:div w:id="1942374755">
          <w:marLeft w:val="1296"/>
          <w:marRight w:val="0"/>
          <w:marTop w:val="100"/>
          <w:marBottom w:val="0"/>
          <w:divBdr>
            <w:top w:val="none" w:sz="0" w:space="0" w:color="auto"/>
            <w:left w:val="none" w:sz="0" w:space="0" w:color="auto"/>
            <w:bottom w:val="none" w:sz="0" w:space="0" w:color="auto"/>
            <w:right w:val="none" w:sz="0" w:space="0" w:color="auto"/>
          </w:divBdr>
        </w:div>
        <w:div w:id="2142115923">
          <w:marLeft w:val="1296"/>
          <w:marRight w:val="0"/>
          <w:marTop w:val="100"/>
          <w:marBottom w:val="0"/>
          <w:divBdr>
            <w:top w:val="none" w:sz="0" w:space="0" w:color="auto"/>
            <w:left w:val="none" w:sz="0" w:space="0" w:color="auto"/>
            <w:bottom w:val="none" w:sz="0" w:space="0" w:color="auto"/>
            <w:right w:val="none" w:sz="0" w:space="0" w:color="auto"/>
          </w:divBdr>
        </w:div>
      </w:divsChild>
    </w:div>
    <w:div w:id="147669141">
      <w:bodyDiv w:val="1"/>
      <w:marLeft w:val="0"/>
      <w:marRight w:val="0"/>
      <w:marTop w:val="0"/>
      <w:marBottom w:val="0"/>
      <w:divBdr>
        <w:top w:val="none" w:sz="0" w:space="0" w:color="auto"/>
        <w:left w:val="none" w:sz="0" w:space="0" w:color="auto"/>
        <w:bottom w:val="none" w:sz="0" w:space="0" w:color="auto"/>
        <w:right w:val="none" w:sz="0" w:space="0" w:color="auto"/>
      </w:divBdr>
    </w:div>
    <w:div w:id="188959420">
      <w:bodyDiv w:val="1"/>
      <w:marLeft w:val="0"/>
      <w:marRight w:val="0"/>
      <w:marTop w:val="0"/>
      <w:marBottom w:val="0"/>
      <w:divBdr>
        <w:top w:val="none" w:sz="0" w:space="0" w:color="auto"/>
        <w:left w:val="none" w:sz="0" w:space="0" w:color="auto"/>
        <w:bottom w:val="none" w:sz="0" w:space="0" w:color="auto"/>
        <w:right w:val="none" w:sz="0" w:space="0" w:color="auto"/>
      </w:divBdr>
      <w:divsChild>
        <w:div w:id="247426386">
          <w:marLeft w:val="2016"/>
          <w:marRight w:val="0"/>
          <w:marTop w:val="100"/>
          <w:marBottom w:val="0"/>
          <w:divBdr>
            <w:top w:val="none" w:sz="0" w:space="0" w:color="auto"/>
            <w:left w:val="none" w:sz="0" w:space="0" w:color="auto"/>
            <w:bottom w:val="none" w:sz="0" w:space="0" w:color="auto"/>
            <w:right w:val="none" w:sz="0" w:space="0" w:color="auto"/>
          </w:divBdr>
        </w:div>
        <w:div w:id="482742984">
          <w:marLeft w:val="2016"/>
          <w:marRight w:val="0"/>
          <w:marTop w:val="100"/>
          <w:marBottom w:val="0"/>
          <w:divBdr>
            <w:top w:val="none" w:sz="0" w:space="0" w:color="auto"/>
            <w:left w:val="none" w:sz="0" w:space="0" w:color="auto"/>
            <w:bottom w:val="none" w:sz="0" w:space="0" w:color="auto"/>
            <w:right w:val="none" w:sz="0" w:space="0" w:color="auto"/>
          </w:divBdr>
        </w:div>
        <w:div w:id="743724601">
          <w:marLeft w:val="1296"/>
          <w:marRight w:val="0"/>
          <w:marTop w:val="100"/>
          <w:marBottom w:val="0"/>
          <w:divBdr>
            <w:top w:val="none" w:sz="0" w:space="0" w:color="auto"/>
            <w:left w:val="none" w:sz="0" w:space="0" w:color="auto"/>
            <w:bottom w:val="none" w:sz="0" w:space="0" w:color="auto"/>
            <w:right w:val="none" w:sz="0" w:space="0" w:color="auto"/>
          </w:divBdr>
        </w:div>
        <w:div w:id="1154444704">
          <w:marLeft w:val="1296"/>
          <w:marRight w:val="0"/>
          <w:marTop w:val="100"/>
          <w:marBottom w:val="0"/>
          <w:divBdr>
            <w:top w:val="none" w:sz="0" w:space="0" w:color="auto"/>
            <w:left w:val="none" w:sz="0" w:space="0" w:color="auto"/>
            <w:bottom w:val="none" w:sz="0" w:space="0" w:color="auto"/>
            <w:right w:val="none" w:sz="0" w:space="0" w:color="auto"/>
          </w:divBdr>
        </w:div>
      </w:divsChild>
    </w:div>
    <w:div w:id="189607484">
      <w:bodyDiv w:val="1"/>
      <w:marLeft w:val="0"/>
      <w:marRight w:val="0"/>
      <w:marTop w:val="0"/>
      <w:marBottom w:val="0"/>
      <w:divBdr>
        <w:top w:val="none" w:sz="0" w:space="0" w:color="auto"/>
        <w:left w:val="none" w:sz="0" w:space="0" w:color="auto"/>
        <w:bottom w:val="none" w:sz="0" w:space="0" w:color="auto"/>
        <w:right w:val="none" w:sz="0" w:space="0" w:color="auto"/>
      </w:divBdr>
      <w:divsChild>
        <w:div w:id="102189962">
          <w:marLeft w:val="1080"/>
          <w:marRight w:val="0"/>
          <w:marTop w:val="100"/>
          <w:marBottom w:val="0"/>
          <w:divBdr>
            <w:top w:val="none" w:sz="0" w:space="0" w:color="auto"/>
            <w:left w:val="none" w:sz="0" w:space="0" w:color="auto"/>
            <w:bottom w:val="none" w:sz="0" w:space="0" w:color="auto"/>
            <w:right w:val="none" w:sz="0" w:space="0" w:color="auto"/>
          </w:divBdr>
        </w:div>
        <w:div w:id="349458366">
          <w:marLeft w:val="1080"/>
          <w:marRight w:val="0"/>
          <w:marTop w:val="100"/>
          <w:marBottom w:val="0"/>
          <w:divBdr>
            <w:top w:val="none" w:sz="0" w:space="0" w:color="auto"/>
            <w:left w:val="none" w:sz="0" w:space="0" w:color="auto"/>
            <w:bottom w:val="none" w:sz="0" w:space="0" w:color="auto"/>
            <w:right w:val="none" w:sz="0" w:space="0" w:color="auto"/>
          </w:divBdr>
        </w:div>
        <w:div w:id="484972182">
          <w:marLeft w:val="360"/>
          <w:marRight w:val="0"/>
          <w:marTop w:val="200"/>
          <w:marBottom w:val="0"/>
          <w:divBdr>
            <w:top w:val="none" w:sz="0" w:space="0" w:color="auto"/>
            <w:left w:val="none" w:sz="0" w:space="0" w:color="auto"/>
            <w:bottom w:val="none" w:sz="0" w:space="0" w:color="auto"/>
            <w:right w:val="none" w:sz="0" w:space="0" w:color="auto"/>
          </w:divBdr>
        </w:div>
        <w:div w:id="566961700">
          <w:marLeft w:val="1080"/>
          <w:marRight w:val="0"/>
          <w:marTop w:val="100"/>
          <w:marBottom w:val="0"/>
          <w:divBdr>
            <w:top w:val="none" w:sz="0" w:space="0" w:color="auto"/>
            <w:left w:val="none" w:sz="0" w:space="0" w:color="auto"/>
            <w:bottom w:val="none" w:sz="0" w:space="0" w:color="auto"/>
            <w:right w:val="none" w:sz="0" w:space="0" w:color="auto"/>
          </w:divBdr>
        </w:div>
        <w:div w:id="747575801">
          <w:marLeft w:val="360"/>
          <w:marRight w:val="0"/>
          <w:marTop w:val="200"/>
          <w:marBottom w:val="0"/>
          <w:divBdr>
            <w:top w:val="none" w:sz="0" w:space="0" w:color="auto"/>
            <w:left w:val="none" w:sz="0" w:space="0" w:color="auto"/>
            <w:bottom w:val="none" w:sz="0" w:space="0" w:color="auto"/>
            <w:right w:val="none" w:sz="0" w:space="0" w:color="auto"/>
          </w:divBdr>
        </w:div>
        <w:div w:id="836112103">
          <w:marLeft w:val="1080"/>
          <w:marRight w:val="0"/>
          <w:marTop w:val="100"/>
          <w:marBottom w:val="0"/>
          <w:divBdr>
            <w:top w:val="none" w:sz="0" w:space="0" w:color="auto"/>
            <w:left w:val="none" w:sz="0" w:space="0" w:color="auto"/>
            <w:bottom w:val="none" w:sz="0" w:space="0" w:color="auto"/>
            <w:right w:val="none" w:sz="0" w:space="0" w:color="auto"/>
          </w:divBdr>
        </w:div>
        <w:div w:id="931354923">
          <w:marLeft w:val="360"/>
          <w:marRight w:val="0"/>
          <w:marTop w:val="200"/>
          <w:marBottom w:val="0"/>
          <w:divBdr>
            <w:top w:val="none" w:sz="0" w:space="0" w:color="auto"/>
            <w:left w:val="none" w:sz="0" w:space="0" w:color="auto"/>
            <w:bottom w:val="none" w:sz="0" w:space="0" w:color="auto"/>
            <w:right w:val="none" w:sz="0" w:space="0" w:color="auto"/>
          </w:divBdr>
        </w:div>
        <w:div w:id="1965305168">
          <w:marLeft w:val="360"/>
          <w:marRight w:val="0"/>
          <w:marTop w:val="200"/>
          <w:marBottom w:val="0"/>
          <w:divBdr>
            <w:top w:val="none" w:sz="0" w:space="0" w:color="auto"/>
            <w:left w:val="none" w:sz="0" w:space="0" w:color="auto"/>
            <w:bottom w:val="none" w:sz="0" w:space="0" w:color="auto"/>
            <w:right w:val="none" w:sz="0" w:space="0" w:color="auto"/>
          </w:divBdr>
        </w:div>
        <w:div w:id="2093970480">
          <w:marLeft w:val="1080"/>
          <w:marRight w:val="0"/>
          <w:marTop w:val="100"/>
          <w:marBottom w:val="0"/>
          <w:divBdr>
            <w:top w:val="none" w:sz="0" w:space="0" w:color="auto"/>
            <w:left w:val="none" w:sz="0" w:space="0" w:color="auto"/>
            <w:bottom w:val="none" w:sz="0" w:space="0" w:color="auto"/>
            <w:right w:val="none" w:sz="0" w:space="0" w:color="auto"/>
          </w:divBdr>
        </w:div>
      </w:divsChild>
    </w:div>
    <w:div w:id="262307391">
      <w:bodyDiv w:val="1"/>
      <w:marLeft w:val="0"/>
      <w:marRight w:val="0"/>
      <w:marTop w:val="0"/>
      <w:marBottom w:val="0"/>
      <w:divBdr>
        <w:top w:val="none" w:sz="0" w:space="0" w:color="auto"/>
        <w:left w:val="none" w:sz="0" w:space="0" w:color="auto"/>
        <w:bottom w:val="none" w:sz="0" w:space="0" w:color="auto"/>
        <w:right w:val="none" w:sz="0" w:space="0" w:color="auto"/>
      </w:divBdr>
      <w:divsChild>
        <w:div w:id="90666329">
          <w:marLeft w:val="0"/>
          <w:marRight w:val="0"/>
          <w:marTop w:val="0"/>
          <w:marBottom w:val="0"/>
          <w:divBdr>
            <w:top w:val="none" w:sz="0" w:space="0" w:color="auto"/>
            <w:left w:val="none" w:sz="0" w:space="0" w:color="auto"/>
            <w:bottom w:val="none" w:sz="0" w:space="0" w:color="auto"/>
            <w:right w:val="none" w:sz="0" w:space="0" w:color="auto"/>
          </w:divBdr>
          <w:divsChild>
            <w:div w:id="1672103594">
              <w:marLeft w:val="0"/>
              <w:marRight w:val="0"/>
              <w:marTop w:val="0"/>
              <w:marBottom w:val="0"/>
              <w:divBdr>
                <w:top w:val="none" w:sz="0" w:space="0" w:color="auto"/>
                <w:left w:val="none" w:sz="0" w:space="0" w:color="auto"/>
                <w:bottom w:val="none" w:sz="0" w:space="0" w:color="auto"/>
                <w:right w:val="none" w:sz="0" w:space="0" w:color="auto"/>
              </w:divBdr>
              <w:divsChild>
                <w:div w:id="375592654">
                  <w:marLeft w:val="0"/>
                  <w:marRight w:val="0"/>
                  <w:marTop w:val="0"/>
                  <w:marBottom w:val="0"/>
                  <w:divBdr>
                    <w:top w:val="none" w:sz="0" w:space="0" w:color="auto"/>
                    <w:left w:val="none" w:sz="0" w:space="0" w:color="auto"/>
                    <w:bottom w:val="none" w:sz="0" w:space="0" w:color="auto"/>
                    <w:right w:val="none" w:sz="0" w:space="0" w:color="auto"/>
                  </w:divBdr>
                  <w:divsChild>
                    <w:div w:id="9787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268282">
      <w:bodyDiv w:val="1"/>
      <w:marLeft w:val="0"/>
      <w:marRight w:val="0"/>
      <w:marTop w:val="0"/>
      <w:marBottom w:val="0"/>
      <w:divBdr>
        <w:top w:val="none" w:sz="0" w:space="0" w:color="auto"/>
        <w:left w:val="none" w:sz="0" w:space="0" w:color="auto"/>
        <w:bottom w:val="none" w:sz="0" w:space="0" w:color="auto"/>
        <w:right w:val="none" w:sz="0" w:space="0" w:color="auto"/>
      </w:divBdr>
      <w:divsChild>
        <w:div w:id="382219980">
          <w:marLeft w:val="1296"/>
          <w:marRight w:val="0"/>
          <w:marTop w:val="100"/>
          <w:marBottom w:val="0"/>
          <w:divBdr>
            <w:top w:val="none" w:sz="0" w:space="0" w:color="auto"/>
            <w:left w:val="none" w:sz="0" w:space="0" w:color="auto"/>
            <w:bottom w:val="none" w:sz="0" w:space="0" w:color="auto"/>
            <w:right w:val="none" w:sz="0" w:space="0" w:color="auto"/>
          </w:divBdr>
        </w:div>
        <w:div w:id="543833823">
          <w:marLeft w:val="1296"/>
          <w:marRight w:val="0"/>
          <w:marTop w:val="100"/>
          <w:marBottom w:val="0"/>
          <w:divBdr>
            <w:top w:val="none" w:sz="0" w:space="0" w:color="auto"/>
            <w:left w:val="none" w:sz="0" w:space="0" w:color="auto"/>
            <w:bottom w:val="none" w:sz="0" w:space="0" w:color="auto"/>
            <w:right w:val="none" w:sz="0" w:space="0" w:color="auto"/>
          </w:divBdr>
        </w:div>
        <w:div w:id="855311544">
          <w:marLeft w:val="1296"/>
          <w:marRight w:val="0"/>
          <w:marTop w:val="100"/>
          <w:marBottom w:val="0"/>
          <w:divBdr>
            <w:top w:val="none" w:sz="0" w:space="0" w:color="auto"/>
            <w:left w:val="none" w:sz="0" w:space="0" w:color="auto"/>
            <w:bottom w:val="none" w:sz="0" w:space="0" w:color="auto"/>
            <w:right w:val="none" w:sz="0" w:space="0" w:color="auto"/>
          </w:divBdr>
        </w:div>
        <w:div w:id="1932276913">
          <w:marLeft w:val="1296"/>
          <w:marRight w:val="0"/>
          <w:marTop w:val="100"/>
          <w:marBottom w:val="0"/>
          <w:divBdr>
            <w:top w:val="none" w:sz="0" w:space="0" w:color="auto"/>
            <w:left w:val="none" w:sz="0" w:space="0" w:color="auto"/>
            <w:bottom w:val="none" w:sz="0" w:space="0" w:color="auto"/>
            <w:right w:val="none" w:sz="0" w:space="0" w:color="auto"/>
          </w:divBdr>
        </w:div>
      </w:divsChild>
    </w:div>
    <w:div w:id="296881214">
      <w:bodyDiv w:val="1"/>
      <w:marLeft w:val="0"/>
      <w:marRight w:val="0"/>
      <w:marTop w:val="0"/>
      <w:marBottom w:val="0"/>
      <w:divBdr>
        <w:top w:val="none" w:sz="0" w:space="0" w:color="auto"/>
        <w:left w:val="none" w:sz="0" w:space="0" w:color="auto"/>
        <w:bottom w:val="none" w:sz="0" w:space="0" w:color="auto"/>
        <w:right w:val="none" w:sz="0" w:space="0" w:color="auto"/>
      </w:divBdr>
      <w:divsChild>
        <w:div w:id="580220159">
          <w:marLeft w:val="0"/>
          <w:marRight w:val="0"/>
          <w:marTop w:val="0"/>
          <w:marBottom w:val="0"/>
          <w:divBdr>
            <w:top w:val="none" w:sz="0" w:space="0" w:color="auto"/>
            <w:left w:val="none" w:sz="0" w:space="0" w:color="auto"/>
            <w:bottom w:val="none" w:sz="0" w:space="0" w:color="auto"/>
            <w:right w:val="none" w:sz="0" w:space="0" w:color="auto"/>
          </w:divBdr>
        </w:div>
        <w:div w:id="1101494149">
          <w:marLeft w:val="0"/>
          <w:marRight w:val="0"/>
          <w:marTop w:val="0"/>
          <w:marBottom w:val="0"/>
          <w:divBdr>
            <w:top w:val="none" w:sz="0" w:space="0" w:color="auto"/>
            <w:left w:val="none" w:sz="0" w:space="0" w:color="auto"/>
            <w:bottom w:val="none" w:sz="0" w:space="0" w:color="auto"/>
            <w:right w:val="none" w:sz="0" w:space="0" w:color="auto"/>
          </w:divBdr>
        </w:div>
        <w:div w:id="1440906446">
          <w:marLeft w:val="0"/>
          <w:marRight w:val="0"/>
          <w:marTop w:val="0"/>
          <w:marBottom w:val="0"/>
          <w:divBdr>
            <w:top w:val="none" w:sz="0" w:space="0" w:color="auto"/>
            <w:left w:val="none" w:sz="0" w:space="0" w:color="auto"/>
            <w:bottom w:val="none" w:sz="0" w:space="0" w:color="auto"/>
            <w:right w:val="none" w:sz="0" w:space="0" w:color="auto"/>
          </w:divBdr>
          <w:divsChild>
            <w:div w:id="616914106">
              <w:marLeft w:val="0"/>
              <w:marRight w:val="0"/>
              <w:marTop w:val="0"/>
              <w:marBottom w:val="0"/>
              <w:divBdr>
                <w:top w:val="none" w:sz="0" w:space="0" w:color="auto"/>
                <w:left w:val="none" w:sz="0" w:space="0" w:color="auto"/>
                <w:bottom w:val="none" w:sz="0" w:space="0" w:color="auto"/>
                <w:right w:val="none" w:sz="0" w:space="0" w:color="auto"/>
              </w:divBdr>
            </w:div>
            <w:div w:id="1069573846">
              <w:marLeft w:val="0"/>
              <w:marRight w:val="0"/>
              <w:marTop w:val="0"/>
              <w:marBottom w:val="0"/>
              <w:divBdr>
                <w:top w:val="none" w:sz="0" w:space="0" w:color="auto"/>
                <w:left w:val="none" w:sz="0" w:space="0" w:color="auto"/>
                <w:bottom w:val="none" w:sz="0" w:space="0" w:color="auto"/>
                <w:right w:val="none" w:sz="0" w:space="0" w:color="auto"/>
              </w:divBdr>
            </w:div>
            <w:div w:id="1076440059">
              <w:marLeft w:val="0"/>
              <w:marRight w:val="0"/>
              <w:marTop w:val="0"/>
              <w:marBottom w:val="0"/>
              <w:divBdr>
                <w:top w:val="none" w:sz="0" w:space="0" w:color="auto"/>
                <w:left w:val="none" w:sz="0" w:space="0" w:color="auto"/>
                <w:bottom w:val="none" w:sz="0" w:space="0" w:color="auto"/>
                <w:right w:val="none" w:sz="0" w:space="0" w:color="auto"/>
              </w:divBdr>
            </w:div>
            <w:div w:id="1582713543">
              <w:marLeft w:val="0"/>
              <w:marRight w:val="0"/>
              <w:marTop w:val="0"/>
              <w:marBottom w:val="0"/>
              <w:divBdr>
                <w:top w:val="none" w:sz="0" w:space="0" w:color="auto"/>
                <w:left w:val="none" w:sz="0" w:space="0" w:color="auto"/>
                <w:bottom w:val="none" w:sz="0" w:space="0" w:color="auto"/>
                <w:right w:val="none" w:sz="0" w:space="0" w:color="auto"/>
              </w:divBdr>
            </w:div>
            <w:div w:id="189623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325089">
      <w:bodyDiv w:val="1"/>
      <w:marLeft w:val="0"/>
      <w:marRight w:val="0"/>
      <w:marTop w:val="0"/>
      <w:marBottom w:val="0"/>
      <w:divBdr>
        <w:top w:val="none" w:sz="0" w:space="0" w:color="auto"/>
        <w:left w:val="none" w:sz="0" w:space="0" w:color="auto"/>
        <w:bottom w:val="none" w:sz="0" w:space="0" w:color="auto"/>
        <w:right w:val="none" w:sz="0" w:space="0" w:color="auto"/>
      </w:divBdr>
      <w:divsChild>
        <w:div w:id="623730623">
          <w:marLeft w:val="1987"/>
          <w:marRight w:val="0"/>
          <w:marTop w:val="100"/>
          <w:marBottom w:val="0"/>
          <w:divBdr>
            <w:top w:val="none" w:sz="0" w:space="0" w:color="auto"/>
            <w:left w:val="none" w:sz="0" w:space="0" w:color="auto"/>
            <w:bottom w:val="none" w:sz="0" w:space="0" w:color="auto"/>
            <w:right w:val="none" w:sz="0" w:space="0" w:color="auto"/>
          </w:divBdr>
        </w:div>
        <w:div w:id="702511643">
          <w:marLeft w:val="1987"/>
          <w:marRight w:val="0"/>
          <w:marTop w:val="100"/>
          <w:marBottom w:val="0"/>
          <w:divBdr>
            <w:top w:val="none" w:sz="0" w:space="0" w:color="auto"/>
            <w:left w:val="none" w:sz="0" w:space="0" w:color="auto"/>
            <w:bottom w:val="none" w:sz="0" w:space="0" w:color="auto"/>
            <w:right w:val="none" w:sz="0" w:space="0" w:color="auto"/>
          </w:divBdr>
        </w:div>
        <w:div w:id="958990824">
          <w:marLeft w:val="576"/>
          <w:marRight w:val="0"/>
          <w:marTop w:val="200"/>
          <w:marBottom w:val="0"/>
          <w:divBdr>
            <w:top w:val="none" w:sz="0" w:space="0" w:color="auto"/>
            <w:left w:val="none" w:sz="0" w:space="0" w:color="auto"/>
            <w:bottom w:val="none" w:sz="0" w:space="0" w:color="auto"/>
            <w:right w:val="none" w:sz="0" w:space="0" w:color="auto"/>
          </w:divBdr>
        </w:div>
        <w:div w:id="1252084570">
          <w:marLeft w:val="1987"/>
          <w:marRight w:val="0"/>
          <w:marTop w:val="100"/>
          <w:marBottom w:val="0"/>
          <w:divBdr>
            <w:top w:val="none" w:sz="0" w:space="0" w:color="auto"/>
            <w:left w:val="none" w:sz="0" w:space="0" w:color="auto"/>
            <w:bottom w:val="none" w:sz="0" w:space="0" w:color="auto"/>
            <w:right w:val="none" w:sz="0" w:space="0" w:color="auto"/>
          </w:divBdr>
        </w:div>
        <w:div w:id="1328288009">
          <w:marLeft w:val="1296"/>
          <w:marRight w:val="0"/>
          <w:marTop w:val="100"/>
          <w:marBottom w:val="0"/>
          <w:divBdr>
            <w:top w:val="none" w:sz="0" w:space="0" w:color="auto"/>
            <w:left w:val="none" w:sz="0" w:space="0" w:color="auto"/>
            <w:bottom w:val="none" w:sz="0" w:space="0" w:color="auto"/>
            <w:right w:val="none" w:sz="0" w:space="0" w:color="auto"/>
          </w:divBdr>
        </w:div>
        <w:div w:id="1348020573">
          <w:marLeft w:val="1267"/>
          <w:marRight w:val="0"/>
          <w:marTop w:val="100"/>
          <w:marBottom w:val="0"/>
          <w:divBdr>
            <w:top w:val="none" w:sz="0" w:space="0" w:color="auto"/>
            <w:left w:val="none" w:sz="0" w:space="0" w:color="auto"/>
            <w:bottom w:val="none" w:sz="0" w:space="0" w:color="auto"/>
            <w:right w:val="none" w:sz="0" w:space="0" w:color="auto"/>
          </w:divBdr>
        </w:div>
        <w:div w:id="1645891480">
          <w:marLeft w:val="1296"/>
          <w:marRight w:val="0"/>
          <w:marTop w:val="100"/>
          <w:marBottom w:val="0"/>
          <w:divBdr>
            <w:top w:val="none" w:sz="0" w:space="0" w:color="auto"/>
            <w:left w:val="none" w:sz="0" w:space="0" w:color="auto"/>
            <w:bottom w:val="none" w:sz="0" w:space="0" w:color="auto"/>
            <w:right w:val="none" w:sz="0" w:space="0" w:color="auto"/>
          </w:divBdr>
        </w:div>
        <w:div w:id="1964116246">
          <w:marLeft w:val="1296"/>
          <w:marRight w:val="0"/>
          <w:marTop w:val="100"/>
          <w:marBottom w:val="0"/>
          <w:divBdr>
            <w:top w:val="none" w:sz="0" w:space="0" w:color="auto"/>
            <w:left w:val="none" w:sz="0" w:space="0" w:color="auto"/>
            <w:bottom w:val="none" w:sz="0" w:space="0" w:color="auto"/>
            <w:right w:val="none" w:sz="0" w:space="0" w:color="auto"/>
          </w:divBdr>
        </w:div>
        <w:div w:id="1974216223">
          <w:marLeft w:val="1267"/>
          <w:marRight w:val="0"/>
          <w:marTop w:val="100"/>
          <w:marBottom w:val="0"/>
          <w:divBdr>
            <w:top w:val="none" w:sz="0" w:space="0" w:color="auto"/>
            <w:left w:val="none" w:sz="0" w:space="0" w:color="auto"/>
            <w:bottom w:val="none" w:sz="0" w:space="0" w:color="auto"/>
            <w:right w:val="none" w:sz="0" w:space="0" w:color="auto"/>
          </w:divBdr>
        </w:div>
      </w:divsChild>
    </w:div>
    <w:div w:id="352338638">
      <w:bodyDiv w:val="1"/>
      <w:marLeft w:val="0"/>
      <w:marRight w:val="0"/>
      <w:marTop w:val="0"/>
      <w:marBottom w:val="0"/>
      <w:divBdr>
        <w:top w:val="none" w:sz="0" w:space="0" w:color="auto"/>
        <w:left w:val="none" w:sz="0" w:space="0" w:color="auto"/>
        <w:bottom w:val="none" w:sz="0" w:space="0" w:color="auto"/>
        <w:right w:val="none" w:sz="0" w:space="0" w:color="auto"/>
      </w:divBdr>
      <w:divsChild>
        <w:div w:id="398089561">
          <w:marLeft w:val="1296"/>
          <w:marRight w:val="0"/>
          <w:marTop w:val="100"/>
          <w:marBottom w:val="0"/>
          <w:divBdr>
            <w:top w:val="none" w:sz="0" w:space="0" w:color="auto"/>
            <w:left w:val="none" w:sz="0" w:space="0" w:color="auto"/>
            <w:bottom w:val="none" w:sz="0" w:space="0" w:color="auto"/>
            <w:right w:val="none" w:sz="0" w:space="0" w:color="auto"/>
          </w:divBdr>
        </w:div>
        <w:div w:id="1277441154">
          <w:marLeft w:val="1296"/>
          <w:marRight w:val="0"/>
          <w:marTop w:val="100"/>
          <w:marBottom w:val="0"/>
          <w:divBdr>
            <w:top w:val="none" w:sz="0" w:space="0" w:color="auto"/>
            <w:left w:val="none" w:sz="0" w:space="0" w:color="auto"/>
            <w:bottom w:val="none" w:sz="0" w:space="0" w:color="auto"/>
            <w:right w:val="none" w:sz="0" w:space="0" w:color="auto"/>
          </w:divBdr>
        </w:div>
        <w:div w:id="1406295998">
          <w:marLeft w:val="1296"/>
          <w:marRight w:val="0"/>
          <w:marTop w:val="100"/>
          <w:marBottom w:val="0"/>
          <w:divBdr>
            <w:top w:val="none" w:sz="0" w:space="0" w:color="auto"/>
            <w:left w:val="none" w:sz="0" w:space="0" w:color="auto"/>
            <w:bottom w:val="none" w:sz="0" w:space="0" w:color="auto"/>
            <w:right w:val="none" w:sz="0" w:space="0" w:color="auto"/>
          </w:divBdr>
        </w:div>
      </w:divsChild>
    </w:div>
    <w:div w:id="358817257">
      <w:bodyDiv w:val="1"/>
      <w:marLeft w:val="0"/>
      <w:marRight w:val="0"/>
      <w:marTop w:val="0"/>
      <w:marBottom w:val="0"/>
      <w:divBdr>
        <w:top w:val="none" w:sz="0" w:space="0" w:color="auto"/>
        <w:left w:val="none" w:sz="0" w:space="0" w:color="auto"/>
        <w:bottom w:val="none" w:sz="0" w:space="0" w:color="auto"/>
        <w:right w:val="none" w:sz="0" w:space="0" w:color="auto"/>
      </w:divBdr>
      <w:divsChild>
        <w:div w:id="624653327">
          <w:marLeft w:val="360"/>
          <w:marRight w:val="0"/>
          <w:marTop w:val="200"/>
          <w:marBottom w:val="0"/>
          <w:divBdr>
            <w:top w:val="none" w:sz="0" w:space="0" w:color="auto"/>
            <w:left w:val="none" w:sz="0" w:space="0" w:color="auto"/>
            <w:bottom w:val="none" w:sz="0" w:space="0" w:color="auto"/>
            <w:right w:val="none" w:sz="0" w:space="0" w:color="auto"/>
          </w:divBdr>
        </w:div>
      </w:divsChild>
    </w:div>
    <w:div w:id="392780361">
      <w:bodyDiv w:val="1"/>
      <w:marLeft w:val="0"/>
      <w:marRight w:val="0"/>
      <w:marTop w:val="0"/>
      <w:marBottom w:val="0"/>
      <w:divBdr>
        <w:top w:val="none" w:sz="0" w:space="0" w:color="auto"/>
        <w:left w:val="none" w:sz="0" w:space="0" w:color="auto"/>
        <w:bottom w:val="none" w:sz="0" w:space="0" w:color="auto"/>
        <w:right w:val="none" w:sz="0" w:space="0" w:color="auto"/>
      </w:divBdr>
    </w:div>
    <w:div w:id="431365201">
      <w:bodyDiv w:val="1"/>
      <w:marLeft w:val="0"/>
      <w:marRight w:val="0"/>
      <w:marTop w:val="0"/>
      <w:marBottom w:val="0"/>
      <w:divBdr>
        <w:top w:val="none" w:sz="0" w:space="0" w:color="auto"/>
        <w:left w:val="none" w:sz="0" w:space="0" w:color="auto"/>
        <w:bottom w:val="none" w:sz="0" w:space="0" w:color="auto"/>
        <w:right w:val="none" w:sz="0" w:space="0" w:color="auto"/>
      </w:divBdr>
      <w:divsChild>
        <w:div w:id="141312882">
          <w:marLeft w:val="274"/>
          <w:marRight w:val="0"/>
          <w:marTop w:val="0"/>
          <w:marBottom w:val="0"/>
          <w:divBdr>
            <w:top w:val="none" w:sz="0" w:space="0" w:color="auto"/>
            <w:left w:val="none" w:sz="0" w:space="0" w:color="auto"/>
            <w:bottom w:val="none" w:sz="0" w:space="0" w:color="auto"/>
            <w:right w:val="none" w:sz="0" w:space="0" w:color="auto"/>
          </w:divBdr>
        </w:div>
        <w:div w:id="850264935">
          <w:marLeft w:val="274"/>
          <w:marRight w:val="0"/>
          <w:marTop w:val="0"/>
          <w:marBottom w:val="0"/>
          <w:divBdr>
            <w:top w:val="none" w:sz="0" w:space="0" w:color="auto"/>
            <w:left w:val="none" w:sz="0" w:space="0" w:color="auto"/>
            <w:bottom w:val="none" w:sz="0" w:space="0" w:color="auto"/>
            <w:right w:val="none" w:sz="0" w:space="0" w:color="auto"/>
          </w:divBdr>
        </w:div>
        <w:div w:id="1001735660">
          <w:marLeft w:val="274"/>
          <w:marRight w:val="0"/>
          <w:marTop w:val="0"/>
          <w:marBottom w:val="0"/>
          <w:divBdr>
            <w:top w:val="none" w:sz="0" w:space="0" w:color="auto"/>
            <w:left w:val="none" w:sz="0" w:space="0" w:color="auto"/>
            <w:bottom w:val="none" w:sz="0" w:space="0" w:color="auto"/>
            <w:right w:val="none" w:sz="0" w:space="0" w:color="auto"/>
          </w:divBdr>
        </w:div>
        <w:div w:id="2090034732">
          <w:marLeft w:val="274"/>
          <w:marRight w:val="0"/>
          <w:marTop w:val="0"/>
          <w:marBottom w:val="0"/>
          <w:divBdr>
            <w:top w:val="none" w:sz="0" w:space="0" w:color="auto"/>
            <w:left w:val="none" w:sz="0" w:space="0" w:color="auto"/>
            <w:bottom w:val="none" w:sz="0" w:space="0" w:color="auto"/>
            <w:right w:val="none" w:sz="0" w:space="0" w:color="auto"/>
          </w:divBdr>
        </w:div>
      </w:divsChild>
    </w:div>
    <w:div w:id="435910036">
      <w:bodyDiv w:val="1"/>
      <w:marLeft w:val="0"/>
      <w:marRight w:val="0"/>
      <w:marTop w:val="0"/>
      <w:marBottom w:val="0"/>
      <w:divBdr>
        <w:top w:val="none" w:sz="0" w:space="0" w:color="auto"/>
        <w:left w:val="none" w:sz="0" w:space="0" w:color="auto"/>
        <w:bottom w:val="none" w:sz="0" w:space="0" w:color="auto"/>
        <w:right w:val="none" w:sz="0" w:space="0" w:color="auto"/>
      </w:divBdr>
      <w:divsChild>
        <w:div w:id="222718700">
          <w:marLeft w:val="1296"/>
          <w:marRight w:val="0"/>
          <w:marTop w:val="100"/>
          <w:marBottom w:val="0"/>
          <w:divBdr>
            <w:top w:val="none" w:sz="0" w:space="0" w:color="auto"/>
            <w:left w:val="none" w:sz="0" w:space="0" w:color="auto"/>
            <w:bottom w:val="none" w:sz="0" w:space="0" w:color="auto"/>
            <w:right w:val="none" w:sz="0" w:space="0" w:color="auto"/>
          </w:divBdr>
        </w:div>
      </w:divsChild>
    </w:div>
    <w:div w:id="468790982">
      <w:bodyDiv w:val="1"/>
      <w:marLeft w:val="0"/>
      <w:marRight w:val="0"/>
      <w:marTop w:val="0"/>
      <w:marBottom w:val="0"/>
      <w:divBdr>
        <w:top w:val="none" w:sz="0" w:space="0" w:color="auto"/>
        <w:left w:val="none" w:sz="0" w:space="0" w:color="auto"/>
        <w:bottom w:val="none" w:sz="0" w:space="0" w:color="auto"/>
        <w:right w:val="none" w:sz="0" w:space="0" w:color="auto"/>
      </w:divBdr>
      <w:divsChild>
        <w:div w:id="57830714">
          <w:marLeft w:val="1296"/>
          <w:marRight w:val="0"/>
          <w:marTop w:val="100"/>
          <w:marBottom w:val="0"/>
          <w:divBdr>
            <w:top w:val="none" w:sz="0" w:space="0" w:color="auto"/>
            <w:left w:val="none" w:sz="0" w:space="0" w:color="auto"/>
            <w:bottom w:val="none" w:sz="0" w:space="0" w:color="auto"/>
            <w:right w:val="none" w:sz="0" w:space="0" w:color="auto"/>
          </w:divBdr>
        </w:div>
        <w:div w:id="292561535">
          <w:marLeft w:val="1296"/>
          <w:marRight w:val="0"/>
          <w:marTop w:val="100"/>
          <w:marBottom w:val="0"/>
          <w:divBdr>
            <w:top w:val="none" w:sz="0" w:space="0" w:color="auto"/>
            <w:left w:val="none" w:sz="0" w:space="0" w:color="auto"/>
            <w:bottom w:val="none" w:sz="0" w:space="0" w:color="auto"/>
            <w:right w:val="none" w:sz="0" w:space="0" w:color="auto"/>
          </w:divBdr>
        </w:div>
        <w:div w:id="531769108">
          <w:marLeft w:val="1296"/>
          <w:marRight w:val="0"/>
          <w:marTop w:val="100"/>
          <w:marBottom w:val="0"/>
          <w:divBdr>
            <w:top w:val="none" w:sz="0" w:space="0" w:color="auto"/>
            <w:left w:val="none" w:sz="0" w:space="0" w:color="auto"/>
            <w:bottom w:val="none" w:sz="0" w:space="0" w:color="auto"/>
            <w:right w:val="none" w:sz="0" w:space="0" w:color="auto"/>
          </w:divBdr>
        </w:div>
        <w:div w:id="1295021596">
          <w:marLeft w:val="1296"/>
          <w:marRight w:val="0"/>
          <w:marTop w:val="100"/>
          <w:marBottom w:val="0"/>
          <w:divBdr>
            <w:top w:val="none" w:sz="0" w:space="0" w:color="auto"/>
            <w:left w:val="none" w:sz="0" w:space="0" w:color="auto"/>
            <w:bottom w:val="none" w:sz="0" w:space="0" w:color="auto"/>
            <w:right w:val="none" w:sz="0" w:space="0" w:color="auto"/>
          </w:divBdr>
        </w:div>
        <w:div w:id="1312632532">
          <w:marLeft w:val="1296"/>
          <w:marRight w:val="0"/>
          <w:marTop w:val="100"/>
          <w:marBottom w:val="0"/>
          <w:divBdr>
            <w:top w:val="none" w:sz="0" w:space="0" w:color="auto"/>
            <w:left w:val="none" w:sz="0" w:space="0" w:color="auto"/>
            <w:bottom w:val="none" w:sz="0" w:space="0" w:color="auto"/>
            <w:right w:val="none" w:sz="0" w:space="0" w:color="auto"/>
          </w:divBdr>
        </w:div>
        <w:div w:id="1769303781">
          <w:marLeft w:val="1296"/>
          <w:marRight w:val="0"/>
          <w:marTop w:val="100"/>
          <w:marBottom w:val="0"/>
          <w:divBdr>
            <w:top w:val="none" w:sz="0" w:space="0" w:color="auto"/>
            <w:left w:val="none" w:sz="0" w:space="0" w:color="auto"/>
            <w:bottom w:val="none" w:sz="0" w:space="0" w:color="auto"/>
            <w:right w:val="none" w:sz="0" w:space="0" w:color="auto"/>
          </w:divBdr>
        </w:div>
        <w:div w:id="1879974793">
          <w:marLeft w:val="1296"/>
          <w:marRight w:val="0"/>
          <w:marTop w:val="100"/>
          <w:marBottom w:val="0"/>
          <w:divBdr>
            <w:top w:val="none" w:sz="0" w:space="0" w:color="auto"/>
            <w:left w:val="none" w:sz="0" w:space="0" w:color="auto"/>
            <w:bottom w:val="none" w:sz="0" w:space="0" w:color="auto"/>
            <w:right w:val="none" w:sz="0" w:space="0" w:color="auto"/>
          </w:divBdr>
        </w:div>
      </w:divsChild>
    </w:div>
    <w:div w:id="470635581">
      <w:bodyDiv w:val="1"/>
      <w:marLeft w:val="0"/>
      <w:marRight w:val="0"/>
      <w:marTop w:val="0"/>
      <w:marBottom w:val="0"/>
      <w:divBdr>
        <w:top w:val="none" w:sz="0" w:space="0" w:color="auto"/>
        <w:left w:val="none" w:sz="0" w:space="0" w:color="auto"/>
        <w:bottom w:val="none" w:sz="0" w:space="0" w:color="auto"/>
        <w:right w:val="none" w:sz="0" w:space="0" w:color="auto"/>
      </w:divBdr>
      <w:divsChild>
        <w:div w:id="1790928163">
          <w:marLeft w:val="0"/>
          <w:marRight w:val="0"/>
          <w:marTop w:val="0"/>
          <w:marBottom w:val="0"/>
          <w:divBdr>
            <w:top w:val="none" w:sz="0" w:space="0" w:color="auto"/>
            <w:left w:val="none" w:sz="0" w:space="0" w:color="auto"/>
            <w:bottom w:val="none" w:sz="0" w:space="0" w:color="auto"/>
            <w:right w:val="none" w:sz="0" w:space="0" w:color="auto"/>
          </w:divBdr>
          <w:divsChild>
            <w:div w:id="34427776">
              <w:marLeft w:val="0"/>
              <w:marRight w:val="0"/>
              <w:marTop w:val="0"/>
              <w:marBottom w:val="0"/>
              <w:divBdr>
                <w:top w:val="none" w:sz="0" w:space="0" w:color="auto"/>
                <w:left w:val="none" w:sz="0" w:space="0" w:color="auto"/>
                <w:bottom w:val="none" w:sz="0" w:space="0" w:color="auto"/>
                <w:right w:val="none" w:sz="0" w:space="0" w:color="auto"/>
              </w:divBdr>
              <w:divsChild>
                <w:div w:id="1738353890">
                  <w:marLeft w:val="0"/>
                  <w:marRight w:val="0"/>
                  <w:marTop w:val="0"/>
                  <w:marBottom w:val="0"/>
                  <w:divBdr>
                    <w:top w:val="none" w:sz="0" w:space="0" w:color="auto"/>
                    <w:left w:val="none" w:sz="0" w:space="0" w:color="auto"/>
                    <w:bottom w:val="none" w:sz="0" w:space="0" w:color="auto"/>
                    <w:right w:val="none" w:sz="0" w:space="0" w:color="auto"/>
                  </w:divBdr>
                  <w:divsChild>
                    <w:div w:id="80131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717692">
      <w:bodyDiv w:val="1"/>
      <w:marLeft w:val="0"/>
      <w:marRight w:val="0"/>
      <w:marTop w:val="0"/>
      <w:marBottom w:val="0"/>
      <w:divBdr>
        <w:top w:val="none" w:sz="0" w:space="0" w:color="auto"/>
        <w:left w:val="none" w:sz="0" w:space="0" w:color="auto"/>
        <w:bottom w:val="none" w:sz="0" w:space="0" w:color="auto"/>
        <w:right w:val="none" w:sz="0" w:space="0" w:color="auto"/>
      </w:divBdr>
    </w:div>
    <w:div w:id="509370388">
      <w:bodyDiv w:val="1"/>
      <w:marLeft w:val="0"/>
      <w:marRight w:val="0"/>
      <w:marTop w:val="0"/>
      <w:marBottom w:val="0"/>
      <w:divBdr>
        <w:top w:val="none" w:sz="0" w:space="0" w:color="auto"/>
        <w:left w:val="none" w:sz="0" w:space="0" w:color="auto"/>
        <w:bottom w:val="none" w:sz="0" w:space="0" w:color="auto"/>
        <w:right w:val="none" w:sz="0" w:space="0" w:color="auto"/>
      </w:divBdr>
      <w:divsChild>
        <w:div w:id="296689611">
          <w:marLeft w:val="576"/>
          <w:marRight w:val="0"/>
          <w:marTop w:val="200"/>
          <w:marBottom w:val="0"/>
          <w:divBdr>
            <w:top w:val="none" w:sz="0" w:space="0" w:color="auto"/>
            <w:left w:val="none" w:sz="0" w:space="0" w:color="auto"/>
            <w:bottom w:val="none" w:sz="0" w:space="0" w:color="auto"/>
            <w:right w:val="none" w:sz="0" w:space="0" w:color="auto"/>
          </w:divBdr>
        </w:div>
        <w:div w:id="780615379">
          <w:marLeft w:val="576"/>
          <w:marRight w:val="0"/>
          <w:marTop w:val="200"/>
          <w:marBottom w:val="0"/>
          <w:divBdr>
            <w:top w:val="none" w:sz="0" w:space="0" w:color="auto"/>
            <w:left w:val="none" w:sz="0" w:space="0" w:color="auto"/>
            <w:bottom w:val="none" w:sz="0" w:space="0" w:color="auto"/>
            <w:right w:val="none" w:sz="0" w:space="0" w:color="auto"/>
          </w:divBdr>
        </w:div>
        <w:div w:id="1042752084">
          <w:marLeft w:val="576"/>
          <w:marRight w:val="0"/>
          <w:marTop w:val="200"/>
          <w:marBottom w:val="0"/>
          <w:divBdr>
            <w:top w:val="none" w:sz="0" w:space="0" w:color="auto"/>
            <w:left w:val="none" w:sz="0" w:space="0" w:color="auto"/>
            <w:bottom w:val="none" w:sz="0" w:space="0" w:color="auto"/>
            <w:right w:val="none" w:sz="0" w:space="0" w:color="auto"/>
          </w:divBdr>
        </w:div>
        <w:div w:id="1164278900">
          <w:marLeft w:val="576"/>
          <w:marRight w:val="0"/>
          <w:marTop w:val="200"/>
          <w:marBottom w:val="0"/>
          <w:divBdr>
            <w:top w:val="none" w:sz="0" w:space="0" w:color="auto"/>
            <w:left w:val="none" w:sz="0" w:space="0" w:color="auto"/>
            <w:bottom w:val="none" w:sz="0" w:space="0" w:color="auto"/>
            <w:right w:val="none" w:sz="0" w:space="0" w:color="auto"/>
          </w:divBdr>
        </w:div>
        <w:div w:id="2033534840">
          <w:marLeft w:val="576"/>
          <w:marRight w:val="0"/>
          <w:marTop w:val="200"/>
          <w:marBottom w:val="0"/>
          <w:divBdr>
            <w:top w:val="none" w:sz="0" w:space="0" w:color="auto"/>
            <w:left w:val="none" w:sz="0" w:space="0" w:color="auto"/>
            <w:bottom w:val="none" w:sz="0" w:space="0" w:color="auto"/>
            <w:right w:val="none" w:sz="0" w:space="0" w:color="auto"/>
          </w:divBdr>
        </w:div>
      </w:divsChild>
    </w:div>
    <w:div w:id="527842086">
      <w:bodyDiv w:val="1"/>
      <w:marLeft w:val="0"/>
      <w:marRight w:val="0"/>
      <w:marTop w:val="0"/>
      <w:marBottom w:val="0"/>
      <w:divBdr>
        <w:top w:val="none" w:sz="0" w:space="0" w:color="auto"/>
        <w:left w:val="none" w:sz="0" w:space="0" w:color="auto"/>
        <w:bottom w:val="none" w:sz="0" w:space="0" w:color="auto"/>
        <w:right w:val="none" w:sz="0" w:space="0" w:color="auto"/>
      </w:divBdr>
    </w:div>
    <w:div w:id="538670504">
      <w:bodyDiv w:val="1"/>
      <w:marLeft w:val="0"/>
      <w:marRight w:val="0"/>
      <w:marTop w:val="0"/>
      <w:marBottom w:val="0"/>
      <w:divBdr>
        <w:top w:val="none" w:sz="0" w:space="0" w:color="auto"/>
        <w:left w:val="none" w:sz="0" w:space="0" w:color="auto"/>
        <w:bottom w:val="none" w:sz="0" w:space="0" w:color="auto"/>
        <w:right w:val="none" w:sz="0" w:space="0" w:color="auto"/>
      </w:divBdr>
    </w:div>
    <w:div w:id="541987282">
      <w:bodyDiv w:val="1"/>
      <w:marLeft w:val="0"/>
      <w:marRight w:val="0"/>
      <w:marTop w:val="0"/>
      <w:marBottom w:val="0"/>
      <w:divBdr>
        <w:top w:val="none" w:sz="0" w:space="0" w:color="auto"/>
        <w:left w:val="none" w:sz="0" w:space="0" w:color="auto"/>
        <w:bottom w:val="none" w:sz="0" w:space="0" w:color="auto"/>
        <w:right w:val="none" w:sz="0" w:space="0" w:color="auto"/>
      </w:divBdr>
    </w:div>
    <w:div w:id="567377798">
      <w:bodyDiv w:val="1"/>
      <w:marLeft w:val="0"/>
      <w:marRight w:val="0"/>
      <w:marTop w:val="0"/>
      <w:marBottom w:val="0"/>
      <w:divBdr>
        <w:top w:val="none" w:sz="0" w:space="0" w:color="auto"/>
        <w:left w:val="none" w:sz="0" w:space="0" w:color="auto"/>
        <w:bottom w:val="none" w:sz="0" w:space="0" w:color="auto"/>
        <w:right w:val="none" w:sz="0" w:space="0" w:color="auto"/>
      </w:divBdr>
      <w:divsChild>
        <w:div w:id="818962059">
          <w:marLeft w:val="1296"/>
          <w:marRight w:val="0"/>
          <w:marTop w:val="100"/>
          <w:marBottom w:val="0"/>
          <w:divBdr>
            <w:top w:val="none" w:sz="0" w:space="0" w:color="auto"/>
            <w:left w:val="none" w:sz="0" w:space="0" w:color="auto"/>
            <w:bottom w:val="none" w:sz="0" w:space="0" w:color="auto"/>
            <w:right w:val="none" w:sz="0" w:space="0" w:color="auto"/>
          </w:divBdr>
        </w:div>
        <w:div w:id="974484180">
          <w:marLeft w:val="1296"/>
          <w:marRight w:val="0"/>
          <w:marTop w:val="100"/>
          <w:marBottom w:val="0"/>
          <w:divBdr>
            <w:top w:val="none" w:sz="0" w:space="0" w:color="auto"/>
            <w:left w:val="none" w:sz="0" w:space="0" w:color="auto"/>
            <w:bottom w:val="none" w:sz="0" w:space="0" w:color="auto"/>
            <w:right w:val="none" w:sz="0" w:space="0" w:color="auto"/>
          </w:divBdr>
        </w:div>
        <w:div w:id="1632442595">
          <w:marLeft w:val="1296"/>
          <w:marRight w:val="0"/>
          <w:marTop w:val="100"/>
          <w:marBottom w:val="0"/>
          <w:divBdr>
            <w:top w:val="none" w:sz="0" w:space="0" w:color="auto"/>
            <w:left w:val="none" w:sz="0" w:space="0" w:color="auto"/>
            <w:bottom w:val="none" w:sz="0" w:space="0" w:color="auto"/>
            <w:right w:val="none" w:sz="0" w:space="0" w:color="auto"/>
          </w:divBdr>
        </w:div>
        <w:div w:id="1769353758">
          <w:marLeft w:val="1296"/>
          <w:marRight w:val="0"/>
          <w:marTop w:val="100"/>
          <w:marBottom w:val="0"/>
          <w:divBdr>
            <w:top w:val="none" w:sz="0" w:space="0" w:color="auto"/>
            <w:left w:val="none" w:sz="0" w:space="0" w:color="auto"/>
            <w:bottom w:val="none" w:sz="0" w:space="0" w:color="auto"/>
            <w:right w:val="none" w:sz="0" w:space="0" w:color="auto"/>
          </w:divBdr>
        </w:div>
      </w:divsChild>
    </w:div>
    <w:div w:id="567957898">
      <w:bodyDiv w:val="1"/>
      <w:marLeft w:val="0"/>
      <w:marRight w:val="0"/>
      <w:marTop w:val="0"/>
      <w:marBottom w:val="0"/>
      <w:divBdr>
        <w:top w:val="none" w:sz="0" w:space="0" w:color="auto"/>
        <w:left w:val="none" w:sz="0" w:space="0" w:color="auto"/>
        <w:bottom w:val="none" w:sz="0" w:space="0" w:color="auto"/>
        <w:right w:val="none" w:sz="0" w:space="0" w:color="auto"/>
      </w:divBdr>
    </w:div>
    <w:div w:id="602498863">
      <w:bodyDiv w:val="1"/>
      <w:marLeft w:val="0"/>
      <w:marRight w:val="0"/>
      <w:marTop w:val="0"/>
      <w:marBottom w:val="0"/>
      <w:divBdr>
        <w:top w:val="none" w:sz="0" w:space="0" w:color="auto"/>
        <w:left w:val="none" w:sz="0" w:space="0" w:color="auto"/>
        <w:bottom w:val="none" w:sz="0" w:space="0" w:color="auto"/>
        <w:right w:val="none" w:sz="0" w:space="0" w:color="auto"/>
      </w:divBdr>
    </w:div>
    <w:div w:id="619144324">
      <w:bodyDiv w:val="1"/>
      <w:marLeft w:val="0"/>
      <w:marRight w:val="0"/>
      <w:marTop w:val="0"/>
      <w:marBottom w:val="0"/>
      <w:divBdr>
        <w:top w:val="none" w:sz="0" w:space="0" w:color="auto"/>
        <w:left w:val="none" w:sz="0" w:space="0" w:color="auto"/>
        <w:bottom w:val="none" w:sz="0" w:space="0" w:color="auto"/>
        <w:right w:val="none" w:sz="0" w:space="0" w:color="auto"/>
      </w:divBdr>
      <w:divsChild>
        <w:div w:id="2031293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0973818">
              <w:marLeft w:val="0"/>
              <w:marRight w:val="0"/>
              <w:marTop w:val="0"/>
              <w:marBottom w:val="0"/>
              <w:divBdr>
                <w:top w:val="none" w:sz="0" w:space="0" w:color="auto"/>
                <w:left w:val="none" w:sz="0" w:space="0" w:color="auto"/>
                <w:bottom w:val="none" w:sz="0" w:space="0" w:color="auto"/>
                <w:right w:val="none" w:sz="0" w:space="0" w:color="auto"/>
              </w:divBdr>
            </w:div>
            <w:div w:id="532812919">
              <w:marLeft w:val="0"/>
              <w:marRight w:val="0"/>
              <w:marTop w:val="0"/>
              <w:marBottom w:val="0"/>
              <w:divBdr>
                <w:top w:val="none" w:sz="0" w:space="0" w:color="auto"/>
                <w:left w:val="none" w:sz="0" w:space="0" w:color="auto"/>
                <w:bottom w:val="none" w:sz="0" w:space="0" w:color="auto"/>
                <w:right w:val="none" w:sz="0" w:space="0" w:color="auto"/>
              </w:divBdr>
            </w:div>
            <w:div w:id="574975812">
              <w:marLeft w:val="0"/>
              <w:marRight w:val="0"/>
              <w:marTop w:val="0"/>
              <w:marBottom w:val="0"/>
              <w:divBdr>
                <w:top w:val="none" w:sz="0" w:space="0" w:color="auto"/>
                <w:left w:val="none" w:sz="0" w:space="0" w:color="auto"/>
                <w:bottom w:val="none" w:sz="0" w:space="0" w:color="auto"/>
                <w:right w:val="none" w:sz="0" w:space="0" w:color="auto"/>
              </w:divBdr>
            </w:div>
            <w:div w:id="686256583">
              <w:marLeft w:val="0"/>
              <w:marRight w:val="0"/>
              <w:marTop w:val="0"/>
              <w:marBottom w:val="0"/>
              <w:divBdr>
                <w:top w:val="none" w:sz="0" w:space="0" w:color="auto"/>
                <w:left w:val="none" w:sz="0" w:space="0" w:color="auto"/>
                <w:bottom w:val="none" w:sz="0" w:space="0" w:color="auto"/>
                <w:right w:val="none" w:sz="0" w:space="0" w:color="auto"/>
              </w:divBdr>
            </w:div>
            <w:div w:id="821235710">
              <w:marLeft w:val="0"/>
              <w:marRight w:val="0"/>
              <w:marTop w:val="0"/>
              <w:marBottom w:val="0"/>
              <w:divBdr>
                <w:top w:val="none" w:sz="0" w:space="0" w:color="auto"/>
                <w:left w:val="none" w:sz="0" w:space="0" w:color="auto"/>
                <w:bottom w:val="none" w:sz="0" w:space="0" w:color="auto"/>
                <w:right w:val="none" w:sz="0" w:space="0" w:color="auto"/>
              </w:divBdr>
            </w:div>
            <w:div w:id="1557662842">
              <w:marLeft w:val="0"/>
              <w:marRight w:val="0"/>
              <w:marTop w:val="0"/>
              <w:marBottom w:val="0"/>
              <w:divBdr>
                <w:top w:val="none" w:sz="0" w:space="0" w:color="auto"/>
                <w:left w:val="none" w:sz="0" w:space="0" w:color="auto"/>
                <w:bottom w:val="none" w:sz="0" w:space="0" w:color="auto"/>
                <w:right w:val="none" w:sz="0" w:space="0" w:color="auto"/>
              </w:divBdr>
            </w:div>
            <w:div w:id="19053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4761">
      <w:bodyDiv w:val="1"/>
      <w:marLeft w:val="0"/>
      <w:marRight w:val="0"/>
      <w:marTop w:val="0"/>
      <w:marBottom w:val="0"/>
      <w:divBdr>
        <w:top w:val="none" w:sz="0" w:space="0" w:color="auto"/>
        <w:left w:val="none" w:sz="0" w:space="0" w:color="auto"/>
        <w:bottom w:val="none" w:sz="0" w:space="0" w:color="auto"/>
        <w:right w:val="none" w:sz="0" w:space="0" w:color="auto"/>
      </w:divBdr>
      <w:divsChild>
        <w:div w:id="53889712">
          <w:marLeft w:val="446"/>
          <w:marRight w:val="0"/>
          <w:marTop w:val="0"/>
          <w:marBottom w:val="0"/>
          <w:divBdr>
            <w:top w:val="none" w:sz="0" w:space="0" w:color="auto"/>
            <w:left w:val="none" w:sz="0" w:space="0" w:color="auto"/>
            <w:bottom w:val="none" w:sz="0" w:space="0" w:color="auto"/>
            <w:right w:val="none" w:sz="0" w:space="0" w:color="auto"/>
          </w:divBdr>
        </w:div>
        <w:div w:id="101806731">
          <w:marLeft w:val="446"/>
          <w:marRight w:val="0"/>
          <w:marTop w:val="0"/>
          <w:marBottom w:val="0"/>
          <w:divBdr>
            <w:top w:val="none" w:sz="0" w:space="0" w:color="auto"/>
            <w:left w:val="none" w:sz="0" w:space="0" w:color="auto"/>
            <w:bottom w:val="none" w:sz="0" w:space="0" w:color="auto"/>
            <w:right w:val="none" w:sz="0" w:space="0" w:color="auto"/>
          </w:divBdr>
        </w:div>
        <w:div w:id="150566233">
          <w:marLeft w:val="446"/>
          <w:marRight w:val="0"/>
          <w:marTop w:val="0"/>
          <w:marBottom w:val="0"/>
          <w:divBdr>
            <w:top w:val="none" w:sz="0" w:space="0" w:color="auto"/>
            <w:left w:val="none" w:sz="0" w:space="0" w:color="auto"/>
            <w:bottom w:val="none" w:sz="0" w:space="0" w:color="auto"/>
            <w:right w:val="none" w:sz="0" w:space="0" w:color="auto"/>
          </w:divBdr>
        </w:div>
        <w:div w:id="176696830">
          <w:marLeft w:val="446"/>
          <w:marRight w:val="0"/>
          <w:marTop w:val="0"/>
          <w:marBottom w:val="0"/>
          <w:divBdr>
            <w:top w:val="none" w:sz="0" w:space="0" w:color="auto"/>
            <w:left w:val="none" w:sz="0" w:space="0" w:color="auto"/>
            <w:bottom w:val="none" w:sz="0" w:space="0" w:color="auto"/>
            <w:right w:val="none" w:sz="0" w:space="0" w:color="auto"/>
          </w:divBdr>
        </w:div>
        <w:div w:id="416172145">
          <w:marLeft w:val="446"/>
          <w:marRight w:val="0"/>
          <w:marTop w:val="0"/>
          <w:marBottom w:val="0"/>
          <w:divBdr>
            <w:top w:val="none" w:sz="0" w:space="0" w:color="auto"/>
            <w:left w:val="none" w:sz="0" w:space="0" w:color="auto"/>
            <w:bottom w:val="none" w:sz="0" w:space="0" w:color="auto"/>
            <w:right w:val="none" w:sz="0" w:space="0" w:color="auto"/>
          </w:divBdr>
        </w:div>
        <w:div w:id="603731396">
          <w:marLeft w:val="446"/>
          <w:marRight w:val="0"/>
          <w:marTop w:val="0"/>
          <w:marBottom w:val="0"/>
          <w:divBdr>
            <w:top w:val="none" w:sz="0" w:space="0" w:color="auto"/>
            <w:left w:val="none" w:sz="0" w:space="0" w:color="auto"/>
            <w:bottom w:val="none" w:sz="0" w:space="0" w:color="auto"/>
            <w:right w:val="none" w:sz="0" w:space="0" w:color="auto"/>
          </w:divBdr>
        </w:div>
        <w:div w:id="886069621">
          <w:marLeft w:val="446"/>
          <w:marRight w:val="0"/>
          <w:marTop w:val="0"/>
          <w:marBottom w:val="0"/>
          <w:divBdr>
            <w:top w:val="none" w:sz="0" w:space="0" w:color="auto"/>
            <w:left w:val="none" w:sz="0" w:space="0" w:color="auto"/>
            <w:bottom w:val="none" w:sz="0" w:space="0" w:color="auto"/>
            <w:right w:val="none" w:sz="0" w:space="0" w:color="auto"/>
          </w:divBdr>
        </w:div>
        <w:div w:id="1017847873">
          <w:marLeft w:val="446"/>
          <w:marRight w:val="0"/>
          <w:marTop w:val="0"/>
          <w:marBottom w:val="0"/>
          <w:divBdr>
            <w:top w:val="none" w:sz="0" w:space="0" w:color="auto"/>
            <w:left w:val="none" w:sz="0" w:space="0" w:color="auto"/>
            <w:bottom w:val="none" w:sz="0" w:space="0" w:color="auto"/>
            <w:right w:val="none" w:sz="0" w:space="0" w:color="auto"/>
          </w:divBdr>
        </w:div>
        <w:div w:id="1207183745">
          <w:marLeft w:val="446"/>
          <w:marRight w:val="0"/>
          <w:marTop w:val="0"/>
          <w:marBottom w:val="0"/>
          <w:divBdr>
            <w:top w:val="none" w:sz="0" w:space="0" w:color="auto"/>
            <w:left w:val="none" w:sz="0" w:space="0" w:color="auto"/>
            <w:bottom w:val="none" w:sz="0" w:space="0" w:color="auto"/>
            <w:right w:val="none" w:sz="0" w:space="0" w:color="auto"/>
          </w:divBdr>
        </w:div>
        <w:div w:id="1491944079">
          <w:marLeft w:val="446"/>
          <w:marRight w:val="0"/>
          <w:marTop w:val="0"/>
          <w:marBottom w:val="0"/>
          <w:divBdr>
            <w:top w:val="none" w:sz="0" w:space="0" w:color="auto"/>
            <w:left w:val="none" w:sz="0" w:space="0" w:color="auto"/>
            <w:bottom w:val="none" w:sz="0" w:space="0" w:color="auto"/>
            <w:right w:val="none" w:sz="0" w:space="0" w:color="auto"/>
          </w:divBdr>
        </w:div>
        <w:div w:id="1492872462">
          <w:marLeft w:val="446"/>
          <w:marRight w:val="0"/>
          <w:marTop w:val="0"/>
          <w:marBottom w:val="0"/>
          <w:divBdr>
            <w:top w:val="none" w:sz="0" w:space="0" w:color="auto"/>
            <w:left w:val="none" w:sz="0" w:space="0" w:color="auto"/>
            <w:bottom w:val="none" w:sz="0" w:space="0" w:color="auto"/>
            <w:right w:val="none" w:sz="0" w:space="0" w:color="auto"/>
          </w:divBdr>
        </w:div>
        <w:div w:id="1616714760">
          <w:marLeft w:val="446"/>
          <w:marRight w:val="0"/>
          <w:marTop w:val="0"/>
          <w:marBottom w:val="0"/>
          <w:divBdr>
            <w:top w:val="none" w:sz="0" w:space="0" w:color="auto"/>
            <w:left w:val="none" w:sz="0" w:space="0" w:color="auto"/>
            <w:bottom w:val="none" w:sz="0" w:space="0" w:color="auto"/>
            <w:right w:val="none" w:sz="0" w:space="0" w:color="auto"/>
          </w:divBdr>
        </w:div>
        <w:div w:id="1798526409">
          <w:marLeft w:val="446"/>
          <w:marRight w:val="0"/>
          <w:marTop w:val="0"/>
          <w:marBottom w:val="0"/>
          <w:divBdr>
            <w:top w:val="none" w:sz="0" w:space="0" w:color="auto"/>
            <w:left w:val="none" w:sz="0" w:space="0" w:color="auto"/>
            <w:bottom w:val="none" w:sz="0" w:space="0" w:color="auto"/>
            <w:right w:val="none" w:sz="0" w:space="0" w:color="auto"/>
          </w:divBdr>
        </w:div>
        <w:div w:id="1819611195">
          <w:marLeft w:val="446"/>
          <w:marRight w:val="0"/>
          <w:marTop w:val="0"/>
          <w:marBottom w:val="0"/>
          <w:divBdr>
            <w:top w:val="none" w:sz="0" w:space="0" w:color="auto"/>
            <w:left w:val="none" w:sz="0" w:space="0" w:color="auto"/>
            <w:bottom w:val="none" w:sz="0" w:space="0" w:color="auto"/>
            <w:right w:val="none" w:sz="0" w:space="0" w:color="auto"/>
          </w:divBdr>
        </w:div>
        <w:div w:id="1824279050">
          <w:marLeft w:val="446"/>
          <w:marRight w:val="0"/>
          <w:marTop w:val="0"/>
          <w:marBottom w:val="0"/>
          <w:divBdr>
            <w:top w:val="none" w:sz="0" w:space="0" w:color="auto"/>
            <w:left w:val="none" w:sz="0" w:space="0" w:color="auto"/>
            <w:bottom w:val="none" w:sz="0" w:space="0" w:color="auto"/>
            <w:right w:val="none" w:sz="0" w:space="0" w:color="auto"/>
          </w:divBdr>
        </w:div>
        <w:div w:id="1828589311">
          <w:marLeft w:val="446"/>
          <w:marRight w:val="0"/>
          <w:marTop w:val="0"/>
          <w:marBottom w:val="0"/>
          <w:divBdr>
            <w:top w:val="none" w:sz="0" w:space="0" w:color="auto"/>
            <w:left w:val="none" w:sz="0" w:space="0" w:color="auto"/>
            <w:bottom w:val="none" w:sz="0" w:space="0" w:color="auto"/>
            <w:right w:val="none" w:sz="0" w:space="0" w:color="auto"/>
          </w:divBdr>
        </w:div>
        <w:div w:id="1958170262">
          <w:marLeft w:val="446"/>
          <w:marRight w:val="0"/>
          <w:marTop w:val="0"/>
          <w:marBottom w:val="0"/>
          <w:divBdr>
            <w:top w:val="none" w:sz="0" w:space="0" w:color="auto"/>
            <w:left w:val="none" w:sz="0" w:space="0" w:color="auto"/>
            <w:bottom w:val="none" w:sz="0" w:space="0" w:color="auto"/>
            <w:right w:val="none" w:sz="0" w:space="0" w:color="auto"/>
          </w:divBdr>
        </w:div>
        <w:div w:id="2042826172">
          <w:marLeft w:val="446"/>
          <w:marRight w:val="0"/>
          <w:marTop w:val="0"/>
          <w:marBottom w:val="0"/>
          <w:divBdr>
            <w:top w:val="none" w:sz="0" w:space="0" w:color="auto"/>
            <w:left w:val="none" w:sz="0" w:space="0" w:color="auto"/>
            <w:bottom w:val="none" w:sz="0" w:space="0" w:color="auto"/>
            <w:right w:val="none" w:sz="0" w:space="0" w:color="auto"/>
          </w:divBdr>
        </w:div>
        <w:div w:id="2114664415">
          <w:marLeft w:val="446"/>
          <w:marRight w:val="0"/>
          <w:marTop w:val="0"/>
          <w:marBottom w:val="0"/>
          <w:divBdr>
            <w:top w:val="none" w:sz="0" w:space="0" w:color="auto"/>
            <w:left w:val="none" w:sz="0" w:space="0" w:color="auto"/>
            <w:bottom w:val="none" w:sz="0" w:space="0" w:color="auto"/>
            <w:right w:val="none" w:sz="0" w:space="0" w:color="auto"/>
          </w:divBdr>
        </w:div>
      </w:divsChild>
    </w:div>
    <w:div w:id="683744558">
      <w:bodyDiv w:val="1"/>
      <w:marLeft w:val="0"/>
      <w:marRight w:val="0"/>
      <w:marTop w:val="0"/>
      <w:marBottom w:val="0"/>
      <w:divBdr>
        <w:top w:val="none" w:sz="0" w:space="0" w:color="auto"/>
        <w:left w:val="none" w:sz="0" w:space="0" w:color="auto"/>
        <w:bottom w:val="none" w:sz="0" w:space="0" w:color="auto"/>
        <w:right w:val="none" w:sz="0" w:space="0" w:color="auto"/>
      </w:divBdr>
      <w:divsChild>
        <w:div w:id="17511773">
          <w:marLeft w:val="1224"/>
          <w:marRight w:val="0"/>
          <w:marTop w:val="100"/>
          <w:marBottom w:val="0"/>
          <w:divBdr>
            <w:top w:val="none" w:sz="0" w:space="0" w:color="auto"/>
            <w:left w:val="none" w:sz="0" w:space="0" w:color="auto"/>
            <w:bottom w:val="none" w:sz="0" w:space="0" w:color="auto"/>
            <w:right w:val="none" w:sz="0" w:space="0" w:color="auto"/>
          </w:divBdr>
        </w:div>
        <w:div w:id="134836883">
          <w:marLeft w:val="1224"/>
          <w:marRight w:val="0"/>
          <w:marTop w:val="100"/>
          <w:marBottom w:val="0"/>
          <w:divBdr>
            <w:top w:val="none" w:sz="0" w:space="0" w:color="auto"/>
            <w:left w:val="none" w:sz="0" w:space="0" w:color="auto"/>
            <w:bottom w:val="none" w:sz="0" w:space="0" w:color="auto"/>
            <w:right w:val="none" w:sz="0" w:space="0" w:color="auto"/>
          </w:divBdr>
        </w:div>
        <w:div w:id="1166822573">
          <w:marLeft w:val="504"/>
          <w:marRight w:val="0"/>
          <w:marTop w:val="200"/>
          <w:marBottom w:val="0"/>
          <w:divBdr>
            <w:top w:val="none" w:sz="0" w:space="0" w:color="auto"/>
            <w:left w:val="none" w:sz="0" w:space="0" w:color="auto"/>
            <w:bottom w:val="none" w:sz="0" w:space="0" w:color="auto"/>
            <w:right w:val="none" w:sz="0" w:space="0" w:color="auto"/>
          </w:divBdr>
        </w:div>
        <w:div w:id="1631857594">
          <w:marLeft w:val="1224"/>
          <w:marRight w:val="0"/>
          <w:marTop w:val="100"/>
          <w:marBottom w:val="0"/>
          <w:divBdr>
            <w:top w:val="none" w:sz="0" w:space="0" w:color="auto"/>
            <w:left w:val="none" w:sz="0" w:space="0" w:color="auto"/>
            <w:bottom w:val="none" w:sz="0" w:space="0" w:color="auto"/>
            <w:right w:val="none" w:sz="0" w:space="0" w:color="auto"/>
          </w:divBdr>
        </w:div>
        <w:div w:id="1644849447">
          <w:marLeft w:val="1224"/>
          <w:marRight w:val="0"/>
          <w:marTop w:val="100"/>
          <w:marBottom w:val="0"/>
          <w:divBdr>
            <w:top w:val="none" w:sz="0" w:space="0" w:color="auto"/>
            <w:left w:val="none" w:sz="0" w:space="0" w:color="auto"/>
            <w:bottom w:val="none" w:sz="0" w:space="0" w:color="auto"/>
            <w:right w:val="none" w:sz="0" w:space="0" w:color="auto"/>
          </w:divBdr>
        </w:div>
        <w:div w:id="1817801664">
          <w:marLeft w:val="504"/>
          <w:marRight w:val="0"/>
          <w:marTop w:val="200"/>
          <w:marBottom w:val="0"/>
          <w:divBdr>
            <w:top w:val="none" w:sz="0" w:space="0" w:color="auto"/>
            <w:left w:val="none" w:sz="0" w:space="0" w:color="auto"/>
            <w:bottom w:val="none" w:sz="0" w:space="0" w:color="auto"/>
            <w:right w:val="none" w:sz="0" w:space="0" w:color="auto"/>
          </w:divBdr>
        </w:div>
        <w:div w:id="1886067679">
          <w:marLeft w:val="1224"/>
          <w:marRight w:val="0"/>
          <w:marTop w:val="100"/>
          <w:marBottom w:val="0"/>
          <w:divBdr>
            <w:top w:val="none" w:sz="0" w:space="0" w:color="auto"/>
            <w:left w:val="none" w:sz="0" w:space="0" w:color="auto"/>
            <w:bottom w:val="none" w:sz="0" w:space="0" w:color="auto"/>
            <w:right w:val="none" w:sz="0" w:space="0" w:color="auto"/>
          </w:divBdr>
        </w:div>
      </w:divsChild>
    </w:div>
    <w:div w:id="694187731">
      <w:bodyDiv w:val="1"/>
      <w:marLeft w:val="0"/>
      <w:marRight w:val="0"/>
      <w:marTop w:val="0"/>
      <w:marBottom w:val="0"/>
      <w:divBdr>
        <w:top w:val="none" w:sz="0" w:space="0" w:color="auto"/>
        <w:left w:val="none" w:sz="0" w:space="0" w:color="auto"/>
        <w:bottom w:val="none" w:sz="0" w:space="0" w:color="auto"/>
        <w:right w:val="none" w:sz="0" w:space="0" w:color="auto"/>
      </w:divBdr>
      <w:divsChild>
        <w:div w:id="213128010">
          <w:marLeft w:val="1296"/>
          <w:marRight w:val="0"/>
          <w:marTop w:val="100"/>
          <w:marBottom w:val="0"/>
          <w:divBdr>
            <w:top w:val="none" w:sz="0" w:space="0" w:color="auto"/>
            <w:left w:val="none" w:sz="0" w:space="0" w:color="auto"/>
            <w:bottom w:val="none" w:sz="0" w:space="0" w:color="auto"/>
            <w:right w:val="none" w:sz="0" w:space="0" w:color="auto"/>
          </w:divBdr>
        </w:div>
        <w:div w:id="326061858">
          <w:marLeft w:val="1296"/>
          <w:marRight w:val="0"/>
          <w:marTop w:val="100"/>
          <w:marBottom w:val="0"/>
          <w:divBdr>
            <w:top w:val="none" w:sz="0" w:space="0" w:color="auto"/>
            <w:left w:val="none" w:sz="0" w:space="0" w:color="auto"/>
            <w:bottom w:val="none" w:sz="0" w:space="0" w:color="auto"/>
            <w:right w:val="none" w:sz="0" w:space="0" w:color="auto"/>
          </w:divBdr>
        </w:div>
        <w:div w:id="1151290581">
          <w:marLeft w:val="1296"/>
          <w:marRight w:val="0"/>
          <w:marTop w:val="100"/>
          <w:marBottom w:val="0"/>
          <w:divBdr>
            <w:top w:val="none" w:sz="0" w:space="0" w:color="auto"/>
            <w:left w:val="none" w:sz="0" w:space="0" w:color="auto"/>
            <w:bottom w:val="none" w:sz="0" w:space="0" w:color="auto"/>
            <w:right w:val="none" w:sz="0" w:space="0" w:color="auto"/>
          </w:divBdr>
        </w:div>
        <w:div w:id="1168640799">
          <w:marLeft w:val="1296"/>
          <w:marRight w:val="0"/>
          <w:marTop w:val="100"/>
          <w:marBottom w:val="0"/>
          <w:divBdr>
            <w:top w:val="none" w:sz="0" w:space="0" w:color="auto"/>
            <w:left w:val="none" w:sz="0" w:space="0" w:color="auto"/>
            <w:bottom w:val="none" w:sz="0" w:space="0" w:color="auto"/>
            <w:right w:val="none" w:sz="0" w:space="0" w:color="auto"/>
          </w:divBdr>
        </w:div>
      </w:divsChild>
    </w:div>
    <w:div w:id="694505010">
      <w:bodyDiv w:val="1"/>
      <w:marLeft w:val="0"/>
      <w:marRight w:val="0"/>
      <w:marTop w:val="0"/>
      <w:marBottom w:val="0"/>
      <w:divBdr>
        <w:top w:val="none" w:sz="0" w:space="0" w:color="auto"/>
        <w:left w:val="none" w:sz="0" w:space="0" w:color="auto"/>
        <w:bottom w:val="none" w:sz="0" w:space="0" w:color="auto"/>
        <w:right w:val="none" w:sz="0" w:space="0" w:color="auto"/>
      </w:divBdr>
      <w:divsChild>
        <w:div w:id="2025747248">
          <w:marLeft w:val="0"/>
          <w:marRight w:val="0"/>
          <w:marTop w:val="0"/>
          <w:marBottom w:val="0"/>
          <w:divBdr>
            <w:top w:val="none" w:sz="0" w:space="0" w:color="auto"/>
            <w:left w:val="none" w:sz="0" w:space="0" w:color="auto"/>
            <w:bottom w:val="none" w:sz="0" w:space="0" w:color="auto"/>
            <w:right w:val="none" w:sz="0" w:space="0" w:color="auto"/>
          </w:divBdr>
          <w:divsChild>
            <w:div w:id="749157867">
              <w:marLeft w:val="0"/>
              <w:marRight w:val="0"/>
              <w:marTop w:val="0"/>
              <w:marBottom w:val="0"/>
              <w:divBdr>
                <w:top w:val="none" w:sz="0" w:space="0" w:color="auto"/>
                <w:left w:val="none" w:sz="0" w:space="0" w:color="auto"/>
                <w:bottom w:val="none" w:sz="0" w:space="0" w:color="auto"/>
                <w:right w:val="none" w:sz="0" w:space="0" w:color="auto"/>
              </w:divBdr>
              <w:divsChild>
                <w:div w:id="1462070044">
                  <w:marLeft w:val="0"/>
                  <w:marRight w:val="0"/>
                  <w:marTop w:val="0"/>
                  <w:marBottom w:val="0"/>
                  <w:divBdr>
                    <w:top w:val="none" w:sz="0" w:space="0" w:color="auto"/>
                    <w:left w:val="none" w:sz="0" w:space="0" w:color="auto"/>
                    <w:bottom w:val="none" w:sz="0" w:space="0" w:color="auto"/>
                    <w:right w:val="none" w:sz="0" w:space="0" w:color="auto"/>
                  </w:divBdr>
                  <w:divsChild>
                    <w:div w:id="19322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984784">
      <w:bodyDiv w:val="1"/>
      <w:marLeft w:val="0"/>
      <w:marRight w:val="0"/>
      <w:marTop w:val="0"/>
      <w:marBottom w:val="0"/>
      <w:divBdr>
        <w:top w:val="none" w:sz="0" w:space="0" w:color="auto"/>
        <w:left w:val="none" w:sz="0" w:space="0" w:color="auto"/>
        <w:bottom w:val="none" w:sz="0" w:space="0" w:color="auto"/>
        <w:right w:val="none" w:sz="0" w:space="0" w:color="auto"/>
      </w:divBdr>
    </w:div>
    <w:div w:id="722801378">
      <w:bodyDiv w:val="1"/>
      <w:marLeft w:val="0"/>
      <w:marRight w:val="0"/>
      <w:marTop w:val="0"/>
      <w:marBottom w:val="0"/>
      <w:divBdr>
        <w:top w:val="none" w:sz="0" w:space="0" w:color="auto"/>
        <w:left w:val="none" w:sz="0" w:space="0" w:color="auto"/>
        <w:bottom w:val="none" w:sz="0" w:space="0" w:color="auto"/>
        <w:right w:val="none" w:sz="0" w:space="0" w:color="auto"/>
      </w:divBdr>
      <w:divsChild>
        <w:div w:id="62804232">
          <w:marLeft w:val="576"/>
          <w:marRight w:val="0"/>
          <w:marTop w:val="200"/>
          <w:marBottom w:val="0"/>
          <w:divBdr>
            <w:top w:val="none" w:sz="0" w:space="0" w:color="auto"/>
            <w:left w:val="none" w:sz="0" w:space="0" w:color="auto"/>
            <w:bottom w:val="none" w:sz="0" w:space="0" w:color="auto"/>
            <w:right w:val="none" w:sz="0" w:space="0" w:color="auto"/>
          </w:divBdr>
        </w:div>
        <w:div w:id="246157193">
          <w:marLeft w:val="576"/>
          <w:marRight w:val="0"/>
          <w:marTop w:val="200"/>
          <w:marBottom w:val="0"/>
          <w:divBdr>
            <w:top w:val="none" w:sz="0" w:space="0" w:color="auto"/>
            <w:left w:val="none" w:sz="0" w:space="0" w:color="auto"/>
            <w:bottom w:val="none" w:sz="0" w:space="0" w:color="auto"/>
            <w:right w:val="none" w:sz="0" w:space="0" w:color="auto"/>
          </w:divBdr>
        </w:div>
        <w:div w:id="1007245346">
          <w:marLeft w:val="576"/>
          <w:marRight w:val="0"/>
          <w:marTop w:val="200"/>
          <w:marBottom w:val="0"/>
          <w:divBdr>
            <w:top w:val="none" w:sz="0" w:space="0" w:color="auto"/>
            <w:left w:val="none" w:sz="0" w:space="0" w:color="auto"/>
            <w:bottom w:val="none" w:sz="0" w:space="0" w:color="auto"/>
            <w:right w:val="none" w:sz="0" w:space="0" w:color="auto"/>
          </w:divBdr>
        </w:div>
        <w:div w:id="1058938235">
          <w:marLeft w:val="576"/>
          <w:marRight w:val="0"/>
          <w:marTop w:val="200"/>
          <w:marBottom w:val="0"/>
          <w:divBdr>
            <w:top w:val="none" w:sz="0" w:space="0" w:color="auto"/>
            <w:left w:val="none" w:sz="0" w:space="0" w:color="auto"/>
            <w:bottom w:val="none" w:sz="0" w:space="0" w:color="auto"/>
            <w:right w:val="none" w:sz="0" w:space="0" w:color="auto"/>
          </w:divBdr>
        </w:div>
        <w:div w:id="1068579387">
          <w:marLeft w:val="576"/>
          <w:marRight w:val="0"/>
          <w:marTop w:val="200"/>
          <w:marBottom w:val="0"/>
          <w:divBdr>
            <w:top w:val="none" w:sz="0" w:space="0" w:color="auto"/>
            <w:left w:val="none" w:sz="0" w:space="0" w:color="auto"/>
            <w:bottom w:val="none" w:sz="0" w:space="0" w:color="auto"/>
            <w:right w:val="none" w:sz="0" w:space="0" w:color="auto"/>
          </w:divBdr>
        </w:div>
        <w:div w:id="1195773577">
          <w:marLeft w:val="576"/>
          <w:marRight w:val="0"/>
          <w:marTop w:val="200"/>
          <w:marBottom w:val="0"/>
          <w:divBdr>
            <w:top w:val="none" w:sz="0" w:space="0" w:color="auto"/>
            <w:left w:val="none" w:sz="0" w:space="0" w:color="auto"/>
            <w:bottom w:val="none" w:sz="0" w:space="0" w:color="auto"/>
            <w:right w:val="none" w:sz="0" w:space="0" w:color="auto"/>
          </w:divBdr>
        </w:div>
        <w:div w:id="1590309740">
          <w:marLeft w:val="576"/>
          <w:marRight w:val="0"/>
          <w:marTop w:val="200"/>
          <w:marBottom w:val="0"/>
          <w:divBdr>
            <w:top w:val="none" w:sz="0" w:space="0" w:color="auto"/>
            <w:left w:val="none" w:sz="0" w:space="0" w:color="auto"/>
            <w:bottom w:val="none" w:sz="0" w:space="0" w:color="auto"/>
            <w:right w:val="none" w:sz="0" w:space="0" w:color="auto"/>
          </w:divBdr>
        </w:div>
        <w:div w:id="1729837567">
          <w:marLeft w:val="576"/>
          <w:marRight w:val="0"/>
          <w:marTop w:val="200"/>
          <w:marBottom w:val="0"/>
          <w:divBdr>
            <w:top w:val="none" w:sz="0" w:space="0" w:color="auto"/>
            <w:left w:val="none" w:sz="0" w:space="0" w:color="auto"/>
            <w:bottom w:val="none" w:sz="0" w:space="0" w:color="auto"/>
            <w:right w:val="none" w:sz="0" w:space="0" w:color="auto"/>
          </w:divBdr>
        </w:div>
        <w:div w:id="1822427334">
          <w:marLeft w:val="576"/>
          <w:marRight w:val="0"/>
          <w:marTop w:val="200"/>
          <w:marBottom w:val="0"/>
          <w:divBdr>
            <w:top w:val="none" w:sz="0" w:space="0" w:color="auto"/>
            <w:left w:val="none" w:sz="0" w:space="0" w:color="auto"/>
            <w:bottom w:val="none" w:sz="0" w:space="0" w:color="auto"/>
            <w:right w:val="none" w:sz="0" w:space="0" w:color="auto"/>
          </w:divBdr>
        </w:div>
        <w:div w:id="1974551992">
          <w:marLeft w:val="576"/>
          <w:marRight w:val="0"/>
          <w:marTop w:val="200"/>
          <w:marBottom w:val="0"/>
          <w:divBdr>
            <w:top w:val="none" w:sz="0" w:space="0" w:color="auto"/>
            <w:left w:val="none" w:sz="0" w:space="0" w:color="auto"/>
            <w:bottom w:val="none" w:sz="0" w:space="0" w:color="auto"/>
            <w:right w:val="none" w:sz="0" w:space="0" w:color="auto"/>
          </w:divBdr>
        </w:div>
      </w:divsChild>
    </w:div>
    <w:div w:id="730544071">
      <w:bodyDiv w:val="1"/>
      <w:marLeft w:val="0"/>
      <w:marRight w:val="0"/>
      <w:marTop w:val="0"/>
      <w:marBottom w:val="0"/>
      <w:divBdr>
        <w:top w:val="none" w:sz="0" w:space="0" w:color="auto"/>
        <w:left w:val="none" w:sz="0" w:space="0" w:color="auto"/>
        <w:bottom w:val="none" w:sz="0" w:space="0" w:color="auto"/>
        <w:right w:val="none" w:sz="0" w:space="0" w:color="auto"/>
      </w:divBdr>
      <w:divsChild>
        <w:div w:id="243104891">
          <w:marLeft w:val="1296"/>
          <w:marRight w:val="0"/>
          <w:marTop w:val="100"/>
          <w:marBottom w:val="0"/>
          <w:divBdr>
            <w:top w:val="none" w:sz="0" w:space="0" w:color="auto"/>
            <w:left w:val="none" w:sz="0" w:space="0" w:color="auto"/>
            <w:bottom w:val="none" w:sz="0" w:space="0" w:color="auto"/>
            <w:right w:val="none" w:sz="0" w:space="0" w:color="auto"/>
          </w:divBdr>
        </w:div>
        <w:div w:id="929049211">
          <w:marLeft w:val="1296"/>
          <w:marRight w:val="0"/>
          <w:marTop w:val="100"/>
          <w:marBottom w:val="0"/>
          <w:divBdr>
            <w:top w:val="none" w:sz="0" w:space="0" w:color="auto"/>
            <w:left w:val="none" w:sz="0" w:space="0" w:color="auto"/>
            <w:bottom w:val="none" w:sz="0" w:space="0" w:color="auto"/>
            <w:right w:val="none" w:sz="0" w:space="0" w:color="auto"/>
          </w:divBdr>
        </w:div>
      </w:divsChild>
    </w:div>
    <w:div w:id="827744716">
      <w:bodyDiv w:val="1"/>
      <w:marLeft w:val="0"/>
      <w:marRight w:val="0"/>
      <w:marTop w:val="0"/>
      <w:marBottom w:val="0"/>
      <w:divBdr>
        <w:top w:val="none" w:sz="0" w:space="0" w:color="auto"/>
        <w:left w:val="none" w:sz="0" w:space="0" w:color="auto"/>
        <w:bottom w:val="none" w:sz="0" w:space="0" w:color="auto"/>
        <w:right w:val="none" w:sz="0" w:space="0" w:color="auto"/>
      </w:divBdr>
    </w:div>
    <w:div w:id="844828197">
      <w:bodyDiv w:val="1"/>
      <w:marLeft w:val="0"/>
      <w:marRight w:val="0"/>
      <w:marTop w:val="0"/>
      <w:marBottom w:val="0"/>
      <w:divBdr>
        <w:top w:val="none" w:sz="0" w:space="0" w:color="auto"/>
        <w:left w:val="none" w:sz="0" w:space="0" w:color="auto"/>
        <w:bottom w:val="none" w:sz="0" w:space="0" w:color="auto"/>
        <w:right w:val="none" w:sz="0" w:space="0" w:color="auto"/>
      </w:divBdr>
      <w:divsChild>
        <w:div w:id="250889899">
          <w:marLeft w:val="360"/>
          <w:marRight w:val="0"/>
          <w:marTop w:val="200"/>
          <w:marBottom w:val="0"/>
          <w:divBdr>
            <w:top w:val="none" w:sz="0" w:space="0" w:color="auto"/>
            <w:left w:val="none" w:sz="0" w:space="0" w:color="auto"/>
            <w:bottom w:val="none" w:sz="0" w:space="0" w:color="auto"/>
            <w:right w:val="none" w:sz="0" w:space="0" w:color="auto"/>
          </w:divBdr>
        </w:div>
        <w:div w:id="777263876">
          <w:marLeft w:val="1080"/>
          <w:marRight w:val="0"/>
          <w:marTop w:val="100"/>
          <w:marBottom w:val="0"/>
          <w:divBdr>
            <w:top w:val="none" w:sz="0" w:space="0" w:color="auto"/>
            <w:left w:val="none" w:sz="0" w:space="0" w:color="auto"/>
            <w:bottom w:val="none" w:sz="0" w:space="0" w:color="auto"/>
            <w:right w:val="none" w:sz="0" w:space="0" w:color="auto"/>
          </w:divBdr>
        </w:div>
        <w:div w:id="1119646287">
          <w:marLeft w:val="1080"/>
          <w:marRight w:val="0"/>
          <w:marTop w:val="100"/>
          <w:marBottom w:val="0"/>
          <w:divBdr>
            <w:top w:val="none" w:sz="0" w:space="0" w:color="auto"/>
            <w:left w:val="none" w:sz="0" w:space="0" w:color="auto"/>
            <w:bottom w:val="none" w:sz="0" w:space="0" w:color="auto"/>
            <w:right w:val="none" w:sz="0" w:space="0" w:color="auto"/>
          </w:divBdr>
        </w:div>
        <w:div w:id="1446345007">
          <w:marLeft w:val="1800"/>
          <w:marRight w:val="0"/>
          <w:marTop w:val="100"/>
          <w:marBottom w:val="0"/>
          <w:divBdr>
            <w:top w:val="none" w:sz="0" w:space="0" w:color="auto"/>
            <w:left w:val="none" w:sz="0" w:space="0" w:color="auto"/>
            <w:bottom w:val="none" w:sz="0" w:space="0" w:color="auto"/>
            <w:right w:val="none" w:sz="0" w:space="0" w:color="auto"/>
          </w:divBdr>
        </w:div>
        <w:div w:id="1474715202">
          <w:marLeft w:val="1080"/>
          <w:marRight w:val="0"/>
          <w:marTop w:val="100"/>
          <w:marBottom w:val="0"/>
          <w:divBdr>
            <w:top w:val="none" w:sz="0" w:space="0" w:color="auto"/>
            <w:left w:val="none" w:sz="0" w:space="0" w:color="auto"/>
            <w:bottom w:val="none" w:sz="0" w:space="0" w:color="auto"/>
            <w:right w:val="none" w:sz="0" w:space="0" w:color="auto"/>
          </w:divBdr>
        </w:div>
        <w:div w:id="1514152637">
          <w:marLeft w:val="360"/>
          <w:marRight w:val="0"/>
          <w:marTop w:val="200"/>
          <w:marBottom w:val="0"/>
          <w:divBdr>
            <w:top w:val="none" w:sz="0" w:space="0" w:color="auto"/>
            <w:left w:val="none" w:sz="0" w:space="0" w:color="auto"/>
            <w:bottom w:val="none" w:sz="0" w:space="0" w:color="auto"/>
            <w:right w:val="none" w:sz="0" w:space="0" w:color="auto"/>
          </w:divBdr>
        </w:div>
      </w:divsChild>
    </w:div>
    <w:div w:id="866596952">
      <w:bodyDiv w:val="1"/>
      <w:marLeft w:val="0"/>
      <w:marRight w:val="0"/>
      <w:marTop w:val="0"/>
      <w:marBottom w:val="0"/>
      <w:divBdr>
        <w:top w:val="none" w:sz="0" w:space="0" w:color="auto"/>
        <w:left w:val="none" w:sz="0" w:space="0" w:color="auto"/>
        <w:bottom w:val="none" w:sz="0" w:space="0" w:color="auto"/>
        <w:right w:val="none" w:sz="0" w:space="0" w:color="auto"/>
      </w:divBdr>
    </w:div>
    <w:div w:id="889534873">
      <w:bodyDiv w:val="1"/>
      <w:marLeft w:val="0"/>
      <w:marRight w:val="0"/>
      <w:marTop w:val="0"/>
      <w:marBottom w:val="0"/>
      <w:divBdr>
        <w:top w:val="none" w:sz="0" w:space="0" w:color="auto"/>
        <w:left w:val="none" w:sz="0" w:space="0" w:color="auto"/>
        <w:bottom w:val="none" w:sz="0" w:space="0" w:color="auto"/>
        <w:right w:val="none" w:sz="0" w:space="0" w:color="auto"/>
      </w:divBdr>
      <w:divsChild>
        <w:div w:id="675111741">
          <w:marLeft w:val="2016"/>
          <w:marRight w:val="0"/>
          <w:marTop w:val="100"/>
          <w:marBottom w:val="0"/>
          <w:divBdr>
            <w:top w:val="none" w:sz="0" w:space="0" w:color="auto"/>
            <w:left w:val="none" w:sz="0" w:space="0" w:color="auto"/>
            <w:bottom w:val="none" w:sz="0" w:space="0" w:color="auto"/>
            <w:right w:val="none" w:sz="0" w:space="0" w:color="auto"/>
          </w:divBdr>
        </w:div>
        <w:div w:id="1230002154">
          <w:marLeft w:val="2016"/>
          <w:marRight w:val="0"/>
          <w:marTop w:val="100"/>
          <w:marBottom w:val="0"/>
          <w:divBdr>
            <w:top w:val="none" w:sz="0" w:space="0" w:color="auto"/>
            <w:left w:val="none" w:sz="0" w:space="0" w:color="auto"/>
            <w:bottom w:val="none" w:sz="0" w:space="0" w:color="auto"/>
            <w:right w:val="none" w:sz="0" w:space="0" w:color="auto"/>
          </w:divBdr>
        </w:div>
        <w:div w:id="2024084252">
          <w:marLeft w:val="2016"/>
          <w:marRight w:val="0"/>
          <w:marTop w:val="100"/>
          <w:marBottom w:val="0"/>
          <w:divBdr>
            <w:top w:val="none" w:sz="0" w:space="0" w:color="auto"/>
            <w:left w:val="none" w:sz="0" w:space="0" w:color="auto"/>
            <w:bottom w:val="none" w:sz="0" w:space="0" w:color="auto"/>
            <w:right w:val="none" w:sz="0" w:space="0" w:color="auto"/>
          </w:divBdr>
        </w:div>
      </w:divsChild>
    </w:div>
    <w:div w:id="926305617">
      <w:bodyDiv w:val="1"/>
      <w:marLeft w:val="0"/>
      <w:marRight w:val="0"/>
      <w:marTop w:val="0"/>
      <w:marBottom w:val="0"/>
      <w:divBdr>
        <w:top w:val="none" w:sz="0" w:space="0" w:color="auto"/>
        <w:left w:val="none" w:sz="0" w:space="0" w:color="auto"/>
        <w:bottom w:val="none" w:sz="0" w:space="0" w:color="auto"/>
        <w:right w:val="none" w:sz="0" w:space="0" w:color="auto"/>
      </w:divBdr>
      <w:divsChild>
        <w:div w:id="109324448">
          <w:marLeft w:val="1296"/>
          <w:marRight w:val="0"/>
          <w:marTop w:val="100"/>
          <w:marBottom w:val="0"/>
          <w:divBdr>
            <w:top w:val="none" w:sz="0" w:space="0" w:color="auto"/>
            <w:left w:val="none" w:sz="0" w:space="0" w:color="auto"/>
            <w:bottom w:val="none" w:sz="0" w:space="0" w:color="auto"/>
            <w:right w:val="none" w:sz="0" w:space="0" w:color="auto"/>
          </w:divBdr>
        </w:div>
        <w:div w:id="296033497">
          <w:marLeft w:val="1296"/>
          <w:marRight w:val="0"/>
          <w:marTop w:val="100"/>
          <w:marBottom w:val="0"/>
          <w:divBdr>
            <w:top w:val="none" w:sz="0" w:space="0" w:color="auto"/>
            <w:left w:val="none" w:sz="0" w:space="0" w:color="auto"/>
            <w:bottom w:val="none" w:sz="0" w:space="0" w:color="auto"/>
            <w:right w:val="none" w:sz="0" w:space="0" w:color="auto"/>
          </w:divBdr>
        </w:div>
        <w:div w:id="1225022321">
          <w:marLeft w:val="1296"/>
          <w:marRight w:val="0"/>
          <w:marTop w:val="100"/>
          <w:marBottom w:val="0"/>
          <w:divBdr>
            <w:top w:val="none" w:sz="0" w:space="0" w:color="auto"/>
            <w:left w:val="none" w:sz="0" w:space="0" w:color="auto"/>
            <w:bottom w:val="none" w:sz="0" w:space="0" w:color="auto"/>
            <w:right w:val="none" w:sz="0" w:space="0" w:color="auto"/>
          </w:divBdr>
        </w:div>
        <w:div w:id="1646465704">
          <w:marLeft w:val="1296"/>
          <w:marRight w:val="0"/>
          <w:marTop w:val="100"/>
          <w:marBottom w:val="0"/>
          <w:divBdr>
            <w:top w:val="none" w:sz="0" w:space="0" w:color="auto"/>
            <w:left w:val="none" w:sz="0" w:space="0" w:color="auto"/>
            <w:bottom w:val="none" w:sz="0" w:space="0" w:color="auto"/>
            <w:right w:val="none" w:sz="0" w:space="0" w:color="auto"/>
          </w:divBdr>
        </w:div>
      </w:divsChild>
    </w:div>
    <w:div w:id="996229201">
      <w:bodyDiv w:val="1"/>
      <w:marLeft w:val="0"/>
      <w:marRight w:val="0"/>
      <w:marTop w:val="0"/>
      <w:marBottom w:val="0"/>
      <w:divBdr>
        <w:top w:val="none" w:sz="0" w:space="0" w:color="auto"/>
        <w:left w:val="none" w:sz="0" w:space="0" w:color="auto"/>
        <w:bottom w:val="none" w:sz="0" w:space="0" w:color="auto"/>
        <w:right w:val="none" w:sz="0" w:space="0" w:color="auto"/>
      </w:divBdr>
      <w:divsChild>
        <w:div w:id="982077460">
          <w:marLeft w:val="1267"/>
          <w:marRight w:val="0"/>
          <w:marTop w:val="0"/>
          <w:marBottom w:val="0"/>
          <w:divBdr>
            <w:top w:val="none" w:sz="0" w:space="0" w:color="auto"/>
            <w:left w:val="none" w:sz="0" w:space="0" w:color="auto"/>
            <w:bottom w:val="none" w:sz="0" w:space="0" w:color="auto"/>
            <w:right w:val="none" w:sz="0" w:space="0" w:color="auto"/>
          </w:divBdr>
        </w:div>
        <w:div w:id="990594958">
          <w:marLeft w:val="547"/>
          <w:marRight w:val="0"/>
          <w:marTop w:val="0"/>
          <w:marBottom w:val="0"/>
          <w:divBdr>
            <w:top w:val="none" w:sz="0" w:space="0" w:color="auto"/>
            <w:left w:val="none" w:sz="0" w:space="0" w:color="auto"/>
            <w:bottom w:val="none" w:sz="0" w:space="0" w:color="auto"/>
            <w:right w:val="none" w:sz="0" w:space="0" w:color="auto"/>
          </w:divBdr>
        </w:div>
        <w:div w:id="1277983738">
          <w:marLeft w:val="547"/>
          <w:marRight w:val="0"/>
          <w:marTop w:val="0"/>
          <w:marBottom w:val="0"/>
          <w:divBdr>
            <w:top w:val="none" w:sz="0" w:space="0" w:color="auto"/>
            <w:left w:val="none" w:sz="0" w:space="0" w:color="auto"/>
            <w:bottom w:val="none" w:sz="0" w:space="0" w:color="auto"/>
            <w:right w:val="none" w:sz="0" w:space="0" w:color="auto"/>
          </w:divBdr>
        </w:div>
        <w:div w:id="1765493796">
          <w:marLeft w:val="1987"/>
          <w:marRight w:val="0"/>
          <w:marTop w:val="0"/>
          <w:marBottom w:val="0"/>
          <w:divBdr>
            <w:top w:val="none" w:sz="0" w:space="0" w:color="auto"/>
            <w:left w:val="none" w:sz="0" w:space="0" w:color="auto"/>
            <w:bottom w:val="none" w:sz="0" w:space="0" w:color="auto"/>
            <w:right w:val="none" w:sz="0" w:space="0" w:color="auto"/>
          </w:divBdr>
        </w:div>
        <w:div w:id="1805851713">
          <w:marLeft w:val="1267"/>
          <w:marRight w:val="0"/>
          <w:marTop w:val="0"/>
          <w:marBottom w:val="0"/>
          <w:divBdr>
            <w:top w:val="none" w:sz="0" w:space="0" w:color="auto"/>
            <w:left w:val="none" w:sz="0" w:space="0" w:color="auto"/>
            <w:bottom w:val="none" w:sz="0" w:space="0" w:color="auto"/>
            <w:right w:val="none" w:sz="0" w:space="0" w:color="auto"/>
          </w:divBdr>
        </w:div>
        <w:div w:id="2052142469">
          <w:marLeft w:val="1267"/>
          <w:marRight w:val="0"/>
          <w:marTop w:val="0"/>
          <w:marBottom w:val="0"/>
          <w:divBdr>
            <w:top w:val="none" w:sz="0" w:space="0" w:color="auto"/>
            <w:left w:val="none" w:sz="0" w:space="0" w:color="auto"/>
            <w:bottom w:val="none" w:sz="0" w:space="0" w:color="auto"/>
            <w:right w:val="none" w:sz="0" w:space="0" w:color="auto"/>
          </w:divBdr>
        </w:div>
      </w:divsChild>
    </w:div>
    <w:div w:id="1002779467">
      <w:bodyDiv w:val="1"/>
      <w:marLeft w:val="0"/>
      <w:marRight w:val="0"/>
      <w:marTop w:val="0"/>
      <w:marBottom w:val="0"/>
      <w:divBdr>
        <w:top w:val="none" w:sz="0" w:space="0" w:color="auto"/>
        <w:left w:val="none" w:sz="0" w:space="0" w:color="auto"/>
        <w:bottom w:val="none" w:sz="0" w:space="0" w:color="auto"/>
        <w:right w:val="none" w:sz="0" w:space="0" w:color="auto"/>
      </w:divBdr>
      <w:divsChild>
        <w:div w:id="1048336095">
          <w:marLeft w:val="0"/>
          <w:marRight w:val="0"/>
          <w:marTop w:val="0"/>
          <w:marBottom w:val="0"/>
          <w:divBdr>
            <w:top w:val="none" w:sz="0" w:space="0" w:color="auto"/>
            <w:left w:val="none" w:sz="0" w:space="0" w:color="auto"/>
            <w:bottom w:val="none" w:sz="0" w:space="0" w:color="auto"/>
            <w:right w:val="none" w:sz="0" w:space="0" w:color="auto"/>
          </w:divBdr>
          <w:divsChild>
            <w:div w:id="484704424">
              <w:marLeft w:val="0"/>
              <w:marRight w:val="0"/>
              <w:marTop w:val="0"/>
              <w:marBottom w:val="0"/>
              <w:divBdr>
                <w:top w:val="none" w:sz="0" w:space="0" w:color="auto"/>
                <w:left w:val="none" w:sz="0" w:space="0" w:color="auto"/>
                <w:bottom w:val="none" w:sz="0" w:space="0" w:color="auto"/>
                <w:right w:val="none" w:sz="0" w:space="0" w:color="auto"/>
              </w:divBdr>
              <w:divsChild>
                <w:div w:id="84451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80744">
      <w:bodyDiv w:val="1"/>
      <w:marLeft w:val="0"/>
      <w:marRight w:val="0"/>
      <w:marTop w:val="0"/>
      <w:marBottom w:val="0"/>
      <w:divBdr>
        <w:top w:val="none" w:sz="0" w:space="0" w:color="auto"/>
        <w:left w:val="none" w:sz="0" w:space="0" w:color="auto"/>
        <w:bottom w:val="none" w:sz="0" w:space="0" w:color="auto"/>
        <w:right w:val="none" w:sz="0" w:space="0" w:color="auto"/>
      </w:divBdr>
      <w:divsChild>
        <w:div w:id="1278178083">
          <w:marLeft w:val="0"/>
          <w:marRight w:val="0"/>
          <w:marTop w:val="0"/>
          <w:marBottom w:val="0"/>
          <w:divBdr>
            <w:top w:val="none" w:sz="0" w:space="0" w:color="auto"/>
            <w:left w:val="none" w:sz="0" w:space="0" w:color="auto"/>
            <w:bottom w:val="none" w:sz="0" w:space="0" w:color="auto"/>
            <w:right w:val="none" w:sz="0" w:space="0" w:color="auto"/>
          </w:divBdr>
          <w:divsChild>
            <w:div w:id="896747123">
              <w:marLeft w:val="0"/>
              <w:marRight w:val="0"/>
              <w:marTop w:val="0"/>
              <w:marBottom w:val="0"/>
              <w:divBdr>
                <w:top w:val="none" w:sz="0" w:space="0" w:color="auto"/>
                <w:left w:val="none" w:sz="0" w:space="0" w:color="auto"/>
                <w:bottom w:val="none" w:sz="0" w:space="0" w:color="auto"/>
                <w:right w:val="none" w:sz="0" w:space="0" w:color="auto"/>
              </w:divBdr>
              <w:divsChild>
                <w:div w:id="542180357">
                  <w:marLeft w:val="0"/>
                  <w:marRight w:val="0"/>
                  <w:marTop w:val="0"/>
                  <w:marBottom w:val="0"/>
                  <w:divBdr>
                    <w:top w:val="none" w:sz="0" w:space="0" w:color="auto"/>
                    <w:left w:val="none" w:sz="0" w:space="0" w:color="auto"/>
                    <w:bottom w:val="none" w:sz="0" w:space="0" w:color="auto"/>
                    <w:right w:val="none" w:sz="0" w:space="0" w:color="auto"/>
                  </w:divBdr>
                  <w:divsChild>
                    <w:div w:id="162484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077406">
      <w:bodyDiv w:val="1"/>
      <w:marLeft w:val="0"/>
      <w:marRight w:val="0"/>
      <w:marTop w:val="0"/>
      <w:marBottom w:val="0"/>
      <w:divBdr>
        <w:top w:val="none" w:sz="0" w:space="0" w:color="auto"/>
        <w:left w:val="none" w:sz="0" w:space="0" w:color="auto"/>
        <w:bottom w:val="none" w:sz="0" w:space="0" w:color="auto"/>
        <w:right w:val="none" w:sz="0" w:space="0" w:color="auto"/>
      </w:divBdr>
    </w:div>
    <w:div w:id="1053770775">
      <w:bodyDiv w:val="1"/>
      <w:marLeft w:val="0"/>
      <w:marRight w:val="0"/>
      <w:marTop w:val="0"/>
      <w:marBottom w:val="0"/>
      <w:divBdr>
        <w:top w:val="none" w:sz="0" w:space="0" w:color="auto"/>
        <w:left w:val="none" w:sz="0" w:space="0" w:color="auto"/>
        <w:bottom w:val="none" w:sz="0" w:space="0" w:color="auto"/>
        <w:right w:val="none" w:sz="0" w:space="0" w:color="auto"/>
      </w:divBdr>
    </w:div>
    <w:div w:id="1057821798">
      <w:bodyDiv w:val="1"/>
      <w:marLeft w:val="0"/>
      <w:marRight w:val="0"/>
      <w:marTop w:val="0"/>
      <w:marBottom w:val="0"/>
      <w:divBdr>
        <w:top w:val="none" w:sz="0" w:space="0" w:color="auto"/>
        <w:left w:val="none" w:sz="0" w:space="0" w:color="auto"/>
        <w:bottom w:val="none" w:sz="0" w:space="0" w:color="auto"/>
        <w:right w:val="none" w:sz="0" w:space="0" w:color="auto"/>
      </w:divBdr>
      <w:divsChild>
        <w:div w:id="205677843">
          <w:marLeft w:val="0"/>
          <w:marRight w:val="0"/>
          <w:marTop w:val="0"/>
          <w:marBottom w:val="0"/>
          <w:divBdr>
            <w:top w:val="none" w:sz="0" w:space="0" w:color="auto"/>
            <w:left w:val="none" w:sz="0" w:space="0" w:color="auto"/>
            <w:bottom w:val="none" w:sz="0" w:space="0" w:color="auto"/>
            <w:right w:val="none" w:sz="0" w:space="0" w:color="auto"/>
          </w:divBdr>
          <w:divsChild>
            <w:div w:id="1561330778">
              <w:marLeft w:val="0"/>
              <w:marRight w:val="0"/>
              <w:marTop w:val="0"/>
              <w:marBottom w:val="0"/>
              <w:divBdr>
                <w:top w:val="none" w:sz="0" w:space="0" w:color="auto"/>
                <w:left w:val="none" w:sz="0" w:space="0" w:color="auto"/>
                <w:bottom w:val="none" w:sz="0" w:space="0" w:color="auto"/>
                <w:right w:val="none" w:sz="0" w:space="0" w:color="auto"/>
              </w:divBdr>
              <w:divsChild>
                <w:div w:id="728770168">
                  <w:marLeft w:val="0"/>
                  <w:marRight w:val="0"/>
                  <w:marTop w:val="0"/>
                  <w:marBottom w:val="0"/>
                  <w:divBdr>
                    <w:top w:val="none" w:sz="0" w:space="0" w:color="auto"/>
                    <w:left w:val="none" w:sz="0" w:space="0" w:color="auto"/>
                    <w:bottom w:val="none" w:sz="0" w:space="0" w:color="auto"/>
                    <w:right w:val="none" w:sz="0" w:space="0" w:color="auto"/>
                  </w:divBdr>
                  <w:divsChild>
                    <w:div w:id="8004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442751">
      <w:bodyDiv w:val="1"/>
      <w:marLeft w:val="0"/>
      <w:marRight w:val="0"/>
      <w:marTop w:val="0"/>
      <w:marBottom w:val="0"/>
      <w:divBdr>
        <w:top w:val="none" w:sz="0" w:space="0" w:color="auto"/>
        <w:left w:val="none" w:sz="0" w:space="0" w:color="auto"/>
        <w:bottom w:val="none" w:sz="0" w:space="0" w:color="auto"/>
        <w:right w:val="none" w:sz="0" w:space="0" w:color="auto"/>
      </w:divBdr>
      <w:divsChild>
        <w:div w:id="346950325">
          <w:marLeft w:val="1296"/>
          <w:marRight w:val="0"/>
          <w:marTop w:val="0"/>
          <w:marBottom w:val="0"/>
          <w:divBdr>
            <w:top w:val="none" w:sz="0" w:space="0" w:color="auto"/>
            <w:left w:val="none" w:sz="0" w:space="0" w:color="auto"/>
            <w:bottom w:val="none" w:sz="0" w:space="0" w:color="auto"/>
            <w:right w:val="none" w:sz="0" w:space="0" w:color="auto"/>
          </w:divBdr>
        </w:div>
        <w:div w:id="385297988">
          <w:marLeft w:val="1296"/>
          <w:marRight w:val="0"/>
          <w:marTop w:val="0"/>
          <w:marBottom w:val="0"/>
          <w:divBdr>
            <w:top w:val="none" w:sz="0" w:space="0" w:color="auto"/>
            <w:left w:val="none" w:sz="0" w:space="0" w:color="auto"/>
            <w:bottom w:val="none" w:sz="0" w:space="0" w:color="auto"/>
            <w:right w:val="none" w:sz="0" w:space="0" w:color="auto"/>
          </w:divBdr>
        </w:div>
        <w:div w:id="1109471431">
          <w:marLeft w:val="2016"/>
          <w:marRight w:val="0"/>
          <w:marTop w:val="0"/>
          <w:marBottom w:val="0"/>
          <w:divBdr>
            <w:top w:val="none" w:sz="0" w:space="0" w:color="auto"/>
            <w:left w:val="none" w:sz="0" w:space="0" w:color="auto"/>
            <w:bottom w:val="none" w:sz="0" w:space="0" w:color="auto"/>
            <w:right w:val="none" w:sz="0" w:space="0" w:color="auto"/>
          </w:divBdr>
        </w:div>
        <w:div w:id="1584335670">
          <w:marLeft w:val="1296"/>
          <w:marRight w:val="0"/>
          <w:marTop w:val="0"/>
          <w:marBottom w:val="0"/>
          <w:divBdr>
            <w:top w:val="none" w:sz="0" w:space="0" w:color="auto"/>
            <w:left w:val="none" w:sz="0" w:space="0" w:color="auto"/>
            <w:bottom w:val="none" w:sz="0" w:space="0" w:color="auto"/>
            <w:right w:val="none" w:sz="0" w:space="0" w:color="auto"/>
          </w:divBdr>
        </w:div>
      </w:divsChild>
    </w:div>
    <w:div w:id="1091858130">
      <w:bodyDiv w:val="1"/>
      <w:marLeft w:val="0"/>
      <w:marRight w:val="0"/>
      <w:marTop w:val="0"/>
      <w:marBottom w:val="0"/>
      <w:divBdr>
        <w:top w:val="none" w:sz="0" w:space="0" w:color="auto"/>
        <w:left w:val="none" w:sz="0" w:space="0" w:color="auto"/>
        <w:bottom w:val="none" w:sz="0" w:space="0" w:color="auto"/>
        <w:right w:val="none" w:sz="0" w:space="0" w:color="auto"/>
      </w:divBdr>
      <w:divsChild>
        <w:div w:id="62259971">
          <w:marLeft w:val="1296"/>
          <w:marRight w:val="0"/>
          <w:marTop w:val="100"/>
          <w:marBottom w:val="0"/>
          <w:divBdr>
            <w:top w:val="none" w:sz="0" w:space="0" w:color="auto"/>
            <w:left w:val="none" w:sz="0" w:space="0" w:color="auto"/>
            <w:bottom w:val="none" w:sz="0" w:space="0" w:color="auto"/>
            <w:right w:val="none" w:sz="0" w:space="0" w:color="auto"/>
          </w:divBdr>
        </w:div>
        <w:div w:id="694116526">
          <w:marLeft w:val="1296"/>
          <w:marRight w:val="0"/>
          <w:marTop w:val="100"/>
          <w:marBottom w:val="0"/>
          <w:divBdr>
            <w:top w:val="none" w:sz="0" w:space="0" w:color="auto"/>
            <w:left w:val="none" w:sz="0" w:space="0" w:color="auto"/>
            <w:bottom w:val="none" w:sz="0" w:space="0" w:color="auto"/>
            <w:right w:val="none" w:sz="0" w:space="0" w:color="auto"/>
          </w:divBdr>
        </w:div>
        <w:div w:id="1706515464">
          <w:marLeft w:val="1296"/>
          <w:marRight w:val="0"/>
          <w:marTop w:val="100"/>
          <w:marBottom w:val="0"/>
          <w:divBdr>
            <w:top w:val="none" w:sz="0" w:space="0" w:color="auto"/>
            <w:left w:val="none" w:sz="0" w:space="0" w:color="auto"/>
            <w:bottom w:val="none" w:sz="0" w:space="0" w:color="auto"/>
            <w:right w:val="none" w:sz="0" w:space="0" w:color="auto"/>
          </w:divBdr>
        </w:div>
        <w:div w:id="1966428337">
          <w:marLeft w:val="1296"/>
          <w:marRight w:val="0"/>
          <w:marTop w:val="100"/>
          <w:marBottom w:val="0"/>
          <w:divBdr>
            <w:top w:val="none" w:sz="0" w:space="0" w:color="auto"/>
            <w:left w:val="none" w:sz="0" w:space="0" w:color="auto"/>
            <w:bottom w:val="none" w:sz="0" w:space="0" w:color="auto"/>
            <w:right w:val="none" w:sz="0" w:space="0" w:color="auto"/>
          </w:divBdr>
        </w:div>
      </w:divsChild>
    </w:div>
    <w:div w:id="1105423055">
      <w:bodyDiv w:val="1"/>
      <w:marLeft w:val="0"/>
      <w:marRight w:val="0"/>
      <w:marTop w:val="0"/>
      <w:marBottom w:val="0"/>
      <w:divBdr>
        <w:top w:val="none" w:sz="0" w:space="0" w:color="auto"/>
        <w:left w:val="none" w:sz="0" w:space="0" w:color="auto"/>
        <w:bottom w:val="none" w:sz="0" w:space="0" w:color="auto"/>
        <w:right w:val="none" w:sz="0" w:space="0" w:color="auto"/>
      </w:divBdr>
      <w:divsChild>
        <w:div w:id="515730902">
          <w:marLeft w:val="0"/>
          <w:marRight w:val="0"/>
          <w:marTop w:val="0"/>
          <w:marBottom w:val="0"/>
          <w:divBdr>
            <w:top w:val="none" w:sz="0" w:space="0" w:color="auto"/>
            <w:left w:val="none" w:sz="0" w:space="0" w:color="auto"/>
            <w:bottom w:val="none" w:sz="0" w:space="0" w:color="auto"/>
            <w:right w:val="none" w:sz="0" w:space="0" w:color="auto"/>
          </w:divBdr>
          <w:divsChild>
            <w:div w:id="1980960636">
              <w:marLeft w:val="0"/>
              <w:marRight w:val="0"/>
              <w:marTop w:val="0"/>
              <w:marBottom w:val="0"/>
              <w:divBdr>
                <w:top w:val="none" w:sz="0" w:space="0" w:color="auto"/>
                <w:left w:val="none" w:sz="0" w:space="0" w:color="auto"/>
                <w:bottom w:val="none" w:sz="0" w:space="0" w:color="auto"/>
                <w:right w:val="none" w:sz="0" w:space="0" w:color="auto"/>
              </w:divBdr>
              <w:divsChild>
                <w:div w:id="174928372">
                  <w:marLeft w:val="0"/>
                  <w:marRight w:val="0"/>
                  <w:marTop w:val="0"/>
                  <w:marBottom w:val="0"/>
                  <w:divBdr>
                    <w:top w:val="none" w:sz="0" w:space="0" w:color="auto"/>
                    <w:left w:val="none" w:sz="0" w:space="0" w:color="auto"/>
                    <w:bottom w:val="none" w:sz="0" w:space="0" w:color="auto"/>
                    <w:right w:val="none" w:sz="0" w:space="0" w:color="auto"/>
                  </w:divBdr>
                  <w:divsChild>
                    <w:div w:id="11153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036149">
      <w:bodyDiv w:val="1"/>
      <w:marLeft w:val="0"/>
      <w:marRight w:val="0"/>
      <w:marTop w:val="0"/>
      <w:marBottom w:val="0"/>
      <w:divBdr>
        <w:top w:val="none" w:sz="0" w:space="0" w:color="auto"/>
        <w:left w:val="none" w:sz="0" w:space="0" w:color="auto"/>
        <w:bottom w:val="none" w:sz="0" w:space="0" w:color="auto"/>
        <w:right w:val="none" w:sz="0" w:space="0" w:color="auto"/>
      </w:divBdr>
    </w:div>
    <w:div w:id="1161042957">
      <w:bodyDiv w:val="1"/>
      <w:marLeft w:val="0"/>
      <w:marRight w:val="0"/>
      <w:marTop w:val="0"/>
      <w:marBottom w:val="0"/>
      <w:divBdr>
        <w:top w:val="none" w:sz="0" w:space="0" w:color="auto"/>
        <w:left w:val="none" w:sz="0" w:space="0" w:color="auto"/>
        <w:bottom w:val="none" w:sz="0" w:space="0" w:color="auto"/>
        <w:right w:val="none" w:sz="0" w:space="0" w:color="auto"/>
      </w:divBdr>
    </w:div>
    <w:div w:id="1189758759">
      <w:bodyDiv w:val="1"/>
      <w:marLeft w:val="0"/>
      <w:marRight w:val="0"/>
      <w:marTop w:val="0"/>
      <w:marBottom w:val="0"/>
      <w:divBdr>
        <w:top w:val="none" w:sz="0" w:space="0" w:color="auto"/>
        <w:left w:val="none" w:sz="0" w:space="0" w:color="auto"/>
        <w:bottom w:val="none" w:sz="0" w:space="0" w:color="auto"/>
        <w:right w:val="none" w:sz="0" w:space="0" w:color="auto"/>
      </w:divBdr>
      <w:divsChild>
        <w:div w:id="389111356">
          <w:marLeft w:val="1296"/>
          <w:marRight w:val="0"/>
          <w:marTop w:val="100"/>
          <w:marBottom w:val="0"/>
          <w:divBdr>
            <w:top w:val="none" w:sz="0" w:space="0" w:color="auto"/>
            <w:left w:val="none" w:sz="0" w:space="0" w:color="auto"/>
            <w:bottom w:val="none" w:sz="0" w:space="0" w:color="auto"/>
            <w:right w:val="none" w:sz="0" w:space="0" w:color="auto"/>
          </w:divBdr>
        </w:div>
        <w:div w:id="809441631">
          <w:marLeft w:val="1296"/>
          <w:marRight w:val="0"/>
          <w:marTop w:val="100"/>
          <w:marBottom w:val="0"/>
          <w:divBdr>
            <w:top w:val="none" w:sz="0" w:space="0" w:color="auto"/>
            <w:left w:val="none" w:sz="0" w:space="0" w:color="auto"/>
            <w:bottom w:val="none" w:sz="0" w:space="0" w:color="auto"/>
            <w:right w:val="none" w:sz="0" w:space="0" w:color="auto"/>
          </w:divBdr>
        </w:div>
      </w:divsChild>
    </w:div>
    <w:div w:id="1201892953">
      <w:bodyDiv w:val="1"/>
      <w:marLeft w:val="0"/>
      <w:marRight w:val="0"/>
      <w:marTop w:val="0"/>
      <w:marBottom w:val="0"/>
      <w:divBdr>
        <w:top w:val="none" w:sz="0" w:space="0" w:color="auto"/>
        <w:left w:val="none" w:sz="0" w:space="0" w:color="auto"/>
        <w:bottom w:val="none" w:sz="0" w:space="0" w:color="auto"/>
        <w:right w:val="none" w:sz="0" w:space="0" w:color="auto"/>
      </w:divBdr>
    </w:div>
    <w:div w:id="1206866237">
      <w:bodyDiv w:val="1"/>
      <w:marLeft w:val="0"/>
      <w:marRight w:val="0"/>
      <w:marTop w:val="0"/>
      <w:marBottom w:val="0"/>
      <w:divBdr>
        <w:top w:val="none" w:sz="0" w:space="0" w:color="auto"/>
        <w:left w:val="none" w:sz="0" w:space="0" w:color="auto"/>
        <w:bottom w:val="none" w:sz="0" w:space="0" w:color="auto"/>
        <w:right w:val="none" w:sz="0" w:space="0" w:color="auto"/>
      </w:divBdr>
      <w:divsChild>
        <w:div w:id="839809414">
          <w:marLeft w:val="1080"/>
          <w:marRight w:val="0"/>
          <w:marTop w:val="100"/>
          <w:marBottom w:val="0"/>
          <w:divBdr>
            <w:top w:val="none" w:sz="0" w:space="0" w:color="auto"/>
            <w:left w:val="none" w:sz="0" w:space="0" w:color="auto"/>
            <w:bottom w:val="none" w:sz="0" w:space="0" w:color="auto"/>
            <w:right w:val="none" w:sz="0" w:space="0" w:color="auto"/>
          </w:divBdr>
        </w:div>
        <w:div w:id="887761930">
          <w:marLeft w:val="360"/>
          <w:marRight w:val="0"/>
          <w:marTop w:val="200"/>
          <w:marBottom w:val="0"/>
          <w:divBdr>
            <w:top w:val="none" w:sz="0" w:space="0" w:color="auto"/>
            <w:left w:val="none" w:sz="0" w:space="0" w:color="auto"/>
            <w:bottom w:val="none" w:sz="0" w:space="0" w:color="auto"/>
            <w:right w:val="none" w:sz="0" w:space="0" w:color="auto"/>
          </w:divBdr>
        </w:div>
        <w:div w:id="918368859">
          <w:marLeft w:val="1080"/>
          <w:marRight w:val="0"/>
          <w:marTop w:val="100"/>
          <w:marBottom w:val="0"/>
          <w:divBdr>
            <w:top w:val="none" w:sz="0" w:space="0" w:color="auto"/>
            <w:left w:val="none" w:sz="0" w:space="0" w:color="auto"/>
            <w:bottom w:val="none" w:sz="0" w:space="0" w:color="auto"/>
            <w:right w:val="none" w:sz="0" w:space="0" w:color="auto"/>
          </w:divBdr>
        </w:div>
        <w:div w:id="2013675700">
          <w:marLeft w:val="360"/>
          <w:marRight w:val="0"/>
          <w:marTop w:val="200"/>
          <w:marBottom w:val="0"/>
          <w:divBdr>
            <w:top w:val="none" w:sz="0" w:space="0" w:color="auto"/>
            <w:left w:val="none" w:sz="0" w:space="0" w:color="auto"/>
            <w:bottom w:val="none" w:sz="0" w:space="0" w:color="auto"/>
            <w:right w:val="none" w:sz="0" w:space="0" w:color="auto"/>
          </w:divBdr>
        </w:div>
        <w:div w:id="2103646145">
          <w:marLeft w:val="1080"/>
          <w:marRight w:val="0"/>
          <w:marTop w:val="100"/>
          <w:marBottom w:val="0"/>
          <w:divBdr>
            <w:top w:val="none" w:sz="0" w:space="0" w:color="auto"/>
            <w:left w:val="none" w:sz="0" w:space="0" w:color="auto"/>
            <w:bottom w:val="none" w:sz="0" w:space="0" w:color="auto"/>
            <w:right w:val="none" w:sz="0" w:space="0" w:color="auto"/>
          </w:divBdr>
        </w:div>
      </w:divsChild>
    </w:div>
    <w:div w:id="1227689573">
      <w:bodyDiv w:val="1"/>
      <w:marLeft w:val="0"/>
      <w:marRight w:val="0"/>
      <w:marTop w:val="0"/>
      <w:marBottom w:val="0"/>
      <w:divBdr>
        <w:top w:val="none" w:sz="0" w:space="0" w:color="auto"/>
        <w:left w:val="none" w:sz="0" w:space="0" w:color="auto"/>
        <w:bottom w:val="none" w:sz="0" w:space="0" w:color="auto"/>
        <w:right w:val="none" w:sz="0" w:space="0" w:color="auto"/>
      </w:divBdr>
    </w:div>
    <w:div w:id="1234856616">
      <w:bodyDiv w:val="1"/>
      <w:marLeft w:val="0"/>
      <w:marRight w:val="0"/>
      <w:marTop w:val="0"/>
      <w:marBottom w:val="0"/>
      <w:divBdr>
        <w:top w:val="none" w:sz="0" w:space="0" w:color="auto"/>
        <w:left w:val="none" w:sz="0" w:space="0" w:color="auto"/>
        <w:bottom w:val="none" w:sz="0" w:space="0" w:color="auto"/>
        <w:right w:val="none" w:sz="0" w:space="0" w:color="auto"/>
      </w:divBdr>
      <w:divsChild>
        <w:div w:id="20791418">
          <w:marLeft w:val="2016"/>
          <w:marRight w:val="0"/>
          <w:marTop w:val="100"/>
          <w:marBottom w:val="0"/>
          <w:divBdr>
            <w:top w:val="none" w:sz="0" w:space="0" w:color="auto"/>
            <w:left w:val="none" w:sz="0" w:space="0" w:color="auto"/>
            <w:bottom w:val="none" w:sz="0" w:space="0" w:color="auto"/>
            <w:right w:val="none" w:sz="0" w:space="0" w:color="auto"/>
          </w:divBdr>
        </w:div>
        <w:div w:id="59908300">
          <w:marLeft w:val="1296"/>
          <w:marRight w:val="0"/>
          <w:marTop w:val="100"/>
          <w:marBottom w:val="0"/>
          <w:divBdr>
            <w:top w:val="none" w:sz="0" w:space="0" w:color="auto"/>
            <w:left w:val="none" w:sz="0" w:space="0" w:color="auto"/>
            <w:bottom w:val="none" w:sz="0" w:space="0" w:color="auto"/>
            <w:right w:val="none" w:sz="0" w:space="0" w:color="auto"/>
          </w:divBdr>
        </w:div>
        <w:div w:id="140737651">
          <w:marLeft w:val="2016"/>
          <w:marRight w:val="0"/>
          <w:marTop w:val="100"/>
          <w:marBottom w:val="0"/>
          <w:divBdr>
            <w:top w:val="none" w:sz="0" w:space="0" w:color="auto"/>
            <w:left w:val="none" w:sz="0" w:space="0" w:color="auto"/>
            <w:bottom w:val="none" w:sz="0" w:space="0" w:color="auto"/>
            <w:right w:val="none" w:sz="0" w:space="0" w:color="auto"/>
          </w:divBdr>
        </w:div>
        <w:div w:id="197354278">
          <w:marLeft w:val="2016"/>
          <w:marRight w:val="0"/>
          <w:marTop w:val="100"/>
          <w:marBottom w:val="0"/>
          <w:divBdr>
            <w:top w:val="none" w:sz="0" w:space="0" w:color="auto"/>
            <w:left w:val="none" w:sz="0" w:space="0" w:color="auto"/>
            <w:bottom w:val="none" w:sz="0" w:space="0" w:color="auto"/>
            <w:right w:val="none" w:sz="0" w:space="0" w:color="auto"/>
          </w:divBdr>
        </w:div>
        <w:div w:id="398597022">
          <w:marLeft w:val="1296"/>
          <w:marRight w:val="0"/>
          <w:marTop w:val="100"/>
          <w:marBottom w:val="0"/>
          <w:divBdr>
            <w:top w:val="none" w:sz="0" w:space="0" w:color="auto"/>
            <w:left w:val="none" w:sz="0" w:space="0" w:color="auto"/>
            <w:bottom w:val="none" w:sz="0" w:space="0" w:color="auto"/>
            <w:right w:val="none" w:sz="0" w:space="0" w:color="auto"/>
          </w:divBdr>
        </w:div>
        <w:div w:id="500701227">
          <w:marLeft w:val="2016"/>
          <w:marRight w:val="0"/>
          <w:marTop w:val="100"/>
          <w:marBottom w:val="0"/>
          <w:divBdr>
            <w:top w:val="none" w:sz="0" w:space="0" w:color="auto"/>
            <w:left w:val="none" w:sz="0" w:space="0" w:color="auto"/>
            <w:bottom w:val="none" w:sz="0" w:space="0" w:color="auto"/>
            <w:right w:val="none" w:sz="0" w:space="0" w:color="auto"/>
          </w:divBdr>
        </w:div>
        <w:div w:id="868833996">
          <w:marLeft w:val="2016"/>
          <w:marRight w:val="0"/>
          <w:marTop w:val="100"/>
          <w:marBottom w:val="0"/>
          <w:divBdr>
            <w:top w:val="none" w:sz="0" w:space="0" w:color="auto"/>
            <w:left w:val="none" w:sz="0" w:space="0" w:color="auto"/>
            <w:bottom w:val="none" w:sz="0" w:space="0" w:color="auto"/>
            <w:right w:val="none" w:sz="0" w:space="0" w:color="auto"/>
          </w:divBdr>
        </w:div>
        <w:div w:id="1639147423">
          <w:marLeft w:val="1296"/>
          <w:marRight w:val="0"/>
          <w:marTop w:val="100"/>
          <w:marBottom w:val="0"/>
          <w:divBdr>
            <w:top w:val="none" w:sz="0" w:space="0" w:color="auto"/>
            <w:left w:val="none" w:sz="0" w:space="0" w:color="auto"/>
            <w:bottom w:val="none" w:sz="0" w:space="0" w:color="auto"/>
            <w:right w:val="none" w:sz="0" w:space="0" w:color="auto"/>
          </w:divBdr>
        </w:div>
        <w:div w:id="1662154990">
          <w:marLeft w:val="2016"/>
          <w:marRight w:val="0"/>
          <w:marTop w:val="100"/>
          <w:marBottom w:val="0"/>
          <w:divBdr>
            <w:top w:val="none" w:sz="0" w:space="0" w:color="auto"/>
            <w:left w:val="none" w:sz="0" w:space="0" w:color="auto"/>
            <w:bottom w:val="none" w:sz="0" w:space="0" w:color="auto"/>
            <w:right w:val="none" w:sz="0" w:space="0" w:color="auto"/>
          </w:divBdr>
        </w:div>
        <w:div w:id="1688600598">
          <w:marLeft w:val="2016"/>
          <w:marRight w:val="0"/>
          <w:marTop w:val="100"/>
          <w:marBottom w:val="0"/>
          <w:divBdr>
            <w:top w:val="none" w:sz="0" w:space="0" w:color="auto"/>
            <w:left w:val="none" w:sz="0" w:space="0" w:color="auto"/>
            <w:bottom w:val="none" w:sz="0" w:space="0" w:color="auto"/>
            <w:right w:val="none" w:sz="0" w:space="0" w:color="auto"/>
          </w:divBdr>
        </w:div>
      </w:divsChild>
    </w:div>
    <w:div w:id="1250775428">
      <w:bodyDiv w:val="1"/>
      <w:marLeft w:val="0"/>
      <w:marRight w:val="0"/>
      <w:marTop w:val="0"/>
      <w:marBottom w:val="0"/>
      <w:divBdr>
        <w:top w:val="none" w:sz="0" w:space="0" w:color="auto"/>
        <w:left w:val="none" w:sz="0" w:space="0" w:color="auto"/>
        <w:bottom w:val="none" w:sz="0" w:space="0" w:color="auto"/>
        <w:right w:val="none" w:sz="0" w:space="0" w:color="auto"/>
      </w:divBdr>
      <w:divsChild>
        <w:div w:id="878123300">
          <w:marLeft w:val="547"/>
          <w:marRight w:val="0"/>
          <w:marTop w:val="0"/>
          <w:marBottom w:val="0"/>
          <w:divBdr>
            <w:top w:val="none" w:sz="0" w:space="0" w:color="auto"/>
            <w:left w:val="none" w:sz="0" w:space="0" w:color="auto"/>
            <w:bottom w:val="none" w:sz="0" w:space="0" w:color="auto"/>
            <w:right w:val="none" w:sz="0" w:space="0" w:color="auto"/>
          </w:divBdr>
        </w:div>
        <w:div w:id="988166274">
          <w:marLeft w:val="1267"/>
          <w:marRight w:val="0"/>
          <w:marTop w:val="0"/>
          <w:marBottom w:val="0"/>
          <w:divBdr>
            <w:top w:val="none" w:sz="0" w:space="0" w:color="auto"/>
            <w:left w:val="none" w:sz="0" w:space="0" w:color="auto"/>
            <w:bottom w:val="none" w:sz="0" w:space="0" w:color="auto"/>
            <w:right w:val="none" w:sz="0" w:space="0" w:color="auto"/>
          </w:divBdr>
        </w:div>
        <w:div w:id="1567837873">
          <w:marLeft w:val="1267"/>
          <w:marRight w:val="0"/>
          <w:marTop w:val="0"/>
          <w:marBottom w:val="0"/>
          <w:divBdr>
            <w:top w:val="none" w:sz="0" w:space="0" w:color="auto"/>
            <w:left w:val="none" w:sz="0" w:space="0" w:color="auto"/>
            <w:bottom w:val="none" w:sz="0" w:space="0" w:color="auto"/>
            <w:right w:val="none" w:sz="0" w:space="0" w:color="auto"/>
          </w:divBdr>
        </w:div>
        <w:div w:id="1642885230">
          <w:marLeft w:val="1267"/>
          <w:marRight w:val="0"/>
          <w:marTop w:val="0"/>
          <w:marBottom w:val="0"/>
          <w:divBdr>
            <w:top w:val="none" w:sz="0" w:space="0" w:color="auto"/>
            <w:left w:val="none" w:sz="0" w:space="0" w:color="auto"/>
            <w:bottom w:val="none" w:sz="0" w:space="0" w:color="auto"/>
            <w:right w:val="none" w:sz="0" w:space="0" w:color="auto"/>
          </w:divBdr>
        </w:div>
        <w:div w:id="1888567154">
          <w:marLeft w:val="1267"/>
          <w:marRight w:val="0"/>
          <w:marTop w:val="0"/>
          <w:marBottom w:val="0"/>
          <w:divBdr>
            <w:top w:val="none" w:sz="0" w:space="0" w:color="auto"/>
            <w:left w:val="none" w:sz="0" w:space="0" w:color="auto"/>
            <w:bottom w:val="none" w:sz="0" w:space="0" w:color="auto"/>
            <w:right w:val="none" w:sz="0" w:space="0" w:color="auto"/>
          </w:divBdr>
        </w:div>
        <w:div w:id="1903907204">
          <w:marLeft w:val="547"/>
          <w:marRight w:val="0"/>
          <w:marTop w:val="0"/>
          <w:marBottom w:val="0"/>
          <w:divBdr>
            <w:top w:val="none" w:sz="0" w:space="0" w:color="auto"/>
            <w:left w:val="none" w:sz="0" w:space="0" w:color="auto"/>
            <w:bottom w:val="none" w:sz="0" w:space="0" w:color="auto"/>
            <w:right w:val="none" w:sz="0" w:space="0" w:color="auto"/>
          </w:divBdr>
        </w:div>
      </w:divsChild>
    </w:div>
    <w:div w:id="1276598818">
      <w:bodyDiv w:val="1"/>
      <w:marLeft w:val="0"/>
      <w:marRight w:val="0"/>
      <w:marTop w:val="0"/>
      <w:marBottom w:val="0"/>
      <w:divBdr>
        <w:top w:val="none" w:sz="0" w:space="0" w:color="auto"/>
        <w:left w:val="none" w:sz="0" w:space="0" w:color="auto"/>
        <w:bottom w:val="none" w:sz="0" w:space="0" w:color="auto"/>
        <w:right w:val="none" w:sz="0" w:space="0" w:color="auto"/>
      </w:divBdr>
    </w:div>
    <w:div w:id="1325205561">
      <w:bodyDiv w:val="1"/>
      <w:marLeft w:val="0"/>
      <w:marRight w:val="0"/>
      <w:marTop w:val="0"/>
      <w:marBottom w:val="0"/>
      <w:divBdr>
        <w:top w:val="none" w:sz="0" w:space="0" w:color="auto"/>
        <w:left w:val="none" w:sz="0" w:space="0" w:color="auto"/>
        <w:bottom w:val="none" w:sz="0" w:space="0" w:color="auto"/>
        <w:right w:val="none" w:sz="0" w:space="0" w:color="auto"/>
      </w:divBdr>
    </w:div>
    <w:div w:id="1330406721">
      <w:bodyDiv w:val="1"/>
      <w:marLeft w:val="0"/>
      <w:marRight w:val="0"/>
      <w:marTop w:val="0"/>
      <w:marBottom w:val="0"/>
      <w:divBdr>
        <w:top w:val="none" w:sz="0" w:space="0" w:color="auto"/>
        <w:left w:val="none" w:sz="0" w:space="0" w:color="auto"/>
        <w:bottom w:val="none" w:sz="0" w:space="0" w:color="auto"/>
        <w:right w:val="none" w:sz="0" w:space="0" w:color="auto"/>
      </w:divBdr>
      <w:divsChild>
        <w:div w:id="168570157">
          <w:marLeft w:val="576"/>
          <w:marRight w:val="0"/>
          <w:marTop w:val="200"/>
          <w:marBottom w:val="0"/>
          <w:divBdr>
            <w:top w:val="none" w:sz="0" w:space="0" w:color="auto"/>
            <w:left w:val="none" w:sz="0" w:space="0" w:color="auto"/>
            <w:bottom w:val="none" w:sz="0" w:space="0" w:color="auto"/>
            <w:right w:val="none" w:sz="0" w:space="0" w:color="auto"/>
          </w:divBdr>
        </w:div>
        <w:div w:id="239025575">
          <w:marLeft w:val="576"/>
          <w:marRight w:val="0"/>
          <w:marTop w:val="200"/>
          <w:marBottom w:val="0"/>
          <w:divBdr>
            <w:top w:val="none" w:sz="0" w:space="0" w:color="auto"/>
            <w:left w:val="none" w:sz="0" w:space="0" w:color="auto"/>
            <w:bottom w:val="none" w:sz="0" w:space="0" w:color="auto"/>
            <w:right w:val="none" w:sz="0" w:space="0" w:color="auto"/>
          </w:divBdr>
        </w:div>
        <w:div w:id="289828786">
          <w:marLeft w:val="576"/>
          <w:marRight w:val="0"/>
          <w:marTop w:val="200"/>
          <w:marBottom w:val="0"/>
          <w:divBdr>
            <w:top w:val="none" w:sz="0" w:space="0" w:color="auto"/>
            <w:left w:val="none" w:sz="0" w:space="0" w:color="auto"/>
            <w:bottom w:val="none" w:sz="0" w:space="0" w:color="auto"/>
            <w:right w:val="none" w:sz="0" w:space="0" w:color="auto"/>
          </w:divBdr>
        </w:div>
        <w:div w:id="1196192896">
          <w:marLeft w:val="1296"/>
          <w:marRight w:val="0"/>
          <w:marTop w:val="100"/>
          <w:marBottom w:val="0"/>
          <w:divBdr>
            <w:top w:val="none" w:sz="0" w:space="0" w:color="auto"/>
            <w:left w:val="none" w:sz="0" w:space="0" w:color="auto"/>
            <w:bottom w:val="none" w:sz="0" w:space="0" w:color="auto"/>
            <w:right w:val="none" w:sz="0" w:space="0" w:color="auto"/>
          </w:divBdr>
        </w:div>
        <w:div w:id="1337612844">
          <w:marLeft w:val="1296"/>
          <w:marRight w:val="0"/>
          <w:marTop w:val="100"/>
          <w:marBottom w:val="0"/>
          <w:divBdr>
            <w:top w:val="none" w:sz="0" w:space="0" w:color="auto"/>
            <w:left w:val="none" w:sz="0" w:space="0" w:color="auto"/>
            <w:bottom w:val="none" w:sz="0" w:space="0" w:color="auto"/>
            <w:right w:val="none" w:sz="0" w:space="0" w:color="auto"/>
          </w:divBdr>
        </w:div>
      </w:divsChild>
    </w:div>
    <w:div w:id="1340889784">
      <w:bodyDiv w:val="1"/>
      <w:marLeft w:val="0"/>
      <w:marRight w:val="0"/>
      <w:marTop w:val="0"/>
      <w:marBottom w:val="0"/>
      <w:divBdr>
        <w:top w:val="none" w:sz="0" w:space="0" w:color="auto"/>
        <w:left w:val="none" w:sz="0" w:space="0" w:color="auto"/>
        <w:bottom w:val="none" w:sz="0" w:space="0" w:color="auto"/>
        <w:right w:val="none" w:sz="0" w:space="0" w:color="auto"/>
      </w:divBdr>
    </w:div>
    <w:div w:id="1371034586">
      <w:bodyDiv w:val="1"/>
      <w:marLeft w:val="0"/>
      <w:marRight w:val="0"/>
      <w:marTop w:val="0"/>
      <w:marBottom w:val="0"/>
      <w:divBdr>
        <w:top w:val="none" w:sz="0" w:space="0" w:color="auto"/>
        <w:left w:val="none" w:sz="0" w:space="0" w:color="auto"/>
        <w:bottom w:val="none" w:sz="0" w:space="0" w:color="auto"/>
        <w:right w:val="none" w:sz="0" w:space="0" w:color="auto"/>
      </w:divBdr>
      <w:divsChild>
        <w:div w:id="365444296">
          <w:marLeft w:val="0"/>
          <w:marRight w:val="0"/>
          <w:marTop w:val="0"/>
          <w:marBottom w:val="0"/>
          <w:divBdr>
            <w:top w:val="none" w:sz="0" w:space="0" w:color="auto"/>
            <w:left w:val="none" w:sz="0" w:space="0" w:color="auto"/>
            <w:bottom w:val="none" w:sz="0" w:space="0" w:color="auto"/>
            <w:right w:val="none" w:sz="0" w:space="0" w:color="auto"/>
          </w:divBdr>
          <w:divsChild>
            <w:div w:id="785975737">
              <w:marLeft w:val="0"/>
              <w:marRight w:val="0"/>
              <w:marTop w:val="0"/>
              <w:marBottom w:val="0"/>
              <w:divBdr>
                <w:top w:val="none" w:sz="0" w:space="0" w:color="auto"/>
                <w:left w:val="none" w:sz="0" w:space="0" w:color="auto"/>
                <w:bottom w:val="none" w:sz="0" w:space="0" w:color="auto"/>
                <w:right w:val="none" w:sz="0" w:space="0" w:color="auto"/>
              </w:divBdr>
              <w:divsChild>
                <w:div w:id="2077051964">
                  <w:marLeft w:val="0"/>
                  <w:marRight w:val="0"/>
                  <w:marTop w:val="0"/>
                  <w:marBottom w:val="0"/>
                  <w:divBdr>
                    <w:top w:val="none" w:sz="0" w:space="0" w:color="auto"/>
                    <w:left w:val="none" w:sz="0" w:space="0" w:color="auto"/>
                    <w:bottom w:val="none" w:sz="0" w:space="0" w:color="auto"/>
                    <w:right w:val="none" w:sz="0" w:space="0" w:color="auto"/>
                  </w:divBdr>
                  <w:divsChild>
                    <w:div w:id="88487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829239">
      <w:bodyDiv w:val="1"/>
      <w:marLeft w:val="0"/>
      <w:marRight w:val="0"/>
      <w:marTop w:val="0"/>
      <w:marBottom w:val="0"/>
      <w:divBdr>
        <w:top w:val="none" w:sz="0" w:space="0" w:color="auto"/>
        <w:left w:val="none" w:sz="0" w:space="0" w:color="auto"/>
        <w:bottom w:val="none" w:sz="0" w:space="0" w:color="auto"/>
        <w:right w:val="none" w:sz="0" w:space="0" w:color="auto"/>
      </w:divBdr>
    </w:div>
    <w:div w:id="1437746794">
      <w:bodyDiv w:val="1"/>
      <w:marLeft w:val="0"/>
      <w:marRight w:val="0"/>
      <w:marTop w:val="0"/>
      <w:marBottom w:val="0"/>
      <w:divBdr>
        <w:top w:val="none" w:sz="0" w:space="0" w:color="auto"/>
        <w:left w:val="none" w:sz="0" w:space="0" w:color="auto"/>
        <w:bottom w:val="none" w:sz="0" w:space="0" w:color="auto"/>
        <w:right w:val="none" w:sz="0" w:space="0" w:color="auto"/>
      </w:divBdr>
      <w:divsChild>
        <w:div w:id="158086500">
          <w:marLeft w:val="0"/>
          <w:marRight w:val="0"/>
          <w:marTop w:val="0"/>
          <w:marBottom w:val="0"/>
          <w:divBdr>
            <w:top w:val="none" w:sz="0" w:space="0" w:color="auto"/>
            <w:left w:val="none" w:sz="0" w:space="0" w:color="auto"/>
            <w:bottom w:val="none" w:sz="0" w:space="0" w:color="auto"/>
            <w:right w:val="none" w:sz="0" w:space="0" w:color="auto"/>
          </w:divBdr>
          <w:divsChild>
            <w:div w:id="1238520488">
              <w:marLeft w:val="0"/>
              <w:marRight w:val="0"/>
              <w:marTop w:val="0"/>
              <w:marBottom w:val="0"/>
              <w:divBdr>
                <w:top w:val="none" w:sz="0" w:space="0" w:color="auto"/>
                <w:left w:val="none" w:sz="0" w:space="0" w:color="auto"/>
                <w:bottom w:val="none" w:sz="0" w:space="0" w:color="auto"/>
                <w:right w:val="none" w:sz="0" w:space="0" w:color="auto"/>
              </w:divBdr>
              <w:divsChild>
                <w:div w:id="1233082963">
                  <w:marLeft w:val="0"/>
                  <w:marRight w:val="0"/>
                  <w:marTop w:val="0"/>
                  <w:marBottom w:val="0"/>
                  <w:divBdr>
                    <w:top w:val="none" w:sz="0" w:space="0" w:color="auto"/>
                    <w:left w:val="none" w:sz="0" w:space="0" w:color="auto"/>
                    <w:bottom w:val="none" w:sz="0" w:space="0" w:color="auto"/>
                    <w:right w:val="none" w:sz="0" w:space="0" w:color="auto"/>
                  </w:divBdr>
                  <w:divsChild>
                    <w:div w:id="199139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52380">
      <w:bodyDiv w:val="1"/>
      <w:marLeft w:val="0"/>
      <w:marRight w:val="0"/>
      <w:marTop w:val="0"/>
      <w:marBottom w:val="0"/>
      <w:divBdr>
        <w:top w:val="none" w:sz="0" w:space="0" w:color="auto"/>
        <w:left w:val="none" w:sz="0" w:space="0" w:color="auto"/>
        <w:bottom w:val="none" w:sz="0" w:space="0" w:color="auto"/>
        <w:right w:val="none" w:sz="0" w:space="0" w:color="auto"/>
      </w:divBdr>
      <w:divsChild>
        <w:div w:id="607544102">
          <w:marLeft w:val="1296"/>
          <w:marRight w:val="0"/>
          <w:marTop w:val="100"/>
          <w:marBottom w:val="0"/>
          <w:divBdr>
            <w:top w:val="none" w:sz="0" w:space="0" w:color="auto"/>
            <w:left w:val="none" w:sz="0" w:space="0" w:color="auto"/>
            <w:bottom w:val="none" w:sz="0" w:space="0" w:color="auto"/>
            <w:right w:val="none" w:sz="0" w:space="0" w:color="auto"/>
          </w:divBdr>
        </w:div>
      </w:divsChild>
    </w:div>
    <w:div w:id="1468662301">
      <w:bodyDiv w:val="1"/>
      <w:marLeft w:val="0"/>
      <w:marRight w:val="0"/>
      <w:marTop w:val="0"/>
      <w:marBottom w:val="0"/>
      <w:divBdr>
        <w:top w:val="none" w:sz="0" w:space="0" w:color="auto"/>
        <w:left w:val="none" w:sz="0" w:space="0" w:color="auto"/>
        <w:bottom w:val="none" w:sz="0" w:space="0" w:color="auto"/>
        <w:right w:val="none" w:sz="0" w:space="0" w:color="auto"/>
      </w:divBdr>
      <w:divsChild>
        <w:div w:id="299772516">
          <w:marLeft w:val="1296"/>
          <w:marRight w:val="0"/>
          <w:marTop w:val="100"/>
          <w:marBottom w:val="0"/>
          <w:divBdr>
            <w:top w:val="none" w:sz="0" w:space="0" w:color="auto"/>
            <w:left w:val="none" w:sz="0" w:space="0" w:color="auto"/>
            <w:bottom w:val="none" w:sz="0" w:space="0" w:color="auto"/>
            <w:right w:val="none" w:sz="0" w:space="0" w:color="auto"/>
          </w:divBdr>
        </w:div>
        <w:div w:id="669253934">
          <w:marLeft w:val="2016"/>
          <w:marRight w:val="0"/>
          <w:marTop w:val="100"/>
          <w:marBottom w:val="0"/>
          <w:divBdr>
            <w:top w:val="none" w:sz="0" w:space="0" w:color="auto"/>
            <w:left w:val="none" w:sz="0" w:space="0" w:color="auto"/>
            <w:bottom w:val="none" w:sz="0" w:space="0" w:color="auto"/>
            <w:right w:val="none" w:sz="0" w:space="0" w:color="auto"/>
          </w:divBdr>
        </w:div>
        <w:div w:id="2101218952">
          <w:marLeft w:val="1296"/>
          <w:marRight w:val="0"/>
          <w:marTop w:val="100"/>
          <w:marBottom w:val="0"/>
          <w:divBdr>
            <w:top w:val="none" w:sz="0" w:space="0" w:color="auto"/>
            <w:left w:val="none" w:sz="0" w:space="0" w:color="auto"/>
            <w:bottom w:val="none" w:sz="0" w:space="0" w:color="auto"/>
            <w:right w:val="none" w:sz="0" w:space="0" w:color="auto"/>
          </w:divBdr>
        </w:div>
      </w:divsChild>
    </w:div>
    <w:div w:id="1476098429">
      <w:bodyDiv w:val="1"/>
      <w:marLeft w:val="0"/>
      <w:marRight w:val="0"/>
      <w:marTop w:val="0"/>
      <w:marBottom w:val="0"/>
      <w:divBdr>
        <w:top w:val="none" w:sz="0" w:space="0" w:color="auto"/>
        <w:left w:val="none" w:sz="0" w:space="0" w:color="auto"/>
        <w:bottom w:val="none" w:sz="0" w:space="0" w:color="auto"/>
        <w:right w:val="none" w:sz="0" w:space="0" w:color="auto"/>
      </w:divBdr>
      <w:divsChild>
        <w:div w:id="303776565">
          <w:marLeft w:val="0"/>
          <w:marRight w:val="0"/>
          <w:marTop w:val="0"/>
          <w:marBottom w:val="0"/>
          <w:divBdr>
            <w:top w:val="none" w:sz="0" w:space="0" w:color="auto"/>
            <w:left w:val="none" w:sz="0" w:space="0" w:color="auto"/>
            <w:bottom w:val="none" w:sz="0" w:space="0" w:color="auto"/>
            <w:right w:val="none" w:sz="0" w:space="0" w:color="auto"/>
          </w:divBdr>
          <w:divsChild>
            <w:div w:id="1089428196">
              <w:marLeft w:val="0"/>
              <w:marRight w:val="0"/>
              <w:marTop w:val="0"/>
              <w:marBottom w:val="0"/>
              <w:divBdr>
                <w:top w:val="none" w:sz="0" w:space="0" w:color="auto"/>
                <w:left w:val="none" w:sz="0" w:space="0" w:color="auto"/>
                <w:bottom w:val="none" w:sz="0" w:space="0" w:color="auto"/>
                <w:right w:val="none" w:sz="0" w:space="0" w:color="auto"/>
              </w:divBdr>
              <w:divsChild>
                <w:div w:id="189052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7755">
      <w:bodyDiv w:val="1"/>
      <w:marLeft w:val="0"/>
      <w:marRight w:val="0"/>
      <w:marTop w:val="0"/>
      <w:marBottom w:val="0"/>
      <w:divBdr>
        <w:top w:val="none" w:sz="0" w:space="0" w:color="auto"/>
        <w:left w:val="none" w:sz="0" w:space="0" w:color="auto"/>
        <w:bottom w:val="none" w:sz="0" w:space="0" w:color="auto"/>
        <w:right w:val="none" w:sz="0" w:space="0" w:color="auto"/>
      </w:divBdr>
      <w:divsChild>
        <w:div w:id="1102382219">
          <w:marLeft w:val="1296"/>
          <w:marRight w:val="0"/>
          <w:marTop w:val="100"/>
          <w:marBottom w:val="0"/>
          <w:divBdr>
            <w:top w:val="none" w:sz="0" w:space="0" w:color="auto"/>
            <w:left w:val="none" w:sz="0" w:space="0" w:color="auto"/>
            <w:bottom w:val="none" w:sz="0" w:space="0" w:color="auto"/>
            <w:right w:val="none" w:sz="0" w:space="0" w:color="auto"/>
          </w:divBdr>
        </w:div>
      </w:divsChild>
    </w:div>
    <w:div w:id="1563373161">
      <w:bodyDiv w:val="1"/>
      <w:marLeft w:val="0"/>
      <w:marRight w:val="0"/>
      <w:marTop w:val="0"/>
      <w:marBottom w:val="0"/>
      <w:divBdr>
        <w:top w:val="none" w:sz="0" w:space="0" w:color="auto"/>
        <w:left w:val="none" w:sz="0" w:space="0" w:color="auto"/>
        <w:bottom w:val="none" w:sz="0" w:space="0" w:color="auto"/>
        <w:right w:val="none" w:sz="0" w:space="0" w:color="auto"/>
      </w:divBdr>
    </w:div>
    <w:div w:id="1590845583">
      <w:bodyDiv w:val="1"/>
      <w:marLeft w:val="0"/>
      <w:marRight w:val="0"/>
      <w:marTop w:val="0"/>
      <w:marBottom w:val="0"/>
      <w:divBdr>
        <w:top w:val="none" w:sz="0" w:space="0" w:color="auto"/>
        <w:left w:val="none" w:sz="0" w:space="0" w:color="auto"/>
        <w:bottom w:val="none" w:sz="0" w:space="0" w:color="auto"/>
        <w:right w:val="none" w:sz="0" w:space="0" w:color="auto"/>
      </w:divBdr>
      <w:divsChild>
        <w:div w:id="1757745022">
          <w:marLeft w:val="1296"/>
          <w:marRight w:val="0"/>
          <w:marTop w:val="100"/>
          <w:marBottom w:val="0"/>
          <w:divBdr>
            <w:top w:val="none" w:sz="0" w:space="0" w:color="auto"/>
            <w:left w:val="none" w:sz="0" w:space="0" w:color="auto"/>
            <w:bottom w:val="none" w:sz="0" w:space="0" w:color="auto"/>
            <w:right w:val="none" w:sz="0" w:space="0" w:color="auto"/>
          </w:divBdr>
        </w:div>
      </w:divsChild>
    </w:div>
    <w:div w:id="1592349198">
      <w:bodyDiv w:val="1"/>
      <w:marLeft w:val="0"/>
      <w:marRight w:val="0"/>
      <w:marTop w:val="0"/>
      <w:marBottom w:val="0"/>
      <w:divBdr>
        <w:top w:val="none" w:sz="0" w:space="0" w:color="auto"/>
        <w:left w:val="none" w:sz="0" w:space="0" w:color="auto"/>
        <w:bottom w:val="none" w:sz="0" w:space="0" w:color="auto"/>
        <w:right w:val="none" w:sz="0" w:space="0" w:color="auto"/>
      </w:divBdr>
    </w:div>
    <w:div w:id="1604144892">
      <w:bodyDiv w:val="1"/>
      <w:marLeft w:val="0"/>
      <w:marRight w:val="0"/>
      <w:marTop w:val="0"/>
      <w:marBottom w:val="0"/>
      <w:divBdr>
        <w:top w:val="none" w:sz="0" w:space="0" w:color="auto"/>
        <w:left w:val="none" w:sz="0" w:space="0" w:color="auto"/>
        <w:bottom w:val="none" w:sz="0" w:space="0" w:color="auto"/>
        <w:right w:val="none" w:sz="0" w:space="0" w:color="auto"/>
      </w:divBdr>
    </w:div>
    <w:div w:id="1613511662">
      <w:bodyDiv w:val="1"/>
      <w:marLeft w:val="0"/>
      <w:marRight w:val="0"/>
      <w:marTop w:val="0"/>
      <w:marBottom w:val="0"/>
      <w:divBdr>
        <w:top w:val="none" w:sz="0" w:space="0" w:color="auto"/>
        <w:left w:val="none" w:sz="0" w:space="0" w:color="auto"/>
        <w:bottom w:val="none" w:sz="0" w:space="0" w:color="auto"/>
        <w:right w:val="none" w:sz="0" w:space="0" w:color="auto"/>
      </w:divBdr>
    </w:div>
    <w:div w:id="1633752632">
      <w:bodyDiv w:val="1"/>
      <w:marLeft w:val="0"/>
      <w:marRight w:val="0"/>
      <w:marTop w:val="0"/>
      <w:marBottom w:val="0"/>
      <w:divBdr>
        <w:top w:val="none" w:sz="0" w:space="0" w:color="auto"/>
        <w:left w:val="none" w:sz="0" w:space="0" w:color="auto"/>
        <w:bottom w:val="none" w:sz="0" w:space="0" w:color="auto"/>
        <w:right w:val="none" w:sz="0" w:space="0" w:color="auto"/>
      </w:divBdr>
    </w:div>
    <w:div w:id="1640576875">
      <w:bodyDiv w:val="1"/>
      <w:marLeft w:val="0"/>
      <w:marRight w:val="0"/>
      <w:marTop w:val="0"/>
      <w:marBottom w:val="0"/>
      <w:divBdr>
        <w:top w:val="none" w:sz="0" w:space="0" w:color="auto"/>
        <w:left w:val="none" w:sz="0" w:space="0" w:color="auto"/>
        <w:bottom w:val="none" w:sz="0" w:space="0" w:color="auto"/>
        <w:right w:val="none" w:sz="0" w:space="0" w:color="auto"/>
      </w:divBdr>
      <w:divsChild>
        <w:div w:id="212691559">
          <w:marLeft w:val="1296"/>
          <w:marRight w:val="0"/>
          <w:marTop w:val="100"/>
          <w:marBottom w:val="0"/>
          <w:divBdr>
            <w:top w:val="none" w:sz="0" w:space="0" w:color="auto"/>
            <w:left w:val="none" w:sz="0" w:space="0" w:color="auto"/>
            <w:bottom w:val="none" w:sz="0" w:space="0" w:color="auto"/>
            <w:right w:val="none" w:sz="0" w:space="0" w:color="auto"/>
          </w:divBdr>
        </w:div>
        <w:div w:id="287857197">
          <w:marLeft w:val="576"/>
          <w:marRight w:val="0"/>
          <w:marTop w:val="200"/>
          <w:marBottom w:val="0"/>
          <w:divBdr>
            <w:top w:val="none" w:sz="0" w:space="0" w:color="auto"/>
            <w:left w:val="none" w:sz="0" w:space="0" w:color="auto"/>
            <w:bottom w:val="none" w:sz="0" w:space="0" w:color="auto"/>
            <w:right w:val="none" w:sz="0" w:space="0" w:color="auto"/>
          </w:divBdr>
        </w:div>
        <w:div w:id="768355242">
          <w:marLeft w:val="1296"/>
          <w:marRight w:val="0"/>
          <w:marTop w:val="100"/>
          <w:marBottom w:val="0"/>
          <w:divBdr>
            <w:top w:val="none" w:sz="0" w:space="0" w:color="auto"/>
            <w:left w:val="none" w:sz="0" w:space="0" w:color="auto"/>
            <w:bottom w:val="none" w:sz="0" w:space="0" w:color="auto"/>
            <w:right w:val="none" w:sz="0" w:space="0" w:color="auto"/>
          </w:divBdr>
        </w:div>
        <w:div w:id="1030454877">
          <w:marLeft w:val="1296"/>
          <w:marRight w:val="0"/>
          <w:marTop w:val="100"/>
          <w:marBottom w:val="0"/>
          <w:divBdr>
            <w:top w:val="none" w:sz="0" w:space="0" w:color="auto"/>
            <w:left w:val="none" w:sz="0" w:space="0" w:color="auto"/>
            <w:bottom w:val="none" w:sz="0" w:space="0" w:color="auto"/>
            <w:right w:val="none" w:sz="0" w:space="0" w:color="auto"/>
          </w:divBdr>
        </w:div>
        <w:div w:id="1111242058">
          <w:marLeft w:val="1296"/>
          <w:marRight w:val="0"/>
          <w:marTop w:val="100"/>
          <w:marBottom w:val="0"/>
          <w:divBdr>
            <w:top w:val="none" w:sz="0" w:space="0" w:color="auto"/>
            <w:left w:val="none" w:sz="0" w:space="0" w:color="auto"/>
            <w:bottom w:val="none" w:sz="0" w:space="0" w:color="auto"/>
            <w:right w:val="none" w:sz="0" w:space="0" w:color="auto"/>
          </w:divBdr>
        </w:div>
        <w:div w:id="1375154657">
          <w:marLeft w:val="1296"/>
          <w:marRight w:val="0"/>
          <w:marTop w:val="100"/>
          <w:marBottom w:val="0"/>
          <w:divBdr>
            <w:top w:val="none" w:sz="0" w:space="0" w:color="auto"/>
            <w:left w:val="none" w:sz="0" w:space="0" w:color="auto"/>
            <w:bottom w:val="none" w:sz="0" w:space="0" w:color="auto"/>
            <w:right w:val="none" w:sz="0" w:space="0" w:color="auto"/>
          </w:divBdr>
        </w:div>
        <w:div w:id="1513840591">
          <w:marLeft w:val="1296"/>
          <w:marRight w:val="0"/>
          <w:marTop w:val="100"/>
          <w:marBottom w:val="0"/>
          <w:divBdr>
            <w:top w:val="none" w:sz="0" w:space="0" w:color="auto"/>
            <w:left w:val="none" w:sz="0" w:space="0" w:color="auto"/>
            <w:bottom w:val="none" w:sz="0" w:space="0" w:color="auto"/>
            <w:right w:val="none" w:sz="0" w:space="0" w:color="auto"/>
          </w:divBdr>
        </w:div>
      </w:divsChild>
    </w:div>
    <w:div w:id="1642810729">
      <w:bodyDiv w:val="1"/>
      <w:marLeft w:val="0"/>
      <w:marRight w:val="0"/>
      <w:marTop w:val="0"/>
      <w:marBottom w:val="0"/>
      <w:divBdr>
        <w:top w:val="none" w:sz="0" w:space="0" w:color="auto"/>
        <w:left w:val="none" w:sz="0" w:space="0" w:color="auto"/>
        <w:bottom w:val="none" w:sz="0" w:space="0" w:color="auto"/>
        <w:right w:val="none" w:sz="0" w:space="0" w:color="auto"/>
      </w:divBdr>
      <w:divsChild>
        <w:div w:id="298268771">
          <w:marLeft w:val="547"/>
          <w:marRight w:val="0"/>
          <w:marTop w:val="0"/>
          <w:marBottom w:val="0"/>
          <w:divBdr>
            <w:top w:val="none" w:sz="0" w:space="0" w:color="auto"/>
            <w:left w:val="none" w:sz="0" w:space="0" w:color="auto"/>
            <w:bottom w:val="none" w:sz="0" w:space="0" w:color="auto"/>
            <w:right w:val="none" w:sz="0" w:space="0" w:color="auto"/>
          </w:divBdr>
        </w:div>
        <w:div w:id="1561401021">
          <w:marLeft w:val="547"/>
          <w:marRight w:val="0"/>
          <w:marTop w:val="0"/>
          <w:marBottom w:val="0"/>
          <w:divBdr>
            <w:top w:val="none" w:sz="0" w:space="0" w:color="auto"/>
            <w:left w:val="none" w:sz="0" w:space="0" w:color="auto"/>
            <w:bottom w:val="none" w:sz="0" w:space="0" w:color="auto"/>
            <w:right w:val="none" w:sz="0" w:space="0" w:color="auto"/>
          </w:divBdr>
        </w:div>
        <w:div w:id="1716389958">
          <w:marLeft w:val="1267"/>
          <w:marRight w:val="0"/>
          <w:marTop w:val="0"/>
          <w:marBottom w:val="0"/>
          <w:divBdr>
            <w:top w:val="none" w:sz="0" w:space="0" w:color="auto"/>
            <w:left w:val="none" w:sz="0" w:space="0" w:color="auto"/>
            <w:bottom w:val="none" w:sz="0" w:space="0" w:color="auto"/>
            <w:right w:val="none" w:sz="0" w:space="0" w:color="auto"/>
          </w:divBdr>
        </w:div>
        <w:div w:id="1956013445">
          <w:marLeft w:val="547"/>
          <w:marRight w:val="0"/>
          <w:marTop w:val="0"/>
          <w:marBottom w:val="0"/>
          <w:divBdr>
            <w:top w:val="none" w:sz="0" w:space="0" w:color="auto"/>
            <w:left w:val="none" w:sz="0" w:space="0" w:color="auto"/>
            <w:bottom w:val="none" w:sz="0" w:space="0" w:color="auto"/>
            <w:right w:val="none" w:sz="0" w:space="0" w:color="auto"/>
          </w:divBdr>
        </w:div>
      </w:divsChild>
    </w:div>
    <w:div w:id="1665619987">
      <w:bodyDiv w:val="1"/>
      <w:marLeft w:val="0"/>
      <w:marRight w:val="0"/>
      <w:marTop w:val="0"/>
      <w:marBottom w:val="0"/>
      <w:divBdr>
        <w:top w:val="none" w:sz="0" w:space="0" w:color="auto"/>
        <w:left w:val="none" w:sz="0" w:space="0" w:color="auto"/>
        <w:bottom w:val="none" w:sz="0" w:space="0" w:color="auto"/>
        <w:right w:val="none" w:sz="0" w:space="0" w:color="auto"/>
      </w:divBdr>
    </w:div>
    <w:div w:id="1682774076">
      <w:bodyDiv w:val="1"/>
      <w:marLeft w:val="0"/>
      <w:marRight w:val="0"/>
      <w:marTop w:val="0"/>
      <w:marBottom w:val="0"/>
      <w:divBdr>
        <w:top w:val="none" w:sz="0" w:space="0" w:color="auto"/>
        <w:left w:val="none" w:sz="0" w:space="0" w:color="auto"/>
        <w:bottom w:val="none" w:sz="0" w:space="0" w:color="auto"/>
        <w:right w:val="none" w:sz="0" w:space="0" w:color="auto"/>
      </w:divBdr>
      <w:divsChild>
        <w:div w:id="258100644">
          <w:marLeft w:val="1296"/>
          <w:marRight w:val="0"/>
          <w:marTop w:val="100"/>
          <w:marBottom w:val="0"/>
          <w:divBdr>
            <w:top w:val="none" w:sz="0" w:space="0" w:color="auto"/>
            <w:left w:val="none" w:sz="0" w:space="0" w:color="auto"/>
            <w:bottom w:val="none" w:sz="0" w:space="0" w:color="auto"/>
            <w:right w:val="none" w:sz="0" w:space="0" w:color="auto"/>
          </w:divBdr>
        </w:div>
        <w:div w:id="634454245">
          <w:marLeft w:val="1296"/>
          <w:marRight w:val="0"/>
          <w:marTop w:val="100"/>
          <w:marBottom w:val="0"/>
          <w:divBdr>
            <w:top w:val="none" w:sz="0" w:space="0" w:color="auto"/>
            <w:left w:val="none" w:sz="0" w:space="0" w:color="auto"/>
            <w:bottom w:val="none" w:sz="0" w:space="0" w:color="auto"/>
            <w:right w:val="none" w:sz="0" w:space="0" w:color="auto"/>
          </w:divBdr>
        </w:div>
        <w:div w:id="792166206">
          <w:marLeft w:val="1296"/>
          <w:marRight w:val="0"/>
          <w:marTop w:val="100"/>
          <w:marBottom w:val="0"/>
          <w:divBdr>
            <w:top w:val="none" w:sz="0" w:space="0" w:color="auto"/>
            <w:left w:val="none" w:sz="0" w:space="0" w:color="auto"/>
            <w:bottom w:val="none" w:sz="0" w:space="0" w:color="auto"/>
            <w:right w:val="none" w:sz="0" w:space="0" w:color="auto"/>
          </w:divBdr>
        </w:div>
        <w:div w:id="1521384571">
          <w:marLeft w:val="1296"/>
          <w:marRight w:val="0"/>
          <w:marTop w:val="100"/>
          <w:marBottom w:val="0"/>
          <w:divBdr>
            <w:top w:val="none" w:sz="0" w:space="0" w:color="auto"/>
            <w:left w:val="none" w:sz="0" w:space="0" w:color="auto"/>
            <w:bottom w:val="none" w:sz="0" w:space="0" w:color="auto"/>
            <w:right w:val="none" w:sz="0" w:space="0" w:color="auto"/>
          </w:divBdr>
        </w:div>
      </w:divsChild>
    </w:div>
    <w:div w:id="1709602520">
      <w:bodyDiv w:val="1"/>
      <w:marLeft w:val="0"/>
      <w:marRight w:val="0"/>
      <w:marTop w:val="0"/>
      <w:marBottom w:val="0"/>
      <w:divBdr>
        <w:top w:val="none" w:sz="0" w:space="0" w:color="auto"/>
        <w:left w:val="none" w:sz="0" w:space="0" w:color="auto"/>
        <w:bottom w:val="none" w:sz="0" w:space="0" w:color="auto"/>
        <w:right w:val="none" w:sz="0" w:space="0" w:color="auto"/>
      </w:divBdr>
      <w:divsChild>
        <w:div w:id="302806941">
          <w:marLeft w:val="1800"/>
          <w:marRight w:val="0"/>
          <w:marTop w:val="100"/>
          <w:marBottom w:val="0"/>
          <w:divBdr>
            <w:top w:val="none" w:sz="0" w:space="0" w:color="auto"/>
            <w:left w:val="none" w:sz="0" w:space="0" w:color="auto"/>
            <w:bottom w:val="none" w:sz="0" w:space="0" w:color="auto"/>
            <w:right w:val="none" w:sz="0" w:space="0" w:color="auto"/>
          </w:divBdr>
        </w:div>
        <w:div w:id="392974770">
          <w:marLeft w:val="1800"/>
          <w:marRight w:val="0"/>
          <w:marTop w:val="100"/>
          <w:marBottom w:val="0"/>
          <w:divBdr>
            <w:top w:val="none" w:sz="0" w:space="0" w:color="auto"/>
            <w:left w:val="none" w:sz="0" w:space="0" w:color="auto"/>
            <w:bottom w:val="none" w:sz="0" w:space="0" w:color="auto"/>
            <w:right w:val="none" w:sz="0" w:space="0" w:color="auto"/>
          </w:divBdr>
        </w:div>
        <w:div w:id="755321061">
          <w:marLeft w:val="1296"/>
          <w:marRight w:val="0"/>
          <w:marTop w:val="100"/>
          <w:marBottom w:val="0"/>
          <w:divBdr>
            <w:top w:val="none" w:sz="0" w:space="0" w:color="auto"/>
            <w:left w:val="none" w:sz="0" w:space="0" w:color="auto"/>
            <w:bottom w:val="none" w:sz="0" w:space="0" w:color="auto"/>
            <w:right w:val="none" w:sz="0" w:space="0" w:color="auto"/>
          </w:divBdr>
        </w:div>
      </w:divsChild>
    </w:div>
    <w:div w:id="1710255269">
      <w:bodyDiv w:val="1"/>
      <w:marLeft w:val="0"/>
      <w:marRight w:val="0"/>
      <w:marTop w:val="0"/>
      <w:marBottom w:val="0"/>
      <w:divBdr>
        <w:top w:val="none" w:sz="0" w:space="0" w:color="auto"/>
        <w:left w:val="none" w:sz="0" w:space="0" w:color="auto"/>
        <w:bottom w:val="none" w:sz="0" w:space="0" w:color="auto"/>
        <w:right w:val="none" w:sz="0" w:space="0" w:color="auto"/>
      </w:divBdr>
      <w:divsChild>
        <w:div w:id="193080176">
          <w:marLeft w:val="1267"/>
          <w:marRight w:val="0"/>
          <w:marTop w:val="0"/>
          <w:marBottom w:val="0"/>
          <w:divBdr>
            <w:top w:val="none" w:sz="0" w:space="0" w:color="auto"/>
            <w:left w:val="none" w:sz="0" w:space="0" w:color="auto"/>
            <w:bottom w:val="none" w:sz="0" w:space="0" w:color="auto"/>
            <w:right w:val="none" w:sz="0" w:space="0" w:color="auto"/>
          </w:divBdr>
        </w:div>
        <w:div w:id="469829757">
          <w:marLeft w:val="547"/>
          <w:marRight w:val="0"/>
          <w:marTop w:val="0"/>
          <w:marBottom w:val="0"/>
          <w:divBdr>
            <w:top w:val="none" w:sz="0" w:space="0" w:color="auto"/>
            <w:left w:val="none" w:sz="0" w:space="0" w:color="auto"/>
            <w:bottom w:val="none" w:sz="0" w:space="0" w:color="auto"/>
            <w:right w:val="none" w:sz="0" w:space="0" w:color="auto"/>
          </w:divBdr>
        </w:div>
        <w:div w:id="713776848">
          <w:marLeft w:val="1987"/>
          <w:marRight w:val="0"/>
          <w:marTop w:val="0"/>
          <w:marBottom w:val="0"/>
          <w:divBdr>
            <w:top w:val="none" w:sz="0" w:space="0" w:color="auto"/>
            <w:left w:val="none" w:sz="0" w:space="0" w:color="auto"/>
            <w:bottom w:val="none" w:sz="0" w:space="0" w:color="auto"/>
            <w:right w:val="none" w:sz="0" w:space="0" w:color="auto"/>
          </w:divBdr>
        </w:div>
        <w:div w:id="988637045">
          <w:marLeft w:val="1267"/>
          <w:marRight w:val="0"/>
          <w:marTop w:val="0"/>
          <w:marBottom w:val="0"/>
          <w:divBdr>
            <w:top w:val="none" w:sz="0" w:space="0" w:color="auto"/>
            <w:left w:val="none" w:sz="0" w:space="0" w:color="auto"/>
            <w:bottom w:val="none" w:sz="0" w:space="0" w:color="auto"/>
            <w:right w:val="none" w:sz="0" w:space="0" w:color="auto"/>
          </w:divBdr>
        </w:div>
        <w:div w:id="1046030545">
          <w:marLeft w:val="1987"/>
          <w:marRight w:val="0"/>
          <w:marTop w:val="0"/>
          <w:marBottom w:val="0"/>
          <w:divBdr>
            <w:top w:val="none" w:sz="0" w:space="0" w:color="auto"/>
            <w:left w:val="none" w:sz="0" w:space="0" w:color="auto"/>
            <w:bottom w:val="none" w:sz="0" w:space="0" w:color="auto"/>
            <w:right w:val="none" w:sz="0" w:space="0" w:color="auto"/>
          </w:divBdr>
        </w:div>
        <w:div w:id="1101414528">
          <w:marLeft w:val="1267"/>
          <w:marRight w:val="0"/>
          <w:marTop w:val="0"/>
          <w:marBottom w:val="0"/>
          <w:divBdr>
            <w:top w:val="none" w:sz="0" w:space="0" w:color="auto"/>
            <w:left w:val="none" w:sz="0" w:space="0" w:color="auto"/>
            <w:bottom w:val="none" w:sz="0" w:space="0" w:color="auto"/>
            <w:right w:val="none" w:sz="0" w:space="0" w:color="auto"/>
          </w:divBdr>
        </w:div>
        <w:div w:id="1900364140">
          <w:marLeft w:val="1987"/>
          <w:marRight w:val="0"/>
          <w:marTop w:val="0"/>
          <w:marBottom w:val="0"/>
          <w:divBdr>
            <w:top w:val="none" w:sz="0" w:space="0" w:color="auto"/>
            <w:left w:val="none" w:sz="0" w:space="0" w:color="auto"/>
            <w:bottom w:val="none" w:sz="0" w:space="0" w:color="auto"/>
            <w:right w:val="none" w:sz="0" w:space="0" w:color="auto"/>
          </w:divBdr>
        </w:div>
        <w:div w:id="2000159371">
          <w:marLeft w:val="547"/>
          <w:marRight w:val="0"/>
          <w:marTop w:val="0"/>
          <w:marBottom w:val="0"/>
          <w:divBdr>
            <w:top w:val="none" w:sz="0" w:space="0" w:color="auto"/>
            <w:left w:val="none" w:sz="0" w:space="0" w:color="auto"/>
            <w:bottom w:val="none" w:sz="0" w:space="0" w:color="auto"/>
            <w:right w:val="none" w:sz="0" w:space="0" w:color="auto"/>
          </w:divBdr>
        </w:div>
      </w:divsChild>
    </w:div>
    <w:div w:id="1729766032">
      <w:bodyDiv w:val="1"/>
      <w:marLeft w:val="0"/>
      <w:marRight w:val="0"/>
      <w:marTop w:val="0"/>
      <w:marBottom w:val="0"/>
      <w:divBdr>
        <w:top w:val="none" w:sz="0" w:space="0" w:color="auto"/>
        <w:left w:val="none" w:sz="0" w:space="0" w:color="auto"/>
        <w:bottom w:val="none" w:sz="0" w:space="0" w:color="auto"/>
        <w:right w:val="none" w:sz="0" w:space="0" w:color="auto"/>
      </w:divBdr>
      <w:divsChild>
        <w:div w:id="161967036">
          <w:marLeft w:val="446"/>
          <w:marRight w:val="0"/>
          <w:marTop w:val="0"/>
          <w:marBottom w:val="0"/>
          <w:divBdr>
            <w:top w:val="none" w:sz="0" w:space="0" w:color="auto"/>
            <w:left w:val="none" w:sz="0" w:space="0" w:color="auto"/>
            <w:bottom w:val="none" w:sz="0" w:space="0" w:color="auto"/>
            <w:right w:val="none" w:sz="0" w:space="0" w:color="auto"/>
          </w:divBdr>
        </w:div>
        <w:div w:id="336689763">
          <w:marLeft w:val="446"/>
          <w:marRight w:val="0"/>
          <w:marTop w:val="0"/>
          <w:marBottom w:val="0"/>
          <w:divBdr>
            <w:top w:val="none" w:sz="0" w:space="0" w:color="auto"/>
            <w:left w:val="none" w:sz="0" w:space="0" w:color="auto"/>
            <w:bottom w:val="none" w:sz="0" w:space="0" w:color="auto"/>
            <w:right w:val="none" w:sz="0" w:space="0" w:color="auto"/>
          </w:divBdr>
        </w:div>
        <w:div w:id="414589657">
          <w:marLeft w:val="446"/>
          <w:marRight w:val="0"/>
          <w:marTop w:val="0"/>
          <w:marBottom w:val="0"/>
          <w:divBdr>
            <w:top w:val="none" w:sz="0" w:space="0" w:color="auto"/>
            <w:left w:val="none" w:sz="0" w:space="0" w:color="auto"/>
            <w:bottom w:val="none" w:sz="0" w:space="0" w:color="auto"/>
            <w:right w:val="none" w:sz="0" w:space="0" w:color="auto"/>
          </w:divBdr>
        </w:div>
        <w:div w:id="686835793">
          <w:marLeft w:val="446"/>
          <w:marRight w:val="0"/>
          <w:marTop w:val="0"/>
          <w:marBottom w:val="0"/>
          <w:divBdr>
            <w:top w:val="none" w:sz="0" w:space="0" w:color="auto"/>
            <w:left w:val="none" w:sz="0" w:space="0" w:color="auto"/>
            <w:bottom w:val="none" w:sz="0" w:space="0" w:color="auto"/>
            <w:right w:val="none" w:sz="0" w:space="0" w:color="auto"/>
          </w:divBdr>
        </w:div>
        <w:div w:id="727461260">
          <w:marLeft w:val="446"/>
          <w:marRight w:val="0"/>
          <w:marTop w:val="0"/>
          <w:marBottom w:val="0"/>
          <w:divBdr>
            <w:top w:val="none" w:sz="0" w:space="0" w:color="auto"/>
            <w:left w:val="none" w:sz="0" w:space="0" w:color="auto"/>
            <w:bottom w:val="none" w:sz="0" w:space="0" w:color="auto"/>
            <w:right w:val="none" w:sz="0" w:space="0" w:color="auto"/>
          </w:divBdr>
        </w:div>
        <w:div w:id="741560809">
          <w:marLeft w:val="446"/>
          <w:marRight w:val="0"/>
          <w:marTop w:val="0"/>
          <w:marBottom w:val="0"/>
          <w:divBdr>
            <w:top w:val="none" w:sz="0" w:space="0" w:color="auto"/>
            <w:left w:val="none" w:sz="0" w:space="0" w:color="auto"/>
            <w:bottom w:val="none" w:sz="0" w:space="0" w:color="auto"/>
            <w:right w:val="none" w:sz="0" w:space="0" w:color="auto"/>
          </w:divBdr>
        </w:div>
        <w:div w:id="886137119">
          <w:marLeft w:val="446"/>
          <w:marRight w:val="0"/>
          <w:marTop w:val="0"/>
          <w:marBottom w:val="0"/>
          <w:divBdr>
            <w:top w:val="none" w:sz="0" w:space="0" w:color="auto"/>
            <w:left w:val="none" w:sz="0" w:space="0" w:color="auto"/>
            <w:bottom w:val="none" w:sz="0" w:space="0" w:color="auto"/>
            <w:right w:val="none" w:sz="0" w:space="0" w:color="auto"/>
          </w:divBdr>
        </w:div>
        <w:div w:id="986973474">
          <w:marLeft w:val="446"/>
          <w:marRight w:val="0"/>
          <w:marTop w:val="0"/>
          <w:marBottom w:val="0"/>
          <w:divBdr>
            <w:top w:val="none" w:sz="0" w:space="0" w:color="auto"/>
            <w:left w:val="none" w:sz="0" w:space="0" w:color="auto"/>
            <w:bottom w:val="none" w:sz="0" w:space="0" w:color="auto"/>
            <w:right w:val="none" w:sz="0" w:space="0" w:color="auto"/>
          </w:divBdr>
        </w:div>
        <w:div w:id="1026640220">
          <w:marLeft w:val="446"/>
          <w:marRight w:val="0"/>
          <w:marTop w:val="0"/>
          <w:marBottom w:val="0"/>
          <w:divBdr>
            <w:top w:val="none" w:sz="0" w:space="0" w:color="auto"/>
            <w:left w:val="none" w:sz="0" w:space="0" w:color="auto"/>
            <w:bottom w:val="none" w:sz="0" w:space="0" w:color="auto"/>
            <w:right w:val="none" w:sz="0" w:space="0" w:color="auto"/>
          </w:divBdr>
        </w:div>
        <w:div w:id="1207184942">
          <w:marLeft w:val="446"/>
          <w:marRight w:val="0"/>
          <w:marTop w:val="0"/>
          <w:marBottom w:val="0"/>
          <w:divBdr>
            <w:top w:val="none" w:sz="0" w:space="0" w:color="auto"/>
            <w:left w:val="none" w:sz="0" w:space="0" w:color="auto"/>
            <w:bottom w:val="none" w:sz="0" w:space="0" w:color="auto"/>
            <w:right w:val="none" w:sz="0" w:space="0" w:color="auto"/>
          </w:divBdr>
        </w:div>
        <w:div w:id="1247492187">
          <w:marLeft w:val="446"/>
          <w:marRight w:val="0"/>
          <w:marTop w:val="0"/>
          <w:marBottom w:val="0"/>
          <w:divBdr>
            <w:top w:val="none" w:sz="0" w:space="0" w:color="auto"/>
            <w:left w:val="none" w:sz="0" w:space="0" w:color="auto"/>
            <w:bottom w:val="none" w:sz="0" w:space="0" w:color="auto"/>
            <w:right w:val="none" w:sz="0" w:space="0" w:color="auto"/>
          </w:divBdr>
        </w:div>
        <w:div w:id="1260019315">
          <w:marLeft w:val="446"/>
          <w:marRight w:val="0"/>
          <w:marTop w:val="0"/>
          <w:marBottom w:val="0"/>
          <w:divBdr>
            <w:top w:val="none" w:sz="0" w:space="0" w:color="auto"/>
            <w:left w:val="none" w:sz="0" w:space="0" w:color="auto"/>
            <w:bottom w:val="none" w:sz="0" w:space="0" w:color="auto"/>
            <w:right w:val="none" w:sz="0" w:space="0" w:color="auto"/>
          </w:divBdr>
        </w:div>
        <w:div w:id="1336884573">
          <w:marLeft w:val="446"/>
          <w:marRight w:val="0"/>
          <w:marTop w:val="0"/>
          <w:marBottom w:val="0"/>
          <w:divBdr>
            <w:top w:val="none" w:sz="0" w:space="0" w:color="auto"/>
            <w:left w:val="none" w:sz="0" w:space="0" w:color="auto"/>
            <w:bottom w:val="none" w:sz="0" w:space="0" w:color="auto"/>
            <w:right w:val="none" w:sz="0" w:space="0" w:color="auto"/>
          </w:divBdr>
        </w:div>
        <w:div w:id="1458377847">
          <w:marLeft w:val="446"/>
          <w:marRight w:val="0"/>
          <w:marTop w:val="0"/>
          <w:marBottom w:val="0"/>
          <w:divBdr>
            <w:top w:val="none" w:sz="0" w:space="0" w:color="auto"/>
            <w:left w:val="none" w:sz="0" w:space="0" w:color="auto"/>
            <w:bottom w:val="none" w:sz="0" w:space="0" w:color="auto"/>
            <w:right w:val="none" w:sz="0" w:space="0" w:color="auto"/>
          </w:divBdr>
        </w:div>
        <w:div w:id="1850096352">
          <w:marLeft w:val="446"/>
          <w:marRight w:val="0"/>
          <w:marTop w:val="0"/>
          <w:marBottom w:val="0"/>
          <w:divBdr>
            <w:top w:val="none" w:sz="0" w:space="0" w:color="auto"/>
            <w:left w:val="none" w:sz="0" w:space="0" w:color="auto"/>
            <w:bottom w:val="none" w:sz="0" w:space="0" w:color="auto"/>
            <w:right w:val="none" w:sz="0" w:space="0" w:color="auto"/>
          </w:divBdr>
        </w:div>
        <w:div w:id="1902520992">
          <w:marLeft w:val="446"/>
          <w:marRight w:val="0"/>
          <w:marTop w:val="0"/>
          <w:marBottom w:val="0"/>
          <w:divBdr>
            <w:top w:val="none" w:sz="0" w:space="0" w:color="auto"/>
            <w:left w:val="none" w:sz="0" w:space="0" w:color="auto"/>
            <w:bottom w:val="none" w:sz="0" w:space="0" w:color="auto"/>
            <w:right w:val="none" w:sz="0" w:space="0" w:color="auto"/>
          </w:divBdr>
        </w:div>
        <w:div w:id="1955403244">
          <w:marLeft w:val="446"/>
          <w:marRight w:val="0"/>
          <w:marTop w:val="0"/>
          <w:marBottom w:val="0"/>
          <w:divBdr>
            <w:top w:val="none" w:sz="0" w:space="0" w:color="auto"/>
            <w:left w:val="none" w:sz="0" w:space="0" w:color="auto"/>
            <w:bottom w:val="none" w:sz="0" w:space="0" w:color="auto"/>
            <w:right w:val="none" w:sz="0" w:space="0" w:color="auto"/>
          </w:divBdr>
        </w:div>
        <w:div w:id="2009088957">
          <w:marLeft w:val="446"/>
          <w:marRight w:val="0"/>
          <w:marTop w:val="0"/>
          <w:marBottom w:val="0"/>
          <w:divBdr>
            <w:top w:val="none" w:sz="0" w:space="0" w:color="auto"/>
            <w:left w:val="none" w:sz="0" w:space="0" w:color="auto"/>
            <w:bottom w:val="none" w:sz="0" w:space="0" w:color="auto"/>
            <w:right w:val="none" w:sz="0" w:space="0" w:color="auto"/>
          </w:divBdr>
        </w:div>
        <w:div w:id="2133933760">
          <w:marLeft w:val="446"/>
          <w:marRight w:val="0"/>
          <w:marTop w:val="0"/>
          <w:marBottom w:val="0"/>
          <w:divBdr>
            <w:top w:val="none" w:sz="0" w:space="0" w:color="auto"/>
            <w:left w:val="none" w:sz="0" w:space="0" w:color="auto"/>
            <w:bottom w:val="none" w:sz="0" w:space="0" w:color="auto"/>
            <w:right w:val="none" w:sz="0" w:space="0" w:color="auto"/>
          </w:divBdr>
        </w:div>
      </w:divsChild>
    </w:div>
    <w:div w:id="1732583212">
      <w:bodyDiv w:val="1"/>
      <w:marLeft w:val="0"/>
      <w:marRight w:val="0"/>
      <w:marTop w:val="0"/>
      <w:marBottom w:val="0"/>
      <w:divBdr>
        <w:top w:val="none" w:sz="0" w:space="0" w:color="auto"/>
        <w:left w:val="none" w:sz="0" w:space="0" w:color="auto"/>
        <w:bottom w:val="none" w:sz="0" w:space="0" w:color="auto"/>
        <w:right w:val="none" w:sz="0" w:space="0" w:color="auto"/>
      </w:divBdr>
    </w:div>
    <w:div w:id="1740982290">
      <w:bodyDiv w:val="1"/>
      <w:marLeft w:val="0"/>
      <w:marRight w:val="0"/>
      <w:marTop w:val="0"/>
      <w:marBottom w:val="0"/>
      <w:divBdr>
        <w:top w:val="none" w:sz="0" w:space="0" w:color="auto"/>
        <w:left w:val="none" w:sz="0" w:space="0" w:color="auto"/>
        <w:bottom w:val="none" w:sz="0" w:space="0" w:color="auto"/>
        <w:right w:val="none" w:sz="0" w:space="0" w:color="auto"/>
      </w:divBdr>
      <w:divsChild>
        <w:div w:id="63262000">
          <w:marLeft w:val="576"/>
          <w:marRight w:val="0"/>
          <w:marTop w:val="200"/>
          <w:marBottom w:val="0"/>
          <w:divBdr>
            <w:top w:val="none" w:sz="0" w:space="0" w:color="auto"/>
            <w:left w:val="none" w:sz="0" w:space="0" w:color="auto"/>
            <w:bottom w:val="none" w:sz="0" w:space="0" w:color="auto"/>
            <w:right w:val="none" w:sz="0" w:space="0" w:color="auto"/>
          </w:divBdr>
        </w:div>
        <w:div w:id="154802083">
          <w:marLeft w:val="576"/>
          <w:marRight w:val="0"/>
          <w:marTop w:val="200"/>
          <w:marBottom w:val="0"/>
          <w:divBdr>
            <w:top w:val="none" w:sz="0" w:space="0" w:color="auto"/>
            <w:left w:val="none" w:sz="0" w:space="0" w:color="auto"/>
            <w:bottom w:val="none" w:sz="0" w:space="0" w:color="auto"/>
            <w:right w:val="none" w:sz="0" w:space="0" w:color="auto"/>
          </w:divBdr>
        </w:div>
        <w:div w:id="177890737">
          <w:marLeft w:val="576"/>
          <w:marRight w:val="0"/>
          <w:marTop w:val="200"/>
          <w:marBottom w:val="0"/>
          <w:divBdr>
            <w:top w:val="none" w:sz="0" w:space="0" w:color="auto"/>
            <w:left w:val="none" w:sz="0" w:space="0" w:color="auto"/>
            <w:bottom w:val="none" w:sz="0" w:space="0" w:color="auto"/>
            <w:right w:val="none" w:sz="0" w:space="0" w:color="auto"/>
          </w:divBdr>
        </w:div>
        <w:div w:id="776755059">
          <w:marLeft w:val="576"/>
          <w:marRight w:val="0"/>
          <w:marTop w:val="200"/>
          <w:marBottom w:val="0"/>
          <w:divBdr>
            <w:top w:val="none" w:sz="0" w:space="0" w:color="auto"/>
            <w:left w:val="none" w:sz="0" w:space="0" w:color="auto"/>
            <w:bottom w:val="none" w:sz="0" w:space="0" w:color="auto"/>
            <w:right w:val="none" w:sz="0" w:space="0" w:color="auto"/>
          </w:divBdr>
        </w:div>
        <w:div w:id="1011645758">
          <w:marLeft w:val="1296"/>
          <w:marRight w:val="0"/>
          <w:marTop w:val="100"/>
          <w:marBottom w:val="0"/>
          <w:divBdr>
            <w:top w:val="none" w:sz="0" w:space="0" w:color="auto"/>
            <w:left w:val="none" w:sz="0" w:space="0" w:color="auto"/>
            <w:bottom w:val="none" w:sz="0" w:space="0" w:color="auto"/>
            <w:right w:val="none" w:sz="0" w:space="0" w:color="auto"/>
          </w:divBdr>
        </w:div>
        <w:div w:id="1210647418">
          <w:marLeft w:val="576"/>
          <w:marRight w:val="0"/>
          <w:marTop w:val="200"/>
          <w:marBottom w:val="0"/>
          <w:divBdr>
            <w:top w:val="none" w:sz="0" w:space="0" w:color="auto"/>
            <w:left w:val="none" w:sz="0" w:space="0" w:color="auto"/>
            <w:bottom w:val="none" w:sz="0" w:space="0" w:color="auto"/>
            <w:right w:val="none" w:sz="0" w:space="0" w:color="auto"/>
          </w:divBdr>
        </w:div>
        <w:div w:id="1815247810">
          <w:marLeft w:val="576"/>
          <w:marRight w:val="0"/>
          <w:marTop w:val="200"/>
          <w:marBottom w:val="0"/>
          <w:divBdr>
            <w:top w:val="none" w:sz="0" w:space="0" w:color="auto"/>
            <w:left w:val="none" w:sz="0" w:space="0" w:color="auto"/>
            <w:bottom w:val="none" w:sz="0" w:space="0" w:color="auto"/>
            <w:right w:val="none" w:sz="0" w:space="0" w:color="auto"/>
          </w:divBdr>
        </w:div>
        <w:div w:id="2130321121">
          <w:marLeft w:val="576"/>
          <w:marRight w:val="0"/>
          <w:marTop w:val="200"/>
          <w:marBottom w:val="0"/>
          <w:divBdr>
            <w:top w:val="none" w:sz="0" w:space="0" w:color="auto"/>
            <w:left w:val="none" w:sz="0" w:space="0" w:color="auto"/>
            <w:bottom w:val="none" w:sz="0" w:space="0" w:color="auto"/>
            <w:right w:val="none" w:sz="0" w:space="0" w:color="auto"/>
          </w:divBdr>
        </w:div>
      </w:divsChild>
    </w:div>
    <w:div w:id="1754819303">
      <w:bodyDiv w:val="1"/>
      <w:marLeft w:val="0"/>
      <w:marRight w:val="0"/>
      <w:marTop w:val="0"/>
      <w:marBottom w:val="0"/>
      <w:divBdr>
        <w:top w:val="none" w:sz="0" w:space="0" w:color="auto"/>
        <w:left w:val="none" w:sz="0" w:space="0" w:color="auto"/>
        <w:bottom w:val="none" w:sz="0" w:space="0" w:color="auto"/>
        <w:right w:val="none" w:sz="0" w:space="0" w:color="auto"/>
      </w:divBdr>
    </w:div>
    <w:div w:id="1764842469">
      <w:bodyDiv w:val="1"/>
      <w:marLeft w:val="0"/>
      <w:marRight w:val="0"/>
      <w:marTop w:val="0"/>
      <w:marBottom w:val="0"/>
      <w:divBdr>
        <w:top w:val="none" w:sz="0" w:space="0" w:color="auto"/>
        <w:left w:val="none" w:sz="0" w:space="0" w:color="auto"/>
        <w:bottom w:val="none" w:sz="0" w:space="0" w:color="auto"/>
        <w:right w:val="none" w:sz="0" w:space="0" w:color="auto"/>
      </w:divBdr>
    </w:div>
    <w:div w:id="1778718431">
      <w:bodyDiv w:val="1"/>
      <w:marLeft w:val="0"/>
      <w:marRight w:val="0"/>
      <w:marTop w:val="0"/>
      <w:marBottom w:val="0"/>
      <w:divBdr>
        <w:top w:val="none" w:sz="0" w:space="0" w:color="auto"/>
        <w:left w:val="none" w:sz="0" w:space="0" w:color="auto"/>
        <w:bottom w:val="none" w:sz="0" w:space="0" w:color="auto"/>
        <w:right w:val="none" w:sz="0" w:space="0" w:color="auto"/>
      </w:divBdr>
      <w:divsChild>
        <w:div w:id="110513322">
          <w:marLeft w:val="1080"/>
          <w:marRight w:val="0"/>
          <w:marTop w:val="100"/>
          <w:marBottom w:val="0"/>
          <w:divBdr>
            <w:top w:val="none" w:sz="0" w:space="0" w:color="auto"/>
            <w:left w:val="none" w:sz="0" w:space="0" w:color="auto"/>
            <w:bottom w:val="none" w:sz="0" w:space="0" w:color="auto"/>
            <w:right w:val="none" w:sz="0" w:space="0" w:color="auto"/>
          </w:divBdr>
        </w:div>
        <w:div w:id="289170902">
          <w:marLeft w:val="360"/>
          <w:marRight w:val="0"/>
          <w:marTop w:val="200"/>
          <w:marBottom w:val="0"/>
          <w:divBdr>
            <w:top w:val="none" w:sz="0" w:space="0" w:color="auto"/>
            <w:left w:val="none" w:sz="0" w:space="0" w:color="auto"/>
            <w:bottom w:val="none" w:sz="0" w:space="0" w:color="auto"/>
            <w:right w:val="none" w:sz="0" w:space="0" w:color="auto"/>
          </w:divBdr>
        </w:div>
        <w:div w:id="374696122">
          <w:marLeft w:val="360"/>
          <w:marRight w:val="0"/>
          <w:marTop w:val="200"/>
          <w:marBottom w:val="0"/>
          <w:divBdr>
            <w:top w:val="none" w:sz="0" w:space="0" w:color="auto"/>
            <w:left w:val="none" w:sz="0" w:space="0" w:color="auto"/>
            <w:bottom w:val="none" w:sz="0" w:space="0" w:color="auto"/>
            <w:right w:val="none" w:sz="0" w:space="0" w:color="auto"/>
          </w:divBdr>
        </w:div>
        <w:div w:id="408505756">
          <w:marLeft w:val="1080"/>
          <w:marRight w:val="0"/>
          <w:marTop w:val="100"/>
          <w:marBottom w:val="0"/>
          <w:divBdr>
            <w:top w:val="none" w:sz="0" w:space="0" w:color="auto"/>
            <w:left w:val="none" w:sz="0" w:space="0" w:color="auto"/>
            <w:bottom w:val="none" w:sz="0" w:space="0" w:color="auto"/>
            <w:right w:val="none" w:sz="0" w:space="0" w:color="auto"/>
          </w:divBdr>
        </w:div>
        <w:div w:id="761611458">
          <w:marLeft w:val="1080"/>
          <w:marRight w:val="0"/>
          <w:marTop w:val="100"/>
          <w:marBottom w:val="0"/>
          <w:divBdr>
            <w:top w:val="none" w:sz="0" w:space="0" w:color="auto"/>
            <w:left w:val="none" w:sz="0" w:space="0" w:color="auto"/>
            <w:bottom w:val="none" w:sz="0" w:space="0" w:color="auto"/>
            <w:right w:val="none" w:sz="0" w:space="0" w:color="auto"/>
          </w:divBdr>
        </w:div>
        <w:div w:id="2103140849">
          <w:marLeft w:val="360"/>
          <w:marRight w:val="0"/>
          <w:marTop w:val="200"/>
          <w:marBottom w:val="0"/>
          <w:divBdr>
            <w:top w:val="none" w:sz="0" w:space="0" w:color="auto"/>
            <w:left w:val="none" w:sz="0" w:space="0" w:color="auto"/>
            <w:bottom w:val="none" w:sz="0" w:space="0" w:color="auto"/>
            <w:right w:val="none" w:sz="0" w:space="0" w:color="auto"/>
          </w:divBdr>
        </w:div>
      </w:divsChild>
    </w:div>
    <w:div w:id="1826895780">
      <w:bodyDiv w:val="1"/>
      <w:marLeft w:val="0"/>
      <w:marRight w:val="0"/>
      <w:marTop w:val="0"/>
      <w:marBottom w:val="0"/>
      <w:divBdr>
        <w:top w:val="none" w:sz="0" w:space="0" w:color="auto"/>
        <w:left w:val="none" w:sz="0" w:space="0" w:color="auto"/>
        <w:bottom w:val="none" w:sz="0" w:space="0" w:color="auto"/>
        <w:right w:val="none" w:sz="0" w:space="0" w:color="auto"/>
      </w:divBdr>
    </w:div>
    <w:div w:id="1875338914">
      <w:bodyDiv w:val="1"/>
      <w:marLeft w:val="0"/>
      <w:marRight w:val="0"/>
      <w:marTop w:val="0"/>
      <w:marBottom w:val="0"/>
      <w:divBdr>
        <w:top w:val="none" w:sz="0" w:space="0" w:color="auto"/>
        <w:left w:val="none" w:sz="0" w:space="0" w:color="auto"/>
        <w:bottom w:val="none" w:sz="0" w:space="0" w:color="auto"/>
        <w:right w:val="none" w:sz="0" w:space="0" w:color="auto"/>
      </w:divBdr>
    </w:div>
    <w:div w:id="1904175108">
      <w:bodyDiv w:val="1"/>
      <w:marLeft w:val="0"/>
      <w:marRight w:val="0"/>
      <w:marTop w:val="0"/>
      <w:marBottom w:val="0"/>
      <w:divBdr>
        <w:top w:val="none" w:sz="0" w:space="0" w:color="auto"/>
        <w:left w:val="none" w:sz="0" w:space="0" w:color="auto"/>
        <w:bottom w:val="none" w:sz="0" w:space="0" w:color="auto"/>
        <w:right w:val="none" w:sz="0" w:space="0" w:color="auto"/>
      </w:divBdr>
    </w:div>
    <w:div w:id="1907834212">
      <w:bodyDiv w:val="1"/>
      <w:marLeft w:val="0"/>
      <w:marRight w:val="0"/>
      <w:marTop w:val="0"/>
      <w:marBottom w:val="0"/>
      <w:divBdr>
        <w:top w:val="none" w:sz="0" w:space="0" w:color="auto"/>
        <w:left w:val="none" w:sz="0" w:space="0" w:color="auto"/>
        <w:bottom w:val="none" w:sz="0" w:space="0" w:color="auto"/>
        <w:right w:val="none" w:sz="0" w:space="0" w:color="auto"/>
      </w:divBdr>
    </w:div>
    <w:div w:id="1944337227">
      <w:bodyDiv w:val="1"/>
      <w:marLeft w:val="0"/>
      <w:marRight w:val="0"/>
      <w:marTop w:val="0"/>
      <w:marBottom w:val="0"/>
      <w:divBdr>
        <w:top w:val="none" w:sz="0" w:space="0" w:color="auto"/>
        <w:left w:val="none" w:sz="0" w:space="0" w:color="auto"/>
        <w:bottom w:val="none" w:sz="0" w:space="0" w:color="auto"/>
        <w:right w:val="none" w:sz="0" w:space="0" w:color="auto"/>
      </w:divBdr>
    </w:div>
    <w:div w:id="1946844040">
      <w:bodyDiv w:val="1"/>
      <w:marLeft w:val="0"/>
      <w:marRight w:val="0"/>
      <w:marTop w:val="0"/>
      <w:marBottom w:val="0"/>
      <w:divBdr>
        <w:top w:val="none" w:sz="0" w:space="0" w:color="auto"/>
        <w:left w:val="none" w:sz="0" w:space="0" w:color="auto"/>
        <w:bottom w:val="none" w:sz="0" w:space="0" w:color="auto"/>
        <w:right w:val="none" w:sz="0" w:space="0" w:color="auto"/>
      </w:divBdr>
      <w:divsChild>
        <w:div w:id="55934287">
          <w:marLeft w:val="1296"/>
          <w:marRight w:val="0"/>
          <w:marTop w:val="100"/>
          <w:marBottom w:val="0"/>
          <w:divBdr>
            <w:top w:val="none" w:sz="0" w:space="0" w:color="auto"/>
            <w:left w:val="none" w:sz="0" w:space="0" w:color="auto"/>
            <w:bottom w:val="none" w:sz="0" w:space="0" w:color="auto"/>
            <w:right w:val="none" w:sz="0" w:space="0" w:color="auto"/>
          </w:divBdr>
        </w:div>
        <w:div w:id="277371525">
          <w:marLeft w:val="1296"/>
          <w:marRight w:val="0"/>
          <w:marTop w:val="100"/>
          <w:marBottom w:val="0"/>
          <w:divBdr>
            <w:top w:val="none" w:sz="0" w:space="0" w:color="auto"/>
            <w:left w:val="none" w:sz="0" w:space="0" w:color="auto"/>
            <w:bottom w:val="none" w:sz="0" w:space="0" w:color="auto"/>
            <w:right w:val="none" w:sz="0" w:space="0" w:color="auto"/>
          </w:divBdr>
        </w:div>
        <w:div w:id="495460533">
          <w:marLeft w:val="576"/>
          <w:marRight w:val="0"/>
          <w:marTop w:val="200"/>
          <w:marBottom w:val="0"/>
          <w:divBdr>
            <w:top w:val="none" w:sz="0" w:space="0" w:color="auto"/>
            <w:left w:val="none" w:sz="0" w:space="0" w:color="auto"/>
            <w:bottom w:val="none" w:sz="0" w:space="0" w:color="auto"/>
            <w:right w:val="none" w:sz="0" w:space="0" w:color="auto"/>
          </w:divBdr>
        </w:div>
        <w:div w:id="752899938">
          <w:marLeft w:val="1296"/>
          <w:marRight w:val="0"/>
          <w:marTop w:val="100"/>
          <w:marBottom w:val="0"/>
          <w:divBdr>
            <w:top w:val="none" w:sz="0" w:space="0" w:color="auto"/>
            <w:left w:val="none" w:sz="0" w:space="0" w:color="auto"/>
            <w:bottom w:val="none" w:sz="0" w:space="0" w:color="auto"/>
            <w:right w:val="none" w:sz="0" w:space="0" w:color="auto"/>
          </w:divBdr>
        </w:div>
        <w:div w:id="966467841">
          <w:marLeft w:val="1296"/>
          <w:marRight w:val="0"/>
          <w:marTop w:val="100"/>
          <w:marBottom w:val="0"/>
          <w:divBdr>
            <w:top w:val="none" w:sz="0" w:space="0" w:color="auto"/>
            <w:left w:val="none" w:sz="0" w:space="0" w:color="auto"/>
            <w:bottom w:val="none" w:sz="0" w:space="0" w:color="auto"/>
            <w:right w:val="none" w:sz="0" w:space="0" w:color="auto"/>
          </w:divBdr>
        </w:div>
        <w:div w:id="1131050541">
          <w:marLeft w:val="1296"/>
          <w:marRight w:val="0"/>
          <w:marTop w:val="100"/>
          <w:marBottom w:val="0"/>
          <w:divBdr>
            <w:top w:val="none" w:sz="0" w:space="0" w:color="auto"/>
            <w:left w:val="none" w:sz="0" w:space="0" w:color="auto"/>
            <w:bottom w:val="none" w:sz="0" w:space="0" w:color="auto"/>
            <w:right w:val="none" w:sz="0" w:space="0" w:color="auto"/>
          </w:divBdr>
        </w:div>
        <w:div w:id="1945068070">
          <w:marLeft w:val="1296"/>
          <w:marRight w:val="0"/>
          <w:marTop w:val="100"/>
          <w:marBottom w:val="0"/>
          <w:divBdr>
            <w:top w:val="none" w:sz="0" w:space="0" w:color="auto"/>
            <w:left w:val="none" w:sz="0" w:space="0" w:color="auto"/>
            <w:bottom w:val="none" w:sz="0" w:space="0" w:color="auto"/>
            <w:right w:val="none" w:sz="0" w:space="0" w:color="auto"/>
          </w:divBdr>
        </w:div>
        <w:div w:id="2024017499">
          <w:marLeft w:val="576"/>
          <w:marRight w:val="0"/>
          <w:marTop w:val="200"/>
          <w:marBottom w:val="0"/>
          <w:divBdr>
            <w:top w:val="none" w:sz="0" w:space="0" w:color="auto"/>
            <w:left w:val="none" w:sz="0" w:space="0" w:color="auto"/>
            <w:bottom w:val="none" w:sz="0" w:space="0" w:color="auto"/>
            <w:right w:val="none" w:sz="0" w:space="0" w:color="auto"/>
          </w:divBdr>
        </w:div>
      </w:divsChild>
    </w:div>
    <w:div w:id="1957329117">
      <w:bodyDiv w:val="1"/>
      <w:marLeft w:val="0"/>
      <w:marRight w:val="0"/>
      <w:marTop w:val="0"/>
      <w:marBottom w:val="0"/>
      <w:divBdr>
        <w:top w:val="none" w:sz="0" w:space="0" w:color="auto"/>
        <w:left w:val="none" w:sz="0" w:space="0" w:color="auto"/>
        <w:bottom w:val="none" w:sz="0" w:space="0" w:color="auto"/>
        <w:right w:val="none" w:sz="0" w:space="0" w:color="auto"/>
      </w:divBdr>
    </w:div>
    <w:div w:id="1960258570">
      <w:bodyDiv w:val="1"/>
      <w:marLeft w:val="0"/>
      <w:marRight w:val="0"/>
      <w:marTop w:val="0"/>
      <w:marBottom w:val="0"/>
      <w:divBdr>
        <w:top w:val="none" w:sz="0" w:space="0" w:color="auto"/>
        <w:left w:val="none" w:sz="0" w:space="0" w:color="auto"/>
        <w:bottom w:val="none" w:sz="0" w:space="0" w:color="auto"/>
        <w:right w:val="none" w:sz="0" w:space="0" w:color="auto"/>
      </w:divBdr>
      <w:divsChild>
        <w:div w:id="71631561">
          <w:marLeft w:val="2736"/>
          <w:marRight w:val="0"/>
          <w:marTop w:val="100"/>
          <w:marBottom w:val="0"/>
          <w:divBdr>
            <w:top w:val="none" w:sz="0" w:space="0" w:color="auto"/>
            <w:left w:val="none" w:sz="0" w:space="0" w:color="auto"/>
            <w:bottom w:val="none" w:sz="0" w:space="0" w:color="auto"/>
            <w:right w:val="none" w:sz="0" w:space="0" w:color="auto"/>
          </w:divBdr>
        </w:div>
        <w:div w:id="155539895">
          <w:marLeft w:val="2736"/>
          <w:marRight w:val="0"/>
          <w:marTop w:val="100"/>
          <w:marBottom w:val="0"/>
          <w:divBdr>
            <w:top w:val="none" w:sz="0" w:space="0" w:color="auto"/>
            <w:left w:val="none" w:sz="0" w:space="0" w:color="auto"/>
            <w:bottom w:val="none" w:sz="0" w:space="0" w:color="auto"/>
            <w:right w:val="none" w:sz="0" w:space="0" w:color="auto"/>
          </w:divBdr>
        </w:div>
        <w:div w:id="1166435150">
          <w:marLeft w:val="2016"/>
          <w:marRight w:val="0"/>
          <w:marTop w:val="100"/>
          <w:marBottom w:val="0"/>
          <w:divBdr>
            <w:top w:val="none" w:sz="0" w:space="0" w:color="auto"/>
            <w:left w:val="none" w:sz="0" w:space="0" w:color="auto"/>
            <w:bottom w:val="none" w:sz="0" w:space="0" w:color="auto"/>
            <w:right w:val="none" w:sz="0" w:space="0" w:color="auto"/>
          </w:divBdr>
        </w:div>
        <w:div w:id="1654680964">
          <w:marLeft w:val="2016"/>
          <w:marRight w:val="0"/>
          <w:marTop w:val="100"/>
          <w:marBottom w:val="0"/>
          <w:divBdr>
            <w:top w:val="none" w:sz="0" w:space="0" w:color="auto"/>
            <w:left w:val="none" w:sz="0" w:space="0" w:color="auto"/>
            <w:bottom w:val="none" w:sz="0" w:space="0" w:color="auto"/>
            <w:right w:val="none" w:sz="0" w:space="0" w:color="auto"/>
          </w:divBdr>
        </w:div>
        <w:div w:id="1826821389">
          <w:marLeft w:val="2736"/>
          <w:marRight w:val="0"/>
          <w:marTop w:val="100"/>
          <w:marBottom w:val="0"/>
          <w:divBdr>
            <w:top w:val="none" w:sz="0" w:space="0" w:color="auto"/>
            <w:left w:val="none" w:sz="0" w:space="0" w:color="auto"/>
            <w:bottom w:val="none" w:sz="0" w:space="0" w:color="auto"/>
            <w:right w:val="none" w:sz="0" w:space="0" w:color="auto"/>
          </w:divBdr>
        </w:div>
      </w:divsChild>
    </w:div>
    <w:div w:id="1966085746">
      <w:bodyDiv w:val="1"/>
      <w:marLeft w:val="0"/>
      <w:marRight w:val="0"/>
      <w:marTop w:val="0"/>
      <w:marBottom w:val="0"/>
      <w:divBdr>
        <w:top w:val="none" w:sz="0" w:space="0" w:color="auto"/>
        <w:left w:val="none" w:sz="0" w:space="0" w:color="auto"/>
        <w:bottom w:val="none" w:sz="0" w:space="0" w:color="auto"/>
        <w:right w:val="none" w:sz="0" w:space="0" w:color="auto"/>
      </w:divBdr>
    </w:div>
    <w:div w:id="1982149644">
      <w:bodyDiv w:val="1"/>
      <w:marLeft w:val="0"/>
      <w:marRight w:val="0"/>
      <w:marTop w:val="0"/>
      <w:marBottom w:val="0"/>
      <w:divBdr>
        <w:top w:val="none" w:sz="0" w:space="0" w:color="auto"/>
        <w:left w:val="none" w:sz="0" w:space="0" w:color="auto"/>
        <w:bottom w:val="none" w:sz="0" w:space="0" w:color="auto"/>
        <w:right w:val="none" w:sz="0" w:space="0" w:color="auto"/>
      </w:divBdr>
    </w:div>
    <w:div w:id="1989824576">
      <w:bodyDiv w:val="1"/>
      <w:marLeft w:val="0"/>
      <w:marRight w:val="0"/>
      <w:marTop w:val="0"/>
      <w:marBottom w:val="0"/>
      <w:divBdr>
        <w:top w:val="none" w:sz="0" w:space="0" w:color="auto"/>
        <w:left w:val="none" w:sz="0" w:space="0" w:color="auto"/>
        <w:bottom w:val="none" w:sz="0" w:space="0" w:color="auto"/>
        <w:right w:val="none" w:sz="0" w:space="0" w:color="auto"/>
      </w:divBdr>
      <w:divsChild>
        <w:div w:id="2828541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052347">
              <w:marLeft w:val="0"/>
              <w:marRight w:val="0"/>
              <w:marTop w:val="0"/>
              <w:marBottom w:val="0"/>
              <w:divBdr>
                <w:top w:val="none" w:sz="0" w:space="0" w:color="auto"/>
                <w:left w:val="none" w:sz="0" w:space="0" w:color="auto"/>
                <w:bottom w:val="none" w:sz="0" w:space="0" w:color="auto"/>
                <w:right w:val="none" w:sz="0" w:space="0" w:color="auto"/>
              </w:divBdr>
            </w:div>
            <w:div w:id="732705269">
              <w:marLeft w:val="0"/>
              <w:marRight w:val="0"/>
              <w:marTop w:val="0"/>
              <w:marBottom w:val="0"/>
              <w:divBdr>
                <w:top w:val="none" w:sz="0" w:space="0" w:color="auto"/>
                <w:left w:val="none" w:sz="0" w:space="0" w:color="auto"/>
                <w:bottom w:val="none" w:sz="0" w:space="0" w:color="auto"/>
                <w:right w:val="none" w:sz="0" w:space="0" w:color="auto"/>
              </w:divBdr>
            </w:div>
            <w:div w:id="939920063">
              <w:marLeft w:val="0"/>
              <w:marRight w:val="0"/>
              <w:marTop w:val="0"/>
              <w:marBottom w:val="0"/>
              <w:divBdr>
                <w:top w:val="none" w:sz="0" w:space="0" w:color="auto"/>
                <w:left w:val="none" w:sz="0" w:space="0" w:color="auto"/>
                <w:bottom w:val="none" w:sz="0" w:space="0" w:color="auto"/>
                <w:right w:val="none" w:sz="0" w:space="0" w:color="auto"/>
              </w:divBdr>
            </w:div>
            <w:div w:id="1023944753">
              <w:marLeft w:val="0"/>
              <w:marRight w:val="0"/>
              <w:marTop w:val="0"/>
              <w:marBottom w:val="0"/>
              <w:divBdr>
                <w:top w:val="none" w:sz="0" w:space="0" w:color="auto"/>
                <w:left w:val="none" w:sz="0" w:space="0" w:color="auto"/>
                <w:bottom w:val="none" w:sz="0" w:space="0" w:color="auto"/>
                <w:right w:val="none" w:sz="0" w:space="0" w:color="auto"/>
              </w:divBdr>
            </w:div>
            <w:div w:id="1125001654">
              <w:marLeft w:val="0"/>
              <w:marRight w:val="0"/>
              <w:marTop w:val="0"/>
              <w:marBottom w:val="0"/>
              <w:divBdr>
                <w:top w:val="none" w:sz="0" w:space="0" w:color="auto"/>
                <w:left w:val="none" w:sz="0" w:space="0" w:color="auto"/>
                <w:bottom w:val="none" w:sz="0" w:space="0" w:color="auto"/>
                <w:right w:val="none" w:sz="0" w:space="0" w:color="auto"/>
              </w:divBdr>
            </w:div>
            <w:div w:id="1365330827">
              <w:marLeft w:val="0"/>
              <w:marRight w:val="0"/>
              <w:marTop w:val="0"/>
              <w:marBottom w:val="0"/>
              <w:divBdr>
                <w:top w:val="none" w:sz="0" w:space="0" w:color="auto"/>
                <w:left w:val="none" w:sz="0" w:space="0" w:color="auto"/>
                <w:bottom w:val="none" w:sz="0" w:space="0" w:color="auto"/>
                <w:right w:val="none" w:sz="0" w:space="0" w:color="auto"/>
              </w:divBdr>
            </w:div>
            <w:div w:id="159470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1217">
      <w:bodyDiv w:val="1"/>
      <w:marLeft w:val="0"/>
      <w:marRight w:val="0"/>
      <w:marTop w:val="0"/>
      <w:marBottom w:val="0"/>
      <w:divBdr>
        <w:top w:val="none" w:sz="0" w:space="0" w:color="auto"/>
        <w:left w:val="none" w:sz="0" w:space="0" w:color="auto"/>
        <w:bottom w:val="none" w:sz="0" w:space="0" w:color="auto"/>
        <w:right w:val="none" w:sz="0" w:space="0" w:color="auto"/>
      </w:divBdr>
      <w:divsChild>
        <w:div w:id="1284000573">
          <w:marLeft w:val="0"/>
          <w:marRight w:val="0"/>
          <w:marTop w:val="0"/>
          <w:marBottom w:val="0"/>
          <w:divBdr>
            <w:top w:val="none" w:sz="0" w:space="0" w:color="auto"/>
            <w:left w:val="none" w:sz="0" w:space="0" w:color="auto"/>
            <w:bottom w:val="none" w:sz="0" w:space="0" w:color="auto"/>
            <w:right w:val="none" w:sz="0" w:space="0" w:color="auto"/>
          </w:divBdr>
          <w:divsChild>
            <w:div w:id="703482924">
              <w:marLeft w:val="0"/>
              <w:marRight w:val="0"/>
              <w:marTop w:val="0"/>
              <w:marBottom w:val="0"/>
              <w:divBdr>
                <w:top w:val="none" w:sz="0" w:space="0" w:color="auto"/>
                <w:left w:val="none" w:sz="0" w:space="0" w:color="auto"/>
                <w:bottom w:val="none" w:sz="0" w:space="0" w:color="auto"/>
                <w:right w:val="none" w:sz="0" w:space="0" w:color="auto"/>
              </w:divBdr>
              <w:divsChild>
                <w:div w:id="1194731167">
                  <w:marLeft w:val="0"/>
                  <w:marRight w:val="0"/>
                  <w:marTop w:val="0"/>
                  <w:marBottom w:val="0"/>
                  <w:divBdr>
                    <w:top w:val="none" w:sz="0" w:space="0" w:color="auto"/>
                    <w:left w:val="none" w:sz="0" w:space="0" w:color="auto"/>
                    <w:bottom w:val="none" w:sz="0" w:space="0" w:color="auto"/>
                    <w:right w:val="none" w:sz="0" w:space="0" w:color="auto"/>
                  </w:divBdr>
                  <w:divsChild>
                    <w:div w:id="24472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814787">
      <w:bodyDiv w:val="1"/>
      <w:marLeft w:val="0"/>
      <w:marRight w:val="0"/>
      <w:marTop w:val="0"/>
      <w:marBottom w:val="0"/>
      <w:divBdr>
        <w:top w:val="none" w:sz="0" w:space="0" w:color="auto"/>
        <w:left w:val="none" w:sz="0" w:space="0" w:color="auto"/>
        <w:bottom w:val="none" w:sz="0" w:space="0" w:color="auto"/>
        <w:right w:val="none" w:sz="0" w:space="0" w:color="auto"/>
      </w:divBdr>
    </w:div>
    <w:div w:id="2052880807">
      <w:bodyDiv w:val="1"/>
      <w:marLeft w:val="0"/>
      <w:marRight w:val="0"/>
      <w:marTop w:val="0"/>
      <w:marBottom w:val="0"/>
      <w:divBdr>
        <w:top w:val="none" w:sz="0" w:space="0" w:color="auto"/>
        <w:left w:val="none" w:sz="0" w:space="0" w:color="auto"/>
        <w:bottom w:val="none" w:sz="0" w:space="0" w:color="auto"/>
        <w:right w:val="none" w:sz="0" w:space="0" w:color="auto"/>
      </w:divBdr>
    </w:div>
    <w:div w:id="2054116389">
      <w:bodyDiv w:val="1"/>
      <w:marLeft w:val="0"/>
      <w:marRight w:val="0"/>
      <w:marTop w:val="0"/>
      <w:marBottom w:val="0"/>
      <w:divBdr>
        <w:top w:val="none" w:sz="0" w:space="0" w:color="auto"/>
        <w:left w:val="none" w:sz="0" w:space="0" w:color="auto"/>
        <w:bottom w:val="none" w:sz="0" w:space="0" w:color="auto"/>
        <w:right w:val="none" w:sz="0" w:space="0" w:color="auto"/>
      </w:divBdr>
    </w:div>
    <w:div w:id="2065248394">
      <w:bodyDiv w:val="1"/>
      <w:marLeft w:val="0"/>
      <w:marRight w:val="0"/>
      <w:marTop w:val="0"/>
      <w:marBottom w:val="0"/>
      <w:divBdr>
        <w:top w:val="none" w:sz="0" w:space="0" w:color="auto"/>
        <w:left w:val="none" w:sz="0" w:space="0" w:color="auto"/>
        <w:bottom w:val="none" w:sz="0" w:space="0" w:color="auto"/>
        <w:right w:val="none" w:sz="0" w:space="0" w:color="auto"/>
      </w:divBdr>
      <w:divsChild>
        <w:div w:id="131677562">
          <w:marLeft w:val="1296"/>
          <w:marRight w:val="0"/>
          <w:marTop w:val="100"/>
          <w:marBottom w:val="0"/>
          <w:divBdr>
            <w:top w:val="none" w:sz="0" w:space="0" w:color="auto"/>
            <w:left w:val="none" w:sz="0" w:space="0" w:color="auto"/>
            <w:bottom w:val="none" w:sz="0" w:space="0" w:color="auto"/>
            <w:right w:val="none" w:sz="0" w:space="0" w:color="auto"/>
          </w:divBdr>
        </w:div>
      </w:divsChild>
    </w:div>
    <w:div w:id="2075738064">
      <w:bodyDiv w:val="1"/>
      <w:marLeft w:val="0"/>
      <w:marRight w:val="0"/>
      <w:marTop w:val="0"/>
      <w:marBottom w:val="0"/>
      <w:divBdr>
        <w:top w:val="none" w:sz="0" w:space="0" w:color="auto"/>
        <w:left w:val="none" w:sz="0" w:space="0" w:color="auto"/>
        <w:bottom w:val="none" w:sz="0" w:space="0" w:color="auto"/>
        <w:right w:val="none" w:sz="0" w:space="0" w:color="auto"/>
      </w:divBdr>
    </w:div>
    <w:div w:id="2082752672">
      <w:bodyDiv w:val="1"/>
      <w:marLeft w:val="0"/>
      <w:marRight w:val="0"/>
      <w:marTop w:val="0"/>
      <w:marBottom w:val="0"/>
      <w:divBdr>
        <w:top w:val="none" w:sz="0" w:space="0" w:color="auto"/>
        <w:left w:val="none" w:sz="0" w:space="0" w:color="auto"/>
        <w:bottom w:val="none" w:sz="0" w:space="0" w:color="auto"/>
        <w:right w:val="none" w:sz="0" w:space="0" w:color="auto"/>
      </w:divBdr>
    </w:div>
    <w:div w:id="2129201471">
      <w:bodyDiv w:val="1"/>
      <w:marLeft w:val="0"/>
      <w:marRight w:val="0"/>
      <w:marTop w:val="0"/>
      <w:marBottom w:val="0"/>
      <w:divBdr>
        <w:top w:val="none" w:sz="0" w:space="0" w:color="auto"/>
        <w:left w:val="none" w:sz="0" w:space="0" w:color="auto"/>
        <w:bottom w:val="none" w:sz="0" w:space="0" w:color="auto"/>
        <w:right w:val="none" w:sz="0" w:space="0" w:color="auto"/>
      </w:divBdr>
      <w:divsChild>
        <w:div w:id="38165185">
          <w:marLeft w:val="360"/>
          <w:marRight w:val="0"/>
          <w:marTop w:val="200"/>
          <w:marBottom w:val="0"/>
          <w:divBdr>
            <w:top w:val="none" w:sz="0" w:space="0" w:color="auto"/>
            <w:left w:val="none" w:sz="0" w:space="0" w:color="auto"/>
            <w:bottom w:val="none" w:sz="0" w:space="0" w:color="auto"/>
            <w:right w:val="none" w:sz="0" w:space="0" w:color="auto"/>
          </w:divBdr>
        </w:div>
        <w:div w:id="53890277">
          <w:marLeft w:val="1080"/>
          <w:marRight w:val="0"/>
          <w:marTop w:val="100"/>
          <w:marBottom w:val="0"/>
          <w:divBdr>
            <w:top w:val="none" w:sz="0" w:space="0" w:color="auto"/>
            <w:left w:val="none" w:sz="0" w:space="0" w:color="auto"/>
            <w:bottom w:val="none" w:sz="0" w:space="0" w:color="auto"/>
            <w:right w:val="none" w:sz="0" w:space="0" w:color="auto"/>
          </w:divBdr>
        </w:div>
        <w:div w:id="96564482">
          <w:marLeft w:val="1800"/>
          <w:marRight w:val="0"/>
          <w:marTop w:val="100"/>
          <w:marBottom w:val="0"/>
          <w:divBdr>
            <w:top w:val="none" w:sz="0" w:space="0" w:color="auto"/>
            <w:left w:val="none" w:sz="0" w:space="0" w:color="auto"/>
            <w:bottom w:val="none" w:sz="0" w:space="0" w:color="auto"/>
            <w:right w:val="none" w:sz="0" w:space="0" w:color="auto"/>
          </w:divBdr>
        </w:div>
        <w:div w:id="212355234">
          <w:marLeft w:val="1800"/>
          <w:marRight w:val="0"/>
          <w:marTop w:val="100"/>
          <w:marBottom w:val="0"/>
          <w:divBdr>
            <w:top w:val="none" w:sz="0" w:space="0" w:color="auto"/>
            <w:left w:val="none" w:sz="0" w:space="0" w:color="auto"/>
            <w:bottom w:val="none" w:sz="0" w:space="0" w:color="auto"/>
            <w:right w:val="none" w:sz="0" w:space="0" w:color="auto"/>
          </w:divBdr>
        </w:div>
        <w:div w:id="299190304">
          <w:marLeft w:val="1080"/>
          <w:marRight w:val="0"/>
          <w:marTop w:val="100"/>
          <w:marBottom w:val="0"/>
          <w:divBdr>
            <w:top w:val="none" w:sz="0" w:space="0" w:color="auto"/>
            <w:left w:val="none" w:sz="0" w:space="0" w:color="auto"/>
            <w:bottom w:val="none" w:sz="0" w:space="0" w:color="auto"/>
            <w:right w:val="none" w:sz="0" w:space="0" w:color="auto"/>
          </w:divBdr>
        </w:div>
        <w:div w:id="538737435">
          <w:marLeft w:val="360"/>
          <w:marRight w:val="0"/>
          <w:marTop w:val="200"/>
          <w:marBottom w:val="0"/>
          <w:divBdr>
            <w:top w:val="none" w:sz="0" w:space="0" w:color="auto"/>
            <w:left w:val="none" w:sz="0" w:space="0" w:color="auto"/>
            <w:bottom w:val="none" w:sz="0" w:space="0" w:color="auto"/>
            <w:right w:val="none" w:sz="0" w:space="0" w:color="auto"/>
          </w:divBdr>
        </w:div>
        <w:div w:id="715399754">
          <w:marLeft w:val="1800"/>
          <w:marRight w:val="0"/>
          <w:marTop w:val="100"/>
          <w:marBottom w:val="0"/>
          <w:divBdr>
            <w:top w:val="none" w:sz="0" w:space="0" w:color="auto"/>
            <w:left w:val="none" w:sz="0" w:space="0" w:color="auto"/>
            <w:bottom w:val="none" w:sz="0" w:space="0" w:color="auto"/>
            <w:right w:val="none" w:sz="0" w:space="0" w:color="auto"/>
          </w:divBdr>
        </w:div>
        <w:div w:id="1068117751">
          <w:marLeft w:val="1080"/>
          <w:marRight w:val="0"/>
          <w:marTop w:val="100"/>
          <w:marBottom w:val="0"/>
          <w:divBdr>
            <w:top w:val="none" w:sz="0" w:space="0" w:color="auto"/>
            <w:left w:val="none" w:sz="0" w:space="0" w:color="auto"/>
            <w:bottom w:val="none" w:sz="0" w:space="0" w:color="auto"/>
            <w:right w:val="none" w:sz="0" w:space="0" w:color="auto"/>
          </w:divBdr>
        </w:div>
        <w:div w:id="1249121586">
          <w:marLeft w:val="1080"/>
          <w:marRight w:val="0"/>
          <w:marTop w:val="100"/>
          <w:marBottom w:val="0"/>
          <w:divBdr>
            <w:top w:val="none" w:sz="0" w:space="0" w:color="auto"/>
            <w:left w:val="none" w:sz="0" w:space="0" w:color="auto"/>
            <w:bottom w:val="none" w:sz="0" w:space="0" w:color="auto"/>
            <w:right w:val="none" w:sz="0" w:space="0" w:color="auto"/>
          </w:divBdr>
        </w:div>
        <w:div w:id="1341926324">
          <w:marLeft w:val="360"/>
          <w:marRight w:val="0"/>
          <w:marTop w:val="200"/>
          <w:marBottom w:val="0"/>
          <w:divBdr>
            <w:top w:val="none" w:sz="0" w:space="0" w:color="auto"/>
            <w:left w:val="none" w:sz="0" w:space="0" w:color="auto"/>
            <w:bottom w:val="none" w:sz="0" w:space="0" w:color="auto"/>
            <w:right w:val="none" w:sz="0" w:space="0" w:color="auto"/>
          </w:divBdr>
        </w:div>
        <w:div w:id="1404178524">
          <w:marLeft w:val="1080"/>
          <w:marRight w:val="0"/>
          <w:marTop w:val="100"/>
          <w:marBottom w:val="0"/>
          <w:divBdr>
            <w:top w:val="none" w:sz="0" w:space="0" w:color="auto"/>
            <w:left w:val="none" w:sz="0" w:space="0" w:color="auto"/>
            <w:bottom w:val="none" w:sz="0" w:space="0" w:color="auto"/>
            <w:right w:val="none" w:sz="0" w:space="0" w:color="auto"/>
          </w:divBdr>
        </w:div>
        <w:div w:id="1828352501">
          <w:marLeft w:val="360"/>
          <w:marRight w:val="0"/>
          <w:marTop w:val="200"/>
          <w:marBottom w:val="0"/>
          <w:divBdr>
            <w:top w:val="none" w:sz="0" w:space="0" w:color="auto"/>
            <w:left w:val="none" w:sz="0" w:space="0" w:color="auto"/>
            <w:bottom w:val="none" w:sz="0" w:space="0" w:color="auto"/>
            <w:right w:val="none" w:sz="0" w:space="0" w:color="auto"/>
          </w:divBdr>
        </w:div>
        <w:div w:id="1834563368">
          <w:marLeft w:val="1080"/>
          <w:marRight w:val="0"/>
          <w:marTop w:val="100"/>
          <w:marBottom w:val="0"/>
          <w:divBdr>
            <w:top w:val="none" w:sz="0" w:space="0" w:color="auto"/>
            <w:left w:val="none" w:sz="0" w:space="0" w:color="auto"/>
            <w:bottom w:val="none" w:sz="0" w:space="0" w:color="auto"/>
            <w:right w:val="none" w:sz="0" w:space="0" w:color="auto"/>
          </w:divBdr>
        </w:div>
        <w:div w:id="196387722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yperlink" Target="https://data.worldbank.org/indicator/BX.TRF.PWKR.DT.GD.ZS?end=2022&amp;locations=S2-FJ-TO-WS-VU-KI&amp;start=2000" TargetMode="Externa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data.worldbank.org/indicator/BX.TRF.PWKR.CD.DT?locations=S2" TargetMode="External"/><Relationship Id="rId20" Type="http://schemas.openxmlformats.org/officeDocument/2006/relationships/hyperlink" Target="https://remittanceprices.worldbank.org/sites/default/files/rpw_main_report_and_annex_q123_final.pdf" TargetMode="Externa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palmscheme.gov.au/" TargetMode="External"/><Relationship Id="rId3" Type="http://schemas.openxmlformats.org/officeDocument/2006/relationships/hyperlink" Target="https://data.worldbank.org/" TargetMode="External"/><Relationship Id="rId7" Type="http://schemas.openxmlformats.org/officeDocument/2006/relationships/hyperlink" Target="https://devpolicy.org/nz-recognised-seasonal-employer-scheme-38000-workers-by-2028-20230509/" TargetMode="External"/><Relationship Id="rId2" Type="http://schemas.openxmlformats.org/officeDocument/2006/relationships/hyperlink" Target="http://www.sendmoneypacific.org" TargetMode="External"/><Relationship Id="rId1" Type="http://schemas.openxmlformats.org/officeDocument/2006/relationships/hyperlink" Target="https://data.worldbank.org/" TargetMode="External"/><Relationship Id="rId6" Type="http://schemas.openxmlformats.org/officeDocument/2006/relationships/hyperlink" Target="https://sdgs.un.org/goals/goal10" TargetMode="External"/><Relationship Id="rId11" Type="http://schemas.openxmlformats.org/officeDocument/2006/relationships/hyperlink" Target="https://www.stats.govt.nz/tools/2018-census-ethnic-group-summaries/pacific-peoples" TargetMode="External"/><Relationship Id="rId5" Type="http://schemas.openxmlformats.org/officeDocument/2006/relationships/hyperlink" Target="https://data.worldbank.org/" TargetMode="External"/><Relationship Id="rId10" Type="http://schemas.openxmlformats.org/officeDocument/2006/relationships/hyperlink" Target="https://www.pm.gov.au/media/government-delivers-expanding-pacific-workforce-six-months-early" TargetMode="External"/><Relationship Id="rId4" Type="http://schemas.openxmlformats.org/officeDocument/2006/relationships/hyperlink" Target="http://www.data.worldbank.org" TargetMode="External"/><Relationship Id="rId9" Type="http://schemas.openxmlformats.org/officeDocument/2006/relationships/hyperlink" Target="https://www.abs.gov.au/statistics/people/people-and-communities/cultural-diversity-census/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strategicdevelopme.sharepoint.com/sites/ProjectHub/Shared%20Documents/CulturalPulse%20-%20Pacific%20Remittances%20Review/Data/SMP-GraphsMTOclicksv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trategicdevelopme.sharepoint.com/sites/ProjectHub/Shared%20Documents/CulturalPulse%20-%20Pacific%20Remittances%20Review/Data/PALM-trainingcours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Web page views</c:v>
          </c:tx>
          <c:spPr>
            <a:solidFill>
              <a:schemeClr val="bg1">
                <a:lumMod val="75000"/>
              </a:schemeClr>
            </a:solidFill>
            <a:ln>
              <a:noFill/>
            </a:ln>
            <a:effectLst/>
          </c:spPr>
          <c:invertIfNegative val="0"/>
          <c:cat>
            <c:numRef>
              <c:f>'SMP-GraphsMTOclicksv0.2'!$AE$1:$ZQ$1</c:f>
              <c:numCache>
                <c:formatCode>d\-mmm\-yy</c:formatCode>
                <c:ptCount val="663"/>
                <c:pt idx="0">
                  <c:v>44409</c:v>
                </c:pt>
                <c:pt idx="1">
                  <c:v>44410</c:v>
                </c:pt>
                <c:pt idx="2">
                  <c:v>44411</c:v>
                </c:pt>
                <c:pt idx="3">
                  <c:v>44412</c:v>
                </c:pt>
                <c:pt idx="4">
                  <c:v>44413</c:v>
                </c:pt>
                <c:pt idx="5">
                  <c:v>44414</c:v>
                </c:pt>
                <c:pt idx="6">
                  <c:v>44415</c:v>
                </c:pt>
                <c:pt idx="7">
                  <c:v>44416</c:v>
                </c:pt>
                <c:pt idx="8">
                  <c:v>44417</c:v>
                </c:pt>
                <c:pt idx="9">
                  <c:v>44418</c:v>
                </c:pt>
                <c:pt idx="10">
                  <c:v>44419</c:v>
                </c:pt>
                <c:pt idx="11">
                  <c:v>44420</c:v>
                </c:pt>
                <c:pt idx="12">
                  <c:v>44421</c:v>
                </c:pt>
                <c:pt idx="13">
                  <c:v>44422</c:v>
                </c:pt>
                <c:pt idx="14">
                  <c:v>44423</c:v>
                </c:pt>
                <c:pt idx="15">
                  <c:v>44424</c:v>
                </c:pt>
                <c:pt idx="16">
                  <c:v>44425</c:v>
                </c:pt>
                <c:pt idx="17">
                  <c:v>44426</c:v>
                </c:pt>
                <c:pt idx="18">
                  <c:v>44427</c:v>
                </c:pt>
                <c:pt idx="19">
                  <c:v>44428</c:v>
                </c:pt>
                <c:pt idx="20">
                  <c:v>44429</c:v>
                </c:pt>
                <c:pt idx="21">
                  <c:v>44430</c:v>
                </c:pt>
                <c:pt idx="22">
                  <c:v>44431</c:v>
                </c:pt>
                <c:pt idx="23">
                  <c:v>44432</c:v>
                </c:pt>
                <c:pt idx="24">
                  <c:v>44433</c:v>
                </c:pt>
                <c:pt idx="25">
                  <c:v>44434</c:v>
                </c:pt>
                <c:pt idx="26">
                  <c:v>44435</c:v>
                </c:pt>
                <c:pt idx="27">
                  <c:v>44436</c:v>
                </c:pt>
                <c:pt idx="28">
                  <c:v>44437</c:v>
                </c:pt>
                <c:pt idx="29">
                  <c:v>44438</c:v>
                </c:pt>
                <c:pt idx="30">
                  <c:v>44439</c:v>
                </c:pt>
                <c:pt idx="31">
                  <c:v>44440</c:v>
                </c:pt>
                <c:pt idx="32">
                  <c:v>44441</c:v>
                </c:pt>
                <c:pt idx="33">
                  <c:v>44442</c:v>
                </c:pt>
                <c:pt idx="34">
                  <c:v>44443</c:v>
                </c:pt>
                <c:pt idx="35">
                  <c:v>44444</c:v>
                </c:pt>
                <c:pt idx="36">
                  <c:v>44445</c:v>
                </c:pt>
                <c:pt idx="37">
                  <c:v>44446</c:v>
                </c:pt>
                <c:pt idx="38">
                  <c:v>44447</c:v>
                </c:pt>
                <c:pt idx="39">
                  <c:v>44448</c:v>
                </c:pt>
                <c:pt idx="40">
                  <c:v>44449</c:v>
                </c:pt>
                <c:pt idx="41">
                  <c:v>44450</c:v>
                </c:pt>
                <c:pt idx="42">
                  <c:v>44451</c:v>
                </c:pt>
                <c:pt idx="43">
                  <c:v>44452</c:v>
                </c:pt>
                <c:pt idx="44">
                  <c:v>44453</c:v>
                </c:pt>
                <c:pt idx="45">
                  <c:v>44454</c:v>
                </c:pt>
                <c:pt idx="46">
                  <c:v>44455</c:v>
                </c:pt>
                <c:pt idx="47">
                  <c:v>44456</c:v>
                </c:pt>
                <c:pt idx="48">
                  <c:v>44457</c:v>
                </c:pt>
                <c:pt idx="49">
                  <c:v>44458</c:v>
                </c:pt>
                <c:pt idx="50">
                  <c:v>44459</c:v>
                </c:pt>
                <c:pt idx="51">
                  <c:v>44460</c:v>
                </c:pt>
                <c:pt idx="52">
                  <c:v>44461</c:v>
                </c:pt>
                <c:pt idx="53">
                  <c:v>44462</c:v>
                </c:pt>
                <c:pt idx="54">
                  <c:v>44463</c:v>
                </c:pt>
                <c:pt idx="55">
                  <c:v>44464</c:v>
                </c:pt>
                <c:pt idx="56">
                  <c:v>44465</c:v>
                </c:pt>
                <c:pt idx="57">
                  <c:v>44466</c:v>
                </c:pt>
                <c:pt idx="58">
                  <c:v>44467</c:v>
                </c:pt>
                <c:pt idx="59">
                  <c:v>44468</c:v>
                </c:pt>
                <c:pt idx="60">
                  <c:v>44469</c:v>
                </c:pt>
                <c:pt idx="61">
                  <c:v>44470</c:v>
                </c:pt>
                <c:pt idx="62">
                  <c:v>44471</c:v>
                </c:pt>
                <c:pt idx="63">
                  <c:v>44472</c:v>
                </c:pt>
                <c:pt idx="64">
                  <c:v>44473</c:v>
                </c:pt>
                <c:pt idx="65">
                  <c:v>44474</c:v>
                </c:pt>
                <c:pt idx="66">
                  <c:v>44475</c:v>
                </c:pt>
                <c:pt idx="67">
                  <c:v>44476</c:v>
                </c:pt>
                <c:pt idx="68">
                  <c:v>44477</c:v>
                </c:pt>
                <c:pt idx="69">
                  <c:v>44478</c:v>
                </c:pt>
                <c:pt idx="70">
                  <c:v>44479</c:v>
                </c:pt>
                <c:pt idx="71">
                  <c:v>44480</c:v>
                </c:pt>
                <c:pt idx="72">
                  <c:v>44481</c:v>
                </c:pt>
                <c:pt idx="73">
                  <c:v>44482</c:v>
                </c:pt>
                <c:pt idx="74">
                  <c:v>44483</c:v>
                </c:pt>
                <c:pt idx="75">
                  <c:v>44484</c:v>
                </c:pt>
                <c:pt idx="76">
                  <c:v>44485</c:v>
                </c:pt>
                <c:pt idx="77">
                  <c:v>44486</c:v>
                </c:pt>
                <c:pt idx="78">
                  <c:v>44487</c:v>
                </c:pt>
                <c:pt idx="79">
                  <c:v>44488</c:v>
                </c:pt>
                <c:pt idx="80">
                  <c:v>44489</c:v>
                </c:pt>
                <c:pt idx="81">
                  <c:v>44490</c:v>
                </c:pt>
                <c:pt idx="82">
                  <c:v>44491</c:v>
                </c:pt>
                <c:pt idx="83">
                  <c:v>44492</c:v>
                </c:pt>
                <c:pt idx="84">
                  <c:v>44493</c:v>
                </c:pt>
                <c:pt idx="85">
                  <c:v>44494</c:v>
                </c:pt>
                <c:pt idx="86">
                  <c:v>44495</c:v>
                </c:pt>
                <c:pt idx="87">
                  <c:v>44496</c:v>
                </c:pt>
                <c:pt idx="88">
                  <c:v>44497</c:v>
                </c:pt>
                <c:pt idx="89">
                  <c:v>44498</c:v>
                </c:pt>
                <c:pt idx="90">
                  <c:v>44499</c:v>
                </c:pt>
                <c:pt idx="91">
                  <c:v>44500</c:v>
                </c:pt>
                <c:pt idx="92">
                  <c:v>44501</c:v>
                </c:pt>
                <c:pt idx="93">
                  <c:v>44502</c:v>
                </c:pt>
                <c:pt idx="94">
                  <c:v>44503</c:v>
                </c:pt>
                <c:pt idx="95">
                  <c:v>44504</c:v>
                </c:pt>
                <c:pt idx="96">
                  <c:v>44505</c:v>
                </c:pt>
                <c:pt idx="97">
                  <c:v>44506</c:v>
                </c:pt>
                <c:pt idx="98">
                  <c:v>44507</c:v>
                </c:pt>
                <c:pt idx="99">
                  <c:v>44508</c:v>
                </c:pt>
                <c:pt idx="100">
                  <c:v>44509</c:v>
                </c:pt>
                <c:pt idx="101">
                  <c:v>44510</c:v>
                </c:pt>
                <c:pt idx="102">
                  <c:v>44511</c:v>
                </c:pt>
                <c:pt idx="103">
                  <c:v>44512</c:v>
                </c:pt>
                <c:pt idx="104">
                  <c:v>44513</c:v>
                </c:pt>
                <c:pt idx="105">
                  <c:v>44514</c:v>
                </c:pt>
                <c:pt idx="106">
                  <c:v>44515</c:v>
                </c:pt>
                <c:pt idx="107">
                  <c:v>44516</c:v>
                </c:pt>
                <c:pt idx="108">
                  <c:v>44517</c:v>
                </c:pt>
                <c:pt idx="109">
                  <c:v>44518</c:v>
                </c:pt>
                <c:pt idx="110">
                  <c:v>44519</c:v>
                </c:pt>
                <c:pt idx="111">
                  <c:v>44520</c:v>
                </c:pt>
                <c:pt idx="112">
                  <c:v>44521</c:v>
                </c:pt>
                <c:pt idx="113">
                  <c:v>44522</c:v>
                </c:pt>
                <c:pt idx="114">
                  <c:v>44523</c:v>
                </c:pt>
                <c:pt idx="115">
                  <c:v>44524</c:v>
                </c:pt>
                <c:pt idx="116">
                  <c:v>44525</c:v>
                </c:pt>
                <c:pt idx="117">
                  <c:v>44526</c:v>
                </c:pt>
                <c:pt idx="118">
                  <c:v>44527</c:v>
                </c:pt>
                <c:pt idx="119">
                  <c:v>44528</c:v>
                </c:pt>
                <c:pt idx="120">
                  <c:v>44529</c:v>
                </c:pt>
                <c:pt idx="121">
                  <c:v>44530</c:v>
                </c:pt>
                <c:pt idx="122">
                  <c:v>44531</c:v>
                </c:pt>
                <c:pt idx="123">
                  <c:v>44532</c:v>
                </c:pt>
                <c:pt idx="124">
                  <c:v>44533</c:v>
                </c:pt>
                <c:pt idx="125">
                  <c:v>44534</c:v>
                </c:pt>
                <c:pt idx="126">
                  <c:v>44535</c:v>
                </c:pt>
                <c:pt idx="127">
                  <c:v>44536</c:v>
                </c:pt>
                <c:pt idx="128">
                  <c:v>44537</c:v>
                </c:pt>
                <c:pt idx="129">
                  <c:v>44538</c:v>
                </c:pt>
                <c:pt idx="130">
                  <c:v>44539</c:v>
                </c:pt>
                <c:pt idx="131">
                  <c:v>44540</c:v>
                </c:pt>
                <c:pt idx="132">
                  <c:v>44541</c:v>
                </c:pt>
                <c:pt idx="133">
                  <c:v>44542</c:v>
                </c:pt>
                <c:pt idx="134">
                  <c:v>44543</c:v>
                </c:pt>
                <c:pt idx="135">
                  <c:v>44544</c:v>
                </c:pt>
                <c:pt idx="136">
                  <c:v>44545</c:v>
                </c:pt>
                <c:pt idx="137">
                  <c:v>44546</c:v>
                </c:pt>
                <c:pt idx="138">
                  <c:v>44547</c:v>
                </c:pt>
                <c:pt idx="139">
                  <c:v>44548</c:v>
                </c:pt>
                <c:pt idx="140">
                  <c:v>44549</c:v>
                </c:pt>
                <c:pt idx="141">
                  <c:v>44550</c:v>
                </c:pt>
                <c:pt idx="142">
                  <c:v>44551</c:v>
                </c:pt>
                <c:pt idx="143">
                  <c:v>44552</c:v>
                </c:pt>
                <c:pt idx="144">
                  <c:v>44553</c:v>
                </c:pt>
                <c:pt idx="145">
                  <c:v>44554</c:v>
                </c:pt>
                <c:pt idx="146">
                  <c:v>44555</c:v>
                </c:pt>
                <c:pt idx="147">
                  <c:v>44556</c:v>
                </c:pt>
                <c:pt idx="148">
                  <c:v>44557</c:v>
                </c:pt>
                <c:pt idx="149">
                  <c:v>44558</c:v>
                </c:pt>
                <c:pt idx="150">
                  <c:v>44559</c:v>
                </c:pt>
                <c:pt idx="151">
                  <c:v>44560</c:v>
                </c:pt>
                <c:pt idx="152">
                  <c:v>44561</c:v>
                </c:pt>
                <c:pt idx="153">
                  <c:v>44562</c:v>
                </c:pt>
                <c:pt idx="154">
                  <c:v>44563</c:v>
                </c:pt>
                <c:pt idx="155">
                  <c:v>44564</c:v>
                </c:pt>
                <c:pt idx="156">
                  <c:v>44565</c:v>
                </c:pt>
                <c:pt idx="157">
                  <c:v>44566</c:v>
                </c:pt>
                <c:pt idx="158">
                  <c:v>44567</c:v>
                </c:pt>
                <c:pt idx="159">
                  <c:v>44568</c:v>
                </c:pt>
                <c:pt idx="160">
                  <c:v>44569</c:v>
                </c:pt>
                <c:pt idx="161">
                  <c:v>44570</c:v>
                </c:pt>
                <c:pt idx="162">
                  <c:v>44571</c:v>
                </c:pt>
                <c:pt idx="163">
                  <c:v>44572</c:v>
                </c:pt>
                <c:pt idx="164">
                  <c:v>44573</c:v>
                </c:pt>
                <c:pt idx="165">
                  <c:v>44574</c:v>
                </c:pt>
                <c:pt idx="166">
                  <c:v>44575</c:v>
                </c:pt>
                <c:pt idx="167">
                  <c:v>44576</c:v>
                </c:pt>
                <c:pt idx="168">
                  <c:v>44577</c:v>
                </c:pt>
                <c:pt idx="169">
                  <c:v>44578</c:v>
                </c:pt>
                <c:pt idx="170">
                  <c:v>44579</c:v>
                </c:pt>
                <c:pt idx="171">
                  <c:v>44580</c:v>
                </c:pt>
                <c:pt idx="172">
                  <c:v>44581</c:v>
                </c:pt>
                <c:pt idx="173">
                  <c:v>44582</c:v>
                </c:pt>
                <c:pt idx="174">
                  <c:v>44583</c:v>
                </c:pt>
                <c:pt idx="175">
                  <c:v>44584</c:v>
                </c:pt>
                <c:pt idx="176">
                  <c:v>44585</c:v>
                </c:pt>
                <c:pt idx="177">
                  <c:v>44586</c:v>
                </c:pt>
                <c:pt idx="178">
                  <c:v>44587</c:v>
                </c:pt>
                <c:pt idx="179">
                  <c:v>44588</c:v>
                </c:pt>
                <c:pt idx="180">
                  <c:v>44589</c:v>
                </c:pt>
                <c:pt idx="181">
                  <c:v>44590</c:v>
                </c:pt>
                <c:pt idx="182">
                  <c:v>44591</c:v>
                </c:pt>
                <c:pt idx="183">
                  <c:v>44592</c:v>
                </c:pt>
                <c:pt idx="184">
                  <c:v>44593</c:v>
                </c:pt>
                <c:pt idx="185">
                  <c:v>44594</c:v>
                </c:pt>
                <c:pt idx="186">
                  <c:v>44595</c:v>
                </c:pt>
                <c:pt idx="187">
                  <c:v>44596</c:v>
                </c:pt>
                <c:pt idx="188">
                  <c:v>44597</c:v>
                </c:pt>
                <c:pt idx="189">
                  <c:v>44598</c:v>
                </c:pt>
                <c:pt idx="190">
                  <c:v>44599</c:v>
                </c:pt>
                <c:pt idx="191">
                  <c:v>44600</c:v>
                </c:pt>
                <c:pt idx="192">
                  <c:v>44601</c:v>
                </c:pt>
                <c:pt idx="193">
                  <c:v>44602</c:v>
                </c:pt>
                <c:pt idx="194">
                  <c:v>44603</c:v>
                </c:pt>
                <c:pt idx="195">
                  <c:v>44604</c:v>
                </c:pt>
                <c:pt idx="196">
                  <c:v>44605</c:v>
                </c:pt>
                <c:pt idx="197">
                  <c:v>44606</c:v>
                </c:pt>
                <c:pt idx="198">
                  <c:v>44607</c:v>
                </c:pt>
                <c:pt idx="199">
                  <c:v>44608</c:v>
                </c:pt>
                <c:pt idx="200">
                  <c:v>44609</c:v>
                </c:pt>
                <c:pt idx="201">
                  <c:v>44610</c:v>
                </c:pt>
                <c:pt idx="202">
                  <c:v>44611</c:v>
                </c:pt>
                <c:pt idx="203">
                  <c:v>44612</c:v>
                </c:pt>
                <c:pt idx="204">
                  <c:v>44613</c:v>
                </c:pt>
                <c:pt idx="205">
                  <c:v>44614</c:v>
                </c:pt>
                <c:pt idx="206">
                  <c:v>44615</c:v>
                </c:pt>
                <c:pt idx="207">
                  <c:v>44616</c:v>
                </c:pt>
                <c:pt idx="208">
                  <c:v>44617</c:v>
                </c:pt>
                <c:pt idx="209">
                  <c:v>44618</c:v>
                </c:pt>
                <c:pt idx="210">
                  <c:v>44619</c:v>
                </c:pt>
                <c:pt idx="211">
                  <c:v>44620</c:v>
                </c:pt>
                <c:pt idx="212">
                  <c:v>44621</c:v>
                </c:pt>
                <c:pt idx="213">
                  <c:v>44622</c:v>
                </c:pt>
                <c:pt idx="214">
                  <c:v>44623</c:v>
                </c:pt>
                <c:pt idx="215">
                  <c:v>44624</c:v>
                </c:pt>
                <c:pt idx="216">
                  <c:v>44625</c:v>
                </c:pt>
                <c:pt idx="217">
                  <c:v>44626</c:v>
                </c:pt>
                <c:pt idx="218">
                  <c:v>44627</c:v>
                </c:pt>
                <c:pt idx="219">
                  <c:v>44628</c:v>
                </c:pt>
                <c:pt idx="220">
                  <c:v>44629</c:v>
                </c:pt>
                <c:pt idx="221">
                  <c:v>44630</c:v>
                </c:pt>
                <c:pt idx="222">
                  <c:v>44631</c:v>
                </c:pt>
                <c:pt idx="223">
                  <c:v>44632</c:v>
                </c:pt>
                <c:pt idx="224">
                  <c:v>44633</c:v>
                </c:pt>
                <c:pt idx="225">
                  <c:v>44634</c:v>
                </c:pt>
                <c:pt idx="226">
                  <c:v>44635</c:v>
                </c:pt>
                <c:pt idx="227">
                  <c:v>44636</c:v>
                </c:pt>
                <c:pt idx="228">
                  <c:v>44637</c:v>
                </c:pt>
                <c:pt idx="229">
                  <c:v>44638</c:v>
                </c:pt>
                <c:pt idx="230">
                  <c:v>44639</c:v>
                </c:pt>
                <c:pt idx="231">
                  <c:v>44640</c:v>
                </c:pt>
                <c:pt idx="232">
                  <c:v>44641</c:v>
                </c:pt>
                <c:pt idx="233">
                  <c:v>44642</c:v>
                </c:pt>
                <c:pt idx="234">
                  <c:v>44643</c:v>
                </c:pt>
                <c:pt idx="235">
                  <c:v>44644</c:v>
                </c:pt>
                <c:pt idx="236">
                  <c:v>44645</c:v>
                </c:pt>
                <c:pt idx="237">
                  <c:v>44646</c:v>
                </c:pt>
                <c:pt idx="238">
                  <c:v>44647</c:v>
                </c:pt>
                <c:pt idx="239">
                  <c:v>44648</c:v>
                </c:pt>
                <c:pt idx="240">
                  <c:v>44649</c:v>
                </c:pt>
                <c:pt idx="241">
                  <c:v>44650</c:v>
                </c:pt>
                <c:pt idx="242">
                  <c:v>44651</c:v>
                </c:pt>
                <c:pt idx="243">
                  <c:v>44652</c:v>
                </c:pt>
                <c:pt idx="244">
                  <c:v>44653</c:v>
                </c:pt>
                <c:pt idx="245">
                  <c:v>44654</c:v>
                </c:pt>
                <c:pt idx="246">
                  <c:v>44655</c:v>
                </c:pt>
                <c:pt idx="247">
                  <c:v>44656</c:v>
                </c:pt>
                <c:pt idx="248">
                  <c:v>44657</c:v>
                </c:pt>
                <c:pt idx="249">
                  <c:v>44658</c:v>
                </c:pt>
                <c:pt idx="250">
                  <c:v>44659</c:v>
                </c:pt>
                <c:pt idx="251">
                  <c:v>44660</c:v>
                </c:pt>
                <c:pt idx="252">
                  <c:v>44661</c:v>
                </c:pt>
                <c:pt idx="253">
                  <c:v>44662</c:v>
                </c:pt>
                <c:pt idx="254">
                  <c:v>44663</c:v>
                </c:pt>
                <c:pt idx="255">
                  <c:v>44664</c:v>
                </c:pt>
                <c:pt idx="256">
                  <c:v>44665</c:v>
                </c:pt>
                <c:pt idx="257">
                  <c:v>44666</c:v>
                </c:pt>
                <c:pt idx="258">
                  <c:v>44667</c:v>
                </c:pt>
                <c:pt idx="259">
                  <c:v>44668</c:v>
                </c:pt>
                <c:pt idx="260">
                  <c:v>44669</c:v>
                </c:pt>
                <c:pt idx="261">
                  <c:v>44670</c:v>
                </c:pt>
                <c:pt idx="262">
                  <c:v>44671</c:v>
                </c:pt>
                <c:pt idx="263">
                  <c:v>44672</c:v>
                </c:pt>
                <c:pt idx="264">
                  <c:v>44673</c:v>
                </c:pt>
                <c:pt idx="265">
                  <c:v>44674</c:v>
                </c:pt>
                <c:pt idx="266">
                  <c:v>44675</c:v>
                </c:pt>
                <c:pt idx="267">
                  <c:v>44676</c:v>
                </c:pt>
                <c:pt idx="268">
                  <c:v>44677</c:v>
                </c:pt>
                <c:pt idx="269">
                  <c:v>44678</c:v>
                </c:pt>
                <c:pt idx="270">
                  <c:v>44679</c:v>
                </c:pt>
                <c:pt idx="271">
                  <c:v>44680</c:v>
                </c:pt>
                <c:pt idx="272">
                  <c:v>44681</c:v>
                </c:pt>
                <c:pt idx="273">
                  <c:v>44682</c:v>
                </c:pt>
                <c:pt idx="274">
                  <c:v>44683</c:v>
                </c:pt>
                <c:pt idx="275">
                  <c:v>44684</c:v>
                </c:pt>
                <c:pt idx="276">
                  <c:v>44685</c:v>
                </c:pt>
                <c:pt idx="277">
                  <c:v>44686</c:v>
                </c:pt>
                <c:pt idx="278">
                  <c:v>44687</c:v>
                </c:pt>
                <c:pt idx="279">
                  <c:v>44688</c:v>
                </c:pt>
                <c:pt idx="280">
                  <c:v>44689</c:v>
                </c:pt>
                <c:pt idx="281">
                  <c:v>44690</c:v>
                </c:pt>
                <c:pt idx="282">
                  <c:v>44691</c:v>
                </c:pt>
                <c:pt idx="283">
                  <c:v>44692</c:v>
                </c:pt>
                <c:pt idx="284">
                  <c:v>44693</c:v>
                </c:pt>
                <c:pt idx="285">
                  <c:v>44694</c:v>
                </c:pt>
                <c:pt idx="286">
                  <c:v>44695</c:v>
                </c:pt>
                <c:pt idx="287">
                  <c:v>44696</c:v>
                </c:pt>
                <c:pt idx="288">
                  <c:v>44697</c:v>
                </c:pt>
                <c:pt idx="289">
                  <c:v>44698</c:v>
                </c:pt>
                <c:pt idx="290">
                  <c:v>44699</c:v>
                </c:pt>
                <c:pt idx="291">
                  <c:v>44700</c:v>
                </c:pt>
                <c:pt idx="292">
                  <c:v>44701</c:v>
                </c:pt>
                <c:pt idx="293">
                  <c:v>44702</c:v>
                </c:pt>
                <c:pt idx="294">
                  <c:v>44703</c:v>
                </c:pt>
                <c:pt idx="295">
                  <c:v>44704</c:v>
                </c:pt>
                <c:pt idx="296">
                  <c:v>44705</c:v>
                </c:pt>
                <c:pt idx="297">
                  <c:v>44706</c:v>
                </c:pt>
                <c:pt idx="298">
                  <c:v>44707</c:v>
                </c:pt>
                <c:pt idx="299">
                  <c:v>44708</c:v>
                </c:pt>
                <c:pt idx="300">
                  <c:v>44709</c:v>
                </c:pt>
                <c:pt idx="301">
                  <c:v>44710</c:v>
                </c:pt>
                <c:pt idx="302">
                  <c:v>44711</c:v>
                </c:pt>
                <c:pt idx="303">
                  <c:v>44712</c:v>
                </c:pt>
                <c:pt idx="304">
                  <c:v>44713</c:v>
                </c:pt>
                <c:pt idx="305">
                  <c:v>44714</c:v>
                </c:pt>
                <c:pt idx="306">
                  <c:v>44715</c:v>
                </c:pt>
                <c:pt idx="307">
                  <c:v>44716</c:v>
                </c:pt>
                <c:pt idx="308">
                  <c:v>44717</c:v>
                </c:pt>
                <c:pt idx="309">
                  <c:v>44718</c:v>
                </c:pt>
                <c:pt idx="310">
                  <c:v>44719</c:v>
                </c:pt>
                <c:pt idx="311">
                  <c:v>44720</c:v>
                </c:pt>
                <c:pt idx="312">
                  <c:v>44721</c:v>
                </c:pt>
                <c:pt idx="313">
                  <c:v>44722</c:v>
                </c:pt>
                <c:pt idx="314">
                  <c:v>44723</c:v>
                </c:pt>
                <c:pt idx="315">
                  <c:v>44724</c:v>
                </c:pt>
                <c:pt idx="316">
                  <c:v>44725</c:v>
                </c:pt>
                <c:pt idx="317">
                  <c:v>44726</c:v>
                </c:pt>
                <c:pt idx="318">
                  <c:v>44727</c:v>
                </c:pt>
                <c:pt idx="319">
                  <c:v>44728</c:v>
                </c:pt>
                <c:pt idx="320">
                  <c:v>44729</c:v>
                </c:pt>
                <c:pt idx="321">
                  <c:v>44730</c:v>
                </c:pt>
                <c:pt idx="322">
                  <c:v>44731</c:v>
                </c:pt>
                <c:pt idx="323">
                  <c:v>44732</c:v>
                </c:pt>
                <c:pt idx="324">
                  <c:v>44733</c:v>
                </c:pt>
                <c:pt idx="325">
                  <c:v>44734</c:v>
                </c:pt>
                <c:pt idx="326">
                  <c:v>44735</c:v>
                </c:pt>
                <c:pt idx="327">
                  <c:v>44736</c:v>
                </c:pt>
                <c:pt idx="328">
                  <c:v>44737</c:v>
                </c:pt>
                <c:pt idx="329">
                  <c:v>44738</c:v>
                </c:pt>
                <c:pt idx="330">
                  <c:v>44739</c:v>
                </c:pt>
                <c:pt idx="331">
                  <c:v>44740</c:v>
                </c:pt>
                <c:pt idx="332">
                  <c:v>44741</c:v>
                </c:pt>
                <c:pt idx="333">
                  <c:v>44742</c:v>
                </c:pt>
                <c:pt idx="334">
                  <c:v>44743</c:v>
                </c:pt>
                <c:pt idx="335">
                  <c:v>44744</c:v>
                </c:pt>
                <c:pt idx="336">
                  <c:v>44745</c:v>
                </c:pt>
                <c:pt idx="337">
                  <c:v>44746</c:v>
                </c:pt>
                <c:pt idx="338">
                  <c:v>44747</c:v>
                </c:pt>
                <c:pt idx="339">
                  <c:v>44748</c:v>
                </c:pt>
                <c:pt idx="340">
                  <c:v>44749</c:v>
                </c:pt>
                <c:pt idx="341">
                  <c:v>44750</c:v>
                </c:pt>
                <c:pt idx="342">
                  <c:v>44751</c:v>
                </c:pt>
                <c:pt idx="343">
                  <c:v>44752</c:v>
                </c:pt>
                <c:pt idx="344">
                  <c:v>44753</c:v>
                </c:pt>
                <c:pt idx="345">
                  <c:v>44754</c:v>
                </c:pt>
                <c:pt idx="346">
                  <c:v>44755</c:v>
                </c:pt>
                <c:pt idx="347">
                  <c:v>44756</c:v>
                </c:pt>
                <c:pt idx="348">
                  <c:v>44757</c:v>
                </c:pt>
                <c:pt idx="349">
                  <c:v>44758</c:v>
                </c:pt>
                <c:pt idx="350">
                  <c:v>44759</c:v>
                </c:pt>
                <c:pt idx="351">
                  <c:v>44760</c:v>
                </c:pt>
                <c:pt idx="352">
                  <c:v>44761</c:v>
                </c:pt>
                <c:pt idx="353">
                  <c:v>44762</c:v>
                </c:pt>
                <c:pt idx="354">
                  <c:v>44763</c:v>
                </c:pt>
                <c:pt idx="355">
                  <c:v>44764</c:v>
                </c:pt>
                <c:pt idx="356">
                  <c:v>44765</c:v>
                </c:pt>
                <c:pt idx="357">
                  <c:v>44766</c:v>
                </c:pt>
                <c:pt idx="358">
                  <c:v>44767</c:v>
                </c:pt>
                <c:pt idx="359">
                  <c:v>44768</c:v>
                </c:pt>
                <c:pt idx="360">
                  <c:v>44769</c:v>
                </c:pt>
                <c:pt idx="361">
                  <c:v>44770</c:v>
                </c:pt>
                <c:pt idx="362">
                  <c:v>44771</c:v>
                </c:pt>
                <c:pt idx="363">
                  <c:v>44772</c:v>
                </c:pt>
                <c:pt idx="364">
                  <c:v>44773</c:v>
                </c:pt>
                <c:pt idx="365">
                  <c:v>44774</c:v>
                </c:pt>
                <c:pt idx="366">
                  <c:v>44775</c:v>
                </c:pt>
                <c:pt idx="367">
                  <c:v>44776</c:v>
                </c:pt>
                <c:pt idx="368">
                  <c:v>44777</c:v>
                </c:pt>
                <c:pt idx="369">
                  <c:v>44778</c:v>
                </c:pt>
                <c:pt idx="370">
                  <c:v>44779</c:v>
                </c:pt>
                <c:pt idx="371">
                  <c:v>44780</c:v>
                </c:pt>
                <c:pt idx="372">
                  <c:v>44781</c:v>
                </c:pt>
                <c:pt idx="373">
                  <c:v>44782</c:v>
                </c:pt>
                <c:pt idx="374">
                  <c:v>44783</c:v>
                </c:pt>
                <c:pt idx="375">
                  <c:v>44784</c:v>
                </c:pt>
                <c:pt idx="376">
                  <c:v>44785</c:v>
                </c:pt>
                <c:pt idx="377">
                  <c:v>44786</c:v>
                </c:pt>
                <c:pt idx="378">
                  <c:v>44787</c:v>
                </c:pt>
                <c:pt idx="379">
                  <c:v>44788</c:v>
                </c:pt>
                <c:pt idx="380">
                  <c:v>44789</c:v>
                </c:pt>
                <c:pt idx="381">
                  <c:v>44790</c:v>
                </c:pt>
                <c:pt idx="382">
                  <c:v>44791</c:v>
                </c:pt>
                <c:pt idx="383">
                  <c:v>44792</c:v>
                </c:pt>
                <c:pt idx="384">
                  <c:v>44793</c:v>
                </c:pt>
                <c:pt idx="385">
                  <c:v>44794</c:v>
                </c:pt>
                <c:pt idx="386">
                  <c:v>44795</c:v>
                </c:pt>
                <c:pt idx="387">
                  <c:v>44796</c:v>
                </c:pt>
                <c:pt idx="388">
                  <c:v>44797</c:v>
                </c:pt>
                <c:pt idx="389">
                  <c:v>44798</c:v>
                </c:pt>
                <c:pt idx="390">
                  <c:v>44799</c:v>
                </c:pt>
                <c:pt idx="391">
                  <c:v>44800</c:v>
                </c:pt>
                <c:pt idx="392">
                  <c:v>44801</c:v>
                </c:pt>
                <c:pt idx="393">
                  <c:v>44802</c:v>
                </c:pt>
                <c:pt idx="394">
                  <c:v>44803</c:v>
                </c:pt>
                <c:pt idx="395">
                  <c:v>44804</c:v>
                </c:pt>
                <c:pt idx="396">
                  <c:v>44805</c:v>
                </c:pt>
                <c:pt idx="397">
                  <c:v>44806</c:v>
                </c:pt>
                <c:pt idx="398">
                  <c:v>44807</c:v>
                </c:pt>
                <c:pt idx="399">
                  <c:v>44808</c:v>
                </c:pt>
                <c:pt idx="400">
                  <c:v>44809</c:v>
                </c:pt>
                <c:pt idx="401">
                  <c:v>44810</c:v>
                </c:pt>
                <c:pt idx="402">
                  <c:v>44811</c:v>
                </c:pt>
                <c:pt idx="403">
                  <c:v>44812</c:v>
                </c:pt>
                <c:pt idx="404">
                  <c:v>44813</c:v>
                </c:pt>
                <c:pt idx="405">
                  <c:v>44814</c:v>
                </c:pt>
                <c:pt idx="406">
                  <c:v>44815</c:v>
                </c:pt>
                <c:pt idx="407">
                  <c:v>44816</c:v>
                </c:pt>
                <c:pt idx="408">
                  <c:v>44817</c:v>
                </c:pt>
                <c:pt idx="409">
                  <c:v>44818</c:v>
                </c:pt>
                <c:pt idx="410">
                  <c:v>44819</c:v>
                </c:pt>
                <c:pt idx="411">
                  <c:v>44820</c:v>
                </c:pt>
                <c:pt idx="412">
                  <c:v>44821</c:v>
                </c:pt>
                <c:pt idx="413">
                  <c:v>44822</c:v>
                </c:pt>
                <c:pt idx="414">
                  <c:v>44823</c:v>
                </c:pt>
                <c:pt idx="415">
                  <c:v>44824</c:v>
                </c:pt>
                <c:pt idx="416">
                  <c:v>44825</c:v>
                </c:pt>
                <c:pt idx="417">
                  <c:v>44826</c:v>
                </c:pt>
                <c:pt idx="418">
                  <c:v>44827</c:v>
                </c:pt>
                <c:pt idx="419">
                  <c:v>44828</c:v>
                </c:pt>
                <c:pt idx="420">
                  <c:v>44829</c:v>
                </c:pt>
                <c:pt idx="421">
                  <c:v>44830</c:v>
                </c:pt>
                <c:pt idx="422">
                  <c:v>44831</c:v>
                </c:pt>
                <c:pt idx="423">
                  <c:v>44832</c:v>
                </c:pt>
                <c:pt idx="424">
                  <c:v>44833</c:v>
                </c:pt>
                <c:pt idx="425">
                  <c:v>44834</c:v>
                </c:pt>
                <c:pt idx="426">
                  <c:v>44835</c:v>
                </c:pt>
                <c:pt idx="427">
                  <c:v>44836</c:v>
                </c:pt>
                <c:pt idx="428">
                  <c:v>44837</c:v>
                </c:pt>
                <c:pt idx="429">
                  <c:v>44838</c:v>
                </c:pt>
                <c:pt idx="430">
                  <c:v>44839</c:v>
                </c:pt>
                <c:pt idx="431">
                  <c:v>44840</c:v>
                </c:pt>
                <c:pt idx="432">
                  <c:v>44841</c:v>
                </c:pt>
                <c:pt idx="433">
                  <c:v>44842</c:v>
                </c:pt>
                <c:pt idx="434">
                  <c:v>44843</c:v>
                </c:pt>
                <c:pt idx="435">
                  <c:v>44844</c:v>
                </c:pt>
                <c:pt idx="436">
                  <c:v>44845</c:v>
                </c:pt>
                <c:pt idx="437">
                  <c:v>44846</c:v>
                </c:pt>
                <c:pt idx="438">
                  <c:v>44847</c:v>
                </c:pt>
                <c:pt idx="439">
                  <c:v>44848</c:v>
                </c:pt>
                <c:pt idx="440">
                  <c:v>44849</c:v>
                </c:pt>
                <c:pt idx="441">
                  <c:v>44850</c:v>
                </c:pt>
                <c:pt idx="442">
                  <c:v>44851</c:v>
                </c:pt>
                <c:pt idx="443">
                  <c:v>44852</c:v>
                </c:pt>
                <c:pt idx="444">
                  <c:v>44853</c:v>
                </c:pt>
                <c:pt idx="445">
                  <c:v>44854</c:v>
                </c:pt>
                <c:pt idx="446">
                  <c:v>44855</c:v>
                </c:pt>
                <c:pt idx="447">
                  <c:v>44856</c:v>
                </c:pt>
                <c:pt idx="448">
                  <c:v>44857</c:v>
                </c:pt>
                <c:pt idx="449">
                  <c:v>44858</c:v>
                </c:pt>
                <c:pt idx="450">
                  <c:v>44859</c:v>
                </c:pt>
                <c:pt idx="451">
                  <c:v>44860</c:v>
                </c:pt>
                <c:pt idx="452">
                  <c:v>44861</c:v>
                </c:pt>
                <c:pt idx="453">
                  <c:v>44862</c:v>
                </c:pt>
                <c:pt idx="454">
                  <c:v>44863</c:v>
                </c:pt>
                <c:pt idx="455">
                  <c:v>44864</c:v>
                </c:pt>
                <c:pt idx="456">
                  <c:v>44865</c:v>
                </c:pt>
                <c:pt idx="457">
                  <c:v>44866</c:v>
                </c:pt>
                <c:pt idx="458">
                  <c:v>44867</c:v>
                </c:pt>
                <c:pt idx="459">
                  <c:v>44868</c:v>
                </c:pt>
                <c:pt idx="460">
                  <c:v>44869</c:v>
                </c:pt>
                <c:pt idx="461">
                  <c:v>44870</c:v>
                </c:pt>
                <c:pt idx="462">
                  <c:v>44871</c:v>
                </c:pt>
                <c:pt idx="463">
                  <c:v>44872</c:v>
                </c:pt>
                <c:pt idx="464">
                  <c:v>44873</c:v>
                </c:pt>
                <c:pt idx="465">
                  <c:v>44874</c:v>
                </c:pt>
                <c:pt idx="466">
                  <c:v>44875</c:v>
                </c:pt>
                <c:pt idx="467">
                  <c:v>44876</c:v>
                </c:pt>
                <c:pt idx="468">
                  <c:v>44877</c:v>
                </c:pt>
                <c:pt idx="469">
                  <c:v>44878</c:v>
                </c:pt>
                <c:pt idx="470">
                  <c:v>44879</c:v>
                </c:pt>
                <c:pt idx="471">
                  <c:v>44880</c:v>
                </c:pt>
                <c:pt idx="472">
                  <c:v>44881</c:v>
                </c:pt>
                <c:pt idx="473">
                  <c:v>44882</c:v>
                </c:pt>
                <c:pt idx="474">
                  <c:v>44883</c:v>
                </c:pt>
                <c:pt idx="475">
                  <c:v>44884</c:v>
                </c:pt>
                <c:pt idx="476">
                  <c:v>44885</c:v>
                </c:pt>
                <c:pt idx="477">
                  <c:v>44886</c:v>
                </c:pt>
                <c:pt idx="478">
                  <c:v>44887</c:v>
                </c:pt>
                <c:pt idx="479">
                  <c:v>44888</c:v>
                </c:pt>
                <c:pt idx="480">
                  <c:v>44889</c:v>
                </c:pt>
                <c:pt idx="481">
                  <c:v>44890</c:v>
                </c:pt>
                <c:pt idx="482">
                  <c:v>44891</c:v>
                </c:pt>
                <c:pt idx="483">
                  <c:v>44892</c:v>
                </c:pt>
                <c:pt idx="484">
                  <c:v>44893</c:v>
                </c:pt>
                <c:pt idx="485">
                  <c:v>44894</c:v>
                </c:pt>
                <c:pt idx="486">
                  <c:v>44895</c:v>
                </c:pt>
                <c:pt idx="487">
                  <c:v>44896</c:v>
                </c:pt>
                <c:pt idx="488">
                  <c:v>44897</c:v>
                </c:pt>
                <c:pt idx="489">
                  <c:v>44898</c:v>
                </c:pt>
                <c:pt idx="490">
                  <c:v>44899</c:v>
                </c:pt>
                <c:pt idx="491">
                  <c:v>44900</c:v>
                </c:pt>
                <c:pt idx="492">
                  <c:v>44901</c:v>
                </c:pt>
                <c:pt idx="493">
                  <c:v>44902</c:v>
                </c:pt>
                <c:pt idx="494">
                  <c:v>44903</c:v>
                </c:pt>
                <c:pt idx="495">
                  <c:v>44904</c:v>
                </c:pt>
                <c:pt idx="496">
                  <c:v>44905</c:v>
                </c:pt>
                <c:pt idx="497">
                  <c:v>44906</c:v>
                </c:pt>
                <c:pt idx="498">
                  <c:v>44907</c:v>
                </c:pt>
                <c:pt idx="499">
                  <c:v>44908</c:v>
                </c:pt>
                <c:pt idx="500">
                  <c:v>44909</c:v>
                </c:pt>
                <c:pt idx="501">
                  <c:v>44910</c:v>
                </c:pt>
                <c:pt idx="502">
                  <c:v>44911</c:v>
                </c:pt>
                <c:pt idx="503">
                  <c:v>44912</c:v>
                </c:pt>
                <c:pt idx="504">
                  <c:v>44913</c:v>
                </c:pt>
                <c:pt idx="505">
                  <c:v>44914</c:v>
                </c:pt>
                <c:pt idx="506">
                  <c:v>44915</c:v>
                </c:pt>
                <c:pt idx="507">
                  <c:v>44916</c:v>
                </c:pt>
                <c:pt idx="508">
                  <c:v>44917</c:v>
                </c:pt>
                <c:pt idx="509">
                  <c:v>44918</c:v>
                </c:pt>
                <c:pt idx="510">
                  <c:v>44919</c:v>
                </c:pt>
                <c:pt idx="511">
                  <c:v>44920</c:v>
                </c:pt>
                <c:pt idx="512">
                  <c:v>44921</c:v>
                </c:pt>
                <c:pt idx="513">
                  <c:v>44922</c:v>
                </c:pt>
                <c:pt idx="514">
                  <c:v>44923</c:v>
                </c:pt>
                <c:pt idx="515">
                  <c:v>44924</c:v>
                </c:pt>
                <c:pt idx="516">
                  <c:v>44925</c:v>
                </c:pt>
                <c:pt idx="517">
                  <c:v>44926</c:v>
                </c:pt>
                <c:pt idx="518">
                  <c:v>44927</c:v>
                </c:pt>
                <c:pt idx="519">
                  <c:v>44928</c:v>
                </c:pt>
                <c:pt idx="520">
                  <c:v>44929</c:v>
                </c:pt>
                <c:pt idx="521">
                  <c:v>44930</c:v>
                </c:pt>
                <c:pt idx="522">
                  <c:v>44931</c:v>
                </c:pt>
                <c:pt idx="523">
                  <c:v>44932</c:v>
                </c:pt>
                <c:pt idx="524">
                  <c:v>44933</c:v>
                </c:pt>
                <c:pt idx="525">
                  <c:v>44934</c:v>
                </c:pt>
                <c:pt idx="526">
                  <c:v>44935</c:v>
                </c:pt>
                <c:pt idx="527">
                  <c:v>44936</c:v>
                </c:pt>
                <c:pt idx="528">
                  <c:v>44937</c:v>
                </c:pt>
                <c:pt idx="529">
                  <c:v>44938</c:v>
                </c:pt>
                <c:pt idx="530">
                  <c:v>44939</c:v>
                </c:pt>
                <c:pt idx="531">
                  <c:v>44940</c:v>
                </c:pt>
                <c:pt idx="532">
                  <c:v>44941</c:v>
                </c:pt>
                <c:pt idx="533">
                  <c:v>44942</c:v>
                </c:pt>
                <c:pt idx="534">
                  <c:v>44943</c:v>
                </c:pt>
                <c:pt idx="535">
                  <c:v>44944</c:v>
                </c:pt>
                <c:pt idx="536">
                  <c:v>44945</c:v>
                </c:pt>
                <c:pt idx="537">
                  <c:v>44946</c:v>
                </c:pt>
                <c:pt idx="538">
                  <c:v>44947</c:v>
                </c:pt>
                <c:pt idx="539">
                  <c:v>44948</c:v>
                </c:pt>
                <c:pt idx="540">
                  <c:v>44949</c:v>
                </c:pt>
                <c:pt idx="541">
                  <c:v>44950</c:v>
                </c:pt>
                <c:pt idx="542">
                  <c:v>44951</c:v>
                </c:pt>
                <c:pt idx="543">
                  <c:v>44952</c:v>
                </c:pt>
                <c:pt idx="544">
                  <c:v>44953</c:v>
                </c:pt>
                <c:pt idx="545">
                  <c:v>44954</c:v>
                </c:pt>
                <c:pt idx="546">
                  <c:v>44955</c:v>
                </c:pt>
                <c:pt idx="547">
                  <c:v>44956</c:v>
                </c:pt>
                <c:pt idx="548">
                  <c:v>44957</c:v>
                </c:pt>
                <c:pt idx="549">
                  <c:v>44958</c:v>
                </c:pt>
                <c:pt idx="550">
                  <c:v>44959</c:v>
                </c:pt>
                <c:pt idx="551">
                  <c:v>44960</c:v>
                </c:pt>
                <c:pt idx="552">
                  <c:v>44961</c:v>
                </c:pt>
                <c:pt idx="553">
                  <c:v>44962</c:v>
                </c:pt>
                <c:pt idx="554">
                  <c:v>44963</c:v>
                </c:pt>
                <c:pt idx="555">
                  <c:v>44964</c:v>
                </c:pt>
                <c:pt idx="556">
                  <c:v>44965</c:v>
                </c:pt>
                <c:pt idx="557">
                  <c:v>44966</c:v>
                </c:pt>
                <c:pt idx="558">
                  <c:v>44967</c:v>
                </c:pt>
                <c:pt idx="559">
                  <c:v>44968</c:v>
                </c:pt>
                <c:pt idx="560">
                  <c:v>44969</c:v>
                </c:pt>
                <c:pt idx="561">
                  <c:v>44970</c:v>
                </c:pt>
                <c:pt idx="562">
                  <c:v>44971</c:v>
                </c:pt>
                <c:pt idx="563">
                  <c:v>44972</c:v>
                </c:pt>
                <c:pt idx="564">
                  <c:v>44973</c:v>
                </c:pt>
                <c:pt idx="565">
                  <c:v>44974</c:v>
                </c:pt>
                <c:pt idx="566">
                  <c:v>44975</c:v>
                </c:pt>
                <c:pt idx="567">
                  <c:v>44976</c:v>
                </c:pt>
                <c:pt idx="568">
                  <c:v>44977</c:v>
                </c:pt>
                <c:pt idx="569">
                  <c:v>44978</c:v>
                </c:pt>
                <c:pt idx="570">
                  <c:v>44979</c:v>
                </c:pt>
                <c:pt idx="571">
                  <c:v>44980</c:v>
                </c:pt>
                <c:pt idx="572">
                  <c:v>44981</c:v>
                </c:pt>
                <c:pt idx="573">
                  <c:v>44982</c:v>
                </c:pt>
                <c:pt idx="574">
                  <c:v>44983</c:v>
                </c:pt>
                <c:pt idx="575">
                  <c:v>44984</c:v>
                </c:pt>
                <c:pt idx="576">
                  <c:v>44985</c:v>
                </c:pt>
                <c:pt idx="577">
                  <c:v>44986</c:v>
                </c:pt>
                <c:pt idx="578">
                  <c:v>44987</c:v>
                </c:pt>
                <c:pt idx="579">
                  <c:v>44988</c:v>
                </c:pt>
                <c:pt idx="580">
                  <c:v>44989</c:v>
                </c:pt>
                <c:pt idx="581">
                  <c:v>44990</c:v>
                </c:pt>
                <c:pt idx="582">
                  <c:v>44991</c:v>
                </c:pt>
                <c:pt idx="583">
                  <c:v>44992</c:v>
                </c:pt>
                <c:pt idx="584">
                  <c:v>44993</c:v>
                </c:pt>
                <c:pt idx="585">
                  <c:v>44994</c:v>
                </c:pt>
                <c:pt idx="586">
                  <c:v>44995</c:v>
                </c:pt>
                <c:pt idx="587">
                  <c:v>44996</c:v>
                </c:pt>
                <c:pt idx="588">
                  <c:v>44997</c:v>
                </c:pt>
                <c:pt idx="589">
                  <c:v>44998</c:v>
                </c:pt>
                <c:pt idx="590">
                  <c:v>44999</c:v>
                </c:pt>
                <c:pt idx="591">
                  <c:v>45000</c:v>
                </c:pt>
                <c:pt idx="592">
                  <c:v>45001</c:v>
                </c:pt>
                <c:pt idx="593">
                  <c:v>45002</c:v>
                </c:pt>
                <c:pt idx="594">
                  <c:v>45003</c:v>
                </c:pt>
                <c:pt idx="595">
                  <c:v>45004</c:v>
                </c:pt>
                <c:pt idx="596">
                  <c:v>45005</c:v>
                </c:pt>
                <c:pt idx="597">
                  <c:v>45006</c:v>
                </c:pt>
                <c:pt idx="598">
                  <c:v>45007</c:v>
                </c:pt>
                <c:pt idx="599">
                  <c:v>45008</c:v>
                </c:pt>
                <c:pt idx="600">
                  <c:v>45009</c:v>
                </c:pt>
                <c:pt idx="601">
                  <c:v>45010</c:v>
                </c:pt>
                <c:pt idx="602">
                  <c:v>45011</c:v>
                </c:pt>
                <c:pt idx="603">
                  <c:v>45012</c:v>
                </c:pt>
                <c:pt idx="604">
                  <c:v>45013</c:v>
                </c:pt>
                <c:pt idx="605">
                  <c:v>45014</c:v>
                </c:pt>
                <c:pt idx="606">
                  <c:v>45015</c:v>
                </c:pt>
                <c:pt idx="607">
                  <c:v>45016</c:v>
                </c:pt>
                <c:pt idx="608">
                  <c:v>45017</c:v>
                </c:pt>
                <c:pt idx="609">
                  <c:v>45018</c:v>
                </c:pt>
                <c:pt idx="610">
                  <c:v>45019</c:v>
                </c:pt>
                <c:pt idx="611">
                  <c:v>45020</c:v>
                </c:pt>
                <c:pt idx="612">
                  <c:v>45021</c:v>
                </c:pt>
                <c:pt idx="613">
                  <c:v>45022</c:v>
                </c:pt>
                <c:pt idx="614">
                  <c:v>45023</c:v>
                </c:pt>
                <c:pt idx="615">
                  <c:v>45024</c:v>
                </c:pt>
                <c:pt idx="616">
                  <c:v>45025</c:v>
                </c:pt>
                <c:pt idx="617">
                  <c:v>45026</c:v>
                </c:pt>
                <c:pt idx="618">
                  <c:v>45027</c:v>
                </c:pt>
                <c:pt idx="619">
                  <c:v>45028</c:v>
                </c:pt>
                <c:pt idx="620">
                  <c:v>45029</c:v>
                </c:pt>
                <c:pt idx="621">
                  <c:v>45030</c:v>
                </c:pt>
                <c:pt idx="622">
                  <c:v>45031</c:v>
                </c:pt>
                <c:pt idx="623">
                  <c:v>45032</c:v>
                </c:pt>
                <c:pt idx="624">
                  <c:v>45033</c:v>
                </c:pt>
                <c:pt idx="625">
                  <c:v>45034</c:v>
                </c:pt>
                <c:pt idx="626">
                  <c:v>45035</c:v>
                </c:pt>
                <c:pt idx="627">
                  <c:v>45036</c:v>
                </c:pt>
                <c:pt idx="628">
                  <c:v>45037</c:v>
                </c:pt>
                <c:pt idx="629">
                  <c:v>45038</c:v>
                </c:pt>
                <c:pt idx="630">
                  <c:v>45039</c:v>
                </c:pt>
                <c:pt idx="631">
                  <c:v>45040</c:v>
                </c:pt>
                <c:pt idx="632">
                  <c:v>45041</c:v>
                </c:pt>
                <c:pt idx="633">
                  <c:v>45042</c:v>
                </c:pt>
                <c:pt idx="634">
                  <c:v>45043</c:v>
                </c:pt>
                <c:pt idx="635">
                  <c:v>45044</c:v>
                </c:pt>
                <c:pt idx="636">
                  <c:v>45045</c:v>
                </c:pt>
                <c:pt idx="637">
                  <c:v>45046</c:v>
                </c:pt>
                <c:pt idx="638">
                  <c:v>45047</c:v>
                </c:pt>
                <c:pt idx="639">
                  <c:v>45048</c:v>
                </c:pt>
                <c:pt idx="640">
                  <c:v>45049</c:v>
                </c:pt>
                <c:pt idx="641">
                  <c:v>45050</c:v>
                </c:pt>
                <c:pt idx="642">
                  <c:v>45051</c:v>
                </c:pt>
                <c:pt idx="643">
                  <c:v>45052</c:v>
                </c:pt>
                <c:pt idx="644">
                  <c:v>45053</c:v>
                </c:pt>
                <c:pt idx="645">
                  <c:v>45054</c:v>
                </c:pt>
                <c:pt idx="646">
                  <c:v>45055</c:v>
                </c:pt>
                <c:pt idx="647">
                  <c:v>45056</c:v>
                </c:pt>
                <c:pt idx="648">
                  <c:v>45057</c:v>
                </c:pt>
                <c:pt idx="649">
                  <c:v>45058</c:v>
                </c:pt>
                <c:pt idx="650">
                  <c:v>45059</c:v>
                </c:pt>
                <c:pt idx="651">
                  <c:v>45060</c:v>
                </c:pt>
                <c:pt idx="652">
                  <c:v>45061</c:v>
                </c:pt>
                <c:pt idx="653">
                  <c:v>45062</c:v>
                </c:pt>
                <c:pt idx="654">
                  <c:v>45063</c:v>
                </c:pt>
                <c:pt idx="655">
                  <c:v>45064</c:v>
                </c:pt>
                <c:pt idx="656">
                  <c:v>45065</c:v>
                </c:pt>
                <c:pt idx="657">
                  <c:v>45066</c:v>
                </c:pt>
                <c:pt idx="658">
                  <c:v>45067</c:v>
                </c:pt>
                <c:pt idx="659">
                  <c:v>45068</c:v>
                </c:pt>
                <c:pt idx="660">
                  <c:v>45069</c:v>
                </c:pt>
                <c:pt idx="661">
                  <c:v>45070</c:v>
                </c:pt>
                <c:pt idx="662">
                  <c:v>45071</c:v>
                </c:pt>
              </c:numCache>
            </c:numRef>
          </c:cat>
          <c:val>
            <c:numRef>
              <c:f>'SMP-GraphsMTOclicksv0.2'!$AE$2:$ZQ$2</c:f>
              <c:numCache>
                <c:formatCode>General</c:formatCode>
                <c:ptCount val="663"/>
                <c:pt idx="0">
                  <c:v>35</c:v>
                </c:pt>
                <c:pt idx="1">
                  <c:v>94</c:v>
                </c:pt>
                <c:pt idx="2">
                  <c:v>47</c:v>
                </c:pt>
                <c:pt idx="3">
                  <c:v>79</c:v>
                </c:pt>
                <c:pt idx="4">
                  <c:v>45</c:v>
                </c:pt>
                <c:pt idx="5">
                  <c:v>38</c:v>
                </c:pt>
                <c:pt idx="6">
                  <c:v>19</c:v>
                </c:pt>
                <c:pt idx="7">
                  <c:v>38</c:v>
                </c:pt>
                <c:pt idx="8">
                  <c:v>92</c:v>
                </c:pt>
                <c:pt idx="9">
                  <c:v>147</c:v>
                </c:pt>
                <c:pt idx="10">
                  <c:v>136</c:v>
                </c:pt>
                <c:pt idx="11">
                  <c:v>99</c:v>
                </c:pt>
                <c:pt idx="12">
                  <c:v>74</c:v>
                </c:pt>
                <c:pt idx="13">
                  <c:v>29</c:v>
                </c:pt>
                <c:pt idx="14">
                  <c:v>51</c:v>
                </c:pt>
                <c:pt idx="15">
                  <c:v>36</c:v>
                </c:pt>
                <c:pt idx="16">
                  <c:v>44</c:v>
                </c:pt>
                <c:pt idx="17">
                  <c:v>82</c:v>
                </c:pt>
                <c:pt idx="18">
                  <c:v>106</c:v>
                </c:pt>
                <c:pt idx="19">
                  <c:v>75</c:v>
                </c:pt>
                <c:pt idx="20">
                  <c:v>79</c:v>
                </c:pt>
                <c:pt idx="21">
                  <c:v>41</c:v>
                </c:pt>
                <c:pt idx="22">
                  <c:v>50</c:v>
                </c:pt>
                <c:pt idx="23">
                  <c:v>84</c:v>
                </c:pt>
                <c:pt idx="24">
                  <c:v>130</c:v>
                </c:pt>
                <c:pt idx="25">
                  <c:v>93</c:v>
                </c:pt>
                <c:pt idx="26">
                  <c:v>114</c:v>
                </c:pt>
                <c:pt idx="27">
                  <c:v>23</c:v>
                </c:pt>
                <c:pt idx="28">
                  <c:v>24</c:v>
                </c:pt>
                <c:pt idx="29">
                  <c:v>85</c:v>
                </c:pt>
                <c:pt idx="30">
                  <c:v>107</c:v>
                </c:pt>
                <c:pt idx="31">
                  <c:v>58</c:v>
                </c:pt>
                <c:pt idx="32">
                  <c:v>53</c:v>
                </c:pt>
                <c:pt idx="33">
                  <c:v>72</c:v>
                </c:pt>
                <c:pt idx="34">
                  <c:v>57</c:v>
                </c:pt>
                <c:pt idx="35">
                  <c:v>47</c:v>
                </c:pt>
                <c:pt idx="36">
                  <c:v>71</c:v>
                </c:pt>
                <c:pt idx="37">
                  <c:v>155</c:v>
                </c:pt>
                <c:pt idx="38">
                  <c:v>135</c:v>
                </c:pt>
                <c:pt idx="39">
                  <c:v>115</c:v>
                </c:pt>
                <c:pt idx="40">
                  <c:v>70</c:v>
                </c:pt>
                <c:pt idx="41">
                  <c:v>60</c:v>
                </c:pt>
                <c:pt idx="42">
                  <c:v>40</c:v>
                </c:pt>
                <c:pt idx="43">
                  <c:v>81</c:v>
                </c:pt>
                <c:pt idx="44">
                  <c:v>72</c:v>
                </c:pt>
                <c:pt idx="45">
                  <c:v>126</c:v>
                </c:pt>
                <c:pt idx="46">
                  <c:v>78</c:v>
                </c:pt>
                <c:pt idx="47">
                  <c:v>98</c:v>
                </c:pt>
                <c:pt idx="48">
                  <c:v>54</c:v>
                </c:pt>
                <c:pt idx="49">
                  <c:v>29</c:v>
                </c:pt>
                <c:pt idx="50">
                  <c:v>94</c:v>
                </c:pt>
                <c:pt idx="51">
                  <c:v>96</c:v>
                </c:pt>
                <c:pt idx="52">
                  <c:v>70</c:v>
                </c:pt>
                <c:pt idx="53">
                  <c:v>46</c:v>
                </c:pt>
                <c:pt idx="54">
                  <c:v>162</c:v>
                </c:pt>
                <c:pt idx="55">
                  <c:v>49</c:v>
                </c:pt>
                <c:pt idx="56">
                  <c:v>20</c:v>
                </c:pt>
                <c:pt idx="57">
                  <c:v>131</c:v>
                </c:pt>
                <c:pt idx="58">
                  <c:v>81</c:v>
                </c:pt>
                <c:pt idx="59">
                  <c:v>117</c:v>
                </c:pt>
                <c:pt idx="60">
                  <c:v>135</c:v>
                </c:pt>
                <c:pt idx="61">
                  <c:v>64</c:v>
                </c:pt>
                <c:pt idx="62">
                  <c:v>17</c:v>
                </c:pt>
                <c:pt idx="63">
                  <c:v>43</c:v>
                </c:pt>
                <c:pt idx="64">
                  <c:v>46</c:v>
                </c:pt>
                <c:pt idx="65">
                  <c:v>97</c:v>
                </c:pt>
                <c:pt idx="66">
                  <c:v>115</c:v>
                </c:pt>
                <c:pt idx="67">
                  <c:v>124</c:v>
                </c:pt>
                <c:pt idx="68">
                  <c:v>61</c:v>
                </c:pt>
                <c:pt idx="69">
                  <c:v>41</c:v>
                </c:pt>
                <c:pt idx="70">
                  <c:v>50</c:v>
                </c:pt>
                <c:pt idx="71">
                  <c:v>77</c:v>
                </c:pt>
                <c:pt idx="72">
                  <c:v>200</c:v>
                </c:pt>
                <c:pt idx="73">
                  <c:v>112</c:v>
                </c:pt>
                <c:pt idx="74">
                  <c:v>104</c:v>
                </c:pt>
                <c:pt idx="75">
                  <c:v>67</c:v>
                </c:pt>
                <c:pt idx="76">
                  <c:v>40</c:v>
                </c:pt>
                <c:pt idx="77">
                  <c:v>21</c:v>
                </c:pt>
                <c:pt idx="78">
                  <c:v>76</c:v>
                </c:pt>
                <c:pt idx="79">
                  <c:v>103</c:v>
                </c:pt>
                <c:pt idx="80">
                  <c:v>87</c:v>
                </c:pt>
                <c:pt idx="81">
                  <c:v>113</c:v>
                </c:pt>
                <c:pt idx="82">
                  <c:v>115</c:v>
                </c:pt>
                <c:pt idx="83">
                  <c:v>73</c:v>
                </c:pt>
                <c:pt idx="84">
                  <c:v>39</c:v>
                </c:pt>
                <c:pt idx="85">
                  <c:v>98</c:v>
                </c:pt>
                <c:pt idx="86">
                  <c:v>150</c:v>
                </c:pt>
                <c:pt idx="87">
                  <c:v>124</c:v>
                </c:pt>
                <c:pt idx="88">
                  <c:v>72</c:v>
                </c:pt>
                <c:pt idx="89">
                  <c:v>85</c:v>
                </c:pt>
                <c:pt idx="90">
                  <c:v>30</c:v>
                </c:pt>
                <c:pt idx="91">
                  <c:v>55</c:v>
                </c:pt>
                <c:pt idx="92">
                  <c:v>76</c:v>
                </c:pt>
                <c:pt idx="93">
                  <c:v>92</c:v>
                </c:pt>
                <c:pt idx="94">
                  <c:v>62</c:v>
                </c:pt>
                <c:pt idx="95">
                  <c:v>130</c:v>
                </c:pt>
                <c:pt idx="96">
                  <c:v>127</c:v>
                </c:pt>
                <c:pt idx="97">
                  <c:v>44</c:v>
                </c:pt>
                <c:pt idx="98">
                  <c:v>39</c:v>
                </c:pt>
                <c:pt idx="99">
                  <c:v>52</c:v>
                </c:pt>
                <c:pt idx="100">
                  <c:v>98</c:v>
                </c:pt>
                <c:pt idx="101">
                  <c:v>94</c:v>
                </c:pt>
                <c:pt idx="102">
                  <c:v>187</c:v>
                </c:pt>
                <c:pt idx="103">
                  <c:v>56</c:v>
                </c:pt>
                <c:pt idx="104">
                  <c:v>34</c:v>
                </c:pt>
                <c:pt idx="105">
                  <c:v>47</c:v>
                </c:pt>
                <c:pt idx="106">
                  <c:v>52</c:v>
                </c:pt>
                <c:pt idx="114">
                  <c:v>4</c:v>
                </c:pt>
                <c:pt idx="116">
                  <c:v>43</c:v>
                </c:pt>
                <c:pt idx="117">
                  <c:v>172</c:v>
                </c:pt>
                <c:pt idx="118">
                  <c:v>98</c:v>
                </c:pt>
                <c:pt idx="119">
                  <c:v>144</c:v>
                </c:pt>
                <c:pt idx="120">
                  <c:v>230</c:v>
                </c:pt>
                <c:pt idx="121">
                  <c:v>221</c:v>
                </c:pt>
                <c:pt idx="122">
                  <c:v>187</c:v>
                </c:pt>
                <c:pt idx="123">
                  <c:v>150</c:v>
                </c:pt>
                <c:pt idx="124">
                  <c:v>75</c:v>
                </c:pt>
                <c:pt idx="125">
                  <c:v>114</c:v>
                </c:pt>
                <c:pt idx="126">
                  <c:v>89</c:v>
                </c:pt>
                <c:pt idx="127">
                  <c:v>197</c:v>
                </c:pt>
                <c:pt idx="128">
                  <c:v>289</c:v>
                </c:pt>
                <c:pt idx="129">
                  <c:v>104</c:v>
                </c:pt>
                <c:pt idx="130">
                  <c:v>123</c:v>
                </c:pt>
                <c:pt idx="131">
                  <c:v>200</c:v>
                </c:pt>
                <c:pt idx="132">
                  <c:v>184</c:v>
                </c:pt>
                <c:pt idx="133">
                  <c:v>224</c:v>
                </c:pt>
                <c:pt idx="134">
                  <c:v>226</c:v>
                </c:pt>
                <c:pt idx="135">
                  <c:v>279</c:v>
                </c:pt>
                <c:pt idx="136">
                  <c:v>237</c:v>
                </c:pt>
                <c:pt idx="137">
                  <c:v>198</c:v>
                </c:pt>
                <c:pt idx="138">
                  <c:v>185</c:v>
                </c:pt>
                <c:pt idx="139">
                  <c:v>176</c:v>
                </c:pt>
                <c:pt idx="140">
                  <c:v>98</c:v>
                </c:pt>
                <c:pt idx="141">
                  <c:v>148</c:v>
                </c:pt>
                <c:pt idx="142">
                  <c:v>183</c:v>
                </c:pt>
                <c:pt idx="143">
                  <c:v>115</c:v>
                </c:pt>
                <c:pt idx="144">
                  <c:v>146</c:v>
                </c:pt>
                <c:pt idx="145">
                  <c:v>99</c:v>
                </c:pt>
                <c:pt idx="146">
                  <c:v>124</c:v>
                </c:pt>
                <c:pt idx="147">
                  <c:v>137</c:v>
                </c:pt>
                <c:pt idx="148">
                  <c:v>99</c:v>
                </c:pt>
                <c:pt idx="149">
                  <c:v>184</c:v>
                </c:pt>
                <c:pt idx="150">
                  <c:v>135</c:v>
                </c:pt>
                <c:pt idx="151">
                  <c:v>108</c:v>
                </c:pt>
                <c:pt idx="152">
                  <c:v>122</c:v>
                </c:pt>
                <c:pt idx="153">
                  <c:v>133</c:v>
                </c:pt>
                <c:pt idx="154">
                  <c:v>119</c:v>
                </c:pt>
                <c:pt idx="155">
                  <c:v>104</c:v>
                </c:pt>
                <c:pt idx="156">
                  <c:v>122</c:v>
                </c:pt>
                <c:pt idx="157">
                  <c:v>112</c:v>
                </c:pt>
                <c:pt idx="158">
                  <c:v>95</c:v>
                </c:pt>
                <c:pt idx="159">
                  <c:v>141</c:v>
                </c:pt>
                <c:pt idx="160">
                  <c:v>127</c:v>
                </c:pt>
                <c:pt idx="161">
                  <c:v>123</c:v>
                </c:pt>
                <c:pt idx="162">
                  <c:v>115</c:v>
                </c:pt>
                <c:pt idx="163">
                  <c:v>84</c:v>
                </c:pt>
                <c:pt idx="164">
                  <c:v>137</c:v>
                </c:pt>
                <c:pt idx="165">
                  <c:v>98</c:v>
                </c:pt>
                <c:pt idx="166">
                  <c:v>50</c:v>
                </c:pt>
                <c:pt idx="167">
                  <c:v>130</c:v>
                </c:pt>
                <c:pt idx="168">
                  <c:v>93</c:v>
                </c:pt>
                <c:pt idx="169">
                  <c:v>212</c:v>
                </c:pt>
                <c:pt idx="170">
                  <c:v>179</c:v>
                </c:pt>
                <c:pt idx="171">
                  <c:v>165</c:v>
                </c:pt>
                <c:pt idx="172">
                  <c:v>276</c:v>
                </c:pt>
                <c:pt idx="173">
                  <c:v>504</c:v>
                </c:pt>
                <c:pt idx="174">
                  <c:v>216</c:v>
                </c:pt>
                <c:pt idx="175">
                  <c:v>163</c:v>
                </c:pt>
                <c:pt idx="176">
                  <c:v>198</c:v>
                </c:pt>
                <c:pt idx="177">
                  <c:v>175</c:v>
                </c:pt>
                <c:pt idx="178">
                  <c:v>114</c:v>
                </c:pt>
                <c:pt idx="179">
                  <c:v>155</c:v>
                </c:pt>
                <c:pt idx="180">
                  <c:v>95</c:v>
                </c:pt>
                <c:pt idx="181">
                  <c:v>51</c:v>
                </c:pt>
                <c:pt idx="182">
                  <c:v>80</c:v>
                </c:pt>
                <c:pt idx="183">
                  <c:v>138</c:v>
                </c:pt>
                <c:pt idx="184">
                  <c:v>107</c:v>
                </c:pt>
                <c:pt idx="185">
                  <c:v>95</c:v>
                </c:pt>
                <c:pt idx="186">
                  <c:v>62</c:v>
                </c:pt>
                <c:pt idx="187">
                  <c:v>138</c:v>
                </c:pt>
                <c:pt idx="188">
                  <c:v>31</c:v>
                </c:pt>
                <c:pt idx="189">
                  <c:v>49</c:v>
                </c:pt>
                <c:pt idx="190">
                  <c:v>207</c:v>
                </c:pt>
                <c:pt idx="191">
                  <c:v>74</c:v>
                </c:pt>
                <c:pt idx="192">
                  <c:v>223</c:v>
                </c:pt>
                <c:pt idx="193">
                  <c:v>73</c:v>
                </c:pt>
                <c:pt idx="194">
                  <c:v>25</c:v>
                </c:pt>
                <c:pt idx="195">
                  <c:v>63</c:v>
                </c:pt>
                <c:pt idx="196">
                  <c:v>50</c:v>
                </c:pt>
                <c:pt idx="197">
                  <c:v>58</c:v>
                </c:pt>
                <c:pt idx="198">
                  <c:v>99</c:v>
                </c:pt>
                <c:pt idx="199">
                  <c:v>71</c:v>
                </c:pt>
                <c:pt idx="200">
                  <c:v>183</c:v>
                </c:pt>
                <c:pt idx="201">
                  <c:v>146</c:v>
                </c:pt>
                <c:pt idx="202">
                  <c:v>29</c:v>
                </c:pt>
                <c:pt idx="203">
                  <c:v>56</c:v>
                </c:pt>
                <c:pt idx="204">
                  <c:v>40</c:v>
                </c:pt>
                <c:pt idx="205">
                  <c:v>39</c:v>
                </c:pt>
                <c:pt idx="206">
                  <c:v>94</c:v>
                </c:pt>
                <c:pt idx="207">
                  <c:v>104</c:v>
                </c:pt>
                <c:pt idx="208">
                  <c:v>107</c:v>
                </c:pt>
                <c:pt idx="209">
                  <c:v>113</c:v>
                </c:pt>
                <c:pt idx="210">
                  <c:v>63</c:v>
                </c:pt>
                <c:pt idx="211">
                  <c:v>47</c:v>
                </c:pt>
                <c:pt idx="212">
                  <c:v>98</c:v>
                </c:pt>
                <c:pt idx="213">
                  <c:v>189</c:v>
                </c:pt>
                <c:pt idx="214">
                  <c:v>67</c:v>
                </c:pt>
                <c:pt idx="215">
                  <c:v>128</c:v>
                </c:pt>
                <c:pt idx="216">
                  <c:v>57</c:v>
                </c:pt>
                <c:pt idx="217">
                  <c:v>51</c:v>
                </c:pt>
                <c:pt idx="218">
                  <c:v>126</c:v>
                </c:pt>
                <c:pt idx="219">
                  <c:v>142</c:v>
                </c:pt>
                <c:pt idx="220">
                  <c:v>115</c:v>
                </c:pt>
                <c:pt idx="221">
                  <c:v>163</c:v>
                </c:pt>
                <c:pt idx="222">
                  <c:v>164</c:v>
                </c:pt>
                <c:pt idx="223">
                  <c:v>245</c:v>
                </c:pt>
                <c:pt idx="224">
                  <c:v>324</c:v>
                </c:pt>
                <c:pt idx="225">
                  <c:v>438</c:v>
                </c:pt>
                <c:pt idx="226">
                  <c:v>182</c:v>
                </c:pt>
                <c:pt idx="227">
                  <c:v>270</c:v>
                </c:pt>
                <c:pt idx="228">
                  <c:v>279</c:v>
                </c:pt>
                <c:pt idx="229">
                  <c:v>233</c:v>
                </c:pt>
                <c:pt idx="230">
                  <c:v>158</c:v>
                </c:pt>
                <c:pt idx="231">
                  <c:v>224</c:v>
                </c:pt>
                <c:pt idx="232">
                  <c:v>306</c:v>
                </c:pt>
                <c:pt idx="233">
                  <c:v>269</c:v>
                </c:pt>
                <c:pt idx="234">
                  <c:v>292</c:v>
                </c:pt>
                <c:pt idx="235">
                  <c:v>412</c:v>
                </c:pt>
                <c:pt idx="236">
                  <c:v>460</c:v>
                </c:pt>
                <c:pt idx="237">
                  <c:v>543</c:v>
                </c:pt>
                <c:pt idx="238">
                  <c:v>729</c:v>
                </c:pt>
                <c:pt idx="239">
                  <c:v>639</c:v>
                </c:pt>
                <c:pt idx="240">
                  <c:v>667</c:v>
                </c:pt>
                <c:pt idx="241">
                  <c:v>387</c:v>
                </c:pt>
                <c:pt idx="242">
                  <c:v>434</c:v>
                </c:pt>
                <c:pt idx="243">
                  <c:v>706</c:v>
                </c:pt>
                <c:pt idx="244">
                  <c:v>249</c:v>
                </c:pt>
                <c:pt idx="245">
                  <c:v>297</c:v>
                </c:pt>
                <c:pt idx="246">
                  <c:v>214</c:v>
                </c:pt>
                <c:pt idx="247">
                  <c:v>192</c:v>
                </c:pt>
                <c:pt idx="248">
                  <c:v>131</c:v>
                </c:pt>
                <c:pt idx="249">
                  <c:v>384</c:v>
                </c:pt>
                <c:pt idx="250">
                  <c:v>230</c:v>
                </c:pt>
                <c:pt idx="251">
                  <c:v>139</c:v>
                </c:pt>
                <c:pt idx="252">
                  <c:v>150</c:v>
                </c:pt>
                <c:pt idx="253">
                  <c:v>214</c:v>
                </c:pt>
                <c:pt idx="254">
                  <c:v>179</c:v>
                </c:pt>
                <c:pt idx="255">
                  <c:v>269</c:v>
                </c:pt>
                <c:pt idx="256">
                  <c:v>256</c:v>
                </c:pt>
                <c:pt idx="257">
                  <c:v>220</c:v>
                </c:pt>
                <c:pt idx="258">
                  <c:v>164</c:v>
                </c:pt>
                <c:pt idx="259">
                  <c:v>167</c:v>
                </c:pt>
                <c:pt idx="260">
                  <c:v>126</c:v>
                </c:pt>
                <c:pt idx="261">
                  <c:v>275</c:v>
                </c:pt>
                <c:pt idx="262">
                  <c:v>509</c:v>
                </c:pt>
                <c:pt idx="263">
                  <c:v>413</c:v>
                </c:pt>
                <c:pt idx="264">
                  <c:v>266</c:v>
                </c:pt>
                <c:pt idx="265">
                  <c:v>182</c:v>
                </c:pt>
                <c:pt idx="266">
                  <c:v>327</c:v>
                </c:pt>
                <c:pt idx="267">
                  <c:v>263</c:v>
                </c:pt>
                <c:pt idx="268">
                  <c:v>248</c:v>
                </c:pt>
                <c:pt idx="269">
                  <c:v>231</c:v>
                </c:pt>
                <c:pt idx="270">
                  <c:v>123</c:v>
                </c:pt>
                <c:pt idx="271">
                  <c:v>175</c:v>
                </c:pt>
                <c:pt idx="272">
                  <c:v>116</c:v>
                </c:pt>
                <c:pt idx="273">
                  <c:v>53</c:v>
                </c:pt>
                <c:pt idx="274">
                  <c:v>242</c:v>
                </c:pt>
                <c:pt idx="275">
                  <c:v>328</c:v>
                </c:pt>
                <c:pt idx="276">
                  <c:v>322</c:v>
                </c:pt>
                <c:pt idx="277">
                  <c:v>126</c:v>
                </c:pt>
                <c:pt idx="278">
                  <c:v>193</c:v>
                </c:pt>
                <c:pt idx="279">
                  <c:v>100</c:v>
                </c:pt>
                <c:pt idx="280">
                  <c:v>130</c:v>
                </c:pt>
                <c:pt idx="281">
                  <c:v>53</c:v>
                </c:pt>
                <c:pt idx="282">
                  <c:v>101</c:v>
                </c:pt>
                <c:pt idx="283">
                  <c:v>88</c:v>
                </c:pt>
                <c:pt idx="284">
                  <c:v>145</c:v>
                </c:pt>
                <c:pt idx="285">
                  <c:v>243</c:v>
                </c:pt>
                <c:pt idx="286">
                  <c:v>93</c:v>
                </c:pt>
                <c:pt idx="287">
                  <c:v>132</c:v>
                </c:pt>
                <c:pt idx="288">
                  <c:v>241</c:v>
                </c:pt>
                <c:pt idx="289">
                  <c:v>264</c:v>
                </c:pt>
                <c:pt idx="290">
                  <c:v>343</c:v>
                </c:pt>
                <c:pt idx="291">
                  <c:v>353</c:v>
                </c:pt>
                <c:pt idx="292">
                  <c:v>288</c:v>
                </c:pt>
                <c:pt idx="293">
                  <c:v>191</c:v>
                </c:pt>
                <c:pt idx="294">
                  <c:v>285</c:v>
                </c:pt>
                <c:pt idx="295">
                  <c:v>167</c:v>
                </c:pt>
                <c:pt idx="296">
                  <c:v>183</c:v>
                </c:pt>
                <c:pt idx="297">
                  <c:v>114</c:v>
                </c:pt>
                <c:pt idx="298">
                  <c:v>114</c:v>
                </c:pt>
                <c:pt idx="299">
                  <c:v>141</c:v>
                </c:pt>
                <c:pt idx="300">
                  <c:v>141</c:v>
                </c:pt>
                <c:pt idx="301">
                  <c:v>146</c:v>
                </c:pt>
                <c:pt idx="302">
                  <c:v>228</c:v>
                </c:pt>
                <c:pt idx="303">
                  <c:v>195</c:v>
                </c:pt>
                <c:pt idx="304">
                  <c:v>518</c:v>
                </c:pt>
                <c:pt idx="305">
                  <c:v>185</c:v>
                </c:pt>
                <c:pt idx="306">
                  <c:v>160</c:v>
                </c:pt>
                <c:pt idx="307">
                  <c:v>61</c:v>
                </c:pt>
                <c:pt idx="308">
                  <c:v>93</c:v>
                </c:pt>
                <c:pt idx="309">
                  <c:v>44</c:v>
                </c:pt>
                <c:pt idx="310">
                  <c:v>103</c:v>
                </c:pt>
                <c:pt idx="311">
                  <c:v>177</c:v>
                </c:pt>
                <c:pt idx="312">
                  <c:v>117</c:v>
                </c:pt>
                <c:pt idx="313">
                  <c:v>156</c:v>
                </c:pt>
                <c:pt idx="314">
                  <c:v>43</c:v>
                </c:pt>
                <c:pt idx="315">
                  <c:v>31</c:v>
                </c:pt>
                <c:pt idx="316">
                  <c:v>62</c:v>
                </c:pt>
                <c:pt idx="317">
                  <c:v>106</c:v>
                </c:pt>
                <c:pt idx="318">
                  <c:v>255</c:v>
                </c:pt>
                <c:pt idx="319">
                  <c:v>188</c:v>
                </c:pt>
                <c:pt idx="320">
                  <c:v>110</c:v>
                </c:pt>
                <c:pt idx="321">
                  <c:v>83</c:v>
                </c:pt>
                <c:pt idx="322">
                  <c:v>83</c:v>
                </c:pt>
                <c:pt idx="323">
                  <c:v>169</c:v>
                </c:pt>
                <c:pt idx="324">
                  <c:v>166</c:v>
                </c:pt>
                <c:pt idx="325">
                  <c:v>65</c:v>
                </c:pt>
                <c:pt idx="326">
                  <c:v>183</c:v>
                </c:pt>
                <c:pt idx="327">
                  <c:v>74</c:v>
                </c:pt>
                <c:pt idx="328">
                  <c:v>71</c:v>
                </c:pt>
                <c:pt idx="329">
                  <c:v>129</c:v>
                </c:pt>
                <c:pt idx="330">
                  <c:v>74</c:v>
                </c:pt>
                <c:pt idx="331">
                  <c:v>104</c:v>
                </c:pt>
                <c:pt idx="332">
                  <c:v>198</c:v>
                </c:pt>
                <c:pt idx="333">
                  <c:v>142</c:v>
                </c:pt>
                <c:pt idx="334">
                  <c:v>1746</c:v>
                </c:pt>
                <c:pt idx="335">
                  <c:v>69</c:v>
                </c:pt>
                <c:pt idx="336">
                  <c:v>51</c:v>
                </c:pt>
                <c:pt idx="337">
                  <c:v>141</c:v>
                </c:pt>
                <c:pt idx="338">
                  <c:v>86</c:v>
                </c:pt>
                <c:pt idx="339">
                  <c:v>92</c:v>
                </c:pt>
                <c:pt idx="340">
                  <c:v>137</c:v>
                </c:pt>
                <c:pt idx="341">
                  <c:v>106</c:v>
                </c:pt>
                <c:pt idx="342">
                  <c:v>91</c:v>
                </c:pt>
                <c:pt idx="343">
                  <c:v>97</c:v>
                </c:pt>
                <c:pt idx="344">
                  <c:v>185</c:v>
                </c:pt>
                <c:pt idx="345">
                  <c:v>128</c:v>
                </c:pt>
                <c:pt idx="346">
                  <c:v>134</c:v>
                </c:pt>
                <c:pt idx="347">
                  <c:v>703</c:v>
                </c:pt>
                <c:pt idx="348">
                  <c:v>551</c:v>
                </c:pt>
                <c:pt idx="349">
                  <c:v>711</c:v>
                </c:pt>
                <c:pt idx="350">
                  <c:v>618</c:v>
                </c:pt>
                <c:pt idx="351">
                  <c:v>568</c:v>
                </c:pt>
                <c:pt idx="352">
                  <c:v>708</c:v>
                </c:pt>
                <c:pt idx="353">
                  <c:v>499</c:v>
                </c:pt>
                <c:pt idx="354">
                  <c:v>241</c:v>
                </c:pt>
                <c:pt idx="355">
                  <c:v>182</c:v>
                </c:pt>
                <c:pt idx="356">
                  <c:v>175</c:v>
                </c:pt>
                <c:pt idx="357">
                  <c:v>137</c:v>
                </c:pt>
                <c:pt idx="358">
                  <c:v>168</c:v>
                </c:pt>
                <c:pt idx="359">
                  <c:v>164</c:v>
                </c:pt>
                <c:pt idx="360">
                  <c:v>147</c:v>
                </c:pt>
                <c:pt idx="361">
                  <c:v>288</c:v>
                </c:pt>
                <c:pt idx="362">
                  <c:v>310</c:v>
                </c:pt>
                <c:pt idx="363">
                  <c:v>256</c:v>
                </c:pt>
                <c:pt idx="364">
                  <c:v>333</c:v>
                </c:pt>
                <c:pt idx="365">
                  <c:v>144</c:v>
                </c:pt>
                <c:pt idx="366">
                  <c:v>160</c:v>
                </c:pt>
                <c:pt idx="367">
                  <c:v>120</c:v>
                </c:pt>
                <c:pt idx="368">
                  <c:v>86</c:v>
                </c:pt>
                <c:pt idx="369">
                  <c:v>170</c:v>
                </c:pt>
                <c:pt idx="370">
                  <c:v>114</c:v>
                </c:pt>
                <c:pt idx="371">
                  <c:v>87</c:v>
                </c:pt>
                <c:pt idx="372">
                  <c:v>236</c:v>
                </c:pt>
                <c:pt idx="373">
                  <c:v>552</c:v>
                </c:pt>
                <c:pt idx="374">
                  <c:v>416</c:v>
                </c:pt>
                <c:pt idx="375">
                  <c:v>420</c:v>
                </c:pt>
                <c:pt idx="376">
                  <c:v>98</c:v>
                </c:pt>
                <c:pt idx="377">
                  <c:v>92</c:v>
                </c:pt>
                <c:pt idx="378">
                  <c:v>57</c:v>
                </c:pt>
                <c:pt idx="379">
                  <c:v>136</c:v>
                </c:pt>
                <c:pt idx="380">
                  <c:v>171</c:v>
                </c:pt>
                <c:pt idx="381">
                  <c:v>158</c:v>
                </c:pt>
                <c:pt idx="382">
                  <c:v>200</c:v>
                </c:pt>
                <c:pt idx="383">
                  <c:v>227</c:v>
                </c:pt>
                <c:pt idx="384">
                  <c:v>97</c:v>
                </c:pt>
                <c:pt idx="385">
                  <c:v>71</c:v>
                </c:pt>
                <c:pt idx="386">
                  <c:v>164</c:v>
                </c:pt>
                <c:pt idx="387">
                  <c:v>92</c:v>
                </c:pt>
                <c:pt idx="388">
                  <c:v>286</c:v>
                </c:pt>
                <c:pt idx="389">
                  <c:v>321</c:v>
                </c:pt>
                <c:pt idx="390">
                  <c:v>241</c:v>
                </c:pt>
                <c:pt idx="391">
                  <c:v>167</c:v>
                </c:pt>
                <c:pt idx="392">
                  <c:v>180</c:v>
                </c:pt>
                <c:pt idx="393">
                  <c:v>327</c:v>
                </c:pt>
                <c:pt idx="394">
                  <c:v>154</c:v>
                </c:pt>
                <c:pt idx="395">
                  <c:v>120</c:v>
                </c:pt>
                <c:pt idx="396">
                  <c:v>94</c:v>
                </c:pt>
                <c:pt idx="397">
                  <c:v>69</c:v>
                </c:pt>
                <c:pt idx="398">
                  <c:v>74</c:v>
                </c:pt>
                <c:pt idx="399">
                  <c:v>120</c:v>
                </c:pt>
                <c:pt idx="400">
                  <c:v>199</c:v>
                </c:pt>
                <c:pt idx="401">
                  <c:v>178</c:v>
                </c:pt>
                <c:pt idx="402">
                  <c:v>151</c:v>
                </c:pt>
                <c:pt idx="403">
                  <c:v>209</c:v>
                </c:pt>
                <c:pt idx="404">
                  <c:v>105</c:v>
                </c:pt>
                <c:pt idx="405">
                  <c:v>30</c:v>
                </c:pt>
                <c:pt idx="406">
                  <c:v>28</c:v>
                </c:pt>
                <c:pt idx="407">
                  <c:v>77</c:v>
                </c:pt>
                <c:pt idx="408">
                  <c:v>109</c:v>
                </c:pt>
                <c:pt idx="409">
                  <c:v>108</c:v>
                </c:pt>
                <c:pt idx="410">
                  <c:v>82</c:v>
                </c:pt>
                <c:pt idx="411">
                  <c:v>57</c:v>
                </c:pt>
                <c:pt idx="412">
                  <c:v>69</c:v>
                </c:pt>
                <c:pt idx="413">
                  <c:v>92</c:v>
                </c:pt>
                <c:pt idx="414">
                  <c:v>197</c:v>
                </c:pt>
                <c:pt idx="415">
                  <c:v>85</c:v>
                </c:pt>
                <c:pt idx="416">
                  <c:v>275</c:v>
                </c:pt>
                <c:pt idx="417">
                  <c:v>165</c:v>
                </c:pt>
                <c:pt idx="418">
                  <c:v>70</c:v>
                </c:pt>
                <c:pt idx="419">
                  <c:v>103</c:v>
                </c:pt>
                <c:pt idx="420">
                  <c:v>61</c:v>
                </c:pt>
                <c:pt idx="421">
                  <c:v>85</c:v>
                </c:pt>
                <c:pt idx="422">
                  <c:v>133</c:v>
                </c:pt>
                <c:pt idx="423">
                  <c:v>120</c:v>
                </c:pt>
                <c:pt idx="424">
                  <c:v>94</c:v>
                </c:pt>
                <c:pt idx="425">
                  <c:v>59</c:v>
                </c:pt>
                <c:pt idx="426">
                  <c:v>7</c:v>
                </c:pt>
                <c:pt idx="427">
                  <c:v>45</c:v>
                </c:pt>
                <c:pt idx="428">
                  <c:v>77</c:v>
                </c:pt>
                <c:pt idx="429">
                  <c:v>102</c:v>
                </c:pt>
                <c:pt idx="430">
                  <c:v>113</c:v>
                </c:pt>
                <c:pt idx="431">
                  <c:v>118</c:v>
                </c:pt>
                <c:pt idx="432">
                  <c:v>127</c:v>
                </c:pt>
                <c:pt idx="433">
                  <c:v>42</c:v>
                </c:pt>
                <c:pt idx="434">
                  <c:v>60</c:v>
                </c:pt>
                <c:pt idx="435">
                  <c:v>80</c:v>
                </c:pt>
                <c:pt idx="436">
                  <c:v>77</c:v>
                </c:pt>
                <c:pt idx="437">
                  <c:v>59</c:v>
                </c:pt>
                <c:pt idx="438">
                  <c:v>85</c:v>
                </c:pt>
                <c:pt idx="439">
                  <c:v>205</c:v>
                </c:pt>
                <c:pt idx="440">
                  <c:v>70</c:v>
                </c:pt>
                <c:pt idx="441">
                  <c:v>59</c:v>
                </c:pt>
                <c:pt idx="442">
                  <c:v>88</c:v>
                </c:pt>
                <c:pt idx="443">
                  <c:v>58</c:v>
                </c:pt>
                <c:pt idx="444">
                  <c:v>76</c:v>
                </c:pt>
                <c:pt idx="445">
                  <c:v>92</c:v>
                </c:pt>
                <c:pt idx="446">
                  <c:v>60</c:v>
                </c:pt>
                <c:pt idx="447">
                  <c:v>112</c:v>
                </c:pt>
                <c:pt idx="448">
                  <c:v>58</c:v>
                </c:pt>
                <c:pt idx="449">
                  <c:v>114</c:v>
                </c:pt>
                <c:pt idx="450">
                  <c:v>180</c:v>
                </c:pt>
                <c:pt idx="451">
                  <c:v>253</c:v>
                </c:pt>
                <c:pt idx="452">
                  <c:v>278</c:v>
                </c:pt>
                <c:pt idx="453">
                  <c:v>181</c:v>
                </c:pt>
                <c:pt idx="454">
                  <c:v>164</c:v>
                </c:pt>
                <c:pt idx="455">
                  <c:v>68</c:v>
                </c:pt>
                <c:pt idx="456">
                  <c:v>102</c:v>
                </c:pt>
                <c:pt idx="457">
                  <c:v>111</c:v>
                </c:pt>
                <c:pt idx="458">
                  <c:v>127</c:v>
                </c:pt>
                <c:pt idx="459">
                  <c:v>177</c:v>
                </c:pt>
                <c:pt idx="460">
                  <c:v>177</c:v>
                </c:pt>
                <c:pt idx="461">
                  <c:v>182</c:v>
                </c:pt>
                <c:pt idx="462">
                  <c:v>280</c:v>
                </c:pt>
                <c:pt idx="463">
                  <c:v>231</c:v>
                </c:pt>
                <c:pt idx="464">
                  <c:v>59</c:v>
                </c:pt>
                <c:pt idx="465">
                  <c:v>90</c:v>
                </c:pt>
                <c:pt idx="466">
                  <c:v>105</c:v>
                </c:pt>
                <c:pt idx="467">
                  <c:v>315</c:v>
                </c:pt>
                <c:pt idx="468">
                  <c:v>751</c:v>
                </c:pt>
                <c:pt idx="469">
                  <c:v>908</c:v>
                </c:pt>
                <c:pt idx="470">
                  <c:v>838</c:v>
                </c:pt>
                <c:pt idx="471">
                  <c:v>569</c:v>
                </c:pt>
                <c:pt idx="472">
                  <c:v>512</c:v>
                </c:pt>
                <c:pt idx="473">
                  <c:v>322</c:v>
                </c:pt>
                <c:pt idx="474">
                  <c:v>264</c:v>
                </c:pt>
                <c:pt idx="475">
                  <c:v>288</c:v>
                </c:pt>
                <c:pt idx="476">
                  <c:v>254</c:v>
                </c:pt>
                <c:pt idx="477">
                  <c:v>488</c:v>
                </c:pt>
                <c:pt idx="478">
                  <c:v>379</c:v>
                </c:pt>
                <c:pt idx="479">
                  <c:v>312</c:v>
                </c:pt>
                <c:pt idx="480">
                  <c:v>374</c:v>
                </c:pt>
                <c:pt idx="481">
                  <c:v>132</c:v>
                </c:pt>
                <c:pt idx="482">
                  <c:v>86</c:v>
                </c:pt>
                <c:pt idx="483">
                  <c:v>44</c:v>
                </c:pt>
                <c:pt idx="484">
                  <c:v>270</c:v>
                </c:pt>
                <c:pt idx="485">
                  <c:v>263</c:v>
                </c:pt>
                <c:pt idx="486">
                  <c:v>354</c:v>
                </c:pt>
                <c:pt idx="487">
                  <c:v>251</c:v>
                </c:pt>
                <c:pt idx="488">
                  <c:v>209</c:v>
                </c:pt>
                <c:pt idx="489">
                  <c:v>29</c:v>
                </c:pt>
                <c:pt idx="490">
                  <c:v>45</c:v>
                </c:pt>
                <c:pt idx="491">
                  <c:v>164</c:v>
                </c:pt>
                <c:pt idx="492">
                  <c:v>121</c:v>
                </c:pt>
                <c:pt idx="493">
                  <c:v>238</c:v>
                </c:pt>
                <c:pt idx="494">
                  <c:v>234</c:v>
                </c:pt>
                <c:pt idx="495">
                  <c:v>399</c:v>
                </c:pt>
                <c:pt idx="496">
                  <c:v>371</c:v>
                </c:pt>
                <c:pt idx="497">
                  <c:v>290</c:v>
                </c:pt>
                <c:pt idx="498">
                  <c:v>418</c:v>
                </c:pt>
                <c:pt idx="499">
                  <c:v>330</c:v>
                </c:pt>
                <c:pt idx="500">
                  <c:v>256</c:v>
                </c:pt>
                <c:pt idx="501">
                  <c:v>346</c:v>
                </c:pt>
                <c:pt idx="502">
                  <c:v>184</c:v>
                </c:pt>
                <c:pt idx="503">
                  <c:v>255</c:v>
                </c:pt>
                <c:pt idx="504">
                  <c:v>372</c:v>
                </c:pt>
                <c:pt idx="505">
                  <c:v>564</c:v>
                </c:pt>
                <c:pt idx="506">
                  <c:v>328</c:v>
                </c:pt>
                <c:pt idx="507">
                  <c:v>421</c:v>
                </c:pt>
                <c:pt idx="508">
                  <c:v>252</c:v>
                </c:pt>
                <c:pt idx="509">
                  <c:v>267</c:v>
                </c:pt>
                <c:pt idx="510">
                  <c:v>307</c:v>
                </c:pt>
                <c:pt idx="511">
                  <c:v>150</c:v>
                </c:pt>
                <c:pt idx="512">
                  <c:v>132</c:v>
                </c:pt>
                <c:pt idx="513">
                  <c:v>57</c:v>
                </c:pt>
                <c:pt idx="514">
                  <c:v>79</c:v>
                </c:pt>
                <c:pt idx="515">
                  <c:v>34</c:v>
                </c:pt>
                <c:pt idx="516">
                  <c:v>43</c:v>
                </c:pt>
                <c:pt idx="517">
                  <c:v>42</c:v>
                </c:pt>
                <c:pt idx="518">
                  <c:v>46</c:v>
                </c:pt>
                <c:pt idx="519">
                  <c:v>71</c:v>
                </c:pt>
                <c:pt idx="520">
                  <c:v>33</c:v>
                </c:pt>
                <c:pt idx="521">
                  <c:v>86</c:v>
                </c:pt>
                <c:pt idx="522">
                  <c:v>54</c:v>
                </c:pt>
                <c:pt idx="523">
                  <c:v>77</c:v>
                </c:pt>
                <c:pt idx="524">
                  <c:v>59</c:v>
                </c:pt>
                <c:pt idx="525">
                  <c:v>71</c:v>
                </c:pt>
                <c:pt idx="526">
                  <c:v>76</c:v>
                </c:pt>
                <c:pt idx="527">
                  <c:v>101</c:v>
                </c:pt>
                <c:pt idx="528">
                  <c:v>115</c:v>
                </c:pt>
                <c:pt idx="529">
                  <c:v>173</c:v>
                </c:pt>
                <c:pt idx="530">
                  <c:v>47</c:v>
                </c:pt>
                <c:pt idx="531">
                  <c:v>141</c:v>
                </c:pt>
                <c:pt idx="532">
                  <c:v>119</c:v>
                </c:pt>
                <c:pt idx="533">
                  <c:v>68</c:v>
                </c:pt>
                <c:pt idx="534">
                  <c:v>60</c:v>
                </c:pt>
                <c:pt idx="535">
                  <c:v>209</c:v>
                </c:pt>
                <c:pt idx="536">
                  <c:v>125</c:v>
                </c:pt>
                <c:pt idx="537">
                  <c:v>60</c:v>
                </c:pt>
                <c:pt idx="538">
                  <c:v>56</c:v>
                </c:pt>
                <c:pt idx="539">
                  <c:v>32</c:v>
                </c:pt>
                <c:pt idx="540">
                  <c:v>68</c:v>
                </c:pt>
                <c:pt idx="541">
                  <c:v>128</c:v>
                </c:pt>
                <c:pt idx="542">
                  <c:v>145</c:v>
                </c:pt>
                <c:pt idx="543">
                  <c:v>106</c:v>
                </c:pt>
                <c:pt idx="544">
                  <c:v>74</c:v>
                </c:pt>
                <c:pt idx="545">
                  <c:v>28</c:v>
                </c:pt>
                <c:pt idx="546">
                  <c:v>84</c:v>
                </c:pt>
                <c:pt idx="547">
                  <c:v>40</c:v>
                </c:pt>
                <c:pt idx="548">
                  <c:v>100</c:v>
                </c:pt>
                <c:pt idx="549">
                  <c:v>128</c:v>
                </c:pt>
                <c:pt idx="550">
                  <c:v>214</c:v>
                </c:pt>
                <c:pt idx="551">
                  <c:v>323</c:v>
                </c:pt>
                <c:pt idx="552">
                  <c:v>206</c:v>
                </c:pt>
                <c:pt idx="553">
                  <c:v>103</c:v>
                </c:pt>
                <c:pt idx="554">
                  <c:v>405</c:v>
                </c:pt>
                <c:pt idx="555">
                  <c:v>221</c:v>
                </c:pt>
                <c:pt idx="556">
                  <c:v>197</c:v>
                </c:pt>
                <c:pt idx="557">
                  <c:v>129</c:v>
                </c:pt>
                <c:pt idx="558">
                  <c:v>69</c:v>
                </c:pt>
                <c:pt idx="559">
                  <c:v>29</c:v>
                </c:pt>
                <c:pt idx="560">
                  <c:v>20</c:v>
                </c:pt>
                <c:pt idx="561">
                  <c:v>128</c:v>
                </c:pt>
                <c:pt idx="562">
                  <c:v>111</c:v>
                </c:pt>
                <c:pt idx="563">
                  <c:v>300</c:v>
                </c:pt>
                <c:pt idx="564">
                  <c:v>228</c:v>
                </c:pt>
                <c:pt idx="565">
                  <c:v>140</c:v>
                </c:pt>
                <c:pt idx="566">
                  <c:v>138</c:v>
                </c:pt>
                <c:pt idx="567">
                  <c:v>286</c:v>
                </c:pt>
                <c:pt idx="568">
                  <c:v>269</c:v>
                </c:pt>
                <c:pt idx="569">
                  <c:v>270</c:v>
                </c:pt>
                <c:pt idx="570">
                  <c:v>134</c:v>
                </c:pt>
                <c:pt idx="571">
                  <c:v>193</c:v>
                </c:pt>
                <c:pt idx="572">
                  <c:v>228</c:v>
                </c:pt>
                <c:pt idx="573">
                  <c:v>50</c:v>
                </c:pt>
                <c:pt idx="574">
                  <c:v>59</c:v>
                </c:pt>
                <c:pt idx="575">
                  <c:v>55</c:v>
                </c:pt>
                <c:pt idx="576">
                  <c:v>189</c:v>
                </c:pt>
                <c:pt idx="577">
                  <c:v>209</c:v>
                </c:pt>
                <c:pt idx="578">
                  <c:v>175</c:v>
                </c:pt>
                <c:pt idx="579">
                  <c:v>172</c:v>
                </c:pt>
                <c:pt idx="580">
                  <c:v>81</c:v>
                </c:pt>
                <c:pt idx="581">
                  <c:v>168</c:v>
                </c:pt>
                <c:pt idx="582">
                  <c:v>84</c:v>
                </c:pt>
                <c:pt idx="583">
                  <c:v>176</c:v>
                </c:pt>
                <c:pt idx="584">
                  <c:v>84</c:v>
                </c:pt>
                <c:pt idx="585">
                  <c:v>63</c:v>
                </c:pt>
                <c:pt idx="586">
                  <c:v>58</c:v>
                </c:pt>
                <c:pt idx="587">
                  <c:v>24</c:v>
                </c:pt>
                <c:pt idx="588">
                  <c:v>18</c:v>
                </c:pt>
                <c:pt idx="589">
                  <c:v>31</c:v>
                </c:pt>
                <c:pt idx="590">
                  <c:v>182</c:v>
                </c:pt>
                <c:pt idx="591">
                  <c:v>29</c:v>
                </c:pt>
                <c:pt idx="592">
                  <c:v>50</c:v>
                </c:pt>
                <c:pt idx="593">
                  <c:v>321</c:v>
                </c:pt>
                <c:pt idx="594">
                  <c:v>74</c:v>
                </c:pt>
                <c:pt idx="595">
                  <c:v>63</c:v>
                </c:pt>
                <c:pt idx="596">
                  <c:v>88</c:v>
                </c:pt>
                <c:pt idx="597">
                  <c:v>133</c:v>
                </c:pt>
                <c:pt idx="598">
                  <c:v>98</c:v>
                </c:pt>
                <c:pt idx="599">
                  <c:v>58</c:v>
                </c:pt>
                <c:pt idx="600">
                  <c:v>135</c:v>
                </c:pt>
                <c:pt idx="601">
                  <c:v>92</c:v>
                </c:pt>
                <c:pt idx="602">
                  <c:v>89</c:v>
                </c:pt>
                <c:pt idx="603">
                  <c:v>190</c:v>
                </c:pt>
                <c:pt idx="604">
                  <c:v>143</c:v>
                </c:pt>
                <c:pt idx="605">
                  <c:v>74</c:v>
                </c:pt>
                <c:pt idx="606">
                  <c:v>60</c:v>
                </c:pt>
                <c:pt idx="607">
                  <c:v>48</c:v>
                </c:pt>
                <c:pt idx="608">
                  <c:v>68</c:v>
                </c:pt>
                <c:pt idx="609">
                  <c:v>66</c:v>
                </c:pt>
                <c:pt idx="610">
                  <c:v>59</c:v>
                </c:pt>
                <c:pt idx="611">
                  <c:v>55</c:v>
                </c:pt>
                <c:pt idx="612">
                  <c:v>24</c:v>
                </c:pt>
                <c:pt idx="613">
                  <c:v>55</c:v>
                </c:pt>
                <c:pt idx="614">
                  <c:v>39</c:v>
                </c:pt>
                <c:pt idx="615">
                  <c:v>61</c:v>
                </c:pt>
                <c:pt idx="616">
                  <c:v>38</c:v>
                </c:pt>
                <c:pt idx="617">
                  <c:v>53</c:v>
                </c:pt>
                <c:pt idx="618">
                  <c:v>68</c:v>
                </c:pt>
                <c:pt idx="619">
                  <c:v>45</c:v>
                </c:pt>
                <c:pt idx="620">
                  <c:v>87</c:v>
                </c:pt>
                <c:pt idx="621">
                  <c:v>33</c:v>
                </c:pt>
                <c:pt idx="622">
                  <c:v>34</c:v>
                </c:pt>
                <c:pt idx="623">
                  <c:v>32</c:v>
                </c:pt>
                <c:pt idx="624">
                  <c:v>51</c:v>
                </c:pt>
                <c:pt idx="625">
                  <c:v>78</c:v>
                </c:pt>
                <c:pt idx="626">
                  <c:v>158</c:v>
                </c:pt>
                <c:pt idx="627">
                  <c:v>160</c:v>
                </c:pt>
                <c:pt idx="628">
                  <c:v>153</c:v>
                </c:pt>
                <c:pt idx="629">
                  <c:v>156</c:v>
                </c:pt>
                <c:pt idx="630">
                  <c:v>37</c:v>
                </c:pt>
                <c:pt idx="631">
                  <c:v>89</c:v>
                </c:pt>
                <c:pt idx="632">
                  <c:v>106</c:v>
                </c:pt>
                <c:pt idx="633">
                  <c:v>83</c:v>
                </c:pt>
                <c:pt idx="634">
                  <c:v>277</c:v>
                </c:pt>
                <c:pt idx="635">
                  <c:v>217</c:v>
                </c:pt>
                <c:pt idx="636">
                  <c:v>260</c:v>
                </c:pt>
                <c:pt idx="637">
                  <c:v>230</c:v>
                </c:pt>
                <c:pt idx="638">
                  <c:v>287</c:v>
                </c:pt>
                <c:pt idx="639">
                  <c:v>189</c:v>
                </c:pt>
                <c:pt idx="640">
                  <c:v>177</c:v>
                </c:pt>
                <c:pt idx="641">
                  <c:v>39</c:v>
                </c:pt>
                <c:pt idx="642">
                  <c:v>36</c:v>
                </c:pt>
                <c:pt idx="643">
                  <c:v>36</c:v>
                </c:pt>
                <c:pt idx="644">
                  <c:v>15</c:v>
                </c:pt>
                <c:pt idx="645">
                  <c:v>45</c:v>
                </c:pt>
                <c:pt idx="646">
                  <c:v>121</c:v>
                </c:pt>
                <c:pt idx="647">
                  <c:v>39</c:v>
                </c:pt>
                <c:pt idx="648">
                  <c:v>66</c:v>
                </c:pt>
                <c:pt idx="649">
                  <c:v>85</c:v>
                </c:pt>
                <c:pt idx="650">
                  <c:v>166</c:v>
                </c:pt>
                <c:pt idx="651">
                  <c:v>114</c:v>
                </c:pt>
                <c:pt idx="652">
                  <c:v>92</c:v>
                </c:pt>
                <c:pt idx="653">
                  <c:v>117</c:v>
                </c:pt>
                <c:pt idx="654">
                  <c:v>122</c:v>
                </c:pt>
                <c:pt idx="655">
                  <c:v>76</c:v>
                </c:pt>
                <c:pt idx="656">
                  <c:v>83</c:v>
                </c:pt>
                <c:pt idx="657">
                  <c:v>136</c:v>
                </c:pt>
                <c:pt idx="658">
                  <c:v>158</c:v>
                </c:pt>
                <c:pt idx="659">
                  <c:v>126</c:v>
                </c:pt>
                <c:pt idx="660">
                  <c:v>97</c:v>
                </c:pt>
                <c:pt idx="661">
                  <c:v>119</c:v>
                </c:pt>
                <c:pt idx="662">
                  <c:v>97</c:v>
                </c:pt>
              </c:numCache>
            </c:numRef>
          </c:val>
          <c:extLst>
            <c:ext xmlns:c16="http://schemas.microsoft.com/office/drawing/2014/chart" uri="{C3380CC4-5D6E-409C-BE32-E72D297353CC}">
              <c16:uniqueId val="{00000000-3680-4345-AA7D-B78BAC4E4236}"/>
            </c:ext>
          </c:extLst>
        </c:ser>
        <c:dLbls>
          <c:showLegendKey val="0"/>
          <c:showVal val="0"/>
          <c:showCatName val="0"/>
          <c:showSerName val="0"/>
          <c:showPercent val="0"/>
          <c:showBubbleSize val="0"/>
        </c:dLbls>
        <c:gapWidth val="150"/>
        <c:axId val="1000915407"/>
        <c:axId val="1000913967"/>
      </c:barChart>
      <c:lineChart>
        <c:grouping val="standard"/>
        <c:varyColors val="0"/>
        <c:ser>
          <c:idx val="1"/>
          <c:order val="2"/>
          <c:tx>
            <c:v>% comparison views</c:v>
          </c:tx>
          <c:spPr>
            <a:ln w="6350"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val>
            <c:numRef>
              <c:f>'SMP-GraphsMTOclicksv0.2'!$AE$8:$ZQ$8</c:f>
              <c:numCache>
                <c:formatCode>0.00%</c:formatCode>
                <c:ptCount val="663"/>
                <c:pt idx="0">
                  <c:v>8.5714285714285715E-2</c:v>
                </c:pt>
                <c:pt idx="1">
                  <c:v>0.11702127659574468</c:v>
                </c:pt>
                <c:pt idx="2">
                  <c:v>0.19148936170212766</c:v>
                </c:pt>
                <c:pt idx="3">
                  <c:v>0.11392405063291139</c:v>
                </c:pt>
                <c:pt idx="4">
                  <c:v>0.15555555555555556</c:v>
                </c:pt>
                <c:pt idx="5">
                  <c:v>0.39473684210526316</c:v>
                </c:pt>
                <c:pt idx="6">
                  <c:v>0.47368421052631576</c:v>
                </c:pt>
                <c:pt idx="7">
                  <c:v>0.44736842105263158</c:v>
                </c:pt>
                <c:pt idx="8">
                  <c:v>0.30434782608695654</c:v>
                </c:pt>
                <c:pt idx="9">
                  <c:v>0.30612244897959184</c:v>
                </c:pt>
                <c:pt idx="10">
                  <c:v>0.22058823529411764</c:v>
                </c:pt>
                <c:pt idx="11">
                  <c:v>0.46464646464646464</c:v>
                </c:pt>
                <c:pt idx="12">
                  <c:v>0.55405405405405406</c:v>
                </c:pt>
                <c:pt idx="13">
                  <c:v>0.41379310344827586</c:v>
                </c:pt>
                <c:pt idx="14">
                  <c:v>0.49019607843137253</c:v>
                </c:pt>
                <c:pt idx="15">
                  <c:v>0.41666666666666669</c:v>
                </c:pt>
                <c:pt idx="16">
                  <c:v>0.59090909090909094</c:v>
                </c:pt>
                <c:pt idx="17">
                  <c:v>0.5</c:v>
                </c:pt>
                <c:pt idx="18">
                  <c:v>0.47169811320754718</c:v>
                </c:pt>
                <c:pt idx="19">
                  <c:v>0.45333333333333331</c:v>
                </c:pt>
                <c:pt idx="20">
                  <c:v>0.35443037974683544</c:v>
                </c:pt>
                <c:pt idx="21">
                  <c:v>0.43902439024390244</c:v>
                </c:pt>
                <c:pt idx="22">
                  <c:v>0.38</c:v>
                </c:pt>
                <c:pt idx="23">
                  <c:v>0.39285714285714285</c:v>
                </c:pt>
                <c:pt idx="24">
                  <c:v>0.49230769230769234</c:v>
                </c:pt>
                <c:pt idx="25">
                  <c:v>0.37634408602150538</c:v>
                </c:pt>
                <c:pt idx="26">
                  <c:v>0.52631578947368418</c:v>
                </c:pt>
                <c:pt idx="27">
                  <c:v>0.52173913043478259</c:v>
                </c:pt>
                <c:pt idx="28">
                  <c:v>0.41666666666666669</c:v>
                </c:pt>
                <c:pt idx="29">
                  <c:v>0.49411764705882355</c:v>
                </c:pt>
                <c:pt idx="30">
                  <c:v>0.49532710280373832</c:v>
                </c:pt>
                <c:pt idx="31">
                  <c:v>0.53448275862068961</c:v>
                </c:pt>
                <c:pt idx="32">
                  <c:v>0.41509433962264153</c:v>
                </c:pt>
                <c:pt idx="33">
                  <c:v>0.43055555555555558</c:v>
                </c:pt>
                <c:pt idx="34">
                  <c:v>0.52631578947368418</c:v>
                </c:pt>
                <c:pt idx="35">
                  <c:v>0.5957446808510638</c:v>
                </c:pt>
                <c:pt idx="36">
                  <c:v>0.42253521126760563</c:v>
                </c:pt>
                <c:pt idx="37">
                  <c:v>0.49032258064516127</c:v>
                </c:pt>
                <c:pt idx="38">
                  <c:v>0.33333333333333331</c:v>
                </c:pt>
                <c:pt idx="39">
                  <c:v>0.44347826086956521</c:v>
                </c:pt>
                <c:pt idx="40">
                  <c:v>0.31428571428571428</c:v>
                </c:pt>
                <c:pt idx="41">
                  <c:v>0.51666666666666672</c:v>
                </c:pt>
                <c:pt idx="42">
                  <c:v>0.375</c:v>
                </c:pt>
                <c:pt idx="43">
                  <c:v>0.4567901234567901</c:v>
                </c:pt>
                <c:pt idx="44">
                  <c:v>0.3888888888888889</c:v>
                </c:pt>
                <c:pt idx="45">
                  <c:v>0.42857142857142855</c:v>
                </c:pt>
                <c:pt idx="46">
                  <c:v>0.42307692307692307</c:v>
                </c:pt>
                <c:pt idx="47">
                  <c:v>0.2857142857142857</c:v>
                </c:pt>
                <c:pt idx="48">
                  <c:v>0.42592592592592593</c:v>
                </c:pt>
                <c:pt idx="49">
                  <c:v>0.62068965517241381</c:v>
                </c:pt>
                <c:pt idx="50">
                  <c:v>0.36170212765957449</c:v>
                </c:pt>
                <c:pt idx="51">
                  <c:v>0.48958333333333331</c:v>
                </c:pt>
                <c:pt idx="52">
                  <c:v>0.52857142857142858</c:v>
                </c:pt>
                <c:pt idx="53">
                  <c:v>0.2391304347826087</c:v>
                </c:pt>
                <c:pt idx="54">
                  <c:v>0.46296296296296297</c:v>
                </c:pt>
                <c:pt idx="55">
                  <c:v>0.34693877551020408</c:v>
                </c:pt>
                <c:pt idx="56">
                  <c:v>0.6</c:v>
                </c:pt>
                <c:pt idx="57">
                  <c:v>0.47328244274809161</c:v>
                </c:pt>
                <c:pt idx="58">
                  <c:v>0.41975308641975306</c:v>
                </c:pt>
                <c:pt idx="59">
                  <c:v>0.3504273504273504</c:v>
                </c:pt>
                <c:pt idx="60">
                  <c:v>0.47407407407407409</c:v>
                </c:pt>
                <c:pt idx="61">
                  <c:v>0.453125</c:v>
                </c:pt>
                <c:pt idx="62">
                  <c:v>0.29411764705882354</c:v>
                </c:pt>
                <c:pt idx="63">
                  <c:v>0.39534883720930231</c:v>
                </c:pt>
                <c:pt idx="64">
                  <c:v>0.47826086956521741</c:v>
                </c:pt>
                <c:pt idx="65">
                  <c:v>0.34020618556701032</c:v>
                </c:pt>
                <c:pt idx="66">
                  <c:v>0.42608695652173911</c:v>
                </c:pt>
                <c:pt idx="67">
                  <c:v>0.44354838709677419</c:v>
                </c:pt>
                <c:pt idx="68">
                  <c:v>0.31147540983606559</c:v>
                </c:pt>
                <c:pt idx="69">
                  <c:v>0.21951219512195122</c:v>
                </c:pt>
                <c:pt idx="70">
                  <c:v>0.54</c:v>
                </c:pt>
                <c:pt idx="71">
                  <c:v>0.40259740259740262</c:v>
                </c:pt>
                <c:pt idx="72">
                  <c:v>0.46</c:v>
                </c:pt>
                <c:pt idx="73">
                  <c:v>0.41964285714285715</c:v>
                </c:pt>
                <c:pt idx="74">
                  <c:v>0.42307692307692307</c:v>
                </c:pt>
                <c:pt idx="75">
                  <c:v>0.32835820895522388</c:v>
                </c:pt>
                <c:pt idx="76">
                  <c:v>0.3</c:v>
                </c:pt>
                <c:pt idx="77">
                  <c:v>0.47619047619047616</c:v>
                </c:pt>
                <c:pt idx="78">
                  <c:v>0.36842105263157893</c:v>
                </c:pt>
                <c:pt idx="79">
                  <c:v>0.55339805825242716</c:v>
                </c:pt>
                <c:pt idx="80">
                  <c:v>0.40229885057471265</c:v>
                </c:pt>
                <c:pt idx="81">
                  <c:v>0.45132743362831856</c:v>
                </c:pt>
                <c:pt idx="82">
                  <c:v>0.33913043478260868</c:v>
                </c:pt>
                <c:pt idx="83">
                  <c:v>0.35616438356164382</c:v>
                </c:pt>
                <c:pt idx="84">
                  <c:v>0.25641025641025639</c:v>
                </c:pt>
                <c:pt idx="85">
                  <c:v>0.29591836734693877</c:v>
                </c:pt>
                <c:pt idx="86">
                  <c:v>0.47333333333333333</c:v>
                </c:pt>
                <c:pt idx="87">
                  <c:v>0.44354838709677419</c:v>
                </c:pt>
                <c:pt idx="88">
                  <c:v>0.47222222222222221</c:v>
                </c:pt>
                <c:pt idx="89">
                  <c:v>0.35294117647058826</c:v>
                </c:pt>
                <c:pt idx="90">
                  <c:v>0.4</c:v>
                </c:pt>
                <c:pt idx="91">
                  <c:v>0.45454545454545453</c:v>
                </c:pt>
                <c:pt idx="92">
                  <c:v>0.39473684210526316</c:v>
                </c:pt>
                <c:pt idx="93">
                  <c:v>0.36956521739130432</c:v>
                </c:pt>
                <c:pt idx="94">
                  <c:v>0.30645161290322581</c:v>
                </c:pt>
                <c:pt idx="95">
                  <c:v>0.25384615384615383</c:v>
                </c:pt>
                <c:pt idx="96">
                  <c:v>0.31496062992125984</c:v>
                </c:pt>
                <c:pt idx="97">
                  <c:v>0.22727272727272727</c:v>
                </c:pt>
                <c:pt idx="98">
                  <c:v>0.48717948717948717</c:v>
                </c:pt>
                <c:pt idx="99">
                  <c:v>0.42307692307692307</c:v>
                </c:pt>
                <c:pt idx="100">
                  <c:v>0.38775510204081631</c:v>
                </c:pt>
                <c:pt idx="101">
                  <c:v>0.39361702127659576</c:v>
                </c:pt>
                <c:pt idx="102">
                  <c:v>0.39037433155080214</c:v>
                </c:pt>
                <c:pt idx="103">
                  <c:v>0.42857142857142855</c:v>
                </c:pt>
                <c:pt idx="104">
                  <c:v>0.35294117647058826</c:v>
                </c:pt>
                <c:pt idx="105">
                  <c:v>0.2978723404255319</c:v>
                </c:pt>
                <c:pt idx="106">
                  <c:v>0.30769230769230771</c:v>
                </c:pt>
                <c:pt idx="116">
                  <c:v>0.37209302325581395</c:v>
                </c:pt>
                <c:pt idx="117">
                  <c:v>0.45348837209302323</c:v>
                </c:pt>
                <c:pt idx="118">
                  <c:v>0.46938775510204084</c:v>
                </c:pt>
                <c:pt idx="119">
                  <c:v>0.54861111111111116</c:v>
                </c:pt>
                <c:pt idx="120">
                  <c:v>0.58260869565217388</c:v>
                </c:pt>
                <c:pt idx="121">
                  <c:v>0.51583710407239824</c:v>
                </c:pt>
                <c:pt idx="122">
                  <c:v>0.44919786096256686</c:v>
                </c:pt>
                <c:pt idx="123">
                  <c:v>0.5</c:v>
                </c:pt>
                <c:pt idx="124">
                  <c:v>0.4</c:v>
                </c:pt>
                <c:pt idx="125">
                  <c:v>0.58771929824561409</c:v>
                </c:pt>
                <c:pt idx="126">
                  <c:v>0.3146067415730337</c:v>
                </c:pt>
                <c:pt idx="127">
                  <c:v>0.43147208121827413</c:v>
                </c:pt>
                <c:pt idx="128">
                  <c:v>0.58131487889273359</c:v>
                </c:pt>
                <c:pt idx="129">
                  <c:v>0.34615384615384615</c:v>
                </c:pt>
                <c:pt idx="130">
                  <c:v>0.33333333333333331</c:v>
                </c:pt>
                <c:pt idx="131">
                  <c:v>0.5</c:v>
                </c:pt>
                <c:pt idx="132">
                  <c:v>0.34782608695652173</c:v>
                </c:pt>
                <c:pt idx="133">
                  <c:v>0.41964285714285715</c:v>
                </c:pt>
                <c:pt idx="134">
                  <c:v>0.45575221238938052</c:v>
                </c:pt>
                <c:pt idx="135">
                  <c:v>0.52329749103942658</c:v>
                </c:pt>
                <c:pt idx="136">
                  <c:v>0.51476793248945152</c:v>
                </c:pt>
                <c:pt idx="137">
                  <c:v>0.58585858585858586</c:v>
                </c:pt>
                <c:pt idx="138">
                  <c:v>0.53513513513513511</c:v>
                </c:pt>
                <c:pt idx="139">
                  <c:v>0.45454545454545453</c:v>
                </c:pt>
                <c:pt idx="140">
                  <c:v>0.47959183673469385</c:v>
                </c:pt>
                <c:pt idx="141">
                  <c:v>0.60135135135135132</c:v>
                </c:pt>
                <c:pt idx="142">
                  <c:v>0.42622950819672129</c:v>
                </c:pt>
                <c:pt idx="143">
                  <c:v>0.5043478260869565</c:v>
                </c:pt>
                <c:pt idx="144">
                  <c:v>0.4452054794520548</c:v>
                </c:pt>
                <c:pt idx="145">
                  <c:v>0.39393939393939392</c:v>
                </c:pt>
                <c:pt idx="146">
                  <c:v>0.46774193548387094</c:v>
                </c:pt>
                <c:pt idx="147">
                  <c:v>0.54014598540145986</c:v>
                </c:pt>
                <c:pt idx="148">
                  <c:v>0.55555555555555558</c:v>
                </c:pt>
                <c:pt idx="149">
                  <c:v>0.54347826086956519</c:v>
                </c:pt>
                <c:pt idx="150">
                  <c:v>0.42222222222222222</c:v>
                </c:pt>
                <c:pt idx="151">
                  <c:v>0.65740740740740744</c:v>
                </c:pt>
                <c:pt idx="152">
                  <c:v>0.52459016393442626</c:v>
                </c:pt>
                <c:pt idx="153">
                  <c:v>0.65413533834586468</c:v>
                </c:pt>
                <c:pt idx="154">
                  <c:v>0.56302521008403361</c:v>
                </c:pt>
                <c:pt idx="155">
                  <c:v>0.57692307692307687</c:v>
                </c:pt>
                <c:pt idx="156">
                  <c:v>0.57377049180327866</c:v>
                </c:pt>
                <c:pt idx="157">
                  <c:v>0.5178571428571429</c:v>
                </c:pt>
                <c:pt idx="158">
                  <c:v>0.58947368421052626</c:v>
                </c:pt>
                <c:pt idx="159">
                  <c:v>0.43262411347517732</c:v>
                </c:pt>
                <c:pt idx="160">
                  <c:v>0.47244094488188976</c:v>
                </c:pt>
                <c:pt idx="161">
                  <c:v>0.54471544715447151</c:v>
                </c:pt>
                <c:pt idx="162">
                  <c:v>0.58260869565217388</c:v>
                </c:pt>
                <c:pt idx="163">
                  <c:v>0.55952380952380953</c:v>
                </c:pt>
                <c:pt idx="164">
                  <c:v>0.57664233576642332</c:v>
                </c:pt>
                <c:pt idx="165">
                  <c:v>0.61224489795918369</c:v>
                </c:pt>
                <c:pt idx="166">
                  <c:v>0.56000000000000005</c:v>
                </c:pt>
                <c:pt idx="167">
                  <c:v>0.53076923076923077</c:v>
                </c:pt>
                <c:pt idx="168">
                  <c:v>0.5376344086021505</c:v>
                </c:pt>
                <c:pt idx="169">
                  <c:v>0.59433962264150941</c:v>
                </c:pt>
                <c:pt idx="170">
                  <c:v>0.58659217877094971</c:v>
                </c:pt>
                <c:pt idx="171">
                  <c:v>0.54545454545454541</c:v>
                </c:pt>
                <c:pt idx="172">
                  <c:v>0.58333333333333337</c:v>
                </c:pt>
                <c:pt idx="173">
                  <c:v>0.57738095238095233</c:v>
                </c:pt>
                <c:pt idx="174">
                  <c:v>0.51388888888888884</c:v>
                </c:pt>
                <c:pt idx="175">
                  <c:v>0.6073619631901841</c:v>
                </c:pt>
                <c:pt idx="176">
                  <c:v>0.45454545454545453</c:v>
                </c:pt>
                <c:pt idx="177">
                  <c:v>0.50285714285714289</c:v>
                </c:pt>
                <c:pt idx="178">
                  <c:v>0.46491228070175439</c:v>
                </c:pt>
                <c:pt idx="179">
                  <c:v>0.52258064516129032</c:v>
                </c:pt>
                <c:pt idx="180">
                  <c:v>0.55789473684210522</c:v>
                </c:pt>
                <c:pt idx="181">
                  <c:v>0.62745098039215685</c:v>
                </c:pt>
                <c:pt idx="182">
                  <c:v>0.61250000000000004</c:v>
                </c:pt>
                <c:pt idx="183">
                  <c:v>0.55072463768115942</c:v>
                </c:pt>
                <c:pt idx="184">
                  <c:v>0.56074766355140182</c:v>
                </c:pt>
                <c:pt idx="185">
                  <c:v>0.5368421052631579</c:v>
                </c:pt>
                <c:pt idx="186">
                  <c:v>0.62903225806451613</c:v>
                </c:pt>
                <c:pt idx="187">
                  <c:v>0.51449275362318836</c:v>
                </c:pt>
                <c:pt idx="188">
                  <c:v>0.41935483870967744</c:v>
                </c:pt>
                <c:pt idx="189">
                  <c:v>0.42857142857142855</c:v>
                </c:pt>
                <c:pt idx="190">
                  <c:v>0.57971014492753625</c:v>
                </c:pt>
                <c:pt idx="191">
                  <c:v>0.64864864864864868</c:v>
                </c:pt>
                <c:pt idx="192">
                  <c:v>0.75336322869955152</c:v>
                </c:pt>
                <c:pt idx="193">
                  <c:v>0.52054794520547942</c:v>
                </c:pt>
                <c:pt idx="194">
                  <c:v>0.6</c:v>
                </c:pt>
                <c:pt idx="195">
                  <c:v>0.5714285714285714</c:v>
                </c:pt>
                <c:pt idx="196">
                  <c:v>0.72</c:v>
                </c:pt>
                <c:pt idx="197">
                  <c:v>0.51724137931034486</c:v>
                </c:pt>
                <c:pt idx="198">
                  <c:v>0.53535353535353536</c:v>
                </c:pt>
                <c:pt idx="199">
                  <c:v>0.52112676056338025</c:v>
                </c:pt>
                <c:pt idx="200">
                  <c:v>0.48087431693989069</c:v>
                </c:pt>
                <c:pt idx="201">
                  <c:v>0.39726027397260272</c:v>
                </c:pt>
                <c:pt idx="202">
                  <c:v>0.31034482758620691</c:v>
                </c:pt>
                <c:pt idx="203">
                  <c:v>0.6964285714285714</c:v>
                </c:pt>
                <c:pt idx="204">
                  <c:v>0.47499999999999998</c:v>
                </c:pt>
                <c:pt idx="205">
                  <c:v>0.51282051282051277</c:v>
                </c:pt>
                <c:pt idx="206">
                  <c:v>0.5</c:v>
                </c:pt>
                <c:pt idx="207">
                  <c:v>0.50961538461538458</c:v>
                </c:pt>
                <c:pt idx="208">
                  <c:v>0.17757009345794392</c:v>
                </c:pt>
                <c:pt idx="209">
                  <c:v>0.40707964601769914</c:v>
                </c:pt>
                <c:pt idx="210">
                  <c:v>0.41269841269841268</c:v>
                </c:pt>
                <c:pt idx="211">
                  <c:v>0.40425531914893614</c:v>
                </c:pt>
                <c:pt idx="212">
                  <c:v>0.44897959183673469</c:v>
                </c:pt>
                <c:pt idx="213">
                  <c:v>0.36507936507936506</c:v>
                </c:pt>
                <c:pt idx="214">
                  <c:v>0.47761194029850745</c:v>
                </c:pt>
                <c:pt idx="215">
                  <c:v>0.453125</c:v>
                </c:pt>
                <c:pt idx="216">
                  <c:v>0.33333333333333331</c:v>
                </c:pt>
                <c:pt idx="217">
                  <c:v>0.49019607843137253</c:v>
                </c:pt>
                <c:pt idx="218">
                  <c:v>0.62698412698412698</c:v>
                </c:pt>
                <c:pt idx="219">
                  <c:v>0.46478873239436619</c:v>
                </c:pt>
                <c:pt idx="220">
                  <c:v>0.35652173913043478</c:v>
                </c:pt>
                <c:pt idx="221">
                  <c:v>0.25766871165644173</c:v>
                </c:pt>
                <c:pt idx="222">
                  <c:v>0.1402439024390244</c:v>
                </c:pt>
                <c:pt idx="223">
                  <c:v>9.3877551020408165E-2</c:v>
                </c:pt>
                <c:pt idx="224">
                  <c:v>0.11419753086419752</c:v>
                </c:pt>
                <c:pt idx="225">
                  <c:v>0.18949771689497716</c:v>
                </c:pt>
                <c:pt idx="226">
                  <c:v>0.14285714285714285</c:v>
                </c:pt>
                <c:pt idx="227">
                  <c:v>0.25185185185185183</c:v>
                </c:pt>
                <c:pt idx="228">
                  <c:v>0.36559139784946237</c:v>
                </c:pt>
                <c:pt idx="229">
                  <c:v>0.22317596566523606</c:v>
                </c:pt>
                <c:pt idx="230">
                  <c:v>0.19620253164556961</c:v>
                </c:pt>
                <c:pt idx="231">
                  <c:v>0.27232142857142855</c:v>
                </c:pt>
                <c:pt idx="232">
                  <c:v>0.35294117647058826</c:v>
                </c:pt>
                <c:pt idx="233">
                  <c:v>0.38289962825278812</c:v>
                </c:pt>
                <c:pt idx="234">
                  <c:v>0.1815068493150685</c:v>
                </c:pt>
                <c:pt idx="235">
                  <c:v>0.16019417475728157</c:v>
                </c:pt>
                <c:pt idx="236">
                  <c:v>9.1304347826086957E-2</c:v>
                </c:pt>
                <c:pt idx="237">
                  <c:v>0.1694290976058932</c:v>
                </c:pt>
                <c:pt idx="238">
                  <c:v>0.21810699588477367</c:v>
                </c:pt>
                <c:pt idx="239">
                  <c:v>0.17370892018779344</c:v>
                </c:pt>
                <c:pt idx="240">
                  <c:v>0.16941529235382308</c:v>
                </c:pt>
                <c:pt idx="241">
                  <c:v>0.22739018087855298</c:v>
                </c:pt>
                <c:pt idx="242">
                  <c:v>0.20737327188940091</c:v>
                </c:pt>
                <c:pt idx="243">
                  <c:v>0.26912181303116145</c:v>
                </c:pt>
                <c:pt idx="244">
                  <c:v>0.14056224899598393</c:v>
                </c:pt>
                <c:pt idx="245">
                  <c:v>0.16498316498316498</c:v>
                </c:pt>
                <c:pt idx="246">
                  <c:v>0.32242990654205606</c:v>
                </c:pt>
                <c:pt idx="247">
                  <c:v>0.29166666666666669</c:v>
                </c:pt>
                <c:pt idx="248">
                  <c:v>0.19083969465648856</c:v>
                </c:pt>
                <c:pt idx="249">
                  <c:v>0.34114583333333331</c:v>
                </c:pt>
                <c:pt idx="250">
                  <c:v>0.31739130434782609</c:v>
                </c:pt>
                <c:pt idx="251">
                  <c:v>0.16546762589928057</c:v>
                </c:pt>
                <c:pt idx="252">
                  <c:v>0.32666666666666666</c:v>
                </c:pt>
                <c:pt idx="253">
                  <c:v>0.55140186915887845</c:v>
                </c:pt>
                <c:pt idx="254">
                  <c:v>0.36871508379888268</c:v>
                </c:pt>
                <c:pt idx="255">
                  <c:v>0.28252788104089221</c:v>
                </c:pt>
                <c:pt idx="256">
                  <c:v>0.359375</c:v>
                </c:pt>
                <c:pt idx="257">
                  <c:v>0.33636363636363636</c:v>
                </c:pt>
                <c:pt idx="258">
                  <c:v>0.28048780487804881</c:v>
                </c:pt>
                <c:pt idx="259">
                  <c:v>0.32335329341317365</c:v>
                </c:pt>
                <c:pt idx="260">
                  <c:v>0.32539682539682541</c:v>
                </c:pt>
                <c:pt idx="261">
                  <c:v>0.29818181818181816</c:v>
                </c:pt>
                <c:pt idx="262">
                  <c:v>0.36542239685658151</c:v>
                </c:pt>
                <c:pt idx="263">
                  <c:v>0.43825665859564167</c:v>
                </c:pt>
                <c:pt idx="264">
                  <c:v>0.30451127819548873</c:v>
                </c:pt>
                <c:pt idx="265">
                  <c:v>0.2087912087912088</c:v>
                </c:pt>
                <c:pt idx="266">
                  <c:v>0.34250764525993882</c:v>
                </c:pt>
                <c:pt idx="267">
                  <c:v>0.2585551330798479</c:v>
                </c:pt>
                <c:pt idx="268">
                  <c:v>0.33064516129032256</c:v>
                </c:pt>
                <c:pt idx="269">
                  <c:v>0.48484848484848486</c:v>
                </c:pt>
                <c:pt idx="270">
                  <c:v>0.26829268292682928</c:v>
                </c:pt>
                <c:pt idx="271">
                  <c:v>0.25142857142857145</c:v>
                </c:pt>
                <c:pt idx="272">
                  <c:v>0.23275862068965517</c:v>
                </c:pt>
                <c:pt idx="273">
                  <c:v>0.11320754716981132</c:v>
                </c:pt>
                <c:pt idx="274">
                  <c:v>0.6074380165289256</c:v>
                </c:pt>
                <c:pt idx="275">
                  <c:v>0.67378048780487809</c:v>
                </c:pt>
                <c:pt idx="276">
                  <c:v>0.49378881987577639</c:v>
                </c:pt>
                <c:pt idx="277">
                  <c:v>0.26984126984126983</c:v>
                </c:pt>
                <c:pt idx="278">
                  <c:v>0.44559585492227977</c:v>
                </c:pt>
                <c:pt idx="279">
                  <c:v>0.24</c:v>
                </c:pt>
                <c:pt idx="280">
                  <c:v>0.18461538461538463</c:v>
                </c:pt>
                <c:pt idx="281">
                  <c:v>0.50943396226415094</c:v>
                </c:pt>
                <c:pt idx="282">
                  <c:v>0.5643564356435643</c:v>
                </c:pt>
                <c:pt idx="283">
                  <c:v>0.47727272727272729</c:v>
                </c:pt>
                <c:pt idx="284">
                  <c:v>0.57931034482758625</c:v>
                </c:pt>
                <c:pt idx="285">
                  <c:v>0.41563786008230452</c:v>
                </c:pt>
                <c:pt idx="286">
                  <c:v>0.31182795698924731</c:v>
                </c:pt>
                <c:pt idx="287">
                  <c:v>0.41666666666666669</c:v>
                </c:pt>
                <c:pt idx="288">
                  <c:v>0.17842323651452283</c:v>
                </c:pt>
                <c:pt idx="289">
                  <c:v>0.10227272727272728</c:v>
                </c:pt>
                <c:pt idx="290">
                  <c:v>0.25072886297376096</c:v>
                </c:pt>
                <c:pt idx="291">
                  <c:v>0.17280453257790368</c:v>
                </c:pt>
                <c:pt idx="292">
                  <c:v>0.1111111111111111</c:v>
                </c:pt>
                <c:pt idx="293">
                  <c:v>0.15183246073298429</c:v>
                </c:pt>
                <c:pt idx="294">
                  <c:v>0.13333333333333333</c:v>
                </c:pt>
                <c:pt idx="295">
                  <c:v>0.1497005988023952</c:v>
                </c:pt>
                <c:pt idx="296">
                  <c:v>0.34426229508196721</c:v>
                </c:pt>
                <c:pt idx="297">
                  <c:v>0.53508771929824561</c:v>
                </c:pt>
                <c:pt idx="298">
                  <c:v>0.49122807017543857</c:v>
                </c:pt>
                <c:pt idx="299">
                  <c:v>0.53191489361702127</c:v>
                </c:pt>
                <c:pt idx="300">
                  <c:v>0.49645390070921985</c:v>
                </c:pt>
                <c:pt idx="301">
                  <c:v>0.28082191780821919</c:v>
                </c:pt>
                <c:pt idx="302">
                  <c:v>0.35526315789473684</c:v>
                </c:pt>
                <c:pt idx="303">
                  <c:v>0.36410256410256409</c:v>
                </c:pt>
                <c:pt idx="304">
                  <c:v>0.46138996138996141</c:v>
                </c:pt>
                <c:pt idx="305">
                  <c:v>0.41621621621621624</c:v>
                </c:pt>
                <c:pt idx="306">
                  <c:v>0.43125000000000002</c:v>
                </c:pt>
                <c:pt idx="307">
                  <c:v>0.22950819672131148</c:v>
                </c:pt>
                <c:pt idx="308">
                  <c:v>0.5268817204301075</c:v>
                </c:pt>
                <c:pt idx="309">
                  <c:v>0.25</c:v>
                </c:pt>
                <c:pt idx="310">
                  <c:v>0.46601941747572817</c:v>
                </c:pt>
                <c:pt idx="311">
                  <c:v>0.58192090395480223</c:v>
                </c:pt>
                <c:pt idx="312">
                  <c:v>0.51282051282051277</c:v>
                </c:pt>
                <c:pt idx="313">
                  <c:v>0.40384615384615385</c:v>
                </c:pt>
                <c:pt idx="314">
                  <c:v>0.39534883720930231</c:v>
                </c:pt>
                <c:pt idx="315">
                  <c:v>0.32258064516129031</c:v>
                </c:pt>
                <c:pt idx="316">
                  <c:v>0.41935483870967744</c:v>
                </c:pt>
                <c:pt idx="317">
                  <c:v>0.36792452830188677</c:v>
                </c:pt>
                <c:pt idx="318">
                  <c:v>0.37254901960784315</c:v>
                </c:pt>
                <c:pt idx="319">
                  <c:v>0.42021276595744683</c:v>
                </c:pt>
                <c:pt idx="320">
                  <c:v>0.27272727272727271</c:v>
                </c:pt>
                <c:pt idx="321">
                  <c:v>9.6385542168674704E-2</c:v>
                </c:pt>
                <c:pt idx="322">
                  <c:v>0.20481927710843373</c:v>
                </c:pt>
                <c:pt idx="323">
                  <c:v>0.62130177514792895</c:v>
                </c:pt>
                <c:pt idx="324">
                  <c:v>0.33132530120481929</c:v>
                </c:pt>
                <c:pt idx="325">
                  <c:v>0.58461538461538465</c:v>
                </c:pt>
                <c:pt idx="326">
                  <c:v>0.55191256830601088</c:v>
                </c:pt>
                <c:pt idx="327">
                  <c:v>0.43243243243243246</c:v>
                </c:pt>
                <c:pt idx="328">
                  <c:v>0.39436619718309857</c:v>
                </c:pt>
                <c:pt idx="329">
                  <c:v>0.44186046511627908</c:v>
                </c:pt>
                <c:pt idx="330">
                  <c:v>0.39189189189189189</c:v>
                </c:pt>
                <c:pt idx="331">
                  <c:v>0.43269230769230771</c:v>
                </c:pt>
                <c:pt idx="332">
                  <c:v>0.4494949494949495</c:v>
                </c:pt>
                <c:pt idx="333">
                  <c:v>0.58450704225352113</c:v>
                </c:pt>
                <c:pt idx="334">
                  <c:v>3.6655211912943873E-2</c:v>
                </c:pt>
                <c:pt idx="335">
                  <c:v>0.40579710144927539</c:v>
                </c:pt>
                <c:pt idx="336">
                  <c:v>0.41176470588235292</c:v>
                </c:pt>
                <c:pt idx="337">
                  <c:v>0.60992907801418439</c:v>
                </c:pt>
                <c:pt idx="338">
                  <c:v>0.41860465116279072</c:v>
                </c:pt>
                <c:pt idx="339">
                  <c:v>0.47826086956521741</c:v>
                </c:pt>
                <c:pt idx="340">
                  <c:v>0.43795620437956206</c:v>
                </c:pt>
                <c:pt idx="341">
                  <c:v>0.50943396226415094</c:v>
                </c:pt>
                <c:pt idx="342">
                  <c:v>0.45054945054945056</c:v>
                </c:pt>
                <c:pt idx="343">
                  <c:v>0.47422680412371132</c:v>
                </c:pt>
                <c:pt idx="344">
                  <c:v>0.62702702702702706</c:v>
                </c:pt>
                <c:pt idx="345">
                  <c:v>0.46875</c:v>
                </c:pt>
                <c:pt idx="346">
                  <c:v>0.33582089552238809</c:v>
                </c:pt>
                <c:pt idx="347">
                  <c:v>0.45092460881934565</c:v>
                </c:pt>
                <c:pt idx="348">
                  <c:v>0.23411978221415608</c:v>
                </c:pt>
                <c:pt idx="349">
                  <c:v>0.19971870604781997</c:v>
                </c:pt>
                <c:pt idx="350">
                  <c:v>0.16666666666666666</c:v>
                </c:pt>
                <c:pt idx="351">
                  <c:v>0.17077464788732394</c:v>
                </c:pt>
                <c:pt idx="352">
                  <c:v>0.1228813559322034</c:v>
                </c:pt>
                <c:pt idx="353">
                  <c:v>0.16032064128256512</c:v>
                </c:pt>
                <c:pt idx="354">
                  <c:v>0.37344398340248963</c:v>
                </c:pt>
                <c:pt idx="355">
                  <c:v>0.13186813186813187</c:v>
                </c:pt>
                <c:pt idx="356">
                  <c:v>0.2857142857142857</c:v>
                </c:pt>
                <c:pt idx="357">
                  <c:v>0.28467153284671531</c:v>
                </c:pt>
                <c:pt idx="358">
                  <c:v>0.35714285714285715</c:v>
                </c:pt>
                <c:pt idx="359">
                  <c:v>0.25609756097560976</c:v>
                </c:pt>
                <c:pt idx="360">
                  <c:v>0.33333333333333331</c:v>
                </c:pt>
                <c:pt idx="361">
                  <c:v>0.38194444444444442</c:v>
                </c:pt>
                <c:pt idx="362">
                  <c:v>0.27741935483870966</c:v>
                </c:pt>
                <c:pt idx="363">
                  <c:v>0.2265625</c:v>
                </c:pt>
                <c:pt idx="364">
                  <c:v>0.2822822822822823</c:v>
                </c:pt>
                <c:pt idx="365">
                  <c:v>0.30555555555555558</c:v>
                </c:pt>
                <c:pt idx="366">
                  <c:v>0.45624999999999999</c:v>
                </c:pt>
                <c:pt idx="367">
                  <c:v>0.45</c:v>
                </c:pt>
                <c:pt idx="368">
                  <c:v>0.40697674418604651</c:v>
                </c:pt>
                <c:pt idx="369">
                  <c:v>0.60588235294117643</c:v>
                </c:pt>
                <c:pt idx="370">
                  <c:v>0.49122807017543857</c:v>
                </c:pt>
                <c:pt idx="371">
                  <c:v>0.39080459770114945</c:v>
                </c:pt>
                <c:pt idx="372">
                  <c:v>0.30508474576271188</c:v>
                </c:pt>
                <c:pt idx="373">
                  <c:v>0.3061594202898551</c:v>
                </c:pt>
                <c:pt idx="374">
                  <c:v>0.33894230769230771</c:v>
                </c:pt>
                <c:pt idx="375">
                  <c:v>0.33571428571428569</c:v>
                </c:pt>
                <c:pt idx="376">
                  <c:v>0.32653061224489793</c:v>
                </c:pt>
                <c:pt idx="377">
                  <c:v>0.35869565217391303</c:v>
                </c:pt>
                <c:pt idx="378">
                  <c:v>0.40350877192982454</c:v>
                </c:pt>
                <c:pt idx="379">
                  <c:v>0.48529411764705882</c:v>
                </c:pt>
                <c:pt idx="380">
                  <c:v>0.47953216374269003</c:v>
                </c:pt>
                <c:pt idx="381">
                  <c:v>0.56329113924050633</c:v>
                </c:pt>
                <c:pt idx="382">
                  <c:v>0.39</c:v>
                </c:pt>
                <c:pt idx="383">
                  <c:v>0.28193832599118945</c:v>
                </c:pt>
                <c:pt idx="384">
                  <c:v>0.35051546391752575</c:v>
                </c:pt>
                <c:pt idx="385">
                  <c:v>0.50704225352112675</c:v>
                </c:pt>
                <c:pt idx="386">
                  <c:v>0.46951219512195119</c:v>
                </c:pt>
                <c:pt idx="387">
                  <c:v>0.31521739130434784</c:v>
                </c:pt>
                <c:pt idx="388">
                  <c:v>0.3951048951048951</c:v>
                </c:pt>
                <c:pt idx="389">
                  <c:v>0.37694704049844235</c:v>
                </c:pt>
                <c:pt idx="390">
                  <c:v>0.27800829875518673</c:v>
                </c:pt>
                <c:pt idx="391">
                  <c:v>0.33532934131736525</c:v>
                </c:pt>
                <c:pt idx="392">
                  <c:v>0.4</c:v>
                </c:pt>
                <c:pt idx="393">
                  <c:v>0.47094801223241589</c:v>
                </c:pt>
                <c:pt idx="394">
                  <c:v>0.36363636363636365</c:v>
                </c:pt>
                <c:pt idx="395">
                  <c:v>0.30833333333333335</c:v>
                </c:pt>
                <c:pt idx="396">
                  <c:v>0.58510638297872342</c:v>
                </c:pt>
                <c:pt idx="397">
                  <c:v>0.40579710144927539</c:v>
                </c:pt>
                <c:pt idx="398">
                  <c:v>0.35135135135135137</c:v>
                </c:pt>
                <c:pt idx="399">
                  <c:v>0.31666666666666665</c:v>
                </c:pt>
                <c:pt idx="400">
                  <c:v>0.3165829145728643</c:v>
                </c:pt>
                <c:pt idx="401">
                  <c:v>0.2247191011235955</c:v>
                </c:pt>
                <c:pt idx="402">
                  <c:v>0.2185430463576159</c:v>
                </c:pt>
                <c:pt idx="403">
                  <c:v>0.27272727272727271</c:v>
                </c:pt>
                <c:pt idx="404">
                  <c:v>0.29523809523809524</c:v>
                </c:pt>
                <c:pt idx="405">
                  <c:v>0.3</c:v>
                </c:pt>
                <c:pt idx="406">
                  <c:v>0.32142857142857145</c:v>
                </c:pt>
                <c:pt idx="407">
                  <c:v>0.40259740259740262</c:v>
                </c:pt>
                <c:pt idx="408">
                  <c:v>0.5321100917431193</c:v>
                </c:pt>
                <c:pt idx="409">
                  <c:v>0.39814814814814814</c:v>
                </c:pt>
                <c:pt idx="410">
                  <c:v>0.28048780487804881</c:v>
                </c:pt>
                <c:pt idx="411">
                  <c:v>0.52631578947368418</c:v>
                </c:pt>
                <c:pt idx="412">
                  <c:v>0.72463768115942029</c:v>
                </c:pt>
                <c:pt idx="413">
                  <c:v>0.55434782608695654</c:v>
                </c:pt>
                <c:pt idx="414">
                  <c:v>0.69035532994923854</c:v>
                </c:pt>
                <c:pt idx="415">
                  <c:v>0.56470588235294117</c:v>
                </c:pt>
                <c:pt idx="416">
                  <c:v>0.62545454545454549</c:v>
                </c:pt>
                <c:pt idx="417">
                  <c:v>0.44848484848484849</c:v>
                </c:pt>
                <c:pt idx="418">
                  <c:v>0.4</c:v>
                </c:pt>
                <c:pt idx="419">
                  <c:v>0.52427184466019416</c:v>
                </c:pt>
                <c:pt idx="420">
                  <c:v>0.50819672131147542</c:v>
                </c:pt>
                <c:pt idx="421">
                  <c:v>0.43529411764705883</c:v>
                </c:pt>
                <c:pt idx="422">
                  <c:v>0.42857142857142855</c:v>
                </c:pt>
                <c:pt idx="423">
                  <c:v>0.53333333333333333</c:v>
                </c:pt>
                <c:pt idx="424">
                  <c:v>0.30851063829787234</c:v>
                </c:pt>
                <c:pt idx="425">
                  <c:v>0.49152542372881358</c:v>
                </c:pt>
                <c:pt idx="427">
                  <c:v>0.44444444444444442</c:v>
                </c:pt>
                <c:pt idx="428">
                  <c:v>0.19480519480519481</c:v>
                </c:pt>
                <c:pt idx="429">
                  <c:v>0.41176470588235292</c:v>
                </c:pt>
                <c:pt idx="430">
                  <c:v>0.38938053097345132</c:v>
                </c:pt>
                <c:pt idx="431">
                  <c:v>0.24576271186440679</c:v>
                </c:pt>
                <c:pt idx="432">
                  <c:v>0.26771653543307089</c:v>
                </c:pt>
                <c:pt idx="433">
                  <c:v>9.5238095238095233E-2</c:v>
                </c:pt>
                <c:pt idx="434">
                  <c:v>0.33333333333333331</c:v>
                </c:pt>
                <c:pt idx="435">
                  <c:v>0.47499999999999998</c:v>
                </c:pt>
                <c:pt idx="436">
                  <c:v>0.46753246753246752</c:v>
                </c:pt>
                <c:pt idx="437">
                  <c:v>0.4576271186440678</c:v>
                </c:pt>
                <c:pt idx="438">
                  <c:v>0.4</c:v>
                </c:pt>
                <c:pt idx="439">
                  <c:v>0.54146341463414638</c:v>
                </c:pt>
                <c:pt idx="440">
                  <c:v>0.42857142857142855</c:v>
                </c:pt>
                <c:pt idx="441">
                  <c:v>0.42372881355932202</c:v>
                </c:pt>
                <c:pt idx="442">
                  <c:v>0.43181818181818182</c:v>
                </c:pt>
                <c:pt idx="443">
                  <c:v>0.29310344827586204</c:v>
                </c:pt>
                <c:pt idx="444">
                  <c:v>0.36842105263157893</c:v>
                </c:pt>
                <c:pt idx="445">
                  <c:v>0.51086956521739135</c:v>
                </c:pt>
                <c:pt idx="446">
                  <c:v>0.38333333333333336</c:v>
                </c:pt>
                <c:pt idx="447">
                  <c:v>0.45535714285714285</c:v>
                </c:pt>
                <c:pt idx="448">
                  <c:v>0.34482758620689657</c:v>
                </c:pt>
                <c:pt idx="449">
                  <c:v>0.31578947368421051</c:v>
                </c:pt>
                <c:pt idx="450">
                  <c:v>0.35</c:v>
                </c:pt>
                <c:pt idx="451">
                  <c:v>0.31620553359683795</c:v>
                </c:pt>
                <c:pt idx="452">
                  <c:v>0.23741007194244604</c:v>
                </c:pt>
                <c:pt idx="453">
                  <c:v>0.19337016574585636</c:v>
                </c:pt>
                <c:pt idx="454">
                  <c:v>0.29878048780487804</c:v>
                </c:pt>
                <c:pt idx="455">
                  <c:v>0.39705882352941174</c:v>
                </c:pt>
                <c:pt idx="456">
                  <c:v>0.15686274509803921</c:v>
                </c:pt>
                <c:pt idx="457">
                  <c:v>0.40540540540540543</c:v>
                </c:pt>
                <c:pt idx="458">
                  <c:v>0.40944881889763779</c:v>
                </c:pt>
                <c:pt idx="459">
                  <c:v>0.38983050847457629</c:v>
                </c:pt>
                <c:pt idx="460">
                  <c:v>0.29378531073446329</c:v>
                </c:pt>
                <c:pt idx="461">
                  <c:v>0.15934065934065933</c:v>
                </c:pt>
                <c:pt idx="462">
                  <c:v>0.19642857142857142</c:v>
                </c:pt>
                <c:pt idx="463">
                  <c:v>0.38095238095238093</c:v>
                </c:pt>
                <c:pt idx="464">
                  <c:v>0.40677966101694918</c:v>
                </c:pt>
                <c:pt idx="465">
                  <c:v>0.5</c:v>
                </c:pt>
                <c:pt idx="466">
                  <c:v>0.59047619047619049</c:v>
                </c:pt>
                <c:pt idx="467">
                  <c:v>0.51428571428571423</c:v>
                </c:pt>
                <c:pt idx="468">
                  <c:v>0.30359520639147802</c:v>
                </c:pt>
                <c:pt idx="469">
                  <c:v>0.29845814977973567</c:v>
                </c:pt>
                <c:pt idx="470">
                  <c:v>0.29952267303102625</c:v>
                </c:pt>
                <c:pt idx="471">
                  <c:v>0.41124780316344461</c:v>
                </c:pt>
                <c:pt idx="472">
                  <c:v>0.56640625</c:v>
                </c:pt>
                <c:pt idx="473">
                  <c:v>0.23291925465838509</c:v>
                </c:pt>
                <c:pt idx="474">
                  <c:v>0.24621212121212122</c:v>
                </c:pt>
                <c:pt idx="475">
                  <c:v>8.6805555555555552E-2</c:v>
                </c:pt>
                <c:pt idx="476">
                  <c:v>0.15748031496062992</c:v>
                </c:pt>
                <c:pt idx="477">
                  <c:v>0.22540983606557377</c:v>
                </c:pt>
                <c:pt idx="478">
                  <c:v>0.13720316622691292</c:v>
                </c:pt>
                <c:pt idx="479">
                  <c:v>0.10576923076923077</c:v>
                </c:pt>
                <c:pt idx="480">
                  <c:v>0.10427807486631016</c:v>
                </c:pt>
                <c:pt idx="481">
                  <c:v>0.23484848484848486</c:v>
                </c:pt>
                <c:pt idx="482">
                  <c:v>0.22093023255813954</c:v>
                </c:pt>
                <c:pt idx="483">
                  <c:v>0.54545454545454541</c:v>
                </c:pt>
                <c:pt idx="484">
                  <c:v>0.3</c:v>
                </c:pt>
                <c:pt idx="485">
                  <c:v>0.13307984790874525</c:v>
                </c:pt>
                <c:pt idx="486">
                  <c:v>8.7570621468926552E-2</c:v>
                </c:pt>
                <c:pt idx="487">
                  <c:v>0.11952191235059761</c:v>
                </c:pt>
                <c:pt idx="488">
                  <c:v>5.7416267942583733E-2</c:v>
                </c:pt>
                <c:pt idx="489">
                  <c:v>0.31034482758620691</c:v>
                </c:pt>
                <c:pt idx="490">
                  <c:v>0.42222222222222222</c:v>
                </c:pt>
                <c:pt idx="491">
                  <c:v>0.1951219512195122</c:v>
                </c:pt>
                <c:pt idx="492">
                  <c:v>0.16528925619834711</c:v>
                </c:pt>
                <c:pt idx="493">
                  <c:v>0.17647058823529413</c:v>
                </c:pt>
                <c:pt idx="494">
                  <c:v>0.1111111111111111</c:v>
                </c:pt>
                <c:pt idx="495">
                  <c:v>0.15789473684210525</c:v>
                </c:pt>
                <c:pt idx="496">
                  <c:v>5.9299191374663072E-2</c:v>
                </c:pt>
                <c:pt idx="497">
                  <c:v>0.12413793103448276</c:v>
                </c:pt>
                <c:pt idx="498">
                  <c:v>7.1770334928229665E-2</c:v>
                </c:pt>
                <c:pt idx="499">
                  <c:v>6.9696969696969702E-2</c:v>
                </c:pt>
                <c:pt idx="500">
                  <c:v>0.1796875</c:v>
                </c:pt>
                <c:pt idx="501">
                  <c:v>0.14450867052023122</c:v>
                </c:pt>
                <c:pt idx="502">
                  <c:v>0.16847826086956522</c:v>
                </c:pt>
                <c:pt idx="503">
                  <c:v>0.12549019607843137</c:v>
                </c:pt>
                <c:pt idx="504">
                  <c:v>0.13709677419354838</c:v>
                </c:pt>
                <c:pt idx="505">
                  <c:v>0.40070921985815605</c:v>
                </c:pt>
                <c:pt idx="506">
                  <c:v>0.13719512195121952</c:v>
                </c:pt>
                <c:pt idx="507">
                  <c:v>0.34441805225653205</c:v>
                </c:pt>
                <c:pt idx="508">
                  <c:v>0.19444444444444445</c:v>
                </c:pt>
                <c:pt idx="509">
                  <c:v>8.98876404494382E-2</c:v>
                </c:pt>
                <c:pt idx="510">
                  <c:v>0.14006514657980457</c:v>
                </c:pt>
                <c:pt idx="511">
                  <c:v>8.666666666666667E-2</c:v>
                </c:pt>
                <c:pt idx="512">
                  <c:v>0.17424242424242425</c:v>
                </c:pt>
                <c:pt idx="513">
                  <c:v>0.10526315789473684</c:v>
                </c:pt>
                <c:pt idx="514">
                  <c:v>0.25316455696202533</c:v>
                </c:pt>
                <c:pt idx="515">
                  <c:v>0.47058823529411764</c:v>
                </c:pt>
                <c:pt idx="516">
                  <c:v>0.11627906976744186</c:v>
                </c:pt>
                <c:pt idx="517">
                  <c:v>0.2857142857142857</c:v>
                </c:pt>
                <c:pt idx="518">
                  <c:v>0.28260869565217389</c:v>
                </c:pt>
                <c:pt idx="519">
                  <c:v>0.28169014084507044</c:v>
                </c:pt>
                <c:pt idx="520">
                  <c:v>0.24242424242424243</c:v>
                </c:pt>
                <c:pt idx="521">
                  <c:v>0.46511627906976744</c:v>
                </c:pt>
                <c:pt idx="522">
                  <c:v>0.29629629629629628</c:v>
                </c:pt>
                <c:pt idx="523">
                  <c:v>0.37662337662337664</c:v>
                </c:pt>
                <c:pt idx="524">
                  <c:v>0.33898305084745761</c:v>
                </c:pt>
                <c:pt idx="525">
                  <c:v>0.21126760563380281</c:v>
                </c:pt>
                <c:pt idx="526">
                  <c:v>0.13157894736842105</c:v>
                </c:pt>
                <c:pt idx="527">
                  <c:v>0.38613861386138615</c:v>
                </c:pt>
                <c:pt idx="528">
                  <c:v>0.27826086956521739</c:v>
                </c:pt>
                <c:pt idx="529">
                  <c:v>0.48554913294797686</c:v>
                </c:pt>
                <c:pt idx="530">
                  <c:v>0.14893617021276595</c:v>
                </c:pt>
                <c:pt idx="531">
                  <c:v>0.15602836879432624</c:v>
                </c:pt>
                <c:pt idx="532">
                  <c:v>0.2857142857142857</c:v>
                </c:pt>
                <c:pt idx="533">
                  <c:v>0.33823529411764708</c:v>
                </c:pt>
                <c:pt idx="534">
                  <c:v>0.26666666666666666</c:v>
                </c:pt>
                <c:pt idx="535">
                  <c:v>0.33014354066985646</c:v>
                </c:pt>
                <c:pt idx="536">
                  <c:v>0.20799999999999999</c:v>
                </c:pt>
                <c:pt idx="537">
                  <c:v>0.1</c:v>
                </c:pt>
                <c:pt idx="538">
                  <c:v>0.32142857142857145</c:v>
                </c:pt>
                <c:pt idx="539">
                  <c:v>9.375E-2</c:v>
                </c:pt>
                <c:pt idx="540">
                  <c:v>0.23529411764705882</c:v>
                </c:pt>
                <c:pt idx="541">
                  <c:v>0.2421875</c:v>
                </c:pt>
                <c:pt idx="542">
                  <c:v>0.4689655172413793</c:v>
                </c:pt>
                <c:pt idx="543">
                  <c:v>0.27358490566037735</c:v>
                </c:pt>
                <c:pt idx="544">
                  <c:v>0.43243243243243246</c:v>
                </c:pt>
                <c:pt idx="545">
                  <c:v>7.1428571428571425E-2</c:v>
                </c:pt>
                <c:pt idx="546">
                  <c:v>0.51190476190476186</c:v>
                </c:pt>
                <c:pt idx="547">
                  <c:v>0.35</c:v>
                </c:pt>
                <c:pt idx="548">
                  <c:v>0.28999999999999998</c:v>
                </c:pt>
                <c:pt idx="549">
                  <c:v>0.2734375</c:v>
                </c:pt>
                <c:pt idx="550">
                  <c:v>0.20093457943925233</c:v>
                </c:pt>
                <c:pt idx="551">
                  <c:v>0.20743034055727555</c:v>
                </c:pt>
                <c:pt idx="552">
                  <c:v>0.10194174757281553</c:v>
                </c:pt>
                <c:pt idx="553">
                  <c:v>8.7378640776699032E-2</c:v>
                </c:pt>
                <c:pt idx="554">
                  <c:v>0.21481481481481482</c:v>
                </c:pt>
                <c:pt idx="555">
                  <c:v>0.12217194570135746</c:v>
                </c:pt>
                <c:pt idx="556">
                  <c:v>0.16751269035532995</c:v>
                </c:pt>
                <c:pt idx="557">
                  <c:v>0.35658914728682173</c:v>
                </c:pt>
                <c:pt idx="558">
                  <c:v>0.14492753623188406</c:v>
                </c:pt>
                <c:pt idx="559">
                  <c:v>0.13793103448275862</c:v>
                </c:pt>
                <c:pt idx="560">
                  <c:v>0.3</c:v>
                </c:pt>
                <c:pt idx="561">
                  <c:v>0.3203125</c:v>
                </c:pt>
                <c:pt idx="562">
                  <c:v>0.29729729729729731</c:v>
                </c:pt>
                <c:pt idx="563">
                  <c:v>0.37666666666666665</c:v>
                </c:pt>
                <c:pt idx="564">
                  <c:v>0.23245614035087719</c:v>
                </c:pt>
                <c:pt idx="565">
                  <c:v>0.12857142857142856</c:v>
                </c:pt>
                <c:pt idx="566">
                  <c:v>0.13043478260869565</c:v>
                </c:pt>
                <c:pt idx="567">
                  <c:v>5.2447552447552448E-2</c:v>
                </c:pt>
                <c:pt idx="568">
                  <c:v>0.12639405204460966</c:v>
                </c:pt>
                <c:pt idx="569">
                  <c:v>0.18518518518518517</c:v>
                </c:pt>
                <c:pt idx="570">
                  <c:v>0.11194029850746269</c:v>
                </c:pt>
                <c:pt idx="571">
                  <c:v>0.17098445595854922</c:v>
                </c:pt>
                <c:pt idx="572">
                  <c:v>0.25877192982456143</c:v>
                </c:pt>
                <c:pt idx="573">
                  <c:v>0.2</c:v>
                </c:pt>
                <c:pt idx="574">
                  <c:v>0.49152542372881358</c:v>
                </c:pt>
                <c:pt idx="575">
                  <c:v>0.2</c:v>
                </c:pt>
                <c:pt idx="576">
                  <c:v>0.15873015873015872</c:v>
                </c:pt>
                <c:pt idx="577">
                  <c:v>0.17703349282296652</c:v>
                </c:pt>
                <c:pt idx="578">
                  <c:v>0.21714285714285714</c:v>
                </c:pt>
                <c:pt idx="579">
                  <c:v>0.10465116279069768</c:v>
                </c:pt>
                <c:pt idx="580">
                  <c:v>0.12345679012345678</c:v>
                </c:pt>
                <c:pt idx="581">
                  <c:v>0.6785714285714286</c:v>
                </c:pt>
                <c:pt idx="582">
                  <c:v>0.52380952380952384</c:v>
                </c:pt>
                <c:pt idx="583">
                  <c:v>0.55681818181818177</c:v>
                </c:pt>
                <c:pt idx="584">
                  <c:v>0.52380952380952384</c:v>
                </c:pt>
                <c:pt idx="585">
                  <c:v>0.25396825396825395</c:v>
                </c:pt>
                <c:pt idx="586">
                  <c:v>0.22413793103448276</c:v>
                </c:pt>
                <c:pt idx="587">
                  <c:v>0.375</c:v>
                </c:pt>
                <c:pt idx="588">
                  <c:v>0.22222222222222221</c:v>
                </c:pt>
                <c:pt idx="589">
                  <c:v>0.32258064516129031</c:v>
                </c:pt>
                <c:pt idx="590">
                  <c:v>0.23076923076923078</c:v>
                </c:pt>
                <c:pt idx="591">
                  <c:v>0.37931034482758619</c:v>
                </c:pt>
                <c:pt idx="592">
                  <c:v>0.38</c:v>
                </c:pt>
                <c:pt idx="593">
                  <c:v>0.45171339563862928</c:v>
                </c:pt>
                <c:pt idx="594">
                  <c:v>0.35135135135135137</c:v>
                </c:pt>
                <c:pt idx="595">
                  <c:v>0.3968253968253968</c:v>
                </c:pt>
                <c:pt idx="596">
                  <c:v>0.39772727272727271</c:v>
                </c:pt>
                <c:pt idx="597">
                  <c:v>0.42857142857142855</c:v>
                </c:pt>
                <c:pt idx="598">
                  <c:v>0.5</c:v>
                </c:pt>
                <c:pt idx="599">
                  <c:v>0.29310344827586204</c:v>
                </c:pt>
                <c:pt idx="600">
                  <c:v>0.42222222222222222</c:v>
                </c:pt>
                <c:pt idx="601">
                  <c:v>8.6956521739130432E-2</c:v>
                </c:pt>
                <c:pt idx="602">
                  <c:v>0.16853932584269662</c:v>
                </c:pt>
                <c:pt idx="603">
                  <c:v>0.13157894736842105</c:v>
                </c:pt>
                <c:pt idx="604">
                  <c:v>0.24475524475524477</c:v>
                </c:pt>
                <c:pt idx="605">
                  <c:v>0.41891891891891891</c:v>
                </c:pt>
                <c:pt idx="606">
                  <c:v>0.48333333333333334</c:v>
                </c:pt>
                <c:pt idx="607">
                  <c:v>0.5625</c:v>
                </c:pt>
                <c:pt idx="608">
                  <c:v>0.23529411764705882</c:v>
                </c:pt>
                <c:pt idx="609">
                  <c:v>0.31818181818181818</c:v>
                </c:pt>
                <c:pt idx="610">
                  <c:v>0.23728813559322035</c:v>
                </c:pt>
                <c:pt idx="611">
                  <c:v>0.21818181818181817</c:v>
                </c:pt>
                <c:pt idx="613">
                  <c:v>0.36363636363636365</c:v>
                </c:pt>
                <c:pt idx="614">
                  <c:v>0.28205128205128205</c:v>
                </c:pt>
                <c:pt idx="615">
                  <c:v>0.50819672131147542</c:v>
                </c:pt>
                <c:pt idx="616">
                  <c:v>0.34210526315789475</c:v>
                </c:pt>
                <c:pt idx="617">
                  <c:v>0.24528301886792453</c:v>
                </c:pt>
                <c:pt idx="618">
                  <c:v>0.48529411764705882</c:v>
                </c:pt>
                <c:pt idx="619">
                  <c:v>0.37777777777777777</c:v>
                </c:pt>
                <c:pt idx="620">
                  <c:v>0.45977011494252873</c:v>
                </c:pt>
                <c:pt idx="621">
                  <c:v>0.24242424242424243</c:v>
                </c:pt>
                <c:pt idx="622">
                  <c:v>0.17647058823529413</c:v>
                </c:pt>
                <c:pt idx="623">
                  <c:v>0.65625</c:v>
                </c:pt>
                <c:pt idx="624">
                  <c:v>0.43137254901960786</c:v>
                </c:pt>
                <c:pt idx="625">
                  <c:v>0.14102564102564102</c:v>
                </c:pt>
                <c:pt idx="626">
                  <c:v>0.189873417721519</c:v>
                </c:pt>
                <c:pt idx="627">
                  <c:v>0.38124999999999998</c:v>
                </c:pt>
                <c:pt idx="628">
                  <c:v>0.39215686274509803</c:v>
                </c:pt>
                <c:pt idx="629">
                  <c:v>0.21794871794871795</c:v>
                </c:pt>
                <c:pt idx="630">
                  <c:v>0.29729729729729731</c:v>
                </c:pt>
                <c:pt idx="631">
                  <c:v>0.20224719101123595</c:v>
                </c:pt>
                <c:pt idx="632">
                  <c:v>0.30188679245283018</c:v>
                </c:pt>
                <c:pt idx="633">
                  <c:v>0.2289156626506024</c:v>
                </c:pt>
                <c:pt idx="634">
                  <c:v>0.20938628158844766</c:v>
                </c:pt>
                <c:pt idx="635">
                  <c:v>0.2304147465437788</c:v>
                </c:pt>
                <c:pt idx="636">
                  <c:v>0.15</c:v>
                </c:pt>
                <c:pt idx="637">
                  <c:v>0.12173913043478261</c:v>
                </c:pt>
                <c:pt idx="638">
                  <c:v>0.29616724738675959</c:v>
                </c:pt>
                <c:pt idx="639">
                  <c:v>0.1164021164021164</c:v>
                </c:pt>
                <c:pt idx="640">
                  <c:v>0.22598870056497175</c:v>
                </c:pt>
                <c:pt idx="641">
                  <c:v>0.38461538461538464</c:v>
                </c:pt>
                <c:pt idx="642">
                  <c:v>0.33333333333333331</c:v>
                </c:pt>
                <c:pt idx="643">
                  <c:v>0.33333333333333331</c:v>
                </c:pt>
                <c:pt idx="644">
                  <c:v>0.46666666666666667</c:v>
                </c:pt>
                <c:pt idx="645">
                  <c:v>0.53333333333333333</c:v>
                </c:pt>
                <c:pt idx="646">
                  <c:v>0.23966942148760331</c:v>
                </c:pt>
                <c:pt idx="647">
                  <c:v>0.23076923076923078</c:v>
                </c:pt>
                <c:pt idx="648">
                  <c:v>0.53030303030303028</c:v>
                </c:pt>
                <c:pt idx="649">
                  <c:v>0.63529411764705879</c:v>
                </c:pt>
                <c:pt idx="650">
                  <c:v>0.12650602409638553</c:v>
                </c:pt>
                <c:pt idx="651">
                  <c:v>7.8947368421052627E-2</c:v>
                </c:pt>
                <c:pt idx="652">
                  <c:v>0.21739130434782608</c:v>
                </c:pt>
                <c:pt idx="653">
                  <c:v>0.31623931623931623</c:v>
                </c:pt>
                <c:pt idx="654">
                  <c:v>0.31147540983606559</c:v>
                </c:pt>
                <c:pt idx="655">
                  <c:v>0.39473684210526316</c:v>
                </c:pt>
                <c:pt idx="656">
                  <c:v>0.30120481927710846</c:v>
                </c:pt>
                <c:pt idx="657">
                  <c:v>0.16176470588235295</c:v>
                </c:pt>
                <c:pt idx="658">
                  <c:v>0.20886075949367089</c:v>
                </c:pt>
                <c:pt idx="659">
                  <c:v>0.1111111111111111</c:v>
                </c:pt>
                <c:pt idx="660">
                  <c:v>0.17525773195876287</c:v>
                </c:pt>
                <c:pt idx="661">
                  <c:v>0.19327731092436976</c:v>
                </c:pt>
                <c:pt idx="662">
                  <c:v>0.22680412371134021</c:v>
                </c:pt>
              </c:numCache>
            </c:numRef>
          </c:val>
          <c:smooth val="0"/>
          <c:extLst>
            <c:ext xmlns:c16="http://schemas.microsoft.com/office/drawing/2014/chart" uri="{C3380CC4-5D6E-409C-BE32-E72D297353CC}">
              <c16:uniqueId val="{00000002-3680-4345-AA7D-B78BAC4E4236}"/>
            </c:ext>
          </c:extLst>
        </c:ser>
        <c:dLbls>
          <c:showLegendKey val="0"/>
          <c:showVal val="0"/>
          <c:showCatName val="0"/>
          <c:showSerName val="0"/>
          <c:showPercent val="0"/>
          <c:showBubbleSize val="0"/>
        </c:dLbls>
        <c:marker val="1"/>
        <c:smooth val="0"/>
        <c:axId val="1016754271"/>
        <c:axId val="1016757151"/>
        <c:extLst>
          <c:ext xmlns:c15="http://schemas.microsoft.com/office/drawing/2012/chart" uri="{02D57815-91ED-43cb-92C2-25804820EDAC}">
            <c15:filteredLineSeries>
              <c15:ser>
                <c:idx val="5"/>
                <c:order val="1"/>
                <c:tx>
                  <c:v>Comparison page views</c:v>
                </c:tx>
                <c:spPr>
                  <a:ln w="12700" cap="rnd">
                    <a:solidFill>
                      <a:schemeClr val="accent6"/>
                    </a:solidFill>
                    <a:round/>
                  </a:ln>
                  <a:effectLst/>
                </c:spPr>
                <c:marker>
                  <c:symbol val="none"/>
                </c:marker>
                <c:cat>
                  <c:numRef>
                    <c:extLst>
                      <c:ext uri="{02D57815-91ED-43cb-92C2-25804820EDAC}">
                        <c15:formulaRef>
                          <c15:sqref>'SMP-GraphsMTOclicksv0.2'!$AE$1:$ZQ$1</c15:sqref>
                        </c15:formulaRef>
                      </c:ext>
                    </c:extLst>
                    <c:numCache>
                      <c:formatCode>d\-mmm\-yy</c:formatCode>
                      <c:ptCount val="663"/>
                      <c:pt idx="0">
                        <c:v>44409</c:v>
                      </c:pt>
                      <c:pt idx="1">
                        <c:v>44410</c:v>
                      </c:pt>
                      <c:pt idx="2">
                        <c:v>44411</c:v>
                      </c:pt>
                      <c:pt idx="3">
                        <c:v>44412</c:v>
                      </c:pt>
                      <c:pt idx="4">
                        <c:v>44413</c:v>
                      </c:pt>
                      <c:pt idx="5">
                        <c:v>44414</c:v>
                      </c:pt>
                      <c:pt idx="6">
                        <c:v>44415</c:v>
                      </c:pt>
                      <c:pt idx="7">
                        <c:v>44416</c:v>
                      </c:pt>
                      <c:pt idx="8">
                        <c:v>44417</c:v>
                      </c:pt>
                      <c:pt idx="9">
                        <c:v>44418</c:v>
                      </c:pt>
                      <c:pt idx="10">
                        <c:v>44419</c:v>
                      </c:pt>
                      <c:pt idx="11">
                        <c:v>44420</c:v>
                      </c:pt>
                      <c:pt idx="12">
                        <c:v>44421</c:v>
                      </c:pt>
                      <c:pt idx="13">
                        <c:v>44422</c:v>
                      </c:pt>
                      <c:pt idx="14">
                        <c:v>44423</c:v>
                      </c:pt>
                      <c:pt idx="15">
                        <c:v>44424</c:v>
                      </c:pt>
                      <c:pt idx="16">
                        <c:v>44425</c:v>
                      </c:pt>
                      <c:pt idx="17">
                        <c:v>44426</c:v>
                      </c:pt>
                      <c:pt idx="18">
                        <c:v>44427</c:v>
                      </c:pt>
                      <c:pt idx="19">
                        <c:v>44428</c:v>
                      </c:pt>
                      <c:pt idx="20">
                        <c:v>44429</c:v>
                      </c:pt>
                      <c:pt idx="21">
                        <c:v>44430</c:v>
                      </c:pt>
                      <c:pt idx="22">
                        <c:v>44431</c:v>
                      </c:pt>
                      <c:pt idx="23">
                        <c:v>44432</c:v>
                      </c:pt>
                      <c:pt idx="24">
                        <c:v>44433</c:v>
                      </c:pt>
                      <c:pt idx="25">
                        <c:v>44434</c:v>
                      </c:pt>
                      <c:pt idx="26">
                        <c:v>44435</c:v>
                      </c:pt>
                      <c:pt idx="27">
                        <c:v>44436</c:v>
                      </c:pt>
                      <c:pt idx="28">
                        <c:v>44437</c:v>
                      </c:pt>
                      <c:pt idx="29">
                        <c:v>44438</c:v>
                      </c:pt>
                      <c:pt idx="30">
                        <c:v>44439</c:v>
                      </c:pt>
                      <c:pt idx="31">
                        <c:v>44440</c:v>
                      </c:pt>
                      <c:pt idx="32">
                        <c:v>44441</c:v>
                      </c:pt>
                      <c:pt idx="33">
                        <c:v>44442</c:v>
                      </c:pt>
                      <c:pt idx="34">
                        <c:v>44443</c:v>
                      </c:pt>
                      <c:pt idx="35">
                        <c:v>44444</c:v>
                      </c:pt>
                      <c:pt idx="36">
                        <c:v>44445</c:v>
                      </c:pt>
                      <c:pt idx="37">
                        <c:v>44446</c:v>
                      </c:pt>
                      <c:pt idx="38">
                        <c:v>44447</c:v>
                      </c:pt>
                      <c:pt idx="39">
                        <c:v>44448</c:v>
                      </c:pt>
                      <c:pt idx="40">
                        <c:v>44449</c:v>
                      </c:pt>
                      <c:pt idx="41">
                        <c:v>44450</c:v>
                      </c:pt>
                      <c:pt idx="42">
                        <c:v>44451</c:v>
                      </c:pt>
                      <c:pt idx="43">
                        <c:v>44452</c:v>
                      </c:pt>
                      <c:pt idx="44">
                        <c:v>44453</c:v>
                      </c:pt>
                      <c:pt idx="45">
                        <c:v>44454</c:v>
                      </c:pt>
                      <c:pt idx="46">
                        <c:v>44455</c:v>
                      </c:pt>
                      <c:pt idx="47">
                        <c:v>44456</c:v>
                      </c:pt>
                      <c:pt idx="48">
                        <c:v>44457</c:v>
                      </c:pt>
                      <c:pt idx="49">
                        <c:v>44458</c:v>
                      </c:pt>
                      <c:pt idx="50">
                        <c:v>44459</c:v>
                      </c:pt>
                      <c:pt idx="51">
                        <c:v>44460</c:v>
                      </c:pt>
                      <c:pt idx="52">
                        <c:v>44461</c:v>
                      </c:pt>
                      <c:pt idx="53">
                        <c:v>44462</c:v>
                      </c:pt>
                      <c:pt idx="54">
                        <c:v>44463</c:v>
                      </c:pt>
                      <c:pt idx="55">
                        <c:v>44464</c:v>
                      </c:pt>
                      <c:pt idx="56">
                        <c:v>44465</c:v>
                      </c:pt>
                      <c:pt idx="57">
                        <c:v>44466</c:v>
                      </c:pt>
                      <c:pt idx="58">
                        <c:v>44467</c:v>
                      </c:pt>
                      <c:pt idx="59">
                        <c:v>44468</c:v>
                      </c:pt>
                      <c:pt idx="60">
                        <c:v>44469</c:v>
                      </c:pt>
                      <c:pt idx="61">
                        <c:v>44470</c:v>
                      </c:pt>
                      <c:pt idx="62">
                        <c:v>44471</c:v>
                      </c:pt>
                      <c:pt idx="63">
                        <c:v>44472</c:v>
                      </c:pt>
                      <c:pt idx="64">
                        <c:v>44473</c:v>
                      </c:pt>
                      <c:pt idx="65">
                        <c:v>44474</c:v>
                      </c:pt>
                      <c:pt idx="66">
                        <c:v>44475</c:v>
                      </c:pt>
                      <c:pt idx="67">
                        <c:v>44476</c:v>
                      </c:pt>
                      <c:pt idx="68">
                        <c:v>44477</c:v>
                      </c:pt>
                      <c:pt idx="69">
                        <c:v>44478</c:v>
                      </c:pt>
                      <c:pt idx="70">
                        <c:v>44479</c:v>
                      </c:pt>
                      <c:pt idx="71">
                        <c:v>44480</c:v>
                      </c:pt>
                      <c:pt idx="72">
                        <c:v>44481</c:v>
                      </c:pt>
                      <c:pt idx="73">
                        <c:v>44482</c:v>
                      </c:pt>
                      <c:pt idx="74">
                        <c:v>44483</c:v>
                      </c:pt>
                      <c:pt idx="75">
                        <c:v>44484</c:v>
                      </c:pt>
                      <c:pt idx="76">
                        <c:v>44485</c:v>
                      </c:pt>
                      <c:pt idx="77">
                        <c:v>44486</c:v>
                      </c:pt>
                      <c:pt idx="78">
                        <c:v>44487</c:v>
                      </c:pt>
                      <c:pt idx="79">
                        <c:v>44488</c:v>
                      </c:pt>
                      <c:pt idx="80">
                        <c:v>44489</c:v>
                      </c:pt>
                      <c:pt idx="81">
                        <c:v>44490</c:v>
                      </c:pt>
                      <c:pt idx="82">
                        <c:v>44491</c:v>
                      </c:pt>
                      <c:pt idx="83">
                        <c:v>44492</c:v>
                      </c:pt>
                      <c:pt idx="84">
                        <c:v>44493</c:v>
                      </c:pt>
                      <c:pt idx="85">
                        <c:v>44494</c:v>
                      </c:pt>
                      <c:pt idx="86">
                        <c:v>44495</c:v>
                      </c:pt>
                      <c:pt idx="87">
                        <c:v>44496</c:v>
                      </c:pt>
                      <c:pt idx="88">
                        <c:v>44497</c:v>
                      </c:pt>
                      <c:pt idx="89">
                        <c:v>44498</c:v>
                      </c:pt>
                      <c:pt idx="90">
                        <c:v>44499</c:v>
                      </c:pt>
                      <c:pt idx="91">
                        <c:v>44500</c:v>
                      </c:pt>
                      <c:pt idx="92">
                        <c:v>44501</c:v>
                      </c:pt>
                      <c:pt idx="93">
                        <c:v>44502</c:v>
                      </c:pt>
                      <c:pt idx="94">
                        <c:v>44503</c:v>
                      </c:pt>
                      <c:pt idx="95">
                        <c:v>44504</c:v>
                      </c:pt>
                      <c:pt idx="96">
                        <c:v>44505</c:v>
                      </c:pt>
                      <c:pt idx="97">
                        <c:v>44506</c:v>
                      </c:pt>
                      <c:pt idx="98">
                        <c:v>44507</c:v>
                      </c:pt>
                      <c:pt idx="99">
                        <c:v>44508</c:v>
                      </c:pt>
                      <c:pt idx="100">
                        <c:v>44509</c:v>
                      </c:pt>
                      <c:pt idx="101">
                        <c:v>44510</c:v>
                      </c:pt>
                      <c:pt idx="102">
                        <c:v>44511</c:v>
                      </c:pt>
                      <c:pt idx="103">
                        <c:v>44512</c:v>
                      </c:pt>
                      <c:pt idx="104">
                        <c:v>44513</c:v>
                      </c:pt>
                      <c:pt idx="105">
                        <c:v>44514</c:v>
                      </c:pt>
                      <c:pt idx="106">
                        <c:v>44515</c:v>
                      </c:pt>
                      <c:pt idx="107">
                        <c:v>44516</c:v>
                      </c:pt>
                      <c:pt idx="108">
                        <c:v>44517</c:v>
                      </c:pt>
                      <c:pt idx="109">
                        <c:v>44518</c:v>
                      </c:pt>
                      <c:pt idx="110">
                        <c:v>44519</c:v>
                      </c:pt>
                      <c:pt idx="111">
                        <c:v>44520</c:v>
                      </c:pt>
                      <c:pt idx="112">
                        <c:v>44521</c:v>
                      </c:pt>
                      <c:pt idx="113">
                        <c:v>44522</c:v>
                      </c:pt>
                      <c:pt idx="114">
                        <c:v>44523</c:v>
                      </c:pt>
                      <c:pt idx="115">
                        <c:v>44524</c:v>
                      </c:pt>
                      <c:pt idx="116">
                        <c:v>44525</c:v>
                      </c:pt>
                      <c:pt idx="117">
                        <c:v>44526</c:v>
                      </c:pt>
                      <c:pt idx="118">
                        <c:v>44527</c:v>
                      </c:pt>
                      <c:pt idx="119">
                        <c:v>44528</c:v>
                      </c:pt>
                      <c:pt idx="120">
                        <c:v>44529</c:v>
                      </c:pt>
                      <c:pt idx="121">
                        <c:v>44530</c:v>
                      </c:pt>
                      <c:pt idx="122">
                        <c:v>44531</c:v>
                      </c:pt>
                      <c:pt idx="123">
                        <c:v>44532</c:v>
                      </c:pt>
                      <c:pt idx="124">
                        <c:v>44533</c:v>
                      </c:pt>
                      <c:pt idx="125">
                        <c:v>44534</c:v>
                      </c:pt>
                      <c:pt idx="126">
                        <c:v>44535</c:v>
                      </c:pt>
                      <c:pt idx="127">
                        <c:v>44536</c:v>
                      </c:pt>
                      <c:pt idx="128">
                        <c:v>44537</c:v>
                      </c:pt>
                      <c:pt idx="129">
                        <c:v>44538</c:v>
                      </c:pt>
                      <c:pt idx="130">
                        <c:v>44539</c:v>
                      </c:pt>
                      <c:pt idx="131">
                        <c:v>44540</c:v>
                      </c:pt>
                      <c:pt idx="132">
                        <c:v>44541</c:v>
                      </c:pt>
                      <c:pt idx="133">
                        <c:v>44542</c:v>
                      </c:pt>
                      <c:pt idx="134">
                        <c:v>44543</c:v>
                      </c:pt>
                      <c:pt idx="135">
                        <c:v>44544</c:v>
                      </c:pt>
                      <c:pt idx="136">
                        <c:v>44545</c:v>
                      </c:pt>
                      <c:pt idx="137">
                        <c:v>44546</c:v>
                      </c:pt>
                      <c:pt idx="138">
                        <c:v>44547</c:v>
                      </c:pt>
                      <c:pt idx="139">
                        <c:v>44548</c:v>
                      </c:pt>
                      <c:pt idx="140">
                        <c:v>44549</c:v>
                      </c:pt>
                      <c:pt idx="141">
                        <c:v>44550</c:v>
                      </c:pt>
                      <c:pt idx="142">
                        <c:v>44551</c:v>
                      </c:pt>
                      <c:pt idx="143">
                        <c:v>44552</c:v>
                      </c:pt>
                      <c:pt idx="144">
                        <c:v>44553</c:v>
                      </c:pt>
                      <c:pt idx="145">
                        <c:v>44554</c:v>
                      </c:pt>
                      <c:pt idx="146">
                        <c:v>44555</c:v>
                      </c:pt>
                      <c:pt idx="147">
                        <c:v>44556</c:v>
                      </c:pt>
                      <c:pt idx="148">
                        <c:v>44557</c:v>
                      </c:pt>
                      <c:pt idx="149">
                        <c:v>44558</c:v>
                      </c:pt>
                      <c:pt idx="150">
                        <c:v>44559</c:v>
                      </c:pt>
                      <c:pt idx="151">
                        <c:v>44560</c:v>
                      </c:pt>
                      <c:pt idx="152">
                        <c:v>44561</c:v>
                      </c:pt>
                      <c:pt idx="153">
                        <c:v>44562</c:v>
                      </c:pt>
                      <c:pt idx="154">
                        <c:v>44563</c:v>
                      </c:pt>
                      <c:pt idx="155">
                        <c:v>44564</c:v>
                      </c:pt>
                      <c:pt idx="156">
                        <c:v>44565</c:v>
                      </c:pt>
                      <c:pt idx="157">
                        <c:v>44566</c:v>
                      </c:pt>
                      <c:pt idx="158">
                        <c:v>44567</c:v>
                      </c:pt>
                      <c:pt idx="159">
                        <c:v>44568</c:v>
                      </c:pt>
                      <c:pt idx="160">
                        <c:v>44569</c:v>
                      </c:pt>
                      <c:pt idx="161">
                        <c:v>44570</c:v>
                      </c:pt>
                      <c:pt idx="162">
                        <c:v>44571</c:v>
                      </c:pt>
                      <c:pt idx="163">
                        <c:v>44572</c:v>
                      </c:pt>
                      <c:pt idx="164">
                        <c:v>44573</c:v>
                      </c:pt>
                      <c:pt idx="165">
                        <c:v>44574</c:v>
                      </c:pt>
                      <c:pt idx="166">
                        <c:v>44575</c:v>
                      </c:pt>
                      <c:pt idx="167">
                        <c:v>44576</c:v>
                      </c:pt>
                      <c:pt idx="168">
                        <c:v>44577</c:v>
                      </c:pt>
                      <c:pt idx="169">
                        <c:v>44578</c:v>
                      </c:pt>
                      <c:pt idx="170">
                        <c:v>44579</c:v>
                      </c:pt>
                      <c:pt idx="171">
                        <c:v>44580</c:v>
                      </c:pt>
                      <c:pt idx="172">
                        <c:v>44581</c:v>
                      </c:pt>
                      <c:pt idx="173">
                        <c:v>44582</c:v>
                      </c:pt>
                      <c:pt idx="174">
                        <c:v>44583</c:v>
                      </c:pt>
                      <c:pt idx="175">
                        <c:v>44584</c:v>
                      </c:pt>
                      <c:pt idx="176">
                        <c:v>44585</c:v>
                      </c:pt>
                      <c:pt idx="177">
                        <c:v>44586</c:v>
                      </c:pt>
                      <c:pt idx="178">
                        <c:v>44587</c:v>
                      </c:pt>
                      <c:pt idx="179">
                        <c:v>44588</c:v>
                      </c:pt>
                      <c:pt idx="180">
                        <c:v>44589</c:v>
                      </c:pt>
                      <c:pt idx="181">
                        <c:v>44590</c:v>
                      </c:pt>
                      <c:pt idx="182">
                        <c:v>44591</c:v>
                      </c:pt>
                      <c:pt idx="183">
                        <c:v>44592</c:v>
                      </c:pt>
                      <c:pt idx="184">
                        <c:v>44593</c:v>
                      </c:pt>
                      <c:pt idx="185">
                        <c:v>44594</c:v>
                      </c:pt>
                      <c:pt idx="186">
                        <c:v>44595</c:v>
                      </c:pt>
                      <c:pt idx="187">
                        <c:v>44596</c:v>
                      </c:pt>
                      <c:pt idx="188">
                        <c:v>44597</c:v>
                      </c:pt>
                      <c:pt idx="189">
                        <c:v>44598</c:v>
                      </c:pt>
                      <c:pt idx="190">
                        <c:v>44599</c:v>
                      </c:pt>
                      <c:pt idx="191">
                        <c:v>44600</c:v>
                      </c:pt>
                      <c:pt idx="192">
                        <c:v>44601</c:v>
                      </c:pt>
                      <c:pt idx="193">
                        <c:v>44602</c:v>
                      </c:pt>
                      <c:pt idx="194">
                        <c:v>44603</c:v>
                      </c:pt>
                      <c:pt idx="195">
                        <c:v>44604</c:v>
                      </c:pt>
                      <c:pt idx="196">
                        <c:v>44605</c:v>
                      </c:pt>
                      <c:pt idx="197">
                        <c:v>44606</c:v>
                      </c:pt>
                      <c:pt idx="198">
                        <c:v>44607</c:v>
                      </c:pt>
                      <c:pt idx="199">
                        <c:v>44608</c:v>
                      </c:pt>
                      <c:pt idx="200">
                        <c:v>44609</c:v>
                      </c:pt>
                      <c:pt idx="201">
                        <c:v>44610</c:v>
                      </c:pt>
                      <c:pt idx="202">
                        <c:v>44611</c:v>
                      </c:pt>
                      <c:pt idx="203">
                        <c:v>44612</c:v>
                      </c:pt>
                      <c:pt idx="204">
                        <c:v>44613</c:v>
                      </c:pt>
                      <c:pt idx="205">
                        <c:v>44614</c:v>
                      </c:pt>
                      <c:pt idx="206">
                        <c:v>44615</c:v>
                      </c:pt>
                      <c:pt idx="207">
                        <c:v>44616</c:v>
                      </c:pt>
                      <c:pt idx="208">
                        <c:v>44617</c:v>
                      </c:pt>
                      <c:pt idx="209">
                        <c:v>44618</c:v>
                      </c:pt>
                      <c:pt idx="210">
                        <c:v>44619</c:v>
                      </c:pt>
                      <c:pt idx="211">
                        <c:v>44620</c:v>
                      </c:pt>
                      <c:pt idx="212">
                        <c:v>44621</c:v>
                      </c:pt>
                      <c:pt idx="213">
                        <c:v>44622</c:v>
                      </c:pt>
                      <c:pt idx="214">
                        <c:v>44623</c:v>
                      </c:pt>
                      <c:pt idx="215">
                        <c:v>44624</c:v>
                      </c:pt>
                      <c:pt idx="216">
                        <c:v>44625</c:v>
                      </c:pt>
                      <c:pt idx="217">
                        <c:v>44626</c:v>
                      </c:pt>
                      <c:pt idx="218">
                        <c:v>44627</c:v>
                      </c:pt>
                      <c:pt idx="219">
                        <c:v>44628</c:v>
                      </c:pt>
                      <c:pt idx="220">
                        <c:v>44629</c:v>
                      </c:pt>
                      <c:pt idx="221">
                        <c:v>44630</c:v>
                      </c:pt>
                      <c:pt idx="222">
                        <c:v>44631</c:v>
                      </c:pt>
                      <c:pt idx="223">
                        <c:v>44632</c:v>
                      </c:pt>
                      <c:pt idx="224">
                        <c:v>44633</c:v>
                      </c:pt>
                      <c:pt idx="225">
                        <c:v>44634</c:v>
                      </c:pt>
                      <c:pt idx="226">
                        <c:v>44635</c:v>
                      </c:pt>
                      <c:pt idx="227">
                        <c:v>44636</c:v>
                      </c:pt>
                      <c:pt idx="228">
                        <c:v>44637</c:v>
                      </c:pt>
                      <c:pt idx="229">
                        <c:v>44638</c:v>
                      </c:pt>
                      <c:pt idx="230">
                        <c:v>44639</c:v>
                      </c:pt>
                      <c:pt idx="231">
                        <c:v>44640</c:v>
                      </c:pt>
                      <c:pt idx="232">
                        <c:v>44641</c:v>
                      </c:pt>
                      <c:pt idx="233">
                        <c:v>44642</c:v>
                      </c:pt>
                      <c:pt idx="234">
                        <c:v>44643</c:v>
                      </c:pt>
                      <c:pt idx="235">
                        <c:v>44644</c:v>
                      </c:pt>
                      <c:pt idx="236">
                        <c:v>44645</c:v>
                      </c:pt>
                      <c:pt idx="237">
                        <c:v>44646</c:v>
                      </c:pt>
                      <c:pt idx="238">
                        <c:v>44647</c:v>
                      </c:pt>
                      <c:pt idx="239">
                        <c:v>44648</c:v>
                      </c:pt>
                      <c:pt idx="240">
                        <c:v>44649</c:v>
                      </c:pt>
                      <c:pt idx="241">
                        <c:v>44650</c:v>
                      </c:pt>
                      <c:pt idx="242">
                        <c:v>44651</c:v>
                      </c:pt>
                      <c:pt idx="243">
                        <c:v>44652</c:v>
                      </c:pt>
                      <c:pt idx="244">
                        <c:v>44653</c:v>
                      </c:pt>
                      <c:pt idx="245">
                        <c:v>44654</c:v>
                      </c:pt>
                      <c:pt idx="246">
                        <c:v>44655</c:v>
                      </c:pt>
                      <c:pt idx="247">
                        <c:v>44656</c:v>
                      </c:pt>
                      <c:pt idx="248">
                        <c:v>44657</c:v>
                      </c:pt>
                      <c:pt idx="249">
                        <c:v>44658</c:v>
                      </c:pt>
                      <c:pt idx="250">
                        <c:v>44659</c:v>
                      </c:pt>
                      <c:pt idx="251">
                        <c:v>44660</c:v>
                      </c:pt>
                      <c:pt idx="252">
                        <c:v>44661</c:v>
                      </c:pt>
                      <c:pt idx="253">
                        <c:v>44662</c:v>
                      </c:pt>
                      <c:pt idx="254">
                        <c:v>44663</c:v>
                      </c:pt>
                      <c:pt idx="255">
                        <c:v>44664</c:v>
                      </c:pt>
                      <c:pt idx="256">
                        <c:v>44665</c:v>
                      </c:pt>
                      <c:pt idx="257">
                        <c:v>44666</c:v>
                      </c:pt>
                      <c:pt idx="258">
                        <c:v>44667</c:v>
                      </c:pt>
                      <c:pt idx="259">
                        <c:v>44668</c:v>
                      </c:pt>
                      <c:pt idx="260">
                        <c:v>44669</c:v>
                      </c:pt>
                      <c:pt idx="261">
                        <c:v>44670</c:v>
                      </c:pt>
                      <c:pt idx="262">
                        <c:v>44671</c:v>
                      </c:pt>
                      <c:pt idx="263">
                        <c:v>44672</c:v>
                      </c:pt>
                      <c:pt idx="264">
                        <c:v>44673</c:v>
                      </c:pt>
                      <c:pt idx="265">
                        <c:v>44674</c:v>
                      </c:pt>
                      <c:pt idx="266">
                        <c:v>44675</c:v>
                      </c:pt>
                      <c:pt idx="267">
                        <c:v>44676</c:v>
                      </c:pt>
                      <c:pt idx="268">
                        <c:v>44677</c:v>
                      </c:pt>
                      <c:pt idx="269">
                        <c:v>44678</c:v>
                      </c:pt>
                      <c:pt idx="270">
                        <c:v>44679</c:v>
                      </c:pt>
                      <c:pt idx="271">
                        <c:v>44680</c:v>
                      </c:pt>
                      <c:pt idx="272">
                        <c:v>44681</c:v>
                      </c:pt>
                      <c:pt idx="273">
                        <c:v>44682</c:v>
                      </c:pt>
                      <c:pt idx="274">
                        <c:v>44683</c:v>
                      </c:pt>
                      <c:pt idx="275">
                        <c:v>44684</c:v>
                      </c:pt>
                      <c:pt idx="276">
                        <c:v>44685</c:v>
                      </c:pt>
                      <c:pt idx="277">
                        <c:v>44686</c:v>
                      </c:pt>
                      <c:pt idx="278">
                        <c:v>44687</c:v>
                      </c:pt>
                      <c:pt idx="279">
                        <c:v>44688</c:v>
                      </c:pt>
                      <c:pt idx="280">
                        <c:v>44689</c:v>
                      </c:pt>
                      <c:pt idx="281">
                        <c:v>44690</c:v>
                      </c:pt>
                      <c:pt idx="282">
                        <c:v>44691</c:v>
                      </c:pt>
                      <c:pt idx="283">
                        <c:v>44692</c:v>
                      </c:pt>
                      <c:pt idx="284">
                        <c:v>44693</c:v>
                      </c:pt>
                      <c:pt idx="285">
                        <c:v>44694</c:v>
                      </c:pt>
                      <c:pt idx="286">
                        <c:v>44695</c:v>
                      </c:pt>
                      <c:pt idx="287">
                        <c:v>44696</c:v>
                      </c:pt>
                      <c:pt idx="288">
                        <c:v>44697</c:v>
                      </c:pt>
                      <c:pt idx="289">
                        <c:v>44698</c:v>
                      </c:pt>
                      <c:pt idx="290">
                        <c:v>44699</c:v>
                      </c:pt>
                      <c:pt idx="291">
                        <c:v>44700</c:v>
                      </c:pt>
                      <c:pt idx="292">
                        <c:v>44701</c:v>
                      </c:pt>
                      <c:pt idx="293">
                        <c:v>44702</c:v>
                      </c:pt>
                      <c:pt idx="294">
                        <c:v>44703</c:v>
                      </c:pt>
                      <c:pt idx="295">
                        <c:v>44704</c:v>
                      </c:pt>
                      <c:pt idx="296">
                        <c:v>44705</c:v>
                      </c:pt>
                      <c:pt idx="297">
                        <c:v>44706</c:v>
                      </c:pt>
                      <c:pt idx="298">
                        <c:v>44707</c:v>
                      </c:pt>
                      <c:pt idx="299">
                        <c:v>44708</c:v>
                      </c:pt>
                      <c:pt idx="300">
                        <c:v>44709</c:v>
                      </c:pt>
                      <c:pt idx="301">
                        <c:v>44710</c:v>
                      </c:pt>
                      <c:pt idx="302">
                        <c:v>44711</c:v>
                      </c:pt>
                      <c:pt idx="303">
                        <c:v>44712</c:v>
                      </c:pt>
                      <c:pt idx="304">
                        <c:v>44713</c:v>
                      </c:pt>
                      <c:pt idx="305">
                        <c:v>44714</c:v>
                      </c:pt>
                      <c:pt idx="306">
                        <c:v>44715</c:v>
                      </c:pt>
                      <c:pt idx="307">
                        <c:v>44716</c:v>
                      </c:pt>
                      <c:pt idx="308">
                        <c:v>44717</c:v>
                      </c:pt>
                      <c:pt idx="309">
                        <c:v>44718</c:v>
                      </c:pt>
                      <c:pt idx="310">
                        <c:v>44719</c:v>
                      </c:pt>
                      <c:pt idx="311">
                        <c:v>44720</c:v>
                      </c:pt>
                      <c:pt idx="312">
                        <c:v>44721</c:v>
                      </c:pt>
                      <c:pt idx="313">
                        <c:v>44722</c:v>
                      </c:pt>
                      <c:pt idx="314">
                        <c:v>44723</c:v>
                      </c:pt>
                      <c:pt idx="315">
                        <c:v>44724</c:v>
                      </c:pt>
                      <c:pt idx="316">
                        <c:v>44725</c:v>
                      </c:pt>
                      <c:pt idx="317">
                        <c:v>44726</c:v>
                      </c:pt>
                      <c:pt idx="318">
                        <c:v>44727</c:v>
                      </c:pt>
                      <c:pt idx="319">
                        <c:v>44728</c:v>
                      </c:pt>
                      <c:pt idx="320">
                        <c:v>44729</c:v>
                      </c:pt>
                      <c:pt idx="321">
                        <c:v>44730</c:v>
                      </c:pt>
                      <c:pt idx="322">
                        <c:v>44731</c:v>
                      </c:pt>
                      <c:pt idx="323">
                        <c:v>44732</c:v>
                      </c:pt>
                      <c:pt idx="324">
                        <c:v>44733</c:v>
                      </c:pt>
                      <c:pt idx="325">
                        <c:v>44734</c:v>
                      </c:pt>
                      <c:pt idx="326">
                        <c:v>44735</c:v>
                      </c:pt>
                      <c:pt idx="327">
                        <c:v>44736</c:v>
                      </c:pt>
                      <c:pt idx="328">
                        <c:v>44737</c:v>
                      </c:pt>
                      <c:pt idx="329">
                        <c:v>44738</c:v>
                      </c:pt>
                      <c:pt idx="330">
                        <c:v>44739</c:v>
                      </c:pt>
                      <c:pt idx="331">
                        <c:v>44740</c:v>
                      </c:pt>
                      <c:pt idx="332">
                        <c:v>44741</c:v>
                      </c:pt>
                      <c:pt idx="333">
                        <c:v>44742</c:v>
                      </c:pt>
                      <c:pt idx="334">
                        <c:v>44743</c:v>
                      </c:pt>
                      <c:pt idx="335">
                        <c:v>44744</c:v>
                      </c:pt>
                      <c:pt idx="336">
                        <c:v>44745</c:v>
                      </c:pt>
                      <c:pt idx="337">
                        <c:v>44746</c:v>
                      </c:pt>
                      <c:pt idx="338">
                        <c:v>44747</c:v>
                      </c:pt>
                      <c:pt idx="339">
                        <c:v>44748</c:v>
                      </c:pt>
                      <c:pt idx="340">
                        <c:v>44749</c:v>
                      </c:pt>
                      <c:pt idx="341">
                        <c:v>44750</c:v>
                      </c:pt>
                      <c:pt idx="342">
                        <c:v>44751</c:v>
                      </c:pt>
                      <c:pt idx="343">
                        <c:v>44752</c:v>
                      </c:pt>
                      <c:pt idx="344">
                        <c:v>44753</c:v>
                      </c:pt>
                      <c:pt idx="345">
                        <c:v>44754</c:v>
                      </c:pt>
                      <c:pt idx="346">
                        <c:v>44755</c:v>
                      </c:pt>
                      <c:pt idx="347">
                        <c:v>44756</c:v>
                      </c:pt>
                      <c:pt idx="348">
                        <c:v>44757</c:v>
                      </c:pt>
                      <c:pt idx="349">
                        <c:v>44758</c:v>
                      </c:pt>
                      <c:pt idx="350">
                        <c:v>44759</c:v>
                      </c:pt>
                      <c:pt idx="351">
                        <c:v>44760</c:v>
                      </c:pt>
                      <c:pt idx="352">
                        <c:v>44761</c:v>
                      </c:pt>
                      <c:pt idx="353">
                        <c:v>44762</c:v>
                      </c:pt>
                      <c:pt idx="354">
                        <c:v>44763</c:v>
                      </c:pt>
                      <c:pt idx="355">
                        <c:v>44764</c:v>
                      </c:pt>
                      <c:pt idx="356">
                        <c:v>44765</c:v>
                      </c:pt>
                      <c:pt idx="357">
                        <c:v>44766</c:v>
                      </c:pt>
                      <c:pt idx="358">
                        <c:v>44767</c:v>
                      </c:pt>
                      <c:pt idx="359">
                        <c:v>44768</c:v>
                      </c:pt>
                      <c:pt idx="360">
                        <c:v>44769</c:v>
                      </c:pt>
                      <c:pt idx="361">
                        <c:v>44770</c:v>
                      </c:pt>
                      <c:pt idx="362">
                        <c:v>44771</c:v>
                      </c:pt>
                      <c:pt idx="363">
                        <c:v>44772</c:v>
                      </c:pt>
                      <c:pt idx="364">
                        <c:v>44773</c:v>
                      </c:pt>
                      <c:pt idx="365">
                        <c:v>44774</c:v>
                      </c:pt>
                      <c:pt idx="366">
                        <c:v>44775</c:v>
                      </c:pt>
                      <c:pt idx="367">
                        <c:v>44776</c:v>
                      </c:pt>
                      <c:pt idx="368">
                        <c:v>44777</c:v>
                      </c:pt>
                      <c:pt idx="369">
                        <c:v>44778</c:v>
                      </c:pt>
                      <c:pt idx="370">
                        <c:v>44779</c:v>
                      </c:pt>
                      <c:pt idx="371">
                        <c:v>44780</c:v>
                      </c:pt>
                      <c:pt idx="372">
                        <c:v>44781</c:v>
                      </c:pt>
                      <c:pt idx="373">
                        <c:v>44782</c:v>
                      </c:pt>
                      <c:pt idx="374">
                        <c:v>44783</c:v>
                      </c:pt>
                      <c:pt idx="375">
                        <c:v>44784</c:v>
                      </c:pt>
                      <c:pt idx="376">
                        <c:v>44785</c:v>
                      </c:pt>
                      <c:pt idx="377">
                        <c:v>44786</c:v>
                      </c:pt>
                      <c:pt idx="378">
                        <c:v>44787</c:v>
                      </c:pt>
                      <c:pt idx="379">
                        <c:v>44788</c:v>
                      </c:pt>
                      <c:pt idx="380">
                        <c:v>44789</c:v>
                      </c:pt>
                      <c:pt idx="381">
                        <c:v>44790</c:v>
                      </c:pt>
                      <c:pt idx="382">
                        <c:v>44791</c:v>
                      </c:pt>
                      <c:pt idx="383">
                        <c:v>44792</c:v>
                      </c:pt>
                      <c:pt idx="384">
                        <c:v>44793</c:v>
                      </c:pt>
                      <c:pt idx="385">
                        <c:v>44794</c:v>
                      </c:pt>
                      <c:pt idx="386">
                        <c:v>44795</c:v>
                      </c:pt>
                      <c:pt idx="387">
                        <c:v>44796</c:v>
                      </c:pt>
                      <c:pt idx="388">
                        <c:v>44797</c:v>
                      </c:pt>
                      <c:pt idx="389">
                        <c:v>44798</c:v>
                      </c:pt>
                      <c:pt idx="390">
                        <c:v>44799</c:v>
                      </c:pt>
                      <c:pt idx="391">
                        <c:v>44800</c:v>
                      </c:pt>
                      <c:pt idx="392">
                        <c:v>44801</c:v>
                      </c:pt>
                      <c:pt idx="393">
                        <c:v>44802</c:v>
                      </c:pt>
                      <c:pt idx="394">
                        <c:v>44803</c:v>
                      </c:pt>
                      <c:pt idx="395">
                        <c:v>44804</c:v>
                      </c:pt>
                      <c:pt idx="396">
                        <c:v>44805</c:v>
                      </c:pt>
                      <c:pt idx="397">
                        <c:v>44806</c:v>
                      </c:pt>
                      <c:pt idx="398">
                        <c:v>44807</c:v>
                      </c:pt>
                      <c:pt idx="399">
                        <c:v>44808</c:v>
                      </c:pt>
                      <c:pt idx="400">
                        <c:v>44809</c:v>
                      </c:pt>
                      <c:pt idx="401">
                        <c:v>44810</c:v>
                      </c:pt>
                      <c:pt idx="402">
                        <c:v>44811</c:v>
                      </c:pt>
                      <c:pt idx="403">
                        <c:v>44812</c:v>
                      </c:pt>
                      <c:pt idx="404">
                        <c:v>44813</c:v>
                      </c:pt>
                      <c:pt idx="405">
                        <c:v>44814</c:v>
                      </c:pt>
                      <c:pt idx="406">
                        <c:v>44815</c:v>
                      </c:pt>
                      <c:pt idx="407">
                        <c:v>44816</c:v>
                      </c:pt>
                      <c:pt idx="408">
                        <c:v>44817</c:v>
                      </c:pt>
                      <c:pt idx="409">
                        <c:v>44818</c:v>
                      </c:pt>
                      <c:pt idx="410">
                        <c:v>44819</c:v>
                      </c:pt>
                      <c:pt idx="411">
                        <c:v>44820</c:v>
                      </c:pt>
                      <c:pt idx="412">
                        <c:v>44821</c:v>
                      </c:pt>
                      <c:pt idx="413">
                        <c:v>44822</c:v>
                      </c:pt>
                      <c:pt idx="414">
                        <c:v>44823</c:v>
                      </c:pt>
                      <c:pt idx="415">
                        <c:v>44824</c:v>
                      </c:pt>
                      <c:pt idx="416">
                        <c:v>44825</c:v>
                      </c:pt>
                      <c:pt idx="417">
                        <c:v>44826</c:v>
                      </c:pt>
                      <c:pt idx="418">
                        <c:v>44827</c:v>
                      </c:pt>
                      <c:pt idx="419">
                        <c:v>44828</c:v>
                      </c:pt>
                      <c:pt idx="420">
                        <c:v>44829</c:v>
                      </c:pt>
                      <c:pt idx="421">
                        <c:v>44830</c:v>
                      </c:pt>
                      <c:pt idx="422">
                        <c:v>44831</c:v>
                      </c:pt>
                      <c:pt idx="423">
                        <c:v>44832</c:v>
                      </c:pt>
                      <c:pt idx="424">
                        <c:v>44833</c:v>
                      </c:pt>
                      <c:pt idx="425">
                        <c:v>44834</c:v>
                      </c:pt>
                      <c:pt idx="426">
                        <c:v>44835</c:v>
                      </c:pt>
                      <c:pt idx="427">
                        <c:v>44836</c:v>
                      </c:pt>
                      <c:pt idx="428">
                        <c:v>44837</c:v>
                      </c:pt>
                      <c:pt idx="429">
                        <c:v>44838</c:v>
                      </c:pt>
                      <c:pt idx="430">
                        <c:v>44839</c:v>
                      </c:pt>
                      <c:pt idx="431">
                        <c:v>44840</c:v>
                      </c:pt>
                      <c:pt idx="432">
                        <c:v>44841</c:v>
                      </c:pt>
                      <c:pt idx="433">
                        <c:v>44842</c:v>
                      </c:pt>
                      <c:pt idx="434">
                        <c:v>44843</c:v>
                      </c:pt>
                      <c:pt idx="435">
                        <c:v>44844</c:v>
                      </c:pt>
                      <c:pt idx="436">
                        <c:v>44845</c:v>
                      </c:pt>
                      <c:pt idx="437">
                        <c:v>44846</c:v>
                      </c:pt>
                      <c:pt idx="438">
                        <c:v>44847</c:v>
                      </c:pt>
                      <c:pt idx="439">
                        <c:v>44848</c:v>
                      </c:pt>
                      <c:pt idx="440">
                        <c:v>44849</c:v>
                      </c:pt>
                      <c:pt idx="441">
                        <c:v>44850</c:v>
                      </c:pt>
                      <c:pt idx="442">
                        <c:v>44851</c:v>
                      </c:pt>
                      <c:pt idx="443">
                        <c:v>44852</c:v>
                      </c:pt>
                      <c:pt idx="444">
                        <c:v>44853</c:v>
                      </c:pt>
                      <c:pt idx="445">
                        <c:v>44854</c:v>
                      </c:pt>
                      <c:pt idx="446">
                        <c:v>44855</c:v>
                      </c:pt>
                      <c:pt idx="447">
                        <c:v>44856</c:v>
                      </c:pt>
                      <c:pt idx="448">
                        <c:v>44857</c:v>
                      </c:pt>
                      <c:pt idx="449">
                        <c:v>44858</c:v>
                      </c:pt>
                      <c:pt idx="450">
                        <c:v>44859</c:v>
                      </c:pt>
                      <c:pt idx="451">
                        <c:v>44860</c:v>
                      </c:pt>
                      <c:pt idx="452">
                        <c:v>44861</c:v>
                      </c:pt>
                      <c:pt idx="453">
                        <c:v>44862</c:v>
                      </c:pt>
                      <c:pt idx="454">
                        <c:v>44863</c:v>
                      </c:pt>
                      <c:pt idx="455">
                        <c:v>44864</c:v>
                      </c:pt>
                      <c:pt idx="456">
                        <c:v>44865</c:v>
                      </c:pt>
                      <c:pt idx="457">
                        <c:v>44866</c:v>
                      </c:pt>
                      <c:pt idx="458">
                        <c:v>44867</c:v>
                      </c:pt>
                      <c:pt idx="459">
                        <c:v>44868</c:v>
                      </c:pt>
                      <c:pt idx="460">
                        <c:v>44869</c:v>
                      </c:pt>
                      <c:pt idx="461">
                        <c:v>44870</c:v>
                      </c:pt>
                      <c:pt idx="462">
                        <c:v>44871</c:v>
                      </c:pt>
                      <c:pt idx="463">
                        <c:v>44872</c:v>
                      </c:pt>
                      <c:pt idx="464">
                        <c:v>44873</c:v>
                      </c:pt>
                      <c:pt idx="465">
                        <c:v>44874</c:v>
                      </c:pt>
                      <c:pt idx="466">
                        <c:v>44875</c:v>
                      </c:pt>
                      <c:pt idx="467">
                        <c:v>44876</c:v>
                      </c:pt>
                      <c:pt idx="468">
                        <c:v>44877</c:v>
                      </c:pt>
                      <c:pt idx="469">
                        <c:v>44878</c:v>
                      </c:pt>
                      <c:pt idx="470">
                        <c:v>44879</c:v>
                      </c:pt>
                      <c:pt idx="471">
                        <c:v>44880</c:v>
                      </c:pt>
                      <c:pt idx="472">
                        <c:v>44881</c:v>
                      </c:pt>
                      <c:pt idx="473">
                        <c:v>44882</c:v>
                      </c:pt>
                      <c:pt idx="474">
                        <c:v>44883</c:v>
                      </c:pt>
                      <c:pt idx="475">
                        <c:v>44884</c:v>
                      </c:pt>
                      <c:pt idx="476">
                        <c:v>44885</c:v>
                      </c:pt>
                      <c:pt idx="477">
                        <c:v>44886</c:v>
                      </c:pt>
                      <c:pt idx="478">
                        <c:v>44887</c:v>
                      </c:pt>
                      <c:pt idx="479">
                        <c:v>44888</c:v>
                      </c:pt>
                      <c:pt idx="480">
                        <c:v>44889</c:v>
                      </c:pt>
                      <c:pt idx="481">
                        <c:v>44890</c:v>
                      </c:pt>
                      <c:pt idx="482">
                        <c:v>44891</c:v>
                      </c:pt>
                      <c:pt idx="483">
                        <c:v>44892</c:v>
                      </c:pt>
                      <c:pt idx="484">
                        <c:v>44893</c:v>
                      </c:pt>
                      <c:pt idx="485">
                        <c:v>44894</c:v>
                      </c:pt>
                      <c:pt idx="486">
                        <c:v>44895</c:v>
                      </c:pt>
                      <c:pt idx="487">
                        <c:v>44896</c:v>
                      </c:pt>
                      <c:pt idx="488">
                        <c:v>44897</c:v>
                      </c:pt>
                      <c:pt idx="489">
                        <c:v>44898</c:v>
                      </c:pt>
                      <c:pt idx="490">
                        <c:v>44899</c:v>
                      </c:pt>
                      <c:pt idx="491">
                        <c:v>44900</c:v>
                      </c:pt>
                      <c:pt idx="492">
                        <c:v>44901</c:v>
                      </c:pt>
                      <c:pt idx="493">
                        <c:v>44902</c:v>
                      </c:pt>
                      <c:pt idx="494">
                        <c:v>44903</c:v>
                      </c:pt>
                      <c:pt idx="495">
                        <c:v>44904</c:v>
                      </c:pt>
                      <c:pt idx="496">
                        <c:v>44905</c:v>
                      </c:pt>
                      <c:pt idx="497">
                        <c:v>44906</c:v>
                      </c:pt>
                      <c:pt idx="498">
                        <c:v>44907</c:v>
                      </c:pt>
                      <c:pt idx="499">
                        <c:v>44908</c:v>
                      </c:pt>
                      <c:pt idx="500">
                        <c:v>44909</c:v>
                      </c:pt>
                      <c:pt idx="501">
                        <c:v>44910</c:v>
                      </c:pt>
                      <c:pt idx="502">
                        <c:v>44911</c:v>
                      </c:pt>
                      <c:pt idx="503">
                        <c:v>44912</c:v>
                      </c:pt>
                      <c:pt idx="504">
                        <c:v>44913</c:v>
                      </c:pt>
                      <c:pt idx="505">
                        <c:v>44914</c:v>
                      </c:pt>
                      <c:pt idx="506">
                        <c:v>44915</c:v>
                      </c:pt>
                      <c:pt idx="507">
                        <c:v>44916</c:v>
                      </c:pt>
                      <c:pt idx="508">
                        <c:v>44917</c:v>
                      </c:pt>
                      <c:pt idx="509">
                        <c:v>44918</c:v>
                      </c:pt>
                      <c:pt idx="510">
                        <c:v>44919</c:v>
                      </c:pt>
                      <c:pt idx="511">
                        <c:v>44920</c:v>
                      </c:pt>
                      <c:pt idx="512">
                        <c:v>44921</c:v>
                      </c:pt>
                      <c:pt idx="513">
                        <c:v>44922</c:v>
                      </c:pt>
                      <c:pt idx="514">
                        <c:v>44923</c:v>
                      </c:pt>
                      <c:pt idx="515">
                        <c:v>44924</c:v>
                      </c:pt>
                      <c:pt idx="516">
                        <c:v>44925</c:v>
                      </c:pt>
                      <c:pt idx="517">
                        <c:v>44926</c:v>
                      </c:pt>
                      <c:pt idx="518">
                        <c:v>44927</c:v>
                      </c:pt>
                      <c:pt idx="519">
                        <c:v>44928</c:v>
                      </c:pt>
                      <c:pt idx="520">
                        <c:v>44929</c:v>
                      </c:pt>
                      <c:pt idx="521">
                        <c:v>44930</c:v>
                      </c:pt>
                      <c:pt idx="522">
                        <c:v>44931</c:v>
                      </c:pt>
                      <c:pt idx="523">
                        <c:v>44932</c:v>
                      </c:pt>
                      <c:pt idx="524">
                        <c:v>44933</c:v>
                      </c:pt>
                      <c:pt idx="525">
                        <c:v>44934</c:v>
                      </c:pt>
                      <c:pt idx="526">
                        <c:v>44935</c:v>
                      </c:pt>
                      <c:pt idx="527">
                        <c:v>44936</c:v>
                      </c:pt>
                      <c:pt idx="528">
                        <c:v>44937</c:v>
                      </c:pt>
                      <c:pt idx="529">
                        <c:v>44938</c:v>
                      </c:pt>
                      <c:pt idx="530">
                        <c:v>44939</c:v>
                      </c:pt>
                      <c:pt idx="531">
                        <c:v>44940</c:v>
                      </c:pt>
                      <c:pt idx="532">
                        <c:v>44941</c:v>
                      </c:pt>
                      <c:pt idx="533">
                        <c:v>44942</c:v>
                      </c:pt>
                      <c:pt idx="534">
                        <c:v>44943</c:v>
                      </c:pt>
                      <c:pt idx="535">
                        <c:v>44944</c:v>
                      </c:pt>
                      <c:pt idx="536">
                        <c:v>44945</c:v>
                      </c:pt>
                      <c:pt idx="537">
                        <c:v>44946</c:v>
                      </c:pt>
                      <c:pt idx="538">
                        <c:v>44947</c:v>
                      </c:pt>
                      <c:pt idx="539">
                        <c:v>44948</c:v>
                      </c:pt>
                      <c:pt idx="540">
                        <c:v>44949</c:v>
                      </c:pt>
                      <c:pt idx="541">
                        <c:v>44950</c:v>
                      </c:pt>
                      <c:pt idx="542">
                        <c:v>44951</c:v>
                      </c:pt>
                      <c:pt idx="543">
                        <c:v>44952</c:v>
                      </c:pt>
                      <c:pt idx="544">
                        <c:v>44953</c:v>
                      </c:pt>
                      <c:pt idx="545">
                        <c:v>44954</c:v>
                      </c:pt>
                      <c:pt idx="546">
                        <c:v>44955</c:v>
                      </c:pt>
                      <c:pt idx="547">
                        <c:v>44956</c:v>
                      </c:pt>
                      <c:pt idx="548">
                        <c:v>44957</c:v>
                      </c:pt>
                      <c:pt idx="549">
                        <c:v>44958</c:v>
                      </c:pt>
                      <c:pt idx="550">
                        <c:v>44959</c:v>
                      </c:pt>
                      <c:pt idx="551">
                        <c:v>44960</c:v>
                      </c:pt>
                      <c:pt idx="552">
                        <c:v>44961</c:v>
                      </c:pt>
                      <c:pt idx="553">
                        <c:v>44962</c:v>
                      </c:pt>
                      <c:pt idx="554">
                        <c:v>44963</c:v>
                      </c:pt>
                      <c:pt idx="555">
                        <c:v>44964</c:v>
                      </c:pt>
                      <c:pt idx="556">
                        <c:v>44965</c:v>
                      </c:pt>
                      <c:pt idx="557">
                        <c:v>44966</c:v>
                      </c:pt>
                      <c:pt idx="558">
                        <c:v>44967</c:v>
                      </c:pt>
                      <c:pt idx="559">
                        <c:v>44968</c:v>
                      </c:pt>
                      <c:pt idx="560">
                        <c:v>44969</c:v>
                      </c:pt>
                      <c:pt idx="561">
                        <c:v>44970</c:v>
                      </c:pt>
                      <c:pt idx="562">
                        <c:v>44971</c:v>
                      </c:pt>
                      <c:pt idx="563">
                        <c:v>44972</c:v>
                      </c:pt>
                      <c:pt idx="564">
                        <c:v>44973</c:v>
                      </c:pt>
                      <c:pt idx="565">
                        <c:v>44974</c:v>
                      </c:pt>
                      <c:pt idx="566">
                        <c:v>44975</c:v>
                      </c:pt>
                      <c:pt idx="567">
                        <c:v>44976</c:v>
                      </c:pt>
                      <c:pt idx="568">
                        <c:v>44977</c:v>
                      </c:pt>
                      <c:pt idx="569">
                        <c:v>44978</c:v>
                      </c:pt>
                      <c:pt idx="570">
                        <c:v>44979</c:v>
                      </c:pt>
                      <c:pt idx="571">
                        <c:v>44980</c:v>
                      </c:pt>
                      <c:pt idx="572">
                        <c:v>44981</c:v>
                      </c:pt>
                      <c:pt idx="573">
                        <c:v>44982</c:v>
                      </c:pt>
                      <c:pt idx="574">
                        <c:v>44983</c:v>
                      </c:pt>
                      <c:pt idx="575">
                        <c:v>44984</c:v>
                      </c:pt>
                      <c:pt idx="576">
                        <c:v>44985</c:v>
                      </c:pt>
                      <c:pt idx="577">
                        <c:v>44986</c:v>
                      </c:pt>
                      <c:pt idx="578">
                        <c:v>44987</c:v>
                      </c:pt>
                      <c:pt idx="579">
                        <c:v>44988</c:v>
                      </c:pt>
                      <c:pt idx="580">
                        <c:v>44989</c:v>
                      </c:pt>
                      <c:pt idx="581">
                        <c:v>44990</c:v>
                      </c:pt>
                      <c:pt idx="582">
                        <c:v>44991</c:v>
                      </c:pt>
                      <c:pt idx="583">
                        <c:v>44992</c:v>
                      </c:pt>
                      <c:pt idx="584">
                        <c:v>44993</c:v>
                      </c:pt>
                      <c:pt idx="585">
                        <c:v>44994</c:v>
                      </c:pt>
                      <c:pt idx="586">
                        <c:v>44995</c:v>
                      </c:pt>
                      <c:pt idx="587">
                        <c:v>44996</c:v>
                      </c:pt>
                      <c:pt idx="588">
                        <c:v>44997</c:v>
                      </c:pt>
                      <c:pt idx="589">
                        <c:v>44998</c:v>
                      </c:pt>
                      <c:pt idx="590">
                        <c:v>44999</c:v>
                      </c:pt>
                      <c:pt idx="591">
                        <c:v>45000</c:v>
                      </c:pt>
                      <c:pt idx="592">
                        <c:v>45001</c:v>
                      </c:pt>
                      <c:pt idx="593">
                        <c:v>45002</c:v>
                      </c:pt>
                      <c:pt idx="594">
                        <c:v>45003</c:v>
                      </c:pt>
                      <c:pt idx="595">
                        <c:v>45004</c:v>
                      </c:pt>
                      <c:pt idx="596">
                        <c:v>45005</c:v>
                      </c:pt>
                      <c:pt idx="597">
                        <c:v>45006</c:v>
                      </c:pt>
                      <c:pt idx="598">
                        <c:v>45007</c:v>
                      </c:pt>
                      <c:pt idx="599">
                        <c:v>45008</c:v>
                      </c:pt>
                      <c:pt idx="600">
                        <c:v>45009</c:v>
                      </c:pt>
                      <c:pt idx="601">
                        <c:v>45010</c:v>
                      </c:pt>
                      <c:pt idx="602">
                        <c:v>45011</c:v>
                      </c:pt>
                      <c:pt idx="603">
                        <c:v>45012</c:v>
                      </c:pt>
                      <c:pt idx="604">
                        <c:v>45013</c:v>
                      </c:pt>
                      <c:pt idx="605">
                        <c:v>45014</c:v>
                      </c:pt>
                      <c:pt idx="606">
                        <c:v>45015</c:v>
                      </c:pt>
                      <c:pt idx="607">
                        <c:v>45016</c:v>
                      </c:pt>
                      <c:pt idx="608">
                        <c:v>45017</c:v>
                      </c:pt>
                      <c:pt idx="609">
                        <c:v>45018</c:v>
                      </c:pt>
                      <c:pt idx="610">
                        <c:v>45019</c:v>
                      </c:pt>
                      <c:pt idx="611">
                        <c:v>45020</c:v>
                      </c:pt>
                      <c:pt idx="612">
                        <c:v>45021</c:v>
                      </c:pt>
                      <c:pt idx="613">
                        <c:v>45022</c:v>
                      </c:pt>
                      <c:pt idx="614">
                        <c:v>45023</c:v>
                      </c:pt>
                      <c:pt idx="615">
                        <c:v>45024</c:v>
                      </c:pt>
                      <c:pt idx="616">
                        <c:v>45025</c:v>
                      </c:pt>
                      <c:pt idx="617">
                        <c:v>45026</c:v>
                      </c:pt>
                      <c:pt idx="618">
                        <c:v>45027</c:v>
                      </c:pt>
                      <c:pt idx="619">
                        <c:v>45028</c:v>
                      </c:pt>
                      <c:pt idx="620">
                        <c:v>45029</c:v>
                      </c:pt>
                      <c:pt idx="621">
                        <c:v>45030</c:v>
                      </c:pt>
                      <c:pt idx="622">
                        <c:v>45031</c:v>
                      </c:pt>
                      <c:pt idx="623">
                        <c:v>45032</c:v>
                      </c:pt>
                      <c:pt idx="624">
                        <c:v>45033</c:v>
                      </c:pt>
                      <c:pt idx="625">
                        <c:v>45034</c:v>
                      </c:pt>
                      <c:pt idx="626">
                        <c:v>45035</c:v>
                      </c:pt>
                      <c:pt idx="627">
                        <c:v>45036</c:v>
                      </c:pt>
                      <c:pt idx="628">
                        <c:v>45037</c:v>
                      </c:pt>
                      <c:pt idx="629">
                        <c:v>45038</c:v>
                      </c:pt>
                      <c:pt idx="630">
                        <c:v>45039</c:v>
                      </c:pt>
                      <c:pt idx="631">
                        <c:v>45040</c:v>
                      </c:pt>
                      <c:pt idx="632">
                        <c:v>45041</c:v>
                      </c:pt>
                      <c:pt idx="633">
                        <c:v>45042</c:v>
                      </c:pt>
                      <c:pt idx="634">
                        <c:v>45043</c:v>
                      </c:pt>
                      <c:pt idx="635">
                        <c:v>45044</c:v>
                      </c:pt>
                      <c:pt idx="636">
                        <c:v>45045</c:v>
                      </c:pt>
                      <c:pt idx="637">
                        <c:v>45046</c:v>
                      </c:pt>
                      <c:pt idx="638">
                        <c:v>45047</c:v>
                      </c:pt>
                      <c:pt idx="639">
                        <c:v>45048</c:v>
                      </c:pt>
                      <c:pt idx="640">
                        <c:v>45049</c:v>
                      </c:pt>
                      <c:pt idx="641">
                        <c:v>45050</c:v>
                      </c:pt>
                      <c:pt idx="642">
                        <c:v>45051</c:v>
                      </c:pt>
                      <c:pt idx="643">
                        <c:v>45052</c:v>
                      </c:pt>
                      <c:pt idx="644">
                        <c:v>45053</c:v>
                      </c:pt>
                      <c:pt idx="645">
                        <c:v>45054</c:v>
                      </c:pt>
                      <c:pt idx="646">
                        <c:v>45055</c:v>
                      </c:pt>
                      <c:pt idx="647">
                        <c:v>45056</c:v>
                      </c:pt>
                      <c:pt idx="648">
                        <c:v>45057</c:v>
                      </c:pt>
                      <c:pt idx="649">
                        <c:v>45058</c:v>
                      </c:pt>
                      <c:pt idx="650">
                        <c:v>45059</c:v>
                      </c:pt>
                      <c:pt idx="651">
                        <c:v>45060</c:v>
                      </c:pt>
                      <c:pt idx="652">
                        <c:v>45061</c:v>
                      </c:pt>
                      <c:pt idx="653">
                        <c:v>45062</c:v>
                      </c:pt>
                      <c:pt idx="654">
                        <c:v>45063</c:v>
                      </c:pt>
                      <c:pt idx="655">
                        <c:v>45064</c:v>
                      </c:pt>
                      <c:pt idx="656">
                        <c:v>45065</c:v>
                      </c:pt>
                      <c:pt idx="657">
                        <c:v>45066</c:v>
                      </c:pt>
                      <c:pt idx="658">
                        <c:v>45067</c:v>
                      </c:pt>
                      <c:pt idx="659">
                        <c:v>45068</c:v>
                      </c:pt>
                      <c:pt idx="660">
                        <c:v>45069</c:v>
                      </c:pt>
                      <c:pt idx="661">
                        <c:v>45070</c:v>
                      </c:pt>
                      <c:pt idx="662">
                        <c:v>45071</c:v>
                      </c:pt>
                    </c:numCache>
                  </c:numRef>
                </c:cat>
                <c:val>
                  <c:numRef>
                    <c:extLst>
                      <c:ext uri="{02D57815-91ED-43cb-92C2-25804820EDAC}">
                        <c15:formulaRef>
                          <c15:sqref>'SMP-GraphsMTOclicksv0.2'!$AE$7:$ZQ$7</c15:sqref>
                        </c15:formulaRef>
                      </c:ext>
                    </c:extLst>
                    <c:numCache>
                      <c:formatCode>General</c:formatCode>
                      <c:ptCount val="663"/>
                      <c:pt idx="0">
                        <c:v>3</c:v>
                      </c:pt>
                      <c:pt idx="1">
                        <c:v>11</c:v>
                      </c:pt>
                      <c:pt idx="2">
                        <c:v>9</c:v>
                      </c:pt>
                      <c:pt idx="3">
                        <c:v>9</c:v>
                      </c:pt>
                      <c:pt idx="4">
                        <c:v>7</c:v>
                      </c:pt>
                      <c:pt idx="5">
                        <c:v>15</c:v>
                      </c:pt>
                      <c:pt idx="6">
                        <c:v>9</c:v>
                      </c:pt>
                      <c:pt idx="7">
                        <c:v>17</c:v>
                      </c:pt>
                      <c:pt idx="8">
                        <c:v>28</c:v>
                      </c:pt>
                      <c:pt idx="9">
                        <c:v>45</c:v>
                      </c:pt>
                      <c:pt idx="10">
                        <c:v>30</c:v>
                      </c:pt>
                      <c:pt idx="11">
                        <c:v>46</c:v>
                      </c:pt>
                      <c:pt idx="12">
                        <c:v>41</c:v>
                      </c:pt>
                      <c:pt idx="13">
                        <c:v>12</c:v>
                      </c:pt>
                      <c:pt idx="14">
                        <c:v>25</c:v>
                      </c:pt>
                      <c:pt idx="15">
                        <c:v>15</c:v>
                      </c:pt>
                      <c:pt idx="16">
                        <c:v>26</c:v>
                      </c:pt>
                      <c:pt idx="17">
                        <c:v>41</c:v>
                      </c:pt>
                      <c:pt idx="18">
                        <c:v>50</c:v>
                      </c:pt>
                      <c:pt idx="19">
                        <c:v>34</c:v>
                      </c:pt>
                      <c:pt idx="20">
                        <c:v>28</c:v>
                      </c:pt>
                      <c:pt idx="21">
                        <c:v>18</c:v>
                      </c:pt>
                      <c:pt idx="22">
                        <c:v>19</c:v>
                      </c:pt>
                      <c:pt idx="23">
                        <c:v>33</c:v>
                      </c:pt>
                      <c:pt idx="24">
                        <c:v>64</c:v>
                      </c:pt>
                      <c:pt idx="25">
                        <c:v>35</c:v>
                      </c:pt>
                      <c:pt idx="26">
                        <c:v>60</c:v>
                      </c:pt>
                      <c:pt idx="27">
                        <c:v>12</c:v>
                      </c:pt>
                      <c:pt idx="28">
                        <c:v>10</c:v>
                      </c:pt>
                      <c:pt idx="29">
                        <c:v>42</c:v>
                      </c:pt>
                      <c:pt idx="30">
                        <c:v>53</c:v>
                      </c:pt>
                      <c:pt idx="31">
                        <c:v>31</c:v>
                      </c:pt>
                      <c:pt idx="32">
                        <c:v>22</c:v>
                      </c:pt>
                      <c:pt idx="33">
                        <c:v>31</c:v>
                      </c:pt>
                      <c:pt idx="34">
                        <c:v>30</c:v>
                      </c:pt>
                      <c:pt idx="35">
                        <c:v>28</c:v>
                      </c:pt>
                      <c:pt idx="36">
                        <c:v>30</c:v>
                      </c:pt>
                      <c:pt idx="37">
                        <c:v>76</c:v>
                      </c:pt>
                      <c:pt idx="38">
                        <c:v>45</c:v>
                      </c:pt>
                      <c:pt idx="39">
                        <c:v>51</c:v>
                      </c:pt>
                      <c:pt idx="40">
                        <c:v>22</c:v>
                      </c:pt>
                      <c:pt idx="41">
                        <c:v>31</c:v>
                      </c:pt>
                      <c:pt idx="42">
                        <c:v>15</c:v>
                      </c:pt>
                      <c:pt idx="43">
                        <c:v>37</c:v>
                      </c:pt>
                      <c:pt idx="44">
                        <c:v>28</c:v>
                      </c:pt>
                      <c:pt idx="45">
                        <c:v>54</c:v>
                      </c:pt>
                      <c:pt idx="46">
                        <c:v>33</c:v>
                      </c:pt>
                      <c:pt idx="47">
                        <c:v>28</c:v>
                      </c:pt>
                      <c:pt idx="48">
                        <c:v>23</c:v>
                      </c:pt>
                      <c:pt idx="49">
                        <c:v>18</c:v>
                      </c:pt>
                      <c:pt idx="50">
                        <c:v>34</c:v>
                      </c:pt>
                      <c:pt idx="51">
                        <c:v>47</c:v>
                      </c:pt>
                      <c:pt idx="52">
                        <c:v>37</c:v>
                      </c:pt>
                      <c:pt idx="53">
                        <c:v>11</c:v>
                      </c:pt>
                      <c:pt idx="54">
                        <c:v>75</c:v>
                      </c:pt>
                      <c:pt idx="55">
                        <c:v>17</c:v>
                      </c:pt>
                      <c:pt idx="56">
                        <c:v>12</c:v>
                      </c:pt>
                      <c:pt idx="57">
                        <c:v>62</c:v>
                      </c:pt>
                      <c:pt idx="58">
                        <c:v>34</c:v>
                      </c:pt>
                      <c:pt idx="59">
                        <c:v>41</c:v>
                      </c:pt>
                      <c:pt idx="60">
                        <c:v>64</c:v>
                      </c:pt>
                      <c:pt idx="61">
                        <c:v>29</c:v>
                      </c:pt>
                      <c:pt idx="62">
                        <c:v>5</c:v>
                      </c:pt>
                      <c:pt idx="63">
                        <c:v>17</c:v>
                      </c:pt>
                      <c:pt idx="64">
                        <c:v>22</c:v>
                      </c:pt>
                      <c:pt idx="65">
                        <c:v>33</c:v>
                      </c:pt>
                      <c:pt idx="66">
                        <c:v>49</c:v>
                      </c:pt>
                      <c:pt idx="67">
                        <c:v>55</c:v>
                      </c:pt>
                      <c:pt idx="68">
                        <c:v>19</c:v>
                      </c:pt>
                      <c:pt idx="69">
                        <c:v>9</c:v>
                      </c:pt>
                      <c:pt idx="70">
                        <c:v>27</c:v>
                      </c:pt>
                      <c:pt idx="71">
                        <c:v>31</c:v>
                      </c:pt>
                      <c:pt idx="72">
                        <c:v>92</c:v>
                      </c:pt>
                      <c:pt idx="73">
                        <c:v>47</c:v>
                      </c:pt>
                      <c:pt idx="74">
                        <c:v>44</c:v>
                      </c:pt>
                      <c:pt idx="75">
                        <c:v>22</c:v>
                      </c:pt>
                      <c:pt idx="76">
                        <c:v>12</c:v>
                      </c:pt>
                      <c:pt idx="77">
                        <c:v>10</c:v>
                      </c:pt>
                      <c:pt idx="78">
                        <c:v>28</c:v>
                      </c:pt>
                      <c:pt idx="79">
                        <c:v>57</c:v>
                      </c:pt>
                      <c:pt idx="80">
                        <c:v>35</c:v>
                      </c:pt>
                      <c:pt idx="81">
                        <c:v>51</c:v>
                      </c:pt>
                      <c:pt idx="82">
                        <c:v>39</c:v>
                      </c:pt>
                      <c:pt idx="83">
                        <c:v>26</c:v>
                      </c:pt>
                      <c:pt idx="84">
                        <c:v>10</c:v>
                      </c:pt>
                      <c:pt idx="85">
                        <c:v>29</c:v>
                      </c:pt>
                      <c:pt idx="86">
                        <c:v>71</c:v>
                      </c:pt>
                      <c:pt idx="87">
                        <c:v>55</c:v>
                      </c:pt>
                      <c:pt idx="88">
                        <c:v>34</c:v>
                      </c:pt>
                      <c:pt idx="89">
                        <c:v>30</c:v>
                      </c:pt>
                      <c:pt idx="90">
                        <c:v>12</c:v>
                      </c:pt>
                      <c:pt idx="91">
                        <c:v>25</c:v>
                      </c:pt>
                      <c:pt idx="92">
                        <c:v>30</c:v>
                      </c:pt>
                      <c:pt idx="93">
                        <c:v>34</c:v>
                      </c:pt>
                      <c:pt idx="94">
                        <c:v>19</c:v>
                      </c:pt>
                      <c:pt idx="95">
                        <c:v>33</c:v>
                      </c:pt>
                      <c:pt idx="96">
                        <c:v>40</c:v>
                      </c:pt>
                      <c:pt idx="97">
                        <c:v>10</c:v>
                      </c:pt>
                      <c:pt idx="98">
                        <c:v>19</c:v>
                      </c:pt>
                      <c:pt idx="99">
                        <c:v>22</c:v>
                      </c:pt>
                      <c:pt idx="100">
                        <c:v>38</c:v>
                      </c:pt>
                      <c:pt idx="101">
                        <c:v>37</c:v>
                      </c:pt>
                      <c:pt idx="102">
                        <c:v>73</c:v>
                      </c:pt>
                      <c:pt idx="103">
                        <c:v>24</c:v>
                      </c:pt>
                      <c:pt idx="104">
                        <c:v>12</c:v>
                      </c:pt>
                      <c:pt idx="105">
                        <c:v>14</c:v>
                      </c:pt>
                      <c:pt idx="106">
                        <c:v>16</c:v>
                      </c:pt>
                      <c:pt idx="116">
                        <c:v>16</c:v>
                      </c:pt>
                      <c:pt idx="117">
                        <c:v>78</c:v>
                      </c:pt>
                      <c:pt idx="118">
                        <c:v>46</c:v>
                      </c:pt>
                      <c:pt idx="119">
                        <c:v>79</c:v>
                      </c:pt>
                      <c:pt idx="120">
                        <c:v>134</c:v>
                      </c:pt>
                      <c:pt idx="121">
                        <c:v>114</c:v>
                      </c:pt>
                      <c:pt idx="122">
                        <c:v>84</c:v>
                      </c:pt>
                      <c:pt idx="123">
                        <c:v>75</c:v>
                      </c:pt>
                      <c:pt idx="124">
                        <c:v>30</c:v>
                      </c:pt>
                      <c:pt idx="125">
                        <c:v>67</c:v>
                      </c:pt>
                      <c:pt idx="126">
                        <c:v>28</c:v>
                      </c:pt>
                      <c:pt idx="127">
                        <c:v>85</c:v>
                      </c:pt>
                      <c:pt idx="128">
                        <c:v>168</c:v>
                      </c:pt>
                      <c:pt idx="129">
                        <c:v>36</c:v>
                      </c:pt>
                      <c:pt idx="130">
                        <c:v>41</c:v>
                      </c:pt>
                      <c:pt idx="131">
                        <c:v>100</c:v>
                      </c:pt>
                      <c:pt idx="132">
                        <c:v>64</c:v>
                      </c:pt>
                      <c:pt idx="133">
                        <c:v>94</c:v>
                      </c:pt>
                      <c:pt idx="134">
                        <c:v>103</c:v>
                      </c:pt>
                      <c:pt idx="135">
                        <c:v>146</c:v>
                      </c:pt>
                      <c:pt idx="136">
                        <c:v>122</c:v>
                      </c:pt>
                      <c:pt idx="137">
                        <c:v>116</c:v>
                      </c:pt>
                      <c:pt idx="138">
                        <c:v>99</c:v>
                      </c:pt>
                      <c:pt idx="139">
                        <c:v>80</c:v>
                      </c:pt>
                      <c:pt idx="140">
                        <c:v>47</c:v>
                      </c:pt>
                      <c:pt idx="141">
                        <c:v>89</c:v>
                      </c:pt>
                      <c:pt idx="142">
                        <c:v>78</c:v>
                      </c:pt>
                      <c:pt idx="143">
                        <c:v>58</c:v>
                      </c:pt>
                      <c:pt idx="144">
                        <c:v>65</c:v>
                      </c:pt>
                      <c:pt idx="145">
                        <c:v>39</c:v>
                      </c:pt>
                      <c:pt idx="146">
                        <c:v>58</c:v>
                      </c:pt>
                      <c:pt idx="147">
                        <c:v>74</c:v>
                      </c:pt>
                      <c:pt idx="148">
                        <c:v>55</c:v>
                      </c:pt>
                      <c:pt idx="149">
                        <c:v>100</c:v>
                      </c:pt>
                      <c:pt idx="150">
                        <c:v>57</c:v>
                      </c:pt>
                      <c:pt idx="151">
                        <c:v>71</c:v>
                      </c:pt>
                      <c:pt idx="152">
                        <c:v>64</c:v>
                      </c:pt>
                      <c:pt idx="153">
                        <c:v>87</c:v>
                      </c:pt>
                      <c:pt idx="154">
                        <c:v>67</c:v>
                      </c:pt>
                      <c:pt idx="155">
                        <c:v>60</c:v>
                      </c:pt>
                      <c:pt idx="156">
                        <c:v>70</c:v>
                      </c:pt>
                      <c:pt idx="157">
                        <c:v>58</c:v>
                      </c:pt>
                      <c:pt idx="158">
                        <c:v>56</c:v>
                      </c:pt>
                      <c:pt idx="159">
                        <c:v>61</c:v>
                      </c:pt>
                      <c:pt idx="160">
                        <c:v>60</c:v>
                      </c:pt>
                      <c:pt idx="161">
                        <c:v>67</c:v>
                      </c:pt>
                      <c:pt idx="162">
                        <c:v>67</c:v>
                      </c:pt>
                      <c:pt idx="163">
                        <c:v>47</c:v>
                      </c:pt>
                      <c:pt idx="164">
                        <c:v>79</c:v>
                      </c:pt>
                      <c:pt idx="165">
                        <c:v>60</c:v>
                      </c:pt>
                      <c:pt idx="166">
                        <c:v>28</c:v>
                      </c:pt>
                      <c:pt idx="167">
                        <c:v>69</c:v>
                      </c:pt>
                      <c:pt idx="168">
                        <c:v>50</c:v>
                      </c:pt>
                      <c:pt idx="169">
                        <c:v>126</c:v>
                      </c:pt>
                      <c:pt idx="170">
                        <c:v>105</c:v>
                      </c:pt>
                      <c:pt idx="171">
                        <c:v>90</c:v>
                      </c:pt>
                      <c:pt idx="172">
                        <c:v>161</c:v>
                      </c:pt>
                      <c:pt idx="173">
                        <c:v>291</c:v>
                      </c:pt>
                      <c:pt idx="174">
                        <c:v>111</c:v>
                      </c:pt>
                      <c:pt idx="175">
                        <c:v>99</c:v>
                      </c:pt>
                      <c:pt idx="176">
                        <c:v>90</c:v>
                      </c:pt>
                      <c:pt idx="177">
                        <c:v>88</c:v>
                      </c:pt>
                      <c:pt idx="178">
                        <c:v>53</c:v>
                      </c:pt>
                      <c:pt idx="179">
                        <c:v>81</c:v>
                      </c:pt>
                      <c:pt idx="180">
                        <c:v>53</c:v>
                      </c:pt>
                      <c:pt idx="181">
                        <c:v>32</c:v>
                      </c:pt>
                      <c:pt idx="182">
                        <c:v>49</c:v>
                      </c:pt>
                      <c:pt idx="183">
                        <c:v>76</c:v>
                      </c:pt>
                      <c:pt idx="184">
                        <c:v>60</c:v>
                      </c:pt>
                      <c:pt idx="185">
                        <c:v>51</c:v>
                      </c:pt>
                      <c:pt idx="186">
                        <c:v>39</c:v>
                      </c:pt>
                      <c:pt idx="187">
                        <c:v>71</c:v>
                      </c:pt>
                      <c:pt idx="188">
                        <c:v>13</c:v>
                      </c:pt>
                      <c:pt idx="189">
                        <c:v>21</c:v>
                      </c:pt>
                      <c:pt idx="190">
                        <c:v>120</c:v>
                      </c:pt>
                      <c:pt idx="191">
                        <c:v>48</c:v>
                      </c:pt>
                      <c:pt idx="192">
                        <c:v>168</c:v>
                      </c:pt>
                      <c:pt idx="193">
                        <c:v>38</c:v>
                      </c:pt>
                      <c:pt idx="194">
                        <c:v>15</c:v>
                      </c:pt>
                      <c:pt idx="195">
                        <c:v>36</c:v>
                      </c:pt>
                      <c:pt idx="196">
                        <c:v>36</c:v>
                      </c:pt>
                      <c:pt idx="197">
                        <c:v>30</c:v>
                      </c:pt>
                      <c:pt idx="198">
                        <c:v>53</c:v>
                      </c:pt>
                      <c:pt idx="199">
                        <c:v>37</c:v>
                      </c:pt>
                      <c:pt idx="200">
                        <c:v>88</c:v>
                      </c:pt>
                      <c:pt idx="201">
                        <c:v>58</c:v>
                      </c:pt>
                      <c:pt idx="202">
                        <c:v>9</c:v>
                      </c:pt>
                      <c:pt idx="203">
                        <c:v>39</c:v>
                      </c:pt>
                      <c:pt idx="204">
                        <c:v>19</c:v>
                      </c:pt>
                      <c:pt idx="205">
                        <c:v>20</c:v>
                      </c:pt>
                      <c:pt idx="206">
                        <c:v>47</c:v>
                      </c:pt>
                      <c:pt idx="207">
                        <c:v>53</c:v>
                      </c:pt>
                      <c:pt idx="208">
                        <c:v>19</c:v>
                      </c:pt>
                      <c:pt idx="209">
                        <c:v>46</c:v>
                      </c:pt>
                      <c:pt idx="210">
                        <c:v>26</c:v>
                      </c:pt>
                      <c:pt idx="211">
                        <c:v>19</c:v>
                      </c:pt>
                      <c:pt idx="212">
                        <c:v>44</c:v>
                      </c:pt>
                      <c:pt idx="213">
                        <c:v>69</c:v>
                      </c:pt>
                      <c:pt idx="214">
                        <c:v>32</c:v>
                      </c:pt>
                      <c:pt idx="215">
                        <c:v>58</c:v>
                      </c:pt>
                      <c:pt idx="216">
                        <c:v>19</c:v>
                      </c:pt>
                      <c:pt idx="217">
                        <c:v>25</c:v>
                      </c:pt>
                      <c:pt idx="218">
                        <c:v>79</c:v>
                      </c:pt>
                      <c:pt idx="219">
                        <c:v>66</c:v>
                      </c:pt>
                      <c:pt idx="220">
                        <c:v>41</c:v>
                      </c:pt>
                      <c:pt idx="221">
                        <c:v>42</c:v>
                      </c:pt>
                      <c:pt idx="222">
                        <c:v>23</c:v>
                      </c:pt>
                      <c:pt idx="223">
                        <c:v>23</c:v>
                      </c:pt>
                      <c:pt idx="224">
                        <c:v>37</c:v>
                      </c:pt>
                      <c:pt idx="225">
                        <c:v>83</c:v>
                      </c:pt>
                      <c:pt idx="226">
                        <c:v>26</c:v>
                      </c:pt>
                      <c:pt idx="227">
                        <c:v>68</c:v>
                      </c:pt>
                      <c:pt idx="228">
                        <c:v>102</c:v>
                      </c:pt>
                      <c:pt idx="229">
                        <c:v>52</c:v>
                      </c:pt>
                      <c:pt idx="230">
                        <c:v>31</c:v>
                      </c:pt>
                      <c:pt idx="231">
                        <c:v>61</c:v>
                      </c:pt>
                      <c:pt idx="232">
                        <c:v>108</c:v>
                      </c:pt>
                      <c:pt idx="233">
                        <c:v>103</c:v>
                      </c:pt>
                      <c:pt idx="234">
                        <c:v>53</c:v>
                      </c:pt>
                      <c:pt idx="235">
                        <c:v>66</c:v>
                      </c:pt>
                      <c:pt idx="236">
                        <c:v>42</c:v>
                      </c:pt>
                      <c:pt idx="237">
                        <c:v>92</c:v>
                      </c:pt>
                      <c:pt idx="238">
                        <c:v>159</c:v>
                      </c:pt>
                      <c:pt idx="239">
                        <c:v>111</c:v>
                      </c:pt>
                      <c:pt idx="240">
                        <c:v>113</c:v>
                      </c:pt>
                      <c:pt idx="241">
                        <c:v>88</c:v>
                      </c:pt>
                      <c:pt idx="242">
                        <c:v>90</c:v>
                      </c:pt>
                      <c:pt idx="243">
                        <c:v>190</c:v>
                      </c:pt>
                      <c:pt idx="244">
                        <c:v>35</c:v>
                      </c:pt>
                      <c:pt idx="245">
                        <c:v>49</c:v>
                      </c:pt>
                      <c:pt idx="246">
                        <c:v>69</c:v>
                      </c:pt>
                      <c:pt idx="247">
                        <c:v>56</c:v>
                      </c:pt>
                      <c:pt idx="248">
                        <c:v>25</c:v>
                      </c:pt>
                      <c:pt idx="249">
                        <c:v>131</c:v>
                      </c:pt>
                      <c:pt idx="250">
                        <c:v>73</c:v>
                      </c:pt>
                      <c:pt idx="251">
                        <c:v>23</c:v>
                      </c:pt>
                      <c:pt idx="252">
                        <c:v>49</c:v>
                      </c:pt>
                      <c:pt idx="253">
                        <c:v>118</c:v>
                      </c:pt>
                      <c:pt idx="254">
                        <c:v>66</c:v>
                      </c:pt>
                      <c:pt idx="255">
                        <c:v>76</c:v>
                      </c:pt>
                      <c:pt idx="256">
                        <c:v>92</c:v>
                      </c:pt>
                      <c:pt idx="257">
                        <c:v>74</c:v>
                      </c:pt>
                      <c:pt idx="258">
                        <c:v>46</c:v>
                      </c:pt>
                      <c:pt idx="259">
                        <c:v>54</c:v>
                      </c:pt>
                      <c:pt idx="260">
                        <c:v>41</c:v>
                      </c:pt>
                      <c:pt idx="261">
                        <c:v>82</c:v>
                      </c:pt>
                      <c:pt idx="262">
                        <c:v>186</c:v>
                      </c:pt>
                      <c:pt idx="263">
                        <c:v>181</c:v>
                      </c:pt>
                      <c:pt idx="264">
                        <c:v>81</c:v>
                      </c:pt>
                      <c:pt idx="265">
                        <c:v>38</c:v>
                      </c:pt>
                      <c:pt idx="266">
                        <c:v>112</c:v>
                      </c:pt>
                      <c:pt idx="267">
                        <c:v>68</c:v>
                      </c:pt>
                      <c:pt idx="268">
                        <c:v>82</c:v>
                      </c:pt>
                      <c:pt idx="269">
                        <c:v>112</c:v>
                      </c:pt>
                      <c:pt idx="270">
                        <c:v>33</c:v>
                      </c:pt>
                      <c:pt idx="271">
                        <c:v>44</c:v>
                      </c:pt>
                      <c:pt idx="272">
                        <c:v>27</c:v>
                      </c:pt>
                      <c:pt idx="273">
                        <c:v>6</c:v>
                      </c:pt>
                      <c:pt idx="274">
                        <c:v>147</c:v>
                      </c:pt>
                      <c:pt idx="275">
                        <c:v>221</c:v>
                      </c:pt>
                      <c:pt idx="276">
                        <c:v>159</c:v>
                      </c:pt>
                      <c:pt idx="277">
                        <c:v>34</c:v>
                      </c:pt>
                      <c:pt idx="278">
                        <c:v>86</c:v>
                      </c:pt>
                      <c:pt idx="279">
                        <c:v>24</c:v>
                      </c:pt>
                      <c:pt idx="280">
                        <c:v>24</c:v>
                      </c:pt>
                      <c:pt idx="281">
                        <c:v>27</c:v>
                      </c:pt>
                      <c:pt idx="282">
                        <c:v>57</c:v>
                      </c:pt>
                      <c:pt idx="283">
                        <c:v>42</c:v>
                      </c:pt>
                      <c:pt idx="284">
                        <c:v>84</c:v>
                      </c:pt>
                      <c:pt idx="285">
                        <c:v>101</c:v>
                      </c:pt>
                      <c:pt idx="286">
                        <c:v>29</c:v>
                      </c:pt>
                      <c:pt idx="287">
                        <c:v>55</c:v>
                      </c:pt>
                      <c:pt idx="288">
                        <c:v>43</c:v>
                      </c:pt>
                      <c:pt idx="289">
                        <c:v>27</c:v>
                      </c:pt>
                      <c:pt idx="290">
                        <c:v>86</c:v>
                      </c:pt>
                      <c:pt idx="291">
                        <c:v>61</c:v>
                      </c:pt>
                      <c:pt idx="292">
                        <c:v>32</c:v>
                      </c:pt>
                      <c:pt idx="293">
                        <c:v>29</c:v>
                      </c:pt>
                      <c:pt idx="294">
                        <c:v>38</c:v>
                      </c:pt>
                      <c:pt idx="295">
                        <c:v>25</c:v>
                      </c:pt>
                      <c:pt idx="296">
                        <c:v>63</c:v>
                      </c:pt>
                      <c:pt idx="297">
                        <c:v>61</c:v>
                      </c:pt>
                      <c:pt idx="298">
                        <c:v>56</c:v>
                      </c:pt>
                      <c:pt idx="299">
                        <c:v>75</c:v>
                      </c:pt>
                      <c:pt idx="300">
                        <c:v>70</c:v>
                      </c:pt>
                      <c:pt idx="301">
                        <c:v>41</c:v>
                      </c:pt>
                      <c:pt idx="302">
                        <c:v>81</c:v>
                      </c:pt>
                      <c:pt idx="303">
                        <c:v>71</c:v>
                      </c:pt>
                      <c:pt idx="304">
                        <c:v>239</c:v>
                      </c:pt>
                      <c:pt idx="305">
                        <c:v>77</c:v>
                      </c:pt>
                      <c:pt idx="306">
                        <c:v>69</c:v>
                      </c:pt>
                      <c:pt idx="307">
                        <c:v>14</c:v>
                      </c:pt>
                      <c:pt idx="308">
                        <c:v>49</c:v>
                      </c:pt>
                      <c:pt idx="309">
                        <c:v>11</c:v>
                      </c:pt>
                      <c:pt idx="310">
                        <c:v>48</c:v>
                      </c:pt>
                      <c:pt idx="311">
                        <c:v>103</c:v>
                      </c:pt>
                      <c:pt idx="312">
                        <c:v>60</c:v>
                      </c:pt>
                      <c:pt idx="313">
                        <c:v>63</c:v>
                      </c:pt>
                      <c:pt idx="314">
                        <c:v>17</c:v>
                      </c:pt>
                      <c:pt idx="315">
                        <c:v>10</c:v>
                      </c:pt>
                      <c:pt idx="316">
                        <c:v>26</c:v>
                      </c:pt>
                      <c:pt idx="317">
                        <c:v>39</c:v>
                      </c:pt>
                      <c:pt idx="318">
                        <c:v>95</c:v>
                      </c:pt>
                      <c:pt idx="319">
                        <c:v>79</c:v>
                      </c:pt>
                      <c:pt idx="320">
                        <c:v>30</c:v>
                      </c:pt>
                      <c:pt idx="321">
                        <c:v>8</c:v>
                      </c:pt>
                      <c:pt idx="322">
                        <c:v>17</c:v>
                      </c:pt>
                      <c:pt idx="323">
                        <c:v>105</c:v>
                      </c:pt>
                      <c:pt idx="324">
                        <c:v>55</c:v>
                      </c:pt>
                      <c:pt idx="325">
                        <c:v>38</c:v>
                      </c:pt>
                      <c:pt idx="326">
                        <c:v>101</c:v>
                      </c:pt>
                      <c:pt idx="327">
                        <c:v>32</c:v>
                      </c:pt>
                      <c:pt idx="328">
                        <c:v>28</c:v>
                      </c:pt>
                      <c:pt idx="329">
                        <c:v>57</c:v>
                      </c:pt>
                      <c:pt idx="330">
                        <c:v>29</c:v>
                      </c:pt>
                      <c:pt idx="331">
                        <c:v>45</c:v>
                      </c:pt>
                      <c:pt idx="332">
                        <c:v>89</c:v>
                      </c:pt>
                      <c:pt idx="333">
                        <c:v>83</c:v>
                      </c:pt>
                      <c:pt idx="334">
                        <c:v>64</c:v>
                      </c:pt>
                      <c:pt idx="335">
                        <c:v>28</c:v>
                      </c:pt>
                      <c:pt idx="336">
                        <c:v>21</c:v>
                      </c:pt>
                      <c:pt idx="337">
                        <c:v>86</c:v>
                      </c:pt>
                      <c:pt idx="338">
                        <c:v>36</c:v>
                      </c:pt>
                      <c:pt idx="339">
                        <c:v>44</c:v>
                      </c:pt>
                      <c:pt idx="340">
                        <c:v>60</c:v>
                      </c:pt>
                      <c:pt idx="341">
                        <c:v>54</c:v>
                      </c:pt>
                      <c:pt idx="342">
                        <c:v>41</c:v>
                      </c:pt>
                      <c:pt idx="343">
                        <c:v>46</c:v>
                      </c:pt>
                      <c:pt idx="344">
                        <c:v>116</c:v>
                      </c:pt>
                      <c:pt idx="345">
                        <c:v>60</c:v>
                      </c:pt>
                      <c:pt idx="346">
                        <c:v>45</c:v>
                      </c:pt>
                      <c:pt idx="347">
                        <c:v>317</c:v>
                      </c:pt>
                      <c:pt idx="348">
                        <c:v>129</c:v>
                      </c:pt>
                      <c:pt idx="349">
                        <c:v>142</c:v>
                      </c:pt>
                      <c:pt idx="350">
                        <c:v>103</c:v>
                      </c:pt>
                      <c:pt idx="351">
                        <c:v>97</c:v>
                      </c:pt>
                      <c:pt idx="352">
                        <c:v>87</c:v>
                      </c:pt>
                      <c:pt idx="353">
                        <c:v>80</c:v>
                      </c:pt>
                      <c:pt idx="354">
                        <c:v>90</c:v>
                      </c:pt>
                      <c:pt idx="355">
                        <c:v>24</c:v>
                      </c:pt>
                      <c:pt idx="356">
                        <c:v>50</c:v>
                      </c:pt>
                      <c:pt idx="357">
                        <c:v>39</c:v>
                      </c:pt>
                      <c:pt idx="358">
                        <c:v>60</c:v>
                      </c:pt>
                      <c:pt idx="359">
                        <c:v>42</c:v>
                      </c:pt>
                      <c:pt idx="360">
                        <c:v>49</c:v>
                      </c:pt>
                      <c:pt idx="361">
                        <c:v>110</c:v>
                      </c:pt>
                      <c:pt idx="362">
                        <c:v>86</c:v>
                      </c:pt>
                      <c:pt idx="363">
                        <c:v>58</c:v>
                      </c:pt>
                      <c:pt idx="364">
                        <c:v>94</c:v>
                      </c:pt>
                      <c:pt idx="365">
                        <c:v>44</c:v>
                      </c:pt>
                      <c:pt idx="366">
                        <c:v>73</c:v>
                      </c:pt>
                      <c:pt idx="367">
                        <c:v>54</c:v>
                      </c:pt>
                      <c:pt idx="368">
                        <c:v>35</c:v>
                      </c:pt>
                      <c:pt idx="369">
                        <c:v>103</c:v>
                      </c:pt>
                      <c:pt idx="370">
                        <c:v>56</c:v>
                      </c:pt>
                      <c:pt idx="371">
                        <c:v>34</c:v>
                      </c:pt>
                      <c:pt idx="372">
                        <c:v>72</c:v>
                      </c:pt>
                      <c:pt idx="373">
                        <c:v>169</c:v>
                      </c:pt>
                      <c:pt idx="374">
                        <c:v>141</c:v>
                      </c:pt>
                      <c:pt idx="375">
                        <c:v>141</c:v>
                      </c:pt>
                      <c:pt idx="376">
                        <c:v>32</c:v>
                      </c:pt>
                      <c:pt idx="377">
                        <c:v>33</c:v>
                      </c:pt>
                      <c:pt idx="378">
                        <c:v>23</c:v>
                      </c:pt>
                      <c:pt idx="379">
                        <c:v>66</c:v>
                      </c:pt>
                      <c:pt idx="380">
                        <c:v>82</c:v>
                      </c:pt>
                      <c:pt idx="381">
                        <c:v>89</c:v>
                      </c:pt>
                      <c:pt idx="382">
                        <c:v>78</c:v>
                      </c:pt>
                      <c:pt idx="383">
                        <c:v>64</c:v>
                      </c:pt>
                      <c:pt idx="384">
                        <c:v>34</c:v>
                      </c:pt>
                      <c:pt idx="385">
                        <c:v>36</c:v>
                      </c:pt>
                      <c:pt idx="386">
                        <c:v>77</c:v>
                      </c:pt>
                      <c:pt idx="387">
                        <c:v>29</c:v>
                      </c:pt>
                      <c:pt idx="388">
                        <c:v>113</c:v>
                      </c:pt>
                      <c:pt idx="389">
                        <c:v>121</c:v>
                      </c:pt>
                      <c:pt idx="390">
                        <c:v>67</c:v>
                      </c:pt>
                      <c:pt idx="391">
                        <c:v>56</c:v>
                      </c:pt>
                      <c:pt idx="392">
                        <c:v>72</c:v>
                      </c:pt>
                      <c:pt idx="393">
                        <c:v>154</c:v>
                      </c:pt>
                      <c:pt idx="394">
                        <c:v>56</c:v>
                      </c:pt>
                      <c:pt idx="395">
                        <c:v>37</c:v>
                      </c:pt>
                      <c:pt idx="396">
                        <c:v>55</c:v>
                      </c:pt>
                      <c:pt idx="397">
                        <c:v>28</c:v>
                      </c:pt>
                      <c:pt idx="398">
                        <c:v>26</c:v>
                      </c:pt>
                      <c:pt idx="399">
                        <c:v>38</c:v>
                      </c:pt>
                      <c:pt idx="400">
                        <c:v>63</c:v>
                      </c:pt>
                      <c:pt idx="401">
                        <c:v>40</c:v>
                      </c:pt>
                      <c:pt idx="402">
                        <c:v>33</c:v>
                      </c:pt>
                      <c:pt idx="403">
                        <c:v>57</c:v>
                      </c:pt>
                      <c:pt idx="404">
                        <c:v>31</c:v>
                      </c:pt>
                      <c:pt idx="405">
                        <c:v>9</c:v>
                      </c:pt>
                      <c:pt idx="406">
                        <c:v>9</c:v>
                      </c:pt>
                      <c:pt idx="407">
                        <c:v>31</c:v>
                      </c:pt>
                      <c:pt idx="408">
                        <c:v>58</c:v>
                      </c:pt>
                      <c:pt idx="409">
                        <c:v>43</c:v>
                      </c:pt>
                      <c:pt idx="410">
                        <c:v>23</c:v>
                      </c:pt>
                      <c:pt idx="411">
                        <c:v>30</c:v>
                      </c:pt>
                      <c:pt idx="412">
                        <c:v>50</c:v>
                      </c:pt>
                      <c:pt idx="413">
                        <c:v>51</c:v>
                      </c:pt>
                      <c:pt idx="414">
                        <c:v>136</c:v>
                      </c:pt>
                      <c:pt idx="415">
                        <c:v>48</c:v>
                      </c:pt>
                      <c:pt idx="416">
                        <c:v>172</c:v>
                      </c:pt>
                      <c:pt idx="417">
                        <c:v>74</c:v>
                      </c:pt>
                      <c:pt idx="418">
                        <c:v>28</c:v>
                      </c:pt>
                      <c:pt idx="419">
                        <c:v>54</c:v>
                      </c:pt>
                      <c:pt idx="420">
                        <c:v>31</c:v>
                      </c:pt>
                      <c:pt idx="421">
                        <c:v>37</c:v>
                      </c:pt>
                      <c:pt idx="422">
                        <c:v>57</c:v>
                      </c:pt>
                      <c:pt idx="423">
                        <c:v>64</c:v>
                      </c:pt>
                      <c:pt idx="424">
                        <c:v>29</c:v>
                      </c:pt>
                      <c:pt idx="425">
                        <c:v>29</c:v>
                      </c:pt>
                      <c:pt idx="427">
                        <c:v>20</c:v>
                      </c:pt>
                      <c:pt idx="428">
                        <c:v>15</c:v>
                      </c:pt>
                      <c:pt idx="429">
                        <c:v>42</c:v>
                      </c:pt>
                      <c:pt idx="430">
                        <c:v>44</c:v>
                      </c:pt>
                      <c:pt idx="431">
                        <c:v>29</c:v>
                      </c:pt>
                      <c:pt idx="432">
                        <c:v>34</c:v>
                      </c:pt>
                      <c:pt idx="433">
                        <c:v>4</c:v>
                      </c:pt>
                      <c:pt idx="434">
                        <c:v>20</c:v>
                      </c:pt>
                      <c:pt idx="435">
                        <c:v>38</c:v>
                      </c:pt>
                      <c:pt idx="436">
                        <c:v>36</c:v>
                      </c:pt>
                      <c:pt idx="437">
                        <c:v>27</c:v>
                      </c:pt>
                      <c:pt idx="438">
                        <c:v>34</c:v>
                      </c:pt>
                      <c:pt idx="439">
                        <c:v>111</c:v>
                      </c:pt>
                      <c:pt idx="440">
                        <c:v>30</c:v>
                      </c:pt>
                      <c:pt idx="441">
                        <c:v>25</c:v>
                      </c:pt>
                      <c:pt idx="442">
                        <c:v>38</c:v>
                      </c:pt>
                      <c:pt idx="443">
                        <c:v>17</c:v>
                      </c:pt>
                      <c:pt idx="444">
                        <c:v>28</c:v>
                      </c:pt>
                      <c:pt idx="445">
                        <c:v>47</c:v>
                      </c:pt>
                      <c:pt idx="446">
                        <c:v>23</c:v>
                      </c:pt>
                      <c:pt idx="447">
                        <c:v>51</c:v>
                      </c:pt>
                      <c:pt idx="448">
                        <c:v>20</c:v>
                      </c:pt>
                      <c:pt idx="449">
                        <c:v>36</c:v>
                      </c:pt>
                      <c:pt idx="450">
                        <c:v>63</c:v>
                      </c:pt>
                      <c:pt idx="451">
                        <c:v>80</c:v>
                      </c:pt>
                      <c:pt idx="452">
                        <c:v>66</c:v>
                      </c:pt>
                      <c:pt idx="453">
                        <c:v>35</c:v>
                      </c:pt>
                      <c:pt idx="454">
                        <c:v>49</c:v>
                      </c:pt>
                      <c:pt idx="455">
                        <c:v>27</c:v>
                      </c:pt>
                      <c:pt idx="456">
                        <c:v>16</c:v>
                      </c:pt>
                      <c:pt idx="457">
                        <c:v>45</c:v>
                      </c:pt>
                      <c:pt idx="458">
                        <c:v>52</c:v>
                      </c:pt>
                      <c:pt idx="459">
                        <c:v>69</c:v>
                      </c:pt>
                      <c:pt idx="460">
                        <c:v>52</c:v>
                      </c:pt>
                      <c:pt idx="461">
                        <c:v>29</c:v>
                      </c:pt>
                      <c:pt idx="462">
                        <c:v>55</c:v>
                      </c:pt>
                      <c:pt idx="463">
                        <c:v>88</c:v>
                      </c:pt>
                      <c:pt idx="464">
                        <c:v>24</c:v>
                      </c:pt>
                      <c:pt idx="465">
                        <c:v>45</c:v>
                      </c:pt>
                      <c:pt idx="466">
                        <c:v>62</c:v>
                      </c:pt>
                      <c:pt idx="467">
                        <c:v>162</c:v>
                      </c:pt>
                      <c:pt idx="468">
                        <c:v>228</c:v>
                      </c:pt>
                      <c:pt idx="469">
                        <c:v>271</c:v>
                      </c:pt>
                      <c:pt idx="470">
                        <c:v>251</c:v>
                      </c:pt>
                      <c:pt idx="471">
                        <c:v>234</c:v>
                      </c:pt>
                      <c:pt idx="472">
                        <c:v>290</c:v>
                      </c:pt>
                      <c:pt idx="473">
                        <c:v>75</c:v>
                      </c:pt>
                      <c:pt idx="474">
                        <c:v>65</c:v>
                      </c:pt>
                      <c:pt idx="475">
                        <c:v>25</c:v>
                      </c:pt>
                      <c:pt idx="476">
                        <c:v>40</c:v>
                      </c:pt>
                      <c:pt idx="477">
                        <c:v>110</c:v>
                      </c:pt>
                      <c:pt idx="478">
                        <c:v>52</c:v>
                      </c:pt>
                      <c:pt idx="479">
                        <c:v>33</c:v>
                      </c:pt>
                      <c:pt idx="480">
                        <c:v>39</c:v>
                      </c:pt>
                      <c:pt idx="481">
                        <c:v>31</c:v>
                      </c:pt>
                      <c:pt idx="482">
                        <c:v>19</c:v>
                      </c:pt>
                      <c:pt idx="483">
                        <c:v>24</c:v>
                      </c:pt>
                      <c:pt idx="484">
                        <c:v>81</c:v>
                      </c:pt>
                      <c:pt idx="485">
                        <c:v>35</c:v>
                      </c:pt>
                      <c:pt idx="486">
                        <c:v>31</c:v>
                      </c:pt>
                      <c:pt idx="487">
                        <c:v>30</c:v>
                      </c:pt>
                      <c:pt idx="488">
                        <c:v>12</c:v>
                      </c:pt>
                      <c:pt idx="489">
                        <c:v>9</c:v>
                      </c:pt>
                      <c:pt idx="490">
                        <c:v>19</c:v>
                      </c:pt>
                      <c:pt idx="491">
                        <c:v>32</c:v>
                      </c:pt>
                      <c:pt idx="492">
                        <c:v>20</c:v>
                      </c:pt>
                      <c:pt idx="493">
                        <c:v>42</c:v>
                      </c:pt>
                      <c:pt idx="494">
                        <c:v>26</c:v>
                      </c:pt>
                      <c:pt idx="495">
                        <c:v>63</c:v>
                      </c:pt>
                      <c:pt idx="496">
                        <c:v>22</c:v>
                      </c:pt>
                      <c:pt idx="497">
                        <c:v>36</c:v>
                      </c:pt>
                      <c:pt idx="498">
                        <c:v>30</c:v>
                      </c:pt>
                      <c:pt idx="499">
                        <c:v>23</c:v>
                      </c:pt>
                      <c:pt idx="500">
                        <c:v>46</c:v>
                      </c:pt>
                      <c:pt idx="501">
                        <c:v>50</c:v>
                      </c:pt>
                      <c:pt idx="502">
                        <c:v>31</c:v>
                      </c:pt>
                      <c:pt idx="503">
                        <c:v>32</c:v>
                      </c:pt>
                      <c:pt idx="504">
                        <c:v>51</c:v>
                      </c:pt>
                      <c:pt idx="505">
                        <c:v>226</c:v>
                      </c:pt>
                      <c:pt idx="506">
                        <c:v>45</c:v>
                      </c:pt>
                      <c:pt idx="507">
                        <c:v>145</c:v>
                      </c:pt>
                      <c:pt idx="508">
                        <c:v>49</c:v>
                      </c:pt>
                      <c:pt idx="509">
                        <c:v>24</c:v>
                      </c:pt>
                      <c:pt idx="510">
                        <c:v>43</c:v>
                      </c:pt>
                      <c:pt idx="511">
                        <c:v>13</c:v>
                      </c:pt>
                      <c:pt idx="512">
                        <c:v>23</c:v>
                      </c:pt>
                      <c:pt idx="513">
                        <c:v>6</c:v>
                      </c:pt>
                      <c:pt idx="514">
                        <c:v>20</c:v>
                      </c:pt>
                      <c:pt idx="515">
                        <c:v>16</c:v>
                      </c:pt>
                      <c:pt idx="516">
                        <c:v>5</c:v>
                      </c:pt>
                      <c:pt idx="517">
                        <c:v>12</c:v>
                      </c:pt>
                      <c:pt idx="518">
                        <c:v>13</c:v>
                      </c:pt>
                      <c:pt idx="519">
                        <c:v>20</c:v>
                      </c:pt>
                      <c:pt idx="520">
                        <c:v>8</c:v>
                      </c:pt>
                      <c:pt idx="521">
                        <c:v>40</c:v>
                      </c:pt>
                      <c:pt idx="522">
                        <c:v>16</c:v>
                      </c:pt>
                      <c:pt idx="523">
                        <c:v>29</c:v>
                      </c:pt>
                      <c:pt idx="524">
                        <c:v>20</c:v>
                      </c:pt>
                      <c:pt idx="525">
                        <c:v>15</c:v>
                      </c:pt>
                      <c:pt idx="526">
                        <c:v>10</c:v>
                      </c:pt>
                      <c:pt idx="527">
                        <c:v>39</c:v>
                      </c:pt>
                      <c:pt idx="528">
                        <c:v>32</c:v>
                      </c:pt>
                      <c:pt idx="529">
                        <c:v>84</c:v>
                      </c:pt>
                      <c:pt idx="530">
                        <c:v>7</c:v>
                      </c:pt>
                      <c:pt idx="531">
                        <c:v>22</c:v>
                      </c:pt>
                      <c:pt idx="532">
                        <c:v>34</c:v>
                      </c:pt>
                      <c:pt idx="533">
                        <c:v>23</c:v>
                      </c:pt>
                      <c:pt idx="534">
                        <c:v>16</c:v>
                      </c:pt>
                      <c:pt idx="535">
                        <c:v>69</c:v>
                      </c:pt>
                      <c:pt idx="536">
                        <c:v>26</c:v>
                      </c:pt>
                      <c:pt idx="537">
                        <c:v>6</c:v>
                      </c:pt>
                      <c:pt idx="538">
                        <c:v>18</c:v>
                      </c:pt>
                      <c:pt idx="539">
                        <c:v>3</c:v>
                      </c:pt>
                      <c:pt idx="540">
                        <c:v>16</c:v>
                      </c:pt>
                      <c:pt idx="541">
                        <c:v>31</c:v>
                      </c:pt>
                      <c:pt idx="542">
                        <c:v>68</c:v>
                      </c:pt>
                      <c:pt idx="543">
                        <c:v>29</c:v>
                      </c:pt>
                      <c:pt idx="544">
                        <c:v>32</c:v>
                      </c:pt>
                      <c:pt idx="545">
                        <c:v>2</c:v>
                      </c:pt>
                      <c:pt idx="546">
                        <c:v>43</c:v>
                      </c:pt>
                      <c:pt idx="547">
                        <c:v>14</c:v>
                      </c:pt>
                      <c:pt idx="548">
                        <c:v>29</c:v>
                      </c:pt>
                      <c:pt idx="549">
                        <c:v>35</c:v>
                      </c:pt>
                      <c:pt idx="550">
                        <c:v>43</c:v>
                      </c:pt>
                      <c:pt idx="551">
                        <c:v>67</c:v>
                      </c:pt>
                      <c:pt idx="552">
                        <c:v>21</c:v>
                      </c:pt>
                      <c:pt idx="553">
                        <c:v>9</c:v>
                      </c:pt>
                      <c:pt idx="554">
                        <c:v>87</c:v>
                      </c:pt>
                      <c:pt idx="555">
                        <c:v>27</c:v>
                      </c:pt>
                      <c:pt idx="556">
                        <c:v>33</c:v>
                      </c:pt>
                      <c:pt idx="557">
                        <c:v>46</c:v>
                      </c:pt>
                      <c:pt idx="558">
                        <c:v>10</c:v>
                      </c:pt>
                      <c:pt idx="559">
                        <c:v>4</c:v>
                      </c:pt>
                      <c:pt idx="560">
                        <c:v>6</c:v>
                      </c:pt>
                      <c:pt idx="561">
                        <c:v>41</c:v>
                      </c:pt>
                      <c:pt idx="562">
                        <c:v>33</c:v>
                      </c:pt>
                      <c:pt idx="563">
                        <c:v>113</c:v>
                      </c:pt>
                      <c:pt idx="564">
                        <c:v>53</c:v>
                      </c:pt>
                      <c:pt idx="565">
                        <c:v>18</c:v>
                      </c:pt>
                      <c:pt idx="566">
                        <c:v>18</c:v>
                      </c:pt>
                      <c:pt idx="567">
                        <c:v>15</c:v>
                      </c:pt>
                      <c:pt idx="568">
                        <c:v>34</c:v>
                      </c:pt>
                      <c:pt idx="569">
                        <c:v>50</c:v>
                      </c:pt>
                      <c:pt idx="570">
                        <c:v>15</c:v>
                      </c:pt>
                      <c:pt idx="571">
                        <c:v>33</c:v>
                      </c:pt>
                      <c:pt idx="572">
                        <c:v>59</c:v>
                      </c:pt>
                      <c:pt idx="573">
                        <c:v>10</c:v>
                      </c:pt>
                      <c:pt idx="574">
                        <c:v>29</c:v>
                      </c:pt>
                      <c:pt idx="575">
                        <c:v>11</c:v>
                      </c:pt>
                      <c:pt idx="576">
                        <c:v>30</c:v>
                      </c:pt>
                      <c:pt idx="577">
                        <c:v>37</c:v>
                      </c:pt>
                      <c:pt idx="578">
                        <c:v>38</c:v>
                      </c:pt>
                      <c:pt idx="579">
                        <c:v>18</c:v>
                      </c:pt>
                      <c:pt idx="580">
                        <c:v>10</c:v>
                      </c:pt>
                      <c:pt idx="581">
                        <c:v>114</c:v>
                      </c:pt>
                      <c:pt idx="582">
                        <c:v>44</c:v>
                      </c:pt>
                      <c:pt idx="583">
                        <c:v>98</c:v>
                      </c:pt>
                      <c:pt idx="584">
                        <c:v>44</c:v>
                      </c:pt>
                      <c:pt idx="585">
                        <c:v>16</c:v>
                      </c:pt>
                      <c:pt idx="586">
                        <c:v>13</c:v>
                      </c:pt>
                      <c:pt idx="587">
                        <c:v>9</c:v>
                      </c:pt>
                      <c:pt idx="588">
                        <c:v>4</c:v>
                      </c:pt>
                      <c:pt idx="589">
                        <c:v>10</c:v>
                      </c:pt>
                      <c:pt idx="590">
                        <c:v>42</c:v>
                      </c:pt>
                      <c:pt idx="591">
                        <c:v>11</c:v>
                      </c:pt>
                      <c:pt idx="592">
                        <c:v>19</c:v>
                      </c:pt>
                      <c:pt idx="593">
                        <c:v>145</c:v>
                      </c:pt>
                      <c:pt idx="594">
                        <c:v>26</c:v>
                      </c:pt>
                      <c:pt idx="595">
                        <c:v>25</c:v>
                      </c:pt>
                      <c:pt idx="596">
                        <c:v>35</c:v>
                      </c:pt>
                      <c:pt idx="597">
                        <c:v>57</c:v>
                      </c:pt>
                      <c:pt idx="598">
                        <c:v>49</c:v>
                      </c:pt>
                      <c:pt idx="599">
                        <c:v>17</c:v>
                      </c:pt>
                      <c:pt idx="600">
                        <c:v>57</c:v>
                      </c:pt>
                      <c:pt idx="601">
                        <c:v>8</c:v>
                      </c:pt>
                      <c:pt idx="602">
                        <c:v>15</c:v>
                      </c:pt>
                      <c:pt idx="603">
                        <c:v>25</c:v>
                      </c:pt>
                      <c:pt idx="604">
                        <c:v>35</c:v>
                      </c:pt>
                      <c:pt idx="605">
                        <c:v>31</c:v>
                      </c:pt>
                      <c:pt idx="606">
                        <c:v>29</c:v>
                      </c:pt>
                      <c:pt idx="607">
                        <c:v>27</c:v>
                      </c:pt>
                      <c:pt idx="608">
                        <c:v>16</c:v>
                      </c:pt>
                      <c:pt idx="609">
                        <c:v>21</c:v>
                      </c:pt>
                      <c:pt idx="610">
                        <c:v>14</c:v>
                      </c:pt>
                      <c:pt idx="611">
                        <c:v>12</c:v>
                      </c:pt>
                      <c:pt idx="613">
                        <c:v>20</c:v>
                      </c:pt>
                      <c:pt idx="614">
                        <c:v>11</c:v>
                      </c:pt>
                      <c:pt idx="615">
                        <c:v>31</c:v>
                      </c:pt>
                      <c:pt idx="616">
                        <c:v>13</c:v>
                      </c:pt>
                      <c:pt idx="617">
                        <c:v>13</c:v>
                      </c:pt>
                      <c:pt idx="618">
                        <c:v>33</c:v>
                      </c:pt>
                      <c:pt idx="619">
                        <c:v>17</c:v>
                      </c:pt>
                      <c:pt idx="620">
                        <c:v>40</c:v>
                      </c:pt>
                      <c:pt idx="621">
                        <c:v>8</c:v>
                      </c:pt>
                      <c:pt idx="622">
                        <c:v>6</c:v>
                      </c:pt>
                      <c:pt idx="623">
                        <c:v>21</c:v>
                      </c:pt>
                      <c:pt idx="624">
                        <c:v>22</c:v>
                      </c:pt>
                      <c:pt idx="625">
                        <c:v>11</c:v>
                      </c:pt>
                      <c:pt idx="626">
                        <c:v>30</c:v>
                      </c:pt>
                      <c:pt idx="627">
                        <c:v>61</c:v>
                      </c:pt>
                      <c:pt idx="628">
                        <c:v>60</c:v>
                      </c:pt>
                      <c:pt idx="629">
                        <c:v>34</c:v>
                      </c:pt>
                      <c:pt idx="630">
                        <c:v>11</c:v>
                      </c:pt>
                      <c:pt idx="631">
                        <c:v>18</c:v>
                      </c:pt>
                      <c:pt idx="632">
                        <c:v>32</c:v>
                      </c:pt>
                      <c:pt idx="633">
                        <c:v>19</c:v>
                      </c:pt>
                      <c:pt idx="634">
                        <c:v>58</c:v>
                      </c:pt>
                      <c:pt idx="635">
                        <c:v>50</c:v>
                      </c:pt>
                      <c:pt idx="636">
                        <c:v>39</c:v>
                      </c:pt>
                      <c:pt idx="637">
                        <c:v>28</c:v>
                      </c:pt>
                      <c:pt idx="638">
                        <c:v>85</c:v>
                      </c:pt>
                      <c:pt idx="639">
                        <c:v>22</c:v>
                      </c:pt>
                      <c:pt idx="640">
                        <c:v>40</c:v>
                      </c:pt>
                      <c:pt idx="641">
                        <c:v>15</c:v>
                      </c:pt>
                      <c:pt idx="642">
                        <c:v>12</c:v>
                      </c:pt>
                      <c:pt idx="643">
                        <c:v>12</c:v>
                      </c:pt>
                      <c:pt idx="644">
                        <c:v>7</c:v>
                      </c:pt>
                      <c:pt idx="645">
                        <c:v>24</c:v>
                      </c:pt>
                      <c:pt idx="646">
                        <c:v>29</c:v>
                      </c:pt>
                      <c:pt idx="647">
                        <c:v>9</c:v>
                      </c:pt>
                      <c:pt idx="648">
                        <c:v>35</c:v>
                      </c:pt>
                      <c:pt idx="649">
                        <c:v>54</c:v>
                      </c:pt>
                      <c:pt idx="650">
                        <c:v>21</c:v>
                      </c:pt>
                      <c:pt idx="651">
                        <c:v>9</c:v>
                      </c:pt>
                      <c:pt idx="652">
                        <c:v>20</c:v>
                      </c:pt>
                      <c:pt idx="653">
                        <c:v>37</c:v>
                      </c:pt>
                      <c:pt idx="654">
                        <c:v>38</c:v>
                      </c:pt>
                      <c:pt idx="655">
                        <c:v>30</c:v>
                      </c:pt>
                      <c:pt idx="656">
                        <c:v>25</c:v>
                      </c:pt>
                      <c:pt idx="657">
                        <c:v>22</c:v>
                      </c:pt>
                      <c:pt idx="658">
                        <c:v>33</c:v>
                      </c:pt>
                      <c:pt idx="659">
                        <c:v>14</c:v>
                      </c:pt>
                      <c:pt idx="660">
                        <c:v>17</c:v>
                      </c:pt>
                      <c:pt idx="661">
                        <c:v>23</c:v>
                      </c:pt>
                      <c:pt idx="662">
                        <c:v>22</c:v>
                      </c:pt>
                    </c:numCache>
                  </c:numRef>
                </c:val>
                <c:smooth val="0"/>
                <c:extLst>
                  <c:ext xmlns:c16="http://schemas.microsoft.com/office/drawing/2014/chart" uri="{C3380CC4-5D6E-409C-BE32-E72D297353CC}">
                    <c16:uniqueId val="{00000003-3680-4345-AA7D-B78BAC4E4236}"/>
                  </c:ext>
                </c:extLst>
              </c15:ser>
            </c15:filteredLineSeries>
          </c:ext>
        </c:extLst>
      </c:lineChart>
      <c:dateAx>
        <c:axId val="1000915407"/>
        <c:scaling>
          <c:orientation val="minMax"/>
        </c:scaling>
        <c:delete val="0"/>
        <c:axPos val="b"/>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0913967"/>
        <c:crosses val="autoZero"/>
        <c:auto val="1"/>
        <c:lblOffset val="100"/>
        <c:baseTimeUnit val="days"/>
      </c:dateAx>
      <c:valAx>
        <c:axId val="10009139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00915407"/>
        <c:crosses val="autoZero"/>
        <c:crossBetween val="between"/>
      </c:valAx>
      <c:valAx>
        <c:axId val="1016757151"/>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6754271"/>
        <c:crosses val="max"/>
        <c:crossBetween val="between"/>
      </c:valAx>
      <c:catAx>
        <c:axId val="1016754271"/>
        <c:scaling>
          <c:orientation val="minMax"/>
        </c:scaling>
        <c:delete val="1"/>
        <c:axPos val="b"/>
        <c:numFmt formatCode="d\-mmm\-yy" sourceLinked="1"/>
        <c:majorTickMark val="out"/>
        <c:minorTickMark val="none"/>
        <c:tickLblPos val="nextTo"/>
        <c:crossAx val="101675715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a:t>PALM training courses completed: Sept 21 - April 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Sheet1!$A$4:$A$18</c:f>
              <c:strCache>
                <c:ptCount val="15"/>
                <c:pt idx="0">
                  <c:v>First Aid / CPR</c:v>
                </c:pt>
                <c:pt idx="1">
                  <c:v>Chemical safety</c:v>
                </c:pt>
                <c:pt idx="2">
                  <c:v>Forklift licence</c:v>
                </c:pt>
                <c:pt idx="3">
                  <c:v>Wellness for staff</c:v>
                </c:pt>
                <c:pt idx="4">
                  <c:v>Budgeting program</c:v>
                </c:pt>
                <c:pt idx="5">
                  <c:v>Driver lessons / licence</c:v>
                </c:pt>
                <c:pt idx="6">
                  <c:v>English language</c:v>
                </c:pt>
                <c:pt idx="7">
                  <c:v>Team leader</c:v>
                </c:pt>
                <c:pt idx="8">
                  <c:v>Operate chainsaw</c:v>
                </c:pt>
                <c:pt idx="9">
                  <c:v>Medium / Heavy vehicle licence</c:v>
                </c:pt>
                <c:pt idx="10">
                  <c:v>OHS / WHS</c:v>
                </c:pt>
                <c:pt idx="11">
                  <c:v>Individual support ageing</c:v>
                </c:pt>
                <c:pt idx="12">
                  <c:v>Nutrition program</c:v>
                </c:pt>
                <c:pt idx="13">
                  <c:v>Operate Elevating work platform</c:v>
                </c:pt>
                <c:pt idx="14">
                  <c:v>Security operations</c:v>
                </c:pt>
              </c:strCache>
            </c:strRef>
          </c:cat>
          <c:val>
            <c:numRef>
              <c:f>Sheet1!$B$4:$B$18</c:f>
              <c:numCache>
                <c:formatCode>General</c:formatCode>
                <c:ptCount val="15"/>
                <c:pt idx="0">
                  <c:v>358</c:v>
                </c:pt>
                <c:pt idx="1">
                  <c:v>74</c:v>
                </c:pt>
                <c:pt idx="2">
                  <c:v>67</c:v>
                </c:pt>
                <c:pt idx="3">
                  <c:v>61</c:v>
                </c:pt>
                <c:pt idx="4">
                  <c:v>60</c:v>
                </c:pt>
                <c:pt idx="5">
                  <c:v>60</c:v>
                </c:pt>
                <c:pt idx="6">
                  <c:v>33</c:v>
                </c:pt>
                <c:pt idx="7">
                  <c:v>26</c:v>
                </c:pt>
                <c:pt idx="8">
                  <c:v>17</c:v>
                </c:pt>
                <c:pt idx="9">
                  <c:v>13</c:v>
                </c:pt>
                <c:pt idx="10">
                  <c:v>13</c:v>
                </c:pt>
                <c:pt idx="11">
                  <c:v>11</c:v>
                </c:pt>
                <c:pt idx="12">
                  <c:v>8</c:v>
                </c:pt>
                <c:pt idx="13">
                  <c:v>3</c:v>
                </c:pt>
                <c:pt idx="14">
                  <c:v>3</c:v>
                </c:pt>
              </c:numCache>
            </c:numRef>
          </c:val>
          <c:extLst>
            <c:ext xmlns:c16="http://schemas.microsoft.com/office/drawing/2014/chart" uri="{C3380CC4-5D6E-409C-BE32-E72D297353CC}">
              <c16:uniqueId val="{00000000-6CB4-4E48-8D36-1A53D2E7ACC4}"/>
            </c:ext>
          </c:extLst>
        </c:ser>
        <c:dLbls>
          <c:showLegendKey val="0"/>
          <c:showVal val="0"/>
          <c:showCatName val="0"/>
          <c:showSerName val="0"/>
          <c:showPercent val="0"/>
          <c:showBubbleSize val="0"/>
        </c:dLbls>
        <c:gapWidth val="150"/>
        <c:axId val="1392461568"/>
        <c:axId val="1392466848"/>
      </c:barChart>
      <c:catAx>
        <c:axId val="139246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392466848"/>
        <c:crosses val="autoZero"/>
        <c:auto val="1"/>
        <c:lblAlgn val="ctr"/>
        <c:lblOffset val="100"/>
        <c:noMultiLvlLbl val="0"/>
      </c:catAx>
      <c:valAx>
        <c:axId val="139246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392461568"/>
        <c:crosses val="autoZero"/>
        <c:crossBetween val="between"/>
        <c:majorUnit val="100"/>
        <c:minorUnit val="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83C8F-BC3B-4D4A-AC97-7568BEE8D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10379</Words>
  <Characters>54252</Characters>
  <Application>Microsoft Office Word</Application>
  <DocSecurity>0</DocSecurity>
  <Lines>956</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64390</CharactersWithSpaces>
  <SharedDoc>false</SharedDoc>
  <HLinks>
    <vt:vector size="168" baseType="variant">
      <vt:variant>
        <vt:i4>6357055</vt:i4>
      </vt:variant>
      <vt:variant>
        <vt:i4>93</vt:i4>
      </vt:variant>
      <vt:variant>
        <vt:i4>0</vt:i4>
      </vt:variant>
      <vt:variant>
        <vt:i4>5</vt:i4>
      </vt:variant>
      <vt:variant>
        <vt:lpwstr>https://remittanceprices.worldbank.org/sites/default/files/rpw_main_report_and_annex_q322_final.pdf</vt:lpwstr>
      </vt:variant>
      <vt:variant>
        <vt:lpwstr/>
      </vt:variant>
      <vt:variant>
        <vt:i4>7471149</vt:i4>
      </vt:variant>
      <vt:variant>
        <vt:i4>90</vt:i4>
      </vt:variant>
      <vt:variant>
        <vt:i4>0</vt:i4>
      </vt:variant>
      <vt:variant>
        <vt:i4>5</vt:i4>
      </vt:variant>
      <vt:variant>
        <vt:lpwstr>https://data.worldbank.org/</vt:lpwstr>
      </vt:variant>
      <vt:variant>
        <vt:lpwstr/>
      </vt:variant>
      <vt:variant>
        <vt:i4>7471149</vt:i4>
      </vt:variant>
      <vt:variant>
        <vt:i4>87</vt:i4>
      </vt:variant>
      <vt:variant>
        <vt:i4>0</vt:i4>
      </vt:variant>
      <vt:variant>
        <vt:i4>5</vt:i4>
      </vt:variant>
      <vt:variant>
        <vt:lpwstr>https://data.worldbank.org/</vt:lpwstr>
      </vt:variant>
      <vt:variant>
        <vt:lpwstr/>
      </vt:variant>
      <vt:variant>
        <vt:i4>1179698</vt:i4>
      </vt:variant>
      <vt:variant>
        <vt:i4>80</vt:i4>
      </vt:variant>
      <vt:variant>
        <vt:i4>0</vt:i4>
      </vt:variant>
      <vt:variant>
        <vt:i4>5</vt:i4>
      </vt:variant>
      <vt:variant>
        <vt:lpwstr/>
      </vt:variant>
      <vt:variant>
        <vt:lpwstr>_Toc139033950</vt:lpwstr>
      </vt:variant>
      <vt:variant>
        <vt:i4>1245234</vt:i4>
      </vt:variant>
      <vt:variant>
        <vt:i4>74</vt:i4>
      </vt:variant>
      <vt:variant>
        <vt:i4>0</vt:i4>
      </vt:variant>
      <vt:variant>
        <vt:i4>5</vt:i4>
      </vt:variant>
      <vt:variant>
        <vt:lpwstr/>
      </vt:variant>
      <vt:variant>
        <vt:lpwstr>_Toc139033949</vt:lpwstr>
      </vt:variant>
      <vt:variant>
        <vt:i4>1245234</vt:i4>
      </vt:variant>
      <vt:variant>
        <vt:i4>68</vt:i4>
      </vt:variant>
      <vt:variant>
        <vt:i4>0</vt:i4>
      </vt:variant>
      <vt:variant>
        <vt:i4>5</vt:i4>
      </vt:variant>
      <vt:variant>
        <vt:lpwstr/>
      </vt:variant>
      <vt:variant>
        <vt:lpwstr>_Toc139033948</vt:lpwstr>
      </vt:variant>
      <vt:variant>
        <vt:i4>1245234</vt:i4>
      </vt:variant>
      <vt:variant>
        <vt:i4>62</vt:i4>
      </vt:variant>
      <vt:variant>
        <vt:i4>0</vt:i4>
      </vt:variant>
      <vt:variant>
        <vt:i4>5</vt:i4>
      </vt:variant>
      <vt:variant>
        <vt:lpwstr/>
      </vt:variant>
      <vt:variant>
        <vt:lpwstr>_Toc139033947</vt:lpwstr>
      </vt:variant>
      <vt:variant>
        <vt:i4>1245234</vt:i4>
      </vt:variant>
      <vt:variant>
        <vt:i4>56</vt:i4>
      </vt:variant>
      <vt:variant>
        <vt:i4>0</vt:i4>
      </vt:variant>
      <vt:variant>
        <vt:i4>5</vt:i4>
      </vt:variant>
      <vt:variant>
        <vt:lpwstr/>
      </vt:variant>
      <vt:variant>
        <vt:lpwstr>_Toc139033946</vt:lpwstr>
      </vt:variant>
      <vt:variant>
        <vt:i4>1245234</vt:i4>
      </vt:variant>
      <vt:variant>
        <vt:i4>50</vt:i4>
      </vt:variant>
      <vt:variant>
        <vt:i4>0</vt:i4>
      </vt:variant>
      <vt:variant>
        <vt:i4>5</vt:i4>
      </vt:variant>
      <vt:variant>
        <vt:lpwstr/>
      </vt:variant>
      <vt:variant>
        <vt:lpwstr>_Toc139033945</vt:lpwstr>
      </vt:variant>
      <vt:variant>
        <vt:i4>1245234</vt:i4>
      </vt:variant>
      <vt:variant>
        <vt:i4>44</vt:i4>
      </vt:variant>
      <vt:variant>
        <vt:i4>0</vt:i4>
      </vt:variant>
      <vt:variant>
        <vt:i4>5</vt:i4>
      </vt:variant>
      <vt:variant>
        <vt:lpwstr/>
      </vt:variant>
      <vt:variant>
        <vt:lpwstr>_Toc139033944</vt:lpwstr>
      </vt:variant>
      <vt:variant>
        <vt:i4>1245234</vt:i4>
      </vt:variant>
      <vt:variant>
        <vt:i4>38</vt:i4>
      </vt:variant>
      <vt:variant>
        <vt:i4>0</vt:i4>
      </vt:variant>
      <vt:variant>
        <vt:i4>5</vt:i4>
      </vt:variant>
      <vt:variant>
        <vt:lpwstr/>
      </vt:variant>
      <vt:variant>
        <vt:lpwstr>_Toc139033943</vt:lpwstr>
      </vt:variant>
      <vt:variant>
        <vt:i4>1245234</vt:i4>
      </vt:variant>
      <vt:variant>
        <vt:i4>32</vt:i4>
      </vt:variant>
      <vt:variant>
        <vt:i4>0</vt:i4>
      </vt:variant>
      <vt:variant>
        <vt:i4>5</vt:i4>
      </vt:variant>
      <vt:variant>
        <vt:lpwstr/>
      </vt:variant>
      <vt:variant>
        <vt:lpwstr>_Toc139033942</vt:lpwstr>
      </vt:variant>
      <vt:variant>
        <vt:i4>1245234</vt:i4>
      </vt:variant>
      <vt:variant>
        <vt:i4>26</vt:i4>
      </vt:variant>
      <vt:variant>
        <vt:i4>0</vt:i4>
      </vt:variant>
      <vt:variant>
        <vt:i4>5</vt:i4>
      </vt:variant>
      <vt:variant>
        <vt:lpwstr/>
      </vt:variant>
      <vt:variant>
        <vt:lpwstr>_Toc139033941</vt:lpwstr>
      </vt:variant>
      <vt:variant>
        <vt:i4>1245234</vt:i4>
      </vt:variant>
      <vt:variant>
        <vt:i4>20</vt:i4>
      </vt:variant>
      <vt:variant>
        <vt:i4>0</vt:i4>
      </vt:variant>
      <vt:variant>
        <vt:i4>5</vt:i4>
      </vt:variant>
      <vt:variant>
        <vt:lpwstr/>
      </vt:variant>
      <vt:variant>
        <vt:lpwstr>_Toc139033940</vt:lpwstr>
      </vt:variant>
      <vt:variant>
        <vt:i4>1310770</vt:i4>
      </vt:variant>
      <vt:variant>
        <vt:i4>14</vt:i4>
      </vt:variant>
      <vt:variant>
        <vt:i4>0</vt:i4>
      </vt:variant>
      <vt:variant>
        <vt:i4>5</vt:i4>
      </vt:variant>
      <vt:variant>
        <vt:lpwstr/>
      </vt:variant>
      <vt:variant>
        <vt:lpwstr>_Toc139033939</vt:lpwstr>
      </vt:variant>
      <vt:variant>
        <vt:i4>1310770</vt:i4>
      </vt:variant>
      <vt:variant>
        <vt:i4>8</vt:i4>
      </vt:variant>
      <vt:variant>
        <vt:i4>0</vt:i4>
      </vt:variant>
      <vt:variant>
        <vt:i4>5</vt:i4>
      </vt:variant>
      <vt:variant>
        <vt:lpwstr/>
      </vt:variant>
      <vt:variant>
        <vt:lpwstr>_Toc139033938</vt:lpwstr>
      </vt:variant>
      <vt:variant>
        <vt:i4>1310770</vt:i4>
      </vt:variant>
      <vt:variant>
        <vt:i4>2</vt:i4>
      </vt:variant>
      <vt:variant>
        <vt:i4>0</vt:i4>
      </vt:variant>
      <vt:variant>
        <vt:i4>5</vt:i4>
      </vt:variant>
      <vt:variant>
        <vt:lpwstr/>
      </vt:variant>
      <vt:variant>
        <vt:lpwstr>_Toc139033937</vt:lpwstr>
      </vt:variant>
      <vt:variant>
        <vt:i4>4128824</vt:i4>
      </vt:variant>
      <vt:variant>
        <vt:i4>30</vt:i4>
      </vt:variant>
      <vt:variant>
        <vt:i4>0</vt:i4>
      </vt:variant>
      <vt:variant>
        <vt:i4>5</vt:i4>
      </vt:variant>
      <vt:variant>
        <vt:lpwstr>https://www.stats.govt.nz/tools/2018-census-ethnic-group-summaries/pacific-peoples</vt:lpwstr>
      </vt:variant>
      <vt:variant>
        <vt:lpwstr/>
      </vt:variant>
      <vt:variant>
        <vt:i4>1572930</vt:i4>
      </vt:variant>
      <vt:variant>
        <vt:i4>27</vt:i4>
      </vt:variant>
      <vt:variant>
        <vt:i4>0</vt:i4>
      </vt:variant>
      <vt:variant>
        <vt:i4>5</vt:i4>
      </vt:variant>
      <vt:variant>
        <vt:lpwstr>https://www.pm.gov.au/media/government-delivers-expanding-pacific-workforce-six-months-early</vt:lpwstr>
      </vt:variant>
      <vt:variant>
        <vt:lpwstr/>
      </vt:variant>
      <vt:variant>
        <vt:i4>1572871</vt:i4>
      </vt:variant>
      <vt:variant>
        <vt:i4>24</vt:i4>
      </vt:variant>
      <vt:variant>
        <vt:i4>0</vt:i4>
      </vt:variant>
      <vt:variant>
        <vt:i4>5</vt:i4>
      </vt:variant>
      <vt:variant>
        <vt:lpwstr>https://www.abs.gov.au/statistics/people/people-and-communities/cultural-diversity-census/2021</vt:lpwstr>
      </vt:variant>
      <vt:variant>
        <vt:lpwstr>data-downloads</vt:lpwstr>
      </vt:variant>
      <vt:variant>
        <vt:i4>7864368</vt:i4>
      </vt:variant>
      <vt:variant>
        <vt:i4>21</vt:i4>
      </vt:variant>
      <vt:variant>
        <vt:i4>0</vt:i4>
      </vt:variant>
      <vt:variant>
        <vt:i4>5</vt:i4>
      </vt:variant>
      <vt:variant>
        <vt:lpwstr>https://www.palmscheme.gov.au/</vt:lpwstr>
      </vt:variant>
      <vt:variant>
        <vt:lpwstr/>
      </vt:variant>
      <vt:variant>
        <vt:i4>5767248</vt:i4>
      </vt:variant>
      <vt:variant>
        <vt:i4>18</vt:i4>
      </vt:variant>
      <vt:variant>
        <vt:i4>0</vt:i4>
      </vt:variant>
      <vt:variant>
        <vt:i4>5</vt:i4>
      </vt:variant>
      <vt:variant>
        <vt:lpwstr>https://devpolicy.org/nz-recognised-seasonal-employer-scheme-38000-workers-by-2028-20230509/</vt:lpwstr>
      </vt:variant>
      <vt:variant>
        <vt:lpwstr/>
      </vt:variant>
      <vt:variant>
        <vt:i4>2031710</vt:i4>
      </vt:variant>
      <vt:variant>
        <vt:i4>15</vt:i4>
      </vt:variant>
      <vt:variant>
        <vt:i4>0</vt:i4>
      </vt:variant>
      <vt:variant>
        <vt:i4>5</vt:i4>
      </vt:variant>
      <vt:variant>
        <vt:lpwstr>https://sdgs.un.org/goals/goal10</vt:lpwstr>
      </vt:variant>
      <vt:variant>
        <vt:lpwstr/>
      </vt:variant>
      <vt:variant>
        <vt:i4>6357055</vt:i4>
      </vt:variant>
      <vt:variant>
        <vt:i4>12</vt:i4>
      </vt:variant>
      <vt:variant>
        <vt:i4>0</vt:i4>
      </vt:variant>
      <vt:variant>
        <vt:i4>5</vt:i4>
      </vt:variant>
      <vt:variant>
        <vt:lpwstr>https://remittanceprices.worldbank.org/sites/default/files/rpw_main_report_and_annex_q322_final.pdf</vt:lpwstr>
      </vt:variant>
      <vt:variant>
        <vt:lpwstr/>
      </vt:variant>
      <vt:variant>
        <vt:i4>7471149</vt:i4>
      </vt:variant>
      <vt:variant>
        <vt:i4>9</vt:i4>
      </vt:variant>
      <vt:variant>
        <vt:i4>0</vt:i4>
      </vt:variant>
      <vt:variant>
        <vt:i4>5</vt:i4>
      </vt:variant>
      <vt:variant>
        <vt:lpwstr>https://data.worldbank.org/</vt:lpwstr>
      </vt:variant>
      <vt:variant>
        <vt:lpwstr/>
      </vt:variant>
      <vt:variant>
        <vt:i4>7471149</vt:i4>
      </vt:variant>
      <vt:variant>
        <vt:i4>6</vt:i4>
      </vt:variant>
      <vt:variant>
        <vt:i4>0</vt:i4>
      </vt:variant>
      <vt:variant>
        <vt:i4>5</vt:i4>
      </vt:variant>
      <vt:variant>
        <vt:lpwstr>https://data.worldbank.org/</vt:lpwstr>
      </vt:variant>
      <vt:variant>
        <vt:lpwstr/>
      </vt:variant>
      <vt:variant>
        <vt:i4>6160453</vt:i4>
      </vt:variant>
      <vt:variant>
        <vt:i4>3</vt:i4>
      </vt:variant>
      <vt:variant>
        <vt:i4>0</vt:i4>
      </vt:variant>
      <vt:variant>
        <vt:i4>5</vt:i4>
      </vt:variant>
      <vt:variant>
        <vt:lpwstr>http://www.sendmoneypacific.org/</vt:lpwstr>
      </vt:variant>
      <vt:variant>
        <vt:lpwstr/>
      </vt:variant>
      <vt:variant>
        <vt:i4>7471149</vt:i4>
      </vt:variant>
      <vt:variant>
        <vt:i4>0</vt:i4>
      </vt:variant>
      <vt:variant>
        <vt:i4>0</vt:i4>
      </vt:variant>
      <vt:variant>
        <vt:i4>5</vt:i4>
      </vt:variant>
      <vt:variant>
        <vt:lpwstr>https://data.worldbank.org/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Empowering Migrants through Pacific Remittances (EMPR) - Midterm review</dc:title>
  <dc:subject/>
  <dc:creator/>
  <cp:keywords/>
  <dc:description/>
  <cp:lastModifiedBy/>
  <cp:revision>1</cp:revision>
  <dcterms:created xsi:type="dcterms:W3CDTF">2023-12-17T20:26:00Z</dcterms:created>
  <dcterms:modified xsi:type="dcterms:W3CDTF">2023-12-17T20:26:00Z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ies>
</file>